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DB9D" w14:textId="77777777" w:rsidR="00794773" w:rsidRPr="00CC4339" w:rsidRDefault="00392CC7" w:rsidP="00C836BC">
      <w:pPr>
        <w:pStyle w:val="Title"/>
        <w:spacing w:before="3000"/>
        <w:rPr>
          <w:color w:val="auto"/>
        </w:rPr>
      </w:pPr>
      <w:bookmarkStart w:id="0" w:name="_GoBack"/>
      <w:bookmarkEnd w:id="0"/>
      <w:r w:rsidRPr="00CC4339">
        <w:rPr>
          <w:color w:val="auto"/>
        </w:rPr>
        <w:t xml:space="preserve">Volunteer Management </w:t>
      </w:r>
      <w:r w:rsidR="008137D3">
        <w:rPr>
          <w:color w:val="auto"/>
        </w:rPr>
        <w:t>Activity</w:t>
      </w:r>
    </w:p>
    <w:p w14:paraId="3DE31830" w14:textId="77777777" w:rsidR="00794773" w:rsidRPr="00CC4339" w:rsidRDefault="00794773" w:rsidP="00C836BC">
      <w:pPr>
        <w:pStyle w:val="Title"/>
        <w:rPr>
          <w:color w:val="auto"/>
        </w:rPr>
      </w:pPr>
      <w:r w:rsidRPr="00CC4339">
        <w:rPr>
          <w:color w:val="auto"/>
        </w:rPr>
        <w:t xml:space="preserve">Grant Opportunity </w:t>
      </w:r>
      <w:r w:rsidR="00392CC7" w:rsidRPr="00CC4339">
        <w:rPr>
          <w:color w:val="auto"/>
        </w:rPr>
        <w:t>Guidelines</w:t>
      </w:r>
    </w:p>
    <w:p w14:paraId="4C23B08B"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004D2E" w:rsidRPr="007040EB" w14:paraId="526E314B" w14:textId="77777777" w:rsidTr="0001763E">
        <w:trPr>
          <w:tblHeader/>
        </w:trPr>
        <w:tc>
          <w:tcPr>
            <w:tcW w:w="2977" w:type="dxa"/>
          </w:tcPr>
          <w:p w14:paraId="1038ACCD" w14:textId="77777777" w:rsidR="00004D2E" w:rsidRPr="00E37E8D" w:rsidRDefault="00004D2E" w:rsidP="0001763E">
            <w:pPr>
              <w:spacing w:line="240" w:lineRule="auto"/>
              <w:jc w:val="both"/>
            </w:pPr>
            <w:r w:rsidRPr="00E37E8D">
              <w:t>Opening date:</w:t>
            </w:r>
          </w:p>
        </w:tc>
        <w:tc>
          <w:tcPr>
            <w:tcW w:w="6404" w:type="dxa"/>
            <w:shd w:val="clear" w:color="auto" w:fill="auto"/>
          </w:tcPr>
          <w:p w14:paraId="6949E1F4" w14:textId="0FC2EBC3" w:rsidR="00004D2E" w:rsidRPr="00E37E8D" w:rsidRDefault="00525731" w:rsidP="0001763E">
            <w:pPr>
              <w:pStyle w:val="inputcomment"/>
              <w:rPr>
                <w:b w:val="0"/>
                <w:color w:val="auto"/>
              </w:rPr>
            </w:pPr>
            <w:r>
              <w:rPr>
                <w:b w:val="0"/>
                <w:color w:val="auto"/>
              </w:rPr>
              <w:t>8</w:t>
            </w:r>
            <w:r w:rsidR="00004D2E" w:rsidRPr="00E37E8D">
              <w:rPr>
                <w:b w:val="0"/>
                <w:color w:val="auto"/>
              </w:rPr>
              <w:t xml:space="preserve"> December 2017</w:t>
            </w:r>
          </w:p>
        </w:tc>
      </w:tr>
      <w:tr w:rsidR="00004D2E" w:rsidRPr="007040EB" w14:paraId="7F9A2390" w14:textId="77777777" w:rsidTr="0001763E">
        <w:tc>
          <w:tcPr>
            <w:tcW w:w="2977" w:type="dxa"/>
          </w:tcPr>
          <w:p w14:paraId="6865FA69" w14:textId="77777777" w:rsidR="00004D2E" w:rsidRPr="00E37E8D" w:rsidRDefault="00004D2E" w:rsidP="0001763E">
            <w:pPr>
              <w:spacing w:line="240" w:lineRule="auto"/>
              <w:jc w:val="both"/>
            </w:pPr>
            <w:r w:rsidRPr="00E37E8D">
              <w:t>Closing date and time:</w:t>
            </w:r>
          </w:p>
        </w:tc>
        <w:tc>
          <w:tcPr>
            <w:tcW w:w="6404" w:type="dxa"/>
            <w:shd w:val="clear" w:color="auto" w:fill="auto"/>
          </w:tcPr>
          <w:p w14:paraId="2B448B20" w14:textId="7CE81D79" w:rsidR="00004D2E" w:rsidRPr="00E37E8D" w:rsidRDefault="00A40D84" w:rsidP="0001763E">
            <w:pPr>
              <w:pStyle w:val="inputcomment"/>
              <w:rPr>
                <w:b w:val="0"/>
                <w:color w:val="auto"/>
              </w:rPr>
            </w:pPr>
            <w:r>
              <w:rPr>
                <w:b w:val="0"/>
                <w:color w:val="auto"/>
              </w:rPr>
              <w:t>2:00</w:t>
            </w:r>
            <w:r w:rsidR="00525731">
              <w:rPr>
                <w:b w:val="0"/>
                <w:color w:val="auto"/>
              </w:rPr>
              <w:t>pm AEDT on 15</w:t>
            </w:r>
            <w:r w:rsidR="00004D2E" w:rsidRPr="00E37E8D">
              <w:rPr>
                <w:b w:val="0"/>
                <w:color w:val="auto"/>
              </w:rPr>
              <w:t xml:space="preserve"> December 2017</w:t>
            </w:r>
          </w:p>
        </w:tc>
      </w:tr>
      <w:tr w:rsidR="00004D2E" w:rsidRPr="007040EB" w14:paraId="3B33E73C" w14:textId="77777777" w:rsidTr="0001763E">
        <w:tc>
          <w:tcPr>
            <w:tcW w:w="2977" w:type="dxa"/>
          </w:tcPr>
          <w:p w14:paraId="57533C74" w14:textId="77777777" w:rsidR="00004D2E" w:rsidRPr="00E37E8D" w:rsidRDefault="00004D2E" w:rsidP="0001763E">
            <w:pPr>
              <w:spacing w:line="240" w:lineRule="auto"/>
            </w:pPr>
            <w:r w:rsidRPr="00E37E8D">
              <w:t>Commonwealth policy entity:</w:t>
            </w:r>
          </w:p>
        </w:tc>
        <w:tc>
          <w:tcPr>
            <w:tcW w:w="6404" w:type="dxa"/>
            <w:shd w:val="clear" w:color="auto" w:fill="auto"/>
          </w:tcPr>
          <w:p w14:paraId="2F4312C5" w14:textId="77777777" w:rsidR="00004D2E" w:rsidRPr="00E37E8D" w:rsidRDefault="00004D2E" w:rsidP="0001763E">
            <w:pPr>
              <w:spacing w:line="240" w:lineRule="auto"/>
            </w:pPr>
            <w:r w:rsidRPr="00E37E8D">
              <w:t>Department of Social Services</w:t>
            </w:r>
          </w:p>
        </w:tc>
      </w:tr>
      <w:tr w:rsidR="00004D2E" w:rsidRPr="007040EB" w14:paraId="6D9CF4C0" w14:textId="77777777" w:rsidTr="0001763E">
        <w:tc>
          <w:tcPr>
            <w:tcW w:w="2977" w:type="dxa"/>
          </w:tcPr>
          <w:p w14:paraId="513AB034" w14:textId="77777777" w:rsidR="00004D2E" w:rsidRPr="00E37E8D" w:rsidRDefault="00004D2E" w:rsidP="0001763E">
            <w:pPr>
              <w:spacing w:line="240" w:lineRule="auto"/>
              <w:jc w:val="both"/>
            </w:pPr>
            <w:r w:rsidRPr="00E37E8D">
              <w:t>Co-Sponsoring Entities</w:t>
            </w:r>
          </w:p>
        </w:tc>
        <w:tc>
          <w:tcPr>
            <w:tcW w:w="6404" w:type="dxa"/>
            <w:shd w:val="clear" w:color="auto" w:fill="auto"/>
          </w:tcPr>
          <w:p w14:paraId="538698B3" w14:textId="77777777" w:rsidR="00004D2E" w:rsidRPr="00E37E8D" w:rsidRDefault="00004D2E" w:rsidP="0001763E">
            <w:pPr>
              <w:spacing w:line="240" w:lineRule="auto"/>
            </w:pPr>
            <w:r w:rsidRPr="00E37E8D">
              <w:t xml:space="preserve">n/a </w:t>
            </w:r>
          </w:p>
        </w:tc>
      </w:tr>
      <w:tr w:rsidR="00004D2E" w:rsidRPr="007040EB" w14:paraId="23E09169" w14:textId="77777777" w:rsidTr="0001763E">
        <w:tc>
          <w:tcPr>
            <w:tcW w:w="2977" w:type="dxa"/>
          </w:tcPr>
          <w:p w14:paraId="39664EE7" w14:textId="77777777" w:rsidR="00004D2E" w:rsidRPr="00E37E8D" w:rsidRDefault="00004D2E" w:rsidP="0001763E">
            <w:pPr>
              <w:spacing w:line="240" w:lineRule="auto"/>
              <w:jc w:val="both"/>
            </w:pPr>
            <w:r w:rsidRPr="00E37E8D">
              <w:t>Enquiries:</w:t>
            </w:r>
          </w:p>
        </w:tc>
        <w:tc>
          <w:tcPr>
            <w:tcW w:w="6404" w:type="dxa"/>
            <w:shd w:val="clear" w:color="auto" w:fill="auto"/>
          </w:tcPr>
          <w:p w14:paraId="24EDD627" w14:textId="77777777" w:rsidR="00004D2E" w:rsidRPr="00E37E8D" w:rsidRDefault="00004D2E" w:rsidP="0001763E">
            <w:pPr>
              <w:spacing w:line="240" w:lineRule="auto"/>
            </w:pPr>
            <w:r w:rsidRPr="00E37E8D">
              <w:t xml:space="preserve">If you have any questions, please contact Community Grants Hub </w:t>
            </w:r>
          </w:p>
          <w:p w14:paraId="533D4EAA" w14:textId="77777777" w:rsidR="00004D2E" w:rsidRPr="00E37E8D" w:rsidRDefault="00004D2E" w:rsidP="0001763E">
            <w:pPr>
              <w:spacing w:line="240" w:lineRule="auto"/>
            </w:pPr>
            <w:r w:rsidRPr="00E37E8D">
              <w:t xml:space="preserve">phone: 1800 020 283 or </w:t>
            </w:r>
          </w:p>
          <w:p w14:paraId="71FFA7F2" w14:textId="77777777" w:rsidR="00004D2E" w:rsidRPr="00E37E8D" w:rsidRDefault="00004D2E" w:rsidP="0001763E">
            <w:pPr>
              <w:spacing w:line="240" w:lineRule="auto"/>
            </w:pPr>
            <w:r w:rsidRPr="00E37E8D">
              <w:t xml:space="preserve">email: </w:t>
            </w:r>
            <w:hyperlink r:id="rId8" w:history="1">
              <w:r w:rsidRPr="00E37E8D">
                <w:rPr>
                  <w:rStyle w:val="Hyperlink"/>
                </w:rPr>
                <w:t>support@communitygrants.gov.au</w:t>
              </w:r>
            </w:hyperlink>
            <w:r>
              <w:rPr>
                <w:rStyle w:val="Hyperlink"/>
              </w:rPr>
              <w:t xml:space="preserve"> </w:t>
            </w:r>
          </w:p>
          <w:p w14:paraId="77DAE719" w14:textId="77777777" w:rsidR="00004D2E" w:rsidRPr="00E37E8D" w:rsidRDefault="00004D2E" w:rsidP="0001763E">
            <w:pPr>
              <w:spacing w:line="240" w:lineRule="auto"/>
            </w:pPr>
          </w:p>
        </w:tc>
      </w:tr>
      <w:tr w:rsidR="00004D2E" w:rsidRPr="007040EB" w14:paraId="7C12FDBF" w14:textId="77777777" w:rsidTr="0001763E">
        <w:tc>
          <w:tcPr>
            <w:tcW w:w="2977" w:type="dxa"/>
          </w:tcPr>
          <w:p w14:paraId="79372F33" w14:textId="77777777" w:rsidR="00004D2E" w:rsidRPr="00E37E8D" w:rsidRDefault="00004D2E" w:rsidP="0001763E">
            <w:pPr>
              <w:spacing w:line="240" w:lineRule="auto"/>
              <w:jc w:val="both"/>
            </w:pPr>
            <w:r w:rsidRPr="00E37E8D">
              <w:t>Date guidelines released:</w:t>
            </w:r>
          </w:p>
        </w:tc>
        <w:tc>
          <w:tcPr>
            <w:tcW w:w="6404" w:type="dxa"/>
            <w:shd w:val="clear" w:color="auto" w:fill="auto"/>
          </w:tcPr>
          <w:p w14:paraId="551AB15C" w14:textId="065C6AFD" w:rsidR="00004D2E" w:rsidRPr="00E37E8D" w:rsidRDefault="00525731" w:rsidP="0001763E">
            <w:pPr>
              <w:spacing w:line="240" w:lineRule="auto"/>
            </w:pPr>
            <w:r>
              <w:t>8</w:t>
            </w:r>
            <w:r w:rsidR="00004D2E" w:rsidRPr="00E37E8D">
              <w:t xml:space="preserve"> December 2017</w:t>
            </w:r>
          </w:p>
        </w:tc>
      </w:tr>
      <w:tr w:rsidR="00004D2E" w14:paraId="0B27693A" w14:textId="77777777" w:rsidTr="0001763E">
        <w:tc>
          <w:tcPr>
            <w:tcW w:w="2977" w:type="dxa"/>
          </w:tcPr>
          <w:p w14:paraId="7F9D74BB" w14:textId="77777777" w:rsidR="00004D2E" w:rsidRPr="007040EB" w:rsidRDefault="00004D2E" w:rsidP="0001763E">
            <w:pPr>
              <w:spacing w:line="240" w:lineRule="auto"/>
              <w:jc w:val="both"/>
            </w:pPr>
            <w:r w:rsidRPr="007040EB">
              <w:t>Type of grant opportunity</w:t>
            </w:r>
            <w:r>
              <w:t>:</w:t>
            </w:r>
          </w:p>
        </w:tc>
        <w:tc>
          <w:tcPr>
            <w:tcW w:w="6404" w:type="dxa"/>
            <w:shd w:val="clear" w:color="auto" w:fill="auto"/>
          </w:tcPr>
          <w:p w14:paraId="56941CF3" w14:textId="77777777" w:rsidR="00004D2E" w:rsidRPr="00CC4339" w:rsidRDefault="00004D2E" w:rsidP="0001763E">
            <w:pPr>
              <w:spacing w:line="240" w:lineRule="auto"/>
            </w:pPr>
            <w:r>
              <w:t xml:space="preserve">Restricted </w:t>
            </w:r>
            <w:r w:rsidRPr="00CC4339">
              <w:t xml:space="preserve"> non-competitive</w:t>
            </w:r>
          </w:p>
        </w:tc>
      </w:tr>
    </w:tbl>
    <w:p w14:paraId="01FC8C79" w14:textId="77777777" w:rsidR="003142DD" w:rsidRDefault="003142DD" w:rsidP="005E0682">
      <w:r>
        <w:br w:type="page"/>
      </w:r>
    </w:p>
    <w:p w14:paraId="50A5AC7D" w14:textId="77777777" w:rsidR="0020122A" w:rsidRDefault="0020122A" w:rsidP="0020122A">
      <w:pPr>
        <w:pStyle w:val="TOCHeading"/>
      </w:pPr>
      <w:r>
        <w:lastRenderedPageBreak/>
        <w:t>Contents</w:t>
      </w:r>
    </w:p>
    <w:p w14:paraId="09E73371" w14:textId="6980CC1C" w:rsidR="005723A6"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00852509" w:history="1">
        <w:r w:rsidR="005723A6" w:rsidRPr="00AB4A16">
          <w:rPr>
            <w:rStyle w:val="Hyperlink"/>
            <w:noProof/>
          </w:rPr>
          <w:t>1.</w:t>
        </w:r>
        <w:r w:rsidR="005723A6">
          <w:rPr>
            <w:rFonts w:eastAsiaTheme="minorEastAsia"/>
            <w:b w:val="0"/>
            <w:noProof/>
            <w:sz w:val="22"/>
            <w:lang w:eastAsia="en-AU"/>
          </w:rPr>
          <w:tab/>
        </w:r>
        <w:r w:rsidR="005723A6" w:rsidRPr="00AB4A16">
          <w:rPr>
            <w:rStyle w:val="Hyperlink"/>
            <w:noProof/>
          </w:rPr>
          <w:t>Volunteer Management Activity Grant Opportunity Processes</w:t>
        </w:r>
        <w:r w:rsidR="005723A6">
          <w:rPr>
            <w:noProof/>
            <w:webHidden/>
          </w:rPr>
          <w:tab/>
        </w:r>
        <w:r w:rsidR="005723A6">
          <w:rPr>
            <w:noProof/>
            <w:webHidden/>
          </w:rPr>
          <w:fldChar w:fldCharType="begin"/>
        </w:r>
        <w:r w:rsidR="005723A6">
          <w:rPr>
            <w:noProof/>
            <w:webHidden/>
          </w:rPr>
          <w:instrText xml:space="preserve"> PAGEREF _Toc500852509 \h </w:instrText>
        </w:r>
        <w:r w:rsidR="005723A6">
          <w:rPr>
            <w:noProof/>
            <w:webHidden/>
          </w:rPr>
        </w:r>
        <w:r w:rsidR="005723A6">
          <w:rPr>
            <w:noProof/>
            <w:webHidden/>
          </w:rPr>
          <w:fldChar w:fldCharType="separate"/>
        </w:r>
        <w:r w:rsidR="005723A6">
          <w:rPr>
            <w:noProof/>
            <w:webHidden/>
          </w:rPr>
          <w:t>4</w:t>
        </w:r>
        <w:r w:rsidR="005723A6">
          <w:rPr>
            <w:noProof/>
            <w:webHidden/>
          </w:rPr>
          <w:fldChar w:fldCharType="end"/>
        </w:r>
      </w:hyperlink>
    </w:p>
    <w:p w14:paraId="05AD2483" w14:textId="5BB54738" w:rsidR="005723A6" w:rsidRDefault="0085448C">
      <w:pPr>
        <w:pStyle w:val="TOC2"/>
        <w:rPr>
          <w:rFonts w:eastAsiaTheme="minorEastAsia"/>
          <w:noProof/>
          <w:lang w:eastAsia="en-AU"/>
        </w:rPr>
      </w:pPr>
      <w:hyperlink w:anchor="_Toc500852510" w:history="1">
        <w:r w:rsidR="005723A6" w:rsidRPr="00AB4A16">
          <w:rPr>
            <w:rStyle w:val="Hyperlink"/>
            <w:noProof/>
          </w:rPr>
          <w:t>1.1</w:t>
        </w:r>
        <w:r w:rsidR="005723A6">
          <w:rPr>
            <w:rFonts w:eastAsiaTheme="minorEastAsia"/>
            <w:noProof/>
            <w:lang w:eastAsia="en-AU"/>
          </w:rPr>
          <w:tab/>
        </w:r>
        <w:r w:rsidR="005723A6" w:rsidRPr="00AB4A16">
          <w:rPr>
            <w:rStyle w:val="Hyperlink"/>
            <w:noProof/>
          </w:rPr>
          <w:t>Role of the Community Grants Hub</w:t>
        </w:r>
        <w:r w:rsidR="005723A6">
          <w:rPr>
            <w:noProof/>
            <w:webHidden/>
          </w:rPr>
          <w:tab/>
        </w:r>
        <w:r w:rsidR="005723A6">
          <w:rPr>
            <w:noProof/>
            <w:webHidden/>
          </w:rPr>
          <w:fldChar w:fldCharType="begin"/>
        </w:r>
        <w:r w:rsidR="005723A6">
          <w:rPr>
            <w:noProof/>
            <w:webHidden/>
          </w:rPr>
          <w:instrText xml:space="preserve"> PAGEREF _Toc500852510 \h </w:instrText>
        </w:r>
        <w:r w:rsidR="005723A6">
          <w:rPr>
            <w:noProof/>
            <w:webHidden/>
          </w:rPr>
        </w:r>
        <w:r w:rsidR="005723A6">
          <w:rPr>
            <w:noProof/>
            <w:webHidden/>
          </w:rPr>
          <w:fldChar w:fldCharType="separate"/>
        </w:r>
        <w:r w:rsidR="005723A6">
          <w:rPr>
            <w:noProof/>
            <w:webHidden/>
          </w:rPr>
          <w:t>5</w:t>
        </w:r>
        <w:r w:rsidR="005723A6">
          <w:rPr>
            <w:noProof/>
            <w:webHidden/>
          </w:rPr>
          <w:fldChar w:fldCharType="end"/>
        </w:r>
      </w:hyperlink>
    </w:p>
    <w:p w14:paraId="5E5E5A61" w14:textId="49553CEE" w:rsidR="005723A6" w:rsidRDefault="0085448C">
      <w:pPr>
        <w:pStyle w:val="TOC1"/>
        <w:rPr>
          <w:rFonts w:eastAsiaTheme="minorEastAsia"/>
          <w:b w:val="0"/>
          <w:noProof/>
          <w:sz w:val="22"/>
          <w:lang w:eastAsia="en-AU"/>
        </w:rPr>
      </w:pPr>
      <w:hyperlink w:anchor="_Toc500852511" w:history="1">
        <w:r w:rsidR="005723A6" w:rsidRPr="00AB4A16">
          <w:rPr>
            <w:rStyle w:val="Hyperlink"/>
            <w:noProof/>
          </w:rPr>
          <w:t>2.</w:t>
        </w:r>
        <w:r w:rsidR="005723A6">
          <w:rPr>
            <w:rFonts w:eastAsiaTheme="minorEastAsia"/>
            <w:b w:val="0"/>
            <w:noProof/>
            <w:sz w:val="22"/>
            <w:lang w:eastAsia="en-AU"/>
          </w:rPr>
          <w:tab/>
        </w:r>
        <w:r w:rsidR="005723A6" w:rsidRPr="00AB4A16">
          <w:rPr>
            <w:rStyle w:val="Hyperlink"/>
            <w:noProof/>
          </w:rPr>
          <w:t>About the Volunteer Management Activity</w:t>
        </w:r>
        <w:r w:rsidR="005723A6">
          <w:rPr>
            <w:noProof/>
            <w:webHidden/>
          </w:rPr>
          <w:tab/>
        </w:r>
        <w:r w:rsidR="005723A6">
          <w:rPr>
            <w:noProof/>
            <w:webHidden/>
          </w:rPr>
          <w:fldChar w:fldCharType="begin"/>
        </w:r>
        <w:r w:rsidR="005723A6">
          <w:rPr>
            <w:noProof/>
            <w:webHidden/>
          </w:rPr>
          <w:instrText xml:space="preserve"> PAGEREF _Toc500852511 \h </w:instrText>
        </w:r>
        <w:r w:rsidR="005723A6">
          <w:rPr>
            <w:noProof/>
            <w:webHidden/>
          </w:rPr>
        </w:r>
        <w:r w:rsidR="005723A6">
          <w:rPr>
            <w:noProof/>
            <w:webHidden/>
          </w:rPr>
          <w:fldChar w:fldCharType="separate"/>
        </w:r>
        <w:r w:rsidR="005723A6">
          <w:rPr>
            <w:noProof/>
            <w:webHidden/>
          </w:rPr>
          <w:t>5</w:t>
        </w:r>
        <w:r w:rsidR="005723A6">
          <w:rPr>
            <w:noProof/>
            <w:webHidden/>
          </w:rPr>
          <w:fldChar w:fldCharType="end"/>
        </w:r>
      </w:hyperlink>
    </w:p>
    <w:p w14:paraId="64BE1C32" w14:textId="3AE9CC2D" w:rsidR="005723A6" w:rsidRDefault="0085448C">
      <w:pPr>
        <w:pStyle w:val="TOC2"/>
        <w:rPr>
          <w:rFonts w:eastAsiaTheme="minorEastAsia"/>
          <w:noProof/>
          <w:lang w:eastAsia="en-AU"/>
        </w:rPr>
      </w:pPr>
      <w:hyperlink w:anchor="_Toc500852512" w:history="1">
        <w:r w:rsidR="005723A6" w:rsidRPr="00AB4A16">
          <w:rPr>
            <w:rStyle w:val="Hyperlink"/>
            <w:noProof/>
          </w:rPr>
          <w:t>2.1</w:t>
        </w:r>
        <w:r w:rsidR="005723A6">
          <w:rPr>
            <w:rFonts w:eastAsiaTheme="minorEastAsia"/>
            <w:noProof/>
            <w:lang w:eastAsia="en-AU"/>
          </w:rPr>
          <w:tab/>
        </w:r>
        <w:r w:rsidR="005723A6" w:rsidRPr="00AB4A16">
          <w:rPr>
            <w:rStyle w:val="Hyperlink"/>
            <w:noProof/>
          </w:rPr>
          <w:t>What will be funded under the Volunteer Management Activity</w:t>
        </w:r>
        <w:r w:rsidR="005723A6">
          <w:rPr>
            <w:noProof/>
            <w:webHidden/>
          </w:rPr>
          <w:tab/>
        </w:r>
        <w:r w:rsidR="005723A6">
          <w:rPr>
            <w:noProof/>
            <w:webHidden/>
          </w:rPr>
          <w:fldChar w:fldCharType="begin"/>
        </w:r>
        <w:r w:rsidR="005723A6">
          <w:rPr>
            <w:noProof/>
            <w:webHidden/>
          </w:rPr>
          <w:instrText xml:space="preserve"> PAGEREF _Toc500852512 \h </w:instrText>
        </w:r>
        <w:r w:rsidR="005723A6">
          <w:rPr>
            <w:noProof/>
            <w:webHidden/>
          </w:rPr>
        </w:r>
        <w:r w:rsidR="005723A6">
          <w:rPr>
            <w:noProof/>
            <w:webHidden/>
          </w:rPr>
          <w:fldChar w:fldCharType="separate"/>
        </w:r>
        <w:r w:rsidR="005723A6">
          <w:rPr>
            <w:noProof/>
            <w:webHidden/>
          </w:rPr>
          <w:t>6</w:t>
        </w:r>
        <w:r w:rsidR="005723A6">
          <w:rPr>
            <w:noProof/>
            <w:webHidden/>
          </w:rPr>
          <w:fldChar w:fldCharType="end"/>
        </w:r>
      </w:hyperlink>
    </w:p>
    <w:p w14:paraId="6C4C85A6" w14:textId="0B7D6861" w:rsidR="005723A6" w:rsidRDefault="0085448C">
      <w:pPr>
        <w:pStyle w:val="TOC1"/>
        <w:rPr>
          <w:rFonts w:eastAsiaTheme="minorEastAsia"/>
          <w:b w:val="0"/>
          <w:noProof/>
          <w:sz w:val="22"/>
          <w:lang w:eastAsia="en-AU"/>
        </w:rPr>
      </w:pPr>
      <w:hyperlink w:anchor="_Toc500852513" w:history="1">
        <w:r w:rsidR="005723A6" w:rsidRPr="00AB4A16">
          <w:rPr>
            <w:rStyle w:val="Hyperlink"/>
            <w:noProof/>
          </w:rPr>
          <w:t>3.</w:t>
        </w:r>
        <w:r w:rsidR="005723A6">
          <w:rPr>
            <w:rFonts w:eastAsiaTheme="minorEastAsia"/>
            <w:b w:val="0"/>
            <w:noProof/>
            <w:sz w:val="22"/>
            <w:lang w:eastAsia="en-AU"/>
          </w:rPr>
          <w:tab/>
        </w:r>
        <w:r w:rsidR="005723A6" w:rsidRPr="00AB4A16">
          <w:rPr>
            <w:rStyle w:val="Hyperlink"/>
            <w:noProof/>
          </w:rPr>
          <w:t>Grant amount</w:t>
        </w:r>
        <w:r w:rsidR="005723A6">
          <w:rPr>
            <w:noProof/>
            <w:webHidden/>
          </w:rPr>
          <w:tab/>
        </w:r>
        <w:r w:rsidR="005723A6">
          <w:rPr>
            <w:noProof/>
            <w:webHidden/>
          </w:rPr>
          <w:fldChar w:fldCharType="begin"/>
        </w:r>
        <w:r w:rsidR="005723A6">
          <w:rPr>
            <w:noProof/>
            <w:webHidden/>
          </w:rPr>
          <w:instrText xml:space="preserve"> PAGEREF _Toc500852513 \h </w:instrText>
        </w:r>
        <w:r w:rsidR="005723A6">
          <w:rPr>
            <w:noProof/>
            <w:webHidden/>
          </w:rPr>
        </w:r>
        <w:r w:rsidR="005723A6">
          <w:rPr>
            <w:noProof/>
            <w:webHidden/>
          </w:rPr>
          <w:fldChar w:fldCharType="separate"/>
        </w:r>
        <w:r w:rsidR="005723A6">
          <w:rPr>
            <w:noProof/>
            <w:webHidden/>
          </w:rPr>
          <w:t>6</w:t>
        </w:r>
        <w:r w:rsidR="005723A6">
          <w:rPr>
            <w:noProof/>
            <w:webHidden/>
          </w:rPr>
          <w:fldChar w:fldCharType="end"/>
        </w:r>
      </w:hyperlink>
    </w:p>
    <w:p w14:paraId="4EB02930" w14:textId="1245171E" w:rsidR="005723A6" w:rsidRDefault="0085448C">
      <w:pPr>
        <w:pStyle w:val="TOC1"/>
        <w:rPr>
          <w:rFonts w:eastAsiaTheme="minorEastAsia"/>
          <w:b w:val="0"/>
          <w:noProof/>
          <w:sz w:val="22"/>
          <w:lang w:eastAsia="en-AU"/>
        </w:rPr>
      </w:pPr>
      <w:hyperlink w:anchor="_Toc500852514" w:history="1">
        <w:r w:rsidR="005723A6" w:rsidRPr="00AB4A16">
          <w:rPr>
            <w:rStyle w:val="Hyperlink"/>
            <w:noProof/>
          </w:rPr>
          <w:t>4.</w:t>
        </w:r>
        <w:r w:rsidR="005723A6">
          <w:rPr>
            <w:rFonts w:eastAsiaTheme="minorEastAsia"/>
            <w:b w:val="0"/>
            <w:noProof/>
            <w:sz w:val="22"/>
            <w:lang w:eastAsia="en-AU"/>
          </w:rPr>
          <w:tab/>
        </w:r>
        <w:r w:rsidR="005723A6" w:rsidRPr="00AB4A16">
          <w:rPr>
            <w:rStyle w:val="Hyperlink"/>
            <w:noProof/>
          </w:rPr>
          <w:t>Grant eligibility criteria</w:t>
        </w:r>
        <w:r w:rsidR="005723A6">
          <w:rPr>
            <w:noProof/>
            <w:webHidden/>
          </w:rPr>
          <w:tab/>
        </w:r>
        <w:r w:rsidR="005723A6">
          <w:rPr>
            <w:noProof/>
            <w:webHidden/>
          </w:rPr>
          <w:fldChar w:fldCharType="begin"/>
        </w:r>
        <w:r w:rsidR="005723A6">
          <w:rPr>
            <w:noProof/>
            <w:webHidden/>
          </w:rPr>
          <w:instrText xml:space="preserve"> PAGEREF _Toc500852514 \h </w:instrText>
        </w:r>
        <w:r w:rsidR="005723A6">
          <w:rPr>
            <w:noProof/>
            <w:webHidden/>
          </w:rPr>
        </w:r>
        <w:r w:rsidR="005723A6">
          <w:rPr>
            <w:noProof/>
            <w:webHidden/>
          </w:rPr>
          <w:fldChar w:fldCharType="separate"/>
        </w:r>
        <w:r w:rsidR="005723A6">
          <w:rPr>
            <w:noProof/>
            <w:webHidden/>
          </w:rPr>
          <w:t>7</w:t>
        </w:r>
        <w:r w:rsidR="005723A6">
          <w:rPr>
            <w:noProof/>
            <w:webHidden/>
          </w:rPr>
          <w:fldChar w:fldCharType="end"/>
        </w:r>
      </w:hyperlink>
    </w:p>
    <w:p w14:paraId="57290841" w14:textId="43E14952" w:rsidR="005723A6" w:rsidRDefault="0085448C">
      <w:pPr>
        <w:pStyle w:val="TOC2"/>
        <w:rPr>
          <w:rFonts w:eastAsiaTheme="minorEastAsia"/>
          <w:noProof/>
          <w:lang w:eastAsia="en-AU"/>
        </w:rPr>
      </w:pPr>
      <w:hyperlink w:anchor="_Toc500852515" w:history="1">
        <w:r w:rsidR="005723A6" w:rsidRPr="00AB4A16">
          <w:rPr>
            <w:rStyle w:val="Hyperlink"/>
            <w:noProof/>
          </w:rPr>
          <w:t>4.1</w:t>
        </w:r>
        <w:r w:rsidR="005723A6">
          <w:rPr>
            <w:rFonts w:eastAsiaTheme="minorEastAsia"/>
            <w:noProof/>
            <w:lang w:eastAsia="en-AU"/>
          </w:rPr>
          <w:tab/>
        </w:r>
        <w:r w:rsidR="005723A6" w:rsidRPr="00AB4A16">
          <w:rPr>
            <w:rStyle w:val="Hyperlink"/>
            <w:noProof/>
          </w:rPr>
          <w:t>Who is eligible to apply for a grant?</w:t>
        </w:r>
        <w:r w:rsidR="005723A6">
          <w:rPr>
            <w:noProof/>
            <w:webHidden/>
          </w:rPr>
          <w:tab/>
        </w:r>
        <w:r w:rsidR="005723A6">
          <w:rPr>
            <w:noProof/>
            <w:webHidden/>
          </w:rPr>
          <w:fldChar w:fldCharType="begin"/>
        </w:r>
        <w:r w:rsidR="005723A6">
          <w:rPr>
            <w:noProof/>
            <w:webHidden/>
          </w:rPr>
          <w:instrText xml:space="preserve"> PAGEREF _Toc500852515 \h </w:instrText>
        </w:r>
        <w:r w:rsidR="005723A6">
          <w:rPr>
            <w:noProof/>
            <w:webHidden/>
          </w:rPr>
        </w:r>
        <w:r w:rsidR="005723A6">
          <w:rPr>
            <w:noProof/>
            <w:webHidden/>
          </w:rPr>
          <w:fldChar w:fldCharType="separate"/>
        </w:r>
        <w:r w:rsidR="005723A6">
          <w:rPr>
            <w:noProof/>
            <w:webHidden/>
          </w:rPr>
          <w:t>7</w:t>
        </w:r>
        <w:r w:rsidR="005723A6">
          <w:rPr>
            <w:noProof/>
            <w:webHidden/>
          </w:rPr>
          <w:fldChar w:fldCharType="end"/>
        </w:r>
      </w:hyperlink>
    </w:p>
    <w:p w14:paraId="5C2E7C14" w14:textId="4D52A0BC" w:rsidR="005723A6" w:rsidRDefault="0085448C">
      <w:pPr>
        <w:pStyle w:val="TOC2"/>
        <w:rPr>
          <w:rFonts w:eastAsiaTheme="minorEastAsia"/>
          <w:noProof/>
          <w:lang w:eastAsia="en-AU"/>
        </w:rPr>
      </w:pPr>
      <w:hyperlink w:anchor="_Toc500852516" w:history="1">
        <w:r w:rsidR="005723A6" w:rsidRPr="00AB4A16">
          <w:rPr>
            <w:rStyle w:val="Hyperlink"/>
            <w:noProof/>
          </w:rPr>
          <w:t>4.2</w:t>
        </w:r>
        <w:r w:rsidR="005723A6">
          <w:rPr>
            <w:rFonts w:eastAsiaTheme="minorEastAsia"/>
            <w:noProof/>
            <w:lang w:eastAsia="en-AU"/>
          </w:rPr>
          <w:tab/>
        </w:r>
        <w:r w:rsidR="005723A6" w:rsidRPr="00AB4A16">
          <w:rPr>
            <w:rStyle w:val="Hyperlink"/>
            <w:noProof/>
          </w:rPr>
          <w:t>Who is not eligible to apply for a grant?</w:t>
        </w:r>
        <w:r w:rsidR="005723A6">
          <w:rPr>
            <w:noProof/>
            <w:webHidden/>
          </w:rPr>
          <w:tab/>
        </w:r>
        <w:r w:rsidR="005723A6">
          <w:rPr>
            <w:noProof/>
            <w:webHidden/>
          </w:rPr>
          <w:fldChar w:fldCharType="begin"/>
        </w:r>
        <w:r w:rsidR="005723A6">
          <w:rPr>
            <w:noProof/>
            <w:webHidden/>
          </w:rPr>
          <w:instrText xml:space="preserve"> PAGEREF _Toc500852516 \h </w:instrText>
        </w:r>
        <w:r w:rsidR="005723A6">
          <w:rPr>
            <w:noProof/>
            <w:webHidden/>
          </w:rPr>
        </w:r>
        <w:r w:rsidR="005723A6">
          <w:rPr>
            <w:noProof/>
            <w:webHidden/>
          </w:rPr>
          <w:fldChar w:fldCharType="separate"/>
        </w:r>
        <w:r w:rsidR="005723A6">
          <w:rPr>
            <w:noProof/>
            <w:webHidden/>
          </w:rPr>
          <w:t>20</w:t>
        </w:r>
        <w:r w:rsidR="005723A6">
          <w:rPr>
            <w:noProof/>
            <w:webHidden/>
          </w:rPr>
          <w:fldChar w:fldCharType="end"/>
        </w:r>
      </w:hyperlink>
    </w:p>
    <w:p w14:paraId="7E5AFCA1" w14:textId="22DCDF05" w:rsidR="005723A6" w:rsidRDefault="0085448C">
      <w:pPr>
        <w:pStyle w:val="TOC1"/>
        <w:rPr>
          <w:rFonts w:eastAsiaTheme="minorEastAsia"/>
          <w:b w:val="0"/>
          <w:noProof/>
          <w:sz w:val="22"/>
          <w:lang w:eastAsia="en-AU"/>
        </w:rPr>
      </w:pPr>
      <w:hyperlink w:anchor="_Toc500852517" w:history="1">
        <w:r w:rsidR="005723A6" w:rsidRPr="00AB4A16">
          <w:rPr>
            <w:rStyle w:val="Hyperlink"/>
            <w:noProof/>
          </w:rPr>
          <w:t>5.</w:t>
        </w:r>
        <w:r w:rsidR="005723A6">
          <w:rPr>
            <w:rFonts w:eastAsiaTheme="minorEastAsia"/>
            <w:b w:val="0"/>
            <w:noProof/>
            <w:sz w:val="22"/>
            <w:lang w:eastAsia="en-AU"/>
          </w:rPr>
          <w:tab/>
        </w:r>
        <w:r w:rsidR="005723A6" w:rsidRPr="00AB4A16">
          <w:rPr>
            <w:rStyle w:val="Hyperlink"/>
            <w:noProof/>
          </w:rPr>
          <w:t>Eligible grant activities</w:t>
        </w:r>
        <w:r w:rsidR="005723A6">
          <w:rPr>
            <w:noProof/>
            <w:webHidden/>
          </w:rPr>
          <w:tab/>
        </w:r>
        <w:r w:rsidR="005723A6">
          <w:rPr>
            <w:noProof/>
            <w:webHidden/>
          </w:rPr>
          <w:fldChar w:fldCharType="begin"/>
        </w:r>
        <w:r w:rsidR="005723A6">
          <w:rPr>
            <w:noProof/>
            <w:webHidden/>
          </w:rPr>
          <w:instrText xml:space="preserve"> PAGEREF _Toc500852517 \h </w:instrText>
        </w:r>
        <w:r w:rsidR="005723A6">
          <w:rPr>
            <w:noProof/>
            <w:webHidden/>
          </w:rPr>
        </w:r>
        <w:r w:rsidR="005723A6">
          <w:rPr>
            <w:noProof/>
            <w:webHidden/>
          </w:rPr>
          <w:fldChar w:fldCharType="separate"/>
        </w:r>
        <w:r w:rsidR="005723A6">
          <w:rPr>
            <w:noProof/>
            <w:webHidden/>
          </w:rPr>
          <w:t>20</w:t>
        </w:r>
        <w:r w:rsidR="005723A6">
          <w:rPr>
            <w:noProof/>
            <w:webHidden/>
          </w:rPr>
          <w:fldChar w:fldCharType="end"/>
        </w:r>
      </w:hyperlink>
    </w:p>
    <w:p w14:paraId="039AA5E0" w14:textId="59C924D9" w:rsidR="005723A6" w:rsidRDefault="0085448C">
      <w:pPr>
        <w:pStyle w:val="TOC2"/>
        <w:rPr>
          <w:rFonts w:eastAsiaTheme="minorEastAsia"/>
          <w:noProof/>
          <w:lang w:eastAsia="en-AU"/>
        </w:rPr>
      </w:pPr>
      <w:hyperlink w:anchor="_Toc500852518" w:history="1">
        <w:r w:rsidR="005723A6" w:rsidRPr="00AB4A16">
          <w:rPr>
            <w:rStyle w:val="Hyperlink"/>
            <w:noProof/>
          </w:rPr>
          <w:t>5.1</w:t>
        </w:r>
        <w:r w:rsidR="005723A6">
          <w:rPr>
            <w:rFonts w:eastAsiaTheme="minorEastAsia"/>
            <w:noProof/>
            <w:lang w:eastAsia="en-AU"/>
          </w:rPr>
          <w:tab/>
        </w:r>
        <w:r w:rsidR="005723A6" w:rsidRPr="00AB4A16">
          <w:rPr>
            <w:rStyle w:val="Hyperlink"/>
            <w:noProof/>
          </w:rPr>
          <w:t>What can the grant money be used for?</w:t>
        </w:r>
        <w:r w:rsidR="005723A6">
          <w:rPr>
            <w:noProof/>
            <w:webHidden/>
          </w:rPr>
          <w:tab/>
        </w:r>
        <w:r w:rsidR="005723A6">
          <w:rPr>
            <w:noProof/>
            <w:webHidden/>
          </w:rPr>
          <w:fldChar w:fldCharType="begin"/>
        </w:r>
        <w:r w:rsidR="005723A6">
          <w:rPr>
            <w:noProof/>
            <w:webHidden/>
          </w:rPr>
          <w:instrText xml:space="preserve"> PAGEREF _Toc500852518 \h </w:instrText>
        </w:r>
        <w:r w:rsidR="005723A6">
          <w:rPr>
            <w:noProof/>
            <w:webHidden/>
          </w:rPr>
        </w:r>
        <w:r w:rsidR="005723A6">
          <w:rPr>
            <w:noProof/>
            <w:webHidden/>
          </w:rPr>
          <w:fldChar w:fldCharType="separate"/>
        </w:r>
        <w:r w:rsidR="005723A6">
          <w:rPr>
            <w:noProof/>
            <w:webHidden/>
          </w:rPr>
          <w:t>20</w:t>
        </w:r>
        <w:r w:rsidR="005723A6">
          <w:rPr>
            <w:noProof/>
            <w:webHidden/>
          </w:rPr>
          <w:fldChar w:fldCharType="end"/>
        </w:r>
      </w:hyperlink>
    </w:p>
    <w:p w14:paraId="5EDA3FBD" w14:textId="260B4DBE" w:rsidR="005723A6" w:rsidRDefault="0085448C">
      <w:pPr>
        <w:pStyle w:val="TOC2"/>
        <w:rPr>
          <w:rFonts w:eastAsiaTheme="minorEastAsia"/>
          <w:noProof/>
          <w:lang w:eastAsia="en-AU"/>
        </w:rPr>
      </w:pPr>
      <w:hyperlink w:anchor="_Toc500852519" w:history="1">
        <w:r w:rsidR="005723A6" w:rsidRPr="00AB4A16">
          <w:rPr>
            <w:rStyle w:val="Hyperlink"/>
            <w:noProof/>
          </w:rPr>
          <w:t>5.2</w:t>
        </w:r>
        <w:r w:rsidR="005723A6">
          <w:rPr>
            <w:rFonts w:eastAsiaTheme="minorEastAsia"/>
            <w:noProof/>
            <w:lang w:eastAsia="en-AU"/>
          </w:rPr>
          <w:tab/>
        </w:r>
        <w:r w:rsidR="005723A6" w:rsidRPr="00AB4A16">
          <w:rPr>
            <w:rStyle w:val="Hyperlink"/>
            <w:noProof/>
          </w:rPr>
          <w:t>What the grant money cannot be used for?</w:t>
        </w:r>
        <w:r w:rsidR="005723A6">
          <w:rPr>
            <w:noProof/>
            <w:webHidden/>
          </w:rPr>
          <w:tab/>
        </w:r>
        <w:r w:rsidR="005723A6">
          <w:rPr>
            <w:noProof/>
            <w:webHidden/>
          </w:rPr>
          <w:fldChar w:fldCharType="begin"/>
        </w:r>
        <w:r w:rsidR="005723A6">
          <w:rPr>
            <w:noProof/>
            <w:webHidden/>
          </w:rPr>
          <w:instrText xml:space="preserve"> PAGEREF _Toc500852519 \h </w:instrText>
        </w:r>
        <w:r w:rsidR="005723A6">
          <w:rPr>
            <w:noProof/>
            <w:webHidden/>
          </w:rPr>
        </w:r>
        <w:r w:rsidR="005723A6">
          <w:rPr>
            <w:noProof/>
            <w:webHidden/>
          </w:rPr>
          <w:fldChar w:fldCharType="separate"/>
        </w:r>
        <w:r w:rsidR="005723A6">
          <w:rPr>
            <w:noProof/>
            <w:webHidden/>
          </w:rPr>
          <w:t>20</w:t>
        </w:r>
        <w:r w:rsidR="005723A6">
          <w:rPr>
            <w:noProof/>
            <w:webHidden/>
          </w:rPr>
          <w:fldChar w:fldCharType="end"/>
        </w:r>
      </w:hyperlink>
    </w:p>
    <w:p w14:paraId="75CC2CCB" w14:textId="155F7928" w:rsidR="005723A6" w:rsidRDefault="0085448C">
      <w:pPr>
        <w:pStyle w:val="TOC1"/>
        <w:rPr>
          <w:rFonts w:eastAsiaTheme="minorEastAsia"/>
          <w:b w:val="0"/>
          <w:noProof/>
          <w:sz w:val="22"/>
          <w:lang w:eastAsia="en-AU"/>
        </w:rPr>
      </w:pPr>
      <w:hyperlink w:anchor="_Toc500852520" w:history="1">
        <w:r w:rsidR="005723A6" w:rsidRPr="00AB4A16">
          <w:rPr>
            <w:rStyle w:val="Hyperlink"/>
            <w:noProof/>
          </w:rPr>
          <w:t>6.</w:t>
        </w:r>
        <w:r w:rsidR="005723A6">
          <w:rPr>
            <w:rFonts w:eastAsiaTheme="minorEastAsia"/>
            <w:b w:val="0"/>
            <w:noProof/>
            <w:sz w:val="22"/>
            <w:lang w:eastAsia="en-AU"/>
          </w:rPr>
          <w:tab/>
        </w:r>
        <w:r w:rsidR="005723A6" w:rsidRPr="00AB4A16">
          <w:rPr>
            <w:rStyle w:val="Hyperlink"/>
            <w:noProof/>
          </w:rPr>
          <w:t>The grant selection process</w:t>
        </w:r>
        <w:r w:rsidR="005723A6">
          <w:rPr>
            <w:noProof/>
            <w:webHidden/>
          </w:rPr>
          <w:tab/>
        </w:r>
        <w:r w:rsidR="005723A6">
          <w:rPr>
            <w:noProof/>
            <w:webHidden/>
          </w:rPr>
          <w:fldChar w:fldCharType="begin"/>
        </w:r>
        <w:r w:rsidR="005723A6">
          <w:rPr>
            <w:noProof/>
            <w:webHidden/>
          </w:rPr>
          <w:instrText xml:space="preserve"> PAGEREF _Toc500852520 \h </w:instrText>
        </w:r>
        <w:r w:rsidR="005723A6">
          <w:rPr>
            <w:noProof/>
            <w:webHidden/>
          </w:rPr>
        </w:r>
        <w:r w:rsidR="005723A6">
          <w:rPr>
            <w:noProof/>
            <w:webHidden/>
          </w:rPr>
          <w:fldChar w:fldCharType="separate"/>
        </w:r>
        <w:r w:rsidR="005723A6">
          <w:rPr>
            <w:noProof/>
            <w:webHidden/>
          </w:rPr>
          <w:t>21</w:t>
        </w:r>
        <w:r w:rsidR="005723A6">
          <w:rPr>
            <w:noProof/>
            <w:webHidden/>
          </w:rPr>
          <w:fldChar w:fldCharType="end"/>
        </w:r>
      </w:hyperlink>
    </w:p>
    <w:p w14:paraId="34DF609B" w14:textId="178D139F" w:rsidR="005723A6" w:rsidRDefault="0085448C">
      <w:pPr>
        <w:pStyle w:val="TOC1"/>
        <w:rPr>
          <w:rFonts w:eastAsiaTheme="minorEastAsia"/>
          <w:b w:val="0"/>
          <w:noProof/>
          <w:sz w:val="22"/>
          <w:lang w:eastAsia="en-AU"/>
        </w:rPr>
      </w:pPr>
      <w:hyperlink w:anchor="_Toc500852521" w:history="1">
        <w:r w:rsidR="005723A6" w:rsidRPr="00AB4A16">
          <w:rPr>
            <w:rStyle w:val="Hyperlink"/>
            <w:noProof/>
          </w:rPr>
          <w:t>7.</w:t>
        </w:r>
        <w:r w:rsidR="005723A6">
          <w:rPr>
            <w:rFonts w:eastAsiaTheme="minorEastAsia"/>
            <w:b w:val="0"/>
            <w:noProof/>
            <w:sz w:val="22"/>
            <w:lang w:eastAsia="en-AU"/>
          </w:rPr>
          <w:tab/>
        </w:r>
        <w:r w:rsidR="005723A6" w:rsidRPr="00AB4A16">
          <w:rPr>
            <w:rStyle w:val="Hyperlink"/>
            <w:noProof/>
          </w:rPr>
          <w:t>The grant application process</w:t>
        </w:r>
        <w:r w:rsidR="005723A6">
          <w:rPr>
            <w:noProof/>
            <w:webHidden/>
          </w:rPr>
          <w:tab/>
        </w:r>
        <w:r w:rsidR="005723A6">
          <w:rPr>
            <w:noProof/>
            <w:webHidden/>
          </w:rPr>
          <w:fldChar w:fldCharType="begin"/>
        </w:r>
        <w:r w:rsidR="005723A6">
          <w:rPr>
            <w:noProof/>
            <w:webHidden/>
          </w:rPr>
          <w:instrText xml:space="preserve"> PAGEREF _Toc500852521 \h </w:instrText>
        </w:r>
        <w:r w:rsidR="005723A6">
          <w:rPr>
            <w:noProof/>
            <w:webHidden/>
          </w:rPr>
        </w:r>
        <w:r w:rsidR="005723A6">
          <w:rPr>
            <w:noProof/>
            <w:webHidden/>
          </w:rPr>
          <w:fldChar w:fldCharType="separate"/>
        </w:r>
        <w:r w:rsidR="005723A6">
          <w:rPr>
            <w:noProof/>
            <w:webHidden/>
          </w:rPr>
          <w:t>21</w:t>
        </w:r>
        <w:r w:rsidR="005723A6">
          <w:rPr>
            <w:noProof/>
            <w:webHidden/>
          </w:rPr>
          <w:fldChar w:fldCharType="end"/>
        </w:r>
      </w:hyperlink>
    </w:p>
    <w:p w14:paraId="7889F3B2" w14:textId="1C53B9D6" w:rsidR="005723A6" w:rsidRDefault="0085448C">
      <w:pPr>
        <w:pStyle w:val="TOC2"/>
        <w:rPr>
          <w:rFonts w:eastAsiaTheme="minorEastAsia"/>
          <w:noProof/>
          <w:lang w:eastAsia="en-AU"/>
        </w:rPr>
      </w:pPr>
      <w:hyperlink w:anchor="_Toc500852522" w:history="1">
        <w:r w:rsidR="005723A6" w:rsidRPr="00AB4A16">
          <w:rPr>
            <w:rStyle w:val="Hyperlink"/>
            <w:noProof/>
          </w:rPr>
          <w:t>7.1</w:t>
        </w:r>
        <w:r w:rsidR="005723A6">
          <w:rPr>
            <w:rFonts w:eastAsiaTheme="minorEastAsia"/>
            <w:noProof/>
            <w:lang w:eastAsia="en-AU"/>
          </w:rPr>
          <w:tab/>
        </w:r>
        <w:r w:rsidR="005723A6" w:rsidRPr="00AB4A16">
          <w:rPr>
            <w:rStyle w:val="Hyperlink"/>
            <w:noProof/>
          </w:rPr>
          <w:t>Overview of application process</w:t>
        </w:r>
        <w:r w:rsidR="005723A6">
          <w:rPr>
            <w:noProof/>
            <w:webHidden/>
          </w:rPr>
          <w:tab/>
        </w:r>
        <w:r w:rsidR="005723A6">
          <w:rPr>
            <w:noProof/>
            <w:webHidden/>
          </w:rPr>
          <w:fldChar w:fldCharType="begin"/>
        </w:r>
        <w:r w:rsidR="005723A6">
          <w:rPr>
            <w:noProof/>
            <w:webHidden/>
          </w:rPr>
          <w:instrText xml:space="preserve"> PAGEREF _Toc500852522 \h </w:instrText>
        </w:r>
        <w:r w:rsidR="005723A6">
          <w:rPr>
            <w:noProof/>
            <w:webHidden/>
          </w:rPr>
        </w:r>
        <w:r w:rsidR="005723A6">
          <w:rPr>
            <w:noProof/>
            <w:webHidden/>
          </w:rPr>
          <w:fldChar w:fldCharType="separate"/>
        </w:r>
        <w:r w:rsidR="005723A6">
          <w:rPr>
            <w:noProof/>
            <w:webHidden/>
          </w:rPr>
          <w:t>21</w:t>
        </w:r>
        <w:r w:rsidR="005723A6">
          <w:rPr>
            <w:noProof/>
            <w:webHidden/>
          </w:rPr>
          <w:fldChar w:fldCharType="end"/>
        </w:r>
      </w:hyperlink>
    </w:p>
    <w:p w14:paraId="5F56E840" w14:textId="691E1AAC" w:rsidR="005723A6" w:rsidRDefault="0085448C">
      <w:pPr>
        <w:pStyle w:val="TOC2"/>
        <w:rPr>
          <w:rFonts w:eastAsiaTheme="minorEastAsia"/>
          <w:noProof/>
          <w:lang w:eastAsia="en-AU"/>
        </w:rPr>
      </w:pPr>
      <w:hyperlink w:anchor="_Toc500852523" w:history="1">
        <w:r w:rsidR="005723A6" w:rsidRPr="00AB4A16">
          <w:rPr>
            <w:rStyle w:val="Hyperlink"/>
            <w:noProof/>
          </w:rPr>
          <w:t>7.2</w:t>
        </w:r>
        <w:r w:rsidR="005723A6">
          <w:rPr>
            <w:rFonts w:eastAsiaTheme="minorEastAsia"/>
            <w:noProof/>
            <w:lang w:eastAsia="en-AU"/>
          </w:rPr>
          <w:tab/>
        </w:r>
        <w:r w:rsidR="005723A6" w:rsidRPr="00AB4A16">
          <w:rPr>
            <w:rStyle w:val="Hyperlink"/>
            <w:noProof/>
          </w:rPr>
          <w:t>Application process timing</w:t>
        </w:r>
        <w:r w:rsidR="005723A6">
          <w:rPr>
            <w:noProof/>
            <w:webHidden/>
          </w:rPr>
          <w:tab/>
        </w:r>
        <w:r w:rsidR="005723A6">
          <w:rPr>
            <w:noProof/>
            <w:webHidden/>
          </w:rPr>
          <w:fldChar w:fldCharType="begin"/>
        </w:r>
        <w:r w:rsidR="005723A6">
          <w:rPr>
            <w:noProof/>
            <w:webHidden/>
          </w:rPr>
          <w:instrText xml:space="preserve"> PAGEREF _Toc500852523 \h </w:instrText>
        </w:r>
        <w:r w:rsidR="005723A6">
          <w:rPr>
            <w:noProof/>
            <w:webHidden/>
          </w:rPr>
        </w:r>
        <w:r w:rsidR="005723A6">
          <w:rPr>
            <w:noProof/>
            <w:webHidden/>
          </w:rPr>
          <w:fldChar w:fldCharType="separate"/>
        </w:r>
        <w:r w:rsidR="005723A6">
          <w:rPr>
            <w:noProof/>
            <w:webHidden/>
          </w:rPr>
          <w:t>21</w:t>
        </w:r>
        <w:r w:rsidR="005723A6">
          <w:rPr>
            <w:noProof/>
            <w:webHidden/>
          </w:rPr>
          <w:fldChar w:fldCharType="end"/>
        </w:r>
      </w:hyperlink>
    </w:p>
    <w:p w14:paraId="2418D15E" w14:textId="4ED54101" w:rsidR="005723A6" w:rsidRDefault="0085448C">
      <w:pPr>
        <w:pStyle w:val="TOC2"/>
        <w:rPr>
          <w:rFonts w:eastAsiaTheme="minorEastAsia"/>
          <w:noProof/>
          <w:lang w:eastAsia="en-AU"/>
        </w:rPr>
      </w:pPr>
      <w:hyperlink w:anchor="_Toc500852524" w:history="1">
        <w:r w:rsidR="005723A6" w:rsidRPr="00AB4A16">
          <w:rPr>
            <w:rStyle w:val="Hyperlink"/>
            <w:noProof/>
          </w:rPr>
          <w:t>7.3</w:t>
        </w:r>
        <w:r w:rsidR="005723A6">
          <w:rPr>
            <w:rFonts w:eastAsiaTheme="minorEastAsia"/>
            <w:noProof/>
            <w:lang w:eastAsia="en-AU"/>
          </w:rPr>
          <w:tab/>
        </w:r>
        <w:r w:rsidR="005723A6" w:rsidRPr="00AB4A16">
          <w:rPr>
            <w:rStyle w:val="Hyperlink"/>
            <w:noProof/>
          </w:rPr>
          <w:t>Questions during the application process</w:t>
        </w:r>
        <w:r w:rsidR="005723A6">
          <w:rPr>
            <w:noProof/>
            <w:webHidden/>
          </w:rPr>
          <w:tab/>
        </w:r>
        <w:r w:rsidR="005723A6">
          <w:rPr>
            <w:noProof/>
            <w:webHidden/>
          </w:rPr>
          <w:fldChar w:fldCharType="begin"/>
        </w:r>
        <w:r w:rsidR="005723A6">
          <w:rPr>
            <w:noProof/>
            <w:webHidden/>
          </w:rPr>
          <w:instrText xml:space="preserve"> PAGEREF _Toc500852524 \h </w:instrText>
        </w:r>
        <w:r w:rsidR="005723A6">
          <w:rPr>
            <w:noProof/>
            <w:webHidden/>
          </w:rPr>
        </w:r>
        <w:r w:rsidR="005723A6">
          <w:rPr>
            <w:noProof/>
            <w:webHidden/>
          </w:rPr>
          <w:fldChar w:fldCharType="separate"/>
        </w:r>
        <w:r w:rsidR="005723A6">
          <w:rPr>
            <w:noProof/>
            <w:webHidden/>
          </w:rPr>
          <w:t>22</w:t>
        </w:r>
        <w:r w:rsidR="005723A6">
          <w:rPr>
            <w:noProof/>
            <w:webHidden/>
          </w:rPr>
          <w:fldChar w:fldCharType="end"/>
        </w:r>
      </w:hyperlink>
    </w:p>
    <w:p w14:paraId="6724CF20" w14:textId="54E22C34" w:rsidR="005723A6" w:rsidRDefault="0085448C">
      <w:pPr>
        <w:pStyle w:val="TOC2"/>
        <w:rPr>
          <w:rFonts w:eastAsiaTheme="minorEastAsia"/>
          <w:noProof/>
          <w:lang w:eastAsia="en-AU"/>
        </w:rPr>
      </w:pPr>
      <w:hyperlink w:anchor="_Toc500852525" w:history="1">
        <w:r w:rsidR="005723A6" w:rsidRPr="00AB4A16">
          <w:rPr>
            <w:rStyle w:val="Hyperlink"/>
            <w:noProof/>
          </w:rPr>
          <w:t>7.4</w:t>
        </w:r>
        <w:r w:rsidR="005723A6">
          <w:rPr>
            <w:rFonts w:eastAsiaTheme="minorEastAsia"/>
            <w:noProof/>
            <w:lang w:eastAsia="en-AU"/>
          </w:rPr>
          <w:tab/>
        </w:r>
        <w:r w:rsidR="005723A6" w:rsidRPr="00AB4A16">
          <w:rPr>
            <w:rStyle w:val="Hyperlink"/>
            <w:noProof/>
          </w:rPr>
          <w:t>Completing the grant application</w:t>
        </w:r>
        <w:r w:rsidR="005723A6">
          <w:rPr>
            <w:noProof/>
            <w:webHidden/>
          </w:rPr>
          <w:tab/>
        </w:r>
        <w:r w:rsidR="005723A6">
          <w:rPr>
            <w:noProof/>
            <w:webHidden/>
          </w:rPr>
          <w:fldChar w:fldCharType="begin"/>
        </w:r>
        <w:r w:rsidR="005723A6">
          <w:rPr>
            <w:noProof/>
            <w:webHidden/>
          </w:rPr>
          <w:instrText xml:space="preserve"> PAGEREF _Toc500852525 \h </w:instrText>
        </w:r>
        <w:r w:rsidR="005723A6">
          <w:rPr>
            <w:noProof/>
            <w:webHidden/>
          </w:rPr>
        </w:r>
        <w:r w:rsidR="005723A6">
          <w:rPr>
            <w:noProof/>
            <w:webHidden/>
          </w:rPr>
          <w:fldChar w:fldCharType="separate"/>
        </w:r>
        <w:r w:rsidR="005723A6">
          <w:rPr>
            <w:noProof/>
            <w:webHidden/>
          </w:rPr>
          <w:t>22</w:t>
        </w:r>
        <w:r w:rsidR="005723A6">
          <w:rPr>
            <w:noProof/>
            <w:webHidden/>
          </w:rPr>
          <w:fldChar w:fldCharType="end"/>
        </w:r>
      </w:hyperlink>
    </w:p>
    <w:p w14:paraId="0A2ADF83" w14:textId="4FFF7B54" w:rsidR="005723A6" w:rsidRDefault="0085448C">
      <w:pPr>
        <w:pStyle w:val="TOC1"/>
        <w:rPr>
          <w:rFonts w:eastAsiaTheme="minorEastAsia"/>
          <w:b w:val="0"/>
          <w:noProof/>
          <w:sz w:val="22"/>
          <w:lang w:eastAsia="en-AU"/>
        </w:rPr>
      </w:pPr>
      <w:hyperlink w:anchor="_Toc500852526" w:history="1">
        <w:r w:rsidR="005723A6" w:rsidRPr="00AB4A16">
          <w:rPr>
            <w:rStyle w:val="Hyperlink"/>
            <w:noProof/>
          </w:rPr>
          <w:t>8.</w:t>
        </w:r>
        <w:r w:rsidR="005723A6">
          <w:rPr>
            <w:rFonts w:eastAsiaTheme="minorEastAsia"/>
            <w:b w:val="0"/>
            <w:noProof/>
            <w:sz w:val="22"/>
            <w:lang w:eastAsia="en-AU"/>
          </w:rPr>
          <w:tab/>
        </w:r>
        <w:r w:rsidR="005723A6" w:rsidRPr="00AB4A16">
          <w:rPr>
            <w:rStyle w:val="Hyperlink"/>
            <w:noProof/>
          </w:rPr>
          <w:t>Review of grant applications</w:t>
        </w:r>
        <w:r w:rsidR="005723A6">
          <w:rPr>
            <w:noProof/>
            <w:webHidden/>
          </w:rPr>
          <w:tab/>
        </w:r>
        <w:r w:rsidR="005723A6">
          <w:rPr>
            <w:noProof/>
            <w:webHidden/>
          </w:rPr>
          <w:fldChar w:fldCharType="begin"/>
        </w:r>
        <w:r w:rsidR="005723A6">
          <w:rPr>
            <w:noProof/>
            <w:webHidden/>
          </w:rPr>
          <w:instrText xml:space="preserve"> PAGEREF _Toc500852526 \h </w:instrText>
        </w:r>
        <w:r w:rsidR="005723A6">
          <w:rPr>
            <w:noProof/>
            <w:webHidden/>
          </w:rPr>
        </w:r>
        <w:r w:rsidR="005723A6">
          <w:rPr>
            <w:noProof/>
            <w:webHidden/>
          </w:rPr>
          <w:fldChar w:fldCharType="separate"/>
        </w:r>
        <w:r w:rsidR="005723A6">
          <w:rPr>
            <w:noProof/>
            <w:webHidden/>
          </w:rPr>
          <w:t>23</w:t>
        </w:r>
        <w:r w:rsidR="005723A6">
          <w:rPr>
            <w:noProof/>
            <w:webHidden/>
          </w:rPr>
          <w:fldChar w:fldCharType="end"/>
        </w:r>
      </w:hyperlink>
    </w:p>
    <w:p w14:paraId="29CD52BF" w14:textId="550448B1" w:rsidR="005723A6" w:rsidRDefault="0085448C">
      <w:pPr>
        <w:pStyle w:val="TOC2"/>
        <w:rPr>
          <w:rFonts w:eastAsiaTheme="minorEastAsia"/>
          <w:noProof/>
          <w:lang w:eastAsia="en-AU"/>
        </w:rPr>
      </w:pPr>
      <w:hyperlink w:anchor="_Toc500852527" w:history="1">
        <w:r w:rsidR="005723A6" w:rsidRPr="00AB4A16">
          <w:rPr>
            <w:rStyle w:val="Hyperlink"/>
            <w:noProof/>
          </w:rPr>
          <w:t>8.1</w:t>
        </w:r>
        <w:r w:rsidR="005723A6">
          <w:rPr>
            <w:rFonts w:eastAsiaTheme="minorEastAsia"/>
            <w:noProof/>
            <w:lang w:eastAsia="en-AU"/>
          </w:rPr>
          <w:tab/>
        </w:r>
        <w:r w:rsidR="005723A6" w:rsidRPr="00AB4A16">
          <w:rPr>
            <w:rStyle w:val="Hyperlink"/>
            <w:noProof/>
          </w:rPr>
          <w:t>Who will review applications?</w:t>
        </w:r>
        <w:r w:rsidR="005723A6">
          <w:rPr>
            <w:noProof/>
            <w:webHidden/>
          </w:rPr>
          <w:tab/>
        </w:r>
        <w:r w:rsidR="005723A6">
          <w:rPr>
            <w:noProof/>
            <w:webHidden/>
          </w:rPr>
          <w:fldChar w:fldCharType="begin"/>
        </w:r>
        <w:r w:rsidR="005723A6">
          <w:rPr>
            <w:noProof/>
            <w:webHidden/>
          </w:rPr>
          <w:instrText xml:space="preserve"> PAGEREF _Toc500852527 \h </w:instrText>
        </w:r>
        <w:r w:rsidR="005723A6">
          <w:rPr>
            <w:noProof/>
            <w:webHidden/>
          </w:rPr>
        </w:r>
        <w:r w:rsidR="005723A6">
          <w:rPr>
            <w:noProof/>
            <w:webHidden/>
          </w:rPr>
          <w:fldChar w:fldCharType="separate"/>
        </w:r>
        <w:r w:rsidR="005723A6">
          <w:rPr>
            <w:noProof/>
            <w:webHidden/>
          </w:rPr>
          <w:t>23</w:t>
        </w:r>
        <w:r w:rsidR="005723A6">
          <w:rPr>
            <w:noProof/>
            <w:webHidden/>
          </w:rPr>
          <w:fldChar w:fldCharType="end"/>
        </w:r>
      </w:hyperlink>
    </w:p>
    <w:p w14:paraId="44EC3F08" w14:textId="0F66E428" w:rsidR="005723A6" w:rsidRDefault="0085448C">
      <w:pPr>
        <w:pStyle w:val="TOC2"/>
        <w:rPr>
          <w:rFonts w:eastAsiaTheme="minorEastAsia"/>
          <w:noProof/>
          <w:lang w:eastAsia="en-AU"/>
        </w:rPr>
      </w:pPr>
      <w:hyperlink w:anchor="_Toc500852528" w:history="1">
        <w:r w:rsidR="005723A6" w:rsidRPr="00AB4A16">
          <w:rPr>
            <w:rStyle w:val="Hyperlink"/>
            <w:noProof/>
          </w:rPr>
          <w:t>8.2</w:t>
        </w:r>
        <w:r w:rsidR="005723A6">
          <w:rPr>
            <w:rFonts w:eastAsiaTheme="minorEastAsia"/>
            <w:noProof/>
            <w:lang w:eastAsia="en-AU"/>
          </w:rPr>
          <w:tab/>
        </w:r>
        <w:r w:rsidR="005723A6" w:rsidRPr="00AB4A16">
          <w:rPr>
            <w:rStyle w:val="Hyperlink"/>
            <w:noProof/>
          </w:rPr>
          <w:t>Who will approve grants?</w:t>
        </w:r>
        <w:r w:rsidR="005723A6">
          <w:rPr>
            <w:noProof/>
            <w:webHidden/>
          </w:rPr>
          <w:tab/>
        </w:r>
        <w:r w:rsidR="005723A6">
          <w:rPr>
            <w:noProof/>
            <w:webHidden/>
          </w:rPr>
          <w:fldChar w:fldCharType="begin"/>
        </w:r>
        <w:r w:rsidR="005723A6">
          <w:rPr>
            <w:noProof/>
            <w:webHidden/>
          </w:rPr>
          <w:instrText xml:space="preserve"> PAGEREF _Toc500852528 \h </w:instrText>
        </w:r>
        <w:r w:rsidR="005723A6">
          <w:rPr>
            <w:noProof/>
            <w:webHidden/>
          </w:rPr>
        </w:r>
        <w:r w:rsidR="005723A6">
          <w:rPr>
            <w:noProof/>
            <w:webHidden/>
          </w:rPr>
          <w:fldChar w:fldCharType="separate"/>
        </w:r>
        <w:r w:rsidR="005723A6">
          <w:rPr>
            <w:noProof/>
            <w:webHidden/>
          </w:rPr>
          <w:t>23</w:t>
        </w:r>
        <w:r w:rsidR="005723A6">
          <w:rPr>
            <w:noProof/>
            <w:webHidden/>
          </w:rPr>
          <w:fldChar w:fldCharType="end"/>
        </w:r>
      </w:hyperlink>
    </w:p>
    <w:p w14:paraId="363AE0FC" w14:textId="1D3B32FB" w:rsidR="005723A6" w:rsidRDefault="0085448C">
      <w:pPr>
        <w:pStyle w:val="TOC1"/>
        <w:rPr>
          <w:rFonts w:eastAsiaTheme="minorEastAsia"/>
          <w:b w:val="0"/>
          <w:noProof/>
          <w:sz w:val="22"/>
          <w:lang w:eastAsia="en-AU"/>
        </w:rPr>
      </w:pPr>
      <w:hyperlink w:anchor="_Toc500852529" w:history="1">
        <w:r w:rsidR="005723A6" w:rsidRPr="00AB4A16">
          <w:rPr>
            <w:rStyle w:val="Hyperlink"/>
            <w:noProof/>
          </w:rPr>
          <w:t>9.</w:t>
        </w:r>
        <w:r w:rsidR="005723A6">
          <w:rPr>
            <w:rFonts w:eastAsiaTheme="minorEastAsia"/>
            <w:b w:val="0"/>
            <w:noProof/>
            <w:sz w:val="22"/>
            <w:lang w:eastAsia="en-AU"/>
          </w:rPr>
          <w:tab/>
        </w:r>
        <w:r w:rsidR="005723A6" w:rsidRPr="00AB4A16">
          <w:rPr>
            <w:rStyle w:val="Hyperlink"/>
            <w:noProof/>
          </w:rPr>
          <w:t>Notification of application outcomes</w:t>
        </w:r>
        <w:r w:rsidR="005723A6">
          <w:rPr>
            <w:noProof/>
            <w:webHidden/>
          </w:rPr>
          <w:tab/>
        </w:r>
        <w:r w:rsidR="005723A6">
          <w:rPr>
            <w:noProof/>
            <w:webHidden/>
          </w:rPr>
          <w:fldChar w:fldCharType="begin"/>
        </w:r>
        <w:r w:rsidR="005723A6">
          <w:rPr>
            <w:noProof/>
            <w:webHidden/>
          </w:rPr>
          <w:instrText xml:space="preserve"> PAGEREF _Toc500852529 \h </w:instrText>
        </w:r>
        <w:r w:rsidR="005723A6">
          <w:rPr>
            <w:noProof/>
            <w:webHidden/>
          </w:rPr>
        </w:r>
        <w:r w:rsidR="005723A6">
          <w:rPr>
            <w:noProof/>
            <w:webHidden/>
          </w:rPr>
          <w:fldChar w:fldCharType="separate"/>
        </w:r>
        <w:r w:rsidR="005723A6">
          <w:rPr>
            <w:noProof/>
            <w:webHidden/>
          </w:rPr>
          <w:t>24</w:t>
        </w:r>
        <w:r w:rsidR="005723A6">
          <w:rPr>
            <w:noProof/>
            <w:webHidden/>
          </w:rPr>
          <w:fldChar w:fldCharType="end"/>
        </w:r>
      </w:hyperlink>
    </w:p>
    <w:p w14:paraId="0BD5FD8A" w14:textId="6314C156" w:rsidR="005723A6" w:rsidRDefault="0085448C">
      <w:pPr>
        <w:pStyle w:val="TOC1"/>
        <w:rPr>
          <w:rFonts w:eastAsiaTheme="minorEastAsia"/>
          <w:b w:val="0"/>
          <w:noProof/>
          <w:sz w:val="22"/>
          <w:lang w:eastAsia="en-AU"/>
        </w:rPr>
      </w:pPr>
      <w:hyperlink w:anchor="_Toc500852530" w:history="1">
        <w:r w:rsidR="005723A6" w:rsidRPr="00AB4A16">
          <w:rPr>
            <w:rStyle w:val="Hyperlink"/>
            <w:noProof/>
          </w:rPr>
          <w:t>10.</w:t>
        </w:r>
        <w:r w:rsidR="005723A6">
          <w:rPr>
            <w:rFonts w:eastAsiaTheme="minorEastAsia"/>
            <w:b w:val="0"/>
            <w:noProof/>
            <w:sz w:val="22"/>
            <w:lang w:eastAsia="en-AU"/>
          </w:rPr>
          <w:tab/>
        </w:r>
        <w:r w:rsidR="005723A6" w:rsidRPr="00AB4A16">
          <w:rPr>
            <w:rStyle w:val="Hyperlink"/>
            <w:noProof/>
          </w:rPr>
          <w:t>Successful grant applications</w:t>
        </w:r>
        <w:r w:rsidR="005723A6">
          <w:rPr>
            <w:noProof/>
            <w:webHidden/>
          </w:rPr>
          <w:tab/>
        </w:r>
        <w:r w:rsidR="005723A6">
          <w:rPr>
            <w:noProof/>
            <w:webHidden/>
          </w:rPr>
          <w:fldChar w:fldCharType="begin"/>
        </w:r>
        <w:r w:rsidR="005723A6">
          <w:rPr>
            <w:noProof/>
            <w:webHidden/>
          </w:rPr>
          <w:instrText xml:space="preserve"> PAGEREF _Toc500852530 \h </w:instrText>
        </w:r>
        <w:r w:rsidR="005723A6">
          <w:rPr>
            <w:noProof/>
            <w:webHidden/>
          </w:rPr>
        </w:r>
        <w:r w:rsidR="005723A6">
          <w:rPr>
            <w:noProof/>
            <w:webHidden/>
          </w:rPr>
          <w:fldChar w:fldCharType="separate"/>
        </w:r>
        <w:r w:rsidR="005723A6">
          <w:rPr>
            <w:noProof/>
            <w:webHidden/>
          </w:rPr>
          <w:t>24</w:t>
        </w:r>
        <w:r w:rsidR="005723A6">
          <w:rPr>
            <w:noProof/>
            <w:webHidden/>
          </w:rPr>
          <w:fldChar w:fldCharType="end"/>
        </w:r>
      </w:hyperlink>
    </w:p>
    <w:p w14:paraId="2B6C5061" w14:textId="0812CD2B" w:rsidR="005723A6" w:rsidRDefault="0085448C">
      <w:pPr>
        <w:pStyle w:val="TOC2"/>
        <w:rPr>
          <w:rFonts w:eastAsiaTheme="minorEastAsia"/>
          <w:noProof/>
          <w:lang w:eastAsia="en-AU"/>
        </w:rPr>
      </w:pPr>
      <w:hyperlink w:anchor="_Toc500852531" w:history="1">
        <w:r w:rsidR="005723A6" w:rsidRPr="00AB4A16">
          <w:rPr>
            <w:rStyle w:val="Hyperlink"/>
            <w:noProof/>
          </w:rPr>
          <w:t>10.1</w:t>
        </w:r>
        <w:r w:rsidR="005723A6">
          <w:rPr>
            <w:rFonts w:eastAsiaTheme="minorEastAsia"/>
            <w:noProof/>
            <w:lang w:eastAsia="en-AU"/>
          </w:rPr>
          <w:tab/>
        </w:r>
        <w:r w:rsidR="005723A6" w:rsidRPr="00AB4A16">
          <w:rPr>
            <w:rStyle w:val="Hyperlink"/>
            <w:noProof/>
          </w:rPr>
          <w:t>The grant agreement</w:t>
        </w:r>
        <w:r w:rsidR="005723A6">
          <w:rPr>
            <w:noProof/>
            <w:webHidden/>
          </w:rPr>
          <w:tab/>
        </w:r>
        <w:r w:rsidR="005723A6">
          <w:rPr>
            <w:noProof/>
            <w:webHidden/>
          </w:rPr>
          <w:fldChar w:fldCharType="begin"/>
        </w:r>
        <w:r w:rsidR="005723A6">
          <w:rPr>
            <w:noProof/>
            <w:webHidden/>
          </w:rPr>
          <w:instrText xml:space="preserve"> PAGEREF _Toc500852531 \h </w:instrText>
        </w:r>
        <w:r w:rsidR="005723A6">
          <w:rPr>
            <w:noProof/>
            <w:webHidden/>
          </w:rPr>
        </w:r>
        <w:r w:rsidR="005723A6">
          <w:rPr>
            <w:noProof/>
            <w:webHidden/>
          </w:rPr>
          <w:fldChar w:fldCharType="separate"/>
        </w:r>
        <w:r w:rsidR="005723A6">
          <w:rPr>
            <w:noProof/>
            <w:webHidden/>
          </w:rPr>
          <w:t>24</w:t>
        </w:r>
        <w:r w:rsidR="005723A6">
          <w:rPr>
            <w:noProof/>
            <w:webHidden/>
          </w:rPr>
          <w:fldChar w:fldCharType="end"/>
        </w:r>
      </w:hyperlink>
    </w:p>
    <w:p w14:paraId="75546A62" w14:textId="5F729506" w:rsidR="005723A6" w:rsidRDefault="0085448C">
      <w:pPr>
        <w:pStyle w:val="TOC2"/>
        <w:rPr>
          <w:rFonts w:eastAsiaTheme="minorEastAsia"/>
          <w:noProof/>
          <w:lang w:eastAsia="en-AU"/>
        </w:rPr>
      </w:pPr>
      <w:hyperlink w:anchor="_Toc500852532" w:history="1">
        <w:r w:rsidR="005723A6" w:rsidRPr="00AB4A16">
          <w:rPr>
            <w:rStyle w:val="Hyperlink"/>
            <w:noProof/>
          </w:rPr>
          <w:t>10.2</w:t>
        </w:r>
        <w:r w:rsidR="005723A6">
          <w:rPr>
            <w:rFonts w:eastAsiaTheme="minorEastAsia"/>
            <w:noProof/>
            <w:lang w:eastAsia="en-AU"/>
          </w:rPr>
          <w:tab/>
        </w:r>
        <w:r w:rsidR="005723A6" w:rsidRPr="00AB4A16">
          <w:rPr>
            <w:rStyle w:val="Hyperlink"/>
            <w:noProof/>
          </w:rPr>
          <w:t>How the grant will be paid</w:t>
        </w:r>
        <w:r w:rsidR="005723A6">
          <w:rPr>
            <w:noProof/>
            <w:webHidden/>
          </w:rPr>
          <w:tab/>
        </w:r>
        <w:r w:rsidR="005723A6">
          <w:rPr>
            <w:noProof/>
            <w:webHidden/>
          </w:rPr>
          <w:fldChar w:fldCharType="begin"/>
        </w:r>
        <w:r w:rsidR="005723A6">
          <w:rPr>
            <w:noProof/>
            <w:webHidden/>
          </w:rPr>
          <w:instrText xml:space="preserve"> PAGEREF _Toc500852532 \h </w:instrText>
        </w:r>
        <w:r w:rsidR="005723A6">
          <w:rPr>
            <w:noProof/>
            <w:webHidden/>
          </w:rPr>
        </w:r>
        <w:r w:rsidR="005723A6">
          <w:rPr>
            <w:noProof/>
            <w:webHidden/>
          </w:rPr>
          <w:fldChar w:fldCharType="separate"/>
        </w:r>
        <w:r w:rsidR="005723A6">
          <w:rPr>
            <w:noProof/>
            <w:webHidden/>
          </w:rPr>
          <w:t>24</w:t>
        </w:r>
        <w:r w:rsidR="005723A6">
          <w:rPr>
            <w:noProof/>
            <w:webHidden/>
          </w:rPr>
          <w:fldChar w:fldCharType="end"/>
        </w:r>
      </w:hyperlink>
    </w:p>
    <w:p w14:paraId="428226F0" w14:textId="7CD4BB3B" w:rsidR="005723A6" w:rsidRDefault="0085448C">
      <w:pPr>
        <w:pStyle w:val="TOC1"/>
        <w:rPr>
          <w:rFonts w:eastAsiaTheme="minorEastAsia"/>
          <w:b w:val="0"/>
          <w:noProof/>
          <w:sz w:val="22"/>
          <w:lang w:eastAsia="en-AU"/>
        </w:rPr>
      </w:pPr>
      <w:hyperlink w:anchor="_Toc500852533" w:history="1">
        <w:r w:rsidR="005723A6" w:rsidRPr="00AB4A16">
          <w:rPr>
            <w:rStyle w:val="Hyperlink"/>
            <w:noProof/>
          </w:rPr>
          <w:t>11.</w:t>
        </w:r>
        <w:r w:rsidR="005723A6">
          <w:rPr>
            <w:rFonts w:eastAsiaTheme="minorEastAsia"/>
            <w:b w:val="0"/>
            <w:noProof/>
            <w:sz w:val="22"/>
            <w:lang w:eastAsia="en-AU"/>
          </w:rPr>
          <w:tab/>
        </w:r>
        <w:r w:rsidR="005723A6" w:rsidRPr="00AB4A16">
          <w:rPr>
            <w:rStyle w:val="Hyperlink"/>
            <w:noProof/>
          </w:rPr>
          <w:t>Announcement of grants</w:t>
        </w:r>
        <w:r w:rsidR="005723A6">
          <w:rPr>
            <w:noProof/>
            <w:webHidden/>
          </w:rPr>
          <w:tab/>
        </w:r>
        <w:r w:rsidR="005723A6">
          <w:rPr>
            <w:noProof/>
            <w:webHidden/>
          </w:rPr>
          <w:fldChar w:fldCharType="begin"/>
        </w:r>
        <w:r w:rsidR="005723A6">
          <w:rPr>
            <w:noProof/>
            <w:webHidden/>
          </w:rPr>
          <w:instrText xml:space="preserve"> PAGEREF _Toc500852533 \h </w:instrText>
        </w:r>
        <w:r w:rsidR="005723A6">
          <w:rPr>
            <w:noProof/>
            <w:webHidden/>
          </w:rPr>
        </w:r>
        <w:r w:rsidR="005723A6">
          <w:rPr>
            <w:noProof/>
            <w:webHidden/>
          </w:rPr>
          <w:fldChar w:fldCharType="separate"/>
        </w:r>
        <w:r w:rsidR="005723A6">
          <w:rPr>
            <w:noProof/>
            <w:webHidden/>
          </w:rPr>
          <w:t>25</w:t>
        </w:r>
        <w:r w:rsidR="005723A6">
          <w:rPr>
            <w:noProof/>
            <w:webHidden/>
          </w:rPr>
          <w:fldChar w:fldCharType="end"/>
        </w:r>
      </w:hyperlink>
    </w:p>
    <w:p w14:paraId="161CB06A" w14:textId="3AE0762C" w:rsidR="005723A6" w:rsidRDefault="0085448C">
      <w:pPr>
        <w:pStyle w:val="TOC1"/>
        <w:rPr>
          <w:rFonts w:eastAsiaTheme="minorEastAsia"/>
          <w:b w:val="0"/>
          <w:noProof/>
          <w:sz w:val="22"/>
          <w:lang w:eastAsia="en-AU"/>
        </w:rPr>
      </w:pPr>
      <w:hyperlink w:anchor="_Toc500852534" w:history="1">
        <w:r w:rsidR="005723A6" w:rsidRPr="00AB4A16">
          <w:rPr>
            <w:rStyle w:val="Hyperlink"/>
            <w:noProof/>
          </w:rPr>
          <w:t>12.</w:t>
        </w:r>
        <w:r w:rsidR="005723A6">
          <w:rPr>
            <w:rFonts w:eastAsiaTheme="minorEastAsia"/>
            <w:b w:val="0"/>
            <w:noProof/>
            <w:sz w:val="22"/>
            <w:lang w:eastAsia="en-AU"/>
          </w:rPr>
          <w:tab/>
        </w:r>
        <w:r w:rsidR="005723A6" w:rsidRPr="00AB4A16">
          <w:rPr>
            <w:rStyle w:val="Hyperlink"/>
            <w:noProof/>
          </w:rPr>
          <w:t>Delivery of grant activities</w:t>
        </w:r>
        <w:r w:rsidR="005723A6">
          <w:rPr>
            <w:noProof/>
            <w:webHidden/>
          </w:rPr>
          <w:tab/>
        </w:r>
        <w:r w:rsidR="005723A6">
          <w:rPr>
            <w:noProof/>
            <w:webHidden/>
          </w:rPr>
          <w:fldChar w:fldCharType="begin"/>
        </w:r>
        <w:r w:rsidR="005723A6">
          <w:rPr>
            <w:noProof/>
            <w:webHidden/>
          </w:rPr>
          <w:instrText xml:space="preserve"> PAGEREF _Toc500852534 \h </w:instrText>
        </w:r>
        <w:r w:rsidR="005723A6">
          <w:rPr>
            <w:noProof/>
            <w:webHidden/>
          </w:rPr>
        </w:r>
        <w:r w:rsidR="005723A6">
          <w:rPr>
            <w:noProof/>
            <w:webHidden/>
          </w:rPr>
          <w:fldChar w:fldCharType="separate"/>
        </w:r>
        <w:r w:rsidR="005723A6">
          <w:rPr>
            <w:noProof/>
            <w:webHidden/>
          </w:rPr>
          <w:t>25</w:t>
        </w:r>
        <w:r w:rsidR="005723A6">
          <w:rPr>
            <w:noProof/>
            <w:webHidden/>
          </w:rPr>
          <w:fldChar w:fldCharType="end"/>
        </w:r>
      </w:hyperlink>
    </w:p>
    <w:p w14:paraId="65A88336" w14:textId="6DE20578" w:rsidR="005723A6" w:rsidRDefault="0085448C">
      <w:pPr>
        <w:pStyle w:val="TOC2"/>
        <w:rPr>
          <w:rFonts w:eastAsiaTheme="minorEastAsia"/>
          <w:noProof/>
          <w:lang w:eastAsia="en-AU"/>
        </w:rPr>
      </w:pPr>
      <w:hyperlink w:anchor="_Toc500852535" w:history="1">
        <w:r w:rsidR="005723A6" w:rsidRPr="00AB4A16">
          <w:rPr>
            <w:rStyle w:val="Hyperlink"/>
            <w:noProof/>
          </w:rPr>
          <w:t>12.1</w:t>
        </w:r>
        <w:r w:rsidR="005723A6">
          <w:rPr>
            <w:rFonts w:eastAsiaTheme="minorEastAsia"/>
            <w:noProof/>
            <w:lang w:eastAsia="en-AU"/>
          </w:rPr>
          <w:tab/>
        </w:r>
        <w:r w:rsidR="005723A6" w:rsidRPr="00AB4A16">
          <w:rPr>
            <w:rStyle w:val="Hyperlink"/>
            <w:noProof/>
          </w:rPr>
          <w:t>Your responsibilities</w:t>
        </w:r>
        <w:r w:rsidR="005723A6">
          <w:rPr>
            <w:noProof/>
            <w:webHidden/>
          </w:rPr>
          <w:tab/>
        </w:r>
        <w:r w:rsidR="005723A6">
          <w:rPr>
            <w:noProof/>
            <w:webHidden/>
          </w:rPr>
          <w:fldChar w:fldCharType="begin"/>
        </w:r>
        <w:r w:rsidR="005723A6">
          <w:rPr>
            <w:noProof/>
            <w:webHidden/>
          </w:rPr>
          <w:instrText xml:space="preserve"> PAGEREF _Toc500852535 \h </w:instrText>
        </w:r>
        <w:r w:rsidR="005723A6">
          <w:rPr>
            <w:noProof/>
            <w:webHidden/>
          </w:rPr>
        </w:r>
        <w:r w:rsidR="005723A6">
          <w:rPr>
            <w:noProof/>
            <w:webHidden/>
          </w:rPr>
          <w:fldChar w:fldCharType="separate"/>
        </w:r>
        <w:r w:rsidR="005723A6">
          <w:rPr>
            <w:noProof/>
            <w:webHidden/>
          </w:rPr>
          <w:t>25</w:t>
        </w:r>
        <w:r w:rsidR="005723A6">
          <w:rPr>
            <w:noProof/>
            <w:webHidden/>
          </w:rPr>
          <w:fldChar w:fldCharType="end"/>
        </w:r>
      </w:hyperlink>
    </w:p>
    <w:p w14:paraId="0CBE8B02" w14:textId="402847CA" w:rsidR="005723A6" w:rsidRDefault="0085448C">
      <w:pPr>
        <w:pStyle w:val="TOC2"/>
        <w:rPr>
          <w:rFonts w:eastAsiaTheme="minorEastAsia"/>
          <w:noProof/>
          <w:lang w:eastAsia="en-AU"/>
        </w:rPr>
      </w:pPr>
      <w:hyperlink w:anchor="_Toc500852536" w:history="1">
        <w:r w:rsidR="005723A6" w:rsidRPr="00AB4A16">
          <w:rPr>
            <w:rStyle w:val="Hyperlink"/>
            <w:noProof/>
          </w:rPr>
          <w:t>12.2</w:t>
        </w:r>
        <w:r w:rsidR="005723A6">
          <w:rPr>
            <w:rFonts w:eastAsiaTheme="minorEastAsia"/>
            <w:noProof/>
            <w:lang w:eastAsia="en-AU"/>
          </w:rPr>
          <w:tab/>
        </w:r>
        <w:r w:rsidR="005723A6" w:rsidRPr="00AB4A16">
          <w:rPr>
            <w:rStyle w:val="Hyperlink"/>
            <w:noProof/>
          </w:rPr>
          <w:t>The Department of Social Services responsibilities</w:t>
        </w:r>
        <w:r w:rsidR="005723A6">
          <w:rPr>
            <w:noProof/>
            <w:webHidden/>
          </w:rPr>
          <w:tab/>
        </w:r>
        <w:r w:rsidR="005723A6">
          <w:rPr>
            <w:noProof/>
            <w:webHidden/>
          </w:rPr>
          <w:fldChar w:fldCharType="begin"/>
        </w:r>
        <w:r w:rsidR="005723A6">
          <w:rPr>
            <w:noProof/>
            <w:webHidden/>
          </w:rPr>
          <w:instrText xml:space="preserve"> PAGEREF _Toc500852536 \h </w:instrText>
        </w:r>
        <w:r w:rsidR="005723A6">
          <w:rPr>
            <w:noProof/>
            <w:webHidden/>
          </w:rPr>
        </w:r>
        <w:r w:rsidR="005723A6">
          <w:rPr>
            <w:noProof/>
            <w:webHidden/>
          </w:rPr>
          <w:fldChar w:fldCharType="separate"/>
        </w:r>
        <w:r w:rsidR="005723A6">
          <w:rPr>
            <w:noProof/>
            <w:webHidden/>
          </w:rPr>
          <w:t>25</w:t>
        </w:r>
        <w:r w:rsidR="005723A6">
          <w:rPr>
            <w:noProof/>
            <w:webHidden/>
          </w:rPr>
          <w:fldChar w:fldCharType="end"/>
        </w:r>
      </w:hyperlink>
    </w:p>
    <w:p w14:paraId="04E77DC8" w14:textId="4474EB66" w:rsidR="005723A6" w:rsidRDefault="0085448C">
      <w:pPr>
        <w:pStyle w:val="TOC2"/>
        <w:rPr>
          <w:rFonts w:eastAsiaTheme="minorEastAsia"/>
          <w:noProof/>
          <w:lang w:eastAsia="en-AU"/>
        </w:rPr>
      </w:pPr>
      <w:hyperlink w:anchor="_Toc500852537" w:history="1">
        <w:r w:rsidR="005723A6" w:rsidRPr="00AB4A16">
          <w:rPr>
            <w:rStyle w:val="Hyperlink"/>
            <w:noProof/>
          </w:rPr>
          <w:t>12.3</w:t>
        </w:r>
        <w:r w:rsidR="005723A6">
          <w:rPr>
            <w:rFonts w:eastAsiaTheme="minorEastAsia"/>
            <w:noProof/>
            <w:lang w:eastAsia="en-AU"/>
          </w:rPr>
          <w:tab/>
        </w:r>
        <w:r w:rsidR="005723A6" w:rsidRPr="00AB4A16">
          <w:rPr>
            <w:rStyle w:val="Hyperlink"/>
            <w:noProof/>
          </w:rPr>
          <w:t>Grant payments and GST</w:t>
        </w:r>
        <w:r w:rsidR="005723A6">
          <w:rPr>
            <w:noProof/>
            <w:webHidden/>
          </w:rPr>
          <w:tab/>
        </w:r>
        <w:r w:rsidR="005723A6">
          <w:rPr>
            <w:noProof/>
            <w:webHidden/>
          </w:rPr>
          <w:fldChar w:fldCharType="begin"/>
        </w:r>
        <w:r w:rsidR="005723A6">
          <w:rPr>
            <w:noProof/>
            <w:webHidden/>
          </w:rPr>
          <w:instrText xml:space="preserve"> PAGEREF _Toc500852537 \h </w:instrText>
        </w:r>
        <w:r w:rsidR="005723A6">
          <w:rPr>
            <w:noProof/>
            <w:webHidden/>
          </w:rPr>
        </w:r>
        <w:r w:rsidR="005723A6">
          <w:rPr>
            <w:noProof/>
            <w:webHidden/>
          </w:rPr>
          <w:fldChar w:fldCharType="separate"/>
        </w:r>
        <w:r w:rsidR="005723A6">
          <w:rPr>
            <w:noProof/>
            <w:webHidden/>
          </w:rPr>
          <w:t>26</w:t>
        </w:r>
        <w:r w:rsidR="005723A6">
          <w:rPr>
            <w:noProof/>
            <w:webHidden/>
          </w:rPr>
          <w:fldChar w:fldCharType="end"/>
        </w:r>
      </w:hyperlink>
    </w:p>
    <w:p w14:paraId="3FD12205" w14:textId="784A5C69" w:rsidR="005723A6" w:rsidRDefault="0085448C">
      <w:pPr>
        <w:pStyle w:val="TOC2"/>
        <w:rPr>
          <w:rFonts w:eastAsiaTheme="minorEastAsia"/>
          <w:noProof/>
          <w:lang w:eastAsia="en-AU"/>
        </w:rPr>
      </w:pPr>
      <w:hyperlink w:anchor="_Toc500852538" w:history="1">
        <w:r w:rsidR="005723A6" w:rsidRPr="00AB4A16">
          <w:rPr>
            <w:rStyle w:val="Hyperlink"/>
            <w:noProof/>
          </w:rPr>
          <w:t>12.4</w:t>
        </w:r>
        <w:r w:rsidR="005723A6">
          <w:rPr>
            <w:rFonts w:eastAsiaTheme="minorEastAsia"/>
            <w:noProof/>
            <w:lang w:eastAsia="en-AU"/>
          </w:rPr>
          <w:tab/>
        </w:r>
        <w:r w:rsidR="005723A6" w:rsidRPr="00AB4A16">
          <w:rPr>
            <w:rStyle w:val="Hyperlink"/>
            <w:noProof/>
          </w:rPr>
          <w:t>Reporting</w:t>
        </w:r>
        <w:r w:rsidR="005723A6">
          <w:rPr>
            <w:noProof/>
            <w:webHidden/>
          </w:rPr>
          <w:tab/>
        </w:r>
        <w:r w:rsidR="005723A6">
          <w:rPr>
            <w:noProof/>
            <w:webHidden/>
          </w:rPr>
          <w:fldChar w:fldCharType="begin"/>
        </w:r>
        <w:r w:rsidR="005723A6">
          <w:rPr>
            <w:noProof/>
            <w:webHidden/>
          </w:rPr>
          <w:instrText xml:space="preserve"> PAGEREF _Toc500852538 \h </w:instrText>
        </w:r>
        <w:r w:rsidR="005723A6">
          <w:rPr>
            <w:noProof/>
            <w:webHidden/>
          </w:rPr>
        </w:r>
        <w:r w:rsidR="005723A6">
          <w:rPr>
            <w:noProof/>
            <w:webHidden/>
          </w:rPr>
          <w:fldChar w:fldCharType="separate"/>
        </w:r>
        <w:r w:rsidR="005723A6">
          <w:rPr>
            <w:noProof/>
            <w:webHidden/>
          </w:rPr>
          <w:t>26</w:t>
        </w:r>
        <w:r w:rsidR="005723A6">
          <w:rPr>
            <w:noProof/>
            <w:webHidden/>
          </w:rPr>
          <w:fldChar w:fldCharType="end"/>
        </w:r>
      </w:hyperlink>
    </w:p>
    <w:p w14:paraId="5512F4C7" w14:textId="4E8A5C44" w:rsidR="005723A6" w:rsidRDefault="0085448C">
      <w:pPr>
        <w:pStyle w:val="TOC2"/>
        <w:rPr>
          <w:rFonts w:eastAsiaTheme="minorEastAsia"/>
          <w:noProof/>
          <w:lang w:eastAsia="en-AU"/>
        </w:rPr>
      </w:pPr>
      <w:hyperlink w:anchor="_Toc500852539" w:history="1">
        <w:r w:rsidR="005723A6" w:rsidRPr="00AB4A16">
          <w:rPr>
            <w:rStyle w:val="Hyperlink"/>
            <w:noProof/>
          </w:rPr>
          <w:t>12.5</w:t>
        </w:r>
        <w:r w:rsidR="005723A6">
          <w:rPr>
            <w:rFonts w:eastAsiaTheme="minorEastAsia"/>
            <w:noProof/>
            <w:lang w:eastAsia="en-AU"/>
          </w:rPr>
          <w:tab/>
        </w:r>
        <w:r w:rsidR="005723A6" w:rsidRPr="00AB4A16">
          <w:rPr>
            <w:rStyle w:val="Hyperlink"/>
            <w:noProof/>
          </w:rPr>
          <w:t>Evaluation</w:t>
        </w:r>
        <w:r w:rsidR="005723A6">
          <w:rPr>
            <w:noProof/>
            <w:webHidden/>
          </w:rPr>
          <w:tab/>
        </w:r>
        <w:r w:rsidR="005723A6">
          <w:rPr>
            <w:noProof/>
            <w:webHidden/>
          </w:rPr>
          <w:fldChar w:fldCharType="begin"/>
        </w:r>
        <w:r w:rsidR="005723A6">
          <w:rPr>
            <w:noProof/>
            <w:webHidden/>
          </w:rPr>
          <w:instrText xml:space="preserve"> PAGEREF _Toc500852539 \h </w:instrText>
        </w:r>
        <w:r w:rsidR="005723A6">
          <w:rPr>
            <w:noProof/>
            <w:webHidden/>
          </w:rPr>
        </w:r>
        <w:r w:rsidR="005723A6">
          <w:rPr>
            <w:noProof/>
            <w:webHidden/>
          </w:rPr>
          <w:fldChar w:fldCharType="separate"/>
        </w:r>
        <w:r w:rsidR="005723A6">
          <w:rPr>
            <w:noProof/>
            <w:webHidden/>
          </w:rPr>
          <w:t>27</w:t>
        </w:r>
        <w:r w:rsidR="005723A6">
          <w:rPr>
            <w:noProof/>
            <w:webHidden/>
          </w:rPr>
          <w:fldChar w:fldCharType="end"/>
        </w:r>
      </w:hyperlink>
    </w:p>
    <w:p w14:paraId="534563C3" w14:textId="0B5EAAEE" w:rsidR="005723A6" w:rsidRDefault="0085448C">
      <w:pPr>
        <w:pStyle w:val="TOC2"/>
        <w:rPr>
          <w:rFonts w:eastAsiaTheme="minorEastAsia"/>
          <w:noProof/>
          <w:lang w:eastAsia="en-AU"/>
        </w:rPr>
      </w:pPr>
      <w:hyperlink w:anchor="_Toc500852540" w:history="1">
        <w:r w:rsidR="005723A6" w:rsidRPr="00AB4A16">
          <w:rPr>
            <w:rStyle w:val="Hyperlink"/>
            <w:noProof/>
          </w:rPr>
          <w:t>12.6</w:t>
        </w:r>
        <w:r w:rsidR="005723A6">
          <w:rPr>
            <w:rFonts w:eastAsiaTheme="minorEastAsia"/>
            <w:noProof/>
            <w:lang w:eastAsia="en-AU"/>
          </w:rPr>
          <w:tab/>
        </w:r>
        <w:r w:rsidR="005723A6" w:rsidRPr="00AB4A16">
          <w:rPr>
            <w:rStyle w:val="Hyperlink"/>
            <w:noProof/>
          </w:rPr>
          <w:t>Acknowledgement</w:t>
        </w:r>
        <w:r w:rsidR="005723A6">
          <w:rPr>
            <w:noProof/>
            <w:webHidden/>
          </w:rPr>
          <w:tab/>
        </w:r>
        <w:r w:rsidR="005723A6">
          <w:rPr>
            <w:noProof/>
            <w:webHidden/>
          </w:rPr>
          <w:fldChar w:fldCharType="begin"/>
        </w:r>
        <w:r w:rsidR="005723A6">
          <w:rPr>
            <w:noProof/>
            <w:webHidden/>
          </w:rPr>
          <w:instrText xml:space="preserve"> PAGEREF _Toc500852540 \h </w:instrText>
        </w:r>
        <w:r w:rsidR="005723A6">
          <w:rPr>
            <w:noProof/>
            <w:webHidden/>
          </w:rPr>
        </w:r>
        <w:r w:rsidR="005723A6">
          <w:rPr>
            <w:noProof/>
            <w:webHidden/>
          </w:rPr>
          <w:fldChar w:fldCharType="separate"/>
        </w:r>
        <w:r w:rsidR="005723A6">
          <w:rPr>
            <w:noProof/>
            <w:webHidden/>
          </w:rPr>
          <w:t>27</w:t>
        </w:r>
        <w:r w:rsidR="005723A6">
          <w:rPr>
            <w:noProof/>
            <w:webHidden/>
          </w:rPr>
          <w:fldChar w:fldCharType="end"/>
        </w:r>
      </w:hyperlink>
    </w:p>
    <w:p w14:paraId="28111824" w14:textId="78A2F970" w:rsidR="005723A6" w:rsidRDefault="0085448C">
      <w:pPr>
        <w:pStyle w:val="TOC1"/>
        <w:rPr>
          <w:rFonts w:eastAsiaTheme="minorEastAsia"/>
          <w:b w:val="0"/>
          <w:noProof/>
          <w:sz w:val="22"/>
          <w:lang w:eastAsia="en-AU"/>
        </w:rPr>
      </w:pPr>
      <w:hyperlink w:anchor="_Toc500852541" w:history="1">
        <w:r w:rsidR="005723A6" w:rsidRPr="00AB4A16">
          <w:rPr>
            <w:rStyle w:val="Hyperlink"/>
            <w:noProof/>
          </w:rPr>
          <w:t>13.</w:t>
        </w:r>
        <w:r w:rsidR="005723A6">
          <w:rPr>
            <w:rFonts w:eastAsiaTheme="minorEastAsia"/>
            <w:b w:val="0"/>
            <w:noProof/>
            <w:sz w:val="22"/>
            <w:lang w:eastAsia="en-AU"/>
          </w:rPr>
          <w:tab/>
        </w:r>
        <w:r w:rsidR="005723A6" w:rsidRPr="00AB4A16">
          <w:rPr>
            <w:rStyle w:val="Hyperlink"/>
            <w:noProof/>
          </w:rPr>
          <w:t>Probity</w:t>
        </w:r>
        <w:r w:rsidR="005723A6">
          <w:rPr>
            <w:noProof/>
            <w:webHidden/>
          </w:rPr>
          <w:tab/>
        </w:r>
        <w:r w:rsidR="005723A6">
          <w:rPr>
            <w:noProof/>
            <w:webHidden/>
          </w:rPr>
          <w:fldChar w:fldCharType="begin"/>
        </w:r>
        <w:r w:rsidR="005723A6">
          <w:rPr>
            <w:noProof/>
            <w:webHidden/>
          </w:rPr>
          <w:instrText xml:space="preserve"> PAGEREF _Toc500852541 \h </w:instrText>
        </w:r>
        <w:r w:rsidR="005723A6">
          <w:rPr>
            <w:noProof/>
            <w:webHidden/>
          </w:rPr>
        </w:r>
        <w:r w:rsidR="005723A6">
          <w:rPr>
            <w:noProof/>
            <w:webHidden/>
          </w:rPr>
          <w:fldChar w:fldCharType="separate"/>
        </w:r>
        <w:r w:rsidR="005723A6">
          <w:rPr>
            <w:noProof/>
            <w:webHidden/>
          </w:rPr>
          <w:t>27</w:t>
        </w:r>
        <w:r w:rsidR="005723A6">
          <w:rPr>
            <w:noProof/>
            <w:webHidden/>
          </w:rPr>
          <w:fldChar w:fldCharType="end"/>
        </w:r>
      </w:hyperlink>
    </w:p>
    <w:p w14:paraId="32D7F0ED" w14:textId="384BA43C" w:rsidR="005723A6" w:rsidRDefault="0085448C">
      <w:pPr>
        <w:pStyle w:val="TOC2"/>
        <w:rPr>
          <w:rFonts w:eastAsiaTheme="minorEastAsia"/>
          <w:noProof/>
          <w:lang w:eastAsia="en-AU"/>
        </w:rPr>
      </w:pPr>
      <w:hyperlink w:anchor="_Toc500852542" w:history="1">
        <w:r w:rsidR="005723A6" w:rsidRPr="00AB4A16">
          <w:rPr>
            <w:rStyle w:val="Hyperlink"/>
            <w:noProof/>
          </w:rPr>
          <w:t>13.1</w:t>
        </w:r>
        <w:r w:rsidR="005723A6">
          <w:rPr>
            <w:rFonts w:eastAsiaTheme="minorEastAsia"/>
            <w:noProof/>
            <w:lang w:eastAsia="en-AU"/>
          </w:rPr>
          <w:tab/>
        </w:r>
        <w:r w:rsidR="005723A6" w:rsidRPr="00AB4A16">
          <w:rPr>
            <w:rStyle w:val="Hyperlink"/>
            <w:noProof/>
          </w:rPr>
          <w:t>Complaints process</w:t>
        </w:r>
        <w:r w:rsidR="005723A6">
          <w:rPr>
            <w:noProof/>
            <w:webHidden/>
          </w:rPr>
          <w:tab/>
        </w:r>
        <w:r w:rsidR="005723A6">
          <w:rPr>
            <w:noProof/>
            <w:webHidden/>
          </w:rPr>
          <w:fldChar w:fldCharType="begin"/>
        </w:r>
        <w:r w:rsidR="005723A6">
          <w:rPr>
            <w:noProof/>
            <w:webHidden/>
          </w:rPr>
          <w:instrText xml:space="preserve"> PAGEREF _Toc500852542 \h </w:instrText>
        </w:r>
        <w:r w:rsidR="005723A6">
          <w:rPr>
            <w:noProof/>
            <w:webHidden/>
          </w:rPr>
        </w:r>
        <w:r w:rsidR="005723A6">
          <w:rPr>
            <w:noProof/>
            <w:webHidden/>
          </w:rPr>
          <w:fldChar w:fldCharType="separate"/>
        </w:r>
        <w:r w:rsidR="005723A6">
          <w:rPr>
            <w:noProof/>
            <w:webHidden/>
          </w:rPr>
          <w:t>27</w:t>
        </w:r>
        <w:r w:rsidR="005723A6">
          <w:rPr>
            <w:noProof/>
            <w:webHidden/>
          </w:rPr>
          <w:fldChar w:fldCharType="end"/>
        </w:r>
      </w:hyperlink>
    </w:p>
    <w:p w14:paraId="21427164" w14:textId="111CF026" w:rsidR="005723A6" w:rsidRDefault="0085448C">
      <w:pPr>
        <w:pStyle w:val="TOC2"/>
        <w:rPr>
          <w:rFonts w:eastAsiaTheme="minorEastAsia"/>
          <w:noProof/>
          <w:lang w:eastAsia="en-AU"/>
        </w:rPr>
      </w:pPr>
      <w:hyperlink w:anchor="_Toc500852543" w:history="1">
        <w:r w:rsidR="005723A6" w:rsidRPr="00AB4A16">
          <w:rPr>
            <w:rStyle w:val="Hyperlink"/>
            <w:noProof/>
          </w:rPr>
          <w:t>13.2</w:t>
        </w:r>
        <w:r w:rsidR="005723A6">
          <w:rPr>
            <w:rFonts w:eastAsiaTheme="minorEastAsia"/>
            <w:noProof/>
            <w:lang w:eastAsia="en-AU"/>
          </w:rPr>
          <w:tab/>
        </w:r>
        <w:r w:rsidR="005723A6" w:rsidRPr="00AB4A16">
          <w:rPr>
            <w:rStyle w:val="Hyperlink"/>
            <w:noProof/>
          </w:rPr>
          <w:t>Conflict of interest</w:t>
        </w:r>
        <w:r w:rsidR="005723A6">
          <w:rPr>
            <w:noProof/>
            <w:webHidden/>
          </w:rPr>
          <w:tab/>
        </w:r>
        <w:r w:rsidR="005723A6">
          <w:rPr>
            <w:noProof/>
            <w:webHidden/>
          </w:rPr>
          <w:fldChar w:fldCharType="begin"/>
        </w:r>
        <w:r w:rsidR="005723A6">
          <w:rPr>
            <w:noProof/>
            <w:webHidden/>
          </w:rPr>
          <w:instrText xml:space="preserve"> PAGEREF _Toc500852543 \h </w:instrText>
        </w:r>
        <w:r w:rsidR="005723A6">
          <w:rPr>
            <w:noProof/>
            <w:webHidden/>
          </w:rPr>
        </w:r>
        <w:r w:rsidR="005723A6">
          <w:rPr>
            <w:noProof/>
            <w:webHidden/>
          </w:rPr>
          <w:fldChar w:fldCharType="separate"/>
        </w:r>
        <w:r w:rsidR="005723A6">
          <w:rPr>
            <w:noProof/>
            <w:webHidden/>
          </w:rPr>
          <w:t>28</w:t>
        </w:r>
        <w:r w:rsidR="005723A6">
          <w:rPr>
            <w:noProof/>
            <w:webHidden/>
          </w:rPr>
          <w:fldChar w:fldCharType="end"/>
        </w:r>
      </w:hyperlink>
    </w:p>
    <w:p w14:paraId="0D04D323" w14:textId="4C815FCE" w:rsidR="005723A6" w:rsidRDefault="0085448C">
      <w:pPr>
        <w:pStyle w:val="TOC2"/>
        <w:rPr>
          <w:rFonts w:eastAsiaTheme="minorEastAsia"/>
          <w:noProof/>
          <w:lang w:eastAsia="en-AU"/>
        </w:rPr>
      </w:pPr>
      <w:hyperlink w:anchor="_Toc500852544" w:history="1">
        <w:r w:rsidR="005723A6" w:rsidRPr="00AB4A16">
          <w:rPr>
            <w:rStyle w:val="Hyperlink"/>
            <w:noProof/>
          </w:rPr>
          <w:t>13.3</w:t>
        </w:r>
        <w:r w:rsidR="005723A6">
          <w:rPr>
            <w:rFonts w:eastAsiaTheme="minorEastAsia"/>
            <w:noProof/>
            <w:lang w:eastAsia="en-AU"/>
          </w:rPr>
          <w:tab/>
        </w:r>
        <w:r w:rsidR="005723A6" w:rsidRPr="00AB4A16">
          <w:rPr>
            <w:rStyle w:val="Hyperlink"/>
            <w:noProof/>
          </w:rPr>
          <w:t>Privacy: confidentiality and protection of personal information</w:t>
        </w:r>
        <w:r w:rsidR="005723A6">
          <w:rPr>
            <w:noProof/>
            <w:webHidden/>
          </w:rPr>
          <w:tab/>
        </w:r>
        <w:r w:rsidR="005723A6">
          <w:rPr>
            <w:noProof/>
            <w:webHidden/>
          </w:rPr>
          <w:fldChar w:fldCharType="begin"/>
        </w:r>
        <w:r w:rsidR="005723A6">
          <w:rPr>
            <w:noProof/>
            <w:webHidden/>
          </w:rPr>
          <w:instrText xml:space="preserve"> PAGEREF _Toc500852544 \h </w:instrText>
        </w:r>
        <w:r w:rsidR="005723A6">
          <w:rPr>
            <w:noProof/>
            <w:webHidden/>
          </w:rPr>
        </w:r>
        <w:r w:rsidR="005723A6">
          <w:rPr>
            <w:noProof/>
            <w:webHidden/>
          </w:rPr>
          <w:fldChar w:fldCharType="separate"/>
        </w:r>
        <w:r w:rsidR="005723A6">
          <w:rPr>
            <w:noProof/>
            <w:webHidden/>
          </w:rPr>
          <w:t>29</w:t>
        </w:r>
        <w:r w:rsidR="005723A6">
          <w:rPr>
            <w:noProof/>
            <w:webHidden/>
          </w:rPr>
          <w:fldChar w:fldCharType="end"/>
        </w:r>
      </w:hyperlink>
    </w:p>
    <w:p w14:paraId="0D2495F9" w14:textId="572C6E14" w:rsidR="005723A6" w:rsidRDefault="0085448C">
      <w:pPr>
        <w:pStyle w:val="TOC2"/>
        <w:rPr>
          <w:rFonts w:eastAsiaTheme="minorEastAsia"/>
          <w:noProof/>
          <w:lang w:eastAsia="en-AU"/>
        </w:rPr>
      </w:pPr>
      <w:hyperlink w:anchor="_Toc500852545" w:history="1">
        <w:r w:rsidR="005723A6" w:rsidRPr="00AB4A16">
          <w:rPr>
            <w:rStyle w:val="Hyperlink"/>
            <w:noProof/>
          </w:rPr>
          <w:t>13.4</w:t>
        </w:r>
        <w:r w:rsidR="005723A6">
          <w:rPr>
            <w:rFonts w:eastAsiaTheme="minorEastAsia"/>
            <w:noProof/>
            <w:lang w:eastAsia="en-AU"/>
          </w:rPr>
          <w:tab/>
        </w:r>
        <w:r w:rsidR="005723A6" w:rsidRPr="00AB4A16">
          <w:rPr>
            <w:rStyle w:val="Hyperlink"/>
            <w:noProof/>
          </w:rPr>
          <w:t>Freedom of information</w:t>
        </w:r>
        <w:r w:rsidR="005723A6">
          <w:rPr>
            <w:noProof/>
            <w:webHidden/>
          </w:rPr>
          <w:tab/>
        </w:r>
        <w:r w:rsidR="005723A6">
          <w:rPr>
            <w:noProof/>
            <w:webHidden/>
          </w:rPr>
          <w:fldChar w:fldCharType="begin"/>
        </w:r>
        <w:r w:rsidR="005723A6">
          <w:rPr>
            <w:noProof/>
            <w:webHidden/>
          </w:rPr>
          <w:instrText xml:space="preserve"> PAGEREF _Toc500852545 \h </w:instrText>
        </w:r>
        <w:r w:rsidR="005723A6">
          <w:rPr>
            <w:noProof/>
            <w:webHidden/>
          </w:rPr>
        </w:r>
        <w:r w:rsidR="005723A6">
          <w:rPr>
            <w:noProof/>
            <w:webHidden/>
          </w:rPr>
          <w:fldChar w:fldCharType="separate"/>
        </w:r>
        <w:r w:rsidR="005723A6">
          <w:rPr>
            <w:noProof/>
            <w:webHidden/>
          </w:rPr>
          <w:t>30</w:t>
        </w:r>
        <w:r w:rsidR="005723A6">
          <w:rPr>
            <w:noProof/>
            <w:webHidden/>
          </w:rPr>
          <w:fldChar w:fldCharType="end"/>
        </w:r>
      </w:hyperlink>
    </w:p>
    <w:p w14:paraId="4F9A2408" w14:textId="0D9C7994" w:rsidR="005723A6" w:rsidRDefault="0085448C">
      <w:pPr>
        <w:pStyle w:val="TOC1"/>
        <w:rPr>
          <w:rFonts w:eastAsiaTheme="minorEastAsia"/>
          <w:b w:val="0"/>
          <w:noProof/>
          <w:sz w:val="22"/>
          <w:lang w:eastAsia="en-AU"/>
        </w:rPr>
      </w:pPr>
      <w:hyperlink w:anchor="_Toc500852546" w:history="1">
        <w:r w:rsidR="005723A6" w:rsidRPr="00AB4A16">
          <w:rPr>
            <w:rStyle w:val="Hyperlink"/>
            <w:noProof/>
          </w:rPr>
          <w:t>14.</w:t>
        </w:r>
        <w:r w:rsidR="005723A6">
          <w:rPr>
            <w:rFonts w:eastAsiaTheme="minorEastAsia"/>
            <w:b w:val="0"/>
            <w:noProof/>
            <w:sz w:val="22"/>
            <w:lang w:eastAsia="en-AU"/>
          </w:rPr>
          <w:tab/>
        </w:r>
        <w:r w:rsidR="005723A6" w:rsidRPr="00AB4A16">
          <w:rPr>
            <w:rStyle w:val="Hyperlink"/>
            <w:noProof/>
          </w:rPr>
          <w:t>Consultation</w:t>
        </w:r>
        <w:r w:rsidR="005723A6">
          <w:rPr>
            <w:noProof/>
            <w:webHidden/>
          </w:rPr>
          <w:tab/>
        </w:r>
        <w:r w:rsidR="005723A6">
          <w:rPr>
            <w:noProof/>
            <w:webHidden/>
          </w:rPr>
          <w:fldChar w:fldCharType="begin"/>
        </w:r>
        <w:r w:rsidR="005723A6">
          <w:rPr>
            <w:noProof/>
            <w:webHidden/>
          </w:rPr>
          <w:instrText xml:space="preserve"> PAGEREF _Toc500852546 \h </w:instrText>
        </w:r>
        <w:r w:rsidR="005723A6">
          <w:rPr>
            <w:noProof/>
            <w:webHidden/>
          </w:rPr>
        </w:r>
        <w:r w:rsidR="005723A6">
          <w:rPr>
            <w:noProof/>
            <w:webHidden/>
          </w:rPr>
          <w:fldChar w:fldCharType="separate"/>
        </w:r>
        <w:r w:rsidR="005723A6">
          <w:rPr>
            <w:noProof/>
            <w:webHidden/>
          </w:rPr>
          <w:t>30</w:t>
        </w:r>
        <w:r w:rsidR="005723A6">
          <w:rPr>
            <w:noProof/>
            <w:webHidden/>
          </w:rPr>
          <w:fldChar w:fldCharType="end"/>
        </w:r>
      </w:hyperlink>
    </w:p>
    <w:p w14:paraId="6765380C" w14:textId="40CA4E34" w:rsidR="005723A6" w:rsidRDefault="0085448C">
      <w:pPr>
        <w:pStyle w:val="TOC1"/>
        <w:rPr>
          <w:rFonts w:eastAsiaTheme="minorEastAsia"/>
          <w:b w:val="0"/>
          <w:noProof/>
          <w:sz w:val="22"/>
          <w:lang w:eastAsia="en-AU"/>
        </w:rPr>
      </w:pPr>
      <w:hyperlink w:anchor="_Toc500852547" w:history="1">
        <w:r w:rsidR="005723A6" w:rsidRPr="00AB4A16">
          <w:rPr>
            <w:rStyle w:val="Hyperlink"/>
            <w:noProof/>
          </w:rPr>
          <w:t>15.</w:t>
        </w:r>
        <w:r w:rsidR="005723A6">
          <w:rPr>
            <w:rFonts w:eastAsiaTheme="minorEastAsia"/>
            <w:b w:val="0"/>
            <w:noProof/>
            <w:sz w:val="22"/>
            <w:lang w:eastAsia="en-AU"/>
          </w:rPr>
          <w:tab/>
        </w:r>
        <w:r w:rsidR="005723A6" w:rsidRPr="00AB4A16">
          <w:rPr>
            <w:rStyle w:val="Hyperlink"/>
            <w:noProof/>
          </w:rPr>
          <w:t>Glossary</w:t>
        </w:r>
        <w:r w:rsidR="005723A6">
          <w:rPr>
            <w:noProof/>
            <w:webHidden/>
          </w:rPr>
          <w:tab/>
        </w:r>
        <w:r w:rsidR="005723A6">
          <w:rPr>
            <w:noProof/>
            <w:webHidden/>
          </w:rPr>
          <w:fldChar w:fldCharType="begin"/>
        </w:r>
        <w:r w:rsidR="005723A6">
          <w:rPr>
            <w:noProof/>
            <w:webHidden/>
          </w:rPr>
          <w:instrText xml:space="preserve"> PAGEREF _Toc500852547 \h </w:instrText>
        </w:r>
        <w:r w:rsidR="005723A6">
          <w:rPr>
            <w:noProof/>
            <w:webHidden/>
          </w:rPr>
        </w:r>
        <w:r w:rsidR="005723A6">
          <w:rPr>
            <w:noProof/>
            <w:webHidden/>
          </w:rPr>
          <w:fldChar w:fldCharType="separate"/>
        </w:r>
        <w:r w:rsidR="005723A6">
          <w:rPr>
            <w:noProof/>
            <w:webHidden/>
          </w:rPr>
          <w:t>31</w:t>
        </w:r>
        <w:r w:rsidR="005723A6">
          <w:rPr>
            <w:noProof/>
            <w:webHidden/>
          </w:rPr>
          <w:fldChar w:fldCharType="end"/>
        </w:r>
      </w:hyperlink>
    </w:p>
    <w:p w14:paraId="378D2FB4" w14:textId="35AB5BA2" w:rsidR="00E86CF0" w:rsidRDefault="0020122A" w:rsidP="00CC2AA4">
      <w:r>
        <w:fldChar w:fldCharType="end"/>
      </w:r>
    </w:p>
    <w:p w14:paraId="3E6BD7FE" w14:textId="77777777" w:rsidR="00934587" w:rsidRDefault="00E86CF0" w:rsidP="00004D2E">
      <w:r>
        <w:br w:type="page"/>
      </w:r>
    </w:p>
    <w:p w14:paraId="4A4A0FAD" w14:textId="77777777" w:rsidR="00EE2B1C" w:rsidRPr="00392CC7" w:rsidRDefault="00392CC7" w:rsidP="00EE2B1C">
      <w:pPr>
        <w:pStyle w:val="Heading1Numbered"/>
        <w:rPr>
          <w:color w:val="auto"/>
        </w:rPr>
      </w:pPr>
      <w:bookmarkStart w:id="1" w:name="_Toc458420391"/>
      <w:bookmarkStart w:id="2" w:name="_Toc467773950"/>
      <w:bookmarkStart w:id="3" w:name="_Toc500852509"/>
      <w:r w:rsidRPr="00392CC7">
        <w:rPr>
          <w:color w:val="auto"/>
        </w:rPr>
        <w:lastRenderedPageBreak/>
        <w:t>Volunteer Management Activity</w:t>
      </w:r>
      <w:r w:rsidR="00EE2B1C" w:rsidRPr="00392CC7">
        <w:rPr>
          <w:color w:val="auto"/>
        </w:rPr>
        <w:t xml:space="preserve"> Grant Opportunity Processes</w:t>
      </w:r>
      <w:bookmarkEnd w:id="1"/>
      <w:bookmarkEnd w:id="2"/>
      <w:bookmarkEnd w:id="3"/>
    </w:p>
    <w:p w14:paraId="164848FA" w14:textId="77777777" w:rsidR="00EE2B1C" w:rsidRDefault="00F06DBC" w:rsidP="00004D2E">
      <w:pPr>
        <w:pBdr>
          <w:top w:val="single" w:sz="4" w:space="1" w:color="auto"/>
          <w:left w:val="single" w:sz="4" w:space="4" w:color="auto"/>
          <w:bottom w:val="single" w:sz="4" w:space="1" w:color="auto"/>
          <w:right w:val="single" w:sz="4" w:space="4" w:color="auto"/>
        </w:pBdr>
        <w:spacing w:before="0" w:after="0"/>
        <w:jc w:val="center"/>
        <w:rPr>
          <w:b/>
        </w:rPr>
      </w:pPr>
      <w:r w:rsidRPr="00F40BDA">
        <w:rPr>
          <w:b/>
        </w:rPr>
        <w:t xml:space="preserve">The </w:t>
      </w:r>
      <w:r w:rsidRPr="008157D5">
        <w:rPr>
          <w:b/>
        </w:rPr>
        <w:t>Volunteer Management Activity</w:t>
      </w:r>
      <w:r>
        <w:t xml:space="preserve"> </w:t>
      </w:r>
      <w:proofErr w:type="gramStart"/>
      <w:r w:rsidR="00EE2B1C" w:rsidRPr="00EE2B1C">
        <w:rPr>
          <w:b/>
        </w:rPr>
        <w:t>is designed</w:t>
      </w:r>
      <w:proofErr w:type="gramEnd"/>
      <w:r w:rsidR="00EE2B1C" w:rsidRPr="00EE2B1C">
        <w:rPr>
          <w:b/>
        </w:rPr>
        <w:t xml:space="preserve"> to achieve Australian</w:t>
      </w:r>
      <w:r w:rsidR="00EE2B1C" w:rsidRPr="00F40BDA">
        <w:rPr>
          <w:b/>
        </w:rPr>
        <w:t xml:space="preserve"> Government </w:t>
      </w:r>
      <w:r w:rsidR="00EE2B1C">
        <w:rPr>
          <w:b/>
        </w:rPr>
        <w:t>objectives</w:t>
      </w:r>
      <w:r w:rsidR="00EE2B1C" w:rsidRPr="00F40BDA">
        <w:rPr>
          <w:b/>
        </w:rPr>
        <w:t xml:space="preserve"> </w:t>
      </w:r>
    </w:p>
    <w:p w14:paraId="6E244C39" w14:textId="77777777" w:rsidR="00EE2B1C" w:rsidRPr="00392CC7" w:rsidRDefault="00EE2B1C" w:rsidP="00004D2E">
      <w:pPr>
        <w:pBdr>
          <w:top w:val="single" w:sz="4" w:space="1" w:color="auto"/>
          <w:left w:val="single" w:sz="4" w:space="4" w:color="auto"/>
          <w:bottom w:val="single" w:sz="4" w:space="1" w:color="auto"/>
          <w:right w:val="single" w:sz="4" w:space="4" w:color="auto"/>
        </w:pBdr>
        <w:spacing w:before="0" w:after="0"/>
        <w:jc w:val="center"/>
      </w:pPr>
      <w:r w:rsidRPr="00392CC7">
        <w:t xml:space="preserve">This grant opportunity is part of the above Grant </w:t>
      </w:r>
      <w:proofErr w:type="gramStart"/>
      <w:r w:rsidRPr="00392CC7">
        <w:t>Program which</w:t>
      </w:r>
      <w:proofErr w:type="gramEnd"/>
      <w:r w:rsidRPr="00392CC7">
        <w:t xml:space="preserve"> contributes to </w:t>
      </w:r>
      <w:r w:rsidR="00392CC7" w:rsidRPr="00392CC7">
        <w:rPr>
          <w:b/>
        </w:rPr>
        <w:t xml:space="preserve">the Department of Social Services’ </w:t>
      </w:r>
      <w:r w:rsidR="00392CC7" w:rsidRPr="00392CC7">
        <w:t>Outcome 2</w:t>
      </w:r>
      <w:r w:rsidRPr="00392CC7">
        <w:t xml:space="preserve">. The </w:t>
      </w:r>
      <w:r w:rsidR="00392CC7" w:rsidRPr="00392CC7">
        <w:rPr>
          <w:b/>
        </w:rPr>
        <w:t>Department of Social Services</w:t>
      </w:r>
      <w:r w:rsidRPr="00392CC7">
        <w:t xml:space="preserve"> works with stakeholders to plan and design the grant program according to the </w:t>
      </w:r>
      <w:r w:rsidRPr="00392CC7">
        <w:rPr>
          <w:i/>
        </w:rPr>
        <w:t>Commonwealth Grants Rules and Guidelines</w:t>
      </w:r>
      <w:r w:rsidRPr="00392CC7">
        <w:t>.</w:t>
      </w:r>
    </w:p>
    <w:p w14:paraId="018D29C3" w14:textId="77777777" w:rsidR="00EE2B1C" w:rsidRPr="00F40BDA" w:rsidRDefault="00EE2B1C" w:rsidP="00004D2E">
      <w:pPr>
        <w:spacing w:before="0" w:after="0" w:line="240" w:lineRule="auto"/>
        <w:jc w:val="center"/>
        <w:rPr>
          <w:rFonts w:ascii="Wingdings" w:hAnsi="Wingdings"/>
          <w:sz w:val="20"/>
          <w:szCs w:val="20"/>
        </w:rPr>
      </w:pPr>
      <w:r w:rsidRPr="00F40BDA">
        <w:rPr>
          <w:rFonts w:ascii="Wingdings" w:hAnsi="Wingdings"/>
          <w:sz w:val="20"/>
          <w:szCs w:val="20"/>
        </w:rPr>
        <w:t></w:t>
      </w:r>
    </w:p>
    <w:p w14:paraId="1F87C57B"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rPr>
      </w:pPr>
      <w:r w:rsidRPr="00F40BDA">
        <w:rPr>
          <w:b/>
        </w:rPr>
        <w:t>The grant opportunity opens</w:t>
      </w:r>
    </w:p>
    <w:p w14:paraId="36AFB688"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pPr>
      <w:r>
        <w:t>We publish t</w:t>
      </w:r>
      <w:r w:rsidRPr="00F40BDA">
        <w:t xml:space="preserve">he grant guidelines </w:t>
      </w:r>
      <w:r>
        <w:t xml:space="preserve">and advertise on </w:t>
      </w:r>
      <w:proofErr w:type="spellStart"/>
      <w:r>
        <w:t>GrantConnect</w:t>
      </w:r>
      <w:proofErr w:type="spellEnd"/>
      <w:r w:rsidR="00BD1DD2">
        <w:t xml:space="preserve"> and the Community Grants Hub websites</w:t>
      </w:r>
      <w:r>
        <w:t xml:space="preserve">. </w:t>
      </w:r>
    </w:p>
    <w:p w14:paraId="0DFA6340"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59BE5654"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rPr>
      </w:pPr>
      <w:r w:rsidRPr="00947729">
        <w:rPr>
          <w:b/>
        </w:rPr>
        <w:t xml:space="preserve">You complete and submit a </w:t>
      </w:r>
      <w:r w:rsidR="00985718">
        <w:rPr>
          <w:b/>
        </w:rPr>
        <w:t>service delivery plan, which forms your application</w:t>
      </w:r>
    </w:p>
    <w:p w14:paraId="7602CAAD" w14:textId="77777777" w:rsidR="007D1C9C" w:rsidRPr="004B61BC" w:rsidRDefault="007D1C9C" w:rsidP="00004D2E">
      <w:pPr>
        <w:pBdr>
          <w:top w:val="single" w:sz="2" w:space="1" w:color="auto"/>
          <w:left w:val="single" w:sz="2" w:space="4" w:color="auto"/>
          <w:bottom w:val="single" w:sz="2" w:space="1" w:color="auto"/>
          <w:right w:val="single" w:sz="2" w:space="4" w:color="auto"/>
        </w:pBdr>
        <w:spacing w:before="0" w:after="0"/>
        <w:jc w:val="center"/>
      </w:pPr>
      <w:r w:rsidRPr="004B61BC">
        <w:t xml:space="preserve">You must read these grant guidelines before you submit your </w:t>
      </w:r>
      <w:r w:rsidR="0053525C">
        <w:t>service delivery plan.</w:t>
      </w:r>
      <w:r w:rsidRPr="004B61BC">
        <w:t xml:space="preserve"> These guidelines </w:t>
      </w:r>
      <w:proofErr w:type="gramStart"/>
      <w:r w:rsidRPr="004B61BC">
        <w:t>can be found</w:t>
      </w:r>
      <w:proofErr w:type="gramEnd"/>
      <w:r w:rsidRPr="004B61BC">
        <w:t xml:space="preserve"> on </w:t>
      </w:r>
      <w:hyperlink r:id="rId9" w:history="1">
        <w:proofErr w:type="spellStart"/>
        <w:r w:rsidRPr="00AE5A5C">
          <w:rPr>
            <w:rStyle w:val="Hyperlink"/>
            <w:rFonts w:cstheme="minorBidi"/>
          </w:rPr>
          <w:t>GrantConnect</w:t>
        </w:r>
        <w:proofErr w:type="spellEnd"/>
      </w:hyperlink>
      <w:r w:rsidRPr="004B61BC">
        <w:t xml:space="preserve">, the Australian Government’s whole-of-government grants information system. Note: Any addenda for this grant opportunity will be published on </w:t>
      </w:r>
      <w:proofErr w:type="spellStart"/>
      <w:r w:rsidRPr="004B61BC">
        <w:t>GrantConnect</w:t>
      </w:r>
      <w:proofErr w:type="spellEnd"/>
      <w:r w:rsidRPr="004B61BC">
        <w:t xml:space="preserve">, and by registering on this </w:t>
      </w:r>
      <w:proofErr w:type="gramStart"/>
      <w:r w:rsidRPr="004B61BC">
        <w:t>website</w:t>
      </w:r>
      <w:proofErr w:type="gramEnd"/>
      <w:r w:rsidRPr="004B61BC">
        <w:t xml:space="preserve"> you will be automatic</w:t>
      </w:r>
      <w:r w:rsidR="00157662">
        <w:t>ally notified on any changes.</w:t>
      </w:r>
    </w:p>
    <w:p w14:paraId="642639D8"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2985FBFF"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Cs/>
        </w:rPr>
      </w:pPr>
      <w:r>
        <w:rPr>
          <w:b/>
        </w:rPr>
        <w:t xml:space="preserve">We </w:t>
      </w:r>
      <w:r w:rsidR="00985718">
        <w:rPr>
          <w:b/>
        </w:rPr>
        <w:t xml:space="preserve">review </w:t>
      </w:r>
      <w:r>
        <w:rPr>
          <w:b/>
        </w:rPr>
        <w:t xml:space="preserve">all </w:t>
      </w:r>
      <w:r w:rsidRPr="00F40BDA">
        <w:rPr>
          <w:b/>
        </w:rPr>
        <w:t>grant application</w:t>
      </w:r>
      <w:r>
        <w:rPr>
          <w:b/>
        </w:rPr>
        <w:t>s</w:t>
      </w:r>
    </w:p>
    <w:p w14:paraId="14212807"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pPr>
      <w:r>
        <w:t xml:space="preserve">We </w:t>
      </w:r>
      <w:r w:rsidR="00985718">
        <w:t xml:space="preserve">check whether </w:t>
      </w:r>
      <w:r>
        <w:t xml:space="preserve">the applications </w:t>
      </w:r>
      <w:r w:rsidR="00985718">
        <w:t xml:space="preserve">meet </w:t>
      </w:r>
      <w:r w:rsidR="00C32298">
        <w:t>the grant</w:t>
      </w:r>
      <w:r>
        <w:t xml:space="preserve"> eligibility criteria and notif</w:t>
      </w:r>
      <w:r w:rsidR="00985718">
        <w:t>y you if you are not eligible. We then review your service delivery plan including an overall consideration of value for money.</w:t>
      </w:r>
    </w:p>
    <w:p w14:paraId="57094578"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19BAFDE3" w14:textId="77777777" w:rsidR="00EE2B1C" w:rsidRDefault="00EE2B1C" w:rsidP="00004D2E">
      <w:pPr>
        <w:pBdr>
          <w:top w:val="single" w:sz="2" w:space="1" w:color="auto"/>
          <w:left w:val="single" w:sz="2" w:space="4" w:color="auto"/>
          <w:bottom w:val="single" w:sz="2" w:space="0" w:color="auto"/>
          <w:right w:val="single" w:sz="2" w:space="4" w:color="auto"/>
        </w:pBdr>
        <w:spacing w:before="0" w:after="0"/>
        <w:jc w:val="center"/>
        <w:rPr>
          <w:b/>
        </w:rPr>
      </w:pPr>
      <w:r>
        <w:rPr>
          <w:b/>
        </w:rPr>
        <w:t xml:space="preserve">We </w:t>
      </w:r>
      <w:r w:rsidR="002E6834">
        <w:rPr>
          <w:b/>
        </w:rPr>
        <w:t>advise the decision maker</w:t>
      </w:r>
    </w:p>
    <w:p w14:paraId="35AAB985" w14:textId="77777777" w:rsidR="00EE2B1C" w:rsidRPr="00A03DF3" w:rsidRDefault="00EE2B1C" w:rsidP="00004D2E">
      <w:pPr>
        <w:pBdr>
          <w:top w:val="single" w:sz="2" w:space="1" w:color="auto"/>
          <w:left w:val="single" w:sz="2" w:space="4" w:color="auto"/>
          <w:bottom w:val="single" w:sz="2" w:space="0" w:color="auto"/>
          <w:right w:val="single" w:sz="2" w:space="4" w:color="auto"/>
        </w:pBdr>
        <w:spacing w:before="0" w:after="0"/>
        <w:jc w:val="center"/>
      </w:pPr>
      <w:r w:rsidRPr="00123D11">
        <w:t xml:space="preserve">We provide advice to the decision maker on the </w:t>
      </w:r>
      <w:r w:rsidRPr="006638B2">
        <w:t xml:space="preserve">merits of </w:t>
      </w:r>
      <w:r w:rsidRPr="00123D11">
        <w:t>each application.</w:t>
      </w:r>
      <w:r w:rsidRPr="00A03DF3">
        <w:t xml:space="preserve"> </w:t>
      </w:r>
    </w:p>
    <w:p w14:paraId="719BE4CD"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04A5833D"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rPr>
      </w:pPr>
      <w:r>
        <w:rPr>
          <w:b/>
        </w:rPr>
        <w:t>Grant D</w:t>
      </w:r>
      <w:r w:rsidRPr="00DB0315">
        <w:rPr>
          <w:b/>
        </w:rPr>
        <w:t>ecision</w:t>
      </w:r>
      <w:r>
        <w:rPr>
          <w:b/>
        </w:rPr>
        <w:t xml:space="preserve">s </w:t>
      </w:r>
      <w:proofErr w:type="gramStart"/>
      <w:r>
        <w:rPr>
          <w:b/>
        </w:rPr>
        <w:t>are made</w:t>
      </w:r>
      <w:proofErr w:type="gramEnd"/>
    </w:p>
    <w:p w14:paraId="5CA86AE3" w14:textId="77777777" w:rsidR="00EE2B1C" w:rsidRPr="00123D11" w:rsidRDefault="00EE2B1C" w:rsidP="00004D2E">
      <w:pPr>
        <w:pBdr>
          <w:top w:val="single" w:sz="2" w:space="1" w:color="auto"/>
          <w:left w:val="single" w:sz="2" w:space="4" w:color="auto"/>
          <w:bottom w:val="single" w:sz="2" w:space="1" w:color="auto"/>
          <w:right w:val="single" w:sz="2" w:space="4" w:color="auto"/>
        </w:pBdr>
        <w:spacing w:before="0"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44197B5A"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209E1353"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rPr>
      </w:pPr>
      <w:r>
        <w:rPr>
          <w:b/>
        </w:rPr>
        <w:t xml:space="preserve">We notify you of the </w:t>
      </w:r>
      <w:r w:rsidRPr="00F40BDA">
        <w:rPr>
          <w:b/>
        </w:rPr>
        <w:t>outcome</w:t>
      </w:r>
    </w:p>
    <w:p w14:paraId="6B5812A5"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pPr>
      <w:r>
        <w:t xml:space="preserve">We advise you of the outcome of your application.  </w:t>
      </w:r>
    </w:p>
    <w:p w14:paraId="2CD02653"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485B04A9" w14:textId="77777777" w:rsidR="00941CA0" w:rsidRDefault="00941CA0" w:rsidP="00004D2E">
      <w:pPr>
        <w:pBdr>
          <w:top w:val="single" w:sz="2" w:space="1" w:color="auto"/>
          <w:left w:val="single" w:sz="2" w:space="4" w:color="auto"/>
          <w:bottom w:val="single" w:sz="2" w:space="1" w:color="auto"/>
          <w:right w:val="single" w:sz="2" w:space="4" w:color="auto"/>
        </w:pBdr>
        <w:spacing w:before="0" w:after="0"/>
        <w:jc w:val="center"/>
      </w:pPr>
      <w:r>
        <w:rPr>
          <w:b/>
        </w:rPr>
        <w:t>Grant Agreement</w:t>
      </w:r>
    </w:p>
    <w:p w14:paraId="66CE9E4F"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bCs/>
        </w:rPr>
      </w:pPr>
      <w:r>
        <w:t xml:space="preserve">We will enter into a grant agreement or letter of agreement with successful applicants.  </w:t>
      </w:r>
      <w:r w:rsidRPr="00F40BDA">
        <w:t xml:space="preserve">The type of grant agreement </w:t>
      </w:r>
      <w:proofErr w:type="gramStart"/>
      <w:r w:rsidRPr="00F40BDA">
        <w:t>is based</w:t>
      </w:r>
      <w:proofErr w:type="gramEnd"/>
      <w:r w:rsidRPr="00F40BDA">
        <w:t xml:space="preserve"> on the nature of the grant and proportional to the risks involved.</w:t>
      </w:r>
      <w:r>
        <w:t xml:space="preserve"> </w:t>
      </w:r>
    </w:p>
    <w:p w14:paraId="1F9C3184"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46244F3F"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bCs/>
        </w:rPr>
      </w:pPr>
      <w:r w:rsidRPr="00F40BDA">
        <w:rPr>
          <w:b/>
        </w:rPr>
        <w:t>Delivery of grant</w:t>
      </w:r>
      <w:r w:rsidRPr="00F40BDA">
        <w:rPr>
          <w:b/>
          <w:bCs/>
        </w:rPr>
        <w:t xml:space="preserve"> </w:t>
      </w:r>
    </w:p>
    <w:p w14:paraId="7A0109DC"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Cs/>
        </w:rPr>
      </w:pPr>
      <w:r>
        <w:rPr>
          <w:bCs/>
        </w:rPr>
        <w:t xml:space="preserve">You undertake </w:t>
      </w:r>
      <w:r w:rsidRPr="00F40BDA">
        <w:rPr>
          <w:bCs/>
        </w:rPr>
        <w:t>the grant activity</w:t>
      </w:r>
      <w:r>
        <w:rPr>
          <w:bCs/>
        </w:rPr>
        <w:t xml:space="preserve"> as set out in your </w:t>
      </w:r>
      <w:r w:rsidRPr="00DB5B12">
        <w:rPr>
          <w:rStyle w:val="highlightedtextChar"/>
          <w:b w:val="0"/>
          <w:color w:val="auto"/>
        </w:rPr>
        <w:t>grant agreement</w:t>
      </w:r>
      <w:r w:rsidRPr="00DB5B12">
        <w:rPr>
          <w:b/>
          <w:bCs/>
        </w:rPr>
        <w:t>.</w:t>
      </w:r>
      <w:r w:rsidRPr="00DB5B12">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14E4454B" w14:textId="77777777" w:rsidR="00EE2B1C" w:rsidRPr="00F40BDA" w:rsidRDefault="00EE2B1C" w:rsidP="00004D2E">
      <w:pPr>
        <w:spacing w:before="0" w:after="0"/>
        <w:jc w:val="center"/>
        <w:rPr>
          <w:rFonts w:ascii="Wingdings" w:hAnsi="Wingdings"/>
          <w:sz w:val="20"/>
          <w:szCs w:val="20"/>
        </w:rPr>
      </w:pPr>
      <w:r w:rsidRPr="00F40BDA">
        <w:rPr>
          <w:rFonts w:ascii="Wingdings" w:hAnsi="Wingdings"/>
          <w:sz w:val="20"/>
          <w:szCs w:val="20"/>
        </w:rPr>
        <w:t></w:t>
      </w:r>
    </w:p>
    <w:p w14:paraId="14431834"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rPr>
          <w:b/>
        </w:rPr>
      </w:pPr>
      <w:r w:rsidRPr="00F40BDA">
        <w:rPr>
          <w:b/>
        </w:rPr>
        <w:t xml:space="preserve">Evaluation of </w:t>
      </w:r>
      <w:r w:rsidRPr="00B30747">
        <w:rPr>
          <w:b/>
        </w:rPr>
        <w:t xml:space="preserve">the </w:t>
      </w:r>
      <w:r w:rsidR="00DB5B12">
        <w:rPr>
          <w:b/>
        </w:rPr>
        <w:t>Volunteer Management Activity</w:t>
      </w:r>
    </w:p>
    <w:p w14:paraId="6D044114" w14:textId="77777777" w:rsidR="00EE2B1C" w:rsidRDefault="00EE2B1C" w:rsidP="00004D2E">
      <w:pPr>
        <w:pBdr>
          <w:top w:val="single" w:sz="2" w:space="1" w:color="auto"/>
          <w:left w:val="single" w:sz="2" w:space="4" w:color="auto"/>
          <w:bottom w:val="single" w:sz="2" w:space="1" w:color="auto"/>
          <w:right w:val="single" w:sz="2" w:space="4" w:color="auto"/>
        </w:pBdr>
        <w:spacing w:before="0" w:after="0"/>
        <w:jc w:val="center"/>
      </w:pPr>
      <w:r>
        <w:t>We evaluate t</w:t>
      </w:r>
      <w:r w:rsidRPr="00F40BDA">
        <w:t xml:space="preserve">he specific grant </w:t>
      </w:r>
      <w:r>
        <w:t xml:space="preserve">activity and </w:t>
      </w:r>
      <w:r w:rsidR="00DB5B12">
        <w:t>Volunteer Management Activity</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57419353" w14:textId="77777777" w:rsidR="001A0777" w:rsidRPr="007512AF" w:rsidRDefault="001A0777" w:rsidP="007512AF">
      <w:pPr>
        <w:pStyle w:val="Heading2Numbered"/>
      </w:pPr>
      <w:bookmarkStart w:id="4" w:name="_Toc484677032"/>
      <w:bookmarkStart w:id="5" w:name="_Toc500852510"/>
      <w:bookmarkStart w:id="6" w:name="_Toc467773951"/>
      <w:r w:rsidRPr="007512AF">
        <w:lastRenderedPageBreak/>
        <w:t>Role of the Community Grants Hub</w:t>
      </w:r>
      <w:bookmarkEnd w:id="4"/>
      <w:bookmarkEnd w:id="5"/>
    </w:p>
    <w:p w14:paraId="09BDC91F" w14:textId="77777777" w:rsidR="001A0777" w:rsidRPr="00367A67" w:rsidRDefault="00D268E6" w:rsidP="001A0777">
      <w:r w:rsidRPr="00367A67">
        <w:t xml:space="preserve">This grant opportunity </w:t>
      </w:r>
      <w:proofErr w:type="gramStart"/>
      <w:r w:rsidRPr="00367A67">
        <w:t>will be administered</w:t>
      </w:r>
      <w:proofErr w:type="gramEnd"/>
      <w:r w:rsidRPr="00367A67">
        <w:t xml:space="preserve"> by the Community Grants Hub on behalf of the </w:t>
      </w:r>
      <w:r w:rsidR="00392CC7" w:rsidRPr="00392CC7">
        <w:t>Department of Social Services</w:t>
      </w:r>
      <w:r w:rsidR="00186E42" w:rsidRPr="00392CC7">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 of Australian Government initiative to streamline grant processes across agencies.</w:t>
      </w:r>
    </w:p>
    <w:p w14:paraId="50D9684D" w14:textId="77777777" w:rsidR="00392CC7" w:rsidRPr="006049B4" w:rsidRDefault="00392CC7" w:rsidP="007C3E62">
      <w:pPr>
        <w:pStyle w:val="Heading1Numbered"/>
      </w:pPr>
      <w:bookmarkStart w:id="7" w:name="_Toc478132954"/>
      <w:bookmarkStart w:id="8" w:name="_Toc486943845"/>
      <w:bookmarkStart w:id="9" w:name="_Toc500852511"/>
      <w:bookmarkEnd w:id="6"/>
      <w:r w:rsidRPr="006049B4">
        <w:t xml:space="preserve">About the </w:t>
      </w:r>
      <w:bookmarkEnd w:id="7"/>
      <w:r w:rsidRPr="006049B4">
        <w:t>Volunteer Management Activity</w:t>
      </w:r>
      <w:bookmarkEnd w:id="8"/>
      <w:bookmarkEnd w:id="9"/>
      <w:r w:rsidRPr="006049B4">
        <w:t xml:space="preserve"> </w:t>
      </w:r>
    </w:p>
    <w:p w14:paraId="3F833B19" w14:textId="77777777" w:rsidR="00F06DBC" w:rsidRDefault="00F06DBC" w:rsidP="00F06DBC">
      <w:pPr>
        <w:spacing w:before="240"/>
      </w:pPr>
      <w:bookmarkStart w:id="10" w:name="_Toc486943846"/>
      <w:r>
        <w:t xml:space="preserve">The Volunteer Management Activity is an element of the </w:t>
      </w:r>
      <w:r w:rsidRPr="0030205A">
        <w:rPr>
          <w:rFonts w:cs="MuseoSans-500"/>
          <w:u w:color="0070C0"/>
        </w:rPr>
        <w:t>Fa</w:t>
      </w:r>
      <w:r w:rsidR="0030205A">
        <w:rPr>
          <w:rFonts w:cs="MuseoSans-500"/>
          <w:u w:color="0070C0"/>
        </w:rPr>
        <w:t>milies and Communities Program.</w:t>
      </w:r>
      <w:r>
        <w:t xml:space="preserve"> The Families and Communities Program aims to strengthen relationships, improve well-being of children and young people, reduce the cost of family breakdown, strengthen family and community functioning and facilitate the settlement of migrants and humanitarian entrants in the community. </w:t>
      </w:r>
    </w:p>
    <w:p w14:paraId="287F01DB" w14:textId="77777777" w:rsidR="00F06DBC" w:rsidRDefault="00F06DBC" w:rsidP="00F06DBC">
      <w:pPr>
        <w:spacing w:after="0"/>
      </w:pPr>
      <w:r>
        <w:t xml:space="preserve">The Volunteer Management Activity aims to increase opportunities for people experiencing disadvantage and/or social exclusion to participate in the social and economic life of their broader community through volunteering, by: </w:t>
      </w:r>
    </w:p>
    <w:p w14:paraId="2B76E4E2" w14:textId="77777777" w:rsidR="00F06DBC" w:rsidRPr="00F06DBC" w:rsidRDefault="00F06DBC" w:rsidP="00F06DBC">
      <w:pPr>
        <w:pStyle w:val="NoSpacing"/>
        <w:numPr>
          <w:ilvl w:val="0"/>
          <w:numId w:val="26"/>
        </w:numPr>
        <w:spacing w:before="240"/>
        <w:ind w:left="357" w:hanging="357"/>
        <w:rPr>
          <w:rFonts w:asciiTheme="minorHAnsi" w:hAnsiTheme="minorHAnsi" w:cstheme="minorHAnsi"/>
        </w:rPr>
      </w:pPr>
      <w:r w:rsidRPr="00F06DBC">
        <w:rPr>
          <w:rFonts w:asciiTheme="minorHAnsi" w:hAnsiTheme="minorHAnsi" w:cstheme="minorHAnsi"/>
        </w:rPr>
        <w:t>maximising and promoting volunteer participation;</w:t>
      </w:r>
    </w:p>
    <w:p w14:paraId="0B378008"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increasing the diversity of volunteers and the ways in which people volunteer;</w:t>
      </w:r>
    </w:p>
    <w:p w14:paraId="6B3762C8"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maximising opportunities for volunteering to provide a pathway to other forms of social and economic participation;</w:t>
      </w:r>
    </w:p>
    <w:p w14:paraId="46D5957B"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matching potential volunteers with a volunteering role, especially humanitarian entrants or people experiencing disadvantage;</w:t>
      </w:r>
    </w:p>
    <w:p w14:paraId="0AD46F39"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 xml:space="preserve">improving access to information on volunteering; </w:t>
      </w:r>
    </w:p>
    <w:p w14:paraId="12BB8187"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promoting innovation in volunteering;</w:t>
      </w:r>
    </w:p>
    <w:p w14:paraId="3E64C4C7"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 xml:space="preserve">providing access to the training, resources and support volunteers and volunteer involving organisations need; </w:t>
      </w:r>
    </w:p>
    <w:p w14:paraId="3ADDCAA1" w14:textId="77777777" w:rsidR="00F06DBC" w:rsidRDefault="00F06DBC" w:rsidP="00F06DBC">
      <w:pPr>
        <w:pStyle w:val="ListParagraph"/>
        <w:numPr>
          <w:ilvl w:val="0"/>
          <w:numId w:val="26"/>
        </w:numPr>
        <w:rPr>
          <w:rFonts w:asciiTheme="minorHAnsi" w:hAnsiTheme="minorHAnsi" w:cstheme="minorHAnsi"/>
        </w:rPr>
      </w:pPr>
      <w:proofErr w:type="gramStart"/>
      <w:r w:rsidRPr="00F06DBC">
        <w:rPr>
          <w:rFonts w:asciiTheme="minorHAnsi" w:hAnsiTheme="minorHAnsi" w:cstheme="minorHAnsi"/>
        </w:rPr>
        <w:t>building</w:t>
      </w:r>
      <w:proofErr w:type="gramEnd"/>
      <w:r w:rsidRPr="00F06DBC">
        <w:rPr>
          <w:rFonts w:asciiTheme="minorHAnsi" w:hAnsiTheme="minorHAnsi" w:cstheme="minorHAnsi"/>
        </w:rPr>
        <w:t xml:space="preserve"> effective volunteering practices and opportunities within organisations and communities.</w:t>
      </w:r>
    </w:p>
    <w:p w14:paraId="69B34F23" w14:textId="5D6FB7D4" w:rsidR="00926018" w:rsidRPr="00834B08" w:rsidRDefault="00926018" w:rsidP="007C3E62">
      <w:pPr>
        <w:rPr>
          <w:rFonts w:cstheme="minorHAnsi"/>
        </w:rPr>
      </w:pPr>
      <w:r>
        <w:t xml:space="preserve">In June 2017, the Australian Government agreed to retain the Volunteer Management Activity as a separate </w:t>
      </w:r>
      <w:r w:rsidR="007A2AC4">
        <w:t>Activity</w:t>
      </w:r>
      <w:r>
        <w:t xml:space="preserve"> for three and a half years, from</w:t>
      </w:r>
      <w:r w:rsidR="007A2AC4">
        <w:t xml:space="preserve"> 1 January 2018 until </w:t>
      </w:r>
      <w:r w:rsidR="00133D95">
        <w:br/>
      </w:r>
      <w:r w:rsidR="007A2AC4">
        <w:t>30 </w:t>
      </w:r>
      <w:r w:rsidR="00A40D84">
        <w:t>June</w:t>
      </w:r>
      <w:r>
        <w:t xml:space="preserve"> 2021.</w:t>
      </w:r>
    </w:p>
    <w:p w14:paraId="1EEFEAF3" w14:textId="77777777" w:rsidR="00F06DBC" w:rsidRPr="000F576B" w:rsidRDefault="00F06DBC" w:rsidP="00F06DBC">
      <w:pPr>
        <w:spacing w:before="240" w:after="120"/>
      </w:pPr>
      <w:r w:rsidRPr="000F576B">
        <w:t xml:space="preserve">The </w:t>
      </w:r>
      <w:r>
        <w:t xml:space="preserve">Volunteer Management Activity </w:t>
      </w:r>
      <w:proofErr w:type="gramStart"/>
      <w:r w:rsidRPr="000F576B">
        <w:t>will be undertaken</w:t>
      </w:r>
      <w:proofErr w:type="gramEnd"/>
      <w:r w:rsidRPr="000F576B">
        <w:t xml:space="preserve"> </w:t>
      </w:r>
      <w:r>
        <w:t>according to</w:t>
      </w:r>
      <w:r w:rsidRPr="000F576B">
        <w:t xml:space="preserve"> the </w:t>
      </w:r>
      <w:r w:rsidRPr="000F576B">
        <w:rPr>
          <w:i/>
        </w:rPr>
        <w:t xml:space="preserve">Commonwealth Grants Rules and Guidelines </w:t>
      </w:r>
      <w:r w:rsidRPr="00045933">
        <w:rPr>
          <w:i/>
        </w:rPr>
        <w:t>(</w:t>
      </w:r>
      <w:hyperlink r:id="rId10" w:history="1">
        <w:r w:rsidRPr="00182B77">
          <w:rPr>
            <w:rStyle w:val="Hyperlink"/>
            <w:rFonts w:cstheme="minorBidi"/>
            <w:i/>
          </w:rPr>
          <w:t>CGRGs</w:t>
        </w:r>
      </w:hyperlink>
      <w:r w:rsidRPr="000F576B">
        <w:rPr>
          <w:i/>
        </w:rPr>
        <w:t xml:space="preserve">) </w:t>
      </w:r>
    </w:p>
    <w:p w14:paraId="75154211" w14:textId="77777777" w:rsidR="00F06DBC" w:rsidRDefault="00F06DBC" w:rsidP="00F06DBC">
      <w:pPr>
        <w:spacing w:before="240" w:after="80"/>
      </w:pPr>
      <w:r w:rsidRPr="008F4480">
        <w:t>This document sets out</w:t>
      </w:r>
      <w:r>
        <w:t>:</w:t>
      </w:r>
    </w:p>
    <w:p w14:paraId="4B94858E"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the purpose of the Volunteer Management Activity;</w:t>
      </w:r>
    </w:p>
    <w:p w14:paraId="1BD46A56"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the eligibility criteria;</w:t>
      </w:r>
    </w:p>
    <w:p w14:paraId="3F001F3D" w14:textId="77777777" w:rsidR="00F06DBC" w:rsidRPr="00F06DBC" w:rsidRDefault="00F06DBC" w:rsidP="00F06DBC">
      <w:pPr>
        <w:pStyle w:val="NoSpacing"/>
        <w:numPr>
          <w:ilvl w:val="0"/>
          <w:numId w:val="26"/>
        </w:numPr>
        <w:rPr>
          <w:rFonts w:asciiTheme="minorHAnsi" w:hAnsiTheme="minorHAnsi" w:cstheme="minorHAnsi"/>
        </w:rPr>
      </w:pPr>
      <w:r w:rsidRPr="00F06DBC">
        <w:rPr>
          <w:rFonts w:asciiTheme="minorHAnsi" w:hAnsiTheme="minorHAnsi" w:cstheme="minorHAnsi"/>
        </w:rPr>
        <w:t xml:space="preserve">how </w:t>
      </w:r>
      <w:r w:rsidR="00133E02">
        <w:rPr>
          <w:rFonts w:asciiTheme="minorHAnsi" w:hAnsiTheme="minorHAnsi" w:cstheme="minorHAnsi"/>
        </w:rPr>
        <w:t xml:space="preserve">successful </w:t>
      </w:r>
      <w:r w:rsidRPr="00F06DBC">
        <w:rPr>
          <w:rFonts w:asciiTheme="minorHAnsi" w:hAnsiTheme="minorHAnsi" w:cstheme="minorHAnsi"/>
        </w:rPr>
        <w:t>grant applic</w:t>
      </w:r>
      <w:r w:rsidR="00133E02">
        <w:rPr>
          <w:rFonts w:asciiTheme="minorHAnsi" w:hAnsiTheme="minorHAnsi" w:cstheme="minorHAnsi"/>
        </w:rPr>
        <w:t>ants</w:t>
      </w:r>
      <w:r w:rsidRPr="00F06DBC">
        <w:rPr>
          <w:rFonts w:asciiTheme="minorHAnsi" w:hAnsiTheme="minorHAnsi" w:cstheme="minorHAnsi"/>
        </w:rPr>
        <w:t xml:space="preserve"> are monitored and evaluated; and</w:t>
      </w:r>
    </w:p>
    <w:p w14:paraId="02BB3145" w14:textId="77777777" w:rsidR="00F06DBC" w:rsidRPr="00F06DBC" w:rsidRDefault="00F06DBC" w:rsidP="00F06DBC">
      <w:pPr>
        <w:pStyle w:val="NoSpacing"/>
        <w:numPr>
          <w:ilvl w:val="0"/>
          <w:numId w:val="26"/>
        </w:numPr>
        <w:spacing w:after="200"/>
        <w:ind w:left="357" w:hanging="357"/>
        <w:rPr>
          <w:rFonts w:asciiTheme="minorHAnsi" w:hAnsiTheme="minorHAnsi" w:cstheme="minorHAnsi"/>
        </w:rPr>
      </w:pPr>
      <w:proofErr w:type="gramStart"/>
      <w:r w:rsidRPr="00F06DBC">
        <w:rPr>
          <w:rFonts w:asciiTheme="minorHAnsi" w:hAnsiTheme="minorHAnsi" w:cstheme="minorHAnsi"/>
        </w:rPr>
        <w:t>responsibilities</w:t>
      </w:r>
      <w:proofErr w:type="gramEnd"/>
      <w:r w:rsidRPr="00F06DBC">
        <w:rPr>
          <w:rFonts w:asciiTheme="minorHAnsi" w:hAnsiTheme="minorHAnsi" w:cstheme="minorHAnsi"/>
        </w:rPr>
        <w:t xml:space="preserve"> and expectations in relation to the opportunity. </w:t>
      </w:r>
    </w:p>
    <w:p w14:paraId="625DC9D4" w14:textId="77777777" w:rsidR="00F06DBC" w:rsidRPr="00F06DBC" w:rsidRDefault="00F06DBC" w:rsidP="00F06DBC">
      <w:pPr>
        <w:pStyle w:val="NoSpacing"/>
        <w:rPr>
          <w:rFonts w:asciiTheme="minorHAnsi" w:hAnsiTheme="minorHAnsi" w:cstheme="minorHAnsi"/>
        </w:rPr>
      </w:pPr>
      <w:r w:rsidRPr="00F06DBC">
        <w:rPr>
          <w:rFonts w:asciiTheme="minorHAnsi" w:hAnsiTheme="minorHAnsi" w:cstheme="minorHAnsi"/>
        </w:rPr>
        <w:t xml:space="preserve">You </w:t>
      </w:r>
      <w:r w:rsidRPr="00F06DBC">
        <w:rPr>
          <w:rFonts w:asciiTheme="minorHAnsi" w:hAnsiTheme="minorHAnsi" w:cstheme="minorHAnsi"/>
          <w:u w:val="single"/>
        </w:rPr>
        <w:t>must</w:t>
      </w:r>
      <w:r w:rsidRPr="00F06DBC">
        <w:rPr>
          <w:rFonts w:asciiTheme="minorHAnsi" w:hAnsiTheme="minorHAnsi" w:cstheme="minorHAnsi"/>
        </w:rPr>
        <w:t xml:space="preserve"> read this document before filling out an application. </w:t>
      </w:r>
    </w:p>
    <w:p w14:paraId="4314B8D6" w14:textId="77777777" w:rsidR="006049B4" w:rsidRDefault="006049B4" w:rsidP="006049B4">
      <w:pPr>
        <w:pStyle w:val="Heading2Numbered"/>
      </w:pPr>
      <w:bookmarkStart w:id="11" w:name="_Toc500852512"/>
      <w:r w:rsidRPr="006049B4">
        <w:lastRenderedPageBreak/>
        <w:t>What will be funded under the Volunteer Management Activity</w:t>
      </w:r>
      <w:bookmarkEnd w:id="10"/>
      <w:bookmarkEnd w:id="11"/>
    </w:p>
    <w:p w14:paraId="0D03CD07" w14:textId="2C5E427C" w:rsidR="00F06DBC" w:rsidRPr="00F06DBC" w:rsidRDefault="00926018" w:rsidP="00F06DBC">
      <w:pPr>
        <w:spacing w:before="240"/>
        <w:rPr>
          <w:rFonts w:cstheme="minorHAnsi"/>
        </w:rPr>
      </w:pPr>
      <w:r w:rsidRPr="005843C4">
        <w:rPr>
          <w:rFonts w:ascii="Arial" w:hAnsi="Arial" w:cs="Arial"/>
          <w:lang w:val="en-US"/>
        </w:rPr>
        <w:t xml:space="preserve">In July 2017, the Minister for Social Services, the Hon Christian Porter MP, wrote to all </w:t>
      </w:r>
      <w:r w:rsidR="00C35257">
        <w:rPr>
          <w:rFonts w:ascii="Arial" w:hAnsi="Arial" w:cs="Arial"/>
          <w:lang w:val="en-US"/>
        </w:rPr>
        <w:t xml:space="preserve">currently </w:t>
      </w:r>
      <w:r w:rsidR="0001763E">
        <w:rPr>
          <w:rFonts w:ascii="Arial" w:hAnsi="Arial" w:cs="Arial"/>
          <w:lang w:val="en-US"/>
        </w:rPr>
        <w:t xml:space="preserve">funded </w:t>
      </w:r>
      <w:proofErr w:type="spellStart"/>
      <w:r w:rsidRPr="005843C4">
        <w:rPr>
          <w:rFonts w:ascii="Arial" w:hAnsi="Arial" w:cs="Arial"/>
          <w:lang w:val="en-US"/>
        </w:rPr>
        <w:t>organisations</w:t>
      </w:r>
      <w:proofErr w:type="spellEnd"/>
      <w:r w:rsidRPr="005843C4">
        <w:rPr>
          <w:rFonts w:ascii="Arial" w:hAnsi="Arial" w:cs="Arial"/>
          <w:lang w:val="en-US"/>
        </w:rPr>
        <w:t xml:space="preserve"> to advise them of the decision to retain the </w:t>
      </w:r>
      <w:r w:rsidR="00834B08">
        <w:rPr>
          <w:rFonts w:ascii="Arial" w:hAnsi="Arial" w:cs="Arial"/>
          <w:lang w:val="en-US"/>
        </w:rPr>
        <w:t>Volunteer</w:t>
      </w:r>
      <w:r w:rsidR="00C35257">
        <w:rPr>
          <w:rFonts w:ascii="Arial" w:hAnsi="Arial" w:cs="Arial"/>
          <w:lang w:val="en-US"/>
        </w:rPr>
        <w:t xml:space="preserve"> Management </w:t>
      </w:r>
      <w:r w:rsidR="00834B08">
        <w:rPr>
          <w:rFonts w:ascii="Arial" w:hAnsi="Arial" w:cs="Arial"/>
          <w:lang w:val="en-US"/>
        </w:rPr>
        <w:t>Activity</w:t>
      </w:r>
      <w:r w:rsidR="00C35257">
        <w:rPr>
          <w:rFonts w:ascii="Arial" w:hAnsi="Arial" w:cs="Arial"/>
          <w:lang w:val="en-US"/>
        </w:rPr>
        <w:t xml:space="preserve"> </w:t>
      </w:r>
      <w:r w:rsidRPr="005843C4">
        <w:rPr>
          <w:rFonts w:ascii="Arial" w:hAnsi="Arial" w:cs="Arial"/>
          <w:lang w:val="en-US"/>
        </w:rPr>
        <w:t>from 1 January 2018 until 30 June 2021.</w:t>
      </w:r>
      <w:r w:rsidR="006638B2">
        <w:rPr>
          <w:rFonts w:ascii="Arial" w:hAnsi="Arial" w:cs="Arial"/>
          <w:lang w:val="en-US"/>
        </w:rPr>
        <w:t xml:space="preserve"> </w:t>
      </w:r>
      <w:r w:rsidR="00F06DBC" w:rsidRPr="00F06DBC">
        <w:rPr>
          <w:rFonts w:cstheme="minorHAnsi"/>
        </w:rPr>
        <w:t xml:space="preserve">Funding will be </w:t>
      </w:r>
      <w:r w:rsidR="006638B2">
        <w:rPr>
          <w:rFonts w:cstheme="minorHAnsi"/>
        </w:rPr>
        <w:t>offered</w:t>
      </w:r>
      <w:r w:rsidR="006638B2" w:rsidRPr="00F06DBC">
        <w:rPr>
          <w:rFonts w:cstheme="minorHAnsi"/>
        </w:rPr>
        <w:t xml:space="preserve"> </w:t>
      </w:r>
      <w:r w:rsidR="00F06DBC" w:rsidRPr="00F06DBC">
        <w:rPr>
          <w:rFonts w:cstheme="minorHAnsi"/>
        </w:rPr>
        <w:t xml:space="preserve">to </w:t>
      </w:r>
      <w:r w:rsidR="007A2AC4">
        <w:rPr>
          <w:rFonts w:cstheme="minorHAnsi"/>
        </w:rPr>
        <w:t xml:space="preserve">those </w:t>
      </w:r>
      <w:r w:rsidR="00F06DBC" w:rsidRPr="00F06DBC">
        <w:rPr>
          <w:rFonts w:cstheme="minorHAnsi"/>
        </w:rPr>
        <w:t xml:space="preserve">organisations </w:t>
      </w:r>
      <w:r w:rsidR="00033C55">
        <w:rPr>
          <w:rFonts w:cstheme="minorHAnsi"/>
        </w:rPr>
        <w:t>currently</w:t>
      </w:r>
      <w:r w:rsidR="007A2AC4">
        <w:rPr>
          <w:rFonts w:cstheme="minorHAnsi"/>
        </w:rPr>
        <w:t xml:space="preserve"> funded under the Volunteer Management Activity</w:t>
      </w:r>
      <w:r w:rsidR="00C32298">
        <w:rPr>
          <w:rFonts w:cstheme="minorHAnsi"/>
        </w:rPr>
        <w:t xml:space="preserve"> (listed at Item </w:t>
      </w:r>
      <w:r w:rsidR="00CA601D">
        <w:rPr>
          <w:rFonts w:cstheme="minorHAnsi"/>
        </w:rPr>
        <w:t>4.1</w:t>
      </w:r>
      <w:r w:rsidR="00C32298">
        <w:rPr>
          <w:rFonts w:cstheme="minorHAnsi"/>
        </w:rPr>
        <w:t>)</w:t>
      </w:r>
      <w:r w:rsidR="007A2AC4">
        <w:rPr>
          <w:rFonts w:cstheme="minorHAnsi"/>
        </w:rPr>
        <w:t xml:space="preserve"> to</w:t>
      </w:r>
      <w:r w:rsidR="00F06DBC" w:rsidRPr="00F06DBC">
        <w:rPr>
          <w:rFonts w:cstheme="minorHAnsi"/>
        </w:rPr>
        <w:t xml:space="preserve"> deliver volunteer support services in areas of need in metropolitan, regional and remote areas across Australia.  </w:t>
      </w:r>
    </w:p>
    <w:p w14:paraId="65DD2C81" w14:textId="77777777" w:rsidR="00F06DBC" w:rsidRPr="00F06DBC" w:rsidRDefault="00F06DBC" w:rsidP="00F06DBC">
      <w:pPr>
        <w:spacing w:after="120"/>
        <w:rPr>
          <w:rFonts w:cstheme="minorHAnsi"/>
        </w:rPr>
      </w:pPr>
      <w:r w:rsidRPr="00F06DBC">
        <w:rPr>
          <w:rFonts w:cstheme="minorHAnsi"/>
        </w:rPr>
        <w:t xml:space="preserve">The funding </w:t>
      </w:r>
      <w:proofErr w:type="gramStart"/>
      <w:r w:rsidRPr="00F06DBC">
        <w:rPr>
          <w:rFonts w:cstheme="minorHAnsi"/>
        </w:rPr>
        <w:t xml:space="preserve">will be </w:t>
      </w:r>
      <w:r w:rsidR="00926018">
        <w:rPr>
          <w:rFonts w:cstheme="minorHAnsi"/>
        </w:rPr>
        <w:t>provided</w:t>
      </w:r>
      <w:proofErr w:type="gramEnd"/>
      <w:r w:rsidR="00926018">
        <w:rPr>
          <w:rFonts w:cstheme="minorHAnsi"/>
        </w:rPr>
        <w:t xml:space="preserve"> </w:t>
      </w:r>
      <w:r w:rsidRPr="00F06DBC">
        <w:rPr>
          <w:rFonts w:cstheme="minorHAnsi"/>
        </w:rPr>
        <w:t xml:space="preserve">to </w:t>
      </w:r>
      <w:r w:rsidR="004254D5">
        <w:rPr>
          <w:rFonts w:cstheme="minorHAnsi"/>
        </w:rPr>
        <w:t xml:space="preserve">volunteer support service organisations to </w:t>
      </w:r>
      <w:r w:rsidRPr="00F06DBC">
        <w:rPr>
          <w:rFonts w:cstheme="minorHAnsi"/>
        </w:rPr>
        <w:t xml:space="preserve">deliver the following activities to the target community: </w:t>
      </w:r>
    </w:p>
    <w:p w14:paraId="71013C15" w14:textId="77777777" w:rsidR="00F06DBC" w:rsidRPr="00F06DBC" w:rsidRDefault="00F06DBC" w:rsidP="00F06DBC">
      <w:pPr>
        <w:pStyle w:val="ListParagraph"/>
        <w:numPr>
          <w:ilvl w:val="0"/>
          <w:numId w:val="33"/>
        </w:numPr>
        <w:spacing w:after="0" w:line="240" w:lineRule="auto"/>
        <w:ind w:left="425" w:hanging="425"/>
        <w:contextualSpacing/>
        <w:rPr>
          <w:rFonts w:asciiTheme="minorHAnsi" w:eastAsiaTheme="minorHAnsi" w:hAnsiTheme="minorHAnsi" w:cstheme="minorHAnsi"/>
        </w:rPr>
      </w:pPr>
      <w:r w:rsidRPr="00F06DBC">
        <w:rPr>
          <w:rFonts w:asciiTheme="minorHAnsi" w:hAnsiTheme="minorHAnsi" w:cstheme="minorHAnsi"/>
        </w:rPr>
        <w:t>provide information, training and support to individuals, with a focus on providing individualised referral, placement and support services to people experiencing disadvantage, in particular:</w:t>
      </w:r>
    </w:p>
    <w:p w14:paraId="576AEF0F" w14:textId="77777777" w:rsidR="00F06DBC" w:rsidRPr="00F06DBC" w:rsidRDefault="00F06DBC" w:rsidP="00F06DBC">
      <w:pPr>
        <w:pStyle w:val="NoSpacing"/>
        <w:numPr>
          <w:ilvl w:val="0"/>
          <w:numId w:val="34"/>
        </w:numPr>
        <w:ind w:left="870"/>
        <w:rPr>
          <w:rFonts w:asciiTheme="minorHAnsi" w:hAnsiTheme="minorHAnsi" w:cstheme="minorHAnsi"/>
        </w:rPr>
      </w:pPr>
      <w:r w:rsidRPr="00F06DBC">
        <w:rPr>
          <w:rFonts w:asciiTheme="minorHAnsi" w:hAnsiTheme="minorHAnsi" w:cstheme="minorHAnsi"/>
        </w:rPr>
        <w:t>youth under 18 years;</w:t>
      </w:r>
    </w:p>
    <w:p w14:paraId="3C61EEFC" w14:textId="77777777" w:rsidR="00F06DBC" w:rsidRPr="00F06DBC" w:rsidRDefault="00F06DBC" w:rsidP="00F06DBC">
      <w:pPr>
        <w:pStyle w:val="NoSpacing"/>
        <w:numPr>
          <w:ilvl w:val="0"/>
          <w:numId w:val="34"/>
        </w:numPr>
        <w:ind w:left="870"/>
        <w:rPr>
          <w:rFonts w:asciiTheme="minorHAnsi" w:hAnsiTheme="minorHAnsi" w:cstheme="minorHAnsi"/>
        </w:rPr>
      </w:pPr>
      <w:r w:rsidRPr="00F06DBC">
        <w:rPr>
          <w:rFonts w:asciiTheme="minorHAnsi" w:hAnsiTheme="minorHAnsi" w:cstheme="minorHAnsi"/>
        </w:rPr>
        <w:t>people who are unemployed;</w:t>
      </w:r>
    </w:p>
    <w:p w14:paraId="141A1FE7" w14:textId="77777777" w:rsidR="00F06DBC" w:rsidRPr="00F06DBC" w:rsidRDefault="00F06DBC" w:rsidP="00F06DBC">
      <w:pPr>
        <w:pStyle w:val="NoSpacing"/>
        <w:numPr>
          <w:ilvl w:val="0"/>
          <w:numId w:val="34"/>
        </w:numPr>
        <w:ind w:left="870"/>
        <w:rPr>
          <w:rFonts w:asciiTheme="minorHAnsi" w:hAnsiTheme="minorHAnsi" w:cstheme="minorHAnsi"/>
        </w:rPr>
      </w:pPr>
      <w:r w:rsidRPr="00F06DBC">
        <w:rPr>
          <w:rFonts w:asciiTheme="minorHAnsi" w:hAnsiTheme="minorHAnsi" w:cstheme="minorHAnsi"/>
        </w:rPr>
        <w:t>Indigenous Australians;</w:t>
      </w:r>
    </w:p>
    <w:p w14:paraId="4946990A" w14:textId="77777777" w:rsidR="00F06DBC" w:rsidRPr="00F06DBC" w:rsidRDefault="00F06DBC" w:rsidP="00F06DBC">
      <w:pPr>
        <w:pStyle w:val="NoSpacing"/>
        <w:numPr>
          <w:ilvl w:val="0"/>
          <w:numId w:val="34"/>
        </w:numPr>
        <w:ind w:left="870"/>
        <w:rPr>
          <w:rFonts w:asciiTheme="minorHAnsi" w:hAnsiTheme="minorHAnsi" w:cstheme="minorHAnsi"/>
        </w:rPr>
      </w:pPr>
      <w:r w:rsidRPr="00F06DBC">
        <w:rPr>
          <w:rFonts w:asciiTheme="minorHAnsi" w:hAnsiTheme="minorHAnsi" w:cstheme="minorHAnsi"/>
        </w:rPr>
        <w:t>people experiencing racial, cultural or religious discrimination;</w:t>
      </w:r>
    </w:p>
    <w:p w14:paraId="3469F059" w14:textId="77777777" w:rsidR="00F06DBC" w:rsidRPr="00F06DBC" w:rsidRDefault="00F06DBC" w:rsidP="00F06DBC">
      <w:pPr>
        <w:pStyle w:val="NoSpacing"/>
        <w:numPr>
          <w:ilvl w:val="0"/>
          <w:numId w:val="34"/>
        </w:numPr>
        <w:ind w:left="870"/>
        <w:rPr>
          <w:rFonts w:asciiTheme="minorHAnsi" w:hAnsiTheme="minorHAnsi" w:cstheme="minorHAnsi"/>
        </w:rPr>
      </w:pPr>
      <w:r w:rsidRPr="00F06DBC">
        <w:rPr>
          <w:rFonts w:asciiTheme="minorHAnsi" w:hAnsiTheme="minorHAnsi" w:cstheme="minorHAnsi"/>
        </w:rPr>
        <w:t>humanitarian entrants or new arrivals from culturally diverse backgrounds;</w:t>
      </w:r>
    </w:p>
    <w:p w14:paraId="5F364665" w14:textId="77777777" w:rsidR="00F06DBC" w:rsidRPr="00F06DBC" w:rsidRDefault="00F06DBC" w:rsidP="00F06DBC">
      <w:pPr>
        <w:pStyle w:val="NoSpacing"/>
        <w:numPr>
          <w:ilvl w:val="0"/>
          <w:numId w:val="34"/>
        </w:numPr>
        <w:ind w:left="870"/>
        <w:rPr>
          <w:rFonts w:asciiTheme="minorHAnsi" w:hAnsiTheme="minorHAnsi" w:cstheme="minorHAnsi"/>
        </w:rPr>
      </w:pPr>
      <w:r w:rsidRPr="00F06DBC">
        <w:rPr>
          <w:rFonts w:asciiTheme="minorHAnsi" w:hAnsiTheme="minorHAnsi" w:cstheme="minorHAnsi"/>
        </w:rPr>
        <w:t>people with disability or mental health issues; and</w:t>
      </w:r>
    </w:p>
    <w:p w14:paraId="40377625" w14:textId="77777777" w:rsidR="00F06DBC" w:rsidRPr="00F06DBC" w:rsidRDefault="00F06DBC" w:rsidP="00F06DBC">
      <w:pPr>
        <w:pStyle w:val="NoSpacing"/>
        <w:numPr>
          <w:ilvl w:val="0"/>
          <w:numId w:val="34"/>
        </w:numPr>
        <w:ind w:left="870"/>
        <w:rPr>
          <w:rFonts w:asciiTheme="minorHAnsi" w:hAnsiTheme="minorHAnsi" w:cstheme="minorHAnsi"/>
        </w:rPr>
      </w:pPr>
      <w:proofErr w:type="gramStart"/>
      <w:r w:rsidRPr="00F06DBC">
        <w:rPr>
          <w:rFonts w:asciiTheme="minorHAnsi" w:hAnsiTheme="minorHAnsi" w:cstheme="minorHAnsi"/>
        </w:rPr>
        <w:t>women</w:t>
      </w:r>
      <w:proofErr w:type="gramEnd"/>
      <w:r w:rsidRPr="00F06DBC">
        <w:rPr>
          <w:rFonts w:asciiTheme="minorHAnsi" w:hAnsiTheme="minorHAnsi" w:cstheme="minorHAnsi"/>
        </w:rPr>
        <w:t xml:space="preserve"> experiencing harm or discrimination.</w:t>
      </w:r>
    </w:p>
    <w:p w14:paraId="2ABC4109" w14:textId="77777777" w:rsidR="00F06DBC" w:rsidRPr="00F06DBC" w:rsidRDefault="00F06DBC" w:rsidP="00F06DBC">
      <w:pPr>
        <w:pStyle w:val="ListParagraph"/>
        <w:numPr>
          <w:ilvl w:val="0"/>
          <w:numId w:val="33"/>
        </w:numPr>
        <w:spacing w:after="0" w:line="240" w:lineRule="auto"/>
        <w:ind w:left="425" w:hanging="425"/>
        <w:contextualSpacing/>
        <w:rPr>
          <w:rFonts w:asciiTheme="minorHAnsi" w:hAnsiTheme="minorHAnsi" w:cstheme="minorHAnsi"/>
        </w:rPr>
      </w:pPr>
      <w:r w:rsidRPr="00F06DBC">
        <w:rPr>
          <w:rFonts w:asciiTheme="minorHAnsi" w:hAnsiTheme="minorHAnsi" w:cstheme="minorHAnsi"/>
        </w:rPr>
        <w:t>provision of information, tools, training and resources for volunteer managers;</w:t>
      </w:r>
    </w:p>
    <w:p w14:paraId="1317B6B6" w14:textId="77777777" w:rsidR="00F06DBC" w:rsidRPr="00F06DBC" w:rsidRDefault="00F06DBC" w:rsidP="00F06DBC">
      <w:pPr>
        <w:pStyle w:val="ListParagraph"/>
        <w:numPr>
          <w:ilvl w:val="0"/>
          <w:numId w:val="33"/>
        </w:numPr>
        <w:spacing w:after="0" w:line="240" w:lineRule="auto"/>
        <w:ind w:left="425" w:hanging="425"/>
        <w:contextualSpacing/>
        <w:rPr>
          <w:rFonts w:asciiTheme="minorHAnsi" w:hAnsiTheme="minorHAnsi" w:cstheme="minorHAnsi"/>
        </w:rPr>
      </w:pPr>
      <w:r w:rsidRPr="00F06DBC">
        <w:rPr>
          <w:rFonts w:asciiTheme="minorHAnsi" w:hAnsiTheme="minorHAnsi" w:cstheme="minorHAnsi"/>
        </w:rPr>
        <w:t>provision of information, tools and resources for volunteer-involving organisations, including:</w:t>
      </w:r>
    </w:p>
    <w:p w14:paraId="0FC91FB0" w14:textId="77777777" w:rsidR="00F06DBC" w:rsidRPr="00F06DBC" w:rsidRDefault="00F06DBC" w:rsidP="00F06DBC">
      <w:pPr>
        <w:pStyle w:val="ListParagraph"/>
        <w:numPr>
          <w:ilvl w:val="1"/>
          <w:numId w:val="33"/>
        </w:numPr>
        <w:spacing w:after="0" w:line="240" w:lineRule="auto"/>
        <w:ind w:left="870"/>
        <w:contextualSpacing/>
        <w:rPr>
          <w:rFonts w:asciiTheme="minorHAnsi" w:hAnsiTheme="minorHAnsi" w:cstheme="minorHAnsi"/>
        </w:rPr>
      </w:pPr>
      <w:r w:rsidRPr="00F06DBC">
        <w:rPr>
          <w:rFonts w:asciiTheme="minorHAnsi" w:hAnsiTheme="minorHAnsi" w:cstheme="minorHAnsi"/>
        </w:rPr>
        <w:t>volunteer management best practice, policies and procedures; and</w:t>
      </w:r>
    </w:p>
    <w:p w14:paraId="31D165ED" w14:textId="77777777" w:rsidR="00F06DBC" w:rsidRPr="00F06DBC" w:rsidRDefault="00F06DBC" w:rsidP="00F06DBC">
      <w:pPr>
        <w:pStyle w:val="ListParagraph"/>
        <w:numPr>
          <w:ilvl w:val="1"/>
          <w:numId w:val="33"/>
        </w:numPr>
        <w:spacing w:after="0" w:line="240" w:lineRule="auto"/>
        <w:ind w:left="870"/>
        <w:contextualSpacing/>
        <w:rPr>
          <w:rFonts w:asciiTheme="minorHAnsi" w:hAnsiTheme="minorHAnsi" w:cstheme="minorHAnsi"/>
        </w:rPr>
      </w:pPr>
      <w:proofErr w:type="gramStart"/>
      <w:r w:rsidRPr="00F06DBC">
        <w:rPr>
          <w:rFonts w:asciiTheme="minorHAnsi" w:hAnsiTheme="minorHAnsi" w:cstheme="minorHAnsi"/>
        </w:rPr>
        <w:t>regulatory</w:t>
      </w:r>
      <w:proofErr w:type="gramEnd"/>
      <w:r w:rsidRPr="00F06DBC">
        <w:rPr>
          <w:rFonts w:asciiTheme="minorHAnsi" w:hAnsiTheme="minorHAnsi" w:cstheme="minorHAnsi"/>
        </w:rPr>
        <w:t xml:space="preserve"> obligations and risk management (governance, work health and safety, insurance, background/police checks).</w:t>
      </w:r>
    </w:p>
    <w:p w14:paraId="493FF769" w14:textId="77777777" w:rsidR="00F06DBC" w:rsidRPr="00F06DBC" w:rsidRDefault="00F06DBC" w:rsidP="00F06DBC">
      <w:pPr>
        <w:pStyle w:val="ListParagraph"/>
        <w:numPr>
          <w:ilvl w:val="0"/>
          <w:numId w:val="33"/>
        </w:numPr>
        <w:spacing w:after="0" w:line="240" w:lineRule="auto"/>
        <w:ind w:left="425" w:hanging="425"/>
        <w:contextualSpacing/>
        <w:rPr>
          <w:rFonts w:asciiTheme="minorHAnsi" w:hAnsiTheme="minorHAnsi" w:cstheme="minorHAnsi"/>
        </w:rPr>
      </w:pPr>
      <w:r w:rsidRPr="00F06DBC">
        <w:rPr>
          <w:rFonts w:asciiTheme="minorHAnsi" w:hAnsiTheme="minorHAnsi" w:cstheme="minorHAnsi"/>
        </w:rPr>
        <w:t>collaboration with other volunteer support organisations to minimise duplication, sharing best practice and ensuring consistency of service provision, including participating in networking arrangements and sharing resources; and</w:t>
      </w:r>
    </w:p>
    <w:p w14:paraId="36034778" w14:textId="77777777" w:rsidR="00F06DBC" w:rsidRPr="00F06DBC" w:rsidRDefault="00F06DBC" w:rsidP="00F06DBC">
      <w:pPr>
        <w:pStyle w:val="ListParagraph"/>
        <w:numPr>
          <w:ilvl w:val="0"/>
          <w:numId w:val="33"/>
        </w:numPr>
        <w:spacing w:after="0" w:line="240" w:lineRule="auto"/>
        <w:ind w:left="425" w:hanging="425"/>
        <w:contextualSpacing/>
        <w:rPr>
          <w:rFonts w:asciiTheme="minorHAnsi" w:hAnsiTheme="minorHAnsi" w:cstheme="minorHAnsi"/>
        </w:rPr>
      </w:pPr>
      <w:proofErr w:type="gramStart"/>
      <w:r w:rsidRPr="00F06DBC">
        <w:rPr>
          <w:rFonts w:asciiTheme="minorHAnsi" w:hAnsiTheme="minorHAnsi" w:cstheme="minorHAnsi"/>
        </w:rPr>
        <w:t>promotion</w:t>
      </w:r>
      <w:proofErr w:type="gramEnd"/>
      <w:r w:rsidRPr="00F06DBC">
        <w:rPr>
          <w:rFonts w:asciiTheme="minorHAnsi" w:hAnsiTheme="minorHAnsi" w:cstheme="minorHAnsi"/>
        </w:rPr>
        <w:t xml:space="preserve"> and recognition of volunteering within the local community.</w:t>
      </w:r>
    </w:p>
    <w:p w14:paraId="36D995A5" w14:textId="77777777" w:rsidR="004254D5" w:rsidRPr="004254D5" w:rsidRDefault="004254D5" w:rsidP="00EE2D31">
      <w:r w:rsidRPr="004254D5">
        <w:t xml:space="preserve">The </w:t>
      </w:r>
      <w:r>
        <w:t xml:space="preserve">Activity </w:t>
      </w:r>
      <w:r w:rsidRPr="004254D5">
        <w:t xml:space="preserve">also aims to provide a foundation for integrated, community led </w:t>
      </w:r>
      <w:r w:rsidR="00EE2D31">
        <w:t>project</w:t>
      </w:r>
      <w:r w:rsidRPr="004254D5">
        <w:t xml:space="preserve"> delivery that understands and meets local</w:t>
      </w:r>
      <w:r w:rsidR="00EE2D31">
        <w:t xml:space="preserve"> community volunteering</w:t>
      </w:r>
      <w:r w:rsidRPr="004254D5">
        <w:t xml:space="preserve"> needs </w:t>
      </w:r>
      <w:r w:rsidR="00EE2D31">
        <w:t>through</w:t>
      </w:r>
      <w:r w:rsidRPr="004254D5">
        <w:t xml:space="preserve"> </w:t>
      </w:r>
      <w:r w:rsidR="00EE2D31">
        <w:t xml:space="preserve">projects that harness </w:t>
      </w:r>
      <w:r w:rsidRPr="004254D5">
        <w:t>innovation and collaboration.</w:t>
      </w:r>
    </w:p>
    <w:p w14:paraId="685AE6C5" w14:textId="77777777" w:rsidR="00045933" w:rsidRDefault="00045933" w:rsidP="00A668C8">
      <w:pPr>
        <w:pStyle w:val="Heading1Numbered"/>
      </w:pPr>
      <w:bookmarkStart w:id="12" w:name="_Toc495504600"/>
      <w:bookmarkStart w:id="13" w:name="_Toc461105052"/>
      <w:bookmarkStart w:id="14" w:name="_Toc467773954"/>
      <w:bookmarkStart w:id="15" w:name="_Toc500852513"/>
      <w:bookmarkEnd w:id="12"/>
      <w:bookmarkEnd w:id="13"/>
      <w:r>
        <w:t>Grant amount</w:t>
      </w:r>
      <w:bookmarkEnd w:id="14"/>
      <w:bookmarkEnd w:id="15"/>
    </w:p>
    <w:p w14:paraId="0253F893" w14:textId="77777777" w:rsidR="00CF2C55" w:rsidRDefault="00CF2C55" w:rsidP="00CF2C55">
      <w:pPr>
        <w:pStyle w:val="CABNETParagraphAtt"/>
        <w:spacing w:after="240"/>
        <w:rPr>
          <w:rFonts w:cs="Arial"/>
        </w:rPr>
      </w:pPr>
      <w:r w:rsidRPr="00EE5869">
        <w:rPr>
          <w:rFonts w:cs="Arial"/>
        </w:rPr>
        <w:t>The Australian Government has a</w:t>
      </w:r>
      <w:r>
        <w:rPr>
          <w:rFonts w:cs="Arial"/>
        </w:rPr>
        <w:t>llocated total funding</w:t>
      </w:r>
      <w:r w:rsidRPr="00931432">
        <w:rPr>
          <w:rFonts w:cs="Arial"/>
        </w:rPr>
        <w:t xml:space="preserve"> of </w:t>
      </w:r>
      <w:r w:rsidRPr="008C343E">
        <w:rPr>
          <w:rFonts w:cs="Arial"/>
        </w:rPr>
        <w:t xml:space="preserve">approximately </w:t>
      </w:r>
      <w:r w:rsidRPr="00F373B0">
        <w:rPr>
          <w:rFonts w:cs="Arial"/>
        </w:rPr>
        <w:t xml:space="preserve">$19.95 million over three and a half </w:t>
      </w:r>
      <w:r w:rsidRPr="008C343E">
        <w:rPr>
          <w:rFonts w:cs="Arial"/>
        </w:rPr>
        <w:t xml:space="preserve">years </w:t>
      </w:r>
      <w:r>
        <w:rPr>
          <w:rFonts w:cs="Arial"/>
        </w:rPr>
        <w:t>for the Volunteer Management Activity.</w:t>
      </w:r>
    </w:p>
    <w:p w14:paraId="6A73CD2E" w14:textId="77777777" w:rsidR="00CF2C55" w:rsidRDefault="001E5263" w:rsidP="00CF2C55">
      <w:pPr>
        <w:spacing w:after="0" w:line="240" w:lineRule="auto"/>
        <w:rPr>
          <w:rFonts w:cs="Arial"/>
        </w:rPr>
      </w:pPr>
      <w:r>
        <w:rPr>
          <w:rFonts w:cs="Arial"/>
        </w:rPr>
        <w:t xml:space="preserve">Up to </w:t>
      </w:r>
      <w:r w:rsidR="00CF2C55">
        <w:rPr>
          <w:rFonts w:cs="Arial"/>
        </w:rPr>
        <w:t xml:space="preserve">$5.7 </w:t>
      </w:r>
      <w:proofErr w:type="gramStart"/>
      <w:r w:rsidR="00CF2C55">
        <w:rPr>
          <w:rFonts w:cs="Arial"/>
        </w:rPr>
        <w:t>million</w:t>
      </w:r>
      <w:proofErr w:type="gramEnd"/>
      <w:r w:rsidR="00CF2C55">
        <w:rPr>
          <w:rFonts w:cs="Arial"/>
        </w:rPr>
        <w:t xml:space="preserve"> a year will be available </w:t>
      </w:r>
      <w:r w:rsidR="00CF2C55" w:rsidRPr="00EE5869">
        <w:rPr>
          <w:rFonts w:cs="Arial"/>
        </w:rPr>
        <w:t xml:space="preserve">for the </w:t>
      </w:r>
      <w:r w:rsidR="00CF2C55">
        <w:rPr>
          <w:rFonts w:cs="Arial"/>
        </w:rPr>
        <w:t>Volunteer Management Activity.</w:t>
      </w:r>
      <w:r w:rsidR="00CF2C55" w:rsidRPr="00374F83">
        <w:rPr>
          <w:rFonts w:cs="Arial"/>
        </w:rPr>
        <w:t xml:space="preserve"> </w:t>
      </w:r>
      <w:r w:rsidR="00CF2C55">
        <w:rPr>
          <w:rFonts w:cs="Arial"/>
        </w:rPr>
        <w:t xml:space="preserve"> </w:t>
      </w:r>
    </w:p>
    <w:p w14:paraId="77935D3D" w14:textId="77777777" w:rsidR="007A2AC4" w:rsidRDefault="00CF2C55" w:rsidP="00CF2C55">
      <w:pPr>
        <w:spacing w:after="0" w:line="240" w:lineRule="auto"/>
        <w:rPr>
          <w:rFonts w:cs="Arial"/>
        </w:rPr>
      </w:pPr>
      <w:r>
        <w:rPr>
          <w:rFonts w:cs="Arial"/>
        </w:rPr>
        <w:t xml:space="preserve">The funding will be available </w:t>
      </w:r>
      <w:r w:rsidRPr="008C343E">
        <w:rPr>
          <w:rFonts w:cs="Arial"/>
        </w:rPr>
        <w:t xml:space="preserve">from </w:t>
      </w:r>
      <w:r w:rsidRPr="00F373B0">
        <w:rPr>
          <w:rFonts w:cs="Arial"/>
        </w:rPr>
        <w:t xml:space="preserve">1 January 2018 </w:t>
      </w:r>
      <w:r w:rsidRPr="008C343E">
        <w:rPr>
          <w:rFonts w:cs="Arial"/>
        </w:rPr>
        <w:t>to 30 </w:t>
      </w:r>
      <w:r w:rsidRPr="00931432">
        <w:rPr>
          <w:rFonts w:cs="Arial"/>
        </w:rPr>
        <w:t>June 2021</w:t>
      </w:r>
      <w:r w:rsidR="007A2AC4">
        <w:rPr>
          <w:rFonts w:cs="Arial"/>
        </w:rPr>
        <w:t xml:space="preserve">. </w:t>
      </w:r>
    </w:p>
    <w:p w14:paraId="6B6CE3D8" w14:textId="3729496B" w:rsidR="007015E6" w:rsidRDefault="002E6834" w:rsidP="007015E6">
      <w:pPr>
        <w:spacing w:after="0" w:line="240" w:lineRule="auto"/>
        <w:rPr>
          <w:rFonts w:cs="Arial"/>
        </w:rPr>
      </w:pPr>
      <w:r>
        <w:rPr>
          <w:rFonts w:cs="Arial"/>
        </w:rPr>
        <w:t xml:space="preserve">Invited </w:t>
      </w:r>
      <w:r w:rsidR="00C32298">
        <w:rPr>
          <w:rFonts w:cs="Arial"/>
        </w:rPr>
        <w:t xml:space="preserve">organisations currently funded under the Volunteer Management Activity </w:t>
      </w:r>
      <w:proofErr w:type="gramStart"/>
      <w:r w:rsidR="00C32298">
        <w:rPr>
          <w:rFonts w:cs="Arial"/>
        </w:rPr>
        <w:t xml:space="preserve">will only </w:t>
      </w:r>
      <w:r w:rsidR="007015E6">
        <w:rPr>
          <w:rFonts w:cs="Arial"/>
        </w:rPr>
        <w:t xml:space="preserve">be </w:t>
      </w:r>
      <w:r>
        <w:rPr>
          <w:rFonts w:cs="Arial"/>
        </w:rPr>
        <w:t>offered</w:t>
      </w:r>
      <w:proofErr w:type="gramEnd"/>
      <w:r>
        <w:rPr>
          <w:rFonts w:cs="Arial"/>
        </w:rPr>
        <w:t xml:space="preserve"> </w:t>
      </w:r>
      <w:r w:rsidR="007015E6">
        <w:rPr>
          <w:rFonts w:cs="Arial"/>
        </w:rPr>
        <w:t xml:space="preserve">funding </w:t>
      </w:r>
      <w:r w:rsidR="00C32298">
        <w:rPr>
          <w:rFonts w:cs="Arial"/>
        </w:rPr>
        <w:t>in</w:t>
      </w:r>
      <w:r w:rsidR="007015E6">
        <w:rPr>
          <w:rFonts w:cs="Arial"/>
        </w:rPr>
        <w:t xml:space="preserve"> the amount </w:t>
      </w:r>
      <w:r w:rsidR="00C32298">
        <w:rPr>
          <w:rFonts w:cs="Arial"/>
        </w:rPr>
        <w:t>they</w:t>
      </w:r>
      <w:r w:rsidR="007015E6">
        <w:rPr>
          <w:rFonts w:cs="Arial"/>
        </w:rPr>
        <w:t xml:space="preserve"> currently receive</w:t>
      </w:r>
      <w:r w:rsidR="00C32298">
        <w:rPr>
          <w:rFonts w:cs="Arial"/>
        </w:rPr>
        <w:t xml:space="preserve"> (listed at Item 4.</w:t>
      </w:r>
      <w:r w:rsidR="00CA601D">
        <w:rPr>
          <w:rFonts w:cs="Arial"/>
        </w:rPr>
        <w:t>1</w:t>
      </w:r>
      <w:r w:rsidR="00C32298">
        <w:rPr>
          <w:rFonts w:cs="Arial"/>
        </w:rPr>
        <w:t>)</w:t>
      </w:r>
      <w:r w:rsidR="007015E6">
        <w:rPr>
          <w:rFonts w:cs="Arial"/>
        </w:rPr>
        <w:t xml:space="preserve">. </w:t>
      </w:r>
    </w:p>
    <w:p w14:paraId="4B6DCAE2" w14:textId="77777777" w:rsidR="0030205A" w:rsidRDefault="00CF2C55" w:rsidP="0061371C">
      <w:pPr>
        <w:pStyle w:val="CABNETParagraphAtt"/>
        <w:spacing w:after="240"/>
        <w:rPr>
          <w:rFonts w:cs="Arial"/>
        </w:rPr>
      </w:pPr>
      <w:r>
        <w:rPr>
          <w:rFonts w:cs="Arial"/>
        </w:rPr>
        <w:t xml:space="preserve">Funding provided under the Volunteer Management Activity is time-limited and is not ongoing. </w:t>
      </w:r>
      <w:r w:rsidR="003C6AC9" w:rsidRPr="0061371C">
        <w:rPr>
          <w:rFonts w:cs="Arial"/>
        </w:rPr>
        <w:t>T</w:t>
      </w:r>
      <w:r w:rsidR="003C6AC9" w:rsidRPr="00D15B70">
        <w:rPr>
          <w:rFonts w:cs="Arial"/>
        </w:rPr>
        <w:t xml:space="preserve">hree and a half year grant agreements will ensure sufficient time for each organisation </w:t>
      </w:r>
      <w:r w:rsidR="003C6AC9">
        <w:rPr>
          <w:rFonts w:cs="Arial"/>
        </w:rPr>
        <w:t>funded under the Volunteer Management Activity to deliver</w:t>
      </w:r>
      <w:r w:rsidR="003C6AC9" w:rsidRPr="00D15B70">
        <w:rPr>
          <w:rFonts w:cs="Arial"/>
        </w:rPr>
        <w:t xml:space="preserve"> volunteer support </w:t>
      </w:r>
      <w:r w:rsidR="003C6AC9" w:rsidRPr="00D15B70">
        <w:rPr>
          <w:rFonts w:cs="Arial"/>
        </w:rPr>
        <w:lastRenderedPageBreak/>
        <w:t>service</w:t>
      </w:r>
      <w:r w:rsidR="003C6AC9">
        <w:rPr>
          <w:rFonts w:cs="Arial"/>
        </w:rPr>
        <w:t>s</w:t>
      </w:r>
      <w:r w:rsidR="003C6AC9" w:rsidRPr="00D15B70">
        <w:rPr>
          <w:rFonts w:cs="Arial"/>
        </w:rPr>
        <w:t xml:space="preserve"> to plan ahead and source alternative funding to transition to a new business model</w:t>
      </w:r>
      <w:r w:rsidR="003C6AC9">
        <w:rPr>
          <w:rFonts w:cs="Arial"/>
        </w:rPr>
        <w:t xml:space="preserve"> from 1 July 2021</w:t>
      </w:r>
      <w:r w:rsidR="003C6AC9" w:rsidRPr="00D15B70">
        <w:rPr>
          <w:rFonts w:cs="Arial"/>
        </w:rPr>
        <w:t>.</w:t>
      </w:r>
      <w:bookmarkStart w:id="16" w:name="_Toc495504602"/>
      <w:bookmarkStart w:id="17" w:name="_Toc421777594"/>
      <w:bookmarkStart w:id="18" w:name="_Ref428266971"/>
      <w:bookmarkStart w:id="19" w:name="_Toc467773955"/>
      <w:bookmarkEnd w:id="16"/>
    </w:p>
    <w:p w14:paraId="4E0D0BDB" w14:textId="77777777" w:rsidR="00340616" w:rsidRPr="00490328" w:rsidRDefault="00340616" w:rsidP="00490328">
      <w:pPr>
        <w:pStyle w:val="Heading1Numbered"/>
      </w:pPr>
      <w:bookmarkStart w:id="20" w:name="_Toc500852514"/>
      <w:r w:rsidRPr="00490328">
        <w:t>Grant eligibility</w:t>
      </w:r>
      <w:bookmarkEnd w:id="17"/>
      <w:bookmarkEnd w:id="18"/>
      <w:r w:rsidRPr="00490328">
        <w:t xml:space="preserve"> criteria</w:t>
      </w:r>
      <w:bookmarkEnd w:id="19"/>
      <w:bookmarkEnd w:id="20"/>
      <w:r w:rsidRPr="00490328">
        <w:t xml:space="preserve"> </w:t>
      </w:r>
    </w:p>
    <w:p w14:paraId="658C9C89" w14:textId="77777777" w:rsidR="00340616" w:rsidRDefault="00340616" w:rsidP="00340616">
      <w:pPr>
        <w:spacing w:after="120"/>
      </w:pPr>
      <w:bookmarkStart w:id="21" w:name="_Ref414285977"/>
      <w:r>
        <w:t>We cannot consider your application if it does not satisfy all the eligibility criteria.</w:t>
      </w:r>
      <w:r w:rsidRPr="00B72EE8">
        <w:t xml:space="preserve"> </w:t>
      </w:r>
    </w:p>
    <w:p w14:paraId="5E5E14A6" w14:textId="77777777" w:rsidR="00340616" w:rsidRDefault="00340616" w:rsidP="00056305">
      <w:pPr>
        <w:pStyle w:val="Heading2Numbered"/>
      </w:pPr>
      <w:bookmarkStart w:id="22" w:name="_Ref421696970"/>
      <w:bookmarkStart w:id="23" w:name="_Toc421777595"/>
      <w:bookmarkStart w:id="24" w:name="_Toc467773956"/>
      <w:bookmarkStart w:id="25" w:name="_Toc500852515"/>
      <w:r w:rsidRPr="00B72EE8">
        <w:t xml:space="preserve">Who is eligible </w:t>
      </w:r>
      <w:r>
        <w:t xml:space="preserve">to apply </w:t>
      </w:r>
      <w:r w:rsidRPr="00B72EE8">
        <w:t>for a grant?</w:t>
      </w:r>
      <w:bookmarkEnd w:id="21"/>
      <w:bookmarkEnd w:id="22"/>
      <w:bookmarkEnd w:id="23"/>
      <w:bookmarkEnd w:id="24"/>
      <w:bookmarkEnd w:id="25"/>
    </w:p>
    <w:p w14:paraId="5A4B1F30" w14:textId="77777777" w:rsidR="00F50361" w:rsidRDefault="00CF2C55" w:rsidP="00CF2C55">
      <w:pPr>
        <w:pStyle w:val="NoSpacing"/>
        <w:rPr>
          <w:rFonts w:asciiTheme="minorHAnsi" w:hAnsiTheme="minorHAnsi" w:cstheme="minorHAnsi"/>
        </w:rPr>
      </w:pPr>
      <w:r w:rsidRPr="00CF2C55">
        <w:rPr>
          <w:rFonts w:asciiTheme="minorHAnsi" w:hAnsiTheme="minorHAnsi" w:cstheme="minorHAnsi"/>
        </w:rPr>
        <w:t>To be eligible to apply for a grant you must be a not-for-profit organisation</w:t>
      </w:r>
      <w:r w:rsidR="00C32298">
        <w:rPr>
          <w:rFonts w:asciiTheme="minorHAnsi" w:hAnsiTheme="minorHAnsi" w:cstheme="minorHAnsi"/>
        </w:rPr>
        <w:t xml:space="preserve"> that </w:t>
      </w:r>
      <w:proofErr w:type="gramStart"/>
      <w:r w:rsidR="00C32298">
        <w:rPr>
          <w:rFonts w:asciiTheme="minorHAnsi" w:hAnsiTheme="minorHAnsi" w:cstheme="minorHAnsi"/>
        </w:rPr>
        <w:t>is</w:t>
      </w:r>
      <w:r w:rsidRPr="00CF2C55">
        <w:rPr>
          <w:rFonts w:asciiTheme="minorHAnsi" w:hAnsiTheme="minorHAnsi" w:cstheme="minorHAnsi"/>
        </w:rPr>
        <w:t xml:space="preserve"> currently funded</w:t>
      </w:r>
      <w:proofErr w:type="gramEnd"/>
      <w:r w:rsidRPr="00CF2C55">
        <w:rPr>
          <w:rFonts w:asciiTheme="minorHAnsi" w:hAnsiTheme="minorHAnsi" w:cstheme="minorHAnsi"/>
        </w:rPr>
        <w:t xml:space="preserve"> under the Volunteer Management Activity</w:t>
      </w:r>
      <w:r w:rsidR="007015E6">
        <w:rPr>
          <w:rFonts w:asciiTheme="minorHAnsi" w:hAnsiTheme="minorHAnsi" w:cstheme="minorHAnsi"/>
        </w:rPr>
        <w:t>.</w:t>
      </w:r>
      <w:r w:rsidR="00971D81">
        <w:rPr>
          <w:rFonts w:asciiTheme="minorHAnsi" w:hAnsiTheme="minorHAnsi" w:cstheme="minorHAnsi"/>
        </w:rPr>
        <w:br/>
      </w:r>
    </w:p>
    <w:p w14:paraId="0EF84A15" w14:textId="45F25474" w:rsidR="007015E6" w:rsidRDefault="007015E6" w:rsidP="00CF2C55">
      <w:pPr>
        <w:pStyle w:val="NoSpacing"/>
        <w:rPr>
          <w:rFonts w:asciiTheme="minorHAnsi" w:hAnsiTheme="minorHAnsi" w:cstheme="minorHAnsi"/>
        </w:rPr>
      </w:pPr>
      <w:r>
        <w:rPr>
          <w:rFonts w:asciiTheme="minorHAnsi" w:hAnsiTheme="minorHAnsi" w:cstheme="minorHAnsi"/>
        </w:rPr>
        <w:t>Each of these eligible organisations will receive</w:t>
      </w:r>
      <w:r w:rsidR="00F50361">
        <w:rPr>
          <w:rFonts w:asciiTheme="minorHAnsi" w:hAnsiTheme="minorHAnsi" w:cstheme="minorHAnsi"/>
        </w:rPr>
        <w:t xml:space="preserve"> </w:t>
      </w:r>
      <w:r w:rsidR="00CF2C55" w:rsidRPr="00CF2C55">
        <w:rPr>
          <w:rFonts w:asciiTheme="minorHAnsi" w:hAnsiTheme="minorHAnsi" w:cstheme="minorHAnsi"/>
        </w:rPr>
        <w:t>an invitation to apply</w:t>
      </w:r>
      <w:r w:rsidR="00777DAA">
        <w:rPr>
          <w:rFonts w:asciiTheme="minorHAnsi" w:hAnsiTheme="minorHAnsi" w:cstheme="minorHAnsi"/>
        </w:rPr>
        <w:t xml:space="preserve"> to continue to deliver volunteer support services in the service delivery areas shown </w:t>
      </w:r>
      <w:r w:rsidR="00F50361">
        <w:rPr>
          <w:rFonts w:asciiTheme="minorHAnsi" w:hAnsiTheme="minorHAnsi" w:cstheme="minorHAnsi"/>
        </w:rPr>
        <w:t>at Item 4.</w:t>
      </w:r>
      <w:r w:rsidR="00CA601D">
        <w:rPr>
          <w:rFonts w:asciiTheme="minorHAnsi" w:hAnsiTheme="minorHAnsi" w:cstheme="minorHAnsi"/>
        </w:rPr>
        <w:t>1</w:t>
      </w:r>
      <w:r w:rsidR="00CF2C55" w:rsidRPr="00CF2C55">
        <w:rPr>
          <w:rFonts w:asciiTheme="minorHAnsi" w:hAnsiTheme="minorHAnsi" w:cstheme="minorHAnsi"/>
        </w:rPr>
        <w:t>.</w:t>
      </w:r>
    </w:p>
    <w:p w14:paraId="663ED2B4" w14:textId="77777777" w:rsidR="00B823DF" w:rsidRDefault="00B823DF" w:rsidP="00CF2C55">
      <w:pPr>
        <w:pStyle w:val="NoSpacing"/>
        <w:rPr>
          <w:rFonts w:asciiTheme="minorHAnsi" w:hAnsiTheme="minorHAnsi" w:cstheme="minorHAnsi"/>
        </w:rPr>
      </w:pPr>
    </w:p>
    <w:p w14:paraId="132643BF" w14:textId="77777777" w:rsidR="00B823DF" w:rsidRPr="00C32298" w:rsidRDefault="00B823DF" w:rsidP="007C3E62">
      <w:pPr>
        <w:pStyle w:val="NoSpacing"/>
        <w:rPr>
          <w:rFonts w:cstheme="minorHAnsi"/>
        </w:rPr>
      </w:pPr>
      <w:r w:rsidRPr="007C3E62">
        <w:rPr>
          <w:rFonts w:asciiTheme="minorHAnsi" w:hAnsiTheme="minorHAnsi" w:cstheme="minorHAnsi"/>
        </w:rPr>
        <w:t xml:space="preserve">These organisations </w:t>
      </w:r>
      <w:proofErr w:type="gramStart"/>
      <w:r w:rsidRPr="007C3E62">
        <w:rPr>
          <w:rFonts w:asciiTheme="minorHAnsi" w:hAnsiTheme="minorHAnsi" w:cstheme="minorHAnsi"/>
        </w:rPr>
        <w:t>have been identified</w:t>
      </w:r>
      <w:proofErr w:type="gramEnd"/>
      <w:r w:rsidRPr="007C3E62">
        <w:rPr>
          <w:rFonts w:asciiTheme="minorHAnsi" w:hAnsiTheme="minorHAnsi" w:cstheme="minorHAnsi"/>
        </w:rPr>
        <w:t xml:space="preserve"> as suitable to be invited to apply based on their experience, knowledge and capability to </w:t>
      </w:r>
      <w:r>
        <w:rPr>
          <w:rFonts w:asciiTheme="minorHAnsi" w:hAnsiTheme="minorHAnsi" w:cstheme="minorHAnsi"/>
        </w:rPr>
        <w:t>deliver a volunteer support service in the service delivery</w:t>
      </w:r>
      <w:r w:rsidR="00AA3AEA">
        <w:rPr>
          <w:rFonts w:asciiTheme="minorHAnsi" w:hAnsiTheme="minorHAnsi" w:cstheme="minorHAnsi"/>
        </w:rPr>
        <w:t xml:space="preserve"> areas shown</w:t>
      </w:r>
      <w:r>
        <w:rPr>
          <w:rFonts w:asciiTheme="minorHAnsi" w:hAnsiTheme="minorHAnsi" w:cstheme="minorHAnsi"/>
        </w:rPr>
        <w:t xml:space="preserve">. </w:t>
      </w:r>
    </w:p>
    <w:p w14:paraId="3E01AFA2" w14:textId="77777777" w:rsidR="00B823DF" w:rsidRDefault="00B823DF" w:rsidP="00B823DF">
      <w:pPr>
        <w:pStyle w:val="NoSpacing"/>
      </w:pPr>
    </w:p>
    <w:p w14:paraId="61BBAAFF" w14:textId="77777777" w:rsidR="00B823DF" w:rsidRPr="007C3E62" w:rsidRDefault="00B823DF" w:rsidP="00B823DF">
      <w:pPr>
        <w:pStyle w:val="NoSpacing"/>
        <w:rPr>
          <w:rFonts w:asciiTheme="minorHAnsi" w:hAnsiTheme="minorHAnsi" w:cstheme="minorHAnsi"/>
        </w:rPr>
      </w:pPr>
      <w:r w:rsidRPr="007C3E62">
        <w:rPr>
          <w:rFonts w:asciiTheme="minorHAnsi" w:hAnsiTheme="minorHAnsi" w:cstheme="minorHAnsi"/>
        </w:rPr>
        <w:t xml:space="preserve">No further organisations </w:t>
      </w:r>
      <w:proofErr w:type="gramStart"/>
      <w:r w:rsidRPr="007C3E62">
        <w:rPr>
          <w:rFonts w:asciiTheme="minorHAnsi" w:hAnsiTheme="minorHAnsi" w:cstheme="minorHAnsi"/>
        </w:rPr>
        <w:t>will be invited</w:t>
      </w:r>
      <w:proofErr w:type="gramEnd"/>
      <w:r w:rsidRPr="007C3E62">
        <w:rPr>
          <w:rFonts w:asciiTheme="minorHAnsi" w:hAnsiTheme="minorHAnsi" w:cstheme="minorHAnsi"/>
        </w:rPr>
        <w:t xml:space="preserve"> to apply.</w:t>
      </w:r>
    </w:p>
    <w:p w14:paraId="779BEDF9" w14:textId="77777777" w:rsidR="00B823DF" w:rsidRDefault="00B823DF" w:rsidP="00CF2C55">
      <w:pPr>
        <w:pStyle w:val="NoSpacing"/>
        <w:rPr>
          <w:rFonts w:asciiTheme="minorHAnsi" w:hAnsiTheme="minorHAnsi" w:cstheme="minorHAnsi"/>
        </w:rPr>
      </w:pPr>
    </w:p>
    <w:p w14:paraId="34055488" w14:textId="77777777" w:rsidR="007015E6" w:rsidRDefault="007015E6" w:rsidP="00CF2C55">
      <w:pPr>
        <w:pStyle w:val="NoSpacing"/>
        <w:rPr>
          <w:rFonts w:asciiTheme="minorHAnsi" w:hAnsiTheme="minorHAnsi" w:cstheme="minorHAnsi"/>
        </w:rPr>
        <w:sectPr w:rsidR="007015E6" w:rsidSect="00004D2E">
          <w:footerReference w:type="default" r:id="rId11"/>
          <w:headerReference w:type="first" r:id="rId12"/>
          <w:pgSz w:w="11906" w:h="16838" w:code="9"/>
          <w:pgMar w:top="1440" w:right="1440" w:bottom="1440" w:left="1440" w:header="510" w:footer="567" w:gutter="0"/>
          <w:cols w:space="708"/>
          <w:titlePg/>
          <w:docGrid w:linePitch="360"/>
        </w:sectPr>
      </w:pPr>
    </w:p>
    <w:p w14:paraId="4B88AE9C" w14:textId="77777777" w:rsidR="0050011B" w:rsidRDefault="00777DAA" w:rsidP="0050011B">
      <w:pPr>
        <w:rPr>
          <w:b/>
          <w:sz w:val="28"/>
          <w:szCs w:val="28"/>
        </w:rPr>
      </w:pPr>
      <w:r>
        <w:rPr>
          <w:b/>
          <w:sz w:val="28"/>
          <w:szCs w:val="28"/>
        </w:rPr>
        <w:lastRenderedPageBreak/>
        <w:t xml:space="preserve"> </w:t>
      </w:r>
      <w:r w:rsidR="003E20A4" w:rsidRPr="007512AF">
        <w:rPr>
          <w:rFonts w:asciiTheme="majorHAnsi" w:eastAsiaTheme="majorEastAsia" w:hAnsiTheme="majorHAnsi" w:cstheme="majorBidi"/>
          <w:bCs/>
          <w:color w:val="1C1C1C" w:themeColor="text2"/>
          <w:sz w:val="34"/>
          <w:szCs w:val="26"/>
        </w:rPr>
        <w:t>Invitee List – Volunteer Management Activity 2018–2021</w:t>
      </w:r>
    </w:p>
    <w:tbl>
      <w:tblPr>
        <w:tblStyle w:val="TableGrid"/>
        <w:tblW w:w="14992" w:type="dxa"/>
        <w:tblLayout w:type="fixed"/>
        <w:tblLook w:val="04A0" w:firstRow="1" w:lastRow="0" w:firstColumn="1" w:lastColumn="0" w:noHBand="0" w:noVBand="1"/>
        <w:tblCaption w:val="Invitee List"/>
        <w:tblDescription w:val="Invitee List "/>
      </w:tblPr>
      <w:tblGrid>
        <w:gridCol w:w="959"/>
        <w:gridCol w:w="4394"/>
        <w:gridCol w:w="1418"/>
        <w:gridCol w:w="1134"/>
        <w:gridCol w:w="1134"/>
        <w:gridCol w:w="1275"/>
        <w:gridCol w:w="4678"/>
      </w:tblGrid>
      <w:tr w:rsidR="0050011B" w:rsidRPr="00A7148D" w14:paraId="19B02D19" w14:textId="77777777" w:rsidTr="007C3E62">
        <w:trPr>
          <w:tblHeader/>
        </w:trPr>
        <w:tc>
          <w:tcPr>
            <w:tcW w:w="959" w:type="dxa"/>
            <w:tcBorders>
              <w:bottom w:val="single" w:sz="4" w:space="0" w:color="auto"/>
            </w:tcBorders>
            <w:shd w:val="clear" w:color="auto" w:fill="D1D1D1" w:themeFill="text2" w:themeFillTint="33"/>
          </w:tcPr>
          <w:p w14:paraId="559F8245" w14:textId="77777777" w:rsidR="0050011B" w:rsidRPr="0047399F" w:rsidRDefault="0050011B" w:rsidP="008170D8">
            <w:pPr>
              <w:rPr>
                <w:rFonts w:cs="Arial"/>
                <w:b/>
              </w:rPr>
            </w:pPr>
            <w:r>
              <w:rPr>
                <w:rFonts w:cs="Arial"/>
                <w:b/>
              </w:rPr>
              <w:t>State</w:t>
            </w:r>
          </w:p>
        </w:tc>
        <w:tc>
          <w:tcPr>
            <w:tcW w:w="4394" w:type="dxa"/>
            <w:tcBorders>
              <w:bottom w:val="single" w:sz="4" w:space="0" w:color="auto"/>
            </w:tcBorders>
            <w:shd w:val="clear" w:color="auto" w:fill="D1D1D1" w:themeFill="text2" w:themeFillTint="33"/>
          </w:tcPr>
          <w:p w14:paraId="6355649C" w14:textId="77777777" w:rsidR="0050011B" w:rsidRPr="0047399F" w:rsidRDefault="0050011B" w:rsidP="008170D8">
            <w:pPr>
              <w:rPr>
                <w:rFonts w:cs="Arial"/>
                <w:b/>
              </w:rPr>
            </w:pPr>
            <w:r w:rsidRPr="0047399F">
              <w:rPr>
                <w:rFonts w:cs="Arial"/>
                <w:b/>
              </w:rPr>
              <w:t>Organisation name</w:t>
            </w:r>
          </w:p>
        </w:tc>
        <w:tc>
          <w:tcPr>
            <w:tcW w:w="1418" w:type="dxa"/>
            <w:tcBorders>
              <w:bottom w:val="single" w:sz="4" w:space="0" w:color="auto"/>
            </w:tcBorders>
            <w:shd w:val="clear" w:color="auto" w:fill="D1D1D1" w:themeFill="text2" w:themeFillTint="33"/>
          </w:tcPr>
          <w:p w14:paraId="5E01A2D1" w14:textId="77777777" w:rsidR="0050011B" w:rsidRPr="0047399F" w:rsidRDefault="0050011B" w:rsidP="008170D8">
            <w:pPr>
              <w:rPr>
                <w:rFonts w:cs="Arial"/>
                <w:b/>
              </w:rPr>
            </w:pPr>
            <w:r w:rsidRPr="0047399F">
              <w:rPr>
                <w:rFonts w:cs="Arial"/>
                <w:b/>
              </w:rPr>
              <w:t>2017-18</w:t>
            </w:r>
          </w:p>
          <w:p w14:paraId="7FD00636" w14:textId="77777777" w:rsidR="0050011B" w:rsidRPr="007570B3" w:rsidRDefault="0050011B" w:rsidP="008170D8">
            <w:pPr>
              <w:rPr>
                <w:rFonts w:cs="Arial"/>
                <w:b/>
                <w:sz w:val="18"/>
                <w:szCs w:val="18"/>
              </w:rPr>
            </w:pPr>
            <w:r w:rsidRPr="007570B3">
              <w:rPr>
                <w:rFonts w:cs="Arial"/>
                <w:sz w:val="18"/>
                <w:szCs w:val="18"/>
              </w:rPr>
              <w:t>From</w:t>
            </w:r>
            <w:r>
              <w:rPr>
                <w:rFonts w:cs="Arial"/>
                <w:sz w:val="18"/>
                <w:szCs w:val="18"/>
              </w:rPr>
              <w:t xml:space="preserve"> </w:t>
            </w:r>
            <w:r w:rsidRPr="007570B3">
              <w:rPr>
                <w:rFonts w:cs="Arial"/>
                <w:sz w:val="18"/>
                <w:szCs w:val="18"/>
              </w:rPr>
              <w:t>1/1/2018</w:t>
            </w:r>
          </w:p>
          <w:p w14:paraId="6A8B4119" w14:textId="77777777" w:rsidR="0050011B" w:rsidRPr="0047399F" w:rsidRDefault="0050011B" w:rsidP="008170D8">
            <w:pPr>
              <w:rPr>
                <w:rFonts w:cs="Arial"/>
                <w:b/>
              </w:rPr>
            </w:pPr>
            <w:r w:rsidRPr="0047399F">
              <w:rPr>
                <w:rFonts w:cs="Arial"/>
                <w:b/>
              </w:rPr>
              <w:t xml:space="preserve"> </w:t>
            </w:r>
          </w:p>
        </w:tc>
        <w:tc>
          <w:tcPr>
            <w:tcW w:w="1134" w:type="dxa"/>
            <w:tcBorders>
              <w:bottom w:val="single" w:sz="4" w:space="0" w:color="auto"/>
            </w:tcBorders>
            <w:shd w:val="clear" w:color="auto" w:fill="D1D1D1" w:themeFill="text2" w:themeFillTint="33"/>
          </w:tcPr>
          <w:p w14:paraId="7B4D431B" w14:textId="77777777" w:rsidR="0050011B" w:rsidRPr="0047399F" w:rsidRDefault="0050011B" w:rsidP="008170D8">
            <w:pPr>
              <w:rPr>
                <w:rFonts w:cs="Arial"/>
                <w:b/>
              </w:rPr>
            </w:pPr>
            <w:r w:rsidRPr="0047399F">
              <w:rPr>
                <w:rFonts w:cs="Arial"/>
                <w:b/>
              </w:rPr>
              <w:t>2018-19</w:t>
            </w:r>
          </w:p>
        </w:tc>
        <w:tc>
          <w:tcPr>
            <w:tcW w:w="1134" w:type="dxa"/>
            <w:tcBorders>
              <w:bottom w:val="single" w:sz="4" w:space="0" w:color="auto"/>
            </w:tcBorders>
            <w:shd w:val="clear" w:color="auto" w:fill="D1D1D1" w:themeFill="text2" w:themeFillTint="33"/>
          </w:tcPr>
          <w:p w14:paraId="5E1459A5" w14:textId="77777777" w:rsidR="0050011B" w:rsidRPr="0047399F" w:rsidRDefault="0050011B" w:rsidP="008170D8">
            <w:pPr>
              <w:rPr>
                <w:rFonts w:cs="Arial"/>
                <w:b/>
              </w:rPr>
            </w:pPr>
            <w:r w:rsidRPr="0047399F">
              <w:rPr>
                <w:rFonts w:cs="Arial"/>
                <w:b/>
              </w:rPr>
              <w:t>2019-20</w:t>
            </w:r>
          </w:p>
        </w:tc>
        <w:tc>
          <w:tcPr>
            <w:tcW w:w="1275" w:type="dxa"/>
            <w:tcBorders>
              <w:bottom w:val="single" w:sz="4" w:space="0" w:color="auto"/>
            </w:tcBorders>
            <w:shd w:val="clear" w:color="auto" w:fill="D1D1D1" w:themeFill="text2" w:themeFillTint="33"/>
          </w:tcPr>
          <w:p w14:paraId="4DBFEC14" w14:textId="77777777" w:rsidR="0050011B" w:rsidRPr="0047399F" w:rsidRDefault="0050011B" w:rsidP="008170D8">
            <w:pPr>
              <w:rPr>
                <w:rFonts w:cs="Arial"/>
                <w:b/>
              </w:rPr>
            </w:pPr>
            <w:r w:rsidRPr="0047399F">
              <w:rPr>
                <w:rFonts w:cs="Arial"/>
                <w:b/>
              </w:rPr>
              <w:t>2020-21</w:t>
            </w:r>
          </w:p>
        </w:tc>
        <w:tc>
          <w:tcPr>
            <w:tcW w:w="4678" w:type="dxa"/>
            <w:tcBorders>
              <w:bottom w:val="single" w:sz="4" w:space="0" w:color="auto"/>
            </w:tcBorders>
            <w:shd w:val="clear" w:color="auto" w:fill="D1D1D1" w:themeFill="text2" w:themeFillTint="33"/>
          </w:tcPr>
          <w:p w14:paraId="56D08CA3" w14:textId="77777777" w:rsidR="0050011B" w:rsidRPr="0047399F" w:rsidRDefault="00971D81" w:rsidP="008170D8">
            <w:pPr>
              <w:rPr>
                <w:rFonts w:cs="Arial"/>
                <w:b/>
              </w:rPr>
            </w:pPr>
            <w:r>
              <w:rPr>
                <w:rFonts w:cs="Arial"/>
                <w:b/>
              </w:rPr>
              <w:t>Service delivery areas</w:t>
            </w:r>
          </w:p>
        </w:tc>
      </w:tr>
      <w:tr w:rsidR="0050011B" w:rsidRPr="00A7148D" w14:paraId="6E588C66" w14:textId="77777777" w:rsidTr="00777DAA">
        <w:trPr>
          <w:trHeight w:hRule="exact" w:val="906"/>
        </w:trPr>
        <w:tc>
          <w:tcPr>
            <w:tcW w:w="959" w:type="dxa"/>
          </w:tcPr>
          <w:p w14:paraId="16BED06E" w14:textId="77777777" w:rsidR="0050011B" w:rsidRPr="009069C9" w:rsidRDefault="0050011B" w:rsidP="008170D8">
            <w:pPr>
              <w:rPr>
                <w:rFonts w:cs="Arial"/>
              </w:rPr>
            </w:pPr>
            <w:r>
              <w:rPr>
                <w:rFonts w:cs="Arial"/>
              </w:rPr>
              <w:t>ACT</w:t>
            </w:r>
          </w:p>
        </w:tc>
        <w:tc>
          <w:tcPr>
            <w:tcW w:w="4394" w:type="dxa"/>
            <w:shd w:val="clear" w:color="auto" w:fill="auto"/>
          </w:tcPr>
          <w:p w14:paraId="314ED637" w14:textId="77777777" w:rsidR="0050011B" w:rsidRPr="007C3E62" w:rsidRDefault="0050011B" w:rsidP="008170D8">
            <w:pPr>
              <w:rPr>
                <w:rFonts w:cs="Arial"/>
                <w:sz w:val="20"/>
                <w:szCs w:val="20"/>
              </w:rPr>
            </w:pPr>
            <w:r w:rsidRPr="007C3E62">
              <w:rPr>
                <w:rFonts w:cs="Arial"/>
                <w:sz w:val="20"/>
                <w:szCs w:val="20"/>
              </w:rPr>
              <w:t>Volunteering and Contact ACT Limited</w:t>
            </w:r>
          </w:p>
        </w:tc>
        <w:tc>
          <w:tcPr>
            <w:tcW w:w="1418" w:type="dxa"/>
            <w:shd w:val="clear" w:color="auto" w:fill="auto"/>
          </w:tcPr>
          <w:p w14:paraId="387CD60C" w14:textId="77777777" w:rsidR="0050011B" w:rsidRPr="007C3E62" w:rsidRDefault="0050011B" w:rsidP="008170D8">
            <w:pPr>
              <w:jc w:val="right"/>
              <w:rPr>
                <w:rFonts w:cs="Arial"/>
                <w:sz w:val="20"/>
                <w:szCs w:val="20"/>
              </w:rPr>
            </w:pPr>
            <w:r w:rsidRPr="007C3E62">
              <w:rPr>
                <w:rFonts w:cs="Arial"/>
                <w:sz w:val="20"/>
                <w:szCs w:val="20"/>
              </w:rPr>
              <w:t>$50,000</w:t>
            </w:r>
          </w:p>
        </w:tc>
        <w:tc>
          <w:tcPr>
            <w:tcW w:w="1134" w:type="dxa"/>
            <w:shd w:val="clear" w:color="auto" w:fill="auto"/>
          </w:tcPr>
          <w:p w14:paraId="282C4A93" w14:textId="77777777" w:rsidR="0050011B" w:rsidRPr="007C3E62" w:rsidRDefault="0050011B" w:rsidP="008170D8">
            <w:pPr>
              <w:jc w:val="right"/>
              <w:rPr>
                <w:rFonts w:cs="Arial"/>
                <w:sz w:val="20"/>
                <w:szCs w:val="20"/>
              </w:rPr>
            </w:pPr>
            <w:r w:rsidRPr="007C3E62">
              <w:rPr>
                <w:rFonts w:cs="Arial"/>
                <w:sz w:val="20"/>
                <w:szCs w:val="20"/>
              </w:rPr>
              <w:t>$100,000</w:t>
            </w:r>
          </w:p>
        </w:tc>
        <w:tc>
          <w:tcPr>
            <w:tcW w:w="1134" w:type="dxa"/>
            <w:shd w:val="clear" w:color="auto" w:fill="auto"/>
          </w:tcPr>
          <w:p w14:paraId="4635B66E" w14:textId="77777777" w:rsidR="0050011B" w:rsidRPr="007C3E62" w:rsidRDefault="0050011B" w:rsidP="008170D8">
            <w:pPr>
              <w:jc w:val="right"/>
              <w:rPr>
                <w:rFonts w:cs="Arial"/>
                <w:sz w:val="20"/>
                <w:szCs w:val="20"/>
              </w:rPr>
            </w:pPr>
            <w:r w:rsidRPr="007C3E62">
              <w:rPr>
                <w:rFonts w:cs="Arial"/>
                <w:sz w:val="20"/>
                <w:szCs w:val="20"/>
              </w:rPr>
              <w:t>$100,000</w:t>
            </w:r>
          </w:p>
        </w:tc>
        <w:tc>
          <w:tcPr>
            <w:tcW w:w="1275" w:type="dxa"/>
            <w:shd w:val="clear" w:color="auto" w:fill="auto"/>
          </w:tcPr>
          <w:p w14:paraId="15A46950" w14:textId="77777777" w:rsidR="0050011B" w:rsidRPr="007C3E62" w:rsidRDefault="0050011B" w:rsidP="008170D8">
            <w:pPr>
              <w:jc w:val="right"/>
              <w:rPr>
                <w:rFonts w:cs="Arial"/>
                <w:sz w:val="20"/>
                <w:szCs w:val="20"/>
              </w:rPr>
            </w:pPr>
            <w:r w:rsidRPr="007C3E62">
              <w:rPr>
                <w:rFonts w:cs="Arial"/>
                <w:sz w:val="20"/>
                <w:szCs w:val="20"/>
              </w:rPr>
              <w:t>$100,000</w:t>
            </w:r>
          </w:p>
        </w:tc>
        <w:tc>
          <w:tcPr>
            <w:tcW w:w="4678" w:type="dxa"/>
            <w:shd w:val="clear" w:color="auto" w:fill="auto"/>
          </w:tcPr>
          <w:p w14:paraId="5F68E340" w14:textId="77777777" w:rsidR="0050011B" w:rsidRPr="0047399F" w:rsidRDefault="0050011B" w:rsidP="008170D8">
            <w:pPr>
              <w:rPr>
                <w:rFonts w:cs="Arial"/>
                <w:sz w:val="18"/>
                <w:szCs w:val="18"/>
              </w:rPr>
            </w:pPr>
            <w:r w:rsidRPr="0047399F">
              <w:rPr>
                <w:rFonts w:cs="Arial"/>
                <w:sz w:val="18"/>
                <w:szCs w:val="18"/>
              </w:rPr>
              <w:t xml:space="preserve">State: Australian Capital Territory </w:t>
            </w:r>
          </w:p>
          <w:p w14:paraId="55E2E923" w14:textId="77777777" w:rsidR="00971D81" w:rsidRPr="0047399F" w:rsidRDefault="0050011B" w:rsidP="00971D81">
            <w:pPr>
              <w:spacing w:after="120"/>
              <w:rPr>
                <w:rFonts w:cs="Arial"/>
                <w:sz w:val="18"/>
                <w:szCs w:val="18"/>
              </w:rPr>
            </w:pPr>
            <w:r w:rsidRPr="0047399F">
              <w:rPr>
                <w:rFonts w:cs="Arial"/>
                <w:sz w:val="18"/>
                <w:szCs w:val="18"/>
              </w:rPr>
              <w:t xml:space="preserve">SA2: </w:t>
            </w:r>
            <w:proofErr w:type="spellStart"/>
            <w:r w:rsidRPr="0047399F">
              <w:rPr>
                <w:rFonts w:cs="Arial"/>
                <w:sz w:val="18"/>
                <w:szCs w:val="18"/>
              </w:rPr>
              <w:t>Gooramon</w:t>
            </w:r>
            <w:proofErr w:type="spellEnd"/>
            <w:r w:rsidRPr="0047399F">
              <w:rPr>
                <w:rFonts w:cs="Arial"/>
                <w:sz w:val="18"/>
                <w:szCs w:val="18"/>
              </w:rPr>
              <w:t>, Queanbeyan East, Queanbeyan</w:t>
            </w:r>
            <w:r>
              <w:rPr>
                <w:rFonts w:cs="Arial"/>
                <w:sz w:val="18"/>
                <w:szCs w:val="18"/>
              </w:rPr>
              <w:t>, Queanbeyan Region, Queanbeyan West–Jerrabomberra</w:t>
            </w:r>
          </w:p>
          <w:p w14:paraId="7D16CA37" w14:textId="77777777" w:rsidR="0050011B" w:rsidRPr="0047399F" w:rsidRDefault="0050011B" w:rsidP="008170D8">
            <w:pPr>
              <w:rPr>
                <w:rFonts w:cs="Arial"/>
                <w:sz w:val="18"/>
                <w:szCs w:val="18"/>
              </w:rPr>
            </w:pPr>
            <w:r w:rsidRPr="0047399F">
              <w:rPr>
                <w:rFonts w:cs="Arial"/>
                <w:sz w:val="18"/>
                <w:szCs w:val="18"/>
              </w:rPr>
              <w:t>Region, Queanbeyan West, Queanbeyan</w:t>
            </w:r>
          </w:p>
        </w:tc>
      </w:tr>
      <w:tr w:rsidR="0050011B" w:rsidRPr="00A7148D" w14:paraId="4EF78237" w14:textId="77777777" w:rsidTr="007C3E62">
        <w:trPr>
          <w:trHeight w:hRule="exact" w:val="782"/>
        </w:trPr>
        <w:tc>
          <w:tcPr>
            <w:tcW w:w="959" w:type="dxa"/>
          </w:tcPr>
          <w:p w14:paraId="560F1EF6" w14:textId="77777777" w:rsidR="0050011B" w:rsidRPr="009069C9" w:rsidRDefault="0050011B" w:rsidP="008170D8">
            <w:pPr>
              <w:rPr>
                <w:rFonts w:cs="Arial"/>
              </w:rPr>
            </w:pPr>
            <w:r>
              <w:rPr>
                <w:rFonts w:cs="Arial"/>
              </w:rPr>
              <w:t>NSW</w:t>
            </w:r>
          </w:p>
        </w:tc>
        <w:tc>
          <w:tcPr>
            <w:tcW w:w="4394" w:type="dxa"/>
          </w:tcPr>
          <w:p w14:paraId="1D23B197" w14:textId="77777777" w:rsidR="0050011B" w:rsidRPr="007C3E62" w:rsidRDefault="0050011B" w:rsidP="008170D8">
            <w:pPr>
              <w:rPr>
                <w:rFonts w:cs="Arial"/>
                <w:sz w:val="20"/>
                <w:szCs w:val="20"/>
              </w:rPr>
            </w:pPr>
            <w:r w:rsidRPr="007C3E62">
              <w:rPr>
                <w:rFonts w:cs="Arial"/>
                <w:sz w:val="20"/>
                <w:szCs w:val="20"/>
              </w:rPr>
              <w:t xml:space="preserve">Albury Wodonga Volunteer Resource Centre </w:t>
            </w:r>
            <w:proofErr w:type="spellStart"/>
            <w:r w:rsidRPr="007C3E62">
              <w:rPr>
                <w:rFonts w:cs="Arial"/>
                <w:sz w:val="20"/>
                <w:szCs w:val="20"/>
              </w:rPr>
              <w:t>Inc</w:t>
            </w:r>
            <w:proofErr w:type="spellEnd"/>
          </w:p>
        </w:tc>
        <w:tc>
          <w:tcPr>
            <w:tcW w:w="1418" w:type="dxa"/>
          </w:tcPr>
          <w:p w14:paraId="7D60A8BF" w14:textId="77777777" w:rsidR="0050011B" w:rsidRPr="007C3E62" w:rsidRDefault="0050011B" w:rsidP="008170D8">
            <w:pPr>
              <w:jc w:val="right"/>
              <w:rPr>
                <w:rFonts w:cs="Arial"/>
                <w:sz w:val="20"/>
                <w:szCs w:val="20"/>
              </w:rPr>
            </w:pPr>
            <w:r w:rsidRPr="007C3E62">
              <w:rPr>
                <w:rFonts w:cs="Arial"/>
                <w:sz w:val="20"/>
                <w:szCs w:val="20"/>
              </w:rPr>
              <w:t>$47,500</w:t>
            </w:r>
          </w:p>
        </w:tc>
        <w:tc>
          <w:tcPr>
            <w:tcW w:w="1134" w:type="dxa"/>
          </w:tcPr>
          <w:p w14:paraId="00369EC0" w14:textId="77777777" w:rsidR="0050011B" w:rsidRPr="007C3E62" w:rsidRDefault="0050011B" w:rsidP="008170D8">
            <w:pPr>
              <w:jc w:val="right"/>
              <w:rPr>
                <w:rFonts w:cs="Arial"/>
                <w:sz w:val="20"/>
                <w:szCs w:val="20"/>
              </w:rPr>
            </w:pPr>
            <w:r w:rsidRPr="007C3E62">
              <w:rPr>
                <w:rFonts w:cs="Arial"/>
                <w:sz w:val="20"/>
                <w:szCs w:val="20"/>
              </w:rPr>
              <w:t>$95,000</w:t>
            </w:r>
          </w:p>
        </w:tc>
        <w:tc>
          <w:tcPr>
            <w:tcW w:w="1134" w:type="dxa"/>
          </w:tcPr>
          <w:p w14:paraId="4A74ECDD" w14:textId="77777777" w:rsidR="0050011B" w:rsidRPr="007C3E62" w:rsidRDefault="0050011B" w:rsidP="008170D8">
            <w:pPr>
              <w:jc w:val="right"/>
              <w:rPr>
                <w:rFonts w:cs="Arial"/>
                <w:sz w:val="20"/>
                <w:szCs w:val="20"/>
              </w:rPr>
            </w:pPr>
            <w:r w:rsidRPr="007C3E62">
              <w:rPr>
                <w:rFonts w:cs="Arial"/>
                <w:sz w:val="20"/>
                <w:szCs w:val="20"/>
              </w:rPr>
              <w:t>$95,000</w:t>
            </w:r>
          </w:p>
        </w:tc>
        <w:tc>
          <w:tcPr>
            <w:tcW w:w="1275" w:type="dxa"/>
          </w:tcPr>
          <w:p w14:paraId="02AFAE36" w14:textId="77777777" w:rsidR="0050011B" w:rsidRPr="007C3E62" w:rsidRDefault="0050011B" w:rsidP="008170D8">
            <w:pPr>
              <w:jc w:val="right"/>
              <w:rPr>
                <w:rFonts w:cs="Arial"/>
                <w:sz w:val="20"/>
                <w:szCs w:val="20"/>
              </w:rPr>
            </w:pPr>
            <w:r w:rsidRPr="007C3E62">
              <w:rPr>
                <w:rFonts w:cs="Arial"/>
                <w:sz w:val="20"/>
                <w:szCs w:val="20"/>
              </w:rPr>
              <w:t>$95,000</w:t>
            </w:r>
          </w:p>
        </w:tc>
        <w:tc>
          <w:tcPr>
            <w:tcW w:w="4678" w:type="dxa"/>
          </w:tcPr>
          <w:p w14:paraId="28BAF9E7" w14:textId="77777777" w:rsidR="0050011B" w:rsidRPr="0047399F" w:rsidRDefault="0050011B" w:rsidP="008170D8">
            <w:pPr>
              <w:rPr>
                <w:rFonts w:cs="Arial"/>
                <w:sz w:val="18"/>
                <w:szCs w:val="18"/>
              </w:rPr>
            </w:pPr>
            <w:r w:rsidRPr="0047399F">
              <w:rPr>
                <w:rFonts w:cs="Arial"/>
                <w:sz w:val="18"/>
                <w:szCs w:val="18"/>
              </w:rPr>
              <w:t>SA2: Albury Region, West Wodonga, Lavington</w:t>
            </w:r>
          </w:p>
          <w:p w14:paraId="2811D3CF" w14:textId="77777777" w:rsidR="0050011B" w:rsidRPr="0047399F" w:rsidRDefault="0050011B" w:rsidP="008170D8">
            <w:pPr>
              <w:rPr>
                <w:rFonts w:cs="Arial"/>
                <w:sz w:val="18"/>
                <w:szCs w:val="18"/>
              </w:rPr>
            </w:pPr>
          </w:p>
        </w:tc>
      </w:tr>
      <w:tr w:rsidR="0050011B" w:rsidRPr="00A7148D" w14:paraId="65CC78C3" w14:textId="77777777" w:rsidTr="00777DAA">
        <w:tc>
          <w:tcPr>
            <w:tcW w:w="959" w:type="dxa"/>
          </w:tcPr>
          <w:p w14:paraId="084B65E7" w14:textId="77777777" w:rsidR="0050011B" w:rsidRPr="009069C9" w:rsidRDefault="0050011B" w:rsidP="008170D8">
            <w:pPr>
              <w:rPr>
                <w:rFonts w:cs="Arial"/>
              </w:rPr>
            </w:pPr>
            <w:r>
              <w:rPr>
                <w:rFonts w:cs="Arial"/>
              </w:rPr>
              <w:t>NSW</w:t>
            </w:r>
          </w:p>
        </w:tc>
        <w:tc>
          <w:tcPr>
            <w:tcW w:w="4394" w:type="dxa"/>
          </w:tcPr>
          <w:p w14:paraId="4F91144D" w14:textId="77777777" w:rsidR="0050011B" w:rsidRPr="007C3E62" w:rsidRDefault="0050011B" w:rsidP="008170D8">
            <w:pPr>
              <w:rPr>
                <w:rFonts w:cs="Arial"/>
                <w:sz w:val="20"/>
                <w:szCs w:val="20"/>
              </w:rPr>
            </w:pPr>
            <w:r w:rsidRPr="007C3E62">
              <w:rPr>
                <w:rFonts w:cs="Arial"/>
                <w:sz w:val="20"/>
                <w:szCs w:val="20"/>
              </w:rPr>
              <w:t>Bathurst Information and Neighbourhood Centre Incorporated</w:t>
            </w:r>
          </w:p>
        </w:tc>
        <w:tc>
          <w:tcPr>
            <w:tcW w:w="1418" w:type="dxa"/>
          </w:tcPr>
          <w:p w14:paraId="0BC4AF75" w14:textId="77777777" w:rsidR="0050011B" w:rsidRPr="007C3E62" w:rsidRDefault="0050011B" w:rsidP="008170D8">
            <w:pPr>
              <w:jc w:val="right"/>
              <w:rPr>
                <w:rFonts w:cs="Arial"/>
                <w:sz w:val="20"/>
                <w:szCs w:val="20"/>
              </w:rPr>
            </w:pPr>
            <w:r w:rsidRPr="007C3E62">
              <w:rPr>
                <w:rFonts w:cs="Arial"/>
                <w:sz w:val="20"/>
                <w:szCs w:val="20"/>
              </w:rPr>
              <w:t>$47,500</w:t>
            </w:r>
          </w:p>
        </w:tc>
        <w:tc>
          <w:tcPr>
            <w:tcW w:w="1134" w:type="dxa"/>
          </w:tcPr>
          <w:p w14:paraId="138BDB0C" w14:textId="77777777" w:rsidR="0050011B" w:rsidRPr="007C3E62" w:rsidRDefault="0050011B" w:rsidP="008170D8">
            <w:pPr>
              <w:jc w:val="right"/>
              <w:rPr>
                <w:rFonts w:cs="Arial"/>
                <w:sz w:val="20"/>
                <w:szCs w:val="20"/>
              </w:rPr>
            </w:pPr>
            <w:r w:rsidRPr="007C3E62">
              <w:rPr>
                <w:rFonts w:cs="Arial"/>
                <w:sz w:val="20"/>
                <w:szCs w:val="20"/>
              </w:rPr>
              <w:t>$95,000</w:t>
            </w:r>
          </w:p>
        </w:tc>
        <w:tc>
          <w:tcPr>
            <w:tcW w:w="1134" w:type="dxa"/>
          </w:tcPr>
          <w:p w14:paraId="775F1008" w14:textId="77777777" w:rsidR="0050011B" w:rsidRPr="007C3E62" w:rsidRDefault="0050011B" w:rsidP="008170D8">
            <w:pPr>
              <w:jc w:val="right"/>
              <w:rPr>
                <w:rFonts w:cs="Arial"/>
                <w:sz w:val="20"/>
                <w:szCs w:val="20"/>
              </w:rPr>
            </w:pPr>
            <w:r w:rsidRPr="007C3E62">
              <w:rPr>
                <w:rFonts w:cs="Arial"/>
                <w:sz w:val="20"/>
                <w:szCs w:val="20"/>
              </w:rPr>
              <w:t>$95,000</w:t>
            </w:r>
          </w:p>
        </w:tc>
        <w:tc>
          <w:tcPr>
            <w:tcW w:w="1275" w:type="dxa"/>
          </w:tcPr>
          <w:p w14:paraId="14F6F759" w14:textId="77777777" w:rsidR="0050011B" w:rsidRPr="007C3E62" w:rsidRDefault="0050011B" w:rsidP="008170D8">
            <w:pPr>
              <w:jc w:val="right"/>
              <w:rPr>
                <w:rFonts w:cs="Arial"/>
                <w:sz w:val="20"/>
                <w:szCs w:val="20"/>
              </w:rPr>
            </w:pPr>
            <w:r w:rsidRPr="007C3E62">
              <w:rPr>
                <w:rFonts w:cs="Arial"/>
                <w:sz w:val="20"/>
                <w:szCs w:val="20"/>
              </w:rPr>
              <w:t>$95,000</w:t>
            </w:r>
          </w:p>
        </w:tc>
        <w:tc>
          <w:tcPr>
            <w:tcW w:w="4678" w:type="dxa"/>
          </w:tcPr>
          <w:p w14:paraId="617BCF4C" w14:textId="77777777" w:rsidR="0050011B" w:rsidRPr="0047399F" w:rsidRDefault="0050011B" w:rsidP="008170D8">
            <w:pPr>
              <w:rPr>
                <w:rFonts w:cs="Arial"/>
                <w:sz w:val="18"/>
                <w:szCs w:val="18"/>
              </w:rPr>
            </w:pPr>
            <w:r w:rsidRPr="0047399F">
              <w:rPr>
                <w:rFonts w:cs="Arial"/>
                <w:sz w:val="18"/>
                <w:szCs w:val="18"/>
              </w:rPr>
              <w:t>SA2: Bathurst, Bathurst E</w:t>
            </w:r>
            <w:r>
              <w:rPr>
                <w:rFonts w:cs="Arial"/>
                <w:sz w:val="18"/>
                <w:szCs w:val="18"/>
              </w:rPr>
              <w:t xml:space="preserve">ast, Bathurst Region, Blayney, </w:t>
            </w:r>
            <w:r w:rsidRPr="0047399F">
              <w:rPr>
                <w:rFonts w:cs="Arial"/>
                <w:sz w:val="18"/>
                <w:szCs w:val="18"/>
              </w:rPr>
              <w:t>Bourke–Brewarrina, Broken Hill, Cobar, Condobolin, Coonamble, Cowra Region,  Dubbo East, Dubbo South, Dubbo West, Dubbo Region, Far West, Forbes, Gilgandra, Grenfell, Lithgow, Lithgow Region, Mudgee, Mudgee Region East, Mudgee Region West, Narromine,</w:t>
            </w:r>
            <w:r>
              <w:rPr>
                <w:rFonts w:cs="Arial"/>
                <w:sz w:val="18"/>
                <w:szCs w:val="18"/>
              </w:rPr>
              <w:t xml:space="preserve"> </w:t>
            </w:r>
            <w:r w:rsidRPr="0047399F">
              <w:rPr>
                <w:rFonts w:cs="Arial"/>
                <w:sz w:val="18"/>
                <w:szCs w:val="18"/>
              </w:rPr>
              <w:t>Nyngan–Warren, Oberon, Orange, Orange North, Orange Region, Parkes Region, Walgett</w:t>
            </w:r>
            <w:r w:rsidRPr="0047399F">
              <w:rPr>
                <w:rFonts w:cs="Arial"/>
                <w:sz w:val="18"/>
                <w:szCs w:val="18"/>
              </w:rPr>
              <w:softHyphen/>
              <w:t>–Lightning Ridge, Wellington</w:t>
            </w:r>
          </w:p>
        </w:tc>
      </w:tr>
      <w:tr w:rsidR="0050011B" w:rsidRPr="00A7148D" w14:paraId="76079232" w14:textId="77777777" w:rsidTr="00777DAA">
        <w:trPr>
          <w:trHeight w:hRule="exact" w:val="986"/>
        </w:trPr>
        <w:tc>
          <w:tcPr>
            <w:tcW w:w="959" w:type="dxa"/>
          </w:tcPr>
          <w:p w14:paraId="7041CF17" w14:textId="77777777" w:rsidR="0050011B" w:rsidRPr="009069C9" w:rsidRDefault="0050011B" w:rsidP="008170D8">
            <w:pPr>
              <w:rPr>
                <w:rFonts w:cs="Arial"/>
              </w:rPr>
            </w:pPr>
            <w:r>
              <w:rPr>
                <w:rFonts w:cs="Arial"/>
              </w:rPr>
              <w:t>NSW</w:t>
            </w:r>
          </w:p>
        </w:tc>
        <w:tc>
          <w:tcPr>
            <w:tcW w:w="4394" w:type="dxa"/>
          </w:tcPr>
          <w:p w14:paraId="27B2A808" w14:textId="77777777" w:rsidR="0050011B" w:rsidRPr="007C3E62" w:rsidRDefault="0050011B" w:rsidP="008170D8">
            <w:pPr>
              <w:rPr>
                <w:rFonts w:cs="Arial"/>
                <w:sz w:val="20"/>
                <w:szCs w:val="20"/>
              </w:rPr>
            </w:pPr>
            <w:r w:rsidRPr="007C3E62">
              <w:rPr>
                <w:rFonts w:cs="Arial"/>
                <w:sz w:val="20"/>
                <w:szCs w:val="20"/>
              </w:rPr>
              <w:t xml:space="preserve">Byron Bay Community Association </w:t>
            </w:r>
            <w:proofErr w:type="spellStart"/>
            <w:r w:rsidRPr="007C3E62">
              <w:rPr>
                <w:rFonts w:cs="Arial"/>
                <w:sz w:val="20"/>
                <w:szCs w:val="20"/>
              </w:rPr>
              <w:t>Inc</w:t>
            </w:r>
            <w:proofErr w:type="spellEnd"/>
          </w:p>
        </w:tc>
        <w:tc>
          <w:tcPr>
            <w:tcW w:w="1418" w:type="dxa"/>
          </w:tcPr>
          <w:p w14:paraId="0BE50C5B" w14:textId="77777777" w:rsidR="0050011B" w:rsidRPr="007C3E62" w:rsidRDefault="0050011B" w:rsidP="008170D8">
            <w:pPr>
              <w:jc w:val="right"/>
              <w:rPr>
                <w:rFonts w:cs="Arial"/>
                <w:sz w:val="20"/>
                <w:szCs w:val="20"/>
              </w:rPr>
            </w:pPr>
            <w:r w:rsidRPr="007C3E62">
              <w:rPr>
                <w:rFonts w:cs="Arial"/>
                <w:sz w:val="20"/>
                <w:szCs w:val="20"/>
              </w:rPr>
              <w:t>$25,000</w:t>
            </w:r>
          </w:p>
        </w:tc>
        <w:tc>
          <w:tcPr>
            <w:tcW w:w="1134" w:type="dxa"/>
          </w:tcPr>
          <w:p w14:paraId="6D17C38A" w14:textId="77777777" w:rsidR="0050011B" w:rsidRPr="007C3E62" w:rsidRDefault="0050011B" w:rsidP="008170D8">
            <w:pPr>
              <w:jc w:val="right"/>
              <w:rPr>
                <w:rFonts w:cs="Arial"/>
                <w:sz w:val="20"/>
                <w:szCs w:val="20"/>
              </w:rPr>
            </w:pPr>
            <w:r w:rsidRPr="007C3E62">
              <w:rPr>
                <w:rFonts w:cs="Arial"/>
                <w:sz w:val="20"/>
                <w:szCs w:val="20"/>
              </w:rPr>
              <w:t>$50,000</w:t>
            </w:r>
          </w:p>
        </w:tc>
        <w:tc>
          <w:tcPr>
            <w:tcW w:w="1134" w:type="dxa"/>
          </w:tcPr>
          <w:p w14:paraId="43B58616" w14:textId="77777777" w:rsidR="0050011B" w:rsidRPr="007C3E62" w:rsidRDefault="0050011B" w:rsidP="008170D8">
            <w:pPr>
              <w:jc w:val="right"/>
              <w:rPr>
                <w:rFonts w:cs="Arial"/>
                <w:sz w:val="20"/>
                <w:szCs w:val="20"/>
              </w:rPr>
            </w:pPr>
            <w:r w:rsidRPr="007C3E62">
              <w:rPr>
                <w:rFonts w:cs="Arial"/>
                <w:sz w:val="20"/>
                <w:szCs w:val="20"/>
              </w:rPr>
              <w:t>$50,000</w:t>
            </w:r>
          </w:p>
        </w:tc>
        <w:tc>
          <w:tcPr>
            <w:tcW w:w="1275" w:type="dxa"/>
          </w:tcPr>
          <w:p w14:paraId="25E5C4B3" w14:textId="77777777" w:rsidR="0050011B" w:rsidRPr="007C3E62" w:rsidRDefault="0050011B" w:rsidP="008170D8">
            <w:pPr>
              <w:jc w:val="right"/>
              <w:rPr>
                <w:rFonts w:cs="Arial"/>
                <w:sz w:val="20"/>
                <w:szCs w:val="20"/>
              </w:rPr>
            </w:pPr>
            <w:r w:rsidRPr="007C3E62">
              <w:rPr>
                <w:rFonts w:cs="Arial"/>
                <w:sz w:val="20"/>
                <w:szCs w:val="20"/>
              </w:rPr>
              <w:t>$50,000</w:t>
            </w:r>
          </w:p>
        </w:tc>
        <w:tc>
          <w:tcPr>
            <w:tcW w:w="4678" w:type="dxa"/>
          </w:tcPr>
          <w:p w14:paraId="7AB7BE2C" w14:textId="77777777" w:rsidR="0050011B" w:rsidRPr="0047399F" w:rsidRDefault="0050011B" w:rsidP="00971D81">
            <w:pPr>
              <w:rPr>
                <w:rFonts w:cs="Arial"/>
                <w:sz w:val="18"/>
                <w:szCs w:val="18"/>
              </w:rPr>
            </w:pPr>
            <w:r w:rsidRPr="0047399F">
              <w:rPr>
                <w:rFonts w:cs="Arial"/>
                <w:sz w:val="18"/>
                <w:szCs w:val="18"/>
              </w:rPr>
              <w:t>SA2: Bangalow, Brunswick Heads–Ocean Shores, Byron Bay, Mullumbimby</w:t>
            </w:r>
          </w:p>
        </w:tc>
      </w:tr>
      <w:tr w:rsidR="0050011B" w:rsidRPr="00A7148D" w14:paraId="71128E09" w14:textId="77777777" w:rsidTr="00777DAA">
        <w:tc>
          <w:tcPr>
            <w:tcW w:w="959" w:type="dxa"/>
          </w:tcPr>
          <w:p w14:paraId="1B807DE1" w14:textId="77777777" w:rsidR="0050011B" w:rsidRPr="009069C9" w:rsidRDefault="0050011B" w:rsidP="008170D8">
            <w:pPr>
              <w:rPr>
                <w:rFonts w:cs="Arial"/>
              </w:rPr>
            </w:pPr>
            <w:r>
              <w:rPr>
                <w:rFonts w:cs="Arial"/>
              </w:rPr>
              <w:t>NSW</w:t>
            </w:r>
          </w:p>
        </w:tc>
        <w:tc>
          <w:tcPr>
            <w:tcW w:w="4394" w:type="dxa"/>
          </w:tcPr>
          <w:p w14:paraId="2B69E201" w14:textId="77777777" w:rsidR="0050011B" w:rsidRPr="007C3E62" w:rsidRDefault="0050011B" w:rsidP="008170D8">
            <w:pPr>
              <w:rPr>
                <w:rFonts w:cs="Arial"/>
                <w:sz w:val="20"/>
                <w:szCs w:val="20"/>
              </w:rPr>
            </w:pPr>
            <w:r w:rsidRPr="007C3E62">
              <w:rPr>
                <w:rFonts w:cs="Arial"/>
                <w:sz w:val="20"/>
                <w:szCs w:val="20"/>
              </w:rPr>
              <w:t xml:space="preserve">Hunter Volunteer Centre </w:t>
            </w:r>
            <w:proofErr w:type="spellStart"/>
            <w:r w:rsidRPr="007C3E62">
              <w:rPr>
                <w:rFonts w:cs="Arial"/>
                <w:sz w:val="20"/>
                <w:szCs w:val="20"/>
              </w:rPr>
              <w:t>Inc</w:t>
            </w:r>
            <w:proofErr w:type="spellEnd"/>
          </w:p>
        </w:tc>
        <w:tc>
          <w:tcPr>
            <w:tcW w:w="1418" w:type="dxa"/>
          </w:tcPr>
          <w:p w14:paraId="180FFBDC" w14:textId="77777777" w:rsidR="0050011B" w:rsidRPr="007C3E62" w:rsidRDefault="0050011B" w:rsidP="008170D8">
            <w:pPr>
              <w:jc w:val="right"/>
              <w:rPr>
                <w:rFonts w:cs="Arial"/>
                <w:sz w:val="20"/>
                <w:szCs w:val="20"/>
              </w:rPr>
            </w:pPr>
            <w:r w:rsidRPr="007C3E62">
              <w:rPr>
                <w:rFonts w:cs="Arial"/>
                <w:sz w:val="20"/>
                <w:szCs w:val="20"/>
              </w:rPr>
              <w:t>$85,000</w:t>
            </w:r>
          </w:p>
        </w:tc>
        <w:tc>
          <w:tcPr>
            <w:tcW w:w="1134" w:type="dxa"/>
          </w:tcPr>
          <w:p w14:paraId="383DE2F1" w14:textId="77777777" w:rsidR="0050011B" w:rsidRPr="007C3E62" w:rsidRDefault="0050011B" w:rsidP="008170D8">
            <w:pPr>
              <w:jc w:val="right"/>
              <w:rPr>
                <w:rFonts w:cs="Arial"/>
                <w:sz w:val="20"/>
                <w:szCs w:val="20"/>
              </w:rPr>
            </w:pPr>
            <w:r w:rsidRPr="007C3E62">
              <w:rPr>
                <w:rFonts w:cs="Arial"/>
                <w:sz w:val="20"/>
                <w:szCs w:val="20"/>
              </w:rPr>
              <w:t>$170,000</w:t>
            </w:r>
          </w:p>
        </w:tc>
        <w:tc>
          <w:tcPr>
            <w:tcW w:w="1134" w:type="dxa"/>
          </w:tcPr>
          <w:p w14:paraId="3937FDFC" w14:textId="77777777" w:rsidR="0050011B" w:rsidRPr="007C3E62" w:rsidRDefault="0050011B" w:rsidP="008170D8">
            <w:pPr>
              <w:jc w:val="right"/>
              <w:rPr>
                <w:rFonts w:cs="Arial"/>
                <w:sz w:val="20"/>
                <w:szCs w:val="20"/>
              </w:rPr>
            </w:pPr>
            <w:r w:rsidRPr="007C3E62">
              <w:rPr>
                <w:rFonts w:cs="Arial"/>
                <w:sz w:val="20"/>
                <w:szCs w:val="20"/>
              </w:rPr>
              <w:t>$170,000</w:t>
            </w:r>
          </w:p>
        </w:tc>
        <w:tc>
          <w:tcPr>
            <w:tcW w:w="1275" w:type="dxa"/>
          </w:tcPr>
          <w:p w14:paraId="34177C7F" w14:textId="77777777" w:rsidR="0050011B" w:rsidRPr="007C3E62" w:rsidRDefault="0050011B" w:rsidP="008170D8">
            <w:pPr>
              <w:jc w:val="right"/>
              <w:rPr>
                <w:rFonts w:cs="Arial"/>
                <w:sz w:val="20"/>
                <w:szCs w:val="20"/>
              </w:rPr>
            </w:pPr>
            <w:r w:rsidRPr="007C3E62">
              <w:rPr>
                <w:rFonts w:cs="Arial"/>
                <w:sz w:val="20"/>
                <w:szCs w:val="20"/>
              </w:rPr>
              <w:t>$170,000</w:t>
            </w:r>
          </w:p>
        </w:tc>
        <w:tc>
          <w:tcPr>
            <w:tcW w:w="4678" w:type="dxa"/>
          </w:tcPr>
          <w:p w14:paraId="040FE6B6" w14:textId="77777777" w:rsidR="00777DAA" w:rsidRPr="0047399F" w:rsidRDefault="0050011B" w:rsidP="00004D2E">
            <w:pPr>
              <w:rPr>
                <w:rFonts w:cs="Arial"/>
                <w:sz w:val="18"/>
                <w:szCs w:val="18"/>
              </w:rPr>
            </w:pPr>
            <w:r w:rsidRPr="0047399F">
              <w:rPr>
                <w:rFonts w:cs="Arial"/>
                <w:sz w:val="18"/>
                <w:szCs w:val="18"/>
              </w:rPr>
              <w:t>SA3: Great Lakes, Lake Macquarie</w:t>
            </w:r>
            <w:r w:rsidRPr="0047399F">
              <w:rPr>
                <w:rFonts w:cs="Arial"/>
                <w:sz w:val="18"/>
                <w:szCs w:val="18"/>
              </w:rPr>
              <w:softHyphen/>
              <w:t>–East, Lake Macquarie West, Lower Hunter, Maitland, Newcastle, Port Stephens, Upper Hunter</w:t>
            </w:r>
          </w:p>
        </w:tc>
      </w:tr>
      <w:tr w:rsidR="0050011B" w:rsidRPr="00A7148D" w14:paraId="372E97E8" w14:textId="77777777" w:rsidTr="007C3E62">
        <w:trPr>
          <w:trHeight w:hRule="exact" w:val="997"/>
        </w:trPr>
        <w:tc>
          <w:tcPr>
            <w:tcW w:w="959" w:type="dxa"/>
          </w:tcPr>
          <w:p w14:paraId="6FDFD8C4" w14:textId="77777777" w:rsidR="0050011B" w:rsidRPr="009069C9" w:rsidRDefault="0050011B" w:rsidP="008170D8">
            <w:pPr>
              <w:rPr>
                <w:rFonts w:cs="Arial"/>
              </w:rPr>
            </w:pPr>
            <w:r>
              <w:rPr>
                <w:rFonts w:cs="Arial"/>
              </w:rPr>
              <w:lastRenderedPageBreak/>
              <w:t>NSW</w:t>
            </w:r>
          </w:p>
        </w:tc>
        <w:tc>
          <w:tcPr>
            <w:tcW w:w="4394" w:type="dxa"/>
          </w:tcPr>
          <w:p w14:paraId="798BCDD0" w14:textId="77777777" w:rsidR="0050011B" w:rsidRPr="007C3E62" w:rsidRDefault="0050011B" w:rsidP="008170D8">
            <w:pPr>
              <w:rPr>
                <w:rFonts w:cstheme="minorHAnsi"/>
                <w:sz w:val="20"/>
                <w:szCs w:val="20"/>
              </w:rPr>
            </w:pPr>
            <w:r w:rsidRPr="007C3E62">
              <w:rPr>
                <w:rFonts w:cstheme="minorHAnsi"/>
                <w:sz w:val="20"/>
                <w:szCs w:val="20"/>
              </w:rPr>
              <w:t xml:space="preserve">Kempsey Neighbourhood Centre </w:t>
            </w:r>
            <w:proofErr w:type="spellStart"/>
            <w:r w:rsidRPr="007C3E62">
              <w:rPr>
                <w:rFonts w:cstheme="minorHAnsi"/>
                <w:sz w:val="20"/>
                <w:szCs w:val="20"/>
              </w:rPr>
              <w:t>Inc</w:t>
            </w:r>
            <w:proofErr w:type="spellEnd"/>
          </w:p>
        </w:tc>
        <w:tc>
          <w:tcPr>
            <w:tcW w:w="1418" w:type="dxa"/>
          </w:tcPr>
          <w:p w14:paraId="03639316"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1E0E6379"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290AE071"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21510D78"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3D7E73D5" w14:textId="77777777" w:rsidR="0050011B" w:rsidRPr="0047399F" w:rsidRDefault="0050011B" w:rsidP="008170D8">
            <w:pPr>
              <w:rPr>
                <w:rFonts w:cs="Arial"/>
                <w:sz w:val="18"/>
                <w:szCs w:val="18"/>
              </w:rPr>
            </w:pPr>
            <w:r w:rsidRPr="0047399F">
              <w:rPr>
                <w:rFonts w:cs="Arial"/>
                <w:sz w:val="18"/>
                <w:szCs w:val="18"/>
              </w:rPr>
              <w:t>SA2: Kem</w:t>
            </w:r>
            <w:r>
              <w:rPr>
                <w:rFonts w:cs="Arial"/>
                <w:sz w:val="18"/>
                <w:szCs w:val="18"/>
              </w:rPr>
              <w:t>psey, Kempsey Region, Macksvill</w:t>
            </w:r>
            <w:r w:rsidRPr="0047399F">
              <w:rPr>
                <w:rFonts w:cs="Arial"/>
                <w:sz w:val="18"/>
                <w:szCs w:val="18"/>
              </w:rPr>
              <w:t>e–-</w:t>
            </w:r>
            <w:proofErr w:type="spellStart"/>
            <w:r w:rsidRPr="0047399F">
              <w:rPr>
                <w:rFonts w:cs="Arial"/>
                <w:sz w:val="18"/>
                <w:szCs w:val="18"/>
              </w:rPr>
              <w:t>Scotts</w:t>
            </w:r>
            <w:proofErr w:type="spellEnd"/>
            <w:r w:rsidRPr="0047399F">
              <w:rPr>
                <w:rFonts w:cs="Arial"/>
                <w:sz w:val="18"/>
                <w:szCs w:val="18"/>
              </w:rPr>
              <w:t xml:space="preserve"> Head, Nambucca Heads, Nambucca Heads Region </w:t>
            </w:r>
          </w:p>
        </w:tc>
      </w:tr>
      <w:tr w:rsidR="0050011B" w:rsidRPr="00A7148D" w14:paraId="4C008C4F" w14:textId="77777777" w:rsidTr="00777DAA">
        <w:trPr>
          <w:trHeight w:val="1550"/>
        </w:trPr>
        <w:tc>
          <w:tcPr>
            <w:tcW w:w="959" w:type="dxa"/>
          </w:tcPr>
          <w:p w14:paraId="11867DD8" w14:textId="77777777" w:rsidR="0050011B" w:rsidRDefault="0050011B" w:rsidP="008170D8">
            <w:pPr>
              <w:rPr>
                <w:rFonts w:cs="Arial"/>
              </w:rPr>
            </w:pPr>
            <w:r>
              <w:rPr>
                <w:rFonts w:cs="Arial"/>
              </w:rPr>
              <w:t>NSW</w:t>
            </w:r>
          </w:p>
        </w:tc>
        <w:tc>
          <w:tcPr>
            <w:tcW w:w="4394" w:type="dxa"/>
          </w:tcPr>
          <w:p w14:paraId="6F9683C9" w14:textId="77777777" w:rsidR="0050011B" w:rsidRPr="007C3E62" w:rsidRDefault="0050011B" w:rsidP="008170D8">
            <w:pPr>
              <w:rPr>
                <w:rFonts w:cstheme="minorHAnsi"/>
                <w:sz w:val="20"/>
                <w:szCs w:val="20"/>
              </w:rPr>
            </w:pPr>
            <w:r w:rsidRPr="007C3E62">
              <w:rPr>
                <w:rFonts w:cstheme="minorHAnsi"/>
                <w:sz w:val="20"/>
                <w:szCs w:val="20"/>
              </w:rPr>
              <w:t>Northern Rivers Community Gateway Incorporated</w:t>
            </w:r>
          </w:p>
        </w:tc>
        <w:tc>
          <w:tcPr>
            <w:tcW w:w="1418" w:type="dxa"/>
          </w:tcPr>
          <w:p w14:paraId="7C4A9852" w14:textId="77777777" w:rsidR="0050011B" w:rsidRPr="007C3E62" w:rsidRDefault="0050011B" w:rsidP="008170D8">
            <w:pPr>
              <w:jc w:val="right"/>
              <w:rPr>
                <w:rFonts w:cstheme="minorHAnsi"/>
                <w:sz w:val="20"/>
                <w:szCs w:val="20"/>
              </w:rPr>
            </w:pPr>
            <w:r w:rsidRPr="007C3E62">
              <w:rPr>
                <w:rFonts w:cstheme="minorHAnsi"/>
                <w:sz w:val="20"/>
                <w:szCs w:val="20"/>
              </w:rPr>
              <w:t>$32,500</w:t>
            </w:r>
          </w:p>
        </w:tc>
        <w:tc>
          <w:tcPr>
            <w:tcW w:w="1134" w:type="dxa"/>
          </w:tcPr>
          <w:p w14:paraId="54C28DFB"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1134" w:type="dxa"/>
          </w:tcPr>
          <w:p w14:paraId="46CDAA54"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1275" w:type="dxa"/>
          </w:tcPr>
          <w:p w14:paraId="5B0C31AE"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4678" w:type="dxa"/>
          </w:tcPr>
          <w:p w14:paraId="7DDABFE4" w14:textId="77777777" w:rsidR="0050011B" w:rsidRPr="0047399F" w:rsidRDefault="0050011B" w:rsidP="008170D8">
            <w:pPr>
              <w:rPr>
                <w:rFonts w:cs="Arial"/>
                <w:sz w:val="18"/>
                <w:szCs w:val="18"/>
              </w:rPr>
            </w:pPr>
            <w:r w:rsidRPr="0047399F">
              <w:rPr>
                <w:rFonts w:cs="Arial"/>
                <w:sz w:val="18"/>
                <w:szCs w:val="18"/>
              </w:rPr>
              <w:t>SA2: Ballina, Ballina Region, Bangalow, Brunswick Heads–Ocean Shores, Byron Bay, Casino Region, Casino, Evans Head, Goonellabah, Kyogle, Lennox Head–</w:t>
            </w:r>
            <w:proofErr w:type="spellStart"/>
            <w:r w:rsidRPr="0047399F">
              <w:rPr>
                <w:rFonts w:cs="Arial"/>
                <w:sz w:val="18"/>
                <w:szCs w:val="18"/>
              </w:rPr>
              <w:t>Skennars</w:t>
            </w:r>
            <w:proofErr w:type="spellEnd"/>
            <w:r w:rsidRPr="0047399F">
              <w:rPr>
                <w:rFonts w:cs="Arial"/>
                <w:sz w:val="18"/>
                <w:szCs w:val="18"/>
              </w:rPr>
              <w:t xml:space="preserve"> Head, Lismore Region, Lismore, Mullumbimby, Murwillumbah Region, Murwillumbah</w:t>
            </w:r>
          </w:p>
        </w:tc>
      </w:tr>
      <w:tr w:rsidR="0050011B" w:rsidRPr="00A7148D" w14:paraId="5AAA321B" w14:textId="77777777" w:rsidTr="00777DAA">
        <w:trPr>
          <w:trHeight w:val="1404"/>
        </w:trPr>
        <w:tc>
          <w:tcPr>
            <w:tcW w:w="959" w:type="dxa"/>
          </w:tcPr>
          <w:p w14:paraId="4C137D8D" w14:textId="77777777" w:rsidR="0050011B" w:rsidRPr="009069C9" w:rsidRDefault="0050011B" w:rsidP="008170D8">
            <w:pPr>
              <w:rPr>
                <w:rFonts w:cs="Arial"/>
              </w:rPr>
            </w:pPr>
            <w:r>
              <w:rPr>
                <w:rFonts w:cs="Arial"/>
              </w:rPr>
              <w:t>NSW</w:t>
            </w:r>
          </w:p>
        </w:tc>
        <w:tc>
          <w:tcPr>
            <w:tcW w:w="4394" w:type="dxa"/>
          </w:tcPr>
          <w:p w14:paraId="22C475AC" w14:textId="77777777" w:rsidR="0050011B" w:rsidRPr="007C3E62" w:rsidRDefault="0050011B" w:rsidP="008170D8">
            <w:pPr>
              <w:rPr>
                <w:rFonts w:cstheme="minorHAnsi"/>
                <w:sz w:val="20"/>
                <w:szCs w:val="20"/>
              </w:rPr>
            </w:pPr>
            <w:r w:rsidRPr="007C3E62">
              <w:rPr>
                <w:rFonts w:cstheme="minorHAnsi"/>
                <w:sz w:val="20"/>
                <w:szCs w:val="20"/>
              </w:rPr>
              <w:t>Liverpool Volunteer Resource Centre Incorporated</w:t>
            </w:r>
          </w:p>
        </w:tc>
        <w:tc>
          <w:tcPr>
            <w:tcW w:w="1418" w:type="dxa"/>
          </w:tcPr>
          <w:p w14:paraId="65E30D17"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527A21BE"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326D4F90"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2692237A"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4F67C2D5" w14:textId="77777777" w:rsidR="0050011B" w:rsidRPr="0047399F" w:rsidRDefault="0050011B" w:rsidP="008170D8">
            <w:pPr>
              <w:rPr>
                <w:rFonts w:cs="Arial"/>
                <w:sz w:val="18"/>
                <w:szCs w:val="18"/>
              </w:rPr>
            </w:pPr>
            <w:r w:rsidRPr="0047399F">
              <w:rPr>
                <w:rFonts w:cs="Arial"/>
                <w:sz w:val="18"/>
                <w:szCs w:val="18"/>
              </w:rPr>
              <w:t>SA2: Bankstown, Bonnyrigg Heights–Bonnyrigg, Cabramatta–Lansvale, Cabramatta–West–Mount Pritchard, Canley Vale–Canley Heights, Casula, Edensor Park, Fairfield, Fairfield East, Fairfield West, Ingleburn–Denham Court, Liverpool–Warwick Farm, Macquarie Fields–Glenfield, Minto–St Andrews</w:t>
            </w:r>
          </w:p>
        </w:tc>
      </w:tr>
      <w:tr w:rsidR="0050011B" w:rsidRPr="00A7148D" w14:paraId="624D47EC" w14:textId="77777777" w:rsidTr="00777DAA">
        <w:trPr>
          <w:trHeight w:hRule="exact" w:val="567"/>
        </w:trPr>
        <w:tc>
          <w:tcPr>
            <w:tcW w:w="959" w:type="dxa"/>
          </w:tcPr>
          <w:p w14:paraId="4E510FA6" w14:textId="77777777" w:rsidR="0050011B" w:rsidRPr="009069C9" w:rsidRDefault="0050011B" w:rsidP="008170D8">
            <w:pPr>
              <w:rPr>
                <w:rFonts w:cs="Arial"/>
              </w:rPr>
            </w:pPr>
            <w:r>
              <w:rPr>
                <w:rFonts w:cs="Arial"/>
              </w:rPr>
              <w:t>NSW</w:t>
            </w:r>
          </w:p>
        </w:tc>
        <w:tc>
          <w:tcPr>
            <w:tcW w:w="4394" w:type="dxa"/>
          </w:tcPr>
          <w:p w14:paraId="16D224FB" w14:textId="77777777" w:rsidR="0050011B" w:rsidRPr="007C3E62" w:rsidRDefault="0050011B" w:rsidP="008170D8">
            <w:pPr>
              <w:rPr>
                <w:rFonts w:cstheme="minorHAnsi"/>
                <w:sz w:val="20"/>
                <w:szCs w:val="20"/>
              </w:rPr>
            </w:pPr>
            <w:r w:rsidRPr="007C3E62">
              <w:rPr>
                <w:rFonts w:cstheme="minorHAnsi"/>
                <w:sz w:val="20"/>
                <w:szCs w:val="20"/>
              </w:rPr>
              <w:t xml:space="preserve">Manning Support Services </w:t>
            </w:r>
            <w:proofErr w:type="spellStart"/>
            <w:r w:rsidRPr="007C3E62">
              <w:rPr>
                <w:rFonts w:cstheme="minorHAnsi"/>
                <w:sz w:val="20"/>
                <w:szCs w:val="20"/>
              </w:rPr>
              <w:t>Inc</w:t>
            </w:r>
            <w:proofErr w:type="spellEnd"/>
          </w:p>
        </w:tc>
        <w:tc>
          <w:tcPr>
            <w:tcW w:w="1418" w:type="dxa"/>
          </w:tcPr>
          <w:p w14:paraId="16E16436" w14:textId="77777777" w:rsidR="0050011B" w:rsidRPr="007C3E62" w:rsidRDefault="0050011B" w:rsidP="008170D8">
            <w:pPr>
              <w:jc w:val="right"/>
              <w:rPr>
                <w:rFonts w:cstheme="minorHAnsi"/>
                <w:sz w:val="20"/>
                <w:szCs w:val="20"/>
              </w:rPr>
            </w:pPr>
            <w:r w:rsidRPr="007C3E62">
              <w:rPr>
                <w:rFonts w:cstheme="minorHAnsi"/>
                <w:sz w:val="20"/>
                <w:szCs w:val="20"/>
              </w:rPr>
              <w:t>$30,000</w:t>
            </w:r>
          </w:p>
          <w:p w14:paraId="5FCE39D7" w14:textId="77777777" w:rsidR="0050011B" w:rsidRPr="007C3E62" w:rsidRDefault="0050011B" w:rsidP="008170D8">
            <w:pPr>
              <w:jc w:val="right"/>
              <w:rPr>
                <w:rFonts w:cstheme="minorHAnsi"/>
                <w:sz w:val="20"/>
                <w:szCs w:val="20"/>
              </w:rPr>
            </w:pPr>
          </w:p>
          <w:p w14:paraId="058DDF3A" w14:textId="77777777" w:rsidR="0050011B" w:rsidRPr="007C3E62" w:rsidRDefault="0050011B" w:rsidP="008170D8">
            <w:pPr>
              <w:jc w:val="right"/>
              <w:rPr>
                <w:rFonts w:cstheme="minorHAnsi"/>
                <w:sz w:val="20"/>
                <w:szCs w:val="20"/>
              </w:rPr>
            </w:pPr>
          </w:p>
        </w:tc>
        <w:tc>
          <w:tcPr>
            <w:tcW w:w="1134" w:type="dxa"/>
          </w:tcPr>
          <w:p w14:paraId="2EB959B0"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17B26F76"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336AB006"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1EEFABD3" w14:textId="77777777" w:rsidR="0050011B" w:rsidRPr="0047399F" w:rsidRDefault="0050011B" w:rsidP="008170D8">
            <w:pPr>
              <w:rPr>
                <w:rFonts w:cs="Arial"/>
                <w:sz w:val="18"/>
                <w:szCs w:val="18"/>
              </w:rPr>
            </w:pPr>
            <w:r w:rsidRPr="0047399F">
              <w:rPr>
                <w:rFonts w:cs="Arial"/>
                <w:sz w:val="18"/>
                <w:szCs w:val="18"/>
              </w:rPr>
              <w:t>SA2: Old Bar-Manning Point–Red Head, Taree, Taree Region, Wingham</w:t>
            </w:r>
          </w:p>
          <w:p w14:paraId="6B9F88BA" w14:textId="77777777" w:rsidR="0050011B" w:rsidRPr="0047399F" w:rsidRDefault="0050011B" w:rsidP="008170D8">
            <w:pPr>
              <w:rPr>
                <w:rFonts w:cs="Arial"/>
                <w:sz w:val="18"/>
                <w:szCs w:val="18"/>
              </w:rPr>
            </w:pPr>
          </w:p>
        </w:tc>
      </w:tr>
      <w:tr w:rsidR="0050011B" w:rsidRPr="00A7148D" w14:paraId="73DABF61" w14:textId="77777777" w:rsidTr="007C3E62">
        <w:trPr>
          <w:trHeight w:hRule="exact" w:val="658"/>
        </w:trPr>
        <w:tc>
          <w:tcPr>
            <w:tcW w:w="959" w:type="dxa"/>
          </w:tcPr>
          <w:p w14:paraId="49CD086B" w14:textId="77777777" w:rsidR="0050011B" w:rsidRPr="009069C9" w:rsidRDefault="0050011B" w:rsidP="008170D8">
            <w:pPr>
              <w:rPr>
                <w:rFonts w:cs="Arial"/>
              </w:rPr>
            </w:pPr>
            <w:r>
              <w:rPr>
                <w:rFonts w:cs="Arial"/>
              </w:rPr>
              <w:t>NSW</w:t>
            </w:r>
          </w:p>
        </w:tc>
        <w:tc>
          <w:tcPr>
            <w:tcW w:w="4394" w:type="dxa"/>
          </w:tcPr>
          <w:p w14:paraId="59C8C8FC" w14:textId="77777777" w:rsidR="0050011B" w:rsidRPr="007C3E62" w:rsidRDefault="0050011B" w:rsidP="008170D8">
            <w:pPr>
              <w:rPr>
                <w:rFonts w:cstheme="minorHAnsi"/>
                <w:sz w:val="20"/>
                <w:szCs w:val="20"/>
              </w:rPr>
            </w:pPr>
            <w:r w:rsidRPr="007C3E62">
              <w:rPr>
                <w:rFonts w:cstheme="minorHAnsi"/>
                <w:sz w:val="20"/>
                <w:szCs w:val="20"/>
              </w:rPr>
              <w:t xml:space="preserve">New School of Arts Neighbourhood Centre </w:t>
            </w:r>
            <w:proofErr w:type="spellStart"/>
            <w:r w:rsidRPr="007C3E62">
              <w:rPr>
                <w:rFonts w:cstheme="minorHAnsi"/>
                <w:sz w:val="20"/>
                <w:szCs w:val="20"/>
              </w:rPr>
              <w:t>Inc</w:t>
            </w:r>
            <w:proofErr w:type="spellEnd"/>
          </w:p>
          <w:p w14:paraId="06D35CC4" w14:textId="77777777" w:rsidR="0050011B" w:rsidRPr="007C3E62" w:rsidRDefault="0050011B" w:rsidP="008170D8">
            <w:pPr>
              <w:rPr>
                <w:rFonts w:cstheme="minorHAnsi"/>
                <w:sz w:val="20"/>
                <w:szCs w:val="20"/>
              </w:rPr>
            </w:pPr>
          </w:p>
        </w:tc>
        <w:tc>
          <w:tcPr>
            <w:tcW w:w="1418" w:type="dxa"/>
          </w:tcPr>
          <w:p w14:paraId="759A9049" w14:textId="77777777" w:rsidR="0050011B" w:rsidRPr="007C3E62" w:rsidRDefault="0050011B" w:rsidP="008170D8">
            <w:pPr>
              <w:jc w:val="right"/>
              <w:rPr>
                <w:rFonts w:cstheme="minorHAnsi"/>
                <w:sz w:val="20"/>
                <w:szCs w:val="20"/>
              </w:rPr>
            </w:pPr>
            <w:r w:rsidRPr="007C3E62">
              <w:rPr>
                <w:rFonts w:cstheme="minorHAnsi"/>
                <w:sz w:val="20"/>
                <w:szCs w:val="20"/>
              </w:rPr>
              <w:t>$47,500</w:t>
            </w:r>
          </w:p>
        </w:tc>
        <w:tc>
          <w:tcPr>
            <w:tcW w:w="1134" w:type="dxa"/>
          </w:tcPr>
          <w:p w14:paraId="459E2C7E" w14:textId="77777777" w:rsidR="0050011B" w:rsidRPr="007C3E62" w:rsidRDefault="0050011B" w:rsidP="008170D8">
            <w:pPr>
              <w:jc w:val="right"/>
              <w:rPr>
                <w:rFonts w:cstheme="minorHAnsi"/>
                <w:sz w:val="20"/>
                <w:szCs w:val="20"/>
              </w:rPr>
            </w:pPr>
            <w:r w:rsidRPr="007C3E62">
              <w:rPr>
                <w:rFonts w:cstheme="minorHAnsi"/>
                <w:sz w:val="20"/>
                <w:szCs w:val="20"/>
              </w:rPr>
              <w:t>$95,000</w:t>
            </w:r>
          </w:p>
        </w:tc>
        <w:tc>
          <w:tcPr>
            <w:tcW w:w="1134" w:type="dxa"/>
          </w:tcPr>
          <w:p w14:paraId="601DADDF" w14:textId="77777777" w:rsidR="0050011B" w:rsidRPr="007C3E62" w:rsidRDefault="0050011B" w:rsidP="008170D8">
            <w:pPr>
              <w:jc w:val="right"/>
              <w:rPr>
                <w:rFonts w:cstheme="minorHAnsi"/>
                <w:sz w:val="20"/>
                <w:szCs w:val="20"/>
              </w:rPr>
            </w:pPr>
            <w:r w:rsidRPr="007C3E62">
              <w:rPr>
                <w:rFonts w:cstheme="minorHAnsi"/>
                <w:sz w:val="20"/>
                <w:szCs w:val="20"/>
              </w:rPr>
              <w:t>$95,000</w:t>
            </w:r>
          </w:p>
        </w:tc>
        <w:tc>
          <w:tcPr>
            <w:tcW w:w="1275" w:type="dxa"/>
          </w:tcPr>
          <w:p w14:paraId="6DA42484" w14:textId="77777777" w:rsidR="0050011B" w:rsidRPr="007C3E62" w:rsidRDefault="0050011B" w:rsidP="008170D8">
            <w:pPr>
              <w:jc w:val="right"/>
              <w:rPr>
                <w:rFonts w:cstheme="minorHAnsi"/>
                <w:sz w:val="20"/>
                <w:szCs w:val="20"/>
              </w:rPr>
            </w:pPr>
            <w:r w:rsidRPr="007C3E62">
              <w:rPr>
                <w:rFonts w:cstheme="minorHAnsi"/>
                <w:sz w:val="20"/>
                <w:szCs w:val="20"/>
              </w:rPr>
              <w:t>$95,000</w:t>
            </w:r>
          </w:p>
        </w:tc>
        <w:tc>
          <w:tcPr>
            <w:tcW w:w="4678" w:type="dxa"/>
          </w:tcPr>
          <w:p w14:paraId="4D19DA5B" w14:textId="77777777" w:rsidR="0050011B" w:rsidRPr="0047399F" w:rsidRDefault="0050011B" w:rsidP="008170D8">
            <w:pPr>
              <w:rPr>
                <w:rFonts w:cs="Arial"/>
                <w:sz w:val="18"/>
                <w:szCs w:val="18"/>
              </w:rPr>
            </w:pPr>
            <w:r w:rsidRPr="0047399F">
              <w:rPr>
                <w:rFonts w:cs="Arial"/>
                <w:sz w:val="18"/>
                <w:szCs w:val="18"/>
              </w:rPr>
              <w:t>SA3: Clarence Valley</w:t>
            </w:r>
          </w:p>
        </w:tc>
      </w:tr>
      <w:tr w:rsidR="0050011B" w:rsidRPr="00A7148D" w14:paraId="75EFE33A" w14:textId="77777777" w:rsidTr="007C3E62">
        <w:trPr>
          <w:trHeight w:hRule="exact" w:val="794"/>
        </w:trPr>
        <w:tc>
          <w:tcPr>
            <w:tcW w:w="959" w:type="dxa"/>
          </w:tcPr>
          <w:p w14:paraId="29ECE2C7" w14:textId="77777777" w:rsidR="0050011B" w:rsidRDefault="0050011B" w:rsidP="008170D8">
            <w:pPr>
              <w:rPr>
                <w:rFonts w:cs="Arial"/>
              </w:rPr>
            </w:pPr>
            <w:r>
              <w:rPr>
                <w:rFonts w:cs="Arial"/>
              </w:rPr>
              <w:t>NSW</w:t>
            </w:r>
          </w:p>
        </w:tc>
        <w:tc>
          <w:tcPr>
            <w:tcW w:w="4394" w:type="dxa"/>
          </w:tcPr>
          <w:p w14:paraId="7FC4AD8D" w14:textId="77777777" w:rsidR="0050011B" w:rsidRPr="007C3E62" w:rsidRDefault="0050011B" w:rsidP="008170D8">
            <w:pPr>
              <w:rPr>
                <w:rFonts w:cstheme="minorHAnsi"/>
                <w:sz w:val="20"/>
                <w:szCs w:val="20"/>
              </w:rPr>
            </w:pPr>
            <w:r w:rsidRPr="007C3E62">
              <w:rPr>
                <w:rFonts w:cstheme="minorHAnsi"/>
                <w:sz w:val="20"/>
                <w:szCs w:val="20"/>
              </w:rPr>
              <w:t>NORTEC Employment and Training Limited</w:t>
            </w:r>
          </w:p>
        </w:tc>
        <w:tc>
          <w:tcPr>
            <w:tcW w:w="1418" w:type="dxa"/>
          </w:tcPr>
          <w:p w14:paraId="37430271"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20C18B95"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3C14A780"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7F6AA134"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38B74193" w14:textId="77777777" w:rsidR="0050011B" w:rsidRPr="0047399F" w:rsidRDefault="0050011B" w:rsidP="008170D8">
            <w:pPr>
              <w:rPr>
                <w:rFonts w:cs="Arial"/>
                <w:sz w:val="18"/>
                <w:szCs w:val="18"/>
              </w:rPr>
            </w:pPr>
            <w:r w:rsidRPr="0047399F">
              <w:rPr>
                <w:rFonts w:cs="Arial"/>
                <w:sz w:val="18"/>
                <w:szCs w:val="18"/>
              </w:rPr>
              <w:t>SA3: Richmond Valley–Coastal, Richmond Valley–Hinterland, Tweed Valley</w:t>
            </w:r>
          </w:p>
          <w:p w14:paraId="695B7DA4" w14:textId="77777777" w:rsidR="0050011B" w:rsidRPr="0047399F" w:rsidRDefault="0050011B" w:rsidP="008170D8">
            <w:pPr>
              <w:rPr>
                <w:rFonts w:cs="Arial"/>
                <w:sz w:val="18"/>
                <w:szCs w:val="18"/>
              </w:rPr>
            </w:pPr>
          </w:p>
        </w:tc>
      </w:tr>
      <w:tr w:rsidR="0050011B" w:rsidRPr="00A7148D" w14:paraId="27745C2A" w14:textId="77777777" w:rsidTr="00777DAA">
        <w:trPr>
          <w:trHeight w:hRule="exact" w:val="567"/>
        </w:trPr>
        <w:tc>
          <w:tcPr>
            <w:tcW w:w="959" w:type="dxa"/>
          </w:tcPr>
          <w:p w14:paraId="0EED226E" w14:textId="77777777" w:rsidR="0050011B" w:rsidRPr="009069C9" w:rsidRDefault="0050011B" w:rsidP="008170D8">
            <w:pPr>
              <w:rPr>
                <w:rFonts w:cs="Arial"/>
              </w:rPr>
            </w:pPr>
            <w:r>
              <w:rPr>
                <w:rFonts w:cs="Arial"/>
              </w:rPr>
              <w:t>NSW</w:t>
            </w:r>
          </w:p>
        </w:tc>
        <w:tc>
          <w:tcPr>
            <w:tcW w:w="4394" w:type="dxa"/>
          </w:tcPr>
          <w:p w14:paraId="3A4EA144" w14:textId="77777777" w:rsidR="0050011B" w:rsidRPr="007C3E62" w:rsidRDefault="0050011B" w:rsidP="008170D8">
            <w:pPr>
              <w:rPr>
                <w:rFonts w:cstheme="minorHAnsi"/>
                <w:sz w:val="20"/>
                <w:szCs w:val="20"/>
              </w:rPr>
            </w:pPr>
            <w:r w:rsidRPr="007C3E62">
              <w:rPr>
                <w:rFonts w:cstheme="minorHAnsi"/>
                <w:sz w:val="20"/>
                <w:szCs w:val="20"/>
              </w:rPr>
              <w:t xml:space="preserve">Port Macquarie Neighbourhood Centre </w:t>
            </w:r>
            <w:proofErr w:type="spellStart"/>
            <w:r w:rsidRPr="007C3E62">
              <w:rPr>
                <w:rFonts w:cstheme="minorHAnsi"/>
                <w:sz w:val="20"/>
                <w:szCs w:val="20"/>
              </w:rPr>
              <w:t>Inc</w:t>
            </w:r>
            <w:proofErr w:type="spellEnd"/>
          </w:p>
        </w:tc>
        <w:tc>
          <w:tcPr>
            <w:tcW w:w="1418" w:type="dxa"/>
          </w:tcPr>
          <w:p w14:paraId="758D763B"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4EFDAF0B"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75310B57"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758CFA58"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3C6CF7FB" w14:textId="77777777" w:rsidR="0050011B" w:rsidRDefault="0050011B" w:rsidP="008170D8">
            <w:pPr>
              <w:spacing w:after="0"/>
              <w:rPr>
                <w:rFonts w:cs="Arial"/>
                <w:sz w:val="18"/>
                <w:szCs w:val="18"/>
              </w:rPr>
            </w:pPr>
            <w:r w:rsidRPr="0047399F">
              <w:rPr>
                <w:rFonts w:cs="Arial"/>
                <w:sz w:val="18"/>
                <w:szCs w:val="18"/>
              </w:rPr>
              <w:t>SA2: Laurieton–Bonny Hills, Wauchope</w:t>
            </w:r>
          </w:p>
          <w:p w14:paraId="3B723552" w14:textId="77777777" w:rsidR="0050011B" w:rsidRPr="0047399F" w:rsidRDefault="0050011B" w:rsidP="008170D8">
            <w:pPr>
              <w:rPr>
                <w:rFonts w:cs="Arial"/>
                <w:sz w:val="18"/>
                <w:szCs w:val="18"/>
              </w:rPr>
            </w:pPr>
            <w:r w:rsidRPr="0047399F">
              <w:rPr>
                <w:rFonts w:cs="Arial"/>
                <w:sz w:val="18"/>
                <w:szCs w:val="18"/>
              </w:rPr>
              <w:t>SA3: Port Macquarie</w:t>
            </w:r>
          </w:p>
        </w:tc>
      </w:tr>
      <w:tr w:rsidR="0050011B" w:rsidRPr="00A7148D" w14:paraId="5E58CDB7" w14:textId="77777777" w:rsidTr="00777DAA">
        <w:trPr>
          <w:trHeight w:hRule="exact" w:val="567"/>
        </w:trPr>
        <w:tc>
          <w:tcPr>
            <w:tcW w:w="959" w:type="dxa"/>
          </w:tcPr>
          <w:p w14:paraId="360074C6" w14:textId="77777777" w:rsidR="0050011B" w:rsidRPr="009069C9" w:rsidRDefault="0050011B" w:rsidP="008170D8">
            <w:pPr>
              <w:rPr>
                <w:rFonts w:cs="Arial"/>
              </w:rPr>
            </w:pPr>
            <w:r>
              <w:rPr>
                <w:rFonts w:cs="Arial"/>
              </w:rPr>
              <w:lastRenderedPageBreak/>
              <w:t>NSW</w:t>
            </w:r>
          </w:p>
        </w:tc>
        <w:tc>
          <w:tcPr>
            <w:tcW w:w="4394" w:type="dxa"/>
          </w:tcPr>
          <w:p w14:paraId="4A8CAEA4" w14:textId="77777777" w:rsidR="0050011B" w:rsidRPr="007C3E62" w:rsidRDefault="0050011B" w:rsidP="008170D8">
            <w:pPr>
              <w:rPr>
                <w:rFonts w:cstheme="minorHAnsi"/>
                <w:sz w:val="20"/>
                <w:szCs w:val="20"/>
              </w:rPr>
            </w:pPr>
            <w:r w:rsidRPr="007C3E62">
              <w:rPr>
                <w:rFonts w:cstheme="minorHAnsi"/>
                <w:sz w:val="20"/>
                <w:szCs w:val="20"/>
              </w:rPr>
              <w:t>Sector Connect Incorporated</w:t>
            </w:r>
          </w:p>
        </w:tc>
        <w:tc>
          <w:tcPr>
            <w:tcW w:w="1418" w:type="dxa"/>
          </w:tcPr>
          <w:p w14:paraId="121493D6" w14:textId="77777777" w:rsidR="0050011B" w:rsidRPr="007C3E62" w:rsidRDefault="0050011B" w:rsidP="008170D8">
            <w:pPr>
              <w:jc w:val="right"/>
              <w:rPr>
                <w:rFonts w:cstheme="minorHAnsi"/>
                <w:sz w:val="20"/>
                <w:szCs w:val="20"/>
              </w:rPr>
            </w:pPr>
            <w:r w:rsidRPr="007C3E62">
              <w:rPr>
                <w:rFonts w:cstheme="minorHAnsi"/>
                <w:sz w:val="20"/>
                <w:szCs w:val="20"/>
              </w:rPr>
              <w:t>$32,500</w:t>
            </w:r>
          </w:p>
        </w:tc>
        <w:tc>
          <w:tcPr>
            <w:tcW w:w="1134" w:type="dxa"/>
          </w:tcPr>
          <w:p w14:paraId="3A782C72"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1134" w:type="dxa"/>
          </w:tcPr>
          <w:p w14:paraId="2F4DD1A1"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1275" w:type="dxa"/>
          </w:tcPr>
          <w:p w14:paraId="576FDA83"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4678" w:type="dxa"/>
          </w:tcPr>
          <w:p w14:paraId="791EC94D" w14:textId="77777777" w:rsidR="0050011B" w:rsidRPr="0047399F" w:rsidRDefault="0050011B" w:rsidP="008170D8">
            <w:pPr>
              <w:rPr>
                <w:rFonts w:cs="Arial"/>
                <w:sz w:val="18"/>
                <w:szCs w:val="18"/>
              </w:rPr>
            </w:pPr>
            <w:r w:rsidRPr="0047399F">
              <w:rPr>
                <w:rFonts w:cs="Arial"/>
                <w:sz w:val="18"/>
                <w:szCs w:val="18"/>
              </w:rPr>
              <w:t>SA3: Camden,  Campbelltown (NSW), Wollondilly</w:t>
            </w:r>
          </w:p>
          <w:p w14:paraId="2D1D7686" w14:textId="77777777" w:rsidR="0050011B" w:rsidRPr="0047399F" w:rsidRDefault="0050011B" w:rsidP="008170D8">
            <w:pPr>
              <w:rPr>
                <w:rFonts w:cs="Arial"/>
                <w:sz w:val="18"/>
                <w:szCs w:val="18"/>
              </w:rPr>
            </w:pPr>
          </w:p>
        </w:tc>
      </w:tr>
      <w:tr w:rsidR="0050011B" w:rsidRPr="00A7148D" w14:paraId="6B7EF8D5" w14:textId="77777777" w:rsidTr="00777DAA">
        <w:tc>
          <w:tcPr>
            <w:tcW w:w="959" w:type="dxa"/>
          </w:tcPr>
          <w:p w14:paraId="0FD8D9EC" w14:textId="77777777" w:rsidR="0050011B" w:rsidRPr="009069C9" w:rsidRDefault="0050011B" w:rsidP="008170D8">
            <w:pPr>
              <w:rPr>
                <w:rFonts w:cs="Arial"/>
              </w:rPr>
            </w:pPr>
            <w:r>
              <w:rPr>
                <w:rFonts w:cs="Arial"/>
              </w:rPr>
              <w:t>NSW</w:t>
            </w:r>
          </w:p>
        </w:tc>
        <w:tc>
          <w:tcPr>
            <w:tcW w:w="4394" w:type="dxa"/>
          </w:tcPr>
          <w:p w14:paraId="0D2CF08E" w14:textId="77777777" w:rsidR="0050011B" w:rsidRPr="007C3E62" w:rsidRDefault="0050011B" w:rsidP="008170D8">
            <w:pPr>
              <w:rPr>
                <w:rFonts w:cstheme="minorHAnsi"/>
                <w:sz w:val="20"/>
                <w:szCs w:val="20"/>
              </w:rPr>
            </w:pPr>
            <w:r w:rsidRPr="007C3E62">
              <w:rPr>
                <w:rFonts w:cstheme="minorHAnsi"/>
                <w:sz w:val="20"/>
                <w:szCs w:val="20"/>
              </w:rPr>
              <w:t>The Centre for Volunteering</w:t>
            </w:r>
          </w:p>
        </w:tc>
        <w:tc>
          <w:tcPr>
            <w:tcW w:w="1418" w:type="dxa"/>
          </w:tcPr>
          <w:p w14:paraId="10152572"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164A4030"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398D26A3"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771013B4"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3ED0CE16" w14:textId="77777777" w:rsidR="0050011B" w:rsidRPr="0047399F" w:rsidRDefault="0050011B" w:rsidP="008170D8">
            <w:pPr>
              <w:rPr>
                <w:rFonts w:cs="Arial"/>
                <w:sz w:val="18"/>
                <w:szCs w:val="18"/>
              </w:rPr>
            </w:pPr>
            <w:r w:rsidRPr="0047399F">
              <w:rPr>
                <w:rFonts w:cs="Arial"/>
                <w:sz w:val="18"/>
                <w:szCs w:val="18"/>
              </w:rPr>
              <w:t>SA3: Botany, Bringelly–Green Valley, Canterbury, Eastern Suburbs–South, Fairfield, Hurstville, Kogarah–Rockdale</w:t>
            </w:r>
            <w:r>
              <w:rPr>
                <w:rFonts w:cs="Arial"/>
                <w:sz w:val="18"/>
                <w:szCs w:val="18"/>
              </w:rPr>
              <w:t>,</w:t>
            </w:r>
            <w:r w:rsidRPr="0047399F">
              <w:rPr>
                <w:rFonts w:cs="Arial"/>
                <w:sz w:val="18"/>
                <w:szCs w:val="18"/>
              </w:rPr>
              <w:t xml:space="preserve"> Liverpool, Marrickville–Sydenh</w:t>
            </w:r>
            <w:r>
              <w:rPr>
                <w:rFonts w:cs="Arial"/>
                <w:sz w:val="18"/>
                <w:szCs w:val="18"/>
              </w:rPr>
              <w:t>am–Petersham, Sydney Inner City</w:t>
            </w:r>
            <w:r w:rsidRPr="0047399F">
              <w:rPr>
                <w:rFonts w:cs="Arial"/>
                <w:sz w:val="18"/>
                <w:szCs w:val="18"/>
              </w:rPr>
              <w:t xml:space="preserve"> </w:t>
            </w:r>
          </w:p>
        </w:tc>
      </w:tr>
      <w:tr w:rsidR="0050011B" w:rsidRPr="00A7148D" w14:paraId="70722731" w14:textId="77777777" w:rsidTr="00777DAA">
        <w:trPr>
          <w:trHeight w:hRule="exact" w:val="567"/>
        </w:trPr>
        <w:tc>
          <w:tcPr>
            <w:tcW w:w="959" w:type="dxa"/>
          </w:tcPr>
          <w:p w14:paraId="011CF13A" w14:textId="77777777" w:rsidR="0050011B" w:rsidRDefault="0050011B" w:rsidP="008170D8">
            <w:pPr>
              <w:rPr>
                <w:rFonts w:cs="Arial"/>
              </w:rPr>
            </w:pPr>
            <w:r>
              <w:rPr>
                <w:rFonts w:cs="Arial"/>
              </w:rPr>
              <w:t>NSW</w:t>
            </w:r>
          </w:p>
        </w:tc>
        <w:tc>
          <w:tcPr>
            <w:tcW w:w="4394" w:type="dxa"/>
          </w:tcPr>
          <w:p w14:paraId="4E5EFCA3" w14:textId="77777777" w:rsidR="0050011B" w:rsidRPr="007C3E62" w:rsidRDefault="0050011B" w:rsidP="008170D8">
            <w:pPr>
              <w:rPr>
                <w:rFonts w:cstheme="minorHAnsi"/>
                <w:sz w:val="20"/>
                <w:szCs w:val="20"/>
              </w:rPr>
            </w:pPr>
            <w:r w:rsidRPr="007C3E62">
              <w:rPr>
                <w:rFonts w:cstheme="minorHAnsi"/>
                <w:sz w:val="20"/>
                <w:szCs w:val="20"/>
              </w:rPr>
              <w:t>LEEP NGO Incorporated</w:t>
            </w:r>
          </w:p>
        </w:tc>
        <w:tc>
          <w:tcPr>
            <w:tcW w:w="1418" w:type="dxa"/>
          </w:tcPr>
          <w:p w14:paraId="2D0EC665"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2ADDD314"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1AF77D8F"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2398A1E1"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318700CB" w14:textId="77777777" w:rsidR="0050011B" w:rsidRPr="0047399F" w:rsidRDefault="0050011B" w:rsidP="008170D8">
            <w:pPr>
              <w:rPr>
                <w:rFonts w:cs="Arial"/>
                <w:sz w:val="18"/>
                <w:szCs w:val="18"/>
              </w:rPr>
            </w:pPr>
            <w:r w:rsidRPr="0047399F">
              <w:rPr>
                <w:rFonts w:cs="Arial"/>
                <w:sz w:val="18"/>
                <w:szCs w:val="18"/>
              </w:rPr>
              <w:t>SA3: Blacktown, Blacktown-North, Mount Druitt</w:t>
            </w:r>
            <w:r>
              <w:rPr>
                <w:rFonts w:cs="Arial"/>
                <w:sz w:val="18"/>
                <w:szCs w:val="18"/>
              </w:rPr>
              <w:t>, Parramatta</w:t>
            </w:r>
            <w:r w:rsidRPr="0047399F">
              <w:rPr>
                <w:rFonts w:cs="Arial"/>
                <w:sz w:val="18"/>
                <w:szCs w:val="18"/>
              </w:rPr>
              <w:t xml:space="preserve"> </w:t>
            </w:r>
          </w:p>
          <w:p w14:paraId="23362D3C" w14:textId="77777777" w:rsidR="0050011B" w:rsidRPr="0047399F" w:rsidRDefault="0050011B" w:rsidP="008170D8">
            <w:pPr>
              <w:rPr>
                <w:rFonts w:cs="Arial"/>
                <w:sz w:val="18"/>
                <w:szCs w:val="18"/>
              </w:rPr>
            </w:pPr>
          </w:p>
        </w:tc>
      </w:tr>
      <w:tr w:rsidR="0050011B" w:rsidRPr="00A7148D" w14:paraId="18D34F5F" w14:textId="77777777" w:rsidTr="00777DAA">
        <w:trPr>
          <w:trHeight w:hRule="exact" w:val="567"/>
        </w:trPr>
        <w:tc>
          <w:tcPr>
            <w:tcW w:w="959" w:type="dxa"/>
          </w:tcPr>
          <w:p w14:paraId="66567F2E" w14:textId="77777777" w:rsidR="0050011B" w:rsidRDefault="0050011B" w:rsidP="008170D8">
            <w:pPr>
              <w:rPr>
                <w:rFonts w:cs="Arial"/>
              </w:rPr>
            </w:pPr>
            <w:r>
              <w:rPr>
                <w:rFonts w:cs="Arial"/>
              </w:rPr>
              <w:t>NSW</w:t>
            </w:r>
          </w:p>
        </w:tc>
        <w:tc>
          <w:tcPr>
            <w:tcW w:w="4394" w:type="dxa"/>
          </w:tcPr>
          <w:p w14:paraId="1F59F5A2" w14:textId="77777777" w:rsidR="0050011B" w:rsidRPr="007C3E62" w:rsidRDefault="0050011B" w:rsidP="008170D8">
            <w:pPr>
              <w:rPr>
                <w:rFonts w:cstheme="minorHAnsi"/>
                <w:sz w:val="20"/>
                <w:szCs w:val="20"/>
              </w:rPr>
            </w:pPr>
            <w:r w:rsidRPr="007C3E62">
              <w:rPr>
                <w:rFonts w:cstheme="minorHAnsi"/>
                <w:sz w:val="20"/>
                <w:szCs w:val="20"/>
              </w:rPr>
              <w:t>LEEP NGO Incorporated</w:t>
            </w:r>
          </w:p>
        </w:tc>
        <w:tc>
          <w:tcPr>
            <w:tcW w:w="1418" w:type="dxa"/>
          </w:tcPr>
          <w:p w14:paraId="59310D3C" w14:textId="77777777" w:rsidR="0050011B" w:rsidRPr="007C3E62" w:rsidRDefault="0050011B" w:rsidP="008170D8">
            <w:pPr>
              <w:jc w:val="right"/>
              <w:rPr>
                <w:rFonts w:cstheme="minorHAnsi"/>
                <w:sz w:val="20"/>
                <w:szCs w:val="20"/>
              </w:rPr>
            </w:pPr>
            <w:r w:rsidRPr="007C3E62">
              <w:rPr>
                <w:rFonts w:cstheme="minorHAnsi"/>
                <w:sz w:val="20"/>
                <w:szCs w:val="20"/>
              </w:rPr>
              <w:t>$25,000</w:t>
            </w:r>
          </w:p>
        </w:tc>
        <w:tc>
          <w:tcPr>
            <w:tcW w:w="1134" w:type="dxa"/>
          </w:tcPr>
          <w:p w14:paraId="49D59847"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223FC1B3"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275" w:type="dxa"/>
          </w:tcPr>
          <w:p w14:paraId="02F6A4B5"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4678" w:type="dxa"/>
          </w:tcPr>
          <w:p w14:paraId="4B195B77" w14:textId="77777777" w:rsidR="0050011B" w:rsidRPr="0047399F" w:rsidRDefault="0050011B" w:rsidP="008170D8">
            <w:pPr>
              <w:rPr>
                <w:rFonts w:cs="Arial"/>
                <w:sz w:val="18"/>
                <w:szCs w:val="18"/>
              </w:rPr>
            </w:pPr>
            <w:r w:rsidRPr="0047399F">
              <w:rPr>
                <w:rFonts w:cs="Arial"/>
                <w:sz w:val="18"/>
                <w:szCs w:val="18"/>
              </w:rPr>
              <w:t>SA3: Blue Mountains, Blue Mountains South, Hawkesbury, Penrith</w:t>
            </w:r>
          </w:p>
          <w:p w14:paraId="26D6C86A" w14:textId="77777777" w:rsidR="0050011B" w:rsidRPr="0047399F" w:rsidRDefault="0050011B" w:rsidP="008170D8">
            <w:pPr>
              <w:rPr>
                <w:rFonts w:cs="Arial"/>
                <w:sz w:val="18"/>
                <w:szCs w:val="18"/>
              </w:rPr>
            </w:pPr>
          </w:p>
        </w:tc>
      </w:tr>
      <w:tr w:rsidR="0050011B" w:rsidRPr="00A7148D" w14:paraId="772B472B" w14:textId="77777777" w:rsidTr="00777DAA">
        <w:trPr>
          <w:trHeight w:hRule="exact" w:val="567"/>
        </w:trPr>
        <w:tc>
          <w:tcPr>
            <w:tcW w:w="959" w:type="dxa"/>
          </w:tcPr>
          <w:p w14:paraId="7D98A036" w14:textId="77777777" w:rsidR="0050011B" w:rsidRDefault="0050011B" w:rsidP="008170D8">
            <w:pPr>
              <w:rPr>
                <w:rFonts w:cs="Arial"/>
              </w:rPr>
            </w:pPr>
            <w:r>
              <w:rPr>
                <w:rFonts w:cs="Arial"/>
              </w:rPr>
              <w:t>NSW</w:t>
            </w:r>
          </w:p>
        </w:tc>
        <w:tc>
          <w:tcPr>
            <w:tcW w:w="4394" w:type="dxa"/>
          </w:tcPr>
          <w:p w14:paraId="63473A5D" w14:textId="77777777" w:rsidR="0050011B" w:rsidRPr="007C3E62" w:rsidRDefault="0050011B" w:rsidP="008170D8">
            <w:pPr>
              <w:rPr>
                <w:rFonts w:cstheme="minorHAnsi"/>
                <w:sz w:val="20"/>
                <w:szCs w:val="20"/>
              </w:rPr>
            </w:pPr>
            <w:r w:rsidRPr="007C3E62">
              <w:rPr>
                <w:rFonts w:cstheme="minorHAnsi"/>
                <w:sz w:val="20"/>
                <w:szCs w:val="20"/>
              </w:rPr>
              <w:t>LEEP NGO Incorporated</w:t>
            </w:r>
          </w:p>
        </w:tc>
        <w:tc>
          <w:tcPr>
            <w:tcW w:w="1418" w:type="dxa"/>
          </w:tcPr>
          <w:p w14:paraId="3E9700A4"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42005AE9"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22AC737D"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4CD749E4"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7A3A949A" w14:textId="77777777" w:rsidR="0050011B" w:rsidRPr="0047399F" w:rsidRDefault="0050011B" w:rsidP="008170D8">
            <w:pPr>
              <w:rPr>
                <w:rFonts w:cs="Arial"/>
                <w:sz w:val="18"/>
                <w:szCs w:val="18"/>
              </w:rPr>
            </w:pPr>
            <w:r w:rsidRPr="0047399F">
              <w:rPr>
                <w:rFonts w:cs="Arial"/>
                <w:sz w:val="18"/>
                <w:szCs w:val="18"/>
              </w:rPr>
              <w:t>SA3: Auburn, Merrylands–Guildford</w:t>
            </w:r>
          </w:p>
          <w:p w14:paraId="3463E3EA" w14:textId="77777777" w:rsidR="0050011B" w:rsidRPr="0047399F" w:rsidRDefault="0050011B" w:rsidP="008170D8">
            <w:pPr>
              <w:rPr>
                <w:rFonts w:cs="Arial"/>
                <w:sz w:val="18"/>
                <w:szCs w:val="18"/>
              </w:rPr>
            </w:pPr>
          </w:p>
        </w:tc>
      </w:tr>
      <w:tr w:rsidR="0050011B" w:rsidRPr="00A7148D" w14:paraId="5B50360C" w14:textId="77777777" w:rsidTr="00777DAA">
        <w:trPr>
          <w:trHeight w:val="551"/>
        </w:trPr>
        <w:tc>
          <w:tcPr>
            <w:tcW w:w="959" w:type="dxa"/>
          </w:tcPr>
          <w:p w14:paraId="5256418B" w14:textId="77777777" w:rsidR="0050011B" w:rsidRPr="009069C9" w:rsidRDefault="0050011B" w:rsidP="008170D8">
            <w:pPr>
              <w:rPr>
                <w:rFonts w:cs="Arial"/>
              </w:rPr>
            </w:pPr>
            <w:r>
              <w:rPr>
                <w:rFonts w:cs="Arial"/>
              </w:rPr>
              <w:t>NSW</w:t>
            </w:r>
          </w:p>
        </w:tc>
        <w:tc>
          <w:tcPr>
            <w:tcW w:w="4394" w:type="dxa"/>
          </w:tcPr>
          <w:p w14:paraId="521D5453" w14:textId="77777777" w:rsidR="0050011B" w:rsidRPr="007C3E62" w:rsidRDefault="0050011B" w:rsidP="008170D8">
            <w:pPr>
              <w:rPr>
                <w:rFonts w:cstheme="minorHAnsi"/>
                <w:sz w:val="20"/>
                <w:szCs w:val="20"/>
              </w:rPr>
            </w:pPr>
            <w:r w:rsidRPr="007C3E62">
              <w:rPr>
                <w:rFonts w:cstheme="minorHAnsi"/>
                <w:sz w:val="20"/>
                <w:szCs w:val="20"/>
              </w:rPr>
              <w:t xml:space="preserve">Volunteering Coffs Harbour </w:t>
            </w:r>
            <w:proofErr w:type="spellStart"/>
            <w:r w:rsidRPr="007C3E62">
              <w:rPr>
                <w:rFonts w:cstheme="minorHAnsi"/>
                <w:sz w:val="20"/>
                <w:szCs w:val="20"/>
              </w:rPr>
              <w:t>Inc</w:t>
            </w:r>
            <w:proofErr w:type="spellEnd"/>
          </w:p>
        </w:tc>
        <w:tc>
          <w:tcPr>
            <w:tcW w:w="1418" w:type="dxa"/>
          </w:tcPr>
          <w:p w14:paraId="4A38E465"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039ED448"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7F427C9C"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34B35E30"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60313878" w14:textId="77777777" w:rsidR="0050011B" w:rsidRPr="0047399F" w:rsidRDefault="0050011B" w:rsidP="008170D8">
            <w:pPr>
              <w:rPr>
                <w:rFonts w:cs="Arial"/>
                <w:sz w:val="18"/>
                <w:szCs w:val="18"/>
              </w:rPr>
            </w:pPr>
            <w:r w:rsidRPr="0047399F">
              <w:rPr>
                <w:rFonts w:cs="Arial"/>
                <w:sz w:val="18"/>
                <w:szCs w:val="18"/>
              </w:rPr>
              <w:t>SA3: Coffs Harbour</w:t>
            </w:r>
          </w:p>
        </w:tc>
      </w:tr>
      <w:tr w:rsidR="0050011B" w:rsidRPr="00A7148D" w14:paraId="3900468C" w14:textId="77777777" w:rsidTr="007C3E62">
        <w:trPr>
          <w:trHeight w:val="824"/>
        </w:trPr>
        <w:tc>
          <w:tcPr>
            <w:tcW w:w="959" w:type="dxa"/>
          </w:tcPr>
          <w:p w14:paraId="2F365E20" w14:textId="77777777" w:rsidR="0050011B" w:rsidRPr="009069C9" w:rsidRDefault="0050011B" w:rsidP="008170D8">
            <w:pPr>
              <w:rPr>
                <w:rFonts w:cs="Arial"/>
              </w:rPr>
            </w:pPr>
            <w:r>
              <w:rPr>
                <w:rFonts w:cs="Arial"/>
              </w:rPr>
              <w:t>NSW</w:t>
            </w:r>
          </w:p>
        </w:tc>
        <w:tc>
          <w:tcPr>
            <w:tcW w:w="4394" w:type="dxa"/>
          </w:tcPr>
          <w:p w14:paraId="53C5BD74" w14:textId="77777777" w:rsidR="0050011B" w:rsidRPr="007C3E62" w:rsidRDefault="0050011B" w:rsidP="008170D8">
            <w:pPr>
              <w:rPr>
                <w:rFonts w:cstheme="minorHAnsi"/>
                <w:sz w:val="20"/>
                <w:szCs w:val="20"/>
              </w:rPr>
            </w:pPr>
            <w:r w:rsidRPr="007C3E62">
              <w:rPr>
                <w:rFonts w:cstheme="minorHAnsi"/>
                <w:sz w:val="20"/>
                <w:szCs w:val="20"/>
              </w:rPr>
              <w:t>Volunteering Central Coast Incorporated</w:t>
            </w:r>
          </w:p>
          <w:p w14:paraId="6401DE16" w14:textId="77777777" w:rsidR="0050011B" w:rsidRPr="007C3E62" w:rsidRDefault="0050011B" w:rsidP="008170D8">
            <w:pPr>
              <w:rPr>
                <w:rFonts w:cstheme="minorHAnsi"/>
                <w:sz w:val="20"/>
                <w:szCs w:val="20"/>
              </w:rPr>
            </w:pPr>
          </w:p>
        </w:tc>
        <w:tc>
          <w:tcPr>
            <w:tcW w:w="1418" w:type="dxa"/>
          </w:tcPr>
          <w:p w14:paraId="36B1CEC1" w14:textId="77777777" w:rsidR="0050011B" w:rsidRPr="007C3E62" w:rsidRDefault="0050011B" w:rsidP="008170D8">
            <w:pPr>
              <w:jc w:val="right"/>
              <w:rPr>
                <w:rFonts w:cstheme="minorHAnsi"/>
                <w:sz w:val="20"/>
                <w:szCs w:val="20"/>
              </w:rPr>
            </w:pPr>
            <w:r w:rsidRPr="007C3E62">
              <w:rPr>
                <w:rFonts w:cstheme="minorHAnsi"/>
                <w:sz w:val="20"/>
                <w:szCs w:val="20"/>
              </w:rPr>
              <w:t>$35,000</w:t>
            </w:r>
          </w:p>
        </w:tc>
        <w:tc>
          <w:tcPr>
            <w:tcW w:w="1134" w:type="dxa"/>
          </w:tcPr>
          <w:p w14:paraId="5E559701" w14:textId="77777777" w:rsidR="0050011B" w:rsidRPr="007C3E62" w:rsidRDefault="0050011B" w:rsidP="008170D8">
            <w:pPr>
              <w:jc w:val="right"/>
              <w:rPr>
                <w:rFonts w:cstheme="minorHAnsi"/>
                <w:sz w:val="20"/>
                <w:szCs w:val="20"/>
              </w:rPr>
            </w:pPr>
            <w:r w:rsidRPr="007C3E62">
              <w:rPr>
                <w:rFonts w:cstheme="minorHAnsi"/>
                <w:sz w:val="20"/>
                <w:szCs w:val="20"/>
              </w:rPr>
              <w:t>$70,000</w:t>
            </w:r>
          </w:p>
        </w:tc>
        <w:tc>
          <w:tcPr>
            <w:tcW w:w="1134" w:type="dxa"/>
          </w:tcPr>
          <w:p w14:paraId="148EF9DA" w14:textId="77777777" w:rsidR="0050011B" w:rsidRPr="007C3E62" w:rsidRDefault="0050011B" w:rsidP="008170D8">
            <w:pPr>
              <w:jc w:val="right"/>
              <w:rPr>
                <w:rFonts w:cstheme="minorHAnsi"/>
                <w:sz w:val="20"/>
                <w:szCs w:val="20"/>
              </w:rPr>
            </w:pPr>
            <w:r w:rsidRPr="007C3E62">
              <w:rPr>
                <w:rFonts w:cstheme="minorHAnsi"/>
                <w:sz w:val="20"/>
                <w:szCs w:val="20"/>
              </w:rPr>
              <w:t>$70,000</w:t>
            </w:r>
          </w:p>
        </w:tc>
        <w:tc>
          <w:tcPr>
            <w:tcW w:w="1275" w:type="dxa"/>
          </w:tcPr>
          <w:p w14:paraId="4C13D6AB" w14:textId="77777777" w:rsidR="0050011B" w:rsidRPr="007C3E62" w:rsidRDefault="0050011B" w:rsidP="008170D8">
            <w:pPr>
              <w:jc w:val="right"/>
              <w:rPr>
                <w:rFonts w:cstheme="minorHAnsi"/>
                <w:sz w:val="20"/>
                <w:szCs w:val="20"/>
              </w:rPr>
            </w:pPr>
            <w:r w:rsidRPr="007C3E62">
              <w:rPr>
                <w:rFonts w:cstheme="minorHAnsi"/>
                <w:sz w:val="20"/>
                <w:szCs w:val="20"/>
              </w:rPr>
              <w:t>$70,000</w:t>
            </w:r>
          </w:p>
        </w:tc>
        <w:tc>
          <w:tcPr>
            <w:tcW w:w="4678" w:type="dxa"/>
          </w:tcPr>
          <w:p w14:paraId="301F39FC" w14:textId="77777777" w:rsidR="0050011B" w:rsidRPr="0047399F" w:rsidRDefault="0050011B" w:rsidP="008170D8">
            <w:pPr>
              <w:rPr>
                <w:rFonts w:cs="Arial"/>
                <w:sz w:val="18"/>
                <w:szCs w:val="18"/>
              </w:rPr>
            </w:pPr>
            <w:r w:rsidRPr="0047399F">
              <w:rPr>
                <w:rFonts w:cs="Arial"/>
                <w:sz w:val="18"/>
                <w:szCs w:val="18"/>
              </w:rPr>
              <w:t>SA3: Gosford, Wyong</w:t>
            </w:r>
          </w:p>
        </w:tc>
      </w:tr>
      <w:tr w:rsidR="0050011B" w:rsidRPr="00A7148D" w14:paraId="720A23E6" w14:textId="77777777" w:rsidTr="00777DAA">
        <w:trPr>
          <w:trHeight w:val="70"/>
        </w:trPr>
        <w:tc>
          <w:tcPr>
            <w:tcW w:w="959" w:type="dxa"/>
            <w:tcBorders>
              <w:bottom w:val="single" w:sz="4" w:space="0" w:color="auto"/>
            </w:tcBorders>
          </w:tcPr>
          <w:p w14:paraId="5A9F4612" w14:textId="77777777" w:rsidR="0050011B" w:rsidRPr="009069C9" w:rsidRDefault="0050011B" w:rsidP="008170D8">
            <w:pPr>
              <w:rPr>
                <w:rFonts w:cs="Arial"/>
              </w:rPr>
            </w:pPr>
            <w:r>
              <w:rPr>
                <w:rFonts w:cs="Arial"/>
              </w:rPr>
              <w:t>NSW</w:t>
            </w:r>
          </w:p>
        </w:tc>
        <w:tc>
          <w:tcPr>
            <w:tcW w:w="4394" w:type="dxa"/>
            <w:tcBorders>
              <w:bottom w:val="single" w:sz="4" w:space="0" w:color="auto"/>
            </w:tcBorders>
          </w:tcPr>
          <w:p w14:paraId="2B4FF8E2" w14:textId="77777777" w:rsidR="0050011B" w:rsidRPr="007C3E62" w:rsidRDefault="0050011B" w:rsidP="008170D8">
            <w:pPr>
              <w:rPr>
                <w:rFonts w:cstheme="minorHAnsi"/>
                <w:sz w:val="20"/>
                <w:szCs w:val="20"/>
              </w:rPr>
            </w:pPr>
            <w:r w:rsidRPr="007C3E62">
              <w:rPr>
                <w:rFonts w:cstheme="minorHAnsi"/>
                <w:sz w:val="20"/>
                <w:szCs w:val="20"/>
              </w:rPr>
              <w:t>Wollongong City Council</w:t>
            </w:r>
          </w:p>
          <w:p w14:paraId="360BAF7F" w14:textId="77777777" w:rsidR="0050011B" w:rsidRPr="007C3E62" w:rsidRDefault="0050011B" w:rsidP="008170D8">
            <w:pPr>
              <w:rPr>
                <w:rFonts w:cstheme="minorHAnsi"/>
                <w:sz w:val="20"/>
                <w:szCs w:val="20"/>
              </w:rPr>
            </w:pPr>
          </w:p>
        </w:tc>
        <w:tc>
          <w:tcPr>
            <w:tcW w:w="1418" w:type="dxa"/>
            <w:tcBorders>
              <w:bottom w:val="single" w:sz="4" w:space="0" w:color="auto"/>
            </w:tcBorders>
          </w:tcPr>
          <w:p w14:paraId="79587A38"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Borders>
              <w:bottom w:val="single" w:sz="4" w:space="0" w:color="auto"/>
            </w:tcBorders>
          </w:tcPr>
          <w:p w14:paraId="5255A370"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Borders>
              <w:bottom w:val="single" w:sz="4" w:space="0" w:color="auto"/>
            </w:tcBorders>
          </w:tcPr>
          <w:p w14:paraId="3A6BEB83"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Borders>
              <w:bottom w:val="single" w:sz="4" w:space="0" w:color="auto"/>
            </w:tcBorders>
          </w:tcPr>
          <w:p w14:paraId="5936C2AD"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Borders>
              <w:bottom w:val="single" w:sz="4" w:space="0" w:color="auto"/>
            </w:tcBorders>
          </w:tcPr>
          <w:p w14:paraId="24D748A2" w14:textId="77777777" w:rsidR="0050011B" w:rsidRPr="0047399F" w:rsidRDefault="0050011B" w:rsidP="008170D8">
            <w:pPr>
              <w:rPr>
                <w:rFonts w:cs="Arial"/>
                <w:sz w:val="18"/>
                <w:szCs w:val="18"/>
              </w:rPr>
            </w:pPr>
            <w:r w:rsidRPr="0047399F">
              <w:rPr>
                <w:rFonts w:cs="Arial"/>
                <w:sz w:val="18"/>
                <w:szCs w:val="18"/>
              </w:rPr>
              <w:t>SA3: Kiama–Shellharbour, Wollongong</w:t>
            </w:r>
          </w:p>
        </w:tc>
      </w:tr>
      <w:tr w:rsidR="0050011B" w:rsidRPr="00A7148D" w14:paraId="10CA21D7" w14:textId="77777777" w:rsidTr="00777DAA">
        <w:trPr>
          <w:trHeight w:hRule="exact" w:val="567"/>
        </w:trPr>
        <w:tc>
          <w:tcPr>
            <w:tcW w:w="959" w:type="dxa"/>
          </w:tcPr>
          <w:p w14:paraId="0A101F7A" w14:textId="77777777" w:rsidR="0050011B" w:rsidRPr="009069C9" w:rsidRDefault="0050011B" w:rsidP="008170D8">
            <w:pPr>
              <w:rPr>
                <w:rFonts w:cs="Arial"/>
              </w:rPr>
            </w:pPr>
            <w:r>
              <w:rPr>
                <w:rFonts w:cs="Arial"/>
              </w:rPr>
              <w:t>QLD</w:t>
            </w:r>
          </w:p>
        </w:tc>
        <w:tc>
          <w:tcPr>
            <w:tcW w:w="4394" w:type="dxa"/>
          </w:tcPr>
          <w:p w14:paraId="2794349C" w14:textId="77777777" w:rsidR="0050011B" w:rsidRPr="007C3E62" w:rsidRDefault="0050011B" w:rsidP="008170D8">
            <w:pPr>
              <w:rPr>
                <w:rFonts w:cstheme="minorHAnsi"/>
                <w:sz w:val="20"/>
                <w:szCs w:val="20"/>
              </w:rPr>
            </w:pPr>
            <w:proofErr w:type="spellStart"/>
            <w:r w:rsidRPr="007C3E62">
              <w:rPr>
                <w:rFonts w:cstheme="minorHAnsi"/>
                <w:sz w:val="20"/>
                <w:szCs w:val="20"/>
              </w:rPr>
              <w:t>Cooloola</w:t>
            </w:r>
            <w:proofErr w:type="spellEnd"/>
            <w:r w:rsidRPr="007C3E62">
              <w:rPr>
                <w:rFonts w:cstheme="minorHAnsi"/>
                <w:sz w:val="20"/>
                <w:szCs w:val="20"/>
              </w:rPr>
              <w:t xml:space="preserve"> Human Services Network Incorporated</w:t>
            </w:r>
          </w:p>
          <w:p w14:paraId="7BB2FB5E" w14:textId="77777777" w:rsidR="0050011B" w:rsidRPr="007C3E62" w:rsidRDefault="0050011B" w:rsidP="008170D8">
            <w:pPr>
              <w:rPr>
                <w:rFonts w:cstheme="minorHAnsi"/>
                <w:sz w:val="20"/>
                <w:szCs w:val="20"/>
              </w:rPr>
            </w:pPr>
          </w:p>
        </w:tc>
        <w:tc>
          <w:tcPr>
            <w:tcW w:w="1418" w:type="dxa"/>
          </w:tcPr>
          <w:p w14:paraId="1C6235EB"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7EBB3A14"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134" w:type="dxa"/>
          </w:tcPr>
          <w:p w14:paraId="6FB01CEE"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275" w:type="dxa"/>
          </w:tcPr>
          <w:p w14:paraId="5252C67A"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4678" w:type="dxa"/>
          </w:tcPr>
          <w:p w14:paraId="4C952570" w14:textId="77777777" w:rsidR="0050011B" w:rsidRPr="0047399F" w:rsidRDefault="0050011B" w:rsidP="008170D8">
            <w:pPr>
              <w:rPr>
                <w:rFonts w:cs="Arial"/>
                <w:sz w:val="18"/>
                <w:szCs w:val="18"/>
              </w:rPr>
            </w:pPr>
            <w:r w:rsidRPr="0047399F">
              <w:rPr>
                <w:rFonts w:cs="Arial"/>
                <w:sz w:val="18"/>
                <w:szCs w:val="18"/>
              </w:rPr>
              <w:t>SA3: Gympie–</w:t>
            </w:r>
            <w:proofErr w:type="spellStart"/>
            <w:r w:rsidRPr="0047399F">
              <w:rPr>
                <w:rFonts w:cs="Arial"/>
                <w:sz w:val="18"/>
                <w:szCs w:val="18"/>
              </w:rPr>
              <w:t>Cooloola</w:t>
            </w:r>
            <w:proofErr w:type="spellEnd"/>
          </w:p>
        </w:tc>
      </w:tr>
      <w:tr w:rsidR="0050011B" w:rsidRPr="00A7148D" w14:paraId="38FA9357" w14:textId="77777777" w:rsidTr="00777DAA">
        <w:trPr>
          <w:trHeight w:hRule="exact" w:val="567"/>
        </w:trPr>
        <w:tc>
          <w:tcPr>
            <w:tcW w:w="959" w:type="dxa"/>
          </w:tcPr>
          <w:p w14:paraId="3580FB04" w14:textId="77777777" w:rsidR="0050011B" w:rsidRPr="009069C9" w:rsidRDefault="0050011B" w:rsidP="008170D8">
            <w:pPr>
              <w:rPr>
                <w:rFonts w:cs="Arial"/>
              </w:rPr>
            </w:pPr>
            <w:r>
              <w:rPr>
                <w:rFonts w:cs="Arial"/>
              </w:rPr>
              <w:t>QLD</w:t>
            </w:r>
          </w:p>
        </w:tc>
        <w:tc>
          <w:tcPr>
            <w:tcW w:w="4394" w:type="dxa"/>
          </w:tcPr>
          <w:p w14:paraId="302A8DFD" w14:textId="77777777" w:rsidR="0050011B" w:rsidRPr="007C3E62" w:rsidRDefault="0050011B" w:rsidP="008170D8">
            <w:pPr>
              <w:rPr>
                <w:rFonts w:cstheme="minorHAnsi"/>
                <w:sz w:val="20"/>
                <w:szCs w:val="20"/>
              </w:rPr>
            </w:pPr>
            <w:r w:rsidRPr="007C3E62">
              <w:rPr>
                <w:rFonts w:cstheme="minorHAnsi"/>
                <w:sz w:val="20"/>
                <w:szCs w:val="20"/>
              </w:rPr>
              <w:t>FNQ Volunteers</w:t>
            </w:r>
          </w:p>
          <w:p w14:paraId="6B95EBF7" w14:textId="77777777" w:rsidR="0050011B" w:rsidRPr="007C3E62" w:rsidRDefault="0050011B" w:rsidP="008170D8">
            <w:pPr>
              <w:rPr>
                <w:rFonts w:cstheme="minorHAnsi"/>
                <w:sz w:val="20"/>
                <w:szCs w:val="20"/>
              </w:rPr>
            </w:pPr>
          </w:p>
        </w:tc>
        <w:tc>
          <w:tcPr>
            <w:tcW w:w="1418" w:type="dxa"/>
          </w:tcPr>
          <w:p w14:paraId="718A4063"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5FD51843"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0D10BDC0"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564C2872"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42B87202" w14:textId="77777777" w:rsidR="0050011B" w:rsidRPr="0047399F" w:rsidRDefault="0050011B" w:rsidP="008170D8">
            <w:pPr>
              <w:rPr>
                <w:rFonts w:cs="Arial"/>
                <w:sz w:val="18"/>
                <w:szCs w:val="18"/>
              </w:rPr>
            </w:pPr>
            <w:r>
              <w:rPr>
                <w:rFonts w:cs="Arial"/>
                <w:sz w:val="18"/>
                <w:szCs w:val="18"/>
              </w:rPr>
              <w:t>SA4: Cairns</w:t>
            </w:r>
          </w:p>
        </w:tc>
      </w:tr>
      <w:tr w:rsidR="0050011B" w:rsidRPr="00A7148D" w14:paraId="153CC3F4" w14:textId="77777777" w:rsidTr="00777DAA">
        <w:tc>
          <w:tcPr>
            <w:tcW w:w="959" w:type="dxa"/>
          </w:tcPr>
          <w:p w14:paraId="7FF3378F" w14:textId="77777777" w:rsidR="0050011B" w:rsidRPr="009069C9" w:rsidRDefault="0050011B" w:rsidP="008170D8">
            <w:pPr>
              <w:rPr>
                <w:rFonts w:cs="Arial"/>
              </w:rPr>
            </w:pPr>
            <w:r>
              <w:rPr>
                <w:rFonts w:cs="Arial"/>
              </w:rPr>
              <w:lastRenderedPageBreak/>
              <w:t>QLD</w:t>
            </w:r>
          </w:p>
        </w:tc>
        <w:tc>
          <w:tcPr>
            <w:tcW w:w="4394" w:type="dxa"/>
          </w:tcPr>
          <w:p w14:paraId="30A769AD" w14:textId="77777777" w:rsidR="0050011B" w:rsidRPr="007C3E62" w:rsidRDefault="0050011B" w:rsidP="008170D8">
            <w:pPr>
              <w:rPr>
                <w:rFonts w:cstheme="minorHAnsi"/>
                <w:sz w:val="20"/>
                <w:szCs w:val="20"/>
              </w:rPr>
            </w:pPr>
            <w:r w:rsidRPr="007C3E62">
              <w:rPr>
                <w:rFonts w:cstheme="minorHAnsi"/>
                <w:sz w:val="20"/>
                <w:szCs w:val="20"/>
              </w:rPr>
              <w:t xml:space="preserve">Volunteering Gold Coast </w:t>
            </w:r>
            <w:proofErr w:type="spellStart"/>
            <w:r w:rsidRPr="007C3E62">
              <w:rPr>
                <w:rFonts w:cstheme="minorHAnsi"/>
                <w:sz w:val="20"/>
                <w:szCs w:val="20"/>
              </w:rPr>
              <w:t>Inc</w:t>
            </w:r>
            <w:proofErr w:type="spellEnd"/>
          </w:p>
        </w:tc>
        <w:tc>
          <w:tcPr>
            <w:tcW w:w="1418" w:type="dxa"/>
          </w:tcPr>
          <w:p w14:paraId="218DEE16" w14:textId="77777777" w:rsidR="0050011B" w:rsidRPr="007C3E62" w:rsidRDefault="0050011B" w:rsidP="008170D8">
            <w:pPr>
              <w:jc w:val="right"/>
              <w:rPr>
                <w:rFonts w:cstheme="minorHAnsi"/>
                <w:sz w:val="20"/>
                <w:szCs w:val="20"/>
              </w:rPr>
            </w:pPr>
            <w:r w:rsidRPr="007C3E62">
              <w:rPr>
                <w:rFonts w:cstheme="minorHAnsi"/>
                <w:sz w:val="20"/>
                <w:szCs w:val="20"/>
              </w:rPr>
              <w:t>$42,500</w:t>
            </w:r>
          </w:p>
        </w:tc>
        <w:tc>
          <w:tcPr>
            <w:tcW w:w="1134" w:type="dxa"/>
          </w:tcPr>
          <w:p w14:paraId="5CF38C78" w14:textId="77777777" w:rsidR="0050011B" w:rsidRPr="007C3E62" w:rsidRDefault="0050011B" w:rsidP="008170D8">
            <w:pPr>
              <w:jc w:val="right"/>
              <w:rPr>
                <w:rFonts w:cstheme="minorHAnsi"/>
                <w:sz w:val="20"/>
                <w:szCs w:val="20"/>
              </w:rPr>
            </w:pPr>
            <w:r w:rsidRPr="007C3E62">
              <w:rPr>
                <w:rFonts w:cstheme="minorHAnsi"/>
                <w:sz w:val="20"/>
                <w:szCs w:val="20"/>
              </w:rPr>
              <w:t>$85,000</w:t>
            </w:r>
          </w:p>
        </w:tc>
        <w:tc>
          <w:tcPr>
            <w:tcW w:w="1134" w:type="dxa"/>
          </w:tcPr>
          <w:p w14:paraId="0660C691" w14:textId="77777777" w:rsidR="0050011B" w:rsidRPr="007C3E62" w:rsidRDefault="0050011B" w:rsidP="008170D8">
            <w:pPr>
              <w:jc w:val="right"/>
              <w:rPr>
                <w:rFonts w:cstheme="minorHAnsi"/>
                <w:sz w:val="20"/>
                <w:szCs w:val="20"/>
              </w:rPr>
            </w:pPr>
            <w:r w:rsidRPr="007C3E62">
              <w:rPr>
                <w:rFonts w:cstheme="minorHAnsi"/>
                <w:sz w:val="20"/>
                <w:szCs w:val="20"/>
              </w:rPr>
              <w:t>$85,000</w:t>
            </w:r>
          </w:p>
        </w:tc>
        <w:tc>
          <w:tcPr>
            <w:tcW w:w="1275" w:type="dxa"/>
          </w:tcPr>
          <w:p w14:paraId="49AE5C87" w14:textId="77777777" w:rsidR="0050011B" w:rsidRPr="007C3E62" w:rsidRDefault="0050011B" w:rsidP="008170D8">
            <w:pPr>
              <w:jc w:val="right"/>
              <w:rPr>
                <w:rFonts w:cstheme="minorHAnsi"/>
                <w:sz w:val="20"/>
                <w:szCs w:val="20"/>
              </w:rPr>
            </w:pPr>
            <w:r w:rsidRPr="007C3E62">
              <w:rPr>
                <w:rFonts w:cstheme="minorHAnsi"/>
                <w:sz w:val="20"/>
                <w:szCs w:val="20"/>
              </w:rPr>
              <w:t>$85,000</w:t>
            </w:r>
          </w:p>
        </w:tc>
        <w:tc>
          <w:tcPr>
            <w:tcW w:w="4678" w:type="dxa"/>
          </w:tcPr>
          <w:p w14:paraId="41207532" w14:textId="77777777" w:rsidR="0050011B" w:rsidRPr="0047399F" w:rsidRDefault="0050011B" w:rsidP="008170D8">
            <w:pPr>
              <w:rPr>
                <w:rFonts w:cs="Arial"/>
                <w:sz w:val="18"/>
                <w:szCs w:val="18"/>
              </w:rPr>
            </w:pPr>
            <w:r w:rsidRPr="0047399F">
              <w:rPr>
                <w:rFonts w:cs="Arial"/>
                <w:sz w:val="18"/>
                <w:szCs w:val="18"/>
              </w:rPr>
              <w:t>SA3: Broadbeach–Burleigh, Coolangatta, Gold Coast–North, Gold Coast Hinterland, Mudgeeraba–Tallebudgera, Nerang, Ormeau–Oxenford, Robina, Southport, Surfers Paradise</w:t>
            </w:r>
          </w:p>
        </w:tc>
      </w:tr>
      <w:tr w:rsidR="0050011B" w:rsidRPr="00A7148D" w14:paraId="513CB755" w14:textId="77777777" w:rsidTr="00777DAA">
        <w:trPr>
          <w:trHeight w:hRule="exact" w:val="2905"/>
        </w:trPr>
        <w:tc>
          <w:tcPr>
            <w:tcW w:w="959" w:type="dxa"/>
          </w:tcPr>
          <w:p w14:paraId="57361160" w14:textId="77777777" w:rsidR="0050011B" w:rsidRPr="009069C9" w:rsidRDefault="0050011B" w:rsidP="008170D8">
            <w:pPr>
              <w:rPr>
                <w:rFonts w:cs="Arial"/>
              </w:rPr>
            </w:pPr>
            <w:r>
              <w:rPr>
                <w:rFonts w:cs="Arial"/>
              </w:rPr>
              <w:t>QLD</w:t>
            </w:r>
          </w:p>
        </w:tc>
        <w:tc>
          <w:tcPr>
            <w:tcW w:w="4394" w:type="dxa"/>
          </w:tcPr>
          <w:p w14:paraId="50457062" w14:textId="77777777" w:rsidR="0050011B" w:rsidRPr="007C3E62" w:rsidRDefault="0050011B" w:rsidP="008170D8">
            <w:pPr>
              <w:rPr>
                <w:rFonts w:cstheme="minorHAnsi"/>
                <w:sz w:val="20"/>
                <w:szCs w:val="20"/>
              </w:rPr>
            </w:pPr>
            <w:r w:rsidRPr="007C3E62">
              <w:rPr>
                <w:rFonts w:cstheme="minorHAnsi"/>
                <w:sz w:val="20"/>
                <w:szCs w:val="20"/>
              </w:rPr>
              <w:t xml:space="preserve">Volunteering Gold Coast </w:t>
            </w:r>
            <w:proofErr w:type="spellStart"/>
            <w:r w:rsidRPr="007C3E62">
              <w:rPr>
                <w:rFonts w:cstheme="minorHAnsi"/>
                <w:sz w:val="20"/>
                <w:szCs w:val="20"/>
              </w:rPr>
              <w:t>Inc</w:t>
            </w:r>
            <w:proofErr w:type="spellEnd"/>
          </w:p>
          <w:p w14:paraId="12F537A5" w14:textId="77777777" w:rsidR="0050011B" w:rsidRPr="007C3E62" w:rsidRDefault="0050011B" w:rsidP="008170D8">
            <w:pPr>
              <w:rPr>
                <w:rFonts w:cstheme="minorHAnsi"/>
                <w:sz w:val="20"/>
                <w:szCs w:val="20"/>
              </w:rPr>
            </w:pPr>
          </w:p>
          <w:p w14:paraId="646478D3" w14:textId="77777777" w:rsidR="0050011B" w:rsidRPr="007C3E62" w:rsidRDefault="0050011B" w:rsidP="008170D8">
            <w:pPr>
              <w:rPr>
                <w:rFonts w:cstheme="minorHAnsi"/>
                <w:sz w:val="20"/>
                <w:szCs w:val="20"/>
              </w:rPr>
            </w:pPr>
          </w:p>
        </w:tc>
        <w:tc>
          <w:tcPr>
            <w:tcW w:w="1418" w:type="dxa"/>
          </w:tcPr>
          <w:p w14:paraId="7D7C2638" w14:textId="77777777" w:rsidR="0050011B" w:rsidRPr="007C3E62" w:rsidRDefault="0050011B" w:rsidP="008170D8">
            <w:pPr>
              <w:jc w:val="right"/>
              <w:rPr>
                <w:rFonts w:cstheme="minorHAnsi"/>
                <w:sz w:val="20"/>
                <w:szCs w:val="20"/>
              </w:rPr>
            </w:pPr>
            <w:r w:rsidRPr="007C3E62">
              <w:rPr>
                <w:rFonts w:cstheme="minorHAnsi"/>
                <w:sz w:val="20"/>
                <w:szCs w:val="20"/>
              </w:rPr>
              <w:t>$25,000</w:t>
            </w:r>
          </w:p>
        </w:tc>
        <w:tc>
          <w:tcPr>
            <w:tcW w:w="1134" w:type="dxa"/>
          </w:tcPr>
          <w:p w14:paraId="1ED31DF1"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24307A19"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275" w:type="dxa"/>
          </w:tcPr>
          <w:p w14:paraId="72C8D8DC"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4678" w:type="dxa"/>
          </w:tcPr>
          <w:p w14:paraId="1E347093" w14:textId="77777777" w:rsidR="0050011B" w:rsidRPr="0047399F" w:rsidRDefault="0050011B" w:rsidP="008170D8">
            <w:pPr>
              <w:rPr>
                <w:rFonts w:cs="Arial"/>
                <w:sz w:val="18"/>
                <w:szCs w:val="18"/>
              </w:rPr>
            </w:pPr>
            <w:r w:rsidRPr="0047399F">
              <w:rPr>
                <w:rFonts w:cs="Arial"/>
                <w:sz w:val="18"/>
                <w:szCs w:val="18"/>
              </w:rPr>
              <w:t>SA2: Beaudesert, Boonah,  Brassall, Bundamba, Churchill–Yamanto, Collingwood Park–Redbank, Forest Lake–Doolandella, Greenbank, Inala-Richlands, Ipswich Central, Ipswich East, Ipswich North, Jimboomba, Karalee–Barellan Point, Karana Downs, Leichhardt–One Mile, Logan Village, Lowood, North</w:t>
            </w:r>
            <w:r w:rsidR="00B023BC">
              <w:rPr>
                <w:rFonts w:cs="Arial"/>
                <w:sz w:val="18"/>
                <w:szCs w:val="18"/>
              </w:rPr>
              <w:t> </w:t>
            </w:r>
            <w:r w:rsidRPr="0047399F">
              <w:rPr>
                <w:rFonts w:cs="Arial"/>
                <w:sz w:val="18"/>
                <w:szCs w:val="18"/>
              </w:rPr>
              <w:t>Ipswich–Tivoli, Raceview, Ripley, Riverview, Rosewood, Springfield, Springfield Lakes</w:t>
            </w:r>
          </w:p>
          <w:p w14:paraId="5CCF8C98" w14:textId="77777777" w:rsidR="0050011B" w:rsidRPr="0047399F" w:rsidRDefault="0050011B" w:rsidP="008170D8">
            <w:pPr>
              <w:rPr>
                <w:rFonts w:cs="Arial"/>
                <w:sz w:val="18"/>
                <w:szCs w:val="18"/>
              </w:rPr>
            </w:pPr>
          </w:p>
          <w:p w14:paraId="21519137" w14:textId="77777777" w:rsidR="0050011B" w:rsidRPr="0047399F" w:rsidRDefault="0050011B" w:rsidP="008170D8">
            <w:pPr>
              <w:rPr>
                <w:rFonts w:cs="Arial"/>
                <w:sz w:val="18"/>
                <w:szCs w:val="18"/>
              </w:rPr>
            </w:pPr>
          </w:p>
        </w:tc>
      </w:tr>
      <w:tr w:rsidR="0050011B" w:rsidRPr="00A7148D" w14:paraId="6190FCAA" w14:textId="77777777" w:rsidTr="00777DAA">
        <w:trPr>
          <w:trHeight w:hRule="exact" w:val="567"/>
        </w:trPr>
        <w:tc>
          <w:tcPr>
            <w:tcW w:w="959" w:type="dxa"/>
          </w:tcPr>
          <w:p w14:paraId="2152153E" w14:textId="77777777" w:rsidR="0050011B" w:rsidRPr="009069C9" w:rsidRDefault="0050011B" w:rsidP="008170D8">
            <w:pPr>
              <w:rPr>
                <w:rFonts w:cs="Arial"/>
              </w:rPr>
            </w:pPr>
            <w:r>
              <w:rPr>
                <w:rFonts w:cs="Arial"/>
              </w:rPr>
              <w:t>QLD</w:t>
            </w:r>
          </w:p>
        </w:tc>
        <w:tc>
          <w:tcPr>
            <w:tcW w:w="4394" w:type="dxa"/>
          </w:tcPr>
          <w:p w14:paraId="6505AB6F" w14:textId="77777777" w:rsidR="0050011B" w:rsidRPr="007C3E62" w:rsidRDefault="0050011B" w:rsidP="008170D8">
            <w:pPr>
              <w:rPr>
                <w:rFonts w:cstheme="minorHAnsi"/>
                <w:sz w:val="20"/>
                <w:szCs w:val="20"/>
              </w:rPr>
            </w:pPr>
            <w:r w:rsidRPr="007C3E62">
              <w:rPr>
                <w:rFonts w:cstheme="minorHAnsi"/>
                <w:sz w:val="20"/>
                <w:szCs w:val="20"/>
              </w:rPr>
              <w:t>Volunteering North Queensland</w:t>
            </w:r>
          </w:p>
        </w:tc>
        <w:tc>
          <w:tcPr>
            <w:tcW w:w="1418" w:type="dxa"/>
          </w:tcPr>
          <w:p w14:paraId="258EBF35"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704A0DB9"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63FD5842"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092FC51B"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08A94A38" w14:textId="77777777" w:rsidR="0050011B" w:rsidRPr="0047399F" w:rsidRDefault="0050011B" w:rsidP="008170D8">
            <w:pPr>
              <w:rPr>
                <w:rFonts w:cs="Arial"/>
                <w:sz w:val="18"/>
                <w:szCs w:val="18"/>
              </w:rPr>
            </w:pPr>
            <w:r w:rsidRPr="0047399F">
              <w:rPr>
                <w:rFonts w:cs="Arial"/>
                <w:sz w:val="18"/>
                <w:szCs w:val="18"/>
              </w:rPr>
              <w:t>SA3: Charters Towers–Ayr-Ingham, Townsville</w:t>
            </w:r>
          </w:p>
        </w:tc>
      </w:tr>
      <w:tr w:rsidR="0050011B" w:rsidRPr="00A7148D" w14:paraId="14635A49" w14:textId="77777777" w:rsidTr="00777DAA">
        <w:trPr>
          <w:trHeight w:hRule="exact" w:val="2692"/>
        </w:trPr>
        <w:tc>
          <w:tcPr>
            <w:tcW w:w="959" w:type="dxa"/>
          </w:tcPr>
          <w:p w14:paraId="1239FA0D" w14:textId="77777777" w:rsidR="0050011B" w:rsidRPr="009069C9" w:rsidRDefault="0050011B" w:rsidP="008170D8">
            <w:pPr>
              <w:rPr>
                <w:rFonts w:cs="Arial"/>
              </w:rPr>
            </w:pPr>
            <w:r>
              <w:rPr>
                <w:rFonts w:cs="Arial"/>
              </w:rPr>
              <w:t>QLD</w:t>
            </w:r>
          </w:p>
        </w:tc>
        <w:tc>
          <w:tcPr>
            <w:tcW w:w="4394" w:type="dxa"/>
          </w:tcPr>
          <w:p w14:paraId="553A749A" w14:textId="77777777" w:rsidR="0050011B" w:rsidRPr="007C3E62" w:rsidRDefault="0050011B" w:rsidP="008170D8">
            <w:pPr>
              <w:rPr>
                <w:rFonts w:cstheme="minorHAnsi"/>
                <w:sz w:val="20"/>
                <w:szCs w:val="20"/>
              </w:rPr>
            </w:pPr>
            <w:r w:rsidRPr="007C3E62">
              <w:rPr>
                <w:rFonts w:cstheme="minorHAnsi"/>
                <w:sz w:val="20"/>
                <w:szCs w:val="20"/>
              </w:rPr>
              <w:t xml:space="preserve">Volunteering Queensland </w:t>
            </w:r>
            <w:proofErr w:type="spellStart"/>
            <w:r w:rsidRPr="007C3E62">
              <w:rPr>
                <w:rFonts w:cstheme="minorHAnsi"/>
                <w:sz w:val="20"/>
                <w:szCs w:val="20"/>
              </w:rPr>
              <w:t>Inc</w:t>
            </w:r>
            <w:proofErr w:type="spellEnd"/>
          </w:p>
        </w:tc>
        <w:tc>
          <w:tcPr>
            <w:tcW w:w="1418" w:type="dxa"/>
          </w:tcPr>
          <w:p w14:paraId="3E981468"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6B53B92A"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05F362DE"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6524939F"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474024B6" w14:textId="77777777" w:rsidR="0050011B" w:rsidRPr="0047399F" w:rsidRDefault="0050011B" w:rsidP="008170D8">
            <w:pPr>
              <w:rPr>
                <w:rFonts w:cs="Arial"/>
                <w:sz w:val="18"/>
                <w:szCs w:val="18"/>
              </w:rPr>
            </w:pPr>
            <w:r w:rsidRPr="0047399F">
              <w:rPr>
                <w:rFonts w:cs="Arial"/>
                <w:sz w:val="18"/>
                <w:szCs w:val="18"/>
              </w:rPr>
              <w:t>SA2: Inala-Richlands, Springwood</w:t>
            </w:r>
          </w:p>
          <w:p w14:paraId="02CD2DD1" w14:textId="77777777" w:rsidR="0050011B" w:rsidRPr="0047399F" w:rsidRDefault="0050011B" w:rsidP="00971D81">
            <w:pPr>
              <w:rPr>
                <w:rFonts w:cs="Arial"/>
                <w:sz w:val="18"/>
                <w:szCs w:val="18"/>
              </w:rPr>
            </w:pPr>
            <w:r w:rsidRPr="0047399F">
              <w:rPr>
                <w:rFonts w:cs="Arial"/>
                <w:sz w:val="18"/>
                <w:szCs w:val="18"/>
              </w:rPr>
              <w:t xml:space="preserve">SA3: Brisbane Inner, Brisbane Inner East, Brisbane Inner North, Brisbane Inner West, </w:t>
            </w:r>
            <w:r>
              <w:rPr>
                <w:rFonts w:cs="Arial"/>
                <w:sz w:val="18"/>
                <w:szCs w:val="18"/>
              </w:rPr>
              <w:t>Capalaba,</w:t>
            </w:r>
            <w:r w:rsidRPr="0047399F">
              <w:rPr>
                <w:rFonts w:cs="Arial"/>
                <w:sz w:val="18"/>
                <w:szCs w:val="18"/>
              </w:rPr>
              <w:t xml:space="preserve"> Carindale, Centenary, Chermside, Holland Park–Yeronga, Kenmore–Brookfield–Moggill, Mt Gravatt, Nathan, Nundah, Rocklea–Acacia Ridge, Sandgate, Sherwood–Indooroopilly, Sunnyban</w:t>
            </w:r>
            <w:r>
              <w:rPr>
                <w:rFonts w:cs="Arial"/>
                <w:sz w:val="18"/>
                <w:szCs w:val="18"/>
              </w:rPr>
              <w:t>k, The Gap</w:t>
            </w:r>
            <w:r>
              <w:rPr>
                <w:rFonts w:cs="Arial"/>
                <w:sz w:val="18"/>
                <w:szCs w:val="18"/>
              </w:rPr>
              <w:softHyphen/>
              <w:t>-Enoggera,</w:t>
            </w:r>
            <w:r w:rsidR="00971D81" w:rsidRPr="0047399F">
              <w:rPr>
                <w:rFonts w:cs="Arial"/>
                <w:sz w:val="18"/>
                <w:szCs w:val="18"/>
              </w:rPr>
              <w:t xml:space="preserve"> </w:t>
            </w:r>
          </w:p>
        </w:tc>
      </w:tr>
      <w:tr w:rsidR="0050011B" w:rsidRPr="00A7148D" w14:paraId="40EEFB9C" w14:textId="77777777" w:rsidTr="00777DAA">
        <w:tc>
          <w:tcPr>
            <w:tcW w:w="959" w:type="dxa"/>
          </w:tcPr>
          <w:p w14:paraId="428B4E35" w14:textId="77777777" w:rsidR="0050011B" w:rsidRPr="009069C9" w:rsidRDefault="0050011B" w:rsidP="008170D8">
            <w:pPr>
              <w:rPr>
                <w:rFonts w:cs="Arial"/>
              </w:rPr>
            </w:pPr>
            <w:r>
              <w:rPr>
                <w:rFonts w:cs="Arial"/>
              </w:rPr>
              <w:lastRenderedPageBreak/>
              <w:t>QLD</w:t>
            </w:r>
          </w:p>
        </w:tc>
        <w:tc>
          <w:tcPr>
            <w:tcW w:w="4394" w:type="dxa"/>
          </w:tcPr>
          <w:p w14:paraId="75440DC2" w14:textId="77777777" w:rsidR="0050011B" w:rsidRPr="007C3E62" w:rsidRDefault="0050011B" w:rsidP="008170D8">
            <w:pPr>
              <w:rPr>
                <w:rFonts w:cstheme="minorHAnsi"/>
                <w:sz w:val="20"/>
                <w:szCs w:val="20"/>
              </w:rPr>
            </w:pPr>
            <w:r w:rsidRPr="007C3E62">
              <w:rPr>
                <w:rFonts w:cstheme="minorHAnsi"/>
                <w:sz w:val="20"/>
                <w:szCs w:val="20"/>
              </w:rPr>
              <w:t xml:space="preserve">Volunteering Queensland </w:t>
            </w:r>
            <w:proofErr w:type="spellStart"/>
            <w:r w:rsidRPr="007C3E62">
              <w:rPr>
                <w:rFonts w:cstheme="minorHAnsi"/>
                <w:sz w:val="20"/>
                <w:szCs w:val="20"/>
              </w:rPr>
              <w:t>Inc</w:t>
            </w:r>
            <w:proofErr w:type="spellEnd"/>
          </w:p>
        </w:tc>
        <w:tc>
          <w:tcPr>
            <w:tcW w:w="1418" w:type="dxa"/>
          </w:tcPr>
          <w:p w14:paraId="4ED0C8C2" w14:textId="77777777" w:rsidR="0050011B" w:rsidRPr="007C3E62" w:rsidRDefault="0050011B" w:rsidP="008170D8">
            <w:pPr>
              <w:jc w:val="right"/>
              <w:rPr>
                <w:rFonts w:cstheme="minorHAnsi"/>
                <w:sz w:val="20"/>
                <w:szCs w:val="20"/>
              </w:rPr>
            </w:pPr>
            <w:r w:rsidRPr="007C3E62">
              <w:rPr>
                <w:rFonts w:cstheme="minorHAnsi"/>
                <w:sz w:val="20"/>
                <w:szCs w:val="20"/>
              </w:rPr>
              <w:t>$37,500</w:t>
            </w:r>
          </w:p>
        </w:tc>
        <w:tc>
          <w:tcPr>
            <w:tcW w:w="1134" w:type="dxa"/>
          </w:tcPr>
          <w:p w14:paraId="3AB288ED" w14:textId="77777777" w:rsidR="0050011B" w:rsidRPr="007C3E62" w:rsidRDefault="0050011B" w:rsidP="008170D8">
            <w:pPr>
              <w:jc w:val="right"/>
              <w:rPr>
                <w:rFonts w:cstheme="minorHAnsi"/>
                <w:sz w:val="20"/>
                <w:szCs w:val="20"/>
              </w:rPr>
            </w:pPr>
            <w:r w:rsidRPr="007C3E62">
              <w:rPr>
                <w:rFonts w:cstheme="minorHAnsi"/>
                <w:sz w:val="20"/>
                <w:szCs w:val="20"/>
              </w:rPr>
              <w:t>$75,000</w:t>
            </w:r>
          </w:p>
        </w:tc>
        <w:tc>
          <w:tcPr>
            <w:tcW w:w="1134" w:type="dxa"/>
          </w:tcPr>
          <w:p w14:paraId="6E3BCCC1" w14:textId="77777777" w:rsidR="0050011B" w:rsidRPr="007C3E62" w:rsidRDefault="0050011B" w:rsidP="008170D8">
            <w:pPr>
              <w:jc w:val="right"/>
              <w:rPr>
                <w:rFonts w:cstheme="minorHAnsi"/>
                <w:sz w:val="20"/>
                <w:szCs w:val="20"/>
              </w:rPr>
            </w:pPr>
            <w:r w:rsidRPr="007C3E62">
              <w:rPr>
                <w:rFonts w:cstheme="minorHAnsi"/>
                <w:sz w:val="20"/>
                <w:szCs w:val="20"/>
              </w:rPr>
              <w:t>$75,000</w:t>
            </w:r>
          </w:p>
        </w:tc>
        <w:tc>
          <w:tcPr>
            <w:tcW w:w="1275" w:type="dxa"/>
          </w:tcPr>
          <w:p w14:paraId="072AEE18" w14:textId="77777777" w:rsidR="0050011B" w:rsidRPr="007C3E62" w:rsidRDefault="0050011B" w:rsidP="008170D8">
            <w:pPr>
              <w:jc w:val="right"/>
              <w:rPr>
                <w:rFonts w:cstheme="minorHAnsi"/>
                <w:sz w:val="20"/>
                <w:szCs w:val="20"/>
              </w:rPr>
            </w:pPr>
            <w:r w:rsidRPr="007C3E62">
              <w:rPr>
                <w:rFonts w:cstheme="minorHAnsi"/>
                <w:sz w:val="20"/>
                <w:szCs w:val="20"/>
              </w:rPr>
              <w:t>$75,000</w:t>
            </w:r>
          </w:p>
        </w:tc>
        <w:tc>
          <w:tcPr>
            <w:tcW w:w="4678" w:type="dxa"/>
          </w:tcPr>
          <w:p w14:paraId="14FCCA71" w14:textId="77777777" w:rsidR="0050011B" w:rsidRPr="0047399F" w:rsidRDefault="0050011B" w:rsidP="008170D8">
            <w:pPr>
              <w:rPr>
                <w:rFonts w:cs="Arial"/>
                <w:sz w:val="18"/>
                <w:szCs w:val="18"/>
              </w:rPr>
            </w:pPr>
            <w:r w:rsidRPr="0047399F">
              <w:rPr>
                <w:rFonts w:cs="Arial"/>
                <w:sz w:val="18"/>
                <w:szCs w:val="18"/>
              </w:rPr>
              <w:t>SA3: Beenleigh, Browns Plains, Loganlea–Carbrook, Springwood–Kingston</w:t>
            </w:r>
          </w:p>
        </w:tc>
      </w:tr>
      <w:tr w:rsidR="0050011B" w:rsidRPr="00A7148D" w14:paraId="08EEB377" w14:textId="77777777" w:rsidTr="007C3E62">
        <w:trPr>
          <w:trHeight w:val="4095"/>
        </w:trPr>
        <w:tc>
          <w:tcPr>
            <w:tcW w:w="959" w:type="dxa"/>
            <w:tcBorders>
              <w:bottom w:val="single" w:sz="4" w:space="0" w:color="auto"/>
            </w:tcBorders>
          </w:tcPr>
          <w:p w14:paraId="2B37701B" w14:textId="77777777" w:rsidR="0050011B" w:rsidRPr="009069C9" w:rsidRDefault="0050011B" w:rsidP="008170D8">
            <w:pPr>
              <w:rPr>
                <w:rFonts w:cs="Arial"/>
              </w:rPr>
            </w:pPr>
            <w:r>
              <w:rPr>
                <w:rFonts w:cs="Arial"/>
              </w:rPr>
              <w:t>QLD</w:t>
            </w:r>
          </w:p>
        </w:tc>
        <w:tc>
          <w:tcPr>
            <w:tcW w:w="4394" w:type="dxa"/>
            <w:tcBorders>
              <w:bottom w:val="single" w:sz="4" w:space="0" w:color="auto"/>
            </w:tcBorders>
          </w:tcPr>
          <w:p w14:paraId="08D48CE2" w14:textId="77777777" w:rsidR="0050011B" w:rsidRPr="007C3E62" w:rsidRDefault="0050011B" w:rsidP="008170D8">
            <w:pPr>
              <w:rPr>
                <w:rFonts w:cstheme="minorHAnsi"/>
                <w:sz w:val="20"/>
                <w:szCs w:val="20"/>
              </w:rPr>
            </w:pPr>
            <w:r w:rsidRPr="007C3E62">
              <w:rPr>
                <w:rFonts w:cstheme="minorHAnsi"/>
                <w:sz w:val="20"/>
                <w:szCs w:val="20"/>
              </w:rPr>
              <w:t xml:space="preserve">Volunteering Sunshine Coast </w:t>
            </w:r>
            <w:proofErr w:type="spellStart"/>
            <w:r w:rsidRPr="007C3E62">
              <w:rPr>
                <w:rFonts w:cstheme="minorHAnsi"/>
                <w:sz w:val="20"/>
                <w:szCs w:val="20"/>
              </w:rPr>
              <w:t>Inc</w:t>
            </w:r>
            <w:proofErr w:type="spellEnd"/>
          </w:p>
        </w:tc>
        <w:tc>
          <w:tcPr>
            <w:tcW w:w="1418" w:type="dxa"/>
            <w:tcBorders>
              <w:bottom w:val="single" w:sz="4" w:space="0" w:color="auto"/>
            </w:tcBorders>
          </w:tcPr>
          <w:p w14:paraId="5D2D821B" w14:textId="77777777" w:rsidR="0050011B" w:rsidRPr="007C3E62" w:rsidRDefault="0050011B" w:rsidP="008170D8">
            <w:pPr>
              <w:jc w:val="right"/>
              <w:rPr>
                <w:rFonts w:cstheme="minorHAnsi"/>
                <w:sz w:val="20"/>
                <w:szCs w:val="20"/>
              </w:rPr>
            </w:pPr>
            <w:r w:rsidRPr="007C3E62">
              <w:rPr>
                <w:rFonts w:cstheme="minorHAnsi"/>
                <w:sz w:val="20"/>
                <w:szCs w:val="20"/>
              </w:rPr>
              <w:t>$32,500</w:t>
            </w:r>
          </w:p>
        </w:tc>
        <w:tc>
          <w:tcPr>
            <w:tcW w:w="1134" w:type="dxa"/>
            <w:tcBorders>
              <w:bottom w:val="single" w:sz="4" w:space="0" w:color="auto"/>
            </w:tcBorders>
          </w:tcPr>
          <w:p w14:paraId="35E53501"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1134" w:type="dxa"/>
            <w:tcBorders>
              <w:bottom w:val="single" w:sz="4" w:space="0" w:color="auto"/>
            </w:tcBorders>
          </w:tcPr>
          <w:p w14:paraId="352F301F"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1275" w:type="dxa"/>
            <w:tcBorders>
              <w:bottom w:val="single" w:sz="4" w:space="0" w:color="auto"/>
            </w:tcBorders>
          </w:tcPr>
          <w:p w14:paraId="6E55D70C" w14:textId="77777777" w:rsidR="0050011B" w:rsidRPr="007C3E62" w:rsidRDefault="0050011B" w:rsidP="008170D8">
            <w:pPr>
              <w:jc w:val="right"/>
              <w:rPr>
                <w:rFonts w:cstheme="minorHAnsi"/>
                <w:sz w:val="20"/>
                <w:szCs w:val="20"/>
              </w:rPr>
            </w:pPr>
            <w:r w:rsidRPr="007C3E62">
              <w:rPr>
                <w:rFonts w:cstheme="minorHAnsi"/>
                <w:sz w:val="20"/>
                <w:szCs w:val="20"/>
              </w:rPr>
              <w:t>$65,000</w:t>
            </w:r>
          </w:p>
        </w:tc>
        <w:tc>
          <w:tcPr>
            <w:tcW w:w="4678" w:type="dxa"/>
            <w:tcBorders>
              <w:bottom w:val="single" w:sz="4" w:space="0" w:color="auto"/>
            </w:tcBorders>
          </w:tcPr>
          <w:p w14:paraId="6E27D3A1" w14:textId="77777777" w:rsidR="0050011B" w:rsidRPr="0047399F" w:rsidRDefault="0050011B" w:rsidP="008170D8">
            <w:pPr>
              <w:rPr>
                <w:rFonts w:cs="Arial"/>
                <w:sz w:val="18"/>
                <w:szCs w:val="18"/>
              </w:rPr>
            </w:pPr>
            <w:proofErr w:type="gramStart"/>
            <w:r w:rsidRPr="0047399F">
              <w:rPr>
                <w:rFonts w:cs="Arial"/>
                <w:sz w:val="18"/>
                <w:szCs w:val="18"/>
              </w:rPr>
              <w:t>SA2: Aroona–</w:t>
            </w:r>
            <w:proofErr w:type="spellStart"/>
            <w:r w:rsidRPr="0047399F">
              <w:rPr>
                <w:rFonts w:cs="Arial"/>
                <w:sz w:val="18"/>
                <w:szCs w:val="18"/>
              </w:rPr>
              <w:t>Currimundi</w:t>
            </w:r>
            <w:proofErr w:type="spellEnd"/>
            <w:r w:rsidRPr="0047399F">
              <w:rPr>
                <w:rFonts w:cs="Arial"/>
                <w:sz w:val="18"/>
                <w:szCs w:val="18"/>
              </w:rPr>
              <w:t xml:space="preserve">, Beerwah, </w:t>
            </w:r>
            <w:proofErr w:type="spellStart"/>
            <w:r w:rsidRPr="0047399F">
              <w:rPr>
                <w:rFonts w:cs="Arial"/>
                <w:sz w:val="18"/>
                <w:szCs w:val="18"/>
              </w:rPr>
              <w:t>Bli</w:t>
            </w:r>
            <w:proofErr w:type="spellEnd"/>
            <w:r w:rsidRPr="0047399F">
              <w:rPr>
                <w:rFonts w:cs="Arial"/>
                <w:sz w:val="18"/>
                <w:szCs w:val="18"/>
              </w:rPr>
              <w:t xml:space="preserve"> </w:t>
            </w:r>
            <w:proofErr w:type="spellStart"/>
            <w:r w:rsidRPr="0047399F">
              <w:rPr>
                <w:rFonts w:cs="Arial"/>
                <w:sz w:val="18"/>
                <w:szCs w:val="18"/>
              </w:rPr>
              <w:t>Bli</w:t>
            </w:r>
            <w:proofErr w:type="spellEnd"/>
            <w:r w:rsidRPr="0047399F">
              <w:rPr>
                <w:rFonts w:cs="Arial"/>
                <w:sz w:val="18"/>
                <w:szCs w:val="18"/>
              </w:rPr>
              <w:t xml:space="preserve">, Buddina–Minyama, Buderim North, Buderim South, Caloundra–Kings Beach, Caloundra West, Caloundra Hinterland, Coolum Beach, </w:t>
            </w:r>
            <w:proofErr w:type="spellStart"/>
            <w:r w:rsidRPr="0047399F">
              <w:rPr>
                <w:rFonts w:cs="Arial"/>
                <w:sz w:val="18"/>
                <w:szCs w:val="18"/>
              </w:rPr>
              <w:t>Diddillibah</w:t>
            </w:r>
            <w:proofErr w:type="spellEnd"/>
            <w:r w:rsidRPr="0047399F">
              <w:rPr>
                <w:rFonts w:cs="Arial"/>
                <w:sz w:val="18"/>
                <w:szCs w:val="18"/>
              </w:rPr>
              <w:t>–Rosemount, Eumundi–Yandina, Glass House Mountains, Golden Beach–Pelican Waters, Landsborough, Marcoola–Mudjimba, Maroochy Hinterland, Maroochydore–</w:t>
            </w:r>
            <w:proofErr w:type="spellStart"/>
            <w:r w:rsidRPr="0047399F">
              <w:rPr>
                <w:rFonts w:cs="Arial"/>
                <w:sz w:val="18"/>
                <w:szCs w:val="18"/>
              </w:rPr>
              <w:t>Kuluin</w:t>
            </w:r>
            <w:proofErr w:type="spellEnd"/>
            <w:r w:rsidRPr="0047399F">
              <w:rPr>
                <w:rFonts w:cs="Arial"/>
                <w:sz w:val="18"/>
                <w:szCs w:val="18"/>
              </w:rPr>
              <w:t xml:space="preserve">, Moffatt Beach–Battery Hill, Mooloolaba–Alexandra Headland, Mountain Creek, Nambour, Noosa Heads, Noosa Hinterland, Noosaville, Palmwoods, Parrearra–Warana, </w:t>
            </w:r>
            <w:proofErr w:type="spellStart"/>
            <w:r w:rsidRPr="0047399F">
              <w:rPr>
                <w:rFonts w:cs="Arial"/>
                <w:sz w:val="18"/>
                <w:szCs w:val="18"/>
              </w:rPr>
              <w:t>Peregian</w:t>
            </w:r>
            <w:proofErr w:type="spellEnd"/>
            <w:r w:rsidRPr="0047399F">
              <w:rPr>
                <w:rFonts w:cs="Arial"/>
                <w:sz w:val="18"/>
                <w:szCs w:val="18"/>
              </w:rPr>
              <w:t>, Sippy Downs, Sunshine Beach, Tewantin, Wurtulla-Birtinya, Buderim, Caloundra, Maroochy, Nambour–Pomona, Noosa, Sunshine Coast Hinterland.</w:t>
            </w:r>
            <w:proofErr w:type="gramEnd"/>
          </w:p>
        </w:tc>
      </w:tr>
      <w:tr w:rsidR="0050011B" w:rsidRPr="00A7148D" w14:paraId="7952023F" w14:textId="77777777" w:rsidTr="00004D2E">
        <w:trPr>
          <w:trHeight w:val="712"/>
        </w:trPr>
        <w:tc>
          <w:tcPr>
            <w:tcW w:w="959" w:type="dxa"/>
          </w:tcPr>
          <w:p w14:paraId="486785F7" w14:textId="77777777" w:rsidR="0050011B" w:rsidRPr="009069C9" w:rsidRDefault="0050011B" w:rsidP="008170D8">
            <w:pPr>
              <w:rPr>
                <w:rFonts w:cs="Arial"/>
              </w:rPr>
            </w:pPr>
            <w:r>
              <w:rPr>
                <w:rFonts w:cs="Arial"/>
              </w:rPr>
              <w:t>QLD</w:t>
            </w:r>
          </w:p>
        </w:tc>
        <w:tc>
          <w:tcPr>
            <w:tcW w:w="4394" w:type="dxa"/>
            <w:shd w:val="clear" w:color="auto" w:fill="auto"/>
          </w:tcPr>
          <w:p w14:paraId="468B353D" w14:textId="77777777" w:rsidR="0050011B" w:rsidRPr="007C3E62" w:rsidRDefault="0050011B" w:rsidP="00004D2E">
            <w:pPr>
              <w:rPr>
                <w:rFonts w:cstheme="minorHAnsi"/>
                <w:sz w:val="20"/>
                <w:szCs w:val="20"/>
              </w:rPr>
            </w:pPr>
            <w:r w:rsidRPr="007C3E62">
              <w:rPr>
                <w:rFonts w:cstheme="minorHAnsi"/>
                <w:sz w:val="20"/>
                <w:szCs w:val="20"/>
              </w:rPr>
              <w:t>Wide Bay Volunteers Resource Centre</w:t>
            </w:r>
          </w:p>
        </w:tc>
        <w:tc>
          <w:tcPr>
            <w:tcW w:w="1418" w:type="dxa"/>
            <w:shd w:val="clear" w:color="auto" w:fill="auto"/>
          </w:tcPr>
          <w:p w14:paraId="65863D33"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69E6B7C6"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5325167F"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50DCF1BC"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shd w:val="clear" w:color="auto" w:fill="auto"/>
          </w:tcPr>
          <w:p w14:paraId="47328CD8" w14:textId="77777777" w:rsidR="0050011B" w:rsidRPr="0047399F" w:rsidRDefault="0050011B" w:rsidP="008170D8">
            <w:pPr>
              <w:rPr>
                <w:rFonts w:cs="Arial"/>
                <w:sz w:val="18"/>
                <w:szCs w:val="18"/>
              </w:rPr>
            </w:pPr>
            <w:r w:rsidRPr="0047399F">
              <w:rPr>
                <w:rFonts w:cs="Arial"/>
                <w:sz w:val="18"/>
                <w:szCs w:val="18"/>
              </w:rPr>
              <w:t>SA3: Bundaberg, Burnett, Hervey Bay, Maryborough</w:t>
            </w:r>
            <w:r>
              <w:rPr>
                <w:rFonts w:cs="Arial"/>
                <w:sz w:val="18"/>
                <w:szCs w:val="18"/>
              </w:rPr>
              <w:t xml:space="preserve"> </w:t>
            </w:r>
          </w:p>
        </w:tc>
      </w:tr>
      <w:tr w:rsidR="0050011B" w:rsidRPr="00A7148D" w14:paraId="4EC4664B" w14:textId="77777777" w:rsidTr="00777DAA">
        <w:trPr>
          <w:trHeight w:hRule="exact" w:val="510"/>
        </w:trPr>
        <w:tc>
          <w:tcPr>
            <w:tcW w:w="959" w:type="dxa"/>
          </w:tcPr>
          <w:p w14:paraId="5A2D2B8A" w14:textId="77777777" w:rsidR="0050011B" w:rsidRPr="009069C9" w:rsidRDefault="0050011B" w:rsidP="008170D8">
            <w:pPr>
              <w:rPr>
                <w:rFonts w:cs="Arial"/>
              </w:rPr>
            </w:pPr>
            <w:r>
              <w:rPr>
                <w:rFonts w:cs="Arial"/>
              </w:rPr>
              <w:t>NT</w:t>
            </w:r>
          </w:p>
        </w:tc>
        <w:tc>
          <w:tcPr>
            <w:tcW w:w="4394" w:type="dxa"/>
          </w:tcPr>
          <w:p w14:paraId="11EC2254" w14:textId="77777777" w:rsidR="0050011B" w:rsidRPr="007C3E62" w:rsidRDefault="0050011B" w:rsidP="008170D8">
            <w:pPr>
              <w:rPr>
                <w:rFonts w:cstheme="minorHAnsi"/>
                <w:sz w:val="20"/>
                <w:szCs w:val="20"/>
              </w:rPr>
            </w:pPr>
            <w:r w:rsidRPr="007C3E62">
              <w:rPr>
                <w:rFonts w:cstheme="minorHAnsi"/>
                <w:sz w:val="20"/>
                <w:szCs w:val="20"/>
              </w:rPr>
              <w:t>Volunteering SA and NT (Tennant Creek)</w:t>
            </w:r>
          </w:p>
          <w:p w14:paraId="2AEDB826" w14:textId="77777777" w:rsidR="0050011B" w:rsidRPr="007C3E62" w:rsidRDefault="0050011B" w:rsidP="008170D8">
            <w:pPr>
              <w:rPr>
                <w:rFonts w:cstheme="minorHAnsi"/>
                <w:sz w:val="20"/>
                <w:szCs w:val="20"/>
              </w:rPr>
            </w:pPr>
          </w:p>
          <w:p w14:paraId="7CBE5627" w14:textId="77777777" w:rsidR="0050011B" w:rsidRPr="007C3E62" w:rsidRDefault="0050011B" w:rsidP="008170D8">
            <w:pPr>
              <w:rPr>
                <w:rFonts w:cstheme="minorHAnsi"/>
                <w:sz w:val="20"/>
                <w:szCs w:val="20"/>
              </w:rPr>
            </w:pPr>
          </w:p>
        </w:tc>
        <w:tc>
          <w:tcPr>
            <w:tcW w:w="1418" w:type="dxa"/>
          </w:tcPr>
          <w:p w14:paraId="2CFC19E5" w14:textId="77777777" w:rsidR="0050011B" w:rsidRPr="007C3E62" w:rsidRDefault="0050011B" w:rsidP="008170D8">
            <w:pPr>
              <w:jc w:val="right"/>
              <w:rPr>
                <w:rFonts w:cstheme="minorHAnsi"/>
                <w:sz w:val="20"/>
                <w:szCs w:val="20"/>
              </w:rPr>
            </w:pPr>
            <w:r w:rsidRPr="007C3E62">
              <w:rPr>
                <w:rFonts w:cstheme="minorHAnsi"/>
                <w:sz w:val="20"/>
                <w:szCs w:val="20"/>
              </w:rPr>
              <w:t>$20,000</w:t>
            </w:r>
          </w:p>
        </w:tc>
        <w:tc>
          <w:tcPr>
            <w:tcW w:w="1134" w:type="dxa"/>
          </w:tcPr>
          <w:p w14:paraId="5E7A2641"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0F1A7112"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275" w:type="dxa"/>
          </w:tcPr>
          <w:p w14:paraId="047070C5"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4678" w:type="dxa"/>
          </w:tcPr>
          <w:p w14:paraId="68A2F601" w14:textId="77777777" w:rsidR="0050011B" w:rsidRPr="0047399F" w:rsidRDefault="0050011B" w:rsidP="008170D8">
            <w:pPr>
              <w:rPr>
                <w:rFonts w:cs="Arial"/>
                <w:sz w:val="18"/>
                <w:szCs w:val="18"/>
              </w:rPr>
            </w:pPr>
            <w:r w:rsidRPr="0047399F">
              <w:rPr>
                <w:rFonts w:cs="Arial"/>
                <w:sz w:val="18"/>
                <w:szCs w:val="18"/>
              </w:rPr>
              <w:t>SA2: Barkly, Tennant Creek</w:t>
            </w:r>
          </w:p>
        </w:tc>
      </w:tr>
      <w:tr w:rsidR="0050011B" w:rsidRPr="00A7148D" w14:paraId="42649C92" w14:textId="77777777" w:rsidTr="00777DAA">
        <w:trPr>
          <w:trHeight w:hRule="exact" w:val="510"/>
        </w:trPr>
        <w:tc>
          <w:tcPr>
            <w:tcW w:w="959" w:type="dxa"/>
          </w:tcPr>
          <w:p w14:paraId="5F953498" w14:textId="77777777" w:rsidR="0050011B" w:rsidRPr="009069C9" w:rsidRDefault="0050011B" w:rsidP="008170D8">
            <w:pPr>
              <w:rPr>
                <w:rFonts w:cs="Arial"/>
              </w:rPr>
            </w:pPr>
            <w:r>
              <w:rPr>
                <w:rFonts w:cs="Arial"/>
              </w:rPr>
              <w:t>SA</w:t>
            </w:r>
          </w:p>
        </w:tc>
        <w:tc>
          <w:tcPr>
            <w:tcW w:w="4394" w:type="dxa"/>
          </w:tcPr>
          <w:p w14:paraId="7A0F93E4" w14:textId="77777777" w:rsidR="0050011B" w:rsidRPr="007C3E62" w:rsidRDefault="0050011B" w:rsidP="008170D8">
            <w:pPr>
              <w:rPr>
                <w:rFonts w:cstheme="minorHAnsi"/>
                <w:sz w:val="20"/>
                <w:szCs w:val="20"/>
              </w:rPr>
            </w:pPr>
            <w:r w:rsidRPr="007C3E62">
              <w:rPr>
                <w:rFonts w:cstheme="minorHAnsi"/>
                <w:sz w:val="20"/>
                <w:szCs w:val="20"/>
              </w:rPr>
              <w:t>Volunteering SA and NT (Riverland)</w:t>
            </w:r>
          </w:p>
          <w:p w14:paraId="42A98884" w14:textId="77777777" w:rsidR="0050011B" w:rsidRPr="007C3E62" w:rsidRDefault="0050011B" w:rsidP="008170D8">
            <w:pPr>
              <w:rPr>
                <w:rFonts w:cstheme="minorHAnsi"/>
                <w:sz w:val="20"/>
                <w:szCs w:val="20"/>
              </w:rPr>
            </w:pPr>
          </w:p>
          <w:p w14:paraId="7CE6FF00" w14:textId="77777777" w:rsidR="0050011B" w:rsidRPr="007C3E62" w:rsidRDefault="0050011B" w:rsidP="008170D8">
            <w:pPr>
              <w:rPr>
                <w:rFonts w:cstheme="minorHAnsi"/>
                <w:sz w:val="20"/>
                <w:szCs w:val="20"/>
              </w:rPr>
            </w:pPr>
          </w:p>
        </w:tc>
        <w:tc>
          <w:tcPr>
            <w:tcW w:w="1418" w:type="dxa"/>
          </w:tcPr>
          <w:p w14:paraId="44D1950A"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374F8C28"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01C0A71D"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56D7A913"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2A7E17D2" w14:textId="77777777" w:rsidR="0050011B" w:rsidRPr="0047399F" w:rsidRDefault="0050011B" w:rsidP="008170D8">
            <w:pPr>
              <w:rPr>
                <w:rFonts w:cs="Arial"/>
                <w:sz w:val="18"/>
                <w:szCs w:val="18"/>
              </w:rPr>
            </w:pPr>
            <w:r w:rsidRPr="0047399F">
              <w:rPr>
                <w:rFonts w:cs="Arial"/>
                <w:sz w:val="18"/>
                <w:szCs w:val="18"/>
              </w:rPr>
              <w:t>SA2: Barmera, Berri, Loxton, Loxton Region, Renmark, Renmark Region, Waikerie</w:t>
            </w:r>
          </w:p>
        </w:tc>
      </w:tr>
      <w:tr w:rsidR="0050011B" w:rsidRPr="00A7148D" w14:paraId="21CF33E8" w14:textId="77777777" w:rsidTr="007C3E62">
        <w:trPr>
          <w:trHeight w:hRule="exact" w:val="1963"/>
        </w:trPr>
        <w:tc>
          <w:tcPr>
            <w:tcW w:w="959" w:type="dxa"/>
          </w:tcPr>
          <w:p w14:paraId="28D7593E" w14:textId="77777777" w:rsidR="0050011B" w:rsidRPr="009069C9" w:rsidRDefault="0050011B" w:rsidP="008170D8">
            <w:pPr>
              <w:rPr>
                <w:rFonts w:cs="Arial"/>
              </w:rPr>
            </w:pPr>
            <w:r>
              <w:rPr>
                <w:rFonts w:cs="Arial"/>
              </w:rPr>
              <w:lastRenderedPageBreak/>
              <w:t>SA</w:t>
            </w:r>
          </w:p>
        </w:tc>
        <w:tc>
          <w:tcPr>
            <w:tcW w:w="4394" w:type="dxa"/>
          </w:tcPr>
          <w:p w14:paraId="68876EF2" w14:textId="77777777" w:rsidR="0050011B" w:rsidRPr="007C3E62" w:rsidRDefault="0050011B" w:rsidP="008170D8">
            <w:pPr>
              <w:rPr>
                <w:rFonts w:cstheme="minorHAnsi"/>
                <w:sz w:val="20"/>
                <w:szCs w:val="20"/>
              </w:rPr>
            </w:pPr>
            <w:r w:rsidRPr="007C3E62">
              <w:rPr>
                <w:rFonts w:cstheme="minorHAnsi"/>
                <w:sz w:val="20"/>
                <w:szCs w:val="20"/>
              </w:rPr>
              <w:t>Volunteering SA and NT ( Port Augusta and Whyalla)</w:t>
            </w:r>
          </w:p>
          <w:p w14:paraId="2EB8286F" w14:textId="77777777" w:rsidR="0050011B" w:rsidRPr="007C3E62" w:rsidRDefault="0050011B" w:rsidP="008170D8">
            <w:pPr>
              <w:rPr>
                <w:rFonts w:cstheme="minorHAnsi"/>
                <w:sz w:val="20"/>
                <w:szCs w:val="20"/>
              </w:rPr>
            </w:pPr>
          </w:p>
          <w:p w14:paraId="69F40117" w14:textId="77777777" w:rsidR="0050011B" w:rsidRPr="007C3E62" w:rsidRDefault="0050011B" w:rsidP="008170D8">
            <w:pPr>
              <w:rPr>
                <w:rFonts w:cstheme="minorHAnsi"/>
                <w:sz w:val="20"/>
                <w:szCs w:val="20"/>
              </w:rPr>
            </w:pPr>
          </w:p>
        </w:tc>
        <w:tc>
          <w:tcPr>
            <w:tcW w:w="1418" w:type="dxa"/>
          </w:tcPr>
          <w:p w14:paraId="50DAB63B"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718DDE55"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134" w:type="dxa"/>
          </w:tcPr>
          <w:p w14:paraId="6A97481B"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275" w:type="dxa"/>
          </w:tcPr>
          <w:p w14:paraId="48B61CEF"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4678" w:type="dxa"/>
          </w:tcPr>
          <w:p w14:paraId="0D80D099" w14:textId="77777777" w:rsidR="0050011B" w:rsidRPr="0047399F" w:rsidRDefault="0050011B" w:rsidP="00971D81">
            <w:pPr>
              <w:rPr>
                <w:rFonts w:cs="Arial"/>
                <w:sz w:val="18"/>
                <w:szCs w:val="18"/>
              </w:rPr>
            </w:pPr>
            <w:r w:rsidRPr="0047399F">
              <w:rPr>
                <w:rFonts w:cs="Arial"/>
                <w:sz w:val="18"/>
                <w:szCs w:val="18"/>
              </w:rPr>
              <w:t>SA2: Flinders Ranges, Port Augusta, Port Pirie, Whyalla</w:t>
            </w:r>
          </w:p>
        </w:tc>
      </w:tr>
      <w:tr w:rsidR="0050011B" w:rsidRPr="00A7148D" w14:paraId="4C90626F" w14:textId="77777777" w:rsidTr="00777DAA">
        <w:tc>
          <w:tcPr>
            <w:tcW w:w="959" w:type="dxa"/>
          </w:tcPr>
          <w:p w14:paraId="25071935" w14:textId="77777777" w:rsidR="0050011B" w:rsidRPr="009069C9" w:rsidRDefault="0050011B" w:rsidP="008170D8">
            <w:pPr>
              <w:rPr>
                <w:rFonts w:cs="Arial"/>
              </w:rPr>
            </w:pPr>
            <w:r>
              <w:rPr>
                <w:rFonts w:cs="Arial"/>
              </w:rPr>
              <w:t>SA</w:t>
            </w:r>
          </w:p>
        </w:tc>
        <w:tc>
          <w:tcPr>
            <w:tcW w:w="4394" w:type="dxa"/>
          </w:tcPr>
          <w:p w14:paraId="1C5EDC80" w14:textId="77777777" w:rsidR="0050011B" w:rsidRPr="007C3E62" w:rsidRDefault="0050011B" w:rsidP="008170D8">
            <w:pPr>
              <w:rPr>
                <w:rFonts w:cstheme="minorHAnsi"/>
                <w:sz w:val="20"/>
                <w:szCs w:val="20"/>
              </w:rPr>
            </w:pPr>
            <w:r w:rsidRPr="007C3E62">
              <w:rPr>
                <w:rFonts w:cstheme="minorHAnsi"/>
                <w:sz w:val="20"/>
                <w:szCs w:val="20"/>
              </w:rPr>
              <w:t>Volunteering SA and NT (Adelaide and surrounding suburbs)</w:t>
            </w:r>
          </w:p>
        </w:tc>
        <w:tc>
          <w:tcPr>
            <w:tcW w:w="1418" w:type="dxa"/>
          </w:tcPr>
          <w:p w14:paraId="7E3DD098"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24785CF8"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38935269"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06CD6874"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112CE99C" w14:textId="77777777" w:rsidR="0050011B" w:rsidRDefault="0050011B" w:rsidP="008170D8">
            <w:pPr>
              <w:rPr>
                <w:rFonts w:cs="Arial"/>
                <w:sz w:val="18"/>
                <w:szCs w:val="18"/>
              </w:rPr>
            </w:pPr>
            <w:r w:rsidRPr="0047399F">
              <w:rPr>
                <w:rFonts w:cs="Arial"/>
                <w:sz w:val="18"/>
                <w:szCs w:val="18"/>
              </w:rPr>
              <w:t xml:space="preserve">SA2: Adelaide, Athelstone, Belair, Bellevue Heights, Beverley, Blackwood,  Brighton (SA),Burnside–Wattle Park, Colonel Light Gardens, Edwardstown, Flinders Park, Fulham, Glenelg (SA), Glenside–Beaumont, Goodwood–Millswood, Hallett Cove, Henley Beach, Hindmarsh–Brompton, Largs Bay–Semaphore, Lockleys, Marino–Seaview Downs, Mitcham (SA), Mitchell Park, Morphettville, Nailsworth–Broadview, North Adelaide, North Haven, Norwood (SA), Panorama, Paradise–Newton, Payneham–Felixstow, Port Adelaide, Prospect, Plympton, Richmond (SA), Rostrevor–Magill, Royal Park–Hendon–Albert Park, Seaton–Grange, </w:t>
            </w:r>
            <w:proofErr w:type="spellStart"/>
            <w:r w:rsidRPr="0047399F">
              <w:rPr>
                <w:rFonts w:cs="Arial"/>
                <w:sz w:val="18"/>
                <w:szCs w:val="18"/>
              </w:rPr>
              <w:t>Sheidow</w:t>
            </w:r>
            <w:proofErr w:type="spellEnd"/>
            <w:r w:rsidRPr="0047399F">
              <w:rPr>
                <w:rFonts w:cs="Arial"/>
                <w:sz w:val="18"/>
                <w:szCs w:val="18"/>
              </w:rPr>
              <w:t xml:space="preserve"> Park–</w:t>
            </w:r>
            <w:proofErr w:type="spellStart"/>
            <w:r w:rsidRPr="0047399F">
              <w:rPr>
                <w:rFonts w:cs="Arial"/>
                <w:sz w:val="18"/>
                <w:szCs w:val="18"/>
              </w:rPr>
              <w:t>Trott</w:t>
            </w:r>
            <w:proofErr w:type="spellEnd"/>
            <w:r w:rsidRPr="0047399F">
              <w:rPr>
                <w:rFonts w:cs="Arial"/>
                <w:sz w:val="18"/>
                <w:szCs w:val="18"/>
              </w:rPr>
              <w:t xml:space="preserve"> Park, St Peters–Marden, The Parks, Toorak Gardens, Unley–Parkside, Walkerville, Warradale, West Beach, West Lakes, Woodville–Cheltenham</w:t>
            </w:r>
          </w:p>
          <w:p w14:paraId="030AB362" w14:textId="77777777" w:rsidR="00004D2E" w:rsidRPr="0047399F" w:rsidRDefault="00004D2E" w:rsidP="008170D8">
            <w:pPr>
              <w:rPr>
                <w:rFonts w:cs="Arial"/>
                <w:sz w:val="18"/>
                <w:szCs w:val="18"/>
              </w:rPr>
            </w:pPr>
          </w:p>
        </w:tc>
      </w:tr>
      <w:tr w:rsidR="0050011B" w:rsidRPr="00A7148D" w14:paraId="20313B1F" w14:textId="77777777" w:rsidTr="00777DAA">
        <w:trPr>
          <w:trHeight w:hRule="exact" w:val="510"/>
        </w:trPr>
        <w:tc>
          <w:tcPr>
            <w:tcW w:w="959" w:type="dxa"/>
          </w:tcPr>
          <w:p w14:paraId="5A1D2021" w14:textId="77777777" w:rsidR="0050011B" w:rsidRPr="009069C9" w:rsidRDefault="0050011B" w:rsidP="008170D8">
            <w:pPr>
              <w:rPr>
                <w:rFonts w:cs="Arial"/>
              </w:rPr>
            </w:pPr>
            <w:r>
              <w:rPr>
                <w:rFonts w:cs="Arial"/>
              </w:rPr>
              <w:lastRenderedPageBreak/>
              <w:t>SA</w:t>
            </w:r>
          </w:p>
        </w:tc>
        <w:tc>
          <w:tcPr>
            <w:tcW w:w="4394" w:type="dxa"/>
          </w:tcPr>
          <w:p w14:paraId="2A6680BC" w14:textId="77777777" w:rsidR="0050011B" w:rsidRPr="007C3E62" w:rsidRDefault="0050011B" w:rsidP="008170D8">
            <w:pPr>
              <w:rPr>
                <w:rFonts w:cstheme="minorHAnsi"/>
                <w:sz w:val="20"/>
                <w:szCs w:val="20"/>
              </w:rPr>
            </w:pPr>
            <w:r w:rsidRPr="007C3E62">
              <w:rPr>
                <w:rFonts w:cstheme="minorHAnsi"/>
                <w:sz w:val="20"/>
                <w:szCs w:val="20"/>
              </w:rPr>
              <w:t>Volunteering SA and NT (Outback and Eyre Peninsula)</w:t>
            </w:r>
          </w:p>
        </w:tc>
        <w:tc>
          <w:tcPr>
            <w:tcW w:w="1418" w:type="dxa"/>
          </w:tcPr>
          <w:p w14:paraId="3965719B" w14:textId="77777777" w:rsidR="0050011B" w:rsidRPr="007C3E62" w:rsidRDefault="0050011B" w:rsidP="008170D8">
            <w:pPr>
              <w:jc w:val="right"/>
              <w:rPr>
                <w:rFonts w:cstheme="minorHAnsi"/>
                <w:sz w:val="20"/>
                <w:szCs w:val="20"/>
              </w:rPr>
            </w:pPr>
            <w:r w:rsidRPr="007C3E62">
              <w:rPr>
                <w:rFonts w:cstheme="minorHAnsi"/>
                <w:sz w:val="20"/>
                <w:szCs w:val="20"/>
              </w:rPr>
              <w:t>$20,000</w:t>
            </w:r>
          </w:p>
        </w:tc>
        <w:tc>
          <w:tcPr>
            <w:tcW w:w="1134" w:type="dxa"/>
          </w:tcPr>
          <w:p w14:paraId="03C421D3"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16525F51"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275" w:type="dxa"/>
          </w:tcPr>
          <w:p w14:paraId="711F5AB9"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4678" w:type="dxa"/>
          </w:tcPr>
          <w:p w14:paraId="5AE8632A" w14:textId="77777777" w:rsidR="0050011B" w:rsidRPr="0047399F" w:rsidRDefault="0050011B" w:rsidP="008170D8">
            <w:pPr>
              <w:rPr>
                <w:rFonts w:cs="Arial"/>
                <w:sz w:val="18"/>
                <w:szCs w:val="18"/>
              </w:rPr>
            </w:pPr>
            <w:r w:rsidRPr="0047399F">
              <w:rPr>
                <w:rFonts w:cs="Arial"/>
                <w:sz w:val="18"/>
                <w:szCs w:val="18"/>
              </w:rPr>
              <w:t>SA2: Eyre Peninsula, Port Lincoln</w:t>
            </w:r>
          </w:p>
        </w:tc>
      </w:tr>
      <w:tr w:rsidR="0050011B" w:rsidRPr="00A7148D" w14:paraId="12829C5F" w14:textId="77777777" w:rsidTr="00777DAA">
        <w:trPr>
          <w:trHeight w:hRule="exact" w:val="851"/>
        </w:trPr>
        <w:tc>
          <w:tcPr>
            <w:tcW w:w="959" w:type="dxa"/>
          </w:tcPr>
          <w:p w14:paraId="1BB5C737" w14:textId="77777777" w:rsidR="0050011B" w:rsidRPr="009069C9" w:rsidRDefault="0050011B" w:rsidP="008170D8">
            <w:pPr>
              <w:rPr>
                <w:rFonts w:cs="Arial"/>
              </w:rPr>
            </w:pPr>
            <w:r>
              <w:rPr>
                <w:rFonts w:cs="Arial"/>
              </w:rPr>
              <w:t>NT</w:t>
            </w:r>
          </w:p>
        </w:tc>
        <w:tc>
          <w:tcPr>
            <w:tcW w:w="4394" w:type="dxa"/>
          </w:tcPr>
          <w:p w14:paraId="27A8503D" w14:textId="77777777" w:rsidR="0050011B" w:rsidRPr="007C3E62" w:rsidRDefault="0050011B" w:rsidP="008170D8">
            <w:pPr>
              <w:rPr>
                <w:rFonts w:cstheme="minorHAnsi"/>
                <w:sz w:val="20"/>
                <w:szCs w:val="20"/>
              </w:rPr>
            </w:pPr>
            <w:r w:rsidRPr="007C3E62">
              <w:rPr>
                <w:rFonts w:cstheme="minorHAnsi"/>
                <w:sz w:val="20"/>
                <w:szCs w:val="20"/>
              </w:rPr>
              <w:t>Volunteering SA and NT (Alice Springs)</w:t>
            </w:r>
          </w:p>
          <w:p w14:paraId="7F1B0408" w14:textId="77777777" w:rsidR="0050011B" w:rsidRPr="007C3E62" w:rsidRDefault="0050011B" w:rsidP="008170D8">
            <w:pPr>
              <w:rPr>
                <w:rFonts w:cstheme="minorHAnsi"/>
                <w:sz w:val="20"/>
                <w:szCs w:val="20"/>
              </w:rPr>
            </w:pPr>
          </w:p>
          <w:p w14:paraId="4A7698DF" w14:textId="77777777" w:rsidR="0050011B" w:rsidRPr="007C3E62" w:rsidRDefault="0050011B" w:rsidP="008170D8">
            <w:pPr>
              <w:rPr>
                <w:rFonts w:cstheme="minorHAnsi"/>
                <w:sz w:val="20"/>
                <w:szCs w:val="20"/>
              </w:rPr>
            </w:pPr>
          </w:p>
          <w:p w14:paraId="42D3877E" w14:textId="77777777" w:rsidR="0050011B" w:rsidRPr="007C3E62" w:rsidRDefault="0050011B" w:rsidP="008170D8">
            <w:pPr>
              <w:rPr>
                <w:rFonts w:cstheme="minorHAnsi"/>
                <w:sz w:val="20"/>
                <w:szCs w:val="20"/>
              </w:rPr>
            </w:pPr>
          </w:p>
        </w:tc>
        <w:tc>
          <w:tcPr>
            <w:tcW w:w="1418" w:type="dxa"/>
          </w:tcPr>
          <w:p w14:paraId="4801B681" w14:textId="77777777" w:rsidR="0050011B" w:rsidRPr="007C3E62" w:rsidRDefault="0050011B" w:rsidP="008170D8">
            <w:pPr>
              <w:jc w:val="right"/>
              <w:rPr>
                <w:rFonts w:cstheme="minorHAnsi"/>
                <w:sz w:val="20"/>
                <w:szCs w:val="20"/>
              </w:rPr>
            </w:pPr>
            <w:r w:rsidRPr="007C3E62">
              <w:rPr>
                <w:rFonts w:cstheme="minorHAnsi"/>
                <w:sz w:val="20"/>
                <w:szCs w:val="20"/>
              </w:rPr>
              <w:t>$20,000</w:t>
            </w:r>
          </w:p>
        </w:tc>
        <w:tc>
          <w:tcPr>
            <w:tcW w:w="1134" w:type="dxa"/>
          </w:tcPr>
          <w:p w14:paraId="04C34284"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51DB78A6"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275" w:type="dxa"/>
          </w:tcPr>
          <w:p w14:paraId="6BB06912"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4678" w:type="dxa"/>
          </w:tcPr>
          <w:p w14:paraId="69BBBF8A" w14:textId="77777777" w:rsidR="0050011B" w:rsidRPr="0047399F" w:rsidRDefault="0050011B" w:rsidP="008170D8">
            <w:pPr>
              <w:rPr>
                <w:rFonts w:cs="Arial"/>
                <w:sz w:val="18"/>
                <w:szCs w:val="18"/>
              </w:rPr>
            </w:pPr>
            <w:r w:rsidRPr="0047399F">
              <w:rPr>
                <w:rFonts w:cs="Arial"/>
                <w:sz w:val="18"/>
                <w:szCs w:val="18"/>
              </w:rPr>
              <w:t xml:space="preserve">A2: Charles, East Side, Flynn (NT), Larapinta, Mount Johns, </w:t>
            </w:r>
            <w:proofErr w:type="spellStart"/>
            <w:r w:rsidRPr="0047399F">
              <w:rPr>
                <w:rFonts w:cs="Arial"/>
                <w:sz w:val="18"/>
                <w:szCs w:val="18"/>
              </w:rPr>
              <w:t>Petermann</w:t>
            </w:r>
            <w:proofErr w:type="spellEnd"/>
            <w:r w:rsidRPr="0047399F">
              <w:rPr>
                <w:rFonts w:cs="Arial"/>
                <w:sz w:val="18"/>
                <w:szCs w:val="18"/>
              </w:rPr>
              <w:t xml:space="preserve">–Simpson, Ross, </w:t>
            </w:r>
            <w:proofErr w:type="spellStart"/>
            <w:r w:rsidRPr="0047399F">
              <w:rPr>
                <w:rFonts w:cs="Arial"/>
                <w:sz w:val="18"/>
                <w:szCs w:val="18"/>
              </w:rPr>
              <w:t>Sandover</w:t>
            </w:r>
            <w:proofErr w:type="spellEnd"/>
            <w:r w:rsidRPr="0047399F">
              <w:rPr>
                <w:rFonts w:cs="Arial"/>
                <w:sz w:val="18"/>
                <w:szCs w:val="18"/>
              </w:rPr>
              <w:t>–Plenty, Tanami, Yuendumu–</w:t>
            </w:r>
            <w:proofErr w:type="spellStart"/>
            <w:r w:rsidRPr="0047399F">
              <w:rPr>
                <w:rFonts w:cs="Arial"/>
                <w:sz w:val="18"/>
                <w:szCs w:val="18"/>
              </w:rPr>
              <w:t>Anmatjere</w:t>
            </w:r>
            <w:proofErr w:type="spellEnd"/>
          </w:p>
          <w:p w14:paraId="62AFEF77" w14:textId="77777777" w:rsidR="0050011B" w:rsidRPr="0047399F" w:rsidRDefault="0050011B" w:rsidP="008170D8">
            <w:pPr>
              <w:rPr>
                <w:rFonts w:cs="Arial"/>
                <w:sz w:val="18"/>
                <w:szCs w:val="18"/>
              </w:rPr>
            </w:pPr>
          </w:p>
        </w:tc>
      </w:tr>
      <w:tr w:rsidR="0050011B" w:rsidRPr="00A7148D" w14:paraId="7D7ED4C7" w14:textId="77777777" w:rsidTr="00777DAA">
        <w:trPr>
          <w:trHeight w:hRule="exact" w:val="454"/>
        </w:trPr>
        <w:tc>
          <w:tcPr>
            <w:tcW w:w="959" w:type="dxa"/>
          </w:tcPr>
          <w:p w14:paraId="37B5B0D1" w14:textId="77777777" w:rsidR="0050011B" w:rsidRPr="009069C9" w:rsidRDefault="0050011B" w:rsidP="008170D8">
            <w:pPr>
              <w:rPr>
                <w:rFonts w:cs="Arial"/>
              </w:rPr>
            </w:pPr>
            <w:r>
              <w:rPr>
                <w:rFonts w:cs="Arial"/>
              </w:rPr>
              <w:t>NT</w:t>
            </w:r>
          </w:p>
        </w:tc>
        <w:tc>
          <w:tcPr>
            <w:tcW w:w="4394" w:type="dxa"/>
          </w:tcPr>
          <w:p w14:paraId="504D26A1" w14:textId="77777777" w:rsidR="0050011B" w:rsidRPr="007C3E62" w:rsidRDefault="0050011B" w:rsidP="008170D8">
            <w:pPr>
              <w:rPr>
                <w:rFonts w:cstheme="minorHAnsi"/>
                <w:sz w:val="20"/>
                <w:szCs w:val="20"/>
              </w:rPr>
            </w:pPr>
            <w:r w:rsidRPr="007C3E62">
              <w:rPr>
                <w:rFonts w:cstheme="minorHAnsi"/>
                <w:sz w:val="20"/>
                <w:szCs w:val="20"/>
              </w:rPr>
              <w:t>Volunteering SA and NT (Katherine)</w:t>
            </w:r>
          </w:p>
        </w:tc>
        <w:tc>
          <w:tcPr>
            <w:tcW w:w="1418" w:type="dxa"/>
          </w:tcPr>
          <w:p w14:paraId="3ACFCD20" w14:textId="77777777" w:rsidR="0050011B" w:rsidRPr="007C3E62" w:rsidRDefault="0050011B" w:rsidP="008170D8">
            <w:pPr>
              <w:jc w:val="right"/>
              <w:rPr>
                <w:rFonts w:cstheme="minorHAnsi"/>
                <w:sz w:val="20"/>
                <w:szCs w:val="20"/>
              </w:rPr>
            </w:pPr>
            <w:r w:rsidRPr="007C3E62">
              <w:rPr>
                <w:rFonts w:cstheme="minorHAnsi"/>
                <w:sz w:val="20"/>
                <w:szCs w:val="20"/>
              </w:rPr>
              <w:t>$20,000</w:t>
            </w:r>
          </w:p>
        </w:tc>
        <w:tc>
          <w:tcPr>
            <w:tcW w:w="1134" w:type="dxa"/>
          </w:tcPr>
          <w:p w14:paraId="50FD07E9"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162553D5"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275" w:type="dxa"/>
          </w:tcPr>
          <w:p w14:paraId="310DD238"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4678" w:type="dxa"/>
          </w:tcPr>
          <w:p w14:paraId="7A467EE3" w14:textId="77777777" w:rsidR="0050011B" w:rsidRPr="0047399F" w:rsidRDefault="0050011B" w:rsidP="008170D8">
            <w:pPr>
              <w:rPr>
                <w:rFonts w:cs="Arial"/>
                <w:sz w:val="18"/>
                <w:szCs w:val="18"/>
              </w:rPr>
            </w:pPr>
            <w:r w:rsidRPr="0047399F">
              <w:rPr>
                <w:rFonts w:cs="Arial"/>
                <w:sz w:val="18"/>
                <w:szCs w:val="18"/>
              </w:rPr>
              <w:t>SA2: Elsey, Gulf, Katherine, Victoria River</w:t>
            </w:r>
          </w:p>
        </w:tc>
      </w:tr>
      <w:tr w:rsidR="0050011B" w:rsidRPr="00A7148D" w14:paraId="528213F2" w14:textId="77777777" w:rsidTr="00777DAA">
        <w:trPr>
          <w:trHeight w:hRule="exact" w:val="454"/>
        </w:trPr>
        <w:tc>
          <w:tcPr>
            <w:tcW w:w="959" w:type="dxa"/>
          </w:tcPr>
          <w:p w14:paraId="05B5E27D" w14:textId="77777777" w:rsidR="0050011B" w:rsidRPr="009069C9" w:rsidRDefault="0050011B" w:rsidP="008170D8">
            <w:pPr>
              <w:rPr>
                <w:rFonts w:cs="Arial"/>
              </w:rPr>
            </w:pPr>
            <w:r>
              <w:rPr>
                <w:rFonts w:cs="Arial"/>
              </w:rPr>
              <w:t>NT</w:t>
            </w:r>
          </w:p>
        </w:tc>
        <w:tc>
          <w:tcPr>
            <w:tcW w:w="4394" w:type="dxa"/>
          </w:tcPr>
          <w:p w14:paraId="2DBE8331" w14:textId="77777777" w:rsidR="0050011B" w:rsidRPr="007C3E62" w:rsidRDefault="0050011B" w:rsidP="008170D8">
            <w:pPr>
              <w:rPr>
                <w:rFonts w:cstheme="minorHAnsi"/>
                <w:sz w:val="20"/>
                <w:szCs w:val="20"/>
              </w:rPr>
            </w:pPr>
            <w:r w:rsidRPr="007C3E62">
              <w:rPr>
                <w:rFonts w:cstheme="minorHAnsi"/>
                <w:sz w:val="20"/>
                <w:szCs w:val="20"/>
              </w:rPr>
              <w:t>Volunteering SA and NT (Darwin)</w:t>
            </w:r>
          </w:p>
        </w:tc>
        <w:tc>
          <w:tcPr>
            <w:tcW w:w="1418" w:type="dxa"/>
          </w:tcPr>
          <w:p w14:paraId="00BBC7F8"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3EF32E6A"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134" w:type="dxa"/>
          </w:tcPr>
          <w:p w14:paraId="124870A1"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275" w:type="dxa"/>
          </w:tcPr>
          <w:p w14:paraId="00158072"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4678" w:type="dxa"/>
          </w:tcPr>
          <w:p w14:paraId="53ED527B" w14:textId="77777777" w:rsidR="0050011B" w:rsidRPr="0047399F" w:rsidRDefault="0050011B" w:rsidP="008170D8">
            <w:pPr>
              <w:rPr>
                <w:rFonts w:cs="Arial"/>
                <w:sz w:val="18"/>
                <w:szCs w:val="18"/>
              </w:rPr>
            </w:pPr>
            <w:r w:rsidRPr="0047399F">
              <w:rPr>
                <w:rFonts w:cs="Arial"/>
                <w:sz w:val="18"/>
                <w:szCs w:val="18"/>
              </w:rPr>
              <w:t>SA3: Darwin City, Darwin Suburbs, Palmerston</w:t>
            </w:r>
          </w:p>
        </w:tc>
      </w:tr>
      <w:tr w:rsidR="0050011B" w:rsidRPr="00A7148D" w14:paraId="681F38AD" w14:textId="77777777" w:rsidTr="00777DAA">
        <w:trPr>
          <w:trHeight w:hRule="exact" w:val="454"/>
        </w:trPr>
        <w:tc>
          <w:tcPr>
            <w:tcW w:w="959" w:type="dxa"/>
          </w:tcPr>
          <w:p w14:paraId="63441B88" w14:textId="77777777" w:rsidR="0050011B" w:rsidRPr="009069C9" w:rsidRDefault="0050011B" w:rsidP="008170D8">
            <w:pPr>
              <w:rPr>
                <w:rFonts w:cs="Arial"/>
              </w:rPr>
            </w:pPr>
            <w:r>
              <w:rPr>
                <w:rFonts w:cs="Arial"/>
              </w:rPr>
              <w:t>SA</w:t>
            </w:r>
          </w:p>
        </w:tc>
        <w:tc>
          <w:tcPr>
            <w:tcW w:w="4394" w:type="dxa"/>
          </w:tcPr>
          <w:p w14:paraId="46E10A78" w14:textId="77777777" w:rsidR="0050011B" w:rsidRPr="007C3E62" w:rsidRDefault="0050011B" w:rsidP="008170D8">
            <w:pPr>
              <w:rPr>
                <w:rFonts w:cstheme="minorHAnsi"/>
                <w:sz w:val="20"/>
                <w:szCs w:val="20"/>
              </w:rPr>
            </w:pPr>
            <w:r w:rsidRPr="007C3E62">
              <w:rPr>
                <w:rFonts w:cstheme="minorHAnsi"/>
                <w:sz w:val="20"/>
                <w:szCs w:val="20"/>
              </w:rPr>
              <w:t>Southern Volunteering (SA) Incorporated</w:t>
            </w:r>
          </w:p>
        </w:tc>
        <w:tc>
          <w:tcPr>
            <w:tcW w:w="1418" w:type="dxa"/>
          </w:tcPr>
          <w:p w14:paraId="425B842C"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4BEA5903"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134" w:type="dxa"/>
          </w:tcPr>
          <w:p w14:paraId="78659770"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275" w:type="dxa"/>
          </w:tcPr>
          <w:p w14:paraId="6C6F8B3C"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4678" w:type="dxa"/>
          </w:tcPr>
          <w:p w14:paraId="0E3D7E34" w14:textId="77777777" w:rsidR="0050011B" w:rsidRPr="0047399F" w:rsidRDefault="0050011B" w:rsidP="008170D8">
            <w:pPr>
              <w:rPr>
                <w:rFonts w:cs="Arial"/>
                <w:sz w:val="18"/>
                <w:szCs w:val="18"/>
              </w:rPr>
            </w:pPr>
            <w:r w:rsidRPr="0047399F">
              <w:rPr>
                <w:rFonts w:cs="Arial"/>
                <w:sz w:val="18"/>
                <w:szCs w:val="18"/>
              </w:rPr>
              <w:t>SA3: Onkaparinga</w:t>
            </w:r>
          </w:p>
        </w:tc>
      </w:tr>
      <w:tr w:rsidR="0050011B" w:rsidRPr="00A7148D" w14:paraId="1978EAF4" w14:textId="77777777" w:rsidTr="00777DAA">
        <w:trPr>
          <w:trHeight w:hRule="exact" w:val="454"/>
        </w:trPr>
        <w:tc>
          <w:tcPr>
            <w:tcW w:w="959" w:type="dxa"/>
          </w:tcPr>
          <w:p w14:paraId="10CE3000" w14:textId="77777777" w:rsidR="0050011B" w:rsidRPr="009069C9" w:rsidRDefault="0050011B" w:rsidP="008170D8">
            <w:pPr>
              <w:rPr>
                <w:rFonts w:cs="Arial"/>
              </w:rPr>
            </w:pPr>
            <w:r>
              <w:rPr>
                <w:rFonts w:cs="Arial"/>
              </w:rPr>
              <w:t>SA</w:t>
            </w:r>
          </w:p>
        </w:tc>
        <w:tc>
          <w:tcPr>
            <w:tcW w:w="4394" w:type="dxa"/>
          </w:tcPr>
          <w:p w14:paraId="511419BC" w14:textId="77777777" w:rsidR="0050011B" w:rsidRPr="007C3E62" w:rsidRDefault="0050011B" w:rsidP="008170D8">
            <w:pPr>
              <w:rPr>
                <w:rFonts w:cstheme="minorHAnsi"/>
                <w:sz w:val="20"/>
                <w:szCs w:val="20"/>
              </w:rPr>
            </w:pPr>
            <w:r w:rsidRPr="007C3E62">
              <w:rPr>
                <w:rFonts w:cstheme="minorHAnsi"/>
                <w:sz w:val="20"/>
                <w:szCs w:val="20"/>
              </w:rPr>
              <w:t>Southern Volunteering (SA) Incorporated</w:t>
            </w:r>
          </w:p>
        </w:tc>
        <w:tc>
          <w:tcPr>
            <w:tcW w:w="1418" w:type="dxa"/>
          </w:tcPr>
          <w:p w14:paraId="0B2C21CF" w14:textId="77777777" w:rsidR="0050011B" w:rsidRPr="007C3E62" w:rsidRDefault="0050011B" w:rsidP="008170D8">
            <w:pPr>
              <w:jc w:val="right"/>
              <w:rPr>
                <w:rFonts w:cstheme="minorHAnsi"/>
                <w:sz w:val="20"/>
                <w:szCs w:val="20"/>
              </w:rPr>
            </w:pPr>
            <w:r w:rsidRPr="007C3E62">
              <w:rPr>
                <w:rFonts w:cstheme="minorHAnsi"/>
                <w:sz w:val="20"/>
                <w:szCs w:val="20"/>
              </w:rPr>
              <w:t>$20,000</w:t>
            </w:r>
          </w:p>
        </w:tc>
        <w:tc>
          <w:tcPr>
            <w:tcW w:w="1134" w:type="dxa"/>
          </w:tcPr>
          <w:p w14:paraId="3719B3E1"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tcPr>
          <w:p w14:paraId="7016829F"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275" w:type="dxa"/>
          </w:tcPr>
          <w:p w14:paraId="2A9DFD55"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4678" w:type="dxa"/>
          </w:tcPr>
          <w:p w14:paraId="0A0C6B31" w14:textId="77777777" w:rsidR="0050011B" w:rsidRPr="0047399F" w:rsidRDefault="0050011B" w:rsidP="008170D8">
            <w:pPr>
              <w:rPr>
                <w:rFonts w:cs="Arial"/>
                <w:sz w:val="18"/>
                <w:szCs w:val="18"/>
              </w:rPr>
            </w:pPr>
            <w:r w:rsidRPr="0047399F">
              <w:rPr>
                <w:rFonts w:cs="Arial"/>
                <w:sz w:val="18"/>
                <w:szCs w:val="18"/>
              </w:rPr>
              <w:t xml:space="preserve">SA3 </w:t>
            </w:r>
            <w:proofErr w:type="spellStart"/>
            <w:r w:rsidRPr="0047399F">
              <w:rPr>
                <w:rFonts w:cs="Arial"/>
                <w:sz w:val="18"/>
                <w:szCs w:val="18"/>
              </w:rPr>
              <w:t>Fleurieu</w:t>
            </w:r>
            <w:proofErr w:type="spellEnd"/>
            <w:r w:rsidRPr="0047399F">
              <w:rPr>
                <w:rFonts w:cs="Arial"/>
                <w:sz w:val="18"/>
                <w:szCs w:val="18"/>
              </w:rPr>
              <w:t>–Kangaroo Island</w:t>
            </w:r>
          </w:p>
        </w:tc>
      </w:tr>
      <w:tr w:rsidR="0050011B" w:rsidRPr="00A7148D" w14:paraId="5192E803" w14:textId="77777777" w:rsidTr="007C3E62">
        <w:trPr>
          <w:trHeight w:hRule="exact" w:val="631"/>
        </w:trPr>
        <w:tc>
          <w:tcPr>
            <w:tcW w:w="959" w:type="dxa"/>
          </w:tcPr>
          <w:p w14:paraId="4EDA564D" w14:textId="77777777" w:rsidR="0050011B" w:rsidRPr="009069C9" w:rsidRDefault="0050011B" w:rsidP="008170D8">
            <w:pPr>
              <w:rPr>
                <w:rFonts w:cs="Arial"/>
              </w:rPr>
            </w:pPr>
            <w:r>
              <w:rPr>
                <w:rFonts w:cs="Arial"/>
              </w:rPr>
              <w:t>SA</w:t>
            </w:r>
          </w:p>
        </w:tc>
        <w:tc>
          <w:tcPr>
            <w:tcW w:w="4394" w:type="dxa"/>
          </w:tcPr>
          <w:p w14:paraId="292DA2A3" w14:textId="77777777" w:rsidR="0050011B" w:rsidRPr="007C3E62" w:rsidRDefault="0050011B" w:rsidP="008170D8">
            <w:pPr>
              <w:rPr>
                <w:rFonts w:cstheme="minorHAnsi"/>
                <w:sz w:val="20"/>
                <w:szCs w:val="20"/>
              </w:rPr>
            </w:pPr>
            <w:r w:rsidRPr="007C3E62">
              <w:rPr>
                <w:rFonts w:cstheme="minorHAnsi"/>
                <w:sz w:val="20"/>
                <w:szCs w:val="20"/>
              </w:rPr>
              <w:t>Naracoorte Lucindale Council</w:t>
            </w:r>
          </w:p>
        </w:tc>
        <w:tc>
          <w:tcPr>
            <w:tcW w:w="1418" w:type="dxa"/>
          </w:tcPr>
          <w:p w14:paraId="56C518D0"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6255B5FB"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0D3356E6"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05995A93"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67346289" w14:textId="77777777" w:rsidR="0050011B" w:rsidRDefault="0050011B" w:rsidP="008170D8">
            <w:pPr>
              <w:rPr>
                <w:rFonts w:cs="Arial"/>
                <w:sz w:val="18"/>
                <w:szCs w:val="18"/>
              </w:rPr>
            </w:pPr>
            <w:r w:rsidRPr="0047399F">
              <w:rPr>
                <w:rFonts w:cs="Arial"/>
                <w:sz w:val="18"/>
                <w:szCs w:val="18"/>
              </w:rPr>
              <w:t>SA3: Limestone Coast</w:t>
            </w:r>
          </w:p>
          <w:p w14:paraId="5FB51741" w14:textId="77777777" w:rsidR="00675750" w:rsidRDefault="00675750" w:rsidP="008170D8">
            <w:pPr>
              <w:rPr>
                <w:rFonts w:cs="Arial"/>
                <w:sz w:val="18"/>
                <w:szCs w:val="18"/>
              </w:rPr>
            </w:pPr>
          </w:p>
          <w:p w14:paraId="414A119F" w14:textId="77777777" w:rsidR="00675750" w:rsidRPr="0047399F" w:rsidRDefault="00675750" w:rsidP="008170D8">
            <w:pPr>
              <w:rPr>
                <w:rFonts w:cs="Arial"/>
                <w:sz w:val="18"/>
                <w:szCs w:val="18"/>
              </w:rPr>
            </w:pPr>
          </w:p>
        </w:tc>
      </w:tr>
      <w:tr w:rsidR="0050011B" w:rsidRPr="00A7148D" w14:paraId="55C8F95F" w14:textId="77777777" w:rsidTr="00777DAA">
        <w:tc>
          <w:tcPr>
            <w:tcW w:w="959" w:type="dxa"/>
            <w:tcBorders>
              <w:bottom w:val="single" w:sz="4" w:space="0" w:color="auto"/>
            </w:tcBorders>
          </w:tcPr>
          <w:p w14:paraId="0BDBA079" w14:textId="77777777" w:rsidR="0050011B" w:rsidRPr="009069C9" w:rsidRDefault="0050011B" w:rsidP="008170D8">
            <w:pPr>
              <w:rPr>
                <w:rFonts w:cs="Arial"/>
              </w:rPr>
            </w:pPr>
            <w:r>
              <w:rPr>
                <w:rFonts w:cs="Arial"/>
              </w:rPr>
              <w:t>SA</w:t>
            </w:r>
          </w:p>
        </w:tc>
        <w:tc>
          <w:tcPr>
            <w:tcW w:w="4394" w:type="dxa"/>
            <w:tcBorders>
              <w:bottom w:val="single" w:sz="4" w:space="0" w:color="auto"/>
            </w:tcBorders>
          </w:tcPr>
          <w:p w14:paraId="03A7EC38" w14:textId="77777777" w:rsidR="0050011B" w:rsidRPr="007C3E62" w:rsidRDefault="0050011B" w:rsidP="008170D8">
            <w:pPr>
              <w:rPr>
                <w:rFonts w:cstheme="minorHAnsi"/>
                <w:sz w:val="20"/>
                <w:szCs w:val="20"/>
              </w:rPr>
            </w:pPr>
            <w:r w:rsidRPr="007C3E62">
              <w:rPr>
                <w:rFonts w:cstheme="minorHAnsi"/>
                <w:sz w:val="20"/>
                <w:szCs w:val="20"/>
              </w:rPr>
              <w:t xml:space="preserve">Northern Volunteering SA </w:t>
            </w:r>
            <w:proofErr w:type="spellStart"/>
            <w:r w:rsidRPr="007C3E62">
              <w:rPr>
                <w:rFonts w:cstheme="minorHAnsi"/>
                <w:sz w:val="20"/>
                <w:szCs w:val="20"/>
              </w:rPr>
              <w:t>Inc</w:t>
            </w:r>
            <w:proofErr w:type="spellEnd"/>
          </w:p>
        </w:tc>
        <w:tc>
          <w:tcPr>
            <w:tcW w:w="1418" w:type="dxa"/>
            <w:tcBorders>
              <w:bottom w:val="single" w:sz="4" w:space="0" w:color="auto"/>
            </w:tcBorders>
          </w:tcPr>
          <w:p w14:paraId="5C1DE4E7"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Borders>
              <w:bottom w:val="single" w:sz="4" w:space="0" w:color="auto"/>
            </w:tcBorders>
          </w:tcPr>
          <w:p w14:paraId="01E3537B"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Borders>
              <w:bottom w:val="single" w:sz="4" w:space="0" w:color="auto"/>
            </w:tcBorders>
          </w:tcPr>
          <w:p w14:paraId="090635D5"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Borders>
              <w:bottom w:val="single" w:sz="4" w:space="0" w:color="auto"/>
            </w:tcBorders>
          </w:tcPr>
          <w:p w14:paraId="4E4BDCEF"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Borders>
              <w:bottom w:val="single" w:sz="4" w:space="0" w:color="auto"/>
            </w:tcBorders>
          </w:tcPr>
          <w:p w14:paraId="4F67A244" w14:textId="77777777" w:rsidR="0050011B" w:rsidRPr="0047399F" w:rsidRDefault="0050011B">
            <w:pPr>
              <w:rPr>
                <w:rFonts w:cs="Arial"/>
                <w:sz w:val="18"/>
                <w:szCs w:val="18"/>
              </w:rPr>
            </w:pPr>
            <w:r w:rsidRPr="0047399F">
              <w:rPr>
                <w:rFonts w:cs="Arial"/>
                <w:sz w:val="18"/>
                <w:szCs w:val="18"/>
              </w:rPr>
              <w:t>SA2: Enfield–Blair Athol</w:t>
            </w:r>
            <w:r w:rsidR="0077149A">
              <w:rPr>
                <w:rFonts w:cs="Arial"/>
                <w:sz w:val="18"/>
                <w:szCs w:val="18"/>
              </w:rPr>
              <w:t xml:space="preserve"> </w:t>
            </w:r>
            <w:r w:rsidRPr="0047399F">
              <w:rPr>
                <w:rFonts w:cs="Arial"/>
                <w:sz w:val="18"/>
                <w:szCs w:val="18"/>
              </w:rPr>
              <w:t xml:space="preserve">SA3: Gawler–Two Wells, </w:t>
            </w:r>
            <w:proofErr w:type="spellStart"/>
            <w:r w:rsidRPr="0047399F">
              <w:rPr>
                <w:rFonts w:cs="Arial"/>
                <w:sz w:val="18"/>
                <w:szCs w:val="18"/>
              </w:rPr>
              <w:t>Playford</w:t>
            </w:r>
            <w:proofErr w:type="spellEnd"/>
            <w:r w:rsidRPr="0047399F">
              <w:rPr>
                <w:rFonts w:cs="Arial"/>
                <w:sz w:val="18"/>
                <w:szCs w:val="18"/>
              </w:rPr>
              <w:t>, Port Adelaide East, Port Adelaide West, Salisbury, Tea Tree Gully</w:t>
            </w:r>
          </w:p>
        </w:tc>
      </w:tr>
      <w:tr w:rsidR="0050011B" w:rsidRPr="00A7148D" w14:paraId="0E3EDDE5" w14:textId="77777777" w:rsidTr="00777DAA">
        <w:trPr>
          <w:trHeight w:hRule="exact" w:val="555"/>
        </w:trPr>
        <w:tc>
          <w:tcPr>
            <w:tcW w:w="959" w:type="dxa"/>
          </w:tcPr>
          <w:p w14:paraId="1A139638" w14:textId="77777777" w:rsidR="0050011B" w:rsidRPr="009069C9" w:rsidRDefault="0050011B" w:rsidP="008170D8">
            <w:pPr>
              <w:rPr>
                <w:rFonts w:cs="Arial"/>
              </w:rPr>
            </w:pPr>
            <w:r>
              <w:rPr>
                <w:rFonts w:cs="Arial"/>
              </w:rPr>
              <w:t>TAS</w:t>
            </w:r>
          </w:p>
        </w:tc>
        <w:tc>
          <w:tcPr>
            <w:tcW w:w="4394" w:type="dxa"/>
            <w:shd w:val="clear" w:color="auto" w:fill="auto"/>
          </w:tcPr>
          <w:p w14:paraId="7C769A9D" w14:textId="77777777" w:rsidR="0050011B" w:rsidRPr="007C3E62" w:rsidRDefault="0050011B" w:rsidP="008170D8">
            <w:pPr>
              <w:rPr>
                <w:rFonts w:cstheme="minorHAnsi"/>
                <w:sz w:val="20"/>
                <w:szCs w:val="20"/>
              </w:rPr>
            </w:pPr>
            <w:r w:rsidRPr="007C3E62">
              <w:rPr>
                <w:rFonts w:cstheme="minorHAnsi"/>
                <w:sz w:val="20"/>
                <w:szCs w:val="20"/>
              </w:rPr>
              <w:t>Volunteering Tasmania</w:t>
            </w:r>
          </w:p>
          <w:p w14:paraId="6D1662AE" w14:textId="77777777" w:rsidR="0050011B" w:rsidRPr="007C3E62" w:rsidRDefault="0050011B" w:rsidP="008170D8">
            <w:pPr>
              <w:rPr>
                <w:rFonts w:cstheme="minorHAnsi"/>
                <w:sz w:val="20"/>
                <w:szCs w:val="20"/>
              </w:rPr>
            </w:pPr>
          </w:p>
        </w:tc>
        <w:tc>
          <w:tcPr>
            <w:tcW w:w="1418" w:type="dxa"/>
            <w:shd w:val="clear" w:color="auto" w:fill="auto"/>
          </w:tcPr>
          <w:p w14:paraId="0ED4B1EA" w14:textId="77777777" w:rsidR="0050011B" w:rsidRPr="007C3E62" w:rsidRDefault="0050011B" w:rsidP="008170D8">
            <w:pPr>
              <w:jc w:val="right"/>
              <w:rPr>
                <w:rFonts w:cstheme="minorHAnsi"/>
                <w:sz w:val="20"/>
                <w:szCs w:val="20"/>
              </w:rPr>
            </w:pPr>
            <w:r w:rsidRPr="007C3E62">
              <w:rPr>
                <w:rFonts w:cstheme="minorHAnsi"/>
                <w:sz w:val="20"/>
                <w:szCs w:val="20"/>
              </w:rPr>
              <w:t>$20,000</w:t>
            </w:r>
          </w:p>
        </w:tc>
        <w:tc>
          <w:tcPr>
            <w:tcW w:w="1134" w:type="dxa"/>
            <w:shd w:val="clear" w:color="auto" w:fill="auto"/>
          </w:tcPr>
          <w:p w14:paraId="10BA0580"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shd w:val="clear" w:color="auto" w:fill="auto"/>
          </w:tcPr>
          <w:p w14:paraId="4B71A869"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275" w:type="dxa"/>
            <w:shd w:val="clear" w:color="auto" w:fill="auto"/>
          </w:tcPr>
          <w:p w14:paraId="6256A4BA"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4678" w:type="dxa"/>
            <w:shd w:val="clear" w:color="auto" w:fill="auto"/>
          </w:tcPr>
          <w:p w14:paraId="30FA5295" w14:textId="77777777" w:rsidR="0050011B" w:rsidRPr="0047399F" w:rsidRDefault="0050011B" w:rsidP="008170D8">
            <w:pPr>
              <w:rPr>
                <w:rFonts w:cs="Arial"/>
                <w:sz w:val="18"/>
                <w:szCs w:val="18"/>
              </w:rPr>
            </w:pPr>
            <w:r w:rsidRPr="0047399F">
              <w:rPr>
                <w:rFonts w:cs="Arial"/>
                <w:sz w:val="18"/>
                <w:szCs w:val="18"/>
              </w:rPr>
              <w:t>SA3: Burnie–Ulverstone, Devonport</w:t>
            </w:r>
          </w:p>
        </w:tc>
      </w:tr>
      <w:tr w:rsidR="0050011B" w:rsidRPr="00A7148D" w14:paraId="48BB07C9" w14:textId="77777777" w:rsidTr="00777DAA">
        <w:trPr>
          <w:trHeight w:hRule="exact" w:val="803"/>
        </w:trPr>
        <w:tc>
          <w:tcPr>
            <w:tcW w:w="959" w:type="dxa"/>
          </w:tcPr>
          <w:p w14:paraId="1CD363C6" w14:textId="77777777" w:rsidR="0050011B" w:rsidRPr="009069C9" w:rsidRDefault="0050011B" w:rsidP="008170D8">
            <w:pPr>
              <w:rPr>
                <w:rFonts w:cs="Arial"/>
              </w:rPr>
            </w:pPr>
            <w:r>
              <w:rPr>
                <w:rFonts w:cs="Arial"/>
              </w:rPr>
              <w:t>TAS</w:t>
            </w:r>
          </w:p>
        </w:tc>
        <w:tc>
          <w:tcPr>
            <w:tcW w:w="4394" w:type="dxa"/>
            <w:shd w:val="clear" w:color="auto" w:fill="auto"/>
          </w:tcPr>
          <w:p w14:paraId="74A764A4" w14:textId="77777777" w:rsidR="0050011B" w:rsidRPr="007C3E62" w:rsidRDefault="0050011B" w:rsidP="008170D8">
            <w:pPr>
              <w:rPr>
                <w:rFonts w:cstheme="minorHAnsi"/>
                <w:sz w:val="20"/>
                <w:szCs w:val="20"/>
              </w:rPr>
            </w:pPr>
            <w:r w:rsidRPr="007C3E62">
              <w:rPr>
                <w:rFonts w:cstheme="minorHAnsi"/>
                <w:sz w:val="20"/>
                <w:szCs w:val="20"/>
              </w:rPr>
              <w:t>Volunteering Tasmania</w:t>
            </w:r>
          </w:p>
          <w:p w14:paraId="54CCCCE1" w14:textId="77777777" w:rsidR="0050011B" w:rsidRPr="007C3E62" w:rsidRDefault="0050011B" w:rsidP="008170D8">
            <w:pPr>
              <w:rPr>
                <w:rFonts w:cstheme="minorHAnsi"/>
                <w:sz w:val="20"/>
                <w:szCs w:val="20"/>
              </w:rPr>
            </w:pPr>
          </w:p>
          <w:p w14:paraId="4FDCC3C1" w14:textId="77777777" w:rsidR="0050011B" w:rsidRPr="007C3E62" w:rsidRDefault="0050011B" w:rsidP="008170D8">
            <w:pPr>
              <w:rPr>
                <w:rFonts w:cstheme="minorHAnsi"/>
                <w:sz w:val="20"/>
                <w:szCs w:val="20"/>
              </w:rPr>
            </w:pPr>
          </w:p>
          <w:p w14:paraId="634EB228" w14:textId="77777777" w:rsidR="0050011B" w:rsidRPr="007C3E62" w:rsidRDefault="0050011B" w:rsidP="008170D8">
            <w:pPr>
              <w:rPr>
                <w:rFonts w:cstheme="minorHAnsi"/>
                <w:sz w:val="20"/>
                <w:szCs w:val="20"/>
              </w:rPr>
            </w:pPr>
          </w:p>
        </w:tc>
        <w:tc>
          <w:tcPr>
            <w:tcW w:w="1418" w:type="dxa"/>
            <w:shd w:val="clear" w:color="auto" w:fill="auto"/>
          </w:tcPr>
          <w:p w14:paraId="5D1589B6"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shd w:val="clear" w:color="auto" w:fill="auto"/>
          </w:tcPr>
          <w:p w14:paraId="1E50FB83"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134" w:type="dxa"/>
            <w:shd w:val="clear" w:color="auto" w:fill="auto"/>
          </w:tcPr>
          <w:p w14:paraId="23CD95C0"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275" w:type="dxa"/>
            <w:shd w:val="clear" w:color="auto" w:fill="auto"/>
          </w:tcPr>
          <w:p w14:paraId="20F6B354"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4678" w:type="dxa"/>
            <w:shd w:val="clear" w:color="auto" w:fill="auto"/>
          </w:tcPr>
          <w:p w14:paraId="334A696B" w14:textId="77777777" w:rsidR="0050011B" w:rsidRPr="0047399F" w:rsidRDefault="0050011B" w:rsidP="008170D8">
            <w:pPr>
              <w:rPr>
                <w:rFonts w:cs="Arial"/>
                <w:sz w:val="18"/>
                <w:szCs w:val="18"/>
              </w:rPr>
            </w:pPr>
            <w:r w:rsidRPr="0047399F">
              <w:rPr>
                <w:rFonts w:cs="Arial"/>
                <w:sz w:val="18"/>
                <w:szCs w:val="18"/>
              </w:rPr>
              <w:t>SA3: Brighton, Hobart North East, Hobart North West, Hobart South and West, Hobart Inner, Sorell–Dodges Ferry</w:t>
            </w:r>
          </w:p>
        </w:tc>
      </w:tr>
      <w:tr w:rsidR="0050011B" w:rsidRPr="00A7148D" w14:paraId="0EEE8F7F" w14:textId="77777777" w:rsidTr="007C3E62">
        <w:trPr>
          <w:trHeight w:hRule="exact" w:val="1200"/>
        </w:trPr>
        <w:tc>
          <w:tcPr>
            <w:tcW w:w="959" w:type="dxa"/>
          </w:tcPr>
          <w:p w14:paraId="4A2682A9" w14:textId="77777777" w:rsidR="0050011B" w:rsidRPr="009069C9" w:rsidRDefault="0050011B" w:rsidP="008170D8">
            <w:pPr>
              <w:rPr>
                <w:rFonts w:cs="Arial"/>
              </w:rPr>
            </w:pPr>
            <w:r>
              <w:rPr>
                <w:rFonts w:cs="Arial"/>
              </w:rPr>
              <w:t>TAS</w:t>
            </w:r>
          </w:p>
        </w:tc>
        <w:tc>
          <w:tcPr>
            <w:tcW w:w="4394" w:type="dxa"/>
            <w:shd w:val="clear" w:color="auto" w:fill="auto"/>
          </w:tcPr>
          <w:p w14:paraId="426F62AA" w14:textId="77777777" w:rsidR="0050011B" w:rsidRPr="007C3E62" w:rsidRDefault="0050011B" w:rsidP="008170D8">
            <w:pPr>
              <w:rPr>
                <w:rFonts w:cstheme="minorHAnsi"/>
                <w:sz w:val="20"/>
                <w:szCs w:val="20"/>
              </w:rPr>
            </w:pPr>
            <w:r w:rsidRPr="007C3E62">
              <w:rPr>
                <w:rFonts w:cstheme="minorHAnsi"/>
                <w:sz w:val="20"/>
                <w:szCs w:val="20"/>
              </w:rPr>
              <w:t xml:space="preserve">Volunteering Gold Coast </w:t>
            </w:r>
          </w:p>
          <w:p w14:paraId="4628E25C" w14:textId="77777777" w:rsidR="0050011B" w:rsidRPr="007C3E62" w:rsidRDefault="0050011B" w:rsidP="008170D8">
            <w:pPr>
              <w:rPr>
                <w:rFonts w:cstheme="minorHAnsi"/>
                <w:sz w:val="20"/>
                <w:szCs w:val="20"/>
              </w:rPr>
            </w:pPr>
          </w:p>
          <w:p w14:paraId="2980ABA8" w14:textId="77777777" w:rsidR="0050011B" w:rsidRPr="007C3E62" w:rsidRDefault="0050011B" w:rsidP="008170D8">
            <w:pPr>
              <w:rPr>
                <w:rFonts w:cstheme="minorHAnsi"/>
                <w:sz w:val="20"/>
                <w:szCs w:val="20"/>
              </w:rPr>
            </w:pPr>
          </w:p>
        </w:tc>
        <w:tc>
          <w:tcPr>
            <w:tcW w:w="1418" w:type="dxa"/>
            <w:shd w:val="clear" w:color="auto" w:fill="auto"/>
          </w:tcPr>
          <w:p w14:paraId="48460367" w14:textId="77777777" w:rsidR="0050011B" w:rsidRPr="007C3E62" w:rsidRDefault="0050011B" w:rsidP="008170D8">
            <w:pPr>
              <w:jc w:val="right"/>
              <w:rPr>
                <w:rFonts w:cstheme="minorHAnsi"/>
                <w:sz w:val="20"/>
                <w:szCs w:val="20"/>
              </w:rPr>
            </w:pPr>
            <w:r w:rsidRPr="007C3E62">
              <w:rPr>
                <w:rFonts w:cstheme="minorHAnsi"/>
                <w:sz w:val="20"/>
                <w:szCs w:val="20"/>
              </w:rPr>
              <w:t>$40,000</w:t>
            </w:r>
          </w:p>
        </w:tc>
        <w:tc>
          <w:tcPr>
            <w:tcW w:w="1134" w:type="dxa"/>
            <w:shd w:val="clear" w:color="auto" w:fill="auto"/>
          </w:tcPr>
          <w:p w14:paraId="40FD692C"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134" w:type="dxa"/>
            <w:shd w:val="clear" w:color="auto" w:fill="auto"/>
          </w:tcPr>
          <w:p w14:paraId="54B8A642"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1275" w:type="dxa"/>
            <w:shd w:val="clear" w:color="auto" w:fill="auto"/>
          </w:tcPr>
          <w:p w14:paraId="4ACF13AF" w14:textId="77777777" w:rsidR="0050011B" w:rsidRPr="007C3E62" w:rsidRDefault="0050011B" w:rsidP="008170D8">
            <w:pPr>
              <w:jc w:val="right"/>
              <w:rPr>
                <w:rFonts w:cstheme="minorHAnsi"/>
                <w:sz w:val="20"/>
                <w:szCs w:val="20"/>
              </w:rPr>
            </w:pPr>
            <w:r w:rsidRPr="007C3E62">
              <w:rPr>
                <w:rFonts w:cstheme="minorHAnsi"/>
                <w:sz w:val="20"/>
                <w:szCs w:val="20"/>
              </w:rPr>
              <w:t>$80,000</w:t>
            </w:r>
          </w:p>
        </w:tc>
        <w:tc>
          <w:tcPr>
            <w:tcW w:w="4678" w:type="dxa"/>
            <w:shd w:val="clear" w:color="auto" w:fill="auto"/>
          </w:tcPr>
          <w:p w14:paraId="0532F506" w14:textId="77777777" w:rsidR="0050011B" w:rsidRPr="0047399F" w:rsidRDefault="0050011B" w:rsidP="008170D8">
            <w:pPr>
              <w:rPr>
                <w:rFonts w:cs="Arial"/>
                <w:sz w:val="18"/>
                <w:szCs w:val="18"/>
              </w:rPr>
            </w:pPr>
            <w:r w:rsidRPr="0047399F">
              <w:rPr>
                <w:rFonts w:cs="Arial"/>
                <w:sz w:val="18"/>
                <w:szCs w:val="18"/>
              </w:rPr>
              <w:t>SA3: Launceston, Meander Valley–West Tamar, North East, Central Highlands, Huon–</w:t>
            </w:r>
            <w:proofErr w:type="spellStart"/>
            <w:r w:rsidRPr="0047399F">
              <w:rPr>
                <w:rFonts w:cs="Arial"/>
                <w:sz w:val="18"/>
                <w:szCs w:val="18"/>
              </w:rPr>
              <w:t>Bruny</w:t>
            </w:r>
            <w:proofErr w:type="spellEnd"/>
            <w:r w:rsidRPr="0047399F">
              <w:rPr>
                <w:rFonts w:cs="Arial"/>
                <w:sz w:val="18"/>
                <w:szCs w:val="18"/>
              </w:rPr>
              <w:t xml:space="preserve"> Island, South East Coast, West Coast</w:t>
            </w:r>
          </w:p>
        </w:tc>
      </w:tr>
      <w:tr w:rsidR="0050011B" w:rsidRPr="00A7148D" w14:paraId="5DFF449B" w14:textId="77777777" w:rsidTr="00777DAA">
        <w:tc>
          <w:tcPr>
            <w:tcW w:w="959" w:type="dxa"/>
          </w:tcPr>
          <w:p w14:paraId="7103A3F8" w14:textId="77777777" w:rsidR="0050011B" w:rsidRPr="009069C9" w:rsidRDefault="00B023BC" w:rsidP="008170D8">
            <w:pPr>
              <w:rPr>
                <w:rFonts w:cs="Arial"/>
              </w:rPr>
            </w:pPr>
            <w:r>
              <w:rPr>
                <w:rFonts w:cs="Arial"/>
              </w:rPr>
              <w:lastRenderedPageBreak/>
              <w:t>VIC</w:t>
            </w:r>
          </w:p>
        </w:tc>
        <w:tc>
          <w:tcPr>
            <w:tcW w:w="4394" w:type="dxa"/>
          </w:tcPr>
          <w:p w14:paraId="33B66113" w14:textId="77777777" w:rsidR="0050011B" w:rsidRPr="007C3E62" w:rsidRDefault="0050011B" w:rsidP="008170D8">
            <w:pPr>
              <w:rPr>
                <w:rFonts w:cstheme="minorHAnsi"/>
                <w:sz w:val="20"/>
                <w:szCs w:val="20"/>
              </w:rPr>
            </w:pPr>
            <w:r w:rsidRPr="007C3E62">
              <w:rPr>
                <w:rFonts w:cstheme="minorHAnsi"/>
                <w:sz w:val="20"/>
                <w:szCs w:val="20"/>
              </w:rPr>
              <w:t>Bendigo Volunteer Resource Centre</w:t>
            </w:r>
          </w:p>
        </w:tc>
        <w:tc>
          <w:tcPr>
            <w:tcW w:w="1418" w:type="dxa"/>
          </w:tcPr>
          <w:p w14:paraId="76B6D2AB"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5EBCCFDF"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0C7F91A1"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15028B62"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1DA9E36E" w14:textId="77777777" w:rsidR="0050011B" w:rsidRPr="0047399F" w:rsidRDefault="0050011B" w:rsidP="008170D8">
            <w:pPr>
              <w:rPr>
                <w:rFonts w:cs="Arial"/>
                <w:sz w:val="18"/>
                <w:szCs w:val="18"/>
              </w:rPr>
            </w:pPr>
            <w:r w:rsidRPr="0047399F">
              <w:rPr>
                <w:rFonts w:cs="Arial"/>
                <w:sz w:val="18"/>
                <w:szCs w:val="18"/>
              </w:rPr>
              <w:t>SA2: Bendigo Region North, Bendigo Region South, California Gully–Eaglehawk, Heathcot</w:t>
            </w:r>
            <w:r>
              <w:rPr>
                <w:rFonts w:cs="Arial"/>
                <w:sz w:val="18"/>
                <w:szCs w:val="18"/>
              </w:rPr>
              <w:t>e, Kangaroo Flat–Golden Square</w:t>
            </w:r>
          </w:p>
          <w:p w14:paraId="1986A89D" w14:textId="77777777" w:rsidR="0050011B" w:rsidRPr="0047399F" w:rsidRDefault="0050011B" w:rsidP="008170D8">
            <w:pPr>
              <w:rPr>
                <w:rFonts w:cs="Arial"/>
                <w:sz w:val="18"/>
                <w:szCs w:val="18"/>
              </w:rPr>
            </w:pPr>
            <w:r w:rsidRPr="0047399F">
              <w:rPr>
                <w:rFonts w:cs="Arial"/>
                <w:sz w:val="18"/>
                <w:szCs w:val="18"/>
              </w:rPr>
              <w:t>SA3 : Bendigo, Loddon–Elmore</w:t>
            </w:r>
          </w:p>
        </w:tc>
      </w:tr>
      <w:tr w:rsidR="0050011B" w:rsidRPr="00A7148D" w14:paraId="782AF3F3" w14:textId="77777777" w:rsidTr="007C3E62">
        <w:trPr>
          <w:trHeight w:hRule="exact" w:val="2042"/>
        </w:trPr>
        <w:tc>
          <w:tcPr>
            <w:tcW w:w="959" w:type="dxa"/>
          </w:tcPr>
          <w:p w14:paraId="24F7E9A4" w14:textId="77777777" w:rsidR="0050011B" w:rsidRPr="009069C9" w:rsidRDefault="00B023BC" w:rsidP="008170D8">
            <w:pPr>
              <w:rPr>
                <w:rFonts w:cs="Arial"/>
              </w:rPr>
            </w:pPr>
            <w:r>
              <w:rPr>
                <w:rFonts w:cs="Arial"/>
              </w:rPr>
              <w:t>VIC</w:t>
            </w:r>
          </w:p>
        </w:tc>
        <w:tc>
          <w:tcPr>
            <w:tcW w:w="4394" w:type="dxa"/>
          </w:tcPr>
          <w:p w14:paraId="55CB11AB" w14:textId="77777777" w:rsidR="0050011B" w:rsidRPr="007C3E62" w:rsidRDefault="0050011B" w:rsidP="008170D8">
            <w:pPr>
              <w:rPr>
                <w:rFonts w:cstheme="minorHAnsi"/>
                <w:sz w:val="20"/>
                <w:szCs w:val="20"/>
              </w:rPr>
            </w:pPr>
            <w:r w:rsidRPr="007C3E62">
              <w:rPr>
                <w:rFonts w:cstheme="minorHAnsi"/>
                <w:sz w:val="20"/>
                <w:szCs w:val="20"/>
              </w:rPr>
              <w:t>Campaspe Shire Council</w:t>
            </w:r>
          </w:p>
        </w:tc>
        <w:tc>
          <w:tcPr>
            <w:tcW w:w="1418" w:type="dxa"/>
          </w:tcPr>
          <w:p w14:paraId="6A71A5D5"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24F3DEFB"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3ABE0DAA"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281EFB5D"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479DF900" w14:textId="77777777" w:rsidR="0050011B" w:rsidRPr="0047399F" w:rsidRDefault="0050011B" w:rsidP="008170D8">
            <w:pPr>
              <w:rPr>
                <w:rFonts w:cs="Arial"/>
                <w:sz w:val="18"/>
                <w:szCs w:val="18"/>
              </w:rPr>
            </w:pPr>
            <w:r w:rsidRPr="0047399F">
              <w:rPr>
                <w:rFonts w:cs="Arial"/>
                <w:sz w:val="18"/>
                <w:szCs w:val="18"/>
              </w:rPr>
              <w:t xml:space="preserve">SA2: Moama </w:t>
            </w:r>
          </w:p>
          <w:p w14:paraId="12664327" w14:textId="77777777" w:rsidR="0050011B" w:rsidRPr="0047399F" w:rsidRDefault="0050011B" w:rsidP="008170D8">
            <w:pPr>
              <w:rPr>
                <w:rFonts w:cs="Arial"/>
                <w:sz w:val="18"/>
                <w:szCs w:val="18"/>
              </w:rPr>
            </w:pPr>
            <w:r w:rsidRPr="0047399F">
              <w:rPr>
                <w:rFonts w:cs="Arial"/>
                <w:sz w:val="18"/>
                <w:szCs w:val="18"/>
              </w:rPr>
              <w:t>SA3: Campaspe</w:t>
            </w:r>
          </w:p>
        </w:tc>
      </w:tr>
      <w:tr w:rsidR="0050011B" w:rsidRPr="00A7148D" w14:paraId="6D83A1A5" w14:textId="77777777" w:rsidTr="00777DAA">
        <w:trPr>
          <w:trHeight w:val="70"/>
        </w:trPr>
        <w:tc>
          <w:tcPr>
            <w:tcW w:w="959" w:type="dxa"/>
          </w:tcPr>
          <w:p w14:paraId="22DDA7BE" w14:textId="77777777" w:rsidR="0050011B" w:rsidRPr="009069C9" w:rsidRDefault="00B023BC" w:rsidP="008170D8">
            <w:pPr>
              <w:rPr>
                <w:rFonts w:cs="Arial"/>
              </w:rPr>
            </w:pPr>
            <w:r>
              <w:rPr>
                <w:rFonts w:cs="Arial"/>
              </w:rPr>
              <w:t>VIC</w:t>
            </w:r>
          </w:p>
        </w:tc>
        <w:tc>
          <w:tcPr>
            <w:tcW w:w="4394" w:type="dxa"/>
          </w:tcPr>
          <w:p w14:paraId="2C78DE3F" w14:textId="77777777" w:rsidR="0050011B" w:rsidRPr="007C3E62" w:rsidRDefault="0050011B" w:rsidP="008170D8">
            <w:pPr>
              <w:rPr>
                <w:rFonts w:cstheme="minorHAnsi"/>
                <w:sz w:val="20"/>
                <w:szCs w:val="20"/>
              </w:rPr>
            </w:pPr>
            <w:r w:rsidRPr="007C3E62">
              <w:rPr>
                <w:rFonts w:cstheme="minorHAnsi"/>
                <w:sz w:val="20"/>
                <w:szCs w:val="20"/>
              </w:rPr>
              <w:t xml:space="preserve">City of </w:t>
            </w:r>
            <w:proofErr w:type="spellStart"/>
            <w:r w:rsidRPr="007C3E62">
              <w:rPr>
                <w:rFonts w:cstheme="minorHAnsi"/>
                <w:sz w:val="20"/>
                <w:szCs w:val="20"/>
              </w:rPr>
              <w:t>Boroondara</w:t>
            </w:r>
            <w:proofErr w:type="spellEnd"/>
          </w:p>
        </w:tc>
        <w:tc>
          <w:tcPr>
            <w:tcW w:w="1418" w:type="dxa"/>
          </w:tcPr>
          <w:p w14:paraId="33F2CF89"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05107A8A"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6439A359"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123C7569"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3470FC16" w14:textId="77777777" w:rsidR="0050011B" w:rsidRPr="0047399F" w:rsidRDefault="0050011B" w:rsidP="008170D8">
            <w:pPr>
              <w:rPr>
                <w:rFonts w:cs="Arial"/>
                <w:sz w:val="18"/>
                <w:szCs w:val="18"/>
              </w:rPr>
            </w:pPr>
            <w:r w:rsidRPr="0047399F">
              <w:rPr>
                <w:rFonts w:cs="Arial"/>
                <w:sz w:val="18"/>
                <w:szCs w:val="18"/>
              </w:rPr>
              <w:t>SA2 Abbotsford, Albert Park, Armadale, Ashburton (VIC), Ashwood–Chadstone, Balwyn, Balwyn North, Brunswick East, Bulleen, Camberwell, Carlton–North-Princes Hill, Fitzroy North, Glen Iris–East, Hawthorn, Hawthorn East, Kew East, Malvern-Glen Iris, Malvern East, Northcote, Port Melbourne, Prahran–Windsor, South Yarra East, South Yarra West, St Kilda East, St Kilda, Surrey Hills East–Mont Albert, Surrey Hills West–Canterbury, Toorak, West Melbourne</w:t>
            </w:r>
          </w:p>
        </w:tc>
      </w:tr>
      <w:tr w:rsidR="0050011B" w:rsidRPr="00A7148D" w14:paraId="19A934FF" w14:textId="77777777" w:rsidTr="007C3E62">
        <w:trPr>
          <w:trHeight w:hRule="exact" w:val="1317"/>
        </w:trPr>
        <w:tc>
          <w:tcPr>
            <w:tcW w:w="959" w:type="dxa"/>
          </w:tcPr>
          <w:p w14:paraId="6DDD25FC" w14:textId="77777777" w:rsidR="0050011B" w:rsidRPr="009069C9" w:rsidRDefault="00B023BC" w:rsidP="008170D8">
            <w:pPr>
              <w:rPr>
                <w:rFonts w:cs="Arial"/>
              </w:rPr>
            </w:pPr>
            <w:r>
              <w:rPr>
                <w:rFonts w:cs="Arial"/>
              </w:rPr>
              <w:lastRenderedPageBreak/>
              <w:t>VIC</w:t>
            </w:r>
          </w:p>
        </w:tc>
        <w:tc>
          <w:tcPr>
            <w:tcW w:w="4394" w:type="dxa"/>
          </w:tcPr>
          <w:p w14:paraId="580715E1" w14:textId="77777777" w:rsidR="0050011B" w:rsidRPr="007C3E62" w:rsidRDefault="0050011B" w:rsidP="008170D8">
            <w:pPr>
              <w:rPr>
                <w:rFonts w:cstheme="minorHAnsi"/>
                <w:sz w:val="20"/>
                <w:szCs w:val="20"/>
              </w:rPr>
            </w:pPr>
            <w:proofErr w:type="spellStart"/>
            <w:r w:rsidRPr="007C3E62">
              <w:rPr>
                <w:rFonts w:cstheme="minorHAnsi"/>
                <w:sz w:val="20"/>
                <w:szCs w:val="20"/>
              </w:rPr>
              <w:t>Cobaw</w:t>
            </w:r>
            <w:proofErr w:type="spellEnd"/>
            <w:r w:rsidRPr="007C3E62">
              <w:rPr>
                <w:rFonts w:cstheme="minorHAnsi"/>
                <w:sz w:val="20"/>
                <w:szCs w:val="20"/>
              </w:rPr>
              <w:t xml:space="preserve"> Community Health Services</w:t>
            </w:r>
          </w:p>
        </w:tc>
        <w:tc>
          <w:tcPr>
            <w:tcW w:w="1418" w:type="dxa"/>
          </w:tcPr>
          <w:p w14:paraId="22DF30C8"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675F2C8A"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493C99B3"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34E153A0"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4351F4AC" w14:textId="77777777" w:rsidR="0050011B" w:rsidRDefault="0050011B" w:rsidP="008170D8">
            <w:pPr>
              <w:spacing w:after="0"/>
              <w:rPr>
                <w:rFonts w:cs="Arial"/>
                <w:sz w:val="18"/>
                <w:szCs w:val="18"/>
              </w:rPr>
            </w:pPr>
            <w:r w:rsidRPr="0047399F">
              <w:rPr>
                <w:rFonts w:cs="Arial"/>
                <w:sz w:val="18"/>
                <w:szCs w:val="18"/>
              </w:rPr>
              <w:t>SA2: Macedon</w:t>
            </w:r>
          </w:p>
          <w:p w14:paraId="3A243244" w14:textId="77777777" w:rsidR="0050011B" w:rsidRPr="0047399F" w:rsidRDefault="0050011B" w:rsidP="008170D8">
            <w:pPr>
              <w:rPr>
                <w:rFonts w:cs="Arial"/>
                <w:sz w:val="18"/>
                <w:szCs w:val="18"/>
              </w:rPr>
            </w:pPr>
            <w:r w:rsidRPr="0047399F">
              <w:rPr>
                <w:rFonts w:cs="Arial"/>
                <w:sz w:val="18"/>
                <w:szCs w:val="18"/>
              </w:rPr>
              <w:t>SA3: Heathcote–Castlemaine–Kyneton, Macedon Ranges</w:t>
            </w:r>
          </w:p>
        </w:tc>
      </w:tr>
      <w:tr w:rsidR="0050011B" w:rsidRPr="00A7148D" w14:paraId="27F026C5" w14:textId="77777777" w:rsidTr="00777DAA">
        <w:trPr>
          <w:trHeight w:hRule="exact" w:val="573"/>
        </w:trPr>
        <w:tc>
          <w:tcPr>
            <w:tcW w:w="959" w:type="dxa"/>
          </w:tcPr>
          <w:p w14:paraId="0B62C965" w14:textId="77777777" w:rsidR="0050011B" w:rsidRPr="009069C9" w:rsidRDefault="00B023BC" w:rsidP="008170D8">
            <w:pPr>
              <w:rPr>
                <w:rFonts w:cs="Arial"/>
              </w:rPr>
            </w:pPr>
            <w:r>
              <w:rPr>
                <w:rFonts w:cs="Arial"/>
              </w:rPr>
              <w:t>VIC</w:t>
            </w:r>
          </w:p>
        </w:tc>
        <w:tc>
          <w:tcPr>
            <w:tcW w:w="4394" w:type="dxa"/>
          </w:tcPr>
          <w:p w14:paraId="67D4E85A" w14:textId="77777777" w:rsidR="0050011B" w:rsidRPr="007C3E62" w:rsidRDefault="0050011B" w:rsidP="008170D8">
            <w:pPr>
              <w:rPr>
                <w:rFonts w:cstheme="minorHAnsi"/>
                <w:sz w:val="20"/>
                <w:szCs w:val="20"/>
              </w:rPr>
            </w:pPr>
            <w:r w:rsidRPr="00DD49D0">
              <w:rPr>
                <w:rFonts w:cstheme="minorHAnsi"/>
                <w:sz w:val="20"/>
                <w:szCs w:val="20"/>
              </w:rPr>
              <w:t>Eastern Volunteer Resource Centre</w:t>
            </w:r>
          </w:p>
        </w:tc>
        <w:tc>
          <w:tcPr>
            <w:tcW w:w="1418" w:type="dxa"/>
          </w:tcPr>
          <w:p w14:paraId="6DE2BB87"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2E412D65"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15773F34"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1AC07A9F"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652CD93C" w14:textId="77777777" w:rsidR="0050011B" w:rsidRPr="0047399F" w:rsidRDefault="0050011B" w:rsidP="008170D8">
            <w:pPr>
              <w:rPr>
                <w:rFonts w:cs="Arial"/>
                <w:sz w:val="18"/>
                <w:szCs w:val="18"/>
              </w:rPr>
            </w:pPr>
            <w:r w:rsidRPr="0047399F">
              <w:rPr>
                <w:rFonts w:cs="Arial"/>
                <w:sz w:val="18"/>
                <w:szCs w:val="18"/>
              </w:rPr>
              <w:t>SA3: Whitehorse–West, Maroondah, Yarra Ranges</w:t>
            </w:r>
          </w:p>
          <w:p w14:paraId="0496CAD6" w14:textId="77777777" w:rsidR="0050011B" w:rsidRPr="0047399F" w:rsidRDefault="0050011B" w:rsidP="008170D8">
            <w:pPr>
              <w:rPr>
                <w:rFonts w:cs="Arial"/>
                <w:sz w:val="18"/>
                <w:szCs w:val="18"/>
              </w:rPr>
            </w:pPr>
          </w:p>
        </w:tc>
      </w:tr>
      <w:tr w:rsidR="0050011B" w:rsidRPr="00A7148D" w14:paraId="7FEBF02A" w14:textId="77777777" w:rsidTr="00777DAA">
        <w:trPr>
          <w:trHeight w:hRule="exact" w:val="510"/>
        </w:trPr>
        <w:tc>
          <w:tcPr>
            <w:tcW w:w="959" w:type="dxa"/>
          </w:tcPr>
          <w:p w14:paraId="430C21CB" w14:textId="77777777" w:rsidR="0050011B" w:rsidRPr="009069C9" w:rsidRDefault="00B023BC" w:rsidP="008170D8">
            <w:pPr>
              <w:rPr>
                <w:rFonts w:cs="Arial"/>
              </w:rPr>
            </w:pPr>
            <w:r>
              <w:rPr>
                <w:rFonts w:cs="Arial"/>
              </w:rPr>
              <w:t>VIC</w:t>
            </w:r>
          </w:p>
        </w:tc>
        <w:tc>
          <w:tcPr>
            <w:tcW w:w="4394" w:type="dxa"/>
          </w:tcPr>
          <w:p w14:paraId="43793480" w14:textId="77777777" w:rsidR="00903D48" w:rsidRDefault="00903D48" w:rsidP="00903D48">
            <w:pPr>
              <w:rPr>
                <w:rFonts w:ascii="Segoe UI" w:hAnsi="Segoe UI" w:cs="Segoe UI"/>
                <w:sz w:val="20"/>
                <w:szCs w:val="20"/>
              </w:rPr>
            </w:pPr>
            <w:r>
              <w:rPr>
                <w:rFonts w:ascii="Segoe UI" w:hAnsi="Segoe UI" w:cs="Segoe UI"/>
                <w:sz w:val="20"/>
                <w:szCs w:val="20"/>
              </w:rPr>
              <w:t>Community Information &amp; Support Victoria Inc. (Organisation Id: 1-EPDLKO).</w:t>
            </w:r>
          </w:p>
          <w:p w14:paraId="1BDFDE7B" w14:textId="77777777" w:rsidR="0050011B" w:rsidRPr="007C3E62" w:rsidRDefault="0050011B" w:rsidP="008170D8">
            <w:pPr>
              <w:rPr>
                <w:rFonts w:cstheme="minorHAnsi"/>
                <w:sz w:val="20"/>
                <w:szCs w:val="20"/>
              </w:rPr>
            </w:pPr>
            <w:r w:rsidRPr="007C3E62">
              <w:rPr>
                <w:rFonts w:cstheme="minorHAnsi"/>
                <w:sz w:val="20"/>
                <w:szCs w:val="20"/>
              </w:rPr>
              <w:t xml:space="preserve"> Centres </w:t>
            </w:r>
          </w:p>
        </w:tc>
        <w:tc>
          <w:tcPr>
            <w:tcW w:w="1418" w:type="dxa"/>
          </w:tcPr>
          <w:p w14:paraId="7666CF33"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6127D268"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4FBFDBC9"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0E5F9F77"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05754BDC" w14:textId="77777777" w:rsidR="0050011B" w:rsidRPr="0047399F" w:rsidRDefault="0050011B" w:rsidP="008170D8">
            <w:pPr>
              <w:rPr>
                <w:rFonts w:cs="Arial"/>
                <w:sz w:val="18"/>
                <w:szCs w:val="18"/>
              </w:rPr>
            </w:pPr>
            <w:r w:rsidRPr="0047399F">
              <w:rPr>
                <w:rFonts w:cs="Arial"/>
                <w:sz w:val="18"/>
                <w:szCs w:val="18"/>
              </w:rPr>
              <w:t>Heidelberg West</w:t>
            </w:r>
          </w:p>
        </w:tc>
      </w:tr>
      <w:tr w:rsidR="0050011B" w:rsidRPr="00A7148D" w14:paraId="7F799FAD" w14:textId="77777777" w:rsidTr="007C3E62">
        <w:trPr>
          <w:trHeight w:hRule="exact" w:val="771"/>
        </w:trPr>
        <w:tc>
          <w:tcPr>
            <w:tcW w:w="959" w:type="dxa"/>
          </w:tcPr>
          <w:p w14:paraId="196972C5" w14:textId="77777777" w:rsidR="0050011B" w:rsidRPr="009069C9" w:rsidRDefault="00B023BC" w:rsidP="008170D8">
            <w:pPr>
              <w:rPr>
                <w:rFonts w:cs="Arial"/>
              </w:rPr>
            </w:pPr>
            <w:r>
              <w:rPr>
                <w:rFonts w:cs="Arial"/>
              </w:rPr>
              <w:t>VIC</w:t>
            </w:r>
          </w:p>
        </w:tc>
        <w:tc>
          <w:tcPr>
            <w:tcW w:w="4394" w:type="dxa"/>
          </w:tcPr>
          <w:p w14:paraId="7D64BE9D" w14:textId="77777777" w:rsidR="0050011B" w:rsidRPr="007C3E62" w:rsidRDefault="0050011B" w:rsidP="008170D8">
            <w:pPr>
              <w:rPr>
                <w:rFonts w:cstheme="minorHAnsi"/>
                <w:sz w:val="20"/>
                <w:szCs w:val="20"/>
              </w:rPr>
            </w:pPr>
            <w:r w:rsidRPr="007C3E62">
              <w:rPr>
                <w:rFonts w:cstheme="minorHAnsi"/>
                <w:sz w:val="20"/>
                <w:szCs w:val="20"/>
              </w:rPr>
              <w:t>South East Volunteers</w:t>
            </w:r>
          </w:p>
        </w:tc>
        <w:tc>
          <w:tcPr>
            <w:tcW w:w="1418" w:type="dxa"/>
          </w:tcPr>
          <w:p w14:paraId="1CF17F14" w14:textId="77777777" w:rsidR="0050011B" w:rsidRPr="007C3E62" w:rsidRDefault="0050011B" w:rsidP="008170D8">
            <w:pPr>
              <w:jc w:val="right"/>
              <w:rPr>
                <w:rFonts w:cstheme="minorHAnsi"/>
                <w:sz w:val="20"/>
                <w:szCs w:val="20"/>
              </w:rPr>
            </w:pPr>
            <w:r w:rsidRPr="007C3E62">
              <w:rPr>
                <w:rFonts w:cstheme="minorHAnsi"/>
                <w:sz w:val="20"/>
                <w:szCs w:val="20"/>
              </w:rPr>
              <w:t>$47,500</w:t>
            </w:r>
          </w:p>
        </w:tc>
        <w:tc>
          <w:tcPr>
            <w:tcW w:w="1134" w:type="dxa"/>
          </w:tcPr>
          <w:p w14:paraId="77A4E76C" w14:textId="77777777" w:rsidR="0050011B" w:rsidRPr="007C3E62" w:rsidRDefault="0050011B" w:rsidP="008170D8">
            <w:pPr>
              <w:jc w:val="right"/>
              <w:rPr>
                <w:rFonts w:cstheme="minorHAnsi"/>
                <w:sz w:val="20"/>
                <w:szCs w:val="20"/>
              </w:rPr>
            </w:pPr>
            <w:r w:rsidRPr="007C3E62">
              <w:rPr>
                <w:rFonts w:cstheme="minorHAnsi"/>
                <w:sz w:val="20"/>
                <w:szCs w:val="20"/>
              </w:rPr>
              <w:t>$95,000</w:t>
            </w:r>
          </w:p>
        </w:tc>
        <w:tc>
          <w:tcPr>
            <w:tcW w:w="1134" w:type="dxa"/>
          </w:tcPr>
          <w:p w14:paraId="0C4F0D2E" w14:textId="77777777" w:rsidR="0050011B" w:rsidRPr="007C3E62" w:rsidRDefault="0050011B" w:rsidP="008170D8">
            <w:pPr>
              <w:jc w:val="right"/>
              <w:rPr>
                <w:rFonts w:cstheme="minorHAnsi"/>
                <w:sz w:val="20"/>
                <w:szCs w:val="20"/>
              </w:rPr>
            </w:pPr>
            <w:r w:rsidRPr="007C3E62">
              <w:rPr>
                <w:rFonts w:cstheme="minorHAnsi"/>
                <w:sz w:val="20"/>
                <w:szCs w:val="20"/>
              </w:rPr>
              <w:t>$95,000</w:t>
            </w:r>
          </w:p>
        </w:tc>
        <w:tc>
          <w:tcPr>
            <w:tcW w:w="1275" w:type="dxa"/>
          </w:tcPr>
          <w:p w14:paraId="4FB94366" w14:textId="77777777" w:rsidR="0050011B" w:rsidRPr="007C3E62" w:rsidRDefault="0050011B" w:rsidP="008170D8">
            <w:pPr>
              <w:jc w:val="right"/>
              <w:rPr>
                <w:rFonts w:cstheme="minorHAnsi"/>
                <w:sz w:val="20"/>
                <w:szCs w:val="20"/>
              </w:rPr>
            </w:pPr>
            <w:r w:rsidRPr="007C3E62">
              <w:rPr>
                <w:rFonts w:cstheme="minorHAnsi"/>
                <w:sz w:val="20"/>
                <w:szCs w:val="20"/>
              </w:rPr>
              <w:t>$95,000</w:t>
            </w:r>
          </w:p>
        </w:tc>
        <w:tc>
          <w:tcPr>
            <w:tcW w:w="4678" w:type="dxa"/>
          </w:tcPr>
          <w:p w14:paraId="115B87E9" w14:textId="77777777" w:rsidR="0050011B" w:rsidRPr="0047399F" w:rsidRDefault="0050011B" w:rsidP="008170D8">
            <w:pPr>
              <w:rPr>
                <w:rFonts w:cs="Arial"/>
                <w:sz w:val="18"/>
                <w:szCs w:val="18"/>
              </w:rPr>
            </w:pPr>
            <w:r w:rsidRPr="0047399F">
              <w:rPr>
                <w:rFonts w:cs="Arial"/>
                <w:sz w:val="18"/>
                <w:szCs w:val="18"/>
              </w:rPr>
              <w:t>SA3: Bayside, Cardinia, Casey North, Casey South, Kingston (VIC), Monash</w:t>
            </w:r>
          </w:p>
        </w:tc>
      </w:tr>
      <w:tr w:rsidR="0050011B" w:rsidRPr="00A7148D" w14:paraId="05FADB32" w14:textId="77777777" w:rsidTr="00777DAA">
        <w:tc>
          <w:tcPr>
            <w:tcW w:w="959" w:type="dxa"/>
          </w:tcPr>
          <w:p w14:paraId="77EFAC3A" w14:textId="77777777" w:rsidR="0050011B" w:rsidRPr="009069C9" w:rsidRDefault="00B023BC" w:rsidP="008170D8">
            <w:pPr>
              <w:rPr>
                <w:rFonts w:cs="Arial"/>
              </w:rPr>
            </w:pPr>
            <w:r>
              <w:rPr>
                <w:rFonts w:cs="Arial"/>
              </w:rPr>
              <w:t>VIC</w:t>
            </w:r>
          </w:p>
        </w:tc>
        <w:tc>
          <w:tcPr>
            <w:tcW w:w="4394" w:type="dxa"/>
          </w:tcPr>
          <w:p w14:paraId="40AF1AFE" w14:textId="77777777" w:rsidR="0050011B" w:rsidRPr="007C3E62" w:rsidRDefault="0050011B" w:rsidP="008170D8">
            <w:pPr>
              <w:rPr>
                <w:rFonts w:cstheme="minorHAnsi"/>
                <w:sz w:val="20"/>
                <w:szCs w:val="20"/>
              </w:rPr>
            </w:pPr>
            <w:r w:rsidRPr="007C3E62">
              <w:rPr>
                <w:rFonts w:cstheme="minorHAnsi"/>
                <w:sz w:val="20"/>
                <w:szCs w:val="20"/>
              </w:rPr>
              <w:t>The Centre for Continuing Education</w:t>
            </w:r>
          </w:p>
        </w:tc>
        <w:tc>
          <w:tcPr>
            <w:tcW w:w="1418" w:type="dxa"/>
          </w:tcPr>
          <w:p w14:paraId="18AB47BC"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7DEBB961"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5733C662"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784E7916"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758838E0" w14:textId="77777777" w:rsidR="0050011B" w:rsidRPr="0047399F" w:rsidRDefault="0050011B" w:rsidP="008170D8">
            <w:pPr>
              <w:rPr>
                <w:rFonts w:cs="Arial"/>
                <w:sz w:val="18"/>
                <w:szCs w:val="18"/>
              </w:rPr>
            </w:pPr>
            <w:r w:rsidRPr="0047399F">
              <w:rPr>
                <w:rFonts w:cs="Arial"/>
                <w:sz w:val="18"/>
                <w:szCs w:val="18"/>
              </w:rPr>
              <w:t xml:space="preserve">SA2: Benalla Region, Benalla, Bright–Mount Beauty, Chiltern–Indigo Valley, Cobram, Euroa, Kilmore–Broadford, Mansfield (VIC), Moira, Mooroopna, Myrtleford, Nagambie, Numurkah, Rutherglen, Seymour, Seymour Region, Shepparton North, Shepparton South, Shepparton Region East, Shepparton Region West, Towong, Wangaratta, Wangaratta Region, Yackandandah, Yarrawonga </w:t>
            </w:r>
            <w:r w:rsidRPr="0047399F">
              <w:rPr>
                <w:rFonts w:cs="Arial"/>
                <w:sz w:val="18"/>
                <w:szCs w:val="18"/>
              </w:rPr>
              <w:br/>
              <w:t>SA3: Shepparton</w:t>
            </w:r>
          </w:p>
        </w:tc>
      </w:tr>
      <w:tr w:rsidR="0050011B" w:rsidRPr="00A7148D" w14:paraId="7431CC75" w14:textId="77777777" w:rsidTr="007C3E62">
        <w:trPr>
          <w:trHeight w:val="886"/>
        </w:trPr>
        <w:tc>
          <w:tcPr>
            <w:tcW w:w="959" w:type="dxa"/>
          </w:tcPr>
          <w:p w14:paraId="03B7BD59" w14:textId="77777777" w:rsidR="0050011B" w:rsidRPr="009069C9" w:rsidRDefault="00B023BC" w:rsidP="008170D8">
            <w:pPr>
              <w:rPr>
                <w:rFonts w:cs="Arial"/>
              </w:rPr>
            </w:pPr>
            <w:r>
              <w:rPr>
                <w:rFonts w:cs="Arial"/>
              </w:rPr>
              <w:t>VIC</w:t>
            </w:r>
          </w:p>
        </w:tc>
        <w:tc>
          <w:tcPr>
            <w:tcW w:w="4394" w:type="dxa"/>
          </w:tcPr>
          <w:p w14:paraId="3AE7AAF1" w14:textId="77777777" w:rsidR="0050011B" w:rsidRPr="007C3E62" w:rsidRDefault="0050011B" w:rsidP="008170D8">
            <w:pPr>
              <w:rPr>
                <w:rFonts w:cstheme="minorHAnsi"/>
                <w:sz w:val="20"/>
                <w:szCs w:val="20"/>
              </w:rPr>
            </w:pPr>
            <w:r w:rsidRPr="007C3E62">
              <w:rPr>
                <w:rFonts w:cstheme="minorHAnsi"/>
                <w:sz w:val="20"/>
                <w:szCs w:val="20"/>
              </w:rPr>
              <w:t>United Way Ballarat</w:t>
            </w:r>
          </w:p>
          <w:p w14:paraId="6495AE73" w14:textId="77777777" w:rsidR="0050011B" w:rsidRPr="007C3E62" w:rsidRDefault="0050011B" w:rsidP="008170D8">
            <w:pPr>
              <w:rPr>
                <w:rFonts w:cstheme="minorHAnsi"/>
                <w:sz w:val="20"/>
                <w:szCs w:val="20"/>
              </w:rPr>
            </w:pPr>
          </w:p>
        </w:tc>
        <w:tc>
          <w:tcPr>
            <w:tcW w:w="1418" w:type="dxa"/>
          </w:tcPr>
          <w:p w14:paraId="5D5255E1" w14:textId="77777777" w:rsidR="0050011B" w:rsidRPr="007C3E62" w:rsidRDefault="0050011B" w:rsidP="008170D8">
            <w:pPr>
              <w:jc w:val="right"/>
              <w:rPr>
                <w:rFonts w:cstheme="minorHAnsi"/>
                <w:sz w:val="20"/>
                <w:szCs w:val="20"/>
              </w:rPr>
            </w:pPr>
            <w:r w:rsidRPr="007C3E62">
              <w:rPr>
                <w:rFonts w:cstheme="minorHAnsi"/>
                <w:sz w:val="20"/>
                <w:szCs w:val="20"/>
              </w:rPr>
              <w:t>$30,000</w:t>
            </w:r>
          </w:p>
        </w:tc>
        <w:tc>
          <w:tcPr>
            <w:tcW w:w="1134" w:type="dxa"/>
          </w:tcPr>
          <w:p w14:paraId="3AB58C5A"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134" w:type="dxa"/>
          </w:tcPr>
          <w:p w14:paraId="61D63CF3"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1275" w:type="dxa"/>
          </w:tcPr>
          <w:p w14:paraId="72ED1176" w14:textId="77777777" w:rsidR="0050011B" w:rsidRPr="007C3E62" w:rsidRDefault="0050011B" w:rsidP="008170D8">
            <w:pPr>
              <w:jc w:val="right"/>
              <w:rPr>
                <w:rFonts w:cstheme="minorHAnsi"/>
                <w:sz w:val="20"/>
                <w:szCs w:val="20"/>
              </w:rPr>
            </w:pPr>
            <w:r w:rsidRPr="007C3E62">
              <w:rPr>
                <w:rFonts w:cstheme="minorHAnsi"/>
                <w:sz w:val="20"/>
                <w:szCs w:val="20"/>
              </w:rPr>
              <w:t>$60,000</w:t>
            </w:r>
          </w:p>
        </w:tc>
        <w:tc>
          <w:tcPr>
            <w:tcW w:w="4678" w:type="dxa"/>
          </w:tcPr>
          <w:p w14:paraId="0BC3DE3F" w14:textId="77777777" w:rsidR="0050011B" w:rsidRPr="0047399F" w:rsidRDefault="0050011B" w:rsidP="008170D8">
            <w:pPr>
              <w:rPr>
                <w:rFonts w:cs="Arial"/>
                <w:sz w:val="18"/>
                <w:szCs w:val="18"/>
              </w:rPr>
            </w:pPr>
            <w:r w:rsidRPr="0047399F">
              <w:rPr>
                <w:rFonts w:cs="Arial"/>
                <w:sz w:val="18"/>
                <w:szCs w:val="18"/>
              </w:rPr>
              <w:t>SA3: Ballarat, Creswick–Daylesford–Ballan, Maryborough–Pyrenees</w:t>
            </w:r>
          </w:p>
        </w:tc>
      </w:tr>
      <w:tr w:rsidR="0050011B" w:rsidRPr="00A7148D" w14:paraId="41C12390" w14:textId="77777777" w:rsidTr="007C3E62">
        <w:trPr>
          <w:trHeight w:val="1183"/>
        </w:trPr>
        <w:tc>
          <w:tcPr>
            <w:tcW w:w="959" w:type="dxa"/>
          </w:tcPr>
          <w:p w14:paraId="357D9FD6" w14:textId="77777777" w:rsidR="0050011B" w:rsidRPr="009069C9" w:rsidRDefault="00B023BC" w:rsidP="008170D8">
            <w:pPr>
              <w:rPr>
                <w:rFonts w:cs="Arial"/>
              </w:rPr>
            </w:pPr>
            <w:r>
              <w:rPr>
                <w:rFonts w:cs="Arial"/>
              </w:rPr>
              <w:lastRenderedPageBreak/>
              <w:t>VIC</w:t>
            </w:r>
          </w:p>
        </w:tc>
        <w:tc>
          <w:tcPr>
            <w:tcW w:w="4394" w:type="dxa"/>
          </w:tcPr>
          <w:p w14:paraId="2F69ADFC" w14:textId="77777777" w:rsidR="0050011B" w:rsidRPr="007C3E62" w:rsidRDefault="0050011B" w:rsidP="008170D8">
            <w:pPr>
              <w:rPr>
                <w:rFonts w:cstheme="minorHAnsi"/>
                <w:sz w:val="20"/>
                <w:szCs w:val="20"/>
              </w:rPr>
            </w:pPr>
            <w:r w:rsidRPr="007C3E62">
              <w:rPr>
                <w:rFonts w:cstheme="minorHAnsi"/>
                <w:sz w:val="20"/>
                <w:szCs w:val="20"/>
              </w:rPr>
              <w:t>Volunteer West</w:t>
            </w:r>
          </w:p>
        </w:tc>
        <w:tc>
          <w:tcPr>
            <w:tcW w:w="1418" w:type="dxa"/>
          </w:tcPr>
          <w:p w14:paraId="04445CD7"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4DAA51BC"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1A0E8AE4"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3AF30E64"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197BE9B2" w14:textId="77777777" w:rsidR="0050011B" w:rsidRPr="0047399F" w:rsidRDefault="0050011B">
            <w:pPr>
              <w:rPr>
                <w:rFonts w:cs="Arial"/>
                <w:sz w:val="18"/>
                <w:szCs w:val="18"/>
              </w:rPr>
            </w:pPr>
            <w:r w:rsidRPr="0047399F">
              <w:rPr>
                <w:rFonts w:cs="Arial"/>
                <w:sz w:val="18"/>
                <w:szCs w:val="18"/>
              </w:rPr>
              <w:t>SA2: West Melbourne</w:t>
            </w:r>
            <w:r w:rsidRPr="0047399F">
              <w:rPr>
                <w:rFonts w:cs="Arial"/>
                <w:sz w:val="18"/>
                <w:szCs w:val="18"/>
              </w:rPr>
              <w:br/>
              <w:t xml:space="preserve">SA3: </w:t>
            </w:r>
            <w:proofErr w:type="spellStart"/>
            <w:r w:rsidRPr="0047399F">
              <w:rPr>
                <w:rFonts w:cs="Arial"/>
                <w:sz w:val="18"/>
                <w:szCs w:val="18"/>
              </w:rPr>
              <w:t>Brimbank</w:t>
            </w:r>
            <w:proofErr w:type="spellEnd"/>
            <w:r w:rsidRPr="0047399F">
              <w:rPr>
                <w:rFonts w:cs="Arial"/>
                <w:sz w:val="18"/>
                <w:szCs w:val="18"/>
              </w:rPr>
              <w:t>, Essendon, Hobson’s Bay, Keilor, Maribyrnong, Melton–Bacchus Marsh, Wyndham</w:t>
            </w:r>
          </w:p>
        </w:tc>
      </w:tr>
      <w:tr w:rsidR="0050011B" w:rsidRPr="00A7148D" w14:paraId="6DA0B1ED" w14:textId="77777777" w:rsidTr="00777DAA">
        <w:trPr>
          <w:trHeight w:val="1805"/>
        </w:trPr>
        <w:tc>
          <w:tcPr>
            <w:tcW w:w="959" w:type="dxa"/>
          </w:tcPr>
          <w:p w14:paraId="297E133F" w14:textId="77777777" w:rsidR="0050011B" w:rsidRPr="009069C9" w:rsidRDefault="00B023BC" w:rsidP="008170D8">
            <w:pPr>
              <w:rPr>
                <w:rFonts w:cs="Arial"/>
              </w:rPr>
            </w:pPr>
            <w:r>
              <w:rPr>
                <w:rFonts w:cs="Arial"/>
              </w:rPr>
              <w:t>VIC</w:t>
            </w:r>
          </w:p>
        </w:tc>
        <w:tc>
          <w:tcPr>
            <w:tcW w:w="4394" w:type="dxa"/>
          </w:tcPr>
          <w:p w14:paraId="64B519BF" w14:textId="77777777" w:rsidR="0050011B" w:rsidRPr="007C3E62" w:rsidRDefault="0050011B" w:rsidP="008170D8">
            <w:pPr>
              <w:rPr>
                <w:rFonts w:cstheme="minorHAnsi"/>
                <w:sz w:val="20"/>
                <w:szCs w:val="20"/>
              </w:rPr>
            </w:pPr>
            <w:r w:rsidRPr="007C3E62">
              <w:rPr>
                <w:rFonts w:cstheme="minorHAnsi"/>
                <w:sz w:val="20"/>
                <w:szCs w:val="20"/>
              </w:rPr>
              <w:t>Volunteering Geelong</w:t>
            </w:r>
          </w:p>
        </w:tc>
        <w:tc>
          <w:tcPr>
            <w:tcW w:w="1418" w:type="dxa"/>
          </w:tcPr>
          <w:p w14:paraId="12A9A7A1" w14:textId="77777777" w:rsidR="0050011B" w:rsidRPr="007C3E62" w:rsidRDefault="0050011B" w:rsidP="008170D8">
            <w:pPr>
              <w:jc w:val="right"/>
              <w:rPr>
                <w:rFonts w:cstheme="minorHAnsi"/>
                <w:sz w:val="20"/>
                <w:szCs w:val="20"/>
              </w:rPr>
            </w:pPr>
            <w:r w:rsidRPr="007C3E62">
              <w:rPr>
                <w:rFonts w:cstheme="minorHAnsi"/>
                <w:sz w:val="20"/>
                <w:szCs w:val="20"/>
              </w:rPr>
              <w:t>$50,000</w:t>
            </w:r>
          </w:p>
        </w:tc>
        <w:tc>
          <w:tcPr>
            <w:tcW w:w="1134" w:type="dxa"/>
          </w:tcPr>
          <w:p w14:paraId="11908CE7"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134" w:type="dxa"/>
          </w:tcPr>
          <w:p w14:paraId="717A4358"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1275" w:type="dxa"/>
          </w:tcPr>
          <w:p w14:paraId="7A768778" w14:textId="77777777" w:rsidR="0050011B" w:rsidRPr="007C3E62" w:rsidRDefault="0050011B" w:rsidP="008170D8">
            <w:pPr>
              <w:jc w:val="right"/>
              <w:rPr>
                <w:rFonts w:cstheme="minorHAnsi"/>
                <w:sz w:val="20"/>
                <w:szCs w:val="20"/>
              </w:rPr>
            </w:pPr>
            <w:r w:rsidRPr="007C3E62">
              <w:rPr>
                <w:rFonts w:cstheme="minorHAnsi"/>
                <w:sz w:val="20"/>
                <w:szCs w:val="20"/>
              </w:rPr>
              <w:t>$100,000</w:t>
            </w:r>
          </w:p>
        </w:tc>
        <w:tc>
          <w:tcPr>
            <w:tcW w:w="4678" w:type="dxa"/>
          </w:tcPr>
          <w:p w14:paraId="3037F437" w14:textId="77777777" w:rsidR="0050011B" w:rsidRPr="0047399F" w:rsidRDefault="0050011B">
            <w:pPr>
              <w:rPr>
                <w:rFonts w:cs="Arial"/>
                <w:sz w:val="18"/>
                <w:szCs w:val="18"/>
              </w:rPr>
            </w:pPr>
            <w:r w:rsidRPr="007C55D7">
              <w:rPr>
                <w:rFonts w:cs="Arial"/>
                <w:sz w:val="18"/>
                <w:szCs w:val="18"/>
              </w:rPr>
              <w:t>SA2: Belmont, Clifton Springs, Corio–Norlane, Geelong West–Hamlyn Heights, Geelong, Golden Plains North, Golden Plains South, Grovedale, Highton, Lara, Leopold, Lorne–Anglesea, Newcomb-Moolap, Newtown (VIC), North Geelong–Bell Park, Ocean Grove-Barwon Heads, Portarlington, Queenscliff, Torquay, Winchelsea</w:t>
            </w:r>
            <w:r w:rsidR="0077149A">
              <w:rPr>
                <w:rFonts w:cs="Arial"/>
                <w:sz w:val="18"/>
                <w:szCs w:val="18"/>
              </w:rPr>
              <w:t xml:space="preserve"> </w:t>
            </w:r>
            <w:r w:rsidRPr="007C55D7">
              <w:rPr>
                <w:rFonts w:cs="Arial"/>
                <w:sz w:val="18"/>
                <w:szCs w:val="18"/>
              </w:rPr>
              <w:t>SA3: Geelong, Surf Coast–Bellarine Peninsula</w:t>
            </w:r>
          </w:p>
        </w:tc>
      </w:tr>
      <w:tr w:rsidR="0050011B" w:rsidRPr="00A7148D" w14:paraId="06DC027E" w14:textId="77777777" w:rsidTr="00777DAA">
        <w:trPr>
          <w:trHeight w:val="1443"/>
        </w:trPr>
        <w:tc>
          <w:tcPr>
            <w:tcW w:w="959" w:type="dxa"/>
          </w:tcPr>
          <w:p w14:paraId="48D6CA08" w14:textId="77777777" w:rsidR="0050011B" w:rsidRPr="009069C9" w:rsidRDefault="00B023BC" w:rsidP="008170D8">
            <w:pPr>
              <w:rPr>
                <w:rFonts w:cs="Arial"/>
              </w:rPr>
            </w:pPr>
            <w:r>
              <w:rPr>
                <w:rFonts w:cs="Arial"/>
              </w:rPr>
              <w:t>VIC</w:t>
            </w:r>
          </w:p>
        </w:tc>
        <w:tc>
          <w:tcPr>
            <w:tcW w:w="4394" w:type="dxa"/>
          </w:tcPr>
          <w:p w14:paraId="73117556" w14:textId="77777777" w:rsidR="0050011B" w:rsidRPr="007C3E62" w:rsidRDefault="0050011B" w:rsidP="008170D8">
            <w:pPr>
              <w:rPr>
                <w:rFonts w:cs="Arial"/>
                <w:sz w:val="20"/>
                <w:szCs w:val="20"/>
              </w:rPr>
            </w:pPr>
            <w:r w:rsidRPr="007C3E62">
              <w:rPr>
                <w:rFonts w:cs="Arial"/>
                <w:sz w:val="20"/>
                <w:szCs w:val="20"/>
              </w:rPr>
              <w:t>Volunteering Victoria</w:t>
            </w:r>
          </w:p>
        </w:tc>
        <w:tc>
          <w:tcPr>
            <w:tcW w:w="1418" w:type="dxa"/>
          </w:tcPr>
          <w:p w14:paraId="7FCF5BAD" w14:textId="77777777" w:rsidR="0050011B" w:rsidRPr="007C3E62" w:rsidRDefault="0050011B" w:rsidP="008170D8">
            <w:pPr>
              <w:jc w:val="right"/>
              <w:rPr>
                <w:rFonts w:cs="Arial"/>
                <w:sz w:val="20"/>
                <w:szCs w:val="20"/>
              </w:rPr>
            </w:pPr>
            <w:r w:rsidRPr="007C3E62">
              <w:rPr>
                <w:rFonts w:cs="Arial"/>
                <w:sz w:val="20"/>
                <w:szCs w:val="20"/>
              </w:rPr>
              <w:t>$50,000</w:t>
            </w:r>
          </w:p>
        </w:tc>
        <w:tc>
          <w:tcPr>
            <w:tcW w:w="1134" w:type="dxa"/>
          </w:tcPr>
          <w:p w14:paraId="50FCEA5E" w14:textId="77777777" w:rsidR="0050011B" w:rsidRPr="007C3E62" w:rsidRDefault="0050011B" w:rsidP="008170D8">
            <w:pPr>
              <w:jc w:val="right"/>
              <w:rPr>
                <w:rFonts w:cs="Arial"/>
                <w:sz w:val="20"/>
                <w:szCs w:val="20"/>
              </w:rPr>
            </w:pPr>
            <w:r w:rsidRPr="007C3E62">
              <w:rPr>
                <w:rFonts w:cs="Arial"/>
                <w:sz w:val="20"/>
                <w:szCs w:val="20"/>
              </w:rPr>
              <w:t>$100,000</w:t>
            </w:r>
          </w:p>
        </w:tc>
        <w:tc>
          <w:tcPr>
            <w:tcW w:w="1134" w:type="dxa"/>
          </w:tcPr>
          <w:p w14:paraId="11B7EEFE" w14:textId="77777777" w:rsidR="0050011B" w:rsidRPr="007C3E62" w:rsidRDefault="0050011B" w:rsidP="008170D8">
            <w:pPr>
              <w:jc w:val="right"/>
              <w:rPr>
                <w:rFonts w:cs="Arial"/>
                <w:sz w:val="20"/>
                <w:szCs w:val="20"/>
              </w:rPr>
            </w:pPr>
            <w:r w:rsidRPr="007C3E62">
              <w:rPr>
                <w:rFonts w:cs="Arial"/>
                <w:sz w:val="20"/>
                <w:szCs w:val="20"/>
              </w:rPr>
              <w:t>$100,000</w:t>
            </w:r>
          </w:p>
        </w:tc>
        <w:tc>
          <w:tcPr>
            <w:tcW w:w="1275" w:type="dxa"/>
          </w:tcPr>
          <w:p w14:paraId="58584DC1" w14:textId="77777777" w:rsidR="0050011B" w:rsidRPr="007C3E62" w:rsidRDefault="0050011B" w:rsidP="008170D8">
            <w:pPr>
              <w:jc w:val="right"/>
              <w:rPr>
                <w:rFonts w:cs="Arial"/>
                <w:sz w:val="20"/>
                <w:szCs w:val="20"/>
              </w:rPr>
            </w:pPr>
            <w:r w:rsidRPr="007C3E62">
              <w:rPr>
                <w:rFonts w:cs="Arial"/>
                <w:sz w:val="20"/>
                <w:szCs w:val="20"/>
              </w:rPr>
              <w:t>$100,000</w:t>
            </w:r>
          </w:p>
        </w:tc>
        <w:tc>
          <w:tcPr>
            <w:tcW w:w="4678" w:type="dxa"/>
          </w:tcPr>
          <w:p w14:paraId="4EABC9E4" w14:textId="77777777" w:rsidR="0050011B" w:rsidRPr="0047399F" w:rsidRDefault="0050011B" w:rsidP="008170D8">
            <w:pPr>
              <w:rPr>
                <w:rFonts w:cs="Arial"/>
                <w:sz w:val="18"/>
                <w:szCs w:val="18"/>
              </w:rPr>
            </w:pPr>
            <w:r w:rsidRPr="0047399F">
              <w:rPr>
                <w:rFonts w:cs="Arial"/>
                <w:sz w:val="18"/>
                <w:szCs w:val="18"/>
              </w:rPr>
              <w:t>SA2: Abbotsford, Carlton, Collingwood, Docklands, East Melbourne, Fitzroy, Flemington, Kensington, Melbourne, North Melbourne, Parkville, Richmond (VIC), South Melbourne, West Melbourne, Southbank</w:t>
            </w:r>
          </w:p>
          <w:p w14:paraId="2F6D156F" w14:textId="77777777" w:rsidR="0050011B" w:rsidRPr="0047399F" w:rsidRDefault="0050011B" w:rsidP="008170D8">
            <w:pPr>
              <w:rPr>
                <w:rFonts w:cs="Arial"/>
                <w:sz w:val="18"/>
                <w:szCs w:val="18"/>
              </w:rPr>
            </w:pPr>
          </w:p>
        </w:tc>
      </w:tr>
      <w:tr w:rsidR="0050011B" w:rsidRPr="00A7148D" w14:paraId="4F7EFBD0" w14:textId="77777777" w:rsidTr="00777DAA">
        <w:tc>
          <w:tcPr>
            <w:tcW w:w="959" w:type="dxa"/>
          </w:tcPr>
          <w:p w14:paraId="415853F8" w14:textId="77777777" w:rsidR="0050011B" w:rsidRPr="009069C9" w:rsidRDefault="00B023BC" w:rsidP="008170D8">
            <w:pPr>
              <w:rPr>
                <w:rFonts w:cs="Arial"/>
              </w:rPr>
            </w:pPr>
            <w:r>
              <w:rPr>
                <w:rFonts w:cs="Arial"/>
              </w:rPr>
              <w:t>VIC</w:t>
            </w:r>
          </w:p>
        </w:tc>
        <w:tc>
          <w:tcPr>
            <w:tcW w:w="4394" w:type="dxa"/>
          </w:tcPr>
          <w:p w14:paraId="749A33C5" w14:textId="77777777" w:rsidR="0050011B" w:rsidRPr="007C3E62" w:rsidRDefault="0050011B" w:rsidP="008170D8">
            <w:pPr>
              <w:rPr>
                <w:rFonts w:cs="Arial"/>
                <w:sz w:val="20"/>
                <w:szCs w:val="20"/>
              </w:rPr>
            </w:pPr>
            <w:r w:rsidRPr="007C3E62">
              <w:rPr>
                <w:rFonts w:cs="Arial"/>
                <w:sz w:val="20"/>
                <w:szCs w:val="20"/>
              </w:rPr>
              <w:t>Volunteering Victoria</w:t>
            </w:r>
          </w:p>
        </w:tc>
        <w:tc>
          <w:tcPr>
            <w:tcW w:w="1418" w:type="dxa"/>
          </w:tcPr>
          <w:p w14:paraId="5AC1153C" w14:textId="77777777" w:rsidR="0050011B" w:rsidRPr="007C3E62" w:rsidRDefault="0050011B" w:rsidP="008170D8">
            <w:pPr>
              <w:jc w:val="right"/>
              <w:rPr>
                <w:rFonts w:cs="Arial"/>
                <w:sz w:val="20"/>
                <w:szCs w:val="20"/>
              </w:rPr>
            </w:pPr>
            <w:r w:rsidRPr="007C3E62">
              <w:rPr>
                <w:rFonts w:cs="Arial"/>
                <w:sz w:val="20"/>
                <w:szCs w:val="20"/>
              </w:rPr>
              <w:t>$25,000</w:t>
            </w:r>
          </w:p>
        </w:tc>
        <w:tc>
          <w:tcPr>
            <w:tcW w:w="1134" w:type="dxa"/>
          </w:tcPr>
          <w:p w14:paraId="3C5884A0" w14:textId="77777777" w:rsidR="0050011B" w:rsidRPr="007C3E62" w:rsidRDefault="0050011B" w:rsidP="008170D8">
            <w:pPr>
              <w:jc w:val="right"/>
              <w:rPr>
                <w:rFonts w:cs="Arial"/>
                <w:sz w:val="20"/>
                <w:szCs w:val="20"/>
              </w:rPr>
            </w:pPr>
            <w:r w:rsidRPr="007C3E62">
              <w:rPr>
                <w:rFonts w:cs="Arial"/>
                <w:sz w:val="20"/>
                <w:szCs w:val="20"/>
              </w:rPr>
              <w:t>$50,000</w:t>
            </w:r>
          </w:p>
        </w:tc>
        <w:tc>
          <w:tcPr>
            <w:tcW w:w="1134" w:type="dxa"/>
          </w:tcPr>
          <w:p w14:paraId="2AE4C232" w14:textId="77777777" w:rsidR="0050011B" w:rsidRPr="007C3E62" w:rsidRDefault="0050011B" w:rsidP="008170D8">
            <w:pPr>
              <w:jc w:val="right"/>
              <w:rPr>
                <w:rFonts w:cs="Arial"/>
                <w:sz w:val="20"/>
                <w:szCs w:val="20"/>
              </w:rPr>
            </w:pPr>
            <w:r w:rsidRPr="007C3E62">
              <w:rPr>
                <w:rFonts w:cs="Arial"/>
                <w:sz w:val="20"/>
                <w:szCs w:val="20"/>
              </w:rPr>
              <w:t>$50,000</w:t>
            </w:r>
          </w:p>
        </w:tc>
        <w:tc>
          <w:tcPr>
            <w:tcW w:w="1275" w:type="dxa"/>
          </w:tcPr>
          <w:p w14:paraId="24FACA5D" w14:textId="77777777" w:rsidR="0050011B" w:rsidRPr="007C3E62" w:rsidRDefault="0050011B" w:rsidP="008170D8">
            <w:pPr>
              <w:jc w:val="right"/>
              <w:rPr>
                <w:rFonts w:cs="Arial"/>
                <w:sz w:val="20"/>
                <w:szCs w:val="20"/>
              </w:rPr>
            </w:pPr>
            <w:r w:rsidRPr="007C3E62">
              <w:rPr>
                <w:rFonts w:cs="Arial"/>
                <w:sz w:val="20"/>
                <w:szCs w:val="20"/>
              </w:rPr>
              <w:t>$50,000</w:t>
            </w:r>
          </w:p>
        </w:tc>
        <w:tc>
          <w:tcPr>
            <w:tcW w:w="4678" w:type="dxa"/>
          </w:tcPr>
          <w:p w14:paraId="44320F3A" w14:textId="77777777" w:rsidR="0050011B" w:rsidRPr="0047399F" w:rsidRDefault="0050011B" w:rsidP="008170D8">
            <w:pPr>
              <w:rPr>
                <w:rFonts w:cs="Arial"/>
                <w:sz w:val="18"/>
                <w:szCs w:val="18"/>
              </w:rPr>
            </w:pPr>
            <w:r w:rsidRPr="0047399F">
              <w:rPr>
                <w:rFonts w:cs="Arial"/>
                <w:sz w:val="18"/>
                <w:szCs w:val="18"/>
              </w:rPr>
              <w:t>SA3: Latrobe Valley</w:t>
            </w:r>
          </w:p>
        </w:tc>
      </w:tr>
      <w:tr w:rsidR="0050011B" w:rsidRPr="00A7148D" w14:paraId="578FA3B6" w14:textId="77777777" w:rsidTr="00777DAA">
        <w:tc>
          <w:tcPr>
            <w:tcW w:w="959" w:type="dxa"/>
          </w:tcPr>
          <w:p w14:paraId="558F28F0" w14:textId="77777777" w:rsidR="0050011B" w:rsidRPr="009069C9" w:rsidRDefault="00B023BC" w:rsidP="008170D8">
            <w:pPr>
              <w:rPr>
                <w:rFonts w:cs="Arial"/>
              </w:rPr>
            </w:pPr>
            <w:r>
              <w:rPr>
                <w:rFonts w:cs="Arial"/>
              </w:rPr>
              <w:t>VIC</w:t>
            </w:r>
          </w:p>
        </w:tc>
        <w:tc>
          <w:tcPr>
            <w:tcW w:w="4394" w:type="dxa"/>
          </w:tcPr>
          <w:p w14:paraId="702258E0" w14:textId="77777777" w:rsidR="0050011B" w:rsidRPr="007C3E62" w:rsidRDefault="0050011B" w:rsidP="008170D8">
            <w:pPr>
              <w:rPr>
                <w:rFonts w:cs="Arial"/>
                <w:sz w:val="20"/>
                <w:szCs w:val="20"/>
              </w:rPr>
            </w:pPr>
            <w:r w:rsidRPr="007C3E62">
              <w:rPr>
                <w:rFonts w:cs="Arial"/>
                <w:sz w:val="20"/>
                <w:szCs w:val="20"/>
              </w:rPr>
              <w:t>Volunteering Victoria</w:t>
            </w:r>
          </w:p>
        </w:tc>
        <w:tc>
          <w:tcPr>
            <w:tcW w:w="1418" w:type="dxa"/>
          </w:tcPr>
          <w:p w14:paraId="70B87379" w14:textId="77777777" w:rsidR="0050011B" w:rsidRPr="007C3E62" w:rsidRDefault="0050011B" w:rsidP="008170D8">
            <w:pPr>
              <w:jc w:val="right"/>
              <w:rPr>
                <w:rFonts w:cs="Arial"/>
                <w:sz w:val="20"/>
                <w:szCs w:val="20"/>
              </w:rPr>
            </w:pPr>
            <w:r w:rsidRPr="007C3E62">
              <w:rPr>
                <w:rFonts w:cs="Arial"/>
                <w:sz w:val="20"/>
                <w:szCs w:val="20"/>
              </w:rPr>
              <w:t>$25,000</w:t>
            </w:r>
          </w:p>
        </w:tc>
        <w:tc>
          <w:tcPr>
            <w:tcW w:w="1134" w:type="dxa"/>
          </w:tcPr>
          <w:p w14:paraId="6F32CA96" w14:textId="77777777" w:rsidR="0050011B" w:rsidRPr="007C3E62" w:rsidRDefault="0050011B" w:rsidP="008170D8">
            <w:pPr>
              <w:jc w:val="right"/>
              <w:rPr>
                <w:rFonts w:cs="Arial"/>
                <w:sz w:val="20"/>
                <w:szCs w:val="20"/>
              </w:rPr>
            </w:pPr>
            <w:r w:rsidRPr="007C3E62">
              <w:rPr>
                <w:rFonts w:cs="Arial"/>
                <w:sz w:val="20"/>
                <w:szCs w:val="20"/>
              </w:rPr>
              <w:t>$50,000</w:t>
            </w:r>
          </w:p>
        </w:tc>
        <w:tc>
          <w:tcPr>
            <w:tcW w:w="1134" w:type="dxa"/>
          </w:tcPr>
          <w:p w14:paraId="0A92D069" w14:textId="77777777" w:rsidR="0050011B" w:rsidRPr="007C3E62" w:rsidRDefault="0050011B" w:rsidP="008170D8">
            <w:pPr>
              <w:jc w:val="right"/>
              <w:rPr>
                <w:rFonts w:cs="Arial"/>
                <w:sz w:val="20"/>
                <w:szCs w:val="20"/>
              </w:rPr>
            </w:pPr>
            <w:r w:rsidRPr="007C3E62">
              <w:rPr>
                <w:rFonts w:cs="Arial"/>
                <w:sz w:val="20"/>
                <w:szCs w:val="20"/>
              </w:rPr>
              <w:t>$50,000</w:t>
            </w:r>
          </w:p>
        </w:tc>
        <w:tc>
          <w:tcPr>
            <w:tcW w:w="1275" w:type="dxa"/>
          </w:tcPr>
          <w:p w14:paraId="3D51FF9F" w14:textId="77777777" w:rsidR="0050011B" w:rsidRPr="007C3E62" w:rsidRDefault="0050011B" w:rsidP="008170D8">
            <w:pPr>
              <w:jc w:val="right"/>
              <w:rPr>
                <w:rFonts w:cs="Arial"/>
                <w:sz w:val="20"/>
                <w:szCs w:val="20"/>
              </w:rPr>
            </w:pPr>
            <w:r w:rsidRPr="007C3E62">
              <w:rPr>
                <w:rFonts w:cs="Arial"/>
                <w:sz w:val="20"/>
                <w:szCs w:val="20"/>
              </w:rPr>
              <w:t>$50,000</w:t>
            </w:r>
          </w:p>
        </w:tc>
        <w:tc>
          <w:tcPr>
            <w:tcW w:w="4678" w:type="dxa"/>
          </w:tcPr>
          <w:p w14:paraId="0DC84870" w14:textId="77777777" w:rsidR="0050011B" w:rsidRPr="0047399F" w:rsidRDefault="0050011B" w:rsidP="008170D8">
            <w:pPr>
              <w:rPr>
                <w:rFonts w:cs="Arial"/>
                <w:sz w:val="18"/>
                <w:szCs w:val="18"/>
              </w:rPr>
            </w:pPr>
            <w:r w:rsidRPr="0047399F">
              <w:rPr>
                <w:rFonts w:cs="Arial"/>
                <w:sz w:val="18"/>
                <w:szCs w:val="18"/>
              </w:rPr>
              <w:t xml:space="preserve">SA3: Baw </w:t>
            </w:r>
            <w:proofErr w:type="spellStart"/>
            <w:r w:rsidRPr="0047399F">
              <w:rPr>
                <w:rFonts w:cs="Arial"/>
                <w:sz w:val="18"/>
                <w:szCs w:val="18"/>
              </w:rPr>
              <w:t>Baw</w:t>
            </w:r>
            <w:proofErr w:type="spellEnd"/>
            <w:r w:rsidRPr="0047399F">
              <w:rPr>
                <w:rFonts w:cs="Arial"/>
                <w:sz w:val="18"/>
                <w:szCs w:val="18"/>
              </w:rPr>
              <w:t>, Gippsland East, Gippsland South West</w:t>
            </w:r>
          </w:p>
        </w:tc>
      </w:tr>
      <w:tr w:rsidR="0050011B" w:rsidRPr="00A7148D" w14:paraId="4B9D6041" w14:textId="77777777" w:rsidTr="00777DAA">
        <w:tc>
          <w:tcPr>
            <w:tcW w:w="959" w:type="dxa"/>
          </w:tcPr>
          <w:p w14:paraId="3C8871B5" w14:textId="77777777" w:rsidR="0050011B" w:rsidRPr="009069C9" w:rsidRDefault="00B023BC" w:rsidP="008170D8">
            <w:pPr>
              <w:rPr>
                <w:rFonts w:cs="Arial"/>
              </w:rPr>
            </w:pPr>
            <w:r>
              <w:rPr>
                <w:rFonts w:cs="Arial"/>
              </w:rPr>
              <w:t>VIC</w:t>
            </w:r>
          </w:p>
        </w:tc>
        <w:tc>
          <w:tcPr>
            <w:tcW w:w="4394" w:type="dxa"/>
          </w:tcPr>
          <w:p w14:paraId="597EF881" w14:textId="77777777" w:rsidR="0050011B" w:rsidRPr="007C3E62" w:rsidRDefault="0050011B" w:rsidP="008170D8">
            <w:pPr>
              <w:rPr>
                <w:rFonts w:cs="Arial"/>
                <w:sz w:val="20"/>
                <w:szCs w:val="20"/>
              </w:rPr>
            </w:pPr>
            <w:r w:rsidRPr="007C3E62">
              <w:rPr>
                <w:rFonts w:cs="Arial"/>
                <w:sz w:val="20"/>
                <w:szCs w:val="20"/>
              </w:rPr>
              <w:t>Warrnambool City Council</w:t>
            </w:r>
          </w:p>
        </w:tc>
        <w:tc>
          <w:tcPr>
            <w:tcW w:w="1418" w:type="dxa"/>
          </w:tcPr>
          <w:p w14:paraId="77105F33" w14:textId="77777777" w:rsidR="0050011B" w:rsidRPr="007C3E62" w:rsidRDefault="0050011B" w:rsidP="008170D8">
            <w:pPr>
              <w:jc w:val="right"/>
              <w:rPr>
                <w:rFonts w:cs="Arial"/>
                <w:sz w:val="20"/>
                <w:szCs w:val="20"/>
              </w:rPr>
            </w:pPr>
            <w:r w:rsidRPr="007C3E62">
              <w:rPr>
                <w:rFonts w:cs="Arial"/>
                <w:sz w:val="20"/>
                <w:szCs w:val="20"/>
              </w:rPr>
              <w:t>$42,500</w:t>
            </w:r>
          </w:p>
        </w:tc>
        <w:tc>
          <w:tcPr>
            <w:tcW w:w="1134" w:type="dxa"/>
          </w:tcPr>
          <w:p w14:paraId="4A212EC6" w14:textId="77777777" w:rsidR="0050011B" w:rsidRPr="007C3E62" w:rsidRDefault="0050011B" w:rsidP="008170D8">
            <w:pPr>
              <w:jc w:val="right"/>
              <w:rPr>
                <w:rFonts w:cs="Arial"/>
                <w:sz w:val="20"/>
                <w:szCs w:val="20"/>
              </w:rPr>
            </w:pPr>
            <w:r w:rsidRPr="007C3E62">
              <w:rPr>
                <w:rFonts w:cs="Arial"/>
                <w:sz w:val="20"/>
                <w:szCs w:val="20"/>
              </w:rPr>
              <w:t>$85,000</w:t>
            </w:r>
          </w:p>
        </w:tc>
        <w:tc>
          <w:tcPr>
            <w:tcW w:w="1134" w:type="dxa"/>
          </w:tcPr>
          <w:p w14:paraId="760C3685" w14:textId="77777777" w:rsidR="0050011B" w:rsidRPr="007C3E62" w:rsidRDefault="0050011B" w:rsidP="008170D8">
            <w:pPr>
              <w:jc w:val="right"/>
              <w:rPr>
                <w:rFonts w:cs="Arial"/>
                <w:sz w:val="20"/>
                <w:szCs w:val="20"/>
              </w:rPr>
            </w:pPr>
            <w:r w:rsidRPr="007C3E62">
              <w:rPr>
                <w:rFonts w:cs="Arial"/>
                <w:sz w:val="20"/>
                <w:szCs w:val="20"/>
              </w:rPr>
              <w:t>$85,000</w:t>
            </w:r>
          </w:p>
        </w:tc>
        <w:tc>
          <w:tcPr>
            <w:tcW w:w="1275" w:type="dxa"/>
          </w:tcPr>
          <w:p w14:paraId="4D948F4A" w14:textId="77777777" w:rsidR="0050011B" w:rsidRPr="007C3E62" w:rsidRDefault="0050011B" w:rsidP="008170D8">
            <w:pPr>
              <w:jc w:val="right"/>
              <w:rPr>
                <w:rFonts w:cs="Arial"/>
                <w:sz w:val="20"/>
                <w:szCs w:val="20"/>
              </w:rPr>
            </w:pPr>
            <w:r w:rsidRPr="007C3E62">
              <w:rPr>
                <w:rFonts w:cs="Arial"/>
                <w:sz w:val="20"/>
                <w:szCs w:val="20"/>
              </w:rPr>
              <w:t>$85,000</w:t>
            </w:r>
          </w:p>
        </w:tc>
        <w:tc>
          <w:tcPr>
            <w:tcW w:w="4678" w:type="dxa"/>
          </w:tcPr>
          <w:p w14:paraId="5749F734" w14:textId="77777777" w:rsidR="0050011B" w:rsidRPr="0047399F" w:rsidRDefault="0050011B" w:rsidP="008170D8">
            <w:pPr>
              <w:rPr>
                <w:rFonts w:cs="Arial"/>
                <w:sz w:val="18"/>
                <w:szCs w:val="18"/>
              </w:rPr>
            </w:pPr>
            <w:r w:rsidRPr="0047399F">
              <w:rPr>
                <w:rFonts w:cs="Arial"/>
                <w:sz w:val="18"/>
                <w:szCs w:val="18"/>
              </w:rPr>
              <w:t xml:space="preserve">SA2: Camperdown, Corangamite North, Corangamite South, Glenelg (VIC) Hamilton (VIC), Moyne East, </w:t>
            </w:r>
            <w:r w:rsidRPr="0047399F">
              <w:rPr>
                <w:rFonts w:cs="Arial"/>
                <w:sz w:val="18"/>
                <w:szCs w:val="18"/>
              </w:rPr>
              <w:lastRenderedPageBreak/>
              <w:t>Moyne West, Portland, Southern Grampians, Warrnambool North, Warrnambool South</w:t>
            </w:r>
          </w:p>
        </w:tc>
      </w:tr>
      <w:tr w:rsidR="0050011B" w:rsidRPr="00A7148D" w14:paraId="48C83F0E" w14:textId="77777777" w:rsidTr="00777DAA">
        <w:tc>
          <w:tcPr>
            <w:tcW w:w="959" w:type="dxa"/>
          </w:tcPr>
          <w:p w14:paraId="6F8279B3" w14:textId="77777777" w:rsidR="0050011B" w:rsidRPr="009069C9" w:rsidRDefault="00B023BC" w:rsidP="008170D8">
            <w:pPr>
              <w:rPr>
                <w:rFonts w:cs="Arial"/>
              </w:rPr>
            </w:pPr>
            <w:r>
              <w:rPr>
                <w:rFonts w:cs="Arial"/>
              </w:rPr>
              <w:lastRenderedPageBreak/>
              <w:t>VIC</w:t>
            </w:r>
          </w:p>
        </w:tc>
        <w:tc>
          <w:tcPr>
            <w:tcW w:w="4394" w:type="dxa"/>
          </w:tcPr>
          <w:p w14:paraId="7B83AAEE" w14:textId="77777777" w:rsidR="0050011B" w:rsidRPr="007C3E62" w:rsidRDefault="0050011B" w:rsidP="008170D8">
            <w:pPr>
              <w:rPr>
                <w:rFonts w:cs="Arial"/>
                <w:sz w:val="20"/>
                <w:szCs w:val="20"/>
              </w:rPr>
            </w:pPr>
            <w:r w:rsidRPr="007C3E62">
              <w:rPr>
                <w:rFonts w:cs="Arial"/>
                <w:sz w:val="20"/>
                <w:szCs w:val="20"/>
              </w:rPr>
              <w:t>Whittlesea Community Connections</w:t>
            </w:r>
          </w:p>
        </w:tc>
        <w:tc>
          <w:tcPr>
            <w:tcW w:w="1418" w:type="dxa"/>
          </w:tcPr>
          <w:p w14:paraId="054163AD"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38999706"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77439D57"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77F7FC7A"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7F9DC77B" w14:textId="77777777" w:rsidR="0050011B" w:rsidRPr="0047399F" w:rsidRDefault="0050011B" w:rsidP="008170D8">
            <w:pPr>
              <w:rPr>
                <w:rFonts w:cs="Arial"/>
                <w:sz w:val="18"/>
                <w:szCs w:val="18"/>
              </w:rPr>
            </w:pPr>
            <w:r w:rsidRPr="0047399F">
              <w:rPr>
                <w:rFonts w:cs="Arial"/>
                <w:sz w:val="18"/>
                <w:szCs w:val="18"/>
              </w:rPr>
              <w:t>SA2: Bundoora East, Bundoora North, Bundoora West, Epping, Lalor, Mill Park North, Mill Park South, South Morang, Thomastown, Whittlesea</w:t>
            </w:r>
          </w:p>
          <w:p w14:paraId="62FAC0ED" w14:textId="77777777" w:rsidR="0050011B" w:rsidRPr="0047399F" w:rsidRDefault="0050011B" w:rsidP="008170D8">
            <w:pPr>
              <w:rPr>
                <w:rFonts w:cs="Arial"/>
                <w:sz w:val="18"/>
                <w:szCs w:val="18"/>
              </w:rPr>
            </w:pPr>
            <w:r w:rsidRPr="0047399F">
              <w:rPr>
                <w:rFonts w:cs="Arial"/>
                <w:sz w:val="18"/>
                <w:szCs w:val="18"/>
              </w:rPr>
              <w:t>SA3: Whittlesea–Wallan</w:t>
            </w:r>
          </w:p>
        </w:tc>
      </w:tr>
      <w:tr w:rsidR="0050011B" w:rsidRPr="00A7148D" w14:paraId="0EB0E6E4" w14:textId="77777777" w:rsidTr="00777DAA">
        <w:trPr>
          <w:trHeight w:val="1014"/>
        </w:trPr>
        <w:tc>
          <w:tcPr>
            <w:tcW w:w="959" w:type="dxa"/>
            <w:tcBorders>
              <w:bottom w:val="single" w:sz="4" w:space="0" w:color="auto"/>
            </w:tcBorders>
          </w:tcPr>
          <w:p w14:paraId="4527D8B3" w14:textId="77777777" w:rsidR="0050011B" w:rsidRDefault="00B023BC" w:rsidP="008170D8">
            <w:pPr>
              <w:rPr>
                <w:rFonts w:cs="Arial"/>
              </w:rPr>
            </w:pPr>
            <w:r>
              <w:rPr>
                <w:rFonts w:cs="Arial"/>
              </w:rPr>
              <w:t>VIC</w:t>
            </w:r>
          </w:p>
        </w:tc>
        <w:tc>
          <w:tcPr>
            <w:tcW w:w="4394" w:type="dxa"/>
            <w:tcBorders>
              <w:bottom w:val="single" w:sz="4" w:space="0" w:color="auto"/>
            </w:tcBorders>
          </w:tcPr>
          <w:p w14:paraId="24B111FD" w14:textId="77777777" w:rsidR="0050011B" w:rsidRPr="007C3E62" w:rsidRDefault="0050011B" w:rsidP="008170D8">
            <w:pPr>
              <w:rPr>
                <w:rFonts w:cs="Arial"/>
                <w:sz w:val="20"/>
                <w:szCs w:val="20"/>
              </w:rPr>
            </w:pPr>
            <w:r w:rsidRPr="007C3E62">
              <w:rPr>
                <w:rFonts w:cs="Arial"/>
                <w:sz w:val="20"/>
                <w:szCs w:val="20"/>
              </w:rPr>
              <w:t>Centre for Participation</w:t>
            </w:r>
          </w:p>
        </w:tc>
        <w:tc>
          <w:tcPr>
            <w:tcW w:w="1418" w:type="dxa"/>
            <w:tcBorders>
              <w:bottom w:val="single" w:sz="4" w:space="0" w:color="auto"/>
            </w:tcBorders>
          </w:tcPr>
          <w:p w14:paraId="380BCAE9" w14:textId="77777777" w:rsidR="0050011B" w:rsidRPr="007C3E62" w:rsidRDefault="0050011B" w:rsidP="008170D8">
            <w:pPr>
              <w:jc w:val="right"/>
              <w:rPr>
                <w:rFonts w:cs="Arial"/>
                <w:sz w:val="20"/>
                <w:szCs w:val="20"/>
              </w:rPr>
            </w:pPr>
            <w:r w:rsidRPr="007C3E62">
              <w:rPr>
                <w:rFonts w:cs="Arial"/>
                <w:sz w:val="20"/>
                <w:szCs w:val="20"/>
              </w:rPr>
              <w:t>$47,500</w:t>
            </w:r>
          </w:p>
        </w:tc>
        <w:tc>
          <w:tcPr>
            <w:tcW w:w="1134" w:type="dxa"/>
            <w:tcBorders>
              <w:bottom w:val="single" w:sz="4" w:space="0" w:color="auto"/>
            </w:tcBorders>
          </w:tcPr>
          <w:p w14:paraId="377428BB" w14:textId="77777777" w:rsidR="0050011B" w:rsidRPr="007C3E62" w:rsidRDefault="0050011B" w:rsidP="008170D8">
            <w:pPr>
              <w:jc w:val="right"/>
              <w:rPr>
                <w:rFonts w:cs="Arial"/>
                <w:sz w:val="20"/>
                <w:szCs w:val="20"/>
              </w:rPr>
            </w:pPr>
            <w:r w:rsidRPr="007C3E62">
              <w:rPr>
                <w:rFonts w:cs="Arial"/>
                <w:sz w:val="20"/>
                <w:szCs w:val="20"/>
              </w:rPr>
              <w:t>$95,000</w:t>
            </w:r>
          </w:p>
        </w:tc>
        <w:tc>
          <w:tcPr>
            <w:tcW w:w="1134" w:type="dxa"/>
            <w:tcBorders>
              <w:bottom w:val="single" w:sz="4" w:space="0" w:color="auto"/>
            </w:tcBorders>
          </w:tcPr>
          <w:p w14:paraId="7E4B70D6" w14:textId="77777777" w:rsidR="0050011B" w:rsidRPr="007C3E62" w:rsidRDefault="0050011B" w:rsidP="008170D8">
            <w:pPr>
              <w:jc w:val="right"/>
              <w:rPr>
                <w:rFonts w:cs="Arial"/>
                <w:sz w:val="20"/>
                <w:szCs w:val="20"/>
              </w:rPr>
            </w:pPr>
            <w:r w:rsidRPr="007C3E62">
              <w:rPr>
                <w:rFonts w:cs="Arial"/>
                <w:sz w:val="20"/>
                <w:szCs w:val="20"/>
              </w:rPr>
              <w:t>$95,000</w:t>
            </w:r>
          </w:p>
        </w:tc>
        <w:tc>
          <w:tcPr>
            <w:tcW w:w="1275" w:type="dxa"/>
            <w:tcBorders>
              <w:bottom w:val="single" w:sz="4" w:space="0" w:color="auto"/>
            </w:tcBorders>
          </w:tcPr>
          <w:p w14:paraId="2F34B8F4" w14:textId="77777777" w:rsidR="0050011B" w:rsidRPr="007C3E62" w:rsidRDefault="0050011B" w:rsidP="008170D8">
            <w:pPr>
              <w:jc w:val="right"/>
              <w:rPr>
                <w:rFonts w:cs="Arial"/>
                <w:sz w:val="20"/>
                <w:szCs w:val="20"/>
              </w:rPr>
            </w:pPr>
            <w:r w:rsidRPr="007C3E62">
              <w:rPr>
                <w:rFonts w:cs="Arial"/>
                <w:sz w:val="20"/>
                <w:szCs w:val="20"/>
              </w:rPr>
              <w:t>$95,000</w:t>
            </w:r>
          </w:p>
        </w:tc>
        <w:tc>
          <w:tcPr>
            <w:tcW w:w="4678" w:type="dxa"/>
            <w:tcBorders>
              <w:bottom w:val="single" w:sz="4" w:space="0" w:color="auto"/>
            </w:tcBorders>
          </w:tcPr>
          <w:p w14:paraId="14A8422F" w14:textId="77777777" w:rsidR="0050011B" w:rsidRDefault="0050011B" w:rsidP="008170D8">
            <w:pPr>
              <w:rPr>
                <w:rFonts w:cs="Arial"/>
                <w:sz w:val="18"/>
                <w:szCs w:val="18"/>
              </w:rPr>
            </w:pPr>
            <w:r w:rsidRPr="0047399F">
              <w:rPr>
                <w:rFonts w:cs="Arial"/>
                <w:sz w:val="18"/>
                <w:szCs w:val="18"/>
              </w:rPr>
              <w:t xml:space="preserve">SA2: Horsham Region, Horsham, Nhill Region, West Wimmera, </w:t>
            </w:r>
            <w:proofErr w:type="spellStart"/>
            <w:r w:rsidRPr="0047399F">
              <w:rPr>
                <w:rFonts w:cs="Arial"/>
                <w:sz w:val="18"/>
                <w:szCs w:val="18"/>
              </w:rPr>
              <w:t>Yarriambiack</w:t>
            </w:r>
            <w:proofErr w:type="spellEnd"/>
          </w:p>
          <w:p w14:paraId="15FFBAE0" w14:textId="77777777" w:rsidR="0050011B" w:rsidRPr="0047399F" w:rsidRDefault="0050011B" w:rsidP="008170D8">
            <w:pPr>
              <w:rPr>
                <w:rFonts w:cs="Arial"/>
                <w:sz w:val="18"/>
                <w:szCs w:val="18"/>
              </w:rPr>
            </w:pPr>
          </w:p>
        </w:tc>
      </w:tr>
      <w:tr w:rsidR="0050011B" w:rsidRPr="00A7148D" w14:paraId="55FBEC43" w14:textId="77777777" w:rsidTr="00777DAA">
        <w:trPr>
          <w:trHeight w:val="495"/>
        </w:trPr>
        <w:tc>
          <w:tcPr>
            <w:tcW w:w="959" w:type="dxa"/>
          </w:tcPr>
          <w:p w14:paraId="33965F31" w14:textId="77777777" w:rsidR="0050011B" w:rsidRPr="009069C9" w:rsidRDefault="00B023BC" w:rsidP="008170D8">
            <w:pPr>
              <w:rPr>
                <w:rFonts w:cs="Arial"/>
              </w:rPr>
            </w:pPr>
            <w:r>
              <w:rPr>
                <w:rFonts w:cs="Arial"/>
              </w:rPr>
              <w:t>WA</w:t>
            </w:r>
          </w:p>
        </w:tc>
        <w:tc>
          <w:tcPr>
            <w:tcW w:w="4394" w:type="dxa"/>
          </w:tcPr>
          <w:p w14:paraId="2ACEB4A4" w14:textId="77777777" w:rsidR="0050011B" w:rsidRPr="007C3E62" w:rsidRDefault="0050011B" w:rsidP="008170D8">
            <w:pPr>
              <w:rPr>
                <w:rFonts w:cs="Arial"/>
                <w:sz w:val="20"/>
                <w:szCs w:val="20"/>
              </w:rPr>
            </w:pPr>
            <w:r w:rsidRPr="007C3E62">
              <w:rPr>
                <w:rFonts w:cs="Arial"/>
                <w:sz w:val="20"/>
                <w:szCs w:val="20"/>
              </w:rPr>
              <w:t>Albany and Regional Volunteer Service</w:t>
            </w:r>
          </w:p>
        </w:tc>
        <w:tc>
          <w:tcPr>
            <w:tcW w:w="1418" w:type="dxa"/>
          </w:tcPr>
          <w:p w14:paraId="56F4C940"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07D975A5"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3C82E2CE"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0443C498"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36D9A0D5" w14:textId="77777777" w:rsidR="0050011B" w:rsidRPr="0047399F" w:rsidRDefault="0050011B" w:rsidP="008170D8">
            <w:pPr>
              <w:rPr>
                <w:rFonts w:cs="Arial"/>
                <w:sz w:val="18"/>
                <w:szCs w:val="18"/>
              </w:rPr>
            </w:pPr>
            <w:r w:rsidRPr="0047399F">
              <w:rPr>
                <w:rFonts w:cs="Arial"/>
                <w:sz w:val="18"/>
                <w:szCs w:val="18"/>
              </w:rPr>
              <w:t xml:space="preserve">SA2: Albany, Albany Region, Bayonet Head–Lower King, Denmark, Katanning, Little Grove–Elleker, </w:t>
            </w:r>
            <w:proofErr w:type="spellStart"/>
            <w:r w:rsidRPr="0047399F">
              <w:rPr>
                <w:rFonts w:cs="Arial"/>
                <w:sz w:val="18"/>
                <w:szCs w:val="18"/>
              </w:rPr>
              <w:t>McKail</w:t>
            </w:r>
            <w:proofErr w:type="spellEnd"/>
            <w:r w:rsidRPr="0047399F">
              <w:rPr>
                <w:rFonts w:cs="Arial"/>
                <w:sz w:val="18"/>
                <w:szCs w:val="18"/>
              </w:rPr>
              <w:t>–</w:t>
            </w:r>
            <w:proofErr w:type="spellStart"/>
            <w:r w:rsidRPr="0047399F">
              <w:rPr>
                <w:rFonts w:cs="Arial"/>
                <w:sz w:val="18"/>
                <w:szCs w:val="18"/>
              </w:rPr>
              <w:t>Willyung</w:t>
            </w:r>
            <w:proofErr w:type="spellEnd"/>
            <w:r w:rsidRPr="0047399F">
              <w:rPr>
                <w:rFonts w:cs="Arial"/>
                <w:sz w:val="18"/>
                <w:szCs w:val="18"/>
              </w:rPr>
              <w:t>, Plantagenet</w:t>
            </w:r>
          </w:p>
        </w:tc>
      </w:tr>
      <w:tr w:rsidR="0050011B" w:rsidRPr="00A7148D" w14:paraId="31201B86" w14:textId="77777777" w:rsidTr="00777DAA">
        <w:trPr>
          <w:trHeight w:hRule="exact" w:val="858"/>
        </w:trPr>
        <w:tc>
          <w:tcPr>
            <w:tcW w:w="959" w:type="dxa"/>
          </w:tcPr>
          <w:p w14:paraId="3CA39ADC" w14:textId="77777777" w:rsidR="0050011B" w:rsidRPr="009069C9" w:rsidRDefault="00B023BC" w:rsidP="008170D8">
            <w:pPr>
              <w:rPr>
                <w:rFonts w:cs="Arial"/>
              </w:rPr>
            </w:pPr>
            <w:r>
              <w:rPr>
                <w:rFonts w:cs="Arial"/>
              </w:rPr>
              <w:t>WA</w:t>
            </w:r>
          </w:p>
        </w:tc>
        <w:tc>
          <w:tcPr>
            <w:tcW w:w="4394" w:type="dxa"/>
          </w:tcPr>
          <w:p w14:paraId="6B78BF90" w14:textId="77777777" w:rsidR="0050011B" w:rsidRPr="007C3E62" w:rsidRDefault="0050011B" w:rsidP="008170D8">
            <w:pPr>
              <w:rPr>
                <w:rFonts w:cs="Arial"/>
                <w:sz w:val="20"/>
                <w:szCs w:val="20"/>
              </w:rPr>
            </w:pPr>
            <w:r w:rsidRPr="007C3E62">
              <w:rPr>
                <w:rFonts w:cs="Arial"/>
                <w:sz w:val="20"/>
                <w:szCs w:val="20"/>
              </w:rPr>
              <w:t>Kalgoorlie Boulder Volunteer Centre</w:t>
            </w:r>
          </w:p>
          <w:p w14:paraId="1259E8C2" w14:textId="77777777" w:rsidR="0050011B" w:rsidRPr="007C3E62" w:rsidRDefault="0050011B" w:rsidP="008170D8">
            <w:pPr>
              <w:rPr>
                <w:rFonts w:cs="Arial"/>
                <w:sz w:val="20"/>
                <w:szCs w:val="20"/>
              </w:rPr>
            </w:pPr>
          </w:p>
        </w:tc>
        <w:tc>
          <w:tcPr>
            <w:tcW w:w="1418" w:type="dxa"/>
          </w:tcPr>
          <w:p w14:paraId="1E430E41"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0D869ACC"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7FED4D03"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4DB0622D"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02B33C62" w14:textId="77777777" w:rsidR="0050011B" w:rsidRPr="0047399F" w:rsidRDefault="0050011B" w:rsidP="008170D8">
            <w:pPr>
              <w:rPr>
                <w:rFonts w:cs="Arial"/>
                <w:sz w:val="18"/>
                <w:szCs w:val="18"/>
              </w:rPr>
            </w:pPr>
            <w:r w:rsidRPr="0047399F">
              <w:rPr>
                <w:rFonts w:cs="Arial"/>
                <w:sz w:val="18"/>
                <w:szCs w:val="18"/>
              </w:rPr>
              <w:t>SA2: Boulder, Kalgoorlie, Kambalda–Coolgardie–Norseman</w:t>
            </w:r>
          </w:p>
        </w:tc>
      </w:tr>
      <w:tr w:rsidR="0050011B" w:rsidRPr="00A7148D" w14:paraId="045FD87F" w14:textId="77777777" w:rsidTr="00777DAA">
        <w:trPr>
          <w:trHeight w:hRule="exact" w:val="851"/>
        </w:trPr>
        <w:tc>
          <w:tcPr>
            <w:tcW w:w="959" w:type="dxa"/>
          </w:tcPr>
          <w:p w14:paraId="37CCA5B2" w14:textId="77777777" w:rsidR="0050011B" w:rsidRPr="009069C9" w:rsidRDefault="00B023BC" w:rsidP="008170D8">
            <w:pPr>
              <w:rPr>
                <w:rFonts w:cs="Arial"/>
              </w:rPr>
            </w:pPr>
            <w:r>
              <w:rPr>
                <w:rFonts w:cs="Arial"/>
              </w:rPr>
              <w:t>WA</w:t>
            </w:r>
          </w:p>
        </w:tc>
        <w:tc>
          <w:tcPr>
            <w:tcW w:w="4394" w:type="dxa"/>
          </w:tcPr>
          <w:p w14:paraId="40FD691E" w14:textId="77777777" w:rsidR="0050011B" w:rsidRPr="007C3E62" w:rsidRDefault="0050011B" w:rsidP="008170D8">
            <w:pPr>
              <w:rPr>
                <w:rFonts w:cs="Arial"/>
                <w:sz w:val="20"/>
                <w:szCs w:val="20"/>
              </w:rPr>
            </w:pPr>
            <w:r w:rsidRPr="007C3E62">
              <w:rPr>
                <w:rFonts w:cs="Arial"/>
                <w:sz w:val="20"/>
                <w:szCs w:val="20"/>
              </w:rPr>
              <w:t>Peel Volunteer Resource Centre</w:t>
            </w:r>
          </w:p>
        </w:tc>
        <w:tc>
          <w:tcPr>
            <w:tcW w:w="1418" w:type="dxa"/>
          </w:tcPr>
          <w:p w14:paraId="54B67A5D" w14:textId="77777777" w:rsidR="0050011B" w:rsidRPr="007C3E62" w:rsidRDefault="0050011B" w:rsidP="008170D8">
            <w:pPr>
              <w:jc w:val="right"/>
              <w:rPr>
                <w:rFonts w:cs="Arial"/>
                <w:sz w:val="20"/>
                <w:szCs w:val="20"/>
              </w:rPr>
            </w:pPr>
            <w:r w:rsidRPr="007C3E62">
              <w:rPr>
                <w:rFonts w:cs="Arial"/>
                <w:sz w:val="20"/>
                <w:szCs w:val="20"/>
              </w:rPr>
              <w:t>$40,000</w:t>
            </w:r>
          </w:p>
        </w:tc>
        <w:tc>
          <w:tcPr>
            <w:tcW w:w="1134" w:type="dxa"/>
          </w:tcPr>
          <w:p w14:paraId="77813326" w14:textId="77777777" w:rsidR="0050011B" w:rsidRPr="007C3E62" w:rsidRDefault="0050011B" w:rsidP="008170D8">
            <w:pPr>
              <w:jc w:val="right"/>
              <w:rPr>
                <w:rFonts w:cs="Arial"/>
                <w:sz w:val="20"/>
                <w:szCs w:val="20"/>
              </w:rPr>
            </w:pPr>
            <w:r w:rsidRPr="007C3E62">
              <w:rPr>
                <w:rFonts w:cs="Arial"/>
                <w:sz w:val="20"/>
                <w:szCs w:val="20"/>
              </w:rPr>
              <w:t>$80,000</w:t>
            </w:r>
          </w:p>
        </w:tc>
        <w:tc>
          <w:tcPr>
            <w:tcW w:w="1134" w:type="dxa"/>
          </w:tcPr>
          <w:p w14:paraId="32943231" w14:textId="77777777" w:rsidR="0050011B" w:rsidRPr="007C3E62" w:rsidRDefault="0050011B" w:rsidP="008170D8">
            <w:pPr>
              <w:jc w:val="right"/>
              <w:rPr>
                <w:rFonts w:cs="Arial"/>
                <w:sz w:val="20"/>
                <w:szCs w:val="20"/>
              </w:rPr>
            </w:pPr>
            <w:r w:rsidRPr="007C3E62">
              <w:rPr>
                <w:rFonts w:cs="Arial"/>
                <w:sz w:val="20"/>
                <w:szCs w:val="20"/>
              </w:rPr>
              <w:t>$80,000</w:t>
            </w:r>
          </w:p>
        </w:tc>
        <w:tc>
          <w:tcPr>
            <w:tcW w:w="1275" w:type="dxa"/>
          </w:tcPr>
          <w:p w14:paraId="7A563F2A" w14:textId="77777777" w:rsidR="0050011B" w:rsidRPr="007C3E62" w:rsidRDefault="0050011B" w:rsidP="008170D8">
            <w:pPr>
              <w:jc w:val="right"/>
              <w:rPr>
                <w:rFonts w:cs="Arial"/>
                <w:sz w:val="20"/>
                <w:szCs w:val="20"/>
              </w:rPr>
            </w:pPr>
            <w:r w:rsidRPr="007C3E62">
              <w:rPr>
                <w:rFonts w:cs="Arial"/>
                <w:sz w:val="20"/>
                <w:szCs w:val="20"/>
              </w:rPr>
              <w:t>$80,000</w:t>
            </w:r>
          </w:p>
        </w:tc>
        <w:tc>
          <w:tcPr>
            <w:tcW w:w="4678" w:type="dxa"/>
          </w:tcPr>
          <w:p w14:paraId="59C22564" w14:textId="77777777" w:rsidR="0050011B" w:rsidRPr="0047399F" w:rsidRDefault="0050011B" w:rsidP="008170D8">
            <w:pPr>
              <w:rPr>
                <w:rFonts w:cs="Arial"/>
                <w:sz w:val="18"/>
                <w:szCs w:val="18"/>
              </w:rPr>
            </w:pPr>
            <w:r w:rsidRPr="0047399F">
              <w:rPr>
                <w:rFonts w:cs="Arial"/>
                <w:sz w:val="18"/>
                <w:szCs w:val="18"/>
              </w:rPr>
              <w:t>SA2: Greenfields, Halls Head–Erskine, Mandurah, Mandurah East, Mandurah North, Mandurah South, Pinjarra, Waroona</w:t>
            </w:r>
          </w:p>
          <w:p w14:paraId="08216657" w14:textId="77777777" w:rsidR="0050011B" w:rsidRPr="0047399F" w:rsidRDefault="0050011B" w:rsidP="008170D8">
            <w:pPr>
              <w:rPr>
                <w:rFonts w:cs="Arial"/>
                <w:sz w:val="18"/>
                <w:szCs w:val="18"/>
              </w:rPr>
            </w:pPr>
          </w:p>
        </w:tc>
      </w:tr>
      <w:tr w:rsidR="0050011B" w:rsidRPr="00A7148D" w14:paraId="08119DC5" w14:textId="77777777" w:rsidTr="007C3E62">
        <w:trPr>
          <w:trHeight w:val="874"/>
        </w:trPr>
        <w:tc>
          <w:tcPr>
            <w:tcW w:w="959" w:type="dxa"/>
          </w:tcPr>
          <w:p w14:paraId="6C013F26" w14:textId="77777777" w:rsidR="0050011B" w:rsidRPr="009069C9" w:rsidRDefault="00B023BC" w:rsidP="008170D8">
            <w:pPr>
              <w:rPr>
                <w:rFonts w:cs="Arial"/>
              </w:rPr>
            </w:pPr>
            <w:r>
              <w:rPr>
                <w:rFonts w:cs="Arial"/>
              </w:rPr>
              <w:t>WA</w:t>
            </w:r>
          </w:p>
        </w:tc>
        <w:tc>
          <w:tcPr>
            <w:tcW w:w="4394" w:type="dxa"/>
          </w:tcPr>
          <w:p w14:paraId="06E08BCB" w14:textId="77777777" w:rsidR="0050011B" w:rsidRPr="007C3E62" w:rsidRDefault="0050011B" w:rsidP="008170D8">
            <w:pPr>
              <w:rPr>
                <w:rFonts w:cs="Arial"/>
                <w:sz w:val="20"/>
                <w:szCs w:val="20"/>
              </w:rPr>
            </w:pPr>
            <w:r w:rsidRPr="007C3E62">
              <w:rPr>
                <w:rFonts w:cs="Arial"/>
                <w:sz w:val="20"/>
                <w:szCs w:val="20"/>
              </w:rPr>
              <w:t>Shire of Esperance</w:t>
            </w:r>
          </w:p>
          <w:p w14:paraId="6F5FAF4E" w14:textId="77777777" w:rsidR="0050011B" w:rsidRPr="007C3E62" w:rsidRDefault="0050011B" w:rsidP="008170D8">
            <w:pPr>
              <w:rPr>
                <w:rFonts w:cs="Arial"/>
                <w:sz w:val="20"/>
                <w:szCs w:val="20"/>
              </w:rPr>
            </w:pPr>
          </w:p>
        </w:tc>
        <w:tc>
          <w:tcPr>
            <w:tcW w:w="1418" w:type="dxa"/>
          </w:tcPr>
          <w:p w14:paraId="44D524E5" w14:textId="77777777" w:rsidR="0050011B" w:rsidRPr="007C3E62" w:rsidRDefault="0050011B" w:rsidP="008170D8">
            <w:pPr>
              <w:jc w:val="right"/>
              <w:rPr>
                <w:rFonts w:cs="Arial"/>
                <w:sz w:val="20"/>
                <w:szCs w:val="20"/>
              </w:rPr>
            </w:pPr>
            <w:r w:rsidRPr="007C3E62">
              <w:rPr>
                <w:rFonts w:cs="Arial"/>
                <w:sz w:val="20"/>
                <w:szCs w:val="20"/>
              </w:rPr>
              <w:t>$40,000</w:t>
            </w:r>
          </w:p>
        </w:tc>
        <w:tc>
          <w:tcPr>
            <w:tcW w:w="1134" w:type="dxa"/>
          </w:tcPr>
          <w:p w14:paraId="3FF52BD9" w14:textId="77777777" w:rsidR="0050011B" w:rsidRPr="007C3E62" w:rsidRDefault="0050011B" w:rsidP="008170D8">
            <w:pPr>
              <w:jc w:val="right"/>
              <w:rPr>
                <w:rFonts w:cs="Arial"/>
                <w:sz w:val="20"/>
                <w:szCs w:val="20"/>
              </w:rPr>
            </w:pPr>
            <w:r w:rsidRPr="007C3E62">
              <w:rPr>
                <w:rFonts w:cs="Arial"/>
                <w:sz w:val="20"/>
                <w:szCs w:val="20"/>
              </w:rPr>
              <w:t>$80,000</w:t>
            </w:r>
          </w:p>
        </w:tc>
        <w:tc>
          <w:tcPr>
            <w:tcW w:w="1134" w:type="dxa"/>
          </w:tcPr>
          <w:p w14:paraId="3BA008B0" w14:textId="77777777" w:rsidR="0050011B" w:rsidRPr="007C3E62" w:rsidRDefault="0050011B" w:rsidP="008170D8">
            <w:pPr>
              <w:jc w:val="right"/>
              <w:rPr>
                <w:rFonts w:cs="Arial"/>
                <w:sz w:val="20"/>
                <w:szCs w:val="20"/>
              </w:rPr>
            </w:pPr>
            <w:r w:rsidRPr="007C3E62">
              <w:rPr>
                <w:rFonts w:cs="Arial"/>
                <w:sz w:val="20"/>
                <w:szCs w:val="20"/>
              </w:rPr>
              <w:t>$80,000</w:t>
            </w:r>
          </w:p>
        </w:tc>
        <w:tc>
          <w:tcPr>
            <w:tcW w:w="1275" w:type="dxa"/>
          </w:tcPr>
          <w:p w14:paraId="057A0E26" w14:textId="77777777" w:rsidR="0050011B" w:rsidRPr="007C3E62" w:rsidRDefault="0050011B" w:rsidP="008170D8">
            <w:pPr>
              <w:jc w:val="right"/>
              <w:rPr>
                <w:rFonts w:cs="Arial"/>
                <w:sz w:val="20"/>
                <w:szCs w:val="20"/>
              </w:rPr>
            </w:pPr>
            <w:r w:rsidRPr="007C3E62">
              <w:rPr>
                <w:rFonts w:cs="Arial"/>
                <w:sz w:val="20"/>
                <w:szCs w:val="20"/>
              </w:rPr>
              <w:t>$80,000</w:t>
            </w:r>
          </w:p>
        </w:tc>
        <w:tc>
          <w:tcPr>
            <w:tcW w:w="4678" w:type="dxa"/>
          </w:tcPr>
          <w:p w14:paraId="367D82D9" w14:textId="77777777" w:rsidR="0050011B" w:rsidRPr="0047399F" w:rsidRDefault="0050011B" w:rsidP="008170D8">
            <w:pPr>
              <w:spacing w:after="0"/>
              <w:rPr>
                <w:rFonts w:cs="Arial"/>
                <w:sz w:val="18"/>
                <w:szCs w:val="18"/>
              </w:rPr>
            </w:pPr>
            <w:r w:rsidRPr="0047399F">
              <w:rPr>
                <w:rFonts w:cs="Arial"/>
                <w:sz w:val="18"/>
                <w:szCs w:val="18"/>
              </w:rPr>
              <w:t>SA2: Esperance, Esperance Region</w:t>
            </w:r>
          </w:p>
        </w:tc>
      </w:tr>
      <w:tr w:rsidR="0050011B" w:rsidRPr="00A7148D" w14:paraId="66D62200" w14:textId="77777777" w:rsidTr="007C3E62">
        <w:trPr>
          <w:trHeight w:val="1171"/>
        </w:trPr>
        <w:tc>
          <w:tcPr>
            <w:tcW w:w="959" w:type="dxa"/>
          </w:tcPr>
          <w:p w14:paraId="26DE475D" w14:textId="77777777" w:rsidR="0050011B" w:rsidRPr="009069C9" w:rsidRDefault="00B023BC" w:rsidP="008170D8">
            <w:pPr>
              <w:rPr>
                <w:rFonts w:cs="Arial"/>
              </w:rPr>
            </w:pPr>
            <w:r>
              <w:rPr>
                <w:rFonts w:cs="Arial"/>
              </w:rPr>
              <w:lastRenderedPageBreak/>
              <w:t>WA</w:t>
            </w:r>
          </w:p>
        </w:tc>
        <w:tc>
          <w:tcPr>
            <w:tcW w:w="4394" w:type="dxa"/>
          </w:tcPr>
          <w:p w14:paraId="3864887D" w14:textId="77777777" w:rsidR="0050011B" w:rsidRPr="007C3E62" w:rsidRDefault="0050011B" w:rsidP="008170D8">
            <w:pPr>
              <w:rPr>
                <w:rFonts w:cs="Arial"/>
                <w:sz w:val="20"/>
                <w:szCs w:val="20"/>
              </w:rPr>
            </w:pPr>
            <w:r w:rsidRPr="007C3E62">
              <w:rPr>
                <w:rFonts w:cs="Arial"/>
                <w:sz w:val="20"/>
                <w:szCs w:val="20"/>
              </w:rPr>
              <w:t xml:space="preserve">The Roman Catholic Bishop of Geraldton </w:t>
            </w:r>
          </w:p>
          <w:p w14:paraId="03D4E4C0" w14:textId="77777777" w:rsidR="0050011B" w:rsidRPr="007C3E62" w:rsidRDefault="0050011B" w:rsidP="008170D8">
            <w:pPr>
              <w:rPr>
                <w:rFonts w:cs="Arial"/>
                <w:sz w:val="20"/>
                <w:szCs w:val="20"/>
              </w:rPr>
            </w:pPr>
            <w:r w:rsidRPr="007C3E62">
              <w:rPr>
                <w:rFonts w:cs="Arial"/>
                <w:sz w:val="20"/>
                <w:szCs w:val="20"/>
              </w:rPr>
              <w:t>Centacare Family Services</w:t>
            </w:r>
          </w:p>
          <w:p w14:paraId="19585C37" w14:textId="77777777" w:rsidR="0050011B" w:rsidRPr="007C3E62" w:rsidRDefault="0050011B" w:rsidP="008170D8">
            <w:pPr>
              <w:rPr>
                <w:rFonts w:cs="Arial"/>
                <w:sz w:val="20"/>
                <w:szCs w:val="20"/>
              </w:rPr>
            </w:pPr>
          </w:p>
        </w:tc>
        <w:tc>
          <w:tcPr>
            <w:tcW w:w="1418" w:type="dxa"/>
          </w:tcPr>
          <w:p w14:paraId="6DD661E0"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5475BB8B"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43A8B65C"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3A68D2B8"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6268BAE1" w14:textId="77777777" w:rsidR="0050011B" w:rsidRPr="0047399F" w:rsidRDefault="0050011B" w:rsidP="008170D8">
            <w:pPr>
              <w:spacing w:after="0"/>
              <w:rPr>
                <w:rFonts w:cs="Arial"/>
                <w:sz w:val="18"/>
                <w:szCs w:val="18"/>
              </w:rPr>
            </w:pPr>
            <w:r w:rsidRPr="0047399F">
              <w:rPr>
                <w:rFonts w:cs="Arial"/>
                <w:sz w:val="18"/>
                <w:szCs w:val="18"/>
              </w:rPr>
              <w:t>SA2: Geraldton, Geraldton East, Geraldton North, Geraldton South, Irwin, Northampton–Mullewa–Greenough</w:t>
            </w:r>
          </w:p>
        </w:tc>
      </w:tr>
      <w:tr w:rsidR="0050011B" w:rsidRPr="00A7148D" w14:paraId="13912AC0" w14:textId="77777777" w:rsidTr="00777DAA">
        <w:trPr>
          <w:trHeight w:val="977"/>
        </w:trPr>
        <w:tc>
          <w:tcPr>
            <w:tcW w:w="959" w:type="dxa"/>
          </w:tcPr>
          <w:p w14:paraId="3FE35927" w14:textId="77777777" w:rsidR="0050011B" w:rsidRPr="009069C9" w:rsidRDefault="00B023BC" w:rsidP="008170D8">
            <w:pPr>
              <w:rPr>
                <w:rFonts w:cs="Arial"/>
              </w:rPr>
            </w:pPr>
            <w:r>
              <w:rPr>
                <w:rFonts w:cs="Arial"/>
              </w:rPr>
              <w:t>WA</w:t>
            </w:r>
          </w:p>
        </w:tc>
        <w:tc>
          <w:tcPr>
            <w:tcW w:w="4394" w:type="dxa"/>
          </w:tcPr>
          <w:p w14:paraId="0FE01060" w14:textId="77777777" w:rsidR="0050011B" w:rsidRPr="007C3E62" w:rsidRDefault="0050011B" w:rsidP="008170D8">
            <w:pPr>
              <w:rPr>
                <w:rFonts w:cs="Arial"/>
                <w:sz w:val="20"/>
                <w:szCs w:val="20"/>
              </w:rPr>
            </w:pPr>
            <w:r w:rsidRPr="007C3E62">
              <w:rPr>
                <w:rFonts w:cs="Arial"/>
                <w:sz w:val="20"/>
                <w:szCs w:val="20"/>
              </w:rPr>
              <w:t>Volunteer Centre of Western Australia (North Metro)</w:t>
            </w:r>
          </w:p>
        </w:tc>
        <w:tc>
          <w:tcPr>
            <w:tcW w:w="1418" w:type="dxa"/>
          </w:tcPr>
          <w:p w14:paraId="21E0F93C"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4EC63BC7"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25F017FD"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06D4FE75"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3432952A" w14:textId="77777777" w:rsidR="0050011B" w:rsidRPr="0047399F" w:rsidRDefault="0050011B" w:rsidP="008170D8">
            <w:pPr>
              <w:rPr>
                <w:rFonts w:cs="Arial"/>
                <w:sz w:val="18"/>
                <w:szCs w:val="18"/>
              </w:rPr>
            </w:pPr>
            <w:r w:rsidRPr="0047399F">
              <w:rPr>
                <w:rFonts w:cs="Arial"/>
                <w:sz w:val="18"/>
                <w:szCs w:val="18"/>
              </w:rPr>
              <w:t>SA2: Alexander Heights–Koondoola, Balcatta–Hamersley, Balga–Mirrabooka, Girrawheen, Lockridge–Kiara, Marangaroo, Maylands, Morley, Nollamara, Westminster, Tuart Hill–Joondanna</w:t>
            </w:r>
          </w:p>
        </w:tc>
      </w:tr>
      <w:tr w:rsidR="0050011B" w:rsidRPr="00A7148D" w14:paraId="709ACC77" w14:textId="77777777" w:rsidTr="00777DAA">
        <w:trPr>
          <w:trHeight w:val="1273"/>
        </w:trPr>
        <w:tc>
          <w:tcPr>
            <w:tcW w:w="959" w:type="dxa"/>
          </w:tcPr>
          <w:p w14:paraId="4321CDF5" w14:textId="77777777" w:rsidR="0050011B" w:rsidRPr="009069C9" w:rsidRDefault="00B023BC" w:rsidP="008170D8">
            <w:pPr>
              <w:rPr>
                <w:rFonts w:cs="Arial"/>
              </w:rPr>
            </w:pPr>
            <w:r>
              <w:rPr>
                <w:rFonts w:cs="Arial"/>
              </w:rPr>
              <w:t>WA</w:t>
            </w:r>
          </w:p>
        </w:tc>
        <w:tc>
          <w:tcPr>
            <w:tcW w:w="4394" w:type="dxa"/>
          </w:tcPr>
          <w:p w14:paraId="02E7116A" w14:textId="77777777" w:rsidR="0050011B" w:rsidRPr="007C3E62" w:rsidRDefault="0050011B" w:rsidP="008170D8">
            <w:pPr>
              <w:rPr>
                <w:rFonts w:cs="Arial"/>
                <w:sz w:val="20"/>
                <w:szCs w:val="20"/>
              </w:rPr>
            </w:pPr>
            <w:r w:rsidRPr="007C3E62">
              <w:rPr>
                <w:rFonts w:cs="Arial"/>
                <w:sz w:val="20"/>
                <w:szCs w:val="20"/>
              </w:rPr>
              <w:t>Volunteer Centre of Western Australia (South East Metro)</w:t>
            </w:r>
          </w:p>
        </w:tc>
        <w:tc>
          <w:tcPr>
            <w:tcW w:w="1418" w:type="dxa"/>
          </w:tcPr>
          <w:p w14:paraId="7593C813"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416F866D"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6E84E860"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7BD39079"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7E5A7DD8" w14:textId="77777777" w:rsidR="0050011B" w:rsidRPr="0047399F" w:rsidRDefault="0050011B" w:rsidP="007C3E62">
            <w:pPr>
              <w:spacing w:before="120" w:after="0" w:line="240" w:lineRule="auto"/>
              <w:rPr>
                <w:rFonts w:cs="Arial"/>
                <w:sz w:val="18"/>
                <w:szCs w:val="18"/>
              </w:rPr>
            </w:pPr>
            <w:r w:rsidRPr="0047399F">
              <w:rPr>
                <w:rFonts w:cs="Arial"/>
                <w:sz w:val="18"/>
                <w:szCs w:val="18"/>
              </w:rPr>
              <w:t>SA2: Beckenham–Kenwick–Langford, Belmont–Ascot–Redcliffe, Bentley–Wilson–St James, Cannington–Queens Park, East Victoria Park–Carlisle, Gosnells, Maddington–Orange Grove–Martin, Riverview–Kewdale–Cloverdale, Thornlie</w:t>
            </w:r>
          </w:p>
        </w:tc>
      </w:tr>
      <w:tr w:rsidR="0050011B" w:rsidRPr="00A7148D" w14:paraId="4F7EA7DE" w14:textId="77777777" w:rsidTr="00777DAA">
        <w:trPr>
          <w:trHeight w:hRule="exact" w:val="510"/>
        </w:trPr>
        <w:tc>
          <w:tcPr>
            <w:tcW w:w="959" w:type="dxa"/>
          </w:tcPr>
          <w:p w14:paraId="7DA2DAF3" w14:textId="77777777" w:rsidR="0050011B" w:rsidRPr="009069C9" w:rsidRDefault="00B023BC" w:rsidP="008170D8">
            <w:pPr>
              <w:rPr>
                <w:rFonts w:cs="Arial"/>
              </w:rPr>
            </w:pPr>
            <w:r>
              <w:rPr>
                <w:rFonts w:cs="Arial"/>
              </w:rPr>
              <w:t>WA</w:t>
            </w:r>
          </w:p>
        </w:tc>
        <w:tc>
          <w:tcPr>
            <w:tcW w:w="4394" w:type="dxa"/>
          </w:tcPr>
          <w:p w14:paraId="6BB6A7DE" w14:textId="77777777" w:rsidR="0050011B" w:rsidRPr="007C3E62" w:rsidRDefault="0050011B" w:rsidP="008170D8">
            <w:pPr>
              <w:rPr>
                <w:rFonts w:cs="Arial"/>
                <w:sz w:val="20"/>
                <w:szCs w:val="20"/>
              </w:rPr>
            </w:pPr>
            <w:r w:rsidRPr="007C3E62">
              <w:rPr>
                <w:rFonts w:cs="Arial"/>
                <w:sz w:val="20"/>
                <w:szCs w:val="20"/>
              </w:rPr>
              <w:t>Volunteer Centre of Western Australia (</w:t>
            </w:r>
            <w:proofErr w:type="spellStart"/>
            <w:r w:rsidRPr="007C3E62">
              <w:rPr>
                <w:rFonts w:cs="Arial"/>
                <w:sz w:val="20"/>
                <w:szCs w:val="20"/>
              </w:rPr>
              <w:t>Wheatbelt</w:t>
            </w:r>
            <w:proofErr w:type="spellEnd"/>
            <w:r w:rsidRPr="007C3E62">
              <w:rPr>
                <w:rFonts w:cs="Arial"/>
                <w:sz w:val="20"/>
                <w:szCs w:val="20"/>
              </w:rPr>
              <w:t>)</w:t>
            </w:r>
          </w:p>
          <w:p w14:paraId="5952D8C6" w14:textId="77777777" w:rsidR="0050011B" w:rsidRPr="007C3E62" w:rsidRDefault="0050011B" w:rsidP="008170D8">
            <w:pPr>
              <w:rPr>
                <w:rFonts w:cs="Arial"/>
                <w:sz w:val="20"/>
                <w:szCs w:val="20"/>
              </w:rPr>
            </w:pPr>
          </w:p>
        </w:tc>
        <w:tc>
          <w:tcPr>
            <w:tcW w:w="1418" w:type="dxa"/>
          </w:tcPr>
          <w:p w14:paraId="5A52F7C6"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Pr>
          <w:p w14:paraId="3BF84A96"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Pr>
          <w:p w14:paraId="3F52264C"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Pr>
          <w:p w14:paraId="4D94083A"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Pr>
          <w:p w14:paraId="430C7203" w14:textId="77777777" w:rsidR="0050011B" w:rsidRPr="0047399F" w:rsidRDefault="0050011B" w:rsidP="008170D8">
            <w:pPr>
              <w:rPr>
                <w:rFonts w:cs="Arial"/>
                <w:sz w:val="18"/>
                <w:szCs w:val="18"/>
              </w:rPr>
            </w:pPr>
            <w:r w:rsidRPr="0047399F">
              <w:rPr>
                <w:rFonts w:cs="Arial"/>
                <w:sz w:val="18"/>
                <w:szCs w:val="18"/>
              </w:rPr>
              <w:t>SA3: Wheat Belt North, Wheat Belt South</w:t>
            </w:r>
          </w:p>
        </w:tc>
      </w:tr>
      <w:tr w:rsidR="0050011B" w:rsidRPr="00A7148D" w14:paraId="1257054C" w14:textId="77777777" w:rsidTr="00777DAA">
        <w:trPr>
          <w:trHeight w:hRule="exact" w:val="874"/>
        </w:trPr>
        <w:tc>
          <w:tcPr>
            <w:tcW w:w="959" w:type="dxa"/>
          </w:tcPr>
          <w:p w14:paraId="48FAD421" w14:textId="77777777" w:rsidR="0050011B" w:rsidRPr="009069C9" w:rsidRDefault="00B023BC" w:rsidP="008170D8">
            <w:pPr>
              <w:rPr>
                <w:rFonts w:cs="Arial"/>
              </w:rPr>
            </w:pPr>
            <w:r>
              <w:rPr>
                <w:rFonts w:cs="Arial"/>
              </w:rPr>
              <w:t>WA</w:t>
            </w:r>
          </w:p>
        </w:tc>
        <w:tc>
          <w:tcPr>
            <w:tcW w:w="4394" w:type="dxa"/>
          </w:tcPr>
          <w:p w14:paraId="59A8BFB7" w14:textId="77777777" w:rsidR="0050011B" w:rsidRPr="007C3E62" w:rsidRDefault="0050011B" w:rsidP="008170D8">
            <w:pPr>
              <w:rPr>
                <w:rFonts w:cs="Arial"/>
                <w:sz w:val="20"/>
                <w:szCs w:val="20"/>
              </w:rPr>
            </w:pPr>
            <w:r w:rsidRPr="007C3E62">
              <w:rPr>
                <w:rFonts w:cs="Arial"/>
                <w:sz w:val="20"/>
                <w:szCs w:val="20"/>
              </w:rPr>
              <w:t>Volunteer Centre of Western Australia (Kimberley)</w:t>
            </w:r>
          </w:p>
        </w:tc>
        <w:tc>
          <w:tcPr>
            <w:tcW w:w="1418" w:type="dxa"/>
          </w:tcPr>
          <w:p w14:paraId="39CFC57E" w14:textId="77777777" w:rsidR="0050011B" w:rsidRPr="007C3E62" w:rsidRDefault="0050011B" w:rsidP="008170D8">
            <w:pPr>
              <w:jc w:val="right"/>
              <w:rPr>
                <w:rFonts w:cs="Arial"/>
                <w:sz w:val="20"/>
                <w:szCs w:val="20"/>
              </w:rPr>
            </w:pPr>
            <w:r w:rsidRPr="007C3E62">
              <w:rPr>
                <w:rFonts w:cs="Arial"/>
                <w:sz w:val="20"/>
                <w:szCs w:val="20"/>
              </w:rPr>
              <w:t>$33,000</w:t>
            </w:r>
          </w:p>
        </w:tc>
        <w:tc>
          <w:tcPr>
            <w:tcW w:w="1134" w:type="dxa"/>
          </w:tcPr>
          <w:p w14:paraId="72D84FD5" w14:textId="77777777" w:rsidR="0050011B" w:rsidRPr="007C3E62" w:rsidRDefault="0050011B" w:rsidP="008170D8">
            <w:pPr>
              <w:jc w:val="right"/>
              <w:rPr>
                <w:rFonts w:cs="Arial"/>
                <w:sz w:val="20"/>
                <w:szCs w:val="20"/>
              </w:rPr>
            </w:pPr>
            <w:r w:rsidRPr="007C3E62">
              <w:rPr>
                <w:rFonts w:cs="Arial"/>
                <w:sz w:val="20"/>
                <w:szCs w:val="20"/>
              </w:rPr>
              <w:t>$66,000</w:t>
            </w:r>
          </w:p>
        </w:tc>
        <w:tc>
          <w:tcPr>
            <w:tcW w:w="1134" w:type="dxa"/>
          </w:tcPr>
          <w:p w14:paraId="6F7B8F25" w14:textId="77777777" w:rsidR="0050011B" w:rsidRPr="007C3E62" w:rsidRDefault="0050011B" w:rsidP="008170D8">
            <w:pPr>
              <w:jc w:val="right"/>
              <w:rPr>
                <w:rFonts w:cs="Arial"/>
                <w:sz w:val="20"/>
                <w:szCs w:val="20"/>
              </w:rPr>
            </w:pPr>
            <w:r w:rsidRPr="007C3E62">
              <w:rPr>
                <w:rFonts w:cs="Arial"/>
                <w:sz w:val="20"/>
                <w:szCs w:val="20"/>
              </w:rPr>
              <w:t>$66,000</w:t>
            </w:r>
          </w:p>
        </w:tc>
        <w:tc>
          <w:tcPr>
            <w:tcW w:w="1275" w:type="dxa"/>
          </w:tcPr>
          <w:p w14:paraId="722F6684" w14:textId="77777777" w:rsidR="0050011B" w:rsidRPr="007C3E62" w:rsidRDefault="0050011B" w:rsidP="008170D8">
            <w:pPr>
              <w:jc w:val="right"/>
              <w:rPr>
                <w:rFonts w:cs="Arial"/>
                <w:sz w:val="20"/>
                <w:szCs w:val="20"/>
              </w:rPr>
            </w:pPr>
            <w:r w:rsidRPr="007C3E62">
              <w:rPr>
                <w:rFonts w:cs="Arial"/>
                <w:sz w:val="20"/>
                <w:szCs w:val="20"/>
              </w:rPr>
              <w:t>$66,000</w:t>
            </w:r>
          </w:p>
        </w:tc>
        <w:tc>
          <w:tcPr>
            <w:tcW w:w="4678" w:type="dxa"/>
          </w:tcPr>
          <w:p w14:paraId="1F7CBB55" w14:textId="77777777" w:rsidR="0050011B" w:rsidRPr="0047399F" w:rsidRDefault="0050011B" w:rsidP="008170D8">
            <w:pPr>
              <w:rPr>
                <w:rFonts w:cs="Arial"/>
                <w:sz w:val="18"/>
                <w:szCs w:val="18"/>
              </w:rPr>
            </w:pPr>
            <w:r w:rsidRPr="0047399F">
              <w:rPr>
                <w:rFonts w:cs="Arial"/>
                <w:sz w:val="18"/>
                <w:szCs w:val="18"/>
              </w:rPr>
              <w:t>SA2: Derby–West Kimberley, Halls Creek, Kununurra, Roebuck</w:t>
            </w:r>
          </w:p>
          <w:p w14:paraId="0F2B7C94" w14:textId="77777777" w:rsidR="0050011B" w:rsidRPr="0047399F" w:rsidRDefault="0050011B" w:rsidP="008170D8">
            <w:pPr>
              <w:rPr>
                <w:rFonts w:cs="Arial"/>
                <w:sz w:val="18"/>
                <w:szCs w:val="18"/>
              </w:rPr>
            </w:pPr>
          </w:p>
        </w:tc>
      </w:tr>
      <w:tr w:rsidR="0050011B" w:rsidRPr="00A7148D" w14:paraId="15C51AA7" w14:textId="77777777" w:rsidTr="00777DAA">
        <w:trPr>
          <w:trHeight w:hRule="exact" w:val="510"/>
        </w:trPr>
        <w:tc>
          <w:tcPr>
            <w:tcW w:w="959" w:type="dxa"/>
          </w:tcPr>
          <w:p w14:paraId="2F72EBAF" w14:textId="77777777" w:rsidR="0050011B" w:rsidRPr="009069C9" w:rsidRDefault="00B023BC" w:rsidP="008170D8">
            <w:pPr>
              <w:rPr>
                <w:rFonts w:cs="Arial"/>
              </w:rPr>
            </w:pPr>
            <w:r>
              <w:rPr>
                <w:rFonts w:cs="Arial"/>
              </w:rPr>
              <w:t>WA</w:t>
            </w:r>
          </w:p>
        </w:tc>
        <w:tc>
          <w:tcPr>
            <w:tcW w:w="4394" w:type="dxa"/>
          </w:tcPr>
          <w:p w14:paraId="66C85F74" w14:textId="77777777" w:rsidR="0050011B" w:rsidRPr="007C3E62" w:rsidRDefault="0050011B" w:rsidP="008170D8">
            <w:pPr>
              <w:rPr>
                <w:rFonts w:cs="Arial"/>
                <w:sz w:val="20"/>
                <w:szCs w:val="20"/>
              </w:rPr>
            </w:pPr>
            <w:r w:rsidRPr="007C3E62">
              <w:rPr>
                <w:rFonts w:cs="Arial"/>
                <w:sz w:val="20"/>
                <w:szCs w:val="20"/>
              </w:rPr>
              <w:t>Volunteer Centre of Western Australia (Pilbara)</w:t>
            </w:r>
          </w:p>
        </w:tc>
        <w:tc>
          <w:tcPr>
            <w:tcW w:w="1418" w:type="dxa"/>
          </w:tcPr>
          <w:p w14:paraId="3002DEE7" w14:textId="77777777" w:rsidR="0050011B" w:rsidRPr="007C3E62" w:rsidRDefault="0050011B" w:rsidP="008170D8">
            <w:pPr>
              <w:jc w:val="right"/>
              <w:rPr>
                <w:rFonts w:cs="Arial"/>
                <w:sz w:val="20"/>
                <w:szCs w:val="20"/>
              </w:rPr>
            </w:pPr>
            <w:r w:rsidRPr="007C3E62">
              <w:rPr>
                <w:rFonts w:cs="Arial"/>
                <w:sz w:val="20"/>
                <w:szCs w:val="20"/>
              </w:rPr>
              <w:t>$33,000</w:t>
            </w:r>
          </w:p>
        </w:tc>
        <w:tc>
          <w:tcPr>
            <w:tcW w:w="1134" w:type="dxa"/>
          </w:tcPr>
          <w:p w14:paraId="792DFDC2" w14:textId="77777777" w:rsidR="0050011B" w:rsidRPr="007C3E62" w:rsidRDefault="0050011B" w:rsidP="008170D8">
            <w:pPr>
              <w:jc w:val="right"/>
              <w:rPr>
                <w:rFonts w:cs="Arial"/>
                <w:sz w:val="20"/>
                <w:szCs w:val="20"/>
              </w:rPr>
            </w:pPr>
            <w:r w:rsidRPr="007C3E62">
              <w:rPr>
                <w:rFonts w:cs="Arial"/>
                <w:sz w:val="20"/>
                <w:szCs w:val="20"/>
              </w:rPr>
              <w:t>$66,000</w:t>
            </w:r>
          </w:p>
        </w:tc>
        <w:tc>
          <w:tcPr>
            <w:tcW w:w="1134" w:type="dxa"/>
          </w:tcPr>
          <w:p w14:paraId="746D045E" w14:textId="77777777" w:rsidR="0050011B" w:rsidRPr="007C3E62" w:rsidRDefault="0050011B" w:rsidP="008170D8">
            <w:pPr>
              <w:jc w:val="right"/>
              <w:rPr>
                <w:rFonts w:cs="Arial"/>
                <w:sz w:val="20"/>
                <w:szCs w:val="20"/>
              </w:rPr>
            </w:pPr>
            <w:r w:rsidRPr="007C3E62">
              <w:rPr>
                <w:rFonts w:cs="Arial"/>
                <w:sz w:val="20"/>
                <w:szCs w:val="20"/>
              </w:rPr>
              <w:t>$66,000</w:t>
            </w:r>
          </w:p>
        </w:tc>
        <w:tc>
          <w:tcPr>
            <w:tcW w:w="1275" w:type="dxa"/>
          </w:tcPr>
          <w:p w14:paraId="154D84F5" w14:textId="77777777" w:rsidR="0050011B" w:rsidRPr="007C3E62" w:rsidRDefault="0050011B" w:rsidP="008170D8">
            <w:pPr>
              <w:jc w:val="right"/>
              <w:rPr>
                <w:rFonts w:cs="Arial"/>
                <w:sz w:val="20"/>
                <w:szCs w:val="20"/>
              </w:rPr>
            </w:pPr>
            <w:r w:rsidRPr="007C3E62">
              <w:rPr>
                <w:rFonts w:cs="Arial"/>
                <w:sz w:val="20"/>
                <w:szCs w:val="20"/>
              </w:rPr>
              <w:t>$66,000</w:t>
            </w:r>
          </w:p>
        </w:tc>
        <w:tc>
          <w:tcPr>
            <w:tcW w:w="4678" w:type="dxa"/>
          </w:tcPr>
          <w:p w14:paraId="59F279C1" w14:textId="77777777" w:rsidR="0050011B" w:rsidRPr="0047399F" w:rsidRDefault="0050011B" w:rsidP="008170D8">
            <w:pPr>
              <w:rPr>
                <w:rFonts w:cs="Arial"/>
                <w:sz w:val="18"/>
                <w:szCs w:val="18"/>
              </w:rPr>
            </w:pPr>
            <w:r w:rsidRPr="0047399F">
              <w:rPr>
                <w:rFonts w:cs="Arial"/>
                <w:sz w:val="18"/>
                <w:szCs w:val="18"/>
              </w:rPr>
              <w:t>SA2: East Pilbara, Karratha, Port Hedland, Roebourne, South Hedland</w:t>
            </w:r>
          </w:p>
          <w:p w14:paraId="4635B748" w14:textId="77777777" w:rsidR="0050011B" w:rsidRPr="0047399F" w:rsidRDefault="0050011B" w:rsidP="008170D8">
            <w:pPr>
              <w:rPr>
                <w:rFonts w:cs="Arial"/>
                <w:sz w:val="18"/>
                <w:szCs w:val="18"/>
              </w:rPr>
            </w:pPr>
          </w:p>
        </w:tc>
      </w:tr>
      <w:tr w:rsidR="0050011B" w:rsidRPr="00A7148D" w14:paraId="152E8B9E" w14:textId="77777777" w:rsidTr="00777DAA">
        <w:tc>
          <w:tcPr>
            <w:tcW w:w="959" w:type="dxa"/>
            <w:tcBorders>
              <w:bottom w:val="single" w:sz="4" w:space="0" w:color="auto"/>
            </w:tcBorders>
          </w:tcPr>
          <w:p w14:paraId="459C35CF" w14:textId="77777777" w:rsidR="0050011B" w:rsidRPr="009069C9" w:rsidRDefault="00B023BC" w:rsidP="008170D8">
            <w:pPr>
              <w:rPr>
                <w:rFonts w:cs="Arial"/>
              </w:rPr>
            </w:pPr>
            <w:r>
              <w:rPr>
                <w:rFonts w:cs="Arial"/>
              </w:rPr>
              <w:t>WA</w:t>
            </w:r>
          </w:p>
        </w:tc>
        <w:tc>
          <w:tcPr>
            <w:tcW w:w="4394" w:type="dxa"/>
            <w:tcBorders>
              <w:bottom w:val="single" w:sz="4" w:space="0" w:color="auto"/>
            </w:tcBorders>
          </w:tcPr>
          <w:p w14:paraId="14C9286F" w14:textId="77777777" w:rsidR="0050011B" w:rsidRPr="007C3E62" w:rsidRDefault="0050011B" w:rsidP="008170D8">
            <w:pPr>
              <w:rPr>
                <w:rFonts w:cs="Arial"/>
                <w:sz w:val="20"/>
                <w:szCs w:val="20"/>
              </w:rPr>
            </w:pPr>
            <w:r w:rsidRPr="007C3E62">
              <w:rPr>
                <w:rFonts w:cs="Arial"/>
                <w:sz w:val="20"/>
                <w:szCs w:val="20"/>
              </w:rPr>
              <w:t>Volunteer South West</w:t>
            </w:r>
          </w:p>
          <w:p w14:paraId="0420E2D3" w14:textId="77777777" w:rsidR="0050011B" w:rsidRPr="007C3E62" w:rsidRDefault="0050011B" w:rsidP="008170D8">
            <w:pPr>
              <w:rPr>
                <w:rFonts w:cs="Arial"/>
                <w:sz w:val="20"/>
                <w:szCs w:val="20"/>
              </w:rPr>
            </w:pPr>
          </w:p>
        </w:tc>
        <w:tc>
          <w:tcPr>
            <w:tcW w:w="1418" w:type="dxa"/>
            <w:tcBorders>
              <w:bottom w:val="single" w:sz="4" w:space="0" w:color="auto"/>
            </w:tcBorders>
          </w:tcPr>
          <w:p w14:paraId="7CAA6A7A" w14:textId="77777777" w:rsidR="0050011B" w:rsidRPr="007C3E62" w:rsidRDefault="0050011B" w:rsidP="008170D8">
            <w:pPr>
              <w:jc w:val="right"/>
              <w:rPr>
                <w:rFonts w:cs="Arial"/>
                <w:sz w:val="20"/>
                <w:szCs w:val="20"/>
              </w:rPr>
            </w:pPr>
            <w:r w:rsidRPr="007C3E62">
              <w:rPr>
                <w:rFonts w:cs="Arial"/>
                <w:sz w:val="20"/>
                <w:szCs w:val="20"/>
              </w:rPr>
              <w:t>$30,000</w:t>
            </w:r>
          </w:p>
        </w:tc>
        <w:tc>
          <w:tcPr>
            <w:tcW w:w="1134" w:type="dxa"/>
            <w:tcBorders>
              <w:bottom w:val="single" w:sz="4" w:space="0" w:color="auto"/>
            </w:tcBorders>
          </w:tcPr>
          <w:p w14:paraId="30C3C282" w14:textId="77777777" w:rsidR="0050011B" w:rsidRPr="007C3E62" w:rsidRDefault="0050011B" w:rsidP="008170D8">
            <w:pPr>
              <w:jc w:val="right"/>
              <w:rPr>
                <w:rFonts w:cs="Arial"/>
                <w:sz w:val="20"/>
                <w:szCs w:val="20"/>
              </w:rPr>
            </w:pPr>
            <w:r w:rsidRPr="007C3E62">
              <w:rPr>
                <w:rFonts w:cs="Arial"/>
                <w:sz w:val="20"/>
                <w:szCs w:val="20"/>
              </w:rPr>
              <w:t>$60,000</w:t>
            </w:r>
          </w:p>
        </w:tc>
        <w:tc>
          <w:tcPr>
            <w:tcW w:w="1134" w:type="dxa"/>
            <w:tcBorders>
              <w:bottom w:val="single" w:sz="4" w:space="0" w:color="auto"/>
            </w:tcBorders>
          </w:tcPr>
          <w:p w14:paraId="6109B630" w14:textId="77777777" w:rsidR="0050011B" w:rsidRPr="007C3E62" w:rsidRDefault="0050011B" w:rsidP="008170D8">
            <w:pPr>
              <w:jc w:val="right"/>
              <w:rPr>
                <w:rFonts w:cs="Arial"/>
                <w:sz w:val="20"/>
                <w:szCs w:val="20"/>
              </w:rPr>
            </w:pPr>
            <w:r w:rsidRPr="007C3E62">
              <w:rPr>
                <w:rFonts w:cs="Arial"/>
                <w:sz w:val="20"/>
                <w:szCs w:val="20"/>
              </w:rPr>
              <w:t>$60,000</w:t>
            </w:r>
          </w:p>
        </w:tc>
        <w:tc>
          <w:tcPr>
            <w:tcW w:w="1275" w:type="dxa"/>
            <w:tcBorders>
              <w:bottom w:val="single" w:sz="4" w:space="0" w:color="auto"/>
            </w:tcBorders>
          </w:tcPr>
          <w:p w14:paraId="4C9F3BC9" w14:textId="77777777" w:rsidR="0050011B" w:rsidRPr="007C3E62" w:rsidRDefault="0050011B" w:rsidP="008170D8">
            <w:pPr>
              <w:jc w:val="right"/>
              <w:rPr>
                <w:rFonts w:cs="Arial"/>
                <w:sz w:val="20"/>
                <w:szCs w:val="20"/>
              </w:rPr>
            </w:pPr>
            <w:r w:rsidRPr="007C3E62">
              <w:rPr>
                <w:rFonts w:cs="Arial"/>
                <w:sz w:val="20"/>
                <w:szCs w:val="20"/>
              </w:rPr>
              <w:t>$60,000</w:t>
            </w:r>
          </w:p>
        </w:tc>
        <w:tc>
          <w:tcPr>
            <w:tcW w:w="4678" w:type="dxa"/>
            <w:tcBorders>
              <w:bottom w:val="single" w:sz="4" w:space="0" w:color="auto"/>
            </w:tcBorders>
          </w:tcPr>
          <w:p w14:paraId="13C55A86" w14:textId="77777777" w:rsidR="0050011B" w:rsidRPr="0047399F" w:rsidRDefault="0050011B" w:rsidP="008170D8">
            <w:pPr>
              <w:rPr>
                <w:rFonts w:cs="Arial"/>
                <w:sz w:val="18"/>
                <w:szCs w:val="18"/>
              </w:rPr>
            </w:pPr>
            <w:r w:rsidRPr="0047399F">
              <w:rPr>
                <w:rFonts w:cs="Arial"/>
                <w:sz w:val="18"/>
                <w:szCs w:val="18"/>
              </w:rPr>
              <w:t>A2: Australind–</w:t>
            </w:r>
            <w:proofErr w:type="spellStart"/>
            <w:r w:rsidRPr="0047399F">
              <w:rPr>
                <w:rFonts w:cs="Arial"/>
                <w:sz w:val="18"/>
                <w:szCs w:val="18"/>
              </w:rPr>
              <w:t>Leschenault</w:t>
            </w:r>
            <w:proofErr w:type="spellEnd"/>
            <w:r w:rsidRPr="0047399F">
              <w:rPr>
                <w:rFonts w:cs="Arial"/>
                <w:sz w:val="18"/>
                <w:szCs w:val="18"/>
              </w:rPr>
              <w:t>, Bunbury, Capel, College Grove–Carey Park, Collie, Dardanup, Davenport, Donnybrook–Balingup, Eaton–Pelican Point, Gelorup–</w:t>
            </w:r>
            <w:proofErr w:type="spellStart"/>
            <w:r w:rsidRPr="0047399F">
              <w:rPr>
                <w:rFonts w:cs="Arial"/>
                <w:sz w:val="18"/>
                <w:szCs w:val="18"/>
              </w:rPr>
              <w:t>Dalyellup</w:t>
            </w:r>
            <w:proofErr w:type="spellEnd"/>
            <w:r w:rsidRPr="0047399F">
              <w:rPr>
                <w:rFonts w:cs="Arial"/>
                <w:sz w:val="18"/>
                <w:szCs w:val="18"/>
              </w:rPr>
              <w:t xml:space="preserve">–Stratham, Harvey, </w:t>
            </w:r>
            <w:proofErr w:type="spellStart"/>
            <w:r w:rsidRPr="0047399F">
              <w:rPr>
                <w:rFonts w:cs="Arial"/>
                <w:sz w:val="18"/>
                <w:szCs w:val="18"/>
              </w:rPr>
              <w:t>Koombana</w:t>
            </w:r>
            <w:proofErr w:type="spellEnd"/>
            <w:r w:rsidRPr="0047399F">
              <w:rPr>
                <w:rFonts w:cs="Arial"/>
                <w:sz w:val="18"/>
                <w:szCs w:val="18"/>
              </w:rPr>
              <w:t xml:space="preserve">, </w:t>
            </w:r>
          </w:p>
        </w:tc>
      </w:tr>
    </w:tbl>
    <w:p w14:paraId="35AEE412" w14:textId="77777777" w:rsidR="003820F2" w:rsidRDefault="003820F2" w:rsidP="00CF2C55">
      <w:pPr>
        <w:pStyle w:val="NoSpacing"/>
        <w:rPr>
          <w:rFonts w:asciiTheme="minorHAnsi" w:hAnsiTheme="minorHAnsi" w:cstheme="minorHAnsi"/>
        </w:rPr>
        <w:sectPr w:rsidR="003820F2" w:rsidSect="003820F2">
          <w:pgSz w:w="16838" w:h="11906" w:orient="landscape" w:code="9"/>
          <w:pgMar w:top="1418" w:right="2268" w:bottom="1418" w:left="1418" w:header="567" w:footer="624" w:gutter="0"/>
          <w:cols w:space="708"/>
          <w:titlePg/>
          <w:docGrid w:linePitch="360"/>
        </w:sectPr>
      </w:pPr>
    </w:p>
    <w:p w14:paraId="11705ECF" w14:textId="77777777" w:rsidR="00340616" w:rsidRPr="007512AF" w:rsidRDefault="00777DAA" w:rsidP="007512AF">
      <w:pPr>
        <w:pStyle w:val="Heading2Numbered"/>
      </w:pPr>
      <w:bookmarkStart w:id="26" w:name="_Toc467773957"/>
      <w:r w:rsidRPr="007512AF">
        <w:lastRenderedPageBreak/>
        <w:t xml:space="preserve"> </w:t>
      </w:r>
      <w:bookmarkStart w:id="27" w:name="_Toc500852516"/>
      <w:r w:rsidR="00340616" w:rsidRPr="007512AF">
        <w:t>Who is not eligible to apply for a grant?</w:t>
      </w:r>
      <w:bookmarkEnd w:id="26"/>
      <w:bookmarkEnd w:id="27"/>
    </w:p>
    <w:p w14:paraId="1EF1DDA1" w14:textId="77777777" w:rsidR="00CF2C55" w:rsidRPr="00ED4621" w:rsidRDefault="00CF2C55" w:rsidP="00CF2C55">
      <w:pPr>
        <w:spacing w:before="240" w:after="240"/>
      </w:pPr>
      <w:bookmarkStart w:id="28" w:name="_Toc467773959"/>
      <w:r w:rsidRPr="00ED4621">
        <w:t xml:space="preserve">You are not eligible to apply </w:t>
      </w:r>
      <w:r w:rsidR="003C6AC9">
        <w:t xml:space="preserve">for this grant if you </w:t>
      </w:r>
      <w:proofErr w:type="gramStart"/>
      <w:r w:rsidR="003C6AC9">
        <w:t>have not been approached</w:t>
      </w:r>
      <w:proofErr w:type="gramEnd"/>
      <w:r w:rsidR="003C6AC9">
        <w:t xml:space="preserve"> through an invitation to apply.</w:t>
      </w:r>
    </w:p>
    <w:p w14:paraId="3FD02655" w14:textId="77777777" w:rsidR="00340616" w:rsidRPr="00A668C8" w:rsidRDefault="00340616" w:rsidP="00A668C8">
      <w:pPr>
        <w:pStyle w:val="Heading1Numbered"/>
      </w:pPr>
      <w:bookmarkStart w:id="29" w:name="_Toc500852517"/>
      <w:r w:rsidRPr="00A668C8">
        <w:t>Eligible grant activities</w:t>
      </w:r>
      <w:bookmarkEnd w:id="28"/>
      <w:bookmarkEnd w:id="29"/>
    </w:p>
    <w:p w14:paraId="2F5B513D" w14:textId="77777777" w:rsidR="00340616" w:rsidRDefault="00340616" w:rsidP="00056305">
      <w:pPr>
        <w:pStyle w:val="Heading2Numbered"/>
      </w:pPr>
      <w:bookmarkStart w:id="30" w:name="_Toc467773960"/>
      <w:bookmarkStart w:id="31" w:name="_Toc500852518"/>
      <w:r w:rsidRPr="00F56535">
        <w:t xml:space="preserve">What can the grant money </w:t>
      </w:r>
      <w:proofErr w:type="gramStart"/>
      <w:r w:rsidRPr="00F56535">
        <w:t>be used</w:t>
      </w:r>
      <w:proofErr w:type="gramEnd"/>
      <w:r w:rsidRPr="00F56535">
        <w:t xml:space="preserve"> for?</w:t>
      </w:r>
      <w:bookmarkEnd w:id="30"/>
      <w:bookmarkEnd w:id="31"/>
    </w:p>
    <w:p w14:paraId="5D485A24" w14:textId="77777777" w:rsidR="00CF2C55" w:rsidRPr="00CF2C55" w:rsidRDefault="00CF2C55" w:rsidP="00CF2C55">
      <w:pPr>
        <w:suppressAutoHyphens w:val="0"/>
        <w:spacing w:before="240" w:after="240" w:line="276" w:lineRule="auto"/>
        <w:rPr>
          <w:rFonts w:eastAsia="Times New Roman" w:cstheme="minorHAnsi"/>
        </w:rPr>
      </w:pPr>
      <w:bookmarkStart w:id="32" w:name="_Toc467773961"/>
      <w:r w:rsidRPr="00CF2C55">
        <w:rPr>
          <w:rFonts w:eastAsia="Times New Roman" w:cstheme="minorHAnsi"/>
        </w:rPr>
        <w:t xml:space="preserve">You must use the grant to deliver approved volunteer support services that meet the aims and objectives of the funded activity as defined in your grant agreement.  </w:t>
      </w:r>
    </w:p>
    <w:p w14:paraId="3BB6EDC5" w14:textId="77777777" w:rsidR="00CF2C55" w:rsidRPr="00CF2C55" w:rsidRDefault="00CF2C55" w:rsidP="00CF2C55">
      <w:pPr>
        <w:suppressAutoHyphens w:val="0"/>
        <w:spacing w:before="0" w:after="0" w:line="240" w:lineRule="auto"/>
        <w:rPr>
          <w:rFonts w:eastAsia="Times New Roman" w:cstheme="minorHAnsi"/>
        </w:rPr>
      </w:pPr>
      <w:r w:rsidRPr="00CF2C55">
        <w:rPr>
          <w:rFonts w:eastAsia="Times New Roman" w:cstheme="minorHAnsi"/>
        </w:rPr>
        <w:t xml:space="preserve">You can use the grant to pay for: </w:t>
      </w:r>
    </w:p>
    <w:p w14:paraId="73CC7E79" w14:textId="77777777" w:rsidR="00CF2C55" w:rsidRPr="00CF2C55" w:rsidRDefault="00CF2C55" w:rsidP="00CF2C55">
      <w:pPr>
        <w:numPr>
          <w:ilvl w:val="0"/>
          <w:numId w:val="27"/>
        </w:numPr>
        <w:suppressAutoHyphens w:val="0"/>
        <w:spacing w:before="240" w:after="200" w:line="276" w:lineRule="auto"/>
        <w:ind w:left="714" w:hanging="357"/>
        <w:contextualSpacing/>
        <w:rPr>
          <w:rFonts w:eastAsia="Times New Roman" w:cstheme="minorHAnsi"/>
        </w:rPr>
      </w:pPr>
      <w:r w:rsidRPr="00CF2C55">
        <w:rPr>
          <w:rFonts w:eastAsia="Times New Roman" w:cstheme="minorHAnsi"/>
        </w:rPr>
        <w:t>staff salaries and on-costs which can be directly attributed to the provision of the grant program in the identified service area or areas as per the grant agreement;</w:t>
      </w:r>
    </w:p>
    <w:p w14:paraId="071CD4FB" w14:textId="77777777" w:rsidR="00CF2C55" w:rsidRPr="00CF2C55" w:rsidRDefault="00CF2C55" w:rsidP="00CF2C55">
      <w:pPr>
        <w:numPr>
          <w:ilvl w:val="0"/>
          <w:numId w:val="27"/>
        </w:numPr>
        <w:suppressAutoHyphens w:val="0"/>
        <w:spacing w:before="0" w:after="200" w:line="276" w:lineRule="auto"/>
        <w:ind w:left="714" w:hanging="357"/>
        <w:contextualSpacing/>
        <w:rPr>
          <w:rFonts w:eastAsia="Times New Roman" w:cstheme="minorHAnsi"/>
        </w:rPr>
      </w:pPr>
      <w:r w:rsidRPr="00CF2C55">
        <w:rPr>
          <w:rFonts w:eastAsia="Times New Roman" w:cstheme="minorHAnsi"/>
        </w:rPr>
        <w:t>employee training for paid and unpaid staff including Committee and Board members, that is relevant, appropriate and in line with the grant program;</w:t>
      </w:r>
    </w:p>
    <w:p w14:paraId="78235FBF" w14:textId="77777777" w:rsidR="00CF2C55" w:rsidRPr="00CF2C55" w:rsidRDefault="00CF2C55" w:rsidP="00CF2C55">
      <w:pPr>
        <w:numPr>
          <w:ilvl w:val="0"/>
          <w:numId w:val="27"/>
        </w:numPr>
        <w:suppressAutoHyphens w:val="0"/>
        <w:spacing w:before="0" w:after="0" w:line="276" w:lineRule="auto"/>
        <w:ind w:left="714" w:hanging="357"/>
        <w:contextualSpacing/>
        <w:rPr>
          <w:rFonts w:eastAsia="Times New Roman" w:cstheme="minorHAnsi"/>
        </w:rPr>
      </w:pPr>
      <w:r w:rsidRPr="00CF2C55">
        <w:rPr>
          <w:rFonts w:eastAsia="Times New Roman" w:cstheme="minorHAnsi"/>
        </w:rPr>
        <w:t xml:space="preserve">operating and administration expenses directly related to the grant program as per the grant agreement, such as: </w:t>
      </w:r>
    </w:p>
    <w:p w14:paraId="001D15EE"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telephones</w:t>
      </w:r>
    </w:p>
    <w:p w14:paraId="76DF0288"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rent and outgoings</w:t>
      </w:r>
    </w:p>
    <w:p w14:paraId="647108A7"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computer/ IT/website/software</w:t>
      </w:r>
    </w:p>
    <w:p w14:paraId="5F65D073"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insurance</w:t>
      </w:r>
    </w:p>
    <w:p w14:paraId="5FFAA730"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utilities</w:t>
      </w:r>
    </w:p>
    <w:p w14:paraId="2DECCD5B"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postage</w:t>
      </w:r>
    </w:p>
    <w:p w14:paraId="708EEBA1"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stationery and printing</w:t>
      </w:r>
    </w:p>
    <w:p w14:paraId="35F27BF2"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 xml:space="preserve">accounting and auditing </w:t>
      </w:r>
    </w:p>
    <w:p w14:paraId="3289C184" w14:textId="77777777" w:rsidR="00CF2C55" w:rsidRPr="00CF2C55" w:rsidRDefault="00CF2C55" w:rsidP="00CF2C55">
      <w:pPr>
        <w:numPr>
          <w:ilvl w:val="1"/>
          <w:numId w:val="28"/>
        </w:numPr>
        <w:suppressAutoHyphens w:val="0"/>
        <w:spacing w:before="0" w:after="0" w:line="240" w:lineRule="auto"/>
        <w:ind w:left="1434" w:hanging="357"/>
        <w:rPr>
          <w:rFonts w:eastAsia="Times New Roman" w:cstheme="minorHAnsi"/>
          <w:iCs/>
        </w:rPr>
      </w:pPr>
      <w:r w:rsidRPr="00CF2C55">
        <w:rPr>
          <w:rFonts w:eastAsia="Times New Roman" w:cstheme="minorHAnsi"/>
          <w:iCs/>
        </w:rPr>
        <w:t>travel/accommodation costs; and</w:t>
      </w:r>
    </w:p>
    <w:p w14:paraId="69D1AD2F" w14:textId="77777777" w:rsidR="00CF2C55" w:rsidRPr="00CF2C55" w:rsidRDefault="00CF2C55" w:rsidP="00CF2C55">
      <w:pPr>
        <w:numPr>
          <w:ilvl w:val="0"/>
          <w:numId w:val="27"/>
        </w:numPr>
        <w:suppressAutoHyphens w:val="0"/>
        <w:spacing w:before="0" w:after="0" w:line="276" w:lineRule="auto"/>
        <w:ind w:left="714" w:hanging="357"/>
        <w:contextualSpacing/>
        <w:rPr>
          <w:rFonts w:eastAsia="Times New Roman" w:cstheme="minorHAnsi"/>
        </w:rPr>
      </w:pPr>
      <w:proofErr w:type="gramStart"/>
      <w:r w:rsidRPr="00CF2C55">
        <w:rPr>
          <w:rFonts w:eastAsia="Times New Roman" w:cstheme="minorHAnsi"/>
        </w:rPr>
        <w:t>assets</w:t>
      </w:r>
      <w:proofErr w:type="gramEnd"/>
      <w:r w:rsidRPr="00CF2C55">
        <w:rPr>
          <w:rFonts w:eastAsia="Times New Roman" w:cstheme="minorHAnsi"/>
        </w:rPr>
        <w:t xml:space="preserve"> as defined in the Terms and Conditions that can be reasonably attributed to meeting agreement deliverables.</w:t>
      </w:r>
    </w:p>
    <w:p w14:paraId="2BEDC1D0" w14:textId="77777777" w:rsidR="00340616" w:rsidRDefault="00340616" w:rsidP="00056305">
      <w:pPr>
        <w:pStyle w:val="Heading2Numbered"/>
      </w:pPr>
      <w:bookmarkStart w:id="33" w:name="_Toc500852519"/>
      <w:r w:rsidRPr="00B72EE8">
        <w:t xml:space="preserve">What </w:t>
      </w:r>
      <w:r>
        <w:t xml:space="preserve">the grant money </w:t>
      </w:r>
      <w:proofErr w:type="gramStart"/>
      <w:r>
        <w:t>cannot be used</w:t>
      </w:r>
      <w:proofErr w:type="gramEnd"/>
      <w:r>
        <w:t xml:space="preserve"> for?</w:t>
      </w:r>
      <w:bookmarkEnd w:id="32"/>
      <w:bookmarkEnd w:id="33"/>
    </w:p>
    <w:p w14:paraId="5B3104F4" w14:textId="77777777" w:rsidR="00304E72" w:rsidRPr="00304E72" w:rsidRDefault="00304E72" w:rsidP="00304E72">
      <w:pPr>
        <w:spacing w:before="240" w:after="240"/>
        <w:rPr>
          <w:rFonts w:cstheme="minorHAnsi"/>
        </w:rPr>
      </w:pPr>
      <w:r w:rsidRPr="00304E72">
        <w:rPr>
          <w:rFonts w:cstheme="minorHAnsi"/>
        </w:rPr>
        <w:t xml:space="preserve">You </w:t>
      </w:r>
      <w:r w:rsidRPr="00304E72">
        <w:rPr>
          <w:rFonts w:cstheme="minorHAnsi"/>
          <w:u w:val="single"/>
        </w:rPr>
        <w:t>cannot</w:t>
      </w:r>
      <w:r w:rsidRPr="00304E72">
        <w:rPr>
          <w:rFonts w:cstheme="minorHAnsi"/>
        </w:rPr>
        <w:t xml:space="preserve"> use the grant for the following activities: </w:t>
      </w:r>
    </w:p>
    <w:p w14:paraId="0297EDEB" w14:textId="77777777" w:rsidR="00304E72" w:rsidRPr="00304E72" w:rsidRDefault="00304E72" w:rsidP="00304E72">
      <w:pPr>
        <w:pStyle w:val="ListParagraph"/>
        <w:numPr>
          <w:ilvl w:val="0"/>
          <w:numId w:val="29"/>
        </w:numPr>
        <w:spacing w:after="0"/>
        <w:contextualSpacing/>
        <w:rPr>
          <w:rFonts w:asciiTheme="minorHAnsi" w:hAnsiTheme="minorHAnsi" w:cstheme="minorHAnsi"/>
        </w:rPr>
      </w:pPr>
      <w:r w:rsidRPr="00304E72">
        <w:rPr>
          <w:rFonts w:asciiTheme="minorHAnsi" w:hAnsiTheme="minorHAnsi" w:cstheme="minorHAnsi"/>
        </w:rPr>
        <w:t>purchase of land</w:t>
      </w:r>
    </w:p>
    <w:p w14:paraId="198F0BB8" w14:textId="77777777" w:rsidR="00304E72" w:rsidRPr="00304E72" w:rsidRDefault="00304E72" w:rsidP="00304E72">
      <w:pPr>
        <w:pStyle w:val="ListParagraph"/>
        <w:numPr>
          <w:ilvl w:val="0"/>
          <w:numId w:val="29"/>
        </w:numPr>
        <w:spacing w:after="0"/>
        <w:contextualSpacing/>
        <w:rPr>
          <w:rFonts w:asciiTheme="minorHAnsi" w:hAnsiTheme="minorHAnsi" w:cstheme="minorHAnsi"/>
        </w:rPr>
      </w:pPr>
      <w:r w:rsidRPr="00304E72">
        <w:rPr>
          <w:rFonts w:asciiTheme="minorHAnsi" w:hAnsiTheme="minorHAnsi" w:cstheme="minorHAnsi"/>
        </w:rPr>
        <w:t>major capital expenditure</w:t>
      </w:r>
    </w:p>
    <w:p w14:paraId="1FC13FEE" w14:textId="77777777" w:rsidR="00304E72" w:rsidRPr="00304E72" w:rsidDel="00777DAA" w:rsidRDefault="00304E72" w:rsidP="00304E72">
      <w:pPr>
        <w:pStyle w:val="ListParagraph"/>
        <w:numPr>
          <w:ilvl w:val="0"/>
          <w:numId w:val="29"/>
        </w:numPr>
        <w:spacing w:after="0"/>
        <w:contextualSpacing/>
        <w:rPr>
          <w:rFonts w:asciiTheme="minorHAnsi" w:hAnsiTheme="minorHAnsi" w:cstheme="minorHAnsi"/>
        </w:rPr>
      </w:pPr>
      <w:r w:rsidRPr="00304E72" w:rsidDel="00777DAA">
        <w:rPr>
          <w:rFonts w:asciiTheme="minorHAnsi" w:hAnsiTheme="minorHAnsi" w:cstheme="minorHAnsi"/>
        </w:rPr>
        <w:t>subsidy of general ongoing administration costs such as electricity, phone and rent</w:t>
      </w:r>
    </w:p>
    <w:p w14:paraId="53BE4CC6" w14:textId="77777777" w:rsidR="00304E72" w:rsidRPr="00304E72" w:rsidRDefault="00304E72" w:rsidP="00304E72">
      <w:pPr>
        <w:pStyle w:val="NoSpacing"/>
        <w:numPr>
          <w:ilvl w:val="0"/>
          <w:numId w:val="29"/>
        </w:numPr>
        <w:rPr>
          <w:rFonts w:asciiTheme="minorHAnsi" w:hAnsiTheme="minorHAnsi" w:cstheme="minorHAnsi"/>
        </w:rPr>
      </w:pPr>
      <w:r w:rsidRPr="00304E72">
        <w:rPr>
          <w:rFonts w:asciiTheme="minorHAnsi" w:hAnsiTheme="minorHAnsi" w:cstheme="minorHAnsi"/>
        </w:rPr>
        <w:t>major construction/capital works</w:t>
      </w:r>
    </w:p>
    <w:p w14:paraId="4694346D" w14:textId="77777777" w:rsidR="00304E72" w:rsidRPr="00304E72" w:rsidRDefault="00304E72" w:rsidP="00304E72">
      <w:pPr>
        <w:pStyle w:val="ListParagraph"/>
        <w:numPr>
          <w:ilvl w:val="0"/>
          <w:numId w:val="29"/>
        </w:numPr>
        <w:spacing w:after="0"/>
        <w:contextualSpacing/>
        <w:rPr>
          <w:rFonts w:asciiTheme="minorHAnsi" w:hAnsiTheme="minorHAnsi" w:cstheme="minorHAnsi"/>
        </w:rPr>
      </w:pPr>
      <w:r w:rsidRPr="00304E72">
        <w:rPr>
          <w:rFonts w:asciiTheme="minorHAnsi" w:hAnsiTheme="minorHAnsi" w:cstheme="minorHAnsi"/>
        </w:rPr>
        <w:t>costs to attend and travel to conferences and training sessions</w:t>
      </w:r>
    </w:p>
    <w:p w14:paraId="3EAC1409" w14:textId="77777777" w:rsidR="00304E72" w:rsidRPr="00304E72" w:rsidRDefault="00304E72" w:rsidP="00304E72">
      <w:pPr>
        <w:pStyle w:val="ListParagraph"/>
        <w:numPr>
          <w:ilvl w:val="0"/>
          <w:numId w:val="29"/>
        </w:numPr>
        <w:spacing w:after="0"/>
        <w:contextualSpacing/>
        <w:rPr>
          <w:rFonts w:asciiTheme="minorHAnsi" w:hAnsiTheme="minorHAnsi" w:cstheme="minorHAnsi"/>
        </w:rPr>
      </w:pPr>
      <w:r w:rsidRPr="00304E72">
        <w:rPr>
          <w:rFonts w:asciiTheme="minorHAnsi" w:hAnsiTheme="minorHAnsi" w:cstheme="minorHAnsi"/>
        </w:rPr>
        <w:t>overseas travel</w:t>
      </w:r>
    </w:p>
    <w:p w14:paraId="6A898053" w14:textId="77777777" w:rsidR="00304E72" w:rsidRPr="00304E72" w:rsidRDefault="00304E72" w:rsidP="00304E72">
      <w:pPr>
        <w:pStyle w:val="ListParagraph"/>
        <w:numPr>
          <w:ilvl w:val="0"/>
          <w:numId w:val="29"/>
        </w:numPr>
        <w:spacing w:after="0"/>
        <w:contextualSpacing/>
        <w:rPr>
          <w:rFonts w:asciiTheme="minorHAnsi" w:hAnsiTheme="minorHAnsi" w:cstheme="minorHAnsi"/>
        </w:rPr>
      </w:pPr>
      <w:r w:rsidRPr="00304E72">
        <w:rPr>
          <w:rFonts w:asciiTheme="minorHAnsi" w:hAnsiTheme="minorHAnsi" w:cstheme="minorHAnsi"/>
        </w:rPr>
        <w:t>the covering of retrospective costs</w:t>
      </w:r>
    </w:p>
    <w:p w14:paraId="380CCEF0" w14:textId="77777777" w:rsidR="00304E72" w:rsidRPr="00304E72" w:rsidRDefault="00304E72" w:rsidP="00304E72">
      <w:pPr>
        <w:pStyle w:val="NoSpacing"/>
        <w:numPr>
          <w:ilvl w:val="0"/>
          <w:numId w:val="29"/>
        </w:numPr>
        <w:rPr>
          <w:rFonts w:asciiTheme="minorHAnsi" w:hAnsiTheme="minorHAnsi" w:cstheme="minorHAnsi"/>
        </w:rPr>
      </w:pPr>
      <w:proofErr w:type="gramStart"/>
      <w:r w:rsidRPr="00304E72">
        <w:rPr>
          <w:rFonts w:asciiTheme="minorHAnsi" w:hAnsiTheme="minorHAnsi" w:cstheme="minorHAnsi"/>
        </w:rPr>
        <w:lastRenderedPageBreak/>
        <w:t>activities</w:t>
      </w:r>
      <w:proofErr w:type="gramEnd"/>
      <w:r w:rsidRPr="00304E72">
        <w:rPr>
          <w:rFonts w:asciiTheme="minorHAnsi" w:hAnsiTheme="minorHAnsi" w:cstheme="minorHAnsi"/>
        </w:rPr>
        <w:t xml:space="preserve"> for which other Commonwealth, State, Territory or Local Government bodies have primary responsibility.</w:t>
      </w:r>
    </w:p>
    <w:p w14:paraId="5E6B9E69" w14:textId="77777777" w:rsidR="00304E72" w:rsidRDefault="00304E72" w:rsidP="00304E72">
      <w:pPr>
        <w:contextualSpacing/>
      </w:pPr>
      <w:r w:rsidRPr="001301AC">
        <w:t xml:space="preserve">Please note the </w:t>
      </w:r>
      <w:r w:rsidRPr="002445D1">
        <w:rPr>
          <w:u w:val="single"/>
        </w:rPr>
        <w:t xml:space="preserve">grant </w:t>
      </w:r>
      <w:proofErr w:type="gramStart"/>
      <w:r w:rsidRPr="002445D1">
        <w:rPr>
          <w:u w:val="single"/>
        </w:rPr>
        <w:t>cannot be used</w:t>
      </w:r>
      <w:proofErr w:type="gramEnd"/>
      <w:r w:rsidRPr="001301AC">
        <w:t xml:space="preserve"> for </w:t>
      </w:r>
      <w:r>
        <w:t>any</w:t>
      </w:r>
      <w:r w:rsidRPr="001301AC">
        <w:t xml:space="preserve"> costs incurred in the preparation of your grant application or related documentation.</w:t>
      </w:r>
    </w:p>
    <w:p w14:paraId="61A8F816" w14:textId="77777777" w:rsidR="00340616" w:rsidRDefault="00340616" w:rsidP="00A632E3">
      <w:pPr>
        <w:pStyle w:val="Heading1Numbered"/>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467773963"/>
      <w:bookmarkStart w:id="43" w:name="_Toc500852520"/>
      <w:bookmarkStart w:id="44" w:name="_Ref416444108"/>
      <w:bookmarkStart w:id="45" w:name="_Toc421777599"/>
      <w:bookmarkEnd w:id="34"/>
      <w:bookmarkEnd w:id="35"/>
      <w:bookmarkEnd w:id="36"/>
      <w:bookmarkEnd w:id="37"/>
      <w:bookmarkEnd w:id="38"/>
      <w:bookmarkEnd w:id="39"/>
      <w:bookmarkEnd w:id="40"/>
      <w:bookmarkEnd w:id="41"/>
      <w:r>
        <w:t>The grant s</w:t>
      </w:r>
      <w:r w:rsidRPr="00B72EE8">
        <w:t xml:space="preserve">election </w:t>
      </w:r>
      <w:r>
        <w:t>p</w:t>
      </w:r>
      <w:r w:rsidRPr="00B72EE8">
        <w:t>rocess</w:t>
      </w:r>
      <w:bookmarkEnd w:id="42"/>
      <w:bookmarkEnd w:id="43"/>
    </w:p>
    <w:p w14:paraId="2A424AF2" w14:textId="77777777" w:rsidR="00CF2C55" w:rsidRPr="00CF2C55" w:rsidRDefault="00CF2C55" w:rsidP="00CF2C55">
      <w:pPr>
        <w:spacing w:before="240"/>
        <w:rPr>
          <w:rFonts w:cstheme="minorHAnsi"/>
        </w:rPr>
      </w:pPr>
      <w:r w:rsidRPr="00CF2C55">
        <w:rPr>
          <w:rFonts w:cstheme="minorHAnsi"/>
        </w:rPr>
        <w:t xml:space="preserve">For the </w:t>
      </w:r>
      <w:r w:rsidRPr="00CF2C55">
        <w:rPr>
          <w:rFonts w:cstheme="minorHAnsi"/>
          <w:b/>
        </w:rPr>
        <w:t xml:space="preserve">Volunteer Management Activity </w:t>
      </w:r>
      <w:r w:rsidRPr="00CF2C55">
        <w:rPr>
          <w:rFonts w:cstheme="minorHAnsi"/>
        </w:rPr>
        <w:t xml:space="preserve">we will use </w:t>
      </w:r>
      <w:r w:rsidR="00977E22">
        <w:rPr>
          <w:rFonts w:cstheme="minorHAnsi"/>
        </w:rPr>
        <w:t xml:space="preserve">a </w:t>
      </w:r>
      <w:r w:rsidR="003C6AC9">
        <w:rPr>
          <w:rFonts w:cstheme="minorHAnsi"/>
        </w:rPr>
        <w:t>restricted</w:t>
      </w:r>
      <w:r w:rsidR="003C6AC9" w:rsidRPr="00CF2C55">
        <w:rPr>
          <w:rFonts w:cstheme="minorHAnsi"/>
        </w:rPr>
        <w:t xml:space="preserve"> </w:t>
      </w:r>
      <w:r w:rsidRPr="00CF2C55">
        <w:rPr>
          <w:rFonts w:cstheme="minorHAnsi"/>
        </w:rPr>
        <w:t>non</w:t>
      </w:r>
      <w:r w:rsidRPr="00CF2C55">
        <w:rPr>
          <w:rFonts w:cstheme="minorHAnsi"/>
        </w:rPr>
        <w:noBreakHyphen/>
        <w:t xml:space="preserve">competitive selection process to </w:t>
      </w:r>
      <w:r w:rsidR="00C21647">
        <w:rPr>
          <w:rFonts w:cstheme="minorHAnsi"/>
        </w:rPr>
        <w:t>ensure</w:t>
      </w:r>
      <w:r w:rsidR="00A9089F" w:rsidRPr="00CF2C55">
        <w:rPr>
          <w:rFonts w:cstheme="minorHAnsi"/>
        </w:rPr>
        <w:t xml:space="preserve"> </w:t>
      </w:r>
      <w:r w:rsidRPr="00CF2C55">
        <w:rPr>
          <w:rFonts w:cstheme="minorHAnsi"/>
        </w:rPr>
        <w:t xml:space="preserve">your capability to continue to deliver </w:t>
      </w:r>
      <w:r w:rsidRPr="00CF2C55">
        <w:rPr>
          <w:rFonts w:cstheme="minorHAnsi"/>
          <w:b/>
        </w:rPr>
        <w:t xml:space="preserve">volunteer support services </w:t>
      </w:r>
      <w:r w:rsidRPr="00CF2C55">
        <w:rPr>
          <w:rFonts w:cstheme="minorHAnsi"/>
        </w:rPr>
        <w:t xml:space="preserve">to the community.  </w:t>
      </w:r>
    </w:p>
    <w:p w14:paraId="4C41EF6B" w14:textId="77777777" w:rsidR="00340616" w:rsidRPr="00B72EE8" w:rsidRDefault="00340616" w:rsidP="00A632E3">
      <w:pPr>
        <w:pStyle w:val="Heading1Numbered"/>
      </w:pPr>
      <w:bookmarkStart w:id="46" w:name="_Toc495504610"/>
      <w:bookmarkStart w:id="47" w:name="_Toc495504613"/>
      <w:bookmarkStart w:id="48" w:name="_Toc495504618"/>
      <w:bookmarkStart w:id="49" w:name="_Toc495504625"/>
      <w:bookmarkStart w:id="50" w:name="_Toc495504627"/>
      <w:bookmarkStart w:id="51" w:name="_Toc421777611"/>
      <w:bookmarkStart w:id="52" w:name="_Toc467773965"/>
      <w:bookmarkStart w:id="53" w:name="_Toc500852521"/>
      <w:bookmarkStart w:id="54" w:name="_Toc421777601"/>
      <w:bookmarkEnd w:id="44"/>
      <w:bookmarkEnd w:id="45"/>
      <w:bookmarkEnd w:id="46"/>
      <w:bookmarkEnd w:id="47"/>
      <w:bookmarkEnd w:id="48"/>
      <w:bookmarkEnd w:id="49"/>
      <w:bookmarkEnd w:id="50"/>
      <w:r>
        <w:t>The grant application p</w:t>
      </w:r>
      <w:r w:rsidRPr="00B72EE8">
        <w:t>rocess</w:t>
      </w:r>
      <w:bookmarkEnd w:id="51"/>
      <w:bookmarkEnd w:id="52"/>
      <w:bookmarkEnd w:id="53"/>
    </w:p>
    <w:p w14:paraId="188ABCFB" w14:textId="77777777" w:rsidR="00340616" w:rsidRPr="009D325B" w:rsidRDefault="00340616" w:rsidP="003717CD">
      <w:pPr>
        <w:pStyle w:val="Heading2Numbered"/>
      </w:pPr>
      <w:bookmarkStart w:id="55" w:name="_Toc421777612"/>
      <w:bookmarkStart w:id="56" w:name="_Toc467773966"/>
      <w:bookmarkStart w:id="57" w:name="_Toc500852522"/>
      <w:r w:rsidRPr="009D325B">
        <w:t>Overview of application process</w:t>
      </w:r>
      <w:bookmarkEnd w:id="55"/>
      <w:bookmarkEnd w:id="56"/>
      <w:bookmarkEnd w:id="57"/>
    </w:p>
    <w:p w14:paraId="1D80AC3F" w14:textId="77777777" w:rsidR="005211E6" w:rsidRPr="00B833E8" w:rsidRDefault="00971122" w:rsidP="005211E6">
      <w:bookmarkStart w:id="58" w:name="_Toc467773967"/>
      <w:bookmarkStart w:id="59" w:name="_Toc421777613"/>
      <w:bookmarkStart w:id="60" w:name="_Ref421787098"/>
      <w:bookmarkStart w:id="61" w:name="_Ref422127559"/>
      <w:bookmarkStart w:id="62" w:name="_Ref422128505"/>
      <w:r>
        <w:t>Y</w:t>
      </w:r>
      <w:r w:rsidR="005211E6" w:rsidRPr="00B833E8">
        <w:t xml:space="preserve">ou must read these grant guidelines, the </w:t>
      </w:r>
      <w:r w:rsidR="00871DE3">
        <w:t>Service Delivery Plan</w:t>
      </w:r>
      <w:r>
        <w:t xml:space="preserve"> template</w:t>
      </w:r>
      <w:r w:rsidR="005211E6">
        <w:t xml:space="preserve"> </w:t>
      </w:r>
      <w:r w:rsidR="005211E6" w:rsidRPr="00B833E8">
        <w:t xml:space="preserve">and the draft grant agreement prior to submitting an application. </w:t>
      </w:r>
    </w:p>
    <w:p w14:paraId="6C5CB62A" w14:textId="77777777" w:rsidR="005211E6" w:rsidRPr="00B833E8" w:rsidRDefault="005211E6" w:rsidP="005211E6">
      <w:r w:rsidRPr="00B833E8">
        <w:t xml:space="preserve">You are responsible for ensuring that your application is complete and accurate.  Giving false or misleading information will exclude your application from further consideration. </w:t>
      </w:r>
    </w:p>
    <w:p w14:paraId="3BC55BD3" w14:textId="77777777" w:rsidR="00340616" w:rsidRDefault="00340616" w:rsidP="003717CD">
      <w:pPr>
        <w:pStyle w:val="Heading2Numbered"/>
      </w:pPr>
      <w:bookmarkStart w:id="63" w:name="_Toc500852523"/>
      <w:r>
        <w:t>Application p</w:t>
      </w:r>
      <w:r w:rsidRPr="00B72EE8">
        <w:t xml:space="preserve">rocess </w:t>
      </w:r>
      <w:r>
        <w:t>t</w:t>
      </w:r>
      <w:r w:rsidRPr="00B72EE8">
        <w:t>iming</w:t>
      </w:r>
      <w:bookmarkEnd w:id="58"/>
      <w:bookmarkEnd w:id="63"/>
      <w:r w:rsidRPr="00B72EE8">
        <w:t xml:space="preserve"> </w:t>
      </w:r>
      <w:bookmarkEnd w:id="59"/>
      <w:bookmarkEnd w:id="60"/>
      <w:bookmarkEnd w:id="61"/>
      <w:bookmarkEnd w:id="62"/>
    </w:p>
    <w:p w14:paraId="4D331E14" w14:textId="312929F9" w:rsidR="001368D2" w:rsidRDefault="005211E6" w:rsidP="001368D2">
      <w:r>
        <w:t xml:space="preserve">The </w:t>
      </w:r>
      <w:r w:rsidRPr="00004D2E">
        <w:t xml:space="preserve">Volunteer Management Activity grant opportunity will open on </w:t>
      </w:r>
      <w:r w:rsidR="00525731">
        <w:t>8</w:t>
      </w:r>
      <w:r w:rsidR="00004D2E" w:rsidRPr="00004D2E">
        <w:t xml:space="preserve"> December</w:t>
      </w:r>
      <w:r w:rsidRPr="00004D2E">
        <w:t xml:space="preserve"> 2017 and close on </w:t>
      </w:r>
      <w:r w:rsidR="00525731">
        <w:t>15</w:t>
      </w:r>
      <w:r w:rsidR="00004D2E" w:rsidRPr="00004D2E">
        <w:t xml:space="preserve"> December 2017</w:t>
      </w:r>
      <w:r w:rsidRPr="00004D2E">
        <w:t xml:space="preserve">. </w:t>
      </w:r>
    </w:p>
    <w:p w14:paraId="19AE104B" w14:textId="5A43D731" w:rsidR="00834B08" w:rsidRPr="00004D2E" w:rsidRDefault="005211E6" w:rsidP="001368D2">
      <w:r w:rsidRPr="00004D2E">
        <w:t>The start date for the grant activity is 1 January 2018 and the end date is 30 June 2021.  You must spend the grant by the end date shown in your grant agreement.</w:t>
      </w:r>
    </w:p>
    <w:p w14:paraId="45B3DFE4" w14:textId="6612F4D1" w:rsidR="00834B08" w:rsidRDefault="006045B4" w:rsidP="007C3E62">
      <w:pPr>
        <w:suppressAutoHyphens w:val="0"/>
        <w:spacing w:before="0" w:after="200" w:line="276" w:lineRule="auto"/>
        <w:rPr>
          <w:rFonts w:eastAsia="Times New Roman" w:cstheme="minorHAnsi"/>
        </w:rPr>
      </w:pPr>
      <w:r w:rsidRPr="00004D2E">
        <w:t>You must s</w:t>
      </w:r>
      <w:r w:rsidR="006338CC" w:rsidRPr="00004D2E">
        <w:t>ubmit your application by the clos</w:t>
      </w:r>
      <w:r w:rsidR="00777DAA" w:rsidRPr="00004D2E">
        <w:t>e</w:t>
      </w:r>
      <w:r w:rsidR="006338CC" w:rsidRPr="00004D2E">
        <w:t xml:space="preserve"> time </w:t>
      </w:r>
      <w:r w:rsidR="00353FB8" w:rsidRPr="00004D2E">
        <w:t xml:space="preserve">of </w:t>
      </w:r>
      <w:r w:rsidR="00A40D84">
        <w:rPr>
          <w:b/>
        </w:rPr>
        <w:t>2:00</w:t>
      </w:r>
      <w:r w:rsidR="00353FB8" w:rsidRPr="00004D2E">
        <w:rPr>
          <w:b/>
        </w:rPr>
        <w:t>pm</w:t>
      </w:r>
      <w:r w:rsidR="00353FB8" w:rsidRPr="00004D2E">
        <w:t xml:space="preserve"> </w:t>
      </w:r>
      <w:r w:rsidR="00133D95">
        <w:rPr>
          <w:b/>
        </w:rPr>
        <w:t>AEDT</w:t>
      </w:r>
      <w:r w:rsidR="00353FB8" w:rsidRPr="00004D2E">
        <w:t xml:space="preserve"> on </w:t>
      </w:r>
      <w:r w:rsidR="00525731">
        <w:rPr>
          <w:b/>
        </w:rPr>
        <w:t>15</w:t>
      </w:r>
      <w:r w:rsidR="00004D2E" w:rsidRPr="00004D2E">
        <w:rPr>
          <w:b/>
        </w:rPr>
        <w:t xml:space="preserve"> December</w:t>
      </w:r>
      <w:r w:rsidR="00353FB8" w:rsidRPr="00004D2E">
        <w:rPr>
          <w:b/>
        </w:rPr>
        <w:t xml:space="preserve"> 2017.</w:t>
      </w:r>
    </w:p>
    <w:p w14:paraId="20A11515" w14:textId="77777777" w:rsidR="00340616" w:rsidRDefault="005211E6" w:rsidP="007C3E62">
      <w:pPr>
        <w:suppressAutoHyphens w:val="0"/>
        <w:spacing w:before="0" w:after="200" w:line="276" w:lineRule="auto"/>
      </w:pPr>
      <w:r w:rsidRPr="005211E6">
        <w:rPr>
          <w:rFonts w:eastAsia="Times New Roman" w:cstheme="minorHAnsi"/>
        </w:rPr>
        <w:t xml:space="preserve">The expected timing for this grant opportunity </w:t>
      </w:r>
      <w:proofErr w:type="gramStart"/>
      <w:r w:rsidRPr="005211E6">
        <w:rPr>
          <w:rFonts w:eastAsia="Times New Roman" w:cstheme="minorHAnsi"/>
        </w:rPr>
        <w:t>is shown</w:t>
      </w:r>
      <w:proofErr w:type="gramEnd"/>
      <w:r w:rsidRPr="005211E6">
        <w:rPr>
          <w:rFonts w:eastAsia="Times New Roman" w:cstheme="minorHAnsi"/>
        </w:rPr>
        <w:t xml:space="preserve"> in the table below.  These dates are indicative only and subject to change depending on the number of applications received and any unforeseen circumstances.</w:t>
      </w:r>
    </w:p>
    <w:p w14:paraId="5EB285A4" w14:textId="6EF047B8" w:rsidR="0054078D" w:rsidRDefault="00E632DD" w:rsidP="0054078D">
      <w:pPr>
        <w:pStyle w:val="Caption"/>
        <w:keepNext/>
      </w:pPr>
      <w:bookmarkStart w:id="64" w:name="_Toc467773968"/>
      <w:r>
        <w:rPr>
          <w:bCs/>
          <w:iCs w:val="0"/>
        </w:rPr>
        <w:br w:type="column"/>
      </w:r>
      <w:r w:rsidR="0054078D" w:rsidRPr="0054078D">
        <w:rPr>
          <w:bCs/>
          <w:iCs w:val="0"/>
        </w:rPr>
        <w:lastRenderedPageBreak/>
        <w:t>Table 1: Expected timing for this grant opportunity</w:t>
      </w:r>
      <w:bookmarkEnd w:id="64"/>
      <w:r w:rsidR="0054078D"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0337F55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01BDDB92" w14:textId="77777777" w:rsidR="0054078D" w:rsidRDefault="0054078D" w:rsidP="00E44E21">
            <w:pPr>
              <w:pStyle w:val="TableText"/>
            </w:pPr>
            <w:r>
              <w:t>Activity</w:t>
            </w:r>
          </w:p>
        </w:tc>
        <w:tc>
          <w:tcPr>
            <w:tcW w:w="3402" w:type="dxa"/>
          </w:tcPr>
          <w:p w14:paraId="6B9D0E3C" w14:textId="77777777" w:rsidR="0054078D" w:rsidRDefault="0054078D" w:rsidP="0054078D">
            <w:pPr>
              <w:pStyle w:val="TableText"/>
              <w:jc w:val="center"/>
            </w:pPr>
            <w:r>
              <w:t>Timeframe</w:t>
            </w:r>
          </w:p>
        </w:tc>
      </w:tr>
      <w:tr w:rsidR="0054078D" w14:paraId="35738387" w14:textId="77777777" w:rsidTr="0054078D">
        <w:tc>
          <w:tcPr>
            <w:tcW w:w="5387" w:type="dxa"/>
          </w:tcPr>
          <w:p w14:paraId="14CC81A6" w14:textId="77777777" w:rsidR="0054078D" w:rsidRPr="000D60B1" w:rsidRDefault="0054078D" w:rsidP="0054078D">
            <w:pPr>
              <w:pStyle w:val="TableText"/>
            </w:pPr>
            <w:r>
              <w:t>Application period</w:t>
            </w:r>
            <w:r w:rsidRPr="000D60B1">
              <w:t xml:space="preserve"> </w:t>
            </w:r>
          </w:p>
        </w:tc>
        <w:tc>
          <w:tcPr>
            <w:tcW w:w="3402" w:type="dxa"/>
          </w:tcPr>
          <w:p w14:paraId="04966BC4" w14:textId="12D7A214" w:rsidR="00004D2E" w:rsidRPr="00004D2E" w:rsidRDefault="0054078D" w:rsidP="00004D2E">
            <w:pPr>
              <w:pStyle w:val="TableText"/>
            </w:pPr>
            <w:r w:rsidRPr="00004D2E">
              <w:t xml:space="preserve">Open: </w:t>
            </w:r>
            <w:r w:rsidR="00525731">
              <w:t>8</w:t>
            </w:r>
            <w:r w:rsidR="00004D2E" w:rsidRPr="00004D2E">
              <w:t>/12/2017</w:t>
            </w:r>
          </w:p>
          <w:p w14:paraId="19B0FA00" w14:textId="41A96C4D" w:rsidR="0054078D" w:rsidRPr="0054078D" w:rsidRDefault="0054078D" w:rsidP="00490328">
            <w:pPr>
              <w:pStyle w:val="TableText"/>
            </w:pPr>
            <w:r w:rsidRPr="00004D2E">
              <w:t>Close</w:t>
            </w:r>
            <w:r w:rsidRPr="00133D95">
              <w:t xml:space="preserve">: </w:t>
            </w:r>
            <w:r w:rsidR="00490328" w:rsidRPr="00133D95">
              <w:t>2:00pm</w:t>
            </w:r>
            <w:r w:rsidRPr="00133D95">
              <w:t xml:space="preserve"> </w:t>
            </w:r>
            <w:r w:rsidR="00133D95" w:rsidRPr="00133D95">
              <w:t xml:space="preserve">AEDT </w:t>
            </w:r>
            <w:r w:rsidR="00525731">
              <w:t>15</w:t>
            </w:r>
            <w:r w:rsidRPr="00004D2E">
              <w:t>/</w:t>
            </w:r>
            <w:r w:rsidR="00004D2E" w:rsidRPr="00004D2E">
              <w:t>12</w:t>
            </w:r>
            <w:r w:rsidRPr="00004D2E">
              <w:t>/</w:t>
            </w:r>
            <w:r w:rsidR="00004D2E" w:rsidRPr="00004D2E">
              <w:t>2017</w:t>
            </w:r>
          </w:p>
        </w:tc>
      </w:tr>
      <w:tr w:rsidR="0054078D" w14:paraId="078401B7" w14:textId="77777777" w:rsidTr="0054078D">
        <w:tc>
          <w:tcPr>
            <w:tcW w:w="5387" w:type="dxa"/>
          </w:tcPr>
          <w:p w14:paraId="2B89AE5B" w14:textId="77777777" w:rsidR="0054078D" w:rsidRPr="00B72EE8" w:rsidRDefault="00550FC9" w:rsidP="0054078D">
            <w:pPr>
              <w:pStyle w:val="TableText"/>
            </w:pPr>
            <w:r>
              <w:t xml:space="preserve">Processing </w:t>
            </w:r>
            <w:r w:rsidR="0054078D" w:rsidRPr="00B72EE8">
              <w:t xml:space="preserve"> of applications</w:t>
            </w:r>
          </w:p>
        </w:tc>
        <w:tc>
          <w:tcPr>
            <w:tcW w:w="3402" w:type="dxa"/>
          </w:tcPr>
          <w:p w14:paraId="5BF2AA81" w14:textId="77777777" w:rsidR="0054078D" w:rsidRPr="0054078D" w:rsidRDefault="00004D2E" w:rsidP="00004D2E">
            <w:pPr>
              <w:pStyle w:val="TableText"/>
            </w:pPr>
            <w:r>
              <w:t>2</w:t>
            </w:r>
            <w:r w:rsidR="00550FC9">
              <w:t xml:space="preserve"> Day</w:t>
            </w:r>
            <w:r>
              <w:t>s</w:t>
            </w:r>
          </w:p>
        </w:tc>
      </w:tr>
      <w:tr w:rsidR="0054078D" w14:paraId="50D4AD25" w14:textId="77777777" w:rsidTr="0054078D">
        <w:tc>
          <w:tcPr>
            <w:tcW w:w="5387" w:type="dxa"/>
          </w:tcPr>
          <w:p w14:paraId="6E427DB4" w14:textId="77777777" w:rsidR="0054078D" w:rsidRPr="00B72EE8" w:rsidRDefault="0054078D" w:rsidP="0054078D">
            <w:pPr>
              <w:pStyle w:val="TableText"/>
            </w:pPr>
            <w:r w:rsidRPr="00B72EE8">
              <w:t>Approval of outcomes of selection process</w:t>
            </w:r>
          </w:p>
        </w:tc>
        <w:tc>
          <w:tcPr>
            <w:tcW w:w="3402" w:type="dxa"/>
          </w:tcPr>
          <w:p w14:paraId="07DD5363" w14:textId="77777777" w:rsidR="0054078D" w:rsidRPr="0054078D" w:rsidRDefault="00004D2E" w:rsidP="00004D2E">
            <w:pPr>
              <w:pStyle w:val="TableText"/>
            </w:pPr>
            <w:r>
              <w:t>2</w:t>
            </w:r>
            <w:r w:rsidR="005211E6">
              <w:t xml:space="preserve"> days</w:t>
            </w:r>
          </w:p>
        </w:tc>
      </w:tr>
      <w:tr w:rsidR="0054078D" w14:paraId="3C322CE3" w14:textId="77777777" w:rsidTr="0054078D">
        <w:tc>
          <w:tcPr>
            <w:tcW w:w="5387" w:type="dxa"/>
          </w:tcPr>
          <w:p w14:paraId="0A03366B"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384B4F68" w14:textId="77777777" w:rsidR="0054078D" w:rsidRPr="0054078D" w:rsidRDefault="005211E6" w:rsidP="0054078D">
            <w:pPr>
              <w:pStyle w:val="TableText"/>
            </w:pPr>
            <w:r>
              <w:t>30 days</w:t>
            </w:r>
          </w:p>
        </w:tc>
      </w:tr>
      <w:tr w:rsidR="0054078D" w14:paraId="6F180CA2" w14:textId="77777777" w:rsidTr="0054078D">
        <w:tc>
          <w:tcPr>
            <w:tcW w:w="5387" w:type="dxa"/>
          </w:tcPr>
          <w:p w14:paraId="6BF0CDB7" w14:textId="77777777" w:rsidR="0054078D" w:rsidRDefault="0054078D" w:rsidP="0054078D">
            <w:pPr>
              <w:pStyle w:val="TableText"/>
            </w:pPr>
            <w:r>
              <w:t>Activity commences</w:t>
            </w:r>
          </w:p>
        </w:tc>
        <w:tc>
          <w:tcPr>
            <w:tcW w:w="3402" w:type="dxa"/>
          </w:tcPr>
          <w:p w14:paraId="1010C9BD" w14:textId="77777777" w:rsidR="0054078D" w:rsidRPr="0054078D" w:rsidRDefault="005211E6" w:rsidP="0054078D">
            <w:pPr>
              <w:pStyle w:val="TableText"/>
            </w:pPr>
            <w:r>
              <w:t>1 January 2018</w:t>
            </w:r>
          </w:p>
        </w:tc>
      </w:tr>
      <w:tr w:rsidR="00004D2E" w14:paraId="5E2DCF14" w14:textId="77777777" w:rsidTr="0054078D">
        <w:tc>
          <w:tcPr>
            <w:tcW w:w="5387" w:type="dxa"/>
          </w:tcPr>
          <w:p w14:paraId="08A98CCE" w14:textId="77777777" w:rsidR="00004D2E" w:rsidRDefault="00004D2E" w:rsidP="0054078D">
            <w:pPr>
              <w:pStyle w:val="TableText"/>
            </w:pPr>
            <w:r>
              <w:t>Payments made to providers</w:t>
            </w:r>
          </w:p>
        </w:tc>
        <w:tc>
          <w:tcPr>
            <w:tcW w:w="3402" w:type="dxa"/>
          </w:tcPr>
          <w:p w14:paraId="6B8B6851" w14:textId="77777777" w:rsidR="00004D2E" w:rsidRDefault="00004D2E" w:rsidP="0054078D">
            <w:pPr>
              <w:pStyle w:val="TableText"/>
            </w:pPr>
            <w:r>
              <w:t>by 31 January 2018</w:t>
            </w:r>
          </w:p>
        </w:tc>
      </w:tr>
      <w:tr w:rsidR="0054078D" w14:paraId="42D5144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1E6E2296" w14:textId="77777777" w:rsidR="0054078D" w:rsidRPr="00B72EE8" w:rsidRDefault="0054078D" w:rsidP="0054078D">
            <w:pPr>
              <w:pStyle w:val="TableText"/>
            </w:pPr>
            <w:r>
              <w:t>E</w:t>
            </w:r>
            <w:r w:rsidRPr="00B72EE8">
              <w:t>nd date</w:t>
            </w:r>
          </w:p>
        </w:tc>
        <w:tc>
          <w:tcPr>
            <w:tcW w:w="3402" w:type="dxa"/>
          </w:tcPr>
          <w:p w14:paraId="023192B0" w14:textId="77777777" w:rsidR="0054078D" w:rsidRPr="0054078D" w:rsidRDefault="005211E6" w:rsidP="0054078D">
            <w:pPr>
              <w:pStyle w:val="TableText"/>
            </w:pPr>
            <w:r>
              <w:t>30 June 2021</w:t>
            </w:r>
          </w:p>
        </w:tc>
      </w:tr>
    </w:tbl>
    <w:p w14:paraId="03778CF7" w14:textId="77777777" w:rsidR="00A8257E" w:rsidRPr="0089786A" w:rsidRDefault="00A8257E" w:rsidP="00A8257E">
      <w:bookmarkStart w:id="65" w:name="_Toc421777614"/>
      <w:bookmarkStart w:id="66" w:name="_Toc433641169"/>
      <w:bookmarkStart w:id="67" w:name="_Toc467773969"/>
      <w:r w:rsidRPr="007C3E62">
        <w:t xml:space="preserve">If an application is late or the Community Grants Hub </w:t>
      </w:r>
      <w:proofErr w:type="gramStart"/>
      <w:r w:rsidRPr="007C3E62">
        <w:t>is requested</w:t>
      </w:r>
      <w:proofErr w:type="gramEnd"/>
      <w:r w:rsidRPr="007C3E62">
        <w:t xml:space="preserve"> to approve a lodgement after the closing date, </w:t>
      </w:r>
      <w:r w:rsidRPr="0089786A">
        <w:t xml:space="preserve">the Community Grants Hub may determine that there were exceptional circumstances beyond the applicant’s control that meant they could not meet the deadline. Examples of exceptional circumstances could include, but </w:t>
      </w:r>
      <w:proofErr w:type="gramStart"/>
      <w:r w:rsidRPr="0089786A">
        <w:t>may not be limited</w:t>
      </w:r>
      <w:proofErr w:type="gramEnd"/>
      <w:r w:rsidRPr="0089786A">
        <w:t xml:space="preserve"> to:</w:t>
      </w:r>
    </w:p>
    <w:p w14:paraId="1C678772" w14:textId="77777777" w:rsidR="00A8257E" w:rsidRPr="0089786A" w:rsidRDefault="00A8257E" w:rsidP="00A8257E">
      <w:pPr>
        <w:numPr>
          <w:ilvl w:val="0"/>
          <w:numId w:val="18"/>
        </w:numPr>
        <w:suppressAutoHyphens w:val="0"/>
        <w:spacing w:before="0" w:after="0" w:line="240" w:lineRule="auto"/>
        <w:ind w:left="714" w:hanging="357"/>
      </w:pPr>
      <w:r w:rsidRPr="0089786A">
        <w:t>Community Grants Hub infrastructure failures,</w:t>
      </w:r>
    </w:p>
    <w:p w14:paraId="4AC3DE3B" w14:textId="77777777" w:rsidR="00A8257E" w:rsidRPr="0089786A" w:rsidRDefault="00A8257E" w:rsidP="00A8257E">
      <w:pPr>
        <w:numPr>
          <w:ilvl w:val="0"/>
          <w:numId w:val="18"/>
        </w:numPr>
        <w:suppressAutoHyphens w:val="0"/>
        <w:spacing w:before="0" w:after="0" w:line="240" w:lineRule="auto"/>
        <w:ind w:left="714" w:hanging="357"/>
      </w:pPr>
      <w:r w:rsidRPr="0089786A">
        <w:t>natural disasters,</w:t>
      </w:r>
    </w:p>
    <w:p w14:paraId="573151A7" w14:textId="77777777" w:rsidR="00A8257E" w:rsidRPr="0089786A" w:rsidRDefault="00A8257E" w:rsidP="00A8257E">
      <w:pPr>
        <w:numPr>
          <w:ilvl w:val="0"/>
          <w:numId w:val="18"/>
        </w:numPr>
        <w:suppressAutoHyphens w:val="0"/>
        <w:spacing w:before="0" w:after="0" w:line="240" w:lineRule="auto"/>
        <w:ind w:left="714" w:hanging="357"/>
      </w:pPr>
      <w:r w:rsidRPr="0089786A">
        <w:t>power outages affecting the ability of the applicant to submit their application by the deadline, and</w:t>
      </w:r>
    </w:p>
    <w:p w14:paraId="1A1653CE" w14:textId="77777777" w:rsidR="00A8257E" w:rsidRDefault="00A8257E" w:rsidP="00A8257E">
      <w:pPr>
        <w:numPr>
          <w:ilvl w:val="0"/>
          <w:numId w:val="18"/>
        </w:numPr>
        <w:suppressAutoHyphens w:val="0"/>
        <w:spacing w:before="0" w:after="0" w:line="240" w:lineRule="auto"/>
        <w:ind w:left="714" w:hanging="357"/>
      </w:pPr>
      <w:proofErr w:type="gramStart"/>
      <w:r w:rsidRPr="0089786A">
        <w:t>death</w:t>
      </w:r>
      <w:proofErr w:type="gramEnd"/>
      <w:r w:rsidRPr="0089786A">
        <w:t xml:space="preserve"> or disability of key personnel.</w:t>
      </w:r>
    </w:p>
    <w:p w14:paraId="6599BB08" w14:textId="77777777" w:rsidR="00A8257E" w:rsidRDefault="00A8257E" w:rsidP="00A8257E">
      <w:r w:rsidRPr="0089786A">
        <w:t xml:space="preserve">Information on the Community Grants Hub </w:t>
      </w:r>
      <w:hyperlink r:id="rId13" w:tooltip="late application policy" w:history="1">
        <w:r w:rsidRPr="0089786A">
          <w:rPr>
            <w:rStyle w:val="Hyperlink"/>
          </w:rPr>
          <w:t>late application policy</w:t>
        </w:r>
      </w:hyperlink>
      <w:r w:rsidRPr="0089786A">
        <w:t xml:space="preserve"> is available on the </w:t>
      </w:r>
      <w:hyperlink r:id="rId14" w:tooltip="late application policy" w:history="1">
        <w:r w:rsidRPr="0089786A">
          <w:rPr>
            <w:rStyle w:val="Hyperlink"/>
          </w:rPr>
          <w:t>Community Grants Hub</w:t>
        </w:r>
      </w:hyperlink>
      <w:r w:rsidRPr="0089786A">
        <w:t xml:space="preserve"> website.</w:t>
      </w:r>
    </w:p>
    <w:p w14:paraId="55A920C2" w14:textId="77777777" w:rsidR="00977E22" w:rsidRPr="00B72EE8" w:rsidRDefault="00977E22" w:rsidP="00977E22">
      <w:pPr>
        <w:pStyle w:val="Heading2Numbered"/>
      </w:pPr>
      <w:bookmarkStart w:id="68" w:name="_Toc384307739"/>
      <w:bookmarkStart w:id="69" w:name="_Toc384307810"/>
      <w:bookmarkStart w:id="70" w:name="_Toc389141038"/>
      <w:bookmarkStart w:id="71" w:name="_Toc433641171"/>
      <w:bookmarkStart w:id="72" w:name="_Toc467773972"/>
      <w:bookmarkStart w:id="73" w:name="_Toc488306285"/>
      <w:bookmarkStart w:id="74" w:name="_Toc500852524"/>
      <w:bookmarkStart w:id="75" w:name="_Toc421777609"/>
      <w:r w:rsidRPr="00B72EE8">
        <w:t xml:space="preserve">Questions during the application </w:t>
      </w:r>
      <w:bookmarkEnd w:id="68"/>
      <w:bookmarkEnd w:id="69"/>
      <w:bookmarkEnd w:id="70"/>
      <w:bookmarkEnd w:id="71"/>
      <w:r>
        <w:t>process</w:t>
      </w:r>
      <w:bookmarkEnd w:id="72"/>
      <w:bookmarkEnd w:id="73"/>
      <w:bookmarkEnd w:id="74"/>
    </w:p>
    <w:p w14:paraId="545AA02C" w14:textId="05721AAB" w:rsidR="00977E22" w:rsidRDefault="00977E22" w:rsidP="00977E22">
      <w:r>
        <w:t xml:space="preserve">Only invited applicants’ questions will be responded to during the application period, please call the Community Grants Hub on 1800 020 283 or email to </w:t>
      </w:r>
      <w:hyperlink r:id="rId15" w:history="1">
        <w:r w:rsidRPr="004E1173">
          <w:rPr>
            <w:rStyle w:val="Hyperlink"/>
            <w:rFonts w:cstheme="minorBidi"/>
          </w:rPr>
          <w:t>support@communitygrants.gov.au</w:t>
        </w:r>
      </w:hyperlink>
      <w:r w:rsidR="001368D2">
        <w:t>.</w:t>
      </w:r>
    </w:p>
    <w:p w14:paraId="56D7227F" w14:textId="0A76ABBC" w:rsidR="00340616" w:rsidRPr="00B72EE8" w:rsidRDefault="00340616" w:rsidP="003717CD">
      <w:pPr>
        <w:pStyle w:val="Heading2Numbered"/>
      </w:pPr>
      <w:bookmarkStart w:id="76" w:name="_Toc500852525"/>
      <w:bookmarkEnd w:id="75"/>
      <w:r>
        <w:t>Completing the grant a</w:t>
      </w:r>
      <w:r w:rsidRPr="00B72EE8">
        <w:t>pplication</w:t>
      </w:r>
      <w:bookmarkEnd w:id="65"/>
      <w:bookmarkEnd w:id="66"/>
      <w:bookmarkEnd w:id="67"/>
      <w:bookmarkEnd w:id="76"/>
    </w:p>
    <w:p w14:paraId="165346EB" w14:textId="77777777" w:rsidR="007A1DCC" w:rsidRPr="007A1DCC" w:rsidRDefault="007A1DCC" w:rsidP="00925ECE">
      <w:pPr>
        <w:rPr>
          <w:b/>
        </w:rPr>
      </w:pPr>
      <w:r w:rsidRPr="007A1DCC">
        <w:rPr>
          <w:b/>
        </w:rPr>
        <w:t>Service Deliver</w:t>
      </w:r>
      <w:r w:rsidR="00977E22">
        <w:rPr>
          <w:b/>
        </w:rPr>
        <w:t>y</w:t>
      </w:r>
      <w:r w:rsidRPr="007A1DCC">
        <w:rPr>
          <w:b/>
        </w:rPr>
        <w:t xml:space="preserve"> Plan</w:t>
      </w:r>
    </w:p>
    <w:p w14:paraId="13D4649D" w14:textId="77777777" w:rsidR="00971122" w:rsidRDefault="00971122" w:rsidP="00925ECE">
      <w:r>
        <w:t xml:space="preserve">You must </w:t>
      </w:r>
      <w:r w:rsidRPr="00971122">
        <w:t>explain how your organisation will continue to deliver services by completing a Service Delivery Plan</w:t>
      </w:r>
      <w:r w:rsidR="00977E22">
        <w:t>,</w:t>
      </w:r>
      <w:r>
        <w:t xml:space="preserve"> which forms your application.</w:t>
      </w:r>
    </w:p>
    <w:p w14:paraId="56249A33" w14:textId="71D30ADE" w:rsidR="007A1DCC" w:rsidRPr="00591B87" w:rsidRDefault="007A1DCC" w:rsidP="007A1DCC">
      <w:r w:rsidRPr="00591B87">
        <w:t xml:space="preserve">The Service Delivery Plan captures the commitment of </w:t>
      </w:r>
      <w:r>
        <w:t xml:space="preserve">your </w:t>
      </w:r>
      <w:r w:rsidRPr="00591B87">
        <w:t xml:space="preserve">volunteer support organisation and the services </w:t>
      </w:r>
      <w:r>
        <w:t xml:space="preserve">your organisation </w:t>
      </w:r>
      <w:r w:rsidRPr="00591B87">
        <w:t>plan</w:t>
      </w:r>
      <w:r>
        <w:t>s</w:t>
      </w:r>
      <w:r w:rsidRPr="00591B87">
        <w:t xml:space="preserve"> to deliver</w:t>
      </w:r>
      <w:r>
        <w:t xml:space="preserve">, in line with Item </w:t>
      </w:r>
      <w:r w:rsidR="00CA601D">
        <w:t>2.1</w:t>
      </w:r>
      <w:r>
        <w:t xml:space="preserve"> of these </w:t>
      </w:r>
      <w:r w:rsidRPr="00591B87">
        <w:t>Volunteer Management Activity</w:t>
      </w:r>
      <w:r>
        <w:t xml:space="preserve"> guidelines</w:t>
      </w:r>
      <w:r w:rsidRPr="00591B87">
        <w:t>.</w:t>
      </w:r>
    </w:p>
    <w:p w14:paraId="553C7516" w14:textId="77777777" w:rsidR="007A1DCC" w:rsidRDefault="007A1DCC" w:rsidP="007A1DCC">
      <w:pPr>
        <w:spacing w:after="120"/>
      </w:pPr>
      <w:r>
        <w:t xml:space="preserve">You must complete </w:t>
      </w:r>
      <w:r w:rsidR="0053525C">
        <w:t>the Service</w:t>
      </w:r>
      <w:r>
        <w:t xml:space="preserve"> Delivery Plan, using the template provided as part of the Grant Opportunity Documents on the </w:t>
      </w:r>
      <w:proofErr w:type="spellStart"/>
      <w:r>
        <w:t>GrantConnect</w:t>
      </w:r>
      <w:proofErr w:type="spellEnd"/>
      <w:r>
        <w:t xml:space="preserve"> website.</w:t>
      </w:r>
    </w:p>
    <w:p w14:paraId="0B64AFAD" w14:textId="77777777" w:rsidR="007A1DCC" w:rsidRPr="007A1DCC" w:rsidRDefault="007A1DCC" w:rsidP="00925ECE">
      <w:r w:rsidRPr="00B833E8">
        <w:rPr>
          <w:rFonts w:cs="Arial"/>
        </w:rPr>
        <w:lastRenderedPageBreak/>
        <w:t>Once you have completed the</w:t>
      </w:r>
      <w:r>
        <w:rPr>
          <w:rFonts w:cs="Arial"/>
        </w:rPr>
        <w:t xml:space="preserve"> Service Delivery Plan</w:t>
      </w:r>
      <w:r w:rsidRPr="00B833E8">
        <w:rPr>
          <w:rFonts w:cs="Arial"/>
        </w:rPr>
        <w:t xml:space="preserve">, </w:t>
      </w:r>
      <w:r w:rsidRPr="007C3E62">
        <w:rPr>
          <w:rFonts w:cs="Arial"/>
        </w:rPr>
        <w:t>you must</w:t>
      </w:r>
      <w:r>
        <w:rPr>
          <w:rFonts w:cs="Arial"/>
        </w:rPr>
        <w:t xml:space="preserve"> submit it via</w:t>
      </w:r>
      <w:r w:rsidRPr="007C3E62">
        <w:rPr>
          <w:rFonts w:cs="Arial"/>
        </w:rPr>
        <w:t xml:space="preserve"> </w:t>
      </w:r>
      <w:r>
        <w:rPr>
          <w:rFonts w:cs="Arial"/>
        </w:rPr>
        <w:t xml:space="preserve">email it to </w:t>
      </w:r>
      <w:hyperlink r:id="rId16" w:history="1">
        <w:r w:rsidR="00490328" w:rsidRPr="00F84BC3">
          <w:rPr>
            <w:rStyle w:val="Hyperlink"/>
            <w:rFonts w:cs="Arial"/>
          </w:rPr>
          <w:t>support@communitygrants.gov.au</w:t>
        </w:r>
      </w:hyperlink>
      <w:r w:rsidR="00490328">
        <w:rPr>
          <w:rFonts w:cs="Arial"/>
        </w:rPr>
        <w:t>.</w:t>
      </w:r>
      <w:r>
        <w:rPr>
          <w:rFonts w:cs="Arial"/>
        </w:rPr>
        <w:t xml:space="preserve">  Please include in the subject line of your email response 2017-1874 Volunteer Management Activity</w:t>
      </w:r>
      <w:r w:rsidR="00977E22">
        <w:rPr>
          <w:rFonts w:cs="Arial"/>
        </w:rPr>
        <w:t xml:space="preserve"> – organisation name.</w:t>
      </w:r>
      <w:r w:rsidR="00903D48">
        <w:rPr>
          <w:rFonts w:cs="Arial"/>
        </w:rPr>
        <w:t xml:space="preserve"> </w:t>
      </w:r>
      <w:r w:rsidRPr="00B833E8">
        <w:t xml:space="preserve">Please keep a copy of </w:t>
      </w:r>
      <w:r>
        <w:t>your Service Delivery Plan.</w:t>
      </w:r>
    </w:p>
    <w:p w14:paraId="30B43BCB" w14:textId="77777777" w:rsidR="00340616" w:rsidRPr="00B72EE8" w:rsidRDefault="0061371C" w:rsidP="0054078D">
      <w:pPr>
        <w:pStyle w:val="Heading1Numbered"/>
      </w:pPr>
      <w:bookmarkStart w:id="77" w:name="_Toc495504635"/>
      <w:bookmarkStart w:id="78" w:name="_Toc495504636"/>
      <w:bookmarkStart w:id="79" w:name="_Toc495504638"/>
      <w:bookmarkStart w:id="80" w:name="_Toc495504639"/>
      <w:bookmarkStart w:id="81" w:name="_Toc467773974"/>
      <w:bookmarkStart w:id="82" w:name="_Toc500852526"/>
      <w:bookmarkEnd w:id="54"/>
      <w:bookmarkEnd w:id="77"/>
      <w:bookmarkEnd w:id="78"/>
      <w:bookmarkEnd w:id="79"/>
      <w:bookmarkEnd w:id="80"/>
      <w:r>
        <w:t xml:space="preserve">Review </w:t>
      </w:r>
      <w:r w:rsidR="00340616">
        <w:t>of grant ap</w:t>
      </w:r>
      <w:r w:rsidR="00340616" w:rsidRPr="00B72EE8">
        <w:t>plications</w:t>
      </w:r>
      <w:bookmarkEnd w:id="81"/>
      <w:bookmarkEnd w:id="82"/>
    </w:p>
    <w:p w14:paraId="0D669A37" w14:textId="77777777" w:rsidR="00340616" w:rsidRPr="00B72EE8" w:rsidRDefault="00340616" w:rsidP="003717CD">
      <w:pPr>
        <w:pStyle w:val="Heading2Numbered"/>
      </w:pPr>
      <w:bookmarkStart w:id="83" w:name="_Toc467773975"/>
      <w:bookmarkStart w:id="84" w:name="_Toc500852527"/>
      <w:bookmarkStart w:id="85" w:name="_Toc421777603"/>
      <w:r w:rsidRPr="00B72EE8">
        <w:t xml:space="preserve">Who will </w:t>
      </w:r>
      <w:r w:rsidR="0061371C">
        <w:t xml:space="preserve">review </w:t>
      </w:r>
      <w:r>
        <w:t>applications?</w:t>
      </w:r>
      <w:bookmarkEnd w:id="83"/>
      <w:bookmarkEnd w:id="84"/>
      <w:r>
        <w:t xml:space="preserve"> </w:t>
      </w:r>
      <w:bookmarkEnd w:id="85"/>
    </w:p>
    <w:p w14:paraId="3436DDB0" w14:textId="77777777" w:rsidR="004E73D0" w:rsidRDefault="004E73D0" w:rsidP="00DC1682">
      <w:pPr>
        <w:pStyle w:val="CABNETParagraphAtt"/>
        <w:spacing w:after="240"/>
        <w:rPr>
          <w:rFonts w:cs="Times New Roman"/>
        </w:rPr>
      </w:pPr>
      <w:r>
        <w:t xml:space="preserve">Applications </w:t>
      </w:r>
      <w:proofErr w:type="gramStart"/>
      <w:r>
        <w:t xml:space="preserve">will be </w:t>
      </w:r>
      <w:r w:rsidR="0061371C">
        <w:t>reviewed</w:t>
      </w:r>
      <w:proofErr w:type="gramEnd"/>
      <w:r w:rsidR="0061371C">
        <w:t xml:space="preserve"> </w:t>
      </w:r>
      <w:r>
        <w:t>to ensure they meet eligibility requirements</w:t>
      </w:r>
      <w:r w:rsidRPr="00A75BF8">
        <w:rPr>
          <w:rFonts w:cs="Times New Roman"/>
        </w:rPr>
        <w:t xml:space="preserve"> </w:t>
      </w:r>
    </w:p>
    <w:p w14:paraId="37E37B22" w14:textId="77777777" w:rsidR="00DC1682" w:rsidRPr="00A75BF8" w:rsidRDefault="00DC1682" w:rsidP="00DC1682">
      <w:pPr>
        <w:pStyle w:val="CABNETParagraphAtt"/>
        <w:spacing w:after="240"/>
        <w:rPr>
          <w:rFonts w:cs="Times New Roman"/>
        </w:rPr>
      </w:pPr>
      <w:r w:rsidRPr="00A75BF8">
        <w:rPr>
          <w:rFonts w:cs="Times New Roman"/>
        </w:rPr>
        <w:t xml:space="preserve">The </w:t>
      </w:r>
      <w:r w:rsidR="0061371C">
        <w:rPr>
          <w:rFonts w:cs="Times New Roman"/>
        </w:rPr>
        <w:t>review</w:t>
      </w:r>
      <w:r w:rsidR="0061371C" w:rsidRPr="00A75BF8">
        <w:rPr>
          <w:rFonts w:cs="Times New Roman"/>
        </w:rPr>
        <w:t xml:space="preserve"> </w:t>
      </w:r>
      <w:r w:rsidRPr="00A75BF8">
        <w:rPr>
          <w:rFonts w:cs="Times New Roman"/>
        </w:rPr>
        <w:t xml:space="preserve">team will be comprised of departmental staff. </w:t>
      </w:r>
    </w:p>
    <w:p w14:paraId="2CF7AB28" w14:textId="77777777" w:rsidR="00DC1682" w:rsidRPr="00A75BF8" w:rsidRDefault="00DC1682" w:rsidP="00DC1682">
      <w:r w:rsidRPr="00A75BF8">
        <w:t xml:space="preserve">If the selection process identifies unintentional errors in your application, you </w:t>
      </w:r>
      <w:proofErr w:type="gramStart"/>
      <w:r w:rsidRPr="00A75BF8">
        <w:t>may be contacted</w:t>
      </w:r>
      <w:proofErr w:type="gramEnd"/>
      <w:r w:rsidRPr="00A75BF8">
        <w:t xml:space="preserve"> to correct or explain the information.</w:t>
      </w:r>
    </w:p>
    <w:p w14:paraId="346DF546" w14:textId="77777777" w:rsidR="00977E22" w:rsidRDefault="00DC1682" w:rsidP="00664FDC">
      <w:pPr>
        <w:pStyle w:val="CABNETParagraphAtt"/>
        <w:spacing w:after="240"/>
        <w:rPr>
          <w:rFonts w:cs="Times New Roman"/>
        </w:rPr>
      </w:pPr>
      <w:r w:rsidRPr="00A75BF8">
        <w:rPr>
          <w:rFonts w:cs="Times New Roman"/>
        </w:rPr>
        <w:t xml:space="preserve">A panel comprised of </w:t>
      </w:r>
      <w:r w:rsidR="00664FDC">
        <w:rPr>
          <w:rFonts w:cs="Arial"/>
        </w:rPr>
        <w:t xml:space="preserve">National and State Office staff, </w:t>
      </w:r>
      <w:r w:rsidRPr="00A75BF8">
        <w:rPr>
          <w:rFonts w:cs="Times New Roman"/>
        </w:rPr>
        <w:t xml:space="preserve">will then </w:t>
      </w:r>
      <w:r w:rsidR="0061371C">
        <w:rPr>
          <w:rFonts w:cs="Times New Roman"/>
        </w:rPr>
        <w:t>consider</w:t>
      </w:r>
      <w:r w:rsidR="0061371C" w:rsidRPr="00A75BF8">
        <w:rPr>
          <w:rFonts w:cs="Times New Roman"/>
        </w:rPr>
        <w:t xml:space="preserve"> </w:t>
      </w:r>
      <w:r w:rsidRPr="00A75BF8">
        <w:rPr>
          <w:rFonts w:cs="Times New Roman"/>
        </w:rPr>
        <w:t xml:space="preserve">all applications to </w:t>
      </w:r>
      <w:r w:rsidR="00A9089F">
        <w:rPr>
          <w:rFonts w:cs="Times New Roman"/>
        </w:rPr>
        <w:t>ensure the</w:t>
      </w:r>
      <w:r w:rsidR="00A9089F" w:rsidRPr="00A9089F">
        <w:rPr>
          <w:rFonts w:cs="Times New Roman"/>
        </w:rPr>
        <w:t xml:space="preserve"> capability</w:t>
      </w:r>
      <w:r w:rsidR="00A9089F">
        <w:rPr>
          <w:rFonts w:cs="Times New Roman"/>
        </w:rPr>
        <w:t xml:space="preserve"> of each organisation</w:t>
      </w:r>
      <w:r w:rsidR="00A9089F" w:rsidRPr="00A9089F">
        <w:rPr>
          <w:rFonts w:cs="Times New Roman"/>
        </w:rPr>
        <w:t xml:space="preserve"> to continue to deliver volunteer support services to the community</w:t>
      </w:r>
      <w:r w:rsidR="0061371C">
        <w:rPr>
          <w:rFonts w:cs="Times New Roman"/>
        </w:rPr>
        <w:t xml:space="preserve"> and value for money.</w:t>
      </w:r>
    </w:p>
    <w:p w14:paraId="79674CCD" w14:textId="77777777" w:rsidR="0061371C" w:rsidRDefault="0061371C" w:rsidP="0061371C">
      <w:pPr>
        <w:pStyle w:val="NoSpacing"/>
        <w:rPr>
          <w:rFonts w:asciiTheme="minorHAnsi" w:hAnsiTheme="minorHAnsi" w:cstheme="minorHAnsi"/>
        </w:rPr>
      </w:pPr>
      <w:r w:rsidRPr="0061371C">
        <w:rPr>
          <w:rFonts w:asciiTheme="minorHAnsi" w:hAnsiTheme="minorHAnsi" w:cstheme="minorHAnsi"/>
        </w:rPr>
        <w:t xml:space="preserve">In determining the extent to which your volunteer support service represents value for money, the </w:t>
      </w:r>
      <w:r>
        <w:rPr>
          <w:rFonts w:asciiTheme="minorHAnsi" w:hAnsiTheme="minorHAnsi" w:cstheme="minorHAnsi"/>
        </w:rPr>
        <w:t>panel</w:t>
      </w:r>
      <w:r w:rsidRPr="0061371C">
        <w:rPr>
          <w:rFonts w:asciiTheme="minorHAnsi" w:hAnsiTheme="minorHAnsi" w:cstheme="minorHAnsi"/>
        </w:rPr>
        <w:t xml:space="preserve"> will consider the overall objective/s to </w:t>
      </w:r>
      <w:proofErr w:type="gramStart"/>
      <w:r w:rsidRPr="0061371C">
        <w:rPr>
          <w:rFonts w:asciiTheme="minorHAnsi" w:hAnsiTheme="minorHAnsi" w:cstheme="minorHAnsi"/>
        </w:rPr>
        <w:t xml:space="preserve">be </w:t>
      </w:r>
      <w:r w:rsidRPr="00971D81">
        <w:rPr>
          <w:rFonts w:asciiTheme="minorHAnsi" w:hAnsiTheme="minorHAnsi" w:cstheme="minorHAnsi"/>
        </w:rPr>
        <w:t>achieved</w:t>
      </w:r>
      <w:proofErr w:type="gramEnd"/>
      <w:r w:rsidRPr="00971D81">
        <w:rPr>
          <w:rFonts w:asciiTheme="minorHAnsi" w:hAnsiTheme="minorHAnsi" w:cstheme="minorHAnsi"/>
        </w:rPr>
        <w:t xml:space="preserve"> in providing the funding</w:t>
      </w:r>
      <w:r w:rsidR="00971D81">
        <w:rPr>
          <w:rFonts w:asciiTheme="minorHAnsi" w:hAnsiTheme="minorHAnsi" w:cstheme="minorHAnsi"/>
        </w:rPr>
        <w:t>.</w:t>
      </w:r>
      <w:r w:rsidRPr="00971D81">
        <w:rPr>
          <w:rFonts w:asciiTheme="minorHAnsi" w:hAnsiTheme="minorHAnsi" w:cstheme="minorHAnsi"/>
        </w:rPr>
        <w:t xml:space="preserve"> </w:t>
      </w:r>
    </w:p>
    <w:p w14:paraId="0AFA5487" w14:textId="77777777" w:rsidR="00971D81" w:rsidRPr="00AB55A0" w:rsidRDefault="00971D81" w:rsidP="00AB55A0">
      <w:pPr>
        <w:rPr>
          <w:b/>
        </w:rPr>
      </w:pPr>
      <w:r w:rsidRPr="00AB55A0">
        <w:rPr>
          <w:b/>
        </w:rPr>
        <w:t xml:space="preserve">Service Gaps </w:t>
      </w:r>
    </w:p>
    <w:p w14:paraId="408982DA" w14:textId="77777777" w:rsidR="00971D81" w:rsidRPr="00971D81" w:rsidRDefault="00971D81" w:rsidP="00971D81">
      <w:pPr>
        <w:pStyle w:val="Default"/>
        <w:rPr>
          <w:color w:val="auto"/>
          <w:sz w:val="22"/>
          <w:szCs w:val="22"/>
        </w:rPr>
      </w:pPr>
      <w:r w:rsidRPr="00971D81">
        <w:rPr>
          <w:color w:val="auto"/>
          <w:sz w:val="22"/>
          <w:szCs w:val="22"/>
        </w:rPr>
        <w:t xml:space="preserve">If service gaps </w:t>
      </w:r>
      <w:proofErr w:type="gramStart"/>
      <w:r w:rsidRPr="00971D81">
        <w:rPr>
          <w:color w:val="auto"/>
          <w:sz w:val="22"/>
          <w:szCs w:val="22"/>
        </w:rPr>
        <w:t>are identified</w:t>
      </w:r>
      <w:proofErr w:type="gramEnd"/>
      <w:r w:rsidRPr="00971D81">
        <w:rPr>
          <w:color w:val="auto"/>
          <w:sz w:val="22"/>
          <w:szCs w:val="22"/>
        </w:rPr>
        <w:t xml:space="preserve"> following the outcome of the Application process and acceptance of Volunteer Management Activity offers, the Department reserves the right to make appropriate and targeted interventions to sustain coverage and ensure</w:t>
      </w:r>
      <w:r>
        <w:rPr>
          <w:color w:val="auto"/>
          <w:sz w:val="22"/>
          <w:szCs w:val="22"/>
        </w:rPr>
        <w:t xml:space="preserve"> adequate servicing, including </w:t>
      </w:r>
      <w:r w:rsidRPr="00971D81">
        <w:rPr>
          <w:color w:val="auto"/>
          <w:sz w:val="22"/>
          <w:szCs w:val="22"/>
        </w:rPr>
        <w:t>the direct selection/exclusive invitation of providers to deliver services in an area.</w:t>
      </w:r>
    </w:p>
    <w:p w14:paraId="766DCDCB" w14:textId="77777777" w:rsidR="00340616" w:rsidRDefault="00340616" w:rsidP="003717CD">
      <w:pPr>
        <w:pStyle w:val="Heading2Numbered"/>
      </w:pPr>
      <w:bookmarkStart w:id="86" w:name="_Toc467773976"/>
      <w:bookmarkStart w:id="87" w:name="_Toc500852528"/>
      <w:r w:rsidRPr="00647D91">
        <w:t>Who will approve grants?</w:t>
      </w:r>
      <w:bookmarkEnd w:id="86"/>
      <w:bookmarkEnd w:id="87"/>
    </w:p>
    <w:p w14:paraId="6D7CD476" w14:textId="77777777" w:rsidR="00664FDC" w:rsidRDefault="00664FDC" w:rsidP="00664FDC">
      <w:r w:rsidRPr="007E0CFE">
        <w:t xml:space="preserve">The delegate will </w:t>
      </w:r>
      <w:r w:rsidRPr="004B3B5E">
        <w:t>be the Branch Manager of the Multicultural and Communities Branch at the Aust</w:t>
      </w:r>
      <w:r>
        <w:t xml:space="preserve">ralian Government </w:t>
      </w:r>
      <w:r w:rsidRPr="004B3B5E">
        <w:t>Department of Social Services.</w:t>
      </w:r>
      <w:r w:rsidRPr="004B3B5E">
        <w:rPr>
          <w:b/>
        </w:rPr>
        <w:t xml:space="preserve">  </w:t>
      </w:r>
      <w:r>
        <w:t>The policy delegate</w:t>
      </w:r>
      <w:r>
        <w:rPr>
          <w:b/>
        </w:rPr>
        <w:t xml:space="preserve"> </w:t>
      </w:r>
      <w:r>
        <w:t>will make the final decision to approve a grant.</w:t>
      </w:r>
    </w:p>
    <w:p w14:paraId="68EFAC79" w14:textId="77777777" w:rsidR="00664FDC" w:rsidRDefault="00664FDC" w:rsidP="00664FDC">
      <w:r>
        <w:t>The policy delegate’s decision is final in all matters, including:</w:t>
      </w:r>
    </w:p>
    <w:p w14:paraId="4DB896AA" w14:textId="77777777" w:rsidR="00664FDC" w:rsidRDefault="00664FDC" w:rsidP="00664FDC">
      <w:pPr>
        <w:pStyle w:val="ListBullet"/>
        <w:spacing w:before="40" w:after="120" w:line="280" w:lineRule="atLeast"/>
        <w:ind w:left="357" w:hanging="357"/>
        <w:rPr>
          <w:rFonts w:asciiTheme="minorHAnsi" w:hAnsiTheme="minorHAnsi" w:cstheme="minorHAnsi"/>
          <w:sz w:val="22"/>
          <w:szCs w:val="22"/>
        </w:rPr>
      </w:pPr>
      <w:r w:rsidRPr="00664FDC">
        <w:rPr>
          <w:rFonts w:asciiTheme="minorHAnsi" w:hAnsiTheme="minorHAnsi" w:cstheme="minorHAnsi"/>
          <w:sz w:val="22"/>
          <w:szCs w:val="22"/>
        </w:rPr>
        <w:t>the approval of the grant;</w:t>
      </w:r>
    </w:p>
    <w:p w14:paraId="3D78E980" w14:textId="77777777" w:rsidR="00A9089F" w:rsidRPr="00664FDC" w:rsidRDefault="00A9089F" w:rsidP="00664FDC">
      <w:pPr>
        <w:pStyle w:val="ListBullet"/>
        <w:spacing w:before="40" w:after="120" w:line="280" w:lineRule="atLeast"/>
        <w:ind w:left="357" w:hanging="357"/>
        <w:rPr>
          <w:rFonts w:asciiTheme="minorHAnsi" w:hAnsiTheme="minorHAnsi" w:cstheme="minorHAnsi"/>
          <w:sz w:val="22"/>
          <w:szCs w:val="22"/>
        </w:rPr>
      </w:pPr>
      <w:r>
        <w:rPr>
          <w:rFonts w:asciiTheme="minorHAnsi" w:hAnsiTheme="minorHAnsi" w:cstheme="minorHAnsi"/>
          <w:sz w:val="22"/>
          <w:szCs w:val="22"/>
        </w:rPr>
        <w:t>value for money</w:t>
      </w:r>
    </w:p>
    <w:p w14:paraId="62A2A2FF" w14:textId="77777777" w:rsidR="00664FDC" w:rsidRPr="00664FDC" w:rsidRDefault="00664FDC" w:rsidP="00664FDC">
      <w:pPr>
        <w:pStyle w:val="ListBullet"/>
        <w:spacing w:before="40" w:after="120" w:line="280" w:lineRule="atLeast"/>
        <w:ind w:left="357" w:hanging="357"/>
        <w:rPr>
          <w:rFonts w:asciiTheme="minorHAnsi" w:hAnsiTheme="minorHAnsi" w:cstheme="minorHAnsi"/>
          <w:sz w:val="22"/>
          <w:szCs w:val="22"/>
        </w:rPr>
      </w:pPr>
      <w:r w:rsidRPr="00664FDC">
        <w:rPr>
          <w:rFonts w:asciiTheme="minorHAnsi" w:hAnsiTheme="minorHAnsi" w:cstheme="minorHAnsi"/>
          <w:sz w:val="22"/>
          <w:szCs w:val="22"/>
        </w:rPr>
        <w:t>the grant funding amount to be awarded; and</w:t>
      </w:r>
    </w:p>
    <w:p w14:paraId="14540621" w14:textId="77777777" w:rsidR="00664FDC" w:rsidRPr="00664FDC" w:rsidRDefault="00664FDC" w:rsidP="00664FDC">
      <w:pPr>
        <w:pStyle w:val="ListBullet"/>
        <w:spacing w:before="40" w:after="240" w:line="280" w:lineRule="atLeast"/>
        <w:ind w:left="357" w:hanging="357"/>
        <w:rPr>
          <w:rFonts w:asciiTheme="minorHAnsi" w:hAnsiTheme="minorHAnsi" w:cstheme="minorHAnsi"/>
          <w:sz w:val="22"/>
          <w:szCs w:val="22"/>
        </w:rPr>
      </w:pPr>
      <w:proofErr w:type="gramStart"/>
      <w:r w:rsidRPr="00664FDC">
        <w:rPr>
          <w:rFonts w:asciiTheme="minorHAnsi" w:hAnsiTheme="minorHAnsi" w:cstheme="minorHAnsi"/>
          <w:sz w:val="22"/>
          <w:szCs w:val="22"/>
        </w:rPr>
        <w:t>the</w:t>
      </w:r>
      <w:proofErr w:type="gramEnd"/>
      <w:r w:rsidRPr="00664FDC">
        <w:rPr>
          <w:rFonts w:asciiTheme="minorHAnsi" w:hAnsiTheme="minorHAnsi" w:cstheme="minorHAnsi"/>
          <w:sz w:val="22"/>
          <w:szCs w:val="22"/>
        </w:rPr>
        <w:t xml:space="preserve"> terms and conditions of the grant. </w:t>
      </w:r>
    </w:p>
    <w:p w14:paraId="767BCC45" w14:textId="77777777" w:rsidR="00664FDC" w:rsidRPr="00664FDC" w:rsidRDefault="00664FDC" w:rsidP="00664FDC">
      <w:r>
        <w:t>There is no appeal mechanism for decisions to approve or not approve a grant.</w:t>
      </w:r>
    </w:p>
    <w:p w14:paraId="06585A52" w14:textId="77777777" w:rsidR="00340616" w:rsidRPr="00B72EE8" w:rsidRDefault="00340616" w:rsidP="0054078D">
      <w:pPr>
        <w:pStyle w:val="Heading1Numbered"/>
      </w:pPr>
      <w:bookmarkStart w:id="88" w:name="_Toc467773977"/>
      <w:bookmarkStart w:id="89" w:name="_Toc500852529"/>
      <w:r w:rsidRPr="00B72EE8">
        <w:lastRenderedPageBreak/>
        <w:t>Notification of application outcomes</w:t>
      </w:r>
      <w:bookmarkEnd w:id="88"/>
      <w:bookmarkEnd w:id="89"/>
    </w:p>
    <w:p w14:paraId="068DBAF5" w14:textId="77777777" w:rsidR="00664FDC" w:rsidRDefault="00664FDC" w:rsidP="00664FDC">
      <w:pPr>
        <w:spacing w:before="120"/>
      </w:pPr>
      <w:bookmarkStart w:id="90" w:name="_Toc467773978"/>
      <w:r>
        <w:t xml:space="preserve">You </w:t>
      </w:r>
      <w:proofErr w:type="gramStart"/>
      <w:r>
        <w:t>will be advised</w:t>
      </w:r>
      <w:proofErr w:type="gramEnd"/>
      <w:r>
        <w:t xml:space="preserve"> of the outcome of your </w:t>
      </w:r>
      <w:r w:rsidRPr="0092189F">
        <w:t>application in writing, following</w:t>
      </w:r>
      <w:r>
        <w:t xml:space="preserve"> a decision by the</w:t>
      </w:r>
      <w:r w:rsidRPr="008C343E">
        <w:t xml:space="preserve"> </w:t>
      </w:r>
      <w:r w:rsidRPr="00A27657">
        <w:t xml:space="preserve">Policy </w:t>
      </w:r>
      <w:r>
        <w:t>delegate</w:t>
      </w:r>
      <w:r>
        <w:rPr>
          <w:b/>
        </w:rPr>
        <w:t xml:space="preserve">.  </w:t>
      </w:r>
      <w:r>
        <w:t xml:space="preserve">If you are successful, you </w:t>
      </w:r>
      <w:proofErr w:type="gramStart"/>
      <w:r>
        <w:t>will also be advised</w:t>
      </w:r>
      <w:proofErr w:type="gramEnd"/>
      <w:r>
        <w:rPr>
          <w:b/>
        </w:rPr>
        <w:t xml:space="preserve"> </w:t>
      </w:r>
      <w:r>
        <w:t xml:space="preserve">about any specific conditions attached to the grant. </w:t>
      </w:r>
    </w:p>
    <w:p w14:paraId="064A0134" w14:textId="77777777" w:rsidR="00340616" w:rsidRDefault="00340616" w:rsidP="0054078D">
      <w:pPr>
        <w:pStyle w:val="Heading1Numbered"/>
      </w:pPr>
      <w:bookmarkStart w:id="91" w:name="_Toc467773979"/>
      <w:bookmarkStart w:id="92" w:name="_Toc500852530"/>
      <w:bookmarkStart w:id="93" w:name="_Toc421777622"/>
      <w:bookmarkStart w:id="94" w:name="_Toc433641183"/>
      <w:bookmarkEnd w:id="90"/>
      <w:r>
        <w:t>Successful grant applications</w:t>
      </w:r>
      <w:bookmarkEnd w:id="91"/>
      <w:bookmarkEnd w:id="92"/>
    </w:p>
    <w:p w14:paraId="601CE435" w14:textId="77777777" w:rsidR="00340616" w:rsidRDefault="00340616" w:rsidP="00892C8B">
      <w:pPr>
        <w:pStyle w:val="Heading2Numbered"/>
        <w:ind w:left="709" w:hanging="709"/>
      </w:pPr>
      <w:bookmarkStart w:id="95" w:name="_Toc467773980"/>
      <w:bookmarkStart w:id="96" w:name="_Toc500852531"/>
      <w:r>
        <w:t xml:space="preserve">The </w:t>
      </w:r>
      <w:r w:rsidRPr="0054078D">
        <w:t>grant agreement</w:t>
      </w:r>
      <w:bookmarkEnd w:id="95"/>
      <w:bookmarkEnd w:id="96"/>
    </w:p>
    <w:p w14:paraId="4F6BA78F" w14:textId="77777777" w:rsidR="00664FDC" w:rsidRDefault="00664FDC" w:rsidP="00664FDC">
      <w:pPr>
        <w:spacing w:before="120"/>
      </w:pPr>
      <w:r>
        <w:t>If you are successful, you must enter into a legally binding grant agreement with the Commonwealth represented by the Department of Social Services</w:t>
      </w:r>
      <w:r w:rsidRPr="002E4DD5">
        <w:rPr>
          <w:b/>
        </w:rPr>
        <w:t xml:space="preserve">. </w:t>
      </w:r>
      <w:r>
        <w:rPr>
          <w:b/>
        </w:rPr>
        <w:t xml:space="preserve"> </w:t>
      </w:r>
      <w:r w:rsidR="001A0993">
        <w:t xml:space="preserve">Standard terms and conditions for the grant agreement will apply and </w:t>
      </w:r>
      <w:proofErr w:type="gramStart"/>
      <w:r w:rsidR="001A0993">
        <w:t>cannot be changed</w:t>
      </w:r>
      <w:proofErr w:type="gramEnd"/>
      <w:r w:rsidR="001A0993">
        <w:t xml:space="preserve">. </w:t>
      </w:r>
      <w:r>
        <w:t xml:space="preserve">A schedule </w:t>
      </w:r>
      <w:proofErr w:type="gramStart"/>
      <w:r>
        <w:t>may be used</w:t>
      </w:r>
      <w:proofErr w:type="gramEnd"/>
      <w:r>
        <w:t xml:space="preserve"> to outline the specific grant requirements.  Any additional conditions attached to the grant </w:t>
      </w:r>
      <w:proofErr w:type="gramStart"/>
      <w:r>
        <w:t>will be identified</w:t>
      </w:r>
      <w:proofErr w:type="gramEnd"/>
      <w:r>
        <w:t xml:space="preserve"> in the grant offer or during the grant agreement negotiations.</w:t>
      </w:r>
    </w:p>
    <w:p w14:paraId="7007FEC6" w14:textId="77777777" w:rsidR="00664FDC" w:rsidRDefault="00664FDC" w:rsidP="00664FDC">
      <w:pPr>
        <w:rPr>
          <w:lang w:eastAsia="en-AU"/>
        </w:rPr>
      </w:pPr>
      <w:r>
        <w:t xml:space="preserve">The </w:t>
      </w:r>
      <w:r w:rsidRPr="002E4DD5">
        <w:t>Department of Social Services</w:t>
      </w:r>
      <w:r>
        <w:t xml:space="preserve"> will negotiate agreements with successful applicants within 30 business days of your organisation </w:t>
      </w:r>
      <w:proofErr w:type="gramStart"/>
      <w:r>
        <w:t>being notified</w:t>
      </w:r>
      <w:proofErr w:type="gramEnd"/>
      <w:r>
        <w:t xml:space="preserve"> your application has been successful.  </w:t>
      </w:r>
      <w:r>
        <w:rPr>
          <w:rStyle w:val="Strong"/>
        </w:rPr>
        <w:t xml:space="preserve">If there are unreasonable delays in finalising </w:t>
      </w:r>
      <w:r>
        <w:rPr>
          <w:lang w:eastAsia="en-AU"/>
        </w:rPr>
        <w:t>a grant agreement, the grant offer may be withdrawn.</w:t>
      </w:r>
    </w:p>
    <w:p w14:paraId="7DC5EC5C" w14:textId="77777777" w:rsidR="00664FDC" w:rsidRDefault="00664FDC" w:rsidP="00664FDC">
      <w:r>
        <w:t>You will be required to:</w:t>
      </w:r>
    </w:p>
    <w:p w14:paraId="2D097E22" w14:textId="77777777" w:rsidR="00664FDC" w:rsidRPr="00664FDC" w:rsidRDefault="00664FDC" w:rsidP="00664FDC">
      <w:pPr>
        <w:pStyle w:val="ListParagraph"/>
        <w:numPr>
          <w:ilvl w:val="0"/>
          <w:numId w:val="26"/>
        </w:numPr>
        <w:spacing w:after="0" w:line="240" w:lineRule="auto"/>
        <w:contextualSpacing/>
        <w:rPr>
          <w:rFonts w:asciiTheme="minorHAnsi" w:hAnsiTheme="minorHAnsi"/>
        </w:rPr>
      </w:pPr>
      <w:r w:rsidRPr="00664FDC">
        <w:rPr>
          <w:rFonts w:asciiTheme="minorHAnsi" w:hAnsiTheme="minorHAnsi"/>
        </w:rPr>
        <w:t xml:space="preserve">Deliver the project and meet the performance reporting and financial acquittal requirements outlined in your grant agreement; and </w:t>
      </w:r>
    </w:p>
    <w:p w14:paraId="6038A9CD" w14:textId="77777777" w:rsidR="00664FDC" w:rsidRPr="00664FDC" w:rsidRDefault="00664FDC" w:rsidP="00664FDC">
      <w:pPr>
        <w:pStyle w:val="ListParagraph"/>
        <w:numPr>
          <w:ilvl w:val="0"/>
          <w:numId w:val="26"/>
        </w:numPr>
        <w:spacing w:after="0" w:line="240" w:lineRule="auto"/>
        <w:contextualSpacing/>
        <w:rPr>
          <w:rFonts w:asciiTheme="minorHAnsi" w:hAnsiTheme="minorHAnsi"/>
        </w:rPr>
      </w:pPr>
      <w:r w:rsidRPr="00664FDC">
        <w:rPr>
          <w:rFonts w:asciiTheme="minorHAnsi" w:hAnsiTheme="minorHAnsi"/>
        </w:rPr>
        <w:t xml:space="preserve">Report against the performance indicators through the Department of Social Services Data Exchange. </w:t>
      </w:r>
    </w:p>
    <w:p w14:paraId="78D71A4D" w14:textId="77777777" w:rsidR="00664FDC" w:rsidRPr="00664FDC" w:rsidRDefault="00664FDC" w:rsidP="00971D81">
      <w:pPr>
        <w:tabs>
          <w:tab w:val="left" w:pos="3900"/>
        </w:tabs>
        <w:spacing w:after="0" w:line="240" w:lineRule="auto"/>
        <w:contextualSpacing/>
      </w:pPr>
      <w:r>
        <w:rPr>
          <w:lang w:eastAsia="en-AU"/>
        </w:rPr>
        <w:t>Where a grantee fails to meet the obligations of the grant agreement</w:t>
      </w:r>
      <w:r w:rsidRPr="00664FDC">
        <w:rPr>
          <w:lang w:eastAsia="en-AU"/>
        </w:rPr>
        <w:t xml:space="preserve">, </w:t>
      </w:r>
      <w:r w:rsidRPr="00664FDC">
        <w:t>the</w:t>
      </w:r>
      <w:r w:rsidRPr="00664FDC">
        <w:rPr>
          <w:lang w:eastAsia="en-AU"/>
        </w:rPr>
        <w:t xml:space="preserve"> </w:t>
      </w:r>
      <w:r w:rsidRPr="00664FDC">
        <w:t xml:space="preserve">Department of Social Services </w:t>
      </w:r>
      <w:r w:rsidRPr="00664FDC">
        <w:rPr>
          <w:lang w:eastAsia="en-AU"/>
        </w:rPr>
        <w:t>may</w:t>
      </w:r>
      <w:r w:rsidRPr="00664FDC">
        <w:t xml:space="preserve"> </w:t>
      </w:r>
      <w:r w:rsidRPr="00664FDC">
        <w:rPr>
          <w:lang w:eastAsia="en-AU"/>
        </w:rPr>
        <w:t>terminate the agreement.</w:t>
      </w:r>
    </w:p>
    <w:p w14:paraId="6F18ED56" w14:textId="77777777" w:rsidR="00664FDC" w:rsidRDefault="00664FDC" w:rsidP="00664FDC">
      <w:pPr>
        <w:rPr>
          <w:bCs/>
          <w:lang w:eastAsia="en-AU"/>
        </w:rPr>
      </w:pPr>
      <w:r>
        <w:rPr>
          <w:bCs/>
          <w:lang w:eastAsia="en-AU"/>
        </w:rPr>
        <w:t xml:space="preserve">You should not make financial commitments until the </w:t>
      </w:r>
      <w:proofErr w:type="gramStart"/>
      <w:r>
        <w:rPr>
          <w:bCs/>
          <w:lang w:eastAsia="en-AU"/>
        </w:rPr>
        <w:t>grant agreement has been executed by the Commonwealth</w:t>
      </w:r>
      <w:proofErr w:type="gramEnd"/>
      <w:r>
        <w:rPr>
          <w:bCs/>
          <w:lang w:eastAsia="en-AU"/>
        </w:rPr>
        <w:t xml:space="preserve">. </w:t>
      </w:r>
    </w:p>
    <w:p w14:paraId="2A55F5B4" w14:textId="77777777" w:rsidR="00340616" w:rsidRDefault="00340616" w:rsidP="00892C8B">
      <w:pPr>
        <w:pStyle w:val="Heading2Numbered"/>
      </w:pPr>
      <w:bookmarkStart w:id="97" w:name="_Toc467773981"/>
      <w:bookmarkStart w:id="98" w:name="_Toc500852532"/>
      <w:bookmarkEnd w:id="93"/>
      <w:bookmarkEnd w:id="94"/>
      <w:r>
        <w:t>How the grant will be paid</w:t>
      </w:r>
      <w:bookmarkEnd w:id="97"/>
      <w:bookmarkEnd w:id="98"/>
    </w:p>
    <w:p w14:paraId="3EBFBECD" w14:textId="77777777" w:rsidR="00664FDC" w:rsidRPr="00664FDC" w:rsidRDefault="00664FDC" w:rsidP="00664FDC">
      <w:pPr>
        <w:tabs>
          <w:tab w:val="left" w:pos="0"/>
        </w:tabs>
        <w:rPr>
          <w:rFonts w:cstheme="minorHAnsi"/>
          <w:bCs/>
          <w:lang w:eastAsia="en-AU"/>
        </w:rPr>
      </w:pPr>
      <w:r w:rsidRPr="00664FDC">
        <w:rPr>
          <w:rFonts w:cstheme="minorHAnsi"/>
          <w:bCs/>
          <w:lang w:eastAsia="en-AU"/>
        </w:rPr>
        <w:t>The grant agreement will state the:</w:t>
      </w:r>
    </w:p>
    <w:p w14:paraId="5D079217" w14:textId="77777777" w:rsidR="00664FDC" w:rsidRPr="00664FDC" w:rsidRDefault="00664FDC" w:rsidP="00664FDC">
      <w:pPr>
        <w:pStyle w:val="ListBullet"/>
        <w:spacing w:before="40" w:after="120" w:line="280" w:lineRule="atLeast"/>
        <w:ind w:left="357" w:hanging="357"/>
        <w:contextualSpacing w:val="0"/>
        <w:rPr>
          <w:rFonts w:asciiTheme="minorHAnsi" w:hAnsiTheme="minorHAnsi" w:cstheme="minorHAnsi"/>
          <w:sz w:val="22"/>
          <w:szCs w:val="22"/>
        </w:rPr>
      </w:pPr>
      <w:r w:rsidRPr="00664FDC">
        <w:rPr>
          <w:rFonts w:asciiTheme="minorHAnsi" w:hAnsiTheme="minorHAnsi" w:cstheme="minorHAnsi"/>
          <w:sz w:val="22"/>
          <w:szCs w:val="22"/>
        </w:rPr>
        <w:t>activity requirements;</w:t>
      </w:r>
    </w:p>
    <w:p w14:paraId="067C7179" w14:textId="77777777" w:rsidR="00664FDC" w:rsidRPr="00664FDC" w:rsidRDefault="00664FDC" w:rsidP="00664FDC">
      <w:pPr>
        <w:pStyle w:val="ListBullet"/>
        <w:spacing w:before="40" w:after="120" w:line="280" w:lineRule="atLeast"/>
        <w:ind w:left="357" w:hanging="357"/>
        <w:contextualSpacing w:val="0"/>
        <w:rPr>
          <w:rFonts w:asciiTheme="minorHAnsi" w:hAnsiTheme="minorHAnsi" w:cstheme="minorHAnsi"/>
          <w:sz w:val="22"/>
          <w:szCs w:val="22"/>
        </w:rPr>
      </w:pPr>
      <w:r w:rsidRPr="00664FDC">
        <w:rPr>
          <w:rFonts w:asciiTheme="minorHAnsi" w:hAnsiTheme="minorHAnsi" w:cstheme="minorHAnsi"/>
          <w:sz w:val="22"/>
          <w:szCs w:val="22"/>
        </w:rPr>
        <w:t>maximum grant amount to be paid;</w:t>
      </w:r>
    </w:p>
    <w:p w14:paraId="6F19DEC2" w14:textId="77777777" w:rsidR="00664FDC" w:rsidRPr="00664FDC" w:rsidRDefault="00664FDC" w:rsidP="00664FDC">
      <w:pPr>
        <w:pStyle w:val="ListBullet"/>
        <w:spacing w:before="40" w:after="120" w:line="280" w:lineRule="atLeast"/>
        <w:ind w:left="357" w:hanging="357"/>
        <w:contextualSpacing w:val="0"/>
        <w:rPr>
          <w:rFonts w:asciiTheme="minorHAnsi" w:hAnsiTheme="minorHAnsi" w:cstheme="minorHAnsi"/>
          <w:sz w:val="22"/>
          <w:szCs w:val="22"/>
        </w:rPr>
      </w:pPr>
      <w:r w:rsidRPr="00664FDC">
        <w:rPr>
          <w:rFonts w:asciiTheme="minorHAnsi" w:hAnsiTheme="minorHAnsi" w:cstheme="minorHAnsi"/>
          <w:sz w:val="22"/>
          <w:szCs w:val="22"/>
        </w:rPr>
        <w:t>the payment amount and milestones;</w:t>
      </w:r>
    </w:p>
    <w:p w14:paraId="4E83B455" w14:textId="77777777" w:rsidR="00664FDC" w:rsidRPr="00664FDC" w:rsidRDefault="00664FDC" w:rsidP="00664FDC">
      <w:pPr>
        <w:pStyle w:val="ListBullet"/>
        <w:spacing w:before="40" w:after="120" w:line="280" w:lineRule="atLeast"/>
        <w:ind w:left="357" w:hanging="357"/>
        <w:contextualSpacing w:val="0"/>
        <w:rPr>
          <w:rFonts w:asciiTheme="minorHAnsi" w:hAnsiTheme="minorHAnsi" w:cstheme="minorHAnsi"/>
          <w:sz w:val="22"/>
          <w:szCs w:val="22"/>
        </w:rPr>
      </w:pPr>
      <w:r w:rsidRPr="00664FDC">
        <w:rPr>
          <w:rFonts w:asciiTheme="minorHAnsi" w:hAnsiTheme="minorHAnsi" w:cstheme="minorHAnsi"/>
          <w:sz w:val="22"/>
          <w:szCs w:val="22"/>
        </w:rPr>
        <w:t xml:space="preserve">performance indicators; </w:t>
      </w:r>
    </w:p>
    <w:p w14:paraId="2DAA0476" w14:textId="77777777" w:rsidR="00664FDC" w:rsidRPr="00664FDC" w:rsidRDefault="00664FDC" w:rsidP="00664FDC">
      <w:pPr>
        <w:pStyle w:val="ListBullet"/>
        <w:spacing w:before="40" w:after="120" w:line="280" w:lineRule="atLeast"/>
        <w:ind w:left="357" w:hanging="357"/>
        <w:contextualSpacing w:val="0"/>
        <w:rPr>
          <w:rFonts w:asciiTheme="minorHAnsi" w:hAnsiTheme="minorHAnsi" w:cstheme="minorHAnsi"/>
          <w:sz w:val="22"/>
          <w:szCs w:val="22"/>
        </w:rPr>
      </w:pPr>
      <w:r w:rsidRPr="00664FDC">
        <w:rPr>
          <w:rFonts w:asciiTheme="minorHAnsi" w:hAnsiTheme="minorHAnsi" w:cstheme="minorHAnsi"/>
          <w:sz w:val="22"/>
          <w:szCs w:val="22"/>
        </w:rPr>
        <w:t>reporting milestones; and</w:t>
      </w:r>
    </w:p>
    <w:p w14:paraId="6E79E5B3" w14:textId="77777777" w:rsidR="00664FDC" w:rsidRPr="00664FDC" w:rsidRDefault="00664FDC" w:rsidP="00664FDC">
      <w:pPr>
        <w:pStyle w:val="ListBullet"/>
        <w:spacing w:before="40" w:after="120" w:line="280" w:lineRule="atLeast"/>
        <w:ind w:left="357" w:hanging="357"/>
        <w:contextualSpacing w:val="0"/>
        <w:rPr>
          <w:rFonts w:asciiTheme="minorHAnsi" w:hAnsiTheme="minorHAnsi" w:cstheme="minorHAnsi"/>
          <w:sz w:val="22"/>
          <w:szCs w:val="22"/>
        </w:rPr>
      </w:pPr>
      <w:proofErr w:type="gramStart"/>
      <w:r w:rsidRPr="00664FDC">
        <w:rPr>
          <w:rFonts w:asciiTheme="minorHAnsi" w:hAnsiTheme="minorHAnsi" w:cstheme="minorHAnsi"/>
          <w:sz w:val="22"/>
          <w:szCs w:val="22"/>
        </w:rPr>
        <w:t>financial</w:t>
      </w:r>
      <w:proofErr w:type="gramEnd"/>
      <w:r w:rsidRPr="00664FDC">
        <w:rPr>
          <w:rFonts w:asciiTheme="minorHAnsi" w:hAnsiTheme="minorHAnsi" w:cstheme="minorHAnsi"/>
          <w:sz w:val="22"/>
          <w:szCs w:val="22"/>
        </w:rPr>
        <w:t xml:space="preserve"> acquittal requirements.</w:t>
      </w:r>
    </w:p>
    <w:p w14:paraId="556E0521" w14:textId="77777777" w:rsidR="00664FDC" w:rsidRPr="00664FDC" w:rsidRDefault="00664FDC" w:rsidP="00664FDC">
      <w:pPr>
        <w:pStyle w:val="ListBullet"/>
        <w:numPr>
          <w:ilvl w:val="0"/>
          <w:numId w:val="0"/>
        </w:numPr>
        <w:spacing w:before="240" w:after="120" w:line="280" w:lineRule="atLeast"/>
        <w:contextualSpacing w:val="0"/>
        <w:rPr>
          <w:rFonts w:asciiTheme="minorHAnsi" w:hAnsiTheme="minorHAnsi" w:cstheme="minorHAnsi"/>
          <w:sz w:val="22"/>
          <w:szCs w:val="22"/>
        </w:rPr>
      </w:pPr>
      <w:r w:rsidRPr="00664FDC">
        <w:rPr>
          <w:rFonts w:asciiTheme="minorHAnsi" w:hAnsiTheme="minorHAnsi" w:cstheme="minorHAnsi"/>
          <w:sz w:val="22"/>
          <w:szCs w:val="22"/>
        </w:rPr>
        <w:lastRenderedPageBreak/>
        <w:t xml:space="preserve">We will make an initial payment on the payment date shown in your grant agreement, when the grant agreement </w:t>
      </w:r>
      <w:proofErr w:type="gramStart"/>
      <w:r w:rsidRPr="00664FDC">
        <w:rPr>
          <w:rFonts w:asciiTheme="minorHAnsi" w:hAnsiTheme="minorHAnsi" w:cstheme="minorHAnsi"/>
          <w:sz w:val="22"/>
          <w:szCs w:val="22"/>
        </w:rPr>
        <w:t>has been executed</w:t>
      </w:r>
      <w:proofErr w:type="gramEnd"/>
      <w:r w:rsidRPr="00664FDC">
        <w:rPr>
          <w:rFonts w:asciiTheme="minorHAnsi" w:hAnsiTheme="minorHAnsi" w:cstheme="minorHAnsi"/>
          <w:sz w:val="22"/>
          <w:szCs w:val="22"/>
        </w:rPr>
        <w:t xml:space="preserve">.  We will then make six monthly payments on the dates shown in your grant agreement. </w:t>
      </w:r>
    </w:p>
    <w:p w14:paraId="78C79BA0" w14:textId="77777777" w:rsidR="00664FDC" w:rsidRPr="00664FDC" w:rsidRDefault="00664FDC" w:rsidP="00664FDC">
      <w:pPr>
        <w:rPr>
          <w:rFonts w:cstheme="minorHAnsi"/>
        </w:rPr>
      </w:pPr>
      <w:r w:rsidRPr="00664FDC">
        <w:rPr>
          <w:rFonts w:cstheme="minorHAnsi"/>
          <w:bCs/>
          <w:lang w:eastAsia="en-AU"/>
        </w:rPr>
        <w:t>If you incur extra expenditure in delivering the activity, you must pay it yourself</w:t>
      </w:r>
      <w:r w:rsidR="00014786">
        <w:rPr>
          <w:rFonts w:cstheme="minorHAnsi"/>
          <w:bCs/>
          <w:lang w:eastAsia="en-AU"/>
        </w:rPr>
        <w:t>.</w:t>
      </w:r>
    </w:p>
    <w:p w14:paraId="1CAA44C2" w14:textId="77777777" w:rsidR="00340616" w:rsidRDefault="00340616" w:rsidP="0054078D">
      <w:pPr>
        <w:pStyle w:val="Heading1Numbered"/>
      </w:pPr>
      <w:bookmarkStart w:id="99" w:name="_Toc467773983"/>
      <w:bookmarkStart w:id="100" w:name="_Toc500852533"/>
      <w:r w:rsidRPr="001607E9">
        <w:t>Announcement</w:t>
      </w:r>
      <w:r>
        <w:t xml:space="preserve"> of grants</w:t>
      </w:r>
      <w:bookmarkEnd w:id="99"/>
      <w:bookmarkEnd w:id="100"/>
    </w:p>
    <w:p w14:paraId="4B1C953A" w14:textId="77777777" w:rsidR="00966462" w:rsidRPr="00966462" w:rsidRDefault="00966462" w:rsidP="00966462">
      <w:pPr>
        <w:rPr>
          <w:iCs/>
        </w:rPr>
      </w:pPr>
      <w:r>
        <w:t xml:space="preserve">If successful, your grant </w:t>
      </w:r>
      <w:proofErr w:type="gramStart"/>
      <w:r>
        <w:t>will be listed</w:t>
      </w:r>
      <w:proofErr w:type="gramEnd"/>
      <w:r>
        <w:t xml:space="preserve"> on the </w:t>
      </w:r>
      <w:r w:rsidRPr="00707022">
        <w:t xml:space="preserve">Department </w:t>
      </w:r>
      <w:r w:rsidR="00664FDC" w:rsidRPr="00707022">
        <w:t>of Social</w:t>
      </w:r>
      <w:r w:rsidR="00664FDC" w:rsidRPr="00707022">
        <w:rPr>
          <w:b/>
        </w:rPr>
        <w:t xml:space="preserve"> </w:t>
      </w:r>
      <w:r w:rsidR="00664FDC" w:rsidRPr="00707022">
        <w:t xml:space="preserve">Services </w:t>
      </w:r>
      <w:r w:rsidR="00707022">
        <w:t>websites 21 calendar days</w:t>
      </w:r>
      <w:r>
        <w:t xml:space="preserve"> after the date of effect as required by Section 5.3 of the </w:t>
      </w:r>
      <w:r w:rsidR="00753A0F">
        <w:rPr>
          <w:i/>
          <w:iCs/>
        </w:rPr>
        <w:t>Commonwealth Grants Rules and Guidelines 201</w:t>
      </w:r>
      <w:r w:rsidR="008E3B9A">
        <w:rPr>
          <w:i/>
          <w:iCs/>
        </w:rPr>
        <w:t>7</w:t>
      </w:r>
      <w:r>
        <w:rPr>
          <w:i/>
          <w:iCs/>
        </w:rPr>
        <w:t xml:space="preserve">. </w:t>
      </w:r>
    </w:p>
    <w:p w14:paraId="2295A83D" w14:textId="77777777" w:rsidR="00340616" w:rsidRPr="00B72EE8" w:rsidRDefault="00340616" w:rsidP="0054078D">
      <w:pPr>
        <w:pStyle w:val="Heading1Numbered"/>
      </w:pPr>
      <w:bookmarkStart w:id="101" w:name="_Toc421777623"/>
      <w:bookmarkStart w:id="102" w:name="_Toc467773984"/>
      <w:bookmarkStart w:id="103" w:name="_Toc500852534"/>
      <w:r w:rsidRPr="00B72EE8">
        <w:t xml:space="preserve">Delivery of </w:t>
      </w:r>
      <w:r>
        <w:t>g</w:t>
      </w:r>
      <w:r w:rsidRPr="00B72EE8">
        <w:t>rant</w:t>
      </w:r>
      <w:r>
        <w:t xml:space="preserve"> activities</w:t>
      </w:r>
      <w:bookmarkEnd w:id="101"/>
      <w:bookmarkEnd w:id="102"/>
      <w:bookmarkEnd w:id="103"/>
    </w:p>
    <w:p w14:paraId="626401A7" w14:textId="77777777" w:rsidR="00340616" w:rsidRDefault="00340616" w:rsidP="00892C8B">
      <w:pPr>
        <w:pStyle w:val="Heading2Numbered"/>
        <w:ind w:left="709" w:hanging="709"/>
      </w:pPr>
      <w:bookmarkStart w:id="104" w:name="_Toc421777624"/>
      <w:bookmarkStart w:id="105" w:name="_Toc433641185"/>
      <w:bookmarkStart w:id="106" w:name="_Toc467773985"/>
      <w:bookmarkStart w:id="107" w:name="_Toc500852535"/>
      <w:r>
        <w:t>Your</w:t>
      </w:r>
      <w:r w:rsidRPr="00B72EE8" w:rsidDel="00D505A5">
        <w:t xml:space="preserve"> responsibilities</w:t>
      </w:r>
      <w:bookmarkEnd w:id="104"/>
      <w:bookmarkEnd w:id="105"/>
      <w:bookmarkEnd w:id="106"/>
      <w:bookmarkEnd w:id="107"/>
    </w:p>
    <w:p w14:paraId="31A0472D" w14:textId="77777777" w:rsidR="00707022" w:rsidRPr="00707022" w:rsidRDefault="00707022" w:rsidP="00707022">
      <w:pPr>
        <w:spacing w:before="120"/>
        <w:rPr>
          <w:rFonts w:cstheme="minorHAnsi"/>
        </w:rPr>
      </w:pPr>
      <w:r w:rsidRPr="00707022">
        <w:rPr>
          <w:rFonts w:cstheme="minorHAnsi"/>
        </w:rPr>
        <w:t xml:space="preserve">If </w:t>
      </w:r>
      <w:r w:rsidR="00E06C7D" w:rsidRPr="00707022">
        <w:rPr>
          <w:rFonts w:cstheme="minorHAnsi"/>
        </w:rPr>
        <w:t>successful,</w:t>
      </w:r>
      <w:r w:rsidRPr="00707022">
        <w:rPr>
          <w:rFonts w:cstheme="minorHAnsi"/>
        </w:rPr>
        <w:t xml:space="preserve"> you must carry out the grant activities in accordance with these guidelines and the grant agreement, which includes the standard terms and conditions and any supplementary conditions. The grant agreement will outline the specific grant requirements. </w:t>
      </w:r>
    </w:p>
    <w:p w14:paraId="6CD74537" w14:textId="77777777" w:rsidR="00707022" w:rsidRPr="00707022" w:rsidRDefault="00707022" w:rsidP="00707022">
      <w:pPr>
        <w:rPr>
          <w:rFonts w:cstheme="minorHAnsi"/>
        </w:rPr>
      </w:pPr>
      <w:r w:rsidRPr="00707022">
        <w:rPr>
          <w:rFonts w:cstheme="minorHAnsi"/>
        </w:rPr>
        <w:t xml:space="preserve">You will be responsible </w:t>
      </w:r>
      <w:proofErr w:type="gramStart"/>
      <w:r w:rsidRPr="00707022">
        <w:rPr>
          <w:rFonts w:cstheme="minorHAnsi"/>
        </w:rPr>
        <w:t>for</w:t>
      </w:r>
      <w:proofErr w:type="gramEnd"/>
      <w:r w:rsidRPr="00707022">
        <w:rPr>
          <w:rFonts w:cstheme="minorHAnsi"/>
        </w:rPr>
        <w:t>:</w:t>
      </w:r>
    </w:p>
    <w:p w14:paraId="19872DD8" w14:textId="77777777" w:rsidR="00707022" w:rsidRPr="00707022" w:rsidRDefault="00707022" w:rsidP="00707022">
      <w:pPr>
        <w:pStyle w:val="ListParagraph"/>
        <w:numPr>
          <w:ilvl w:val="0"/>
          <w:numId w:val="37"/>
        </w:numPr>
        <w:spacing w:after="240"/>
        <w:contextualSpacing/>
        <w:rPr>
          <w:rFonts w:asciiTheme="minorHAnsi" w:hAnsiTheme="minorHAnsi" w:cstheme="minorHAnsi"/>
        </w:rPr>
      </w:pPr>
      <w:r w:rsidRPr="00707022">
        <w:rPr>
          <w:rFonts w:asciiTheme="minorHAnsi" w:hAnsiTheme="minorHAnsi" w:cstheme="minorHAnsi"/>
        </w:rPr>
        <w:t>meeting the terms and conditions of the grant agreement and managing the activity efficiently and effectively;</w:t>
      </w:r>
    </w:p>
    <w:p w14:paraId="71F66971" w14:textId="77777777" w:rsidR="00707022" w:rsidRPr="00707022" w:rsidRDefault="00707022" w:rsidP="00707022">
      <w:pPr>
        <w:pStyle w:val="ListParagraph"/>
        <w:numPr>
          <w:ilvl w:val="0"/>
          <w:numId w:val="37"/>
        </w:numPr>
        <w:spacing w:after="240"/>
        <w:contextualSpacing/>
        <w:rPr>
          <w:rFonts w:asciiTheme="minorHAnsi" w:hAnsiTheme="minorHAnsi" w:cstheme="minorHAnsi"/>
        </w:rPr>
      </w:pPr>
      <w:r w:rsidRPr="00707022">
        <w:rPr>
          <w:rFonts w:asciiTheme="minorHAnsi" w:hAnsiTheme="minorHAnsi" w:cstheme="minorHAnsi"/>
        </w:rPr>
        <w:t>meeting milestones and other timeframes specified in the grant agreement;</w:t>
      </w:r>
    </w:p>
    <w:p w14:paraId="15381A2D" w14:textId="77777777" w:rsidR="00707022" w:rsidRPr="00707022" w:rsidRDefault="00707022" w:rsidP="00707022">
      <w:pPr>
        <w:pStyle w:val="ListParagraph"/>
        <w:numPr>
          <w:ilvl w:val="0"/>
          <w:numId w:val="37"/>
        </w:numPr>
        <w:spacing w:after="240"/>
        <w:contextualSpacing/>
        <w:rPr>
          <w:rFonts w:asciiTheme="minorHAnsi" w:hAnsiTheme="minorHAnsi" w:cstheme="minorHAnsi"/>
        </w:rPr>
      </w:pPr>
      <w:r w:rsidRPr="00707022">
        <w:rPr>
          <w:rFonts w:asciiTheme="minorHAnsi" w:hAnsiTheme="minorHAnsi" w:cstheme="minorHAnsi"/>
        </w:rPr>
        <w:t>complying with record keeping, reporting and acquittal requirements in accordance with the grant agreement;</w:t>
      </w:r>
    </w:p>
    <w:p w14:paraId="2450E938" w14:textId="77777777" w:rsidR="00707022" w:rsidRPr="00707022" w:rsidRDefault="00707022" w:rsidP="00707022">
      <w:pPr>
        <w:pStyle w:val="ListParagraph"/>
        <w:numPr>
          <w:ilvl w:val="0"/>
          <w:numId w:val="37"/>
        </w:numPr>
        <w:spacing w:after="240"/>
        <w:contextualSpacing/>
        <w:rPr>
          <w:rFonts w:asciiTheme="minorHAnsi" w:hAnsiTheme="minorHAnsi" w:cstheme="minorHAnsi"/>
        </w:rPr>
      </w:pPr>
      <w:r w:rsidRPr="00707022">
        <w:rPr>
          <w:rFonts w:asciiTheme="minorHAnsi" w:hAnsiTheme="minorHAnsi" w:cstheme="minorHAnsi"/>
        </w:rPr>
        <w:t>participating in grant program evaluation as necessary for the period specified in the grant agreement; and</w:t>
      </w:r>
    </w:p>
    <w:p w14:paraId="4F0FDE03" w14:textId="77777777" w:rsidR="00707022" w:rsidRPr="00707022" w:rsidRDefault="00707022" w:rsidP="00707022">
      <w:pPr>
        <w:pStyle w:val="ListParagraph"/>
        <w:numPr>
          <w:ilvl w:val="0"/>
          <w:numId w:val="37"/>
        </w:numPr>
        <w:spacing w:after="240"/>
        <w:contextualSpacing/>
        <w:rPr>
          <w:rFonts w:asciiTheme="minorHAnsi" w:hAnsiTheme="minorHAnsi" w:cstheme="minorHAnsi"/>
        </w:rPr>
      </w:pPr>
      <w:proofErr w:type="gramStart"/>
      <w:r w:rsidRPr="00707022">
        <w:rPr>
          <w:rFonts w:asciiTheme="minorHAnsi" w:hAnsiTheme="minorHAnsi" w:cstheme="minorHAnsi"/>
        </w:rPr>
        <w:t>ensuring</w:t>
      </w:r>
      <w:proofErr w:type="gramEnd"/>
      <w:r w:rsidRPr="00707022">
        <w:rPr>
          <w:rFonts w:asciiTheme="minorHAnsi" w:hAnsiTheme="minorHAnsi" w:cstheme="minorHAnsi"/>
        </w:rPr>
        <w:t xml:space="preserve"> that the grant activity outputs and outcomes are in accordance with the grant agreement.</w:t>
      </w:r>
    </w:p>
    <w:p w14:paraId="2EC4FCAC" w14:textId="77777777" w:rsidR="00340616" w:rsidRPr="00B72EE8" w:rsidRDefault="00707022" w:rsidP="00892C8B">
      <w:pPr>
        <w:pStyle w:val="Heading2Numbered"/>
        <w:ind w:left="709" w:hanging="709"/>
      </w:pPr>
      <w:bookmarkStart w:id="108" w:name="_Toc420671454"/>
      <w:bookmarkStart w:id="109" w:name="_Toc433641186"/>
      <w:bookmarkStart w:id="110" w:name="_Toc467773986"/>
      <w:bookmarkStart w:id="111" w:name="_Toc500852536"/>
      <w:r w:rsidRPr="00707022">
        <w:rPr>
          <w:color w:val="auto"/>
        </w:rPr>
        <w:t>The Department of Social Services</w:t>
      </w:r>
      <w:r w:rsidR="00340616" w:rsidRPr="00707022">
        <w:rPr>
          <w:color w:val="auto"/>
        </w:rPr>
        <w:t xml:space="preserve"> </w:t>
      </w:r>
      <w:r w:rsidR="00340616" w:rsidRPr="00B72EE8">
        <w:t>responsibilities</w:t>
      </w:r>
      <w:bookmarkEnd w:id="108"/>
      <w:bookmarkEnd w:id="109"/>
      <w:bookmarkEnd w:id="110"/>
      <w:bookmarkEnd w:id="111"/>
    </w:p>
    <w:p w14:paraId="561E1552" w14:textId="77777777"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707022" w:rsidRPr="00707022">
        <w:rPr>
          <w:rFonts w:cstheme="minorHAnsi"/>
        </w:rPr>
        <w:t>Department of Social Services</w:t>
      </w:r>
      <w:r w:rsidR="00DB0937" w:rsidRPr="00707022">
        <w:rPr>
          <w:rFonts w:cstheme="minorHAnsi"/>
        </w:rPr>
        <w:t xml:space="preserve"> </w:t>
      </w:r>
      <w:r w:rsidRPr="00707022">
        <w:rPr>
          <w:rFonts w:cstheme="minorHAnsi"/>
        </w:rPr>
        <w:t>will</w:t>
      </w:r>
      <w:r w:rsidRPr="00726710">
        <w:rPr>
          <w:rFonts w:cstheme="minorHAnsi"/>
        </w:rPr>
        <w:t xml:space="preserve">: </w:t>
      </w:r>
    </w:p>
    <w:p w14:paraId="5B24C587" w14:textId="77777777" w:rsidR="00340616" w:rsidRPr="00726710" w:rsidRDefault="00340616" w:rsidP="00726710">
      <w:pPr>
        <w:pStyle w:val="Bullet1"/>
      </w:pPr>
      <w:r w:rsidRPr="00726710">
        <w:t>meet the terms and conditions set out in the grant agreement;</w:t>
      </w:r>
    </w:p>
    <w:p w14:paraId="2CBAA49C" w14:textId="77777777" w:rsidR="00340616" w:rsidRPr="00726710" w:rsidRDefault="00340616" w:rsidP="00726710">
      <w:pPr>
        <w:pStyle w:val="Bullet1"/>
      </w:pPr>
      <w:r w:rsidRPr="00726710">
        <w:t xml:space="preserve">provide timely administration of the grant; </w:t>
      </w:r>
    </w:p>
    <w:p w14:paraId="0F49C2FA" w14:textId="77777777" w:rsidR="00340616" w:rsidRPr="00726710" w:rsidRDefault="00340616" w:rsidP="00726710">
      <w:pPr>
        <w:pStyle w:val="Bullet1"/>
      </w:pPr>
      <w:proofErr w:type="gramStart"/>
      <w:r w:rsidRPr="00726710">
        <w:t>evaluate</w:t>
      </w:r>
      <w:proofErr w:type="gramEnd"/>
      <w:r w:rsidRPr="00726710">
        <w:t xml:space="preserve"> the grantee’s performance.</w:t>
      </w:r>
    </w:p>
    <w:p w14:paraId="1BC99D2E" w14:textId="77777777"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209FB592" w14:textId="77777777" w:rsidR="00340616" w:rsidRPr="00B72EE8" w:rsidRDefault="00340616" w:rsidP="00892C8B">
      <w:pPr>
        <w:pStyle w:val="Heading2Numbered"/>
        <w:ind w:left="709" w:hanging="709"/>
      </w:pPr>
      <w:bookmarkStart w:id="112" w:name="_Toc421777626"/>
      <w:bookmarkStart w:id="113" w:name="_Toc467773987"/>
      <w:bookmarkStart w:id="114" w:name="_Toc500852537"/>
      <w:bookmarkStart w:id="115" w:name="_Toc433641188"/>
      <w:r>
        <w:lastRenderedPageBreak/>
        <w:t>Grant p</w:t>
      </w:r>
      <w:r w:rsidRPr="00B72EE8">
        <w:t>ayments</w:t>
      </w:r>
      <w:bookmarkEnd w:id="112"/>
      <w:r>
        <w:t xml:space="preserve"> and GST</w:t>
      </w:r>
      <w:bookmarkEnd w:id="113"/>
      <w:bookmarkEnd w:id="114"/>
      <w:r>
        <w:t xml:space="preserve"> </w:t>
      </w:r>
      <w:bookmarkEnd w:id="115"/>
    </w:p>
    <w:p w14:paraId="2A055CEF" w14:textId="77777777" w:rsidR="00340616" w:rsidRPr="00B72EE8" w:rsidRDefault="00340616" w:rsidP="00340616">
      <w:r>
        <w:t>P</w:t>
      </w:r>
      <w:r w:rsidRPr="00B72EE8">
        <w:t xml:space="preserve">ayments </w:t>
      </w:r>
      <w:proofErr w:type="gramStart"/>
      <w:r>
        <w:t>will be made</w:t>
      </w:r>
      <w:proofErr w:type="gramEnd"/>
      <w:r>
        <w:t xml:space="preserve"> as set out in </w:t>
      </w:r>
      <w:r w:rsidRPr="00B72EE8">
        <w:t>the</w:t>
      </w:r>
      <w:r>
        <w:t xml:space="preserve"> grant agreement</w:t>
      </w:r>
      <w:r w:rsidRPr="00726710">
        <w:rPr>
          <w:color w:val="745B00" w:themeColor="accent3" w:themeShade="80"/>
        </w:rPr>
        <w:t xml:space="preserve">. </w:t>
      </w:r>
      <w:r w:rsidR="00707022">
        <w:t>Payments will be GST Inclusive</w:t>
      </w:r>
      <w:r w:rsidRPr="00153348">
        <w:t>.</w:t>
      </w:r>
    </w:p>
    <w:p w14:paraId="2ACB0DD3" w14:textId="77777777" w:rsidR="00876CDB" w:rsidRPr="00707022" w:rsidRDefault="00340616" w:rsidP="00707022">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17" w:history="1">
        <w:r w:rsidRPr="00AE5A5C">
          <w:rPr>
            <w:rStyle w:val="Hyperlink"/>
            <w:rFonts w:cstheme="minorBidi"/>
          </w:rPr>
          <w:t>Australian Taxation Office website</w:t>
        </w:r>
      </w:hyperlink>
      <w:r w:rsidRPr="00E620C7">
        <w:t xml:space="preserve"> for more information.</w:t>
      </w:r>
      <w:bookmarkStart w:id="116" w:name="_Toc421777629"/>
      <w:bookmarkStart w:id="117" w:name="_Toc467773988"/>
    </w:p>
    <w:p w14:paraId="4ADE18B1" w14:textId="77777777" w:rsidR="00192CC4" w:rsidRDefault="00192CC4" w:rsidP="00892C8B">
      <w:pPr>
        <w:pStyle w:val="Heading2Numbered"/>
      </w:pPr>
      <w:bookmarkStart w:id="118" w:name="_Toc500852538"/>
      <w:r>
        <w:t>Reporting</w:t>
      </w:r>
      <w:bookmarkEnd w:id="118"/>
    </w:p>
    <w:p w14:paraId="45660B41" w14:textId="77777777" w:rsidR="00192CC4" w:rsidRPr="000048E2" w:rsidRDefault="00707022" w:rsidP="00192CC4">
      <w:pPr>
        <w:rPr>
          <w:rFonts w:cstheme="minorHAnsi"/>
          <w:lang w:val="en-GB"/>
        </w:rPr>
      </w:pPr>
      <w:r w:rsidRPr="00707022">
        <w:rPr>
          <w:rFonts w:cstheme="minorHAnsi"/>
        </w:rPr>
        <w:t>Volunteer Management Activity</w:t>
      </w:r>
      <w:r w:rsidR="00192CC4" w:rsidRPr="00707022">
        <w:rPr>
          <w:rFonts w:cstheme="minorHAnsi"/>
        </w:rPr>
        <w:t xml:space="preserve"> </w:t>
      </w:r>
      <w:r w:rsidR="00192CC4" w:rsidRPr="000048E2">
        <w:rPr>
          <w:rFonts w:cstheme="minorHAnsi"/>
          <w:lang w:val="en-GB"/>
        </w:rPr>
        <w:t xml:space="preserve">grant recipients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76CA84FE" w14:textId="77777777" w:rsidR="00192CC4" w:rsidRPr="000048E2" w:rsidRDefault="00192CC4" w:rsidP="00192CC4">
      <w:pPr>
        <w:rPr>
          <w:rFonts w:cstheme="minorHAnsi"/>
        </w:rPr>
      </w:pPr>
      <w:r w:rsidRPr="000048E2">
        <w:rPr>
          <w:rFonts w:cstheme="minorHAnsi"/>
        </w:rPr>
        <w:t xml:space="preserve">Performance information (e.g. client characteristics and service delivery information) </w:t>
      </w:r>
      <w:proofErr w:type="gramStart"/>
      <w:r w:rsidRPr="000048E2">
        <w:rPr>
          <w:rFonts w:cstheme="minorHAnsi"/>
        </w:rPr>
        <w:t>will be required to be collected by service providers at the client level and</w:t>
      </w:r>
      <w:proofErr w:type="gramEnd"/>
      <w:r w:rsidRPr="000048E2">
        <w:rPr>
          <w:rFonts w:cstheme="minorHAnsi"/>
        </w:rPr>
        <w:t xml:space="preserve"> entered directly into the department’s client data capture system, its predecessor or via a DSS approved alternative mechanism. Where collection of client level data is not appropriate for instance due to the activity involving a large group, aggregate reporting </w:t>
      </w:r>
      <w:proofErr w:type="gramStart"/>
      <w:r w:rsidRPr="000048E2">
        <w:rPr>
          <w:rFonts w:cstheme="minorHAnsi"/>
        </w:rPr>
        <w:t>will be permitted</w:t>
      </w:r>
      <w:proofErr w:type="gramEnd"/>
      <w:r w:rsidRPr="000048E2">
        <w:rPr>
          <w:rFonts w:cstheme="minorHAnsi"/>
        </w:rPr>
        <w:t>.</w:t>
      </w:r>
    </w:p>
    <w:p w14:paraId="525CEFF2" w14:textId="77777777" w:rsidR="00192CC4" w:rsidRPr="000048E2" w:rsidRDefault="00192CC4" w:rsidP="00192CC4">
      <w:pPr>
        <w:rPr>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r w:rsidRPr="000048E2">
        <w:rPr>
          <w:rFonts w:cstheme="minorHAnsi"/>
        </w:rPr>
        <w:t>Data</w:t>
      </w:r>
      <w:r w:rsidR="00954ABA">
        <w:rPr>
          <w:rFonts w:cstheme="minorHAnsi"/>
        </w:rPr>
        <w:t xml:space="preserve"> Exchange Protocols available on the</w:t>
      </w:r>
      <w:r w:rsidRPr="000048E2">
        <w:rPr>
          <w:rFonts w:cstheme="minorHAnsi"/>
        </w:rPr>
        <w:t xml:space="preserve"> </w:t>
      </w:r>
      <w:hyperlink r:id="rId18" w:history="1">
        <w:r w:rsidR="00954ABA">
          <w:rPr>
            <w:rStyle w:val="Hyperlink"/>
            <w:rFonts w:cstheme="minorHAnsi"/>
            <w:lang w:val="en-GB"/>
          </w:rPr>
          <w:t>DSS website</w:t>
        </w:r>
      </w:hyperlink>
      <w:r w:rsidR="00954ABA">
        <w:rPr>
          <w:rStyle w:val="Hyperlink"/>
          <w:rFonts w:cstheme="minorHAnsi"/>
          <w:lang w:val="en-GB"/>
        </w:rPr>
        <w:t>.</w:t>
      </w:r>
    </w:p>
    <w:p w14:paraId="526DF180" w14:textId="77777777" w:rsidR="00192CC4" w:rsidRPr="000048E2" w:rsidRDefault="00192CC4" w:rsidP="00192CC4">
      <w:pPr>
        <w:rPr>
          <w:rFonts w:cstheme="minorHAnsi"/>
        </w:rPr>
      </w:pPr>
      <w:r w:rsidRPr="000048E2">
        <w:rPr>
          <w:rFonts w:cstheme="minorHAnsi"/>
        </w:rPr>
        <w:t xml:space="preserve">The new </w:t>
      </w:r>
      <w:r w:rsidR="00014786">
        <w:rPr>
          <w:rFonts w:cstheme="minorHAnsi"/>
        </w:rPr>
        <w:t>reporting tool</w:t>
      </w:r>
      <w:r w:rsidRPr="000048E2">
        <w:rPr>
          <w:rFonts w:cstheme="minorHAnsi"/>
        </w:rPr>
        <w:t xml:space="preserve"> will:</w:t>
      </w:r>
    </w:p>
    <w:p w14:paraId="5ED6AC7E" w14:textId="77777777" w:rsidR="00192CC4" w:rsidRPr="000048E2" w:rsidRDefault="00192CC4" w:rsidP="00192CC4">
      <w:pPr>
        <w:numPr>
          <w:ilvl w:val="0"/>
          <w:numId w:val="23"/>
        </w:numPr>
        <w:suppressAutoHyphens w:val="0"/>
        <w:spacing w:before="0" w:after="0" w:line="240" w:lineRule="auto"/>
        <w:rPr>
          <w:rFonts w:cstheme="minorHAnsi"/>
        </w:rPr>
      </w:pPr>
      <w:r w:rsidRPr="000048E2">
        <w:rPr>
          <w:rFonts w:cstheme="minorHAnsi"/>
        </w:rPr>
        <w:t>Be a web based portal</w:t>
      </w:r>
    </w:p>
    <w:p w14:paraId="6CA43450" w14:textId="77777777" w:rsidR="00192CC4" w:rsidRPr="000048E2" w:rsidRDefault="00192CC4" w:rsidP="00192CC4">
      <w:pPr>
        <w:numPr>
          <w:ilvl w:val="0"/>
          <w:numId w:val="23"/>
        </w:numPr>
        <w:suppressAutoHyphens w:val="0"/>
        <w:spacing w:before="0" w:after="0" w:line="240" w:lineRule="auto"/>
        <w:rPr>
          <w:rFonts w:cstheme="minorHAnsi"/>
        </w:rPr>
      </w:pPr>
      <w:r w:rsidRPr="000048E2">
        <w:rPr>
          <w:rFonts w:cstheme="minorHAnsi"/>
        </w:rPr>
        <w:t>Allow submission of data through external approved third party applications</w:t>
      </w:r>
    </w:p>
    <w:p w14:paraId="7277D965" w14:textId="77777777" w:rsidR="00192CC4" w:rsidRPr="000048E2" w:rsidRDefault="00192CC4" w:rsidP="00192CC4">
      <w:pPr>
        <w:numPr>
          <w:ilvl w:val="0"/>
          <w:numId w:val="23"/>
        </w:numPr>
        <w:suppressAutoHyphens w:val="0"/>
        <w:spacing w:before="0" w:after="0" w:line="240" w:lineRule="auto"/>
        <w:rPr>
          <w:rFonts w:cstheme="minorHAnsi"/>
        </w:rPr>
      </w:pPr>
      <w:r w:rsidRPr="000048E2">
        <w:rPr>
          <w:rFonts w:cstheme="minorHAnsi"/>
        </w:rPr>
        <w:t xml:space="preserve">Support submission of data through other approved methods </w:t>
      </w:r>
    </w:p>
    <w:p w14:paraId="7ADBED1A" w14:textId="77777777" w:rsidR="00192CC4" w:rsidRPr="000048E2" w:rsidRDefault="00192CC4" w:rsidP="00192CC4">
      <w:pPr>
        <w:rPr>
          <w:rFonts w:cstheme="minorHAnsi"/>
        </w:rPr>
      </w:pPr>
      <w:r w:rsidRPr="000048E2">
        <w:rPr>
          <w:rFonts w:cstheme="minorHAnsi"/>
        </w:rPr>
        <w:t xml:space="preserve">Performance information </w:t>
      </w:r>
      <w:proofErr w:type="gramStart"/>
      <w:r w:rsidRPr="000048E2">
        <w:rPr>
          <w:rFonts w:cstheme="minorHAnsi"/>
        </w:rPr>
        <w:t>required to be collected</w:t>
      </w:r>
      <w:proofErr w:type="gramEnd"/>
      <w:r w:rsidRPr="000048E2">
        <w:rPr>
          <w:rFonts w:cstheme="minorHAnsi"/>
        </w:rPr>
        <w:t xml:space="preserve"> may include (but is not limited to):</w:t>
      </w:r>
    </w:p>
    <w:p w14:paraId="6223F08F" w14:textId="77777777" w:rsidR="00192CC4" w:rsidRPr="000048E2" w:rsidRDefault="00192CC4" w:rsidP="00192CC4">
      <w:pPr>
        <w:numPr>
          <w:ilvl w:val="0"/>
          <w:numId w:val="22"/>
        </w:numPr>
        <w:suppressAutoHyphens w:val="0"/>
        <w:spacing w:before="0" w:after="0" w:line="240" w:lineRule="auto"/>
        <w:rPr>
          <w:rFonts w:cstheme="minorHAnsi"/>
        </w:rPr>
      </w:pPr>
      <w:r w:rsidRPr="000048E2">
        <w:rPr>
          <w:rFonts w:cstheme="minorHAnsi"/>
        </w:rPr>
        <w:t xml:space="preserve">Client identity characteristics  </w:t>
      </w:r>
    </w:p>
    <w:p w14:paraId="17D0905E" w14:textId="77777777" w:rsidR="00192CC4" w:rsidRPr="000048E2" w:rsidRDefault="00192CC4" w:rsidP="00192CC4">
      <w:pPr>
        <w:numPr>
          <w:ilvl w:val="0"/>
          <w:numId w:val="22"/>
        </w:numPr>
        <w:suppressAutoHyphens w:val="0"/>
        <w:spacing w:before="0" w:after="0" w:line="240" w:lineRule="auto"/>
        <w:rPr>
          <w:rFonts w:cstheme="minorHAnsi"/>
        </w:rPr>
      </w:pPr>
      <w:r w:rsidRPr="000048E2">
        <w:rPr>
          <w:rFonts w:cstheme="minorHAnsi"/>
        </w:rPr>
        <w:t>Client demographic characteristics</w:t>
      </w:r>
    </w:p>
    <w:p w14:paraId="373F27A3" w14:textId="77777777" w:rsidR="00192CC4" w:rsidRPr="000048E2" w:rsidRDefault="00192CC4" w:rsidP="00192CC4">
      <w:pPr>
        <w:numPr>
          <w:ilvl w:val="0"/>
          <w:numId w:val="22"/>
        </w:numPr>
        <w:suppressAutoHyphens w:val="0"/>
        <w:spacing w:before="0" w:after="0" w:line="240" w:lineRule="auto"/>
        <w:rPr>
          <w:rFonts w:cstheme="minorHAnsi"/>
        </w:rPr>
      </w:pPr>
      <w:r w:rsidRPr="000048E2">
        <w:rPr>
          <w:rFonts w:cstheme="minorHAnsi"/>
        </w:rPr>
        <w:t>Service delivery information</w:t>
      </w:r>
    </w:p>
    <w:p w14:paraId="0CE0689E" w14:textId="77777777" w:rsidR="00192CC4" w:rsidRDefault="00192CC4" w:rsidP="00192CC4">
      <w:pPr>
        <w:numPr>
          <w:ilvl w:val="0"/>
          <w:numId w:val="22"/>
        </w:numPr>
        <w:suppressAutoHyphens w:val="0"/>
        <w:spacing w:before="0" w:after="0" w:line="240" w:lineRule="auto"/>
        <w:rPr>
          <w:rFonts w:cstheme="minorHAnsi"/>
        </w:rPr>
      </w:pPr>
      <w:r w:rsidRPr="000048E2">
        <w:rPr>
          <w:rFonts w:cstheme="minorHAnsi"/>
        </w:rPr>
        <w:t>Client outcomes</w:t>
      </w:r>
    </w:p>
    <w:p w14:paraId="181A250E" w14:textId="77777777" w:rsidR="00707022" w:rsidRPr="00707022" w:rsidRDefault="00707022" w:rsidP="00707022">
      <w:pPr>
        <w:pStyle w:val="CABNETParagraphAtt"/>
        <w:spacing w:after="0"/>
        <w:rPr>
          <w:rFonts w:cstheme="minorHAnsi"/>
          <w:b/>
        </w:rPr>
      </w:pPr>
      <w:r w:rsidRPr="00707022">
        <w:rPr>
          <w:rFonts w:cstheme="minorHAnsi"/>
          <w:b/>
        </w:rPr>
        <w:t>Activity Work Plan</w:t>
      </w:r>
    </w:p>
    <w:p w14:paraId="3E0C51A5" w14:textId="77777777" w:rsidR="00707022" w:rsidRPr="00707022" w:rsidRDefault="00707022" w:rsidP="00707022">
      <w:pPr>
        <w:pStyle w:val="CABNETParagraphAtt"/>
        <w:spacing w:after="0"/>
        <w:rPr>
          <w:rFonts w:eastAsia="Times New Roman" w:cstheme="minorHAnsi"/>
          <w:lang w:eastAsia="en-AU"/>
        </w:rPr>
      </w:pPr>
      <w:r w:rsidRPr="00707022">
        <w:rPr>
          <w:rFonts w:eastAsia="Times New Roman" w:cstheme="minorHAnsi"/>
        </w:rPr>
        <w:t>You will be required to submit an Activity Work Plan</w:t>
      </w:r>
      <w:r w:rsidRPr="00707022">
        <w:rPr>
          <w:rFonts w:eastAsia="Times New Roman" w:cstheme="minorHAnsi"/>
          <w:lang w:eastAsia="en-AU"/>
        </w:rPr>
        <w:t xml:space="preserve">, on a template provided by us, within six weeks of the execution of the grant agreement. </w:t>
      </w:r>
    </w:p>
    <w:p w14:paraId="79A4EC52" w14:textId="77777777" w:rsidR="00707022" w:rsidRPr="00707022" w:rsidRDefault="00707022" w:rsidP="00707022">
      <w:pPr>
        <w:suppressAutoHyphens w:val="0"/>
        <w:spacing w:before="240" w:after="0" w:line="240" w:lineRule="auto"/>
        <w:rPr>
          <w:rFonts w:eastAsia="Times New Roman" w:cstheme="minorHAnsi"/>
          <w:lang w:eastAsia="en-AU"/>
        </w:rPr>
      </w:pPr>
      <w:r w:rsidRPr="00707022">
        <w:rPr>
          <w:rFonts w:eastAsia="Times New Roman" w:cstheme="minorHAnsi"/>
          <w:lang w:eastAsia="en-AU"/>
        </w:rPr>
        <w:t xml:space="preserve">Your Activity Work Plan will tell us about the scope of your project, what you will be doing, </w:t>
      </w:r>
      <w:proofErr w:type="gramStart"/>
      <w:r w:rsidRPr="00707022">
        <w:rPr>
          <w:rFonts w:eastAsia="Times New Roman" w:cstheme="minorHAnsi"/>
          <w:lang w:eastAsia="en-AU"/>
        </w:rPr>
        <w:t>the</w:t>
      </w:r>
      <w:proofErr w:type="gramEnd"/>
      <w:r w:rsidRPr="00707022">
        <w:rPr>
          <w:rFonts w:eastAsia="Times New Roman" w:cstheme="minorHAnsi"/>
          <w:lang w:eastAsia="en-AU"/>
        </w:rPr>
        <w:t xml:space="preserve"> proposed outcomes, proposed timeframes for delivery and completion, and how you will measure and evaluate your performance.  </w:t>
      </w:r>
    </w:p>
    <w:p w14:paraId="470B0DA2" w14:textId="77777777" w:rsidR="00707022" w:rsidRPr="00707022" w:rsidRDefault="00707022" w:rsidP="00707022">
      <w:pPr>
        <w:suppressAutoHyphens w:val="0"/>
        <w:spacing w:before="240" w:after="0" w:line="240" w:lineRule="auto"/>
        <w:rPr>
          <w:rFonts w:eastAsia="Times New Roman" w:cstheme="minorHAnsi"/>
          <w:lang w:eastAsia="en-AU"/>
        </w:rPr>
      </w:pPr>
      <w:r w:rsidRPr="00707022">
        <w:rPr>
          <w:rFonts w:eastAsia="Times New Roman" w:cstheme="minorHAnsi"/>
          <w:lang w:eastAsia="en-AU"/>
        </w:rPr>
        <w:t xml:space="preserve">Your Activity Work Plan will also show how your organisation will transition towards a new business model with alternative sources of funding beyond 30 June 2021. </w:t>
      </w:r>
    </w:p>
    <w:p w14:paraId="0E16E5D5" w14:textId="77777777" w:rsidR="00707022" w:rsidRPr="00707022" w:rsidRDefault="00707022" w:rsidP="00707022">
      <w:pPr>
        <w:suppressAutoHyphens w:val="0"/>
        <w:spacing w:before="240" w:after="0" w:line="240" w:lineRule="auto"/>
        <w:rPr>
          <w:rFonts w:eastAsia="Times New Roman" w:cstheme="minorHAnsi"/>
          <w:lang w:eastAsia="en-AU"/>
        </w:rPr>
      </w:pPr>
      <w:r w:rsidRPr="00707022">
        <w:rPr>
          <w:rFonts w:eastAsia="Times New Roman" w:cstheme="minorHAnsi"/>
          <w:lang w:eastAsia="en-AU"/>
        </w:rPr>
        <w:t xml:space="preserve">The Activity Work Plan can be adapted over time or in circumstances where Government priorities change. </w:t>
      </w:r>
    </w:p>
    <w:p w14:paraId="1F7BD806" w14:textId="77777777" w:rsidR="00340616" w:rsidRPr="00B72EE8" w:rsidRDefault="00707022" w:rsidP="00892C8B">
      <w:pPr>
        <w:pStyle w:val="Heading2Numbered"/>
      </w:pPr>
      <w:bookmarkStart w:id="119" w:name="_Toc500852539"/>
      <w:r>
        <w:lastRenderedPageBreak/>
        <w:t>E</w:t>
      </w:r>
      <w:r w:rsidR="00340616" w:rsidRPr="00B72EE8">
        <w:t>valuation</w:t>
      </w:r>
      <w:bookmarkEnd w:id="116"/>
      <w:bookmarkEnd w:id="117"/>
      <w:bookmarkEnd w:id="119"/>
    </w:p>
    <w:p w14:paraId="6D1B2822" w14:textId="77777777" w:rsidR="00697055" w:rsidRPr="00697055" w:rsidRDefault="00726710" w:rsidP="00697055">
      <w:pPr>
        <w:suppressAutoHyphens w:val="0"/>
        <w:spacing w:before="240" w:after="0" w:line="240" w:lineRule="auto"/>
        <w:rPr>
          <w:rFonts w:eastAsia="Times New Roman" w:cstheme="minorHAnsi"/>
          <w:lang w:eastAsia="en-AU"/>
        </w:rPr>
      </w:pPr>
      <w:r>
        <w:t>The</w:t>
      </w:r>
      <w:r w:rsidRPr="00726710">
        <w:rPr>
          <w:b/>
          <w:color w:val="745B00" w:themeColor="accent3" w:themeShade="80"/>
        </w:rPr>
        <w:t xml:space="preserve"> </w:t>
      </w:r>
      <w:r w:rsidR="00697055" w:rsidRPr="00697055">
        <w:t>Department of Social Services</w:t>
      </w:r>
      <w:r w:rsidR="00340616" w:rsidRPr="00697055">
        <w:t xml:space="preserve"> will </w:t>
      </w:r>
      <w:r w:rsidR="00340616" w:rsidRPr="00B72EE8">
        <w:t>evaluat</w:t>
      </w:r>
      <w:r w:rsidR="00340616">
        <w:t>e</w:t>
      </w:r>
      <w:r w:rsidR="00340616" w:rsidRPr="00B72EE8">
        <w:t xml:space="preserve"> </w:t>
      </w:r>
      <w:r w:rsidR="00340616" w:rsidRPr="00726710">
        <w:t>the</w:t>
      </w:r>
      <w:r w:rsidR="00340616" w:rsidRPr="00726710">
        <w:rPr>
          <w:color w:val="745B00" w:themeColor="accent3" w:themeShade="80"/>
        </w:rPr>
        <w:t xml:space="preserve"> </w:t>
      </w:r>
      <w:r w:rsidR="00697055" w:rsidRPr="00697055">
        <w:t>V</w:t>
      </w:r>
      <w:r w:rsidR="00697055">
        <w:t>olunteer Management</w:t>
      </w:r>
      <w:r w:rsidR="00697055" w:rsidRPr="00697055">
        <w:t xml:space="preserve"> Activity</w:t>
      </w:r>
      <w:r w:rsidR="00340616" w:rsidRPr="00697055">
        <w:rPr>
          <w:b/>
        </w:rPr>
        <w:t xml:space="preserve"> </w:t>
      </w:r>
      <w:r w:rsidR="00340616" w:rsidRPr="00B72EE8">
        <w:t>to</w:t>
      </w:r>
      <w:r w:rsidR="00340616">
        <w:t xml:space="preserve"> measure how well </w:t>
      </w:r>
      <w:r w:rsidR="00340616" w:rsidRPr="00B72EE8">
        <w:t xml:space="preserve">the outcomes and objectives </w:t>
      </w:r>
      <w:proofErr w:type="gramStart"/>
      <w:r w:rsidR="00340616" w:rsidRPr="00B72EE8">
        <w:t>have been achieved</w:t>
      </w:r>
      <w:proofErr w:type="gramEnd"/>
      <w:r w:rsidR="00340616" w:rsidRPr="00B72EE8">
        <w:t xml:space="preserve">. </w:t>
      </w:r>
      <w:r w:rsidR="00340616">
        <w:t xml:space="preserve">Your grant agreement </w:t>
      </w:r>
      <w:r w:rsidR="00340616" w:rsidRPr="00697055">
        <w:rPr>
          <w:rFonts w:eastAsia="Times New Roman" w:cstheme="minorHAnsi"/>
          <w:lang w:eastAsia="en-AU"/>
        </w:rPr>
        <w:t>requires you to provide information to help with this evaluation.</w:t>
      </w:r>
    </w:p>
    <w:p w14:paraId="45DF84E8" w14:textId="77777777" w:rsidR="00697055" w:rsidRPr="00697055" w:rsidRDefault="00697055" w:rsidP="00697055">
      <w:pPr>
        <w:suppressAutoHyphens w:val="0"/>
        <w:spacing w:before="240" w:after="0" w:line="240" w:lineRule="auto"/>
        <w:rPr>
          <w:rFonts w:eastAsia="Times New Roman" w:cstheme="minorHAnsi"/>
        </w:rPr>
      </w:pPr>
      <w:r w:rsidRPr="00697055">
        <w:rPr>
          <w:rFonts w:eastAsia="Times New Roman" w:cstheme="minorHAnsi"/>
          <w:lang w:eastAsia="en-AU"/>
        </w:rPr>
        <w:t>We will evaluate the performance of the grant recipients, the efficiency of implementation and</w:t>
      </w:r>
      <w:r w:rsidRPr="00697055">
        <w:rPr>
          <w:rFonts w:eastAsia="Times New Roman" w:cstheme="minorHAnsi"/>
        </w:rPr>
        <w:t xml:space="preserve"> the effectiveness of the Volunteer Management Activity program in meeting policy outcomes through a:  </w:t>
      </w:r>
    </w:p>
    <w:p w14:paraId="2AFA8921" w14:textId="77777777" w:rsidR="00697055" w:rsidRPr="00697055" w:rsidRDefault="00697055" w:rsidP="00697055">
      <w:pPr>
        <w:numPr>
          <w:ilvl w:val="0"/>
          <w:numId w:val="37"/>
        </w:numPr>
        <w:suppressAutoHyphens w:val="0"/>
        <w:spacing w:before="0" w:after="240" w:line="276" w:lineRule="auto"/>
        <w:contextualSpacing/>
        <w:rPr>
          <w:rFonts w:eastAsia="Times New Roman" w:cstheme="minorHAnsi"/>
        </w:rPr>
      </w:pPr>
      <w:r w:rsidRPr="00697055">
        <w:rPr>
          <w:rFonts w:eastAsia="Times New Roman" w:cstheme="minorHAnsi"/>
        </w:rPr>
        <w:t>Program performance review – a review of whether a program is performing at the optimal level to deliver defined outputs and whether there is scope to improve efficiency and cost effectiveness; and</w:t>
      </w:r>
    </w:p>
    <w:p w14:paraId="686B9073" w14:textId="77777777" w:rsidR="00697055" w:rsidRPr="00697055" w:rsidRDefault="00697055" w:rsidP="00697055">
      <w:pPr>
        <w:numPr>
          <w:ilvl w:val="0"/>
          <w:numId w:val="37"/>
        </w:numPr>
        <w:suppressAutoHyphens w:val="0"/>
        <w:spacing w:before="240" w:after="240" w:line="276" w:lineRule="auto"/>
        <w:ind w:left="714" w:hanging="357"/>
        <w:contextualSpacing/>
        <w:rPr>
          <w:rFonts w:eastAsia="Times New Roman" w:cstheme="minorHAnsi"/>
        </w:rPr>
      </w:pPr>
      <w:r w:rsidRPr="00697055">
        <w:rPr>
          <w:rFonts w:eastAsia="Times New Roman" w:cstheme="minorHAnsi"/>
        </w:rPr>
        <w:t>Impact evaluation – an assessment of the extent to which the program is achieving the defined policy outcomes.</w:t>
      </w:r>
    </w:p>
    <w:p w14:paraId="01918757" w14:textId="77777777" w:rsidR="00340616" w:rsidRPr="00B72EE8" w:rsidRDefault="00014786" w:rsidP="00892C8B">
      <w:pPr>
        <w:pStyle w:val="Heading2Numbered"/>
        <w:ind w:left="709" w:hanging="709"/>
      </w:pPr>
      <w:bookmarkStart w:id="120" w:name="_Toc467773989"/>
      <w:r>
        <w:t xml:space="preserve"> </w:t>
      </w:r>
      <w:bookmarkStart w:id="121" w:name="_Toc500852540"/>
      <w:r w:rsidR="00340616">
        <w:t>Acknowledgement</w:t>
      </w:r>
      <w:bookmarkEnd w:id="120"/>
      <w:bookmarkEnd w:id="121"/>
    </w:p>
    <w:p w14:paraId="4701B5E0" w14:textId="77777777"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14:paraId="27AB1EBB" w14:textId="77777777" w:rsidR="00340616" w:rsidRPr="00B72EE8" w:rsidRDefault="00340616" w:rsidP="00340616">
      <w:pPr>
        <w:spacing w:after="0"/>
      </w:pPr>
      <w:r>
        <w:t>‘</w:t>
      </w:r>
      <w:r w:rsidRPr="008B782D">
        <w:t>This activity received grant funding from the Australian Government.</w:t>
      </w:r>
      <w:r>
        <w:t>’</w:t>
      </w:r>
    </w:p>
    <w:p w14:paraId="6AC6AE65" w14:textId="77777777" w:rsidR="00340616" w:rsidRPr="00B72EE8" w:rsidRDefault="00340616" w:rsidP="0054078D">
      <w:pPr>
        <w:pStyle w:val="Heading1Numbered"/>
      </w:pPr>
      <w:bookmarkStart w:id="122" w:name="_Toc467773990"/>
      <w:bookmarkStart w:id="123" w:name="_Toc500852541"/>
      <w:bookmarkStart w:id="124" w:name="_Toc421777631"/>
      <w:r w:rsidRPr="00B72EE8">
        <w:t>Probity</w:t>
      </w:r>
      <w:bookmarkEnd w:id="122"/>
      <w:bookmarkEnd w:id="123"/>
      <w:r w:rsidRPr="00B72EE8">
        <w:t xml:space="preserve"> </w:t>
      </w:r>
      <w:bookmarkEnd w:id="124"/>
    </w:p>
    <w:p w14:paraId="631D36F3"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8E3B9A">
        <w:t>Commonwealth Grants Rules and Guidelines</w:t>
      </w:r>
      <w:r w:rsidRPr="00726710">
        <w:t>.</w:t>
      </w:r>
    </w:p>
    <w:p w14:paraId="72D1F598" w14:textId="77777777" w:rsidR="00340616" w:rsidRPr="00B72EE8" w:rsidRDefault="00340616" w:rsidP="00340616">
      <w:r w:rsidRPr="00726710">
        <w:rPr>
          <w:b/>
        </w:rPr>
        <w:t>Note:</w:t>
      </w:r>
      <w:r w:rsidRPr="00726710">
        <w:t xml:space="preserve"> These</w:t>
      </w:r>
      <w:r w:rsidRPr="00697055">
        <w:t xml:space="preserve"> guidelines </w:t>
      </w:r>
      <w:proofErr w:type="gramStart"/>
      <w:r w:rsidRPr="00697055">
        <w:t>may be changed</w:t>
      </w:r>
      <w:proofErr w:type="gramEnd"/>
      <w:r w:rsidRPr="00697055">
        <w:t xml:space="preserve"> from time-to-time by </w:t>
      </w:r>
      <w:r w:rsidR="00697055" w:rsidRPr="00697055">
        <w:t>Department of Social Services</w:t>
      </w:r>
      <w:r w:rsidRPr="00726710">
        <w:t xml:space="preserve">. When this </w:t>
      </w:r>
      <w:r w:rsidR="00E06C7D" w:rsidRPr="00726710">
        <w:t>happens,</w:t>
      </w:r>
      <w:r w:rsidRPr="00726710">
        <w:t xml:space="preserve"> the revised guidelines </w:t>
      </w:r>
      <w:proofErr w:type="gramStart"/>
      <w:r w:rsidRPr="00726710">
        <w:t>will be published</w:t>
      </w:r>
      <w:proofErr w:type="gramEnd"/>
      <w:r w:rsidRPr="00726710">
        <w:t xml:space="preserve"> on</w:t>
      </w:r>
      <w:r w:rsidR="000C26AC">
        <w:t xml:space="preserve"> the</w:t>
      </w:r>
      <w:r w:rsidRPr="00726710">
        <w:t xml:space="preserve"> </w:t>
      </w:r>
      <w:hyperlink r:id="rId19" w:history="1">
        <w:proofErr w:type="spellStart"/>
        <w:r w:rsidR="00DD52C8" w:rsidRPr="00DD52C8">
          <w:rPr>
            <w:rStyle w:val="Hyperlink"/>
            <w:rFonts w:cstheme="minorBidi"/>
          </w:rPr>
          <w:t>GrantConnect</w:t>
        </w:r>
        <w:proofErr w:type="spellEnd"/>
      </w:hyperlink>
      <w:r w:rsidR="00697055">
        <w:rPr>
          <w:rStyle w:val="Hyperlink"/>
          <w:rFonts w:cstheme="minorBidi"/>
        </w:rPr>
        <w:t xml:space="preserve"> </w:t>
      </w:r>
      <w:r w:rsidR="000C26AC">
        <w:rPr>
          <w:rStyle w:val="Hyperlink"/>
          <w:rFonts w:cstheme="minorBidi"/>
        </w:rPr>
        <w:t xml:space="preserve"> and Community Grants Hub websites</w:t>
      </w:r>
      <w:r w:rsidR="00DD52C8">
        <w:t>.</w:t>
      </w:r>
    </w:p>
    <w:p w14:paraId="7BC7C8F1" w14:textId="77777777" w:rsidR="00340616" w:rsidRDefault="00340616" w:rsidP="00892C8B">
      <w:pPr>
        <w:pStyle w:val="Heading2Numbered"/>
        <w:ind w:left="709" w:hanging="709"/>
      </w:pPr>
      <w:bookmarkStart w:id="125" w:name="_Toc414983585"/>
      <w:bookmarkStart w:id="126" w:name="_Toc414984002"/>
      <w:bookmarkStart w:id="127" w:name="_Toc414984762"/>
      <w:bookmarkStart w:id="128" w:name="_Toc414984856"/>
      <w:bookmarkStart w:id="129" w:name="_Toc414984960"/>
      <w:bookmarkStart w:id="130" w:name="_Toc414985063"/>
      <w:bookmarkStart w:id="131" w:name="_Toc414985166"/>
      <w:bookmarkStart w:id="132" w:name="_Toc414985268"/>
      <w:bookmarkStart w:id="133" w:name="_Toc421777632"/>
      <w:bookmarkStart w:id="134" w:name="_Toc467773991"/>
      <w:bookmarkStart w:id="135" w:name="_Toc500852542"/>
      <w:bookmarkEnd w:id="125"/>
      <w:bookmarkEnd w:id="126"/>
      <w:bookmarkEnd w:id="127"/>
      <w:bookmarkEnd w:id="128"/>
      <w:bookmarkEnd w:id="129"/>
      <w:bookmarkEnd w:id="130"/>
      <w:bookmarkEnd w:id="131"/>
      <w:bookmarkEnd w:id="132"/>
      <w:r w:rsidRPr="0054078D">
        <w:t>Complaints process</w:t>
      </w:r>
      <w:bookmarkEnd w:id="133"/>
      <w:bookmarkEnd w:id="134"/>
      <w:bookmarkEnd w:id="135"/>
    </w:p>
    <w:p w14:paraId="3A74C827" w14:textId="77777777" w:rsidR="00B040C7" w:rsidRPr="00B040C7" w:rsidRDefault="00B040C7" w:rsidP="00B040C7">
      <w:pPr>
        <w:rPr>
          <w:b/>
        </w:rPr>
      </w:pPr>
      <w:r w:rsidRPr="00B040C7">
        <w:rPr>
          <w:b/>
        </w:rPr>
        <w:t>Complaints about the Program</w:t>
      </w:r>
    </w:p>
    <w:p w14:paraId="2D2F4AB9" w14:textId="77777777" w:rsidR="005A6BEE" w:rsidRDefault="005A6BEE" w:rsidP="005A6BEE">
      <w:bookmarkStart w:id="136" w:name="_Toc421777633"/>
      <w:bookmarkStart w:id="137" w:name="_Toc467773992"/>
      <w:r>
        <w:t xml:space="preserve">The Department of </w:t>
      </w:r>
      <w:r w:rsidR="00697055">
        <w:t>Social Services</w:t>
      </w:r>
      <w:r>
        <w:t> </w:t>
      </w:r>
      <w:hyperlink r:id="rId20" w:history="1">
        <w:r w:rsidR="00697055" w:rsidRPr="00555FA3">
          <w:rPr>
            <w:rStyle w:val="Hyperlink"/>
            <w:rFonts w:cstheme="minorBidi"/>
          </w:rPr>
          <w:t>Complaints Procedures</w:t>
        </w:r>
      </w:hyperlink>
      <w:r>
        <w:t xml:space="preserve"> apply to complaints about the Program.</w:t>
      </w:r>
      <w:r>
        <w:rPr>
          <w:b/>
          <w:bCs/>
        </w:rPr>
        <w:t xml:space="preserve"> </w:t>
      </w:r>
      <w:r>
        <w:t xml:space="preserve">All complaints about </w:t>
      </w:r>
      <w:r w:rsidR="003F52CC">
        <w:t>the program including grant decisions</w:t>
      </w:r>
      <w:r>
        <w:t xml:space="preserve"> </w:t>
      </w:r>
      <w:proofErr w:type="gramStart"/>
      <w:r>
        <w:t>must be lodged</w:t>
      </w:r>
      <w:proofErr w:type="gramEnd"/>
      <w:r>
        <w:t xml:space="preserve"> in writing.</w:t>
      </w:r>
    </w:p>
    <w:p w14:paraId="0A526AC9" w14:textId="77777777" w:rsidR="004B5D58" w:rsidRDefault="004B5D58" w:rsidP="004B5D58">
      <w:pPr>
        <w:rPr>
          <w:b/>
        </w:rPr>
      </w:pPr>
      <w:r w:rsidRPr="00A916BA">
        <w:rPr>
          <w:b/>
        </w:rPr>
        <w:t>Complaints about the Process</w:t>
      </w:r>
    </w:p>
    <w:p w14:paraId="16D750C0" w14:textId="77777777" w:rsidR="004B5D58" w:rsidRPr="00A916BA" w:rsidRDefault="004B5D58" w:rsidP="004B5D58">
      <w:r w:rsidRPr="00A916BA">
        <w:t xml:space="preserve">Applicants can contact the complaints service with complaints about Community Grants Hub’s service(s) or the application process. </w:t>
      </w:r>
    </w:p>
    <w:p w14:paraId="5D41A446" w14:textId="77777777" w:rsidR="004B5D58" w:rsidRPr="003F52CC" w:rsidRDefault="004B5D58" w:rsidP="004B5D58">
      <w:pPr>
        <w:rPr>
          <w:u w:val="single" w:color="0070C0"/>
        </w:rPr>
      </w:pPr>
      <w:proofErr w:type="gramStart"/>
      <w:r w:rsidRPr="00A916BA">
        <w:lastRenderedPageBreak/>
        <w:t>Details of what constitutes an eligible complaint can be provided upon request by the Community Grants Hub</w:t>
      </w:r>
      <w:proofErr w:type="gramEnd"/>
      <w:r w:rsidRPr="00A916BA">
        <w:t>.  Applicants can lodge complaints</w:t>
      </w:r>
      <w:r w:rsidR="003F52CC">
        <w:t xml:space="preserve"> </w:t>
      </w:r>
      <w:r w:rsidR="003F52CC" w:rsidRPr="00A916BA">
        <w:t>using the</w:t>
      </w:r>
      <w:r w:rsidR="003F52CC">
        <w:t xml:space="preserve"> online</w:t>
      </w:r>
      <w:r w:rsidR="003F52CC" w:rsidRPr="00A916BA">
        <w:t xml:space="preserve"> complaints form on the </w:t>
      </w:r>
      <w:hyperlink r:id="rId21" w:history="1">
        <w:r w:rsidR="003F52CC">
          <w:rPr>
            <w:rStyle w:val="Hyperlink"/>
            <w:rFonts w:cstheme="minorBidi"/>
          </w:rPr>
          <w:t>Department of Social Services</w:t>
        </w:r>
        <w:r w:rsidR="003F52CC" w:rsidRPr="004B5D58">
          <w:rPr>
            <w:rStyle w:val="Hyperlink"/>
            <w:rFonts w:cstheme="minorBidi"/>
          </w:rPr>
          <w:t xml:space="preserve"> website</w:t>
        </w:r>
      </w:hyperlink>
      <w:r w:rsidR="0000669E">
        <w:t xml:space="preserve"> or by phone or mail.</w:t>
      </w:r>
    </w:p>
    <w:p w14:paraId="3A47F90E" w14:textId="77777777" w:rsidR="004B5D58" w:rsidRPr="00A916BA" w:rsidRDefault="004B5D58" w:rsidP="00383E3B">
      <w:pPr>
        <w:ind w:firstLine="720"/>
      </w:pPr>
      <w:r>
        <w:t>Phone</w:t>
      </w:r>
      <w:proofErr w:type="gramStart"/>
      <w:r w:rsidRPr="00A916BA">
        <w:t>:1800</w:t>
      </w:r>
      <w:proofErr w:type="gramEnd"/>
      <w:r w:rsidRPr="00A916BA">
        <w:t xml:space="preserve"> 634 035 </w:t>
      </w:r>
    </w:p>
    <w:p w14:paraId="762A6FF0" w14:textId="2C274ED5" w:rsidR="004B5D58" w:rsidRPr="00A916BA" w:rsidRDefault="004B5D58" w:rsidP="00971D81">
      <w:pPr>
        <w:ind w:left="720"/>
      </w:pPr>
      <w:r w:rsidRPr="00A916BA">
        <w:t>Mail: Complaints</w:t>
      </w:r>
      <w:r w:rsidR="00971D81">
        <w:br/>
      </w:r>
      <w:r w:rsidR="00DB110B">
        <w:t xml:space="preserve"> </w:t>
      </w:r>
      <w:r w:rsidRPr="00A916BA">
        <w:t>GPO Box 9820</w:t>
      </w:r>
      <w:r w:rsidR="00971D81">
        <w:br/>
      </w:r>
      <w:r w:rsidR="00DB110B">
        <w:t xml:space="preserve"> </w:t>
      </w:r>
      <w:r w:rsidRPr="00A916BA">
        <w:t>Canberra ACT 2601</w:t>
      </w:r>
    </w:p>
    <w:p w14:paraId="551552EE" w14:textId="77777777" w:rsidR="00B040C7" w:rsidRPr="00B040C7" w:rsidRDefault="00B040C7" w:rsidP="005A6BEE">
      <w:pPr>
        <w:rPr>
          <w:b/>
        </w:rPr>
      </w:pPr>
      <w:r w:rsidRPr="00B040C7">
        <w:rPr>
          <w:b/>
        </w:rPr>
        <w:t>Complaints to the Ombudsman</w:t>
      </w:r>
    </w:p>
    <w:p w14:paraId="2E1B6155" w14:textId="77777777" w:rsidR="005A6BEE" w:rsidRDefault="005A6BEE" w:rsidP="005A6BEE">
      <w:r>
        <w:t xml:space="preserve">If you do not agree with the way the </w:t>
      </w:r>
      <w:r w:rsidR="00B62C90">
        <w:t xml:space="preserve">Department of Social Services </w:t>
      </w:r>
      <w:r>
        <w:t xml:space="preserve">has handled your complaint, you may complain to the Commonwealth Ombudsman. The Ombudsman will not usually look into a complaint unless the matter </w:t>
      </w:r>
      <w:proofErr w:type="gramStart"/>
      <w:r>
        <w:t>has first been raised</w:t>
      </w:r>
      <w:proofErr w:type="gramEnd"/>
      <w:r>
        <w:t xml:space="preserve"> directly with the [relevant Commonwealth entity].</w:t>
      </w:r>
    </w:p>
    <w:p w14:paraId="6B71D0CB" w14:textId="77777777" w:rsidR="005A6BEE" w:rsidRDefault="005A6BEE" w:rsidP="005A6BEE">
      <w:pPr>
        <w:ind w:left="5040" w:hanging="5040"/>
      </w:pPr>
      <w:r>
        <w:t xml:space="preserve">The Commonwealth Ombudsman </w:t>
      </w:r>
      <w:proofErr w:type="gramStart"/>
      <w:r>
        <w:t>can be contacted</w:t>
      </w:r>
      <w:proofErr w:type="gramEnd"/>
      <w:r>
        <w:t xml:space="preserve"> on: </w:t>
      </w:r>
    </w:p>
    <w:p w14:paraId="0863F090" w14:textId="77777777" w:rsidR="005A6BEE" w:rsidRDefault="00971D81" w:rsidP="00971D81">
      <w:pPr>
        <w:ind w:left="709"/>
      </w:pPr>
      <w:r>
        <w:t>Phone (Toll free): 1300 362 07</w:t>
      </w:r>
      <w:r>
        <w:br/>
      </w:r>
      <w:r w:rsidR="005A6BEE">
        <w:t xml:space="preserve">Email: </w:t>
      </w:r>
      <w:hyperlink r:id="rId22" w:history="1">
        <w:r w:rsidR="005A6BEE">
          <w:rPr>
            <w:rStyle w:val="Hyperlink"/>
          </w:rPr>
          <w:t>ombudsman@ombudsman.gov.au</w:t>
        </w:r>
      </w:hyperlink>
      <w:r w:rsidR="005A6BEE">
        <w:t xml:space="preserve"> </w:t>
      </w:r>
      <w:r w:rsidR="005A6BEE">
        <w:br/>
        <w:t xml:space="preserve">Website: </w:t>
      </w:r>
      <w:hyperlink r:id="rId23" w:history="1">
        <w:r>
          <w:rPr>
            <w:rStyle w:val="Hyperlink"/>
          </w:rPr>
          <w:t>Commonwealth Ombudsman</w:t>
        </w:r>
      </w:hyperlink>
    </w:p>
    <w:p w14:paraId="7D107EAE" w14:textId="77777777" w:rsidR="00340616" w:rsidRPr="00B72EE8" w:rsidRDefault="00340616" w:rsidP="00892C8B">
      <w:pPr>
        <w:pStyle w:val="Heading2Numbered"/>
        <w:ind w:left="709" w:hanging="709"/>
      </w:pPr>
      <w:bookmarkStart w:id="138" w:name="_Toc500852543"/>
      <w:r w:rsidRPr="00B72EE8">
        <w:t>Conflict of interest</w:t>
      </w:r>
      <w:bookmarkEnd w:id="136"/>
      <w:bookmarkEnd w:id="137"/>
      <w:bookmarkEnd w:id="138"/>
    </w:p>
    <w:p w14:paraId="7CD8C627" w14:textId="77777777" w:rsidR="00340616" w:rsidRPr="00B72EE8" w:rsidRDefault="00340616" w:rsidP="00340616">
      <w:r>
        <w:t xml:space="preserve">Any </w:t>
      </w:r>
      <w:r w:rsidRPr="00726710">
        <w:t xml:space="preserve">conflicts of interest could affect the performance of the grant.  There may be a </w:t>
      </w:r>
      <w:hyperlink r:id="rId24" w:history="1">
        <w:r w:rsidR="00B62C90">
          <w:rPr>
            <w:rStyle w:val="Hyperlink"/>
          </w:rPr>
          <w:t>conflict of interest</w:t>
        </w:r>
      </w:hyperlink>
      <w:r w:rsidRPr="00726710">
        <w:t>, or</w:t>
      </w:r>
      <w:r w:rsidRPr="00781E9D">
        <w:t xml:space="preserve"> perceived conflict</w:t>
      </w:r>
      <w:r>
        <w:t xml:space="preserve"> of interest,</w:t>
      </w:r>
      <w:r w:rsidRPr="00B72EE8">
        <w:t xml:space="preserve"> if</w:t>
      </w:r>
      <w:r>
        <w:t xml:space="preserve"> </w:t>
      </w:r>
      <w:r w:rsidR="00B62C90" w:rsidRPr="00B62C90">
        <w:t>Department of Social Services and the</w:t>
      </w:r>
      <w:r w:rsidR="00533BCE" w:rsidRPr="00B62C90">
        <w:rPr>
          <w:b/>
        </w:rPr>
        <w:t xml:space="preserve"> </w:t>
      </w:r>
      <w:r w:rsidR="00533BCE" w:rsidRPr="00B62C90">
        <w:t>Community Grants Hub</w:t>
      </w:r>
      <w:r w:rsidR="00533BCE" w:rsidRPr="00B62C90">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2336CA91"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0805F505" w14:textId="77777777"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67957A36" w14:textId="77777777" w:rsidR="00340616" w:rsidRPr="00B72EE8" w:rsidRDefault="00340616" w:rsidP="00726710">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6C7E48B3" w14:textId="77777777" w:rsidR="00340616" w:rsidRPr="00B72EE8" w:rsidRDefault="00340616" w:rsidP="00340616">
      <w:r>
        <w:t xml:space="preserve">You </w:t>
      </w:r>
      <w:proofErr w:type="gramStart"/>
      <w:r>
        <w:t>will be asked</w:t>
      </w:r>
      <w:proofErr w:type="gramEnd"/>
      <w:r>
        <w:t xml:space="preserve">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3B7E81F"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 xml:space="preserve">or that one might </w:t>
      </w:r>
      <w:r w:rsidRPr="00B62C90">
        <w:t>arise in relation to a grant application, you must inform the</w:t>
      </w:r>
      <w:r w:rsidR="00B62C90" w:rsidRPr="00B62C90">
        <w:t xml:space="preserve"> Department of Social Services and </w:t>
      </w:r>
      <w:r w:rsidR="00533BCE" w:rsidRPr="00B62C90">
        <w:t>the Community Grants Hub</w:t>
      </w:r>
      <w:r w:rsidRPr="00B62C90">
        <w:t xml:space="preserve"> </w:t>
      </w:r>
      <w:r w:rsidRPr="00B72EE8">
        <w:t xml:space="preserve">in writing immediately. </w:t>
      </w:r>
      <w:r>
        <w:t>Committee members and other officials including the decision maker must also declare any conflicts of interest.</w:t>
      </w:r>
    </w:p>
    <w:p w14:paraId="0150D916" w14:textId="77777777" w:rsidR="00340616" w:rsidRPr="00B72EE8" w:rsidRDefault="00340616" w:rsidP="00340616">
      <w:r w:rsidRPr="00B72EE8">
        <w:t xml:space="preserve">The </w:t>
      </w:r>
      <w:r w:rsidR="00977E22">
        <w:t>panel</w:t>
      </w:r>
      <w:r w:rsidRPr="00B72EE8">
        <w:t xml:space="preserve"> </w:t>
      </w:r>
      <w:proofErr w:type="gramStart"/>
      <w:r>
        <w:t>will be made</w:t>
      </w:r>
      <w:proofErr w:type="gramEnd"/>
      <w:r>
        <w:t xml:space="preserv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Public Service Code of Conduct </w:t>
      </w:r>
      <w:r>
        <w:lastRenderedPageBreak/>
        <w:t xml:space="preserve">(Section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25"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15A4E315" w14:textId="77777777" w:rsidR="00340616" w:rsidRPr="00440282" w:rsidRDefault="00340616" w:rsidP="00892C8B">
      <w:pPr>
        <w:pStyle w:val="Heading2Numbered"/>
        <w:ind w:left="709" w:hanging="709"/>
      </w:pPr>
      <w:bookmarkStart w:id="139" w:name="_Toc421777634"/>
      <w:bookmarkStart w:id="140" w:name="_Toc467773993"/>
      <w:bookmarkStart w:id="141" w:name="_Toc500852544"/>
      <w:r w:rsidRPr="00B72EE8">
        <w:t>Privacy: confidentiality and protection of personal information</w:t>
      </w:r>
      <w:bookmarkEnd w:id="139"/>
      <w:bookmarkEnd w:id="140"/>
      <w:bookmarkEnd w:id="141"/>
    </w:p>
    <w:p w14:paraId="71A8580C"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6246AB46" w14:textId="77777777" w:rsidR="00340616" w:rsidRPr="00E86A67" w:rsidRDefault="00340616" w:rsidP="00726710">
      <w:pPr>
        <w:pStyle w:val="Bullet1"/>
      </w:pPr>
      <w:r w:rsidRPr="00E86A67">
        <w:t>what personal information we collect</w:t>
      </w:r>
    </w:p>
    <w:p w14:paraId="4C2575AB" w14:textId="77777777" w:rsidR="00340616" w:rsidRPr="00E86A67" w:rsidRDefault="00340616" w:rsidP="00726710">
      <w:pPr>
        <w:pStyle w:val="Bullet1"/>
      </w:pPr>
      <w:r w:rsidRPr="00E86A67">
        <w:t>why we co</w:t>
      </w:r>
      <w:r>
        <w:t>llect your personal information</w:t>
      </w:r>
    </w:p>
    <w:p w14:paraId="542007C6" w14:textId="77777777" w:rsidR="00340616" w:rsidRDefault="00340616" w:rsidP="00726710">
      <w:pPr>
        <w:pStyle w:val="Bullet1"/>
      </w:pPr>
      <w:r w:rsidRPr="00E86A67">
        <w:t>who we gi</w:t>
      </w:r>
      <w:r>
        <w:t>ve your personal information to</w:t>
      </w:r>
    </w:p>
    <w:p w14:paraId="6BD70AEC" w14:textId="77777777" w:rsidR="00340616" w:rsidRPr="00E86A67" w:rsidRDefault="00340616" w:rsidP="00340616">
      <w:r w:rsidRPr="00E86A67">
        <w:t xml:space="preserve">You are required, as part of your application, to declare your ability to comply with the </w:t>
      </w:r>
      <w:hyperlink r:id="rId2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33CAF154" w14:textId="77777777" w:rsidR="00340616" w:rsidRDefault="00340616" w:rsidP="00340616">
      <w:proofErr w:type="gramStart"/>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B72EE8">
        <w:t xml:space="preserve"> </w:t>
      </w:r>
    </w:p>
    <w:p w14:paraId="0B98E515"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039907A3" w14:textId="77777777" w:rsidR="00340616" w:rsidRPr="0033741C" w:rsidRDefault="00340616" w:rsidP="00340616">
      <w:pPr>
        <w:rPr>
          <w:lang w:eastAsia="en-AU"/>
        </w:rPr>
      </w:pPr>
      <w:r>
        <w:rPr>
          <w:lang w:eastAsia="en-AU"/>
        </w:rPr>
        <w:t xml:space="preserve">We may reveal confidential information </w:t>
      </w:r>
      <w:proofErr w:type="gramStart"/>
      <w:r>
        <w:rPr>
          <w:lang w:eastAsia="en-AU"/>
        </w:rPr>
        <w:t>to</w:t>
      </w:r>
      <w:proofErr w:type="gramEnd"/>
      <w:r w:rsidRPr="0033741C">
        <w:rPr>
          <w:lang w:eastAsia="en-AU"/>
        </w:rPr>
        <w:t>:</w:t>
      </w:r>
    </w:p>
    <w:p w14:paraId="7F84C4AD"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237A2F70" w14:textId="77777777" w:rsidR="00340616" w:rsidRDefault="00340616" w:rsidP="00726710">
      <w:pPr>
        <w:pStyle w:val="Bullet1"/>
      </w:pPr>
      <w:r>
        <w:t>employees and contractors of other Commonwealth agencies for any purposes, including government administration, research or service delivery</w:t>
      </w:r>
    </w:p>
    <w:p w14:paraId="217AA8A4" w14:textId="77777777" w:rsidR="00340616" w:rsidRPr="0033741C" w:rsidRDefault="00340616" w:rsidP="00726710">
      <w:pPr>
        <w:pStyle w:val="Bullet1"/>
      </w:pPr>
      <w:r>
        <w:t>other Commonwealth, State, Territory or local government agencies in program reports and consultations</w:t>
      </w:r>
    </w:p>
    <w:p w14:paraId="79A463F5" w14:textId="77777777" w:rsidR="00340616" w:rsidRPr="0033741C" w:rsidRDefault="00340616" w:rsidP="00726710">
      <w:pPr>
        <w:pStyle w:val="Bullet1"/>
      </w:pPr>
      <w:r w:rsidRPr="0033741C">
        <w:t>the Auditor-General, Ombudsman or Privacy Commissioner</w:t>
      </w:r>
    </w:p>
    <w:p w14:paraId="329B99AD" w14:textId="77777777" w:rsidR="00340616" w:rsidRPr="00BA6D16" w:rsidRDefault="00340616" w:rsidP="00726710">
      <w:pPr>
        <w:pStyle w:val="Bullet1"/>
      </w:pPr>
      <w:r w:rsidRPr="00BA6D16">
        <w:t>the responsible Minister or Parliamentary Secretary</w:t>
      </w:r>
    </w:p>
    <w:p w14:paraId="16635C70" w14:textId="77777777"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14:paraId="7CDDFF50"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6B989CF7" w14:textId="77777777" w:rsidR="00340616" w:rsidRPr="00726710" w:rsidRDefault="00340616" w:rsidP="00726710">
      <w:pPr>
        <w:pStyle w:val="Bullet1"/>
        <w:rPr>
          <w:i/>
        </w:rPr>
      </w:pPr>
      <w:r w:rsidRPr="00726710">
        <w:rPr>
          <w:i/>
        </w:rPr>
        <w:t>Public Service Act 1999</w:t>
      </w:r>
    </w:p>
    <w:p w14:paraId="58CAA824" w14:textId="77777777" w:rsidR="00340616" w:rsidRPr="00726710" w:rsidRDefault="00340616" w:rsidP="00726710">
      <w:pPr>
        <w:pStyle w:val="Bullet1"/>
        <w:rPr>
          <w:i/>
        </w:rPr>
      </w:pPr>
      <w:r w:rsidRPr="00726710">
        <w:rPr>
          <w:i/>
        </w:rPr>
        <w:t>Public Service Regulations 1999</w:t>
      </w:r>
    </w:p>
    <w:p w14:paraId="71A14305" w14:textId="77777777" w:rsidR="00340616" w:rsidRPr="00726710" w:rsidRDefault="00340616" w:rsidP="00726710">
      <w:pPr>
        <w:pStyle w:val="Bullet1"/>
        <w:rPr>
          <w:i/>
        </w:rPr>
      </w:pPr>
      <w:r w:rsidRPr="00726710">
        <w:rPr>
          <w:i/>
        </w:rPr>
        <w:lastRenderedPageBreak/>
        <w:t>Public Governance, Performance and Accountability Act</w:t>
      </w:r>
    </w:p>
    <w:p w14:paraId="5294FDC4" w14:textId="77777777" w:rsidR="00340616" w:rsidRPr="00726710" w:rsidRDefault="00340616" w:rsidP="00726710">
      <w:pPr>
        <w:pStyle w:val="Bullet1"/>
        <w:rPr>
          <w:i/>
        </w:rPr>
      </w:pPr>
      <w:r w:rsidRPr="00726710">
        <w:rPr>
          <w:i/>
        </w:rPr>
        <w:t xml:space="preserve">Privacy Act 1988 </w:t>
      </w:r>
    </w:p>
    <w:p w14:paraId="38D83839" w14:textId="77777777" w:rsidR="00340616" w:rsidRPr="00726710" w:rsidRDefault="00340616" w:rsidP="00726710">
      <w:pPr>
        <w:pStyle w:val="Bullet1"/>
        <w:rPr>
          <w:i/>
        </w:rPr>
      </w:pPr>
      <w:r w:rsidRPr="00726710">
        <w:rPr>
          <w:i/>
        </w:rPr>
        <w:t>Crimes Act 1914</w:t>
      </w:r>
    </w:p>
    <w:p w14:paraId="59F1AB63" w14:textId="77777777" w:rsidR="00340616" w:rsidRPr="00726710" w:rsidRDefault="00340616" w:rsidP="00726710">
      <w:pPr>
        <w:pStyle w:val="Bullet1"/>
        <w:rPr>
          <w:i/>
        </w:rPr>
      </w:pPr>
      <w:r w:rsidRPr="00726710">
        <w:rPr>
          <w:i/>
        </w:rPr>
        <w:t>Criminal Code Act 1995</w:t>
      </w:r>
    </w:p>
    <w:p w14:paraId="2748D626" w14:textId="77777777" w:rsidR="00340616" w:rsidRPr="00AB0818" w:rsidRDefault="00E06C7D" w:rsidP="00340616">
      <w:pPr>
        <w:keepNext/>
      </w:pPr>
      <w:r w:rsidRPr="00AB0818">
        <w:t>We will</w:t>
      </w:r>
      <w:r w:rsidR="00340616" w:rsidRPr="00AB0818">
        <w:t xml:space="preserve"> treat the information you give us as sensitive and therefore confidential if it meets all of the four conditions below:</w:t>
      </w:r>
    </w:p>
    <w:p w14:paraId="304C39D6" w14:textId="77777777"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14:paraId="77538BE6" w14:textId="77777777" w:rsidR="00340616" w:rsidRPr="00AB0818" w:rsidRDefault="00340616" w:rsidP="0054078D">
      <w:pPr>
        <w:pStyle w:val="NumberedList1"/>
      </w:pPr>
      <w:r>
        <w:t>t</w:t>
      </w:r>
      <w:r w:rsidRPr="00AB0818">
        <w:t>he inform</w:t>
      </w:r>
      <w:r>
        <w:t>ation is commercially sensitive</w:t>
      </w:r>
    </w:p>
    <w:p w14:paraId="5B2AE97E" w14:textId="77777777" w:rsidR="00340616" w:rsidRPr="00AB0818" w:rsidRDefault="00340616" w:rsidP="0054078D">
      <w:pPr>
        <w:pStyle w:val="NumberedList1"/>
      </w:pPr>
      <w:r>
        <w:t>r</w:t>
      </w:r>
      <w:r w:rsidRPr="00AB0818">
        <w:t>evealing the information would cause unreasona</w:t>
      </w:r>
      <w:r>
        <w:t>ble harm to you or someone else</w:t>
      </w:r>
    </w:p>
    <w:p w14:paraId="184C7931" w14:textId="77777777"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14:paraId="48D20E4A"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3D7AFD48" w14:textId="77777777" w:rsidR="00340616" w:rsidRPr="00B72EE8" w:rsidRDefault="00340616" w:rsidP="00892C8B">
      <w:pPr>
        <w:pStyle w:val="Heading2Numbered"/>
        <w:ind w:left="709" w:hanging="709"/>
      </w:pPr>
      <w:bookmarkStart w:id="142" w:name="_Toc421777635"/>
      <w:bookmarkStart w:id="143" w:name="_Toc467773994"/>
      <w:bookmarkStart w:id="144" w:name="_Toc500852545"/>
      <w:r w:rsidRPr="00B72EE8">
        <w:t>Freedom of information</w:t>
      </w:r>
      <w:bookmarkEnd w:id="142"/>
      <w:bookmarkEnd w:id="143"/>
      <w:bookmarkEnd w:id="144"/>
    </w:p>
    <w:p w14:paraId="3253892D"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49C24AE7"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w:t>
      </w:r>
      <w:r w:rsidR="00B62C90">
        <w:t xml:space="preserve">f whom the information relates. </w:t>
      </w: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3DC06BAA"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19EF3A3E"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099A1C11" w14:textId="77777777" w:rsidR="00533BCE" w:rsidRPr="00A9798A" w:rsidRDefault="00192E36" w:rsidP="00A9798A">
      <w:pPr>
        <w:tabs>
          <w:tab w:val="left" w:pos="1418"/>
        </w:tabs>
        <w:spacing w:before="0" w:after="0" w:line="240" w:lineRule="auto"/>
        <w:ind w:left="2836" w:hanging="1418"/>
      </w:pPr>
      <w:r>
        <w:t>Government and Executive Services Branch</w:t>
      </w:r>
    </w:p>
    <w:p w14:paraId="78336CD9" w14:textId="77777777" w:rsidR="00533BCE" w:rsidRPr="00A9798A" w:rsidRDefault="00533BCE" w:rsidP="00A9798A">
      <w:pPr>
        <w:tabs>
          <w:tab w:val="left" w:pos="1418"/>
        </w:tabs>
        <w:spacing w:before="0" w:after="0" w:line="240" w:lineRule="auto"/>
        <w:ind w:left="2836" w:hanging="1418"/>
      </w:pPr>
      <w:r w:rsidRPr="00A9798A">
        <w:t>GPO Box 9820</w:t>
      </w:r>
    </w:p>
    <w:p w14:paraId="67E3B545" w14:textId="77777777" w:rsidR="00533BCE" w:rsidRPr="00A9798A" w:rsidRDefault="00E06C7D" w:rsidP="00A9798A">
      <w:pPr>
        <w:tabs>
          <w:tab w:val="left" w:pos="1418"/>
        </w:tabs>
        <w:spacing w:before="0" w:after="0" w:line="240" w:lineRule="auto"/>
        <w:ind w:left="2836" w:hanging="1418"/>
      </w:pPr>
      <w:r w:rsidRPr="00A9798A">
        <w:t>Canberra ACT 2601</w:t>
      </w:r>
    </w:p>
    <w:p w14:paraId="25ADFC66" w14:textId="77777777" w:rsidR="00004D2E" w:rsidRDefault="00340616" w:rsidP="00340616">
      <w:pPr>
        <w:rPr>
          <w:rStyle w:val="Hyperlink"/>
          <w:rFonts w:cstheme="minorBidi"/>
        </w:rPr>
      </w:pPr>
      <w:r w:rsidRPr="00B72EE8">
        <w:t>By email:</w:t>
      </w:r>
      <w:r w:rsidRPr="00B72EE8">
        <w:tab/>
      </w:r>
      <w:hyperlink r:id="rId27" w:history="1">
        <w:r w:rsidR="00533BCE" w:rsidRPr="00367A67">
          <w:rPr>
            <w:rStyle w:val="Hyperlink"/>
            <w:rFonts w:cstheme="minorBidi"/>
          </w:rPr>
          <w:t>foi@dss.gov.au</w:t>
        </w:r>
      </w:hyperlink>
    </w:p>
    <w:p w14:paraId="1EB890DA" w14:textId="77777777" w:rsidR="00340616" w:rsidRPr="00B72EE8" w:rsidRDefault="00533BCE" w:rsidP="00340616">
      <w:r w:rsidRPr="00367A67">
        <w:rPr>
          <w:color w:val="745B00" w:themeColor="accent3" w:themeShade="80"/>
        </w:rPr>
        <w:t xml:space="preserve"> </w:t>
      </w:r>
    </w:p>
    <w:p w14:paraId="2999ACBA" w14:textId="77777777" w:rsidR="00340616" w:rsidRDefault="00340616" w:rsidP="0054078D">
      <w:pPr>
        <w:pStyle w:val="Heading1Numbered"/>
      </w:pPr>
      <w:bookmarkStart w:id="145" w:name="_Toc421777637"/>
      <w:bookmarkStart w:id="146" w:name="_Toc467773995"/>
      <w:bookmarkStart w:id="147" w:name="_Toc500852546"/>
      <w:r w:rsidRPr="00B72EE8">
        <w:t>Consultation</w:t>
      </w:r>
      <w:bookmarkEnd w:id="145"/>
      <w:bookmarkEnd w:id="146"/>
      <w:bookmarkEnd w:id="147"/>
    </w:p>
    <w:p w14:paraId="07841186" w14:textId="77777777" w:rsidR="00B62C90" w:rsidRDefault="00B62C90" w:rsidP="00B62C90">
      <w:pPr>
        <w:spacing w:before="120"/>
      </w:pPr>
      <w:r>
        <w:t>In</w:t>
      </w:r>
      <w:r w:rsidRPr="0024159D">
        <w:t xml:space="preserve"> </w:t>
      </w:r>
      <w:proofErr w:type="gramStart"/>
      <w:r w:rsidRPr="0024159D">
        <w:t>2017</w:t>
      </w:r>
      <w:proofErr w:type="gramEnd"/>
      <w:r w:rsidRPr="0024159D">
        <w:t xml:space="preserve"> </w:t>
      </w:r>
      <w:r>
        <w:t>the</w:t>
      </w:r>
      <w:r w:rsidRPr="0024159D">
        <w:t xml:space="preserve"> Department</w:t>
      </w:r>
      <w:r>
        <w:t xml:space="preserve"> of Social Services</w:t>
      </w:r>
      <w:r w:rsidRPr="0024159D">
        <w:t xml:space="preserve"> </w:t>
      </w:r>
      <w:r>
        <w:t xml:space="preserve">circulated an information paper and held teleconference and </w:t>
      </w:r>
      <w:r w:rsidR="00E06C7D" w:rsidRPr="0024159D">
        <w:t>face-to-face</w:t>
      </w:r>
      <w:r w:rsidRPr="0024159D">
        <w:t xml:space="preserve"> consultation sessions</w:t>
      </w:r>
      <w:r>
        <w:t xml:space="preserve"> relating to the redesign of the Strengthening Communities Activity.</w:t>
      </w:r>
    </w:p>
    <w:p w14:paraId="70A0ECC3" w14:textId="77777777" w:rsidR="00B62C90" w:rsidRPr="0024159D" w:rsidRDefault="00B62C90" w:rsidP="00B62C90">
      <w:r>
        <w:lastRenderedPageBreak/>
        <w:t xml:space="preserve">General information </w:t>
      </w:r>
      <w:proofErr w:type="gramStart"/>
      <w:r>
        <w:t>was also made</w:t>
      </w:r>
      <w:proofErr w:type="gramEnd"/>
      <w:r>
        <w:t xml:space="preserve"> publicly available on the</w:t>
      </w:r>
      <w:r w:rsidRPr="0024159D">
        <w:t xml:space="preserve"> Department of Social Services website</w:t>
      </w:r>
      <w:r>
        <w:t xml:space="preserve"> during this time</w:t>
      </w:r>
      <w:r w:rsidRPr="0024159D">
        <w:t>.</w:t>
      </w:r>
    </w:p>
    <w:p w14:paraId="68A7DFAF" w14:textId="77777777" w:rsidR="00B62C90" w:rsidRDefault="00B62C90" w:rsidP="00B62C90">
      <w:r w:rsidRPr="0024159D">
        <w:t>All feedback provided</w:t>
      </w:r>
      <w:r>
        <w:t xml:space="preserve"> through this process has been </w:t>
      </w:r>
      <w:r w:rsidRPr="0024159D">
        <w:t xml:space="preserve">considered by the Department of Social Services.  </w:t>
      </w:r>
    </w:p>
    <w:p w14:paraId="0B3D3DAE" w14:textId="77777777" w:rsidR="00B62C90" w:rsidRDefault="00B62C90" w:rsidP="00B62C90">
      <w:r>
        <w:t xml:space="preserve">On 19 June 2017, the Australian Government agreed to continue funding the Volunteer Management Activity, for a further three and a half years, until 30 June 2021. </w:t>
      </w:r>
    </w:p>
    <w:p w14:paraId="4773EE6A" w14:textId="77777777" w:rsidR="00340616" w:rsidRDefault="00340616" w:rsidP="00383E3B">
      <w:pPr>
        <w:pStyle w:val="Heading1Numbered"/>
      </w:pPr>
      <w:bookmarkStart w:id="148" w:name="_Toc467773996"/>
      <w:bookmarkStart w:id="149" w:name="_Toc500852547"/>
      <w:r w:rsidRPr="00B72EE8">
        <w:t>Glossary</w:t>
      </w:r>
      <w:bookmarkEnd w:id="148"/>
      <w:bookmarkEnd w:id="149"/>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004D2E" w14:paraId="64B11697" w14:textId="77777777" w:rsidTr="00876CDB">
        <w:trPr>
          <w:tblHeader/>
        </w:trPr>
        <w:tc>
          <w:tcPr>
            <w:tcW w:w="2513" w:type="dxa"/>
          </w:tcPr>
          <w:p w14:paraId="458E26CF" w14:textId="77777777" w:rsidR="00306F1F" w:rsidRPr="006E3FE7" w:rsidRDefault="00A275FD" w:rsidP="00004D2E">
            <w:pPr>
              <w:tabs>
                <w:tab w:val="left" w:pos="2835"/>
              </w:tabs>
              <w:spacing w:after="120" w:line="240" w:lineRule="auto"/>
            </w:pPr>
            <w:r w:rsidRPr="006E3FE7">
              <w:rPr>
                <w:b/>
              </w:rPr>
              <w:t>Term</w:t>
            </w:r>
          </w:p>
        </w:tc>
        <w:tc>
          <w:tcPr>
            <w:tcW w:w="6395" w:type="dxa"/>
          </w:tcPr>
          <w:p w14:paraId="7973A5EB" w14:textId="77777777" w:rsidR="00306F1F" w:rsidRPr="006E3FE7" w:rsidRDefault="00A275FD" w:rsidP="00004D2E">
            <w:pPr>
              <w:tabs>
                <w:tab w:val="left" w:pos="2835"/>
              </w:tabs>
              <w:spacing w:after="120" w:line="240" w:lineRule="auto"/>
              <w:rPr>
                <w:rFonts w:cs="Arial"/>
                <w:lang w:eastAsia="en-AU"/>
              </w:rPr>
            </w:pPr>
            <w:r w:rsidRPr="006E3FE7">
              <w:rPr>
                <w:b/>
              </w:rPr>
              <w:t>Definition</w:t>
            </w:r>
          </w:p>
        </w:tc>
      </w:tr>
      <w:tr w:rsidR="00340616" w:rsidRPr="006E3FE7" w14:paraId="613A17D9" w14:textId="77777777" w:rsidTr="00876CDB">
        <w:tc>
          <w:tcPr>
            <w:tcW w:w="2513" w:type="dxa"/>
          </w:tcPr>
          <w:p w14:paraId="78BC802F" w14:textId="77777777" w:rsidR="00340616" w:rsidRPr="006E3FE7" w:rsidRDefault="005E0682" w:rsidP="00004D2E">
            <w:pPr>
              <w:tabs>
                <w:tab w:val="left" w:pos="2835"/>
              </w:tabs>
              <w:spacing w:after="120" w:line="240" w:lineRule="auto"/>
              <w:rPr>
                <w:rFonts w:cstheme="minorHAnsi"/>
              </w:rPr>
            </w:pPr>
            <w:r w:rsidRPr="006E3FE7">
              <w:rPr>
                <w:rFonts w:cstheme="minorHAnsi"/>
              </w:rPr>
              <w:t>c</w:t>
            </w:r>
            <w:r w:rsidR="00340616" w:rsidRPr="006E3FE7">
              <w:rPr>
                <w:rFonts w:cstheme="minorHAnsi"/>
              </w:rPr>
              <w:t>ommencement date</w:t>
            </w:r>
          </w:p>
        </w:tc>
        <w:tc>
          <w:tcPr>
            <w:tcW w:w="6395" w:type="dxa"/>
          </w:tcPr>
          <w:p w14:paraId="728E8967" w14:textId="77777777" w:rsidR="00340616" w:rsidRPr="006E3FE7" w:rsidRDefault="00340616" w:rsidP="00004D2E">
            <w:pPr>
              <w:tabs>
                <w:tab w:val="left" w:pos="2835"/>
              </w:tabs>
              <w:spacing w:after="120" w:line="240" w:lineRule="auto"/>
              <w:rPr>
                <w:rFonts w:cstheme="minorHAnsi"/>
              </w:rPr>
            </w:pPr>
            <w:r w:rsidRPr="006E3FE7">
              <w:rPr>
                <w:rFonts w:cstheme="minorHAnsi"/>
              </w:rPr>
              <w:t xml:space="preserve">The expected start date for the grant activity. </w:t>
            </w:r>
          </w:p>
        </w:tc>
      </w:tr>
      <w:tr w:rsidR="00340616" w:rsidRPr="006E3FE7" w14:paraId="044796BD" w14:textId="77777777" w:rsidTr="00876CDB">
        <w:tc>
          <w:tcPr>
            <w:tcW w:w="2513" w:type="dxa"/>
          </w:tcPr>
          <w:p w14:paraId="0CB1BB2C" w14:textId="77777777" w:rsidR="00340616" w:rsidRPr="006E3FE7" w:rsidRDefault="005E0682" w:rsidP="00004D2E">
            <w:pPr>
              <w:tabs>
                <w:tab w:val="left" w:pos="2835"/>
              </w:tabs>
              <w:spacing w:after="120" w:line="240" w:lineRule="auto"/>
              <w:rPr>
                <w:rFonts w:cstheme="minorHAnsi"/>
              </w:rPr>
            </w:pPr>
            <w:r w:rsidRPr="006E3FE7">
              <w:rPr>
                <w:rFonts w:cstheme="minorHAnsi"/>
              </w:rPr>
              <w:t>c</w:t>
            </w:r>
            <w:r w:rsidR="00340616" w:rsidRPr="006E3FE7">
              <w:rPr>
                <w:rFonts w:cstheme="minorHAnsi"/>
              </w:rPr>
              <w:t>ompletion date</w:t>
            </w:r>
          </w:p>
        </w:tc>
        <w:tc>
          <w:tcPr>
            <w:tcW w:w="6395" w:type="dxa"/>
          </w:tcPr>
          <w:p w14:paraId="19664A93" w14:textId="77777777" w:rsidR="00340616" w:rsidRPr="006E3FE7" w:rsidRDefault="00340616" w:rsidP="00004D2E">
            <w:pPr>
              <w:tabs>
                <w:tab w:val="left" w:pos="2835"/>
              </w:tabs>
              <w:spacing w:after="120" w:line="240" w:lineRule="auto"/>
              <w:rPr>
                <w:rFonts w:cstheme="minorHAnsi"/>
              </w:rPr>
            </w:pPr>
            <w:r w:rsidRPr="006E3FE7">
              <w:rPr>
                <w:rFonts w:cstheme="minorHAnsi"/>
              </w:rPr>
              <w:t xml:space="preserve">The expected date that the grant activity </w:t>
            </w:r>
            <w:proofErr w:type="gramStart"/>
            <w:r w:rsidRPr="006E3FE7">
              <w:rPr>
                <w:rFonts w:cstheme="minorHAnsi"/>
              </w:rPr>
              <w:t>must be completed</w:t>
            </w:r>
            <w:proofErr w:type="gramEnd"/>
            <w:r w:rsidRPr="006E3FE7">
              <w:rPr>
                <w:rFonts w:cstheme="minorHAnsi"/>
              </w:rPr>
              <w:t xml:space="preserve"> and the grant spent by. </w:t>
            </w:r>
          </w:p>
        </w:tc>
      </w:tr>
      <w:tr w:rsidR="00340616" w:rsidRPr="006E3FE7" w14:paraId="2924635F" w14:textId="77777777" w:rsidTr="00876CDB">
        <w:tc>
          <w:tcPr>
            <w:tcW w:w="2513" w:type="dxa"/>
          </w:tcPr>
          <w:p w14:paraId="496E8004" w14:textId="77777777" w:rsidR="00340616" w:rsidRPr="006E3FE7" w:rsidRDefault="005E0682" w:rsidP="00004D2E">
            <w:pPr>
              <w:spacing w:line="240" w:lineRule="auto"/>
              <w:rPr>
                <w:rFonts w:cstheme="minorHAnsi"/>
              </w:rPr>
            </w:pPr>
            <w:r w:rsidRPr="006E3FE7">
              <w:rPr>
                <w:rFonts w:cstheme="minorHAnsi"/>
              </w:rPr>
              <w:t>d</w:t>
            </w:r>
            <w:r w:rsidR="00340616" w:rsidRPr="006E3FE7">
              <w:rPr>
                <w:rFonts w:cstheme="minorHAnsi"/>
              </w:rPr>
              <w:t>ate of effect</w:t>
            </w:r>
          </w:p>
        </w:tc>
        <w:tc>
          <w:tcPr>
            <w:tcW w:w="6395" w:type="dxa"/>
          </w:tcPr>
          <w:p w14:paraId="2F31EB80" w14:textId="77777777" w:rsidR="00340616" w:rsidRPr="006E3FE7" w:rsidRDefault="00340616" w:rsidP="00004D2E">
            <w:pPr>
              <w:spacing w:line="240" w:lineRule="auto"/>
              <w:rPr>
                <w:rFonts w:cstheme="minorHAnsi"/>
                <w:lang w:eastAsia="en-AU"/>
              </w:rPr>
            </w:pPr>
            <w:r w:rsidRPr="006E3FE7">
              <w:rPr>
                <w:rFonts w:cstheme="minorHAnsi"/>
                <w:lang w:eastAsia="en-AU"/>
              </w:rPr>
              <w:t xml:space="preserve">This will depend on the particular grant. It can be the date in which a grant agreement </w:t>
            </w:r>
            <w:proofErr w:type="gramStart"/>
            <w:r w:rsidRPr="006E3FE7">
              <w:rPr>
                <w:rFonts w:cstheme="minorHAnsi"/>
                <w:lang w:eastAsia="en-AU"/>
              </w:rPr>
              <w:t>is signed</w:t>
            </w:r>
            <w:proofErr w:type="gramEnd"/>
            <w:r w:rsidRPr="006E3FE7">
              <w:rPr>
                <w:rFonts w:cstheme="minorHAnsi"/>
                <w:lang w:eastAsia="en-AU"/>
              </w:rPr>
              <w:t xml:space="preserve"> or a specified starting date. Where there is no grant agreement, entities must publish information on individual grants as soon as practicable. </w:t>
            </w:r>
          </w:p>
        </w:tc>
      </w:tr>
      <w:tr w:rsidR="00340616" w:rsidRPr="006E3FE7" w14:paraId="26879D8E" w14:textId="77777777" w:rsidTr="00876CDB">
        <w:tc>
          <w:tcPr>
            <w:tcW w:w="2513" w:type="dxa"/>
          </w:tcPr>
          <w:p w14:paraId="7404ED21" w14:textId="77777777" w:rsidR="00340616" w:rsidRPr="006E3FE7" w:rsidRDefault="00340616" w:rsidP="00004D2E">
            <w:pPr>
              <w:spacing w:line="240" w:lineRule="auto"/>
              <w:rPr>
                <w:rFonts w:cstheme="minorHAnsi"/>
              </w:rPr>
            </w:pPr>
            <w:r w:rsidRPr="006E3FE7">
              <w:rPr>
                <w:rFonts w:cstheme="minorHAnsi"/>
              </w:rPr>
              <w:t>decision maker</w:t>
            </w:r>
          </w:p>
        </w:tc>
        <w:tc>
          <w:tcPr>
            <w:tcW w:w="6395" w:type="dxa"/>
          </w:tcPr>
          <w:p w14:paraId="7C09FEF9" w14:textId="77777777" w:rsidR="00340616" w:rsidRPr="006E3FE7" w:rsidRDefault="00340616" w:rsidP="00004D2E">
            <w:pPr>
              <w:spacing w:line="240" w:lineRule="auto"/>
              <w:rPr>
                <w:rFonts w:cstheme="minorHAnsi"/>
              </w:rPr>
            </w:pPr>
            <w:r w:rsidRPr="006E3FE7">
              <w:rPr>
                <w:rFonts w:cstheme="minorHAnsi"/>
                <w:lang w:eastAsia="en-AU"/>
              </w:rPr>
              <w:t>The person who makes a decision to award a grant.</w:t>
            </w:r>
          </w:p>
        </w:tc>
      </w:tr>
      <w:tr w:rsidR="00340616" w:rsidRPr="006E3FE7" w14:paraId="3B857172" w14:textId="77777777" w:rsidTr="00876CDB">
        <w:tc>
          <w:tcPr>
            <w:tcW w:w="2513" w:type="dxa"/>
          </w:tcPr>
          <w:p w14:paraId="3BB4173E" w14:textId="77777777" w:rsidR="00340616" w:rsidRPr="006E3FE7" w:rsidRDefault="00EA4635" w:rsidP="00004D2E">
            <w:pPr>
              <w:spacing w:line="240" w:lineRule="auto"/>
              <w:rPr>
                <w:rFonts w:cstheme="minorHAnsi"/>
              </w:rPr>
            </w:pPr>
            <w:r w:rsidRPr="006E3FE7">
              <w:rPr>
                <w:rFonts w:cstheme="minorHAnsi"/>
              </w:rPr>
              <w:t>d</w:t>
            </w:r>
            <w:r w:rsidR="00340616" w:rsidRPr="006E3FE7">
              <w:rPr>
                <w:rFonts w:cstheme="minorHAnsi"/>
              </w:rPr>
              <w:t>ouble dipping</w:t>
            </w:r>
          </w:p>
        </w:tc>
        <w:tc>
          <w:tcPr>
            <w:tcW w:w="6395" w:type="dxa"/>
          </w:tcPr>
          <w:p w14:paraId="06EC8A61" w14:textId="77777777" w:rsidR="00340616" w:rsidRPr="006E3FE7" w:rsidRDefault="00340616" w:rsidP="00004D2E">
            <w:pPr>
              <w:spacing w:line="240" w:lineRule="auto"/>
              <w:rPr>
                <w:rFonts w:cstheme="minorHAnsi"/>
              </w:rPr>
            </w:pPr>
            <w:r w:rsidRPr="006E3FE7">
              <w:rPr>
                <w:rFonts w:cstheme="minorHAnsi"/>
              </w:rPr>
              <w:t xml:space="preserve">Double dipping occurs where a grant recipient is able to obtain a grant for the same project or activity from more than one source. </w:t>
            </w:r>
          </w:p>
        </w:tc>
      </w:tr>
      <w:tr w:rsidR="00340616" w:rsidRPr="006E3FE7" w14:paraId="0F225FDF" w14:textId="77777777" w:rsidTr="00876CDB">
        <w:tc>
          <w:tcPr>
            <w:tcW w:w="2513" w:type="dxa"/>
          </w:tcPr>
          <w:p w14:paraId="095E03D3" w14:textId="77777777" w:rsidR="00340616" w:rsidRPr="006E3FE7" w:rsidRDefault="00340616" w:rsidP="00004D2E">
            <w:pPr>
              <w:tabs>
                <w:tab w:val="left" w:pos="2835"/>
              </w:tabs>
              <w:spacing w:after="120" w:line="240" w:lineRule="auto"/>
              <w:rPr>
                <w:rFonts w:cstheme="minorHAnsi"/>
              </w:rPr>
            </w:pPr>
            <w:r w:rsidRPr="006E3FE7">
              <w:rPr>
                <w:rFonts w:cstheme="minorHAnsi"/>
              </w:rPr>
              <w:t>eligibility criteria</w:t>
            </w:r>
          </w:p>
        </w:tc>
        <w:tc>
          <w:tcPr>
            <w:tcW w:w="6395" w:type="dxa"/>
          </w:tcPr>
          <w:p w14:paraId="76C56E38" w14:textId="77777777" w:rsidR="00340616" w:rsidRPr="006E3FE7" w:rsidRDefault="00340616" w:rsidP="00004D2E">
            <w:pPr>
              <w:tabs>
                <w:tab w:val="left" w:pos="2835"/>
              </w:tabs>
              <w:spacing w:after="120" w:line="240" w:lineRule="auto"/>
              <w:rPr>
                <w:rFonts w:cstheme="minorHAnsi"/>
              </w:rPr>
            </w:pPr>
            <w:r w:rsidRPr="006E3FE7">
              <w:rPr>
                <w:rFonts w:cstheme="minorHAnsi"/>
                <w:lang w:eastAsia="en-AU"/>
              </w:rPr>
              <w:t xml:space="preserve">The principles, standards or rules that a grant applicant must meet to qualify for consideration of a grant. Eligibility criteria may apply in addition to assessment criteria. </w:t>
            </w:r>
          </w:p>
        </w:tc>
      </w:tr>
      <w:tr w:rsidR="00340616" w:rsidRPr="006E3FE7" w14:paraId="70B17282" w14:textId="77777777" w:rsidTr="00876CDB">
        <w:tc>
          <w:tcPr>
            <w:tcW w:w="2513" w:type="dxa"/>
          </w:tcPr>
          <w:p w14:paraId="34C49580" w14:textId="77777777" w:rsidR="00340616" w:rsidRPr="006E3FE7" w:rsidRDefault="00340616" w:rsidP="00004D2E">
            <w:pPr>
              <w:tabs>
                <w:tab w:val="left" w:pos="2835"/>
              </w:tabs>
              <w:spacing w:after="120" w:line="240" w:lineRule="auto"/>
              <w:rPr>
                <w:rFonts w:cstheme="minorHAnsi"/>
              </w:rPr>
            </w:pPr>
            <w:r w:rsidRPr="006E3FE7">
              <w:rPr>
                <w:rFonts w:cstheme="minorHAnsi"/>
              </w:rPr>
              <w:t>Commonwealth entity</w:t>
            </w:r>
          </w:p>
        </w:tc>
        <w:tc>
          <w:tcPr>
            <w:tcW w:w="6395" w:type="dxa"/>
          </w:tcPr>
          <w:p w14:paraId="74A81EC5" w14:textId="77777777" w:rsidR="00340616" w:rsidRPr="006E3FE7" w:rsidRDefault="00340616" w:rsidP="00004D2E">
            <w:pPr>
              <w:tabs>
                <w:tab w:val="left" w:pos="2835"/>
              </w:tabs>
              <w:spacing w:after="120" w:line="240" w:lineRule="auto"/>
              <w:rPr>
                <w:rFonts w:cstheme="minorHAnsi"/>
              </w:rPr>
            </w:pPr>
            <w:r w:rsidRPr="006E3FE7">
              <w:rPr>
                <w:rFonts w:cstheme="minorHAnsi"/>
                <w:lang w:eastAsia="en-AU"/>
              </w:rPr>
              <w:t>A Department of State, or a Parliamentary Department, or a listed entity or a body corporate established by a law of the Commonwealth. See subsections 10(1) and (2) of the PGPA Act.</w:t>
            </w:r>
          </w:p>
        </w:tc>
      </w:tr>
      <w:tr w:rsidR="00340616" w:rsidRPr="006E3FE7" w14:paraId="4C52BA75" w14:textId="77777777" w:rsidTr="00A275FD">
        <w:tc>
          <w:tcPr>
            <w:tcW w:w="2513" w:type="dxa"/>
          </w:tcPr>
          <w:p w14:paraId="6282EAAC" w14:textId="77777777" w:rsidR="00340616" w:rsidRPr="006E3FE7" w:rsidRDefault="00340616" w:rsidP="00004D2E">
            <w:pPr>
              <w:spacing w:after="120" w:line="240" w:lineRule="auto"/>
              <w:rPr>
                <w:rFonts w:cstheme="minorHAnsi"/>
              </w:rPr>
            </w:pPr>
            <w:r w:rsidRPr="006E3FE7">
              <w:rPr>
                <w:rFonts w:cstheme="minorHAnsi"/>
              </w:rPr>
              <w:t xml:space="preserve">cost shifting </w:t>
            </w:r>
          </w:p>
        </w:tc>
        <w:tc>
          <w:tcPr>
            <w:tcW w:w="6395" w:type="dxa"/>
          </w:tcPr>
          <w:p w14:paraId="5371B5A7" w14:textId="77777777" w:rsidR="00340616" w:rsidRPr="006E3FE7" w:rsidRDefault="00340616" w:rsidP="00004D2E">
            <w:pPr>
              <w:spacing w:line="240" w:lineRule="auto"/>
              <w:rPr>
                <w:rFonts w:cstheme="minorHAnsi"/>
              </w:rPr>
            </w:pPr>
            <w:r w:rsidRPr="006E3FE7">
              <w:rPr>
                <w:rFonts w:cstheme="minorHAnsi"/>
              </w:rPr>
              <w:t xml:space="preserve">Involves ‘substitution of effort’ by the Commonwealth for activities of another organisation or level of government. For example, cost shifting occurs where the Commonwealth provides a grant for an activity that </w:t>
            </w:r>
            <w:proofErr w:type="gramStart"/>
            <w:r w:rsidRPr="006E3FE7">
              <w:rPr>
                <w:rFonts w:cstheme="minorHAnsi"/>
              </w:rPr>
              <w:t>would usually be paid for</w:t>
            </w:r>
            <w:proofErr w:type="gramEnd"/>
            <w:r w:rsidRPr="006E3FE7">
              <w:rPr>
                <w:rFonts w:cstheme="minorHAnsi"/>
              </w:rPr>
              <w:t xml:space="preserve"> by a state, territory, or local government, such as municipal services. </w:t>
            </w:r>
          </w:p>
        </w:tc>
      </w:tr>
      <w:tr w:rsidR="008F74F4" w:rsidRPr="006E3FE7" w14:paraId="29D7FA34" w14:textId="77777777" w:rsidTr="00A275FD">
        <w:tc>
          <w:tcPr>
            <w:tcW w:w="2513" w:type="dxa"/>
          </w:tcPr>
          <w:p w14:paraId="1CC7FED6" w14:textId="77777777" w:rsidR="008F74F4" w:rsidRPr="006E3FE7" w:rsidRDefault="008F74F4" w:rsidP="00004D2E">
            <w:pPr>
              <w:tabs>
                <w:tab w:val="left" w:pos="2835"/>
              </w:tabs>
              <w:spacing w:after="120" w:line="240" w:lineRule="auto"/>
              <w:rPr>
                <w:rFonts w:cstheme="minorHAnsi"/>
              </w:rPr>
            </w:pPr>
            <w:r w:rsidRPr="006E3FE7">
              <w:rPr>
                <w:rFonts w:cstheme="minorHAnsi"/>
                <w:lang w:eastAsia="en-AU"/>
              </w:rPr>
              <w:t xml:space="preserve">grant </w:t>
            </w:r>
          </w:p>
        </w:tc>
        <w:tc>
          <w:tcPr>
            <w:tcW w:w="6395" w:type="dxa"/>
          </w:tcPr>
          <w:p w14:paraId="3F881389" w14:textId="77777777" w:rsidR="008F74F4" w:rsidRPr="006E3FE7" w:rsidRDefault="008F74F4" w:rsidP="00004D2E">
            <w:pPr>
              <w:spacing w:line="240" w:lineRule="auto"/>
              <w:rPr>
                <w:rFonts w:cstheme="minorHAnsi"/>
                <w:lang w:eastAsia="en-AU"/>
              </w:rPr>
            </w:pPr>
            <w:r w:rsidRPr="006E3FE7">
              <w:rPr>
                <w:rFonts w:cstheme="minorHAnsi"/>
                <w:lang w:eastAsia="en-AU"/>
              </w:rPr>
              <w:t>A grant is an arrangement for the provision of financial assistance by the Commonwealth or on behalf of the Commonwealth:</w:t>
            </w:r>
          </w:p>
          <w:p w14:paraId="626246A9" w14:textId="77777777" w:rsidR="008F74F4" w:rsidRPr="006E3FE7" w:rsidRDefault="008F74F4" w:rsidP="00004D2E">
            <w:pPr>
              <w:numPr>
                <w:ilvl w:val="0"/>
                <w:numId w:val="44"/>
              </w:numPr>
              <w:suppressAutoHyphens w:val="0"/>
              <w:spacing w:before="0" w:after="40" w:line="240" w:lineRule="auto"/>
              <w:ind w:left="459" w:hanging="425"/>
              <w:rPr>
                <w:rFonts w:cstheme="minorHAnsi"/>
                <w:lang w:eastAsia="en-AU"/>
              </w:rPr>
            </w:pPr>
            <w:r w:rsidRPr="006E3FE7">
              <w:rPr>
                <w:rFonts w:cstheme="minorHAnsi"/>
                <w:lang w:eastAsia="en-AU"/>
              </w:rPr>
              <w:lastRenderedPageBreak/>
              <w:t>under which relevant money or other CRF money, is to be paid to a grantee other than the Commonwealth</w:t>
            </w:r>
          </w:p>
          <w:p w14:paraId="6F3D9DB4" w14:textId="77777777" w:rsidR="008F74F4" w:rsidRPr="006E3FE7" w:rsidRDefault="008F74F4" w:rsidP="00004D2E">
            <w:pPr>
              <w:numPr>
                <w:ilvl w:val="0"/>
                <w:numId w:val="44"/>
              </w:numPr>
              <w:suppressAutoHyphens w:val="0"/>
              <w:spacing w:before="0" w:after="40" w:line="240" w:lineRule="auto"/>
              <w:ind w:left="459" w:hanging="425"/>
              <w:rPr>
                <w:rFonts w:cstheme="minorHAnsi"/>
              </w:rPr>
            </w:pPr>
            <w:proofErr w:type="gramStart"/>
            <w:r w:rsidRPr="006E3FE7">
              <w:rPr>
                <w:rFonts w:cstheme="minorHAnsi"/>
                <w:lang w:eastAsia="en-AU"/>
              </w:rPr>
              <w:t>which</w:t>
            </w:r>
            <w:proofErr w:type="gramEnd"/>
            <w:r w:rsidRPr="006E3FE7">
              <w:rPr>
                <w:rFonts w:cstheme="minorHAnsi"/>
                <w:lang w:eastAsia="en-AU"/>
              </w:rPr>
              <w:t xml:space="preserve"> is intended to help address one or more of the Australian Government’s policy outcomes while assisting the grantee achieve its objectives.</w:t>
            </w:r>
          </w:p>
        </w:tc>
      </w:tr>
      <w:tr w:rsidR="008F74F4" w:rsidRPr="006E3FE7" w14:paraId="29975BC0" w14:textId="77777777" w:rsidTr="00A275FD">
        <w:tc>
          <w:tcPr>
            <w:tcW w:w="2513" w:type="dxa"/>
          </w:tcPr>
          <w:p w14:paraId="5DA66173" w14:textId="77777777" w:rsidR="008F74F4" w:rsidRPr="006E3FE7" w:rsidRDefault="008F74F4" w:rsidP="00004D2E">
            <w:pPr>
              <w:tabs>
                <w:tab w:val="left" w:pos="2835"/>
              </w:tabs>
              <w:spacing w:after="120" w:line="240" w:lineRule="auto"/>
              <w:rPr>
                <w:rFonts w:cstheme="minorHAnsi"/>
              </w:rPr>
            </w:pPr>
            <w:r w:rsidRPr="006E3FE7">
              <w:rPr>
                <w:rFonts w:cstheme="minorHAnsi"/>
              </w:rPr>
              <w:lastRenderedPageBreak/>
              <w:t>grant activity</w:t>
            </w:r>
          </w:p>
        </w:tc>
        <w:tc>
          <w:tcPr>
            <w:tcW w:w="6395" w:type="dxa"/>
          </w:tcPr>
          <w:p w14:paraId="52F55A55" w14:textId="77777777" w:rsidR="008F74F4" w:rsidRPr="006E3FE7" w:rsidRDefault="008F74F4" w:rsidP="00004D2E">
            <w:pPr>
              <w:tabs>
                <w:tab w:val="left" w:pos="2835"/>
              </w:tabs>
              <w:spacing w:after="120" w:line="240" w:lineRule="auto"/>
              <w:rPr>
                <w:rFonts w:cstheme="minorHAnsi"/>
              </w:rPr>
            </w:pPr>
            <w:r w:rsidRPr="006E3FE7">
              <w:rPr>
                <w:rFonts w:cstheme="minorHAnsi"/>
              </w:rPr>
              <w:t xml:space="preserve">Is the project /tasks /services that the Grantee is required to undertake with the grant money. It </w:t>
            </w:r>
            <w:proofErr w:type="gramStart"/>
            <w:r w:rsidRPr="006E3FE7">
              <w:rPr>
                <w:rFonts w:cstheme="minorHAnsi"/>
              </w:rPr>
              <w:t>is described</w:t>
            </w:r>
            <w:proofErr w:type="gramEnd"/>
            <w:r w:rsidRPr="006E3FE7">
              <w:rPr>
                <w:rFonts w:cstheme="minorHAnsi"/>
              </w:rPr>
              <w:t xml:space="preserve"> in the Grant Agreement. </w:t>
            </w:r>
          </w:p>
        </w:tc>
      </w:tr>
      <w:tr w:rsidR="008F74F4" w:rsidRPr="006E3FE7" w14:paraId="2C50FAB3" w14:textId="77777777" w:rsidTr="00A275FD">
        <w:tc>
          <w:tcPr>
            <w:tcW w:w="2513" w:type="dxa"/>
          </w:tcPr>
          <w:p w14:paraId="2EA7ABAB" w14:textId="77777777" w:rsidR="008F74F4" w:rsidRPr="006E3FE7" w:rsidRDefault="008F74F4" w:rsidP="00004D2E">
            <w:pPr>
              <w:tabs>
                <w:tab w:val="left" w:pos="2835"/>
              </w:tabs>
              <w:spacing w:after="120" w:line="240" w:lineRule="auto"/>
              <w:rPr>
                <w:rFonts w:cstheme="minorHAnsi"/>
              </w:rPr>
            </w:pPr>
            <w:r w:rsidRPr="006E3FE7">
              <w:rPr>
                <w:rFonts w:cstheme="minorHAnsi"/>
              </w:rPr>
              <w:t>grant agreement</w:t>
            </w:r>
          </w:p>
        </w:tc>
        <w:tc>
          <w:tcPr>
            <w:tcW w:w="6395" w:type="dxa"/>
          </w:tcPr>
          <w:p w14:paraId="71718D91" w14:textId="77777777" w:rsidR="008F74F4" w:rsidRPr="006E3FE7" w:rsidRDefault="00897AB3" w:rsidP="00004D2E">
            <w:pPr>
              <w:tabs>
                <w:tab w:val="left" w:pos="2835"/>
              </w:tabs>
              <w:spacing w:after="120" w:line="240" w:lineRule="auto"/>
              <w:rPr>
                <w:rFonts w:cstheme="minorHAnsi"/>
              </w:rPr>
            </w:pPr>
            <w:r w:rsidRPr="006E3FE7">
              <w:rPr>
                <w:rFonts w:cstheme="minorHAnsi"/>
              </w:rPr>
              <w:t>Sets out the relationship between the parties to the agreement, and specifies the details of the grant.</w:t>
            </w:r>
          </w:p>
        </w:tc>
      </w:tr>
      <w:tr w:rsidR="008F74F4" w:rsidRPr="006E3FE7" w14:paraId="096A1D3B" w14:textId="77777777" w:rsidTr="00A275FD">
        <w:tc>
          <w:tcPr>
            <w:tcW w:w="2513" w:type="dxa"/>
          </w:tcPr>
          <w:p w14:paraId="39AE64CB" w14:textId="77777777" w:rsidR="008F74F4" w:rsidRPr="006E3FE7" w:rsidRDefault="008F74F4" w:rsidP="00004D2E">
            <w:pPr>
              <w:tabs>
                <w:tab w:val="left" w:pos="2835"/>
              </w:tabs>
              <w:spacing w:after="120" w:line="240" w:lineRule="auto"/>
              <w:rPr>
                <w:rFonts w:cstheme="minorHAnsi"/>
              </w:rPr>
            </w:pPr>
            <w:r w:rsidRPr="006E3FE7">
              <w:rPr>
                <w:rFonts w:cstheme="minorHAnsi"/>
              </w:rPr>
              <w:t>grant opportunity</w:t>
            </w:r>
          </w:p>
        </w:tc>
        <w:tc>
          <w:tcPr>
            <w:tcW w:w="6395" w:type="dxa"/>
          </w:tcPr>
          <w:p w14:paraId="725D8953" w14:textId="77777777" w:rsidR="008F74F4" w:rsidRPr="006E3FE7" w:rsidRDefault="008F74F4" w:rsidP="00004D2E">
            <w:pPr>
              <w:tabs>
                <w:tab w:val="left" w:pos="2835"/>
              </w:tabs>
              <w:spacing w:after="120" w:line="240" w:lineRule="auto"/>
              <w:rPr>
                <w:rFonts w:cstheme="minorHAnsi"/>
              </w:rPr>
            </w:pPr>
            <w:r w:rsidRPr="006E3FE7">
              <w:rPr>
                <w:rFonts w:cstheme="minorHAnsi"/>
              </w:rPr>
              <w:t xml:space="preserve">A notice published on </w:t>
            </w:r>
            <w:proofErr w:type="spellStart"/>
            <w:r w:rsidRPr="006E3FE7">
              <w:rPr>
                <w:rFonts w:cstheme="minorHAnsi"/>
              </w:rPr>
              <w:t>GrantConnect</w:t>
            </w:r>
            <w:proofErr w:type="spellEnd"/>
            <w:r w:rsidRPr="006E3FE7">
              <w:rPr>
                <w:rFonts w:cstheme="minorHAnsi"/>
              </w:rPr>
              <w:t xml:space="preserve"> advertising the availability of Commonwealth grants. </w:t>
            </w:r>
          </w:p>
        </w:tc>
      </w:tr>
      <w:tr w:rsidR="008F74F4" w:rsidRPr="006E3FE7" w14:paraId="0539E6FB" w14:textId="77777777" w:rsidTr="00A275FD">
        <w:tc>
          <w:tcPr>
            <w:tcW w:w="2513" w:type="dxa"/>
          </w:tcPr>
          <w:p w14:paraId="46F01F73" w14:textId="77777777" w:rsidR="008F74F4" w:rsidRPr="006E3FE7" w:rsidRDefault="008F74F4" w:rsidP="00004D2E">
            <w:pPr>
              <w:tabs>
                <w:tab w:val="left" w:pos="2835"/>
              </w:tabs>
              <w:spacing w:after="120" w:line="240" w:lineRule="auto"/>
              <w:rPr>
                <w:rFonts w:cstheme="minorHAnsi"/>
              </w:rPr>
            </w:pPr>
            <w:r w:rsidRPr="006E3FE7">
              <w:rPr>
                <w:rFonts w:cstheme="minorHAnsi"/>
              </w:rPr>
              <w:t>grant program</w:t>
            </w:r>
          </w:p>
        </w:tc>
        <w:tc>
          <w:tcPr>
            <w:tcW w:w="6395" w:type="dxa"/>
          </w:tcPr>
          <w:p w14:paraId="04F34F67" w14:textId="77777777" w:rsidR="008F74F4" w:rsidRPr="006E3FE7" w:rsidRDefault="008F74F4" w:rsidP="00004D2E">
            <w:pPr>
              <w:tabs>
                <w:tab w:val="left" w:pos="2835"/>
              </w:tabs>
              <w:spacing w:after="120" w:line="240" w:lineRule="auto"/>
              <w:rPr>
                <w:rFonts w:cstheme="minorHAnsi"/>
              </w:rPr>
            </w:pPr>
            <w:r w:rsidRPr="006E3FE7">
              <w:rPr>
                <w:rFonts w:cstheme="minorHAnsi"/>
              </w:rPr>
              <w:t xml:space="preserve">May be advertised within the ‘Forecast Opportunity’ (FO) section of </w:t>
            </w:r>
            <w:proofErr w:type="spellStart"/>
            <w:r w:rsidRPr="006E3FE7">
              <w:rPr>
                <w:rFonts w:cstheme="minorHAnsi"/>
              </w:rPr>
              <w:t>GrantConnect</w:t>
            </w:r>
            <w:proofErr w:type="spellEnd"/>
            <w:r w:rsidRPr="006E3FE7">
              <w:rPr>
                <w:rFonts w:cstheme="minorHAnsi"/>
              </w:rPr>
              <w:t xml:space="preserve"> to provide a consolidated view of associated grant opportunities and provide strategic context for specific grant opportunities</w:t>
            </w:r>
          </w:p>
        </w:tc>
      </w:tr>
      <w:tr w:rsidR="008F74F4" w:rsidRPr="006E3FE7" w14:paraId="171FBF4E" w14:textId="77777777" w:rsidTr="00A275FD">
        <w:tc>
          <w:tcPr>
            <w:tcW w:w="2513" w:type="dxa"/>
          </w:tcPr>
          <w:p w14:paraId="195EE661" w14:textId="77777777" w:rsidR="008F74F4" w:rsidRPr="006E3FE7" w:rsidRDefault="008F74F4" w:rsidP="00004D2E">
            <w:pPr>
              <w:tabs>
                <w:tab w:val="left" w:pos="2835"/>
              </w:tabs>
              <w:spacing w:after="120" w:line="240" w:lineRule="auto"/>
              <w:rPr>
                <w:rFonts w:cstheme="minorHAnsi"/>
              </w:rPr>
            </w:pPr>
            <w:r w:rsidRPr="006E3FE7">
              <w:rPr>
                <w:rFonts w:cstheme="minorHAnsi"/>
              </w:rPr>
              <w:t>grantee</w:t>
            </w:r>
          </w:p>
        </w:tc>
        <w:tc>
          <w:tcPr>
            <w:tcW w:w="6395" w:type="dxa"/>
          </w:tcPr>
          <w:p w14:paraId="68B8DDBE" w14:textId="77777777" w:rsidR="008F74F4" w:rsidRPr="006E3FE7" w:rsidRDefault="008F74F4" w:rsidP="00004D2E">
            <w:pPr>
              <w:tabs>
                <w:tab w:val="left" w:pos="2835"/>
              </w:tabs>
              <w:spacing w:after="120" w:line="240" w:lineRule="auto"/>
              <w:rPr>
                <w:rFonts w:cstheme="minorHAnsi"/>
              </w:rPr>
            </w:pPr>
            <w:r w:rsidRPr="006E3FE7">
              <w:rPr>
                <w:rFonts w:cstheme="minorHAnsi"/>
              </w:rPr>
              <w:t xml:space="preserve">An individual/organisation that </w:t>
            </w:r>
            <w:proofErr w:type="gramStart"/>
            <w:r w:rsidRPr="006E3FE7">
              <w:rPr>
                <w:rFonts w:cstheme="minorHAnsi"/>
              </w:rPr>
              <w:t>has been awarded</w:t>
            </w:r>
            <w:proofErr w:type="gramEnd"/>
            <w:r w:rsidRPr="006E3FE7">
              <w:rPr>
                <w:rFonts w:cstheme="minorHAnsi"/>
              </w:rPr>
              <w:t xml:space="preserve"> a grant. </w:t>
            </w:r>
          </w:p>
        </w:tc>
      </w:tr>
      <w:tr w:rsidR="008F74F4" w:rsidRPr="006E3FE7" w14:paraId="66B71ED3" w14:textId="77777777" w:rsidTr="00A275FD">
        <w:tc>
          <w:tcPr>
            <w:tcW w:w="2513" w:type="dxa"/>
          </w:tcPr>
          <w:p w14:paraId="37FAE1C9" w14:textId="77777777" w:rsidR="008F74F4" w:rsidRPr="006E3FE7" w:rsidRDefault="008F74F4" w:rsidP="00004D2E">
            <w:pPr>
              <w:tabs>
                <w:tab w:val="left" w:pos="2835"/>
              </w:tabs>
              <w:spacing w:after="120" w:line="240" w:lineRule="auto"/>
              <w:rPr>
                <w:rFonts w:cstheme="minorHAnsi"/>
              </w:rPr>
            </w:pPr>
            <w:r w:rsidRPr="006E3FE7">
              <w:rPr>
                <w:rFonts w:cstheme="minorHAnsi"/>
              </w:rPr>
              <w:t>PBS Program</w:t>
            </w:r>
          </w:p>
        </w:tc>
        <w:tc>
          <w:tcPr>
            <w:tcW w:w="6395" w:type="dxa"/>
          </w:tcPr>
          <w:p w14:paraId="2EB4BCAE" w14:textId="77777777" w:rsidR="008F74F4" w:rsidRPr="006E3FE7" w:rsidRDefault="008F74F4" w:rsidP="00004D2E">
            <w:pPr>
              <w:tabs>
                <w:tab w:val="left" w:pos="2835"/>
              </w:tabs>
              <w:spacing w:after="120" w:line="240" w:lineRule="auto"/>
              <w:rPr>
                <w:rFonts w:cstheme="minorHAnsi"/>
              </w:rPr>
            </w:pPr>
            <w:r w:rsidRPr="006E3FE7">
              <w:rPr>
                <w:rFonts w:cstheme="minorHAnsi"/>
              </w:rPr>
              <w:t>Described within the entity’s Portfolio Budget Statement, 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tc>
      </w:tr>
      <w:tr w:rsidR="008F74F4" w:rsidRPr="006E3FE7" w14:paraId="1BB4D9E3" w14:textId="77777777" w:rsidTr="00A275FD">
        <w:tc>
          <w:tcPr>
            <w:tcW w:w="2513" w:type="dxa"/>
          </w:tcPr>
          <w:p w14:paraId="1A2666A9" w14:textId="77777777" w:rsidR="008F74F4" w:rsidRPr="006E3FE7" w:rsidRDefault="008F74F4" w:rsidP="00004D2E">
            <w:pPr>
              <w:tabs>
                <w:tab w:val="left" w:pos="2835"/>
              </w:tabs>
              <w:spacing w:after="120" w:line="240" w:lineRule="auto"/>
              <w:rPr>
                <w:rFonts w:cstheme="minorHAnsi"/>
              </w:rPr>
            </w:pPr>
            <w:r w:rsidRPr="006E3FE7">
              <w:rPr>
                <w:rFonts w:cstheme="minorHAnsi"/>
              </w:rPr>
              <w:t>selection process</w:t>
            </w:r>
          </w:p>
        </w:tc>
        <w:tc>
          <w:tcPr>
            <w:tcW w:w="6395" w:type="dxa"/>
          </w:tcPr>
          <w:p w14:paraId="4E3D2B59" w14:textId="77777777" w:rsidR="008F74F4" w:rsidRPr="006E3FE7" w:rsidRDefault="008F74F4" w:rsidP="00004D2E">
            <w:pPr>
              <w:tabs>
                <w:tab w:val="left" w:pos="2835"/>
              </w:tabs>
              <w:spacing w:after="120" w:line="240" w:lineRule="auto"/>
              <w:rPr>
                <w:rFonts w:cstheme="minorHAnsi"/>
              </w:rPr>
            </w:pPr>
            <w:r w:rsidRPr="006E3FE7">
              <w:rPr>
                <w:rFonts w:cstheme="minorHAnsi"/>
              </w:rPr>
              <w:t xml:space="preserve">The method used to select potential grantees. This process may involve comparative assessment of applications or the assessment of applications against the eligibility criteria and/or the assessment criteria. </w:t>
            </w:r>
          </w:p>
        </w:tc>
      </w:tr>
    </w:tbl>
    <w:p w14:paraId="0417AA2B" w14:textId="77777777" w:rsidR="00340616" w:rsidRPr="006E3FE7" w:rsidRDefault="00340616" w:rsidP="00903D48">
      <w:pPr>
        <w:spacing w:after="0" w:line="240" w:lineRule="auto"/>
        <w:rPr>
          <w:rFonts w:cstheme="minorHAnsi"/>
        </w:rPr>
      </w:pPr>
    </w:p>
    <w:sectPr w:rsidR="00340616" w:rsidRPr="006E3FE7" w:rsidSect="005A41E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0996" w14:textId="77777777" w:rsidR="0085448C" w:rsidRDefault="0085448C" w:rsidP="00EF4574">
      <w:pPr>
        <w:spacing w:before="0" w:after="0" w:line="240" w:lineRule="auto"/>
      </w:pPr>
      <w:r>
        <w:separator/>
      </w:r>
    </w:p>
    <w:p w14:paraId="136B90F1" w14:textId="77777777" w:rsidR="0085448C" w:rsidRDefault="0085448C"/>
  </w:endnote>
  <w:endnote w:type="continuationSeparator" w:id="0">
    <w:p w14:paraId="56205DDB" w14:textId="77777777" w:rsidR="0085448C" w:rsidRDefault="0085448C" w:rsidP="00EF4574">
      <w:pPr>
        <w:spacing w:before="0" w:after="0" w:line="240" w:lineRule="auto"/>
      </w:pPr>
      <w:r>
        <w:continuationSeparator/>
      </w:r>
    </w:p>
    <w:p w14:paraId="32BD8B8D" w14:textId="77777777" w:rsidR="0085448C" w:rsidRDefault="00854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DA0F" w14:textId="12F35676" w:rsidR="0030205A" w:rsidRDefault="0030205A" w:rsidP="005970EA">
    <w:pPr>
      <w:pStyle w:val="Footer"/>
      <w:rPr>
        <w:noProof/>
      </w:rPr>
    </w:pPr>
    <w:r>
      <w:fldChar w:fldCharType="begin"/>
    </w:r>
    <w:r>
      <w:instrText xml:space="preserve"> PAGE   \* MERGEFORMAT </w:instrText>
    </w:r>
    <w:r>
      <w:fldChar w:fldCharType="separate"/>
    </w:r>
    <w:r w:rsidR="001C70C5">
      <w:rPr>
        <w:noProof/>
      </w:rPr>
      <w:t>21</w:t>
    </w:r>
    <w:r>
      <w:rPr>
        <w:noProof/>
      </w:rPr>
      <w:fldChar w:fldCharType="end"/>
    </w:r>
  </w:p>
  <w:p w14:paraId="4B944FEF" w14:textId="77777777" w:rsidR="0030205A" w:rsidRDefault="0030205A"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0B6C" w14:textId="77777777" w:rsidR="0085448C" w:rsidRDefault="0085448C" w:rsidP="0020122A">
      <w:pPr>
        <w:pStyle w:val="FootnoteSeparator"/>
      </w:pPr>
    </w:p>
  </w:footnote>
  <w:footnote w:type="continuationSeparator" w:id="0">
    <w:p w14:paraId="08028521" w14:textId="77777777" w:rsidR="0085448C" w:rsidRDefault="0085448C" w:rsidP="00EF4574">
      <w:pPr>
        <w:spacing w:before="0" w:after="0" w:line="240" w:lineRule="auto"/>
      </w:pPr>
      <w:r>
        <w:continuationSeparator/>
      </w:r>
    </w:p>
    <w:p w14:paraId="63B9EF6B" w14:textId="77777777" w:rsidR="0085448C" w:rsidRDefault="008544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F131" w14:textId="77777777" w:rsidR="0030205A" w:rsidRDefault="0030205A"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160C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5F344B1"/>
    <w:multiLevelType w:val="hybridMultilevel"/>
    <w:tmpl w:val="E9E46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62E95"/>
    <w:multiLevelType w:val="hybridMultilevel"/>
    <w:tmpl w:val="A8C03E8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EB3E0D"/>
    <w:multiLevelType w:val="hybridMultilevel"/>
    <w:tmpl w:val="8B0E35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6E033DFA"/>
    <w:multiLevelType w:val="hybridMultilevel"/>
    <w:tmpl w:val="C27CB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6D46C31"/>
    <w:multiLevelType w:val="hybridMultilevel"/>
    <w:tmpl w:val="A504F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2"/>
    <w:lvlOverride w:ilvl="1">
      <w:lvl w:ilvl="1">
        <w:start w:val="1"/>
        <w:numFmt w:val="decimal"/>
        <w:pStyle w:val="Heading2Numbered"/>
        <w:lvlText w:val="%1.%2"/>
        <w:lvlJc w:val="left"/>
        <w:pPr>
          <w:ind w:left="567" w:hanging="567"/>
        </w:pPr>
        <w:rPr>
          <w:rFonts w:hint="default"/>
        </w:rPr>
      </w:lvl>
    </w:lvlOverride>
  </w:num>
  <w:num w:numId="4">
    <w:abstractNumId w:val="19"/>
  </w:num>
  <w:num w:numId="5">
    <w:abstractNumId w:val="21"/>
  </w:num>
  <w:num w:numId="6">
    <w:abstractNumId w:val="3"/>
  </w:num>
  <w:num w:numId="7">
    <w:abstractNumId w:val="5"/>
  </w:num>
  <w:num w:numId="8">
    <w:abstractNumId w:val="4"/>
  </w:num>
  <w:num w:numId="9">
    <w:abstractNumId w:val="10"/>
  </w:num>
  <w:num w:numId="10">
    <w:abstractNumId w:val="17"/>
  </w:num>
  <w:num w:numId="11">
    <w:abstractNumId w:val="23"/>
  </w:num>
  <w:num w:numId="12">
    <w:abstractNumId w:val="1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6"/>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3"/>
    </w:lvlOverride>
  </w:num>
  <w:num w:numId="18">
    <w:abstractNumId w:val="13"/>
  </w:num>
  <w:num w:numId="19">
    <w:abstractNumId w:val="15"/>
  </w:num>
  <w:num w:numId="20">
    <w:abstractNumId w:val="12"/>
  </w:num>
  <w:num w:numId="21">
    <w:abstractNumId w:val="7"/>
  </w:num>
  <w:num w:numId="22">
    <w:abstractNumId w:val="14"/>
  </w:num>
  <w:num w:numId="23">
    <w:abstractNumId w:val="8"/>
  </w:num>
  <w:num w:numId="24">
    <w:abstractNumId w:val="12"/>
    <w:lvlOverride w:ilvl="1">
      <w:lvl w:ilvl="1">
        <w:start w:val="1"/>
        <w:numFmt w:val="decimal"/>
        <w:pStyle w:val="Heading2Numbered"/>
        <w:lvlText w:val="%1.%2"/>
        <w:lvlJc w:val="left"/>
        <w:pPr>
          <w:ind w:left="993" w:hanging="567"/>
        </w:pPr>
        <w:rPr>
          <w:rFonts w:hint="default"/>
        </w:rPr>
      </w:lvl>
    </w:lvlOverride>
  </w:num>
  <w:num w:numId="25">
    <w:abstractNumId w:val="22"/>
  </w:num>
  <w:num w:numId="26">
    <w:abstractNumId w:val="24"/>
  </w:num>
  <w:num w:numId="27">
    <w:abstractNumId w:val="0"/>
  </w:num>
  <w:num w:numId="28">
    <w:abstractNumId w:val="25"/>
  </w:num>
  <w:num w:numId="29">
    <w:abstractNumId w:val="20"/>
  </w:num>
  <w:num w:numId="30">
    <w:abstractNumId w:val="12"/>
    <w:lvlOverride w:ilvl="1">
      <w:lvl w:ilvl="1">
        <w:start w:val="1"/>
        <w:numFmt w:val="decimal"/>
        <w:pStyle w:val="Heading2Numbered"/>
        <w:lvlText w:val="%1.%2"/>
        <w:lvlJc w:val="left"/>
        <w:pPr>
          <w:ind w:left="993" w:hanging="567"/>
        </w:pPr>
        <w:rPr>
          <w:rFonts w:hint="default"/>
        </w:rPr>
      </w:lvl>
    </w:lvlOverride>
  </w:num>
  <w:num w:numId="31">
    <w:abstractNumId w:val="12"/>
    <w:lvlOverride w:ilvl="1">
      <w:lvl w:ilvl="1">
        <w:start w:val="1"/>
        <w:numFmt w:val="decimal"/>
        <w:pStyle w:val="Heading2Numbered"/>
        <w:lvlText w:val="%1.%2"/>
        <w:lvlJc w:val="left"/>
        <w:pPr>
          <w:ind w:left="993" w:hanging="567"/>
        </w:pPr>
        <w:rPr>
          <w:rFonts w:hint="default"/>
        </w:rPr>
      </w:lvl>
    </w:lvlOverride>
  </w:num>
  <w:num w:numId="32">
    <w:abstractNumId w:val="12"/>
    <w:lvlOverride w:ilvl="1">
      <w:lvl w:ilvl="1">
        <w:start w:val="1"/>
        <w:numFmt w:val="decimal"/>
        <w:pStyle w:val="Heading2Numbered"/>
        <w:lvlText w:val="%1.%2"/>
        <w:lvlJc w:val="left"/>
        <w:pPr>
          <w:ind w:left="993" w:hanging="567"/>
        </w:pPr>
        <w:rPr>
          <w:rFonts w:hint="default"/>
        </w:rPr>
      </w:lvl>
    </w:lvlOverride>
  </w:num>
  <w:num w:numId="33">
    <w:abstractNumId w:val="18"/>
  </w:num>
  <w:num w:numId="34">
    <w:abstractNumId w:val="9"/>
  </w:num>
  <w:num w:numId="35">
    <w:abstractNumId w:val="12"/>
    <w:lvlOverride w:ilvl="1">
      <w:lvl w:ilvl="1">
        <w:start w:val="1"/>
        <w:numFmt w:val="decimal"/>
        <w:pStyle w:val="Heading2Numbered"/>
        <w:lvlText w:val="%1.%2"/>
        <w:lvlJc w:val="left"/>
        <w:pPr>
          <w:ind w:left="993" w:hanging="567"/>
        </w:pPr>
        <w:rPr>
          <w:rFonts w:hint="default"/>
        </w:rPr>
      </w:lvl>
    </w:lvlOverride>
  </w:num>
  <w:num w:numId="36">
    <w:abstractNumId w:val="2"/>
  </w:num>
  <w:num w:numId="37">
    <w:abstractNumId w:val="28"/>
  </w:num>
  <w:num w:numId="38">
    <w:abstractNumId w:val="27"/>
  </w:num>
  <w:num w:numId="39">
    <w:abstractNumId w:val="12"/>
    <w:lvlOverride w:ilvl="1">
      <w:lvl w:ilvl="1">
        <w:start w:val="1"/>
        <w:numFmt w:val="decimal"/>
        <w:pStyle w:val="Heading2Numbered"/>
        <w:lvlText w:val="%1.%2"/>
        <w:lvlJc w:val="left"/>
        <w:pPr>
          <w:ind w:left="567" w:hanging="567"/>
        </w:pPr>
        <w:rPr>
          <w:rFonts w:hint="default"/>
        </w:rPr>
      </w:lvl>
    </w:lvlOverride>
  </w:num>
  <w:num w:numId="40">
    <w:abstractNumId w:val="12"/>
    <w:lvlOverride w:ilvl="1">
      <w:lvl w:ilvl="1">
        <w:start w:val="1"/>
        <w:numFmt w:val="decimal"/>
        <w:pStyle w:val="Heading2Numbered"/>
        <w:lvlText w:val="%1.%2"/>
        <w:lvlJc w:val="left"/>
        <w:pPr>
          <w:ind w:left="567" w:hanging="567"/>
        </w:pPr>
        <w:rPr>
          <w:rFonts w:hint="default"/>
        </w:rPr>
      </w:lvl>
    </w:lvlOverride>
  </w:num>
  <w:num w:numId="41">
    <w:abstractNumId w:val="12"/>
    <w:lvlOverride w:ilvl="1">
      <w:lvl w:ilvl="1">
        <w:start w:val="1"/>
        <w:numFmt w:val="decimal"/>
        <w:pStyle w:val="Heading2Numbered"/>
        <w:lvlText w:val="%1.%2"/>
        <w:lvlJc w:val="left"/>
        <w:pPr>
          <w:ind w:left="567" w:hanging="567"/>
        </w:pPr>
        <w:rPr>
          <w:rFonts w:hint="default"/>
        </w:rPr>
      </w:lvl>
    </w:lvlOverride>
  </w:num>
  <w:num w:numId="42">
    <w:abstractNumId w:val="12"/>
    <w:lvlOverride w:ilvl="1">
      <w:lvl w:ilvl="1">
        <w:start w:val="1"/>
        <w:numFmt w:val="decimal"/>
        <w:pStyle w:val="Heading2Numbered"/>
        <w:lvlText w:val="%1.%2"/>
        <w:lvlJc w:val="left"/>
        <w:pPr>
          <w:ind w:left="567" w:hanging="567"/>
        </w:pPr>
        <w:rPr>
          <w:rFonts w:hint="default"/>
        </w:rPr>
      </w:lvl>
    </w:lvlOverride>
  </w:num>
  <w:num w:numId="43">
    <w:abstractNumId w:val="12"/>
    <w:lvlOverride w:ilvl="1">
      <w:lvl w:ilvl="1">
        <w:start w:val="1"/>
        <w:numFmt w:val="decimal"/>
        <w:pStyle w:val="Heading2Numbered"/>
        <w:lvlText w:val="%1.%2"/>
        <w:lvlJc w:val="left"/>
        <w:pPr>
          <w:ind w:left="567" w:hanging="567"/>
        </w:pPr>
        <w:rPr>
          <w:rFonts w:hint="default"/>
        </w:rPr>
      </w:lvl>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1">
      <w:lvl w:ilvl="1">
        <w:start w:val="1"/>
        <w:numFmt w:val="decimal"/>
        <w:pStyle w:val="Heading2Numbered"/>
        <w:lvlText w:val="%1.%2"/>
        <w:lvlJc w:val="left"/>
        <w:pPr>
          <w:ind w:left="567" w:hanging="567"/>
        </w:pPr>
        <w:rPr>
          <w:rFonts w:hint="default"/>
        </w:rPr>
      </w:lvl>
    </w:lvlOverride>
  </w:num>
  <w:num w:numId="46">
    <w:abstractNumId w:val="12"/>
    <w:lvlOverride w:ilvl="1">
      <w:lvl w:ilvl="1">
        <w:start w:val="1"/>
        <w:numFmt w:val="decimal"/>
        <w:pStyle w:val="Heading2Numbered"/>
        <w:lvlText w:val="%1.%2"/>
        <w:lvlJc w:val="left"/>
        <w:pPr>
          <w:ind w:left="567" w:hanging="567"/>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4D2E"/>
    <w:rsid w:val="0000669E"/>
    <w:rsid w:val="00014786"/>
    <w:rsid w:val="0001763E"/>
    <w:rsid w:val="00023327"/>
    <w:rsid w:val="0002782F"/>
    <w:rsid w:val="00031305"/>
    <w:rsid w:val="00033C55"/>
    <w:rsid w:val="00045933"/>
    <w:rsid w:val="00050D65"/>
    <w:rsid w:val="00054E4D"/>
    <w:rsid w:val="00056305"/>
    <w:rsid w:val="00060073"/>
    <w:rsid w:val="000603C7"/>
    <w:rsid w:val="00061A22"/>
    <w:rsid w:val="000623A2"/>
    <w:rsid w:val="0006243E"/>
    <w:rsid w:val="000829F4"/>
    <w:rsid w:val="00096839"/>
    <w:rsid w:val="000969C4"/>
    <w:rsid w:val="000A271A"/>
    <w:rsid w:val="000A4B30"/>
    <w:rsid w:val="000A6A8B"/>
    <w:rsid w:val="000B1D9E"/>
    <w:rsid w:val="000B471F"/>
    <w:rsid w:val="000C26AC"/>
    <w:rsid w:val="000C2A48"/>
    <w:rsid w:val="000C2A8F"/>
    <w:rsid w:val="000C56C4"/>
    <w:rsid w:val="000C5F75"/>
    <w:rsid w:val="000C5FE0"/>
    <w:rsid w:val="000C5FF7"/>
    <w:rsid w:val="000C74F1"/>
    <w:rsid w:val="000D60B1"/>
    <w:rsid w:val="000E1AD1"/>
    <w:rsid w:val="000E6ABA"/>
    <w:rsid w:val="000F3482"/>
    <w:rsid w:val="00103A95"/>
    <w:rsid w:val="00111A6F"/>
    <w:rsid w:val="00120A25"/>
    <w:rsid w:val="00131C22"/>
    <w:rsid w:val="00133D95"/>
    <w:rsid w:val="00133E02"/>
    <w:rsid w:val="00135427"/>
    <w:rsid w:val="00136530"/>
    <w:rsid w:val="001368D2"/>
    <w:rsid w:val="001459AB"/>
    <w:rsid w:val="001541EA"/>
    <w:rsid w:val="00155903"/>
    <w:rsid w:val="00157662"/>
    <w:rsid w:val="001612A4"/>
    <w:rsid w:val="00173FA3"/>
    <w:rsid w:val="001777FE"/>
    <w:rsid w:val="00186E42"/>
    <w:rsid w:val="00192CC4"/>
    <w:rsid w:val="00192E36"/>
    <w:rsid w:val="00195AAC"/>
    <w:rsid w:val="001A0777"/>
    <w:rsid w:val="001A0993"/>
    <w:rsid w:val="001B11A5"/>
    <w:rsid w:val="001B5F59"/>
    <w:rsid w:val="001C09D8"/>
    <w:rsid w:val="001C5431"/>
    <w:rsid w:val="001C70C5"/>
    <w:rsid w:val="001C71EB"/>
    <w:rsid w:val="001D7EB4"/>
    <w:rsid w:val="001E1DC0"/>
    <w:rsid w:val="001E5263"/>
    <w:rsid w:val="001F6504"/>
    <w:rsid w:val="001F6517"/>
    <w:rsid w:val="00200637"/>
    <w:rsid w:val="0020122A"/>
    <w:rsid w:val="00235C6C"/>
    <w:rsid w:val="00241945"/>
    <w:rsid w:val="00242874"/>
    <w:rsid w:val="00244E37"/>
    <w:rsid w:val="00250AEF"/>
    <w:rsid w:val="002560F2"/>
    <w:rsid w:val="00256BE6"/>
    <w:rsid w:val="0025763F"/>
    <w:rsid w:val="00262B5B"/>
    <w:rsid w:val="00263AD9"/>
    <w:rsid w:val="0028602A"/>
    <w:rsid w:val="0028793B"/>
    <w:rsid w:val="0029546F"/>
    <w:rsid w:val="002A26FE"/>
    <w:rsid w:val="002A35F6"/>
    <w:rsid w:val="002B0C2A"/>
    <w:rsid w:val="002B40F2"/>
    <w:rsid w:val="002C2526"/>
    <w:rsid w:val="002C7510"/>
    <w:rsid w:val="002C7BB1"/>
    <w:rsid w:val="002D7F05"/>
    <w:rsid w:val="002E10BE"/>
    <w:rsid w:val="002E6834"/>
    <w:rsid w:val="00301144"/>
    <w:rsid w:val="0030205A"/>
    <w:rsid w:val="00304E72"/>
    <w:rsid w:val="00306F1F"/>
    <w:rsid w:val="003142DD"/>
    <w:rsid w:val="003148B7"/>
    <w:rsid w:val="00315013"/>
    <w:rsid w:val="003158C3"/>
    <w:rsid w:val="003158DA"/>
    <w:rsid w:val="003274CD"/>
    <w:rsid w:val="003357B0"/>
    <w:rsid w:val="00340616"/>
    <w:rsid w:val="0035119D"/>
    <w:rsid w:val="00353FB8"/>
    <w:rsid w:val="00367A67"/>
    <w:rsid w:val="003717CD"/>
    <w:rsid w:val="00376B7C"/>
    <w:rsid w:val="003820F2"/>
    <w:rsid w:val="00383E3B"/>
    <w:rsid w:val="00392CC7"/>
    <w:rsid w:val="003A4403"/>
    <w:rsid w:val="003A71C5"/>
    <w:rsid w:val="003B4C5C"/>
    <w:rsid w:val="003B4F12"/>
    <w:rsid w:val="003C6AC9"/>
    <w:rsid w:val="003D016A"/>
    <w:rsid w:val="003D1805"/>
    <w:rsid w:val="003E20A4"/>
    <w:rsid w:val="003E60A5"/>
    <w:rsid w:val="003F3468"/>
    <w:rsid w:val="003F52CC"/>
    <w:rsid w:val="003F6C38"/>
    <w:rsid w:val="003F7645"/>
    <w:rsid w:val="004003E2"/>
    <w:rsid w:val="00402B9B"/>
    <w:rsid w:val="004042AD"/>
    <w:rsid w:val="00423350"/>
    <w:rsid w:val="00423F31"/>
    <w:rsid w:val="004254D5"/>
    <w:rsid w:val="00431899"/>
    <w:rsid w:val="00445AFE"/>
    <w:rsid w:val="004475DB"/>
    <w:rsid w:val="004647DA"/>
    <w:rsid w:val="0046745D"/>
    <w:rsid w:val="00486804"/>
    <w:rsid w:val="0048788C"/>
    <w:rsid w:val="00490328"/>
    <w:rsid w:val="004B35C3"/>
    <w:rsid w:val="004B3775"/>
    <w:rsid w:val="004B53C4"/>
    <w:rsid w:val="004B5D58"/>
    <w:rsid w:val="004B683A"/>
    <w:rsid w:val="004C27DB"/>
    <w:rsid w:val="004C2A06"/>
    <w:rsid w:val="004D6D3C"/>
    <w:rsid w:val="004E058F"/>
    <w:rsid w:val="004E3B87"/>
    <w:rsid w:val="004E73D0"/>
    <w:rsid w:val="0050011B"/>
    <w:rsid w:val="00510921"/>
    <w:rsid w:val="005109D5"/>
    <w:rsid w:val="00510AD3"/>
    <w:rsid w:val="00513348"/>
    <w:rsid w:val="00514857"/>
    <w:rsid w:val="005211E6"/>
    <w:rsid w:val="00521A5F"/>
    <w:rsid w:val="00525731"/>
    <w:rsid w:val="00533B5D"/>
    <w:rsid w:val="00533BCE"/>
    <w:rsid w:val="0053525C"/>
    <w:rsid w:val="0054078D"/>
    <w:rsid w:val="00550FC9"/>
    <w:rsid w:val="005570E8"/>
    <w:rsid w:val="00560903"/>
    <w:rsid w:val="005723A6"/>
    <w:rsid w:val="00576C34"/>
    <w:rsid w:val="005817E4"/>
    <w:rsid w:val="00587E09"/>
    <w:rsid w:val="00591B87"/>
    <w:rsid w:val="005970EA"/>
    <w:rsid w:val="005A20F2"/>
    <w:rsid w:val="005A41E0"/>
    <w:rsid w:val="005A6BEE"/>
    <w:rsid w:val="005C37F0"/>
    <w:rsid w:val="005D00E1"/>
    <w:rsid w:val="005D2D36"/>
    <w:rsid w:val="005E0682"/>
    <w:rsid w:val="005E7F8F"/>
    <w:rsid w:val="005F3DD0"/>
    <w:rsid w:val="006045B4"/>
    <w:rsid w:val="006049B4"/>
    <w:rsid w:val="0061371C"/>
    <w:rsid w:val="00623BA1"/>
    <w:rsid w:val="006330A1"/>
    <w:rsid w:val="006338CC"/>
    <w:rsid w:val="006346BC"/>
    <w:rsid w:val="00647D91"/>
    <w:rsid w:val="006539C9"/>
    <w:rsid w:val="00661C4A"/>
    <w:rsid w:val="006638B2"/>
    <w:rsid w:val="00664CEA"/>
    <w:rsid w:val="00664FDC"/>
    <w:rsid w:val="00666291"/>
    <w:rsid w:val="0066652A"/>
    <w:rsid w:val="0067280B"/>
    <w:rsid w:val="00672EF5"/>
    <w:rsid w:val="00675750"/>
    <w:rsid w:val="00681C88"/>
    <w:rsid w:val="00681D69"/>
    <w:rsid w:val="00682167"/>
    <w:rsid w:val="00684F5F"/>
    <w:rsid w:val="00685ACF"/>
    <w:rsid w:val="00691E05"/>
    <w:rsid w:val="00694DF9"/>
    <w:rsid w:val="00697055"/>
    <w:rsid w:val="0069795A"/>
    <w:rsid w:val="006B11FB"/>
    <w:rsid w:val="006B5D03"/>
    <w:rsid w:val="006C42AF"/>
    <w:rsid w:val="006C4DD1"/>
    <w:rsid w:val="006E3FE7"/>
    <w:rsid w:val="007015E6"/>
    <w:rsid w:val="0070162F"/>
    <w:rsid w:val="00701D3E"/>
    <w:rsid w:val="00707022"/>
    <w:rsid w:val="00711D6F"/>
    <w:rsid w:val="00711D8E"/>
    <w:rsid w:val="00712672"/>
    <w:rsid w:val="00712766"/>
    <w:rsid w:val="0071702A"/>
    <w:rsid w:val="00726710"/>
    <w:rsid w:val="007310EF"/>
    <w:rsid w:val="00731142"/>
    <w:rsid w:val="00734E3F"/>
    <w:rsid w:val="00736985"/>
    <w:rsid w:val="00737A13"/>
    <w:rsid w:val="00750836"/>
    <w:rsid w:val="007512AF"/>
    <w:rsid w:val="00753A0F"/>
    <w:rsid w:val="0077149A"/>
    <w:rsid w:val="00777DAA"/>
    <w:rsid w:val="00794773"/>
    <w:rsid w:val="007A0CD6"/>
    <w:rsid w:val="007A1DCC"/>
    <w:rsid w:val="007A20EF"/>
    <w:rsid w:val="007A25F0"/>
    <w:rsid w:val="007A2AC4"/>
    <w:rsid w:val="007A4190"/>
    <w:rsid w:val="007B1A1A"/>
    <w:rsid w:val="007B6200"/>
    <w:rsid w:val="007C24EA"/>
    <w:rsid w:val="007C3E62"/>
    <w:rsid w:val="007C4F49"/>
    <w:rsid w:val="007C55D7"/>
    <w:rsid w:val="007C6E0F"/>
    <w:rsid w:val="007D1C9C"/>
    <w:rsid w:val="007D6319"/>
    <w:rsid w:val="00801B9F"/>
    <w:rsid w:val="00806ABF"/>
    <w:rsid w:val="008137D3"/>
    <w:rsid w:val="008170D8"/>
    <w:rsid w:val="00821F0D"/>
    <w:rsid w:val="0082468B"/>
    <w:rsid w:val="00831521"/>
    <w:rsid w:val="00834B08"/>
    <w:rsid w:val="0085448C"/>
    <w:rsid w:val="00871DE3"/>
    <w:rsid w:val="0087412B"/>
    <w:rsid w:val="00876CDB"/>
    <w:rsid w:val="00880B3F"/>
    <w:rsid w:val="008873D4"/>
    <w:rsid w:val="00892C8B"/>
    <w:rsid w:val="00894AC5"/>
    <w:rsid w:val="0089786A"/>
    <w:rsid w:val="00897AB3"/>
    <w:rsid w:val="008A4027"/>
    <w:rsid w:val="008B62C7"/>
    <w:rsid w:val="008B77A1"/>
    <w:rsid w:val="008D4A99"/>
    <w:rsid w:val="008E2331"/>
    <w:rsid w:val="008E3B9A"/>
    <w:rsid w:val="008F320B"/>
    <w:rsid w:val="008F74F4"/>
    <w:rsid w:val="00903D48"/>
    <w:rsid w:val="0091452D"/>
    <w:rsid w:val="00925ECE"/>
    <w:rsid w:val="00926018"/>
    <w:rsid w:val="00934587"/>
    <w:rsid w:val="0093467C"/>
    <w:rsid w:val="00940C6B"/>
    <w:rsid w:val="00941CA0"/>
    <w:rsid w:val="00943028"/>
    <w:rsid w:val="00950336"/>
    <w:rsid w:val="009525F4"/>
    <w:rsid w:val="00954ABA"/>
    <w:rsid w:val="009625B7"/>
    <w:rsid w:val="00966462"/>
    <w:rsid w:val="00971122"/>
    <w:rsid w:val="00971D81"/>
    <w:rsid w:val="00971FF6"/>
    <w:rsid w:val="00977E22"/>
    <w:rsid w:val="00984B3C"/>
    <w:rsid w:val="00985718"/>
    <w:rsid w:val="009A2DA7"/>
    <w:rsid w:val="009A5B58"/>
    <w:rsid w:val="009B4D3B"/>
    <w:rsid w:val="009C0E1C"/>
    <w:rsid w:val="009C25CB"/>
    <w:rsid w:val="009C4265"/>
    <w:rsid w:val="009C6584"/>
    <w:rsid w:val="009C7F1F"/>
    <w:rsid w:val="009D7407"/>
    <w:rsid w:val="009E0866"/>
    <w:rsid w:val="009E676B"/>
    <w:rsid w:val="009F055C"/>
    <w:rsid w:val="00A11B21"/>
    <w:rsid w:val="00A127A8"/>
    <w:rsid w:val="00A20349"/>
    <w:rsid w:val="00A20E8E"/>
    <w:rsid w:val="00A22DDB"/>
    <w:rsid w:val="00A24A62"/>
    <w:rsid w:val="00A256BF"/>
    <w:rsid w:val="00A275FD"/>
    <w:rsid w:val="00A31C9F"/>
    <w:rsid w:val="00A35BEB"/>
    <w:rsid w:val="00A35DDC"/>
    <w:rsid w:val="00A40D84"/>
    <w:rsid w:val="00A602CE"/>
    <w:rsid w:val="00A632E3"/>
    <w:rsid w:val="00A668C8"/>
    <w:rsid w:val="00A75639"/>
    <w:rsid w:val="00A75BF8"/>
    <w:rsid w:val="00A77421"/>
    <w:rsid w:val="00A8257E"/>
    <w:rsid w:val="00A85CE4"/>
    <w:rsid w:val="00A8650C"/>
    <w:rsid w:val="00A9089F"/>
    <w:rsid w:val="00A90EFA"/>
    <w:rsid w:val="00A91B46"/>
    <w:rsid w:val="00A92A2E"/>
    <w:rsid w:val="00A9798A"/>
    <w:rsid w:val="00A97C9C"/>
    <w:rsid w:val="00AA3AEA"/>
    <w:rsid w:val="00AB19CF"/>
    <w:rsid w:val="00AB2F67"/>
    <w:rsid w:val="00AB55A0"/>
    <w:rsid w:val="00AC164A"/>
    <w:rsid w:val="00AD16EC"/>
    <w:rsid w:val="00AD460C"/>
    <w:rsid w:val="00AE5A5C"/>
    <w:rsid w:val="00AF2050"/>
    <w:rsid w:val="00AF23B9"/>
    <w:rsid w:val="00B023BC"/>
    <w:rsid w:val="00B040C7"/>
    <w:rsid w:val="00B16986"/>
    <w:rsid w:val="00B22801"/>
    <w:rsid w:val="00B240DD"/>
    <w:rsid w:val="00B424E7"/>
    <w:rsid w:val="00B52D29"/>
    <w:rsid w:val="00B62C90"/>
    <w:rsid w:val="00B6687E"/>
    <w:rsid w:val="00B8177E"/>
    <w:rsid w:val="00B823DF"/>
    <w:rsid w:val="00B82540"/>
    <w:rsid w:val="00B90A32"/>
    <w:rsid w:val="00BB26C5"/>
    <w:rsid w:val="00BB7BA0"/>
    <w:rsid w:val="00BC0C62"/>
    <w:rsid w:val="00BD1DD2"/>
    <w:rsid w:val="00BE0F17"/>
    <w:rsid w:val="00BE464C"/>
    <w:rsid w:val="00BF18F9"/>
    <w:rsid w:val="00BF4DE6"/>
    <w:rsid w:val="00BF5104"/>
    <w:rsid w:val="00C10A41"/>
    <w:rsid w:val="00C13514"/>
    <w:rsid w:val="00C13B2E"/>
    <w:rsid w:val="00C21647"/>
    <w:rsid w:val="00C21CBB"/>
    <w:rsid w:val="00C26150"/>
    <w:rsid w:val="00C27BB9"/>
    <w:rsid w:val="00C32298"/>
    <w:rsid w:val="00C35257"/>
    <w:rsid w:val="00C41D2A"/>
    <w:rsid w:val="00C42CDE"/>
    <w:rsid w:val="00C71590"/>
    <w:rsid w:val="00C721FE"/>
    <w:rsid w:val="00C836BC"/>
    <w:rsid w:val="00C84123"/>
    <w:rsid w:val="00C966CD"/>
    <w:rsid w:val="00CA37B1"/>
    <w:rsid w:val="00CA601D"/>
    <w:rsid w:val="00CB1959"/>
    <w:rsid w:val="00CC2AA4"/>
    <w:rsid w:val="00CC3DDD"/>
    <w:rsid w:val="00CC4339"/>
    <w:rsid w:val="00CE251D"/>
    <w:rsid w:val="00CE43FC"/>
    <w:rsid w:val="00CE5D5E"/>
    <w:rsid w:val="00CF0CF0"/>
    <w:rsid w:val="00CF2196"/>
    <w:rsid w:val="00CF2C55"/>
    <w:rsid w:val="00CF56E6"/>
    <w:rsid w:val="00D0296C"/>
    <w:rsid w:val="00D02B7C"/>
    <w:rsid w:val="00D14978"/>
    <w:rsid w:val="00D22869"/>
    <w:rsid w:val="00D268E6"/>
    <w:rsid w:val="00D3569B"/>
    <w:rsid w:val="00D46D82"/>
    <w:rsid w:val="00DB0937"/>
    <w:rsid w:val="00DB110B"/>
    <w:rsid w:val="00DB3432"/>
    <w:rsid w:val="00DB5B12"/>
    <w:rsid w:val="00DB6D69"/>
    <w:rsid w:val="00DC0A80"/>
    <w:rsid w:val="00DC1682"/>
    <w:rsid w:val="00DC322C"/>
    <w:rsid w:val="00DC430B"/>
    <w:rsid w:val="00DC5389"/>
    <w:rsid w:val="00DD49D0"/>
    <w:rsid w:val="00DD52C8"/>
    <w:rsid w:val="00DE3434"/>
    <w:rsid w:val="00DE3E90"/>
    <w:rsid w:val="00DF25F7"/>
    <w:rsid w:val="00E06C7D"/>
    <w:rsid w:val="00E127A1"/>
    <w:rsid w:val="00E17504"/>
    <w:rsid w:val="00E255D2"/>
    <w:rsid w:val="00E357B7"/>
    <w:rsid w:val="00E44E21"/>
    <w:rsid w:val="00E472B4"/>
    <w:rsid w:val="00E53800"/>
    <w:rsid w:val="00E6081F"/>
    <w:rsid w:val="00E60953"/>
    <w:rsid w:val="00E62882"/>
    <w:rsid w:val="00E632DD"/>
    <w:rsid w:val="00E71B07"/>
    <w:rsid w:val="00E71B6A"/>
    <w:rsid w:val="00E86CF0"/>
    <w:rsid w:val="00E95846"/>
    <w:rsid w:val="00E96706"/>
    <w:rsid w:val="00E97ACC"/>
    <w:rsid w:val="00EA04B2"/>
    <w:rsid w:val="00EA20F3"/>
    <w:rsid w:val="00EA3B0E"/>
    <w:rsid w:val="00EA4635"/>
    <w:rsid w:val="00EA75C1"/>
    <w:rsid w:val="00EB4889"/>
    <w:rsid w:val="00ED43D1"/>
    <w:rsid w:val="00EE2B1C"/>
    <w:rsid w:val="00EE2D31"/>
    <w:rsid w:val="00EE4EE1"/>
    <w:rsid w:val="00EF3DC6"/>
    <w:rsid w:val="00EF4574"/>
    <w:rsid w:val="00EF7B34"/>
    <w:rsid w:val="00F02022"/>
    <w:rsid w:val="00F06DBC"/>
    <w:rsid w:val="00F07425"/>
    <w:rsid w:val="00F17FDD"/>
    <w:rsid w:val="00F20EE0"/>
    <w:rsid w:val="00F2684E"/>
    <w:rsid w:val="00F26B61"/>
    <w:rsid w:val="00F42971"/>
    <w:rsid w:val="00F43EFC"/>
    <w:rsid w:val="00F50361"/>
    <w:rsid w:val="00F56EFC"/>
    <w:rsid w:val="00F600A3"/>
    <w:rsid w:val="00F61589"/>
    <w:rsid w:val="00F70ED0"/>
    <w:rsid w:val="00F729EF"/>
    <w:rsid w:val="00F77CAE"/>
    <w:rsid w:val="00F96BB9"/>
    <w:rsid w:val="00F96E58"/>
    <w:rsid w:val="00F9727E"/>
    <w:rsid w:val="00FA131B"/>
    <w:rsid w:val="00FA3D3C"/>
    <w:rsid w:val="00FA6907"/>
    <w:rsid w:val="00FB44AA"/>
    <w:rsid w:val="00FC604C"/>
    <w:rsid w:val="00FE6910"/>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BFB3"/>
  <w15:docId w15:val="{8752E856-520D-408B-83A0-DBFE7363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CF2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711923637">
      <w:bodyDiv w:val="1"/>
      <w:marLeft w:val="0"/>
      <w:marRight w:val="0"/>
      <w:marTop w:val="0"/>
      <w:marBottom w:val="0"/>
      <w:divBdr>
        <w:top w:val="none" w:sz="0" w:space="0" w:color="auto"/>
        <w:left w:val="none" w:sz="0" w:space="0" w:color="auto"/>
        <w:bottom w:val="none" w:sz="0" w:space="0" w:color="auto"/>
        <w:right w:val="none" w:sz="0" w:space="0" w:color="auto"/>
      </w:divBdr>
    </w:div>
    <w:div w:id="994071592">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12602682">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667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https://dex.dss.gov.au/policy-guidance/dex_data_exchange_protocols/" TargetMode="External"/><Relationship Id="rId26" Type="http://schemas.openxmlformats.org/officeDocument/2006/relationships/hyperlink" Target="http://www.comlaw.gov.au/Details/C2014C00757" TargetMode="External"/><Relationship Id="rId3" Type="http://schemas.openxmlformats.org/officeDocument/2006/relationships/styles" Target="styles.xml"/><Relationship Id="rId21" Type="http://schemas.openxmlformats.org/officeDocument/2006/relationships/hyperlink" Target="https://www.dss.gov.au/contact/feedback-compliments-complaints-and-enquiries/feedback-for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to.gov.au/" TargetMode="External"/><Relationship Id="rId25" Type="http://schemas.openxmlformats.org/officeDocument/2006/relationships/hyperlink" Target="https://www.communitygrants.gov.au/open-grants/how-apply/conflict-interest-policy-commonwealth-government-employee"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dss.gov.au/about-the-department/doing-business-with-dss/complaints-process-for-grant-recipi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psc.gov.au/publications-and-media/current-publications/aps-values-and-code-of-conduct-in-practice/conflict-of-interest" TargetMode="Externa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ombudsman.gov.au/" TargetMode="External"/><Relationship Id="rId28" Type="http://schemas.openxmlformats.org/officeDocument/2006/relationships/fontTable" Target="fontTable.xml"/><Relationship Id="rId10" Type="http://schemas.openxmlformats.org/officeDocument/2006/relationships/hyperlink" Target="https://www.finance.gov.au/resource-management/grants/" TargetMode="External"/><Relationship Id="rId19" Type="http://schemas.openxmlformats.org/officeDocument/2006/relationships/hyperlink" Target="https://www.grants.gov.au/" TargetMode="External"/><Relationship Id="rId4" Type="http://schemas.openxmlformats.org/officeDocument/2006/relationships/settings" Target="settings.xml"/><Relationship Id="rId9" Type="http://schemas.openxmlformats.org/officeDocument/2006/relationships/hyperlink" Target="http://www.grants.gov.au/"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mailto:ombudsman@ombudsman.gov.au" TargetMode="External"/><Relationship Id="rId27" Type="http://schemas.openxmlformats.org/officeDocument/2006/relationships/hyperlink" Target="mailto:foi@dss.gov.au"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80C6-D3A4-448B-B387-93DC1470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7838</Words>
  <Characters>44680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WAKLEY, Alicia</cp:lastModifiedBy>
  <cp:revision>2</cp:revision>
  <cp:lastPrinted>2017-12-12T03:30:00Z</cp:lastPrinted>
  <dcterms:created xsi:type="dcterms:W3CDTF">2017-12-12T05:08:00Z</dcterms:created>
  <dcterms:modified xsi:type="dcterms:W3CDTF">2017-12-12T05:08:00Z</dcterms:modified>
</cp:coreProperties>
</file>