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9E" w:rsidRDefault="00173DF9" w:rsidP="00173DF9">
      <w:pPr>
        <w:pStyle w:val="Heading1"/>
      </w:pPr>
      <w:r w:rsidRPr="00893572">
        <w:t xml:space="preserve">Try, Test and Learn Information Session – </w:t>
      </w:r>
      <w:r w:rsidR="0050479E">
        <w:t xml:space="preserve">Tasmania </w:t>
      </w:r>
    </w:p>
    <w:p w:rsidR="00173DF9" w:rsidRPr="00893572" w:rsidRDefault="0050479E" w:rsidP="00173DF9">
      <w:pPr>
        <w:pStyle w:val="Heading1"/>
      </w:pPr>
      <w:r>
        <w:t>31 January – 1 February 2018</w:t>
      </w:r>
      <w:r w:rsidR="00173DF9">
        <w:br/>
      </w:r>
    </w:p>
    <w:p w:rsidR="00173DF9" w:rsidRDefault="00173DF9" w:rsidP="00173DF9">
      <w:pPr>
        <w:pStyle w:val="Heading2"/>
        <w:spacing w:after="240"/>
        <w:ind w:left="2160" w:hanging="2160"/>
      </w:pPr>
      <w:r>
        <w:t>Slide 1 – Introduction</w:t>
      </w:r>
    </w:p>
    <w:p w:rsidR="00173DF9" w:rsidRPr="004D585F" w:rsidRDefault="00173DF9" w:rsidP="00173DF9">
      <w:r>
        <w:t>This was an introductory slide to the presentation, with the title: Try</w:t>
      </w:r>
      <w:r w:rsidR="00E90C7B">
        <w:t xml:space="preserve">, Test and Learn Fund tranche </w:t>
      </w:r>
      <w:proofErr w:type="gramStart"/>
      <w:r w:rsidR="00E90C7B">
        <w:t>2</w:t>
      </w:r>
      <w:proofErr w:type="gramEnd"/>
      <w:r>
        <w:t xml:space="preserve"> information session.</w:t>
      </w:r>
    </w:p>
    <w:p w:rsidR="00173DF9" w:rsidRDefault="00173DF9" w:rsidP="00173DF9">
      <w:pPr>
        <w:pStyle w:val="Heading2"/>
        <w:spacing w:after="240"/>
        <w:ind w:left="2160" w:hanging="2160"/>
      </w:pPr>
      <w:r>
        <w:t>Slide 2 – Overview of the Try, Test and Learn Fund</w:t>
      </w:r>
    </w:p>
    <w:p w:rsidR="00173DF9" w:rsidRDefault="00173DF9" w:rsidP="00173DF9">
      <w:r w:rsidRPr="00893572">
        <w:rPr>
          <w:noProof/>
          <w:lang w:eastAsia="en-AU"/>
        </w:rPr>
        <w:drawing>
          <wp:inline distT="0" distB="0" distL="0" distR="0">
            <wp:extent cx="5731200" cy="3963600"/>
            <wp:effectExtent l="0" t="0" r="3175" b="0"/>
            <wp:docPr id="7" name="Picture 6" descr="This graphic provides an overview of the Try, Test and Learn Fund. The core elements are that the Government will provide data and funding to turn policy ideas into action; and community, business and government will develop new policy responses.&#10;&#10;A whole of government approach, $96 million, data, expertise and local knowledge, and ideas are fed into innovative policy trials to find effective ways to support people at risk of long-term welfare dependence.&#10;&#10;Thorough policy evidence and new evidence on what works will result in successful policies being continued or expanded, while ineffective policies are ceased.&#10;&#10;Finally, the diagram shows the core aim to improve the lifetime wellbeing of people and families in Australia, which feeds into three elements: increasing people's capacity to work and live independently of welfare; addressing the risk of intergenerational welfare dependence; and reduced costs and a more sustainable welfare system which maintains a safety net for those in need." title="Overview diagram of th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200" cy="3963600"/>
                    </a:xfrm>
                    <a:prstGeom prst="rect">
                      <a:avLst/>
                    </a:prstGeom>
                  </pic:spPr>
                </pic:pic>
              </a:graphicData>
            </a:graphic>
          </wp:inline>
        </w:drawing>
      </w:r>
    </w:p>
    <w:p w:rsidR="005A0CF1" w:rsidRPr="00173DF9" w:rsidRDefault="00267CB6" w:rsidP="00173DF9">
      <w:pPr>
        <w:numPr>
          <w:ilvl w:val="0"/>
          <w:numId w:val="3"/>
        </w:numPr>
      </w:pPr>
      <w:r w:rsidRPr="00173DF9">
        <w:t>Let’s begin with a look at the overarching aims of the Try, Test and Learn Fund.</w:t>
      </w:r>
    </w:p>
    <w:p w:rsidR="005A0CF1" w:rsidRPr="00173DF9" w:rsidRDefault="00267CB6" w:rsidP="00173DF9">
      <w:pPr>
        <w:numPr>
          <w:ilvl w:val="0"/>
          <w:numId w:val="3"/>
        </w:numPr>
      </w:pPr>
      <w:r w:rsidRPr="00173DF9">
        <w:t>It is a $96 million initiative that aligns with the Government’s Innovation Agenda. It fosters a flexible policy design process and supports collaboration both across government and with external stakeholders.</w:t>
      </w:r>
    </w:p>
    <w:p w:rsidR="005A0CF1" w:rsidRPr="00173DF9" w:rsidRDefault="00267CB6" w:rsidP="00173DF9">
      <w:pPr>
        <w:numPr>
          <w:ilvl w:val="0"/>
          <w:numId w:val="3"/>
        </w:numPr>
      </w:pPr>
      <w:r w:rsidRPr="00173DF9">
        <w:t xml:space="preserve">Some of the fund’s guiding principles are that it supports collaboration, data-driven approaches, is supportive of new ideas and innovation, is outcomes focused, and is flexible. </w:t>
      </w:r>
    </w:p>
    <w:p w:rsidR="005A0CF1" w:rsidRPr="00173DF9" w:rsidRDefault="00267CB6" w:rsidP="00173DF9">
      <w:pPr>
        <w:numPr>
          <w:ilvl w:val="0"/>
          <w:numId w:val="3"/>
        </w:numPr>
      </w:pPr>
      <w:r w:rsidRPr="00173DF9">
        <w:t xml:space="preserve">Under the Try, Test and Learn Fund, we seek innovative proposals from across government, not-for-profit organisations, social policy experts and businesses. </w:t>
      </w:r>
    </w:p>
    <w:p w:rsidR="005A0CF1" w:rsidRPr="00173DF9" w:rsidRDefault="00267CB6" w:rsidP="00173DF9">
      <w:pPr>
        <w:numPr>
          <w:ilvl w:val="0"/>
          <w:numId w:val="3"/>
        </w:numPr>
      </w:pPr>
      <w:r w:rsidRPr="00173DF9">
        <w:lastRenderedPageBreak/>
        <w:t xml:space="preserve">The fund provides us an opportunity to trial new or innovative policy responses to support people to live independently of welfare. </w:t>
      </w:r>
    </w:p>
    <w:p w:rsidR="005A0CF1" w:rsidRPr="00173DF9" w:rsidRDefault="00267CB6" w:rsidP="00173DF9">
      <w:pPr>
        <w:numPr>
          <w:ilvl w:val="0"/>
          <w:numId w:val="3"/>
        </w:numPr>
      </w:pPr>
      <w:r w:rsidRPr="00173DF9">
        <w:t xml:space="preserve">These policy responses may include applying insights from behavioural economics, technology responses such as smart phone applications, or new approaches to service delivery. </w:t>
      </w:r>
    </w:p>
    <w:p w:rsidR="005A0CF1" w:rsidRPr="00173DF9" w:rsidRDefault="00267CB6" w:rsidP="00173DF9">
      <w:pPr>
        <w:numPr>
          <w:ilvl w:val="0"/>
          <w:numId w:val="3"/>
        </w:numPr>
      </w:pPr>
      <w:r w:rsidRPr="00173DF9">
        <w:t>The Government will track the impact of these policy responses using actuarial analysis of Australia’s social security system and other evaluation methods. We can then identify what works and use those insights to inform policy decisions going forward.</w:t>
      </w:r>
    </w:p>
    <w:p w:rsidR="005A0CF1" w:rsidRPr="00173DF9" w:rsidRDefault="00267CB6" w:rsidP="00173DF9">
      <w:pPr>
        <w:numPr>
          <w:ilvl w:val="0"/>
          <w:numId w:val="3"/>
        </w:numPr>
      </w:pPr>
      <w:r w:rsidRPr="00173DF9">
        <w:t>Our overarching aim is to improve lifetime wellbeing with the following three goals</w:t>
      </w:r>
      <w:r w:rsidR="00586C67">
        <w:t>:</w:t>
      </w:r>
    </w:p>
    <w:p w:rsidR="005A0CF1" w:rsidRPr="00173DF9" w:rsidRDefault="00267CB6" w:rsidP="00173DF9">
      <w:pPr>
        <w:numPr>
          <w:ilvl w:val="0"/>
          <w:numId w:val="4"/>
        </w:numPr>
        <w:tabs>
          <w:tab w:val="clear" w:pos="1440"/>
          <w:tab w:val="num" w:pos="720"/>
        </w:tabs>
      </w:pPr>
      <w:r w:rsidRPr="00173DF9">
        <w:t xml:space="preserve">increase people’s capacity to live independently of welfare through employment </w:t>
      </w:r>
    </w:p>
    <w:p w:rsidR="005A0CF1" w:rsidRPr="00173DF9" w:rsidRDefault="00267CB6" w:rsidP="00173DF9">
      <w:pPr>
        <w:numPr>
          <w:ilvl w:val="0"/>
          <w:numId w:val="4"/>
        </w:numPr>
        <w:tabs>
          <w:tab w:val="clear" w:pos="1440"/>
          <w:tab w:val="num" w:pos="720"/>
        </w:tabs>
      </w:pPr>
      <w:bookmarkStart w:id="0" w:name="_GoBack"/>
      <w:r w:rsidRPr="00173DF9">
        <w:t xml:space="preserve">address the risk of intergenerational welfare dependence; and </w:t>
      </w:r>
    </w:p>
    <w:bookmarkEnd w:id="0"/>
    <w:p w:rsidR="005A0CF1" w:rsidRPr="00173DF9" w:rsidRDefault="00267CB6" w:rsidP="00173DF9">
      <w:pPr>
        <w:numPr>
          <w:ilvl w:val="0"/>
          <w:numId w:val="4"/>
        </w:numPr>
        <w:tabs>
          <w:tab w:val="clear" w:pos="1440"/>
          <w:tab w:val="num" w:pos="720"/>
        </w:tabs>
      </w:pPr>
      <w:r w:rsidRPr="00173DF9">
        <w:t>reduce long-term social security costs.</w:t>
      </w:r>
    </w:p>
    <w:p w:rsidR="00173DF9" w:rsidRDefault="00173DF9" w:rsidP="00173DF9">
      <w:pPr>
        <w:pStyle w:val="Heading2"/>
        <w:spacing w:after="240"/>
        <w:ind w:left="2160" w:hanging="2160"/>
      </w:pPr>
      <w:r>
        <w:t>Slide 3 – Tranche one update</w:t>
      </w:r>
    </w:p>
    <w:p w:rsidR="005A0CF1" w:rsidRPr="00173DF9" w:rsidRDefault="00267CB6" w:rsidP="00173DF9">
      <w:pPr>
        <w:numPr>
          <w:ilvl w:val="0"/>
          <w:numId w:val="5"/>
        </w:numPr>
      </w:pPr>
      <w:r w:rsidRPr="00173DF9">
        <w:t>The Minister for Social Services approved $23 million for 14 projects that were co-developed through tranche one of the fund.</w:t>
      </w:r>
    </w:p>
    <w:p w:rsidR="005A0CF1" w:rsidRPr="00173DF9" w:rsidRDefault="00267CB6" w:rsidP="00173DF9">
      <w:pPr>
        <w:numPr>
          <w:ilvl w:val="0"/>
          <w:numId w:val="5"/>
        </w:numPr>
      </w:pPr>
      <w:r w:rsidRPr="00173DF9">
        <w:t>The projects take varied approaches to helping members of our priority groups transition into work. Fact sheets on the individual projects are on the DSS website.</w:t>
      </w:r>
    </w:p>
    <w:p w:rsidR="005A0CF1" w:rsidRPr="00173DF9" w:rsidRDefault="00267CB6" w:rsidP="00173DF9">
      <w:pPr>
        <w:numPr>
          <w:ilvl w:val="0"/>
          <w:numId w:val="5"/>
        </w:numPr>
      </w:pPr>
      <w:r w:rsidRPr="00173DF9">
        <w:t>Most of these projects were funded through restricted non-competitive funding rounds, otherwise known as direct grant funding.</w:t>
      </w:r>
    </w:p>
    <w:p w:rsidR="005A0CF1" w:rsidRPr="00173DF9" w:rsidRDefault="00267CB6" w:rsidP="00173DF9">
      <w:pPr>
        <w:numPr>
          <w:ilvl w:val="0"/>
          <w:numId w:val="5"/>
        </w:numPr>
      </w:pPr>
      <w:r w:rsidRPr="00173DF9">
        <w:t>We expect project delivery to commence on the ground over the coming weeks and months.</w:t>
      </w:r>
    </w:p>
    <w:p w:rsidR="005A0CF1" w:rsidRPr="00173DF9" w:rsidRDefault="00267CB6" w:rsidP="00173DF9">
      <w:pPr>
        <w:numPr>
          <w:ilvl w:val="0"/>
          <w:numId w:val="5"/>
        </w:numPr>
      </w:pPr>
      <w:r w:rsidRPr="00173DF9">
        <w:t>We appreciate the efforts of all idea submitters and the partners who helped shape these proposals through co-development.</w:t>
      </w:r>
    </w:p>
    <w:p w:rsidR="005A0CF1" w:rsidRPr="00173DF9" w:rsidRDefault="00267CB6" w:rsidP="00173DF9">
      <w:pPr>
        <w:numPr>
          <w:ilvl w:val="0"/>
          <w:numId w:val="5"/>
        </w:numPr>
      </w:pPr>
      <w:r w:rsidRPr="00173DF9">
        <w:t>It was great to see the level of collaboration between the sector and the Department during this process, and the inclusion of priority group representatives to help shape ideas.</w:t>
      </w:r>
    </w:p>
    <w:p w:rsidR="005A0CF1" w:rsidRPr="00173DF9" w:rsidRDefault="00267CB6" w:rsidP="00173DF9">
      <w:pPr>
        <w:numPr>
          <w:ilvl w:val="0"/>
          <w:numId w:val="5"/>
        </w:numPr>
      </w:pPr>
      <w:r w:rsidRPr="00173DF9">
        <w:t xml:space="preserve">The way these projects were developed and funded is very different to the way the Department usually works. </w:t>
      </w:r>
    </w:p>
    <w:p w:rsidR="005A0CF1" w:rsidRPr="00173DF9" w:rsidRDefault="00267CB6" w:rsidP="00173DF9">
      <w:pPr>
        <w:numPr>
          <w:ilvl w:val="0"/>
          <w:numId w:val="5"/>
        </w:numPr>
      </w:pPr>
      <w:r w:rsidRPr="00173DF9">
        <w:t>In short: we asked you to propose new ways of responding to particular policy issues, we selected some of the more promising of these to be co-developed, sought funding approval, then went to a direct grant funding process for those which were approved.</w:t>
      </w:r>
    </w:p>
    <w:p w:rsidR="005A0CF1" w:rsidRPr="00173DF9" w:rsidRDefault="00267CB6" w:rsidP="00173DF9">
      <w:pPr>
        <w:numPr>
          <w:ilvl w:val="0"/>
          <w:numId w:val="5"/>
        </w:numPr>
      </w:pPr>
      <w:r w:rsidRPr="00173DF9">
        <w:t>Through the TTL Fund, we are testing new ways of working – and we (that means us and you) won’t always be getting it right</w:t>
      </w:r>
      <w:r w:rsidR="00D01E70">
        <w:t xml:space="preserve"> -</w:t>
      </w:r>
      <w:r w:rsidRPr="00173DF9">
        <w:t xml:space="preserve"> </w:t>
      </w:r>
      <w:r w:rsidR="00D01E70">
        <w:t>a</w:t>
      </w:r>
      <w:r w:rsidRPr="00173DF9">
        <w:t xml:space="preserve">nd that’s ok. We would expect that to </w:t>
      </w:r>
      <w:r w:rsidRPr="00173DF9">
        <w:lastRenderedPageBreak/>
        <w:t>happen as we look for different, for new, for innovative policy responses to addressing welfare dependency among specific groups of people.</w:t>
      </w:r>
    </w:p>
    <w:p w:rsidR="005A0CF1" w:rsidRPr="00173DF9" w:rsidRDefault="00267CB6" w:rsidP="00173DF9">
      <w:pPr>
        <w:numPr>
          <w:ilvl w:val="0"/>
          <w:numId w:val="5"/>
        </w:numPr>
      </w:pPr>
      <w:r w:rsidRPr="00173DF9">
        <w:t xml:space="preserve">We acknowledge that we need to do things differently, if we are going to find new ways of helping people (and ultimately their children) to have a better chance of finding a stable job. And in doing things differently, we expect projects will not always go the way we expect them to. </w:t>
      </w:r>
    </w:p>
    <w:p w:rsidR="005A0CF1" w:rsidRPr="00173DF9" w:rsidRDefault="00267CB6" w:rsidP="00173DF9">
      <w:pPr>
        <w:numPr>
          <w:ilvl w:val="0"/>
          <w:numId w:val="5"/>
        </w:numPr>
      </w:pPr>
      <w:r w:rsidRPr="00173DF9">
        <w:t xml:space="preserve">We will be working more closely with the service delivery organisations so we can see what works, and what doesn’t work. </w:t>
      </w:r>
    </w:p>
    <w:p w:rsidR="005A0CF1" w:rsidRPr="00173DF9" w:rsidRDefault="00267CB6" w:rsidP="00173DF9">
      <w:pPr>
        <w:numPr>
          <w:ilvl w:val="0"/>
          <w:numId w:val="5"/>
        </w:numPr>
      </w:pPr>
      <w:r w:rsidRPr="00173DF9">
        <w:t xml:space="preserve">And when things aren’t quite going according to plan, we will work with you to try to find ways to tweak the project, so that it is better at assisting the people we are aiming to help. </w:t>
      </w:r>
    </w:p>
    <w:p w:rsidR="005A0CF1" w:rsidRPr="00173DF9" w:rsidRDefault="00267CB6" w:rsidP="00173DF9">
      <w:pPr>
        <w:numPr>
          <w:ilvl w:val="0"/>
          <w:numId w:val="5"/>
        </w:numPr>
      </w:pPr>
      <w:r w:rsidRPr="00173DF9">
        <w:t>As mentioned earlier, a key objective of the Try, Test and Learn Fund is to generate new insights and empirical evidence into ‘what works’ to reduce long-term welfare dependence.</w:t>
      </w:r>
    </w:p>
    <w:p w:rsidR="005A0CF1" w:rsidRPr="00173DF9" w:rsidRDefault="00267CB6" w:rsidP="00173DF9">
      <w:pPr>
        <w:numPr>
          <w:ilvl w:val="0"/>
          <w:numId w:val="5"/>
        </w:numPr>
      </w:pPr>
      <w:r w:rsidRPr="00173DF9">
        <w:t xml:space="preserve">Projects are being selected based, in part, on the value of the evidence that they will generate. </w:t>
      </w:r>
    </w:p>
    <w:p w:rsidR="005A0CF1" w:rsidRPr="00173DF9" w:rsidRDefault="00267CB6" w:rsidP="00173DF9">
      <w:pPr>
        <w:numPr>
          <w:ilvl w:val="0"/>
          <w:numId w:val="5"/>
        </w:numPr>
      </w:pPr>
      <w:r w:rsidRPr="00173DF9">
        <w:t xml:space="preserve">This means that projects will be robustly evaluated to produce high-quality policy evidence about the effectiveness of interventions, for whom, and under what circumstances. </w:t>
      </w:r>
    </w:p>
    <w:p w:rsidR="005A0CF1" w:rsidRPr="00173DF9" w:rsidRDefault="00267CB6" w:rsidP="00173DF9">
      <w:pPr>
        <w:numPr>
          <w:ilvl w:val="0"/>
          <w:numId w:val="5"/>
        </w:numPr>
      </w:pPr>
      <w:r w:rsidRPr="00173DF9">
        <w:t>In this way, the fund will allow us to identify projects that work, and use the evidence we have gathered to transform our investment in existing programs or make the case for new investments.</w:t>
      </w:r>
    </w:p>
    <w:p w:rsidR="005A0CF1" w:rsidRPr="00173DF9" w:rsidRDefault="00267CB6" w:rsidP="00173DF9">
      <w:pPr>
        <w:numPr>
          <w:ilvl w:val="0"/>
          <w:numId w:val="5"/>
        </w:numPr>
      </w:pPr>
      <w:r w:rsidRPr="00173DF9">
        <w:t>We have recently finalised the process of engaging external evaluation experts, who will be leading overall evaluation of the fund. Each individual project will be monitored and evaluated as well.</w:t>
      </w:r>
    </w:p>
    <w:p w:rsidR="005A0CF1" w:rsidRPr="00173DF9" w:rsidRDefault="00267CB6" w:rsidP="00173DF9">
      <w:pPr>
        <w:numPr>
          <w:ilvl w:val="0"/>
          <w:numId w:val="5"/>
        </w:numPr>
      </w:pPr>
      <w:r w:rsidRPr="00173DF9">
        <w:t>We also had an external consultant review the way in which we delivered tranche one. Among the feedback received was that:</w:t>
      </w:r>
    </w:p>
    <w:p w:rsidR="00173DF9" w:rsidRPr="00173DF9" w:rsidRDefault="00173DF9" w:rsidP="00173DF9">
      <w:pPr>
        <w:pStyle w:val="ListParagraph"/>
        <w:numPr>
          <w:ilvl w:val="1"/>
          <w:numId w:val="7"/>
        </w:numPr>
      </w:pPr>
      <w:r w:rsidRPr="00173DF9">
        <w:t>The limited time available for co-development put pressures on co-development collaborators to be responsible and available at short notice. Contributions to co-development from end users provided vital insights. Processes for ideas generation, eligibility checking, assessment and shortlisting need to be streamlined.</w:t>
      </w:r>
    </w:p>
    <w:p w:rsidR="005A0CF1" w:rsidRPr="00173DF9" w:rsidRDefault="00267CB6" w:rsidP="00173DF9">
      <w:pPr>
        <w:numPr>
          <w:ilvl w:val="0"/>
          <w:numId w:val="6"/>
        </w:numPr>
      </w:pPr>
      <w:r w:rsidRPr="00173DF9">
        <w:t>This, and other feedback we received, has helped inform the way in which we have designed the second funding tranche.</w:t>
      </w:r>
    </w:p>
    <w:p w:rsidR="005A0CF1" w:rsidRPr="00173DF9" w:rsidRDefault="00E90C7B" w:rsidP="00173DF9">
      <w:pPr>
        <w:numPr>
          <w:ilvl w:val="0"/>
          <w:numId w:val="6"/>
        </w:numPr>
      </w:pPr>
      <w:r>
        <w:t>Tranche 2</w:t>
      </w:r>
      <w:r w:rsidR="00267CB6" w:rsidRPr="00173DF9">
        <w:t xml:space="preserve"> has been designed to be streamlined and flexible to stakeholders’ needs and emerging policy priorities. </w:t>
      </w:r>
    </w:p>
    <w:p w:rsidR="00173DF9" w:rsidRDefault="00173DF9" w:rsidP="000232FE">
      <w:pPr>
        <w:pStyle w:val="Heading2"/>
      </w:pPr>
      <w:r>
        <w:t xml:space="preserve">Slide 4 – </w:t>
      </w:r>
      <w:r w:rsidR="00E90C7B">
        <w:t>Tranche 2</w:t>
      </w:r>
    </w:p>
    <w:p w:rsidR="00173DF9" w:rsidRDefault="00173DF9" w:rsidP="00B91E3E"/>
    <w:p w:rsidR="005A0CF1" w:rsidRPr="00173DF9" w:rsidRDefault="00E90C7B" w:rsidP="00173DF9">
      <w:pPr>
        <w:numPr>
          <w:ilvl w:val="0"/>
          <w:numId w:val="8"/>
        </w:numPr>
      </w:pPr>
      <w:r>
        <w:lastRenderedPageBreak/>
        <w:t>Tranche 2</w:t>
      </w:r>
      <w:r w:rsidR="00267CB6" w:rsidRPr="00173DF9">
        <w:t xml:space="preserve"> was opened by the Minister for Social Services on 22 November 2017.</w:t>
      </w:r>
    </w:p>
    <w:p w:rsidR="005A0CF1" w:rsidRPr="00173DF9" w:rsidRDefault="00267CB6" w:rsidP="00173DF9">
      <w:pPr>
        <w:numPr>
          <w:ilvl w:val="0"/>
          <w:numId w:val="8"/>
        </w:numPr>
      </w:pPr>
      <w:r w:rsidRPr="00173DF9">
        <w:t>It continues the focus on gathering new policy evidence on what works to help members of our priority groups move from welfare into employment; and as a result, have better lifetime wellbeing for themselves and for their children.</w:t>
      </w:r>
    </w:p>
    <w:p w:rsidR="005A0CF1" w:rsidRPr="00173DF9" w:rsidRDefault="00267CB6" w:rsidP="00173DF9">
      <w:pPr>
        <w:numPr>
          <w:ilvl w:val="0"/>
          <w:numId w:val="8"/>
        </w:numPr>
      </w:pPr>
      <w:r w:rsidRPr="00173DF9">
        <w:t>This tranche will be open continuously through to 28 September 2018.</w:t>
      </w:r>
    </w:p>
    <w:p w:rsidR="005A0CF1" w:rsidRPr="00173DF9" w:rsidRDefault="00267CB6" w:rsidP="00173DF9">
      <w:pPr>
        <w:numPr>
          <w:ilvl w:val="0"/>
          <w:numId w:val="8"/>
        </w:numPr>
      </w:pPr>
      <w:r w:rsidRPr="00173DF9">
        <w:t>Up to $50 million is available to support projects. There is a $5 million cap on individual projects. Grant amounts for</w:t>
      </w:r>
      <w:r w:rsidR="00E90C7B">
        <w:t xml:space="preserve"> tranche 2</w:t>
      </w:r>
      <w:r w:rsidRPr="00173DF9">
        <w:t xml:space="preserve"> projects </w:t>
      </w:r>
      <w:proofErr w:type="gramStart"/>
      <w:r w:rsidRPr="00173DF9">
        <w:t>will be guided</w:t>
      </w:r>
      <w:proofErr w:type="gramEnd"/>
      <w:r w:rsidRPr="00173DF9">
        <w:t xml:space="preserve"> by project design and complexity.</w:t>
      </w:r>
    </w:p>
    <w:p w:rsidR="005A0CF1" w:rsidRPr="00173DF9" w:rsidRDefault="00267CB6" w:rsidP="00173DF9">
      <w:pPr>
        <w:numPr>
          <w:ilvl w:val="0"/>
          <w:numId w:val="8"/>
        </w:numPr>
      </w:pPr>
      <w:r w:rsidRPr="00173DF9">
        <w:t>Projects will run for up to two years. As the budget for the fund ends in the 2019-20 financial year, all projects need to be completed by June 2020.</w:t>
      </w:r>
    </w:p>
    <w:p w:rsidR="005A0CF1" w:rsidRPr="00173DF9" w:rsidRDefault="00267CB6" w:rsidP="00173DF9">
      <w:pPr>
        <w:numPr>
          <w:ilvl w:val="0"/>
          <w:numId w:val="8"/>
        </w:numPr>
      </w:pPr>
      <w:r w:rsidRPr="00173DF9">
        <w:t>Funding for the evaluation of individual projects will be provided through a separate contract, and undertaken by an external body contracted by DSS.</w:t>
      </w:r>
      <w:r w:rsidR="0050479E">
        <w:t xml:space="preserve">  </w:t>
      </w:r>
    </w:p>
    <w:p w:rsidR="005A0CF1" w:rsidRPr="00173DF9" w:rsidRDefault="00267CB6" w:rsidP="00173DF9">
      <w:pPr>
        <w:numPr>
          <w:ilvl w:val="0"/>
          <w:numId w:val="8"/>
        </w:numPr>
      </w:pPr>
      <w:r w:rsidRPr="00173DF9">
        <w:t xml:space="preserve">That means your grant submission doesn’t need to include evaluation costs, or extensive detail on how your project will be evaluated. </w:t>
      </w:r>
    </w:p>
    <w:p w:rsidR="005A0CF1" w:rsidRPr="00173DF9" w:rsidRDefault="00267CB6" w:rsidP="00173DF9">
      <w:pPr>
        <w:numPr>
          <w:ilvl w:val="0"/>
          <w:numId w:val="8"/>
        </w:numPr>
      </w:pPr>
      <w:r w:rsidRPr="00173DF9">
        <w:t>Successful service delivery organisations will need to provide regular progress reports to DSS, and there will be a requirement to gather data to support the evaluation.</w:t>
      </w:r>
    </w:p>
    <w:p w:rsidR="005A0CF1" w:rsidRPr="00173DF9" w:rsidRDefault="00267CB6" w:rsidP="00173DF9">
      <w:pPr>
        <w:numPr>
          <w:ilvl w:val="0"/>
          <w:numId w:val="8"/>
        </w:numPr>
      </w:pPr>
      <w:r w:rsidRPr="00173DF9">
        <w:t>The successful service delivery organisations will also be provided some capacity building and support for this monitoring and evaluation work</w:t>
      </w:r>
      <w:r w:rsidR="00FD1DD9">
        <w:t>.</w:t>
      </w:r>
      <w:r w:rsidR="00F6671F">
        <w:t xml:space="preserve"> </w:t>
      </w:r>
      <w:r w:rsidR="00FD1DD9">
        <w:t>T</w:t>
      </w:r>
      <w:r w:rsidRPr="00173DF9">
        <w:t>he level of support will depend on the need within the organisation.</w:t>
      </w:r>
    </w:p>
    <w:p w:rsidR="005A0CF1" w:rsidRPr="00173DF9" w:rsidRDefault="00267CB6" w:rsidP="00173DF9">
      <w:pPr>
        <w:numPr>
          <w:ilvl w:val="0"/>
          <w:numId w:val="8"/>
        </w:numPr>
      </w:pPr>
      <w:r w:rsidRPr="00173DF9">
        <w:t xml:space="preserve">We expect that part of this work will include nutting out some key performance indicators, or reporting milestones for your projects. You could also include some early ideas about KPIs in your grant application, though this is not mandatory.  </w:t>
      </w:r>
    </w:p>
    <w:p w:rsidR="005A0CF1" w:rsidRPr="00173DF9" w:rsidRDefault="00267CB6" w:rsidP="00173DF9">
      <w:pPr>
        <w:numPr>
          <w:ilvl w:val="0"/>
          <w:numId w:val="8"/>
        </w:numPr>
      </w:pPr>
      <w:r w:rsidRPr="00173DF9">
        <w:t xml:space="preserve">We are very conscious that moving people into employment is not always a blunt transition, that there may be a pathway, or a myriad of pathways between the education and support an individual requires to be job ready. This pathway will differ between projects – some may well be straight forward, others not. </w:t>
      </w:r>
    </w:p>
    <w:p w:rsidR="005A0CF1" w:rsidRDefault="00267CB6" w:rsidP="00173DF9">
      <w:pPr>
        <w:numPr>
          <w:ilvl w:val="0"/>
          <w:numId w:val="8"/>
        </w:numPr>
      </w:pPr>
      <w:r w:rsidRPr="00173DF9">
        <w:t>We are very conscious of having a theory of change within each project, and a logic for getting to that change: so applications should address the objective of the project you want to deliver, as well as defining the problem you are trying to solve.</w:t>
      </w:r>
    </w:p>
    <w:p w:rsidR="00173DF9" w:rsidRDefault="00173DF9" w:rsidP="000232FE">
      <w:pPr>
        <w:pStyle w:val="Heading2"/>
      </w:pPr>
      <w:r>
        <w:t>Slide 5 – New priority groups</w:t>
      </w:r>
    </w:p>
    <w:p w:rsidR="005A0CF1" w:rsidRPr="00173DF9" w:rsidRDefault="00E90C7B" w:rsidP="00173DF9">
      <w:pPr>
        <w:numPr>
          <w:ilvl w:val="0"/>
          <w:numId w:val="9"/>
        </w:numPr>
      </w:pPr>
      <w:r>
        <w:t>Tranche 2</w:t>
      </w:r>
      <w:r w:rsidR="00267CB6" w:rsidRPr="00173DF9">
        <w:t xml:space="preserve"> will support groups at risk of long-term welfare dependence, including four new priority groups:</w:t>
      </w:r>
    </w:p>
    <w:p w:rsidR="005A0CF1" w:rsidRPr="00173DF9" w:rsidRDefault="00267CB6" w:rsidP="00173DF9">
      <w:pPr>
        <w:numPr>
          <w:ilvl w:val="1"/>
          <w:numId w:val="9"/>
        </w:numPr>
      </w:pPr>
      <w:r w:rsidRPr="00173DF9">
        <w:t>Newstart Allowance recipients aged 50 and over (with a focus on those who have been out of the workforce for longer than 12 months)</w:t>
      </w:r>
    </w:p>
    <w:p w:rsidR="005A0CF1" w:rsidRPr="00173DF9" w:rsidRDefault="00267CB6" w:rsidP="00173DF9">
      <w:pPr>
        <w:numPr>
          <w:ilvl w:val="1"/>
          <w:numId w:val="9"/>
        </w:numPr>
      </w:pPr>
      <w:r w:rsidRPr="00173DF9">
        <w:t>Migrants and refugees aged 16-64 and receiving income support</w:t>
      </w:r>
    </w:p>
    <w:p w:rsidR="005A0CF1" w:rsidRPr="00173DF9" w:rsidRDefault="00267CB6" w:rsidP="00173DF9">
      <w:pPr>
        <w:numPr>
          <w:ilvl w:val="1"/>
          <w:numId w:val="9"/>
        </w:numPr>
      </w:pPr>
      <w:r w:rsidRPr="00173DF9">
        <w:t>Carers aged 16-64 and receiving Carer Payment</w:t>
      </w:r>
    </w:p>
    <w:p w:rsidR="005A0CF1" w:rsidRPr="00173DF9" w:rsidRDefault="00267CB6" w:rsidP="00173DF9">
      <w:pPr>
        <w:numPr>
          <w:ilvl w:val="1"/>
          <w:numId w:val="9"/>
        </w:numPr>
      </w:pPr>
      <w:r w:rsidRPr="00173DF9">
        <w:lastRenderedPageBreak/>
        <w:t>At-risk young people aged 16-21 and receiving income support</w:t>
      </w:r>
      <w:r w:rsidR="00586C67">
        <w:t>.</w:t>
      </w:r>
    </w:p>
    <w:p w:rsidR="005A0CF1" w:rsidRPr="00173DF9" w:rsidRDefault="00267CB6" w:rsidP="00173DF9">
      <w:pPr>
        <w:numPr>
          <w:ilvl w:val="0"/>
          <w:numId w:val="9"/>
        </w:numPr>
      </w:pPr>
      <w:r w:rsidRPr="00173DF9">
        <w:t>These groups were identified using data from the Australian Priority Investment Approach to Welfare, and other evidence. The approach uses actuarial analysis to estimate Australia’s overall future lifetime welfare costs, and the cost of future payments to various groups within the population.</w:t>
      </w:r>
    </w:p>
    <w:p w:rsidR="005A0CF1" w:rsidRPr="00173DF9" w:rsidRDefault="00267CB6" w:rsidP="00173DF9">
      <w:pPr>
        <w:numPr>
          <w:ilvl w:val="0"/>
          <w:numId w:val="9"/>
        </w:numPr>
      </w:pPr>
      <w:r w:rsidRPr="00173DF9">
        <w:t>This data may be helpful for forming the basis of your application. A subset of the data has been made available publicly, which we will show you a bit later on.</w:t>
      </w:r>
    </w:p>
    <w:p w:rsidR="005A0CF1" w:rsidRPr="00173DF9" w:rsidRDefault="00267CB6" w:rsidP="00173DF9">
      <w:pPr>
        <w:numPr>
          <w:ilvl w:val="0"/>
          <w:numId w:val="9"/>
        </w:numPr>
      </w:pPr>
      <w:r w:rsidRPr="00173DF9">
        <w:t>Applications are also welcomed for the priority groups from tranche one, or for any other group at risk of long-term welfare dependence, if you can appropriately justify this through evidence.</w:t>
      </w:r>
    </w:p>
    <w:p w:rsidR="005A0CF1" w:rsidRPr="00173DF9" w:rsidRDefault="00267CB6" w:rsidP="00173DF9">
      <w:pPr>
        <w:numPr>
          <w:ilvl w:val="0"/>
          <w:numId w:val="9"/>
        </w:numPr>
      </w:pPr>
      <w:r w:rsidRPr="00173DF9">
        <w:t>This evidence could include Priority Investment Approach data, other research, or from your experience in working at the front line with vulnerable people.</w:t>
      </w:r>
    </w:p>
    <w:p w:rsidR="005A0CF1" w:rsidRPr="00173DF9" w:rsidRDefault="00267CB6" w:rsidP="00173DF9">
      <w:pPr>
        <w:numPr>
          <w:ilvl w:val="0"/>
          <w:numId w:val="9"/>
        </w:numPr>
      </w:pPr>
      <w:r w:rsidRPr="00173DF9">
        <w:t>In allowing applicants to propose their own priority groups, we are aiming to take full advantage of the knowledge and creativity of the sector in gathering evidence about ‘what works’ to help people in need.</w:t>
      </w:r>
    </w:p>
    <w:p w:rsidR="005A0CF1" w:rsidRPr="00173DF9" w:rsidRDefault="00267CB6" w:rsidP="00173DF9">
      <w:pPr>
        <w:numPr>
          <w:ilvl w:val="0"/>
          <w:numId w:val="9"/>
        </w:numPr>
      </w:pPr>
      <w:r w:rsidRPr="00173DF9">
        <w:t>I’ll now briefly go through each of the new priority groups.</w:t>
      </w:r>
    </w:p>
    <w:p w:rsidR="00173DF9" w:rsidRDefault="000232FE" w:rsidP="000232FE">
      <w:pPr>
        <w:pStyle w:val="Heading2"/>
      </w:pPr>
      <w:r>
        <w:t>Slide 6 – Older Newstart Allowance recipients</w:t>
      </w:r>
    </w:p>
    <w:p w:rsidR="005A0CF1" w:rsidRPr="000232FE" w:rsidRDefault="00267CB6" w:rsidP="000232FE">
      <w:pPr>
        <w:numPr>
          <w:ilvl w:val="0"/>
          <w:numId w:val="10"/>
        </w:numPr>
      </w:pPr>
      <w:r w:rsidRPr="000232FE">
        <w:t xml:space="preserve">This group is made up of older Australians who receive Newstart Allowance, with a focus on those who have been receiving income support for more than a year. </w:t>
      </w:r>
    </w:p>
    <w:p w:rsidR="005A0CF1" w:rsidRPr="000232FE" w:rsidRDefault="00267CB6" w:rsidP="000232FE">
      <w:pPr>
        <w:numPr>
          <w:ilvl w:val="0"/>
          <w:numId w:val="10"/>
        </w:numPr>
      </w:pPr>
      <w:r w:rsidRPr="000232FE">
        <w:t>As of 30 June 2017, there were around 251,400 people aged 50 or over receiving Newstart Allowance.</w:t>
      </w:r>
    </w:p>
    <w:p w:rsidR="005A0CF1" w:rsidRPr="000232FE" w:rsidRDefault="00267CB6" w:rsidP="000232FE">
      <w:pPr>
        <w:numPr>
          <w:ilvl w:val="0"/>
          <w:numId w:val="10"/>
        </w:numPr>
      </w:pPr>
      <w:r w:rsidRPr="000232FE">
        <w:t>At June 2017, there were 195,000 of the group (which is close to 80 per cent) who have been on income support for 12 months or more.</w:t>
      </w:r>
    </w:p>
    <w:p w:rsidR="005A0CF1" w:rsidRPr="000232FE" w:rsidRDefault="00267CB6" w:rsidP="000232FE">
      <w:pPr>
        <w:numPr>
          <w:ilvl w:val="0"/>
          <w:numId w:val="10"/>
        </w:numPr>
      </w:pPr>
      <w:r w:rsidRPr="000232FE">
        <w:t>The gender and age split across this group is fairly even: 53 per cent are female, 32 per cent are aged 50-54, 32 per cent are aged 55-59, 35 per cent are aged 60-64.</w:t>
      </w:r>
    </w:p>
    <w:p w:rsidR="005A0CF1" w:rsidRPr="000232FE" w:rsidRDefault="00267CB6" w:rsidP="000232FE">
      <w:pPr>
        <w:numPr>
          <w:ilvl w:val="0"/>
          <w:numId w:val="10"/>
        </w:numPr>
      </w:pPr>
      <w:r w:rsidRPr="000232FE">
        <w:t>81,600 people in this group were assessed as having a partial capacity to work.</w:t>
      </w:r>
    </w:p>
    <w:p w:rsidR="005A0CF1" w:rsidRPr="000232FE" w:rsidRDefault="00267CB6" w:rsidP="000232FE">
      <w:pPr>
        <w:numPr>
          <w:ilvl w:val="0"/>
          <w:numId w:val="10"/>
        </w:numPr>
      </w:pPr>
      <w:r w:rsidRPr="000232FE">
        <w:t>The data also indicates that over a third of this group live in inner and outer regional areas.</w:t>
      </w:r>
    </w:p>
    <w:p w:rsidR="000232FE" w:rsidRDefault="000232FE" w:rsidP="000232FE">
      <w:pPr>
        <w:pStyle w:val="Heading2"/>
      </w:pPr>
      <w:r>
        <w:t>Slide 7 – Migrants and refugees</w:t>
      </w:r>
    </w:p>
    <w:p w:rsidR="005A0CF1" w:rsidRPr="000232FE" w:rsidRDefault="00267CB6" w:rsidP="000232FE">
      <w:pPr>
        <w:numPr>
          <w:ilvl w:val="0"/>
          <w:numId w:val="11"/>
        </w:numPr>
      </w:pPr>
      <w:r w:rsidRPr="000232FE">
        <w:t>The migrant and refugee group looks at migrants and refugees aged 16 to 64 who are receiving income support.</w:t>
      </w:r>
    </w:p>
    <w:p w:rsidR="005A0CF1" w:rsidRPr="000232FE" w:rsidRDefault="00267CB6" w:rsidP="000232FE">
      <w:pPr>
        <w:numPr>
          <w:ilvl w:val="0"/>
          <w:numId w:val="11"/>
        </w:numPr>
      </w:pPr>
      <w:r w:rsidRPr="000232FE">
        <w:t xml:space="preserve">There are nearly 300,000 </w:t>
      </w:r>
      <w:r w:rsidR="006E4375">
        <w:t>people in</w:t>
      </w:r>
      <w:r w:rsidRPr="000232FE">
        <w:t xml:space="preserve"> this group, of which 65 per cent are female. </w:t>
      </w:r>
    </w:p>
    <w:p w:rsidR="005A0CF1" w:rsidRPr="000232FE" w:rsidRDefault="00267CB6" w:rsidP="000232FE">
      <w:pPr>
        <w:numPr>
          <w:ilvl w:val="0"/>
          <w:numId w:val="11"/>
        </w:numPr>
      </w:pPr>
      <w:r w:rsidRPr="000232FE">
        <w:t>While most refugees successfully gain employment within the first few years of arrival, a small group continue to struggle due to barriers such as lack of skills recognition, low levels of English literacy, discrimination and mental health issues.</w:t>
      </w:r>
    </w:p>
    <w:p w:rsidR="005A0CF1" w:rsidRPr="000232FE" w:rsidRDefault="00267CB6" w:rsidP="000232FE">
      <w:pPr>
        <w:numPr>
          <w:ilvl w:val="0"/>
          <w:numId w:val="11"/>
        </w:numPr>
      </w:pPr>
      <w:r w:rsidRPr="000232FE">
        <w:lastRenderedPageBreak/>
        <w:t xml:space="preserve">For the migrant group, many of these enter Australia through skills-based and family visas. </w:t>
      </w:r>
      <w:r w:rsidR="00491968">
        <w:t>T</w:t>
      </w:r>
      <w:r w:rsidRPr="000232FE">
        <w:t>heir famil</w:t>
      </w:r>
      <w:r w:rsidR="00E90C7B">
        <w:t xml:space="preserve">ies, especially migrant women, </w:t>
      </w:r>
      <w:r w:rsidRPr="000232FE">
        <w:t>face a number of barriers to engaging in work. This includes low proficiency in English, and childcare responsibilities.</w:t>
      </w:r>
    </w:p>
    <w:p w:rsidR="005A0CF1" w:rsidRPr="000232FE" w:rsidRDefault="00267CB6" w:rsidP="000232FE">
      <w:pPr>
        <w:numPr>
          <w:ilvl w:val="0"/>
          <w:numId w:val="11"/>
        </w:numPr>
      </w:pPr>
      <w:r w:rsidRPr="000232FE">
        <w:t>Most migrants and refugees live in metropolitan areas, with data showing us that 85 per cent reside in major cities.</w:t>
      </w:r>
    </w:p>
    <w:p w:rsidR="000232FE" w:rsidRDefault="000232FE" w:rsidP="000232FE">
      <w:pPr>
        <w:pStyle w:val="Heading2"/>
      </w:pPr>
      <w:r>
        <w:t>Slide 8 – Working age carers</w:t>
      </w:r>
    </w:p>
    <w:p w:rsidR="005A0CF1" w:rsidRPr="000232FE" w:rsidRDefault="00267CB6" w:rsidP="000232FE">
      <w:pPr>
        <w:numPr>
          <w:ilvl w:val="0"/>
          <w:numId w:val="12"/>
        </w:numPr>
      </w:pPr>
      <w:r w:rsidRPr="000232FE">
        <w:t>This priority group refers to people aged 16 to 64 who are in receipt of Carer Payment.</w:t>
      </w:r>
    </w:p>
    <w:p w:rsidR="005A0CF1" w:rsidRPr="000232FE" w:rsidRDefault="00267CB6" w:rsidP="000232FE">
      <w:pPr>
        <w:numPr>
          <w:ilvl w:val="0"/>
          <w:numId w:val="12"/>
        </w:numPr>
      </w:pPr>
      <w:r w:rsidRPr="000232FE">
        <w:t>As of 30 June 2017, there were around 221,700 working age carers</w:t>
      </w:r>
      <w:r w:rsidR="00491968">
        <w:t>.</w:t>
      </w:r>
    </w:p>
    <w:p w:rsidR="005A0CF1" w:rsidRPr="000232FE" w:rsidRDefault="00267CB6" w:rsidP="000232FE">
      <w:pPr>
        <w:numPr>
          <w:ilvl w:val="0"/>
          <w:numId w:val="12"/>
        </w:numPr>
      </w:pPr>
      <w:r w:rsidRPr="000232FE">
        <w:t>Working age carers have a relatively low labour force participation rate, compared to non</w:t>
      </w:r>
      <w:r w:rsidR="00491968">
        <w:t>-</w:t>
      </w:r>
      <w:r w:rsidRPr="000232FE">
        <w:t>carers</w:t>
      </w:r>
      <w:r w:rsidR="00491968">
        <w:t>.</w:t>
      </w:r>
    </w:p>
    <w:p w:rsidR="005A0CF1" w:rsidRPr="000232FE" w:rsidRDefault="00267CB6" w:rsidP="000232FE">
      <w:pPr>
        <w:numPr>
          <w:ilvl w:val="0"/>
          <w:numId w:val="12"/>
        </w:numPr>
      </w:pPr>
      <w:r w:rsidRPr="000232FE">
        <w:t>The majority (around 7 in 10) are female, and a large proportion (60 per cent) are aged between 46 and 64</w:t>
      </w:r>
      <w:r w:rsidR="00491968">
        <w:t>.</w:t>
      </w:r>
    </w:p>
    <w:p w:rsidR="005A0CF1" w:rsidRPr="000232FE" w:rsidRDefault="00267CB6" w:rsidP="000232FE">
      <w:pPr>
        <w:numPr>
          <w:ilvl w:val="0"/>
          <w:numId w:val="12"/>
        </w:numPr>
      </w:pPr>
      <w:r w:rsidRPr="000232FE">
        <w:t>A third live in inner and outer regional areas.</w:t>
      </w:r>
    </w:p>
    <w:p w:rsidR="000232FE" w:rsidRDefault="000232FE" w:rsidP="000232FE">
      <w:pPr>
        <w:pStyle w:val="Heading2"/>
      </w:pPr>
      <w:r>
        <w:t>Slide 9 – At-risk young people on income support</w:t>
      </w:r>
    </w:p>
    <w:p w:rsidR="005A0CF1" w:rsidRPr="000232FE" w:rsidRDefault="00267CB6" w:rsidP="000232FE">
      <w:pPr>
        <w:numPr>
          <w:ilvl w:val="0"/>
          <w:numId w:val="13"/>
        </w:numPr>
      </w:pPr>
      <w:r w:rsidRPr="000232FE">
        <w:t>This group is quite broad, including people aged 16 to 21 who receive Youth Allowance (other) or Disability Support Pension (with mental health as the primary condition).</w:t>
      </w:r>
    </w:p>
    <w:p w:rsidR="005A0CF1" w:rsidRPr="000232FE" w:rsidRDefault="00267CB6" w:rsidP="000232FE">
      <w:pPr>
        <w:numPr>
          <w:ilvl w:val="0"/>
          <w:numId w:val="13"/>
        </w:numPr>
      </w:pPr>
      <w:r w:rsidRPr="000232FE">
        <w:t xml:space="preserve">As at 30 June 2017, there were around 109,000 young people in this priority group. </w:t>
      </w:r>
    </w:p>
    <w:p w:rsidR="005A0CF1" w:rsidRPr="000232FE" w:rsidRDefault="00267CB6" w:rsidP="000232FE">
      <w:pPr>
        <w:numPr>
          <w:ilvl w:val="0"/>
          <w:numId w:val="13"/>
        </w:numPr>
      </w:pPr>
      <w:r w:rsidRPr="000232FE">
        <w:t>The needs and barriers to employment for members of this group are highly varied and may include disengagement from education, experience of severe family breakdown, history of abuse, drug and alcohol misuse, or family instability</w:t>
      </w:r>
      <w:r w:rsidR="00491968">
        <w:t>.</w:t>
      </w:r>
    </w:p>
    <w:p w:rsidR="005A0CF1" w:rsidRPr="000232FE" w:rsidRDefault="00267CB6" w:rsidP="000232FE">
      <w:pPr>
        <w:numPr>
          <w:ilvl w:val="0"/>
          <w:numId w:val="13"/>
        </w:numPr>
      </w:pPr>
      <w:r w:rsidRPr="000232FE">
        <w:t>Almost 4 in 10 (38 per cent) live in inner and outer regional areas</w:t>
      </w:r>
      <w:r w:rsidR="00491968">
        <w:t>.</w:t>
      </w:r>
    </w:p>
    <w:p w:rsidR="005A0CF1" w:rsidRPr="000232FE" w:rsidRDefault="00491968" w:rsidP="000232FE">
      <w:pPr>
        <w:numPr>
          <w:ilvl w:val="0"/>
          <w:numId w:val="13"/>
        </w:numPr>
      </w:pPr>
      <w:r>
        <w:t>Sixteen</w:t>
      </w:r>
      <w:r w:rsidR="00267CB6" w:rsidRPr="000232FE">
        <w:t xml:space="preserve"> per cent of the group are Indigenous</w:t>
      </w:r>
      <w:r>
        <w:t>.</w:t>
      </w:r>
    </w:p>
    <w:p w:rsidR="005A0CF1" w:rsidRPr="000232FE" w:rsidRDefault="00491968" w:rsidP="000232FE">
      <w:pPr>
        <w:numPr>
          <w:ilvl w:val="0"/>
          <w:numId w:val="13"/>
        </w:numPr>
      </w:pPr>
      <w:r>
        <w:t>Seven</w:t>
      </w:r>
      <w:r w:rsidR="00267CB6" w:rsidRPr="000232FE">
        <w:t xml:space="preserve"> per cent are on DSP with mental health issues. </w:t>
      </w:r>
    </w:p>
    <w:p w:rsidR="005A0CF1" w:rsidRPr="000232FE" w:rsidRDefault="00267CB6" w:rsidP="000232FE">
      <w:pPr>
        <w:numPr>
          <w:ilvl w:val="0"/>
          <w:numId w:val="13"/>
        </w:numPr>
      </w:pPr>
      <w:r w:rsidRPr="000232FE">
        <w:t>Not all young people on these payments are considered at-risk, but there will be sub-cohorts with various significant risk characteristics</w:t>
      </w:r>
      <w:r w:rsidR="00CA0770">
        <w:t>.</w:t>
      </w:r>
      <w:r w:rsidRPr="000232FE">
        <w:t xml:space="preserve"> </w:t>
      </w:r>
    </w:p>
    <w:p w:rsidR="000232FE" w:rsidRDefault="000232FE" w:rsidP="000232FE">
      <w:pPr>
        <w:pStyle w:val="Heading2"/>
      </w:pPr>
      <w:r>
        <w:t>Slide 10 – Process</w:t>
      </w:r>
    </w:p>
    <w:p w:rsidR="005A0CF1" w:rsidRPr="000232FE" w:rsidRDefault="00267CB6" w:rsidP="000232FE">
      <w:pPr>
        <w:numPr>
          <w:ilvl w:val="0"/>
          <w:numId w:val="14"/>
        </w:numPr>
      </w:pPr>
      <w:proofErr w:type="gramStart"/>
      <w:r w:rsidRPr="000232FE">
        <w:t>I’ll</w:t>
      </w:r>
      <w:proofErr w:type="gramEnd"/>
      <w:r w:rsidRPr="000232FE">
        <w:t xml:space="preserve"> now outline the general process for applying</w:t>
      </w:r>
      <w:r w:rsidR="00E90C7B">
        <w:t xml:space="preserve"> for funding through tranche 2</w:t>
      </w:r>
      <w:r w:rsidRPr="000232FE">
        <w:t>.</w:t>
      </w:r>
    </w:p>
    <w:p w:rsidR="005A0CF1" w:rsidRPr="000232FE" w:rsidRDefault="00267CB6" w:rsidP="000232FE">
      <w:pPr>
        <w:numPr>
          <w:ilvl w:val="0"/>
          <w:numId w:val="14"/>
        </w:numPr>
      </w:pPr>
      <w:r w:rsidRPr="000232FE">
        <w:t>For those of you that participated</w:t>
      </w:r>
      <w:r w:rsidR="00E90C7B">
        <w:t xml:space="preserve"> in tranche one, the tranche 2</w:t>
      </w:r>
      <w:r w:rsidRPr="000232FE">
        <w:t xml:space="preserve"> process will look quite different.</w:t>
      </w:r>
    </w:p>
    <w:p w:rsidR="005A0CF1" w:rsidRPr="000232FE" w:rsidRDefault="00E90C7B" w:rsidP="000232FE">
      <w:pPr>
        <w:numPr>
          <w:ilvl w:val="0"/>
          <w:numId w:val="14"/>
        </w:numPr>
      </w:pPr>
      <w:r>
        <w:t>Tranche 2</w:t>
      </w:r>
      <w:r w:rsidR="00267CB6" w:rsidRPr="000232FE">
        <w:t xml:space="preserve"> is more closely aligned to a traditional open competitive grant process than tranche one was. Organisations can apply for grant funding, proposing their unique approach to assist identified individuals at risk of long-term welfare dependence. </w:t>
      </w:r>
    </w:p>
    <w:p w:rsidR="005A0CF1" w:rsidRPr="000232FE" w:rsidRDefault="00267CB6" w:rsidP="000232FE">
      <w:pPr>
        <w:numPr>
          <w:ilvl w:val="0"/>
          <w:numId w:val="14"/>
        </w:numPr>
      </w:pPr>
      <w:r w:rsidRPr="000232FE">
        <w:lastRenderedPageBreak/>
        <w:t>To submit a grant application, you need to visit the Department’s Community Grants Hub or the Australian Government’s GrantConnect websites.</w:t>
      </w:r>
    </w:p>
    <w:p w:rsidR="005A0CF1" w:rsidRPr="000232FE" w:rsidRDefault="00267CB6" w:rsidP="000232FE">
      <w:pPr>
        <w:numPr>
          <w:ilvl w:val="0"/>
          <w:numId w:val="14"/>
        </w:numPr>
      </w:pPr>
      <w:r w:rsidRPr="000232FE">
        <w:t>Here you will also find the Grant Opportunity Guidelines, which I strongly encourage you to read. In fact, the vast majority of answers to questions about this grant process that people have come to us</w:t>
      </w:r>
      <w:r w:rsidR="00CA0770">
        <w:t xml:space="preserve"> with</w:t>
      </w:r>
      <w:r w:rsidRPr="000232FE">
        <w:t xml:space="preserve"> can be found in the Grant Opportunity Guideline.</w:t>
      </w:r>
    </w:p>
    <w:p w:rsidR="005A0CF1" w:rsidRPr="000232FE" w:rsidRDefault="00267CB6" w:rsidP="000232FE">
      <w:pPr>
        <w:numPr>
          <w:ilvl w:val="0"/>
          <w:numId w:val="14"/>
        </w:numPr>
      </w:pPr>
      <w:r w:rsidRPr="000232FE">
        <w:t>On the grants hub website, you will also find:</w:t>
      </w:r>
    </w:p>
    <w:p w:rsidR="005A0CF1" w:rsidRPr="000232FE" w:rsidRDefault="00267CB6" w:rsidP="000232FE">
      <w:pPr>
        <w:numPr>
          <w:ilvl w:val="1"/>
          <w:numId w:val="14"/>
        </w:numPr>
      </w:pPr>
      <w:r w:rsidRPr="000232FE">
        <w:t>questions and answers, including a transcript of any Q&amp;A from these information sessions</w:t>
      </w:r>
    </w:p>
    <w:p w:rsidR="005A0CF1" w:rsidRPr="000232FE" w:rsidRDefault="00267CB6" w:rsidP="000232FE">
      <w:pPr>
        <w:numPr>
          <w:ilvl w:val="1"/>
          <w:numId w:val="14"/>
        </w:numPr>
      </w:pPr>
      <w:r w:rsidRPr="000232FE">
        <w:t>a copy of the DSS Comprehensive Grant Agreement Terms and Conditions</w:t>
      </w:r>
    </w:p>
    <w:p w:rsidR="005A0CF1" w:rsidRPr="000232FE" w:rsidRDefault="00267CB6" w:rsidP="000232FE">
      <w:pPr>
        <w:numPr>
          <w:ilvl w:val="1"/>
          <w:numId w:val="14"/>
        </w:numPr>
      </w:pPr>
      <w:r w:rsidRPr="000232FE">
        <w:t>sample application forms</w:t>
      </w:r>
    </w:p>
    <w:p w:rsidR="005A0CF1" w:rsidRPr="000232FE" w:rsidRDefault="00267CB6" w:rsidP="000232FE">
      <w:pPr>
        <w:numPr>
          <w:ilvl w:val="1"/>
          <w:numId w:val="14"/>
        </w:numPr>
      </w:pPr>
      <w:r w:rsidRPr="000232FE">
        <w:t>a project plan template</w:t>
      </w:r>
    </w:p>
    <w:p w:rsidR="005A0CF1" w:rsidRPr="000232FE" w:rsidRDefault="00267CB6" w:rsidP="000232FE">
      <w:pPr>
        <w:numPr>
          <w:ilvl w:val="1"/>
          <w:numId w:val="14"/>
        </w:numPr>
      </w:pPr>
      <w:r w:rsidRPr="000232FE">
        <w:t>and other information.</w:t>
      </w:r>
    </w:p>
    <w:p w:rsidR="005A0CF1" w:rsidRPr="000232FE" w:rsidRDefault="00267CB6" w:rsidP="000232FE">
      <w:pPr>
        <w:numPr>
          <w:ilvl w:val="0"/>
          <w:numId w:val="14"/>
        </w:numPr>
      </w:pPr>
      <w:r w:rsidRPr="000232FE">
        <w:t xml:space="preserve">Submissions will be initially assessed by the Community Grants Hub. Policy experts from across government will be consulted on promising applications, and recommendations made to an Inter-Departmental Committee. </w:t>
      </w:r>
    </w:p>
    <w:p w:rsidR="005A0CF1" w:rsidRPr="000232FE" w:rsidRDefault="00267CB6" w:rsidP="000232FE">
      <w:pPr>
        <w:numPr>
          <w:ilvl w:val="0"/>
          <w:numId w:val="14"/>
        </w:numPr>
      </w:pPr>
      <w:r w:rsidRPr="000232FE">
        <w:t>The Minister, in consultation with the Prime Minister, Treasurer and Minister for Finance, will approve which projects receive funding.</w:t>
      </w:r>
    </w:p>
    <w:p w:rsidR="005A0CF1" w:rsidRPr="000232FE" w:rsidRDefault="00267CB6" w:rsidP="000232FE">
      <w:pPr>
        <w:numPr>
          <w:ilvl w:val="0"/>
          <w:numId w:val="14"/>
        </w:numPr>
      </w:pPr>
      <w:r w:rsidRPr="000232FE">
        <w:t xml:space="preserve">Successful applicants will receive funding for both co-development and subsequent delivery of their project. </w:t>
      </w:r>
    </w:p>
    <w:p w:rsidR="005A0CF1" w:rsidRPr="000232FE" w:rsidRDefault="00267CB6" w:rsidP="000232FE">
      <w:pPr>
        <w:numPr>
          <w:ilvl w:val="0"/>
          <w:numId w:val="14"/>
        </w:numPr>
      </w:pPr>
      <w:r w:rsidRPr="000232FE">
        <w:t xml:space="preserve">Co-development will be tailored to the needs of each project and may involve collaboration with end users, the Commonwealth and other stakeholders. </w:t>
      </w:r>
    </w:p>
    <w:p w:rsidR="005A0CF1" w:rsidRPr="000232FE" w:rsidRDefault="00267CB6" w:rsidP="000232FE">
      <w:pPr>
        <w:numPr>
          <w:ilvl w:val="0"/>
          <w:numId w:val="14"/>
        </w:numPr>
      </w:pPr>
      <w:r w:rsidRPr="000232FE">
        <w:t xml:space="preserve">The Try, Test and Learn Fund takes an open and collaborative approach to policy development. </w:t>
      </w:r>
    </w:p>
    <w:p w:rsidR="005A0CF1" w:rsidRPr="000232FE" w:rsidRDefault="00267CB6" w:rsidP="000232FE">
      <w:pPr>
        <w:numPr>
          <w:ilvl w:val="0"/>
          <w:numId w:val="14"/>
        </w:numPr>
      </w:pPr>
      <w:r w:rsidRPr="000232FE">
        <w:t xml:space="preserve">While we expect co-development will involve collaboration, we also encourage stakeholders to collaborate prior to submitting proposals. And indeed, to submit joint proposals if partnerships are formed. </w:t>
      </w:r>
    </w:p>
    <w:p w:rsidR="005A0CF1" w:rsidRPr="000232FE" w:rsidRDefault="00267CB6" w:rsidP="000232FE">
      <w:pPr>
        <w:numPr>
          <w:ilvl w:val="0"/>
          <w:numId w:val="14"/>
        </w:numPr>
      </w:pPr>
      <w:r w:rsidRPr="000232FE">
        <w:t>To this end, the Department is compiling a dir</w:t>
      </w:r>
      <w:r w:rsidR="00E90C7B">
        <w:t>ectory of interested tranche 2</w:t>
      </w:r>
      <w:r w:rsidRPr="000232FE">
        <w:t xml:space="preserve"> stakeholders to facilitate discussion and potential partnerships between applicants. </w:t>
      </w:r>
    </w:p>
    <w:p w:rsidR="005A0CF1" w:rsidRPr="000232FE" w:rsidRDefault="00267CB6" w:rsidP="000232FE">
      <w:pPr>
        <w:numPr>
          <w:ilvl w:val="0"/>
          <w:numId w:val="14"/>
        </w:numPr>
      </w:pPr>
      <w:r w:rsidRPr="000232FE">
        <w:t xml:space="preserve">This directory will be published on the Community Grants or Grant Connect websites to ensure that it is available to all prospective applicants. The register will comprise the names and email addresses of individuals, or a contact from an organisation. It is up to these individuals to contact each other regarding potential collaboration. </w:t>
      </w:r>
    </w:p>
    <w:p w:rsidR="005A0CF1" w:rsidRPr="000232FE" w:rsidRDefault="00267CB6" w:rsidP="000232FE">
      <w:pPr>
        <w:numPr>
          <w:ilvl w:val="0"/>
          <w:numId w:val="14"/>
        </w:numPr>
      </w:pPr>
      <w:r w:rsidRPr="000232FE">
        <w:t xml:space="preserve">Inclusion in the stakeholder directory is voluntary and your organisation will not be included without your permission. </w:t>
      </w:r>
    </w:p>
    <w:p w:rsidR="005A0CF1" w:rsidRPr="000232FE" w:rsidRDefault="00267CB6" w:rsidP="000232FE">
      <w:pPr>
        <w:numPr>
          <w:ilvl w:val="0"/>
          <w:numId w:val="14"/>
        </w:numPr>
      </w:pPr>
      <w:r w:rsidRPr="000232FE">
        <w:lastRenderedPageBreak/>
        <w:t>If you are interested in being on that register, please see Doug at the sign in desk as you leave.</w:t>
      </w:r>
    </w:p>
    <w:p w:rsidR="000232FE" w:rsidRDefault="000232FE" w:rsidP="000232FE">
      <w:pPr>
        <w:pStyle w:val="Heading2"/>
      </w:pPr>
      <w:r>
        <w:t>Slide 11 – Timing</w:t>
      </w:r>
    </w:p>
    <w:p w:rsidR="005A0CF1" w:rsidRPr="000232FE" w:rsidRDefault="00267CB6" w:rsidP="000232FE">
      <w:pPr>
        <w:numPr>
          <w:ilvl w:val="0"/>
          <w:numId w:val="15"/>
        </w:numPr>
      </w:pPr>
      <w:r w:rsidRPr="000232FE">
        <w:t xml:space="preserve">We’ve designed this tranche to ensure we can take a flexible approach to receiving applications and getting the best projects funded and on the ground. </w:t>
      </w:r>
    </w:p>
    <w:p w:rsidR="005A0CF1" w:rsidRPr="000232FE" w:rsidRDefault="00267CB6" w:rsidP="000232FE">
      <w:pPr>
        <w:numPr>
          <w:ilvl w:val="0"/>
          <w:numId w:val="15"/>
        </w:numPr>
      </w:pPr>
      <w:r w:rsidRPr="000232FE">
        <w:t xml:space="preserve">The fund is open now through </w:t>
      </w:r>
      <w:r w:rsidR="00F6671F">
        <w:t>to</w:t>
      </w:r>
      <w:r w:rsidRPr="000232FE">
        <w:t xml:space="preserve"> 2pm AEST on 28 September 2018</w:t>
      </w:r>
      <w:r w:rsidR="00CA0770">
        <w:t>.</w:t>
      </w:r>
      <w:r w:rsidRPr="000232FE">
        <w:t xml:space="preserve"> </w:t>
      </w:r>
      <w:r w:rsidR="00CA0770">
        <w:t>Y</w:t>
      </w:r>
      <w:r w:rsidRPr="000232FE">
        <w:t xml:space="preserve">ou can put in a grant application, or indeed multiple applications, at any point in time up to then. </w:t>
      </w:r>
    </w:p>
    <w:p w:rsidR="005A0CF1" w:rsidRPr="000232FE" w:rsidRDefault="00267CB6" w:rsidP="000232FE">
      <w:pPr>
        <w:numPr>
          <w:ilvl w:val="0"/>
          <w:numId w:val="15"/>
        </w:numPr>
      </w:pPr>
      <w:r w:rsidRPr="000232FE">
        <w:t>Applications will be assessed in batches – that means if you submit before 31 January, your submission will be assessed by the hub in th</w:t>
      </w:r>
      <w:r w:rsidR="00CA0770">
        <w:t>e</w:t>
      </w:r>
      <w:r w:rsidRPr="000232FE">
        <w:t xml:space="preserve"> first batch. </w:t>
      </w:r>
      <w:r w:rsidR="00CA0770">
        <w:t>It will then</w:t>
      </w:r>
      <w:r w:rsidRPr="000232FE">
        <w:t xml:space="preserve"> be assessed by an expert panel, and depending on the volume and scope of applications received, may carry some applications over to be considered alongside future batches.  </w:t>
      </w:r>
    </w:p>
    <w:p w:rsidR="005A0CF1" w:rsidRPr="000232FE" w:rsidRDefault="00267CB6" w:rsidP="000232FE">
      <w:pPr>
        <w:numPr>
          <w:ilvl w:val="0"/>
          <w:numId w:val="15"/>
        </w:numPr>
      </w:pPr>
      <w:r w:rsidRPr="000232FE">
        <w:t>Our aim is to allocate funding fairly evenly at these points in time, and fairly evenly across the priority groups.</w:t>
      </w:r>
    </w:p>
    <w:p w:rsidR="005A0CF1" w:rsidRDefault="00267CB6" w:rsidP="000232FE">
      <w:pPr>
        <w:numPr>
          <w:ilvl w:val="0"/>
          <w:numId w:val="15"/>
        </w:numPr>
      </w:pPr>
      <w:r w:rsidRPr="000232FE">
        <w:t>If you submit an application in January that is not approved for funding within the first batch, it could be reassessed at each other funding batch point, alongside all other applications received.</w:t>
      </w:r>
    </w:p>
    <w:p w:rsidR="00267CB6" w:rsidRPr="000232FE" w:rsidRDefault="00267CB6" w:rsidP="00267CB6">
      <w:pPr>
        <w:numPr>
          <w:ilvl w:val="1"/>
          <w:numId w:val="15"/>
        </w:numPr>
      </w:pPr>
      <w:r>
        <w:t>Cut-off dates for batches are: 31 January, 30 March, 31 May, 31 July and 28 September 2018.</w:t>
      </w:r>
    </w:p>
    <w:p w:rsidR="005A0CF1" w:rsidRPr="000232FE" w:rsidRDefault="00267CB6" w:rsidP="000232FE">
      <w:pPr>
        <w:numPr>
          <w:ilvl w:val="0"/>
          <w:numId w:val="15"/>
        </w:numPr>
      </w:pPr>
      <w:r w:rsidRPr="000232FE">
        <w:t>The cut-off date for each batch is an indication of when applications received up to that time will be considered; you can submit an application at any time up to 28 September.</w:t>
      </w:r>
    </w:p>
    <w:p w:rsidR="005A0CF1" w:rsidRPr="000232FE" w:rsidRDefault="00267CB6" w:rsidP="000232FE">
      <w:pPr>
        <w:numPr>
          <w:ilvl w:val="0"/>
          <w:numId w:val="15"/>
        </w:numPr>
      </w:pPr>
      <w:r w:rsidRPr="000232FE">
        <w:t xml:space="preserve">The grant guidelines (found on Community Grants Hub and GrantConnect) provide more information on this process, and I encourage you to read the guidelines carefully before you submit an application. </w:t>
      </w:r>
    </w:p>
    <w:p w:rsidR="000232FE" w:rsidRDefault="000232FE" w:rsidP="000232FE">
      <w:pPr>
        <w:pStyle w:val="Heading2"/>
      </w:pPr>
      <w:r>
        <w:t>Slide 12 – More information and how to apply</w:t>
      </w:r>
    </w:p>
    <w:p w:rsidR="005A0CF1" w:rsidRPr="000232FE" w:rsidRDefault="00267CB6" w:rsidP="000232FE">
      <w:pPr>
        <w:numPr>
          <w:ilvl w:val="0"/>
          <w:numId w:val="16"/>
        </w:numPr>
      </w:pPr>
      <w:r w:rsidRPr="000232FE">
        <w:t xml:space="preserve">More information on the priority groups and how to apply can be found on the </w:t>
      </w:r>
      <w:hyperlink r:id="rId6" w:history="1">
        <w:r w:rsidRPr="00267CB6">
          <w:rPr>
            <w:rStyle w:val="Hyperlink"/>
          </w:rPr>
          <w:t>Community Grants Hub website</w:t>
        </w:r>
      </w:hyperlink>
      <w:r w:rsidRPr="000232FE">
        <w:t>.</w:t>
      </w:r>
    </w:p>
    <w:p w:rsidR="005A0CF1" w:rsidRPr="000232FE" w:rsidRDefault="00267CB6" w:rsidP="000232FE">
      <w:pPr>
        <w:numPr>
          <w:ilvl w:val="0"/>
          <w:numId w:val="16"/>
        </w:numPr>
      </w:pPr>
      <w:r w:rsidRPr="000232FE">
        <w:t>I strongly encourage you to have a look at the information available.</w:t>
      </w:r>
    </w:p>
    <w:p w:rsidR="000232FE" w:rsidRDefault="000232FE" w:rsidP="000232FE">
      <w:pPr>
        <w:pStyle w:val="Heading2"/>
        <w:spacing w:after="240"/>
        <w:ind w:left="2160" w:hanging="2160"/>
      </w:pPr>
      <w:r>
        <w:t>Slide 13 – Thank you/questions</w:t>
      </w:r>
    </w:p>
    <w:p w:rsidR="000232FE" w:rsidRPr="00EE306A" w:rsidRDefault="000232FE" w:rsidP="000232FE">
      <w:pPr>
        <w:pStyle w:val="ListParagraph"/>
        <w:numPr>
          <w:ilvl w:val="0"/>
          <w:numId w:val="17"/>
        </w:numPr>
      </w:pPr>
      <w:r>
        <w:t>This slide closed the presentation and opened for questions. Questions and their answers are available on the Community Grants Hub website.</w:t>
      </w:r>
    </w:p>
    <w:p w:rsidR="000232FE" w:rsidRPr="00B91E3E" w:rsidRDefault="000232FE" w:rsidP="000232FE"/>
    <w:sectPr w:rsidR="000232FE" w:rsidRPr="00B91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391"/>
    <w:multiLevelType w:val="hybridMultilevel"/>
    <w:tmpl w:val="DFC4E430"/>
    <w:lvl w:ilvl="0" w:tplc="B57CD164">
      <w:start w:val="1"/>
      <w:numFmt w:val="bullet"/>
      <w:lvlText w:val="•"/>
      <w:lvlJc w:val="left"/>
      <w:pPr>
        <w:tabs>
          <w:tab w:val="num" w:pos="720"/>
        </w:tabs>
        <w:ind w:left="720" w:hanging="360"/>
      </w:pPr>
      <w:rPr>
        <w:rFonts w:ascii="Arial" w:hAnsi="Arial" w:hint="default"/>
      </w:rPr>
    </w:lvl>
    <w:lvl w:ilvl="1" w:tplc="9214B54A">
      <w:start w:val="206"/>
      <w:numFmt w:val="bullet"/>
      <w:lvlText w:val="•"/>
      <w:lvlJc w:val="left"/>
      <w:pPr>
        <w:tabs>
          <w:tab w:val="num" w:pos="1440"/>
        </w:tabs>
        <w:ind w:left="1440" w:hanging="360"/>
      </w:pPr>
      <w:rPr>
        <w:rFonts w:ascii="Arial" w:hAnsi="Arial" w:hint="default"/>
      </w:rPr>
    </w:lvl>
    <w:lvl w:ilvl="2" w:tplc="890401A2" w:tentative="1">
      <w:start w:val="1"/>
      <w:numFmt w:val="bullet"/>
      <w:lvlText w:val="•"/>
      <w:lvlJc w:val="left"/>
      <w:pPr>
        <w:tabs>
          <w:tab w:val="num" w:pos="2160"/>
        </w:tabs>
        <w:ind w:left="2160" w:hanging="360"/>
      </w:pPr>
      <w:rPr>
        <w:rFonts w:ascii="Arial" w:hAnsi="Arial" w:hint="default"/>
      </w:rPr>
    </w:lvl>
    <w:lvl w:ilvl="3" w:tplc="04E65F0A" w:tentative="1">
      <w:start w:val="1"/>
      <w:numFmt w:val="bullet"/>
      <w:lvlText w:val="•"/>
      <w:lvlJc w:val="left"/>
      <w:pPr>
        <w:tabs>
          <w:tab w:val="num" w:pos="2880"/>
        </w:tabs>
        <w:ind w:left="2880" w:hanging="360"/>
      </w:pPr>
      <w:rPr>
        <w:rFonts w:ascii="Arial" w:hAnsi="Arial" w:hint="default"/>
      </w:rPr>
    </w:lvl>
    <w:lvl w:ilvl="4" w:tplc="63C02FD4" w:tentative="1">
      <w:start w:val="1"/>
      <w:numFmt w:val="bullet"/>
      <w:lvlText w:val="•"/>
      <w:lvlJc w:val="left"/>
      <w:pPr>
        <w:tabs>
          <w:tab w:val="num" w:pos="3600"/>
        </w:tabs>
        <w:ind w:left="3600" w:hanging="360"/>
      </w:pPr>
      <w:rPr>
        <w:rFonts w:ascii="Arial" w:hAnsi="Arial" w:hint="default"/>
      </w:rPr>
    </w:lvl>
    <w:lvl w:ilvl="5" w:tplc="5B7C2074" w:tentative="1">
      <w:start w:val="1"/>
      <w:numFmt w:val="bullet"/>
      <w:lvlText w:val="•"/>
      <w:lvlJc w:val="left"/>
      <w:pPr>
        <w:tabs>
          <w:tab w:val="num" w:pos="4320"/>
        </w:tabs>
        <w:ind w:left="4320" w:hanging="360"/>
      </w:pPr>
      <w:rPr>
        <w:rFonts w:ascii="Arial" w:hAnsi="Arial" w:hint="default"/>
      </w:rPr>
    </w:lvl>
    <w:lvl w:ilvl="6" w:tplc="768C421E" w:tentative="1">
      <w:start w:val="1"/>
      <w:numFmt w:val="bullet"/>
      <w:lvlText w:val="•"/>
      <w:lvlJc w:val="left"/>
      <w:pPr>
        <w:tabs>
          <w:tab w:val="num" w:pos="5040"/>
        </w:tabs>
        <w:ind w:left="5040" w:hanging="360"/>
      </w:pPr>
      <w:rPr>
        <w:rFonts w:ascii="Arial" w:hAnsi="Arial" w:hint="default"/>
      </w:rPr>
    </w:lvl>
    <w:lvl w:ilvl="7" w:tplc="0BF89066" w:tentative="1">
      <w:start w:val="1"/>
      <w:numFmt w:val="bullet"/>
      <w:lvlText w:val="•"/>
      <w:lvlJc w:val="left"/>
      <w:pPr>
        <w:tabs>
          <w:tab w:val="num" w:pos="5760"/>
        </w:tabs>
        <w:ind w:left="5760" w:hanging="360"/>
      </w:pPr>
      <w:rPr>
        <w:rFonts w:ascii="Arial" w:hAnsi="Arial" w:hint="default"/>
      </w:rPr>
    </w:lvl>
    <w:lvl w:ilvl="8" w:tplc="450A1E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91A00"/>
    <w:multiLevelType w:val="hybridMultilevel"/>
    <w:tmpl w:val="35CAD38C"/>
    <w:lvl w:ilvl="0" w:tplc="29AAC5B2">
      <w:start w:val="1"/>
      <w:numFmt w:val="bullet"/>
      <w:lvlText w:val="•"/>
      <w:lvlJc w:val="left"/>
      <w:pPr>
        <w:tabs>
          <w:tab w:val="num" w:pos="720"/>
        </w:tabs>
        <w:ind w:left="720" w:hanging="360"/>
      </w:pPr>
      <w:rPr>
        <w:rFonts w:ascii="Arial" w:hAnsi="Arial" w:hint="default"/>
      </w:rPr>
    </w:lvl>
    <w:lvl w:ilvl="1" w:tplc="F4A8684C" w:tentative="1">
      <w:start w:val="1"/>
      <w:numFmt w:val="bullet"/>
      <w:lvlText w:val="•"/>
      <w:lvlJc w:val="left"/>
      <w:pPr>
        <w:tabs>
          <w:tab w:val="num" w:pos="1440"/>
        </w:tabs>
        <w:ind w:left="1440" w:hanging="360"/>
      </w:pPr>
      <w:rPr>
        <w:rFonts w:ascii="Arial" w:hAnsi="Arial" w:hint="default"/>
      </w:rPr>
    </w:lvl>
    <w:lvl w:ilvl="2" w:tplc="C7D60E82" w:tentative="1">
      <w:start w:val="1"/>
      <w:numFmt w:val="bullet"/>
      <w:lvlText w:val="•"/>
      <w:lvlJc w:val="left"/>
      <w:pPr>
        <w:tabs>
          <w:tab w:val="num" w:pos="2160"/>
        </w:tabs>
        <w:ind w:left="2160" w:hanging="360"/>
      </w:pPr>
      <w:rPr>
        <w:rFonts w:ascii="Arial" w:hAnsi="Arial" w:hint="default"/>
      </w:rPr>
    </w:lvl>
    <w:lvl w:ilvl="3" w:tplc="F6E6761E" w:tentative="1">
      <w:start w:val="1"/>
      <w:numFmt w:val="bullet"/>
      <w:lvlText w:val="•"/>
      <w:lvlJc w:val="left"/>
      <w:pPr>
        <w:tabs>
          <w:tab w:val="num" w:pos="2880"/>
        </w:tabs>
        <w:ind w:left="2880" w:hanging="360"/>
      </w:pPr>
      <w:rPr>
        <w:rFonts w:ascii="Arial" w:hAnsi="Arial" w:hint="default"/>
      </w:rPr>
    </w:lvl>
    <w:lvl w:ilvl="4" w:tplc="FD0C5BC6" w:tentative="1">
      <w:start w:val="1"/>
      <w:numFmt w:val="bullet"/>
      <w:lvlText w:val="•"/>
      <w:lvlJc w:val="left"/>
      <w:pPr>
        <w:tabs>
          <w:tab w:val="num" w:pos="3600"/>
        </w:tabs>
        <w:ind w:left="3600" w:hanging="360"/>
      </w:pPr>
      <w:rPr>
        <w:rFonts w:ascii="Arial" w:hAnsi="Arial" w:hint="default"/>
      </w:rPr>
    </w:lvl>
    <w:lvl w:ilvl="5" w:tplc="381005B4" w:tentative="1">
      <w:start w:val="1"/>
      <w:numFmt w:val="bullet"/>
      <w:lvlText w:val="•"/>
      <w:lvlJc w:val="left"/>
      <w:pPr>
        <w:tabs>
          <w:tab w:val="num" w:pos="4320"/>
        </w:tabs>
        <w:ind w:left="4320" w:hanging="360"/>
      </w:pPr>
      <w:rPr>
        <w:rFonts w:ascii="Arial" w:hAnsi="Arial" w:hint="default"/>
      </w:rPr>
    </w:lvl>
    <w:lvl w:ilvl="6" w:tplc="240897A0" w:tentative="1">
      <w:start w:val="1"/>
      <w:numFmt w:val="bullet"/>
      <w:lvlText w:val="•"/>
      <w:lvlJc w:val="left"/>
      <w:pPr>
        <w:tabs>
          <w:tab w:val="num" w:pos="5040"/>
        </w:tabs>
        <w:ind w:left="5040" w:hanging="360"/>
      </w:pPr>
      <w:rPr>
        <w:rFonts w:ascii="Arial" w:hAnsi="Arial" w:hint="default"/>
      </w:rPr>
    </w:lvl>
    <w:lvl w:ilvl="7" w:tplc="6828249C" w:tentative="1">
      <w:start w:val="1"/>
      <w:numFmt w:val="bullet"/>
      <w:lvlText w:val="•"/>
      <w:lvlJc w:val="left"/>
      <w:pPr>
        <w:tabs>
          <w:tab w:val="num" w:pos="5760"/>
        </w:tabs>
        <w:ind w:left="5760" w:hanging="360"/>
      </w:pPr>
      <w:rPr>
        <w:rFonts w:ascii="Arial" w:hAnsi="Arial" w:hint="default"/>
      </w:rPr>
    </w:lvl>
    <w:lvl w:ilvl="8" w:tplc="010679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F76D8"/>
    <w:multiLevelType w:val="hybridMultilevel"/>
    <w:tmpl w:val="D8BE9B76"/>
    <w:lvl w:ilvl="0" w:tplc="9A009BB2">
      <w:start w:val="1"/>
      <w:numFmt w:val="bullet"/>
      <w:lvlText w:val="•"/>
      <w:lvlJc w:val="left"/>
      <w:pPr>
        <w:tabs>
          <w:tab w:val="num" w:pos="720"/>
        </w:tabs>
        <w:ind w:left="720" w:hanging="360"/>
      </w:pPr>
      <w:rPr>
        <w:rFonts w:ascii="Arial" w:hAnsi="Arial" w:hint="default"/>
      </w:rPr>
    </w:lvl>
    <w:lvl w:ilvl="1" w:tplc="A80A0710">
      <w:start w:val="1"/>
      <w:numFmt w:val="bullet"/>
      <w:lvlText w:val="o"/>
      <w:lvlJc w:val="left"/>
      <w:pPr>
        <w:tabs>
          <w:tab w:val="num" w:pos="1440"/>
        </w:tabs>
        <w:ind w:left="1440" w:hanging="360"/>
      </w:pPr>
      <w:rPr>
        <w:rFonts w:ascii="Courier New" w:hAnsi="Courier New" w:cs="Courier New" w:hint="default"/>
        <w:sz w:val="18"/>
      </w:rPr>
    </w:lvl>
    <w:lvl w:ilvl="2" w:tplc="736092D6" w:tentative="1">
      <w:start w:val="1"/>
      <w:numFmt w:val="bullet"/>
      <w:lvlText w:val="•"/>
      <w:lvlJc w:val="left"/>
      <w:pPr>
        <w:tabs>
          <w:tab w:val="num" w:pos="2160"/>
        </w:tabs>
        <w:ind w:left="2160" w:hanging="360"/>
      </w:pPr>
      <w:rPr>
        <w:rFonts w:ascii="Arial" w:hAnsi="Arial" w:hint="default"/>
      </w:rPr>
    </w:lvl>
    <w:lvl w:ilvl="3" w:tplc="B9989600" w:tentative="1">
      <w:start w:val="1"/>
      <w:numFmt w:val="bullet"/>
      <w:lvlText w:val="•"/>
      <w:lvlJc w:val="left"/>
      <w:pPr>
        <w:tabs>
          <w:tab w:val="num" w:pos="2880"/>
        </w:tabs>
        <w:ind w:left="2880" w:hanging="360"/>
      </w:pPr>
      <w:rPr>
        <w:rFonts w:ascii="Arial" w:hAnsi="Arial" w:hint="default"/>
      </w:rPr>
    </w:lvl>
    <w:lvl w:ilvl="4" w:tplc="02F029A8" w:tentative="1">
      <w:start w:val="1"/>
      <w:numFmt w:val="bullet"/>
      <w:lvlText w:val="•"/>
      <w:lvlJc w:val="left"/>
      <w:pPr>
        <w:tabs>
          <w:tab w:val="num" w:pos="3600"/>
        </w:tabs>
        <w:ind w:left="3600" w:hanging="360"/>
      </w:pPr>
      <w:rPr>
        <w:rFonts w:ascii="Arial" w:hAnsi="Arial" w:hint="default"/>
      </w:rPr>
    </w:lvl>
    <w:lvl w:ilvl="5" w:tplc="7FD6A6A4" w:tentative="1">
      <w:start w:val="1"/>
      <w:numFmt w:val="bullet"/>
      <w:lvlText w:val="•"/>
      <w:lvlJc w:val="left"/>
      <w:pPr>
        <w:tabs>
          <w:tab w:val="num" w:pos="4320"/>
        </w:tabs>
        <w:ind w:left="4320" w:hanging="360"/>
      </w:pPr>
      <w:rPr>
        <w:rFonts w:ascii="Arial" w:hAnsi="Arial" w:hint="default"/>
      </w:rPr>
    </w:lvl>
    <w:lvl w:ilvl="6" w:tplc="7E8C5E02" w:tentative="1">
      <w:start w:val="1"/>
      <w:numFmt w:val="bullet"/>
      <w:lvlText w:val="•"/>
      <w:lvlJc w:val="left"/>
      <w:pPr>
        <w:tabs>
          <w:tab w:val="num" w:pos="5040"/>
        </w:tabs>
        <w:ind w:left="5040" w:hanging="360"/>
      </w:pPr>
      <w:rPr>
        <w:rFonts w:ascii="Arial" w:hAnsi="Arial" w:hint="default"/>
      </w:rPr>
    </w:lvl>
    <w:lvl w:ilvl="7" w:tplc="E18C4AAE" w:tentative="1">
      <w:start w:val="1"/>
      <w:numFmt w:val="bullet"/>
      <w:lvlText w:val="•"/>
      <w:lvlJc w:val="left"/>
      <w:pPr>
        <w:tabs>
          <w:tab w:val="num" w:pos="5760"/>
        </w:tabs>
        <w:ind w:left="5760" w:hanging="360"/>
      </w:pPr>
      <w:rPr>
        <w:rFonts w:ascii="Arial" w:hAnsi="Arial" w:hint="default"/>
      </w:rPr>
    </w:lvl>
    <w:lvl w:ilvl="8" w:tplc="85883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364EC1"/>
    <w:multiLevelType w:val="hybridMultilevel"/>
    <w:tmpl w:val="2494A4DC"/>
    <w:lvl w:ilvl="0" w:tplc="26DC0C52">
      <w:start w:val="1"/>
      <w:numFmt w:val="decimal"/>
      <w:lvlText w:val="%1."/>
      <w:lvlJc w:val="left"/>
      <w:pPr>
        <w:tabs>
          <w:tab w:val="num" w:pos="1440"/>
        </w:tabs>
        <w:ind w:left="1440" w:hanging="360"/>
      </w:pPr>
    </w:lvl>
    <w:lvl w:ilvl="1" w:tplc="1B28216E" w:tentative="1">
      <w:start w:val="1"/>
      <w:numFmt w:val="decimal"/>
      <w:lvlText w:val="%2."/>
      <w:lvlJc w:val="left"/>
      <w:pPr>
        <w:tabs>
          <w:tab w:val="num" w:pos="2160"/>
        </w:tabs>
        <w:ind w:left="2160" w:hanging="360"/>
      </w:pPr>
    </w:lvl>
    <w:lvl w:ilvl="2" w:tplc="DBBE8DA4" w:tentative="1">
      <w:start w:val="1"/>
      <w:numFmt w:val="decimal"/>
      <w:lvlText w:val="%3."/>
      <w:lvlJc w:val="left"/>
      <w:pPr>
        <w:tabs>
          <w:tab w:val="num" w:pos="2880"/>
        </w:tabs>
        <w:ind w:left="2880" w:hanging="360"/>
      </w:pPr>
    </w:lvl>
    <w:lvl w:ilvl="3" w:tplc="6AC474A2" w:tentative="1">
      <w:start w:val="1"/>
      <w:numFmt w:val="decimal"/>
      <w:lvlText w:val="%4."/>
      <w:lvlJc w:val="left"/>
      <w:pPr>
        <w:tabs>
          <w:tab w:val="num" w:pos="3600"/>
        </w:tabs>
        <w:ind w:left="3600" w:hanging="360"/>
      </w:pPr>
    </w:lvl>
    <w:lvl w:ilvl="4" w:tplc="F3A0F4E2" w:tentative="1">
      <w:start w:val="1"/>
      <w:numFmt w:val="decimal"/>
      <w:lvlText w:val="%5."/>
      <w:lvlJc w:val="left"/>
      <w:pPr>
        <w:tabs>
          <w:tab w:val="num" w:pos="4320"/>
        </w:tabs>
        <w:ind w:left="4320" w:hanging="360"/>
      </w:pPr>
    </w:lvl>
    <w:lvl w:ilvl="5" w:tplc="090A0EBC" w:tentative="1">
      <w:start w:val="1"/>
      <w:numFmt w:val="decimal"/>
      <w:lvlText w:val="%6."/>
      <w:lvlJc w:val="left"/>
      <w:pPr>
        <w:tabs>
          <w:tab w:val="num" w:pos="5040"/>
        </w:tabs>
        <w:ind w:left="5040" w:hanging="360"/>
      </w:pPr>
    </w:lvl>
    <w:lvl w:ilvl="6" w:tplc="B4F846C8" w:tentative="1">
      <w:start w:val="1"/>
      <w:numFmt w:val="decimal"/>
      <w:lvlText w:val="%7."/>
      <w:lvlJc w:val="left"/>
      <w:pPr>
        <w:tabs>
          <w:tab w:val="num" w:pos="5760"/>
        </w:tabs>
        <w:ind w:left="5760" w:hanging="360"/>
      </w:pPr>
    </w:lvl>
    <w:lvl w:ilvl="7" w:tplc="CF4643B8" w:tentative="1">
      <w:start w:val="1"/>
      <w:numFmt w:val="decimal"/>
      <w:lvlText w:val="%8."/>
      <w:lvlJc w:val="left"/>
      <w:pPr>
        <w:tabs>
          <w:tab w:val="num" w:pos="6480"/>
        </w:tabs>
        <w:ind w:left="6480" w:hanging="360"/>
      </w:pPr>
    </w:lvl>
    <w:lvl w:ilvl="8" w:tplc="4E6CD9A6" w:tentative="1">
      <w:start w:val="1"/>
      <w:numFmt w:val="decimal"/>
      <w:lvlText w:val="%9."/>
      <w:lvlJc w:val="left"/>
      <w:pPr>
        <w:tabs>
          <w:tab w:val="num" w:pos="7200"/>
        </w:tabs>
        <w:ind w:left="7200" w:hanging="360"/>
      </w:pPr>
    </w:lvl>
  </w:abstractNum>
  <w:abstractNum w:abstractNumId="4" w15:restartNumberingAfterBreak="0">
    <w:nsid w:val="11035C0A"/>
    <w:multiLevelType w:val="hybridMultilevel"/>
    <w:tmpl w:val="6D8E62C0"/>
    <w:lvl w:ilvl="0" w:tplc="B82C0042">
      <w:start w:val="1"/>
      <w:numFmt w:val="bullet"/>
      <w:lvlText w:val="•"/>
      <w:lvlJc w:val="left"/>
      <w:pPr>
        <w:tabs>
          <w:tab w:val="num" w:pos="720"/>
        </w:tabs>
        <w:ind w:left="720" w:hanging="360"/>
      </w:pPr>
      <w:rPr>
        <w:rFonts w:ascii="Arial" w:hAnsi="Arial" w:hint="default"/>
      </w:rPr>
    </w:lvl>
    <w:lvl w:ilvl="1" w:tplc="1CEA9866" w:tentative="1">
      <w:start w:val="1"/>
      <w:numFmt w:val="bullet"/>
      <w:lvlText w:val="•"/>
      <w:lvlJc w:val="left"/>
      <w:pPr>
        <w:tabs>
          <w:tab w:val="num" w:pos="1440"/>
        </w:tabs>
        <w:ind w:left="1440" w:hanging="360"/>
      </w:pPr>
      <w:rPr>
        <w:rFonts w:ascii="Arial" w:hAnsi="Arial" w:hint="default"/>
      </w:rPr>
    </w:lvl>
    <w:lvl w:ilvl="2" w:tplc="EFBEE954" w:tentative="1">
      <w:start w:val="1"/>
      <w:numFmt w:val="bullet"/>
      <w:lvlText w:val="•"/>
      <w:lvlJc w:val="left"/>
      <w:pPr>
        <w:tabs>
          <w:tab w:val="num" w:pos="2160"/>
        </w:tabs>
        <w:ind w:left="2160" w:hanging="360"/>
      </w:pPr>
      <w:rPr>
        <w:rFonts w:ascii="Arial" w:hAnsi="Arial" w:hint="default"/>
      </w:rPr>
    </w:lvl>
    <w:lvl w:ilvl="3" w:tplc="DFF68836" w:tentative="1">
      <w:start w:val="1"/>
      <w:numFmt w:val="bullet"/>
      <w:lvlText w:val="•"/>
      <w:lvlJc w:val="left"/>
      <w:pPr>
        <w:tabs>
          <w:tab w:val="num" w:pos="2880"/>
        </w:tabs>
        <w:ind w:left="2880" w:hanging="360"/>
      </w:pPr>
      <w:rPr>
        <w:rFonts w:ascii="Arial" w:hAnsi="Arial" w:hint="default"/>
      </w:rPr>
    </w:lvl>
    <w:lvl w:ilvl="4" w:tplc="1D06BA40" w:tentative="1">
      <w:start w:val="1"/>
      <w:numFmt w:val="bullet"/>
      <w:lvlText w:val="•"/>
      <w:lvlJc w:val="left"/>
      <w:pPr>
        <w:tabs>
          <w:tab w:val="num" w:pos="3600"/>
        </w:tabs>
        <w:ind w:left="3600" w:hanging="360"/>
      </w:pPr>
      <w:rPr>
        <w:rFonts w:ascii="Arial" w:hAnsi="Arial" w:hint="default"/>
      </w:rPr>
    </w:lvl>
    <w:lvl w:ilvl="5" w:tplc="D6A4E642" w:tentative="1">
      <w:start w:val="1"/>
      <w:numFmt w:val="bullet"/>
      <w:lvlText w:val="•"/>
      <w:lvlJc w:val="left"/>
      <w:pPr>
        <w:tabs>
          <w:tab w:val="num" w:pos="4320"/>
        </w:tabs>
        <w:ind w:left="4320" w:hanging="360"/>
      </w:pPr>
      <w:rPr>
        <w:rFonts w:ascii="Arial" w:hAnsi="Arial" w:hint="default"/>
      </w:rPr>
    </w:lvl>
    <w:lvl w:ilvl="6" w:tplc="08F4BB00" w:tentative="1">
      <w:start w:val="1"/>
      <w:numFmt w:val="bullet"/>
      <w:lvlText w:val="•"/>
      <w:lvlJc w:val="left"/>
      <w:pPr>
        <w:tabs>
          <w:tab w:val="num" w:pos="5040"/>
        </w:tabs>
        <w:ind w:left="5040" w:hanging="360"/>
      </w:pPr>
      <w:rPr>
        <w:rFonts w:ascii="Arial" w:hAnsi="Arial" w:hint="default"/>
      </w:rPr>
    </w:lvl>
    <w:lvl w:ilvl="7" w:tplc="97D2D1EC" w:tentative="1">
      <w:start w:val="1"/>
      <w:numFmt w:val="bullet"/>
      <w:lvlText w:val="•"/>
      <w:lvlJc w:val="left"/>
      <w:pPr>
        <w:tabs>
          <w:tab w:val="num" w:pos="5760"/>
        </w:tabs>
        <w:ind w:left="5760" w:hanging="360"/>
      </w:pPr>
      <w:rPr>
        <w:rFonts w:ascii="Arial" w:hAnsi="Arial" w:hint="default"/>
      </w:rPr>
    </w:lvl>
    <w:lvl w:ilvl="8" w:tplc="D486B5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E7629"/>
    <w:multiLevelType w:val="hybridMultilevel"/>
    <w:tmpl w:val="AE9E7134"/>
    <w:lvl w:ilvl="0" w:tplc="3636203E">
      <w:start w:val="1"/>
      <w:numFmt w:val="bullet"/>
      <w:lvlText w:val="•"/>
      <w:lvlJc w:val="left"/>
      <w:pPr>
        <w:tabs>
          <w:tab w:val="num" w:pos="720"/>
        </w:tabs>
        <w:ind w:left="720" w:hanging="360"/>
      </w:pPr>
      <w:rPr>
        <w:rFonts w:ascii="Arial" w:hAnsi="Arial" w:hint="default"/>
      </w:rPr>
    </w:lvl>
    <w:lvl w:ilvl="1" w:tplc="5124273E" w:tentative="1">
      <w:start w:val="1"/>
      <w:numFmt w:val="bullet"/>
      <w:lvlText w:val="•"/>
      <w:lvlJc w:val="left"/>
      <w:pPr>
        <w:tabs>
          <w:tab w:val="num" w:pos="1440"/>
        </w:tabs>
        <w:ind w:left="1440" w:hanging="360"/>
      </w:pPr>
      <w:rPr>
        <w:rFonts w:ascii="Arial" w:hAnsi="Arial" w:hint="default"/>
      </w:rPr>
    </w:lvl>
    <w:lvl w:ilvl="2" w:tplc="ED7403AE" w:tentative="1">
      <w:start w:val="1"/>
      <w:numFmt w:val="bullet"/>
      <w:lvlText w:val="•"/>
      <w:lvlJc w:val="left"/>
      <w:pPr>
        <w:tabs>
          <w:tab w:val="num" w:pos="2160"/>
        </w:tabs>
        <w:ind w:left="2160" w:hanging="360"/>
      </w:pPr>
      <w:rPr>
        <w:rFonts w:ascii="Arial" w:hAnsi="Arial" w:hint="default"/>
      </w:rPr>
    </w:lvl>
    <w:lvl w:ilvl="3" w:tplc="91EEDDAC" w:tentative="1">
      <w:start w:val="1"/>
      <w:numFmt w:val="bullet"/>
      <w:lvlText w:val="•"/>
      <w:lvlJc w:val="left"/>
      <w:pPr>
        <w:tabs>
          <w:tab w:val="num" w:pos="2880"/>
        </w:tabs>
        <w:ind w:left="2880" w:hanging="360"/>
      </w:pPr>
      <w:rPr>
        <w:rFonts w:ascii="Arial" w:hAnsi="Arial" w:hint="default"/>
      </w:rPr>
    </w:lvl>
    <w:lvl w:ilvl="4" w:tplc="CCF0C9EE" w:tentative="1">
      <w:start w:val="1"/>
      <w:numFmt w:val="bullet"/>
      <w:lvlText w:val="•"/>
      <w:lvlJc w:val="left"/>
      <w:pPr>
        <w:tabs>
          <w:tab w:val="num" w:pos="3600"/>
        </w:tabs>
        <w:ind w:left="3600" w:hanging="360"/>
      </w:pPr>
      <w:rPr>
        <w:rFonts w:ascii="Arial" w:hAnsi="Arial" w:hint="default"/>
      </w:rPr>
    </w:lvl>
    <w:lvl w:ilvl="5" w:tplc="306ABD8C" w:tentative="1">
      <w:start w:val="1"/>
      <w:numFmt w:val="bullet"/>
      <w:lvlText w:val="•"/>
      <w:lvlJc w:val="left"/>
      <w:pPr>
        <w:tabs>
          <w:tab w:val="num" w:pos="4320"/>
        </w:tabs>
        <w:ind w:left="4320" w:hanging="360"/>
      </w:pPr>
      <w:rPr>
        <w:rFonts w:ascii="Arial" w:hAnsi="Arial" w:hint="default"/>
      </w:rPr>
    </w:lvl>
    <w:lvl w:ilvl="6" w:tplc="3C9A5362" w:tentative="1">
      <w:start w:val="1"/>
      <w:numFmt w:val="bullet"/>
      <w:lvlText w:val="•"/>
      <w:lvlJc w:val="left"/>
      <w:pPr>
        <w:tabs>
          <w:tab w:val="num" w:pos="5040"/>
        </w:tabs>
        <w:ind w:left="5040" w:hanging="360"/>
      </w:pPr>
      <w:rPr>
        <w:rFonts w:ascii="Arial" w:hAnsi="Arial" w:hint="default"/>
      </w:rPr>
    </w:lvl>
    <w:lvl w:ilvl="7" w:tplc="68145EA4" w:tentative="1">
      <w:start w:val="1"/>
      <w:numFmt w:val="bullet"/>
      <w:lvlText w:val="•"/>
      <w:lvlJc w:val="left"/>
      <w:pPr>
        <w:tabs>
          <w:tab w:val="num" w:pos="5760"/>
        </w:tabs>
        <w:ind w:left="5760" w:hanging="360"/>
      </w:pPr>
      <w:rPr>
        <w:rFonts w:ascii="Arial" w:hAnsi="Arial" w:hint="default"/>
      </w:rPr>
    </w:lvl>
    <w:lvl w:ilvl="8" w:tplc="540CE5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8F77D7"/>
    <w:multiLevelType w:val="hybridMultilevel"/>
    <w:tmpl w:val="7C567148"/>
    <w:lvl w:ilvl="0" w:tplc="55DC5FF8">
      <w:start w:val="1"/>
      <w:numFmt w:val="bullet"/>
      <w:lvlText w:val="•"/>
      <w:lvlJc w:val="left"/>
      <w:pPr>
        <w:tabs>
          <w:tab w:val="num" w:pos="720"/>
        </w:tabs>
        <w:ind w:left="720" w:hanging="360"/>
      </w:pPr>
      <w:rPr>
        <w:rFonts w:ascii="Arial" w:hAnsi="Arial" w:hint="default"/>
      </w:rPr>
    </w:lvl>
    <w:lvl w:ilvl="1" w:tplc="08FAA636" w:tentative="1">
      <w:start w:val="1"/>
      <w:numFmt w:val="bullet"/>
      <w:lvlText w:val="•"/>
      <w:lvlJc w:val="left"/>
      <w:pPr>
        <w:tabs>
          <w:tab w:val="num" w:pos="1440"/>
        </w:tabs>
        <w:ind w:left="1440" w:hanging="360"/>
      </w:pPr>
      <w:rPr>
        <w:rFonts w:ascii="Arial" w:hAnsi="Arial" w:hint="default"/>
      </w:rPr>
    </w:lvl>
    <w:lvl w:ilvl="2" w:tplc="09D813B6" w:tentative="1">
      <w:start w:val="1"/>
      <w:numFmt w:val="bullet"/>
      <w:lvlText w:val="•"/>
      <w:lvlJc w:val="left"/>
      <w:pPr>
        <w:tabs>
          <w:tab w:val="num" w:pos="2160"/>
        </w:tabs>
        <w:ind w:left="2160" w:hanging="360"/>
      </w:pPr>
      <w:rPr>
        <w:rFonts w:ascii="Arial" w:hAnsi="Arial" w:hint="default"/>
      </w:rPr>
    </w:lvl>
    <w:lvl w:ilvl="3" w:tplc="8D6842C4" w:tentative="1">
      <w:start w:val="1"/>
      <w:numFmt w:val="bullet"/>
      <w:lvlText w:val="•"/>
      <w:lvlJc w:val="left"/>
      <w:pPr>
        <w:tabs>
          <w:tab w:val="num" w:pos="2880"/>
        </w:tabs>
        <w:ind w:left="2880" w:hanging="360"/>
      </w:pPr>
      <w:rPr>
        <w:rFonts w:ascii="Arial" w:hAnsi="Arial" w:hint="default"/>
      </w:rPr>
    </w:lvl>
    <w:lvl w:ilvl="4" w:tplc="B3704DFC" w:tentative="1">
      <w:start w:val="1"/>
      <w:numFmt w:val="bullet"/>
      <w:lvlText w:val="•"/>
      <w:lvlJc w:val="left"/>
      <w:pPr>
        <w:tabs>
          <w:tab w:val="num" w:pos="3600"/>
        </w:tabs>
        <w:ind w:left="3600" w:hanging="360"/>
      </w:pPr>
      <w:rPr>
        <w:rFonts w:ascii="Arial" w:hAnsi="Arial" w:hint="default"/>
      </w:rPr>
    </w:lvl>
    <w:lvl w:ilvl="5" w:tplc="23643D54" w:tentative="1">
      <w:start w:val="1"/>
      <w:numFmt w:val="bullet"/>
      <w:lvlText w:val="•"/>
      <w:lvlJc w:val="left"/>
      <w:pPr>
        <w:tabs>
          <w:tab w:val="num" w:pos="4320"/>
        </w:tabs>
        <w:ind w:left="4320" w:hanging="360"/>
      </w:pPr>
      <w:rPr>
        <w:rFonts w:ascii="Arial" w:hAnsi="Arial" w:hint="default"/>
      </w:rPr>
    </w:lvl>
    <w:lvl w:ilvl="6" w:tplc="11AC6480" w:tentative="1">
      <w:start w:val="1"/>
      <w:numFmt w:val="bullet"/>
      <w:lvlText w:val="•"/>
      <w:lvlJc w:val="left"/>
      <w:pPr>
        <w:tabs>
          <w:tab w:val="num" w:pos="5040"/>
        </w:tabs>
        <w:ind w:left="5040" w:hanging="360"/>
      </w:pPr>
      <w:rPr>
        <w:rFonts w:ascii="Arial" w:hAnsi="Arial" w:hint="default"/>
      </w:rPr>
    </w:lvl>
    <w:lvl w:ilvl="7" w:tplc="0E02E28A" w:tentative="1">
      <w:start w:val="1"/>
      <w:numFmt w:val="bullet"/>
      <w:lvlText w:val="•"/>
      <w:lvlJc w:val="left"/>
      <w:pPr>
        <w:tabs>
          <w:tab w:val="num" w:pos="5760"/>
        </w:tabs>
        <w:ind w:left="5760" w:hanging="360"/>
      </w:pPr>
      <w:rPr>
        <w:rFonts w:ascii="Arial" w:hAnsi="Arial" w:hint="default"/>
      </w:rPr>
    </w:lvl>
    <w:lvl w:ilvl="8" w:tplc="4ADC53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EB3837"/>
    <w:multiLevelType w:val="hybridMultilevel"/>
    <w:tmpl w:val="AE5ED7E4"/>
    <w:lvl w:ilvl="0" w:tplc="F026825E">
      <w:start w:val="1"/>
      <w:numFmt w:val="bullet"/>
      <w:lvlText w:val="•"/>
      <w:lvlJc w:val="left"/>
      <w:pPr>
        <w:tabs>
          <w:tab w:val="num" w:pos="720"/>
        </w:tabs>
        <w:ind w:left="720" w:hanging="360"/>
      </w:pPr>
      <w:rPr>
        <w:rFonts w:ascii="Arial" w:hAnsi="Arial" w:hint="default"/>
      </w:rPr>
    </w:lvl>
    <w:lvl w:ilvl="1" w:tplc="BAEC6272">
      <w:start w:val="206"/>
      <w:numFmt w:val="bullet"/>
      <w:lvlText w:val="•"/>
      <w:lvlJc w:val="left"/>
      <w:pPr>
        <w:tabs>
          <w:tab w:val="num" w:pos="1440"/>
        </w:tabs>
        <w:ind w:left="1440" w:hanging="360"/>
      </w:pPr>
      <w:rPr>
        <w:rFonts w:ascii="Arial" w:hAnsi="Arial" w:hint="default"/>
      </w:rPr>
    </w:lvl>
    <w:lvl w:ilvl="2" w:tplc="12B2B5A0" w:tentative="1">
      <w:start w:val="1"/>
      <w:numFmt w:val="bullet"/>
      <w:lvlText w:val="•"/>
      <w:lvlJc w:val="left"/>
      <w:pPr>
        <w:tabs>
          <w:tab w:val="num" w:pos="2160"/>
        </w:tabs>
        <w:ind w:left="2160" w:hanging="360"/>
      </w:pPr>
      <w:rPr>
        <w:rFonts w:ascii="Arial" w:hAnsi="Arial" w:hint="default"/>
      </w:rPr>
    </w:lvl>
    <w:lvl w:ilvl="3" w:tplc="5468A624" w:tentative="1">
      <w:start w:val="1"/>
      <w:numFmt w:val="bullet"/>
      <w:lvlText w:val="•"/>
      <w:lvlJc w:val="left"/>
      <w:pPr>
        <w:tabs>
          <w:tab w:val="num" w:pos="2880"/>
        </w:tabs>
        <w:ind w:left="2880" w:hanging="360"/>
      </w:pPr>
      <w:rPr>
        <w:rFonts w:ascii="Arial" w:hAnsi="Arial" w:hint="default"/>
      </w:rPr>
    </w:lvl>
    <w:lvl w:ilvl="4" w:tplc="1BF4D95A" w:tentative="1">
      <w:start w:val="1"/>
      <w:numFmt w:val="bullet"/>
      <w:lvlText w:val="•"/>
      <w:lvlJc w:val="left"/>
      <w:pPr>
        <w:tabs>
          <w:tab w:val="num" w:pos="3600"/>
        </w:tabs>
        <w:ind w:left="3600" w:hanging="360"/>
      </w:pPr>
      <w:rPr>
        <w:rFonts w:ascii="Arial" w:hAnsi="Arial" w:hint="default"/>
      </w:rPr>
    </w:lvl>
    <w:lvl w:ilvl="5" w:tplc="DC0C7AC6" w:tentative="1">
      <w:start w:val="1"/>
      <w:numFmt w:val="bullet"/>
      <w:lvlText w:val="•"/>
      <w:lvlJc w:val="left"/>
      <w:pPr>
        <w:tabs>
          <w:tab w:val="num" w:pos="4320"/>
        </w:tabs>
        <w:ind w:left="4320" w:hanging="360"/>
      </w:pPr>
      <w:rPr>
        <w:rFonts w:ascii="Arial" w:hAnsi="Arial" w:hint="default"/>
      </w:rPr>
    </w:lvl>
    <w:lvl w:ilvl="6" w:tplc="998AC266" w:tentative="1">
      <w:start w:val="1"/>
      <w:numFmt w:val="bullet"/>
      <w:lvlText w:val="•"/>
      <w:lvlJc w:val="left"/>
      <w:pPr>
        <w:tabs>
          <w:tab w:val="num" w:pos="5040"/>
        </w:tabs>
        <w:ind w:left="5040" w:hanging="360"/>
      </w:pPr>
      <w:rPr>
        <w:rFonts w:ascii="Arial" w:hAnsi="Arial" w:hint="default"/>
      </w:rPr>
    </w:lvl>
    <w:lvl w:ilvl="7" w:tplc="4E4C0C96" w:tentative="1">
      <w:start w:val="1"/>
      <w:numFmt w:val="bullet"/>
      <w:lvlText w:val="•"/>
      <w:lvlJc w:val="left"/>
      <w:pPr>
        <w:tabs>
          <w:tab w:val="num" w:pos="5760"/>
        </w:tabs>
        <w:ind w:left="5760" w:hanging="360"/>
      </w:pPr>
      <w:rPr>
        <w:rFonts w:ascii="Arial" w:hAnsi="Arial" w:hint="default"/>
      </w:rPr>
    </w:lvl>
    <w:lvl w:ilvl="8" w:tplc="4B38F0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C730FC"/>
    <w:multiLevelType w:val="hybridMultilevel"/>
    <w:tmpl w:val="FF923184"/>
    <w:lvl w:ilvl="0" w:tplc="1D1882B6">
      <w:start w:val="1"/>
      <w:numFmt w:val="decimal"/>
      <w:lvlText w:val="%1."/>
      <w:lvlJc w:val="left"/>
      <w:pPr>
        <w:tabs>
          <w:tab w:val="num" w:pos="1440"/>
        </w:tabs>
        <w:ind w:left="1440" w:hanging="360"/>
      </w:pPr>
    </w:lvl>
    <w:lvl w:ilvl="1" w:tplc="2714858C" w:tentative="1">
      <w:start w:val="1"/>
      <w:numFmt w:val="decimal"/>
      <w:lvlText w:val="%2."/>
      <w:lvlJc w:val="left"/>
      <w:pPr>
        <w:tabs>
          <w:tab w:val="num" w:pos="2160"/>
        </w:tabs>
        <w:ind w:left="2160" w:hanging="360"/>
      </w:pPr>
    </w:lvl>
    <w:lvl w:ilvl="2" w:tplc="E58A740E" w:tentative="1">
      <w:start w:val="1"/>
      <w:numFmt w:val="decimal"/>
      <w:lvlText w:val="%3."/>
      <w:lvlJc w:val="left"/>
      <w:pPr>
        <w:tabs>
          <w:tab w:val="num" w:pos="2880"/>
        </w:tabs>
        <w:ind w:left="2880" w:hanging="360"/>
      </w:pPr>
    </w:lvl>
    <w:lvl w:ilvl="3" w:tplc="BB9015DE" w:tentative="1">
      <w:start w:val="1"/>
      <w:numFmt w:val="decimal"/>
      <w:lvlText w:val="%4."/>
      <w:lvlJc w:val="left"/>
      <w:pPr>
        <w:tabs>
          <w:tab w:val="num" w:pos="3600"/>
        </w:tabs>
        <w:ind w:left="3600" w:hanging="360"/>
      </w:pPr>
    </w:lvl>
    <w:lvl w:ilvl="4" w:tplc="3B64CF42" w:tentative="1">
      <w:start w:val="1"/>
      <w:numFmt w:val="decimal"/>
      <w:lvlText w:val="%5."/>
      <w:lvlJc w:val="left"/>
      <w:pPr>
        <w:tabs>
          <w:tab w:val="num" w:pos="4320"/>
        </w:tabs>
        <w:ind w:left="4320" w:hanging="360"/>
      </w:pPr>
    </w:lvl>
    <w:lvl w:ilvl="5" w:tplc="C40C8C9C" w:tentative="1">
      <w:start w:val="1"/>
      <w:numFmt w:val="decimal"/>
      <w:lvlText w:val="%6."/>
      <w:lvlJc w:val="left"/>
      <w:pPr>
        <w:tabs>
          <w:tab w:val="num" w:pos="5040"/>
        </w:tabs>
        <w:ind w:left="5040" w:hanging="360"/>
      </w:pPr>
    </w:lvl>
    <w:lvl w:ilvl="6" w:tplc="D038A410" w:tentative="1">
      <w:start w:val="1"/>
      <w:numFmt w:val="decimal"/>
      <w:lvlText w:val="%7."/>
      <w:lvlJc w:val="left"/>
      <w:pPr>
        <w:tabs>
          <w:tab w:val="num" w:pos="5760"/>
        </w:tabs>
        <w:ind w:left="5760" w:hanging="360"/>
      </w:pPr>
    </w:lvl>
    <w:lvl w:ilvl="7" w:tplc="7C66C0B6" w:tentative="1">
      <w:start w:val="1"/>
      <w:numFmt w:val="decimal"/>
      <w:lvlText w:val="%8."/>
      <w:lvlJc w:val="left"/>
      <w:pPr>
        <w:tabs>
          <w:tab w:val="num" w:pos="6480"/>
        </w:tabs>
        <w:ind w:left="6480" w:hanging="360"/>
      </w:pPr>
    </w:lvl>
    <w:lvl w:ilvl="8" w:tplc="A8AECC0E" w:tentative="1">
      <w:start w:val="1"/>
      <w:numFmt w:val="decimal"/>
      <w:lvlText w:val="%9."/>
      <w:lvlJc w:val="left"/>
      <w:pPr>
        <w:tabs>
          <w:tab w:val="num" w:pos="7200"/>
        </w:tabs>
        <w:ind w:left="7200" w:hanging="360"/>
      </w:pPr>
    </w:lvl>
  </w:abstractNum>
  <w:abstractNum w:abstractNumId="9" w15:restartNumberingAfterBreak="0">
    <w:nsid w:val="3B450B65"/>
    <w:multiLevelType w:val="hybridMultilevel"/>
    <w:tmpl w:val="ACC48EE0"/>
    <w:lvl w:ilvl="0" w:tplc="B23AEA0C">
      <w:start w:val="1"/>
      <w:numFmt w:val="bullet"/>
      <w:lvlText w:val="•"/>
      <w:lvlJc w:val="left"/>
      <w:pPr>
        <w:tabs>
          <w:tab w:val="num" w:pos="720"/>
        </w:tabs>
        <w:ind w:left="720" w:hanging="360"/>
      </w:pPr>
      <w:rPr>
        <w:rFonts w:ascii="Arial" w:hAnsi="Arial" w:hint="default"/>
      </w:rPr>
    </w:lvl>
    <w:lvl w:ilvl="1" w:tplc="78C822B2" w:tentative="1">
      <w:start w:val="1"/>
      <w:numFmt w:val="bullet"/>
      <w:lvlText w:val="•"/>
      <w:lvlJc w:val="left"/>
      <w:pPr>
        <w:tabs>
          <w:tab w:val="num" w:pos="1440"/>
        </w:tabs>
        <w:ind w:left="1440" w:hanging="360"/>
      </w:pPr>
      <w:rPr>
        <w:rFonts w:ascii="Arial" w:hAnsi="Arial" w:hint="default"/>
      </w:rPr>
    </w:lvl>
    <w:lvl w:ilvl="2" w:tplc="5F56EE98" w:tentative="1">
      <w:start w:val="1"/>
      <w:numFmt w:val="bullet"/>
      <w:lvlText w:val="•"/>
      <w:lvlJc w:val="left"/>
      <w:pPr>
        <w:tabs>
          <w:tab w:val="num" w:pos="2160"/>
        </w:tabs>
        <w:ind w:left="2160" w:hanging="360"/>
      </w:pPr>
      <w:rPr>
        <w:rFonts w:ascii="Arial" w:hAnsi="Arial" w:hint="default"/>
      </w:rPr>
    </w:lvl>
    <w:lvl w:ilvl="3" w:tplc="EEB2A9FC" w:tentative="1">
      <w:start w:val="1"/>
      <w:numFmt w:val="bullet"/>
      <w:lvlText w:val="•"/>
      <w:lvlJc w:val="left"/>
      <w:pPr>
        <w:tabs>
          <w:tab w:val="num" w:pos="2880"/>
        </w:tabs>
        <w:ind w:left="2880" w:hanging="360"/>
      </w:pPr>
      <w:rPr>
        <w:rFonts w:ascii="Arial" w:hAnsi="Arial" w:hint="default"/>
      </w:rPr>
    </w:lvl>
    <w:lvl w:ilvl="4" w:tplc="AAD8C5F0" w:tentative="1">
      <w:start w:val="1"/>
      <w:numFmt w:val="bullet"/>
      <w:lvlText w:val="•"/>
      <w:lvlJc w:val="left"/>
      <w:pPr>
        <w:tabs>
          <w:tab w:val="num" w:pos="3600"/>
        </w:tabs>
        <w:ind w:left="3600" w:hanging="360"/>
      </w:pPr>
      <w:rPr>
        <w:rFonts w:ascii="Arial" w:hAnsi="Arial" w:hint="default"/>
      </w:rPr>
    </w:lvl>
    <w:lvl w:ilvl="5" w:tplc="091AAC9E" w:tentative="1">
      <w:start w:val="1"/>
      <w:numFmt w:val="bullet"/>
      <w:lvlText w:val="•"/>
      <w:lvlJc w:val="left"/>
      <w:pPr>
        <w:tabs>
          <w:tab w:val="num" w:pos="4320"/>
        </w:tabs>
        <w:ind w:left="4320" w:hanging="360"/>
      </w:pPr>
      <w:rPr>
        <w:rFonts w:ascii="Arial" w:hAnsi="Arial" w:hint="default"/>
      </w:rPr>
    </w:lvl>
    <w:lvl w:ilvl="6" w:tplc="ADC83E42" w:tentative="1">
      <w:start w:val="1"/>
      <w:numFmt w:val="bullet"/>
      <w:lvlText w:val="•"/>
      <w:lvlJc w:val="left"/>
      <w:pPr>
        <w:tabs>
          <w:tab w:val="num" w:pos="5040"/>
        </w:tabs>
        <w:ind w:left="5040" w:hanging="360"/>
      </w:pPr>
      <w:rPr>
        <w:rFonts w:ascii="Arial" w:hAnsi="Arial" w:hint="default"/>
      </w:rPr>
    </w:lvl>
    <w:lvl w:ilvl="7" w:tplc="E62CB1D4" w:tentative="1">
      <w:start w:val="1"/>
      <w:numFmt w:val="bullet"/>
      <w:lvlText w:val="•"/>
      <w:lvlJc w:val="left"/>
      <w:pPr>
        <w:tabs>
          <w:tab w:val="num" w:pos="5760"/>
        </w:tabs>
        <w:ind w:left="5760" w:hanging="360"/>
      </w:pPr>
      <w:rPr>
        <w:rFonts w:ascii="Arial" w:hAnsi="Arial" w:hint="default"/>
      </w:rPr>
    </w:lvl>
    <w:lvl w:ilvl="8" w:tplc="85CC56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D753A"/>
    <w:multiLevelType w:val="hybridMultilevel"/>
    <w:tmpl w:val="B6044086"/>
    <w:lvl w:ilvl="0" w:tplc="E6D29D0A">
      <w:start w:val="1"/>
      <w:numFmt w:val="bullet"/>
      <w:lvlText w:val="•"/>
      <w:lvlJc w:val="left"/>
      <w:pPr>
        <w:tabs>
          <w:tab w:val="num" w:pos="720"/>
        </w:tabs>
        <w:ind w:left="720" w:hanging="360"/>
      </w:pPr>
      <w:rPr>
        <w:rFonts w:ascii="Arial" w:hAnsi="Arial" w:hint="default"/>
      </w:rPr>
    </w:lvl>
    <w:lvl w:ilvl="1" w:tplc="07F0C5F6">
      <w:start w:val="1"/>
      <w:numFmt w:val="bullet"/>
      <w:lvlText w:val="•"/>
      <w:lvlJc w:val="left"/>
      <w:pPr>
        <w:tabs>
          <w:tab w:val="num" w:pos="1440"/>
        </w:tabs>
        <w:ind w:left="1440" w:hanging="360"/>
      </w:pPr>
      <w:rPr>
        <w:rFonts w:ascii="Arial" w:hAnsi="Arial" w:hint="default"/>
      </w:rPr>
    </w:lvl>
    <w:lvl w:ilvl="2" w:tplc="291ED474" w:tentative="1">
      <w:start w:val="1"/>
      <w:numFmt w:val="bullet"/>
      <w:lvlText w:val="•"/>
      <w:lvlJc w:val="left"/>
      <w:pPr>
        <w:tabs>
          <w:tab w:val="num" w:pos="2160"/>
        </w:tabs>
        <w:ind w:left="2160" w:hanging="360"/>
      </w:pPr>
      <w:rPr>
        <w:rFonts w:ascii="Arial" w:hAnsi="Arial" w:hint="default"/>
      </w:rPr>
    </w:lvl>
    <w:lvl w:ilvl="3" w:tplc="059A5256" w:tentative="1">
      <w:start w:val="1"/>
      <w:numFmt w:val="bullet"/>
      <w:lvlText w:val="•"/>
      <w:lvlJc w:val="left"/>
      <w:pPr>
        <w:tabs>
          <w:tab w:val="num" w:pos="2880"/>
        </w:tabs>
        <w:ind w:left="2880" w:hanging="360"/>
      </w:pPr>
      <w:rPr>
        <w:rFonts w:ascii="Arial" w:hAnsi="Arial" w:hint="default"/>
      </w:rPr>
    </w:lvl>
    <w:lvl w:ilvl="4" w:tplc="377044C2" w:tentative="1">
      <w:start w:val="1"/>
      <w:numFmt w:val="bullet"/>
      <w:lvlText w:val="•"/>
      <w:lvlJc w:val="left"/>
      <w:pPr>
        <w:tabs>
          <w:tab w:val="num" w:pos="3600"/>
        </w:tabs>
        <w:ind w:left="3600" w:hanging="360"/>
      </w:pPr>
      <w:rPr>
        <w:rFonts w:ascii="Arial" w:hAnsi="Arial" w:hint="default"/>
      </w:rPr>
    </w:lvl>
    <w:lvl w:ilvl="5" w:tplc="2EA6E622" w:tentative="1">
      <w:start w:val="1"/>
      <w:numFmt w:val="bullet"/>
      <w:lvlText w:val="•"/>
      <w:lvlJc w:val="left"/>
      <w:pPr>
        <w:tabs>
          <w:tab w:val="num" w:pos="4320"/>
        </w:tabs>
        <w:ind w:left="4320" w:hanging="360"/>
      </w:pPr>
      <w:rPr>
        <w:rFonts w:ascii="Arial" w:hAnsi="Arial" w:hint="default"/>
      </w:rPr>
    </w:lvl>
    <w:lvl w:ilvl="6" w:tplc="3CBC7AAE" w:tentative="1">
      <w:start w:val="1"/>
      <w:numFmt w:val="bullet"/>
      <w:lvlText w:val="•"/>
      <w:lvlJc w:val="left"/>
      <w:pPr>
        <w:tabs>
          <w:tab w:val="num" w:pos="5040"/>
        </w:tabs>
        <w:ind w:left="5040" w:hanging="360"/>
      </w:pPr>
      <w:rPr>
        <w:rFonts w:ascii="Arial" w:hAnsi="Arial" w:hint="default"/>
      </w:rPr>
    </w:lvl>
    <w:lvl w:ilvl="7" w:tplc="C9C4E324" w:tentative="1">
      <w:start w:val="1"/>
      <w:numFmt w:val="bullet"/>
      <w:lvlText w:val="•"/>
      <w:lvlJc w:val="left"/>
      <w:pPr>
        <w:tabs>
          <w:tab w:val="num" w:pos="5760"/>
        </w:tabs>
        <w:ind w:left="5760" w:hanging="360"/>
      </w:pPr>
      <w:rPr>
        <w:rFonts w:ascii="Arial" w:hAnsi="Arial" w:hint="default"/>
      </w:rPr>
    </w:lvl>
    <w:lvl w:ilvl="8" w:tplc="9EA802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F85A85"/>
    <w:multiLevelType w:val="hybridMultilevel"/>
    <w:tmpl w:val="C39E0F4E"/>
    <w:lvl w:ilvl="0" w:tplc="A12ECD1C">
      <w:start w:val="1"/>
      <w:numFmt w:val="bullet"/>
      <w:lvlText w:val="•"/>
      <w:lvlJc w:val="left"/>
      <w:pPr>
        <w:tabs>
          <w:tab w:val="num" w:pos="720"/>
        </w:tabs>
        <w:ind w:left="720" w:hanging="360"/>
      </w:pPr>
      <w:rPr>
        <w:rFonts w:ascii="Arial" w:hAnsi="Arial" w:hint="default"/>
      </w:rPr>
    </w:lvl>
    <w:lvl w:ilvl="1" w:tplc="3592ACA2" w:tentative="1">
      <w:start w:val="1"/>
      <w:numFmt w:val="bullet"/>
      <w:lvlText w:val="•"/>
      <w:lvlJc w:val="left"/>
      <w:pPr>
        <w:tabs>
          <w:tab w:val="num" w:pos="1440"/>
        </w:tabs>
        <w:ind w:left="1440" w:hanging="360"/>
      </w:pPr>
      <w:rPr>
        <w:rFonts w:ascii="Arial" w:hAnsi="Arial" w:hint="default"/>
      </w:rPr>
    </w:lvl>
    <w:lvl w:ilvl="2" w:tplc="69EC1D1E" w:tentative="1">
      <w:start w:val="1"/>
      <w:numFmt w:val="bullet"/>
      <w:lvlText w:val="•"/>
      <w:lvlJc w:val="left"/>
      <w:pPr>
        <w:tabs>
          <w:tab w:val="num" w:pos="2160"/>
        </w:tabs>
        <w:ind w:left="2160" w:hanging="360"/>
      </w:pPr>
      <w:rPr>
        <w:rFonts w:ascii="Arial" w:hAnsi="Arial" w:hint="default"/>
      </w:rPr>
    </w:lvl>
    <w:lvl w:ilvl="3" w:tplc="61A67E5E" w:tentative="1">
      <w:start w:val="1"/>
      <w:numFmt w:val="bullet"/>
      <w:lvlText w:val="•"/>
      <w:lvlJc w:val="left"/>
      <w:pPr>
        <w:tabs>
          <w:tab w:val="num" w:pos="2880"/>
        </w:tabs>
        <w:ind w:left="2880" w:hanging="360"/>
      </w:pPr>
      <w:rPr>
        <w:rFonts w:ascii="Arial" w:hAnsi="Arial" w:hint="default"/>
      </w:rPr>
    </w:lvl>
    <w:lvl w:ilvl="4" w:tplc="4666189E" w:tentative="1">
      <w:start w:val="1"/>
      <w:numFmt w:val="bullet"/>
      <w:lvlText w:val="•"/>
      <w:lvlJc w:val="left"/>
      <w:pPr>
        <w:tabs>
          <w:tab w:val="num" w:pos="3600"/>
        </w:tabs>
        <w:ind w:left="3600" w:hanging="360"/>
      </w:pPr>
      <w:rPr>
        <w:rFonts w:ascii="Arial" w:hAnsi="Arial" w:hint="default"/>
      </w:rPr>
    </w:lvl>
    <w:lvl w:ilvl="5" w:tplc="A46E855A" w:tentative="1">
      <w:start w:val="1"/>
      <w:numFmt w:val="bullet"/>
      <w:lvlText w:val="•"/>
      <w:lvlJc w:val="left"/>
      <w:pPr>
        <w:tabs>
          <w:tab w:val="num" w:pos="4320"/>
        </w:tabs>
        <w:ind w:left="4320" w:hanging="360"/>
      </w:pPr>
      <w:rPr>
        <w:rFonts w:ascii="Arial" w:hAnsi="Arial" w:hint="default"/>
      </w:rPr>
    </w:lvl>
    <w:lvl w:ilvl="6" w:tplc="33DABE1E" w:tentative="1">
      <w:start w:val="1"/>
      <w:numFmt w:val="bullet"/>
      <w:lvlText w:val="•"/>
      <w:lvlJc w:val="left"/>
      <w:pPr>
        <w:tabs>
          <w:tab w:val="num" w:pos="5040"/>
        </w:tabs>
        <w:ind w:left="5040" w:hanging="360"/>
      </w:pPr>
      <w:rPr>
        <w:rFonts w:ascii="Arial" w:hAnsi="Arial" w:hint="default"/>
      </w:rPr>
    </w:lvl>
    <w:lvl w:ilvl="7" w:tplc="0E3EAE26" w:tentative="1">
      <w:start w:val="1"/>
      <w:numFmt w:val="bullet"/>
      <w:lvlText w:val="•"/>
      <w:lvlJc w:val="left"/>
      <w:pPr>
        <w:tabs>
          <w:tab w:val="num" w:pos="5760"/>
        </w:tabs>
        <w:ind w:left="5760" w:hanging="360"/>
      </w:pPr>
      <w:rPr>
        <w:rFonts w:ascii="Arial" w:hAnsi="Arial" w:hint="default"/>
      </w:rPr>
    </w:lvl>
    <w:lvl w:ilvl="8" w:tplc="85BE34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9C53AB"/>
    <w:multiLevelType w:val="hybridMultilevel"/>
    <w:tmpl w:val="D31A1FE8"/>
    <w:lvl w:ilvl="0" w:tplc="E6D29D0A">
      <w:start w:val="1"/>
      <w:numFmt w:val="bullet"/>
      <w:lvlText w:val="•"/>
      <w:lvlJc w:val="left"/>
      <w:pPr>
        <w:tabs>
          <w:tab w:val="num" w:pos="720"/>
        </w:tabs>
        <w:ind w:left="720" w:hanging="360"/>
      </w:pPr>
      <w:rPr>
        <w:rFonts w:ascii="Arial" w:hAnsi="Arial" w:hint="default"/>
      </w:rPr>
    </w:lvl>
    <w:lvl w:ilvl="1" w:tplc="4F388C2A">
      <w:start w:val="1"/>
      <w:numFmt w:val="bullet"/>
      <w:lvlText w:val="o"/>
      <w:lvlJc w:val="left"/>
      <w:pPr>
        <w:tabs>
          <w:tab w:val="num" w:pos="1440"/>
        </w:tabs>
        <w:ind w:left="1440" w:hanging="360"/>
      </w:pPr>
      <w:rPr>
        <w:rFonts w:ascii="Courier New" w:hAnsi="Courier New" w:cs="Courier New" w:hint="default"/>
        <w:sz w:val="18"/>
      </w:rPr>
    </w:lvl>
    <w:lvl w:ilvl="2" w:tplc="291ED474" w:tentative="1">
      <w:start w:val="1"/>
      <w:numFmt w:val="bullet"/>
      <w:lvlText w:val="•"/>
      <w:lvlJc w:val="left"/>
      <w:pPr>
        <w:tabs>
          <w:tab w:val="num" w:pos="2160"/>
        </w:tabs>
        <w:ind w:left="2160" w:hanging="360"/>
      </w:pPr>
      <w:rPr>
        <w:rFonts w:ascii="Arial" w:hAnsi="Arial" w:hint="default"/>
      </w:rPr>
    </w:lvl>
    <w:lvl w:ilvl="3" w:tplc="059A5256" w:tentative="1">
      <w:start w:val="1"/>
      <w:numFmt w:val="bullet"/>
      <w:lvlText w:val="•"/>
      <w:lvlJc w:val="left"/>
      <w:pPr>
        <w:tabs>
          <w:tab w:val="num" w:pos="2880"/>
        </w:tabs>
        <w:ind w:left="2880" w:hanging="360"/>
      </w:pPr>
      <w:rPr>
        <w:rFonts w:ascii="Arial" w:hAnsi="Arial" w:hint="default"/>
      </w:rPr>
    </w:lvl>
    <w:lvl w:ilvl="4" w:tplc="377044C2" w:tentative="1">
      <w:start w:val="1"/>
      <w:numFmt w:val="bullet"/>
      <w:lvlText w:val="•"/>
      <w:lvlJc w:val="left"/>
      <w:pPr>
        <w:tabs>
          <w:tab w:val="num" w:pos="3600"/>
        </w:tabs>
        <w:ind w:left="3600" w:hanging="360"/>
      </w:pPr>
      <w:rPr>
        <w:rFonts w:ascii="Arial" w:hAnsi="Arial" w:hint="default"/>
      </w:rPr>
    </w:lvl>
    <w:lvl w:ilvl="5" w:tplc="2EA6E622" w:tentative="1">
      <w:start w:val="1"/>
      <w:numFmt w:val="bullet"/>
      <w:lvlText w:val="•"/>
      <w:lvlJc w:val="left"/>
      <w:pPr>
        <w:tabs>
          <w:tab w:val="num" w:pos="4320"/>
        </w:tabs>
        <w:ind w:left="4320" w:hanging="360"/>
      </w:pPr>
      <w:rPr>
        <w:rFonts w:ascii="Arial" w:hAnsi="Arial" w:hint="default"/>
      </w:rPr>
    </w:lvl>
    <w:lvl w:ilvl="6" w:tplc="3CBC7AAE" w:tentative="1">
      <w:start w:val="1"/>
      <w:numFmt w:val="bullet"/>
      <w:lvlText w:val="•"/>
      <w:lvlJc w:val="left"/>
      <w:pPr>
        <w:tabs>
          <w:tab w:val="num" w:pos="5040"/>
        </w:tabs>
        <w:ind w:left="5040" w:hanging="360"/>
      </w:pPr>
      <w:rPr>
        <w:rFonts w:ascii="Arial" w:hAnsi="Arial" w:hint="default"/>
      </w:rPr>
    </w:lvl>
    <w:lvl w:ilvl="7" w:tplc="C9C4E324" w:tentative="1">
      <w:start w:val="1"/>
      <w:numFmt w:val="bullet"/>
      <w:lvlText w:val="•"/>
      <w:lvlJc w:val="left"/>
      <w:pPr>
        <w:tabs>
          <w:tab w:val="num" w:pos="5760"/>
        </w:tabs>
        <w:ind w:left="5760" w:hanging="360"/>
      </w:pPr>
      <w:rPr>
        <w:rFonts w:ascii="Arial" w:hAnsi="Arial" w:hint="default"/>
      </w:rPr>
    </w:lvl>
    <w:lvl w:ilvl="8" w:tplc="9EA802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C43C4B"/>
    <w:multiLevelType w:val="hybridMultilevel"/>
    <w:tmpl w:val="773CC174"/>
    <w:lvl w:ilvl="0" w:tplc="1A06981C">
      <w:start w:val="1"/>
      <w:numFmt w:val="bullet"/>
      <w:lvlText w:val="•"/>
      <w:lvlJc w:val="left"/>
      <w:pPr>
        <w:tabs>
          <w:tab w:val="num" w:pos="720"/>
        </w:tabs>
        <w:ind w:left="720" w:hanging="360"/>
      </w:pPr>
      <w:rPr>
        <w:rFonts w:ascii="Arial" w:hAnsi="Arial" w:hint="default"/>
      </w:rPr>
    </w:lvl>
    <w:lvl w:ilvl="1" w:tplc="1758FB26" w:tentative="1">
      <w:start w:val="1"/>
      <w:numFmt w:val="bullet"/>
      <w:lvlText w:val="•"/>
      <w:lvlJc w:val="left"/>
      <w:pPr>
        <w:tabs>
          <w:tab w:val="num" w:pos="1440"/>
        </w:tabs>
        <w:ind w:left="1440" w:hanging="360"/>
      </w:pPr>
      <w:rPr>
        <w:rFonts w:ascii="Arial" w:hAnsi="Arial" w:hint="default"/>
      </w:rPr>
    </w:lvl>
    <w:lvl w:ilvl="2" w:tplc="96608F82" w:tentative="1">
      <w:start w:val="1"/>
      <w:numFmt w:val="bullet"/>
      <w:lvlText w:val="•"/>
      <w:lvlJc w:val="left"/>
      <w:pPr>
        <w:tabs>
          <w:tab w:val="num" w:pos="2160"/>
        </w:tabs>
        <w:ind w:left="2160" w:hanging="360"/>
      </w:pPr>
      <w:rPr>
        <w:rFonts w:ascii="Arial" w:hAnsi="Arial" w:hint="default"/>
      </w:rPr>
    </w:lvl>
    <w:lvl w:ilvl="3" w:tplc="CF72F098" w:tentative="1">
      <w:start w:val="1"/>
      <w:numFmt w:val="bullet"/>
      <w:lvlText w:val="•"/>
      <w:lvlJc w:val="left"/>
      <w:pPr>
        <w:tabs>
          <w:tab w:val="num" w:pos="2880"/>
        </w:tabs>
        <w:ind w:left="2880" w:hanging="360"/>
      </w:pPr>
      <w:rPr>
        <w:rFonts w:ascii="Arial" w:hAnsi="Arial" w:hint="default"/>
      </w:rPr>
    </w:lvl>
    <w:lvl w:ilvl="4" w:tplc="98FA54BA" w:tentative="1">
      <w:start w:val="1"/>
      <w:numFmt w:val="bullet"/>
      <w:lvlText w:val="•"/>
      <w:lvlJc w:val="left"/>
      <w:pPr>
        <w:tabs>
          <w:tab w:val="num" w:pos="3600"/>
        </w:tabs>
        <w:ind w:left="3600" w:hanging="360"/>
      </w:pPr>
      <w:rPr>
        <w:rFonts w:ascii="Arial" w:hAnsi="Arial" w:hint="default"/>
      </w:rPr>
    </w:lvl>
    <w:lvl w:ilvl="5" w:tplc="D3C26956" w:tentative="1">
      <w:start w:val="1"/>
      <w:numFmt w:val="bullet"/>
      <w:lvlText w:val="•"/>
      <w:lvlJc w:val="left"/>
      <w:pPr>
        <w:tabs>
          <w:tab w:val="num" w:pos="4320"/>
        </w:tabs>
        <w:ind w:left="4320" w:hanging="360"/>
      </w:pPr>
      <w:rPr>
        <w:rFonts w:ascii="Arial" w:hAnsi="Arial" w:hint="default"/>
      </w:rPr>
    </w:lvl>
    <w:lvl w:ilvl="6" w:tplc="75DCD39C" w:tentative="1">
      <w:start w:val="1"/>
      <w:numFmt w:val="bullet"/>
      <w:lvlText w:val="•"/>
      <w:lvlJc w:val="left"/>
      <w:pPr>
        <w:tabs>
          <w:tab w:val="num" w:pos="5040"/>
        </w:tabs>
        <w:ind w:left="5040" w:hanging="360"/>
      </w:pPr>
      <w:rPr>
        <w:rFonts w:ascii="Arial" w:hAnsi="Arial" w:hint="default"/>
      </w:rPr>
    </w:lvl>
    <w:lvl w:ilvl="7" w:tplc="9D0EAF20" w:tentative="1">
      <w:start w:val="1"/>
      <w:numFmt w:val="bullet"/>
      <w:lvlText w:val="•"/>
      <w:lvlJc w:val="left"/>
      <w:pPr>
        <w:tabs>
          <w:tab w:val="num" w:pos="5760"/>
        </w:tabs>
        <w:ind w:left="5760" w:hanging="360"/>
      </w:pPr>
      <w:rPr>
        <w:rFonts w:ascii="Arial" w:hAnsi="Arial" w:hint="default"/>
      </w:rPr>
    </w:lvl>
    <w:lvl w:ilvl="8" w:tplc="0B1ECC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F24494"/>
    <w:multiLevelType w:val="hybridMultilevel"/>
    <w:tmpl w:val="3620C288"/>
    <w:lvl w:ilvl="0" w:tplc="5A3E6F6C">
      <w:start w:val="1"/>
      <w:numFmt w:val="bullet"/>
      <w:lvlText w:val="•"/>
      <w:lvlJc w:val="left"/>
      <w:pPr>
        <w:tabs>
          <w:tab w:val="num" w:pos="720"/>
        </w:tabs>
        <w:ind w:left="720" w:hanging="360"/>
      </w:pPr>
      <w:rPr>
        <w:rFonts w:ascii="Arial" w:hAnsi="Arial" w:hint="default"/>
      </w:rPr>
    </w:lvl>
    <w:lvl w:ilvl="1" w:tplc="DD102F06" w:tentative="1">
      <w:start w:val="1"/>
      <w:numFmt w:val="bullet"/>
      <w:lvlText w:val="•"/>
      <w:lvlJc w:val="left"/>
      <w:pPr>
        <w:tabs>
          <w:tab w:val="num" w:pos="1440"/>
        </w:tabs>
        <w:ind w:left="1440" w:hanging="360"/>
      </w:pPr>
      <w:rPr>
        <w:rFonts w:ascii="Arial" w:hAnsi="Arial" w:hint="default"/>
      </w:rPr>
    </w:lvl>
    <w:lvl w:ilvl="2" w:tplc="7F320910" w:tentative="1">
      <w:start w:val="1"/>
      <w:numFmt w:val="bullet"/>
      <w:lvlText w:val="•"/>
      <w:lvlJc w:val="left"/>
      <w:pPr>
        <w:tabs>
          <w:tab w:val="num" w:pos="2160"/>
        </w:tabs>
        <w:ind w:left="2160" w:hanging="360"/>
      </w:pPr>
      <w:rPr>
        <w:rFonts w:ascii="Arial" w:hAnsi="Arial" w:hint="default"/>
      </w:rPr>
    </w:lvl>
    <w:lvl w:ilvl="3" w:tplc="1D409A58" w:tentative="1">
      <w:start w:val="1"/>
      <w:numFmt w:val="bullet"/>
      <w:lvlText w:val="•"/>
      <w:lvlJc w:val="left"/>
      <w:pPr>
        <w:tabs>
          <w:tab w:val="num" w:pos="2880"/>
        </w:tabs>
        <w:ind w:left="2880" w:hanging="360"/>
      </w:pPr>
      <w:rPr>
        <w:rFonts w:ascii="Arial" w:hAnsi="Arial" w:hint="default"/>
      </w:rPr>
    </w:lvl>
    <w:lvl w:ilvl="4" w:tplc="C8F29DA2" w:tentative="1">
      <w:start w:val="1"/>
      <w:numFmt w:val="bullet"/>
      <w:lvlText w:val="•"/>
      <w:lvlJc w:val="left"/>
      <w:pPr>
        <w:tabs>
          <w:tab w:val="num" w:pos="3600"/>
        </w:tabs>
        <w:ind w:left="3600" w:hanging="360"/>
      </w:pPr>
      <w:rPr>
        <w:rFonts w:ascii="Arial" w:hAnsi="Arial" w:hint="default"/>
      </w:rPr>
    </w:lvl>
    <w:lvl w:ilvl="5" w:tplc="B7F029E6" w:tentative="1">
      <w:start w:val="1"/>
      <w:numFmt w:val="bullet"/>
      <w:lvlText w:val="•"/>
      <w:lvlJc w:val="left"/>
      <w:pPr>
        <w:tabs>
          <w:tab w:val="num" w:pos="4320"/>
        </w:tabs>
        <w:ind w:left="4320" w:hanging="360"/>
      </w:pPr>
      <w:rPr>
        <w:rFonts w:ascii="Arial" w:hAnsi="Arial" w:hint="default"/>
      </w:rPr>
    </w:lvl>
    <w:lvl w:ilvl="6" w:tplc="BB40FAAA" w:tentative="1">
      <w:start w:val="1"/>
      <w:numFmt w:val="bullet"/>
      <w:lvlText w:val="•"/>
      <w:lvlJc w:val="left"/>
      <w:pPr>
        <w:tabs>
          <w:tab w:val="num" w:pos="5040"/>
        </w:tabs>
        <w:ind w:left="5040" w:hanging="360"/>
      </w:pPr>
      <w:rPr>
        <w:rFonts w:ascii="Arial" w:hAnsi="Arial" w:hint="default"/>
      </w:rPr>
    </w:lvl>
    <w:lvl w:ilvl="7" w:tplc="F0466720" w:tentative="1">
      <w:start w:val="1"/>
      <w:numFmt w:val="bullet"/>
      <w:lvlText w:val="•"/>
      <w:lvlJc w:val="left"/>
      <w:pPr>
        <w:tabs>
          <w:tab w:val="num" w:pos="5760"/>
        </w:tabs>
        <w:ind w:left="5760" w:hanging="360"/>
      </w:pPr>
      <w:rPr>
        <w:rFonts w:ascii="Arial" w:hAnsi="Arial" w:hint="default"/>
      </w:rPr>
    </w:lvl>
    <w:lvl w:ilvl="8" w:tplc="8C4241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8919AD"/>
    <w:multiLevelType w:val="hybridMultilevel"/>
    <w:tmpl w:val="61300756"/>
    <w:lvl w:ilvl="0" w:tplc="EB107E1C">
      <w:start w:val="1"/>
      <w:numFmt w:val="bullet"/>
      <w:lvlText w:val="•"/>
      <w:lvlJc w:val="left"/>
      <w:pPr>
        <w:tabs>
          <w:tab w:val="num" w:pos="720"/>
        </w:tabs>
        <w:ind w:left="720" w:hanging="360"/>
      </w:pPr>
      <w:rPr>
        <w:rFonts w:ascii="Arial" w:hAnsi="Arial" w:hint="default"/>
      </w:rPr>
    </w:lvl>
    <w:lvl w:ilvl="1" w:tplc="641E603E" w:tentative="1">
      <w:start w:val="1"/>
      <w:numFmt w:val="bullet"/>
      <w:lvlText w:val="•"/>
      <w:lvlJc w:val="left"/>
      <w:pPr>
        <w:tabs>
          <w:tab w:val="num" w:pos="1440"/>
        </w:tabs>
        <w:ind w:left="1440" w:hanging="360"/>
      </w:pPr>
      <w:rPr>
        <w:rFonts w:ascii="Arial" w:hAnsi="Arial" w:hint="default"/>
      </w:rPr>
    </w:lvl>
    <w:lvl w:ilvl="2" w:tplc="8DEC4224" w:tentative="1">
      <w:start w:val="1"/>
      <w:numFmt w:val="bullet"/>
      <w:lvlText w:val="•"/>
      <w:lvlJc w:val="left"/>
      <w:pPr>
        <w:tabs>
          <w:tab w:val="num" w:pos="2160"/>
        </w:tabs>
        <w:ind w:left="2160" w:hanging="360"/>
      </w:pPr>
      <w:rPr>
        <w:rFonts w:ascii="Arial" w:hAnsi="Arial" w:hint="default"/>
      </w:rPr>
    </w:lvl>
    <w:lvl w:ilvl="3" w:tplc="DA766C18" w:tentative="1">
      <w:start w:val="1"/>
      <w:numFmt w:val="bullet"/>
      <w:lvlText w:val="•"/>
      <w:lvlJc w:val="left"/>
      <w:pPr>
        <w:tabs>
          <w:tab w:val="num" w:pos="2880"/>
        </w:tabs>
        <w:ind w:left="2880" w:hanging="360"/>
      </w:pPr>
      <w:rPr>
        <w:rFonts w:ascii="Arial" w:hAnsi="Arial" w:hint="default"/>
      </w:rPr>
    </w:lvl>
    <w:lvl w:ilvl="4" w:tplc="36A83F10" w:tentative="1">
      <w:start w:val="1"/>
      <w:numFmt w:val="bullet"/>
      <w:lvlText w:val="•"/>
      <w:lvlJc w:val="left"/>
      <w:pPr>
        <w:tabs>
          <w:tab w:val="num" w:pos="3600"/>
        </w:tabs>
        <w:ind w:left="3600" w:hanging="360"/>
      </w:pPr>
      <w:rPr>
        <w:rFonts w:ascii="Arial" w:hAnsi="Arial" w:hint="default"/>
      </w:rPr>
    </w:lvl>
    <w:lvl w:ilvl="5" w:tplc="D7E403D2" w:tentative="1">
      <w:start w:val="1"/>
      <w:numFmt w:val="bullet"/>
      <w:lvlText w:val="•"/>
      <w:lvlJc w:val="left"/>
      <w:pPr>
        <w:tabs>
          <w:tab w:val="num" w:pos="4320"/>
        </w:tabs>
        <w:ind w:left="4320" w:hanging="360"/>
      </w:pPr>
      <w:rPr>
        <w:rFonts w:ascii="Arial" w:hAnsi="Arial" w:hint="default"/>
      </w:rPr>
    </w:lvl>
    <w:lvl w:ilvl="6" w:tplc="E78A5606" w:tentative="1">
      <w:start w:val="1"/>
      <w:numFmt w:val="bullet"/>
      <w:lvlText w:val="•"/>
      <w:lvlJc w:val="left"/>
      <w:pPr>
        <w:tabs>
          <w:tab w:val="num" w:pos="5040"/>
        </w:tabs>
        <w:ind w:left="5040" w:hanging="360"/>
      </w:pPr>
      <w:rPr>
        <w:rFonts w:ascii="Arial" w:hAnsi="Arial" w:hint="default"/>
      </w:rPr>
    </w:lvl>
    <w:lvl w:ilvl="7" w:tplc="BA90D476" w:tentative="1">
      <w:start w:val="1"/>
      <w:numFmt w:val="bullet"/>
      <w:lvlText w:val="•"/>
      <w:lvlJc w:val="left"/>
      <w:pPr>
        <w:tabs>
          <w:tab w:val="num" w:pos="5760"/>
        </w:tabs>
        <w:ind w:left="5760" w:hanging="360"/>
      </w:pPr>
      <w:rPr>
        <w:rFonts w:ascii="Arial" w:hAnsi="Arial" w:hint="default"/>
      </w:rPr>
    </w:lvl>
    <w:lvl w:ilvl="8" w:tplc="356030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EC437E"/>
    <w:multiLevelType w:val="hybridMultilevel"/>
    <w:tmpl w:val="4CB0636A"/>
    <w:lvl w:ilvl="0" w:tplc="B23AEA0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8"/>
  </w:num>
  <w:num w:numId="5">
    <w:abstractNumId w:val="10"/>
  </w:num>
  <w:num w:numId="6">
    <w:abstractNumId w:val="11"/>
  </w:num>
  <w:num w:numId="7">
    <w:abstractNumId w:val="12"/>
  </w:num>
  <w:num w:numId="8">
    <w:abstractNumId w:val="15"/>
  </w:num>
  <w:num w:numId="9">
    <w:abstractNumId w:val="0"/>
  </w:num>
  <w:num w:numId="10">
    <w:abstractNumId w:val="6"/>
  </w:num>
  <w:num w:numId="11">
    <w:abstractNumId w:val="5"/>
  </w:num>
  <w:num w:numId="12">
    <w:abstractNumId w:val="13"/>
  </w:num>
  <w:num w:numId="13">
    <w:abstractNumId w:val="1"/>
  </w:num>
  <w:num w:numId="14">
    <w:abstractNumId w:val="7"/>
  </w:num>
  <w:num w:numId="15">
    <w:abstractNumId w:val="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F9"/>
    <w:rsid w:val="00005633"/>
    <w:rsid w:val="000232FE"/>
    <w:rsid w:val="000A568E"/>
    <w:rsid w:val="00173DF9"/>
    <w:rsid w:val="001E630D"/>
    <w:rsid w:val="00267CB6"/>
    <w:rsid w:val="00284DC9"/>
    <w:rsid w:val="003B2BB8"/>
    <w:rsid w:val="003D34FF"/>
    <w:rsid w:val="004612B7"/>
    <w:rsid w:val="00470C65"/>
    <w:rsid w:val="00491968"/>
    <w:rsid w:val="004B54CA"/>
    <w:rsid w:val="004E5CBF"/>
    <w:rsid w:val="0050479E"/>
    <w:rsid w:val="00586C67"/>
    <w:rsid w:val="005A0CF1"/>
    <w:rsid w:val="005C3AA9"/>
    <w:rsid w:val="00621FC5"/>
    <w:rsid w:val="00637B02"/>
    <w:rsid w:val="006A4CE7"/>
    <w:rsid w:val="006E4375"/>
    <w:rsid w:val="00785261"/>
    <w:rsid w:val="007B0256"/>
    <w:rsid w:val="0083177B"/>
    <w:rsid w:val="009225F0"/>
    <w:rsid w:val="0093462C"/>
    <w:rsid w:val="00953795"/>
    <w:rsid w:val="00974189"/>
    <w:rsid w:val="00A73BDD"/>
    <w:rsid w:val="00B91E3E"/>
    <w:rsid w:val="00BA2DB9"/>
    <w:rsid w:val="00BE7148"/>
    <w:rsid w:val="00C84DD7"/>
    <w:rsid w:val="00CA0770"/>
    <w:rsid w:val="00CB5863"/>
    <w:rsid w:val="00D01E70"/>
    <w:rsid w:val="00DA243A"/>
    <w:rsid w:val="00E273E4"/>
    <w:rsid w:val="00E90C7B"/>
    <w:rsid w:val="00F6671F"/>
    <w:rsid w:val="00FB20A5"/>
    <w:rsid w:val="00FD1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920A"/>
  <w15:chartTrackingRefBased/>
  <w15:docId w15:val="{72D02DF7-B2C9-4C48-8442-99C991A1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F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17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C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5296">
      <w:bodyDiv w:val="1"/>
      <w:marLeft w:val="0"/>
      <w:marRight w:val="0"/>
      <w:marTop w:val="0"/>
      <w:marBottom w:val="0"/>
      <w:divBdr>
        <w:top w:val="none" w:sz="0" w:space="0" w:color="auto"/>
        <w:left w:val="none" w:sz="0" w:space="0" w:color="auto"/>
        <w:bottom w:val="none" w:sz="0" w:space="0" w:color="auto"/>
        <w:right w:val="none" w:sz="0" w:space="0" w:color="auto"/>
      </w:divBdr>
      <w:divsChild>
        <w:div w:id="1571236551">
          <w:marLeft w:val="274"/>
          <w:marRight w:val="0"/>
          <w:marTop w:val="0"/>
          <w:marBottom w:val="0"/>
          <w:divBdr>
            <w:top w:val="none" w:sz="0" w:space="0" w:color="auto"/>
            <w:left w:val="none" w:sz="0" w:space="0" w:color="auto"/>
            <w:bottom w:val="none" w:sz="0" w:space="0" w:color="auto"/>
            <w:right w:val="none" w:sz="0" w:space="0" w:color="auto"/>
          </w:divBdr>
        </w:div>
        <w:div w:id="1062095933">
          <w:marLeft w:val="274"/>
          <w:marRight w:val="0"/>
          <w:marTop w:val="0"/>
          <w:marBottom w:val="0"/>
          <w:divBdr>
            <w:top w:val="none" w:sz="0" w:space="0" w:color="auto"/>
            <w:left w:val="none" w:sz="0" w:space="0" w:color="auto"/>
            <w:bottom w:val="none" w:sz="0" w:space="0" w:color="auto"/>
            <w:right w:val="none" w:sz="0" w:space="0" w:color="auto"/>
          </w:divBdr>
        </w:div>
        <w:div w:id="1060716737">
          <w:marLeft w:val="274"/>
          <w:marRight w:val="0"/>
          <w:marTop w:val="0"/>
          <w:marBottom w:val="0"/>
          <w:divBdr>
            <w:top w:val="none" w:sz="0" w:space="0" w:color="auto"/>
            <w:left w:val="none" w:sz="0" w:space="0" w:color="auto"/>
            <w:bottom w:val="none" w:sz="0" w:space="0" w:color="auto"/>
            <w:right w:val="none" w:sz="0" w:space="0" w:color="auto"/>
          </w:divBdr>
        </w:div>
        <w:div w:id="2087341784">
          <w:marLeft w:val="274"/>
          <w:marRight w:val="0"/>
          <w:marTop w:val="0"/>
          <w:marBottom w:val="0"/>
          <w:divBdr>
            <w:top w:val="none" w:sz="0" w:space="0" w:color="auto"/>
            <w:left w:val="none" w:sz="0" w:space="0" w:color="auto"/>
            <w:bottom w:val="none" w:sz="0" w:space="0" w:color="auto"/>
            <w:right w:val="none" w:sz="0" w:space="0" w:color="auto"/>
          </w:divBdr>
        </w:div>
        <w:div w:id="401099051">
          <w:marLeft w:val="274"/>
          <w:marRight w:val="0"/>
          <w:marTop w:val="0"/>
          <w:marBottom w:val="0"/>
          <w:divBdr>
            <w:top w:val="none" w:sz="0" w:space="0" w:color="auto"/>
            <w:left w:val="none" w:sz="0" w:space="0" w:color="auto"/>
            <w:bottom w:val="none" w:sz="0" w:space="0" w:color="auto"/>
            <w:right w:val="none" w:sz="0" w:space="0" w:color="auto"/>
          </w:divBdr>
        </w:div>
        <w:div w:id="1320235728">
          <w:marLeft w:val="274"/>
          <w:marRight w:val="0"/>
          <w:marTop w:val="0"/>
          <w:marBottom w:val="0"/>
          <w:divBdr>
            <w:top w:val="none" w:sz="0" w:space="0" w:color="auto"/>
            <w:left w:val="none" w:sz="0" w:space="0" w:color="auto"/>
            <w:bottom w:val="none" w:sz="0" w:space="0" w:color="auto"/>
            <w:right w:val="none" w:sz="0" w:space="0" w:color="auto"/>
          </w:divBdr>
        </w:div>
        <w:div w:id="773213710">
          <w:marLeft w:val="274"/>
          <w:marRight w:val="0"/>
          <w:marTop w:val="0"/>
          <w:marBottom w:val="0"/>
          <w:divBdr>
            <w:top w:val="none" w:sz="0" w:space="0" w:color="auto"/>
            <w:left w:val="none" w:sz="0" w:space="0" w:color="auto"/>
            <w:bottom w:val="none" w:sz="0" w:space="0" w:color="auto"/>
            <w:right w:val="none" w:sz="0" w:space="0" w:color="auto"/>
          </w:divBdr>
        </w:div>
      </w:divsChild>
    </w:div>
    <w:div w:id="415518293">
      <w:bodyDiv w:val="1"/>
      <w:marLeft w:val="0"/>
      <w:marRight w:val="0"/>
      <w:marTop w:val="0"/>
      <w:marBottom w:val="0"/>
      <w:divBdr>
        <w:top w:val="none" w:sz="0" w:space="0" w:color="auto"/>
        <w:left w:val="none" w:sz="0" w:space="0" w:color="auto"/>
        <w:bottom w:val="none" w:sz="0" w:space="0" w:color="auto"/>
        <w:right w:val="none" w:sz="0" w:space="0" w:color="auto"/>
      </w:divBdr>
      <w:divsChild>
        <w:div w:id="1098988568">
          <w:marLeft w:val="274"/>
          <w:marRight w:val="0"/>
          <w:marTop w:val="0"/>
          <w:marBottom w:val="0"/>
          <w:divBdr>
            <w:top w:val="none" w:sz="0" w:space="0" w:color="auto"/>
            <w:left w:val="none" w:sz="0" w:space="0" w:color="auto"/>
            <w:bottom w:val="none" w:sz="0" w:space="0" w:color="auto"/>
            <w:right w:val="none" w:sz="0" w:space="0" w:color="auto"/>
          </w:divBdr>
        </w:div>
        <w:div w:id="794061761">
          <w:marLeft w:val="274"/>
          <w:marRight w:val="0"/>
          <w:marTop w:val="0"/>
          <w:marBottom w:val="0"/>
          <w:divBdr>
            <w:top w:val="none" w:sz="0" w:space="0" w:color="auto"/>
            <w:left w:val="none" w:sz="0" w:space="0" w:color="auto"/>
            <w:bottom w:val="none" w:sz="0" w:space="0" w:color="auto"/>
            <w:right w:val="none" w:sz="0" w:space="0" w:color="auto"/>
          </w:divBdr>
        </w:div>
        <w:div w:id="289363525">
          <w:marLeft w:val="274"/>
          <w:marRight w:val="0"/>
          <w:marTop w:val="0"/>
          <w:marBottom w:val="0"/>
          <w:divBdr>
            <w:top w:val="none" w:sz="0" w:space="0" w:color="auto"/>
            <w:left w:val="none" w:sz="0" w:space="0" w:color="auto"/>
            <w:bottom w:val="none" w:sz="0" w:space="0" w:color="auto"/>
            <w:right w:val="none" w:sz="0" w:space="0" w:color="auto"/>
          </w:divBdr>
        </w:div>
        <w:div w:id="1536891948">
          <w:marLeft w:val="274"/>
          <w:marRight w:val="0"/>
          <w:marTop w:val="0"/>
          <w:marBottom w:val="0"/>
          <w:divBdr>
            <w:top w:val="none" w:sz="0" w:space="0" w:color="auto"/>
            <w:left w:val="none" w:sz="0" w:space="0" w:color="auto"/>
            <w:bottom w:val="none" w:sz="0" w:space="0" w:color="auto"/>
            <w:right w:val="none" w:sz="0" w:space="0" w:color="auto"/>
          </w:divBdr>
        </w:div>
        <w:div w:id="1269196975">
          <w:marLeft w:val="274"/>
          <w:marRight w:val="0"/>
          <w:marTop w:val="0"/>
          <w:marBottom w:val="0"/>
          <w:divBdr>
            <w:top w:val="none" w:sz="0" w:space="0" w:color="auto"/>
            <w:left w:val="none" w:sz="0" w:space="0" w:color="auto"/>
            <w:bottom w:val="none" w:sz="0" w:space="0" w:color="auto"/>
            <w:right w:val="none" w:sz="0" w:space="0" w:color="auto"/>
          </w:divBdr>
        </w:div>
      </w:divsChild>
    </w:div>
    <w:div w:id="684675559">
      <w:bodyDiv w:val="1"/>
      <w:marLeft w:val="0"/>
      <w:marRight w:val="0"/>
      <w:marTop w:val="0"/>
      <w:marBottom w:val="0"/>
      <w:divBdr>
        <w:top w:val="none" w:sz="0" w:space="0" w:color="auto"/>
        <w:left w:val="none" w:sz="0" w:space="0" w:color="auto"/>
        <w:bottom w:val="none" w:sz="0" w:space="0" w:color="auto"/>
        <w:right w:val="none" w:sz="0" w:space="0" w:color="auto"/>
      </w:divBdr>
      <w:divsChild>
        <w:div w:id="967198394">
          <w:marLeft w:val="274"/>
          <w:marRight w:val="0"/>
          <w:marTop w:val="0"/>
          <w:marBottom w:val="0"/>
          <w:divBdr>
            <w:top w:val="none" w:sz="0" w:space="0" w:color="auto"/>
            <w:left w:val="none" w:sz="0" w:space="0" w:color="auto"/>
            <w:bottom w:val="none" w:sz="0" w:space="0" w:color="auto"/>
            <w:right w:val="none" w:sz="0" w:space="0" w:color="auto"/>
          </w:divBdr>
        </w:div>
        <w:div w:id="832529416">
          <w:marLeft w:val="274"/>
          <w:marRight w:val="0"/>
          <w:marTop w:val="0"/>
          <w:marBottom w:val="0"/>
          <w:divBdr>
            <w:top w:val="none" w:sz="0" w:space="0" w:color="auto"/>
            <w:left w:val="none" w:sz="0" w:space="0" w:color="auto"/>
            <w:bottom w:val="none" w:sz="0" w:space="0" w:color="auto"/>
            <w:right w:val="none" w:sz="0" w:space="0" w:color="auto"/>
          </w:divBdr>
        </w:div>
        <w:div w:id="1073821164">
          <w:marLeft w:val="274"/>
          <w:marRight w:val="0"/>
          <w:marTop w:val="0"/>
          <w:marBottom w:val="0"/>
          <w:divBdr>
            <w:top w:val="none" w:sz="0" w:space="0" w:color="auto"/>
            <w:left w:val="none" w:sz="0" w:space="0" w:color="auto"/>
            <w:bottom w:val="none" w:sz="0" w:space="0" w:color="auto"/>
            <w:right w:val="none" w:sz="0" w:space="0" w:color="auto"/>
          </w:divBdr>
        </w:div>
        <w:div w:id="627321220">
          <w:marLeft w:val="274"/>
          <w:marRight w:val="0"/>
          <w:marTop w:val="0"/>
          <w:marBottom w:val="0"/>
          <w:divBdr>
            <w:top w:val="none" w:sz="0" w:space="0" w:color="auto"/>
            <w:left w:val="none" w:sz="0" w:space="0" w:color="auto"/>
            <w:bottom w:val="none" w:sz="0" w:space="0" w:color="auto"/>
            <w:right w:val="none" w:sz="0" w:space="0" w:color="auto"/>
          </w:divBdr>
        </w:div>
        <w:div w:id="1982877266">
          <w:marLeft w:val="274"/>
          <w:marRight w:val="0"/>
          <w:marTop w:val="0"/>
          <w:marBottom w:val="0"/>
          <w:divBdr>
            <w:top w:val="none" w:sz="0" w:space="0" w:color="auto"/>
            <w:left w:val="none" w:sz="0" w:space="0" w:color="auto"/>
            <w:bottom w:val="none" w:sz="0" w:space="0" w:color="auto"/>
            <w:right w:val="none" w:sz="0" w:space="0" w:color="auto"/>
          </w:divBdr>
        </w:div>
        <w:div w:id="1565675905">
          <w:marLeft w:val="274"/>
          <w:marRight w:val="0"/>
          <w:marTop w:val="0"/>
          <w:marBottom w:val="0"/>
          <w:divBdr>
            <w:top w:val="none" w:sz="0" w:space="0" w:color="auto"/>
            <w:left w:val="none" w:sz="0" w:space="0" w:color="auto"/>
            <w:bottom w:val="none" w:sz="0" w:space="0" w:color="auto"/>
            <w:right w:val="none" w:sz="0" w:space="0" w:color="auto"/>
          </w:divBdr>
        </w:div>
        <w:div w:id="1950813876">
          <w:marLeft w:val="274"/>
          <w:marRight w:val="0"/>
          <w:marTop w:val="0"/>
          <w:marBottom w:val="0"/>
          <w:divBdr>
            <w:top w:val="none" w:sz="0" w:space="0" w:color="auto"/>
            <w:left w:val="none" w:sz="0" w:space="0" w:color="auto"/>
            <w:bottom w:val="none" w:sz="0" w:space="0" w:color="auto"/>
            <w:right w:val="none" w:sz="0" w:space="0" w:color="auto"/>
          </w:divBdr>
        </w:div>
      </w:divsChild>
    </w:div>
    <w:div w:id="699476009">
      <w:bodyDiv w:val="1"/>
      <w:marLeft w:val="0"/>
      <w:marRight w:val="0"/>
      <w:marTop w:val="0"/>
      <w:marBottom w:val="0"/>
      <w:divBdr>
        <w:top w:val="none" w:sz="0" w:space="0" w:color="auto"/>
        <w:left w:val="none" w:sz="0" w:space="0" w:color="auto"/>
        <w:bottom w:val="none" w:sz="0" w:space="0" w:color="auto"/>
        <w:right w:val="none" w:sz="0" w:space="0" w:color="auto"/>
      </w:divBdr>
      <w:divsChild>
        <w:div w:id="2083092587">
          <w:marLeft w:val="274"/>
          <w:marRight w:val="0"/>
          <w:marTop w:val="0"/>
          <w:marBottom w:val="0"/>
          <w:divBdr>
            <w:top w:val="none" w:sz="0" w:space="0" w:color="auto"/>
            <w:left w:val="none" w:sz="0" w:space="0" w:color="auto"/>
            <w:bottom w:val="none" w:sz="0" w:space="0" w:color="auto"/>
            <w:right w:val="none" w:sz="0" w:space="0" w:color="auto"/>
          </w:divBdr>
        </w:div>
        <w:div w:id="1763606025">
          <w:marLeft w:val="274"/>
          <w:marRight w:val="0"/>
          <w:marTop w:val="0"/>
          <w:marBottom w:val="0"/>
          <w:divBdr>
            <w:top w:val="none" w:sz="0" w:space="0" w:color="auto"/>
            <w:left w:val="none" w:sz="0" w:space="0" w:color="auto"/>
            <w:bottom w:val="none" w:sz="0" w:space="0" w:color="auto"/>
            <w:right w:val="none" w:sz="0" w:space="0" w:color="auto"/>
          </w:divBdr>
        </w:div>
        <w:div w:id="160202235">
          <w:marLeft w:val="274"/>
          <w:marRight w:val="0"/>
          <w:marTop w:val="0"/>
          <w:marBottom w:val="0"/>
          <w:divBdr>
            <w:top w:val="none" w:sz="0" w:space="0" w:color="auto"/>
            <w:left w:val="none" w:sz="0" w:space="0" w:color="auto"/>
            <w:bottom w:val="none" w:sz="0" w:space="0" w:color="auto"/>
            <w:right w:val="none" w:sz="0" w:space="0" w:color="auto"/>
          </w:divBdr>
        </w:div>
        <w:div w:id="1041520036">
          <w:marLeft w:val="274"/>
          <w:marRight w:val="0"/>
          <w:marTop w:val="0"/>
          <w:marBottom w:val="0"/>
          <w:divBdr>
            <w:top w:val="none" w:sz="0" w:space="0" w:color="auto"/>
            <w:left w:val="none" w:sz="0" w:space="0" w:color="auto"/>
            <w:bottom w:val="none" w:sz="0" w:space="0" w:color="auto"/>
            <w:right w:val="none" w:sz="0" w:space="0" w:color="auto"/>
          </w:divBdr>
        </w:div>
        <w:div w:id="285090138">
          <w:marLeft w:val="274"/>
          <w:marRight w:val="0"/>
          <w:marTop w:val="0"/>
          <w:marBottom w:val="0"/>
          <w:divBdr>
            <w:top w:val="none" w:sz="0" w:space="0" w:color="auto"/>
            <w:left w:val="none" w:sz="0" w:space="0" w:color="auto"/>
            <w:bottom w:val="none" w:sz="0" w:space="0" w:color="auto"/>
            <w:right w:val="none" w:sz="0" w:space="0" w:color="auto"/>
          </w:divBdr>
        </w:div>
        <w:div w:id="57753062">
          <w:marLeft w:val="274"/>
          <w:marRight w:val="0"/>
          <w:marTop w:val="0"/>
          <w:marBottom w:val="0"/>
          <w:divBdr>
            <w:top w:val="none" w:sz="0" w:space="0" w:color="auto"/>
            <w:left w:val="none" w:sz="0" w:space="0" w:color="auto"/>
            <w:bottom w:val="none" w:sz="0" w:space="0" w:color="auto"/>
            <w:right w:val="none" w:sz="0" w:space="0" w:color="auto"/>
          </w:divBdr>
        </w:div>
      </w:divsChild>
    </w:div>
    <w:div w:id="998192137">
      <w:bodyDiv w:val="1"/>
      <w:marLeft w:val="0"/>
      <w:marRight w:val="0"/>
      <w:marTop w:val="0"/>
      <w:marBottom w:val="0"/>
      <w:divBdr>
        <w:top w:val="none" w:sz="0" w:space="0" w:color="auto"/>
        <w:left w:val="none" w:sz="0" w:space="0" w:color="auto"/>
        <w:bottom w:val="none" w:sz="0" w:space="0" w:color="auto"/>
        <w:right w:val="none" w:sz="0" w:space="0" w:color="auto"/>
      </w:divBdr>
      <w:divsChild>
        <w:div w:id="1434940156">
          <w:marLeft w:val="274"/>
          <w:marRight w:val="0"/>
          <w:marTop w:val="0"/>
          <w:marBottom w:val="0"/>
          <w:divBdr>
            <w:top w:val="none" w:sz="0" w:space="0" w:color="auto"/>
            <w:left w:val="none" w:sz="0" w:space="0" w:color="auto"/>
            <w:bottom w:val="none" w:sz="0" w:space="0" w:color="auto"/>
            <w:right w:val="none" w:sz="0" w:space="0" w:color="auto"/>
          </w:divBdr>
        </w:div>
        <w:div w:id="387804280">
          <w:marLeft w:val="274"/>
          <w:marRight w:val="0"/>
          <w:marTop w:val="0"/>
          <w:marBottom w:val="0"/>
          <w:divBdr>
            <w:top w:val="none" w:sz="0" w:space="0" w:color="auto"/>
            <w:left w:val="none" w:sz="0" w:space="0" w:color="auto"/>
            <w:bottom w:val="none" w:sz="0" w:space="0" w:color="auto"/>
            <w:right w:val="none" w:sz="0" w:space="0" w:color="auto"/>
          </w:divBdr>
        </w:div>
        <w:div w:id="1674532127">
          <w:marLeft w:val="274"/>
          <w:marRight w:val="0"/>
          <w:marTop w:val="0"/>
          <w:marBottom w:val="0"/>
          <w:divBdr>
            <w:top w:val="none" w:sz="0" w:space="0" w:color="auto"/>
            <w:left w:val="none" w:sz="0" w:space="0" w:color="auto"/>
            <w:bottom w:val="none" w:sz="0" w:space="0" w:color="auto"/>
            <w:right w:val="none" w:sz="0" w:space="0" w:color="auto"/>
          </w:divBdr>
        </w:div>
        <w:div w:id="714087281">
          <w:marLeft w:val="274"/>
          <w:marRight w:val="0"/>
          <w:marTop w:val="0"/>
          <w:marBottom w:val="0"/>
          <w:divBdr>
            <w:top w:val="none" w:sz="0" w:space="0" w:color="auto"/>
            <w:left w:val="none" w:sz="0" w:space="0" w:color="auto"/>
            <w:bottom w:val="none" w:sz="0" w:space="0" w:color="auto"/>
            <w:right w:val="none" w:sz="0" w:space="0" w:color="auto"/>
          </w:divBdr>
        </w:div>
        <w:div w:id="956449033">
          <w:marLeft w:val="274"/>
          <w:marRight w:val="0"/>
          <w:marTop w:val="0"/>
          <w:marBottom w:val="0"/>
          <w:divBdr>
            <w:top w:val="none" w:sz="0" w:space="0" w:color="auto"/>
            <w:left w:val="none" w:sz="0" w:space="0" w:color="auto"/>
            <w:bottom w:val="none" w:sz="0" w:space="0" w:color="auto"/>
            <w:right w:val="none" w:sz="0" w:space="0" w:color="auto"/>
          </w:divBdr>
        </w:div>
        <w:div w:id="713312737">
          <w:marLeft w:val="274"/>
          <w:marRight w:val="0"/>
          <w:marTop w:val="0"/>
          <w:marBottom w:val="0"/>
          <w:divBdr>
            <w:top w:val="none" w:sz="0" w:space="0" w:color="auto"/>
            <w:left w:val="none" w:sz="0" w:space="0" w:color="auto"/>
            <w:bottom w:val="none" w:sz="0" w:space="0" w:color="auto"/>
            <w:right w:val="none" w:sz="0" w:space="0" w:color="auto"/>
          </w:divBdr>
        </w:div>
        <w:div w:id="1883589453">
          <w:marLeft w:val="274"/>
          <w:marRight w:val="0"/>
          <w:marTop w:val="0"/>
          <w:marBottom w:val="0"/>
          <w:divBdr>
            <w:top w:val="none" w:sz="0" w:space="0" w:color="auto"/>
            <w:left w:val="none" w:sz="0" w:space="0" w:color="auto"/>
            <w:bottom w:val="none" w:sz="0" w:space="0" w:color="auto"/>
            <w:right w:val="none" w:sz="0" w:space="0" w:color="auto"/>
          </w:divBdr>
        </w:div>
        <w:div w:id="1750686705">
          <w:marLeft w:val="274"/>
          <w:marRight w:val="0"/>
          <w:marTop w:val="0"/>
          <w:marBottom w:val="0"/>
          <w:divBdr>
            <w:top w:val="none" w:sz="0" w:space="0" w:color="auto"/>
            <w:left w:val="none" w:sz="0" w:space="0" w:color="auto"/>
            <w:bottom w:val="none" w:sz="0" w:space="0" w:color="auto"/>
            <w:right w:val="none" w:sz="0" w:space="0" w:color="auto"/>
          </w:divBdr>
        </w:div>
        <w:div w:id="1173909775">
          <w:marLeft w:val="274"/>
          <w:marRight w:val="0"/>
          <w:marTop w:val="0"/>
          <w:marBottom w:val="0"/>
          <w:divBdr>
            <w:top w:val="none" w:sz="0" w:space="0" w:color="auto"/>
            <w:left w:val="none" w:sz="0" w:space="0" w:color="auto"/>
            <w:bottom w:val="none" w:sz="0" w:space="0" w:color="auto"/>
            <w:right w:val="none" w:sz="0" w:space="0" w:color="auto"/>
          </w:divBdr>
        </w:div>
        <w:div w:id="1935087912">
          <w:marLeft w:val="274"/>
          <w:marRight w:val="0"/>
          <w:marTop w:val="0"/>
          <w:marBottom w:val="0"/>
          <w:divBdr>
            <w:top w:val="none" w:sz="0" w:space="0" w:color="auto"/>
            <w:left w:val="none" w:sz="0" w:space="0" w:color="auto"/>
            <w:bottom w:val="none" w:sz="0" w:space="0" w:color="auto"/>
            <w:right w:val="none" w:sz="0" w:space="0" w:color="auto"/>
          </w:divBdr>
        </w:div>
        <w:div w:id="619802031">
          <w:marLeft w:val="274"/>
          <w:marRight w:val="0"/>
          <w:marTop w:val="0"/>
          <w:marBottom w:val="0"/>
          <w:divBdr>
            <w:top w:val="none" w:sz="0" w:space="0" w:color="auto"/>
            <w:left w:val="none" w:sz="0" w:space="0" w:color="auto"/>
            <w:bottom w:val="none" w:sz="0" w:space="0" w:color="auto"/>
            <w:right w:val="none" w:sz="0" w:space="0" w:color="auto"/>
          </w:divBdr>
        </w:div>
        <w:div w:id="122239792">
          <w:marLeft w:val="274"/>
          <w:marRight w:val="0"/>
          <w:marTop w:val="0"/>
          <w:marBottom w:val="0"/>
          <w:divBdr>
            <w:top w:val="none" w:sz="0" w:space="0" w:color="auto"/>
            <w:left w:val="none" w:sz="0" w:space="0" w:color="auto"/>
            <w:bottom w:val="none" w:sz="0" w:space="0" w:color="auto"/>
            <w:right w:val="none" w:sz="0" w:space="0" w:color="auto"/>
          </w:divBdr>
        </w:div>
      </w:divsChild>
    </w:div>
    <w:div w:id="1105073764">
      <w:bodyDiv w:val="1"/>
      <w:marLeft w:val="0"/>
      <w:marRight w:val="0"/>
      <w:marTop w:val="0"/>
      <w:marBottom w:val="0"/>
      <w:divBdr>
        <w:top w:val="none" w:sz="0" w:space="0" w:color="auto"/>
        <w:left w:val="none" w:sz="0" w:space="0" w:color="auto"/>
        <w:bottom w:val="none" w:sz="0" w:space="0" w:color="auto"/>
        <w:right w:val="none" w:sz="0" w:space="0" w:color="auto"/>
      </w:divBdr>
      <w:divsChild>
        <w:div w:id="989600240">
          <w:marLeft w:val="274"/>
          <w:marRight w:val="0"/>
          <w:marTop w:val="0"/>
          <w:marBottom w:val="0"/>
          <w:divBdr>
            <w:top w:val="none" w:sz="0" w:space="0" w:color="auto"/>
            <w:left w:val="none" w:sz="0" w:space="0" w:color="auto"/>
            <w:bottom w:val="none" w:sz="0" w:space="0" w:color="auto"/>
            <w:right w:val="none" w:sz="0" w:space="0" w:color="auto"/>
          </w:divBdr>
        </w:div>
        <w:div w:id="974720741">
          <w:marLeft w:val="274"/>
          <w:marRight w:val="0"/>
          <w:marTop w:val="0"/>
          <w:marBottom w:val="0"/>
          <w:divBdr>
            <w:top w:val="none" w:sz="0" w:space="0" w:color="auto"/>
            <w:left w:val="none" w:sz="0" w:space="0" w:color="auto"/>
            <w:bottom w:val="none" w:sz="0" w:space="0" w:color="auto"/>
            <w:right w:val="none" w:sz="0" w:space="0" w:color="auto"/>
          </w:divBdr>
        </w:div>
        <w:div w:id="1329481008">
          <w:marLeft w:val="274"/>
          <w:marRight w:val="0"/>
          <w:marTop w:val="0"/>
          <w:marBottom w:val="0"/>
          <w:divBdr>
            <w:top w:val="none" w:sz="0" w:space="0" w:color="auto"/>
            <w:left w:val="none" w:sz="0" w:space="0" w:color="auto"/>
            <w:bottom w:val="none" w:sz="0" w:space="0" w:color="auto"/>
            <w:right w:val="none" w:sz="0" w:space="0" w:color="auto"/>
          </w:divBdr>
        </w:div>
        <w:div w:id="122191689">
          <w:marLeft w:val="274"/>
          <w:marRight w:val="0"/>
          <w:marTop w:val="0"/>
          <w:marBottom w:val="0"/>
          <w:divBdr>
            <w:top w:val="none" w:sz="0" w:space="0" w:color="auto"/>
            <w:left w:val="none" w:sz="0" w:space="0" w:color="auto"/>
            <w:bottom w:val="none" w:sz="0" w:space="0" w:color="auto"/>
            <w:right w:val="none" w:sz="0" w:space="0" w:color="auto"/>
          </w:divBdr>
        </w:div>
        <w:div w:id="87850324">
          <w:marLeft w:val="274"/>
          <w:marRight w:val="0"/>
          <w:marTop w:val="0"/>
          <w:marBottom w:val="0"/>
          <w:divBdr>
            <w:top w:val="none" w:sz="0" w:space="0" w:color="auto"/>
            <w:left w:val="none" w:sz="0" w:space="0" w:color="auto"/>
            <w:bottom w:val="none" w:sz="0" w:space="0" w:color="auto"/>
            <w:right w:val="none" w:sz="0" w:space="0" w:color="auto"/>
          </w:divBdr>
        </w:div>
        <w:div w:id="1677422673">
          <w:marLeft w:val="274"/>
          <w:marRight w:val="0"/>
          <w:marTop w:val="0"/>
          <w:marBottom w:val="0"/>
          <w:divBdr>
            <w:top w:val="none" w:sz="0" w:space="0" w:color="auto"/>
            <w:left w:val="none" w:sz="0" w:space="0" w:color="auto"/>
            <w:bottom w:val="none" w:sz="0" w:space="0" w:color="auto"/>
            <w:right w:val="none" w:sz="0" w:space="0" w:color="auto"/>
          </w:divBdr>
        </w:div>
        <w:div w:id="1441148891">
          <w:marLeft w:val="994"/>
          <w:marRight w:val="0"/>
          <w:marTop w:val="0"/>
          <w:marBottom w:val="0"/>
          <w:divBdr>
            <w:top w:val="none" w:sz="0" w:space="0" w:color="auto"/>
            <w:left w:val="none" w:sz="0" w:space="0" w:color="auto"/>
            <w:bottom w:val="none" w:sz="0" w:space="0" w:color="auto"/>
            <w:right w:val="none" w:sz="0" w:space="0" w:color="auto"/>
          </w:divBdr>
        </w:div>
        <w:div w:id="702632413">
          <w:marLeft w:val="994"/>
          <w:marRight w:val="0"/>
          <w:marTop w:val="0"/>
          <w:marBottom w:val="0"/>
          <w:divBdr>
            <w:top w:val="none" w:sz="0" w:space="0" w:color="auto"/>
            <w:left w:val="none" w:sz="0" w:space="0" w:color="auto"/>
            <w:bottom w:val="none" w:sz="0" w:space="0" w:color="auto"/>
            <w:right w:val="none" w:sz="0" w:space="0" w:color="auto"/>
          </w:divBdr>
        </w:div>
        <w:div w:id="650452163">
          <w:marLeft w:val="994"/>
          <w:marRight w:val="0"/>
          <w:marTop w:val="0"/>
          <w:marBottom w:val="0"/>
          <w:divBdr>
            <w:top w:val="none" w:sz="0" w:space="0" w:color="auto"/>
            <w:left w:val="none" w:sz="0" w:space="0" w:color="auto"/>
            <w:bottom w:val="none" w:sz="0" w:space="0" w:color="auto"/>
            <w:right w:val="none" w:sz="0" w:space="0" w:color="auto"/>
          </w:divBdr>
        </w:div>
        <w:div w:id="1836458049">
          <w:marLeft w:val="994"/>
          <w:marRight w:val="0"/>
          <w:marTop w:val="0"/>
          <w:marBottom w:val="0"/>
          <w:divBdr>
            <w:top w:val="none" w:sz="0" w:space="0" w:color="auto"/>
            <w:left w:val="none" w:sz="0" w:space="0" w:color="auto"/>
            <w:bottom w:val="none" w:sz="0" w:space="0" w:color="auto"/>
            <w:right w:val="none" w:sz="0" w:space="0" w:color="auto"/>
          </w:divBdr>
        </w:div>
        <w:div w:id="1180923475">
          <w:marLeft w:val="994"/>
          <w:marRight w:val="0"/>
          <w:marTop w:val="0"/>
          <w:marBottom w:val="0"/>
          <w:divBdr>
            <w:top w:val="none" w:sz="0" w:space="0" w:color="auto"/>
            <w:left w:val="none" w:sz="0" w:space="0" w:color="auto"/>
            <w:bottom w:val="none" w:sz="0" w:space="0" w:color="auto"/>
            <w:right w:val="none" w:sz="0" w:space="0" w:color="auto"/>
          </w:divBdr>
        </w:div>
        <w:div w:id="2127920729">
          <w:marLeft w:val="274"/>
          <w:marRight w:val="0"/>
          <w:marTop w:val="0"/>
          <w:marBottom w:val="0"/>
          <w:divBdr>
            <w:top w:val="none" w:sz="0" w:space="0" w:color="auto"/>
            <w:left w:val="none" w:sz="0" w:space="0" w:color="auto"/>
            <w:bottom w:val="none" w:sz="0" w:space="0" w:color="auto"/>
            <w:right w:val="none" w:sz="0" w:space="0" w:color="auto"/>
          </w:divBdr>
        </w:div>
        <w:div w:id="959653567">
          <w:marLeft w:val="274"/>
          <w:marRight w:val="0"/>
          <w:marTop w:val="0"/>
          <w:marBottom w:val="0"/>
          <w:divBdr>
            <w:top w:val="none" w:sz="0" w:space="0" w:color="auto"/>
            <w:left w:val="none" w:sz="0" w:space="0" w:color="auto"/>
            <w:bottom w:val="none" w:sz="0" w:space="0" w:color="auto"/>
            <w:right w:val="none" w:sz="0" w:space="0" w:color="auto"/>
          </w:divBdr>
        </w:div>
        <w:div w:id="1014842210">
          <w:marLeft w:val="274"/>
          <w:marRight w:val="0"/>
          <w:marTop w:val="0"/>
          <w:marBottom w:val="0"/>
          <w:divBdr>
            <w:top w:val="none" w:sz="0" w:space="0" w:color="auto"/>
            <w:left w:val="none" w:sz="0" w:space="0" w:color="auto"/>
            <w:bottom w:val="none" w:sz="0" w:space="0" w:color="auto"/>
            <w:right w:val="none" w:sz="0" w:space="0" w:color="auto"/>
          </w:divBdr>
        </w:div>
        <w:div w:id="1894077682">
          <w:marLeft w:val="274"/>
          <w:marRight w:val="0"/>
          <w:marTop w:val="0"/>
          <w:marBottom w:val="0"/>
          <w:divBdr>
            <w:top w:val="none" w:sz="0" w:space="0" w:color="auto"/>
            <w:left w:val="none" w:sz="0" w:space="0" w:color="auto"/>
            <w:bottom w:val="none" w:sz="0" w:space="0" w:color="auto"/>
            <w:right w:val="none" w:sz="0" w:space="0" w:color="auto"/>
          </w:divBdr>
        </w:div>
        <w:div w:id="28576914">
          <w:marLeft w:val="274"/>
          <w:marRight w:val="0"/>
          <w:marTop w:val="0"/>
          <w:marBottom w:val="0"/>
          <w:divBdr>
            <w:top w:val="none" w:sz="0" w:space="0" w:color="auto"/>
            <w:left w:val="none" w:sz="0" w:space="0" w:color="auto"/>
            <w:bottom w:val="none" w:sz="0" w:space="0" w:color="auto"/>
            <w:right w:val="none" w:sz="0" w:space="0" w:color="auto"/>
          </w:divBdr>
        </w:div>
        <w:div w:id="228005924">
          <w:marLeft w:val="274"/>
          <w:marRight w:val="0"/>
          <w:marTop w:val="0"/>
          <w:marBottom w:val="0"/>
          <w:divBdr>
            <w:top w:val="none" w:sz="0" w:space="0" w:color="auto"/>
            <w:left w:val="none" w:sz="0" w:space="0" w:color="auto"/>
            <w:bottom w:val="none" w:sz="0" w:space="0" w:color="auto"/>
            <w:right w:val="none" w:sz="0" w:space="0" w:color="auto"/>
          </w:divBdr>
        </w:div>
        <w:div w:id="454450951">
          <w:marLeft w:val="274"/>
          <w:marRight w:val="0"/>
          <w:marTop w:val="0"/>
          <w:marBottom w:val="0"/>
          <w:divBdr>
            <w:top w:val="none" w:sz="0" w:space="0" w:color="auto"/>
            <w:left w:val="none" w:sz="0" w:space="0" w:color="auto"/>
            <w:bottom w:val="none" w:sz="0" w:space="0" w:color="auto"/>
            <w:right w:val="none" w:sz="0" w:space="0" w:color="auto"/>
          </w:divBdr>
        </w:div>
        <w:div w:id="757411112">
          <w:marLeft w:val="274"/>
          <w:marRight w:val="0"/>
          <w:marTop w:val="0"/>
          <w:marBottom w:val="0"/>
          <w:divBdr>
            <w:top w:val="none" w:sz="0" w:space="0" w:color="auto"/>
            <w:left w:val="none" w:sz="0" w:space="0" w:color="auto"/>
            <w:bottom w:val="none" w:sz="0" w:space="0" w:color="auto"/>
            <w:right w:val="none" w:sz="0" w:space="0" w:color="auto"/>
          </w:divBdr>
        </w:div>
        <w:div w:id="1561087372">
          <w:marLeft w:val="274"/>
          <w:marRight w:val="0"/>
          <w:marTop w:val="0"/>
          <w:marBottom w:val="0"/>
          <w:divBdr>
            <w:top w:val="none" w:sz="0" w:space="0" w:color="auto"/>
            <w:left w:val="none" w:sz="0" w:space="0" w:color="auto"/>
            <w:bottom w:val="none" w:sz="0" w:space="0" w:color="auto"/>
            <w:right w:val="none" w:sz="0" w:space="0" w:color="auto"/>
          </w:divBdr>
        </w:div>
        <w:div w:id="1450583151">
          <w:marLeft w:val="274"/>
          <w:marRight w:val="0"/>
          <w:marTop w:val="0"/>
          <w:marBottom w:val="0"/>
          <w:divBdr>
            <w:top w:val="none" w:sz="0" w:space="0" w:color="auto"/>
            <w:left w:val="none" w:sz="0" w:space="0" w:color="auto"/>
            <w:bottom w:val="none" w:sz="0" w:space="0" w:color="auto"/>
            <w:right w:val="none" w:sz="0" w:space="0" w:color="auto"/>
          </w:divBdr>
        </w:div>
      </w:divsChild>
    </w:div>
    <w:div w:id="1343970898">
      <w:bodyDiv w:val="1"/>
      <w:marLeft w:val="0"/>
      <w:marRight w:val="0"/>
      <w:marTop w:val="0"/>
      <w:marBottom w:val="0"/>
      <w:divBdr>
        <w:top w:val="none" w:sz="0" w:space="0" w:color="auto"/>
        <w:left w:val="none" w:sz="0" w:space="0" w:color="auto"/>
        <w:bottom w:val="none" w:sz="0" w:space="0" w:color="auto"/>
        <w:right w:val="none" w:sz="0" w:space="0" w:color="auto"/>
      </w:divBdr>
      <w:divsChild>
        <w:div w:id="630483231">
          <w:marLeft w:val="274"/>
          <w:marRight w:val="0"/>
          <w:marTop w:val="0"/>
          <w:marBottom w:val="0"/>
          <w:divBdr>
            <w:top w:val="none" w:sz="0" w:space="0" w:color="auto"/>
            <w:left w:val="none" w:sz="0" w:space="0" w:color="auto"/>
            <w:bottom w:val="none" w:sz="0" w:space="0" w:color="auto"/>
            <w:right w:val="none" w:sz="0" w:space="0" w:color="auto"/>
          </w:divBdr>
        </w:div>
        <w:div w:id="1142962475">
          <w:marLeft w:val="274"/>
          <w:marRight w:val="0"/>
          <w:marTop w:val="0"/>
          <w:marBottom w:val="0"/>
          <w:divBdr>
            <w:top w:val="none" w:sz="0" w:space="0" w:color="auto"/>
            <w:left w:val="none" w:sz="0" w:space="0" w:color="auto"/>
            <w:bottom w:val="none" w:sz="0" w:space="0" w:color="auto"/>
            <w:right w:val="none" w:sz="0" w:space="0" w:color="auto"/>
          </w:divBdr>
        </w:div>
        <w:div w:id="1214074934">
          <w:marLeft w:val="274"/>
          <w:marRight w:val="0"/>
          <w:marTop w:val="0"/>
          <w:marBottom w:val="0"/>
          <w:divBdr>
            <w:top w:val="none" w:sz="0" w:space="0" w:color="auto"/>
            <w:left w:val="none" w:sz="0" w:space="0" w:color="auto"/>
            <w:bottom w:val="none" w:sz="0" w:space="0" w:color="auto"/>
            <w:right w:val="none" w:sz="0" w:space="0" w:color="auto"/>
          </w:divBdr>
        </w:div>
        <w:div w:id="668294755">
          <w:marLeft w:val="274"/>
          <w:marRight w:val="0"/>
          <w:marTop w:val="0"/>
          <w:marBottom w:val="0"/>
          <w:divBdr>
            <w:top w:val="none" w:sz="0" w:space="0" w:color="auto"/>
            <w:left w:val="none" w:sz="0" w:space="0" w:color="auto"/>
            <w:bottom w:val="none" w:sz="0" w:space="0" w:color="auto"/>
            <w:right w:val="none" w:sz="0" w:space="0" w:color="auto"/>
          </w:divBdr>
        </w:div>
        <w:div w:id="1989046251">
          <w:marLeft w:val="274"/>
          <w:marRight w:val="0"/>
          <w:marTop w:val="0"/>
          <w:marBottom w:val="0"/>
          <w:divBdr>
            <w:top w:val="none" w:sz="0" w:space="0" w:color="auto"/>
            <w:left w:val="none" w:sz="0" w:space="0" w:color="auto"/>
            <w:bottom w:val="none" w:sz="0" w:space="0" w:color="auto"/>
            <w:right w:val="none" w:sz="0" w:space="0" w:color="auto"/>
          </w:divBdr>
        </w:div>
        <w:div w:id="785269741">
          <w:marLeft w:val="274"/>
          <w:marRight w:val="0"/>
          <w:marTop w:val="0"/>
          <w:marBottom w:val="0"/>
          <w:divBdr>
            <w:top w:val="none" w:sz="0" w:space="0" w:color="auto"/>
            <w:left w:val="none" w:sz="0" w:space="0" w:color="auto"/>
            <w:bottom w:val="none" w:sz="0" w:space="0" w:color="auto"/>
            <w:right w:val="none" w:sz="0" w:space="0" w:color="auto"/>
          </w:divBdr>
        </w:div>
        <w:div w:id="1718505888">
          <w:marLeft w:val="274"/>
          <w:marRight w:val="0"/>
          <w:marTop w:val="0"/>
          <w:marBottom w:val="0"/>
          <w:divBdr>
            <w:top w:val="none" w:sz="0" w:space="0" w:color="auto"/>
            <w:left w:val="none" w:sz="0" w:space="0" w:color="auto"/>
            <w:bottom w:val="none" w:sz="0" w:space="0" w:color="auto"/>
            <w:right w:val="none" w:sz="0" w:space="0" w:color="auto"/>
          </w:divBdr>
        </w:div>
        <w:div w:id="1490319141">
          <w:marLeft w:val="274"/>
          <w:marRight w:val="0"/>
          <w:marTop w:val="0"/>
          <w:marBottom w:val="0"/>
          <w:divBdr>
            <w:top w:val="none" w:sz="0" w:space="0" w:color="auto"/>
            <w:left w:val="none" w:sz="0" w:space="0" w:color="auto"/>
            <w:bottom w:val="none" w:sz="0" w:space="0" w:color="auto"/>
            <w:right w:val="none" w:sz="0" w:space="0" w:color="auto"/>
          </w:divBdr>
        </w:div>
        <w:div w:id="544219757">
          <w:marLeft w:val="274"/>
          <w:marRight w:val="0"/>
          <w:marTop w:val="0"/>
          <w:marBottom w:val="0"/>
          <w:divBdr>
            <w:top w:val="none" w:sz="0" w:space="0" w:color="auto"/>
            <w:left w:val="none" w:sz="0" w:space="0" w:color="auto"/>
            <w:bottom w:val="none" w:sz="0" w:space="0" w:color="auto"/>
            <w:right w:val="none" w:sz="0" w:space="0" w:color="auto"/>
          </w:divBdr>
        </w:div>
        <w:div w:id="1932467298">
          <w:marLeft w:val="274"/>
          <w:marRight w:val="0"/>
          <w:marTop w:val="0"/>
          <w:marBottom w:val="0"/>
          <w:divBdr>
            <w:top w:val="none" w:sz="0" w:space="0" w:color="auto"/>
            <w:left w:val="none" w:sz="0" w:space="0" w:color="auto"/>
            <w:bottom w:val="none" w:sz="0" w:space="0" w:color="auto"/>
            <w:right w:val="none" w:sz="0" w:space="0" w:color="auto"/>
          </w:divBdr>
        </w:div>
        <w:div w:id="1441755831">
          <w:marLeft w:val="274"/>
          <w:marRight w:val="0"/>
          <w:marTop w:val="0"/>
          <w:marBottom w:val="0"/>
          <w:divBdr>
            <w:top w:val="none" w:sz="0" w:space="0" w:color="auto"/>
            <w:left w:val="none" w:sz="0" w:space="0" w:color="auto"/>
            <w:bottom w:val="none" w:sz="0" w:space="0" w:color="auto"/>
            <w:right w:val="none" w:sz="0" w:space="0" w:color="auto"/>
          </w:divBdr>
        </w:div>
        <w:div w:id="1317341753">
          <w:marLeft w:val="274"/>
          <w:marRight w:val="0"/>
          <w:marTop w:val="0"/>
          <w:marBottom w:val="0"/>
          <w:divBdr>
            <w:top w:val="none" w:sz="0" w:space="0" w:color="auto"/>
            <w:left w:val="none" w:sz="0" w:space="0" w:color="auto"/>
            <w:bottom w:val="none" w:sz="0" w:space="0" w:color="auto"/>
            <w:right w:val="none" w:sz="0" w:space="0" w:color="auto"/>
          </w:divBdr>
        </w:div>
        <w:div w:id="1602640160">
          <w:marLeft w:val="274"/>
          <w:marRight w:val="0"/>
          <w:marTop w:val="0"/>
          <w:marBottom w:val="0"/>
          <w:divBdr>
            <w:top w:val="none" w:sz="0" w:space="0" w:color="auto"/>
            <w:left w:val="none" w:sz="0" w:space="0" w:color="auto"/>
            <w:bottom w:val="none" w:sz="0" w:space="0" w:color="auto"/>
            <w:right w:val="none" w:sz="0" w:space="0" w:color="auto"/>
          </w:divBdr>
        </w:div>
        <w:div w:id="862786161">
          <w:marLeft w:val="274"/>
          <w:marRight w:val="0"/>
          <w:marTop w:val="0"/>
          <w:marBottom w:val="0"/>
          <w:divBdr>
            <w:top w:val="none" w:sz="0" w:space="0" w:color="auto"/>
            <w:left w:val="none" w:sz="0" w:space="0" w:color="auto"/>
            <w:bottom w:val="none" w:sz="0" w:space="0" w:color="auto"/>
            <w:right w:val="none" w:sz="0" w:space="0" w:color="auto"/>
          </w:divBdr>
        </w:div>
        <w:div w:id="321128339">
          <w:marLeft w:val="274"/>
          <w:marRight w:val="0"/>
          <w:marTop w:val="0"/>
          <w:marBottom w:val="0"/>
          <w:divBdr>
            <w:top w:val="none" w:sz="0" w:space="0" w:color="auto"/>
            <w:left w:val="none" w:sz="0" w:space="0" w:color="auto"/>
            <w:bottom w:val="none" w:sz="0" w:space="0" w:color="auto"/>
            <w:right w:val="none" w:sz="0" w:space="0" w:color="auto"/>
          </w:divBdr>
        </w:div>
        <w:div w:id="1578782839">
          <w:marLeft w:val="274"/>
          <w:marRight w:val="0"/>
          <w:marTop w:val="0"/>
          <w:marBottom w:val="0"/>
          <w:divBdr>
            <w:top w:val="none" w:sz="0" w:space="0" w:color="auto"/>
            <w:left w:val="none" w:sz="0" w:space="0" w:color="auto"/>
            <w:bottom w:val="none" w:sz="0" w:space="0" w:color="auto"/>
            <w:right w:val="none" w:sz="0" w:space="0" w:color="auto"/>
          </w:divBdr>
        </w:div>
        <w:div w:id="199057802">
          <w:marLeft w:val="274"/>
          <w:marRight w:val="0"/>
          <w:marTop w:val="0"/>
          <w:marBottom w:val="0"/>
          <w:divBdr>
            <w:top w:val="none" w:sz="0" w:space="0" w:color="auto"/>
            <w:left w:val="none" w:sz="0" w:space="0" w:color="auto"/>
            <w:bottom w:val="none" w:sz="0" w:space="0" w:color="auto"/>
            <w:right w:val="none" w:sz="0" w:space="0" w:color="auto"/>
          </w:divBdr>
        </w:div>
        <w:div w:id="1354064645">
          <w:marLeft w:val="274"/>
          <w:marRight w:val="0"/>
          <w:marTop w:val="0"/>
          <w:marBottom w:val="0"/>
          <w:divBdr>
            <w:top w:val="none" w:sz="0" w:space="0" w:color="auto"/>
            <w:left w:val="none" w:sz="0" w:space="0" w:color="auto"/>
            <w:bottom w:val="none" w:sz="0" w:space="0" w:color="auto"/>
            <w:right w:val="none" w:sz="0" w:space="0" w:color="auto"/>
          </w:divBdr>
        </w:div>
        <w:div w:id="408041520">
          <w:marLeft w:val="274"/>
          <w:marRight w:val="0"/>
          <w:marTop w:val="0"/>
          <w:marBottom w:val="0"/>
          <w:divBdr>
            <w:top w:val="none" w:sz="0" w:space="0" w:color="auto"/>
            <w:left w:val="none" w:sz="0" w:space="0" w:color="auto"/>
            <w:bottom w:val="none" w:sz="0" w:space="0" w:color="auto"/>
            <w:right w:val="none" w:sz="0" w:space="0" w:color="auto"/>
          </w:divBdr>
        </w:div>
        <w:div w:id="1044864038">
          <w:marLeft w:val="274"/>
          <w:marRight w:val="0"/>
          <w:marTop w:val="0"/>
          <w:marBottom w:val="0"/>
          <w:divBdr>
            <w:top w:val="none" w:sz="0" w:space="0" w:color="auto"/>
            <w:left w:val="none" w:sz="0" w:space="0" w:color="auto"/>
            <w:bottom w:val="none" w:sz="0" w:space="0" w:color="auto"/>
            <w:right w:val="none" w:sz="0" w:space="0" w:color="auto"/>
          </w:divBdr>
        </w:div>
      </w:divsChild>
    </w:div>
    <w:div w:id="1569070900">
      <w:bodyDiv w:val="1"/>
      <w:marLeft w:val="0"/>
      <w:marRight w:val="0"/>
      <w:marTop w:val="0"/>
      <w:marBottom w:val="0"/>
      <w:divBdr>
        <w:top w:val="none" w:sz="0" w:space="0" w:color="auto"/>
        <w:left w:val="none" w:sz="0" w:space="0" w:color="auto"/>
        <w:bottom w:val="none" w:sz="0" w:space="0" w:color="auto"/>
        <w:right w:val="none" w:sz="0" w:space="0" w:color="auto"/>
      </w:divBdr>
      <w:divsChild>
        <w:div w:id="2003116135">
          <w:marLeft w:val="274"/>
          <w:marRight w:val="0"/>
          <w:marTop w:val="0"/>
          <w:marBottom w:val="0"/>
          <w:divBdr>
            <w:top w:val="none" w:sz="0" w:space="0" w:color="auto"/>
            <w:left w:val="none" w:sz="0" w:space="0" w:color="auto"/>
            <w:bottom w:val="none" w:sz="0" w:space="0" w:color="auto"/>
            <w:right w:val="none" w:sz="0" w:space="0" w:color="auto"/>
          </w:divBdr>
        </w:div>
        <w:div w:id="487672022">
          <w:marLeft w:val="994"/>
          <w:marRight w:val="0"/>
          <w:marTop w:val="0"/>
          <w:marBottom w:val="0"/>
          <w:divBdr>
            <w:top w:val="none" w:sz="0" w:space="0" w:color="auto"/>
            <w:left w:val="none" w:sz="0" w:space="0" w:color="auto"/>
            <w:bottom w:val="none" w:sz="0" w:space="0" w:color="auto"/>
            <w:right w:val="none" w:sz="0" w:space="0" w:color="auto"/>
          </w:divBdr>
        </w:div>
        <w:div w:id="1486778201">
          <w:marLeft w:val="994"/>
          <w:marRight w:val="0"/>
          <w:marTop w:val="0"/>
          <w:marBottom w:val="0"/>
          <w:divBdr>
            <w:top w:val="none" w:sz="0" w:space="0" w:color="auto"/>
            <w:left w:val="none" w:sz="0" w:space="0" w:color="auto"/>
            <w:bottom w:val="none" w:sz="0" w:space="0" w:color="auto"/>
            <w:right w:val="none" w:sz="0" w:space="0" w:color="auto"/>
          </w:divBdr>
        </w:div>
        <w:div w:id="200439076">
          <w:marLeft w:val="994"/>
          <w:marRight w:val="0"/>
          <w:marTop w:val="0"/>
          <w:marBottom w:val="0"/>
          <w:divBdr>
            <w:top w:val="none" w:sz="0" w:space="0" w:color="auto"/>
            <w:left w:val="none" w:sz="0" w:space="0" w:color="auto"/>
            <w:bottom w:val="none" w:sz="0" w:space="0" w:color="auto"/>
            <w:right w:val="none" w:sz="0" w:space="0" w:color="auto"/>
          </w:divBdr>
        </w:div>
        <w:div w:id="286590199">
          <w:marLeft w:val="994"/>
          <w:marRight w:val="0"/>
          <w:marTop w:val="0"/>
          <w:marBottom w:val="0"/>
          <w:divBdr>
            <w:top w:val="none" w:sz="0" w:space="0" w:color="auto"/>
            <w:left w:val="none" w:sz="0" w:space="0" w:color="auto"/>
            <w:bottom w:val="none" w:sz="0" w:space="0" w:color="auto"/>
            <w:right w:val="none" w:sz="0" w:space="0" w:color="auto"/>
          </w:divBdr>
        </w:div>
        <w:div w:id="1056510013">
          <w:marLeft w:val="274"/>
          <w:marRight w:val="0"/>
          <w:marTop w:val="0"/>
          <w:marBottom w:val="0"/>
          <w:divBdr>
            <w:top w:val="none" w:sz="0" w:space="0" w:color="auto"/>
            <w:left w:val="none" w:sz="0" w:space="0" w:color="auto"/>
            <w:bottom w:val="none" w:sz="0" w:space="0" w:color="auto"/>
            <w:right w:val="none" w:sz="0" w:space="0" w:color="auto"/>
          </w:divBdr>
        </w:div>
        <w:div w:id="1104300795">
          <w:marLeft w:val="274"/>
          <w:marRight w:val="0"/>
          <w:marTop w:val="0"/>
          <w:marBottom w:val="0"/>
          <w:divBdr>
            <w:top w:val="none" w:sz="0" w:space="0" w:color="auto"/>
            <w:left w:val="none" w:sz="0" w:space="0" w:color="auto"/>
            <w:bottom w:val="none" w:sz="0" w:space="0" w:color="auto"/>
            <w:right w:val="none" w:sz="0" w:space="0" w:color="auto"/>
          </w:divBdr>
        </w:div>
        <w:div w:id="28265107">
          <w:marLeft w:val="274"/>
          <w:marRight w:val="0"/>
          <w:marTop w:val="0"/>
          <w:marBottom w:val="0"/>
          <w:divBdr>
            <w:top w:val="none" w:sz="0" w:space="0" w:color="auto"/>
            <w:left w:val="none" w:sz="0" w:space="0" w:color="auto"/>
            <w:bottom w:val="none" w:sz="0" w:space="0" w:color="auto"/>
            <w:right w:val="none" w:sz="0" w:space="0" w:color="auto"/>
          </w:divBdr>
        </w:div>
        <w:div w:id="236866856">
          <w:marLeft w:val="274"/>
          <w:marRight w:val="0"/>
          <w:marTop w:val="0"/>
          <w:marBottom w:val="0"/>
          <w:divBdr>
            <w:top w:val="none" w:sz="0" w:space="0" w:color="auto"/>
            <w:left w:val="none" w:sz="0" w:space="0" w:color="auto"/>
            <w:bottom w:val="none" w:sz="0" w:space="0" w:color="auto"/>
            <w:right w:val="none" w:sz="0" w:space="0" w:color="auto"/>
          </w:divBdr>
        </w:div>
        <w:div w:id="90198825">
          <w:marLeft w:val="274"/>
          <w:marRight w:val="0"/>
          <w:marTop w:val="0"/>
          <w:marBottom w:val="0"/>
          <w:divBdr>
            <w:top w:val="none" w:sz="0" w:space="0" w:color="auto"/>
            <w:left w:val="none" w:sz="0" w:space="0" w:color="auto"/>
            <w:bottom w:val="none" w:sz="0" w:space="0" w:color="auto"/>
            <w:right w:val="none" w:sz="0" w:space="0" w:color="auto"/>
          </w:divBdr>
        </w:div>
        <w:div w:id="443698884">
          <w:marLeft w:val="274"/>
          <w:marRight w:val="0"/>
          <w:marTop w:val="0"/>
          <w:marBottom w:val="0"/>
          <w:divBdr>
            <w:top w:val="none" w:sz="0" w:space="0" w:color="auto"/>
            <w:left w:val="none" w:sz="0" w:space="0" w:color="auto"/>
            <w:bottom w:val="none" w:sz="0" w:space="0" w:color="auto"/>
            <w:right w:val="none" w:sz="0" w:space="0" w:color="auto"/>
          </w:divBdr>
        </w:div>
      </w:divsChild>
    </w:div>
    <w:div w:id="1775712733">
      <w:bodyDiv w:val="1"/>
      <w:marLeft w:val="0"/>
      <w:marRight w:val="0"/>
      <w:marTop w:val="0"/>
      <w:marBottom w:val="0"/>
      <w:divBdr>
        <w:top w:val="none" w:sz="0" w:space="0" w:color="auto"/>
        <w:left w:val="none" w:sz="0" w:space="0" w:color="auto"/>
        <w:bottom w:val="none" w:sz="0" w:space="0" w:color="auto"/>
        <w:right w:val="none" w:sz="0" w:space="0" w:color="auto"/>
      </w:divBdr>
      <w:divsChild>
        <w:div w:id="348413209">
          <w:marLeft w:val="274"/>
          <w:marRight w:val="0"/>
          <w:marTop w:val="0"/>
          <w:marBottom w:val="0"/>
          <w:divBdr>
            <w:top w:val="none" w:sz="0" w:space="0" w:color="auto"/>
            <w:left w:val="none" w:sz="0" w:space="0" w:color="auto"/>
            <w:bottom w:val="none" w:sz="0" w:space="0" w:color="auto"/>
            <w:right w:val="none" w:sz="0" w:space="0" w:color="auto"/>
          </w:divBdr>
        </w:div>
        <w:div w:id="1176072779">
          <w:marLeft w:val="274"/>
          <w:marRight w:val="0"/>
          <w:marTop w:val="0"/>
          <w:marBottom w:val="0"/>
          <w:divBdr>
            <w:top w:val="none" w:sz="0" w:space="0" w:color="auto"/>
            <w:left w:val="none" w:sz="0" w:space="0" w:color="auto"/>
            <w:bottom w:val="none" w:sz="0" w:space="0" w:color="auto"/>
            <w:right w:val="none" w:sz="0" w:space="0" w:color="auto"/>
          </w:divBdr>
        </w:div>
        <w:div w:id="84032381">
          <w:marLeft w:val="274"/>
          <w:marRight w:val="0"/>
          <w:marTop w:val="0"/>
          <w:marBottom w:val="0"/>
          <w:divBdr>
            <w:top w:val="none" w:sz="0" w:space="0" w:color="auto"/>
            <w:left w:val="none" w:sz="0" w:space="0" w:color="auto"/>
            <w:bottom w:val="none" w:sz="0" w:space="0" w:color="auto"/>
            <w:right w:val="none" w:sz="0" w:space="0" w:color="auto"/>
          </w:divBdr>
        </w:div>
        <w:div w:id="140124240">
          <w:marLeft w:val="274"/>
          <w:marRight w:val="0"/>
          <w:marTop w:val="0"/>
          <w:marBottom w:val="0"/>
          <w:divBdr>
            <w:top w:val="none" w:sz="0" w:space="0" w:color="auto"/>
            <w:left w:val="none" w:sz="0" w:space="0" w:color="auto"/>
            <w:bottom w:val="none" w:sz="0" w:space="0" w:color="auto"/>
            <w:right w:val="none" w:sz="0" w:space="0" w:color="auto"/>
          </w:divBdr>
        </w:div>
        <w:div w:id="1971744558">
          <w:marLeft w:val="274"/>
          <w:marRight w:val="0"/>
          <w:marTop w:val="0"/>
          <w:marBottom w:val="0"/>
          <w:divBdr>
            <w:top w:val="none" w:sz="0" w:space="0" w:color="auto"/>
            <w:left w:val="none" w:sz="0" w:space="0" w:color="auto"/>
            <w:bottom w:val="none" w:sz="0" w:space="0" w:color="auto"/>
            <w:right w:val="none" w:sz="0" w:space="0" w:color="auto"/>
          </w:divBdr>
        </w:div>
      </w:divsChild>
    </w:div>
    <w:div w:id="1792741108">
      <w:bodyDiv w:val="1"/>
      <w:marLeft w:val="0"/>
      <w:marRight w:val="0"/>
      <w:marTop w:val="0"/>
      <w:marBottom w:val="0"/>
      <w:divBdr>
        <w:top w:val="none" w:sz="0" w:space="0" w:color="auto"/>
        <w:left w:val="none" w:sz="0" w:space="0" w:color="auto"/>
        <w:bottom w:val="none" w:sz="0" w:space="0" w:color="auto"/>
        <w:right w:val="none" w:sz="0" w:space="0" w:color="auto"/>
      </w:divBdr>
      <w:divsChild>
        <w:div w:id="584344426">
          <w:marLeft w:val="274"/>
          <w:marRight w:val="0"/>
          <w:marTop w:val="0"/>
          <w:marBottom w:val="0"/>
          <w:divBdr>
            <w:top w:val="none" w:sz="0" w:space="0" w:color="auto"/>
            <w:left w:val="none" w:sz="0" w:space="0" w:color="auto"/>
            <w:bottom w:val="none" w:sz="0" w:space="0" w:color="auto"/>
            <w:right w:val="none" w:sz="0" w:space="0" w:color="auto"/>
          </w:divBdr>
        </w:div>
        <w:div w:id="712927342">
          <w:marLeft w:val="274"/>
          <w:marRight w:val="0"/>
          <w:marTop w:val="0"/>
          <w:marBottom w:val="0"/>
          <w:divBdr>
            <w:top w:val="none" w:sz="0" w:space="0" w:color="auto"/>
            <w:left w:val="none" w:sz="0" w:space="0" w:color="auto"/>
            <w:bottom w:val="none" w:sz="0" w:space="0" w:color="auto"/>
            <w:right w:val="none" w:sz="0" w:space="0" w:color="auto"/>
          </w:divBdr>
        </w:div>
        <w:div w:id="535510817">
          <w:marLeft w:val="274"/>
          <w:marRight w:val="0"/>
          <w:marTop w:val="0"/>
          <w:marBottom w:val="0"/>
          <w:divBdr>
            <w:top w:val="none" w:sz="0" w:space="0" w:color="auto"/>
            <w:left w:val="none" w:sz="0" w:space="0" w:color="auto"/>
            <w:bottom w:val="none" w:sz="0" w:space="0" w:color="auto"/>
            <w:right w:val="none" w:sz="0" w:space="0" w:color="auto"/>
          </w:divBdr>
        </w:div>
        <w:div w:id="1075321296">
          <w:marLeft w:val="274"/>
          <w:marRight w:val="0"/>
          <w:marTop w:val="0"/>
          <w:marBottom w:val="0"/>
          <w:divBdr>
            <w:top w:val="none" w:sz="0" w:space="0" w:color="auto"/>
            <w:left w:val="none" w:sz="0" w:space="0" w:color="auto"/>
            <w:bottom w:val="none" w:sz="0" w:space="0" w:color="auto"/>
            <w:right w:val="none" w:sz="0" w:space="0" w:color="auto"/>
          </w:divBdr>
        </w:div>
        <w:div w:id="672342076">
          <w:marLeft w:val="274"/>
          <w:marRight w:val="0"/>
          <w:marTop w:val="0"/>
          <w:marBottom w:val="0"/>
          <w:divBdr>
            <w:top w:val="none" w:sz="0" w:space="0" w:color="auto"/>
            <w:left w:val="none" w:sz="0" w:space="0" w:color="auto"/>
            <w:bottom w:val="none" w:sz="0" w:space="0" w:color="auto"/>
            <w:right w:val="none" w:sz="0" w:space="0" w:color="auto"/>
          </w:divBdr>
        </w:div>
        <w:div w:id="6375386">
          <w:marLeft w:val="274"/>
          <w:marRight w:val="0"/>
          <w:marTop w:val="0"/>
          <w:marBottom w:val="0"/>
          <w:divBdr>
            <w:top w:val="none" w:sz="0" w:space="0" w:color="auto"/>
            <w:left w:val="none" w:sz="0" w:space="0" w:color="auto"/>
            <w:bottom w:val="none" w:sz="0" w:space="0" w:color="auto"/>
            <w:right w:val="none" w:sz="0" w:space="0" w:color="auto"/>
          </w:divBdr>
        </w:div>
        <w:div w:id="1734430312">
          <w:marLeft w:val="274"/>
          <w:marRight w:val="0"/>
          <w:marTop w:val="0"/>
          <w:marBottom w:val="0"/>
          <w:divBdr>
            <w:top w:val="none" w:sz="0" w:space="0" w:color="auto"/>
            <w:left w:val="none" w:sz="0" w:space="0" w:color="auto"/>
            <w:bottom w:val="none" w:sz="0" w:space="0" w:color="auto"/>
            <w:right w:val="none" w:sz="0" w:space="0" w:color="auto"/>
          </w:divBdr>
        </w:div>
        <w:div w:id="1691443151">
          <w:marLeft w:val="274"/>
          <w:marRight w:val="0"/>
          <w:marTop w:val="0"/>
          <w:marBottom w:val="0"/>
          <w:divBdr>
            <w:top w:val="none" w:sz="0" w:space="0" w:color="auto"/>
            <w:left w:val="none" w:sz="0" w:space="0" w:color="auto"/>
            <w:bottom w:val="none" w:sz="0" w:space="0" w:color="auto"/>
            <w:right w:val="none" w:sz="0" w:space="0" w:color="auto"/>
          </w:divBdr>
        </w:div>
        <w:div w:id="1261915141">
          <w:marLeft w:val="720"/>
          <w:marRight w:val="0"/>
          <w:marTop w:val="0"/>
          <w:marBottom w:val="0"/>
          <w:divBdr>
            <w:top w:val="none" w:sz="0" w:space="0" w:color="auto"/>
            <w:left w:val="none" w:sz="0" w:space="0" w:color="auto"/>
            <w:bottom w:val="none" w:sz="0" w:space="0" w:color="auto"/>
            <w:right w:val="none" w:sz="0" w:space="0" w:color="auto"/>
          </w:divBdr>
        </w:div>
        <w:div w:id="105738768">
          <w:marLeft w:val="720"/>
          <w:marRight w:val="0"/>
          <w:marTop w:val="0"/>
          <w:marBottom w:val="0"/>
          <w:divBdr>
            <w:top w:val="none" w:sz="0" w:space="0" w:color="auto"/>
            <w:left w:val="none" w:sz="0" w:space="0" w:color="auto"/>
            <w:bottom w:val="none" w:sz="0" w:space="0" w:color="auto"/>
            <w:right w:val="none" w:sz="0" w:space="0" w:color="auto"/>
          </w:divBdr>
        </w:div>
        <w:div w:id="1617714996">
          <w:marLeft w:val="720"/>
          <w:marRight w:val="0"/>
          <w:marTop w:val="0"/>
          <w:marBottom w:val="0"/>
          <w:divBdr>
            <w:top w:val="none" w:sz="0" w:space="0" w:color="auto"/>
            <w:left w:val="none" w:sz="0" w:space="0" w:color="auto"/>
            <w:bottom w:val="none" w:sz="0" w:space="0" w:color="auto"/>
            <w:right w:val="none" w:sz="0" w:space="0" w:color="auto"/>
          </w:divBdr>
        </w:div>
      </w:divsChild>
    </w:div>
    <w:div w:id="2079208927">
      <w:bodyDiv w:val="1"/>
      <w:marLeft w:val="0"/>
      <w:marRight w:val="0"/>
      <w:marTop w:val="0"/>
      <w:marBottom w:val="0"/>
      <w:divBdr>
        <w:top w:val="none" w:sz="0" w:space="0" w:color="auto"/>
        <w:left w:val="none" w:sz="0" w:space="0" w:color="auto"/>
        <w:bottom w:val="none" w:sz="0" w:space="0" w:color="auto"/>
        <w:right w:val="none" w:sz="0" w:space="0" w:color="auto"/>
      </w:divBdr>
      <w:divsChild>
        <w:div w:id="210381205">
          <w:marLeft w:val="274"/>
          <w:marRight w:val="0"/>
          <w:marTop w:val="0"/>
          <w:marBottom w:val="0"/>
          <w:divBdr>
            <w:top w:val="none" w:sz="0" w:space="0" w:color="auto"/>
            <w:left w:val="none" w:sz="0" w:space="0" w:color="auto"/>
            <w:bottom w:val="none" w:sz="0" w:space="0" w:color="auto"/>
            <w:right w:val="none" w:sz="0" w:space="0" w:color="auto"/>
          </w:divBdr>
        </w:div>
        <w:div w:id="14154672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grants.gov.au/grants/try-test-and-learn-fund-tranche-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Sam</dc:creator>
  <cp:keywords/>
  <dc:description/>
  <cp:lastModifiedBy>EMERSON, Sarah</cp:lastModifiedBy>
  <cp:revision>2</cp:revision>
  <dcterms:created xsi:type="dcterms:W3CDTF">2018-02-16T04:07:00Z</dcterms:created>
  <dcterms:modified xsi:type="dcterms:W3CDTF">2018-02-16T04:07:00Z</dcterms:modified>
</cp:coreProperties>
</file>