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8A4722" w:rsidRDefault="00601ED9" w:rsidP="00F85F98">
      <w:pPr>
        <w:spacing w:after="140" w:line="1000" w:lineRule="exact"/>
        <w:contextualSpacing/>
        <w:rPr>
          <w:rFonts w:ascii="Georgia" w:eastAsiaTheme="majorEastAsia" w:hAnsi="Georgia" w:cstheme="majorBidi"/>
          <w:color w:val="CF0A2C" w:themeColor="accent1"/>
          <w:kern w:val="28"/>
          <w:sz w:val="80"/>
          <w:szCs w:val="80"/>
        </w:rPr>
      </w:pPr>
      <w:bookmarkStart w:id="0" w:name="_GoBack"/>
      <w:bookmarkEnd w:id="0"/>
      <w:r>
        <w:rPr>
          <w:rFonts w:ascii="Georgia" w:eastAsiaTheme="majorEastAsia" w:hAnsi="Georgia" w:cstheme="majorBidi"/>
          <w:color w:val="CF0A2C" w:themeColor="accent1"/>
          <w:kern w:val="28"/>
          <w:sz w:val="80"/>
          <w:szCs w:val="80"/>
        </w:rPr>
        <w:t>Community Resilience</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C56F17">
      <w:pPr>
        <w:spacing w:after="24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DD7C30" w:rsidRDefault="00661255" w:rsidP="00661255">
      <w:pPr>
        <w:spacing w:after="120"/>
        <w:rPr>
          <w:szCs w:val="22"/>
        </w:rPr>
      </w:pPr>
      <w:r>
        <w:rPr>
          <w:szCs w:val="22"/>
        </w:rPr>
        <w:t xml:space="preserve">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needs and challenges. </w:t>
      </w:r>
    </w:p>
    <w:p w:rsidR="00661255" w:rsidRDefault="00661255" w:rsidP="00661255">
      <w:pPr>
        <w:spacing w:after="120"/>
      </w:pPr>
      <w:r w:rsidRPr="00DD7C30">
        <w:rPr>
          <w:u w:val="single"/>
        </w:rPr>
        <w:t>Community Resilience</w:t>
      </w:r>
      <w:r>
        <w:t xml:space="preserve"> grants aim to build strong, resilient and cohesive communities to help make Australia more secure and harmonious as a whole. This will be done through providing grants designed to address issues in communities that show potential for or early signs of low social cohesion, and/or racial, religious or cultural intolerance. Low social cohesion can have long term implications for community productivity, prosperity, harmony and could ultimately pose a risk to Australia’s national security. </w:t>
      </w:r>
      <w:r>
        <w:rPr>
          <w:szCs w:val="22"/>
        </w:rPr>
        <w:t>Funding will only be available to eligible organisations to deliver on</w:t>
      </w:r>
      <w:r w:rsidRPr="007B7318">
        <w:t>e-off</w:t>
      </w:r>
      <w:r>
        <w:t>,</w:t>
      </w:r>
      <w:r w:rsidRPr="007B7318">
        <w:t xml:space="preserve"> time-limited p</w:t>
      </w:r>
      <w:r>
        <w:t>rojects that focus on diversity and community belonging and/or address barriers to social and economic participation in the target community.</w:t>
      </w:r>
    </w:p>
    <w:p w:rsidR="00661255" w:rsidRDefault="00661255" w:rsidP="00661255">
      <w:pPr>
        <w:pStyle w:val="BodyText"/>
      </w:pPr>
      <w:r>
        <w:rPr>
          <w:szCs w:val="22"/>
        </w:rPr>
        <w:t>The types of projects that will be funded include projects aimed at:</w:t>
      </w:r>
    </w:p>
    <w:p w:rsidR="00661255" w:rsidRPr="00710DF5" w:rsidRDefault="00661255" w:rsidP="00710DF5">
      <w:pPr>
        <w:pStyle w:val="BodyText"/>
        <w:numPr>
          <w:ilvl w:val="0"/>
          <w:numId w:val="13"/>
        </w:numPr>
        <w:spacing w:before="0"/>
      </w:pPr>
      <w:r w:rsidRPr="00710DF5">
        <w:t xml:space="preserve">helping people connect with government and non-government services; </w:t>
      </w:r>
    </w:p>
    <w:p w:rsidR="00661255" w:rsidRPr="00710DF5" w:rsidRDefault="00661255" w:rsidP="00710DF5">
      <w:pPr>
        <w:pStyle w:val="BodyText"/>
        <w:numPr>
          <w:ilvl w:val="0"/>
          <w:numId w:val="13"/>
        </w:numPr>
        <w:spacing w:before="0"/>
      </w:pPr>
      <w:r w:rsidRPr="00710DF5">
        <w:t xml:space="preserve">strengthening community leadership to foster greater community cohesion; </w:t>
      </w:r>
    </w:p>
    <w:p w:rsidR="00661255" w:rsidRPr="00710DF5" w:rsidRDefault="00661255" w:rsidP="00710DF5">
      <w:pPr>
        <w:pStyle w:val="BodyText"/>
        <w:numPr>
          <w:ilvl w:val="0"/>
          <w:numId w:val="13"/>
        </w:numPr>
        <w:spacing w:before="0"/>
      </w:pPr>
      <w:r w:rsidRPr="00710DF5">
        <w:t xml:space="preserve">promoting mutual respect, understanding and fair treatment for all Australians; </w:t>
      </w:r>
    </w:p>
    <w:p w:rsidR="00661255" w:rsidRPr="00710DF5" w:rsidRDefault="00661255" w:rsidP="00710DF5">
      <w:pPr>
        <w:pStyle w:val="BodyText"/>
        <w:numPr>
          <w:ilvl w:val="0"/>
          <w:numId w:val="13"/>
        </w:numPr>
        <w:spacing w:before="0"/>
      </w:pPr>
      <w:r w:rsidRPr="00710DF5">
        <w:t xml:space="preserve">promoting understanding of Australia’s democratic principles, rights and obligations and the unifying value of citizenship; </w:t>
      </w:r>
    </w:p>
    <w:p w:rsidR="00661255" w:rsidRPr="00710DF5" w:rsidRDefault="00661255" w:rsidP="00710DF5">
      <w:pPr>
        <w:pStyle w:val="BodyText"/>
        <w:numPr>
          <w:ilvl w:val="0"/>
          <w:numId w:val="13"/>
        </w:numPr>
        <w:spacing w:before="0"/>
      </w:pPr>
      <w:r w:rsidRPr="00710DF5">
        <w:t xml:space="preserve">leadership training to empower women in new and emerging community groups; </w:t>
      </w:r>
    </w:p>
    <w:p w:rsidR="00661255" w:rsidRPr="00710DF5" w:rsidRDefault="00661255" w:rsidP="00710DF5">
      <w:pPr>
        <w:pStyle w:val="BodyText"/>
        <w:numPr>
          <w:ilvl w:val="0"/>
          <w:numId w:val="13"/>
        </w:numPr>
        <w:spacing w:before="0"/>
      </w:pPr>
      <w:r w:rsidRPr="00710DF5">
        <w:t xml:space="preserve">addressing racial, cultural or religious tensions between particular groups in the community through educational, social, cultural or sporting activities that bring people of different cultures or faiths together; </w:t>
      </w:r>
    </w:p>
    <w:p w:rsidR="00661255" w:rsidRPr="00710DF5" w:rsidRDefault="00661255" w:rsidP="00710DF5">
      <w:pPr>
        <w:pStyle w:val="BodyText"/>
        <w:numPr>
          <w:ilvl w:val="0"/>
          <w:numId w:val="13"/>
        </w:numPr>
        <w:spacing w:before="0"/>
      </w:pPr>
      <w:r w:rsidRPr="00710DF5">
        <w:t xml:space="preserve">facilitating increased participation in social, economic and community life; </w:t>
      </w:r>
    </w:p>
    <w:p w:rsidR="00661255" w:rsidRPr="00710DF5" w:rsidRDefault="00661255" w:rsidP="00710DF5">
      <w:pPr>
        <w:pStyle w:val="BodyText"/>
        <w:numPr>
          <w:ilvl w:val="0"/>
          <w:numId w:val="13"/>
        </w:numPr>
        <w:spacing w:before="0"/>
      </w:pPr>
      <w:r w:rsidRPr="00710DF5">
        <w:t xml:space="preserve">facilitating initiatives and activities to better build understanding of Australia’s cultural diversity; </w:t>
      </w:r>
    </w:p>
    <w:p w:rsidR="00661255" w:rsidRPr="00710DF5" w:rsidRDefault="00661255" w:rsidP="00710DF5">
      <w:pPr>
        <w:pStyle w:val="BodyText"/>
        <w:numPr>
          <w:ilvl w:val="0"/>
          <w:numId w:val="13"/>
        </w:numPr>
        <w:spacing w:before="0"/>
      </w:pPr>
      <w:r w:rsidRPr="00710DF5">
        <w:t xml:space="preserve">providing youth at risk of marginalisation with welcoming and non-threatening access to services that aim to build trust and increase their community participation; and </w:t>
      </w:r>
    </w:p>
    <w:p w:rsidR="00661255" w:rsidRPr="000E7D48" w:rsidRDefault="00661255" w:rsidP="000E7D48">
      <w:pPr>
        <w:pStyle w:val="BodyText"/>
        <w:numPr>
          <w:ilvl w:val="0"/>
          <w:numId w:val="13"/>
        </w:numPr>
        <w:spacing w:before="0"/>
      </w:pPr>
      <w:proofErr w:type="gramStart"/>
      <w:r w:rsidRPr="00710DF5">
        <w:t>an</w:t>
      </w:r>
      <w:proofErr w:type="gramEnd"/>
      <w:r w:rsidRPr="00710DF5">
        <w:t xml:space="preserve"> online platform that aims to provide information for marginalised youth and will he</w:t>
      </w:r>
      <w:r w:rsidR="000E7D48">
        <w:t>lp to challenge extreme views.</w:t>
      </w:r>
    </w:p>
    <w:p w:rsidR="00F85F98" w:rsidRPr="005118E4" w:rsidRDefault="00F85F98" w:rsidP="00270F46">
      <w:pPr>
        <w:pStyle w:val="Default"/>
        <w:spacing w:after="2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661255" w:rsidRDefault="00661255" w:rsidP="00CB2B24">
      <w:pPr>
        <w:pStyle w:val="BodyText"/>
        <w:spacing w:before="0"/>
      </w:pPr>
      <w:r>
        <w:t>The Community Grants Hub</w:t>
      </w:r>
      <w:r w:rsidRPr="00AA46BC">
        <w:t xml:space="preserve"> </w:t>
      </w:r>
      <w:r>
        <w:t xml:space="preserve">used </w:t>
      </w:r>
      <w:r w:rsidRPr="003D3C79">
        <w:t>an open competitive</w:t>
      </w:r>
      <w:r w:rsidRPr="00B06C91">
        <w:t xml:space="preserve"> </w:t>
      </w:r>
      <w:r>
        <w:t xml:space="preserve">selection </w:t>
      </w:r>
      <w:r w:rsidRPr="00B06C91">
        <w:t xml:space="preserve">process to select </w:t>
      </w:r>
      <w:r w:rsidRPr="003D3C79">
        <w:t>providers</w:t>
      </w:r>
      <w:r w:rsidRPr="00B06C91">
        <w:t xml:space="preserve"> to deliver the </w:t>
      </w:r>
      <w:r w:rsidRPr="003D3C79">
        <w:t>Strong and Resilient Communities Activity</w:t>
      </w:r>
      <w:r>
        <w:t xml:space="preserve"> – Community </w:t>
      </w:r>
      <w:r w:rsidR="00710DF5">
        <w:t>Resilience.</w:t>
      </w:r>
    </w:p>
    <w:p w:rsidR="006B731B" w:rsidRDefault="006B731B" w:rsidP="00CB2B24">
      <w:pPr>
        <w:pStyle w:val="BodyText"/>
        <w:spacing w:before="0"/>
      </w:pPr>
      <w:r>
        <w:t xml:space="preserve">The Community Grants </w:t>
      </w:r>
      <w:r w:rsidRPr="00E57CD2">
        <w:t xml:space="preserve">Hub received </w:t>
      </w:r>
      <w:r w:rsidR="004A2DA9">
        <w:t>405</w:t>
      </w:r>
      <w:r w:rsidRPr="00E57CD2">
        <w:t xml:space="preserve"> applications</w:t>
      </w:r>
      <w:r w:rsidRPr="00AA46BC">
        <w:t xml:space="preserve"> </w:t>
      </w:r>
      <w:r>
        <w:t>for funding</w:t>
      </w:r>
      <w:r w:rsidR="00DD7C30">
        <w:t>.</w:t>
      </w:r>
      <w:r>
        <w:t xml:space="preserve"> </w:t>
      </w:r>
      <w:r w:rsidR="00DD7C30">
        <w:t>E</w:t>
      </w:r>
      <w:r>
        <w:t xml:space="preserve">ach </w:t>
      </w:r>
      <w:r w:rsidR="00DD7C30">
        <w:t xml:space="preserve">applicant was </w:t>
      </w:r>
      <w:r w:rsidR="00786EC6">
        <w:t>required</w:t>
      </w:r>
      <w:r>
        <w:t xml:space="preserve"> to address the following </w:t>
      </w:r>
      <w:r w:rsidR="00E04A24">
        <w:t>four</w:t>
      </w:r>
      <w:r>
        <w:t xml:space="preserve"> selection criteria:</w:t>
      </w:r>
    </w:p>
    <w:p w:rsidR="00E04A24" w:rsidRDefault="00E04A24" w:rsidP="003133F0">
      <w:pPr>
        <w:pStyle w:val="BodyText"/>
        <w:numPr>
          <w:ilvl w:val="0"/>
          <w:numId w:val="11"/>
        </w:numPr>
      </w:pPr>
      <w:r w:rsidRPr="00E04A24">
        <w:t>Demonstrate a strong need for the project within the target community.</w:t>
      </w:r>
    </w:p>
    <w:p w:rsidR="00F25549" w:rsidRDefault="00F25549" w:rsidP="003133F0">
      <w:pPr>
        <w:pStyle w:val="BodyText"/>
        <w:numPr>
          <w:ilvl w:val="0"/>
          <w:numId w:val="11"/>
        </w:numPr>
      </w:pPr>
      <w:r w:rsidRPr="00F25549">
        <w:t>Describe the project in detail, how the project will be delivered and the intended outcomes for all stakeholders.</w:t>
      </w:r>
    </w:p>
    <w:p w:rsidR="00F25549" w:rsidRDefault="00F25549" w:rsidP="003133F0">
      <w:pPr>
        <w:pStyle w:val="BodyText"/>
        <w:numPr>
          <w:ilvl w:val="0"/>
          <w:numId w:val="11"/>
        </w:numPr>
      </w:pPr>
      <w:r w:rsidRPr="00F25549">
        <w:t xml:space="preserve">Demonstrate </w:t>
      </w:r>
      <w:proofErr w:type="gramStart"/>
      <w:r w:rsidRPr="00F25549">
        <w:t>your organisation</w:t>
      </w:r>
      <w:r w:rsidR="00DD7C30">
        <w:t>’</w:t>
      </w:r>
      <w:r w:rsidRPr="00F25549">
        <w:t>s presence in the local community and how your project will link with or complement existing services</w:t>
      </w:r>
      <w:proofErr w:type="gramEnd"/>
      <w:r w:rsidRPr="00F25549">
        <w:t>.</w:t>
      </w:r>
    </w:p>
    <w:p w:rsidR="00F25549" w:rsidRDefault="00F25549" w:rsidP="003133F0">
      <w:pPr>
        <w:pStyle w:val="BodyText"/>
        <w:numPr>
          <w:ilvl w:val="0"/>
          <w:numId w:val="11"/>
        </w:numPr>
      </w:pPr>
      <w:r w:rsidRPr="00F25549">
        <w:t>Demonstrate your organisation’s governance and capability to successfully deliver the project.</w:t>
      </w:r>
    </w:p>
    <w:p w:rsidR="00F85F98" w:rsidRDefault="00F85F98" w:rsidP="00270F46">
      <w:pPr>
        <w:pStyle w:val="Default"/>
        <w:spacing w:after="2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Default="004A2DA9" w:rsidP="00D936DF">
      <w:pPr>
        <w:pStyle w:val="BodyText"/>
        <w:spacing w:before="0"/>
      </w:pPr>
      <w:r>
        <w:rPr>
          <w:color w:val="auto"/>
        </w:rPr>
        <w:t xml:space="preserve">Twenty-nine </w:t>
      </w:r>
      <w:r w:rsidR="00BB6C21" w:rsidRPr="004016D3">
        <w:t>organisations</w:t>
      </w:r>
      <w:r w:rsidR="00BB6C21">
        <w:t xml:space="preserve"> were selected to deliver the </w:t>
      </w:r>
      <w:r w:rsidR="00BB6C21" w:rsidRPr="003D3C79">
        <w:t xml:space="preserve">Strong and Resilient Communities Activity – </w:t>
      </w:r>
      <w:r w:rsidR="00BB6C21">
        <w:t>Community Resilience</w:t>
      </w:r>
      <w:r w:rsidR="00F85F98" w:rsidRPr="00581C26">
        <w:t>.</w:t>
      </w:r>
    </w:p>
    <w:p w:rsidR="00BB6C21" w:rsidRPr="009347DD" w:rsidRDefault="00BB6C21" w:rsidP="00BB6C21">
      <w:pPr>
        <w:pStyle w:val="BodyText"/>
        <w:rPr>
          <w:szCs w:val="22"/>
        </w:rPr>
      </w:pPr>
      <w:r>
        <w:t>The selected organisations provided strong</w:t>
      </w:r>
      <w:r w:rsidRPr="00716D7B">
        <w:t xml:space="preserve"> responses to the selection criteria and demonstrated </w:t>
      </w:r>
      <w:r>
        <w:t xml:space="preserve">their </w:t>
      </w:r>
      <w:r w:rsidRPr="00716D7B">
        <w:t xml:space="preserve">ability to meet the </w:t>
      </w:r>
      <w:r>
        <w:t xml:space="preserve">grant requirements listed in the Grant Opportunity Guidelines. </w:t>
      </w:r>
      <w:r>
        <w:rPr>
          <w:szCs w:val="22"/>
        </w:rPr>
        <w:t>Further detail about what made a strong response to each criterion is provided below.</w:t>
      </w:r>
    </w:p>
    <w:p w:rsidR="00C077A1" w:rsidRDefault="00C077A1">
      <w:pPr>
        <w:spacing w:line="240" w:lineRule="auto"/>
        <w:rPr>
          <w:szCs w:val="22"/>
        </w:rPr>
      </w:pPr>
      <w:r>
        <w:rPr>
          <w:szCs w:val="22"/>
        </w:rPr>
        <w:br w:type="page"/>
      </w:r>
    </w:p>
    <w:p w:rsidR="00F85F98" w:rsidRDefault="00F85F98" w:rsidP="007B3727">
      <w:pPr>
        <w:pStyle w:val="BodyText"/>
      </w:pPr>
      <w:r w:rsidRPr="008F0D21">
        <w:rPr>
          <w:b/>
        </w:rPr>
        <w:lastRenderedPageBreak/>
        <w:t>Criterion 1</w:t>
      </w:r>
    </w:p>
    <w:p w:rsidR="00C953EB" w:rsidRPr="00C077A1" w:rsidRDefault="00C953EB" w:rsidP="00C953EB">
      <w:pPr>
        <w:pStyle w:val="BodyText"/>
        <w:spacing w:before="60"/>
        <w:rPr>
          <w:b/>
        </w:rPr>
      </w:pPr>
      <w:r w:rsidRPr="00C077A1">
        <w:rPr>
          <w:b/>
        </w:rPr>
        <w:t>Demonstrate a strong need for the project within the target community.</w:t>
      </w:r>
    </w:p>
    <w:p w:rsidR="00452E6D" w:rsidRDefault="00452E6D" w:rsidP="00452E6D">
      <w:pPr>
        <w:pStyle w:val="BodyText"/>
        <w:spacing w:before="60"/>
      </w:pPr>
      <w:r w:rsidRPr="007B7318">
        <w:t xml:space="preserve">In responding to the criteria, </w:t>
      </w:r>
      <w:r>
        <w:t xml:space="preserve">applicants had to demonstrate </w:t>
      </w:r>
      <w:r>
        <w:rPr>
          <w:b/>
        </w:rPr>
        <w:t>all</w:t>
      </w:r>
      <w:r>
        <w:t xml:space="preserve"> of the following:</w:t>
      </w:r>
    </w:p>
    <w:p w:rsidR="00C953EB" w:rsidRPr="00C953EB" w:rsidRDefault="00C953EB" w:rsidP="00C275CB">
      <w:pPr>
        <w:pStyle w:val="BodyText"/>
        <w:numPr>
          <w:ilvl w:val="0"/>
          <w:numId w:val="13"/>
        </w:numPr>
        <w:spacing w:before="0"/>
      </w:pPr>
      <w:r w:rsidRPr="00C953EB">
        <w:t>the demographic of the community, the extent of the problem you have identified, how the problem relates to the objectives of the Community Resilience grants program, and how the project relates to the whole of the community; and</w:t>
      </w:r>
    </w:p>
    <w:p w:rsidR="00C51BC8" w:rsidRPr="00C953EB" w:rsidRDefault="00C953EB" w:rsidP="00C275CB">
      <w:pPr>
        <w:pStyle w:val="BodyText"/>
        <w:numPr>
          <w:ilvl w:val="0"/>
          <w:numId w:val="12"/>
        </w:numPr>
        <w:spacing w:before="0"/>
      </w:pPr>
      <w:proofErr w:type="gramStart"/>
      <w:r w:rsidRPr="00C953EB">
        <w:t>what</w:t>
      </w:r>
      <w:proofErr w:type="gramEnd"/>
      <w:r w:rsidRPr="00C953EB">
        <w:t xml:space="preserve"> services are already available to support the target participants, and whether (and to what degree) there is unmet need.</w:t>
      </w:r>
    </w:p>
    <w:tbl>
      <w:tblPr>
        <w:tblStyle w:val="CGHTableBanded"/>
        <w:tblW w:w="0" w:type="auto"/>
        <w:tblLook w:val="04A0" w:firstRow="1" w:lastRow="0" w:firstColumn="1" w:lastColumn="0" w:noHBand="0" w:noVBand="1"/>
      </w:tblPr>
      <w:tblGrid>
        <w:gridCol w:w="3402"/>
        <w:gridCol w:w="6236"/>
      </w:tblGrid>
      <w:tr w:rsidR="00F85F98" w:rsidTr="007F23E9">
        <w:trPr>
          <w:cnfStyle w:val="100000000000" w:firstRow="1" w:lastRow="0" w:firstColumn="0" w:lastColumn="0" w:oddVBand="0" w:evenVBand="0" w:oddHBand="0" w:evenHBand="0" w:firstRowFirstColumn="0" w:firstRowLastColumn="0" w:lastRowFirstColumn="0" w:lastRowLastColumn="0"/>
          <w:trHeight w:val="472"/>
          <w:tblHeader/>
        </w:trPr>
        <w:tc>
          <w:tcPr>
            <w:tcW w:w="3402" w:type="dxa"/>
            <w:vAlign w:val="center"/>
          </w:tcPr>
          <w:p w:rsidR="00F85F98" w:rsidRPr="00454EB4" w:rsidRDefault="00F85F98" w:rsidP="00DF5C88">
            <w:pPr>
              <w:spacing w:line="240" w:lineRule="auto"/>
              <w:ind w:left="57" w:right="57"/>
              <w:rPr>
                <w:b/>
              </w:rPr>
            </w:pPr>
            <w:r w:rsidRPr="00454EB4">
              <w:rPr>
                <w:b/>
              </w:rPr>
              <w:t>Strength</w:t>
            </w:r>
          </w:p>
        </w:tc>
        <w:tc>
          <w:tcPr>
            <w:tcW w:w="6236" w:type="dxa"/>
            <w:vAlign w:val="center"/>
          </w:tcPr>
          <w:p w:rsidR="00F85F98" w:rsidRPr="00454EB4" w:rsidRDefault="00F85F98" w:rsidP="00DF5C88">
            <w:pPr>
              <w:spacing w:line="240" w:lineRule="auto"/>
              <w:ind w:left="57" w:right="57"/>
              <w:rPr>
                <w:b/>
              </w:rPr>
            </w:pPr>
            <w:r w:rsidRPr="00454EB4">
              <w:rPr>
                <w:b/>
              </w:rPr>
              <w:t>Example</w:t>
            </w:r>
          </w:p>
        </w:tc>
      </w:tr>
      <w:tr w:rsidR="00F85F98" w:rsidTr="007F23E9">
        <w:trPr>
          <w:cnfStyle w:val="000000100000" w:firstRow="0" w:lastRow="0" w:firstColumn="0" w:lastColumn="0" w:oddVBand="0" w:evenVBand="0" w:oddHBand="1" w:evenHBand="0" w:firstRowFirstColumn="0" w:firstRowLastColumn="0" w:lastRowFirstColumn="0" w:lastRowLastColumn="0"/>
        </w:trPr>
        <w:tc>
          <w:tcPr>
            <w:tcW w:w="3402" w:type="dxa"/>
            <w:vAlign w:val="center"/>
          </w:tcPr>
          <w:p w:rsidR="00F85F98" w:rsidRPr="00076368" w:rsidRDefault="00F85F98" w:rsidP="00C077A1">
            <w:pPr>
              <w:spacing w:before="120" w:after="120" w:line="240" w:lineRule="auto"/>
              <w:ind w:left="113" w:right="57"/>
              <w:rPr>
                <w:rFonts w:ascii="Arial" w:eastAsia="Arial" w:hAnsi="Arial" w:cs="Arial"/>
                <w:b/>
                <w:color w:val="auto"/>
                <w:szCs w:val="22"/>
              </w:rPr>
            </w:pPr>
            <w:r w:rsidRPr="008F0D21">
              <w:rPr>
                <w:rFonts w:ascii="Arial" w:eastAsia="Arial" w:hAnsi="Arial" w:cs="Arial"/>
                <w:b/>
                <w:color w:val="auto"/>
                <w:szCs w:val="22"/>
              </w:rPr>
              <w:t>Strong applications clearly demonstrated</w:t>
            </w:r>
            <w:r w:rsidRPr="00076368">
              <w:rPr>
                <w:rFonts w:ascii="Arial" w:eastAsia="Arial" w:hAnsi="Arial" w:cs="Arial"/>
                <w:b/>
                <w:color w:val="auto"/>
                <w:szCs w:val="22"/>
              </w:rPr>
              <w:t xml:space="preserve"> </w:t>
            </w:r>
            <w:r w:rsidR="00646AC3" w:rsidRPr="008F0D21">
              <w:rPr>
                <w:rFonts w:ascii="Arial" w:eastAsia="Arial" w:hAnsi="Arial" w:cs="Arial"/>
                <w:b/>
                <w:color w:val="auto"/>
                <w:szCs w:val="22"/>
              </w:rPr>
              <w:t>an</w:t>
            </w:r>
            <w:r w:rsidR="007C1E9D" w:rsidRPr="008F0D21">
              <w:rPr>
                <w:rFonts w:ascii="Arial" w:eastAsia="Arial" w:hAnsi="Arial" w:cs="Arial"/>
                <w:b/>
                <w:color w:val="auto"/>
                <w:szCs w:val="22"/>
              </w:rPr>
              <w:t xml:space="preserve"> understanding of </w:t>
            </w:r>
            <w:r w:rsidR="00466201" w:rsidRPr="002340FF">
              <w:rPr>
                <w:b/>
              </w:rPr>
              <w:t xml:space="preserve">the demographic of the community, the extent of the problem identified, how the problem relates to the objectives of the Community Resilience grants program, and </w:t>
            </w:r>
            <w:r w:rsidR="00466201" w:rsidRPr="002340FF">
              <w:rPr>
                <w:rFonts w:cs="Arial"/>
                <w:b/>
              </w:rPr>
              <w:t>how the project relates to the whole of the community</w:t>
            </w:r>
          </w:p>
        </w:tc>
        <w:tc>
          <w:tcPr>
            <w:tcW w:w="6236" w:type="dxa"/>
          </w:tcPr>
          <w:p w:rsidR="00C077A1" w:rsidRDefault="00BB6C21" w:rsidP="00C077A1">
            <w:pPr>
              <w:spacing w:before="120" w:line="240" w:lineRule="auto"/>
              <w:ind w:left="113" w:right="57"/>
              <w:rPr>
                <w:rFonts w:ascii="Arial" w:eastAsia="Arial" w:hAnsi="Arial" w:cs="Arial"/>
                <w:color w:val="auto"/>
              </w:rPr>
            </w:pPr>
            <w:r>
              <w:rPr>
                <w:rFonts w:ascii="Arial" w:eastAsia="Arial" w:hAnsi="Arial" w:cs="Arial"/>
                <w:color w:val="auto"/>
              </w:rPr>
              <w:t>The</w:t>
            </w:r>
            <w:r w:rsidR="00C077A1">
              <w:rPr>
                <w:rFonts w:ascii="Arial" w:eastAsia="Arial" w:hAnsi="Arial" w:cs="Arial"/>
                <w:color w:val="auto"/>
              </w:rPr>
              <w:t xml:space="preserve"> responses clearly described:</w:t>
            </w:r>
          </w:p>
          <w:p w:rsidR="00C077A1" w:rsidRPr="00C077A1" w:rsidRDefault="00C077A1" w:rsidP="00FC10DC">
            <w:pPr>
              <w:pStyle w:val="ListParagraph"/>
              <w:numPr>
                <w:ilvl w:val="0"/>
                <w:numId w:val="12"/>
              </w:numPr>
              <w:spacing w:before="120" w:line="240" w:lineRule="auto"/>
              <w:ind w:right="57"/>
              <w:rPr>
                <w:rFonts w:ascii="Arial" w:eastAsia="Arial" w:hAnsi="Arial" w:cs="Arial"/>
                <w:color w:val="auto"/>
              </w:rPr>
            </w:pPr>
            <w:r w:rsidRPr="00C077A1">
              <w:rPr>
                <w:rFonts w:ascii="Arial" w:eastAsia="Arial" w:hAnsi="Arial" w:cs="Arial"/>
                <w:color w:val="auto"/>
              </w:rPr>
              <w:t>the demographic of the target community, including but not limited to:</w:t>
            </w:r>
          </w:p>
          <w:p w:rsidR="00C077A1" w:rsidRPr="00C077A1" w:rsidRDefault="00C077A1" w:rsidP="00C077A1">
            <w:pPr>
              <w:pStyle w:val="ListParagraph"/>
              <w:numPr>
                <w:ilvl w:val="1"/>
                <w:numId w:val="12"/>
              </w:numPr>
              <w:spacing w:before="120" w:line="240" w:lineRule="auto"/>
              <w:ind w:right="57"/>
              <w:rPr>
                <w:rFonts w:ascii="Arial" w:eastAsia="Arial" w:hAnsi="Arial" w:cs="Arial"/>
                <w:color w:val="auto"/>
              </w:rPr>
            </w:pPr>
            <w:r w:rsidRPr="00C077A1">
              <w:rPr>
                <w:rFonts w:ascii="Arial" w:eastAsia="Arial" w:hAnsi="Arial" w:cs="Arial"/>
                <w:color w:val="auto"/>
              </w:rPr>
              <w:t xml:space="preserve">statistics, reports and data to demonstrate the demographic </w:t>
            </w:r>
            <w:r w:rsidR="008A0DB6">
              <w:rPr>
                <w:rFonts w:ascii="Arial" w:eastAsia="Arial" w:hAnsi="Arial" w:cs="Arial"/>
                <w:color w:val="auto"/>
              </w:rPr>
              <w:t>composition</w:t>
            </w:r>
            <w:r w:rsidRPr="00C077A1">
              <w:rPr>
                <w:rFonts w:ascii="Arial" w:eastAsia="Arial" w:hAnsi="Arial" w:cs="Arial"/>
                <w:color w:val="auto"/>
              </w:rPr>
              <w:t xml:space="preserve"> of the community</w:t>
            </w:r>
          </w:p>
          <w:p w:rsidR="00C077A1" w:rsidRPr="00C077A1" w:rsidRDefault="004F109C" w:rsidP="00C077A1">
            <w:pPr>
              <w:pStyle w:val="ListParagraph"/>
              <w:numPr>
                <w:ilvl w:val="1"/>
                <w:numId w:val="12"/>
              </w:numPr>
              <w:spacing w:before="120" w:line="240" w:lineRule="auto"/>
              <w:ind w:right="57"/>
              <w:rPr>
                <w:rFonts w:ascii="Arial" w:eastAsia="Arial" w:hAnsi="Arial" w:cs="Arial"/>
                <w:color w:val="auto"/>
              </w:rPr>
            </w:pPr>
            <w:r>
              <w:rPr>
                <w:rFonts w:ascii="Arial" w:eastAsia="Arial" w:hAnsi="Arial" w:cs="Arial"/>
                <w:color w:val="auto"/>
              </w:rPr>
              <w:t xml:space="preserve">defining the </w:t>
            </w:r>
            <w:r w:rsidR="00C077A1" w:rsidRPr="00C077A1">
              <w:rPr>
                <w:rFonts w:ascii="Arial" w:eastAsia="Arial" w:hAnsi="Arial" w:cs="Arial"/>
                <w:color w:val="auto"/>
              </w:rPr>
              <w:t>target population as a subset of the general population (via comparison)</w:t>
            </w:r>
          </w:p>
          <w:p w:rsidR="00C077A1" w:rsidRPr="00C077A1" w:rsidRDefault="00C077A1" w:rsidP="00C077A1">
            <w:pPr>
              <w:pStyle w:val="ListParagraph"/>
              <w:numPr>
                <w:ilvl w:val="1"/>
                <w:numId w:val="12"/>
              </w:numPr>
              <w:spacing w:before="120" w:line="240" w:lineRule="auto"/>
              <w:ind w:right="57"/>
              <w:rPr>
                <w:rFonts w:ascii="Arial" w:eastAsia="Arial" w:hAnsi="Arial" w:cs="Arial"/>
                <w:color w:val="auto"/>
              </w:rPr>
            </w:pPr>
            <w:r w:rsidRPr="00C077A1">
              <w:rPr>
                <w:rFonts w:ascii="Arial" w:eastAsia="Arial" w:hAnsi="Arial" w:cs="Arial"/>
                <w:color w:val="auto"/>
              </w:rPr>
              <w:t>supporting information to help identify the target population</w:t>
            </w:r>
          </w:p>
          <w:p w:rsidR="00C077A1" w:rsidRPr="00C077A1" w:rsidRDefault="00C077A1" w:rsidP="00C077A1">
            <w:pPr>
              <w:pStyle w:val="ListParagraph"/>
              <w:numPr>
                <w:ilvl w:val="0"/>
                <w:numId w:val="12"/>
              </w:numPr>
              <w:spacing w:before="120" w:line="240" w:lineRule="auto"/>
              <w:ind w:right="57"/>
              <w:rPr>
                <w:rFonts w:ascii="Arial" w:eastAsia="Arial" w:hAnsi="Arial" w:cs="Arial"/>
                <w:color w:val="auto"/>
              </w:rPr>
            </w:pPr>
            <w:r w:rsidRPr="00C077A1">
              <w:rPr>
                <w:rFonts w:ascii="Arial" w:eastAsia="Arial" w:hAnsi="Arial" w:cs="Arial"/>
                <w:color w:val="auto"/>
              </w:rPr>
              <w:t>the extent of the problem identified within the community (via reports, data, strong anecdotal evidence), including but not limited to:</w:t>
            </w:r>
          </w:p>
          <w:p w:rsidR="00C077A1" w:rsidRPr="00C077A1" w:rsidRDefault="00C077A1" w:rsidP="00C077A1">
            <w:pPr>
              <w:pStyle w:val="ListParagraph"/>
              <w:numPr>
                <w:ilvl w:val="1"/>
                <w:numId w:val="12"/>
              </w:numPr>
              <w:spacing w:before="120" w:line="240" w:lineRule="auto"/>
              <w:ind w:right="57"/>
              <w:rPr>
                <w:rFonts w:ascii="Arial" w:eastAsia="Arial" w:hAnsi="Arial" w:cs="Arial"/>
                <w:color w:val="auto"/>
              </w:rPr>
            </w:pPr>
            <w:r w:rsidRPr="00C077A1">
              <w:rPr>
                <w:rFonts w:ascii="Arial" w:eastAsia="Arial" w:hAnsi="Arial" w:cs="Arial"/>
                <w:color w:val="auto"/>
              </w:rPr>
              <w:t>a description of the problem and what impact it has had upon the community</w:t>
            </w:r>
          </w:p>
          <w:p w:rsidR="00C077A1" w:rsidRPr="00C077A1" w:rsidRDefault="004F109C" w:rsidP="00C077A1">
            <w:pPr>
              <w:pStyle w:val="ListParagraph"/>
              <w:numPr>
                <w:ilvl w:val="1"/>
                <w:numId w:val="12"/>
              </w:numPr>
              <w:spacing w:before="120" w:line="240" w:lineRule="auto"/>
              <w:ind w:right="57"/>
              <w:rPr>
                <w:rFonts w:ascii="Arial" w:eastAsia="Arial" w:hAnsi="Arial" w:cs="Arial"/>
                <w:color w:val="auto"/>
              </w:rPr>
            </w:pPr>
            <w:r>
              <w:rPr>
                <w:rFonts w:ascii="Arial" w:eastAsia="Arial" w:hAnsi="Arial" w:cs="Arial"/>
                <w:color w:val="auto"/>
              </w:rPr>
              <w:t>evidence to outline the</w:t>
            </w:r>
            <w:r w:rsidR="00C077A1" w:rsidRPr="00C077A1">
              <w:rPr>
                <w:rFonts w:ascii="Arial" w:eastAsia="Arial" w:hAnsi="Arial" w:cs="Arial"/>
                <w:color w:val="auto"/>
              </w:rPr>
              <w:t xml:space="preserve"> prevalence of the problem within the target community</w:t>
            </w:r>
          </w:p>
          <w:p w:rsidR="000F4F4B" w:rsidRPr="00C077A1" w:rsidRDefault="00C077A1" w:rsidP="004F109C">
            <w:pPr>
              <w:pStyle w:val="ListParagraph"/>
              <w:numPr>
                <w:ilvl w:val="0"/>
                <w:numId w:val="12"/>
              </w:numPr>
              <w:spacing w:before="60" w:after="120" w:line="240" w:lineRule="auto"/>
              <w:ind w:right="57"/>
              <w:rPr>
                <w:rFonts w:ascii="Arial" w:eastAsia="Arial" w:hAnsi="Arial" w:cs="Arial"/>
                <w:color w:val="auto"/>
              </w:rPr>
            </w:pPr>
            <w:r w:rsidRPr="00C077A1">
              <w:rPr>
                <w:rFonts w:ascii="Arial" w:eastAsia="Arial" w:hAnsi="Arial" w:cs="Arial"/>
                <w:color w:val="auto"/>
              </w:rPr>
              <w:t xml:space="preserve">how the problem relates to the objectives of the Community Resilience grants program, including how the activity will address the issues, or reduce the extent of the problem within the targeted community  </w:t>
            </w:r>
          </w:p>
        </w:tc>
      </w:tr>
      <w:tr w:rsidR="00F85F98" w:rsidTr="007F23E9">
        <w:tc>
          <w:tcPr>
            <w:tcW w:w="3402" w:type="dxa"/>
            <w:vAlign w:val="center"/>
          </w:tcPr>
          <w:p w:rsidR="00F85F98" w:rsidRPr="008F0D21" w:rsidRDefault="00F85F98" w:rsidP="008A0DB6">
            <w:pPr>
              <w:spacing w:before="120" w:after="120" w:line="240" w:lineRule="auto"/>
              <w:ind w:left="113" w:right="57"/>
              <w:rPr>
                <w:b/>
                <w:szCs w:val="22"/>
              </w:rPr>
            </w:pPr>
            <w:r w:rsidRPr="002340FF">
              <w:rPr>
                <w:rFonts w:ascii="Arial" w:eastAsia="Arial" w:hAnsi="Arial" w:cs="Arial"/>
                <w:b/>
                <w:color w:val="auto"/>
                <w:szCs w:val="22"/>
              </w:rPr>
              <w:t xml:space="preserve">Strong applications clearly demonstrated </w:t>
            </w:r>
            <w:r w:rsidR="00383508" w:rsidRPr="002340FF">
              <w:rPr>
                <w:rFonts w:ascii="Arial" w:eastAsia="Arial" w:hAnsi="Arial" w:cs="Arial"/>
                <w:b/>
                <w:color w:val="auto"/>
                <w:szCs w:val="22"/>
              </w:rPr>
              <w:t>knowledge and understanding</w:t>
            </w:r>
            <w:r w:rsidR="004F109C">
              <w:rPr>
                <w:rFonts w:ascii="Arial" w:eastAsia="Arial" w:hAnsi="Arial" w:cs="Arial"/>
                <w:b/>
                <w:color w:val="auto"/>
                <w:szCs w:val="22"/>
              </w:rPr>
              <w:t xml:space="preserve"> of</w:t>
            </w:r>
            <w:r w:rsidR="00383508" w:rsidRPr="002340FF">
              <w:rPr>
                <w:rFonts w:ascii="Arial" w:eastAsia="Arial" w:hAnsi="Arial" w:cs="Arial"/>
                <w:b/>
                <w:color w:val="auto"/>
                <w:szCs w:val="22"/>
              </w:rPr>
              <w:t xml:space="preserve"> </w:t>
            </w:r>
            <w:r w:rsidR="00466201" w:rsidRPr="008A0DB6">
              <w:rPr>
                <w:rFonts w:ascii="Arial" w:eastAsia="Arial" w:hAnsi="Arial" w:cs="Arial"/>
                <w:b/>
                <w:color w:val="auto"/>
                <w:szCs w:val="22"/>
              </w:rPr>
              <w:t>what services are already available to support the target participants, and whether (and to w</w:t>
            </w:r>
            <w:r w:rsidR="00AE6C12" w:rsidRPr="008A0DB6">
              <w:rPr>
                <w:rFonts w:ascii="Arial" w:eastAsia="Arial" w:hAnsi="Arial" w:cs="Arial"/>
                <w:b/>
                <w:color w:val="auto"/>
                <w:szCs w:val="22"/>
              </w:rPr>
              <w:t>hat degree) there is unmet need</w:t>
            </w:r>
          </w:p>
        </w:tc>
        <w:tc>
          <w:tcPr>
            <w:tcW w:w="6236" w:type="dxa"/>
          </w:tcPr>
          <w:p w:rsidR="00C077A1" w:rsidRDefault="00BB6C21" w:rsidP="00C077A1">
            <w:pPr>
              <w:spacing w:before="120" w:line="240" w:lineRule="auto"/>
              <w:ind w:left="113" w:right="57"/>
              <w:rPr>
                <w:rFonts w:ascii="Arial" w:eastAsia="Arial" w:hAnsi="Arial" w:cs="Arial"/>
                <w:color w:val="auto"/>
              </w:rPr>
            </w:pPr>
            <w:r>
              <w:rPr>
                <w:rFonts w:ascii="Arial" w:eastAsia="Arial" w:hAnsi="Arial" w:cs="Arial"/>
                <w:color w:val="auto"/>
              </w:rPr>
              <w:t>The</w:t>
            </w:r>
            <w:r w:rsidR="00C077A1">
              <w:rPr>
                <w:rFonts w:ascii="Arial" w:eastAsia="Arial" w:hAnsi="Arial" w:cs="Arial"/>
                <w:color w:val="auto"/>
              </w:rPr>
              <w:t xml:space="preserve"> responses clearly described:</w:t>
            </w:r>
          </w:p>
          <w:p w:rsidR="00C077A1" w:rsidRPr="00CA49CD" w:rsidRDefault="00C077A1" w:rsidP="00C077A1">
            <w:pPr>
              <w:pStyle w:val="ListParagraph"/>
              <w:numPr>
                <w:ilvl w:val="0"/>
                <w:numId w:val="20"/>
              </w:numPr>
              <w:spacing w:before="120" w:after="120" w:line="240" w:lineRule="auto"/>
              <w:ind w:right="57"/>
              <w:rPr>
                <w:szCs w:val="22"/>
              </w:rPr>
            </w:pPr>
            <w:proofErr w:type="gramStart"/>
            <w:r>
              <w:rPr>
                <w:szCs w:val="22"/>
              </w:rPr>
              <w:t>what</w:t>
            </w:r>
            <w:proofErr w:type="gramEnd"/>
            <w:r>
              <w:rPr>
                <w:szCs w:val="22"/>
              </w:rPr>
              <w:t xml:space="preserve"> services are already available to support the target participants, including </w:t>
            </w:r>
            <w:r w:rsidRPr="006D4B8B">
              <w:rPr>
                <w:szCs w:val="22"/>
              </w:rPr>
              <w:t>general support service</w:t>
            </w:r>
            <w:r w:rsidR="004F109C">
              <w:rPr>
                <w:szCs w:val="22"/>
              </w:rPr>
              <w:t>s and</w:t>
            </w:r>
            <w:r w:rsidR="00717676">
              <w:rPr>
                <w:szCs w:val="22"/>
              </w:rPr>
              <w:t>/ or</w:t>
            </w:r>
            <w:r w:rsidR="004F109C">
              <w:rPr>
                <w:szCs w:val="22"/>
              </w:rPr>
              <w:t xml:space="preserve"> specialised support services.</w:t>
            </w:r>
          </w:p>
          <w:p w:rsidR="00C077A1" w:rsidRDefault="00C077A1" w:rsidP="00C077A1">
            <w:pPr>
              <w:pStyle w:val="ListParagraph"/>
              <w:numPr>
                <w:ilvl w:val="0"/>
                <w:numId w:val="20"/>
              </w:numPr>
              <w:spacing w:before="120" w:after="120" w:line="240" w:lineRule="auto"/>
              <w:ind w:right="57"/>
              <w:rPr>
                <w:szCs w:val="22"/>
              </w:rPr>
            </w:pPr>
            <w:r>
              <w:rPr>
                <w:szCs w:val="22"/>
              </w:rPr>
              <w:t>whether (and to what degree) there is unmet need, including but not limited to:</w:t>
            </w:r>
          </w:p>
          <w:p w:rsidR="00C077A1" w:rsidRDefault="00C077A1" w:rsidP="00C077A1">
            <w:pPr>
              <w:pStyle w:val="ListParagraph"/>
              <w:numPr>
                <w:ilvl w:val="1"/>
                <w:numId w:val="20"/>
              </w:numPr>
              <w:spacing w:before="120" w:after="120" w:line="240" w:lineRule="auto"/>
              <w:ind w:right="57"/>
              <w:rPr>
                <w:szCs w:val="22"/>
              </w:rPr>
            </w:pPr>
            <w:r>
              <w:rPr>
                <w:szCs w:val="22"/>
              </w:rPr>
              <w:t>the absence of services for the target group and reasons for this unmet need (for example lack of funding, staff or capacity)</w:t>
            </w:r>
          </w:p>
          <w:p w:rsidR="00C077A1" w:rsidRDefault="00C077A1" w:rsidP="00C077A1">
            <w:pPr>
              <w:pStyle w:val="ListParagraph"/>
              <w:numPr>
                <w:ilvl w:val="1"/>
                <w:numId w:val="20"/>
              </w:numPr>
              <w:spacing w:before="120" w:after="120" w:line="240" w:lineRule="auto"/>
              <w:ind w:right="57"/>
              <w:rPr>
                <w:szCs w:val="22"/>
              </w:rPr>
            </w:pPr>
            <w:r>
              <w:rPr>
                <w:szCs w:val="22"/>
              </w:rPr>
              <w:t>non-specialised or generic services, which cover a broad range of participants but cannot engage the targeted population</w:t>
            </w:r>
          </w:p>
          <w:p w:rsidR="00F85F98" w:rsidRPr="001D6826" w:rsidRDefault="00F85F98" w:rsidP="00C077A1">
            <w:pPr>
              <w:spacing w:before="60" w:after="120" w:line="240" w:lineRule="auto"/>
              <w:ind w:left="833" w:right="57"/>
              <w:rPr>
                <w:szCs w:val="22"/>
              </w:rPr>
            </w:pPr>
          </w:p>
        </w:tc>
      </w:tr>
    </w:tbl>
    <w:p w:rsidR="00F85F98" w:rsidRPr="008F0D21" w:rsidRDefault="00F85F98" w:rsidP="00F85F98">
      <w:pPr>
        <w:pStyle w:val="Heading2"/>
        <w:spacing w:before="0"/>
        <w:rPr>
          <w:rFonts w:asciiTheme="minorHAnsi" w:hAnsiTheme="minorHAnsi" w:cstheme="minorHAnsi"/>
        </w:rPr>
      </w:pPr>
      <w:r w:rsidRPr="008F0D21">
        <w:rPr>
          <w:rFonts w:asciiTheme="minorHAnsi" w:hAnsiTheme="minorHAnsi" w:cstheme="minorHAnsi"/>
          <w:sz w:val="22"/>
        </w:rPr>
        <w:lastRenderedPageBreak/>
        <w:t>Criterion 2</w:t>
      </w:r>
    </w:p>
    <w:p w:rsidR="00BA0835" w:rsidRPr="00C077A1" w:rsidRDefault="00BA0835" w:rsidP="00BA0835">
      <w:pPr>
        <w:pStyle w:val="BodyText"/>
        <w:spacing w:before="60"/>
        <w:rPr>
          <w:b/>
        </w:rPr>
      </w:pPr>
      <w:r w:rsidRPr="00C077A1">
        <w:rPr>
          <w:b/>
        </w:rPr>
        <w:t xml:space="preserve">Describe the project in detail, how the project will be delivered and the intended outcomes for all stakeholders. </w:t>
      </w:r>
    </w:p>
    <w:p w:rsidR="00452E6D" w:rsidRDefault="00452E6D" w:rsidP="00452E6D">
      <w:pPr>
        <w:pStyle w:val="BodyText"/>
        <w:spacing w:before="60"/>
      </w:pPr>
      <w:r w:rsidRPr="007B7318">
        <w:t xml:space="preserve">In responding to the criteria, </w:t>
      </w:r>
      <w:r>
        <w:t xml:space="preserve">applicants had to demonstrate </w:t>
      </w:r>
      <w:r>
        <w:rPr>
          <w:b/>
        </w:rPr>
        <w:t>all</w:t>
      </w:r>
      <w:r>
        <w:t xml:space="preserve"> of the following:</w:t>
      </w:r>
    </w:p>
    <w:p w:rsidR="00BA0835" w:rsidRPr="00BA0835" w:rsidRDefault="00BA0835" w:rsidP="00C275CB">
      <w:pPr>
        <w:pStyle w:val="BodyText"/>
        <w:numPr>
          <w:ilvl w:val="0"/>
          <w:numId w:val="13"/>
        </w:numPr>
        <w:spacing w:before="0"/>
      </w:pPr>
      <w:r w:rsidRPr="00BA0835">
        <w:t xml:space="preserve">a description and objectives of the project, including how the project will be implemented and delivered; </w:t>
      </w:r>
    </w:p>
    <w:p w:rsidR="00BA0835" w:rsidRPr="00BA0835" w:rsidRDefault="00BA0835" w:rsidP="00C275CB">
      <w:pPr>
        <w:pStyle w:val="BodyText"/>
        <w:numPr>
          <w:ilvl w:val="0"/>
          <w:numId w:val="13"/>
        </w:numPr>
        <w:spacing w:before="0"/>
      </w:pPr>
      <w:r w:rsidRPr="00BA0835">
        <w:t xml:space="preserve">how you will engage with the whole community, including how the project will be promoted; </w:t>
      </w:r>
    </w:p>
    <w:p w:rsidR="00BA0835" w:rsidRPr="00BA0835" w:rsidRDefault="00BA0835" w:rsidP="00C275CB">
      <w:pPr>
        <w:pStyle w:val="BodyText"/>
        <w:numPr>
          <w:ilvl w:val="0"/>
          <w:numId w:val="13"/>
        </w:numPr>
        <w:spacing w:before="0"/>
      </w:pPr>
      <w:r w:rsidRPr="00BA0835">
        <w:t xml:space="preserve">who will benefit from the project, what the intended outcomes will be and how the intended outcomes will improve social cohesion and/or community resilience; and </w:t>
      </w:r>
    </w:p>
    <w:p w:rsidR="00BA0835" w:rsidRPr="00717676" w:rsidRDefault="00BA0835" w:rsidP="00C275CB">
      <w:pPr>
        <w:pStyle w:val="BodyText"/>
        <w:numPr>
          <w:ilvl w:val="0"/>
          <w:numId w:val="13"/>
        </w:numPr>
        <w:spacing w:before="0"/>
      </w:pPr>
      <w:proofErr w:type="gramStart"/>
      <w:r w:rsidRPr="00717676">
        <w:t>why</w:t>
      </w:r>
      <w:proofErr w:type="gramEnd"/>
      <w:r w:rsidRPr="00717676">
        <w:t xml:space="preserve"> the project should be considered a priority. </w:t>
      </w:r>
    </w:p>
    <w:tbl>
      <w:tblPr>
        <w:tblStyle w:val="CGHTableBanded"/>
        <w:tblW w:w="0" w:type="auto"/>
        <w:tblLook w:val="04A0" w:firstRow="1" w:lastRow="0" w:firstColumn="1" w:lastColumn="0" w:noHBand="0" w:noVBand="1"/>
      </w:tblPr>
      <w:tblGrid>
        <w:gridCol w:w="2835"/>
        <w:gridCol w:w="6803"/>
      </w:tblGrid>
      <w:tr w:rsidR="00F85F98" w:rsidTr="007F23E9">
        <w:trPr>
          <w:cnfStyle w:val="100000000000" w:firstRow="1" w:lastRow="0" w:firstColumn="0" w:lastColumn="0" w:oddVBand="0" w:evenVBand="0" w:oddHBand="0" w:evenHBand="0" w:firstRowFirstColumn="0" w:firstRowLastColumn="0" w:lastRowFirstColumn="0" w:lastRowLastColumn="0"/>
          <w:trHeight w:val="472"/>
          <w:tblHeader/>
        </w:trPr>
        <w:tc>
          <w:tcPr>
            <w:tcW w:w="2835" w:type="dxa"/>
            <w:vAlign w:val="center"/>
          </w:tcPr>
          <w:p w:rsidR="00F85F98" w:rsidRPr="00454EB4" w:rsidRDefault="00F85F98" w:rsidP="00DF5C88">
            <w:pPr>
              <w:spacing w:line="240" w:lineRule="auto"/>
              <w:ind w:left="57" w:right="57"/>
              <w:rPr>
                <w:b/>
              </w:rPr>
            </w:pPr>
            <w:r w:rsidRPr="00454EB4">
              <w:rPr>
                <w:b/>
              </w:rPr>
              <w:t>Strength</w:t>
            </w:r>
          </w:p>
        </w:tc>
        <w:tc>
          <w:tcPr>
            <w:tcW w:w="6803" w:type="dxa"/>
            <w:vAlign w:val="center"/>
          </w:tcPr>
          <w:p w:rsidR="00F85F98" w:rsidRPr="00454EB4" w:rsidRDefault="00F85F98" w:rsidP="00DF5C88">
            <w:pPr>
              <w:spacing w:line="240" w:lineRule="auto"/>
              <w:ind w:left="57" w:right="57"/>
              <w:rPr>
                <w:b/>
              </w:rPr>
            </w:pPr>
            <w:r w:rsidRPr="00454EB4">
              <w:rPr>
                <w:b/>
              </w:rPr>
              <w:t>Example</w:t>
            </w:r>
          </w:p>
        </w:tc>
      </w:tr>
      <w:tr w:rsidR="00B5294A" w:rsidTr="005867B1">
        <w:trPr>
          <w:cnfStyle w:val="000000100000" w:firstRow="0" w:lastRow="0" w:firstColumn="0" w:lastColumn="0" w:oddVBand="0" w:evenVBand="0" w:oddHBand="1" w:evenHBand="0" w:firstRowFirstColumn="0" w:firstRowLastColumn="0" w:lastRowFirstColumn="0" w:lastRowLastColumn="0"/>
        </w:trPr>
        <w:tc>
          <w:tcPr>
            <w:tcW w:w="2835" w:type="dxa"/>
            <w:vAlign w:val="center"/>
          </w:tcPr>
          <w:p w:rsidR="00B5294A" w:rsidRPr="00466201" w:rsidRDefault="00B5294A" w:rsidP="00B5294A">
            <w:pPr>
              <w:spacing w:before="120" w:after="120" w:line="240" w:lineRule="auto"/>
              <w:ind w:left="113" w:right="57"/>
              <w:rPr>
                <w:rFonts w:ascii="Arial" w:eastAsia="Arial" w:hAnsi="Arial" w:cs="Arial"/>
                <w:b/>
                <w:color w:val="auto"/>
                <w:szCs w:val="22"/>
              </w:rPr>
            </w:pPr>
            <w:r w:rsidRPr="00466201">
              <w:rPr>
                <w:rFonts w:ascii="Arial" w:eastAsia="Arial" w:hAnsi="Arial" w:cs="Arial"/>
                <w:b/>
                <w:color w:val="auto"/>
                <w:szCs w:val="22"/>
              </w:rPr>
              <w:t xml:space="preserve">Strong applications clearly demonstrated </w:t>
            </w:r>
            <w:r w:rsidRPr="008A0DB6">
              <w:rPr>
                <w:rFonts w:ascii="Arial" w:eastAsia="Arial" w:hAnsi="Arial" w:cs="Arial"/>
                <w:b/>
                <w:color w:val="auto"/>
                <w:szCs w:val="22"/>
              </w:rPr>
              <w:t>a description and objectives of the project, including how the project will be implemented and delivered</w:t>
            </w:r>
            <w:r w:rsidRPr="00466201">
              <w:rPr>
                <w:rFonts w:ascii="Arial" w:eastAsia="Arial" w:hAnsi="Arial" w:cs="Arial"/>
                <w:b/>
                <w:color w:val="auto"/>
                <w:szCs w:val="22"/>
              </w:rPr>
              <w:t xml:space="preserve"> </w:t>
            </w:r>
          </w:p>
        </w:tc>
        <w:tc>
          <w:tcPr>
            <w:tcW w:w="6803" w:type="dxa"/>
          </w:tcPr>
          <w:p w:rsidR="00B5294A" w:rsidRDefault="00BB6C21" w:rsidP="00B5294A">
            <w:pPr>
              <w:spacing w:before="120" w:line="240" w:lineRule="auto"/>
              <w:ind w:left="113" w:right="57"/>
              <w:rPr>
                <w:rFonts w:ascii="Arial" w:eastAsia="Arial" w:hAnsi="Arial" w:cs="Arial"/>
                <w:color w:val="auto"/>
              </w:rPr>
            </w:pPr>
            <w:r>
              <w:rPr>
                <w:rFonts w:ascii="Arial" w:eastAsia="Arial" w:hAnsi="Arial" w:cs="Arial"/>
                <w:color w:val="auto"/>
              </w:rPr>
              <w:t>The</w:t>
            </w:r>
            <w:r w:rsidR="00B5294A">
              <w:rPr>
                <w:rFonts w:ascii="Arial" w:eastAsia="Arial" w:hAnsi="Arial" w:cs="Arial"/>
                <w:color w:val="auto"/>
              </w:rPr>
              <w:t xml:space="preserve"> responses clearly described:</w:t>
            </w:r>
          </w:p>
          <w:p w:rsidR="009205C8" w:rsidRDefault="00B5294A" w:rsidP="00FC10DC">
            <w:pPr>
              <w:pStyle w:val="ListParagraph"/>
              <w:numPr>
                <w:ilvl w:val="0"/>
                <w:numId w:val="22"/>
              </w:numPr>
              <w:spacing w:before="120" w:line="240" w:lineRule="auto"/>
              <w:ind w:left="473" w:right="57"/>
              <w:rPr>
                <w:rFonts w:ascii="Arial" w:eastAsia="Arial" w:hAnsi="Arial" w:cs="Arial"/>
                <w:color w:val="auto"/>
              </w:rPr>
            </w:pPr>
            <w:r w:rsidRPr="00F773EA">
              <w:rPr>
                <w:rFonts w:ascii="Arial" w:eastAsia="Arial" w:hAnsi="Arial" w:cs="Arial"/>
                <w:color w:val="auto"/>
              </w:rPr>
              <w:t>the</w:t>
            </w:r>
            <w:r w:rsidR="009205C8">
              <w:rPr>
                <w:rFonts w:ascii="Arial" w:eastAsia="Arial" w:hAnsi="Arial" w:cs="Arial"/>
                <w:color w:val="auto"/>
              </w:rPr>
              <w:t xml:space="preserve"> intended project</w:t>
            </w:r>
            <w:r w:rsidRPr="00F773EA">
              <w:rPr>
                <w:rFonts w:ascii="Arial" w:eastAsia="Arial" w:hAnsi="Arial" w:cs="Arial"/>
                <w:color w:val="auto"/>
              </w:rPr>
              <w:t>, including</w:t>
            </w:r>
            <w:r w:rsidR="009205C8">
              <w:rPr>
                <w:rFonts w:ascii="Arial" w:eastAsia="Arial" w:hAnsi="Arial" w:cs="Arial"/>
                <w:color w:val="auto"/>
              </w:rPr>
              <w:t xml:space="preserve">; the objectives, target cohorts, proposed activities and </w:t>
            </w:r>
            <w:r w:rsidR="007A40A5">
              <w:rPr>
                <w:rFonts w:ascii="Arial" w:eastAsia="Arial" w:hAnsi="Arial" w:cs="Arial"/>
                <w:color w:val="auto"/>
              </w:rPr>
              <w:t>outcomes</w:t>
            </w:r>
          </w:p>
          <w:p w:rsidR="004F109C" w:rsidRDefault="004F109C" w:rsidP="004F109C">
            <w:pPr>
              <w:pStyle w:val="ListParagraph"/>
              <w:numPr>
                <w:ilvl w:val="0"/>
                <w:numId w:val="22"/>
              </w:numPr>
              <w:spacing w:before="120" w:line="240" w:lineRule="auto"/>
              <w:ind w:left="473" w:right="57"/>
              <w:rPr>
                <w:rFonts w:ascii="Arial" w:eastAsia="Arial" w:hAnsi="Arial" w:cs="Arial"/>
                <w:color w:val="auto"/>
              </w:rPr>
            </w:pPr>
            <w:r>
              <w:rPr>
                <w:rFonts w:ascii="Arial" w:eastAsia="Arial" w:hAnsi="Arial" w:cs="Arial"/>
                <w:color w:val="auto"/>
              </w:rPr>
              <w:t xml:space="preserve">the steps and timeframes </w:t>
            </w:r>
            <w:r w:rsidR="009205C8">
              <w:rPr>
                <w:rFonts w:ascii="Arial" w:eastAsia="Arial" w:hAnsi="Arial" w:cs="Arial"/>
                <w:color w:val="auto"/>
              </w:rPr>
              <w:t>involved in</w:t>
            </w:r>
            <w:r w:rsidR="00B5294A" w:rsidRPr="00F773EA">
              <w:rPr>
                <w:rFonts w:ascii="Arial" w:eastAsia="Arial" w:hAnsi="Arial" w:cs="Arial"/>
                <w:color w:val="auto"/>
              </w:rPr>
              <w:t xml:space="preserve"> program implementation</w:t>
            </w:r>
            <w:r w:rsidR="00B5294A">
              <w:rPr>
                <w:rFonts w:ascii="Arial" w:eastAsia="Arial" w:hAnsi="Arial" w:cs="Arial"/>
                <w:color w:val="auto"/>
              </w:rPr>
              <w:t xml:space="preserve"> and delivery</w:t>
            </w:r>
            <w:r w:rsidR="00B5294A" w:rsidRPr="00F773EA">
              <w:rPr>
                <w:rFonts w:ascii="Arial" w:eastAsia="Arial" w:hAnsi="Arial" w:cs="Arial"/>
                <w:color w:val="auto"/>
              </w:rPr>
              <w:t xml:space="preserve"> </w:t>
            </w:r>
          </w:p>
          <w:p w:rsidR="00B5294A" w:rsidRPr="00446B60" w:rsidRDefault="004F109C" w:rsidP="004F109C">
            <w:pPr>
              <w:pStyle w:val="ListParagraph"/>
              <w:numPr>
                <w:ilvl w:val="0"/>
                <w:numId w:val="22"/>
              </w:numPr>
              <w:spacing w:before="120" w:line="240" w:lineRule="auto"/>
              <w:ind w:left="473" w:right="57"/>
              <w:rPr>
                <w:rFonts w:ascii="Arial" w:eastAsia="Arial" w:hAnsi="Arial" w:cs="Arial"/>
                <w:color w:val="auto"/>
              </w:rPr>
            </w:pPr>
            <w:r>
              <w:rPr>
                <w:szCs w:val="22"/>
              </w:rPr>
              <w:t xml:space="preserve">how the proposed activity will fill a service gap </w:t>
            </w:r>
          </w:p>
        </w:tc>
      </w:tr>
      <w:tr w:rsidR="00B5294A" w:rsidTr="005867B1">
        <w:tc>
          <w:tcPr>
            <w:tcW w:w="2835" w:type="dxa"/>
            <w:vAlign w:val="center"/>
          </w:tcPr>
          <w:p w:rsidR="00B5294A" w:rsidRPr="008F0D21" w:rsidRDefault="00B5294A" w:rsidP="00B5294A">
            <w:pPr>
              <w:spacing w:before="120" w:after="120" w:line="240" w:lineRule="auto"/>
              <w:ind w:left="113" w:right="57"/>
              <w:rPr>
                <w:b/>
                <w:szCs w:val="22"/>
              </w:rPr>
            </w:pPr>
            <w:r w:rsidRPr="008F0D21">
              <w:rPr>
                <w:rFonts w:ascii="Arial" w:eastAsia="Arial" w:hAnsi="Arial" w:cs="Arial"/>
                <w:b/>
                <w:color w:val="auto"/>
                <w:szCs w:val="22"/>
              </w:rPr>
              <w:t>Strong applications clearly demonstrated</w:t>
            </w:r>
            <w:r w:rsidRPr="00076368">
              <w:rPr>
                <w:rFonts w:ascii="Arial" w:eastAsia="Arial" w:hAnsi="Arial" w:cs="Arial"/>
                <w:b/>
                <w:color w:val="auto"/>
                <w:szCs w:val="22"/>
              </w:rPr>
              <w:t xml:space="preserve"> </w:t>
            </w:r>
            <w:r w:rsidRPr="008A0DB6">
              <w:rPr>
                <w:rFonts w:ascii="Arial" w:eastAsia="Arial" w:hAnsi="Arial" w:cs="Arial"/>
                <w:b/>
                <w:color w:val="auto"/>
                <w:szCs w:val="22"/>
              </w:rPr>
              <w:t>how you will engage with the whole community, including how the project will be promoted</w:t>
            </w:r>
          </w:p>
        </w:tc>
        <w:tc>
          <w:tcPr>
            <w:tcW w:w="6803" w:type="dxa"/>
          </w:tcPr>
          <w:p w:rsidR="00B5294A" w:rsidRDefault="00BB6C21" w:rsidP="00B5294A">
            <w:pPr>
              <w:spacing w:before="120" w:line="240" w:lineRule="auto"/>
              <w:ind w:left="113" w:right="57"/>
              <w:rPr>
                <w:rFonts w:ascii="Arial" w:eastAsia="Arial" w:hAnsi="Arial" w:cs="Arial"/>
                <w:color w:val="auto"/>
              </w:rPr>
            </w:pPr>
            <w:r>
              <w:rPr>
                <w:rFonts w:ascii="Arial" w:eastAsia="Arial" w:hAnsi="Arial" w:cs="Arial"/>
                <w:color w:val="auto"/>
              </w:rPr>
              <w:t>The</w:t>
            </w:r>
            <w:r w:rsidR="00B5294A">
              <w:rPr>
                <w:rFonts w:ascii="Arial" w:eastAsia="Arial" w:hAnsi="Arial" w:cs="Arial"/>
                <w:color w:val="auto"/>
              </w:rPr>
              <w:t xml:space="preserve"> responses clearly described:</w:t>
            </w:r>
          </w:p>
          <w:p w:rsidR="0029660C" w:rsidRPr="0029660C" w:rsidRDefault="00B5294A" w:rsidP="0029660C">
            <w:pPr>
              <w:pStyle w:val="ListParagraph"/>
              <w:numPr>
                <w:ilvl w:val="0"/>
                <w:numId w:val="23"/>
              </w:numPr>
              <w:spacing w:before="60" w:after="120" w:line="240" w:lineRule="auto"/>
              <w:ind w:right="57"/>
              <w:rPr>
                <w:szCs w:val="22"/>
              </w:rPr>
            </w:pPr>
            <w:r>
              <w:rPr>
                <w:rFonts w:ascii="Arial" w:eastAsia="Arial" w:hAnsi="Arial" w:cs="Arial"/>
                <w:color w:val="auto"/>
              </w:rPr>
              <w:t>engagement strategies</w:t>
            </w:r>
            <w:r w:rsidRPr="008068A1">
              <w:rPr>
                <w:rFonts w:ascii="Arial" w:eastAsia="Arial" w:hAnsi="Arial" w:cs="Arial"/>
                <w:color w:val="auto"/>
              </w:rPr>
              <w:t xml:space="preserve"> </w:t>
            </w:r>
            <w:r w:rsidR="0029660C">
              <w:rPr>
                <w:rFonts w:ascii="Arial" w:eastAsia="Arial" w:hAnsi="Arial" w:cs="Arial"/>
                <w:color w:val="auto"/>
              </w:rPr>
              <w:t>outlining</w:t>
            </w:r>
            <w:r>
              <w:rPr>
                <w:rFonts w:ascii="Arial" w:eastAsia="Arial" w:hAnsi="Arial" w:cs="Arial"/>
                <w:color w:val="auto"/>
              </w:rPr>
              <w:t xml:space="preserve"> </w:t>
            </w:r>
            <w:r w:rsidR="0029660C">
              <w:rPr>
                <w:rFonts w:ascii="Arial" w:eastAsia="Arial" w:hAnsi="Arial" w:cs="Arial"/>
                <w:color w:val="auto"/>
              </w:rPr>
              <w:t>how the project will engage with the whole community</w:t>
            </w:r>
          </w:p>
          <w:p w:rsidR="00B5294A" w:rsidRPr="00417749" w:rsidRDefault="00B5294A" w:rsidP="0029660C">
            <w:pPr>
              <w:pStyle w:val="ListParagraph"/>
              <w:numPr>
                <w:ilvl w:val="0"/>
                <w:numId w:val="23"/>
              </w:numPr>
              <w:spacing w:before="60" w:after="120" w:line="240" w:lineRule="auto"/>
              <w:ind w:right="57"/>
              <w:rPr>
                <w:szCs w:val="22"/>
              </w:rPr>
            </w:pPr>
            <w:r>
              <w:rPr>
                <w:rFonts w:ascii="Arial" w:eastAsia="Arial" w:hAnsi="Arial" w:cs="Arial"/>
                <w:color w:val="auto"/>
              </w:rPr>
              <w:t>promotion</w:t>
            </w:r>
            <w:r w:rsidR="0029660C">
              <w:rPr>
                <w:rFonts w:ascii="Arial" w:eastAsia="Arial" w:hAnsi="Arial" w:cs="Arial"/>
                <w:color w:val="auto"/>
              </w:rPr>
              <w:t xml:space="preserve">al strategies for example; digital media, newsletters, </w:t>
            </w:r>
            <w:r>
              <w:rPr>
                <w:rFonts w:ascii="Arial" w:eastAsia="Arial" w:hAnsi="Arial" w:cs="Arial"/>
                <w:color w:val="auto"/>
              </w:rPr>
              <w:t>community radio and newspapers</w:t>
            </w:r>
          </w:p>
        </w:tc>
      </w:tr>
      <w:tr w:rsidR="00B5294A" w:rsidTr="005867B1">
        <w:trPr>
          <w:cnfStyle w:val="000000100000" w:firstRow="0" w:lastRow="0" w:firstColumn="0" w:lastColumn="0" w:oddVBand="0" w:evenVBand="0" w:oddHBand="1" w:evenHBand="0" w:firstRowFirstColumn="0" w:firstRowLastColumn="0" w:lastRowFirstColumn="0" w:lastRowLastColumn="0"/>
        </w:trPr>
        <w:tc>
          <w:tcPr>
            <w:tcW w:w="2835" w:type="dxa"/>
            <w:vAlign w:val="center"/>
          </w:tcPr>
          <w:p w:rsidR="00B5294A" w:rsidRPr="008F0D21" w:rsidRDefault="00B5294A" w:rsidP="00B5294A">
            <w:pPr>
              <w:spacing w:before="120" w:after="120" w:line="240" w:lineRule="auto"/>
              <w:ind w:left="113" w:right="57"/>
              <w:rPr>
                <w:b/>
                <w:szCs w:val="22"/>
              </w:rPr>
            </w:pPr>
            <w:r w:rsidRPr="008F0D21">
              <w:rPr>
                <w:rFonts w:ascii="Arial" w:eastAsia="Arial" w:hAnsi="Arial" w:cs="Arial"/>
                <w:b/>
                <w:color w:val="auto"/>
                <w:szCs w:val="22"/>
              </w:rPr>
              <w:t>Strong applications clearly demonstrated</w:t>
            </w:r>
            <w:r w:rsidRPr="00076368">
              <w:rPr>
                <w:rFonts w:ascii="Arial" w:eastAsia="Arial" w:hAnsi="Arial" w:cs="Arial"/>
                <w:b/>
                <w:color w:val="auto"/>
                <w:szCs w:val="22"/>
              </w:rPr>
              <w:t xml:space="preserve"> </w:t>
            </w:r>
            <w:r w:rsidRPr="008A0DB6">
              <w:rPr>
                <w:rFonts w:ascii="Arial" w:eastAsia="Arial" w:hAnsi="Arial" w:cs="Arial"/>
                <w:b/>
                <w:color w:val="auto"/>
                <w:szCs w:val="22"/>
              </w:rPr>
              <w:t>who will benefit from the project, what the intended outcomes will be and how the intended outcomes will improve social cohesion and/or community resilience</w:t>
            </w:r>
          </w:p>
        </w:tc>
        <w:tc>
          <w:tcPr>
            <w:tcW w:w="6803" w:type="dxa"/>
          </w:tcPr>
          <w:p w:rsidR="00054027" w:rsidRDefault="00BB6C21" w:rsidP="00054027">
            <w:pPr>
              <w:spacing w:before="120" w:line="240" w:lineRule="auto"/>
              <w:ind w:left="113" w:right="57"/>
              <w:rPr>
                <w:rFonts w:ascii="Arial" w:eastAsia="Arial" w:hAnsi="Arial" w:cs="Arial"/>
                <w:color w:val="auto"/>
              </w:rPr>
            </w:pPr>
            <w:r>
              <w:rPr>
                <w:rFonts w:ascii="Arial" w:eastAsia="Arial" w:hAnsi="Arial" w:cs="Arial"/>
                <w:color w:val="auto"/>
              </w:rPr>
              <w:t>The</w:t>
            </w:r>
            <w:r w:rsidR="00054027">
              <w:rPr>
                <w:rFonts w:ascii="Arial" w:eastAsia="Arial" w:hAnsi="Arial" w:cs="Arial"/>
                <w:color w:val="auto"/>
              </w:rPr>
              <w:t xml:space="preserve"> responses clearly described:</w:t>
            </w:r>
          </w:p>
          <w:p w:rsidR="00054027" w:rsidRDefault="00054027" w:rsidP="00214DAE">
            <w:pPr>
              <w:pStyle w:val="ListParagraph"/>
              <w:numPr>
                <w:ilvl w:val="0"/>
                <w:numId w:val="23"/>
              </w:numPr>
              <w:spacing w:before="60" w:after="120" w:line="240" w:lineRule="auto"/>
              <w:ind w:right="57"/>
              <w:rPr>
                <w:rFonts w:ascii="Arial" w:eastAsia="Arial" w:hAnsi="Arial" w:cs="Arial"/>
                <w:color w:val="auto"/>
              </w:rPr>
            </w:pPr>
            <w:r>
              <w:rPr>
                <w:rFonts w:ascii="Arial" w:eastAsia="Arial" w:hAnsi="Arial" w:cs="Arial"/>
                <w:color w:val="auto"/>
              </w:rPr>
              <w:t>who will benefit from the project and the intended outcomes, including but not limited to:</w:t>
            </w:r>
          </w:p>
          <w:p w:rsidR="00054027" w:rsidRDefault="00054027" w:rsidP="00214DAE">
            <w:pPr>
              <w:pStyle w:val="ListParagraph"/>
              <w:numPr>
                <w:ilvl w:val="1"/>
                <w:numId w:val="12"/>
              </w:numPr>
              <w:spacing w:before="120" w:line="240" w:lineRule="auto"/>
              <w:ind w:right="57"/>
              <w:rPr>
                <w:rFonts w:ascii="Arial" w:eastAsia="Arial" w:hAnsi="Arial" w:cs="Arial"/>
                <w:color w:val="auto"/>
              </w:rPr>
            </w:pPr>
            <w:r>
              <w:rPr>
                <w:rFonts w:ascii="Arial" w:eastAsia="Arial" w:hAnsi="Arial" w:cs="Arial"/>
                <w:color w:val="auto"/>
              </w:rPr>
              <w:t xml:space="preserve">numbers of individuals, families or target participants expected to benefit from the project </w:t>
            </w:r>
          </w:p>
          <w:p w:rsidR="00054027" w:rsidRDefault="00054027" w:rsidP="00214DAE">
            <w:pPr>
              <w:pStyle w:val="ListParagraph"/>
              <w:numPr>
                <w:ilvl w:val="1"/>
                <w:numId w:val="12"/>
              </w:numPr>
              <w:spacing w:before="120" w:line="240" w:lineRule="auto"/>
              <w:ind w:right="57"/>
              <w:rPr>
                <w:rFonts w:ascii="Arial" w:eastAsia="Arial" w:hAnsi="Arial" w:cs="Arial"/>
                <w:color w:val="auto"/>
              </w:rPr>
            </w:pPr>
            <w:r>
              <w:rPr>
                <w:rFonts w:ascii="Arial" w:eastAsia="Arial" w:hAnsi="Arial" w:cs="Arial"/>
                <w:color w:val="auto"/>
              </w:rPr>
              <w:t>how the outcomes will contribute to a reduction of the problem identified within the target community, and how these include (or improve) social cohesion and/or community resilience</w:t>
            </w:r>
          </w:p>
          <w:p w:rsidR="00B5294A" w:rsidRPr="00417749" w:rsidRDefault="00054027" w:rsidP="00AD508E">
            <w:pPr>
              <w:pStyle w:val="ListParagraph"/>
              <w:numPr>
                <w:ilvl w:val="1"/>
                <w:numId w:val="12"/>
              </w:numPr>
              <w:spacing w:before="120" w:line="240" w:lineRule="auto"/>
              <w:ind w:right="57"/>
              <w:rPr>
                <w:szCs w:val="22"/>
              </w:rPr>
            </w:pPr>
            <w:r>
              <w:rPr>
                <w:rFonts w:ascii="Arial" w:eastAsia="Arial" w:hAnsi="Arial" w:cs="Arial"/>
                <w:color w:val="auto"/>
              </w:rPr>
              <w:t xml:space="preserve">the additional benefits that cross over into other areas, for </w:t>
            </w:r>
            <w:r w:rsidRPr="00F773EA">
              <w:rPr>
                <w:rFonts w:ascii="Arial" w:eastAsia="Arial" w:hAnsi="Arial" w:cs="Arial"/>
                <w:color w:val="auto"/>
              </w:rPr>
              <w:t>example increases</w:t>
            </w:r>
            <w:r>
              <w:rPr>
                <w:rFonts w:ascii="Arial" w:eastAsia="Arial" w:hAnsi="Arial" w:cs="Arial"/>
                <w:color w:val="auto"/>
              </w:rPr>
              <w:t xml:space="preserve"> in employment, confidence, volunteering, and/or community building</w:t>
            </w:r>
          </w:p>
        </w:tc>
      </w:tr>
      <w:tr w:rsidR="00054027" w:rsidTr="005867B1">
        <w:trPr>
          <w:trHeight w:val="1429"/>
        </w:trPr>
        <w:tc>
          <w:tcPr>
            <w:tcW w:w="2835" w:type="dxa"/>
            <w:vAlign w:val="center"/>
          </w:tcPr>
          <w:p w:rsidR="00054027" w:rsidRPr="008F0D21" w:rsidRDefault="00054027" w:rsidP="00054027">
            <w:pPr>
              <w:spacing w:before="120" w:after="120" w:line="240" w:lineRule="auto"/>
              <w:ind w:left="113" w:right="57"/>
              <w:rPr>
                <w:rFonts w:ascii="Arial" w:eastAsia="Arial" w:hAnsi="Arial" w:cs="Arial"/>
                <w:b/>
                <w:color w:val="auto"/>
                <w:szCs w:val="22"/>
              </w:rPr>
            </w:pPr>
            <w:r w:rsidRPr="008F0D21">
              <w:rPr>
                <w:rFonts w:ascii="Arial" w:eastAsia="Arial" w:hAnsi="Arial" w:cs="Arial"/>
                <w:b/>
                <w:color w:val="auto"/>
                <w:szCs w:val="22"/>
              </w:rPr>
              <w:lastRenderedPageBreak/>
              <w:t>Strong applications clearly demonstrated</w:t>
            </w:r>
            <w:r w:rsidRPr="00076368">
              <w:rPr>
                <w:rFonts w:ascii="Arial" w:eastAsia="Arial" w:hAnsi="Arial" w:cs="Arial"/>
                <w:b/>
                <w:color w:val="auto"/>
                <w:szCs w:val="22"/>
              </w:rPr>
              <w:t xml:space="preserve"> </w:t>
            </w:r>
            <w:r w:rsidRPr="00A97A3C">
              <w:rPr>
                <w:rFonts w:ascii="Arial" w:eastAsia="Arial" w:hAnsi="Arial" w:cs="Arial"/>
                <w:b/>
                <w:color w:val="auto"/>
                <w:szCs w:val="22"/>
              </w:rPr>
              <w:t xml:space="preserve">why the project </w:t>
            </w:r>
            <w:r>
              <w:rPr>
                <w:rFonts w:ascii="Arial" w:eastAsia="Arial" w:hAnsi="Arial" w:cs="Arial"/>
                <w:b/>
                <w:color w:val="auto"/>
                <w:szCs w:val="22"/>
              </w:rPr>
              <w:t>should be considered a priority</w:t>
            </w:r>
          </w:p>
        </w:tc>
        <w:tc>
          <w:tcPr>
            <w:tcW w:w="6803" w:type="dxa"/>
          </w:tcPr>
          <w:p w:rsidR="00054027" w:rsidRDefault="00BB6C21" w:rsidP="00054027">
            <w:pPr>
              <w:spacing w:before="120" w:line="240" w:lineRule="auto"/>
              <w:ind w:left="113" w:right="57"/>
              <w:rPr>
                <w:rFonts w:ascii="Arial" w:eastAsia="Arial" w:hAnsi="Arial" w:cs="Arial"/>
                <w:color w:val="auto"/>
              </w:rPr>
            </w:pPr>
            <w:r>
              <w:rPr>
                <w:rFonts w:ascii="Arial" w:eastAsia="Arial" w:hAnsi="Arial" w:cs="Arial"/>
                <w:color w:val="auto"/>
              </w:rPr>
              <w:t>The</w:t>
            </w:r>
            <w:r w:rsidR="00054027">
              <w:rPr>
                <w:rFonts w:ascii="Arial" w:eastAsia="Arial" w:hAnsi="Arial" w:cs="Arial"/>
                <w:color w:val="auto"/>
              </w:rPr>
              <w:t xml:space="preserve"> responses clearly described:</w:t>
            </w:r>
          </w:p>
          <w:p w:rsidR="00054027" w:rsidRPr="00272055" w:rsidRDefault="00054027" w:rsidP="00054027">
            <w:pPr>
              <w:pStyle w:val="ListParagraph"/>
              <w:numPr>
                <w:ilvl w:val="0"/>
                <w:numId w:val="21"/>
              </w:numPr>
              <w:spacing w:before="120" w:after="120" w:line="240" w:lineRule="auto"/>
              <w:ind w:right="57"/>
              <w:rPr>
                <w:szCs w:val="22"/>
              </w:rPr>
            </w:pPr>
            <w:r w:rsidRPr="003E3901">
              <w:rPr>
                <w:rFonts w:ascii="Arial" w:eastAsia="Arial" w:hAnsi="Arial" w:cs="Arial"/>
                <w:color w:val="auto"/>
              </w:rPr>
              <w:t>why the project should be considered a priority for the target community or demographic</w:t>
            </w:r>
            <w:r>
              <w:rPr>
                <w:rFonts w:ascii="Arial" w:eastAsia="Arial" w:hAnsi="Arial" w:cs="Arial"/>
                <w:color w:val="auto"/>
              </w:rPr>
              <w:t xml:space="preserve"> </w:t>
            </w:r>
          </w:p>
          <w:p w:rsidR="00054027" w:rsidRPr="003E3901" w:rsidRDefault="00054027" w:rsidP="004F109C">
            <w:pPr>
              <w:pStyle w:val="ListParagraph"/>
              <w:spacing w:before="120" w:after="120" w:line="240" w:lineRule="auto"/>
              <w:ind w:left="958" w:right="57"/>
              <w:rPr>
                <w:szCs w:val="22"/>
              </w:rPr>
            </w:pPr>
          </w:p>
        </w:tc>
      </w:tr>
    </w:tbl>
    <w:p w:rsidR="005867B1" w:rsidRDefault="005867B1" w:rsidP="00F85F98">
      <w:pPr>
        <w:pStyle w:val="Heading2"/>
        <w:spacing w:before="0"/>
        <w:rPr>
          <w:sz w:val="22"/>
          <w:szCs w:val="22"/>
        </w:rPr>
      </w:pPr>
    </w:p>
    <w:p w:rsidR="00F85F98" w:rsidRPr="008F0D21" w:rsidRDefault="00F85F98" w:rsidP="00F85F98">
      <w:pPr>
        <w:pStyle w:val="Heading2"/>
        <w:spacing w:before="0"/>
        <w:rPr>
          <w:sz w:val="22"/>
          <w:szCs w:val="22"/>
        </w:rPr>
      </w:pPr>
      <w:r w:rsidRPr="008F0D21">
        <w:rPr>
          <w:sz w:val="22"/>
          <w:szCs w:val="22"/>
        </w:rPr>
        <w:t>Criterion 3</w:t>
      </w:r>
    </w:p>
    <w:p w:rsidR="00EE0B03" w:rsidRPr="00C077A1" w:rsidRDefault="00EE0B03" w:rsidP="00EE0B03">
      <w:pPr>
        <w:pStyle w:val="BodyText"/>
        <w:spacing w:before="60"/>
        <w:rPr>
          <w:b/>
        </w:rPr>
      </w:pPr>
      <w:r w:rsidRPr="00C077A1">
        <w:rPr>
          <w:b/>
        </w:rPr>
        <w:t xml:space="preserve">Demonstrate </w:t>
      </w:r>
      <w:proofErr w:type="gramStart"/>
      <w:r w:rsidRPr="00C077A1">
        <w:rPr>
          <w:b/>
        </w:rPr>
        <w:t>your organisation</w:t>
      </w:r>
      <w:r w:rsidR="00DD7C30">
        <w:rPr>
          <w:b/>
        </w:rPr>
        <w:t>’</w:t>
      </w:r>
      <w:r w:rsidRPr="00C077A1">
        <w:rPr>
          <w:b/>
        </w:rPr>
        <w:t>s presence in the local community and how your project will link with or complement existing services</w:t>
      </w:r>
      <w:proofErr w:type="gramEnd"/>
      <w:r w:rsidRPr="00C077A1">
        <w:rPr>
          <w:b/>
        </w:rPr>
        <w:t xml:space="preserve">. </w:t>
      </w:r>
    </w:p>
    <w:p w:rsidR="00452E6D" w:rsidRDefault="00452E6D" w:rsidP="00452E6D">
      <w:pPr>
        <w:pStyle w:val="BodyText"/>
        <w:spacing w:before="60"/>
      </w:pPr>
      <w:r w:rsidRPr="007B7318">
        <w:t xml:space="preserve">In responding to the criteria, </w:t>
      </w:r>
      <w:r>
        <w:t xml:space="preserve">applicants had to demonstrate </w:t>
      </w:r>
      <w:r>
        <w:rPr>
          <w:b/>
        </w:rPr>
        <w:t>all</w:t>
      </w:r>
      <w:r>
        <w:t xml:space="preserve"> of the following:</w:t>
      </w:r>
    </w:p>
    <w:p w:rsidR="00EE0B03" w:rsidRPr="00EE0B03" w:rsidRDefault="00EE0B03" w:rsidP="003133F0">
      <w:pPr>
        <w:pStyle w:val="BodyText"/>
        <w:numPr>
          <w:ilvl w:val="0"/>
          <w:numId w:val="8"/>
        </w:numPr>
        <w:spacing w:before="60"/>
        <w:ind w:left="709"/>
      </w:pPr>
      <w:r w:rsidRPr="00EE0B03">
        <w:t xml:space="preserve">your organisation’s local knowledge, and having or being able to have a continued presence in the area where the project is to be delivered; </w:t>
      </w:r>
    </w:p>
    <w:p w:rsidR="00EE0B03" w:rsidRPr="00EE0B03" w:rsidRDefault="00EE0B03" w:rsidP="003133F0">
      <w:pPr>
        <w:pStyle w:val="BodyText"/>
        <w:numPr>
          <w:ilvl w:val="0"/>
          <w:numId w:val="8"/>
        </w:numPr>
        <w:spacing w:before="60"/>
        <w:ind w:left="709"/>
      </w:pPr>
      <w:r w:rsidRPr="00EE0B03">
        <w:t xml:space="preserve">how your project will link in with or complement existing services; and </w:t>
      </w:r>
    </w:p>
    <w:p w:rsidR="00EE0B03" w:rsidRPr="00EE0B03" w:rsidRDefault="00EE0B03" w:rsidP="003133F0">
      <w:pPr>
        <w:pStyle w:val="BodyText"/>
        <w:numPr>
          <w:ilvl w:val="0"/>
          <w:numId w:val="8"/>
        </w:numPr>
        <w:spacing w:before="60"/>
        <w:ind w:left="709"/>
      </w:pPr>
      <w:proofErr w:type="gramStart"/>
      <w:r w:rsidRPr="00EE0B03">
        <w:t>how</w:t>
      </w:r>
      <w:proofErr w:type="gramEnd"/>
      <w:r w:rsidRPr="00EE0B03">
        <w:t xml:space="preserve"> you will involve key stakeholders and/or governing bodies within the target community. </w:t>
      </w:r>
    </w:p>
    <w:tbl>
      <w:tblPr>
        <w:tblStyle w:val="CGHTableBanded"/>
        <w:tblW w:w="0" w:type="auto"/>
        <w:tblLook w:val="04A0" w:firstRow="1" w:lastRow="0" w:firstColumn="1" w:lastColumn="0" w:noHBand="0" w:noVBand="1"/>
      </w:tblPr>
      <w:tblGrid>
        <w:gridCol w:w="3544"/>
        <w:gridCol w:w="6094"/>
      </w:tblGrid>
      <w:tr w:rsidR="00F85F98" w:rsidTr="007F23E9">
        <w:trPr>
          <w:cnfStyle w:val="100000000000" w:firstRow="1" w:lastRow="0" w:firstColumn="0" w:lastColumn="0" w:oddVBand="0" w:evenVBand="0" w:oddHBand="0" w:evenHBand="0" w:firstRowFirstColumn="0" w:firstRowLastColumn="0" w:lastRowFirstColumn="0" w:lastRowLastColumn="0"/>
          <w:trHeight w:val="472"/>
          <w:tblHeader/>
        </w:trPr>
        <w:tc>
          <w:tcPr>
            <w:tcW w:w="3544" w:type="dxa"/>
          </w:tcPr>
          <w:p w:rsidR="00F85F98" w:rsidRPr="00454EB4" w:rsidRDefault="00F85F98" w:rsidP="00DF5C88">
            <w:pPr>
              <w:spacing w:line="240" w:lineRule="auto"/>
              <w:ind w:left="57" w:right="57"/>
              <w:rPr>
                <w:b/>
              </w:rPr>
            </w:pPr>
            <w:r w:rsidRPr="00454EB4">
              <w:rPr>
                <w:b/>
              </w:rPr>
              <w:t>Strength</w:t>
            </w:r>
          </w:p>
        </w:tc>
        <w:tc>
          <w:tcPr>
            <w:tcW w:w="6094" w:type="dxa"/>
          </w:tcPr>
          <w:p w:rsidR="00F85F98" w:rsidRPr="00454EB4" w:rsidRDefault="00F85F98" w:rsidP="00DF5C88">
            <w:pPr>
              <w:spacing w:line="240" w:lineRule="auto"/>
              <w:ind w:left="57" w:right="57"/>
              <w:rPr>
                <w:b/>
              </w:rPr>
            </w:pPr>
            <w:r w:rsidRPr="00454EB4">
              <w:rPr>
                <w:b/>
              </w:rPr>
              <w:t>Example</w:t>
            </w:r>
          </w:p>
        </w:tc>
      </w:tr>
      <w:tr w:rsidR="00F85F98" w:rsidTr="005A1CE5">
        <w:trPr>
          <w:cnfStyle w:val="000000100000" w:firstRow="0" w:lastRow="0" w:firstColumn="0" w:lastColumn="0" w:oddVBand="0" w:evenVBand="0" w:oddHBand="1" w:evenHBand="0" w:firstRowFirstColumn="0" w:firstRowLastColumn="0" w:lastRowFirstColumn="0" w:lastRowLastColumn="0"/>
        </w:trPr>
        <w:tc>
          <w:tcPr>
            <w:tcW w:w="3544" w:type="dxa"/>
            <w:vAlign w:val="center"/>
          </w:tcPr>
          <w:p w:rsidR="00225082" w:rsidRPr="008A0DB6" w:rsidRDefault="00F85F98" w:rsidP="008A0DB6">
            <w:pPr>
              <w:spacing w:before="120" w:after="120" w:line="240" w:lineRule="auto"/>
              <w:ind w:left="113" w:right="57"/>
              <w:rPr>
                <w:rFonts w:ascii="Arial" w:eastAsia="Arial" w:hAnsi="Arial" w:cs="Arial"/>
                <w:b/>
                <w:color w:val="auto"/>
                <w:szCs w:val="22"/>
              </w:rPr>
            </w:pPr>
            <w:r w:rsidRPr="00225082">
              <w:rPr>
                <w:rFonts w:ascii="Arial" w:eastAsia="Arial" w:hAnsi="Arial" w:cs="Arial"/>
                <w:b/>
                <w:color w:val="auto"/>
                <w:szCs w:val="22"/>
              </w:rPr>
              <w:t xml:space="preserve">Strong applications clearly demonstrated </w:t>
            </w:r>
            <w:r w:rsidR="009E34E1" w:rsidRPr="008A0DB6">
              <w:rPr>
                <w:rFonts w:ascii="Arial" w:eastAsia="Arial" w:hAnsi="Arial" w:cs="Arial"/>
                <w:b/>
                <w:color w:val="auto"/>
                <w:szCs w:val="22"/>
              </w:rPr>
              <w:t>the</w:t>
            </w:r>
            <w:r w:rsidR="00225082" w:rsidRPr="008A0DB6">
              <w:rPr>
                <w:rFonts w:ascii="Arial" w:eastAsia="Arial" w:hAnsi="Arial" w:cs="Arial"/>
                <w:b/>
                <w:color w:val="auto"/>
                <w:szCs w:val="22"/>
              </w:rPr>
              <w:t xml:space="preserve"> organisation’s local knowledge, and having or being able to have a continued presence in the area where</w:t>
            </w:r>
            <w:r w:rsidR="00AE6C12" w:rsidRPr="008A0DB6">
              <w:rPr>
                <w:rFonts w:ascii="Arial" w:eastAsia="Arial" w:hAnsi="Arial" w:cs="Arial"/>
                <w:b/>
                <w:color w:val="auto"/>
                <w:szCs w:val="22"/>
              </w:rPr>
              <w:t xml:space="preserve"> the project is to be delivered</w:t>
            </w:r>
          </w:p>
          <w:p w:rsidR="00F85F98" w:rsidRPr="00225082" w:rsidRDefault="00F85F98">
            <w:pPr>
              <w:spacing w:before="120" w:after="120" w:line="240" w:lineRule="auto"/>
              <w:ind w:left="113" w:right="57"/>
              <w:rPr>
                <w:rFonts w:ascii="Arial" w:eastAsia="Arial" w:hAnsi="Arial" w:cs="Arial"/>
                <w:b/>
                <w:color w:val="auto"/>
                <w:szCs w:val="22"/>
              </w:rPr>
            </w:pPr>
          </w:p>
        </w:tc>
        <w:tc>
          <w:tcPr>
            <w:tcW w:w="6094" w:type="dxa"/>
          </w:tcPr>
          <w:p w:rsidR="00AA7266" w:rsidRDefault="00BB6C21" w:rsidP="00AA7266">
            <w:pPr>
              <w:spacing w:before="120" w:line="240" w:lineRule="auto"/>
              <w:ind w:left="113" w:right="57"/>
              <w:rPr>
                <w:rFonts w:ascii="Arial" w:eastAsia="Arial" w:hAnsi="Arial" w:cs="Arial"/>
                <w:color w:val="auto"/>
              </w:rPr>
            </w:pPr>
            <w:r>
              <w:rPr>
                <w:rFonts w:ascii="Arial" w:eastAsia="Arial" w:hAnsi="Arial" w:cs="Arial"/>
                <w:color w:val="auto"/>
              </w:rPr>
              <w:t>The</w:t>
            </w:r>
            <w:r w:rsidR="00AA7266">
              <w:rPr>
                <w:rFonts w:ascii="Arial" w:eastAsia="Arial" w:hAnsi="Arial" w:cs="Arial"/>
                <w:color w:val="auto"/>
              </w:rPr>
              <w:t xml:space="preserve"> responses clearly described:</w:t>
            </w:r>
          </w:p>
          <w:p w:rsidR="00AA7266" w:rsidRDefault="00AA7266" w:rsidP="00AA7266">
            <w:pPr>
              <w:pStyle w:val="ListParagraph"/>
              <w:numPr>
                <w:ilvl w:val="0"/>
                <w:numId w:val="7"/>
              </w:numPr>
              <w:spacing w:before="60" w:after="120" w:line="240" w:lineRule="auto"/>
              <w:ind w:right="57"/>
              <w:rPr>
                <w:rFonts w:ascii="Arial" w:eastAsia="Arial" w:hAnsi="Arial" w:cs="Arial"/>
                <w:color w:val="auto"/>
              </w:rPr>
            </w:pPr>
            <w:r>
              <w:rPr>
                <w:rFonts w:ascii="Arial" w:eastAsia="Arial" w:hAnsi="Arial" w:cs="Arial"/>
                <w:color w:val="auto"/>
              </w:rPr>
              <w:t>the organisation’s history within the target area, including but not limited to:</w:t>
            </w:r>
          </w:p>
          <w:p w:rsidR="00AA7266" w:rsidRDefault="00AA7266" w:rsidP="00AA7266">
            <w:pPr>
              <w:pStyle w:val="ListParagraph"/>
              <w:numPr>
                <w:ilvl w:val="1"/>
                <w:numId w:val="7"/>
              </w:numPr>
              <w:spacing w:before="60" w:after="120" w:line="240" w:lineRule="auto"/>
              <w:ind w:right="57"/>
              <w:rPr>
                <w:rFonts w:ascii="Arial" w:eastAsia="Arial" w:hAnsi="Arial" w:cs="Arial"/>
                <w:color w:val="auto"/>
              </w:rPr>
            </w:pPr>
            <w:r>
              <w:rPr>
                <w:rFonts w:ascii="Arial" w:eastAsia="Arial" w:hAnsi="Arial" w:cs="Arial"/>
                <w:color w:val="auto"/>
              </w:rPr>
              <w:t xml:space="preserve">the length of time they have </w:t>
            </w:r>
            <w:r w:rsidR="00D61123">
              <w:rPr>
                <w:rFonts w:ascii="Arial" w:eastAsia="Arial" w:hAnsi="Arial" w:cs="Arial"/>
                <w:color w:val="auto"/>
              </w:rPr>
              <w:t>been established</w:t>
            </w:r>
            <w:r>
              <w:rPr>
                <w:rFonts w:ascii="Arial" w:eastAsia="Arial" w:hAnsi="Arial" w:cs="Arial"/>
                <w:color w:val="auto"/>
              </w:rPr>
              <w:t xml:space="preserve"> in the target area, and the types of projects they have implemented for the local community</w:t>
            </w:r>
          </w:p>
          <w:p w:rsidR="00AA7266" w:rsidRDefault="00AA7266" w:rsidP="00AA7266">
            <w:pPr>
              <w:pStyle w:val="ListParagraph"/>
              <w:numPr>
                <w:ilvl w:val="1"/>
                <w:numId w:val="7"/>
              </w:numPr>
              <w:spacing w:before="60" w:after="120" w:line="240" w:lineRule="auto"/>
              <w:ind w:right="57"/>
              <w:rPr>
                <w:rFonts w:ascii="Arial" w:eastAsia="Arial" w:hAnsi="Arial" w:cs="Arial"/>
                <w:color w:val="auto"/>
              </w:rPr>
            </w:pPr>
            <w:r>
              <w:rPr>
                <w:rFonts w:ascii="Arial" w:eastAsia="Arial" w:hAnsi="Arial" w:cs="Arial"/>
                <w:color w:val="auto"/>
              </w:rPr>
              <w:t>an understanding of the local community, including through partnerships with local organisations or service providers</w:t>
            </w:r>
          </w:p>
          <w:p w:rsidR="00317547" w:rsidRDefault="00317547" w:rsidP="00AA7266">
            <w:pPr>
              <w:pStyle w:val="ListParagraph"/>
              <w:numPr>
                <w:ilvl w:val="1"/>
                <w:numId w:val="7"/>
              </w:numPr>
              <w:spacing w:before="60" w:after="120" w:line="240" w:lineRule="auto"/>
              <w:ind w:right="57"/>
              <w:rPr>
                <w:rFonts w:ascii="Arial" w:eastAsia="Arial" w:hAnsi="Arial" w:cs="Arial"/>
                <w:color w:val="auto"/>
              </w:rPr>
            </w:pPr>
            <w:r>
              <w:rPr>
                <w:rFonts w:ascii="Arial" w:eastAsia="Arial" w:hAnsi="Arial" w:cs="Arial"/>
                <w:color w:val="auto"/>
              </w:rPr>
              <w:t xml:space="preserve">engagement with target community such as </w:t>
            </w:r>
            <w:r w:rsidR="0011112F">
              <w:rPr>
                <w:rFonts w:ascii="Arial" w:eastAsia="Arial" w:hAnsi="Arial" w:cs="Arial"/>
                <w:color w:val="auto"/>
              </w:rPr>
              <w:t xml:space="preserve">through the </w:t>
            </w:r>
            <w:r>
              <w:rPr>
                <w:rFonts w:ascii="Arial" w:eastAsia="Arial" w:hAnsi="Arial" w:cs="Arial"/>
                <w:color w:val="auto"/>
              </w:rPr>
              <w:t>employment of local staff</w:t>
            </w:r>
            <w:r w:rsidR="0011112F">
              <w:rPr>
                <w:rFonts w:ascii="Arial" w:eastAsia="Arial" w:hAnsi="Arial" w:cs="Arial"/>
                <w:color w:val="auto"/>
              </w:rPr>
              <w:t xml:space="preserve"> </w:t>
            </w:r>
          </w:p>
          <w:p w:rsidR="00AA7266" w:rsidRDefault="00AA7266" w:rsidP="00AA7266">
            <w:pPr>
              <w:pStyle w:val="ListParagraph"/>
              <w:numPr>
                <w:ilvl w:val="0"/>
                <w:numId w:val="7"/>
              </w:numPr>
              <w:spacing w:before="60" w:after="120" w:line="240" w:lineRule="auto"/>
              <w:ind w:right="57"/>
              <w:rPr>
                <w:rFonts w:ascii="Arial" w:eastAsia="Arial" w:hAnsi="Arial" w:cs="Arial"/>
                <w:color w:val="auto"/>
              </w:rPr>
            </w:pPr>
            <w:r>
              <w:rPr>
                <w:rFonts w:ascii="Arial" w:eastAsia="Arial" w:hAnsi="Arial" w:cs="Arial"/>
                <w:color w:val="auto"/>
              </w:rPr>
              <w:t>the organisation’s capability to have a continued presence in the local are</w:t>
            </w:r>
            <w:r w:rsidR="00A708EE">
              <w:rPr>
                <w:rFonts w:ascii="Arial" w:eastAsia="Arial" w:hAnsi="Arial" w:cs="Arial"/>
                <w:color w:val="auto"/>
              </w:rPr>
              <w:t>a</w:t>
            </w:r>
          </w:p>
          <w:p w:rsidR="008272F7" w:rsidRPr="00417749" w:rsidRDefault="00AA7266" w:rsidP="00AA7266">
            <w:pPr>
              <w:pStyle w:val="ListParagraph"/>
              <w:numPr>
                <w:ilvl w:val="0"/>
                <w:numId w:val="7"/>
              </w:numPr>
              <w:spacing w:before="60" w:after="120" w:line="240" w:lineRule="auto"/>
              <w:ind w:right="57"/>
              <w:rPr>
                <w:rFonts w:ascii="Arial" w:eastAsia="Arial" w:hAnsi="Arial" w:cs="Arial"/>
                <w:color w:val="auto"/>
              </w:rPr>
            </w:pPr>
            <w:r>
              <w:rPr>
                <w:rFonts w:ascii="Arial" w:eastAsia="Arial" w:hAnsi="Arial" w:cs="Arial"/>
                <w:color w:val="auto"/>
              </w:rPr>
              <w:t>capacity to recognise issues in the local community and respond (through past or future projects)</w:t>
            </w:r>
          </w:p>
        </w:tc>
      </w:tr>
      <w:tr w:rsidR="00B176D5" w:rsidTr="005A1CE5">
        <w:tc>
          <w:tcPr>
            <w:tcW w:w="3544" w:type="dxa"/>
            <w:vAlign w:val="center"/>
          </w:tcPr>
          <w:p w:rsidR="00B176D5" w:rsidRPr="00225082" w:rsidRDefault="00B176D5">
            <w:pPr>
              <w:spacing w:before="120" w:after="120" w:line="240" w:lineRule="auto"/>
              <w:ind w:left="113" w:right="57"/>
              <w:rPr>
                <w:b/>
                <w:szCs w:val="22"/>
              </w:rPr>
            </w:pPr>
            <w:r w:rsidRPr="00225082">
              <w:rPr>
                <w:rFonts w:ascii="Arial" w:eastAsia="Arial" w:hAnsi="Arial" w:cs="Arial"/>
                <w:b/>
                <w:color w:val="auto"/>
                <w:szCs w:val="22"/>
              </w:rPr>
              <w:t xml:space="preserve">Strong applications clearly demonstrated </w:t>
            </w:r>
            <w:r w:rsidRPr="008A0DB6">
              <w:rPr>
                <w:rFonts w:ascii="Arial" w:eastAsia="Arial" w:hAnsi="Arial" w:cs="Arial"/>
                <w:b/>
                <w:color w:val="auto"/>
                <w:szCs w:val="22"/>
              </w:rPr>
              <w:t>how the project will link in with or complement existing services</w:t>
            </w:r>
          </w:p>
        </w:tc>
        <w:tc>
          <w:tcPr>
            <w:tcW w:w="6094" w:type="dxa"/>
          </w:tcPr>
          <w:p w:rsidR="00B176D5" w:rsidRDefault="00BB6C21" w:rsidP="00B176D5">
            <w:pPr>
              <w:spacing w:before="120" w:line="240" w:lineRule="auto"/>
              <w:ind w:left="113" w:right="57"/>
              <w:rPr>
                <w:rFonts w:ascii="Arial" w:eastAsia="Arial" w:hAnsi="Arial" w:cs="Arial"/>
                <w:color w:val="auto"/>
              </w:rPr>
            </w:pPr>
            <w:r>
              <w:rPr>
                <w:rFonts w:ascii="Arial" w:eastAsia="Arial" w:hAnsi="Arial" w:cs="Arial"/>
                <w:color w:val="auto"/>
              </w:rPr>
              <w:t>The</w:t>
            </w:r>
            <w:r w:rsidR="00B176D5">
              <w:rPr>
                <w:rFonts w:ascii="Arial" w:eastAsia="Arial" w:hAnsi="Arial" w:cs="Arial"/>
                <w:color w:val="auto"/>
              </w:rPr>
              <w:t xml:space="preserve"> responses clearly described:</w:t>
            </w:r>
          </w:p>
          <w:p w:rsidR="00B176D5" w:rsidRPr="00317547" w:rsidRDefault="00B176D5" w:rsidP="00B176D5">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existing services within the target community and</w:t>
            </w:r>
            <w:r>
              <w:rPr>
                <w:b/>
              </w:rPr>
              <w:t xml:space="preserve"> </w:t>
            </w:r>
            <w:r w:rsidRPr="00E27C72">
              <w:t>how</w:t>
            </w:r>
            <w:r>
              <w:t xml:space="preserve"> the project will link in with or compl</w:t>
            </w:r>
            <w:r w:rsidR="008A0DB6">
              <w:t>e</w:t>
            </w:r>
            <w:r>
              <w:t>ment these services, including but not limited to:</w:t>
            </w:r>
          </w:p>
          <w:p w:rsidR="00317547" w:rsidRPr="00AE0ED4" w:rsidRDefault="00317547" w:rsidP="00317547">
            <w:pPr>
              <w:pStyle w:val="ListParagraph"/>
              <w:numPr>
                <w:ilvl w:val="1"/>
                <w:numId w:val="26"/>
              </w:numPr>
              <w:spacing w:before="120" w:line="240" w:lineRule="auto"/>
              <w:ind w:right="57"/>
              <w:rPr>
                <w:rFonts w:ascii="Arial" w:eastAsia="Arial" w:hAnsi="Arial" w:cs="Arial"/>
                <w:color w:val="auto"/>
              </w:rPr>
            </w:pPr>
            <w:r>
              <w:rPr>
                <w:rFonts w:ascii="Arial" w:eastAsia="Arial" w:hAnsi="Arial" w:cs="Arial"/>
                <w:color w:val="auto"/>
              </w:rPr>
              <w:t xml:space="preserve">local knowledge </w:t>
            </w:r>
            <w:r w:rsidR="006B233C">
              <w:rPr>
                <w:rFonts w:ascii="Arial" w:eastAsia="Arial" w:hAnsi="Arial" w:cs="Arial"/>
                <w:color w:val="auto"/>
              </w:rPr>
              <w:t xml:space="preserve">of existing </w:t>
            </w:r>
            <w:r>
              <w:rPr>
                <w:rFonts w:ascii="Arial" w:eastAsia="Arial" w:hAnsi="Arial" w:cs="Arial"/>
                <w:color w:val="auto"/>
              </w:rPr>
              <w:t>networks</w:t>
            </w:r>
          </w:p>
          <w:p w:rsidR="00B176D5" w:rsidRDefault="00B176D5" w:rsidP="00B176D5">
            <w:pPr>
              <w:pStyle w:val="ListParagraph"/>
              <w:numPr>
                <w:ilvl w:val="1"/>
                <w:numId w:val="26"/>
              </w:numPr>
              <w:spacing w:before="120" w:line="240" w:lineRule="auto"/>
              <w:ind w:right="57"/>
              <w:rPr>
                <w:rFonts w:ascii="Arial" w:eastAsia="Arial" w:hAnsi="Arial" w:cs="Arial"/>
                <w:color w:val="auto"/>
              </w:rPr>
            </w:pPr>
            <w:r>
              <w:rPr>
                <w:rFonts w:ascii="Arial" w:eastAsia="Arial" w:hAnsi="Arial" w:cs="Arial"/>
                <w:color w:val="auto"/>
              </w:rPr>
              <w:t>cross-referrals and/or shared arrangements of staff/premises</w:t>
            </w:r>
          </w:p>
          <w:p w:rsidR="00B176D5" w:rsidRDefault="00B176D5" w:rsidP="006B233C">
            <w:pPr>
              <w:pStyle w:val="ListParagraph"/>
              <w:numPr>
                <w:ilvl w:val="1"/>
                <w:numId w:val="26"/>
              </w:numPr>
              <w:spacing w:before="120" w:line="240" w:lineRule="auto"/>
              <w:ind w:right="57"/>
              <w:rPr>
                <w:rFonts w:ascii="Arial" w:eastAsia="Arial" w:hAnsi="Arial" w:cs="Arial"/>
                <w:color w:val="auto"/>
              </w:rPr>
            </w:pPr>
            <w:r>
              <w:rPr>
                <w:rFonts w:ascii="Arial" w:eastAsia="Arial" w:hAnsi="Arial" w:cs="Arial"/>
                <w:color w:val="auto"/>
              </w:rPr>
              <w:lastRenderedPageBreak/>
              <w:t xml:space="preserve">how the project fills a service gap </w:t>
            </w:r>
            <w:r w:rsidR="00317547">
              <w:rPr>
                <w:rFonts w:ascii="Arial" w:eastAsia="Arial" w:hAnsi="Arial" w:cs="Arial"/>
                <w:color w:val="auto"/>
              </w:rPr>
              <w:t xml:space="preserve">or </w:t>
            </w:r>
            <w:r w:rsidR="006B233C">
              <w:rPr>
                <w:rFonts w:ascii="Arial" w:eastAsia="Arial" w:hAnsi="Arial" w:cs="Arial"/>
                <w:color w:val="auto"/>
              </w:rPr>
              <w:t>complements</w:t>
            </w:r>
            <w:r w:rsidR="00317547">
              <w:rPr>
                <w:rFonts w:ascii="Arial" w:eastAsia="Arial" w:hAnsi="Arial" w:cs="Arial"/>
                <w:color w:val="auto"/>
              </w:rPr>
              <w:t xml:space="preserve"> an existing service</w:t>
            </w:r>
            <w:r>
              <w:rPr>
                <w:rFonts w:ascii="Arial" w:eastAsia="Arial" w:hAnsi="Arial" w:cs="Arial"/>
                <w:color w:val="auto"/>
              </w:rPr>
              <w:t xml:space="preserve"> </w:t>
            </w:r>
          </w:p>
          <w:p w:rsidR="00DE735E" w:rsidRPr="004B2FAA" w:rsidRDefault="00DE735E" w:rsidP="00DE735E">
            <w:pPr>
              <w:pStyle w:val="ListParagraph"/>
              <w:spacing w:before="120" w:line="240" w:lineRule="auto"/>
              <w:ind w:left="1553" w:right="57"/>
              <w:rPr>
                <w:rFonts w:ascii="Arial" w:eastAsia="Arial" w:hAnsi="Arial" w:cs="Arial"/>
                <w:color w:val="auto"/>
              </w:rPr>
            </w:pPr>
          </w:p>
        </w:tc>
      </w:tr>
      <w:tr w:rsidR="000439A1" w:rsidTr="005A1CE5">
        <w:trPr>
          <w:cnfStyle w:val="000000100000" w:firstRow="0" w:lastRow="0" w:firstColumn="0" w:lastColumn="0" w:oddVBand="0" w:evenVBand="0" w:oddHBand="1" w:evenHBand="0" w:firstRowFirstColumn="0" w:firstRowLastColumn="0" w:lastRowFirstColumn="0" w:lastRowLastColumn="0"/>
        </w:trPr>
        <w:tc>
          <w:tcPr>
            <w:tcW w:w="3544" w:type="dxa"/>
            <w:vAlign w:val="center"/>
          </w:tcPr>
          <w:p w:rsidR="000439A1" w:rsidRPr="00225082" w:rsidRDefault="000439A1" w:rsidP="007F23E9">
            <w:pPr>
              <w:spacing w:before="120" w:after="120" w:line="240" w:lineRule="auto"/>
              <w:ind w:left="113" w:right="57"/>
              <w:rPr>
                <w:rFonts w:ascii="Arial" w:eastAsia="Arial" w:hAnsi="Arial" w:cs="Arial"/>
                <w:b/>
                <w:color w:val="auto"/>
                <w:szCs w:val="22"/>
              </w:rPr>
            </w:pPr>
            <w:r w:rsidRPr="00225082">
              <w:rPr>
                <w:rFonts w:ascii="Arial" w:eastAsia="Arial" w:hAnsi="Arial" w:cs="Arial"/>
                <w:b/>
                <w:color w:val="auto"/>
                <w:szCs w:val="22"/>
              </w:rPr>
              <w:lastRenderedPageBreak/>
              <w:t xml:space="preserve">Strong applications clearly demonstrated </w:t>
            </w:r>
            <w:r w:rsidRPr="008A0DB6">
              <w:rPr>
                <w:rFonts w:ascii="Arial" w:eastAsia="Arial" w:hAnsi="Arial" w:cs="Arial"/>
                <w:b/>
                <w:color w:val="auto"/>
                <w:szCs w:val="22"/>
              </w:rPr>
              <w:t>how you will involve key stakeholders and/or governing bodies within the target community</w:t>
            </w:r>
          </w:p>
        </w:tc>
        <w:tc>
          <w:tcPr>
            <w:tcW w:w="6094" w:type="dxa"/>
          </w:tcPr>
          <w:p w:rsidR="000439A1" w:rsidRDefault="00BB6C21" w:rsidP="000439A1">
            <w:pPr>
              <w:spacing w:before="120" w:line="240" w:lineRule="auto"/>
              <w:ind w:left="113" w:right="57"/>
              <w:rPr>
                <w:rFonts w:ascii="Arial" w:eastAsia="Arial" w:hAnsi="Arial" w:cs="Arial"/>
                <w:color w:val="auto"/>
              </w:rPr>
            </w:pPr>
            <w:r>
              <w:rPr>
                <w:rFonts w:ascii="Arial" w:eastAsia="Arial" w:hAnsi="Arial" w:cs="Arial"/>
                <w:color w:val="auto"/>
              </w:rPr>
              <w:t>The</w:t>
            </w:r>
            <w:r w:rsidR="000439A1">
              <w:rPr>
                <w:rFonts w:ascii="Arial" w:eastAsia="Arial" w:hAnsi="Arial" w:cs="Arial"/>
                <w:color w:val="auto"/>
              </w:rPr>
              <w:t xml:space="preserve"> responses clearly described:</w:t>
            </w:r>
          </w:p>
          <w:p w:rsidR="000439A1" w:rsidRDefault="000439A1" w:rsidP="000439A1">
            <w:pPr>
              <w:pStyle w:val="ListParagraph"/>
              <w:numPr>
                <w:ilvl w:val="0"/>
                <w:numId w:val="26"/>
              </w:numPr>
              <w:spacing w:before="120" w:after="120" w:line="240" w:lineRule="auto"/>
              <w:ind w:right="57"/>
              <w:rPr>
                <w:szCs w:val="22"/>
              </w:rPr>
            </w:pPr>
            <w:r>
              <w:rPr>
                <w:szCs w:val="22"/>
              </w:rPr>
              <w:t>specific details about the key stakeholders and/or governing bodies in the target community</w:t>
            </w:r>
          </w:p>
          <w:p w:rsidR="000439A1" w:rsidRDefault="000439A1" w:rsidP="000439A1">
            <w:pPr>
              <w:pStyle w:val="ListParagraph"/>
              <w:numPr>
                <w:ilvl w:val="0"/>
                <w:numId w:val="26"/>
              </w:numPr>
              <w:spacing w:before="120" w:after="120" w:line="240" w:lineRule="auto"/>
              <w:ind w:right="57"/>
              <w:rPr>
                <w:szCs w:val="22"/>
              </w:rPr>
            </w:pPr>
            <w:r>
              <w:rPr>
                <w:szCs w:val="22"/>
              </w:rPr>
              <w:t>how the organisation intends to involve these stakeholders/governing bodies, including but not limited to:</w:t>
            </w:r>
          </w:p>
          <w:p w:rsidR="000439A1" w:rsidRDefault="000439A1" w:rsidP="000439A1">
            <w:pPr>
              <w:pStyle w:val="ListParagraph"/>
              <w:numPr>
                <w:ilvl w:val="1"/>
                <w:numId w:val="26"/>
              </w:numPr>
              <w:spacing w:before="120" w:after="120" w:line="240" w:lineRule="auto"/>
              <w:ind w:right="57"/>
              <w:rPr>
                <w:szCs w:val="22"/>
              </w:rPr>
            </w:pPr>
            <w:r>
              <w:rPr>
                <w:szCs w:val="22"/>
              </w:rPr>
              <w:t xml:space="preserve">community consultations, forums, reference/steering groups and oversight committees </w:t>
            </w:r>
          </w:p>
          <w:p w:rsidR="000439A1" w:rsidRPr="002C2663" w:rsidRDefault="000439A1" w:rsidP="000439A1">
            <w:pPr>
              <w:pStyle w:val="ListParagraph"/>
              <w:numPr>
                <w:ilvl w:val="1"/>
                <w:numId w:val="26"/>
              </w:numPr>
              <w:spacing w:before="120" w:after="120" w:line="240" w:lineRule="auto"/>
              <w:ind w:right="57"/>
              <w:rPr>
                <w:szCs w:val="22"/>
              </w:rPr>
            </w:pPr>
            <w:r>
              <w:rPr>
                <w:szCs w:val="22"/>
              </w:rPr>
              <w:t>how much input/impact they would have over the project,</w:t>
            </w:r>
            <w:r w:rsidR="006B233C">
              <w:rPr>
                <w:szCs w:val="22"/>
              </w:rPr>
              <w:t xml:space="preserve"> including allowing for any</w:t>
            </w:r>
            <w:r>
              <w:rPr>
                <w:szCs w:val="22"/>
              </w:rPr>
              <w:t xml:space="preserve"> sensitivities</w:t>
            </w:r>
            <w:r w:rsidR="00C27D75">
              <w:rPr>
                <w:szCs w:val="22"/>
              </w:rPr>
              <w:t xml:space="preserve"> (for example cultural)</w:t>
            </w:r>
            <w:r>
              <w:rPr>
                <w:szCs w:val="22"/>
              </w:rPr>
              <w:t xml:space="preserve"> in the development, implementation and promotion of the project</w:t>
            </w:r>
          </w:p>
        </w:tc>
      </w:tr>
    </w:tbl>
    <w:p w:rsidR="00DD480D" w:rsidRDefault="00DD480D" w:rsidP="00647E2B">
      <w:pPr>
        <w:pStyle w:val="Heading2"/>
        <w:spacing w:before="0"/>
      </w:pPr>
    </w:p>
    <w:p w:rsidR="00225082" w:rsidRDefault="00225082" w:rsidP="002340FF">
      <w:pPr>
        <w:spacing w:after="120"/>
        <w:rPr>
          <w:b/>
          <w:i/>
        </w:rPr>
      </w:pPr>
      <w:r>
        <w:rPr>
          <w:b/>
        </w:rPr>
        <w:t>Criterion 4</w:t>
      </w:r>
    </w:p>
    <w:p w:rsidR="00D9037D" w:rsidRPr="00C077A1" w:rsidRDefault="00D9037D" w:rsidP="00D9037D">
      <w:pPr>
        <w:pStyle w:val="BodyText"/>
        <w:spacing w:before="60"/>
        <w:rPr>
          <w:b/>
        </w:rPr>
      </w:pPr>
      <w:r w:rsidRPr="00C077A1">
        <w:rPr>
          <w:b/>
        </w:rPr>
        <w:t xml:space="preserve">Demonstrate your organisation’s governance and capability to successfully deliver the project. </w:t>
      </w:r>
    </w:p>
    <w:p w:rsidR="00452E6D" w:rsidRDefault="00452E6D" w:rsidP="00452E6D">
      <w:pPr>
        <w:pStyle w:val="BodyText"/>
        <w:spacing w:before="60"/>
      </w:pPr>
      <w:r w:rsidRPr="007B7318">
        <w:t xml:space="preserve">In responding to the criteria, </w:t>
      </w:r>
      <w:r>
        <w:t xml:space="preserve">applicants had to demonstrate </w:t>
      </w:r>
      <w:r>
        <w:rPr>
          <w:b/>
        </w:rPr>
        <w:t>all</w:t>
      </w:r>
      <w:r>
        <w:t xml:space="preserve"> of the following:</w:t>
      </w:r>
    </w:p>
    <w:p w:rsidR="00D9037D" w:rsidRPr="00D9037D" w:rsidRDefault="00D9037D" w:rsidP="003133F0">
      <w:pPr>
        <w:pStyle w:val="BodyText"/>
        <w:numPr>
          <w:ilvl w:val="0"/>
          <w:numId w:val="9"/>
        </w:numPr>
        <w:spacing w:before="60"/>
        <w:ind w:left="709"/>
      </w:pPr>
      <w:r w:rsidRPr="00D9037D">
        <w:t xml:space="preserve">your organisation’s governance structure, the experience and role of staff, and the organisation’s prior experience in delivering similar services; </w:t>
      </w:r>
    </w:p>
    <w:p w:rsidR="00D9037D" w:rsidRPr="00D9037D" w:rsidRDefault="00D9037D" w:rsidP="003133F0">
      <w:pPr>
        <w:pStyle w:val="BodyText"/>
        <w:numPr>
          <w:ilvl w:val="0"/>
          <w:numId w:val="9"/>
        </w:numPr>
        <w:spacing w:before="60"/>
        <w:ind w:left="709"/>
      </w:pPr>
      <w:r w:rsidRPr="00D9037D">
        <w:t xml:space="preserve">your organisation’s capability to deliver new services to the target participants; and </w:t>
      </w:r>
    </w:p>
    <w:p w:rsidR="00D9037D" w:rsidRPr="00D9037D" w:rsidRDefault="00D9037D" w:rsidP="003133F0">
      <w:pPr>
        <w:pStyle w:val="BodyText"/>
        <w:numPr>
          <w:ilvl w:val="0"/>
          <w:numId w:val="9"/>
        </w:numPr>
        <w:spacing w:before="60"/>
        <w:ind w:left="709"/>
      </w:pPr>
      <w:proofErr w:type="gramStart"/>
      <w:r w:rsidRPr="00D9037D">
        <w:t>your</w:t>
      </w:r>
      <w:proofErr w:type="gramEnd"/>
      <w:r w:rsidRPr="00D9037D">
        <w:t xml:space="preserve"> organisation’s capability to meet the reporting and performance requirements. </w:t>
      </w:r>
    </w:p>
    <w:tbl>
      <w:tblPr>
        <w:tblStyle w:val="CGHTableBanded"/>
        <w:tblW w:w="0" w:type="auto"/>
        <w:tblLook w:val="04A0" w:firstRow="1" w:lastRow="0" w:firstColumn="1" w:lastColumn="0" w:noHBand="0" w:noVBand="1"/>
      </w:tblPr>
      <w:tblGrid>
        <w:gridCol w:w="3402"/>
        <w:gridCol w:w="6236"/>
      </w:tblGrid>
      <w:tr w:rsidR="00225082" w:rsidTr="007F23E9">
        <w:trPr>
          <w:cnfStyle w:val="100000000000" w:firstRow="1" w:lastRow="0" w:firstColumn="0" w:lastColumn="0" w:oddVBand="0" w:evenVBand="0" w:oddHBand="0" w:evenHBand="0" w:firstRowFirstColumn="0" w:firstRowLastColumn="0" w:lastRowFirstColumn="0" w:lastRowLastColumn="0"/>
          <w:trHeight w:val="472"/>
          <w:tblHeader/>
        </w:trPr>
        <w:tc>
          <w:tcPr>
            <w:tcW w:w="3402" w:type="dxa"/>
          </w:tcPr>
          <w:p w:rsidR="00225082" w:rsidRPr="00454EB4" w:rsidRDefault="00225082" w:rsidP="00CC71B1">
            <w:pPr>
              <w:spacing w:line="240" w:lineRule="auto"/>
              <w:ind w:left="57" w:right="57"/>
              <w:rPr>
                <w:b/>
              </w:rPr>
            </w:pPr>
            <w:r w:rsidRPr="00454EB4">
              <w:rPr>
                <w:b/>
              </w:rPr>
              <w:t>Strength</w:t>
            </w:r>
          </w:p>
        </w:tc>
        <w:tc>
          <w:tcPr>
            <w:tcW w:w="6236" w:type="dxa"/>
          </w:tcPr>
          <w:p w:rsidR="00225082" w:rsidRPr="00454EB4" w:rsidRDefault="00225082" w:rsidP="00CC71B1">
            <w:pPr>
              <w:spacing w:line="240" w:lineRule="auto"/>
              <w:ind w:left="57" w:right="57"/>
              <w:rPr>
                <w:b/>
              </w:rPr>
            </w:pPr>
            <w:r w:rsidRPr="00454EB4">
              <w:rPr>
                <w:b/>
              </w:rPr>
              <w:t>Example</w:t>
            </w:r>
          </w:p>
        </w:tc>
      </w:tr>
      <w:tr w:rsidR="00142201" w:rsidTr="005A1CE5">
        <w:trPr>
          <w:cnfStyle w:val="000000100000" w:firstRow="0" w:lastRow="0" w:firstColumn="0" w:lastColumn="0" w:oddVBand="0" w:evenVBand="0" w:oddHBand="1" w:evenHBand="0" w:firstRowFirstColumn="0" w:firstRowLastColumn="0" w:lastRowFirstColumn="0" w:lastRowLastColumn="0"/>
        </w:trPr>
        <w:tc>
          <w:tcPr>
            <w:tcW w:w="3402" w:type="dxa"/>
            <w:vAlign w:val="center"/>
          </w:tcPr>
          <w:p w:rsidR="00142201" w:rsidRPr="00225082" w:rsidRDefault="00142201" w:rsidP="008A0DB6">
            <w:pPr>
              <w:spacing w:before="120" w:after="120" w:line="240" w:lineRule="auto"/>
              <w:ind w:left="113" w:right="57"/>
              <w:rPr>
                <w:rFonts w:ascii="Arial" w:eastAsia="Arial" w:hAnsi="Arial" w:cs="Arial"/>
                <w:b/>
                <w:color w:val="auto"/>
                <w:szCs w:val="22"/>
              </w:rPr>
            </w:pPr>
            <w:r w:rsidRPr="00225082">
              <w:rPr>
                <w:rFonts w:ascii="Arial" w:eastAsia="Arial" w:hAnsi="Arial" w:cs="Arial"/>
                <w:b/>
                <w:color w:val="auto"/>
                <w:szCs w:val="22"/>
              </w:rPr>
              <w:t xml:space="preserve">Strong applications clearly demonstrated </w:t>
            </w:r>
            <w:r w:rsidRPr="008A0DB6">
              <w:rPr>
                <w:rFonts w:ascii="Arial" w:eastAsia="Arial" w:hAnsi="Arial" w:cs="Arial"/>
                <w:b/>
                <w:color w:val="auto"/>
                <w:szCs w:val="22"/>
              </w:rPr>
              <w:t>the organisation’s governance structure, the experience and role of staff, and the organisation’s prior experience in delivering similar services</w:t>
            </w:r>
            <w:r w:rsidRPr="00225082">
              <w:rPr>
                <w:rFonts w:ascii="Arial" w:eastAsia="Arial" w:hAnsi="Arial" w:cs="Arial"/>
                <w:b/>
                <w:color w:val="auto"/>
                <w:szCs w:val="22"/>
              </w:rPr>
              <w:t xml:space="preserve"> </w:t>
            </w:r>
          </w:p>
        </w:tc>
        <w:tc>
          <w:tcPr>
            <w:tcW w:w="6236" w:type="dxa"/>
          </w:tcPr>
          <w:p w:rsidR="00142201" w:rsidRDefault="00BB6C21" w:rsidP="00142201">
            <w:pPr>
              <w:spacing w:before="120" w:line="240" w:lineRule="auto"/>
              <w:ind w:left="113" w:right="57"/>
              <w:rPr>
                <w:rFonts w:ascii="Arial" w:eastAsia="Arial" w:hAnsi="Arial" w:cs="Arial"/>
                <w:color w:val="auto"/>
              </w:rPr>
            </w:pPr>
            <w:r>
              <w:rPr>
                <w:rFonts w:ascii="Arial" w:eastAsia="Arial" w:hAnsi="Arial" w:cs="Arial"/>
                <w:color w:val="auto"/>
              </w:rPr>
              <w:t>The</w:t>
            </w:r>
            <w:r w:rsidR="00142201">
              <w:rPr>
                <w:rFonts w:ascii="Arial" w:eastAsia="Arial" w:hAnsi="Arial" w:cs="Arial"/>
                <w:color w:val="auto"/>
              </w:rPr>
              <w:t xml:space="preserve"> responses clearly described:</w:t>
            </w:r>
          </w:p>
          <w:p w:rsidR="00142201" w:rsidRDefault="00142201" w:rsidP="00142201">
            <w:pPr>
              <w:pStyle w:val="ListParagraph"/>
              <w:numPr>
                <w:ilvl w:val="0"/>
                <w:numId w:val="27"/>
              </w:numPr>
              <w:spacing w:before="60" w:after="120" w:line="240" w:lineRule="auto"/>
              <w:ind w:right="57"/>
              <w:rPr>
                <w:rFonts w:ascii="Arial" w:eastAsia="Arial" w:hAnsi="Arial" w:cs="Arial"/>
                <w:color w:val="auto"/>
              </w:rPr>
            </w:pPr>
            <w:r>
              <w:rPr>
                <w:rFonts w:ascii="Arial" w:eastAsia="Arial" w:hAnsi="Arial" w:cs="Arial"/>
                <w:color w:val="auto"/>
              </w:rPr>
              <w:t>the governance structure of the organisation, including but not limited to:</w:t>
            </w:r>
          </w:p>
          <w:p w:rsidR="00142201" w:rsidRDefault="00142201" w:rsidP="00142201">
            <w:pPr>
              <w:pStyle w:val="ListParagraph"/>
              <w:numPr>
                <w:ilvl w:val="1"/>
                <w:numId w:val="27"/>
              </w:numPr>
              <w:spacing w:before="60" w:after="120" w:line="240" w:lineRule="auto"/>
              <w:ind w:right="57"/>
              <w:rPr>
                <w:rFonts w:ascii="Arial" w:eastAsia="Arial" w:hAnsi="Arial" w:cs="Arial"/>
                <w:color w:val="auto"/>
              </w:rPr>
            </w:pPr>
            <w:r>
              <w:rPr>
                <w:rFonts w:ascii="Arial" w:eastAsia="Arial" w:hAnsi="Arial" w:cs="Arial"/>
                <w:color w:val="auto"/>
              </w:rPr>
              <w:t>oversight and accountability, including risk management, understanding of and compliance with relevant laws or regulatory frameworks</w:t>
            </w:r>
          </w:p>
          <w:p w:rsidR="00317547" w:rsidRDefault="00317547" w:rsidP="00317547">
            <w:pPr>
              <w:pStyle w:val="ListParagraph"/>
              <w:numPr>
                <w:ilvl w:val="0"/>
                <w:numId w:val="27"/>
              </w:numPr>
              <w:spacing w:before="60" w:after="120" w:line="240" w:lineRule="auto"/>
              <w:ind w:right="57"/>
              <w:rPr>
                <w:rFonts w:ascii="Arial" w:eastAsia="Arial" w:hAnsi="Arial" w:cs="Arial"/>
                <w:color w:val="auto"/>
              </w:rPr>
            </w:pPr>
            <w:r>
              <w:rPr>
                <w:rFonts w:ascii="Arial" w:eastAsia="Arial" w:hAnsi="Arial" w:cs="Arial"/>
                <w:color w:val="auto"/>
              </w:rPr>
              <w:t xml:space="preserve">the management structure, including identifying key staff </w:t>
            </w:r>
            <w:r w:rsidR="00C27D75">
              <w:rPr>
                <w:rFonts w:ascii="Arial" w:eastAsia="Arial" w:hAnsi="Arial" w:cs="Arial"/>
                <w:color w:val="auto"/>
              </w:rPr>
              <w:t xml:space="preserve">involved with the project </w:t>
            </w:r>
            <w:r>
              <w:rPr>
                <w:rFonts w:ascii="Arial" w:eastAsia="Arial" w:hAnsi="Arial" w:cs="Arial"/>
                <w:color w:val="auto"/>
              </w:rPr>
              <w:t>and their roles</w:t>
            </w:r>
          </w:p>
          <w:p w:rsidR="00142201" w:rsidRDefault="00142201" w:rsidP="00142201">
            <w:pPr>
              <w:pStyle w:val="ListParagraph"/>
              <w:numPr>
                <w:ilvl w:val="0"/>
                <w:numId w:val="27"/>
              </w:numPr>
              <w:spacing w:before="60" w:after="120" w:line="240" w:lineRule="auto"/>
              <w:ind w:right="57"/>
              <w:rPr>
                <w:rFonts w:ascii="Arial" w:eastAsia="Arial" w:hAnsi="Arial" w:cs="Arial"/>
                <w:color w:val="auto"/>
              </w:rPr>
            </w:pPr>
            <w:r>
              <w:rPr>
                <w:rFonts w:ascii="Arial" w:eastAsia="Arial" w:hAnsi="Arial" w:cs="Arial"/>
                <w:color w:val="auto"/>
              </w:rPr>
              <w:t xml:space="preserve">the experience and role of </w:t>
            </w:r>
            <w:r w:rsidR="00735062">
              <w:rPr>
                <w:rFonts w:ascii="Arial" w:eastAsia="Arial" w:hAnsi="Arial" w:cs="Arial"/>
                <w:color w:val="auto"/>
              </w:rPr>
              <w:t xml:space="preserve">operational </w:t>
            </w:r>
            <w:r>
              <w:rPr>
                <w:rFonts w:ascii="Arial" w:eastAsia="Arial" w:hAnsi="Arial" w:cs="Arial"/>
                <w:color w:val="auto"/>
              </w:rPr>
              <w:t>staff, including but not limited to:</w:t>
            </w:r>
          </w:p>
          <w:p w:rsidR="00142201" w:rsidRDefault="00142201" w:rsidP="00142201">
            <w:pPr>
              <w:pStyle w:val="ListParagraph"/>
              <w:numPr>
                <w:ilvl w:val="1"/>
                <w:numId w:val="27"/>
              </w:numPr>
              <w:spacing w:before="60" w:after="120" w:line="240" w:lineRule="auto"/>
              <w:ind w:right="57"/>
              <w:rPr>
                <w:rFonts w:ascii="Arial" w:eastAsia="Arial" w:hAnsi="Arial" w:cs="Arial"/>
                <w:color w:val="auto"/>
              </w:rPr>
            </w:pPr>
            <w:proofErr w:type="gramStart"/>
            <w:r>
              <w:rPr>
                <w:rFonts w:ascii="Arial" w:eastAsia="Arial" w:hAnsi="Arial" w:cs="Arial"/>
                <w:color w:val="auto"/>
              </w:rPr>
              <w:lastRenderedPageBreak/>
              <w:t>the</w:t>
            </w:r>
            <w:proofErr w:type="gramEnd"/>
            <w:r>
              <w:rPr>
                <w:rFonts w:ascii="Arial" w:eastAsia="Arial" w:hAnsi="Arial" w:cs="Arial"/>
                <w:color w:val="auto"/>
              </w:rPr>
              <w:t xml:space="preserve"> skills, experience and qualifications of key staff involved in the project (delivery, implementation, promotion etc.)</w:t>
            </w:r>
          </w:p>
          <w:p w:rsidR="00142201" w:rsidRDefault="00142201" w:rsidP="00142201">
            <w:pPr>
              <w:pStyle w:val="ListParagraph"/>
              <w:numPr>
                <w:ilvl w:val="0"/>
                <w:numId w:val="27"/>
              </w:numPr>
              <w:spacing w:before="60" w:after="120" w:line="240" w:lineRule="auto"/>
              <w:ind w:right="57"/>
              <w:rPr>
                <w:rFonts w:ascii="Arial" w:eastAsia="Arial" w:hAnsi="Arial" w:cs="Arial"/>
                <w:color w:val="auto"/>
              </w:rPr>
            </w:pPr>
            <w:r>
              <w:rPr>
                <w:rFonts w:ascii="Arial" w:eastAsia="Arial" w:hAnsi="Arial" w:cs="Arial"/>
                <w:color w:val="auto"/>
              </w:rPr>
              <w:t>the organisation’s prior experience in delivering similar services, including but not limited to:</w:t>
            </w:r>
          </w:p>
          <w:p w:rsidR="00142201" w:rsidRDefault="00142201" w:rsidP="00142201">
            <w:pPr>
              <w:pStyle w:val="ListParagraph"/>
              <w:numPr>
                <w:ilvl w:val="1"/>
                <w:numId w:val="27"/>
              </w:numPr>
              <w:spacing w:before="60" w:after="120" w:line="240" w:lineRule="auto"/>
              <w:ind w:right="57"/>
              <w:rPr>
                <w:rFonts w:ascii="Arial" w:eastAsia="Arial" w:hAnsi="Arial" w:cs="Arial"/>
                <w:color w:val="auto"/>
              </w:rPr>
            </w:pPr>
            <w:r>
              <w:rPr>
                <w:rFonts w:ascii="Arial" w:eastAsia="Arial" w:hAnsi="Arial" w:cs="Arial"/>
                <w:color w:val="auto"/>
              </w:rPr>
              <w:t>details of services the organisation has provided in the past, how they are similar and how they relate to the objectives of the grant</w:t>
            </w:r>
          </w:p>
          <w:p w:rsidR="00142201" w:rsidRPr="00C35108" w:rsidRDefault="00142201" w:rsidP="00142201">
            <w:pPr>
              <w:pStyle w:val="ListParagraph"/>
              <w:numPr>
                <w:ilvl w:val="1"/>
                <w:numId w:val="27"/>
              </w:numPr>
              <w:spacing w:before="60" w:after="120" w:line="240" w:lineRule="auto"/>
              <w:ind w:right="57"/>
              <w:rPr>
                <w:rFonts w:ascii="Arial" w:eastAsia="Arial" w:hAnsi="Arial" w:cs="Arial"/>
                <w:color w:val="auto"/>
              </w:rPr>
            </w:pPr>
            <w:r>
              <w:rPr>
                <w:rFonts w:ascii="Arial" w:eastAsia="Arial" w:hAnsi="Arial" w:cs="Arial"/>
                <w:color w:val="auto"/>
              </w:rPr>
              <w:t>the outcomes of these projects, including whether or not the projects were successful</w:t>
            </w:r>
          </w:p>
        </w:tc>
      </w:tr>
      <w:tr w:rsidR="00225082" w:rsidTr="005A1CE5">
        <w:tc>
          <w:tcPr>
            <w:tcW w:w="3402" w:type="dxa"/>
            <w:vAlign w:val="center"/>
          </w:tcPr>
          <w:p w:rsidR="00225082" w:rsidRPr="00225082" w:rsidRDefault="00225082">
            <w:pPr>
              <w:spacing w:before="120" w:after="120" w:line="240" w:lineRule="auto"/>
              <w:ind w:left="113" w:right="57"/>
              <w:rPr>
                <w:b/>
                <w:szCs w:val="22"/>
              </w:rPr>
            </w:pPr>
            <w:r w:rsidRPr="00225082">
              <w:rPr>
                <w:rFonts w:ascii="Arial" w:eastAsia="Arial" w:hAnsi="Arial" w:cs="Arial"/>
                <w:b/>
                <w:color w:val="auto"/>
                <w:szCs w:val="22"/>
              </w:rPr>
              <w:lastRenderedPageBreak/>
              <w:t xml:space="preserve">Strong applications clearly demonstrated </w:t>
            </w:r>
            <w:r w:rsidRPr="008A0DB6">
              <w:rPr>
                <w:rFonts w:ascii="Arial" w:eastAsia="Arial" w:hAnsi="Arial" w:cs="Arial"/>
                <w:b/>
                <w:color w:val="auto"/>
                <w:szCs w:val="22"/>
              </w:rPr>
              <w:t>your organisation’s capability to deliver new services to the target participants</w:t>
            </w:r>
          </w:p>
        </w:tc>
        <w:tc>
          <w:tcPr>
            <w:tcW w:w="6236" w:type="dxa"/>
          </w:tcPr>
          <w:p w:rsidR="00142201" w:rsidRDefault="00BB6C21" w:rsidP="00142201">
            <w:pPr>
              <w:spacing w:before="120" w:line="240" w:lineRule="auto"/>
              <w:ind w:left="113" w:right="57"/>
              <w:rPr>
                <w:rFonts w:ascii="Arial" w:eastAsia="Arial" w:hAnsi="Arial" w:cs="Arial"/>
                <w:color w:val="auto"/>
              </w:rPr>
            </w:pPr>
            <w:r>
              <w:rPr>
                <w:rFonts w:ascii="Arial" w:eastAsia="Arial" w:hAnsi="Arial" w:cs="Arial"/>
                <w:color w:val="auto"/>
              </w:rPr>
              <w:t>The</w:t>
            </w:r>
            <w:r w:rsidR="00142201">
              <w:rPr>
                <w:rFonts w:ascii="Arial" w:eastAsia="Arial" w:hAnsi="Arial" w:cs="Arial"/>
                <w:color w:val="auto"/>
              </w:rPr>
              <w:t xml:space="preserve"> responses clearly described:</w:t>
            </w:r>
          </w:p>
          <w:p w:rsidR="00142201" w:rsidRDefault="00142201" w:rsidP="00142201">
            <w:pPr>
              <w:pStyle w:val="ListParagraph"/>
              <w:numPr>
                <w:ilvl w:val="0"/>
                <w:numId w:val="7"/>
              </w:numPr>
              <w:spacing w:before="120" w:after="120" w:line="240" w:lineRule="auto"/>
              <w:ind w:right="57"/>
              <w:rPr>
                <w:szCs w:val="22"/>
              </w:rPr>
            </w:pPr>
            <w:r>
              <w:rPr>
                <w:szCs w:val="22"/>
              </w:rPr>
              <w:t xml:space="preserve">an understanding of the barriers to engagement with the target </w:t>
            </w:r>
            <w:r w:rsidRPr="005E5B1C">
              <w:rPr>
                <w:szCs w:val="22"/>
              </w:rPr>
              <w:t>(or future</w:t>
            </w:r>
            <w:r>
              <w:rPr>
                <w:szCs w:val="22"/>
              </w:rPr>
              <w:t>)</w:t>
            </w:r>
            <w:r w:rsidRPr="005E5B1C">
              <w:rPr>
                <w:szCs w:val="22"/>
              </w:rPr>
              <w:t xml:space="preserve"> participants</w:t>
            </w:r>
          </w:p>
          <w:p w:rsidR="00142201" w:rsidRDefault="00142201" w:rsidP="00142201">
            <w:pPr>
              <w:pStyle w:val="ListParagraph"/>
              <w:numPr>
                <w:ilvl w:val="0"/>
                <w:numId w:val="7"/>
              </w:numPr>
              <w:spacing w:before="120" w:after="120" w:line="240" w:lineRule="auto"/>
              <w:ind w:right="57"/>
              <w:rPr>
                <w:szCs w:val="22"/>
              </w:rPr>
            </w:pPr>
            <w:r>
              <w:rPr>
                <w:szCs w:val="22"/>
              </w:rPr>
              <w:t>capacity to deliver new services, including but not limited to:</w:t>
            </w:r>
          </w:p>
          <w:p w:rsidR="00317547" w:rsidRDefault="00317547" w:rsidP="00CA53B0">
            <w:pPr>
              <w:pStyle w:val="ListParagraph"/>
              <w:numPr>
                <w:ilvl w:val="1"/>
                <w:numId w:val="7"/>
              </w:numPr>
              <w:spacing w:before="120" w:after="120" w:line="240" w:lineRule="auto"/>
              <w:ind w:right="57"/>
              <w:rPr>
                <w:szCs w:val="22"/>
              </w:rPr>
            </w:pPr>
            <w:r w:rsidRPr="00317547">
              <w:rPr>
                <w:szCs w:val="22"/>
              </w:rPr>
              <w:t xml:space="preserve">a history of providing different services to participants </w:t>
            </w:r>
          </w:p>
          <w:p w:rsidR="00DD480D" w:rsidRPr="0011112F" w:rsidRDefault="00142201" w:rsidP="00317547">
            <w:pPr>
              <w:pStyle w:val="ListParagraph"/>
              <w:numPr>
                <w:ilvl w:val="1"/>
                <w:numId w:val="7"/>
              </w:numPr>
              <w:spacing w:before="120" w:after="120" w:line="240" w:lineRule="auto"/>
              <w:ind w:right="57"/>
              <w:rPr>
                <w:szCs w:val="22"/>
              </w:rPr>
            </w:pPr>
            <w:r w:rsidRPr="00317547">
              <w:rPr>
                <w:szCs w:val="22"/>
              </w:rPr>
              <w:t>evaluations of previous projects, including what worked well and areas for improvement for future projects</w:t>
            </w:r>
          </w:p>
        </w:tc>
      </w:tr>
      <w:tr w:rsidR="00225082" w:rsidTr="005A1CE5">
        <w:trPr>
          <w:cnfStyle w:val="000000100000" w:firstRow="0" w:lastRow="0" w:firstColumn="0" w:lastColumn="0" w:oddVBand="0" w:evenVBand="0" w:oddHBand="1" w:evenHBand="0" w:firstRowFirstColumn="0" w:firstRowLastColumn="0" w:lastRowFirstColumn="0" w:lastRowLastColumn="0"/>
        </w:trPr>
        <w:tc>
          <w:tcPr>
            <w:tcW w:w="3402" w:type="dxa"/>
            <w:vAlign w:val="center"/>
          </w:tcPr>
          <w:p w:rsidR="00225082" w:rsidRPr="00225082" w:rsidRDefault="00225082">
            <w:pPr>
              <w:spacing w:before="120" w:after="120" w:line="240" w:lineRule="auto"/>
              <w:ind w:left="113" w:right="57"/>
              <w:rPr>
                <w:rFonts w:ascii="Arial" w:eastAsia="Arial" w:hAnsi="Arial" w:cs="Arial"/>
                <w:b/>
                <w:color w:val="auto"/>
                <w:szCs w:val="22"/>
              </w:rPr>
            </w:pPr>
            <w:r w:rsidRPr="00225082">
              <w:rPr>
                <w:rFonts w:ascii="Arial" w:eastAsia="Arial" w:hAnsi="Arial" w:cs="Arial"/>
                <w:b/>
                <w:color w:val="auto"/>
                <w:szCs w:val="22"/>
              </w:rPr>
              <w:t xml:space="preserve">Strong applications clearly demonstrated </w:t>
            </w:r>
            <w:r w:rsidRPr="008A0DB6">
              <w:rPr>
                <w:rFonts w:ascii="Arial" w:eastAsia="Arial" w:hAnsi="Arial" w:cs="Arial"/>
                <w:b/>
                <w:color w:val="auto"/>
                <w:szCs w:val="22"/>
              </w:rPr>
              <w:t>your organisation’s capability to meet the reporting and performance requirements</w:t>
            </w:r>
          </w:p>
        </w:tc>
        <w:tc>
          <w:tcPr>
            <w:tcW w:w="6236" w:type="dxa"/>
          </w:tcPr>
          <w:p w:rsidR="0057774B" w:rsidRDefault="00BB6C21" w:rsidP="0057774B">
            <w:pPr>
              <w:spacing w:before="120" w:line="240" w:lineRule="auto"/>
              <w:ind w:left="113" w:right="57"/>
              <w:rPr>
                <w:rFonts w:ascii="Arial" w:eastAsia="Arial" w:hAnsi="Arial" w:cs="Arial"/>
                <w:color w:val="auto"/>
              </w:rPr>
            </w:pPr>
            <w:r>
              <w:rPr>
                <w:rFonts w:ascii="Arial" w:eastAsia="Arial" w:hAnsi="Arial" w:cs="Arial"/>
                <w:color w:val="auto"/>
              </w:rPr>
              <w:t>The</w:t>
            </w:r>
            <w:r w:rsidR="0057774B">
              <w:rPr>
                <w:rFonts w:ascii="Arial" w:eastAsia="Arial" w:hAnsi="Arial" w:cs="Arial"/>
                <w:color w:val="auto"/>
              </w:rPr>
              <w:t xml:space="preserve"> responses clearly described:</w:t>
            </w:r>
          </w:p>
          <w:p w:rsidR="0057774B" w:rsidRDefault="0057774B" w:rsidP="0057774B">
            <w:pPr>
              <w:pStyle w:val="ListParagraph"/>
              <w:numPr>
                <w:ilvl w:val="0"/>
                <w:numId w:val="9"/>
              </w:numPr>
              <w:spacing w:before="120" w:after="120" w:line="240" w:lineRule="auto"/>
              <w:ind w:right="57"/>
              <w:rPr>
                <w:szCs w:val="22"/>
              </w:rPr>
            </w:pPr>
            <w:r>
              <w:rPr>
                <w:szCs w:val="22"/>
              </w:rPr>
              <w:t>the organisation’s capability to meet reporting and performance requirements, including but not limited to:</w:t>
            </w:r>
          </w:p>
          <w:p w:rsidR="0057774B" w:rsidRDefault="0057774B" w:rsidP="00735062">
            <w:pPr>
              <w:pStyle w:val="ListParagraph"/>
              <w:numPr>
                <w:ilvl w:val="1"/>
                <w:numId w:val="7"/>
              </w:numPr>
              <w:spacing w:before="120" w:after="120" w:line="240" w:lineRule="auto"/>
              <w:ind w:right="57"/>
              <w:rPr>
                <w:szCs w:val="22"/>
              </w:rPr>
            </w:pPr>
            <w:r>
              <w:rPr>
                <w:szCs w:val="22"/>
              </w:rPr>
              <w:t xml:space="preserve">a history of receiving funding/grants from local, state or federal government departments, including the amounts received, the intent of the funding, and whether or not the funding was acquitted/evaluated as being successful </w:t>
            </w:r>
          </w:p>
          <w:p w:rsidR="0057774B" w:rsidRDefault="0057774B" w:rsidP="00735062">
            <w:pPr>
              <w:pStyle w:val="ListParagraph"/>
              <w:numPr>
                <w:ilvl w:val="1"/>
                <w:numId w:val="7"/>
              </w:numPr>
              <w:spacing w:before="120" w:after="120" w:line="240" w:lineRule="auto"/>
              <w:ind w:right="57"/>
              <w:rPr>
                <w:szCs w:val="22"/>
              </w:rPr>
            </w:pPr>
            <w:r>
              <w:rPr>
                <w:szCs w:val="22"/>
              </w:rPr>
              <w:t>the experience, qualifications and skills of staff involved in the reporting and management of performance requirements related to government funding</w:t>
            </w:r>
          </w:p>
          <w:p w:rsidR="00317547" w:rsidRDefault="00317547" w:rsidP="00735062">
            <w:pPr>
              <w:pStyle w:val="ListParagraph"/>
              <w:numPr>
                <w:ilvl w:val="1"/>
                <w:numId w:val="7"/>
              </w:numPr>
              <w:spacing w:before="120" w:after="120" w:line="240" w:lineRule="auto"/>
              <w:ind w:right="57"/>
              <w:rPr>
                <w:szCs w:val="22"/>
              </w:rPr>
            </w:pPr>
            <w:r>
              <w:rPr>
                <w:szCs w:val="22"/>
              </w:rPr>
              <w:t>details about performance management</w:t>
            </w:r>
            <w:r w:rsidR="00735062">
              <w:rPr>
                <w:szCs w:val="22"/>
              </w:rPr>
              <w:t>,</w:t>
            </w:r>
            <w:r>
              <w:rPr>
                <w:szCs w:val="22"/>
              </w:rPr>
              <w:t xml:space="preserve"> culture and structure, including meetings and reporting lines</w:t>
            </w:r>
          </w:p>
          <w:p w:rsidR="00DD480D" w:rsidRPr="00C201F4" w:rsidRDefault="0057774B" w:rsidP="0057774B">
            <w:pPr>
              <w:pStyle w:val="ListParagraph"/>
              <w:numPr>
                <w:ilvl w:val="0"/>
                <w:numId w:val="9"/>
              </w:numPr>
              <w:spacing w:before="120" w:line="240" w:lineRule="auto"/>
              <w:ind w:right="57"/>
              <w:rPr>
                <w:rFonts w:ascii="Arial" w:eastAsia="Arial" w:hAnsi="Arial" w:cs="Arial"/>
                <w:color w:val="auto"/>
              </w:rPr>
            </w:pPr>
            <w:r>
              <w:rPr>
                <w:szCs w:val="22"/>
              </w:rPr>
              <w:t>external evaluations/auditing of previous funding and/or projects</w:t>
            </w:r>
          </w:p>
        </w:tc>
      </w:tr>
    </w:tbl>
    <w:p w:rsidR="00FA1F45" w:rsidRDefault="00FA1F45" w:rsidP="007F23E9">
      <w:pPr>
        <w:pStyle w:val="Heading2"/>
        <w:spacing w:before="0"/>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A0" w:rsidRDefault="00D93AA0" w:rsidP="00772718">
      <w:pPr>
        <w:spacing w:line="240" w:lineRule="auto"/>
      </w:pPr>
      <w:r>
        <w:separator/>
      </w:r>
    </w:p>
  </w:endnote>
  <w:endnote w:type="continuationSeparator" w:id="0">
    <w:p w:rsidR="00D93AA0" w:rsidRDefault="00D93AA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8E6087">
      <w:rPr>
        <w:noProof/>
      </w:rPr>
      <w:t>7</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7087A0C" wp14:editId="5B3EF6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B41E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8E6087">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A0" w:rsidRDefault="00D93AA0" w:rsidP="00772718">
      <w:pPr>
        <w:spacing w:line="240" w:lineRule="auto"/>
      </w:pPr>
      <w:r>
        <w:separator/>
      </w:r>
    </w:p>
  </w:footnote>
  <w:footnote w:type="continuationSeparator" w:id="0">
    <w:p w:rsidR="00D93AA0" w:rsidRDefault="00D93AA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inline distT="0" distB="0" distL="0" distR="0">
              <wp:extent cx="6120000"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A6C87E"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" strokecolor="black [3213]" strokeweight=".5pt">
              <w10:anchorlock/>
            </v:line>
          </w:pict>
        </mc:Fallback>
      </mc:AlternateContent>
    </w:r>
    <w:r w:rsidR="00244B48">
      <w:rPr>
        <w:noProof/>
        <w:lang w:eastAsia="en-AU"/>
      </w:rPr>
      <w:drawing>
        <wp:anchor distT="0" distB="0" distL="114300" distR="114300" simplePos="0" relativeHeight="251663360" behindDoc="0" locked="1" layoutInCell="1" allowOverlap="1" wp14:anchorId="0F8AD09D" wp14:editId="5B71C7B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198DF0A9" wp14:editId="755637F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7AEF8BF" wp14:editId="5E8979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0A88C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B0318DE" wp14:editId="20DDDC2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4AB3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A54C140" wp14:editId="2086ADB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27CB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C0A"/>
    <w:multiLevelType w:val="hybridMultilevel"/>
    <w:tmpl w:val="D1B6D8C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66E4C1A"/>
    <w:multiLevelType w:val="hybridMultilevel"/>
    <w:tmpl w:val="6B7E33E2"/>
    <w:lvl w:ilvl="0" w:tplc="0C090003">
      <w:start w:val="1"/>
      <w:numFmt w:val="bullet"/>
      <w:lvlText w:val="o"/>
      <w:lvlJc w:val="left"/>
      <w:pPr>
        <w:ind w:left="1193" w:hanging="360"/>
      </w:pPr>
      <w:rPr>
        <w:rFonts w:ascii="Courier New" w:hAnsi="Courier New" w:cs="Courier New"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2" w15:restartNumberingAfterBreak="0">
    <w:nsid w:val="07852FCF"/>
    <w:multiLevelType w:val="hybridMultilevel"/>
    <w:tmpl w:val="F4480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338F3"/>
    <w:multiLevelType w:val="hybridMultilevel"/>
    <w:tmpl w:val="E158B112"/>
    <w:lvl w:ilvl="0" w:tplc="0C090001">
      <w:start w:val="1"/>
      <w:numFmt w:val="bullet"/>
      <w:lvlText w:val=""/>
      <w:lvlJc w:val="left"/>
      <w:pPr>
        <w:ind w:left="958" w:hanging="360"/>
      </w:pPr>
      <w:rPr>
        <w:rFonts w:ascii="Symbol" w:hAnsi="Symbol" w:hint="default"/>
      </w:rPr>
    </w:lvl>
    <w:lvl w:ilvl="1" w:tplc="0C090003">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4" w15:restartNumberingAfterBreak="0">
    <w:nsid w:val="11B45CE1"/>
    <w:multiLevelType w:val="hybridMultilevel"/>
    <w:tmpl w:val="BFDCD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6E75"/>
    <w:multiLevelType w:val="hybridMultilevel"/>
    <w:tmpl w:val="A37EACAA"/>
    <w:lvl w:ilvl="0" w:tplc="0C090003">
      <w:start w:val="1"/>
      <w:numFmt w:val="bullet"/>
      <w:lvlText w:val="o"/>
      <w:lvlJc w:val="left"/>
      <w:pPr>
        <w:ind w:left="1193" w:hanging="360"/>
      </w:pPr>
      <w:rPr>
        <w:rFonts w:ascii="Courier New" w:hAnsi="Courier New" w:cs="Courier New"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7" w15:restartNumberingAfterBreak="0">
    <w:nsid w:val="2161408A"/>
    <w:multiLevelType w:val="hybridMultilevel"/>
    <w:tmpl w:val="400EEEE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A6E21"/>
    <w:multiLevelType w:val="hybridMultilevel"/>
    <w:tmpl w:val="E2C2E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C8482D"/>
    <w:multiLevelType w:val="hybridMultilevel"/>
    <w:tmpl w:val="50625680"/>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E3F6C33"/>
    <w:multiLevelType w:val="hybridMultilevel"/>
    <w:tmpl w:val="3AF072A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F521953"/>
    <w:multiLevelType w:val="hybridMultilevel"/>
    <w:tmpl w:val="1D882C0A"/>
    <w:lvl w:ilvl="0" w:tplc="0C090001">
      <w:start w:val="1"/>
      <w:numFmt w:val="bullet"/>
      <w:lvlText w:val=""/>
      <w:lvlJc w:val="left"/>
      <w:pPr>
        <w:ind w:left="960" w:hanging="360"/>
      </w:pPr>
      <w:rPr>
        <w:rFonts w:ascii="Symbol" w:hAnsi="Symbol" w:hint="default"/>
      </w:rPr>
    </w:lvl>
    <w:lvl w:ilvl="1" w:tplc="0C090003">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4" w15:restartNumberingAfterBreak="0">
    <w:nsid w:val="30C41613"/>
    <w:multiLevelType w:val="hybridMultilevel"/>
    <w:tmpl w:val="09682830"/>
    <w:lvl w:ilvl="0" w:tplc="0C090003">
      <w:start w:val="1"/>
      <w:numFmt w:val="bullet"/>
      <w:lvlText w:val="o"/>
      <w:lvlJc w:val="left"/>
      <w:pPr>
        <w:ind w:left="1193" w:hanging="360"/>
      </w:pPr>
      <w:rPr>
        <w:rFonts w:ascii="Courier New" w:hAnsi="Courier New" w:cs="Courier New"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5" w15:restartNumberingAfterBreak="0">
    <w:nsid w:val="33806694"/>
    <w:multiLevelType w:val="hybridMultilevel"/>
    <w:tmpl w:val="0C5C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15E7582"/>
    <w:multiLevelType w:val="hybridMultilevel"/>
    <w:tmpl w:val="0B64559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4925257"/>
    <w:multiLevelType w:val="hybridMultilevel"/>
    <w:tmpl w:val="547C837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466E25D6"/>
    <w:multiLevelType w:val="hybridMultilevel"/>
    <w:tmpl w:val="5C40968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BAD7FC9"/>
    <w:multiLevelType w:val="hybridMultilevel"/>
    <w:tmpl w:val="D01C717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4E5875"/>
    <w:multiLevelType w:val="hybridMultilevel"/>
    <w:tmpl w:val="6F36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92A54"/>
    <w:multiLevelType w:val="hybridMultilevel"/>
    <w:tmpl w:val="1DD8703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70720B43"/>
    <w:multiLevelType w:val="hybridMultilevel"/>
    <w:tmpl w:val="03AC429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7B3C7D36"/>
    <w:multiLevelType w:val="hybridMultilevel"/>
    <w:tmpl w:val="B9183D1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C7147A5"/>
    <w:multiLevelType w:val="hybridMultilevel"/>
    <w:tmpl w:val="B3B0F77C"/>
    <w:lvl w:ilvl="0" w:tplc="0C090001">
      <w:start w:val="1"/>
      <w:numFmt w:val="bullet"/>
      <w:lvlText w:val=""/>
      <w:lvlJc w:val="left"/>
      <w:pPr>
        <w:ind w:left="958" w:hanging="360"/>
      </w:pPr>
      <w:rPr>
        <w:rFonts w:ascii="Symbol" w:hAnsi="Symbol" w:hint="default"/>
      </w:rPr>
    </w:lvl>
    <w:lvl w:ilvl="1" w:tplc="0C090003">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0" w15:restartNumberingAfterBreak="0">
    <w:nsid w:val="7F966AC3"/>
    <w:multiLevelType w:val="hybridMultilevel"/>
    <w:tmpl w:val="3432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8"/>
  </w:num>
  <w:num w:numId="4">
    <w:abstractNumId w:val="16"/>
  </w:num>
  <w:num w:numId="5">
    <w:abstractNumId w:val="5"/>
  </w:num>
  <w:num w:numId="6">
    <w:abstractNumId w:val="22"/>
  </w:num>
  <w:num w:numId="7">
    <w:abstractNumId w:val="13"/>
  </w:num>
  <w:num w:numId="8">
    <w:abstractNumId w:val="21"/>
  </w:num>
  <w:num w:numId="9">
    <w:abstractNumId w:val="17"/>
  </w:num>
  <w:num w:numId="10">
    <w:abstractNumId w:val="24"/>
  </w:num>
  <w:num w:numId="11">
    <w:abstractNumId w:val="10"/>
  </w:num>
  <w:num w:numId="12">
    <w:abstractNumId w:val="2"/>
  </w:num>
  <w:num w:numId="13">
    <w:abstractNumId w:val="4"/>
  </w:num>
  <w:num w:numId="14">
    <w:abstractNumId w:val="14"/>
  </w:num>
  <w:num w:numId="15">
    <w:abstractNumId w:val="6"/>
  </w:num>
  <w:num w:numId="16">
    <w:abstractNumId w:val="1"/>
  </w:num>
  <w:num w:numId="17">
    <w:abstractNumId w:val="28"/>
  </w:num>
  <w:num w:numId="18">
    <w:abstractNumId w:val="20"/>
  </w:num>
  <w:num w:numId="19">
    <w:abstractNumId w:val="15"/>
  </w:num>
  <w:num w:numId="20">
    <w:abstractNumId w:val="7"/>
  </w:num>
  <w:num w:numId="21">
    <w:abstractNumId w:val="29"/>
  </w:num>
  <w:num w:numId="22">
    <w:abstractNumId w:val="3"/>
  </w:num>
  <w:num w:numId="23">
    <w:abstractNumId w:val="11"/>
  </w:num>
  <w:num w:numId="24">
    <w:abstractNumId w:val="9"/>
  </w:num>
  <w:num w:numId="25">
    <w:abstractNumId w:val="0"/>
  </w:num>
  <w:num w:numId="26">
    <w:abstractNumId w:val="19"/>
  </w:num>
  <w:num w:numId="27">
    <w:abstractNumId w:val="27"/>
  </w:num>
  <w:num w:numId="28">
    <w:abstractNumId w:val="25"/>
  </w:num>
  <w:num w:numId="29">
    <w:abstractNumId w:val="23"/>
  </w:num>
  <w:num w:numId="30">
    <w:abstractNumId w:val="12"/>
  </w:num>
  <w:num w:numId="3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06C"/>
    <w:rsid w:val="00004A79"/>
    <w:rsid w:val="00007DE9"/>
    <w:rsid w:val="00014032"/>
    <w:rsid w:val="00015AE4"/>
    <w:rsid w:val="00017DE5"/>
    <w:rsid w:val="0003018E"/>
    <w:rsid w:val="00033BC3"/>
    <w:rsid w:val="000439A1"/>
    <w:rsid w:val="00044E09"/>
    <w:rsid w:val="0004784D"/>
    <w:rsid w:val="00053A00"/>
    <w:rsid w:val="00054027"/>
    <w:rsid w:val="00055A18"/>
    <w:rsid w:val="00063C0B"/>
    <w:rsid w:val="00066A6C"/>
    <w:rsid w:val="00076368"/>
    <w:rsid w:val="000B2084"/>
    <w:rsid w:val="000B4DD1"/>
    <w:rsid w:val="000B6C00"/>
    <w:rsid w:val="000C1F06"/>
    <w:rsid w:val="000D522B"/>
    <w:rsid w:val="000E7D48"/>
    <w:rsid w:val="000F1DD1"/>
    <w:rsid w:val="000F28B8"/>
    <w:rsid w:val="000F3766"/>
    <w:rsid w:val="000F4F4B"/>
    <w:rsid w:val="00100880"/>
    <w:rsid w:val="00100DC8"/>
    <w:rsid w:val="00106FC4"/>
    <w:rsid w:val="00110104"/>
    <w:rsid w:val="00110FC7"/>
    <w:rsid w:val="0011112F"/>
    <w:rsid w:val="00111F0C"/>
    <w:rsid w:val="00112BAD"/>
    <w:rsid w:val="00117C25"/>
    <w:rsid w:val="00120B80"/>
    <w:rsid w:val="00132628"/>
    <w:rsid w:val="00142201"/>
    <w:rsid w:val="00145E2D"/>
    <w:rsid w:val="0016612C"/>
    <w:rsid w:val="001706C6"/>
    <w:rsid w:val="001763D4"/>
    <w:rsid w:val="00181433"/>
    <w:rsid w:val="00182C2C"/>
    <w:rsid w:val="001834DD"/>
    <w:rsid w:val="001A1886"/>
    <w:rsid w:val="001C53CE"/>
    <w:rsid w:val="001C5D96"/>
    <w:rsid w:val="001D341B"/>
    <w:rsid w:val="001D6826"/>
    <w:rsid w:val="001E3D2B"/>
    <w:rsid w:val="001E66CE"/>
    <w:rsid w:val="0020314F"/>
    <w:rsid w:val="00214DAE"/>
    <w:rsid w:val="00220D17"/>
    <w:rsid w:val="00221DC2"/>
    <w:rsid w:val="00225082"/>
    <w:rsid w:val="002340FF"/>
    <w:rsid w:val="002356C7"/>
    <w:rsid w:val="00242234"/>
    <w:rsid w:val="00243004"/>
    <w:rsid w:val="00244B48"/>
    <w:rsid w:val="00255AF0"/>
    <w:rsid w:val="002573D5"/>
    <w:rsid w:val="00264E26"/>
    <w:rsid w:val="00270F46"/>
    <w:rsid w:val="002740D4"/>
    <w:rsid w:val="00280E74"/>
    <w:rsid w:val="00283220"/>
    <w:rsid w:val="0029660C"/>
    <w:rsid w:val="002A41E1"/>
    <w:rsid w:val="002B6574"/>
    <w:rsid w:val="002C0D24"/>
    <w:rsid w:val="002D4D48"/>
    <w:rsid w:val="002E1CCC"/>
    <w:rsid w:val="002E21D2"/>
    <w:rsid w:val="002E5718"/>
    <w:rsid w:val="002F06FC"/>
    <w:rsid w:val="002F7D3C"/>
    <w:rsid w:val="003024B1"/>
    <w:rsid w:val="00305720"/>
    <w:rsid w:val="00307F26"/>
    <w:rsid w:val="0031098A"/>
    <w:rsid w:val="00310E9F"/>
    <w:rsid w:val="003131AB"/>
    <w:rsid w:val="003133F0"/>
    <w:rsid w:val="00317547"/>
    <w:rsid w:val="003217BE"/>
    <w:rsid w:val="0034044F"/>
    <w:rsid w:val="00355FF2"/>
    <w:rsid w:val="0036516E"/>
    <w:rsid w:val="00383508"/>
    <w:rsid w:val="00390978"/>
    <w:rsid w:val="00394BDA"/>
    <w:rsid w:val="003A17CA"/>
    <w:rsid w:val="003A52C2"/>
    <w:rsid w:val="003B2DC9"/>
    <w:rsid w:val="003D0647"/>
    <w:rsid w:val="003D1265"/>
    <w:rsid w:val="003D255E"/>
    <w:rsid w:val="003D3B1D"/>
    <w:rsid w:val="003D5DBE"/>
    <w:rsid w:val="003E63BD"/>
    <w:rsid w:val="00404841"/>
    <w:rsid w:val="00412059"/>
    <w:rsid w:val="0041309C"/>
    <w:rsid w:val="00417749"/>
    <w:rsid w:val="00423303"/>
    <w:rsid w:val="004240BB"/>
    <w:rsid w:val="00425633"/>
    <w:rsid w:val="00430BF6"/>
    <w:rsid w:val="00441E79"/>
    <w:rsid w:val="00450486"/>
    <w:rsid w:val="00452E6D"/>
    <w:rsid w:val="00454EB4"/>
    <w:rsid w:val="00457F12"/>
    <w:rsid w:val="00466201"/>
    <w:rsid w:val="004709E9"/>
    <w:rsid w:val="00470EAA"/>
    <w:rsid w:val="00471A71"/>
    <w:rsid w:val="00472379"/>
    <w:rsid w:val="00483A58"/>
    <w:rsid w:val="00490618"/>
    <w:rsid w:val="004922F1"/>
    <w:rsid w:val="004A2CF6"/>
    <w:rsid w:val="004A2DA9"/>
    <w:rsid w:val="004B5F40"/>
    <w:rsid w:val="004C3E98"/>
    <w:rsid w:val="004C7D16"/>
    <w:rsid w:val="004D700E"/>
    <w:rsid w:val="004D7F17"/>
    <w:rsid w:val="004E0670"/>
    <w:rsid w:val="004E7F37"/>
    <w:rsid w:val="004F109C"/>
    <w:rsid w:val="004F31BA"/>
    <w:rsid w:val="004F4FB0"/>
    <w:rsid w:val="005025E4"/>
    <w:rsid w:val="00510506"/>
    <w:rsid w:val="005118E4"/>
    <w:rsid w:val="0051299F"/>
    <w:rsid w:val="00526B85"/>
    <w:rsid w:val="0052715B"/>
    <w:rsid w:val="005306A1"/>
    <w:rsid w:val="00544751"/>
    <w:rsid w:val="005529E0"/>
    <w:rsid w:val="00553CED"/>
    <w:rsid w:val="005543DC"/>
    <w:rsid w:val="00557E36"/>
    <w:rsid w:val="00572552"/>
    <w:rsid w:val="0057774B"/>
    <w:rsid w:val="00577A14"/>
    <w:rsid w:val="00581C26"/>
    <w:rsid w:val="005865BB"/>
    <w:rsid w:val="005867B1"/>
    <w:rsid w:val="0059000C"/>
    <w:rsid w:val="00592542"/>
    <w:rsid w:val="00597AF3"/>
    <w:rsid w:val="005A02A1"/>
    <w:rsid w:val="005A1CE5"/>
    <w:rsid w:val="005A4B49"/>
    <w:rsid w:val="005B6071"/>
    <w:rsid w:val="005C5C3A"/>
    <w:rsid w:val="005D4F1A"/>
    <w:rsid w:val="005D7A24"/>
    <w:rsid w:val="005E2F8D"/>
    <w:rsid w:val="005E4AF7"/>
    <w:rsid w:val="005E6F36"/>
    <w:rsid w:val="005F1E4D"/>
    <w:rsid w:val="005F31AE"/>
    <w:rsid w:val="00601A1D"/>
    <w:rsid w:val="00601ED9"/>
    <w:rsid w:val="00611676"/>
    <w:rsid w:val="00616EBA"/>
    <w:rsid w:val="00622B47"/>
    <w:rsid w:val="00632C08"/>
    <w:rsid w:val="00646AC3"/>
    <w:rsid w:val="00647E2B"/>
    <w:rsid w:val="00654C42"/>
    <w:rsid w:val="00657BBF"/>
    <w:rsid w:val="00661255"/>
    <w:rsid w:val="0067074A"/>
    <w:rsid w:val="0067113D"/>
    <w:rsid w:val="00672994"/>
    <w:rsid w:val="0067770F"/>
    <w:rsid w:val="006922CD"/>
    <w:rsid w:val="00692EFD"/>
    <w:rsid w:val="006B233C"/>
    <w:rsid w:val="006B67DC"/>
    <w:rsid w:val="006B731B"/>
    <w:rsid w:val="006C15C5"/>
    <w:rsid w:val="006C601F"/>
    <w:rsid w:val="006C7B9C"/>
    <w:rsid w:val="006D3DAD"/>
    <w:rsid w:val="006D4428"/>
    <w:rsid w:val="006D5C16"/>
    <w:rsid w:val="006F7B19"/>
    <w:rsid w:val="00701DA1"/>
    <w:rsid w:val="007059FC"/>
    <w:rsid w:val="00707E21"/>
    <w:rsid w:val="00710DF5"/>
    <w:rsid w:val="00711FEF"/>
    <w:rsid w:val="00716D7B"/>
    <w:rsid w:val="00717676"/>
    <w:rsid w:val="007237AC"/>
    <w:rsid w:val="007339B2"/>
    <w:rsid w:val="00735062"/>
    <w:rsid w:val="00736A76"/>
    <w:rsid w:val="00752C6B"/>
    <w:rsid w:val="00753E21"/>
    <w:rsid w:val="00760CE6"/>
    <w:rsid w:val="00762F09"/>
    <w:rsid w:val="00766D90"/>
    <w:rsid w:val="007719C9"/>
    <w:rsid w:val="00772718"/>
    <w:rsid w:val="00783590"/>
    <w:rsid w:val="00786EC6"/>
    <w:rsid w:val="007A40A5"/>
    <w:rsid w:val="007B3727"/>
    <w:rsid w:val="007C1E9D"/>
    <w:rsid w:val="007D30A8"/>
    <w:rsid w:val="007E7898"/>
    <w:rsid w:val="007F23E9"/>
    <w:rsid w:val="007F4770"/>
    <w:rsid w:val="00801375"/>
    <w:rsid w:val="00802C30"/>
    <w:rsid w:val="008068A1"/>
    <w:rsid w:val="00810368"/>
    <w:rsid w:val="0081142B"/>
    <w:rsid w:val="00814FB1"/>
    <w:rsid w:val="00820F20"/>
    <w:rsid w:val="0082528A"/>
    <w:rsid w:val="00825754"/>
    <w:rsid w:val="008272F7"/>
    <w:rsid w:val="00833758"/>
    <w:rsid w:val="00835210"/>
    <w:rsid w:val="00840215"/>
    <w:rsid w:val="0084413D"/>
    <w:rsid w:val="00844C2D"/>
    <w:rsid w:val="00845B12"/>
    <w:rsid w:val="00851FDD"/>
    <w:rsid w:val="00853E80"/>
    <w:rsid w:val="00856F28"/>
    <w:rsid w:val="00860090"/>
    <w:rsid w:val="0086513F"/>
    <w:rsid w:val="0087438E"/>
    <w:rsid w:val="0087502B"/>
    <w:rsid w:val="00884668"/>
    <w:rsid w:val="008A0DB6"/>
    <w:rsid w:val="008A4722"/>
    <w:rsid w:val="008B2B46"/>
    <w:rsid w:val="008C2C0B"/>
    <w:rsid w:val="008C6E1D"/>
    <w:rsid w:val="008E05BC"/>
    <w:rsid w:val="008E6087"/>
    <w:rsid w:val="008F0D21"/>
    <w:rsid w:val="008F17B8"/>
    <w:rsid w:val="008F2C5C"/>
    <w:rsid w:val="008F3CCF"/>
    <w:rsid w:val="009024AE"/>
    <w:rsid w:val="00902EEC"/>
    <w:rsid w:val="009032AA"/>
    <w:rsid w:val="00913D24"/>
    <w:rsid w:val="009205C8"/>
    <w:rsid w:val="00921840"/>
    <w:rsid w:val="00932C87"/>
    <w:rsid w:val="009331B4"/>
    <w:rsid w:val="009345F1"/>
    <w:rsid w:val="009349B0"/>
    <w:rsid w:val="00934CC2"/>
    <w:rsid w:val="0094224F"/>
    <w:rsid w:val="00944BBB"/>
    <w:rsid w:val="009547B6"/>
    <w:rsid w:val="009564A9"/>
    <w:rsid w:val="00961072"/>
    <w:rsid w:val="0096623C"/>
    <w:rsid w:val="009663E1"/>
    <w:rsid w:val="00970914"/>
    <w:rsid w:val="00976143"/>
    <w:rsid w:val="009B2123"/>
    <w:rsid w:val="009B24E1"/>
    <w:rsid w:val="009C5E51"/>
    <w:rsid w:val="009C6C53"/>
    <w:rsid w:val="009D2AD7"/>
    <w:rsid w:val="009E34E1"/>
    <w:rsid w:val="009E750F"/>
    <w:rsid w:val="00A0033C"/>
    <w:rsid w:val="00A04D96"/>
    <w:rsid w:val="00A0629B"/>
    <w:rsid w:val="00A14495"/>
    <w:rsid w:val="00A16BE1"/>
    <w:rsid w:val="00A23EF2"/>
    <w:rsid w:val="00A24F65"/>
    <w:rsid w:val="00A454BF"/>
    <w:rsid w:val="00A478FE"/>
    <w:rsid w:val="00A50F9C"/>
    <w:rsid w:val="00A52E3A"/>
    <w:rsid w:val="00A57E07"/>
    <w:rsid w:val="00A668F6"/>
    <w:rsid w:val="00A708EE"/>
    <w:rsid w:val="00A8014B"/>
    <w:rsid w:val="00A814CB"/>
    <w:rsid w:val="00A85940"/>
    <w:rsid w:val="00A90D1B"/>
    <w:rsid w:val="00A97A3C"/>
    <w:rsid w:val="00AA7266"/>
    <w:rsid w:val="00AC7F92"/>
    <w:rsid w:val="00AD2307"/>
    <w:rsid w:val="00AD508E"/>
    <w:rsid w:val="00AD70E2"/>
    <w:rsid w:val="00AE46B0"/>
    <w:rsid w:val="00AE6C12"/>
    <w:rsid w:val="00AF4F5C"/>
    <w:rsid w:val="00AF55F8"/>
    <w:rsid w:val="00B10ABA"/>
    <w:rsid w:val="00B176D5"/>
    <w:rsid w:val="00B204C0"/>
    <w:rsid w:val="00B303E4"/>
    <w:rsid w:val="00B34471"/>
    <w:rsid w:val="00B420D4"/>
    <w:rsid w:val="00B43A34"/>
    <w:rsid w:val="00B4461D"/>
    <w:rsid w:val="00B5294A"/>
    <w:rsid w:val="00B555D4"/>
    <w:rsid w:val="00B57910"/>
    <w:rsid w:val="00B729CC"/>
    <w:rsid w:val="00B72CB0"/>
    <w:rsid w:val="00B91B21"/>
    <w:rsid w:val="00B93420"/>
    <w:rsid w:val="00B952F6"/>
    <w:rsid w:val="00B97156"/>
    <w:rsid w:val="00BA0835"/>
    <w:rsid w:val="00BA202A"/>
    <w:rsid w:val="00BB6C21"/>
    <w:rsid w:val="00BC093A"/>
    <w:rsid w:val="00BC2B00"/>
    <w:rsid w:val="00BC4ACC"/>
    <w:rsid w:val="00BC4FCC"/>
    <w:rsid w:val="00BD02F8"/>
    <w:rsid w:val="00BD0A8A"/>
    <w:rsid w:val="00BD1EE0"/>
    <w:rsid w:val="00BD6999"/>
    <w:rsid w:val="00BE3A69"/>
    <w:rsid w:val="00BF53A5"/>
    <w:rsid w:val="00BF64B7"/>
    <w:rsid w:val="00C04BFD"/>
    <w:rsid w:val="00C077A1"/>
    <w:rsid w:val="00C1488E"/>
    <w:rsid w:val="00C15742"/>
    <w:rsid w:val="00C201F4"/>
    <w:rsid w:val="00C217A8"/>
    <w:rsid w:val="00C275CB"/>
    <w:rsid w:val="00C27D75"/>
    <w:rsid w:val="00C4188F"/>
    <w:rsid w:val="00C45A43"/>
    <w:rsid w:val="00C51BC8"/>
    <w:rsid w:val="00C56F17"/>
    <w:rsid w:val="00C71771"/>
    <w:rsid w:val="00C819A4"/>
    <w:rsid w:val="00C824AE"/>
    <w:rsid w:val="00C84EA8"/>
    <w:rsid w:val="00C8701F"/>
    <w:rsid w:val="00C92998"/>
    <w:rsid w:val="00C953EB"/>
    <w:rsid w:val="00CA4DD1"/>
    <w:rsid w:val="00CA6907"/>
    <w:rsid w:val="00CA720A"/>
    <w:rsid w:val="00CB2B24"/>
    <w:rsid w:val="00CD0003"/>
    <w:rsid w:val="00CD0B32"/>
    <w:rsid w:val="00CD5925"/>
    <w:rsid w:val="00CE54BE"/>
    <w:rsid w:val="00CE557A"/>
    <w:rsid w:val="00D031B2"/>
    <w:rsid w:val="00D03BC3"/>
    <w:rsid w:val="00D1410C"/>
    <w:rsid w:val="00D25779"/>
    <w:rsid w:val="00D323CA"/>
    <w:rsid w:val="00D40D16"/>
    <w:rsid w:val="00D4665C"/>
    <w:rsid w:val="00D548F0"/>
    <w:rsid w:val="00D57F79"/>
    <w:rsid w:val="00D61123"/>
    <w:rsid w:val="00D63A18"/>
    <w:rsid w:val="00D64FAC"/>
    <w:rsid w:val="00D65704"/>
    <w:rsid w:val="00D668F6"/>
    <w:rsid w:val="00D7161F"/>
    <w:rsid w:val="00D73795"/>
    <w:rsid w:val="00D766B9"/>
    <w:rsid w:val="00D84875"/>
    <w:rsid w:val="00D9037D"/>
    <w:rsid w:val="00D904F0"/>
    <w:rsid w:val="00D91378"/>
    <w:rsid w:val="00D91B18"/>
    <w:rsid w:val="00D930FB"/>
    <w:rsid w:val="00D936DF"/>
    <w:rsid w:val="00D93AA0"/>
    <w:rsid w:val="00D95D89"/>
    <w:rsid w:val="00DB0875"/>
    <w:rsid w:val="00DB7D77"/>
    <w:rsid w:val="00DC0747"/>
    <w:rsid w:val="00DC2647"/>
    <w:rsid w:val="00DD1408"/>
    <w:rsid w:val="00DD356D"/>
    <w:rsid w:val="00DD480D"/>
    <w:rsid w:val="00DD6735"/>
    <w:rsid w:val="00DD7C30"/>
    <w:rsid w:val="00DE735E"/>
    <w:rsid w:val="00DF136A"/>
    <w:rsid w:val="00DF51FA"/>
    <w:rsid w:val="00E0448C"/>
    <w:rsid w:val="00E04A24"/>
    <w:rsid w:val="00E13525"/>
    <w:rsid w:val="00E47250"/>
    <w:rsid w:val="00E47ADA"/>
    <w:rsid w:val="00E61535"/>
    <w:rsid w:val="00E629C8"/>
    <w:rsid w:val="00E722F2"/>
    <w:rsid w:val="00E73F55"/>
    <w:rsid w:val="00E8246B"/>
    <w:rsid w:val="00E84012"/>
    <w:rsid w:val="00E91C5E"/>
    <w:rsid w:val="00E9373C"/>
    <w:rsid w:val="00EA0724"/>
    <w:rsid w:val="00EA6251"/>
    <w:rsid w:val="00EB0BA1"/>
    <w:rsid w:val="00EB6414"/>
    <w:rsid w:val="00EC30E7"/>
    <w:rsid w:val="00EE0B03"/>
    <w:rsid w:val="00EE37C6"/>
    <w:rsid w:val="00EE5747"/>
    <w:rsid w:val="00EF25BB"/>
    <w:rsid w:val="00EF3804"/>
    <w:rsid w:val="00EF5E05"/>
    <w:rsid w:val="00F03797"/>
    <w:rsid w:val="00F227AF"/>
    <w:rsid w:val="00F25549"/>
    <w:rsid w:val="00F27370"/>
    <w:rsid w:val="00F3488E"/>
    <w:rsid w:val="00F40B00"/>
    <w:rsid w:val="00F46649"/>
    <w:rsid w:val="00F52F2A"/>
    <w:rsid w:val="00F5341C"/>
    <w:rsid w:val="00F56954"/>
    <w:rsid w:val="00F7188A"/>
    <w:rsid w:val="00F81EF3"/>
    <w:rsid w:val="00F85F98"/>
    <w:rsid w:val="00F948AF"/>
    <w:rsid w:val="00FA1F45"/>
    <w:rsid w:val="00FA5A7B"/>
    <w:rsid w:val="00FB11B1"/>
    <w:rsid w:val="00FC10DC"/>
    <w:rsid w:val="00FD5A4E"/>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8296A7E-D0A3-4C4B-AD89-58841A41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5865BB"/>
    <w:pPr>
      <w:numPr>
        <w:numId w:val="6"/>
      </w:numPr>
      <w:spacing w:line="240" w:lineRule="auto"/>
      <w:ind w:left="714" w:hanging="357"/>
    </w:pPr>
    <w:rPr>
      <w:rFonts w:ascii="Arial" w:eastAsia="Calibri" w:hAnsi="Arial" w:cs="Arial"/>
      <w:color w:val="auto"/>
      <w:sz w:val="20"/>
    </w:rPr>
  </w:style>
  <w:style w:type="paragraph" w:customStyle="1" w:styleId="Chrissie10">
    <w:name w:val="Chrissie 1"/>
    <w:basedOn w:val="Chrissie1"/>
    <w:link w:val="Chrissie1Char0"/>
    <w:qFormat/>
    <w:rsid w:val="005865BB"/>
    <w:pPr>
      <w:ind w:left="567"/>
    </w:pPr>
  </w:style>
  <w:style w:type="character" w:customStyle="1" w:styleId="Chrissie1Char0">
    <w:name w:val="Chrissie 1 Char"/>
    <w:link w:val="Chrissie10"/>
    <w:rsid w:val="005865BB"/>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D63A18"/>
    <w:rPr>
      <w:b/>
      <w:bCs/>
    </w:rPr>
  </w:style>
  <w:style w:type="character" w:customStyle="1" w:styleId="CommentSubjectChar">
    <w:name w:val="Comment Subject Char"/>
    <w:basedOn w:val="CommentTextChar"/>
    <w:link w:val="CommentSubject"/>
    <w:uiPriority w:val="99"/>
    <w:semiHidden/>
    <w:rsid w:val="00D63A18"/>
    <w:rPr>
      <w:rFonts w:asciiTheme="minorHAnsi" w:hAnsiTheme="minorHAnsi"/>
      <w:b/>
      <w:bCs/>
      <w:color w:val="000000" w:themeColor="text1"/>
    </w:rPr>
  </w:style>
  <w:style w:type="paragraph" w:styleId="Revision">
    <w:name w:val="Revision"/>
    <w:hidden/>
    <w:uiPriority w:val="99"/>
    <w:semiHidden/>
    <w:rsid w:val="00D63A18"/>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601ED9"/>
    <w:rPr>
      <w:color w:val="800080" w:themeColor="followedHyperlink"/>
      <w:u w:val="single"/>
    </w:rPr>
  </w:style>
  <w:style w:type="character" w:customStyle="1" w:styleId="Chrissie1Char">
    <w:name w:val="Chrissie1 Char"/>
    <w:basedOn w:val="DefaultParagraphFont"/>
    <w:link w:val="Chrissie1"/>
    <w:rsid w:val="00C953EB"/>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45F40"/>
    <w:rsid w:val="00152642"/>
    <w:rsid w:val="00190F4F"/>
    <w:rsid w:val="002233EF"/>
    <w:rsid w:val="00420DD4"/>
    <w:rsid w:val="00420FC2"/>
    <w:rsid w:val="004B7645"/>
    <w:rsid w:val="00515D09"/>
    <w:rsid w:val="00605577"/>
    <w:rsid w:val="006424F2"/>
    <w:rsid w:val="007371F4"/>
    <w:rsid w:val="0076263E"/>
    <w:rsid w:val="0088085F"/>
    <w:rsid w:val="008C42E3"/>
    <w:rsid w:val="0090702E"/>
    <w:rsid w:val="00986A4F"/>
    <w:rsid w:val="009C7AF3"/>
    <w:rsid w:val="00A956D3"/>
    <w:rsid w:val="00AB0F8A"/>
    <w:rsid w:val="00B34EF7"/>
    <w:rsid w:val="00B40B1C"/>
    <w:rsid w:val="00BB08CD"/>
    <w:rsid w:val="00C22F66"/>
    <w:rsid w:val="00C5465F"/>
    <w:rsid w:val="00DE2A6D"/>
    <w:rsid w:val="00DF53A9"/>
    <w:rsid w:val="00E82642"/>
    <w:rsid w:val="00F17F8C"/>
    <w:rsid w:val="00F40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E7956174A1F94B6A87F230DA18B417DE">
    <w:name w:val="E7956174A1F94B6A87F230DA18B417DE"/>
    <w:rsid w:val="00B34EF7"/>
  </w:style>
  <w:style w:type="paragraph" w:customStyle="1" w:styleId="E58FA1CD9DC24D2993DB28CDBA405D84">
    <w:name w:val="E58FA1CD9DC24D2993DB28CDBA405D84"/>
    <w:rsid w:val="00B34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B83E2-FAA8-47DE-9347-F17988F3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 for Culturally and Linguistically Diverse (CALD) Fathers</vt:lpstr>
    </vt:vector>
  </TitlesOfParts>
  <Company>Community Grants Hub</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Culturally and Linguistically Diverse (CALD) Fathers</dc:title>
  <dc:subject>Feedback for applicants</dc:subject>
  <dc:creator>LONG, Andrew</dc:creator>
  <cp:lastModifiedBy>DONATH, Kristen</cp:lastModifiedBy>
  <cp:revision>2</cp:revision>
  <cp:lastPrinted>2017-11-24T04:52:00Z</cp:lastPrinted>
  <dcterms:created xsi:type="dcterms:W3CDTF">2018-04-03T06:24:00Z</dcterms:created>
  <dcterms:modified xsi:type="dcterms:W3CDTF">2018-04-03T06:24:00Z</dcterms:modified>
</cp:coreProperties>
</file>