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F85F98" w:rsidRPr="00B550E5" w:rsidRDefault="00CF77BE" w:rsidP="00B550E5">
          <w:pPr>
            <w:spacing w:line="240" w:lineRule="auto"/>
            <w:contextualSpacing/>
            <w:rPr>
              <w:rFonts w:ascii="Georgia" w:eastAsiaTheme="majorEastAsia" w:hAnsi="Georgia" w:cstheme="majorBidi"/>
              <w:color w:val="CF0A2C" w:themeColor="accent1"/>
              <w:kern w:val="28"/>
              <w:sz w:val="180"/>
              <w:szCs w:val="52"/>
            </w:rPr>
          </w:pPr>
          <w:r>
            <w:rPr>
              <w:rFonts w:ascii="Georgia" w:eastAsiaTheme="majorEastAsia" w:hAnsi="Georgia" w:cstheme="majorBidi"/>
              <w:color w:val="CF0A2C" w:themeColor="accent1"/>
              <w:kern w:val="28"/>
              <w:sz w:val="44"/>
              <w:szCs w:val="52"/>
            </w:rPr>
            <w:t xml:space="preserve">Information, Linkages and Capacity Building – National Readiness </w:t>
          </w:r>
          <w:r w:rsidR="008B02CF">
            <w:rPr>
              <w:rFonts w:ascii="Georgia" w:eastAsiaTheme="majorEastAsia" w:hAnsi="Georgia" w:cstheme="majorBidi"/>
              <w:color w:val="CF0A2C" w:themeColor="accent1"/>
              <w:kern w:val="28"/>
              <w:sz w:val="44"/>
              <w:szCs w:val="52"/>
            </w:rPr>
            <w:t>Grants (Round 2)</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F85F98" w:rsidRPr="00F85F98" w:rsidRDefault="00F85F98" w:rsidP="00216477">
          <w:pPr>
            <w:numPr>
              <w:ilvl w:val="1"/>
              <w:numId w:val="0"/>
            </w:numPr>
            <w:pBdr>
              <w:bottom w:val="single" w:sz="4" w:space="22" w:color="000000" w:themeColor="text1"/>
            </w:pBdr>
            <w:spacing w:before="12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rsidR="002279D9" w:rsidRPr="00A05EE1" w:rsidRDefault="00F85F98">
      <w:pPr>
        <w:pStyle w:val="Heading1"/>
      </w:pPr>
      <w:r w:rsidRPr="00A05EE1">
        <w:t>Overview</w:t>
      </w:r>
    </w:p>
    <w:p w:rsidR="00FF3656" w:rsidRDefault="00FF3656" w:rsidP="00A737BC">
      <w:pPr>
        <w:pStyle w:val="BodyText"/>
      </w:pPr>
      <w:r>
        <w:t>The Department of Social Services Community Grants Hub (the Hub), in partnership with the National Disability Insurance Agency (NDIA), recently completed the second round of Information, Linkages and Capacity Building (ILC) National Readiness Grants. As part of our commitment to sharing information with the sector to help inform future applications, and as an acknowledgement of the time and effort that applicants have put into developing applications, the Hub and the NDIA are pleased to share this feedback with you.</w:t>
      </w:r>
    </w:p>
    <w:p w:rsidR="00CB1B97" w:rsidRDefault="00FF3656" w:rsidP="00A737BC">
      <w:pPr>
        <w:pStyle w:val="BodyText"/>
      </w:pPr>
      <w:r>
        <w:t xml:space="preserve">ILC </w:t>
      </w:r>
      <w:r w:rsidR="00813A88">
        <w:t>is a</w:t>
      </w:r>
      <w:r w:rsidR="00CB1B97">
        <w:t xml:space="preserve">n important component of </w:t>
      </w:r>
      <w:r w:rsidR="001A45B7" w:rsidRPr="00A737BC">
        <w:t>the N</w:t>
      </w:r>
      <w:r w:rsidR="00813A88">
        <w:t xml:space="preserve">ational </w:t>
      </w:r>
      <w:r w:rsidR="001A45B7" w:rsidRPr="00A737BC">
        <w:t>D</w:t>
      </w:r>
      <w:r w:rsidR="00813A88">
        <w:t xml:space="preserve">isability </w:t>
      </w:r>
      <w:r w:rsidR="001A45B7" w:rsidRPr="00A737BC">
        <w:t>I</w:t>
      </w:r>
      <w:r w:rsidR="00813A88">
        <w:t xml:space="preserve">nsurance </w:t>
      </w:r>
      <w:r w:rsidR="001A45B7" w:rsidRPr="00A737BC">
        <w:t>S</w:t>
      </w:r>
      <w:r w:rsidR="00813A88">
        <w:t>cheme (NDIS)</w:t>
      </w:r>
      <w:r w:rsidR="00417A43">
        <w:t>,</w:t>
      </w:r>
      <w:r w:rsidR="00813A88">
        <w:t xml:space="preserve"> </w:t>
      </w:r>
      <w:r w:rsidR="00417A43">
        <w:t xml:space="preserve">implemented through </w:t>
      </w:r>
      <w:r w:rsidR="00AB305F">
        <w:t xml:space="preserve">the </w:t>
      </w:r>
      <w:r w:rsidR="0017243D" w:rsidRPr="00A737BC">
        <w:t>Community Inclusion and Capacity Development (CICD)</w:t>
      </w:r>
      <w:r w:rsidR="001A45B7">
        <w:t xml:space="preserve"> Program</w:t>
      </w:r>
      <w:r w:rsidR="001A45B7" w:rsidRPr="00A737BC">
        <w:t>.</w:t>
      </w:r>
      <w:r w:rsidR="00416CAD">
        <w:t xml:space="preserve"> </w:t>
      </w:r>
      <w:r w:rsidR="00416CAD" w:rsidRPr="00A737BC">
        <w:t xml:space="preserve">The </w:t>
      </w:r>
      <w:r w:rsidR="007D7B9D">
        <w:t xml:space="preserve">objective of the </w:t>
      </w:r>
      <w:r w:rsidR="00416CAD" w:rsidRPr="00A737BC">
        <w:t>CICD Program</w:t>
      </w:r>
      <w:r w:rsidR="007D7B9D">
        <w:t xml:space="preserve"> </w:t>
      </w:r>
      <w:r w:rsidR="00416CAD" w:rsidRPr="00A737BC">
        <w:t>is to build innovative way</w:t>
      </w:r>
      <w:r w:rsidR="007D7B9D">
        <w:t xml:space="preserve">s to increase the independence, </w:t>
      </w:r>
      <w:r w:rsidR="00416CAD" w:rsidRPr="00A737BC">
        <w:t>social and community participation of people with a disability.</w:t>
      </w:r>
      <w:r w:rsidR="008448EC">
        <w:t xml:space="preserve"> </w:t>
      </w:r>
      <w:r w:rsidR="00D94EB4">
        <w:t>ILC</w:t>
      </w:r>
      <w:r w:rsidR="004039F4">
        <w:t xml:space="preserve"> </w:t>
      </w:r>
      <w:r w:rsidR="00D94EB4">
        <w:t>focuses on</w:t>
      </w:r>
      <w:r w:rsidR="00EB1C43">
        <w:t xml:space="preserve"> inclusion of people with disability, and creating connections between people with disability and their communities.</w:t>
      </w:r>
    </w:p>
    <w:p w:rsidR="005E47E3" w:rsidRPr="00A737BC" w:rsidRDefault="005E47E3" w:rsidP="00CD25F9">
      <w:pPr>
        <w:pStyle w:val="BodyText"/>
        <w:spacing w:after="0"/>
      </w:pPr>
      <w:r w:rsidRPr="00A737BC">
        <w:t xml:space="preserve">The objective of ILC National Readiness Grants is to </w:t>
      </w:r>
      <w:r w:rsidR="00415342">
        <w:t>fund</w:t>
      </w:r>
      <w:r w:rsidR="00415342" w:rsidRPr="00A737BC">
        <w:t xml:space="preserve"> </w:t>
      </w:r>
      <w:r w:rsidRPr="00A737BC">
        <w:t xml:space="preserve">projects </w:t>
      </w:r>
      <w:r w:rsidR="00415342">
        <w:t xml:space="preserve">that are </w:t>
      </w:r>
      <w:r w:rsidRPr="00A737BC">
        <w:t xml:space="preserve">aligned to the </w:t>
      </w:r>
      <w:hyperlink r:id="rId9" w:history="1">
        <w:r w:rsidRPr="007F7455">
          <w:rPr>
            <w:rStyle w:val="Hyperlink"/>
          </w:rPr>
          <w:t>ILC Policy</w:t>
        </w:r>
      </w:hyperlink>
      <w:r w:rsidRPr="00A737BC">
        <w:t xml:space="preserve"> and the </w:t>
      </w:r>
      <w:hyperlink r:id="rId10" w:history="1">
        <w:r w:rsidRPr="007F7455">
          <w:rPr>
            <w:rStyle w:val="Hyperlink"/>
          </w:rPr>
          <w:t>ILC Commissioning Framework</w:t>
        </w:r>
      </w:hyperlink>
      <w:r w:rsidRPr="00A737BC">
        <w:t xml:space="preserve"> that will:</w:t>
      </w:r>
    </w:p>
    <w:p w:rsidR="005E47E3" w:rsidRPr="005E47E3" w:rsidRDefault="005E47E3" w:rsidP="00F16CD5">
      <w:pPr>
        <w:pStyle w:val="Bullets1"/>
      </w:pPr>
      <w:r w:rsidRPr="005E47E3">
        <w:t>build the capacity and readiness of organisations and the community to operate within a nationally</w:t>
      </w:r>
      <w:r w:rsidR="005D41C8">
        <w:t>-</w:t>
      </w:r>
      <w:r w:rsidRPr="005E47E3">
        <w:t xml:space="preserve">consistent approach to ILC; and </w:t>
      </w:r>
    </w:p>
    <w:p w:rsidR="005E47E3" w:rsidRPr="005E47E3" w:rsidRDefault="005E47E3" w:rsidP="00F16CD5">
      <w:pPr>
        <w:pStyle w:val="Bullets1"/>
      </w:pPr>
      <w:r w:rsidRPr="005E47E3">
        <w:t xml:space="preserve">build the foundations required to deliver ILC activities on a national scale. </w:t>
      </w:r>
    </w:p>
    <w:p w:rsidR="00F13C12" w:rsidRDefault="005E47E3" w:rsidP="00CD25F9">
      <w:pPr>
        <w:pStyle w:val="BodyText"/>
        <w:spacing w:after="0"/>
      </w:pPr>
      <w:r w:rsidRPr="00F16CD5">
        <w:t>Th</w:t>
      </w:r>
      <w:r w:rsidR="0065625F">
        <w:t>e NDIA</w:t>
      </w:r>
      <w:r w:rsidR="00F13C12">
        <w:t xml:space="preserve"> will achieve this</w:t>
      </w:r>
      <w:r w:rsidRPr="00F16CD5">
        <w:t xml:space="preserve"> objective by funding activities that</w:t>
      </w:r>
      <w:r w:rsidR="00F13C12">
        <w:t>:</w:t>
      </w:r>
    </w:p>
    <w:p w:rsidR="007754F5" w:rsidRDefault="005E47E3" w:rsidP="00216477">
      <w:pPr>
        <w:pStyle w:val="Bullets1"/>
      </w:pPr>
      <w:r w:rsidRPr="00F16CD5">
        <w:t>reduce duplication of effort and/or demonstrate effective and efficient outcomes for people with disability</w:t>
      </w:r>
      <w:r w:rsidR="005D41C8">
        <w:t xml:space="preserve">, </w:t>
      </w:r>
      <w:r w:rsidRPr="00F16CD5">
        <w:t>with opportunity to scale or transfer to other areas; and</w:t>
      </w:r>
      <w:r w:rsidR="00276DB0">
        <w:t>/or</w:t>
      </w:r>
    </w:p>
    <w:p w:rsidR="007754F5" w:rsidRDefault="005E47E3" w:rsidP="00216477">
      <w:pPr>
        <w:pStyle w:val="Bullets1"/>
      </w:pPr>
      <w:r w:rsidRPr="00F16CD5">
        <w:t>inform the development of models of good practice, including at the national level, to deliver ILC outcomes.</w:t>
      </w:r>
    </w:p>
    <w:p w:rsidR="00821F95" w:rsidRDefault="00B220C0" w:rsidP="00CD25F9">
      <w:pPr>
        <w:pStyle w:val="BodyText"/>
        <w:spacing w:after="0"/>
      </w:pPr>
      <w:r>
        <w:t xml:space="preserve">This ILC grant opportunity targeted </w:t>
      </w:r>
      <w:r w:rsidR="00821F95">
        <w:t>the following activity area from the ILC Policy:</w:t>
      </w:r>
    </w:p>
    <w:p w:rsidR="00A17C9E" w:rsidRDefault="00821F95" w:rsidP="00CD25F9">
      <w:pPr>
        <w:pStyle w:val="BodyText"/>
        <w:numPr>
          <w:ilvl w:val="0"/>
          <w:numId w:val="40"/>
        </w:numPr>
        <w:ind w:left="709" w:hanging="283"/>
      </w:pPr>
      <w:r>
        <w:t>Information, Linkages and Referrals – which is targeted towards activities that provide people with disability and their families and carers with access to up-to-date, relevant and quality information and/or make sure they are linked into services and supports in the community that meet their needs.</w:t>
      </w:r>
    </w:p>
    <w:p w:rsidR="002279D9" w:rsidRPr="00F16CD5" w:rsidRDefault="00F85F98" w:rsidP="004D3F73">
      <w:pPr>
        <w:pStyle w:val="Heading1"/>
      </w:pPr>
      <w:r w:rsidRPr="005118E4">
        <w:lastRenderedPageBreak/>
        <w:t xml:space="preserve">Selection </w:t>
      </w:r>
      <w:r>
        <w:t>P</w:t>
      </w:r>
      <w:r w:rsidRPr="005118E4">
        <w:t>rocess</w:t>
      </w:r>
    </w:p>
    <w:p w:rsidR="0085397A" w:rsidRDefault="00C5307B" w:rsidP="00F16CD5">
      <w:pPr>
        <w:pStyle w:val="BodyText"/>
      </w:pPr>
      <w:r>
        <w:t>This funding round used an open competitive selection process</w:t>
      </w:r>
      <w:r w:rsidR="00A17C9E">
        <w:t>, which was</w:t>
      </w:r>
      <w:r w:rsidR="00AD2AB8">
        <w:t xml:space="preserve"> open to all eligibl</w:t>
      </w:r>
      <w:r w:rsidR="00FD70D3">
        <w:t>e organisations</w:t>
      </w:r>
      <w:r w:rsidR="00376B23">
        <w:t xml:space="preserve">. </w:t>
      </w:r>
      <w:r w:rsidR="00F85F98" w:rsidRPr="00F16CD5">
        <w:t xml:space="preserve">The </w:t>
      </w:r>
      <w:r w:rsidR="00D92252">
        <w:t>Hu</w:t>
      </w:r>
      <w:r w:rsidR="00B220C0">
        <w:t>b</w:t>
      </w:r>
      <w:r w:rsidR="00D92252">
        <w:t xml:space="preserve"> </w:t>
      </w:r>
      <w:r w:rsidR="00046E42" w:rsidRPr="00F16CD5">
        <w:t>administered</w:t>
      </w:r>
      <w:r w:rsidR="003755A6">
        <w:t xml:space="preserve"> </w:t>
      </w:r>
      <w:r w:rsidR="000D5DC9">
        <w:t>th</w:t>
      </w:r>
      <w:r w:rsidR="0085397A">
        <w:t>e selection process</w:t>
      </w:r>
      <w:r w:rsidR="003755A6">
        <w:t xml:space="preserve"> on behalf of the NDIA.</w:t>
      </w:r>
    </w:p>
    <w:p w:rsidR="0069399F" w:rsidRDefault="00F85F98" w:rsidP="00F16CD5">
      <w:pPr>
        <w:pStyle w:val="BodyText"/>
      </w:pPr>
      <w:r w:rsidRPr="00F16CD5">
        <w:t xml:space="preserve">The Hub received </w:t>
      </w:r>
      <w:r w:rsidR="005E47E3" w:rsidRPr="00F16CD5">
        <w:t>3</w:t>
      </w:r>
      <w:r w:rsidR="00821F95">
        <w:t>96</w:t>
      </w:r>
      <w:r w:rsidRPr="00F16CD5">
        <w:t xml:space="preserve"> applications for </w:t>
      </w:r>
      <w:r w:rsidR="001B1ED1">
        <w:t xml:space="preserve">ILC National Readiness </w:t>
      </w:r>
      <w:r w:rsidR="008B02CF">
        <w:t>Round</w:t>
      </w:r>
      <w:r w:rsidR="00B220C0">
        <w:t xml:space="preserve"> </w:t>
      </w:r>
      <w:r w:rsidR="008B02CF">
        <w:t>2</w:t>
      </w:r>
      <w:r w:rsidR="001B1ED1">
        <w:t>.</w:t>
      </w:r>
      <w:r w:rsidR="00D92252">
        <w:t xml:space="preserve"> Each</w:t>
      </w:r>
      <w:r w:rsidR="0069399F">
        <w:t xml:space="preserve"> compliant and eligible </w:t>
      </w:r>
      <w:r w:rsidR="00D92252">
        <w:t xml:space="preserve">application was </w:t>
      </w:r>
      <w:r w:rsidR="004821D7">
        <w:t>assessed</w:t>
      </w:r>
      <w:r w:rsidR="00D92252">
        <w:t xml:space="preserve"> against </w:t>
      </w:r>
      <w:r w:rsidR="00B220C0">
        <w:t xml:space="preserve">the following </w:t>
      </w:r>
      <w:r w:rsidR="00F21D18">
        <w:t xml:space="preserve">four equally-weighted </w:t>
      </w:r>
      <w:r w:rsidR="004821D7">
        <w:t>selection criteria</w:t>
      </w:r>
      <w:r w:rsidR="0069399F">
        <w:t>:</w:t>
      </w:r>
    </w:p>
    <w:p w:rsidR="0069399F" w:rsidRDefault="0069399F" w:rsidP="00821F95">
      <w:pPr>
        <w:pStyle w:val="BodyText"/>
        <w:ind w:left="1985" w:hanging="1276"/>
      </w:pPr>
      <w:r>
        <w:t xml:space="preserve">Criterion 1 – </w:t>
      </w:r>
      <w:r w:rsidR="00821F95" w:rsidRPr="00821F95">
        <w:t>Demonstrate needs, approach and outcomes that contribute to increasing social and community participation for people with disability</w:t>
      </w:r>
      <w:r w:rsidR="00821F95">
        <w:t>.</w:t>
      </w:r>
    </w:p>
    <w:p w:rsidR="0069399F" w:rsidRPr="00F16CD5" w:rsidRDefault="0069399F" w:rsidP="00051969">
      <w:pPr>
        <w:pStyle w:val="BodyText"/>
        <w:ind w:left="1979" w:hanging="1259"/>
      </w:pPr>
      <w:r>
        <w:t xml:space="preserve">Criterion 2 – </w:t>
      </w:r>
      <w:r w:rsidR="00821F95" w:rsidRPr="00821F95">
        <w:t>Project management</w:t>
      </w:r>
      <w:r w:rsidR="008B02CF">
        <w:t>.</w:t>
      </w:r>
    </w:p>
    <w:p w:rsidR="0069399F" w:rsidRPr="00F16CD5" w:rsidRDefault="0069399F" w:rsidP="00821F95">
      <w:pPr>
        <w:pStyle w:val="BodyText"/>
        <w:ind w:left="720"/>
      </w:pPr>
      <w:r>
        <w:t xml:space="preserve">Criterion 3 – </w:t>
      </w:r>
      <w:r w:rsidR="00821F95" w:rsidRPr="00821F95">
        <w:t>Demonstrated organisational capability</w:t>
      </w:r>
      <w:r w:rsidR="00821F95">
        <w:t>.</w:t>
      </w:r>
    </w:p>
    <w:p w:rsidR="002279D9" w:rsidRDefault="0069399F" w:rsidP="00051969">
      <w:pPr>
        <w:pStyle w:val="BodyText"/>
        <w:ind w:left="720"/>
      </w:pPr>
      <w:r>
        <w:t xml:space="preserve">Criterion 4 – </w:t>
      </w:r>
      <w:r w:rsidR="00734015" w:rsidRPr="00734015">
        <w:t>Sustainability</w:t>
      </w:r>
      <w:r w:rsidR="00F21B94">
        <w:t>.</w:t>
      </w:r>
    </w:p>
    <w:p w:rsidR="004C2B3B" w:rsidRDefault="00B220C0" w:rsidP="004C2B3B">
      <w:pPr>
        <w:pStyle w:val="BodyText"/>
      </w:pPr>
      <w:r>
        <w:t xml:space="preserve">The </w:t>
      </w:r>
      <w:r w:rsidR="00EA25BD">
        <w:t xml:space="preserve">NDIA convened an Expert Panel to review the top scored projects assessed by the Hub. The Expert Panel included key NDIA staff, </w:t>
      </w:r>
      <w:r w:rsidR="004A464E">
        <w:t xml:space="preserve">a </w:t>
      </w:r>
      <w:r w:rsidR="00EA25BD">
        <w:t xml:space="preserve">representative </w:t>
      </w:r>
      <w:r w:rsidR="00CD25F9">
        <w:t xml:space="preserve">from </w:t>
      </w:r>
      <w:r w:rsidR="004A464E">
        <w:t xml:space="preserve">the </w:t>
      </w:r>
      <w:r w:rsidR="00CD25F9">
        <w:t>D</w:t>
      </w:r>
      <w:r w:rsidR="00EA25BD">
        <w:t xml:space="preserve">epartment of Social Services and </w:t>
      </w:r>
      <w:r w:rsidR="004A464E">
        <w:t xml:space="preserve">an independent panel member </w:t>
      </w:r>
      <w:r w:rsidR="006B4944">
        <w:t>who has a deep understanding of the disability sector and a lived experience of disability</w:t>
      </w:r>
      <w:r w:rsidR="00EA25BD">
        <w:t>.</w:t>
      </w:r>
      <w:r w:rsidR="004C2B3B">
        <w:t xml:space="preserve"> </w:t>
      </w:r>
      <w:r w:rsidR="00EA25BD">
        <w:t xml:space="preserve">Recommendations from the </w:t>
      </w:r>
      <w:r w:rsidR="004C2B3B">
        <w:t>E</w:t>
      </w:r>
      <w:r w:rsidR="00EA25BD">
        <w:t xml:space="preserve">xpert </w:t>
      </w:r>
      <w:r w:rsidR="004C2B3B">
        <w:t>P</w:t>
      </w:r>
      <w:r w:rsidR="00EA25BD">
        <w:t>anel were provided to the NDIA delegate</w:t>
      </w:r>
      <w:r w:rsidR="004C2B3B">
        <w:t xml:space="preserve">, the </w:t>
      </w:r>
      <w:r w:rsidR="00EA25BD">
        <w:t>Chair</w:t>
      </w:r>
      <w:r w:rsidR="004C2B3B">
        <w:t>man</w:t>
      </w:r>
      <w:r w:rsidR="00EA25BD">
        <w:t xml:space="preserve"> of the NDIA </w:t>
      </w:r>
      <w:r w:rsidR="004C2B3B">
        <w:t>Board.</w:t>
      </w:r>
    </w:p>
    <w:p w:rsidR="002279D9" w:rsidRPr="006E0C08" w:rsidRDefault="00F85F98" w:rsidP="004D3F73">
      <w:pPr>
        <w:pStyle w:val="Heading1"/>
      </w:pPr>
      <w:r w:rsidRPr="005118E4">
        <w:t xml:space="preserve">Selection </w:t>
      </w:r>
      <w:r>
        <w:t>Results</w:t>
      </w:r>
    </w:p>
    <w:p w:rsidR="002279D9" w:rsidRPr="004D3F73" w:rsidRDefault="004E272B" w:rsidP="004D3F73">
      <w:pPr>
        <w:pStyle w:val="BodyText"/>
      </w:pPr>
      <w:r>
        <w:t xml:space="preserve">The NDIA </w:t>
      </w:r>
      <w:r w:rsidR="00EA25BD">
        <w:t xml:space="preserve">Delegate approved </w:t>
      </w:r>
      <w:r w:rsidR="00FA59AB" w:rsidRPr="007602EA">
        <w:t>43</w:t>
      </w:r>
      <w:r w:rsidR="006D49FF" w:rsidRPr="004D3F73">
        <w:t xml:space="preserve"> </w:t>
      </w:r>
      <w:r w:rsidR="005C4B69">
        <w:t>activities</w:t>
      </w:r>
      <w:r w:rsidR="00EA25BD" w:rsidRPr="004D3F73">
        <w:t xml:space="preserve"> </w:t>
      </w:r>
      <w:r w:rsidR="00F85F98" w:rsidRPr="004D3F73">
        <w:t xml:space="preserve">to </w:t>
      </w:r>
      <w:r w:rsidR="008E72E6">
        <w:t>receive</w:t>
      </w:r>
      <w:r w:rsidR="00F85F98" w:rsidRPr="004D3F73">
        <w:t xml:space="preserve"> </w:t>
      </w:r>
      <w:r w:rsidR="00E34297" w:rsidRPr="004D3F73">
        <w:t xml:space="preserve">ILC </w:t>
      </w:r>
      <w:r w:rsidR="005C663F" w:rsidRPr="004D3F73">
        <w:t>National Readiness</w:t>
      </w:r>
      <w:r w:rsidR="00E34297" w:rsidRPr="004D3F73">
        <w:t xml:space="preserve"> </w:t>
      </w:r>
      <w:r w:rsidR="008B02CF">
        <w:t xml:space="preserve">Grants </w:t>
      </w:r>
      <w:r w:rsidR="004C2B3B">
        <w:t xml:space="preserve">Round 2 </w:t>
      </w:r>
      <w:r w:rsidR="008E72E6">
        <w:t>funding</w:t>
      </w:r>
      <w:r w:rsidR="00F85F98" w:rsidRPr="004D3F73">
        <w:t>.</w:t>
      </w:r>
      <w:r w:rsidR="004C2B3B">
        <w:t xml:space="preserve"> A total of </w:t>
      </w:r>
      <w:r w:rsidR="00F0438E">
        <w:t xml:space="preserve">just over </w:t>
      </w:r>
      <w:r w:rsidR="004C2B3B">
        <w:t>$</w:t>
      </w:r>
      <w:r w:rsidR="00F0438E">
        <w:t>28.6 million</w:t>
      </w:r>
      <w:r w:rsidR="00014F10">
        <w:t xml:space="preserve"> worth</w:t>
      </w:r>
      <w:r w:rsidR="00F0438E">
        <w:t xml:space="preserve"> of grants were awarded through this round.</w:t>
      </w:r>
    </w:p>
    <w:p w:rsidR="00F21B94" w:rsidRDefault="00F85F98" w:rsidP="004D3F73">
      <w:pPr>
        <w:pStyle w:val="BodyText"/>
      </w:pPr>
      <w:r w:rsidRPr="004D3F73">
        <w:t xml:space="preserve">The </w:t>
      </w:r>
      <w:r w:rsidR="005C4B69">
        <w:t>successful applications included</w:t>
      </w:r>
      <w:r w:rsidRPr="004D3F73">
        <w:t xml:space="preserve"> strong responses to the selection criteria</w:t>
      </w:r>
      <w:r w:rsidR="00C30931">
        <w:t>. The</w:t>
      </w:r>
      <w:r w:rsidR="008E72E6">
        <w:t xml:space="preserve"> proposed activities</w:t>
      </w:r>
      <w:r w:rsidR="00AD6269">
        <w:t xml:space="preserve"> represented value for money and</w:t>
      </w:r>
      <w:r w:rsidR="008E72E6">
        <w:t xml:space="preserve"> demonstrated</w:t>
      </w:r>
      <w:r w:rsidR="005C4B69">
        <w:t xml:space="preserve"> the organisation’s</w:t>
      </w:r>
      <w:r w:rsidR="008E72E6">
        <w:t xml:space="preserve"> potential to</w:t>
      </w:r>
      <w:r w:rsidRPr="004D3F73">
        <w:t xml:space="preserve"> meet the </w:t>
      </w:r>
      <w:r w:rsidR="008F130A">
        <w:t xml:space="preserve">grant </w:t>
      </w:r>
      <w:r w:rsidRPr="004D3F73">
        <w:t>requirements</w:t>
      </w:r>
      <w:r w:rsidR="008F130A">
        <w:t xml:space="preserve"> as</w:t>
      </w:r>
      <w:r w:rsidRPr="004D3F73">
        <w:t xml:space="preserve"> outlined in the </w:t>
      </w:r>
      <w:r w:rsidR="00821F95">
        <w:t>Grant Opportunity Guidelines</w:t>
      </w:r>
      <w:r w:rsidR="00C30931">
        <w:t>.</w:t>
      </w:r>
      <w:r w:rsidRPr="004D3F73">
        <w:t xml:space="preserve"> </w:t>
      </w:r>
    </w:p>
    <w:p w:rsidR="00F85F98" w:rsidRDefault="00F85F98" w:rsidP="004D3F73">
      <w:pPr>
        <w:pStyle w:val="BodyText"/>
      </w:pPr>
      <w:r w:rsidRPr="004D3F73">
        <w:t xml:space="preserve">Further detail about what constituted a strong response to each criterion is </w:t>
      </w:r>
      <w:r w:rsidR="0027723C">
        <w:t>discussed</w:t>
      </w:r>
      <w:r w:rsidRPr="004D3F73">
        <w:t xml:space="preserve"> below</w:t>
      </w:r>
      <w:r w:rsidR="00EA25BD">
        <w:t>,</w:t>
      </w:r>
      <w:r w:rsidR="00B61FED">
        <w:t xml:space="preserve"> as well as </w:t>
      </w:r>
      <w:r w:rsidR="006B5E63">
        <w:t>feedback on how</w:t>
      </w:r>
      <w:r w:rsidR="00AF64A4">
        <w:t xml:space="preserve"> future applicants can</w:t>
      </w:r>
      <w:r w:rsidR="006B5E63">
        <w:t xml:space="preserve"> strengthen applications</w:t>
      </w:r>
      <w:r w:rsidR="00B61FED">
        <w:t xml:space="preserve">. Key themes in the feedback </w:t>
      </w:r>
      <w:r w:rsidR="006B5E63">
        <w:t>include:</w:t>
      </w:r>
    </w:p>
    <w:p w:rsidR="00D305AE" w:rsidRDefault="00014F10" w:rsidP="009B14BF">
      <w:pPr>
        <w:pStyle w:val="TableBullets1"/>
        <w:numPr>
          <w:ilvl w:val="0"/>
          <w:numId w:val="40"/>
        </w:numPr>
      </w:pPr>
      <w:r>
        <w:t>Demonstrating the n</w:t>
      </w:r>
      <w:r w:rsidR="00D305AE">
        <w:t xml:space="preserve">eed </w:t>
      </w:r>
      <w:r w:rsidR="005C4B69">
        <w:t xml:space="preserve">– </w:t>
      </w:r>
      <w:r w:rsidR="00D305AE">
        <w:t>a</w:t>
      </w:r>
      <w:r w:rsidR="005C4B69">
        <w:t>pplica</w:t>
      </w:r>
      <w:r w:rsidR="00D305AE">
        <w:t xml:space="preserve">tions could have been strengthened by providing more </w:t>
      </w:r>
      <w:r w:rsidR="005C4B69">
        <w:t xml:space="preserve">specific details of </w:t>
      </w:r>
      <w:r w:rsidR="00D305AE">
        <w:t>the need their project would address. This includes providing evidence that the need exists.</w:t>
      </w:r>
    </w:p>
    <w:p w:rsidR="009B14BF" w:rsidRDefault="00D305AE" w:rsidP="009B14BF">
      <w:pPr>
        <w:pStyle w:val="TableBullets1"/>
        <w:numPr>
          <w:ilvl w:val="0"/>
          <w:numId w:val="40"/>
        </w:numPr>
      </w:pPr>
      <w:r>
        <w:t>Demonstrating that the proposed approach would be effective and would contribute to the ILC outcomes - a</w:t>
      </w:r>
      <w:r w:rsidR="005C4B69">
        <w:t xml:space="preserve">pplications </w:t>
      </w:r>
      <w:r>
        <w:t xml:space="preserve">could have been </w:t>
      </w:r>
      <w:r w:rsidR="005C4B69">
        <w:t>enhanced by explain</w:t>
      </w:r>
      <w:r>
        <w:t>ing how specific activities would</w:t>
      </w:r>
      <w:r w:rsidR="005C4B69">
        <w:t xml:space="preserve"> address the</w:t>
      </w:r>
      <w:r>
        <w:t xml:space="preserve"> identified</w:t>
      </w:r>
      <w:r w:rsidR="005C4B69">
        <w:t xml:space="preserve"> need and how</w:t>
      </w:r>
      <w:r>
        <w:t xml:space="preserve"> they would contribute</w:t>
      </w:r>
      <w:r w:rsidR="005C4B69">
        <w:t xml:space="preserve"> to the ILC outcomes.</w:t>
      </w:r>
    </w:p>
    <w:p w:rsidR="005C4B69" w:rsidRDefault="00062CBD" w:rsidP="006B1E89">
      <w:pPr>
        <w:pStyle w:val="TableBullets1"/>
        <w:numPr>
          <w:ilvl w:val="0"/>
          <w:numId w:val="40"/>
        </w:numPr>
      </w:pPr>
      <w:r>
        <w:t>Alignment to the ILC Activity Area</w:t>
      </w:r>
      <w:r w:rsidR="007602EA">
        <w:t xml:space="preserve"> of</w:t>
      </w:r>
      <w:r>
        <w:t xml:space="preserve"> Information, Linkages and Referrals – </w:t>
      </w:r>
      <w:r w:rsidR="00D305AE">
        <w:t>some applications did not align with</w:t>
      </w:r>
      <w:r w:rsidR="005F6A0F">
        <w:t xml:space="preserve"> the</w:t>
      </w:r>
      <w:r w:rsidR="00D305AE">
        <w:t xml:space="preserve"> </w:t>
      </w:r>
      <w:r>
        <w:t xml:space="preserve">Information, Linkages and Referrals </w:t>
      </w:r>
      <w:r w:rsidR="005F6A0F">
        <w:t>area of the ILC Policy. Whilst these activities may have had mer</w:t>
      </w:r>
      <w:r w:rsidR="00471548">
        <w:t xml:space="preserve">it, they could not be funded in this grant round. To avoid this happening in future applicants are encouraged to closely read the Grant Opportunity Guidelines and to take up any future opportunities offered by the NDIA </w:t>
      </w:r>
      <w:r w:rsidR="00471548">
        <w:lastRenderedPageBreak/>
        <w:t xml:space="preserve">such as the </w:t>
      </w:r>
      <w:hyperlink r:id="rId11" w:history="1">
        <w:r w:rsidR="00471548" w:rsidRPr="007602EA">
          <w:rPr>
            <w:rStyle w:val="Hyperlink"/>
          </w:rPr>
          <w:t>‘Try an ILC Idea’</w:t>
        </w:r>
      </w:hyperlink>
      <w:r w:rsidR="00471548">
        <w:t xml:space="preserve"> process which are likely to be available before a grant round opens.</w:t>
      </w:r>
    </w:p>
    <w:p w:rsidR="00037F0B" w:rsidRDefault="00037F0B" w:rsidP="006B1E89">
      <w:pPr>
        <w:pStyle w:val="TableBullets1"/>
        <w:numPr>
          <w:ilvl w:val="0"/>
          <w:numId w:val="40"/>
        </w:numPr>
      </w:pPr>
      <w:r w:rsidRPr="006B1E89">
        <w:t>Ensuring</w:t>
      </w:r>
      <w:r w:rsidR="00471548">
        <w:t xml:space="preserve"> that ILC is responsible for funding your proposed project </w:t>
      </w:r>
      <w:r w:rsidR="00973365">
        <w:t>–</w:t>
      </w:r>
      <w:r w:rsidR="00471548">
        <w:t xml:space="preserve"> </w:t>
      </w:r>
      <w:r w:rsidR="00973365">
        <w:t xml:space="preserve">many applications could not be funded because </w:t>
      </w:r>
      <w:r w:rsidRPr="006B1E89">
        <w:t>the</w:t>
      </w:r>
      <w:r w:rsidR="00973365">
        <w:t xml:space="preserve"> a</w:t>
      </w:r>
      <w:r w:rsidRPr="006B1E89">
        <w:t>ctivity</w:t>
      </w:r>
      <w:r w:rsidR="00973365">
        <w:t xml:space="preserve"> they proposed</w:t>
      </w:r>
      <w:r w:rsidRPr="006B1E89">
        <w:t xml:space="preserve"> overlap</w:t>
      </w:r>
      <w:r w:rsidR="00973365">
        <w:t>ped</w:t>
      </w:r>
      <w:r w:rsidRPr="006B1E89">
        <w:t xml:space="preserve"> with the responsibilities of governments, businesses and organisations </w:t>
      </w:r>
      <w:r>
        <w:t xml:space="preserve">to be accessible and inclusive, and </w:t>
      </w:r>
      <w:r w:rsidR="00973365">
        <w:t xml:space="preserve">to </w:t>
      </w:r>
      <w:r>
        <w:t xml:space="preserve">meet the needs of people of people with disability, which are outlined in the National Disability Strategy and </w:t>
      </w:r>
      <w:r w:rsidRPr="00845B48">
        <w:rPr>
          <w:i/>
        </w:rPr>
        <w:t>Disability Discrimination Act 1992</w:t>
      </w:r>
      <w:r>
        <w:t xml:space="preserve">.  </w:t>
      </w:r>
    </w:p>
    <w:p w:rsidR="00037F0B" w:rsidRDefault="00037F0B" w:rsidP="006B1E89">
      <w:pPr>
        <w:pStyle w:val="TableBullets1"/>
        <w:numPr>
          <w:ilvl w:val="0"/>
          <w:numId w:val="40"/>
        </w:numPr>
      </w:pPr>
      <w:r>
        <w:t xml:space="preserve">Ensuring the proposed activity does not overlap with other areas of the NDIS. A range of applications submitted proposals that would be eligible </w:t>
      </w:r>
      <w:r w:rsidR="0036459C">
        <w:t xml:space="preserve">to be funded </w:t>
      </w:r>
      <w:r>
        <w:t xml:space="preserve">under an NDIS </w:t>
      </w:r>
      <w:r w:rsidR="00591DB8">
        <w:t>P</w:t>
      </w:r>
      <w:r>
        <w:t>articipant Plan or are the responsibility</w:t>
      </w:r>
      <w:r w:rsidR="00591DB8">
        <w:t xml:space="preserve"> of </w:t>
      </w:r>
      <w:r>
        <w:t>NDIS Partners in the Community (Local Area Coordination and/or Early Childhood Early Intervention).</w:t>
      </w:r>
    </w:p>
    <w:p w:rsidR="006B5E63" w:rsidRDefault="00417A43" w:rsidP="00591DB8">
      <w:pPr>
        <w:pStyle w:val="TableBullets1"/>
        <w:numPr>
          <w:ilvl w:val="0"/>
          <w:numId w:val="40"/>
        </w:numPr>
      </w:pPr>
      <w:r>
        <w:t xml:space="preserve">Evaluation - </w:t>
      </w:r>
      <w:r w:rsidR="006B5E63" w:rsidRPr="006B5E63">
        <w:t>Applications may be enhanced by the inclusion of an independent evaluation. Thi</w:t>
      </w:r>
      <w:r w:rsidR="00A17C9E">
        <w:t>s is particularly relevant when</w:t>
      </w:r>
      <w:r w:rsidR="006B5E63" w:rsidRPr="006B5E63">
        <w:t xml:space="preserve"> a proposal includes the potential for scale an</w:t>
      </w:r>
      <w:r w:rsidR="00A17C9E">
        <w:t>d implementation in other locations</w:t>
      </w:r>
      <w:r w:rsidR="006B5E63" w:rsidRPr="006B5E63">
        <w:t>.</w:t>
      </w:r>
    </w:p>
    <w:p w:rsidR="00B61FED" w:rsidRPr="00591DB8" w:rsidRDefault="00417A43" w:rsidP="00591DB8">
      <w:pPr>
        <w:pStyle w:val="TableBullets1"/>
        <w:numPr>
          <w:ilvl w:val="0"/>
          <w:numId w:val="40"/>
        </w:numPr>
      </w:pPr>
      <w:r>
        <w:t xml:space="preserve">Sustainability - </w:t>
      </w:r>
      <w:r w:rsidR="00CF4031">
        <w:t>Applications should d</w:t>
      </w:r>
      <w:r w:rsidR="00B61FED">
        <w:t>emonstrat</w:t>
      </w:r>
      <w:r w:rsidR="00CF4031">
        <w:t>e</w:t>
      </w:r>
      <w:r w:rsidR="00B61FED">
        <w:t xml:space="preserve"> the sustainability of the proposed activity by showing how the activity will continue to </w:t>
      </w:r>
      <w:r w:rsidR="00B61FED" w:rsidRPr="00B65807">
        <w:t>contribute to outcomes for people with disability and</w:t>
      </w:r>
      <w:r>
        <w:t>/or</w:t>
      </w:r>
      <w:r w:rsidR="00B61FED">
        <w:t xml:space="preserve"> make a difference to </w:t>
      </w:r>
      <w:r w:rsidR="00B61FED" w:rsidRPr="00B65807">
        <w:t>communi</w:t>
      </w:r>
      <w:r w:rsidR="00B61FED">
        <w:t>ty after the funding has finished.</w:t>
      </w:r>
    </w:p>
    <w:p w:rsidR="00823D8A" w:rsidRDefault="00037F0B" w:rsidP="00823D8A">
      <w:pPr>
        <w:pStyle w:val="Heading2"/>
      </w:pPr>
      <w:r>
        <w:t>C</w:t>
      </w:r>
      <w:r w:rsidR="00823D8A">
        <w:t xml:space="preserve">riterion 1 </w:t>
      </w:r>
    </w:p>
    <w:p w:rsidR="00CE5829" w:rsidRDefault="00CE5829" w:rsidP="003755E7">
      <w:pPr>
        <w:pStyle w:val="Heading3"/>
      </w:pPr>
      <w:r w:rsidRPr="00CE5829">
        <w:rPr>
          <w:rFonts w:eastAsiaTheme="minorHAnsi"/>
        </w:rPr>
        <w:t>Demonstrate needs, approach and outcomes that contribute to increasing social and community participation for people with disability</w:t>
      </w:r>
      <w:r w:rsidRPr="00CE5829">
        <w:t>.</w:t>
      </w:r>
    </w:p>
    <w:p w:rsidR="00CE5829" w:rsidRPr="00864ED4" w:rsidRDefault="00CE5829" w:rsidP="00CE5829">
      <w:pPr>
        <w:pStyle w:val="ListParagraph"/>
        <w:numPr>
          <w:ilvl w:val="0"/>
          <w:numId w:val="37"/>
        </w:numPr>
        <w:tabs>
          <w:tab w:val="left" w:pos="1440"/>
        </w:tabs>
        <w:autoSpaceDE w:val="0"/>
        <w:autoSpaceDN w:val="0"/>
        <w:adjustRightInd w:val="0"/>
        <w:spacing w:line="240" w:lineRule="auto"/>
        <w:rPr>
          <w:rFonts w:cstheme="minorHAnsi"/>
          <w:b/>
        </w:rPr>
      </w:pPr>
      <w:r w:rsidRPr="00864ED4">
        <w:rPr>
          <w:rFonts w:cstheme="minorHAnsi"/>
        </w:rPr>
        <w:t>Describe the need that this project will address and provide evidence of the need.</w:t>
      </w:r>
    </w:p>
    <w:p w:rsidR="00CE5829" w:rsidRPr="00864ED4" w:rsidRDefault="00CE5829" w:rsidP="00CE5829">
      <w:pPr>
        <w:pStyle w:val="ListParagraph"/>
        <w:numPr>
          <w:ilvl w:val="0"/>
          <w:numId w:val="37"/>
        </w:numPr>
        <w:tabs>
          <w:tab w:val="left" w:pos="1440"/>
        </w:tabs>
        <w:autoSpaceDE w:val="0"/>
        <w:autoSpaceDN w:val="0"/>
        <w:adjustRightInd w:val="0"/>
        <w:spacing w:line="240" w:lineRule="auto"/>
        <w:rPr>
          <w:rFonts w:cstheme="minorHAnsi"/>
          <w:b/>
        </w:rPr>
      </w:pPr>
      <w:r w:rsidRPr="00864ED4">
        <w:rPr>
          <w:rFonts w:cstheme="minorHAnsi"/>
        </w:rPr>
        <w:t xml:space="preserve">Explain how </w:t>
      </w:r>
      <w:r>
        <w:rPr>
          <w:rFonts w:cstheme="minorHAnsi"/>
        </w:rPr>
        <w:t>the</w:t>
      </w:r>
      <w:r w:rsidRPr="00864ED4">
        <w:rPr>
          <w:rFonts w:cstheme="minorHAnsi"/>
        </w:rPr>
        <w:t xml:space="preserve"> project will address the need, and detail specific activities </w:t>
      </w:r>
      <w:r>
        <w:rPr>
          <w:rFonts w:cstheme="minorHAnsi"/>
        </w:rPr>
        <w:t>to</w:t>
      </w:r>
      <w:r w:rsidRPr="00864ED4">
        <w:rPr>
          <w:rFonts w:cstheme="minorHAnsi"/>
        </w:rPr>
        <w:t xml:space="preserve"> be delivered.</w:t>
      </w:r>
    </w:p>
    <w:p w:rsidR="00CE5829" w:rsidRPr="00864ED4" w:rsidRDefault="00CE5829" w:rsidP="00CE5829">
      <w:pPr>
        <w:pStyle w:val="ListParagraph"/>
        <w:numPr>
          <w:ilvl w:val="0"/>
          <w:numId w:val="37"/>
        </w:numPr>
        <w:tabs>
          <w:tab w:val="left" w:pos="1440"/>
        </w:tabs>
        <w:autoSpaceDE w:val="0"/>
        <w:autoSpaceDN w:val="0"/>
        <w:adjustRightInd w:val="0"/>
        <w:spacing w:line="240" w:lineRule="auto"/>
        <w:rPr>
          <w:rFonts w:cstheme="minorHAnsi"/>
          <w:b/>
        </w:rPr>
      </w:pPr>
      <w:r w:rsidRPr="00864ED4">
        <w:rPr>
          <w:rFonts w:cstheme="minorHAnsi"/>
        </w:rPr>
        <w:t xml:space="preserve">Demonstrate </w:t>
      </w:r>
      <w:r>
        <w:rPr>
          <w:rFonts w:cstheme="minorHAnsi"/>
        </w:rPr>
        <w:t>the</w:t>
      </w:r>
      <w:r w:rsidRPr="00864ED4">
        <w:rPr>
          <w:rFonts w:cstheme="minorHAnsi"/>
        </w:rPr>
        <w:t xml:space="preserve"> project is consistent with the Information, Linkages and Referrals activity defined as making sure that people with disability, their families and carers:</w:t>
      </w:r>
    </w:p>
    <w:p w:rsidR="00CE5829" w:rsidRPr="00864ED4" w:rsidRDefault="00CE5829" w:rsidP="00CE5829">
      <w:pPr>
        <w:pStyle w:val="ListParagraph"/>
        <w:numPr>
          <w:ilvl w:val="1"/>
          <w:numId w:val="37"/>
        </w:numPr>
        <w:tabs>
          <w:tab w:val="left" w:pos="1440"/>
        </w:tabs>
        <w:autoSpaceDE w:val="0"/>
        <w:autoSpaceDN w:val="0"/>
        <w:adjustRightInd w:val="0"/>
        <w:spacing w:line="240" w:lineRule="auto"/>
        <w:rPr>
          <w:rFonts w:cstheme="minorHAnsi"/>
          <w:b/>
        </w:rPr>
      </w:pPr>
      <w:r w:rsidRPr="00864ED4">
        <w:rPr>
          <w:rFonts w:cstheme="minorHAnsi"/>
        </w:rPr>
        <w:t xml:space="preserve">have access to up-to-date, relevant and quality information;  </w:t>
      </w:r>
    </w:p>
    <w:p w:rsidR="00CE5829" w:rsidRPr="00864ED4" w:rsidRDefault="00CE5829" w:rsidP="00CE5829">
      <w:pPr>
        <w:pStyle w:val="ListParagraph"/>
        <w:numPr>
          <w:ilvl w:val="1"/>
          <w:numId w:val="37"/>
        </w:numPr>
        <w:tabs>
          <w:tab w:val="left" w:pos="1440"/>
        </w:tabs>
        <w:autoSpaceDE w:val="0"/>
        <w:autoSpaceDN w:val="0"/>
        <w:adjustRightInd w:val="0"/>
        <w:spacing w:line="240" w:lineRule="auto"/>
        <w:rPr>
          <w:rFonts w:cstheme="minorHAnsi"/>
          <w:b/>
        </w:rPr>
      </w:pPr>
      <w:r w:rsidRPr="00864ED4">
        <w:rPr>
          <w:rFonts w:cstheme="minorHAnsi"/>
        </w:rPr>
        <w:t>are linked into services and supports in the community that meet their needs</w:t>
      </w:r>
      <w:r>
        <w:rPr>
          <w:rFonts w:cstheme="minorHAnsi"/>
        </w:rPr>
        <w:t>; and</w:t>
      </w:r>
    </w:p>
    <w:p w:rsidR="00823D8A" w:rsidRPr="003755E7" w:rsidRDefault="00CE5829" w:rsidP="00823D8A">
      <w:pPr>
        <w:pStyle w:val="ListParagraph"/>
        <w:numPr>
          <w:ilvl w:val="0"/>
          <w:numId w:val="37"/>
        </w:numPr>
        <w:tabs>
          <w:tab w:val="left" w:pos="1440"/>
        </w:tabs>
        <w:autoSpaceDE w:val="0"/>
        <w:autoSpaceDN w:val="0"/>
        <w:adjustRightInd w:val="0"/>
        <w:spacing w:line="240" w:lineRule="auto"/>
        <w:rPr>
          <w:rFonts w:cstheme="minorHAnsi"/>
          <w:b/>
        </w:rPr>
      </w:pPr>
      <w:r w:rsidRPr="00864ED4">
        <w:rPr>
          <w:rFonts w:cstheme="minorHAnsi"/>
        </w:rPr>
        <w:t>Explain how</w:t>
      </w:r>
      <w:r w:rsidRPr="00864ED4">
        <w:rPr>
          <w:rFonts w:cstheme="minorHAnsi"/>
          <w:color w:val="008080"/>
        </w:rPr>
        <w:t xml:space="preserve"> </w:t>
      </w:r>
      <w:r w:rsidRPr="00864ED4">
        <w:rPr>
          <w:rFonts w:cstheme="minorHAnsi"/>
        </w:rPr>
        <w:t>you will measure your contribution to ILC outcomes</w:t>
      </w:r>
      <w:r>
        <w:rPr>
          <w:rFonts w:cstheme="minorHAnsi"/>
        </w:rPr>
        <w:t>.</w:t>
      </w:r>
    </w:p>
    <w:p w:rsidR="00CA6208" w:rsidRPr="00823D8A" w:rsidRDefault="00823D8A" w:rsidP="003755E7">
      <w:pPr>
        <w:pStyle w:val="BodyText"/>
        <w:rPr>
          <w:b/>
          <w:lang w:eastAsia="en-AU"/>
        </w:rPr>
      </w:pPr>
      <w:r w:rsidRPr="00823D8A">
        <w:rPr>
          <w:lang w:eastAsia="en-AU"/>
        </w:rPr>
        <w:t xml:space="preserve"> </w:t>
      </w:r>
      <w:r w:rsidR="00CA6208" w:rsidRPr="00823D8A">
        <w:rPr>
          <w:lang w:eastAsia="en-AU"/>
        </w:rPr>
        <w:t xml:space="preserve">Strong responses to </w:t>
      </w:r>
      <w:r w:rsidR="00CA6208" w:rsidRPr="003F3CD9">
        <w:rPr>
          <w:lang w:eastAsia="en-AU"/>
        </w:rPr>
        <w:t>Criterion 1</w:t>
      </w:r>
      <w:r w:rsidR="00CA6208" w:rsidRPr="00823D8A">
        <w:rPr>
          <w:lang w:eastAsia="en-AU"/>
        </w:rPr>
        <w:t xml:space="preserve"> demonstrated the following</w:t>
      </w:r>
      <w:r w:rsidR="00A235C1">
        <w:rPr>
          <w:lang w:eastAsia="en-AU"/>
        </w:rPr>
        <w:t xml:space="preserve">: </w:t>
      </w:r>
    </w:p>
    <w:tbl>
      <w:tblPr>
        <w:tblStyle w:val="CGHTableBanded"/>
        <w:tblW w:w="0" w:type="auto"/>
        <w:tblLook w:val="04A0" w:firstRow="1" w:lastRow="0" w:firstColumn="1" w:lastColumn="0" w:noHBand="0" w:noVBand="1"/>
        <w:tblDescription w:val="Strength and Examples"/>
      </w:tblPr>
      <w:tblGrid>
        <w:gridCol w:w="3544"/>
        <w:gridCol w:w="6094"/>
      </w:tblGrid>
      <w:tr w:rsidR="00F85F98" w:rsidTr="00EA25BD">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rsidR="00F85F98" w:rsidRPr="00454EB4" w:rsidRDefault="00F85F98" w:rsidP="00900758">
            <w:pPr>
              <w:spacing w:line="240" w:lineRule="auto"/>
              <w:ind w:left="57" w:right="57"/>
              <w:rPr>
                <w:b/>
              </w:rPr>
            </w:pPr>
            <w:r w:rsidRPr="00454EB4">
              <w:rPr>
                <w:b/>
              </w:rPr>
              <w:t>Strength</w:t>
            </w:r>
          </w:p>
        </w:tc>
        <w:tc>
          <w:tcPr>
            <w:tcW w:w="6094" w:type="dxa"/>
            <w:vAlign w:val="center"/>
          </w:tcPr>
          <w:p w:rsidR="00F85F98" w:rsidRPr="00454EB4" w:rsidRDefault="00F85F98" w:rsidP="00900758">
            <w:pPr>
              <w:spacing w:line="240" w:lineRule="auto"/>
              <w:ind w:left="57" w:right="57"/>
              <w:rPr>
                <w:b/>
              </w:rPr>
            </w:pPr>
            <w:r w:rsidRPr="00454EB4">
              <w:rPr>
                <w:b/>
              </w:rPr>
              <w:t>Example</w:t>
            </w:r>
          </w:p>
        </w:tc>
      </w:tr>
      <w:tr w:rsidR="00F85F98" w:rsidTr="0096497C">
        <w:trPr>
          <w:cnfStyle w:val="000000100000" w:firstRow="0" w:lastRow="0" w:firstColumn="0" w:lastColumn="0" w:oddVBand="0" w:evenVBand="0" w:oddHBand="1" w:evenHBand="0" w:firstRowFirstColumn="0" w:firstRowLastColumn="0" w:lastRowFirstColumn="0" w:lastRowLastColumn="0"/>
          <w:cantSplit/>
        </w:trPr>
        <w:tc>
          <w:tcPr>
            <w:tcW w:w="3544" w:type="dxa"/>
          </w:tcPr>
          <w:p w:rsidR="00F85F98" w:rsidRPr="00232118" w:rsidRDefault="00E46246" w:rsidP="003F3CD9">
            <w:pPr>
              <w:pStyle w:val="TableText"/>
            </w:pPr>
            <w:r>
              <w:t>Preferred applicants</w:t>
            </w:r>
            <w:r w:rsidR="003F3CD9">
              <w:t xml:space="preserve"> provided a clear explanation of </w:t>
            </w:r>
            <w:r w:rsidR="005C3147">
              <w:t xml:space="preserve">the need </w:t>
            </w:r>
            <w:r w:rsidR="00894BB6">
              <w:rPr>
                <w:rFonts w:cstheme="minorHAnsi"/>
              </w:rPr>
              <w:t>that their</w:t>
            </w:r>
            <w:r w:rsidR="005C3147" w:rsidRPr="00864ED4">
              <w:rPr>
                <w:rFonts w:cstheme="minorHAnsi"/>
              </w:rPr>
              <w:t xml:space="preserve"> project will address and provide</w:t>
            </w:r>
            <w:r w:rsidR="005C3147">
              <w:rPr>
                <w:rFonts w:cstheme="minorHAnsi"/>
              </w:rPr>
              <w:t>d</w:t>
            </w:r>
            <w:r w:rsidR="005C3147" w:rsidRPr="00864ED4">
              <w:rPr>
                <w:rFonts w:cstheme="minorHAnsi"/>
              </w:rPr>
              <w:t xml:space="preserve"> </w:t>
            </w:r>
            <w:r w:rsidR="005C3147">
              <w:rPr>
                <w:rFonts w:cstheme="minorHAnsi"/>
              </w:rPr>
              <w:t xml:space="preserve">strong </w:t>
            </w:r>
            <w:r w:rsidR="00894BB6">
              <w:rPr>
                <w:rFonts w:cstheme="minorHAnsi"/>
              </w:rPr>
              <w:t>evidence of that</w:t>
            </w:r>
            <w:r w:rsidR="005C3147" w:rsidRPr="00864ED4">
              <w:rPr>
                <w:rFonts w:cstheme="minorHAnsi"/>
              </w:rPr>
              <w:t xml:space="preserve"> need</w:t>
            </w:r>
            <w:r w:rsidR="00DE2D2D" w:rsidRPr="00232118">
              <w:t>.</w:t>
            </w:r>
            <w:r w:rsidR="00F85F98" w:rsidRPr="00232118">
              <w:t xml:space="preserve"> </w:t>
            </w:r>
          </w:p>
        </w:tc>
        <w:tc>
          <w:tcPr>
            <w:tcW w:w="6094" w:type="dxa"/>
          </w:tcPr>
          <w:p w:rsidR="003236DA" w:rsidRDefault="003236DA" w:rsidP="00DC6C88">
            <w:pPr>
              <w:spacing w:before="120" w:line="240" w:lineRule="auto"/>
              <w:ind w:left="145" w:right="57"/>
              <w:rPr>
                <w:rFonts w:ascii="Arial" w:eastAsia="Arial" w:hAnsi="Arial" w:cs="Arial"/>
                <w:color w:val="auto"/>
              </w:rPr>
            </w:pPr>
            <w:r>
              <w:rPr>
                <w:rFonts w:ascii="Arial" w:eastAsia="Arial" w:hAnsi="Arial" w:cs="Arial"/>
                <w:color w:val="auto"/>
              </w:rPr>
              <w:t xml:space="preserve">Responses </w:t>
            </w:r>
            <w:r w:rsidR="00AF64A4">
              <w:rPr>
                <w:rFonts w:ascii="Arial" w:eastAsia="Arial" w:hAnsi="Arial" w:cs="Arial"/>
                <w:color w:val="auto"/>
              </w:rPr>
              <w:t>described</w:t>
            </w:r>
            <w:r>
              <w:rPr>
                <w:rFonts w:ascii="Arial" w:eastAsia="Arial" w:hAnsi="Arial" w:cs="Arial"/>
                <w:color w:val="auto"/>
              </w:rPr>
              <w:t>:</w:t>
            </w:r>
          </w:p>
          <w:p w:rsidR="00986769" w:rsidRDefault="0091696D" w:rsidP="00051969">
            <w:pPr>
              <w:pStyle w:val="Bullets1"/>
            </w:pPr>
            <w:r>
              <w:t>a detailed understanding of the target group’s need</w:t>
            </w:r>
            <w:r w:rsidR="002F0801">
              <w:t>/</w:t>
            </w:r>
            <w:r>
              <w:t>s</w:t>
            </w:r>
            <w:r w:rsidR="002F0801">
              <w:t xml:space="preserve"> and how the need/s align</w:t>
            </w:r>
            <w:r w:rsidR="00986769">
              <w:t xml:space="preserve"> with </w:t>
            </w:r>
            <w:r w:rsidR="0036459C">
              <w:t xml:space="preserve">the </w:t>
            </w:r>
            <w:r w:rsidR="00986769">
              <w:t>ILC</w:t>
            </w:r>
            <w:r w:rsidR="001E6DB1">
              <w:t xml:space="preserve"> Policy</w:t>
            </w:r>
            <w:r w:rsidR="00986769">
              <w:t>;</w:t>
            </w:r>
          </w:p>
          <w:p w:rsidR="00062CBD" w:rsidRDefault="00D42443" w:rsidP="00051969">
            <w:pPr>
              <w:pStyle w:val="Bullets1"/>
            </w:pPr>
            <w:r>
              <w:t xml:space="preserve">recognised </w:t>
            </w:r>
            <w:r w:rsidR="00986769">
              <w:t xml:space="preserve">statistics, studies and/or </w:t>
            </w:r>
            <w:r w:rsidR="00EE4F62">
              <w:t xml:space="preserve">the results of </w:t>
            </w:r>
            <w:r w:rsidR="00986769">
              <w:t>surveys</w:t>
            </w:r>
            <w:r w:rsidR="005C7E97">
              <w:t xml:space="preserve"> that demonstrate</w:t>
            </w:r>
            <w:r w:rsidR="001E6DB1">
              <w:t xml:space="preserve"> the target group’s need</w:t>
            </w:r>
            <w:r w:rsidR="002F0801">
              <w:t>/</w:t>
            </w:r>
            <w:r w:rsidR="001E6DB1">
              <w:t>s;</w:t>
            </w:r>
          </w:p>
          <w:p w:rsidR="00062CBD" w:rsidRDefault="005C7E97" w:rsidP="00062CBD">
            <w:pPr>
              <w:pStyle w:val="Bullets1"/>
            </w:pPr>
            <w:r>
              <w:t>relevant</w:t>
            </w:r>
            <w:r w:rsidR="0091696D">
              <w:t xml:space="preserve"> </w:t>
            </w:r>
            <w:r w:rsidR="001E6DB1">
              <w:t>service gaps and/or barriers</w:t>
            </w:r>
            <w:r w:rsidR="00933013">
              <w:t xml:space="preserve"> that affect the target group</w:t>
            </w:r>
            <w:r w:rsidR="00650250">
              <w:t xml:space="preserve">, and how the </w:t>
            </w:r>
            <w:r w:rsidR="00823D8A">
              <w:t>activity</w:t>
            </w:r>
            <w:r w:rsidR="00650250">
              <w:t xml:space="preserve"> will address these</w:t>
            </w:r>
            <w:r w:rsidR="00062CBD">
              <w:t>; and</w:t>
            </w:r>
          </w:p>
          <w:p w:rsidR="00DC6C88" w:rsidRPr="00E46246" w:rsidRDefault="00062CBD" w:rsidP="003F3CD9">
            <w:pPr>
              <w:pStyle w:val="Bullets1"/>
            </w:pPr>
            <w:r>
              <w:t xml:space="preserve">evidence </w:t>
            </w:r>
            <w:r w:rsidR="003F3CD9">
              <w:t xml:space="preserve">of </w:t>
            </w:r>
            <w:r>
              <w:t>value for money.</w:t>
            </w:r>
          </w:p>
        </w:tc>
      </w:tr>
      <w:tr w:rsidR="00F85F98" w:rsidTr="0096497C">
        <w:trPr>
          <w:cantSplit/>
        </w:trPr>
        <w:tc>
          <w:tcPr>
            <w:tcW w:w="3544" w:type="dxa"/>
          </w:tcPr>
          <w:p w:rsidR="00F85F98" w:rsidRPr="00232118" w:rsidRDefault="00E46246" w:rsidP="0096497C">
            <w:pPr>
              <w:pStyle w:val="TableText"/>
            </w:pPr>
            <w:r>
              <w:lastRenderedPageBreak/>
              <w:t>Preferred applicants</w:t>
            </w:r>
            <w:r w:rsidR="00F85F98" w:rsidRPr="00232118">
              <w:t xml:space="preserve"> </w:t>
            </w:r>
            <w:r w:rsidR="008B02CF">
              <w:t>explained</w:t>
            </w:r>
            <w:r w:rsidR="00F85F98" w:rsidRPr="00232118">
              <w:t xml:space="preserve"> </w:t>
            </w:r>
            <w:r w:rsidR="00DA4138" w:rsidRPr="00232118">
              <w:t xml:space="preserve">how the proposed activity will effectively address the </w:t>
            </w:r>
            <w:r w:rsidR="00894BB6">
              <w:t xml:space="preserve">identified </w:t>
            </w:r>
            <w:r w:rsidR="00DA4138" w:rsidRPr="00232118">
              <w:t>need/s</w:t>
            </w:r>
            <w:r w:rsidR="008B02CF">
              <w:t xml:space="preserve">, </w:t>
            </w:r>
            <w:r w:rsidR="008B02CF" w:rsidRPr="00864ED4">
              <w:rPr>
                <w:rFonts w:cstheme="minorHAnsi"/>
              </w:rPr>
              <w:t>and detail</w:t>
            </w:r>
            <w:r w:rsidR="00EA25BD">
              <w:rPr>
                <w:rFonts w:cstheme="minorHAnsi"/>
              </w:rPr>
              <w:t>ed the</w:t>
            </w:r>
            <w:r w:rsidR="008B02CF" w:rsidRPr="00864ED4">
              <w:rPr>
                <w:rFonts w:cstheme="minorHAnsi"/>
              </w:rPr>
              <w:t xml:space="preserve"> specific activities </w:t>
            </w:r>
            <w:r w:rsidR="008B02CF">
              <w:rPr>
                <w:rFonts w:cstheme="minorHAnsi"/>
              </w:rPr>
              <w:t>to</w:t>
            </w:r>
            <w:r w:rsidR="008B02CF" w:rsidRPr="00864ED4">
              <w:rPr>
                <w:rFonts w:cstheme="minorHAnsi"/>
              </w:rPr>
              <w:t xml:space="preserve"> be delivered</w:t>
            </w:r>
            <w:r w:rsidR="008B02CF">
              <w:rPr>
                <w:rFonts w:cstheme="minorHAnsi"/>
              </w:rPr>
              <w:t>.</w:t>
            </w:r>
          </w:p>
        </w:tc>
        <w:tc>
          <w:tcPr>
            <w:tcW w:w="6094" w:type="dxa"/>
          </w:tcPr>
          <w:p w:rsidR="00254657" w:rsidRDefault="00254657" w:rsidP="00E46246">
            <w:pPr>
              <w:spacing w:before="120" w:line="240" w:lineRule="auto"/>
              <w:ind w:left="113" w:right="57"/>
              <w:rPr>
                <w:rFonts w:ascii="Arial" w:eastAsia="Arial" w:hAnsi="Arial" w:cs="Arial"/>
                <w:color w:val="auto"/>
              </w:rPr>
            </w:pPr>
            <w:r>
              <w:rPr>
                <w:rFonts w:ascii="Arial" w:eastAsia="Arial" w:hAnsi="Arial" w:cs="Arial"/>
                <w:color w:val="auto"/>
              </w:rPr>
              <w:t xml:space="preserve">Responses </w:t>
            </w:r>
            <w:r w:rsidR="00EA25BD">
              <w:rPr>
                <w:rFonts w:ascii="Arial" w:eastAsia="Arial" w:hAnsi="Arial" w:cs="Arial"/>
                <w:color w:val="auto"/>
              </w:rPr>
              <w:t>described</w:t>
            </w:r>
            <w:r>
              <w:rPr>
                <w:rFonts w:ascii="Arial" w:eastAsia="Arial" w:hAnsi="Arial" w:cs="Arial"/>
                <w:color w:val="auto"/>
              </w:rPr>
              <w:t>:</w:t>
            </w:r>
          </w:p>
          <w:p w:rsidR="00254657" w:rsidRDefault="008E60F5" w:rsidP="00051969">
            <w:pPr>
              <w:pStyle w:val="Bullets1"/>
            </w:pPr>
            <w:r>
              <w:t xml:space="preserve">how the </w:t>
            </w:r>
            <w:r w:rsidR="00D42443">
              <w:t>activity</w:t>
            </w:r>
            <w:r w:rsidR="00F23914">
              <w:t xml:space="preserve"> </w:t>
            </w:r>
            <w:r w:rsidR="001176FF">
              <w:t>will address</w:t>
            </w:r>
            <w:r w:rsidR="00D00F8F">
              <w:t xml:space="preserve"> the</w:t>
            </w:r>
            <w:r w:rsidR="005F6DA1">
              <w:t xml:space="preserve"> needs of the target group</w:t>
            </w:r>
            <w:r w:rsidR="00B74169">
              <w:t xml:space="preserve">; </w:t>
            </w:r>
          </w:p>
          <w:p w:rsidR="00B74169" w:rsidRDefault="00B74169" w:rsidP="00B74169">
            <w:pPr>
              <w:pStyle w:val="Bullets1"/>
            </w:pPr>
            <w:r>
              <w:t>specific details of the activities that will be delivered to the target group.</w:t>
            </w:r>
          </w:p>
          <w:p w:rsidR="00882C80" w:rsidRPr="006D667E" w:rsidRDefault="00552946" w:rsidP="00051969">
            <w:pPr>
              <w:pStyle w:val="Bullets1"/>
              <w:rPr>
                <w:szCs w:val="22"/>
              </w:rPr>
            </w:pPr>
            <w:r>
              <w:t>if relevant,</w:t>
            </w:r>
            <w:r w:rsidR="002F520A">
              <w:t xml:space="preserve"> evidence-based research or</w:t>
            </w:r>
            <w:r>
              <w:t xml:space="preserve"> independent evaluations of similar projects</w:t>
            </w:r>
            <w:r w:rsidR="0074189F">
              <w:t xml:space="preserve"> or pilot projects that demonstrate the </w:t>
            </w:r>
            <w:r w:rsidR="004877B1">
              <w:t xml:space="preserve">proposal’s </w:t>
            </w:r>
            <w:r w:rsidR="002F520A">
              <w:t>potential effectiveness</w:t>
            </w:r>
            <w:r w:rsidR="0074189F">
              <w:t xml:space="preserve"> </w:t>
            </w:r>
            <w:r w:rsidR="001312AE">
              <w:t xml:space="preserve">to address the </w:t>
            </w:r>
            <w:r w:rsidR="004877B1">
              <w:t>n</w:t>
            </w:r>
            <w:r w:rsidR="001312AE">
              <w:t>eed/s</w:t>
            </w:r>
            <w:r w:rsidR="008A1DEF">
              <w:t xml:space="preserve"> of the target group</w:t>
            </w:r>
            <w:r w:rsidR="001312AE">
              <w:t>.</w:t>
            </w:r>
          </w:p>
        </w:tc>
      </w:tr>
      <w:tr w:rsidR="00F85F98" w:rsidTr="0096497C">
        <w:trPr>
          <w:cnfStyle w:val="000000100000" w:firstRow="0" w:lastRow="0" w:firstColumn="0" w:lastColumn="0" w:oddVBand="0" w:evenVBand="0" w:oddHBand="1" w:evenHBand="0" w:firstRowFirstColumn="0" w:firstRowLastColumn="0" w:lastRowFirstColumn="0" w:lastRowLastColumn="0"/>
          <w:cantSplit/>
        </w:trPr>
        <w:tc>
          <w:tcPr>
            <w:tcW w:w="3544" w:type="dxa"/>
          </w:tcPr>
          <w:p w:rsidR="00823D8A" w:rsidRDefault="00B74169" w:rsidP="0096497C">
            <w:pPr>
              <w:pStyle w:val="TableText"/>
              <w:spacing w:after="120"/>
              <w:ind w:left="0"/>
            </w:pPr>
            <w:r>
              <w:t>P</w:t>
            </w:r>
            <w:r w:rsidRPr="002E7B21">
              <w:t>referred applicant</w:t>
            </w:r>
            <w:r>
              <w:t>s</w:t>
            </w:r>
            <w:r w:rsidRPr="002E7B21">
              <w:t xml:space="preserve"> demonstrated </w:t>
            </w:r>
            <w:r>
              <w:t xml:space="preserve">how their proposals are </w:t>
            </w:r>
            <w:r w:rsidRPr="002E7B21">
              <w:t>consisten</w:t>
            </w:r>
            <w:r>
              <w:t>t with the following Activity Area in the ILC Policy:</w:t>
            </w:r>
          </w:p>
          <w:p w:rsidR="00823D8A" w:rsidRPr="00823D8A" w:rsidRDefault="00823D8A" w:rsidP="0096497C">
            <w:pPr>
              <w:pStyle w:val="Default"/>
              <w:numPr>
                <w:ilvl w:val="0"/>
                <w:numId w:val="32"/>
              </w:numPr>
              <w:ind w:left="714" w:hanging="357"/>
              <w:rPr>
                <w:sz w:val="22"/>
                <w:szCs w:val="22"/>
              </w:rPr>
            </w:pPr>
            <w:r w:rsidRPr="00823D8A">
              <w:rPr>
                <w:bCs/>
                <w:sz w:val="22"/>
                <w:szCs w:val="22"/>
              </w:rPr>
              <w:t xml:space="preserve">Information, Linkages and Referrals </w:t>
            </w:r>
          </w:p>
          <w:p w:rsidR="002E7B21" w:rsidRPr="002E7B21" w:rsidRDefault="00823D8A" w:rsidP="0096497C">
            <w:pPr>
              <w:pStyle w:val="TableText"/>
            </w:pPr>
            <w:r w:rsidRPr="002E7B21">
              <w:t xml:space="preserve"> </w:t>
            </w:r>
          </w:p>
        </w:tc>
        <w:tc>
          <w:tcPr>
            <w:tcW w:w="6094" w:type="dxa"/>
          </w:tcPr>
          <w:p w:rsidR="00950573" w:rsidRPr="00950573" w:rsidRDefault="0035571C" w:rsidP="00051969">
            <w:pPr>
              <w:spacing w:before="120" w:line="240" w:lineRule="auto"/>
              <w:ind w:left="113" w:right="57"/>
              <w:rPr>
                <w:color w:val="auto"/>
                <w:szCs w:val="22"/>
              </w:rPr>
            </w:pPr>
            <w:r>
              <w:rPr>
                <w:rFonts w:ascii="Arial" w:eastAsia="Arial" w:hAnsi="Arial" w:cs="Arial"/>
                <w:color w:val="auto"/>
              </w:rPr>
              <w:t>R</w:t>
            </w:r>
            <w:r w:rsidR="00F85F98">
              <w:rPr>
                <w:rFonts w:ascii="Arial" w:eastAsia="Arial" w:hAnsi="Arial" w:cs="Arial"/>
                <w:color w:val="auto"/>
              </w:rPr>
              <w:t xml:space="preserve">esponses </w:t>
            </w:r>
            <w:r w:rsidR="0096497C">
              <w:rPr>
                <w:rFonts w:ascii="Arial" w:eastAsia="Arial" w:hAnsi="Arial" w:cs="Arial"/>
                <w:color w:val="auto"/>
              </w:rPr>
              <w:t>described</w:t>
            </w:r>
            <w:r w:rsidR="00570996">
              <w:rPr>
                <w:rFonts w:ascii="Arial" w:eastAsia="Arial" w:hAnsi="Arial" w:cs="Arial"/>
                <w:color w:val="auto"/>
              </w:rPr>
              <w:t>:</w:t>
            </w:r>
          </w:p>
          <w:p w:rsidR="00347117" w:rsidRPr="00B570DF" w:rsidRDefault="005F6DA1" w:rsidP="005F6DA1">
            <w:pPr>
              <w:pStyle w:val="Bullets1"/>
              <w:rPr>
                <w:szCs w:val="22"/>
              </w:rPr>
            </w:pPr>
            <w:r>
              <w:t xml:space="preserve">A clear link between their project and the </w:t>
            </w:r>
            <w:r w:rsidR="00B570DF">
              <w:t>Info</w:t>
            </w:r>
            <w:r>
              <w:t xml:space="preserve">rmation, Linkages and Referrals activity area. This includes explaining why the project fits within the Information, Linkages and Referrals activity area (which </w:t>
            </w:r>
            <w:r w:rsidR="00B570DF">
              <w:t xml:space="preserve">involves </w:t>
            </w:r>
            <w:r w:rsidR="009702EB">
              <w:t>providing people with disability and their families and carers with access to up-to-date, relevant and quality information and/or make sure they are linked into services and support in the community that meet their needs</w:t>
            </w:r>
            <w:r>
              <w:t>)</w:t>
            </w:r>
            <w:r w:rsidR="009702EB">
              <w:t>.</w:t>
            </w:r>
          </w:p>
        </w:tc>
      </w:tr>
      <w:tr w:rsidR="00CE5829" w:rsidTr="003E4BFE">
        <w:trPr>
          <w:cantSplit/>
        </w:trPr>
        <w:tc>
          <w:tcPr>
            <w:tcW w:w="3544" w:type="dxa"/>
          </w:tcPr>
          <w:p w:rsidR="00CE5829" w:rsidRDefault="00CE5829" w:rsidP="00B570DF">
            <w:pPr>
              <w:pStyle w:val="TableText"/>
            </w:pPr>
            <w:r>
              <w:rPr>
                <w:rFonts w:eastAsia="Arial"/>
                <w:color w:val="auto"/>
              </w:rPr>
              <w:t>Preferred applicants</w:t>
            </w:r>
            <w:r w:rsidRPr="00232118">
              <w:rPr>
                <w:rFonts w:eastAsia="Arial"/>
                <w:color w:val="auto"/>
              </w:rPr>
              <w:t xml:space="preserve"> </w:t>
            </w:r>
            <w:r>
              <w:rPr>
                <w:rFonts w:eastAsia="Arial"/>
                <w:color w:val="auto"/>
              </w:rPr>
              <w:t>explained</w:t>
            </w:r>
            <w:r w:rsidRPr="00232118">
              <w:rPr>
                <w:rFonts w:eastAsia="Arial"/>
                <w:color w:val="auto"/>
              </w:rPr>
              <w:t xml:space="preserve"> </w:t>
            </w:r>
            <w:r w:rsidRPr="00232118">
              <w:t>how the</w:t>
            </w:r>
            <w:r w:rsidR="00B570DF">
              <w:t xml:space="preserve">y </w:t>
            </w:r>
            <w:r w:rsidRPr="00232118">
              <w:t>intend to measure progress towards the ILC outcomes</w:t>
            </w:r>
            <w:r w:rsidRPr="00232118">
              <w:rPr>
                <w:rFonts w:eastAsia="Arial"/>
                <w:color w:val="auto"/>
              </w:rPr>
              <w:t>.</w:t>
            </w:r>
          </w:p>
        </w:tc>
        <w:tc>
          <w:tcPr>
            <w:tcW w:w="6094" w:type="dxa"/>
          </w:tcPr>
          <w:p w:rsidR="00CE5829" w:rsidRDefault="00CE5829" w:rsidP="00CE5829">
            <w:pPr>
              <w:pStyle w:val="TableText"/>
            </w:pPr>
            <w:r>
              <w:t xml:space="preserve">Responses </w:t>
            </w:r>
            <w:r w:rsidR="0096497C">
              <w:t>described</w:t>
            </w:r>
            <w:r>
              <w:t>:</w:t>
            </w:r>
          </w:p>
          <w:p w:rsidR="00B74169" w:rsidRDefault="00CE5829" w:rsidP="00B74169">
            <w:pPr>
              <w:pStyle w:val="Bullets1"/>
              <w:numPr>
                <w:ilvl w:val="0"/>
                <w:numId w:val="32"/>
              </w:numPr>
            </w:pPr>
            <w:r>
              <w:t>a demonstrated understanding of ILC outcomes and the measurement approach outlined in the ILC Outcomes Framework Discussion Starter (</w:t>
            </w:r>
            <w:r w:rsidRPr="00845B48">
              <w:t>i.e.</w:t>
            </w:r>
            <w:r>
              <w:t xml:space="preserve">, how much is being done, how well it is being done and the difference made for the target group, which may be measured at an individual, organisational and/or community level); </w:t>
            </w:r>
          </w:p>
          <w:p w:rsidR="00B74169" w:rsidRDefault="00B74169" w:rsidP="00B74169">
            <w:pPr>
              <w:pStyle w:val="Bullets1"/>
              <w:numPr>
                <w:ilvl w:val="0"/>
                <w:numId w:val="32"/>
              </w:numPr>
            </w:pPr>
            <w:r>
              <w:t>how the implementation of the proposed activity will deliver an outcome or multiple outcomes that contrib</w:t>
            </w:r>
            <w:r w:rsidR="00A22FCB">
              <w:t>ute to the relevant ILC outcome</w:t>
            </w:r>
            <w:r>
              <w:t>; and</w:t>
            </w:r>
          </w:p>
          <w:p w:rsidR="00CE5829" w:rsidRPr="00CE5829" w:rsidRDefault="0096497C" w:rsidP="00B74169">
            <w:pPr>
              <w:pStyle w:val="ListParagraph"/>
              <w:numPr>
                <w:ilvl w:val="0"/>
                <w:numId w:val="32"/>
              </w:numPr>
              <w:spacing w:before="120" w:line="240" w:lineRule="auto"/>
              <w:ind w:right="57"/>
              <w:rPr>
                <w:rFonts w:ascii="Arial" w:eastAsia="Arial" w:hAnsi="Arial" w:cs="Arial"/>
                <w:color w:val="auto"/>
              </w:rPr>
            </w:pPr>
            <w:r>
              <w:t>robust processes</w:t>
            </w:r>
            <w:r w:rsidR="00CE5829">
              <w:t xml:space="preserve"> to collect qualitative and quantitative data to monitor the progress towards ILC outcomes over the period of the grant.</w:t>
            </w:r>
          </w:p>
        </w:tc>
      </w:tr>
    </w:tbl>
    <w:p w:rsidR="003755E7" w:rsidRDefault="003755E7" w:rsidP="008B02CF">
      <w:pPr>
        <w:pStyle w:val="BodyText"/>
      </w:pPr>
    </w:p>
    <w:p w:rsidR="003755E7" w:rsidRDefault="003755E7">
      <w:pPr>
        <w:spacing w:line="240" w:lineRule="auto"/>
      </w:pPr>
      <w:r>
        <w:br w:type="page"/>
      </w:r>
    </w:p>
    <w:tbl>
      <w:tblPr>
        <w:tblStyle w:val="CGHTableBanded"/>
        <w:tblW w:w="0" w:type="auto"/>
        <w:tblLook w:val="04A0" w:firstRow="1" w:lastRow="0" w:firstColumn="1" w:lastColumn="0" w:noHBand="0" w:noVBand="1"/>
        <w:tblDescription w:val="Strength and Examples"/>
      </w:tblPr>
      <w:tblGrid>
        <w:gridCol w:w="9638"/>
      </w:tblGrid>
      <w:tr w:rsidR="00003DD7" w:rsidRPr="00B453B9" w:rsidTr="003755E7">
        <w:trPr>
          <w:cnfStyle w:val="100000000000" w:firstRow="1" w:lastRow="0" w:firstColumn="0" w:lastColumn="0" w:oddVBand="0" w:evenVBand="0" w:oddHBand="0" w:evenHBand="0" w:firstRowFirstColumn="0" w:firstRowLastColumn="0" w:lastRowFirstColumn="0" w:lastRowLastColumn="0"/>
          <w:trHeight w:val="479"/>
          <w:tblHeader/>
        </w:trPr>
        <w:tc>
          <w:tcPr>
            <w:tcW w:w="9638" w:type="dxa"/>
          </w:tcPr>
          <w:p w:rsidR="00003DD7" w:rsidRPr="00B453B9" w:rsidRDefault="00003DD7" w:rsidP="00F13E63">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lastRenderedPageBreak/>
              <w:t>Areas for improvement</w:t>
            </w:r>
          </w:p>
        </w:tc>
      </w:tr>
      <w:tr w:rsidR="00003DD7" w:rsidRPr="00B453B9" w:rsidTr="003755E7">
        <w:trPr>
          <w:cnfStyle w:val="000000100000" w:firstRow="0" w:lastRow="0" w:firstColumn="0" w:lastColumn="0" w:oddVBand="0" w:evenVBand="0" w:oddHBand="1" w:evenHBand="0" w:firstRowFirstColumn="0" w:firstRowLastColumn="0" w:lastRowFirstColumn="0" w:lastRowLastColumn="0"/>
        </w:trPr>
        <w:tc>
          <w:tcPr>
            <w:tcW w:w="9638" w:type="dxa"/>
          </w:tcPr>
          <w:p w:rsidR="00A762B6" w:rsidRPr="009D02C3" w:rsidRDefault="00E9104F" w:rsidP="009D02C3">
            <w:pPr>
              <w:pStyle w:val="TableText"/>
              <w:rPr>
                <w:b/>
              </w:rPr>
            </w:pPr>
            <w:r>
              <w:t>Generally, applicants could have strengthened their responses to Criterion 1 by</w:t>
            </w:r>
            <w:r w:rsidR="00A86569">
              <w:t>:</w:t>
            </w:r>
          </w:p>
          <w:p w:rsidR="00B917BB" w:rsidRDefault="0096497C" w:rsidP="009D02C3">
            <w:pPr>
              <w:pStyle w:val="TableBullets1"/>
            </w:pPr>
            <w:r>
              <w:t>Sourcing and quoting strong, publically recognised evidence that c</w:t>
            </w:r>
            <w:r w:rsidR="000E744C">
              <w:t>lear</w:t>
            </w:r>
            <w:r w:rsidR="00D91B57">
              <w:t>l</w:t>
            </w:r>
            <w:r w:rsidR="000E744C">
              <w:t xml:space="preserve">y </w:t>
            </w:r>
            <w:r w:rsidR="00FC27E2">
              <w:t>explain</w:t>
            </w:r>
            <w:r>
              <w:t>s</w:t>
            </w:r>
            <w:r w:rsidR="00FC27E2">
              <w:t xml:space="preserve"> </w:t>
            </w:r>
            <w:r w:rsidR="002F5296">
              <w:t xml:space="preserve">and </w:t>
            </w:r>
            <w:r>
              <w:t xml:space="preserve">justifies </w:t>
            </w:r>
            <w:r w:rsidR="002F5296">
              <w:t xml:space="preserve">the </w:t>
            </w:r>
            <w:r w:rsidR="00A762B6">
              <w:t>need</w:t>
            </w:r>
            <w:r w:rsidR="00FC27E2">
              <w:t>/s</w:t>
            </w:r>
            <w:r w:rsidR="00EA4563">
              <w:t xml:space="preserve"> </w:t>
            </w:r>
            <w:r w:rsidR="002F5296">
              <w:t xml:space="preserve">for the proposed activity </w:t>
            </w:r>
            <w:r w:rsidR="00894BB6">
              <w:t xml:space="preserve">and its </w:t>
            </w:r>
            <w:r w:rsidR="00EA4563">
              <w:t>relevan</w:t>
            </w:r>
            <w:r w:rsidR="00894BB6">
              <w:t>ce</w:t>
            </w:r>
            <w:r w:rsidR="00EA4563">
              <w:t xml:space="preserve"> to ILC</w:t>
            </w:r>
            <w:r w:rsidR="00C6159D">
              <w:t>.</w:t>
            </w:r>
            <w:r w:rsidR="00A22FCB">
              <w:t xml:space="preserve"> This includes surveys or feedback from people with disability about the need to be addressed.</w:t>
            </w:r>
          </w:p>
          <w:p w:rsidR="009702EB" w:rsidRDefault="00C6159D" w:rsidP="009702EB">
            <w:pPr>
              <w:pStyle w:val="TableBullets1"/>
            </w:pPr>
            <w:r>
              <w:t xml:space="preserve">Describing in detail how the processes </w:t>
            </w:r>
            <w:r w:rsidR="009702EB">
              <w:t>to deliver the activities to target groups or individuals, us</w:t>
            </w:r>
            <w:r>
              <w:t>e</w:t>
            </w:r>
            <w:r w:rsidR="009702EB">
              <w:t xml:space="preserve"> existing processes and technologies or professional standards, or involve innovation and performance improvement.</w:t>
            </w:r>
          </w:p>
          <w:p w:rsidR="00911B49" w:rsidRDefault="001F0751" w:rsidP="00C60431">
            <w:pPr>
              <w:pStyle w:val="TableBullets1"/>
            </w:pPr>
            <w:r>
              <w:t>Demonstrating a c</w:t>
            </w:r>
            <w:r w:rsidR="00BE06F0">
              <w:t>lear</w:t>
            </w:r>
            <w:r>
              <w:t xml:space="preserve"> understanding of how the proposal aligns with</w:t>
            </w:r>
            <w:r w:rsidR="00AE602F">
              <w:t xml:space="preserve"> the ILC Activity Area</w:t>
            </w:r>
            <w:r>
              <w:t xml:space="preserve"> </w:t>
            </w:r>
            <w:r w:rsidR="00EB577B">
              <w:t>Information, Linkages and Referrals</w:t>
            </w:r>
            <w:r w:rsidR="00417A43">
              <w:t>.</w:t>
            </w:r>
            <w:r w:rsidR="00AE602F">
              <w:t xml:space="preserve"> A range of applications aligned with other ILC Activity Areas that were not </w:t>
            </w:r>
            <w:r w:rsidR="00136263">
              <w:t>in-scope for this particular grant round.</w:t>
            </w:r>
            <w:r w:rsidR="00417A43">
              <w:t xml:space="preserve"> </w:t>
            </w:r>
          </w:p>
          <w:p w:rsidR="00911B49" w:rsidRDefault="00911B49" w:rsidP="00C60431">
            <w:pPr>
              <w:pStyle w:val="TableBullets1"/>
            </w:pPr>
            <w:r>
              <w:t xml:space="preserve">Explaining how the proposed activity does not </w:t>
            </w:r>
            <w:r w:rsidR="001F0751">
              <w:t xml:space="preserve">replace the </w:t>
            </w:r>
            <w:r w:rsidR="00C60431">
              <w:t xml:space="preserve">responsibilities of governments, businesses and organisations to be accessible and inclusive and meet the needs of people with disability, which are outlined in the National Disability Strategy and </w:t>
            </w:r>
            <w:r w:rsidR="00C60431" w:rsidRPr="00845B48">
              <w:rPr>
                <w:i/>
              </w:rPr>
              <w:t>Disability Discrimination Act 1992</w:t>
            </w:r>
            <w:r w:rsidR="00C60431">
              <w:t>.</w:t>
            </w:r>
            <w:r w:rsidR="00A13328">
              <w:t xml:space="preserve"> A number of applications </w:t>
            </w:r>
            <w:r w:rsidR="00464A97">
              <w:t>proposed</w:t>
            </w:r>
            <w:r w:rsidR="00A13328">
              <w:t xml:space="preserve"> activities that </w:t>
            </w:r>
            <w:r w:rsidR="0096497C">
              <w:t>would be a “reasonable adjustment”</w:t>
            </w:r>
            <w:r w:rsidR="00A13328">
              <w:t xml:space="preserve"> expected to be delivered by an employer (such as staff training, workplace adjustments) or could be the responsibility of another mainstream or government funded service.</w:t>
            </w:r>
            <w:r w:rsidR="00464A97">
              <w:t xml:space="preserve"> </w:t>
            </w:r>
          </w:p>
          <w:p w:rsidR="00C60431" w:rsidRDefault="00911B49" w:rsidP="00C60431">
            <w:pPr>
              <w:pStyle w:val="TableBullets1"/>
            </w:pPr>
            <w:r>
              <w:t xml:space="preserve">Explaining how the proposed activity does not overlap with other areas of the NDIS. </w:t>
            </w:r>
            <w:r w:rsidR="00464A97">
              <w:t>A range of applications submitted proposals that w</w:t>
            </w:r>
            <w:r w:rsidR="00007F77">
              <w:t>ould be eligible under an NDIS P</w:t>
            </w:r>
            <w:r w:rsidR="00464A97">
              <w:t xml:space="preserve">articipant Plan or are </w:t>
            </w:r>
            <w:r>
              <w:t>the</w:t>
            </w:r>
            <w:r w:rsidR="00464A97">
              <w:t xml:space="preserve"> responsibility for </w:t>
            </w:r>
            <w:r w:rsidR="009B14BF">
              <w:t xml:space="preserve">NDIS </w:t>
            </w:r>
            <w:r w:rsidR="00984C44">
              <w:t>Partners in the Community</w:t>
            </w:r>
            <w:r w:rsidR="00464A97">
              <w:t xml:space="preserve"> </w:t>
            </w:r>
            <w:r w:rsidR="00984C44">
              <w:t>(</w:t>
            </w:r>
            <w:r>
              <w:t>Local Area Coordinat</w:t>
            </w:r>
            <w:r w:rsidR="00984C44">
              <w:t>ion</w:t>
            </w:r>
            <w:r>
              <w:t xml:space="preserve"> </w:t>
            </w:r>
            <w:r w:rsidR="00984C44">
              <w:t>and/or Early Childhood Early Intervention).</w:t>
            </w:r>
            <w:r w:rsidR="00464A97">
              <w:t xml:space="preserve"> </w:t>
            </w:r>
          </w:p>
          <w:p w:rsidR="009702EB" w:rsidRPr="00A22CEE" w:rsidRDefault="009702EB" w:rsidP="00C6159D">
            <w:pPr>
              <w:pStyle w:val="Bullets1"/>
              <w:spacing w:after="0"/>
              <w:ind w:left="284" w:hanging="142"/>
            </w:pPr>
            <w:r>
              <w:t>Outlining the approach to evaluating the effectiveness of the activity. Applications may be enhanced by the inclusion of an independent evaluation. Thi</w:t>
            </w:r>
            <w:r w:rsidR="00894BB6">
              <w:t>s is particularly relevant when</w:t>
            </w:r>
            <w:r>
              <w:t xml:space="preserve"> a proposal includes the potential for scale</w:t>
            </w:r>
            <w:r w:rsidR="0096497C">
              <w:t xml:space="preserve"> up</w:t>
            </w:r>
            <w:r>
              <w:t xml:space="preserve"> and implementation in other locations.</w:t>
            </w:r>
          </w:p>
          <w:p w:rsidR="00DF1B8E" w:rsidRPr="00790F71" w:rsidRDefault="00DF1B8E" w:rsidP="00C6159D">
            <w:pPr>
              <w:pStyle w:val="TableBullets1"/>
              <w:numPr>
                <w:ilvl w:val="0"/>
                <w:numId w:val="0"/>
              </w:numPr>
            </w:pPr>
          </w:p>
        </w:tc>
      </w:tr>
    </w:tbl>
    <w:p w:rsidR="00007F77" w:rsidRDefault="00007F77" w:rsidP="003755E7">
      <w:pPr>
        <w:pStyle w:val="BodyText"/>
      </w:pPr>
    </w:p>
    <w:p w:rsidR="00F85F98" w:rsidRDefault="00F85F98" w:rsidP="00F85F98">
      <w:pPr>
        <w:pStyle w:val="Heading2"/>
        <w:spacing w:before="0"/>
      </w:pPr>
      <w:r>
        <w:t>Criterion 2</w:t>
      </w:r>
    </w:p>
    <w:p w:rsidR="0038206A" w:rsidRPr="00767FD2" w:rsidRDefault="0038206A" w:rsidP="003755E7">
      <w:pPr>
        <w:pStyle w:val="Heading3"/>
      </w:pPr>
      <w:r w:rsidRPr="00767FD2">
        <w:t xml:space="preserve">Project management </w:t>
      </w:r>
    </w:p>
    <w:p w:rsidR="0038206A" w:rsidRPr="009252C7" w:rsidRDefault="0038206A" w:rsidP="0038206A">
      <w:pPr>
        <w:pStyle w:val="ListParagraph"/>
        <w:numPr>
          <w:ilvl w:val="0"/>
          <w:numId w:val="33"/>
        </w:numPr>
        <w:tabs>
          <w:tab w:val="left" w:pos="1440"/>
        </w:tabs>
        <w:autoSpaceDE w:val="0"/>
        <w:autoSpaceDN w:val="0"/>
        <w:adjustRightInd w:val="0"/>
        <w:spacing w:line="240" w:lineRule="auto"/>
        <w:rPr>
          <w:rFonts w:cstheme="minorHAnsi"/>
          <w:b/>
        </w:rPr>
      </w:pPr>
      <w:r w:rsidRPr="009252C7">
        <w:rPr>
          <w:rFonts w:cstheme="minorHAnsi"/>
        </w:rPr>
        <w:t xml:space="preserve">Describe how you will undertake the following in delivering your project: </w:t>
      </w:r>
    </w:p>
    <w:p w:rsidR="0038206A" w:rsidRPr="009252C7" w:rsidRDefault="0038206A" w:rsidP="0038206A">
      <w:pPr>
        <w:pStyle w:val="ListParagraph"/>
        <w:numPr>
          <w:ilvl w:val="0"/>
          <w:numId w:val="34"/>
        </w:numPr>
        <w:tabs>
          <w:tab w:val="left" w:pos="1440"/>
        </w:tabs>
        <w:autoSpaceDE w:val="0"/>
        <w:autoSpaceDN w:val="0"/>
        <w:adjustRightInd w:val="0"/>
        <w:spacing w:line="240" w:lineRule="auto"/>
        <w:rPr>
          <w:rFonts w:cstheme="minorHAnsi"/>
          <w:b/>
        </w:rPr>
      </w:pPr>
      <w:r w:rsidRPr="009252C7">
        <w:rPr>
          <w:rFonts w:cstheme="minorHAnsi"/>
        </w:rPr>
        <w:t xml:space="preserve">Involving people with disability including roles at a governance, staff or volunteer level; </w:t>
      </w:r>
    </w:p>
    <w:p w:rsidR="0038206A" w:rsidRPr="009252C7" w:rsidRDefault="0038206A" w:rsidP="0038206A">
      <w:pPr>
        <w:pStyle w:val="ListParagraph"/>
        <w:numPr>
          <w:ilvl w:val="0"/>
          <w:numId w:val="35"/>
        </w:numPr>
        <w:tabs>
          <w:tab w:val="left" w:pos="1440"/>
        </w:tabs>
        <w:autoSpaceDE w:val="0"/>
        <w:autoSpaceDN w:val="0"/>
        <w:adjustRightInd w:val="0"/>
        <w:spacing w:line="240" w:lineRule="auto"/>
        <w:rPr>
          <w:rFonts w:cstheme="minorHAnsi"/>
          <w:b/>
        </w:rPr>
      </w:pPr>
      <w:r w:rsidRPr="009252C7">
        <w:rPr>
          <w:rFonts w:cstheme="minorHAnsi"/>
        </w:rPr>
        <w:t>Project management including how any risks will be identified and managed;</w:t>
      </w:r>
    </w:p>
    <w:p w:rsidR="0038206A" w:rsidRPr="009252C7" w:rsidRDefault="0038206A" w:rsidP="0038206A">
      <w:pPr>
        <w:pStyle w:val="ListParagraph"/>
        <w:numPr>
          <w:ilvl w:val="0"/>
          <w:numId w:val="35"/>
        </w:numPr>
        <w:tabs>
          <w:tab w:val="left" w:pos="1440"/>
        </w:tabs>
        <w:autoSpaceDE w:val="0"/>
        <w:autoSpaceDN w:val="0"/>
        <w:adjustRightInd w:val="0"/>
        <w:spacing w:line="240" w:lineRule="auto"/>
        <w:rPr>
          <w:rFonts w:cstheme="minorHAnsi"/>
          <w:b/>
        </w:rPr>
      </w:pPr>
      <w:r w:rsidRPr="009252C7">
        <w:rPr>
          <w:rFonts w:cstheme="minorHAnsi"/>
        </w:rPr>
        <w:t>Project governance;</w:t>
      </w:r>
    </w:p>
    <w:p w:rsidR="0038206A" w:rsidRPr="009252C7" w:rsidRDefault="0038206A" w:rsidP="0038206A">
      <w:pPr>
        <w:pStyle w:val="ListParagraph"/>
        <w:numPr>
          <w:ilvl w:val="0"/>
          <w:numId w:val="35"/>
        </w:numPr>
        <w:tabs>
          <w:tab w:val="left" w:pos="1440"/>
        </w:tabs>
        <w:autoSpaceDE w:val="0"/>
        <w:autoSpaceDN w:val="0"/>
        <w:adjustRightInd w:val="0"/>
        <w:spacing w:line="240" w:lineRule="auto"/>
        <w:rPr>
          <w:rFonts w:cstheme="minorHAnsi"/>
          <w:b/>
        </w:rPr>
      </w:pPr>
      <w:r w:rsidRPr="009252C7">
        <w:rPr>
          <w:rFonts w:cstheme="minorHAnsi"/>
        </w:rPr>
        <w:t>Stakeholder engagement; and</w:t>
      </w:r>
    </w:p>
    <w:p w:rsidR="0038206A" w:rsidRDefault="0038206A" w:rsidP="0038206A">
      <w:pPr>
        <w:pStyle w:val="ListParagraph"/>
        <w:numPr>
          <w:ilvl w:val="0"/>
          <w:numId w:val="35"/>
        </w:numPr>
        <w:tabs>
          <w:tab w:val="left" w:pos="1440"/>
        </w:tabs>
        <w:autoSpaceDE w:val="0"/>
        <w:autoSpaceDN w:val="0"/>
        <w:adjustRightInd w:val="0"/>
        <w:spacing w:line="240" w:lineRule="auto"/>
        <w:rPr>
          <w:rFonts w:cstheme="minorHAnsi"/>
          <w:b/>
        </w:rPr>
      </w:pPr>
      <w:r w:rsidRPr="009252C7">
        <w:rPr>
          <w:rFonts w:cstheme="minorHAnsi"/>
        </w:rPr>
        <w:t>Budget management</w:t>
      </w:r>
      <w:r>
        <w:rPr>
          <w:rFonts w:cstheme="minorHAnsi"/>
        </w:rPr>
        <w:t>.</w:t>
      </w:r>
      <w:r w:rsidRPr="009252C7">
        <w:rPr>
          <w:rFonts w:cstheme="minorHAnsi"/>
        </w:rPr>
        <w:t xml:space="preserve"> </w:t>
      </w:r>
    </w:p>
    <w:p w:rsidR="003755E7" w:rsidRDefault="003755E7">
      <w:pPr>
        <w:spacing w:line="240" w:lineRule="auto"/>
      </w:pPr>
      <w:r>
        <w:br w:type="page"/>
      </w:r>
    </w:p>
    <w:p w:rsidR="003118C9" w:rsidRPr="00611800" w:rsidRDefault="00FC3EFD" w:rsidP="00051969">
      <w:pPr>
        <w:pStyle w:val="BodyText"/>
        <w:spacing w:before="240"/>
        <w:rPr>
          <w:highlight w:val="yellow"/>
        </w:rPr>
      </w:pPr>
      <w:r>
        <w:lastRenderedPageBreak/>
        <w:t>Strong responses to Criterion 2</w:t>
      </w:r>
      <w:r w:rsidR="00A235C1">
        <w:t xml:space="preserve"> demonstrated the following: </w:t>
      </w:r>
    </w:p>
    <w:tbl>
      <w:tblPr>
        <w:tblStyle w:val="CGHTableBanded"/>
        <w:tblW w:w="0" w:type="auto"/>
        <w:tblLook w:val="04A0" w:firstRow="1" w:lastRow="0" w:firstColumn="1" w:lastColumn="0" w:noHBand="0" w:noVBand="1"/>
        <w:tblDescription w:val="Strengths and examples"/>
      </w:tblPr>
      <w:tblGrid>
        <w:gridCol w:w="3472"/>
        <w:gridCol w:w="6166"/>
      </w:tblGrid>
      <w:tr w:rsidR="00F85F98" w:rsidTr="003755E7">
        <w:trPr>
          <w:cnfStyle w:val="100000000000" w:firstRow="1" w:lastRow="0" w:firstColumn="0" w:lastColumn="0" w:oddVBand="0" w:evenVBand="0" w:oddHBand="0" w:evenHBand="0" w:firstRowFirstColumn="0" w:firstRowLastColumn="0" w:lastRowFirstColumn="0" w:lastRowLastColumn="0"/>
          <w:trHeight w:val="472"/>
          <w:tblHeader/>
        </w:trPr>
        <w:tc>
          <w:tcPr>
            <w:tcW w:w="3472" w:type="dxa"/>
            <w:vAlign w:val="center"/>
          </w:tcPr>
          <w:p w:rsidR="00F85F98" w:rsidRPr="00454EB4" w:rsidRDefault="00F85F98" w:rsidP="00900758">
            <w:pPr>
              <w:spacing w:line="240" w:lineRule="auto"/>
              <w:ind w:left="57" w:right="57"/>
              <w:rPr>
                <w:b/>
              </w:rPr>
            </w:pPr>
            <w:r w:rsidRPr="00454EB4">
              <w:rPr>
                <w:b/>
              </w:rPr>
              <w:t>Strength</w:t>
            </w:r>
          </w:p>
        </w:tc>
        <w:tc>
          <w:tcPr>
            <w:tcW w:w="6166" w:type="dxa"/>
            <w:vAlign w:val="center"/>
          </w:tcPr>
          <w:p w:rsidR="00F85F98" w:rsidRPr="00454EB4" w:rsidRDefault="00F85F98" w:rsidP="00900758">
            <w:pPr>
              <w:spacing w:line="240" w:lineRule="auto"/>
              <w:ind w:left="57" w:right="57"/>
              <w:rPr>
                <w:b/>
              </w:rPr>
            </w:pPr>
            <w:r w:rsidRPr="00454EB4">
              <w:rPr>
                <w:b/>
              </w:rPr>
              <w:t>Example</w:t>
            </w:r>
          </w:p>
        </w:tc>
      </w:tr>
      <w:tr w:rsidR="00F85F98" w:rsidTr="003755E7">
        <w:trPr>
          <w:cnfStyle w:val="000000100000" w:firstRow="0" w:lastRow="0" w:firstColumn="0" w:lastColumn="0" w:oddVBand="0" w:evenVBand="0" w:oddHBand="1" w:evenHBand="0" w:firstRowFirstColumn="0" w:firstRowLastColumn="0" w:lastRowFirstColumn="0" w:lastRowLastColumn="0"/>
        </w:trPr>
        <w:tc>
          <w:tcPr>
            <w:tcW w:w="3472" w:type="dxa"/>
          </w:tcPr>
          <w:p w:rsidR="00F85F98" w:rsidRPr="00232118" w:rsidRDefault="0035571C" w:rsidP="00B42612">
            <w:pPr>
              <w:pStyle w:val="TableText"/>
            </w:pPr>
            <w:r>
              <w:rPr>
                <w:rFonts w:eastAsia="Arial"/>
                <w:color w:val="auto"/>
              </w:rPr>
              <w:t xml:space="preserve">Preferred applicants </w:t>
            </w:r>
            <w:r w:rsidR="00557983">
              <w:rPr>
                <w:rFonts w:eastAsia="Arial"/>
                <w:color w:val="auto"/>
              </w:rPr>
              <w:t>explained how</w:t>
            </w:r>
            <w:r w:rsidR="00F85F98" w:rsidRPr="00232118">
              <w:rPr>
                <w:rFonts w:eastAsia="Arial"/>
                <w:color w:val="auto"/>
              </w:rPr>
              <w:t xml:space="preserve"> </w:t>
            </w:r>
            <w:r w:rsidR="00DE2D2D" w:rsidRPr="00232118">
              <w:t xml:space="preserve">the activity </w:t>
            </w:r>
            <w:r w:rsidR="00557983">
              <w:t xml:space="preserve">will </w:t>
            </w:r>
            <w:r w:rsidR="00DE2D2D" w:rsidRPr="00232118">
              <w:t>involve people with disability, including roles at a governance, staff or volunteer level.</w:t>
            </w:r>
            <w:r w:rsidR="009E6214">
              <w:t xml:space="preserve"> Demonstrating that people with disability will be involved </w:t>
            </w:r>
            <w:r w:rsidR="00B42612">
              <w:t>significantly strengthened applications.</w:t>
            </w:r>
          </w:p>
        </w:tc>
        <w:tc>
          <w:tcPr>
            <w:tcW w:w="6166" w:type="dxa"/>
          </w:tcPr>
          <w:p w:rsidR="00F85F98" w:rsidRDefault="0035571C" w:rsidP="009D02C3">
            <w:pPr>
              <w:pStyle w:val="TableText"/>
            </w:pPr>
            <w:r>
              <w:t>R</w:t>
            </w:r>
            <w:r w:rsidR="00F85F98">
              <w:t xml:space="preserve">esponses </w:t>
            </w:r>
            <w:r w:rsidR="00C6159D">
              <w:t>described</w:t>
            </w:r>
            <w:r w:rsidR="00F85F98">
              <w:t>:</w:t>
            </w:r>
          </w:p>
          <w:p w:rsidR="003136D9" w:rsidRDefault="0036459C" w:rsidP="00051969">
            <w:pPr>
              <w:pStyle w:val="Bullets1"/>
            </w:pPr>
            <w:r>
              <w:t>c</w:t>
            </w:r>
            <w:r w:rsidR="00840EE8">
              <w:t xml:space="preserve">ollaboration and </w:t>
            </w:r>
            <w:r w:rsidR="003136D9">
              <w:t xml:space="preserve">involvement of people with disability in </w:t>
            </w:r>
            <w:r w:rsidR="00840EE8">
              <w:t>all aspects of the</w:t>
            </w:r>
            <w:r w:rsidR="00E71CDA">
              <w:t xml:space="preserve"> activity, including</w:t>
            </w:r>
            <w:r w:rsidR="00840EE8">
              <w:t xml:space="preserve"> </w:t>
            </w:r>
            <w:r w:rsidR="003136D9">
              <w:t>design</w:t>
            </w:r>
            <w:r w:rsidR="00840EE8">
              <w:t xml:space="preserve">, </w:t>
            </w:r>
            <w:r w:rsidR="009078A9">
              <w:t>implementation</w:t>
            </w:r>
            <w:r w:rsidR="00E71CDA">
              <w:t>,</w:t>
            </w:r>
            <w:r w:rsidR="00840EE8">
              <w:t xml:space="preserve"> and evaluation</w:t>
            </w:r>
            <w:r w:rsidR="003136D9">
              <w:t>;</w:t>
            </w:r>
          </w:p>
          <w:p w:rsidR="00353E23" w:rsidRDefault="003136D9" w:rsidP="00051969">
            <w:pPr>
              <w:pStyle w:val="Bullets1"/>
            </w:pPr>
            <w:r>
              <w:t xml:space="preserve">ongoing </w:t>
            </w:r>
            <w:r w:rsidR="00353E23" w:rsidRPr="009D02C3">
              <w:t>involvement of people with disability in</w:t>
            </w:r>
            <w:r w:rsidR="00157B04" w:rsidRPr="009D02C3">
              <w:t xml:space="preserve"> the d</w:t>
            </w:r>
            <w:r w:rsidR="00353E23" w:rsidRPr="009D02C3">
              <w:t xml:space="preserve">elivery of the proposed </w:t>
            </w:r>
            <w:r w:rsidR="001D0B3A">
              <w:t>activity</w:t>
            </w:r>
            <w:r>
              <w:t>;</w:t>
            </w:r>
            <w:r w:rsidR="00B7692A">
              <w:t xml:space="preserve"> and</w:t>
            </w:r>
          </w:p>
          <w:p w:rsidR="00F85F98" w:rsidRPr="009D02C3" w:rsidRDefault="006E3087" w:rsidP="009078A9">
            <w:pPr>
              <w:pStyle w:val="Bullets1"/>
            </w:pPr>
            <w:r>
              <w:t xml:space="preserve">ongoing </w:t>
            </w:r>
            <w:r w:rsidR="008C493E">
              <w:t>involvement of</w:t>
            </w:r>
            <w:r w:rsidR="00B7692A">
              <w:t xml:space="preserve"> people with disability in</w:t>
            </w:r>
            <w:r w:rsidR="00091F1A">
              <w:t xml:space="preserve"> </w:t>
            </w:r>
            <w:r w:rsidR="00B7692A">
              <w:t xml:space="preserve">governance, </w:t>
            </w:r>
            <w:r w:rsidR="008C493E">
              <w:t>staff and/or volunteer roles.</w:t>
            </w:r>
          </w:p>
        </w:tc>
      </w:tr>
      <w:tr w:rsidR="003568B5" w:rsidTr="003755E7">
        <w:tc>
          <w:tcPr>
            <w:tcW w:w="3472" w:type="dxa"/>
          </w:tcPr>
          <w:p w:rsidR="003568B5" w:rsidRDefault="00DE378D" w:rsidP="00C6159D">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rPr>
                <w:rFonts w:eastAsia="Arial"/>
                <w:color w:val="auto"/>
              </w:rPr>
              <w:t xml:space="preserve"> </w:t>
            </w:r>
            <w:r w:rsidR="00894BB6">
              <w:t>their</w:t>
            </w:r>
            <w:r w:rsidRPr="00232118">
              <w:t xml:space="preserve"> project management including </w:t>
            </w:r>
            <w:r>
              <w:t>how any risks will be identified and managed.</w:t>
            </w:r>
          </w:p>
        </w:tc>
        <w:tc>
          <w:tcPr>
            <w:tcW w:w="6166" w:type="dxa"/>
          </w:tcPr>
          <w:p w:rsidR="003568B5" w:rsidRPr="00D90062" w:rsidRDefault="003568B5" w:rsidP="003568B5">
            <w:pPr>
              <w:pStyle w:val="TableText"/>
            </w:pPr>
            <w:r w:rsidRPr="00D90062">
              <w:t xml:space="preserve">Responses </w:t>
            </w:r>
            <w:r w:rsidR="00C6159D">
              <w:t>described</w:t>
            </w:r>
            <w:r w:rsidRPr="00D90062">
              <w:t>:</w:t>
            </w:r>
          </w:p>
          <w:p w:rsidR="003568B5" w:rsidRDefault="003568B5" w:rsidP="003568B5">
            <w:pPr>
              <w:pStyle w:val="Bullets1"/>
            </w:pPr>
            <w:r>
              <w:t>organisational policies, processes and/or systems to manage risk, monitor progress, evaluate service delivery and continuously improve service delivery; and</w:t>
            </w:r>
          </w:p>
          <w:p w:rsidR="003568B5" w:rsidRDefault="003568B5" w:rsidP="00BF4109">
            <w:pPr>
              <w:pStyle w:val="Bullets1"/>
            </w:pPr>
            <w:r>
              <w:t>why the organisation’s approach is appropriate given the scale of the proposed activity.</w:t>
            </w:r>
          </w:p>
        </w:tc>
      </w:tr>
      <w:tr w:rsidR="003568B5" w:rsidTr="003755E7">
        <w:trPr>
          <w:cnfStyle w:val="000000100000" w:firstRow="0" w:lastRow="0" w:firstColumn="0" w:lastColumn="0" w:oddVBand="0" w:evenVBand="0" w:oddHBand="1" w:evenHBand="0" w:firstRowFirstColumn="0" w:firstRowLastColumn="0" w:lastRowFirstColumn="0" w:lastRowLastColumn="0"/>
          <w:trHeight w:val="3197"/>
        </w:trPr>
        <w:tc>
          <w:tcPr>
            <w:tcW w:w="3472" w:type="dxa"/>
          </w:tcPr>
          <w:p w:rsidR="003568B5" w:rsidRDefault="003568B5" w:rsidP="003E4BFE">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t xml:space="preserve"> the development and implementation of e</w:t>
            </w:r>
            <w:r>
              <w:t>ffective governance structures.</w:t>
            </w:r>
          </w:p>
        </w:tc>
        <w:tc>
          <w:tcPr>
            <w:tcW w:w="6166" w:type="dxa"/>
          </w:tcPr>
          <w:p w:rsidR="003568B5" w:rsidRDefault="003568B5" w:rsidP="003568B5">
            <w:pPr>
              <w:pStyle w:val="TableText"/>
            </w:pPr>
            <w:r>
              <w:t xml:space="preserve">Responses </w:t>
            </w:r>
            <w:r w:rsidR="00C6159D">
              <w:t>described</w:t>
            </w:r>
            <w:r>
              <w:t>:</w:t>
            </w:r>
          </w:p>
          <w:p w:rsidR="00C72918" w:rsidRPr="00D90062" w:rsidRDefault="008B02CF" w:rsidP="009078A9">
            <w:pPr>
              <w:pStyle w:val="Bullets1"/>
            </w:pPr>
            <w:r>
              <w:t>the development and implementation of governance structures such as steering committees,</w:t>
            </w:r>
            <w:r w:rsidRPr="0065189E">
              <w:t xml:space="preserve"> advisory boards</w:t>
            </w:r>
            <w:r>
              <w:t xml:space="preserve"> or project reference groups</w:t>
            </w:r>
            <w:r w:rsidRPr="0065189E">
              <w:t xml:space="preserve"> </w:t>
            </w:r>
            <w:r>
              <w:t>that consist of</w:t>
            </w:r>
            <w:r w:rsidRPr="0065189E">
              <w:t xml:space="preserve"> relevant stakeholders</w:t>
            </w:r>
            <w:r>
              <w:t xml:space="preserve"> who will guide and oversee the delivery of the proposed activity</w:t>
            </w:r>
            <w:r w:rsidR="0036459C">
              <w:t>.</w:t>
            </w:r>
          </w:p>
        </w:tc>
      </w:tr>
      <w:tr w:rsidR="00DE2D2D" w:rsidTr="003755E7">
        <w:tc>
          <w:tcPr>
            <w:tcW w:w="3472" w:type="dxa"/>
          </w:tcPr>
          <w:p w:rsidR="00DE2D2D" w:rsidRPr="00232118" w:rsidRDefault="0035571C" w:rsidP="009078A9">
            <w:pPr>
              <w:pStyle w:val="TableText"/>
              <w:rPr>
                <w:rFonts w:eastAsia="Arial"/>
                <w:color w:val="auto"/>
              </w:rPr>
            </w:pPr>
            <w:r>
              <w:rPr>
                <w:rFonts w:eastAsia="Arial"/>
                <w:color w:val="auto"/>
              </w:rPr>
              <w:t>Preferred applicants</w:t>
            </w:r>
            <w:r w:rsidR="00DE2D2D" w:rsidRPr="00232118">
              <w:rPr>
                <w:rFonts w:eastAsia="Arial"/>
                <w:color w:val="auto"/>
              </w:rPr>
              <w:t xml:space="preserve"> </w:t>
            </w:r>
            <w:r w:rsidR="00CC22CB">
              <w:rPr>
                <w:rFonts w:eastAsia="Arial"/>
                <w:color w:val="auto"/>
              </w:rPr>
              <w:t>explained how</w:t>
            </w:r>
            <w:r w:rsidR="00DE2D2D" w:rsidRPr="00232118">
              <w:rPr>
                <w:rFonts w:eastAsia="Arial"/>
                <w:color w:val="auto"/>
              </w:rPr>
              <w:t xml:space="preserve"> </w:t>
            </w:r>
            <w:r w:rsidR="00DE2D2D" w:rsidRPr="00232118">
              <w:t>the activity</w:t>
            </w:r>
            <w:r w:rsidR="009078A9">
              <w:t xml:space="preserve"> will</w:t>
            </w:r>
            <w:r w:rsidR="00DE2D2D" w:rsidRPr="00232118">
              <w:t xml:space="preserve"> </w:t>
            </w:r>
            <w:r w:rsidR="00B67FE4">
              <w:t>inv</w:t>
            </w:r>
            <w:r w:rsidR="00840EE8">
              <w:t>ol</w:t>
            </w:r>
            <w:r w:rsidR="00B67FE4">
              <w:t>ve</w:t>
            </w:r>
            <w:r w:rsidR="00CE5829">
              <w:t xml:space="preserve"> stakeholder engagement</w:t>
            </w:r>
            <w:r w:rsidR="00DE2D2D" w:rsidRPr="00232118">
              <w:t>.</w:t>
            </w:r>
          </w:p>
        </w:tc>
        <w:tc>
          <w:tcPr>
            <w:tcW w:w="6166" w:type="dxa"/>
          </w:tcPr>
          <w:p w:rsidR="00C056BF" w:rsidRDefault="0035571C" w:rsidP="009D02C3">
            <w:pPr>
              <w:pStyle w:val="TableText"/>
            </w:pPr>
            <w:r>
              <w:t xml:space="preserve">Responses </w:t>
            </w:r>
            <w:r w:rsidR="00840EE8">
              <w:t>described</w:t>
            </w:r>
            <w:r w:rsidR="00C056BF">
              <w:t>:</w:t>
            </w:r>
          </w:p>
          <w:p w:rsidR="00353E23" w:rsidRDefault="00287A8A" w:rsidP="00051969">
            <w:pPr>
              <w:pStyle w:val="Bullets1"/>
            </w:pPr>
            <w:r>
              <w:t xml:space="preserve">a strong understanding of who the </w:t>
            </w:r>
            <w:r w:rsidR="00353E23" w:rsidRPr="009D02C3">
              <w:t>relevant stakeholders</w:t>
            </w:r>
            <w:r>
              <w:t xml:space="preserve"> are</w:t>
            </w:r>
            <w:r w:rsidR="00B20136">
              <w:t xml:space="preserve"> </w:t>
            </w:r>
            <w:r>
              <w:t>for</w:t>
            </w:r>
            <w:r w:rsidR="00B20136">
              <w:t xml:space="preserve"> the proposed activity</w:t>
            </w:r>
            <w:r w:rsidR="00486345">
              <w:t>;</w:t>
            </w:r>
          </w:p>
          <w:p w:rsidR="00B47524" w:rsidRPr="009D02C3" w:rsidRDefault="00287A8A" w:rsidP="00051969">
            <w:pPr>
              <w:pStyle w:val="Bullets1"/>
            </w:pPr>
            <w:r>
              <w:t xml:space="preserve">consultation, or a plan for </w:t>
            </w:r>
            <w:r w:rsidR="00840EE8">
              <w:t>engaging</w:t>
            </w:r>
            <w:r w:rsidR="003B7E2F">
              <w:t xml:space="preserve"> with relevant stakeholders to inform </w:t>
            </w:r>
            <w:r w:rsidR="00B47524">
              <w:t>the design and/or delivery of the proposed activity;</w:t>
            </w:r>
            <w:r w:rsidR="00B20136">
              <w:t xml:space="preserve"> and</w:t>
            </w:r>
          </w:p>
          <w:p w:rsidR="00301182" w:rsidRPr="00051969" w:rsidRDefault="00B47524" w:rsidP="00051969">
            <w:pPr>
              <w:pStyle w:val="Bullets1"/>
              <w:rPr>
                <w:rFonts w:ascii="Arial" w:eastAsia="Arial" w:hAnsi="Arial" w:cs="Arial"/>
                <w:color w:val="auto"/>
              </w:rPr>
            </w:pPr>
            <w:r>
              <w:t>sup</w:t>
            </w:r>
            <w:r w:rsidR="00B20136">
              <w:t>port from relevant stakeholders.</w:t>
            </w:r>
          </w:p>
        </w:tc>
      </w:tr>
      <w:tr w:rsidR="008B02CF" w:rsidTr="003755E7">
        <w:trPr>
          <w:cnfStyle w:val="000000100000" w:firstRow="0" w:lastRow="0" w:firstColumn="0" w:lastColumn="0" w:oddVBand="0" w:evenVBand="0" w:oddHBand="1" w:evenHBand="0" w:firstRowFirstColumn="0" w:firstRowLastColumn="0" w:lastRowFirstColumn="0" w:lastRowLastColumn="0"/>
        </w:trPr>
        <w:tc>
          <w:tcPr>
            <w:tcW w:w="3472" w:type="dxa"/>
          </w:tcPr>
          <w:p w:rsidR="008B02CF" w:rsidRDefault="008B02CF" w:rsidP="00840EE8">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explained how</w:t>
            </w:r>
            <w:r w:rsidRPr="00232118">
              <w:rPr>
                <w:rFonts w:eastAsia="Arial"/>
                <w:color w:val="auto"/>
              </w:rPr>
              <w:t xml:space="preserve"> </w:t>
            </w:r>
            <w:r w:rsidR="00B67FE4">
              <w:t>they</w:t>
            </w:r>
            <w:r w:rsidRPr="00232118">
              <w:t xml:space="preserve"> </w:t>
            </w:r>
            <w:r>
              <w:t>will undertake budget management.</w:t>
            </w:r>
          </w:p>
        </w:tc>
        <w:tc>
          <w:tcPr>
            <w:tcW w:w="6166" w:type="dxa"/>
          </w:tcPr>
          <w:p w:rsidR="008B02CF" w:rsidRDefault="008B02CF" w:rsidP="008B02CF">
            <w:pPr>
              <w:pStyle w:val="TableText"/>
            </w:pPr>
            <w:r>
              <w:t xml:space="preserve">Responses </w:t>
            </w:r>
            <w:r w:rsidR="00840EE8">
              <w:t>described</w:t>
            </w:r>
            <w:r>
              <w:t>:</w:t>
            </w:r>
          </w:p>
          <w:p w:rsidR="008B02CF" w:rsidRDefault="008B02CF" w:rsidP="003755E7">
            <w:pPr>
              <w:pStyle w:val="Bullets1"/>
            </w:pPr>
            <w:r>
              <w:t>organisational policies, processes and/or systems that enable the organisation to manage resources and effectively deliver projects on time, within budget and in accordance with au</w:t>
            </w:r>
            <w:r w:rsidR="00B67FE4">
              <w:t>dit and compliance requirements.</w:t>
            </w:r>
          </w:p>
        </w:tc>
      </w:tr>
    </w:tbl>
    <w:p w:rsidR="003E4BFE" w:rsidRDefault="003E4BFE" w:rsidP="003E4BFE"/>
    <w:tbl>
      <w:tblPr>
        <w:tblStyle w:val="CGHTableBanded"/>
        <w:tblW w:w="0" w:type="auto"/>
        <w:tblLook w:val="04A0" w:firstRow="1" w:lastRow="0" w:firstColumn="1" w:lastColumn="0" w:noHBand="0" w:noVBand="1"/>
        <w:tblDescription w:val="Strengths and examples"/>
      </w:tblPr>
      <w:tblGrid>
        <w:gridCol w:w="9638"/>
      </w:tblGrid>
      <w:tr w:rsidR="00B453B9" w:rsidRPr="00B453B9" w:rsidTr="00526292">
        <w:trPr>
          <w:cnfStyle w:val="100000000000" w:firstRow="1" w:lastRow="0" w:firstColumn="0" w:lastColumn="0" w:oddVBand="0" w:evenVBand="0" w:oddHBand="0" w:evenHBand="0" w:firstRowFirstColumn="0" w:firstRowLastColumn="0" w:lastRowFirstColumn="0" w:lastRowLastColumn="0"/>
          <w:trHeight w:val="479"/>
          <w:tblHeader/>
        </w:trPr>
        <w:tc>
          <w:tcPr>
            <w:tcW w:w="9638" w:type="dxa"/>
          </w:tcPr>
          <w:p w:rsidR="00B453B9" w:rsidRPr="00B453B9" w:rsidRDefault="00B453B9" w:rsidP="00F13E63">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t>Areas for improvement</w:t>
            </w:r>
          </w:p>
        </w:tc>
      </w:tr>
      <w:tr w:rsidR="00B453B9" w:rsidRPr="00B453B9" w:rsidTr="00526292">
        <w:trPr>
          <w:cnfStyle w:val="000000100000" w:firstRow="0" w:lastRow="0" w:firstColumn="0" w:lastColumn="0" w:oddVBand="0" w:evenVBand="0" w:oddHBand="1" w:evenHBand="0" w:firstRowFirstColumn="0" w:firstRowLastColumn="0" w:lastRowFirstColumn="0" w:lastRowLastColumn="0"/>
          <w:cantSplit/>
        </w:trPr>
        <w:tc>
          <w:tcPr>
            <w:tcW w:w="9638" w:type="dxa"/>
          </w:tcPr>
          <w:p w:rsidR="00555661" w:rsidRPr="009D02C3" w:rsidRDefault="00555661" w:rsidP="00555661">
            <w:pPr>
              <w:pStyle w:val="TableText"/>
              <w:rPr>
                <w:b/>
              </w:rPr>
            </w:pPr>
            <w:r>
              <w:t>Generally, applicants could have strengthened their responses to Criterion 2 by:</w:t>
            </w:r>
          </w:p>
          <w:p w:rsidR="00F40177" w:rsidRPr="00CA37BC" w:rsidRDefault="00AB2655" w:rsidP="00051969">
            <w:pPr>
              <w:pStyle w:val="Bullets1"/>
            </w:pPr>
            <w:r>
              <w:t xml:space="preserve">Clearly </w:t>
            </w:r>
            <w:r w:rsidR="0091100A">
              <w:t>explaining</w:t>
            </w:r>
            <w:r>
              <w:t xml:space="preserve"> </w:t>
            </w:r>
            <w:r w:rsidR="00D460B2">
              <w:t xml:space="preserve">the role of </w:t>
            </w:r>
            <w:r w:rsidR="00E427D5">
              <w:t>people with disability</w:t>
            </w:r>
            <w:r>
              <w:t xml:space="preserve"> </w:t>
            </w:r>
            <w:r w:rsidR="004F7FE0">
              <w:t xml:space="preserve">in the proposed activity, </w:t>
            </w:r>
            <w:r w:rsidR="0091100A">
              <w:t xml:space="preserve">and </w:t>
            </w:r>
            <w:r w:rsidR="00D460B2">
              <w:t xml:space="preserve">demonstrating </w:t>
            </w:r>
            <w:r w:rsidR="00F7085A">
              <w:t>an understanding of the importance</w:t>
            </w:r>
            <w:r w:rsidR="009E5D91">
              <w:t xml:space="preserve"> </w:t>
            </w:r>
            <w:r w:rsidR="00F7085A">
              <w:t>of the contribution of</w:t>
            </w:r>
            <w:r w:rsidR="005C5FAB">
              <w:t xml:space="preserve"> </w:t>
            </w:r>
            <w:r w:rsidR="004F7FE0" w:rsidRPr="00166816">
              <w:t xml:space="preserve">people with disability </w:t>
            </w:r>
            <w:r w:rsidR="00F7085A">
              <w:t>to the design</w:t>
            </w:r>
            <w:r w:rsidR="002418A8">
              <w:t>,</w:t>
            </w:r>
            <w:r w:rsidR="00F7085A">
              <w:t xml:space="preserve"> implementation</w:t>
            </w:r>
            <w:r w:rsidR="002418A8">
              <w:t xml:space="preserve"> and evaluation</w:t>
            </w:r>
            <w:r w:rsidR="00F7085A">
              <w:t xml:space="preserve"> of activities.</w:t>
            </w:r>
          </w:p>
          <w:p w:rsidR="00507852" w:rsidRDefault="00507852" w:rsidP="00051969">
            <w:pPr>
              <w:pStyle w:val="Bullets1"/>
            </w:pPr>
            <w:r>
              <w:t>Clearly explaining how</w:t>
            </w:r>
            <w:r w:rsidR="00510B8D">
              <w:t xml:space="preserve"> stakeholders </w:t>
            </w:r>
            <w:r>
              <w:t xml:space="preserve">will be </w:t>
            </w:r>
            <w:r w:rsidR="00475066">
              <w:t>involve</w:t>
            </w:r>
            <w:r>
              <w:t xml:space="preserve">d </w:t>
            </w:r>
            <w:r w:rsidR="00475066">
              <w:t>in the</w:t>
            </w:r>
            <w:r>
              <w:t xml:space="preserve"> activity including providing </w:t>
            </w:r>
            <w:r w:rsidR="0036459C">
              <w:t xml:space="preserve">specific details of their role in the project. </w:t>
            </w:r>
            <w:r>
              <w:t xml:space="preserve"> </w:t>
            </w:r>
          </w:p>
          <w:p w:rsidR="00035532" w:rsidRDefault="00507852" w:rsidP="00051969">
            <w:pPr>
              <w:pStyle w:val="Bullets1"/>
            </w:pPr>
            <w:r>
              <w:t>Clearly explaining how stakeholders have</w:t>
            </w:r>
            <w:r w:rsidR="00475066">
              <w:t xml:space="preserve"> been consulted and what their contribution will be to ensure the successful implementation of the proposed activity. </w:t>
            </w:r>
          </w:p>
          <w:p w:rsidR="00B804B5" w:rsidRDefault="00B804B5" w:rsidP="00B804B5">
            <w:pPr>
              <w:pStyle w:val="Bullets1"/>
            </w:pPr>
            <w:r>
              <w:t>Clearly outlin</w:t>
            </w:r>
            <w:r w:rsidR="002418A8">
              <w:t>ing</w:t>
            </w:r>
            <w:r>
              <w:t xml:space="preserve"> the organisation</w:t>
            </w:r>
            <w:r w:rsidR="00840EE8">
              <w:t>’</w:t>
            </w:r>
            <w:r>
              <w:t xml:space="preserve">s project management and governance approach </w:t>
            </w:r>
            <w:r w:rsidR="00840EE8">
              <w:t xml:space="preserve">for </w:t>
            </w:r>
            <w:r>
              <w:t>the proposed activity.</w:t>
            </w:r>
          </w:p>
          <w:p w:rsidR="00DF1B8E" w:rsidRPr="00301182" w:rsidRDefault="00DF1B8E" w:rsidP="00DF1B8E">
            <w:pPr>
              <w:pStyle w:val="Bullets1"/>
              <w:numPr>
                <w:ilvl w:val="0"/>
                <w:numId w:val="0"/>
              </w:numPr>
              <w:ind w:left="680"/>
            </w:pPr>
          </w:p>
        </w:tc>
      </w:tr>
    </w:tbl>
    <w:p w:rsidR="003755E7" w:rsidRDefault="003755E7" w:rsidP="00612EC7">
      <w:pPr>
        <w:pStyle w:val="BodyText"/>
      </w:pPr>
    </w:p>
    <w:p w:rsidR="0038206A" w:rsidRDefault="0038206A" w:rsidP="0038206A">
      <w:pPr>
        <w:pStyle w:val="Heading2"/>
        <w:spacing w:before="0"/>
      </w:pPr>
      <w:r>
        <w:t>Criterion 3</w:t>
      </w:r>
    </w:p>
    <w:p w:rsidR="0038206A" w:rsidRPr="00767FD2" w:rsidRDefault="0038206A" w:rsidP="003755E7">
      <w:pPr>
        <w:pStyle w:val="Heading3"/>
      </w:pPr>
      <w:r w:rsidRPr="00767FD2">
        <w:t xml:space="preserve">Demonstrated Organisational Capability </w:t>
      </w:r>
    </w:p>
    <w:p w:rsidR="0038206A" w:rsidRPr="0038206A" w:rsidRDefault="0038206A" w:rsidP="0038206A">
      <w:pPr>
        <w:pStyle w:val="ListParagraph"/>
        <w:numPr>
          <w:ilvl w:val="0"/>
          <w:numId w:val="36"/>
        </w:numPr>
        <w:tabs>
          <w:tab w:val="left" w:pos="1440"/>
        </w:tabs>
        <w:autoSpaceDE w:val="0"/>
        <w:autoSpaceDN w:val="0"/>
        <w:adjustRightInd w:val="0"/>
        <w:spacing w:line="240" w:lineRule="auto"/>
        <w:rPr>
          <w:rFonts w:cs="Arial"/>
          <w:b/>
        </w:rPr>
      </w:pPr>
      <w:r w:rsidRPr="009252C7">
        <w:rPr>
          <w:rFonts w:cs="Arial"/>
        </w:rPr>
        <w:t>Outline your organisation’s history of successful delivery of activities similar to this application.</w:t>
      </w:r>
    </w:p>
    <w:p w:rsidR="0038206A" w:rsidRPr="0038206A" w:rsidRDefault="0038206A" w:rsidP="0038206A">
      <w:pPr>
        <w:tabs>
          <w:tab w:val="left" w:pos="1440"/>
        </w:tabs>
        <w:autoSpaceDE w:val="0"/>
        <w:autoSpaceDN w:val="0"/>
        <w:adjustRightInd w:val="0"/>
        <w:spacing w:line="240" w:lineRule="auto"/>
        <w:rPr>
          <w:rFonts w:cs="Arial"/>
          <w:b/>
        </w:rPr>
      </w:pPr>
    </w:p>
    <w:p w:rsidR="00852F62" w:rsidRPr="0038206A" w:rsidRDefault="00555661" w:rsidP="003755E7">
      <w:pPr>
        <w:pStyle w:val="BodyText"/>
        <w:rPr>
          <w:rFonts w:ascii="Arial" w:hAnsi="Arial" w:cs="Arial"/>
          <w:b/>
          <w:color w:val="000000"/>
          <w:szCs w:val="22"/>
        </w:rPr>
      </w:pPr>
      <w:r w:rsidRPr="0038206A">
        <w:t>Strong responses to Criterion 3 demonstrated the following</w:t>
      </w:r>
      <w:r w:rsidR="00A235C1">
        <w:t>:</w:t>
      </w:r>
    </w:p>
    <w:tbl>
      <w:tblPr>
        <w:tblStyle w:val="CGHTableBanded"/>
        <w:tblW w:w="0" w:type="auto"/>
        <w:tblLook w:val="04A0" w:firstRow="1" w:lastRow="0" w:firstColumn="1" w:lastColumn="0" w:noHBand="0" w:noVBand="1"/>
        <w:tblDescription w:val="Strengths and examples"/>
      </w:tblPr>
      <w:tblGrid>
        <w:gridCol w:w="3544"/>
        <w:gridCol w:w="6094"/>
      </w:tblGrid>
      <w:tr w:rsidR="00F85F98" w:rsidTr="00840EE8">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rsidR="00F85F98" w:rsidRPr="00232118" w:rsidRDefault="00F85F98" w:rsidP="00900758">
            <w:pPr>
              <w:spacing w:line="240" w:lineRule="auto"/>
              <w:ind w:left="57" w:right="57"/>
              <w:rPr>
                <w:b/>
              </w:rPr>
            </w:pPr>
            <w:r w:rsidRPr="00232118">
              <w:rPr>
                <w:b/>
              </w:rPr>
              <w:t>Strength</w:t>
            </w:r>
          </w:p>
        </w:tc>
        <w:tc>
          <w:tcPr>
            <w:tcW w:w="6094" w:type="dxa"/>
            <w:vAlign w:val="center"/>
          </w:tcPr>
          <w:p w:rsidR="00F85F98" w:rsidRPr="00454EB4" w:rsidRDefault="00F85F98" w:rsidP="00900758">
            <w:pPr>
              <w:spacing w:line="240" w:lineRule="auto"/>
              <w:ind w:left="57" w:right="57"/>
              <w:rPr>
                <w:b/>
              </w:rPr>
            </w:pPr>
            <w:r w:rsidRPr="00454EB4">
              <w:rPr>
                <w:b/>
              </w:rPr>
              <w:t>Example</w:t>
            </w:r>
          </w:p>
        </w:tc>
      </w:tr>
      <w:tr w:rsidR="00F85F98" w:rsidTr="00840EE8">
        <w:trPr>
          <w:cnfStyle w:val="000000100000" w:firstRow="0" w:lastRow="0" w:firstColumn="0" w:lastColumn="0" w:oddVBand="0" w:evenVBand="0" w:oddHBand="1" w:evenHBand="0" w:firstRowFirstColumn="0" w:firstRowLastColumn="0" w:lastRowFirstColumn="0" w:lastRowLastColumn="0"/>
          <w:cantSplit/>
        </w:trPr>
        <w:tc>
          <w:tcPr>
            <w:tcW w:w="3544" w:type="dxa"/>
          </w:tcPr>
          <w:p w:rsidR="00F85F98" w:rsidRPr="00232118" w:rsidRDefault="00B804B5" w:rsidP="00840EE8">
            <w:pPr>
              <w:pStyle w:val="TableText"/>
            </w:pPr>
            <w:r>
              <w:rPr>
                <w:rFonts w:eastAsia="Arial"/>
                <w:color w:val="auto"/>
              </w:rPr>
              <w:t>Preferred applicants</w:t>
            </w:r>
            <w:r w:rsidRPr="00232118">
              <w:rPr>
                <w:rFonts w:eastAsia="Arial"/>
                <w:color w:val="auto"/>
              </w:rPr>
              <w:t xml:space="preserve"> clearly demonstrated </w:t>
            </w:r>
            <w:r w:rsidRPr="00232118">
              <w:t xml:space="preserve">the organisation’s history of successful delivery of </w:t>
            </w:r>
            <w:r w:rsidR="009953AC">
              <w:t>activities similar to their</w:t>
            </w:r>
            <w:r>
              <w:t xml:space="preserve"> application.</w:t>
            </w:r>
          </w:p>
        </w:tc>
        <w:tc>
          <w:tcPr>
            <w:tcW w:w="6094" w:type="dxa"/>
          </w:tcPr>
          <w:p w:rsidR="004D5D01" w:rsidRDefault="00852F62" w:rsidP="004D5D01">
            <w:pPr>
              <w:pStyle w:val="TableText"/>
            </w:pPr>
            <w:r w:rsidRPr="00F704E0">
              <w:t>R</w:t>
            </w:r>
            <w:r w:rsidR="00F85F98" w:rsidRPr="00F704E0">
              <w:t xml:space="preserve">esponses </w:t>
            </w:r>
            <w:r w:rsidR="00840EE8">
              <w:t>described</w:t>
            </w:r>
            <w:r w:rsidR="004D5D01">
              <w:t>:</w:t>
            </w:r>
          </w:p>
          <w:p w:rsidR="008009A5" w:rsidRDefault="00840EE8" w:rsidP="004D5D01">
            <w:pPr>
              <w:pStyle w:val="Bullets1"/>
              <w:rPr>
                <w:szCs w:val="22"/>
              </w:rPr>
            </w:pPr>
            <w:r>
              <w:rPr>
                <w:szCs w:val="22"/>
              </w:rPr>
              <w:t xml:space="preserve">examples of </w:t>
            </w:r>
            <w:r w:rsidR="008009A5">
              <w:rPr>
                <w:szCs w:val="22"/>
              </w:rPr>
              <w:t xml:space="preserve">successful delivery of </w:t>
            </w:r>
            <w:r>
              <w:rPr>
                <w:szCs w:val="22"/>
              </w:rPr>
              <w:t xml:space="preserve">the </w:t>
            </w:r>
            <w:r w:rsidR="008009A5">
              <w:rPr>
                <w:szCs w:val="22"/>
              </w:rPr>
              <w:t xml:space="preserve">proposed activity in the past, including </w:t>
            </w:r>
            <w:r w:rsidR="001C5F8A">
              <w:rPr>
                <w:szCs w:val="22"/>
              </w:rPr>
              <w:t>specific details of</w:t>
            </w:r>
            <w:r w:rsidR="005F6168">
              <w:rPr>
                <w:szCs w:val="22"/>
              </w:rPr>
              <w:t xml:space="preserve"> the</w:t>
            </w:r>
            <w:r w:rsidR="008009A5">
              <w:rPr>
                <w:szCs w:val="22"/>
              </w:rPr>
              <w:t xml:space="preserve"> outcomes achieved and how these outcomes are consistent with ILC;</w:t>
            </w:r>
            <w:r w:rsidR="00470228">
              <w:rPr>
                <w:szCs w:val="22"/>
              </w:rPr>
              <w:t xml:space="preserve"> </w:t>
            </w:r>
          </w:p>
          <w:p w:rsidR="008009A5" w:rsidRPr="008009A5" w:rsidRDefault="0036459C" w:rsidP="004D5D01">
            <w:pPr>
              <w:pStyle w:val="Bullets1"/>
              <w:rPr>
                <w:szCs w:val="22"/>
              </w:rPr>
            </w:pPr>
            <w:r>
              <w:rPr>
                <w:szCs w:val="22"/>
              </w:rPr>
              <w:t>e</w:t>
            </w:r>
            <w:r w:rsidR="00840EE8">
              <w:rPr>
                <w:szCs w:val="22"/>
              </w:rPr>
              <w:t xml:space="preserve">xamples of </w:t>
            </w:r>
            <w:r w:rsidR="00B94CE7">
              <w:rPr>
                <w:szCs w:val="22"/>
              </w:rPr>
              <w:t>successful delivery of another activity in the past</w:t>
            </w:r>
            <w:r w:rsidR="003A63BA">
              <w:rPr>
                <w:szCs w:val="22"/>
              </w:rPr>
              <w:t>, including</w:t>
            </w:r>
            <w:r w:rsidR="00A43306">
              <w:rPr>
                <w:szCs w:val="22"/>
              </w:rPr>
              <w:t xml:space="preserve"> specific details of </w:t>
            </w:r>
            <w:r w:rsidR="005F6168">
              <w:rPr>
                <w:szCs w:val="22"/>
              </w:rPr>
              <w:t xml:space="preserve">the </w:t>
            </w:r>
            <w:r w:rsidR="00A43306">
              <w:rPr>
                <w:szCs w:val="22"/>
              </w:rPr>
              <w:t>outcomes achieved</w:t>
            </w:r>
            <w:r w:rsidR="00A13D25">
              <w:rPr>
                <w:szCs w:val="22"/>
              </w:rPr>
              <w:t>,</w:t>
            </w:r>
            <w:r w:rsidR="003A63BA">
              <w:rPr>
                <w:szCs w:val="22"/>
              </w:rPr>
              <w:t xml:space="preserve"> </w:t>
            </w:r>
            <w:r w:rsidR="00A43306">
              <w:rPr>
                <w:szCs w:val="22"/>
              </w:rPr>
              <w:t xml:space="preserve">and </w:t>
            </w:r>
            <w:r w:rsidR="003A63BA">
              <w:rPr>
                <w:szCs w:val="22"/>
              </w:rPr>
              <w:t>an explanation of how</w:t>
            </w:r>
            <w:r w:rsidR="00A43306">
              <w:rPr>
                <w:szCs w:val="22"/>
              </w:rPr>
              <w:t xml:space="preserve"> the activity </w:t>
            </w:r>
            <w:r w:rsidR="005F6168">
              <w:rPr>
                <w:szCs w:val="22"/>
              </w:rPr>
              <w:t>is</w:t>
            </w:r>
            <w:r w:rsidR="00B94CE7">
              <w:rPr>
                <w:szCs w:val="22"/>
              </w:rPr>
              <w:t xml:space="preserve"> comparable to the </w:t>
            </w:r>
            <w:r w:rsidR="005F6168">
              <w:rPr>
                <w:szCs w:val="22"/>
              </w:rPr>
              <w:t xml:space="preserve">organisation’s </w:t>
            </w:r>
            <w:r w:rsidR="00B94CE7">
              <w:rPr>
                <w:szCs w:val="22"/>
              </w:rPr>
              <w:t>proposed activity</w:t>
            </w:r>
            <w:r w:rsidR="005F6168">
              <w:rPr>
                <w:szCs w:val="22"/>
              </w:rPr>
              <w:t xml:space="preserve"> for ILC</w:t>
            </w:r>
            <w:r w:rsidR="00B94CE7">
              <w:rPr>
                <w:szCs w:val="22"/>
              </w:rPr>
              <w:t xml:space="preserve"> and/or </w:t>
            </w:r>
            <w:r w:rsidR="005F6168">
              <w:rPr>
                <w:szCs w:val="22"/>
              </w:rPr>
              <w:t>how the experience</w:t>
            </w:r>
            <w:r w:rsidR="00FF3422">
              <w:rPr>
                <w:szCs w:val="22"/>
              </w:rPr>
              <w:t xml:space="preserve"> of delivering the activity</w:t>
            </w:r>
            <w:r w:rsidR="005F6168">
              <w:rPr>
                <w:szCs w:val="22"/>
              </w:rPr>
              <w:t xml:space="preserve"> is </w:t>
            </w:r>
            <w:r w:rsidR="00B94CE7">
              <w:rPr>
                <w:szCs w:val="22"/>
              </w:rPr>
              <w:t>relevant to ILC; and</w:t>
            </w:r>
          </w:p>
          <w:p w:rsidR="00F85F98" w:rsidRPr="0003678E" w:rsidRDefault="005F6168" w:rsidP="00E53FA8">
            <w:pPr>
              <w:pStyle w:val="Bullets1"/>
              <w:rPr>
                <w:szCs w:val="22"/>
              </w:rPr>
            </w:pPr>
            <w:r>
              <w:t xml:space="preserve">other </w:t>
            </w:r>
            <w:r w:rsidR="00470228">
              <w:t>organisational expertise and/or experience</w:t>
            </w:r>
            <w:r w:rsidR="0003678E" w:rsidRPr="00F704E0">
              <w:t xml:space="preserve"> </w:t>
            </w:r>
            <w:r w:rsidR="00470228">
              <w:t>t</w:t>
            </w:r>
            <w:r w:rsidR="00E53FA8">
              <w:t>hat is relevant to ILC and delivery o</w:t>
            </w:r>
            <w:r w:rsidR="00FF3422">
              <w:t xml:space="preserve">f </w:t>
            </w:r>
            <w:r w:rsidR="00470228">
              <w:t>the proposed activity.</w:t>
            </w:r>
          </w:p>
        </w:tc>
      </w:tr>
    </w:tbl>
    <w:p w:rsidR="003F743C" w:rsidRPr="003F743C" w:rsidRDefault="003F743C" w:rsidP="003F743C">
      <w:pPr>
        <w:pStyle w:val="BodyText"/>
      </w:pPr>
    </w:p>
    <w:tbl>
      <w:tblPr>
        <w:tblStyle w:val="CGHTableBanded1"/>
        <w:tblW w:w="0" w:type="auto"/>
        <w:tblLook w:val="04A0" w:firstRow="1" w:lastRow="0" w:firstColumn="1" w:lastColumn="0" w:noHBand="0" w:noVBand="1"/>
        <w:tblDescription w:val="Areas for improvement"/>
      </w:tblPr>
      <w:tblGrid>
        <w:gridCol w:w="9638"/>
      </w:tblGrid>
      <w:tr w:rsidR="00852F62" w:rsidRPr="00852F62" w:rsidTr="00A90293">
        <w:trPr>
          <w:cnfStyle w:val="100000000000" w:firstRow="1" w:lastRow="0" w:firstColumn="0" w:lastColumn="0" w:oddVBand="0" w:evenVBand="0" w:oddHBand="0" w:evenHBand="0" w:firstRowFirstColumn="0" w:firstRowLastColumn="0" w:lastRowFirstColumn="0" w:lastRowLastColumn="0"/>
          <w:trHeight w:val="479"/>
          <w:tblHeader/>
        </w:trPr>
        <w:tc>
          <w:tcPr>
            <w:tcW w:w="9854" w:type="dxa"/>
          </w:tcPr>
          <w:p w:rsidR="00852F62" w:rsidRPr="00852F62" w:rsidRDefault="00852F62" w:rsidP="00F13E63">
            <w:pPr>
              <w:pStyle w:val="Heading2"/>
              <w:spacing w:before="120"/>
              <w:ind w:left="57" w:right="57"/>
              <w:outlineLvl w:val="1"/>
              <w:rPr>
                <w:rFonts w:cstheme="minorHAnsi"/>
                <w:b w:val="0"/>
                <w:bCs w:val="0"/>
              </w:rPr>
            </w:pPr>
            <w:r w:rsidRPr="00F13E63">
              <w:rPr>
                <w:rFonts w:asciiTheme="minorHAnsi" w:hAnsiTheme="minorHAnsi" w:cstheme="minorHAnsi"/>
                <w:sz w:val="22"/>
              </w:rPr>
              <w:t>Areas for improvement</w:t>
            </w:r>
          </w:p>
        </w:tc>
      </w:tr>
      <w:tr w:rsidR="00852F62" w:rsidRPr="00852F62" w:rsidTr="00900758">
        <w:trPr>
          <w:cnfStyle w:val="000000100000" w:firstRow="0" w:lastRow="0" w:firstColumn="0" w:lastColumn="0" w:oddVBand="0" w:evenVBand="0" w:oddHBand="1" w:evenHBand="0" w:firstRowFirstColumn="0" w:firstRowLastColumn="0" w:lastRowFirstColumn="0" w:lastRowLastColumn="0"/>
        </w:trPr>
        <w:tc>
          <w:tcPr>
            <w:tcW w:w="9854" w:type="dxa"/>
          </w:tcPr>
          <w:p w:rsidR="00555661" w:rsidRPr="009D02C3" w:rsidRDefault="00555661" w:rsidP="00555661">
            <w:pPr>
              <w:pStyle w:val="TableText"/>
              <w:rPr>
                <w:b/>
              </w:rPr>
            </w:pPr>
            <w:r>
              <w:t>Generally, applicants could have strengthene</w:t>
            </w:r>
            <w:r w:rsidR="00B9463F">
              <w:t>d their responses to Criterion 3</w:t>
            </w:r>
            <w:r>
              <w:t xml:space="preserve"> by:</w:t>
            </w:r>
          </w:p>
          <w:p w:rsidR="00852F62" w:rsidRDefault="00E7660D" w:rsidP="00E7660D">
            <w:pPr>
              <w:pStyle w:val="Bullets1"/>
            </w:pPr>
            <w:r>
              <w:t>Providing more specific details about the organisation</w:t>
            </w:r>
            <w:r w:rsidR="00840EE8">
              <w:t>’</w:t>
            </w:r>
            <w:r>
              <w:t>s successful delivery of</w:t>
            </w:r>
            <w:r w:rsidR="004E715D">
              <w:t xml:space="preserve"> the</w:t>
            </w:r>
            <w:r>
              <w:t xml:space="preserve"> proposed activity in the past including the outcome</w:t>
            </w:r>
            <w:r w:rsidR="004E715D">
              <w:t>s</w:t>
            </w:r>
            <w:r>
              <w:t xml:space="preserve"> that were achieved.</w:t>
            </w:r>
          </w:p>
          <w:p w:rsidR="00E7660D" w:rsidRPr="009D02C3" w:rsidRDefault="00E7660D" w:rsidP="0036459C">
            <w:pPr>
              <w:pStyle w:val="Bullets1"/>
            </w:pPr>
            <w:r>
              <w:t>Providing more specific details about the successful deliver</w:t>
            </w:r>
            <w:r w:rsidR="001A686D">
              <w:t>y</w:t>
            </w:r>
            <w:r>
              <w:t xml:space="preserve"> of other relevant activities including the achieved outcomes and how they are relevant to the ILC </w:t>
            </w:r>
            <w:r w:rsidR="0036459C">
              <w:t>P</w:t>
            </w:r>
            <w:r>
              <w:t>olicy.</w:t>
            </w:r>
          </w:p>
        </w:tc>
      </w:tr>
    </w:tbl>
    <w:p w:rsidR="00E5190B" w:rsidRPr="00E5190B" w:rsidRDefault="00E5190B" w:rsidP="00E5190B">
      <w:pPr>
        <w:pStyle w:val="BodyText"/>
      </w:pPr>
    </w:p>
    <w:p w:rsidR="00F85F98" w:rsidRDefault="00F85F98" w:rsidP="00F85F98">
      <w:pPr>
        <w:pStyle w:val="Heading2"/>
        <w:spacing w:before="0"/>
      </w:pPr>
      <w:r>
        <w:t>Criterion 4</w:t>
      </w:r>
    </w:p>
    <w:p w:rsidR="0038206A" w:rsidRPr="00166816" w:rsidRDefault="0038206A" w:rsidP="0038206A">
      <w:pPr>
        <w:pStyle w:val="Heading3"/>
        <w:spacing w:before="120"/>
      </w:pPr>
      <w:r w:rsidRPr="00166816">
        <w:t xml:space="preserve">Sustainability </w:t>
      </w:r>
    </w:p>
    <w:p w:rsidR="0038206A" w:rsidRPr="009252C7" w:rsidRDefault="0038206A" w:rsidP="0038206A">
      <w:pPr>
        <w:pStyle w:val="ListParagraph"/>
        <w:numPr>
          <w:ilvl w:val="0"/>
          <w:numId w:val="36"/>
        </w:numPr>
        <w:tabs>
          <w:tab w:val="left" w:pos="1440"/>
        </w:tabs>
        <w:autoSpaceDE w:val="0"/>
        <w:autoSpaceDN w:val="0"/>
        <w:adjustRightInd w:val="0"/>
        <w:spacing w:before="180" w:line="240" w:lineRule="auto"/>
        <w:rPr>
          <w:rFonts w:cs="Arial"/>
          <w:b/>
        </w:rPr>
      </w:pPr>
      <w:r w:rsidRPr="009252C7">
        <w:rPr>
          <w:rFonts w:cs="Arial"/>
        </w:rPr>
        <w:t>Demonstrate how the proposal will ensure knowledge and skills transfer are embedded at an individual, organisational and/or community level.</w:t>
      </w:r>
    </w:p>
    <w:p w:rsidR="003118C9" w:rsidRPr="00611800" w:rsidRDefault="00555661" w:rsidP="005C663F">
      <w:pPr>
        <w:pStyle w:val="BodyText"/>
        <w:spacing w:before="60"/>
        <w:rPr>
          <w:highlight w:val="yellow"/>
        </w:rPr>
      </w:pPr>
      <w:r>
        <w:t>Strong responses to Criterion 4</w:t>
      </w:r>
      <w:r w:rsidRPr="002C2653">
        <w:t xml:space="preserve"> demonstrated the following</w:t>
      </w:r>
      <w:r w:rsidR="004E715D">
        <w:t xml:space="preserve">: </w:t>
      </w:r>
    </w:p>
    <w:tbl>
      <w:tblPr>
        <w:tblStyle w:val="CGHTableBanded"/>
        <w:tblW w:w="0" w:type="auto"/>
        <w:tblLook w:val="04A0" w:firstRow="1" w:lastRow="0" w:firstColumn="1" w:lastColumn="0" w:noHBand="0" w:noVBand="1"/>
        <w:tblDescription w:val="Strengths and examples"/>
      </w:tblPr>
      <w:tblGrid>
        <w:gridCol w:w="3544"/>
        <w:gridCol w:w="6094"/>
      </w:tblGrid>
      <w:tr w:rsidR="00F85F98" w:rsidTr="00840EE8">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rsidR="00F85F98" w:rsidRPr="00232118" w:rsidRDefault="00F85F98" w:rsidP="00900758">
            <w:pPr>
              <w:spacing w:line="240" w:lineRule="auto"/>
              <w:ind w:left="57" w:right="57"/>
              <w:rPr>
                <w:b/>
              </w:rPr>
            </w:pPr>
            <w:r w:rsidRPr="00232118">
              <w:rPr>
                <w:b/>
              </w:rPr>
              <w:t>Strength</w:t>
            </w:r>
          </w:p>
        </w:tc>
        <w:tc>
          <w:tcPr>
            <w:tcW w:w="6094" w:type="dxa"/>
            <w:vAlign w:val="center"/>
          </w:tcPr>
          <w:p w:rsidR="00F85F98" w:rsidRPr="00454EB4" w:rsidRDefault="00F85F98" w:rsidP="00900758">
            <w:pPr>
              <w:spacing w:line="240" w:lineRule="auto"/>
              <w:ind w:left="57" w:right="57"/>
              <w:rPr>
                <w:b/>
              </w:rPr>
            </w:pPr>
            <w:r w:rsidRPr="00454EB4">
              <w:rPr>
                <w:b/>
              </w:rPr>
              <w:t>Example</w:t>
            </w:r>
          </w:p>
        </w:tc>
      </w:tr>
      <w:tr w:rsidR="00F85F98" w:rsidTr="00840EE8">
        <w:trPr>
          <w:cnfStyle w:val="000000100000" w:firstRow="0" w:lastRow="0" w:firstColumn="0" w:lastColumn="0" w:oddVBand="0" w:evenVBand="0" w:oddHBand="1" w:evenHBand="0" w:firstRowFirstColumn="0" w:firstRowLastColumn="0" w:lastRowFirstColumn="0" w:lastRowLastColumn="0"/>
          <w:cantSplit/>
        </w:trPr>
        <w:tc>
          <w:tcPr>
            <w:tcW w:w="3544" w:type="dxa"/>
            <w:vAlign w:val="center"/>
          </w:tcPr>
          <w:p w:rsidR="00F85F98" w:rsidRPr="00232118" w:rsidRDefault="00B804B5" w:rsidP="00226D38">
            <w:pPr>
              <w:pStyle w:val="TableText"/>
              <w:rPr>
                <w:rFonts w:ascii="Arial" w:eastAsia="Arial" w:hAnsi="Arial" w:cs="Arial"/>
                <w:color w:val="auto"/>
              </w:rPr>
            </w:pPr>
            <w:r>
              <w:rPr>
                <w:rFonts w:ascii="Arial" w:eastAsia="Arial" w:hAnsi="Arial" w:cs="Arial"/>
                <w:color w:val="auto"/>
              </w:rPr>
              <w:t>Preferred applicants</w:t>
            </w:r>
            <w:r w:rsidRPr="00232118">
              <w:rPr>
                <w:rFonts w:ascii="Arial" w:eastAsia="Arial" w:hAnsi="Arial" w:cs="Arial"/>
                <w:color w:val="auto"/>
              </w:rPr>
              <w:t xml:space="preserve"> </w:t>
            </w:r>
            <w:r>
              <w:rPr>
                <w:rFonts w:ascii="Arial" w:eastAsia="Arial" w:hAnsi="Arial" w:cs="Arial"/>
                <w:color w:val="auto"/>
              </w:rPr>
              <w:t>explained</w:t>
            </w:r>
            <w:r w:rsidRPr="00232118">
              <w:rPr>
                <w:rFonts w:ascii="Arial" w:eastAsia="Arial" w:hAnsi="Arial" w:cs="Arial"/>
                <w:color w:val="auto"/>
              </w:rPr>
              <w:t xml:space="preserve"> </w:t>
            </w:r>
            <w:r w:rsidRPr="00232118">
              <w:t>how the</w:t>
            </w:r>
            <w:r w:rsidR="009953AC">
              <w:t>ir</w:t>
            </w:r>
            <w:r w:rsidRPr="00232118">
              <w:t xml:space="preserve"> proposal will ensure </w:t>
            </w:r>
            <w:r w:rsidR="00840EE8">
              <w:t xml:space="preserve">that </w:t>
            </w:r>
            <w:r w:rsidRPr="00232118">
              <w:t>impact, knowledge, skills and processes will be embedded at an individual, organisational and/or community level</w:t>
            </w:r>
            <w:r>
              <w:t>.</w:t>
            </w:r>
          </w:p>
        </w:tc>
        <w:tc>
          <w:tcPr>
            <w:tcW w:w="6094" w:type="dxa"/>
          </w:tcPr>
          <w:p w:rsidR="0051678E" w:rsidRDefault="00735AC4" w:rsidP="009D02C3">
            <w:pPr>
              <w:pStyle w:val="TableText"/>
              <w:rPr>
                <w:rFonts w:ascii="Arial" w:eastAsia="Arial" w:hAnsi="Arial" w:cs="Arial"/>
                <w:color w:val="auto"/>
              </w:rPr>
            </w:pPr>
            <w:r w:rsidRPr="00F35152">
              <w:rPr>
                <w:rFonts w:ascii="Arial" w:eastAsia="Arial" w:hAnsi="Arial" w:cs="Arial"/>
                <w:color w:val="auto"/>
              </w:rPr>
              <w:t>R</w:t>
            </w:r>
            <w:r w:rsidR="00F85F98" w:rsidRPr="00F35152">
              <w:rPr>
                <w:rFonts w:ascii="Arial" w:eastAsia="Arial" w:hAnsi="Arial" w:cs="Arial"/>
                <w:color w:val="auto"/>
              </w:rPr>
              <w:t xml:space="preserve">esponses </w:t>
            </w:r>
            <w:r w:rsidR="00840EE8">
              <w:rPr>
                <w:rFonts w:ascii="Arial" w:eastAsia="Arial" w:hAnsi="Arial" w:cs="Arial"/>
                <w:color w:val="auto"/>
              </w:rPr>
              <w:t>described</w:t>
            </w:r>
            <w:r w:rsidR="00EE21EE">
              <w:rPr>
                <w:rFonts w:ascii="Arial" w:eastAsia="Arial" w:hAnsi="Arial" w:cs="Arial"/>
                <w:color w:val="auto"/>
              </w:rPr>
              <w:t>:</w:t>
            </w:r>
          </w:p>
          <w:p w:rsidR="005C6823" w:rsidRPr="00E7660D" w:rsidRDefault="001357F4" w:rsidP="00E7660D">
            <w:pPr>
              <w:pStyle w:val="TableText"/>
              <w:numPr>
                <w:ilvl w:val="0"/>
                <w:numId w:val="26"/>
              </w:numPr>
              <w:rPr>
                <w:rFonts w:ascii="Arial" w:eastAsia="Arial" w:hAnsi="Arial" w:cs="Arial"/>
                <w:color w:val="auto"/>
              </w:rPr>
            </w:pPr>
            <w:r>
              <w:rPr>
                <w:rFonts w:ascii="Arial" w:eastAsia="Arial" w:hAnsi="Arial" w:cs="Arial"/>
                <w:color w:val="auto"/>
              </w:rPr>
              <w:t>ho</w:t>
            </w:r>
            <w:r w:rsidR="00625491">
              <w:rPr>
                <w:rFonts w:ascii="Arial" w:eastAsia="Arial" w:hAnsi="Arial" w:cs="Arial"/>
                <w:color w:val="auto"/>
              </w:rPr>
              <w:t>w the</w:t>
            </w:r>
            <w:r w:rsidR="00E37E47">
              <w:rPr>
                <w:rFonts w:ascii="Arial" w:eastAsia="Arial" w:hAnsi="Arial" w:cs="Arial"/>
                <w:color w:val="auto"/>
              </w:rPr>
              <w:t xml:space="preserve"> </w:t>
            </w:r>
            <w:r w:rsidR="00105636">
              <w:rPr>
                <w:rFonts w:ascii="Arial" w:eastAsia="Arial" w:hAnsi="Arial" w:cs="Arial"/>
                <w:color w:val="auto"/>
              </w:rPr>
              <w:t>design, methodology</w:t>
            </w:r>
            <w:r w:rsidR="00E72213">
              <w:rPr>
                <w:rFonts w:ascii="Arial" w:eastAsia="Arial" w:hAnsi="Arial" w:cs="Arial"/>
                <w:color w:val="auto"/>
              </w:rPr>
              <w:t>,</w:t>
            </w:r>
            <w:r w:rsidR="00105636">
              <w:rPr>
                <w:rFonts w:ascii="Arial" w:eastAsia="Arial" w:hAnsi="Arial" w:cs="Arial"/>
                <w:color w:val="auto"/>
              </w:rPr>
              <w:t xml:space="preserve"> </w:t>
            </w:r>
            <w:r>
              <w:rPr>
                <w:rFonts w:ascii="Arial" w:eastAsia="Arial" w:hAnsi="Arial" w:cs="Arial"/>
                <w:color w:val="auto"/>
              </w:rPr>
              <w:t>implementation</w:t>
            </w:r>
            <w:r w:rsidR="00E72213">
              <w:rPr>
                <w:rFonts w:ascii="Arial" w:eastAsia="Arial" w:hAnsi="Arial" w:cs="Arial"/>
                <w:color w:val="auto"/>
              </w:rPr>
              <w:t xml:space="preserve"> and </w:t>
            </w:r>
            <w:r w:rsidR="00E37E47">
              <w:rPr>
                <w:rFonts w:ascii="Arial" w:eastAsia="Arial" w:hAnsi="Arial" w:cs="Arial"/>
                <w:color w:val="auto"/>
              </w:rPr>
              <w:t xml:space="preserve">intended </w:t>
            </w:r>
            <w:r w:rsidR="00E72213">
              <w:rPr>
                <w:rFonts w:ascii="Arial" w:eastAsia="Arial" w:hAnsi="Arial" w:cs="Arial"/>
                <w:color w:val="auto"/>
              </w:rPr>
              <w:t>outcomes</w:t>
            </w:r>
            <w:r w:rsidR="00DF51B2">
              <w:rPr>
                <w:rFonts w:ascii="Arial" w:eastAsia="Arial" w:hAnsi="Arial" w:cs="Arial"/>
                <w:color w:val="auto"/>
              </w:rPr>
              <w:t xml:space="preserve"> of the proposed activity</w:t>
            </w:r>
            <w:r w:rsidR="0003405B">
              <w:rPr>
                <w:rFonts w:ascii="Arial" w:eastAsia="Arial" w:hAnsi="Arial" w:cs="Arial"/>
                <w:color w:val="auto"/>
              </w:rPr>
              <w:t xml:space="preserve"> will create</w:t>
            </w:r>
            <w:r w:rsidR="00625491">
              <w:rPr>
                <w:rFonts w:ascii="Arial" w:eastAsia="Arial" w:hAnsi="Arial" w:cs="Arial"/>
                <w:color w:val="auto"/>
              </w:rPr>
              <w:t xml:space="preserve"> </w:t>
            </w:r>
            <w:r w:rsidR="00E72213">
              <w:rPr>
                <w:rFonts w:ascii="Arial" w:eastAsia="Arial" w:hAnsi="Arial" w:cs="Arial"/>
                <w:color w:val="auto"/>
              </w:rPr>
              <w:t>positive and lasting change</w:t>
            </w:r>
            <w:r w:rsidR="00AD2CF5">
              <w:rPr>
                <w:rFonts w:ascii="Arial" w:eastAsia="Arial" w:hAnsi="Arial" w:cs="Arial"/>
                <w:color w:val="auto"/>
              </w:rPr>
              <w:t>s</w:t>
            </w:r>
            <w:r w:rsidR="00E72213">
              <w:rPr>
                <w:rFonts w:ascii="Arial" w:eastAsia="Arial" w:hAnsi="Arial" w:cs="Arial"/>
                <w:color w:val="auto"/>
              </w:rPr>
              <w:t xml:space="preserve"> </w:t>
            </w:r>
            <w:r w:rsidR="00423881">
              <w:rPr>
                <w:rFonts w:ascii="Arial" w:eastAsia="Arial" w:hAnsi="Arial" w:cs="Arial"/>
                <w:color w:val="auto"/>
              </w:rPr>
              <w:t xml:space="preserve">to individuals </w:t>
            </w:r>
            <w:r w:rsidR="00423881" w:rsidRPr="005412A2">
              <w:rPr>
                <w:rFonts w:ascii="Arial" w:eastAsia="Arial" w:hAnsi="Arial" w:cs="Arial"/>
                <w:i/>
                <w:color w:val="auto"/>
              </w:rPr>
              <w:t>and/or</w:t>
            </w:r>
            <w:r w:rsidR="00423881">
              <w:rPr>
                <w:rFonts w:ascii="Arial" w:eastAsia="Arial" w:hAnsi="Arial" w:cs="Arial"/>
                <w:color w:val="auto"/>
              </w:rPr>
              <w:t xml:space="preserve"> organisations delivering activities </w:t>
            </w:r>
            <w:r w:rsidR="00423881" w:rsidRPr="005412A2">
              <w:rPr>
                <w:rFonts w:ascii="Arial" w:eastAsia="Arial" w:hAnsi="Arial" w:cs="Arial"/>
                <w:i/>
                <w:color w:val="auto"/>
              </w:rPr>
              <w:t>and/or</w:t>
            </w:r>
            <w:r w:rsidR="007D4FA4">
              <w:rPr>
                <w:rFonts w:ascii="Arial" w:eastAsia="Arial" w:hAnsi="Arial" w:cs="Arial"/>
                <w:color w:val="auto"/>
              </w:rPr>
              <w:t xml:space="preserve"> communities</w:t>
            </w:r>
            <w:r w:rsidR="000F26FA">
              <w:rPr>
                <w:rFonts w:ascii="Arial" w:eastAsia="Arial" w:hAnsi="Arial" w:cs="Arial"/>
                <w:color w:val="auto"/>
              </w:rPr>
              <w:t xml:space="preserve"> by delivering knowledge, skills and processes that can be utilised over time</w:t>
            </w:r>
            <w:r w:rsidR="00226D38">
              <w:rPr>
                <w:rFonts w:ascii="Arial" w:eastAsia="Arial" w:hAnsi="Arial" w:cs="Arial"/>
                <w:color w:val="auto"/>
              </w:rPr>
              <w:t>.</w:t>
            </w:r>
          </w:p>
        </w:tc>
      </w:tr>
    </w:tbl>
    <w:p w:rsidR="00FA1F45" w:rsidRDefault="00FA1F45" w:rsidP="00F85F98">
      <w:pPr>
        <w:pStyle w:val="Heading2"/>
      </w:pPr>
    </w:p>
    <w:tbl>
      <w:tblPr>
        <w:tblStyle w:val="CGHTableBanded"/>
        <w:tblW w:w="0" w:type="auto"/>
        <w:tblLook w:val="04A0" w:firstRow="1" w:lastRow="0" w:firstColumn="1" w:lastColumn="0" w:noHBand="0" w:noVBand="1"/>
        <w:tblDescription w:val="Areas for improvement"/>
      </w:tblPr>
      <w:tblGrid>
        <w:gridCol w:w="9638"/>
      </w:tblGrid>
      <w:tr w:rsidR="00003AFC" w:rsidRPr="00B453B9" w:rsidTr="00A90293">
        <w:trPr>
          <w:cnfStyle w:val="100000000000" w:firstRow="1" w:lastRow="0" w:firstColumn="0" w:lastColumn="0" w:oddVBand="0" w:evenVBand="0" w:oddHBand="0" w:evenHBand="0" w:firstRowFirstColumn="0" w:firstRowLastColumn="0" w:lastRowFirstColumn="0" w:lastRowLastColumn="0"/>
          <w:trHeight w:val="479"/>
          <w:tblHeader/>
        </w:trPr>
        <w:tc>
          <w:tcPr>
            <w:tcW w:w="9854" w:type="dxa"/>
          </w:tcPr>
          <w:p w:rsidR="00003AFC" w:rsidRPr="00F13E63" w:rsidRDefault="00003AFC" w:rsidP="00F13E63">
            <w:pPr>
              <w:pStyle w:val="Heading2"/>
              <w:spacing w:before="120"/>
              <w:ind w:left="57" w:right="57"/>
              <w:outlineLvl w:val="1"/>
              <w:rPr>
                <w:rFonts w:asciiTheme="minorHAnsi" w:hAnsiTheme="minorHAnsi" w:cstheme="minorHAnsi"/>
              </w:rPr>
            </w:pPr>
            <w:r w:rsidRPr="00F13E63">
              <w:rPr>
                <w:rFonts w:asciiTheme="minorHAnsi" w:hAnsiTheme="minorHAnsi" w:cstheme="minorHAnsi"/>
                <w:sz w:val="22"/>
              </w:rPr>
              <w:t>Areas for improvement</w:t>
            </w:r>
          </w:p>
        </w:tc>
      </w:tr>
      <w:tr w:rsidR="00003AFC" w:rsidRPr="00B453B9" w:rsidTr="00900758">
        <w:trPr>
          <w:cnfStyle w:val="000000100000" w:firstRow="0" w:lastRow="0" w:firstColumn="0" w:lastColumn="0" w:oddVBand="0" w:evenVBand="0" w:oddHBand="1" w:evenHBand="0" w:firstRowFirstColumn="0" w:firstRowLastColumn="0" w:lastRowFirstColumn="0" w:lastRowLastColumn="0"/>
        </w:trPr>
        <w:tc>
          <w:tcPr>
            <w:tcW w:w="9854" w:type="dxa"/>
          </w:tcPr>
          <w:p w:rsidR="00B9463F" w:rsidRPr="009D02C3" w:rsidRDefault="00B9463F" w:rsidP="00B9463F">
            <w:pPr>
              <w:pStyle w:val="TableText"/>
              <w:rPr>
                <w:b/>
              </w:rPr>
            </w:pPr>
            <w:r>
              <w:t>Generally, applicants could have strengthened their responses to Criterion 4 by:</w:t>
            </w:r>
          </w:p>
          <w:p w:rsidR="00003AFC" w:rsidRPr="001A178A" w:rsidRDefault="004267D5" w:rsidP="00C17570">
            <w:pPr>
              <w:pStyle w:val="TableBullets1"/>
              <w:ind w:left="709" w:hanging="283"/>
              <w:rPr>
                <w:rFonts w:ascii="Arial" w:hAnsi="Arial" w:cs="Arial"/>
                <w:color w:val="000000"/>
              </w:rPr>
            </w:pPr>
            <w:r>
              <w:t xml:space="preserve">Explaining </w:t>
            </w:r>
            <w:r w:rsidR="00003AFC" w:rsidRPr="00A22CEE">
              <w:t>how the</w:t>
            </w:r>
            <w:r w:rsidR="009953AC">
              <w:t>ir</w:t>
            </w:r>
            <w:r>
              <w:t xml:space="preserve"> proposed</w:t>
            </w:r>
            <w:r w:rsidR="00241DDF" w:rsidRPr="00A22CEE">
              <w:t xml:space="preserve"> activity </w:t>
            </w:r>
            <w:r w:rsidR="00E5190B">
              <w:t xml:space="preserve">will ensure the impact of knowledge and skills transfer to be embedded </w:t>
            </w:r>
            <w:r w:rsidR="00E5190B" w:rsidRPr="009252C7">
              <w:rPr>
                <w:rFonts w:cs="Arial"/>
              </w:rPr>
              <w:t>at an individual, organisational and/or community level</w:t>
            </w:r>
            <w:r w:rsidR="00E5190B">
              <w:rPr>
                <w:rFonts w:cs="Arial"/>
              </w:rPr>
              <w:t>, for example, how the activity will continue to provide relevant information, linkages and/or referral services for people with a disability beyond the life of the grant.</w:t>
            </w:r>
          </w:p>
          <w:p w:rsidR="00840EE8" w:rsidRPr="006F544A" w:rsidRDefault="002418A8" w:rsidP="002418A8">
            <w:pPr>
              <w:pStyle w:val="TableBullets1"/>
              <w:ind w:left="709" w:hanging="283"/>
              <w:rPr>
                <w:rFonts w:ascii="Arial" w:hAnsi="Arial" w:cs="Arial"/>
                <w:color w:val="000000"/>
              </w:rPr>
            </w:pPr>
            <w:r>
              <w:rPr>
                <w:rFonts w:cs="Arial"/>
              </w:rPr>
              <w:t>Describing a clear cause and effect pathway between the activity and the ILC outcome.</w:t>
            </w:r>
            <w:r w:rsidR="00840EE8">
              <w:rPr>
                <w:rFonts w:cs="Arial"/>
              </w:rPr>
              <w:t xml:space="preserve"> </w:t>
            </w:r>
          </w:p>
        </w:tc>
      </w:tr>
    </w:tbl>
    <w:p w:rsidR="00003AFC" w:rsidRPr="00003AFC" w:rsidRDefault="00003AFC" w:rsidP="00845B48">
      <w:pPr>
        <w:pStyle w:val="BodyText"/>
        <w:ind w:left="720" w:hanging="720"/>
      </w:pPr>
    </w:p>
    <w:p w:rsidR="00FA1F45" w:rsidRDefault="00FA1F45" w:rsidP="00FA1F45">
      <w:pPr>
        <w:spacing w:line="240" w:lineRule="auto"/>
      </w:pPr>
    </w:p>
    <w:sectPr w:rsidR="00FA1F45" w:rsidSect="00852F62">
      <w:headerReference w:type="default" r:id="rId12"/>
      <w:footerReference w:type="default" r:id="rId13"/>
      <w:headerReference w:type="first" r:id="rId14"/>
      <w:footerReference w:type="first" r:id="rId15"/>
      <w:pgSz w:w="11906" w:h="16838" w:code="9"/>
      <w:pgMar w:top="2240"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03" w:rsidRDefault="00ED0903" w:rsidP="00772718">
      <w:pPr>
        <w:spacing w:line="240" w:lineRule="auto"/>
      </w:pPr>
      <w:r>
        <w:separator/>
      </w:r>
    </w:p>
  </w:endnote>
  <w:endnote w:type="continuationSeparator" w:id="0">
    <w:p w:rsidR="00ED0903" w:rsidRDefault="00ED090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3" w:rsidRDefault="00136263">
    <w:pPr>
      <w:pStyle w:val="Footer"/>
    </w:pPr>
    <w:r>
      <w:fldChar w:fldCharType="begin"/>
    </w:r>
    <w:r>
      <w:instrText xml:space="preserve"> PAGE   \* MERGEFORMAT </w:instrText>
    </w:r>
    <w:r>
      <w:fldChar w:fldCharType="separate"/>
    </w:r>
    <w:r w:rsidR="000A126F">
      <w:rPr>
        <w:noProof/>
      </w:rPr>
      <w:t>2</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56704" behindDoc="0" locked="1" layoutInCell="1" allowOverlap="1" wp14:anchorId="1AD255A9" wp14:editId="122D0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599EF" id="Straight Connector 80" o:spid="_x0000_s1026" alt="Title: Graphic Element - Description: Line"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3" w:rsidRDefault="00136263">
    <w:pPr>
      <w:pStyle w:val="Footer"/>
    </w:pPr>
    <w:r>
      <w:fldChar w:fldCharType="begin"/>
    </w:r>
    <w:r>
      <w:instrText xml:space="preserve"> PAGE   \* MERGEFORMAT </w:instrText>
    </w:r>
    <w:r>
      <w:fldChar w:fldCharType="separate"/>
    </w:r>
    <w:r w:rsidR="000A126F">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03" w:rsidRDefault="00ED0903" w:rsidP="00772718">
      <w:pPr>
        <w:spacing w:line="240" w:lineRule="auto"/>
      </w:pPr>
      <w:r>
        <w:separator/>
      </w:r>
    </w:p>
  </w:footnote>
  <w:footnote w:type="continuationSeparator" w:id="0">
    <w:p w:rsidR="00ED0903" w:rsidRDefault="00ED090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3" w:rsidRDefault="00136263">
    <w:pPr>
      <w:pStyle w:val="Header"/>
    </w:pPr>
    <w:r>
      <w:rPr>
        <w:noProof/>
        <w:lang w:eastAsia="en-AU"/>
      </w:rPr>
      <w:drawing>
        <wp:anchor distT="0" distB="0" distL="114300" distR="114300" simplePos="0" relativeHeight="251655680" behindDoc="0" locked="1" layoutInCell="1" allowOverlap="1" wp14:anchorId="65BE1E06" wp14:editId="4992ABB7">
          <wp:simplePos x="719138" y="647700"/>
          <wp:positionH relativeFrom="page">
            <wp:align>left</wp:align>
          </wp:positionH>
          <wp:positionV relativeFrom="page">
            <wp:align>top</wp:align>
          </wp:positionV>
          <wp:extent cx="7560000" cy="648000"/>
          <wp:effectExtent l="0" t="0" r="3175" b="0"/>
          <wp:wrapNone/>
          <wp:docPr id="92" name="Picture 9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63" w:rsidRDefault="00136263">
    <w:pPr>
      <w:pStyle w:val="Header"/>
    </w:pPr>
    <w:r>
      <w:rPr>
        <w:noProof/>
        <w:lang w:eastAsia="en-AU"/>
      </w:rPr>
      <w:drawing>
        <wp:anchor distT="0" distB="0" distL="114300" distR="114300" simplePos="0" relativeHeight="251658752" behindDoc="0" locked="1" layoutInCell="1" allowOverlap="1" wp14:anchorId="6485311B" wp14:editId="64B9CBD2">
          <wp:simplePos x="0" y="0"/>
          <wp:positionH relativeFrom="page">
            <wp:posOffset>4048125</wp:posOffset>
          </wp:positionH>
          <wp:positionV relativeFrom="page">
            <wp:posOffset>485775</wp:posOffset>
          </wp:positionV>
          <wp:extent cx="2793600" cy="813600"/>
          <wp:effectExtent l="0" t="0" r="6985" b="5715"/>
          <wp:wrapNone/>
          <wp:docPr id="93" name="Picture 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7728" behindDoc="0" locked="1" layoutInCell="1" allowOverlap="1" wp14:anchorId="46CD3086" wp14:editId="48CB5A79">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A10019"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772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OMIA&#10;AADaAAAADwAAAGRycy9kb3ducmV2LnhtbESPQYvCMBSE74L/ITxhb5oqKNI1yiIIgqCr9uLt0Tzb&#10;7jYvJYm1/febBcHjMDPfMKtNZ2rRkvOVZQXTSQKCOLe64kJBdt2NlyB8QNZYWyYFPXnYrIeDFaba&#10;PvlM7SUUIkLYp6igDKFJpfR5SQb9xDbE0btbZzBE6QqpHT4j3NRyliQLabDiuFBiQ9uS8t/Lwyjg&#10;U37q+6Q7fjtZ3H4Whzbb1nelPkbd1yeIQF14h1/tvVYwh/8r8Qb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m/44wgAAANoAAAAPAAAAAAAAAAAAAAAAAJgCAABkcnMvZG93&#10;bnJldi54bWxQSwUGAAAAAAQABAD1AAAAhwM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vh7cMA&#10;AADaAAAADwAAAGRycy9kb3ducmV2LnhtbESPwWrDMBBE74X8g9hALqWRa6gxjpUQCoEcG7c59LZY&#10;G1vEWjmWajt/HxUKPQ4z84Ypd7PtxEiDN44VvK4TEMS104YbBV+fh5cchA/IGjvHpOBOHnbbxVOJ&#10;hXYTn2isQiMihH2BCtoQ+kJKX7dk0a9dTxy9ixsshiiHRuoBpwi3nUyTJJMWDceFFnt6b6m+Vj9W&#10;wTk/Vpk5pNlYPRt257f97Vt/KLVazvsNiEBz+A//tY9aQQa/V+IN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vh7cMAAADaAAAADwAAAAAAAAAAAAAAAACYAgAAZHJzL2Rv&#10;d25yZXYueG1sUEsFBgAAAAAEAAQA9QAAAIgD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oP8AA&#10;AADaAAAADwAAAGRycy9kb3ducmV2LnhtbESP0YrCMBRE3xf8h3AF39ZUQVerUUQQBAXZ6gdcm2tb&#10;bG5KE231640g+DjMzBlmvmxNKe5Uu8KygkE/AkGcWl1wpuB03PxOQDiPrLG0TAoe5GC56PzMMda2&#10;4X+6Jz4TAcIuRgW591UspUtzMuj6tiIO3sXWBn2QdSZ1jU2Am1IOo2gsDRYcFnKsaJ1Tek1uRoE+&#10;N/7pDqNqp0/TkrTdX4etU6rXbVczEJ5a/w1/2lut4A/eV8IN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FoP8AAAADaAAAADwAAAAAAAAAAAAAAAACYAgAAZHJzL2Rvd25y&#10;ZXYueG1sUEsFBgAAAAAEAAQA9QAAAIUD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Zor8A&#10;AADaAAAADwAAAGRycy9kb3ducmV2LnhtbERPy4rCMBTdC/5DuII7TZ2FjNUoIgrjQmZ8IC4vzbUp&#10;NjelibX16yeLgVkeznuxam0pGqp94VjBZJyAIM6cLjhXcDnvRp8gfEDWWDomBR15WC37vQWm2r34&#10;SM0p5CKGsE9RgQmhSqX0mSGLfuwq4sjdXW0xRFjnUtf4iuG2lB9JMpUWC44NBivaGMoep6dV8FMd&#10;zAy1vbbbW/Lums33vjNSqeGgXc9BBGrDv/jP/aUVxK3xSrw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6BmivwAAANoAAAAPAAAAAAAAAAAAAAAAAJgCAABkcnMvZG93bnJl&#10;di54bWxQSwUGAAAAAAQABAD1AAAAhAM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1cEA&#10;AADaAAAADwAAAGRycy9kb3ducmV2LnhtbESPQYvCMBSE78L+h/AW9qaJLrhajSKiIHgo1t37o3m2&#10;xealNlHrvzeCsMdhZr5h5svO1uJGra8caxgOFAji3JmKCw2/x21/AsIHZIO1Y9LwIA/LxUdvjolx&#10;dz7QLQuFiBD2CWooQ2gSKX1ekkU/cA1x9E6utRiibAtpWrxHuK3lSKmxtFhxXCixoXVJ+Tm7Wg2p&#10;/6vSnTp8r3+m9qI2V2k2+1Trr89uNQMRqAv/4Xd7ZzRM4XUl3g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qzNXBAAAA2gAAAA8AAAAAAAAAAAAAAAAAmAIAAGRycy9kb3du&#10;cmV2LnhtbFBLBQYAAAAABAAEAPUAAACGAw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bwMIA&#10;AADbAAAADwAAAGRycy9kb3ducmV2LnhtbESPT4vCMBDF78J+hzALXkRTV5ClGkXEZcWbfw57HJqx&#10;KW0mpclq/fbOQfA2w3vz3m+W69436kZdrAIbmE4yUMRFsBWXBi7nn/E3qJiQLTaBycCDIqxXH4Ml&#10;5jbc+Ui3UyqVhHDM0YBLqc21joUjj3ESWmLRrqHzmGTtSm07vEu4b/RXls21x4qlwWFLW0dFffr3&#10;Bs6/aTebP0Lt3WG03ff8d6xdMGb42W8WoBL16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9vAwgAAANsAAAAPAAAAAAAAAAAAAAAAAJgCAABkcnMvZG93&#10;bnJldi54bWxQSwUGAAAAAAQABAD1AAAAhwM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A+sQA&#10;AADbAAAADwAAAGRycy9kb3ducmV2LnhtbERPS2vCQBC+F/wPyxR6Kbqx4oM0q2hqoXgzitDbJDtN&#10;otnZkN1q+u+7QqG3+fiek6x604grda62rGA8ikAQF1bXXCo4Ht6HCxDOI2tsLJOCH3KwWg4eEoy1&#10;vfGerpkvRQhhF6OCyvs2ltIVFRl0I9sSB+7LdgZ9gF0pdYe3EG4a+RJFM2mw5tBQYUtpRcUl+zYK&#10;Ts9p7ufnfvP2udhtJ7tzPc2nqVJPj/36FYSn3v+L/9wfOswfw/2XcI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0wPrEAAAA2wAAAA8AAAAAAAAAAAAAAAAAmAIAAGRycy9k&#10;b3ducmV2LnhtbFBLBQYAAAAABAAEAPUAAACJAw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OH78A&#10;AADbAAAADwAAAGRycy9kb3ducmV2LnhtbERP24rCMBB9F/yHMIJvmqqwSDVKsQiiIGzrBwzN2Fab&#10;SWmi1r83wsK+zeFcZ73tTSOe1LnasoLZNAJBXFhdc6ngku8nSxDOI2tsLJOCNznYboaDNcbavviX&#10;npkvRQhhF6OCyvs2ltIVFRl0U9sSB+5qO4M+wK6UusNXCDeNnEfRjzRYc2iosKVdRcU9exgFtyjN&#10;9eKYpYu+Sc51cnLpKV8qNR71yQqEp97/i//cBx3mz+H7Sz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fI4fvwAAANsAAAAPAAAAAAAAAAAAAAAAAJgCAABkcnMvZG93bnJl&#10;di54bWxQSwUGAAAAAAQABAD1AAAAhAM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Ft8AA&#10;AADbAAAADwAAAGRycy9kb3ducmV2LnhtbERPTYvCMBC9C/sfwizsRTR1BZFqWkSUlb1pPXgcmrEp&#10;bSaliVr//WZB8DaP9znrfLCtuFPva8cKZtMEBHHpdM2VgnOxnyxB+ICssXVMCp7kIc8+RmtMtXvw&#10;ke6nUIkYwj5FBSaELpXSl4Ys+qnriCN3db3FEGFfSd3jI4bbVn4nyUJarDk2GOxoa6hsTjeroPgJ&#10;u/ni6Rprfsfbw8CXY2OcUl+fw2YFItAQ3uKX+6Dj/Dn8/xIPk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lFt8AAAADbAAAADwAAAAAAAAAAAAAAAACYAgAAZHJzL2Rvd25y&#10;ZXYueG1sUEsFBgAAAAAEAAQA9QAAAIUD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KSMMA&#10;AADbAAAADwAAAGRycy9kb3ducmV2LnhtbERPTWvCQBC9F/oflil4qxtbSTW6hhIoWjxVK+htyI7Z&#10;YHY2ZFeN/fXdgtDbPN7nzPPeNuJCna8dKxgNExDEpdM1Vwq+tx/PExA+IGtsHJOCG3nIF48Pc8y0&#10;u/IXXTahEjGEfYYKTAhtJqUvDVn0Q9cSR+7oOoshwq6SusNrDLeNfEmSVFqsOTYYbKkwVJ42Z6tA&#10;7/ZT8/ljzv5tWx5ed+siXaY3pQZP/fsMRKA+/Ivv7pWO88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xKSMMAAADbAAAADwAAAAAAAAAAAAAAAACYAgAAZHJzL2Rv&#10;d25yZXYueG1sUEsFBgAAAAAEAAQA9QAAAIgD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ef8EA&#10;AADbAAAADwAAAGRycy9kb3ducmV2LnhtbERPTYvCMBC9C/6HMMLeNFXcItUoYhEURFhX70MztqXN&#10;pDZZrf76jbCwt3m8z1msOlOLO7WutKxgPIpAEGdWl5wrOH9vhzMQziNrrC2Tgic5WC37vQUm2j74&#10;i+4nn4sQwi5BBYX3TSKlywoy6Ea2IQ7c1bYGfYBtLnWLjxBuajmJolgaLDk0FNjQpqCsOv0YBdP9&#10;YXu8ZLtbmk7TqNpX8Ss9xEp9DLr1HISnzv+L/9w7HeZ/wvu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Knn/BAAAA2wAAAA8AAAAAAAAAAAAAAAAAmAIAAGRycy9kb3du&#10;cmV2LnhtbFBLBQYAAAAABAAEAPUAAACGAw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I9b0A&#10;AADbAAAADwAAAGRycy9kb3ducmV2LnhtbERPSwrCMBDdC94hjOBOUwVFqlFKQVHc+OkBhmZsi82k&#10;NFHr7Y0guJvH+85q05laPKl1lWUFk3EEgji3uuJCQXbdjhYgnEfWWFsmBW9ysFn3eyuMtX3xmZ4X&#10;X4gQwi5GBaX3TSyly0sy6Ma2IQ7czbYGfYBtIXWLrxBuajmNork0WHFoKLGhtKT8fnkYBadslxb1&#10;UR/26WyRJJia6rSbKjUcdMkShKfO/8U/916H+XP4/hIO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k6I9b0AAADbAAAADwAAAAAAAAAAAAAAAACYAgAAZHJzL2Rvd25yZXYu&#10;eG1sUEsFBgAAAAAEAAQA9QAAAIID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eJMEA&#10;AADbAAAADwAAAGRycy9kb3ducmV2LnhtbERPS2sCMRC+F/wPYQRvNasHu6xGER9gCz101fuwGXcX&#10;N5OQRHf775tCobf5+J6z2gymE0/yobWsYDbNQBBXVrdcK7icj685iBCRNXaWScE3BdisRy8rLLTt&#10;+YueZaxFCuFQoIImRldIGaqGDIapdcSJu1lvMCboa6k99incdHKeZQtpsOXU0KCjXUPVvXwYBYdF&#10;ft6+O5fvy+Hz4+izy7XtD0pNxsN2CSLSEP/Ff+6TTvPf4P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7niTBAAAA2wAAAA8AAAAAAAAAAAAAAAAAmAIAAGRycy9kb3du&#10;cmV2LnhtbFBLBQYAAAAABAAEAPUAAACGAw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WbcMA&#10;AADbAAAADwAAAGRycy9kb3ducmV2LnhtbESPQW/CMAyF75P2HyIj7TJBCpsmVAhoQmKM46CX3Uxj&#10;morGqZIMun8/HyZxs/We3/u8XA++U1eKqQ1sYDopQBHXwbbcGKiO2/EcVMrIFrvAZOCXEqxXjw9L&#10;LG248RddD7lREsKpRAMu577UOtWOPKZJ6IlFO4foMcsaG20j3iTcd3pWFG/aY8vS4LCnjaP6cvjx&#10;Bp6/d6cquop3+WW7v7yGmW6GD2OeRsP7AlSmId/N/9efV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WWbcMAAADbAAAADwAAAAAAAAAAAAAAAACYAgAAZHJzL2Rv&#10;d25yZXYueG1sUEsFBgAAAAAEAAQA9QAAAIgD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45sAA&#10;AADbAAAADwAAAGRycy9kb3ducmV2LnhtbERPTYvCMBC9C/sfwizsTRNdcLUaRURB8FCsu/ehGdti&#10;M6lN1PrvjSDsbR7vc+bLztbiRq2vHGsYDhQI4tyZigsNv8dtfwLCB2SDtWPS8CAPy8VHb46JcXc+&#10;0C0LhYgh7BPUUIbQJFL6vCSLfuAa4sidXGsxRNgW0rR4j+G2liOlxtJixbGhxIbWJeXn7Go1pP6v&#10;Snfq8L3+mdqL2lyl2exTrb8+u9UMRKAu/Ivf7p2J86fw+iUe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345sAAAADbAAAADwAAAAAAAAAAAAAAAACYAgAAZHJzL2Rvd25y&#10;ZXYueG1sUEsFBgAAAAAEAAQA9QAAAIUD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G9sIA&#10;AADbAAAADwAAAGRycy9kb3ducmV2LnhtbERPz2vCMBS+D/Y/hCfsNlM76GY1yiiIGztNJ+jt0Tyb&#10;YvNSmmjb/fXLYeDx4/u9XA+2ETfqfO1YwWyagCAuna65UvCz3zy/gfABWWPjmBSM5GG9enxYYq5d&#10;z99024VKxBD2OSowIbS5lL40ZNFPXUscubPrLIYIu0rqDvsYbhuZJkkmLdYcGwy2VBgqL7urVaAP&#10;x7n5/DVX/7ovTy+HryLbZqNST5PhfQEi0BDu4n/3h1aQxvXxS/w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4b2wgAAANsAAAAPAAAAAAAAAAAAAAAAAJgCAABkcnMvZG93&#10;bnJldi54bWxQSwUGAAAAAAQABAD1AAAAhwM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b5McA&#10;AADbAAAADwAAAGRycy9kb3ducmV2LnhtbESPT2sCMRTE74V+h/AKvRRNFBFZjVLFilBs/dNDj4/N&#10;6+7i5mVNorv99k2h0OMwM79hZovO1uJGPlSONQz6CgRx7kzFhYaP00tvAiJEZIO1Y9LwTQEW8/u7&#10;GWbGtXyg2zEWIkE4ZKihjLHJpAx5SRZD3zXEyfty3mJM0hfSeGwT3NZyqNRYWqw4LZTY0Kqk/Hy8&#10;Wg3rp0379jrebS77z51V2+Xaj96V1o8P3fMURKQu/of/2lujYTiA3y/pB8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w2+THAAAA2wAAAA8AAAAAAAAAAAAAAAAAmAIAAGRy&#10;cy9kb3ducmV2LnhtbFBLBQYAAAAABAAEAPUAAACMAw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sIA&#10;AADbAAAADwAAAGRycy9kb3ducmV2LnhtbESPQWsCMRSE74L/ITzBi9Ss2yKyNYoIanus7sXb6+Z1&#10;s7h5WZKo23/fFASPw8x8wyzXvW3FjXxoHCuYTTMQxJXTDdcKytPuZQEiRGSNrWNS8EsB1qvhYImF&#10;dnf+otsx1iJBOBSowMTYFVKGypDFMHUdcfJ+nLcYk/S11B7vCW5bmWfZXFpsOC0Y7GhrqLocr1bB&#10;5Hz4Lr0p+RBfd5+XN5fLut8rNR71m3cQkfr4DD/aH1pBnsP/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Ws6wgAAANsAAAAPAAAAAAAAAAAAAAAAAJgCAABkcnMvZG93&#10;bnJldi54bWxQSwUGAAAAAAQABAD1AAAAhwM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YgcUA&#10;AADbAAAADwAAAGRycy9kb3ducmV2LnhtbESPQWvCQBSE7wX/w/KE3urGCGmbugYRxJaeNBXa2yP7&#10;zAazb0N21dhf3xUKHoeZ+YaZF4NtxZl63zhWMJ0kIIgrpxuuFXyV66cXED4ga2wdk4IreSgWo4c5&#10;5tpdeEvnXahFhLDPUYEJocul9JUhi37iOuLoHVxvMUTZ11L3eIlw28o0STJpseG4YLCjlaHquDtZ&#10;BXr//Wo+fs3JP5fVz2z/uco22VWpx/GwfAMRaAj38H/7XStIZ3D7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RiBxQAAANsAAAAPAAAAAAAAAAAAAAAAAJgCAABkcnMv&#10;ZG93bnJldi54bWxQSwUGAAAAAAQABAD1AAAAigM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uisQA&#10;AADbAAAADwAAAGRycy9kb3ducmV2LnhtbESPQWvCQBSE74L/YXmCt7pRSqnRNZSgUA+l1Rbx+Mg+&#10;s6HZtyG7xqS/vlsoeBxm5htmnfW2Fh21vnKsYD5LQBAXTldcKvj63D08g/ABWWPtmBQM5CHbjEdr&#10;TLW78YG6YyhFhLBPUYEJoUml9IUhi37mGuLoXVxrMUTZllK3eItwW8tFkjxJixXHBYMN5YaK7+PV&#10;Kvho3swStT3123PyM3T5+34wUqnppH9ZgQjUh3v4v/2qFSwe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SrorEAAAA2wAAAA8AAAAAAAAAAAAAAAAAmAIAAGRycy9k&#10;b3ducmV2LnhtbFBLBQYAAAAABAAEAPUAAACJAw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52MEA&#10;AADbAAAADwAAAGRycy9kb3ducmV2LnhtbESPS4vCMBSF94L/IVzBnaZKR5yOUXyM4NYqM9tLc21L&#10;m5vSRNv592ZAcHk4j4+z2vSmFg9qXWlZwWwagSDOrC45V3C9HCdLEM4ja6wtk4I/crBZDwcrTLTt&#10;+EyP1OcijLBLUEHhfZNI6bKCDLqpbYiDd7OtQR9km0vdYhfGTS3nUbSQBksOhAIb2heUVendBMjn&#10;hapZFW/j7uf3EJfd7tvrs1LjUb/9AuGp9+/wq33SCuYf8P8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M+djBAAAA2wAAAA8AAAAAAAAAAAAAAAAAmAIAAGRycy9kb3du&#10;cmV2LnhtbFBLBQYAAAAABAAEAPUAAACGAw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TYMUA&#10;AADbAAAADwAAAGRycy9kb3ducmV2LnhtbESPQWvCQBSE74X+h+UVvBTdGMFK6ipFUASh0ERojo/s&#10;Mwlm34bdVeO/d4VCj8PMfMMs14PpxJWcby0rmE4SEMSV1S3XCo7FdrwA4QOyxs4yKbiTh/Xq9WWJ&#10;mbY3/qFrHmoRIewzVNCE0GdS+qohg35ie+LonawzGKJ0tdQObxFuOpkmyVwabDkuNNjTpqHqnF+M&#10;guL3fPzIZ5v0e1+eyvdiVx5yZ5UavQ1fnyACDeE//NfeawXpHJ5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dNgxQAAANsAAAAPAAAAAAAAAAAAAAAAAJgCAABkcnMv&#10;ZG93bnJldi54bWxQSwUGAAAAAAQABAD1AAAAigM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IF8QA&#10;AADbAAAADwAAAGRycy9kb3ducmV2LnhtbESPQUvDQBSE74L/YXlCL2I3zSGV2G0RsbTgQY2C10f2&#10;mQ1m34bsa5L++64geBxm5htms5t9p0YaYhvYwGqZgSKug225MfD5sb+7BxUF2WIXmAycKcJue321&#10;wdKGid9prKRRCcKxRANOpC+1jrUjj3EZeuLkfYfBoyQ5NNoOOCW473SeZYX22HJacNjTk6P6pzp5&#10;A8/i85d2ffv6JUU16kMxubl6M2ZxMz8+gBKa5T/81z5aA/kafr+kH6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nCBfEAAAA2wAAAA8AAAAAAAAAAAAAAAAAmAIAAGRycy9k&#10;b3ducmV2LnhtbFBLBQYAAAAABAAEAPUAAACJAw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7sLwA&#10;AADbAAAADwAAAGRycy9kb3ducmV2LnhtbERPuwrCMBTdBf8hXMFNUx1Eq1FEUFx94Hxtrmm1uSlN&#10;rNWvN4PgeDjvxaq1pWio9oVjBaNhAoI4c7pgo+B82g6mIHxA1lg6JgVv8rBadjsLTLV78YGaYzAi&#10;hrBPUUEeQpVK6bOcLPqhq4gjd3O1xRBhbaSu8RXDbSnHSTKRFguODTlWtMkpexyfVsG1mRXmYs0j&#10;a673yXb9vvvd+aNUv9eu5yACteEv/rn3WsE4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BfuwvAAAANsAAAAPAAAAAAAAAAAAAAAAAJgCAABkcnMvZG93bnJldi54&#10;bWxQSwUGAAAAAAQABAD1AAAAgQM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dc378A&#10;AADbAAAADwAAAGRycy9kb3ducmV2LnhtbESPzQrCMBCE74LvEFbwpqk9iFajiKCIN39AvS3N2hab&#10;TW2i1rc3guBxmJlvmOm8MaV4Uu0KywoG/QgEcWp1wZmC42HVG4FwHlljaZkUvMnBfNZuTTHR9sU7&#10;eu59JgKEXYIKcu+rREqX5mTQ9W1FHLyrrQ36IOtM6hpfAW5KGUfRUBosOCzkWNEyp/S2fxgF1+by&#10;4O25TDne3E/reMXn5fGkVLfTLCYgPDX+H/61N1pBPIb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91zfvwAAANsAAAAPAAAAAAAAAAAAAAAAAJgCAABkcnMvZG93bnJl&#10;di54bWxQSwUGAAAAAAQABAD1AAAAhAM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RTb8A&#10;AADbAAAADwAAAGRycy9kb3ducmV2LnhtbERPz2vCMBS+D/Y/hCd4W1MVZetMZYrCPKrd/dE8m9Lm&#10;pTTRdvvrl4Pg8eP7vd6MthV36n3tWMEsSUEQl07XXCkoLoe3dxA+IGtsHZOCX/KwyV9f1phpN/CJ&#10;7udQiRjCPkMFJoQuk9KXhiz6xHXEkbu63mKIsK+k7nGI4baV8zRdSYs1xwaDHe0Mlc35ZhX8Ne3P&#10;8Tp87Atz2LlBh61eXkalppPx6xNEoDE8xQ/3t1awiOvjl/gDZ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NFNvwAAANsAAAAPAAAAAAAAAAAAAAAAAJgCAABkcnMvZG93bnJl&#10;di54bWxQSwUGAAAAAAQABAD1AAAAhAM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PMUA&#10;AADbAAAADwAAAGRycy9kb3ducmV2LnhtbESPQWvCQBSE7wX/w/KE3uomFaSmrqJSaw9FaSw9P7LP&#10;bEj2bchuYvrvu4VCj8PMfMOsNqNtxECdrxwrSGcJCOLC6YpLBZ+Xw8MTCB+QNTaOScE3edisJ3cr&#10;zLS78QcNeShFhLDPUIEJoc2k9IUhi37mWuLoXV1nMUTZlVJ3eItw28jHJFlIixXHBYMt7Q0Vdd5b&#10;Bf2lbs6vu+GU90v3Ndbm/Zi+FErdT8ftM4hAY/gP/7XftIJ5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448xQAAANsAAAAPAAAAAAAAAAAAAAAAAJgCAABkcnMv&#10;ZG93bnJldi54bWxQSwUGAAAAAAQABAD1AAAAigM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f8QA&#10;AADbAAAADwAAAGRycy9kb3ducmV2LnhtbESPQYvCMBSE7wv+h/AEL7KmKqh0jaKCKAgr2j14fDRv&#10;29LmpTTR1n9vhIU9DjPzDbNcd6YSD2pcYVnBeBSBIE6tLjhT8JPsPxcgnEfWWFkmBU9ysF71PpYY&#10;a9vyhR5Xn4kAYRejgtz7OpbSpTkZdCNbEwfv1zYGfZBNJnWDbYCbSk6iaCYNFhwWcqxpl1NaXu9G&#10;wbk97Mthkuj5sy1v39vTcV6Mb0oN+t3mC4Snzv+H/9pHrWA6gfeX8AP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dX/EAAAA2wAAAA8AAAAAAAAAAAAAAAAAmAIAAGRycy9k&#10;b3ducmV2LnhtbFBLBQYAAAAABAAEAPUAAACJAw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5MYA&#10;AADbAAAADwAAAGRycy9kb3ducmV2LnhtbESPQWvCQBSE7wX/w/IEL6XZaKBK6ipakAqFiqaHHB/Z&#10;1yQk+zZktyb5991CocdhZr5htvvRtOJOvastK1hGMQjiwuqaSwWf2elpA8J5ZI2tZVIwkYP9bvaw&#10;xVTbga90v/lSBAi7FBVU3neplK6oyKCLbEccvC/bG/RB9qXUPQ4Bblq5iuNnabDmsFBhR68VFc3t&#10;2yi4DG+n5jHL9Hoamvzj+H5e18tcqcV8PLyA8DT6//Bf+6wVJAn8fgk/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DQ5MYAAADbAAAADwAAAAAAAAAAAAAAAACYAgAAZHJz&#10;L2Rvd25yZXYueG1sUEsFBgAAAAAEAAQA9QAAAIsD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G8MEA&#10;AADbAAAADwAAAGRycy9kb3ducmV2LnhtbESPwWrDMBBE74H+g9hCb7GUNpjgWAmhYEiOdU3PW2tj&#10;mVgrYymJ+/dVIdDjMDNvmHI/u0HcaAq9Zw2rTIEgbr3pudPQfFbLDYgQkQ0OnknDDwXY754WJRbG&#10;3/mDbnXsRIJwKFCDjXEspAytJYch8yNx8s5+chiTnDppJrwnuBvkq1K5dNhzWrA40rul9lJfnQav&#10;vqp62Mj29H3K1bHBlbLXSuuX5/mwBRFpjv/hR/toNLyt4e9L+g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JhvDBAAAA2wAAAA8AAAAAAAAAAAAAAAAAmAIAAGRycy9kb3du&#10;cmV2LnhtbFBLBQYAAAAABAAEAPUAAACGAw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kp8UA&#10;AADbAAAADwAAAGRycy9kb3ducmV2LnhtbESPQWvCQBSE7wX/w/IKvRTdpEUrqauINLR4sE3U+yP7&#10;TILZtyG7Nem/dwWhx2FmvmEWq8E04kKdqy0riCcRCOLC6ppLBYd9Op6DcB5ZY2OZFPyRg9Vy9LDA&#10;RNueM7rkvhQBwi5BBZX3bSKlKyoy6Ca2JQ7eyXYGfZBdKXWHfYCbRr5E0UwarDksVNjSpqLinP8a&#10;BUae3qLsMx0+ptv4+1kf+91h9qPU0+OwfgfhafD/4Xv7Syt4ncL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GSnxQAAANsAAAAPAAAAAAAAAAAAAAAAAJgCAABkcnMv&#10;ZG93bnJldi54bWxQSwUGAAAAAAQABAD1AAAAigM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6KrcIA&#10;AADbAAAADwAAAGRycy9kb3ducmV2LnhtbESPQYvCMBSE74L/ITzBm6aroNI1iiiKIIrWvXh7NM+2&#10;bPNSmqj13xtB8DjMzDfMdN6YUtypdoVlBT/9CARxanXBmYK/87o3AeE8ssbSMil4koP5rN2aYqzt&#10;g090T3wmAoRdjApy76tYSpfmZND1bUUcvKutDfog60zqGh8Bbko5iKKRNFhwWMixomVO6X9yMwpW&#10;m93+sOHozMfscrkmx/Gi2O6U6naaxS8IT43/hj/trVYwHMH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oqtwgAAANsAAAAPAAAAAAAAAAAAAAAAAJgCAABkcnMvZG93&#10;bnJldi54bWxQSwUGAAAAAAQABAD1AAAAhwM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lLuMYA&#10;AADbAAAADwAAAGRycy9kb3ducmV2LnhtbESPT4vCMBTE74LfITxhL7Km/kHXapRlYcGDKOrC4u3R&#10;PNti81KbqNVPbwTB4zAzv2Gm89oU4kKVyy0r6HYiEMSJ1TmnCv52v59fIJxH1lhYJgU3cjCfNRtT&#10;jLW98oYuW5+KAGEXo4LM+zKW0iUZGXQdWxIH72Argz7IKpW6wmuAm0L2omgoDeYcFjIs6Sej5Lg9&#10;GwWb9np5Lg7jUzLuHff/g/Xu7lZ3pT5a9fcEhKfav8Ov9kIr6I/g+SX8AD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lLuMYAAADbAAAADwAAAAAAAAAAAAAAAACYAgAAZHJz&#10;L2Rvd25yZXYueG1sUEsFBgAAAAAEAAQA9QAAAIsD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T0t8MA&#10;AADbAAAADwAAAGRycy9kb3ducmV2LnhtbERPz2vCMBS+D/wfwhvsIpqug02qUaR0MIYXrSK7vTXP&#10;pqx5KU2s3X+/HIQdP77fq81oWzFQ7xvHCp7nCQjiyumGawXH8n22AOEDssbWMSn4JQ+b9eRhhZl2&#10;N97TcAi1iCHsM1RgQugyKX1lyKKfu444chfXWwwR9rXUPd5iuG1lmiSv0mLDscFgR7mh6udwtQo+&#10;p19v1+KUn5NpmRYsv/e7Y2mUenoct0sQgcbwL767P7SClzg2fo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T0t8MAAADbAAAADwAAAAAAAAAAAAAAAACYAgAAZHJzL2Rv&#10;d25yZXYueG1sUEsFBgAAAAAEAAQA9QAAAIgD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rMMQA&#10;AADbAAAADwAAAGRycy9kb3ducmV2LnhtbESPQWvCQBSE74X+h+UVvIhuqtDW6CpFVEoPgkbvL9ln&#10;Etx9G7Krxn/vFoQeh5n5hpktOmvElVpfO1bwPkxAEBdO11wqOGTrwRcIH5A1Gsek4E4eFvPXlxmm&#10;2t14R9d9KEWEsE9RQRVCk0rpi4os+qFriKN3cq3FEGVbSt3iLcKtkaMk+ZAWa44LFTa0rKg47y9W&#10;QfbbP/oVmu3nJN9k2uSjLO82SvXeuu8piEBd+A8/2z9awXgCf1/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66zDEAAAA2wAAAA8AAAAAAAAAAAAAAAAAmAIAAGRycy9k&#10;b3ducmV2LnhtbFBLBQYAAAAABAAEAPUAAACJAw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nq8IA&#10;AADbAAAADwAAAGRycy9kb3ducmV2LnhtbERPy4rCMBTdD/gP4QruxlTRQapRRBAVHfAF6u7SXNvS&#10;5qY0Uevfm8XALA/nPZk1phRPql1uWUGvG4EgTqzOOVVwPi2/RyCcR9ZYWiYFb3Iwm7a+Jhhr++ID&#10;PY8+FSGEXYwKMu+rWEqXZGTQdW1FHLi7rQ36AOtU6hpfIdyUsh9FP9JgzqEhw4oWGSXF8WEULC7X&#10;yz0vit/tsvc473frzeo2GCrVaTfzMQhPjf8X/7nXWsEgrA9fwg+Q0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OerwgAAANsAAAAPAAAAAAAAAAAAAAAAAJgCAABkcnMvZG93&#10;bnJldi54bWxQSwUGAAAAAAQABAD1AAAAhwM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qKcYA&#10;AADbAAAADwAAAGRycy9kb3ducmV2LnhtbESPQWvCQBSE70L/w/IK3nSjWNHoKhIQYwuFpjno7TX7&#10;mqTNvg3ZVdN/3y0IPQ4z8w2z3vamEVfqXG1ZwWQcgSAurK65VJC/70cLEM4ja2wsk4IfcrDdPAzW&#10;GGt74ze6Zr4UAcIuRgWV920spSsqMujGtiUO3qftDPogu1LqDm8Bbho5jaK5NFhzWKiwpaSi4ju7&#10;GAX09WKflsnHIj0/v57ywzHLkzRTavjY71YgPPX+P3xvp1rBbAJ/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jqKcYAAADbAAAADwAAAAAAAAAAAAAAAACYAgAAZHJz&#10;L2Rvd25yZXYueG1sUEsFBgAAAAAEAAQA9QAAAIsD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Fb8MA&#10;AADbAAAADwAAAGRycy9kb3ducmV2LnhtbESPQYvCMBSE7wv+h/AEL4um6iJajSKConsQrHrw9mie&#10;bbF5KU3U+u+NsLDHYWa+YWaLxpTiQbUrLCvo9yIQxKnVBWcKTsd1dwzCeWSNpWVS8CIHi3nra4ax&#10;tk8+0CPxmQgQdjEqyL2vYildmpNB17MVcfCutjbog6wzqWt8Brgp5SCKRtJgwWEhx4pWOaW35G4U&#10;bLaTy/CwwxUnl9fv8LSn9Rm/leq0m+UUhKfG/4f/2lut4GcAny/hB8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jFb8MAAADbAAAADwAAAAAAAAAAAAAAAACYAgAAZHJzL2Rv&#10;d25yZXYueG1sUEsFBgAAAAAEAAQA9QAAAIgD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xsYA&#10;AADbAAAADwAAAGRycy9kb3ducmV2LnhtbESPS4vCQBCE74L/YWjBi6wTH8gaHUUEwYMoPmDZW5Np&#10;k2CmJ2ZGjf56R1jYY1FVX1HTeW0KcafK5ZYV9LoRCOLE6pxTBafj6usbhPPIGgvLpOBJDuazZmOK&#10;sbYP3tP94FMRIOxiVJB5X8ZSuiQjg65rS+LgnW1l0AdZpVJX+AhwU8h+FI2kwZzDQoYlLTNKLoeb&#10;UbDv7Da34jy+JuP+5fdnuDu+3PalVLtVLyYgPNX+P/zXXmsFwwF8voQfIG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Q+xsYAAADbAAAADwAAAAAAAAAAAAAAAACYAgAAZHJz&#10;L2Rvd25yZXYueG1sUEsFBgAAAAAEAAQA9QAAAIsD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UIq8MA&#10;AADbAAAADwAAAGRycy9kb3ducmV2LnhtbESPQYvCMBSE74L/ITzBm6Yrsmg1iggugnvRFtHbo3m2&#10;ZZuXkmS1/vvNguBxmJlvmOW6M424k/O1ZQUf4wQEcWF1zaWCPNuNZiB8QNbYWCYFT/KwXvV7S0y1&#10;ffCR7qdQighhn6KCKoQ2ldIXFRn0Y9sSR+9mncEQpSuldviIcNPISZJ8SoM1x4UKW9pWVPycfo2C&#10;6yabf++e7f58uRzPX/nskAd2Sg0H3WYBIlAX3uFXe68VTKfw/y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UIq8MAAADbAAAADwAAAAAAAAAAAAAAAACYAgAAZHJzL2Rv&#10;d25yZXYueG1sUEsFBgAAAAAEAAQA9QAAAIgD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OAcIA&#10;AADbAAAADwAAAGRycy9kb3ducmV2LnhtbESPQWsCMRSE7wX/Q3hCbzWrtiKrUUQQeyu7Cl6fm+fu&#10;spuXJYma/vumUOhxmJlvmPU2ml48yPnWsoLpJANBXFndcq3gfDq8LUH4gKyxt0wKvsnDdjN6WWOu&#10;7ZMLepShFgnCPkcFTQhDLqWvGjLoJ3YgTt7NOoMhSVdL7fCZ4KaXsyxbSIMtp4UGB9o3VHXl3Si4&#10;xkW8tH7uLrfu4IruWHD5VSj1Oo67FYhAMfyH/9qfWsH7B/x+S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U4BwgAAANsAAAAPAAAAAAAAAAAAAAAAAJgCAABkcnMvZG93&#10;bnJldi54bWxQSwUGAAAAAAQABAD1AAAAhwM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Aj38YA&#10;AADbAAAADwAAAGRycy9kb3ducmV2LnhtbESPT2sCMRTE70K/Q3iCl6LZ2lZ0NUqRlnrwUv8g3h6b&#10;52bp5iVs0nX77ZuC4HGYmd8wi1Vna9FSEyrHCp5GGQjiwumKSwWH/cdwCiJEZI21Y1LwSwFWy4fe&#10;AnPtrvxF7S6WIkE45KjAxOhzKUNhyGIYOU+cvItrLMYkm1LqBq8Jbms5zrKJtFhxWjDoaW2o+N79&#10;WAWzz1f/bh6361ifN9JPi+fjtj0pNeh3b3MQkbp4D9/aG63gZQL/X9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Aj38YAAADbAAAADwAAAAAAAAAAAAAAAACYAgAAZHJz&#10;L2Rvd25yZXYueG1sUEsFBgAAAAAEAAQA9QAAAIsD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YP8IA&#10;AADbAAAADwAAAGRycy9kb3ducmV2LnhtbESPQWsCMRSE7wX/Q3iCt5q1aCurUVQo7cWCVu+PzXOz&#10;uHlZNtk1/feNIHgcZuYbZrmOthY9tb5yrGAyzkAQF05XXCo4/X6+zkH4gKyxdkwK/sjDejV4WWKu&#10;3Y0P1B9DKRKEfY4KTAhNLqUvDFn0Y9cQJ+/iWoshybaUusVbgttavmXZu7RYcVow2NDOUHE9dlbB&#10;tpM/df/VHXb7yznOm4nxs31UajSMmwWIQDE8w4/2t1Yw/YD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q1g/wgAAANsAAAAPAAAAAAAAAAAAAAAAAJgCAABkcnMvZG93&#10;bnJldi54bWxQSwUGAAAAAAQABAD1AAAAhwM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NecEA&#10;AADbAAAADwAAAGRycy9kb3ducmV2LnhtbERPTYvCMBC9C/sfwgh701RR0WqUVVjwIqi7B72NzdgW&#10;m0lNonb315uD4PHxvmeLxlTiTs6XlhX0ugkI4szqknMFvz/fnTEIH5A1VpZJwR95WMw/WjNMtX3w&#10;ju77kIsYwj5FBUUIdSqlzwoy6Lu2Jo7c2TqDIUKXS+3wEcNNJftJMpIGS44NBda0Kii77G9GwXIy&#10;Xl63A978705HOh5Ol2HfJUp9tpuvKYhATXiLX+61VjCI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qDXnBAAAA2wAAAA8AAAAAAAAAAAAAAAAAmAIAAGRycy9kb3du&#10;cmV2LnhtbFBLBQYAAAAABAAEAPUAAACGAwAAAAA=&#10;" fillcolor="black" stroked="f"/>
              <v:shape id="Freeform 51" o:spid="_x0000_s1071" style="position:absolute;left:7848;top:3702;width:235;height:158;visibility:visible;mso-wrap-style:square;v-text-anchor:top" coordsize="9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LfMMA&#10;AADbAAAADwAAAGRycy9kb3ducmV2LnhtbESPQWuDQBSE74H+h+UVcotrQgitdRNKQAjeYkrI8eG+&#10;qui+FXejpr++Gyj0OMzMN0x6mE0nRhpcY1nBOopBEJdWN1wp+LpkqzcQziNr7CyTggc5OOxfFikm&#10;2k58prHwlQgQdgkqqL3vEyldWZNBF9meOHjfdjDogxwqqQecAtx0chPHO2mw4bBQY0/Hmsq2uBsF&#10;RdVuzBTf++N1neWX7Gdnmluu1PJ1/vwA4Wn2/+G/9kkr2L7D8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LfMMAAADbAAAADwAAAAAAAAAAAAAAAACYAgAAZHJzL2Rv&#10;d25yZXYueG1sUEsFBgAAAAAEAAQA9QAAAIgD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c8AA&#10;AADbAAAADwAAAGRycy9kb3ducmV2LnhtbERPTYvCMBC9C/6HMII3TVUUqUbRdRe8iLvqxdvQjG2x&#10;mZQk1u6/NwfB4+N9L9etqURDzpeWFYyGCQjizOqScwWX889gDsIHZI2VZVLwTx7Wq25niam2T/6j&#10;5hRyEUPYp6igCKFOpfRZQQb90NbEkbtZZzBE6HKpHT5juKnkOElm0mDJsaHAmr4Kyu6nh1HwO/ve&#10;7dvdo9lOr5Px8UiH+c0Fpfq9drMAEagNH/HbvdcKpnF9/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fLc8AAAADbAAAADwAAAAAAAAAAAAAAAACYAgAAZHJzL2Rvd25y&#10;ZXYueG1sUEsFBgAAAAAEAAQA9QAAAIUD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ttcIA&#10;AADbAAAADwAAAGRycy9kb3ducmV2LnhtbESP0YrCMBRE3wX/IVzBF9HUFV3pGkUWFkV8se4HXJpr&#10;07W5qU1W698bQfBxmJkzzGLV2kpcqfGlYwXjUQKCOHe65ELB7/FnOAfhA7LGyjEpuJOH1bLbWWCq&#10;3Y0PdM1CISKEfYoKTAh1KqXPDVn0I1cTR+/kGoshyqaQusFbhNtKfiTJTFosOS4YrOnbUH7O/q0C&#10;fTzvqunp8unMoN5MDnJv/5xXqt9r118gArXhHX61t1rBdA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m21wgAAANsAAAAPAAAAAAAAAAAAAAAAAJgCAABkcnMvZG93&#10;bnJldi54bWxQSwUGAAAAAAQABAD1AAAAhwM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a58MA&#10;AADbAAAADwAAAGRycy9kb3ducmV2LnhtbESP3WrCQBSE7wu+w3IE7+pGpaLRVaQgSCmKPw9wyB6T&#10;YPZsmj3G9O27BcHLYWa+YZbrzlWqpSaUng2Mhgko4szbknMDl/P2fQYqCLLFyjMZ+KUA61XvbYmp&#10;9Q8+UnuSXEUIhxQNFCJ1qnXICnIYhr4mjt7VNw4lyibXtsFHhLtKj5Nkqh2WHBcKrOmzoOx2ujsD&#10;P7dDvd/JfdJOv7vRZbtvv2R+MGbQ7zYLUEKdvMLP9s4a+BjD/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ga58MAAADbAAAADwAAAAAAAAAAAAAAAACYAgAAZHJzL2Rv&#10;d25yZXYueG1sUEsFBgAAAAAEAAQA9QAAAIgD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rV8UA&#10;AADbAAAADwAAAGRycy9kb3ducmV2LnhtbESP3WoCMRSE74W+QziF3tWslW5lNYotlFaEtv7dH5Lj&#10;7uLmZJukur69EQpeDjPzDTOZdbYRR/Khdqxg0M9AEGtnai4VbDfvjyMQISIbbByTgjMFmE3vehMs&#10;jDvxio7rWIoE4VCggirGtpAy6Ioshr5riZO3d95iTNKX0ng8Jbht5FOW5dJizWmhwpbeKtKH9Z9V&#10;sN/k9W/+8nPe6bZZvn4vPrT/Gir1cN/NxyAidfEW/m9/GgXPQ7h+ST9AT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CtXxQAAANsAAAAPAAAAAAAAAAAAAAAAAJgCAABkcnMv&#10;ZG93bnJldi54bWxQSwUGAAAAAAQABAD1AAAAigM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ZIsQA&#10;AADbAAAADwAAAGRycy9kb3ducmV2LnhtbESPQWsCMRSE7wX/Q3hCbzWrtiKrUcS6Yg8KtaXnx+a5&#10;Wdy8LEnU9d83QqHHYWa+YebLzjbiSj7UjhUMBxkI4tLpmisF31/FyxREiMgaG8ek4E4Blove0xxz&#10;7W78SddjrESCcMhRgYmxzaUMpSGLYeBa4uSdnLcYk/SV1B5vCW4bOcqyibRYc1ow2NLaUHk+XqyC&#10;Yrzng71v12b8M10V73HjPzZnpZ773WoGIlIX/8N/7Z1W8PYK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GSLEAAAA2wAAAA8AAAAAAAAAAAAAAAAAmAIAAGRycy9k&#10;b3ducmV2LnhtbFBLBQYAAAAABAAEAPUAAACJAw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y3MQA&#10;AADbAAAADwAAAGRycy9kb3ducmV2LnhtbESPQWvCQBSE74L/YXlCb7qxJSLRVVpB9Joolt6e2dds&#10;MPs2ZLea+uvdQsHjMDPfMMt1bxtxpc7XjhVMJwkI4tLpmisFx8N2PAfhA7LGxjEp+CUP69VwsMRM&#10;uxvndC1CJSKEfYYKTAhtJqUvDVn0E9cSR+/bdRZDlF0ldYe3CLeNfE2SmbRYc1ww2NLGUHkpfqyC&#10;r93b7pynbq8PH5vLvci35vM0Vepl1L8vQATqwzP8395r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ctzEAAAA2wAAAA8AAAAAAAAAAAAAAAAAmAIAAGRycy9k&#10;b3ducmV2LnhtbFBLBQYAAAAABAAEAPUAAACJAw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OMMA&#10;AADbAAAADwAAAGRycy9kb3ducmV2LnhtbESPQYvCMBSE78L+h/AWvGmqi+7SbRQRRUEvWqXXR/O2&#10;LTYvpclq/fdGEDwOM/MNk8w7U4srta6yrGA0jEAQ51ZXXCg4pevBDwjnkTXWlknBnRzMZx+9BGNt&#10;b3yg69EXIkDYxaig9L6JpXR5SQbd0DbEwfuzrUEfZFtI3eItwE0tx1E0lQYrDgslNrQsKb8c/42C&#10;Om/WmTWn9J59p110Pm/2u9WXUv3PbvELwlPn3+FXe6sVTKb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hOMMAAADbAAAADwAAAAAAAAAAAAAAAACYAgAAZHJzL2Rv&#10;d25yZXYueG1sUEsFBgAAAAAEAAQA9QAAAIgD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Fn4cIA&#10;AADbAAAADwAAAGRycy9kb3ducmV2LnhtbESPQYvCMBSE74L/ITzBm6YuuErXKCIsCApi9bK3t83b&#10;tti8xCZq9ddvBMHjMDPfMLNFa2pxpcZXlhWMhgkI4tzqigsFx8P3YArCB2SNtWVScCcPi3m3M8NU&#10;2xvv6ZqFQkQI+xQVlCG4VEqfl2TQD60jjt6fbQyGKJtC6gZvEW5q+ZEkn9JgxXGhREerkvJTdjEK&#10;HP/8nk/ahfWDsna3Sybbi9ko1e+1yy8QgdrwDr/aa61gPIHn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WfhwgAAANsAAAAPAAAAAAAAAAAAAAAAAJgCAABkcnMvZG93&#10;bnJldi54bWxQSwUGAAAAAAQABAD1AAAAhwM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aCDsAA&#10;AADbAAAADwAAAGRycy9kb3ducmV2LnhtbERPS2rDMBDdB3oHMYXuErlxmxQnsgmGQuiq+RxgsKa2&#10;U2vkSIrt3D5aFLp8vP+2mEwnBnK+tazgdZGAIK6sbrlWcD59zj9A+ICssbNMCu7kocifZlvMtB35&#10;QMMx1CKGsM9QQRNCn0npq4YM+oXtiSP3Y53BEKGrpXY4xnDTyWWSrKTBlmNDgz2VDVW/x5tRkO7e&#10;ll0Zvi9fGul8Peh1ut47pV6ep90GRKAp/Iv/3Hut4D2OjV/iD5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aCDsAAAADbAAAADwAAAAAAAAAAAAAAAACYAgAAZHJzL2Rvd25y&#10;ZXYueG1sUEsFBgAAAAAEAAQA9QAAAIUD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x42cQA&#10;AADbAAAADwAAAGRycy9kb3ducmV2LnhtbESPQWvCQBSE74X+h+UVvNWNFaVNXUUF0WuitHh7Zl+z&#10;wezbkN1q9Ne7guBxmJlvmMmss7U4UesrxwoG/QQEceF0xaWC3Xb1/gnCB2SNtWNScCEPs+nrywRT&#10;7c6c0SkPpYgQ9ikqMCE0qZS+MGTR911DHL0/11oMUbal1C2eI9zW8iNJxtJixXHBYENLQ8Ux/7cK&#10;9uvh+pCN3EZvF8vjNc9W5vdnoFTvrZt/gwjUhWf40d5oBaMvuH+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ceNnEAAAA2wAAAA8AAAAAAAAAAAAAAAAAmAIAAGRycy9k&#10;b3ducmV2LnhtbFBLBQYAAAAABAAEAPUAAACJAw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Ck8EA&#10;AADbAAAADwAAAGRycy9kb3ducmV2LnhtbERP3WrCMBS+H/gO4QjejJmqzI3OtIggiuxG3QMcmmPT&#10;2ZzUJrb17c3FYJcf3/8qH2wtOmp95VjBbJqAIC6crrhU8HPevn2C8AFZY+2YFDzIQ56NXlaYatfz&#10;kbpTKEUMYZ+iAhNCk0rpC0MW/dQ1xJG7uNZiiLAtpW6xj+G2lvMkWUqLFccGgw1tDBXX090q0Ofr&#10;oX6/3D6ceW12i6P8tr/OKzUZD+svEIGG8C/+c++1gmVcH7/EHy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OApPBAAAA2wAAAA8AAAAAAAAAAAAAAAAAmAIAAGRycy9kb3du&#10;cmV2LnhtbFBLBQYAAAAABAAEAPUAAACGAw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Xz8cMA&#10;AADbAAAADwAAAGRycy9kb3ducmV2LnhtbESPQYvCMBSE74L/ITxhb5qq4EptKiKKC+5lW8Xro3m2&#10;xealNFHrvzcLC3scZuYbJln3phEP6lxtWcF0EoEgLqyuuVRwyvfjJQjnkTU2lknBixys0+EgwVjb&#10;J//QI/OlCBB2MSqovG9jKV1RkUE3sS1x8K62M+iD7EqpO3wGuGnkLIoW0mDNYaHClrYVFbfsbhQ0&#10;Rbu/WHPKX5fPvI/O58P3cTdX6mPUb1YgPPX+P/zX/tIKFlP4/RJ+gE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Xz8cMAAADbAAAADwAAAAAAAAAAAAAAAACYAgAAZHJzL2Rv&#10;d25yZXYueG1sUEsFBgAAAAAEAAQA9QAAAIgD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f8QA&#10;AADbAAAADwAAAGRycy9kb3ducmV2LnhtbESP0WrCQBRE3wv+w3ILvpS60VIr0VWkIJbSlyR+wCV7&#10;zaZm78bs1sS/7wqCj8PMnGFWm8E24kKdrx0rmE4SEMSl0zVXCg7F7nUBwgdkjY1jUnAlD5v16GmF&#10;qXY9Z3TJQyUihH2KCkwIbSqlLw1Z9BPXEkfv6DqLIcqukrrDPsJtI2dJMpcWa44LBlv6NFSe8j+r&#10;QBen7+b9eP5w5qXdv2Xyx/46r9T4edguQQQawiN8b39pBfMZ3L7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OX/EAAAA2wAAAA8AAAAAAAAAAAAAAAAAmAIAAGRycy9k&#10;b3ducmV2LnhtbFBLBQYAAAAABAAEAPUAAACJAw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p3MEA&#10;AADbAAAADwAAAGRycy9kb3ducmV2LnhtbESPQWsCMRSE74X+h/AEL0WzKmx1a5QqCD0Jq/X+2Lzu&#10;LiYvSxJ1/feNIHgcZuYbZrnurRFX8qF1rGAyzkAQV063XCv4Pe5GcxAhIms0jknBnQKsV+9vSyy0&#10;u3FJ10OsRYJwKFBBE2NXSBmqhiyGseuIk/fnvMWYpK+l9nhLcGvkNMtyabHltNBgR9uGqvPhYhXM&#10;Fh9cfk5bc6+9yTnfnMp9b5QaDvrvLxCR+vgKP9s/WkE+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qdzBAAAA2wAAAA8AAAAAAAAAAAAAAAAAmAIAAGRycy9kb3du&#10;cmV2LnhtbFBLBQYAAAAABAAEAPUAAACGAw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Ed+sQA&#10;AADbAAAADwAAAGRycy9kb3ducmV2LnhtbESPQWvCQBSE70L/w/KE3nSjrSKpq1RB9JooLd5es89s&#10;MPs2ZLea9te7guBxmJlvmPmys7W4UOsrxwpGwwQEceF0xaWCw34zmIHwAVlj7ZgU/JGH5eKlN8dU&#10;uytndMlDKSKEfYoKTAhNKqUvDFn0Q9cQR+/kWoshyraUusVrhNtajpNkKi1WHBcMNrQ2VJzzX6vg&#10;uH3b/mQTt9P71fr8n2cb8/01Uuq1331+gAjUhWf40d5pBdN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xHfrEAAAA2wAAAA8AAAAAAAAAAAAAAAAAmAIAAGRycy9k&#10;b3ducmV2LnhtbFBLBQYAAAAABAAEAPUAAACJAw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r9vb4A&#10;AADbAAAADwAAAGRycy9kb3ducmV2LnhtbESPzQrCMBCE74LvEFbwpqmCItUoIggexP+Dx6VZ22Kz&#10;KUnU+vZGEDwOM/MNM1s0phJPcr60rGDQT0AQZ1aXnCu4nNe9CQgfkDVWlknBmzws5u3WDFNtX3yk&#10;5ynkIkLYp6igCKFOpfRZQQZ939bE0btZZzBE6XKpHb4i3FRymCRjabDkuFBgTauCsvvpYRRsD8Hr&#10;fO3Q+P15JK+T8r47rJTqdprlFESgJvzDv/ZGKxiP4Psl/g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q/b2+AAAA2wAAAA8AAAAAAAAAAAAAAAAAmAIAAGRycy9kb3ducmV2&#10;LnhtbFBLBQYAAAAABAAEAPUAAACDAw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PW8UA&#10;AADbAAAADwAAAGRycy9kb3ducmV2LnhtbESPT2sCMRTE74V+h/AKvdWsrSyyGkVKhfai9S8eH5vn&#10;Zu3mZZukun77plDwOMzMb5jxtLONOJMPtWMF/V4Ggrh0uuZKwXYzfxqCCBFZY+OYFFwpwHRyfzfG&#10;QrsLr+i8jpVIEA4FKjAxtoWUoTRkMfRcS5y8o/MWY5K+ktrjJcFtI5+zLJcWa04LBlt6NVR+rX+s&#10;gsNu+fH5chq0xtf775UJ87fFsK/U40M3G4GI1MVb+L/9rhXkOfx9S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89bxQAAANsAAAAPAAAAAAAAAAAAAAAAAJgCAABkcnMv&#10;ZG93bnJldi54bWxQSwUGAAAAAAQABAD1AAAAigM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bsUA&#10;AADbAAAADwAAAGRycy9kb3ducmV2LnhtbESP0WrCQBRE3wX/YblCX0Q35kEldRUJFkpKoRo/4JK9&#10;zabN3g3ZbUz79d1CwcdhZs4wu8NoWzFQ7xvHClbLBARx5XTDtYJr+bTYgvABWWPrmBR8k4fDfjrZ&#10;Yabdjc80XEItIoR9hgpMCF0mpa8MWfRL1xFH7931FkOUfS11j7cIt61Mk2QtLTYcFwx2lBuqPi9f&#10;VkFZ5Nuf1/SIZ2lKPZ5e5m8fxVyph9l4fAQRaAz38H/7WStYb+DvS/w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TNuxQAAANsAAAAPAAAAAAAAAAAAAAAAAJgCAABkcnMv&#10;ZG93bnJldi54bWxQSwUGAAAAAAQABAD1AAAAigM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NyMAA&#10;AADbAAAADwAAAGRycy9kb3ducmV2LnhtbERPTYvCMBC9C/sfwix403QVi1Sj7K4KXkTX9eJtaMa2&#10;2ExKEmv99+YgeHy87/myM7VoyfnKsoKvYQKCOLe64kLB6X8zmILwAVljbZkUPMjDcvHRm2Om7Z3/&#10;qD2GQsQQ9hkqKENoMil9XpJBP7QNceQu1hkMEbpCaof3GG5qOUqSVBqsODaU2NBvSfn1eDMKDul6&#10;te1Wt/Znch6P9nvaTS8uKNX/7L5nIAJ14S1+ubdaQRrHxi/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0NyMAAAADbAAAADwAAAAAAAAAAAAAAAACYAgAAZHJzL2Rvd25y&#10;ZXYueG1sUEsFBgAAAAAEAAQA9QAAAIUD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b8MA&#10;AADbAAAADwAAAGRycy9kb3ducmV2LnhtbESPT4vCMBTE74LfITzBi6ypHsR2jeIuCF7Ef4vnR/Ns&#10;ujYvpYna3U9vBMHjMPObYWaL1lbiRo0vHSsYDRMQxLnTJRcKfo6rjykIH5A1Vo5JwR95WMy7nRlm&#10;2t15T7dDKEQsYZ+hAhNCnUnpc0MW/dDVxNE7u8ZiiLIppG7wHsttJcdJMpEWS44LBmv6NpRfDler&#10;ID0f06/fnZHJ9jSoN/+RPW03SvV77fITRKA2vMMveq0VTFJ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b8MAAADbAAAADwAAAAAAAAAAAAAAAACYAgAAZHJzL2Rv&#10;d25yZXYueG1sUEsFBgAAAAAEAAQA9QAAAIgD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UBsEA&#10;AADbAAAADwAAAGRycy9kb3ducmV2LnhtbERPy2rCQBTdF/oPwy24ayZNwUp0FCko7UqMLrK8ZK5J&#10;NHMnZCYP+/XOQujycN6rzWQaMVDnassKPqIYBHFhdc2lgvNp974A4TyyxsYyKbiTg8369WWFqbYj&#10;H2nIfClCCLsUFVTet6mUrqjIoItsSxy4i+0M+gC7UuoOxxBuGpnE8VwarDk0VNjSd0XFLeuNgrqf&#10;+yTPbp/XvfyT5dbki99DrtTsbdouQXia/L/46f7RCr7C+vAl/A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3FAbBAAAA2wAAAA8AAAAAAAAAAAAAAAAAmAIAAGRycy9kb3du&#10;cmV2LnhtbFBLBQYAAAAABAAEAPUAAACGAw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2sMA&#10;AADbAAAADwAAAGRycy9kb3ducmV2LnhtbESPQWsCMRSE70L/Q3iF3jRrBZWtUcS6pR4U1NLzY/O6&#10;Wdy8LEmq6783guBxmJlvmNmis404kw+1YwXDQQaCuHS65krBz7HoT0GEiKyxcUwKrhRgMX/pzTDX&#10;7sJ7Oh9iJRKEQ44KTIxtLmUoDVkMA9cSJ+/PeYsxSV9J7fGS4LaR71k2lhZrTgsGW1oZKk+Hf6ug&#10;GG15Z69fKzP6nS6Lz7j2m/VJqbfXbvkBIlIXn+FH+1srmAzh/iX9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m2sMAAADbAAAADwAAAAAAAAAAAAAAAACYAgAAZHJzL2Rv&#10;d25yZXYueG1sUEsFBgAAAAAEAAQA9QAAAIgD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VfhcUA&#10;AADbAAAADwAAAGRycy9kb3ducmV2LnhtbESPQWsCMRSE74L/ITzBm2bV0spqFJEK7aVVq6XHx+a5&#10;2Xbzsk1SXf99IxR6HGbmG2a+bG0tzuRD5VjBaJiBIC6crrhUcHjbDKYgQkTWWDsmBVcKsFx0O3PM&#10;tbvwjs77WIoE4ZCjAhNjk0sZCkMWw9A1xMk7OW8xJulLqT1eEtzWcpxl99JixWnBYENrQ8XX/scq&#10;+Di+Pm8nn3eN8dX7986EzePLdKRUv9euZiAitfE//Nd+0goexnD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1V+FxQAAANsAAAAPAAAAAAAAAAAAAAAAAJgCAABkcnMv&#10;ZG93bnJldi54bWxQSwUGAAAAAAQABAD1AAAAigM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I/8IA&#10;AADbAAAADwAAAGRycy9kb3ducmV2LnhtbESPQYvCMBSE7wv+h/AEb2vqLqh0jSJdhD3sxSqeH83b&#10;tti8hCTa6q/fCILHYWa+YVabwXTiSj60lhXMphkI4srqlmsFx8PufQkiRGSNnWVScKMAm/XobYW5&#10;tj3v6VrGWiQIhxwVNDG6XMpQNWQwTK0jTt6f9QZjkr6W2mOf4KaTH1k2lwZbTgsNOioaqs7lxShY&#10;9sWxDXNvLtm9PDlX/G6/Y1BqMh62XyAiDfEVfrZ/tILFJz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j/wgAAANsAAAAPAAAAAAAAAAAAAAAAAJgCAABkcnMvZG93&#10;bnJldi54bWxQSwUGAAAAAAQABAD1AAAAhwM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BiasUA&#10;AADbAAAADwAAAGRycy9kb3ducmV2LnhtbESPW2sCMRSE3wv+h3CEvtWsF6psjVKKQvvSei19PGxO&#10;N9tuTtYk6vbfm4Lg4zAz3zDTeWtrcSIfKscK+r0MBHHhdMWlgt12+TABESKyxtoxKfijAPNZ526K&#10;uXZnXtNpE0uRIBxyVGBibHIpQ2HIYui5hjh5385bjEn6UmqP5wS3tRxk2aO0WHFaMNjQi6Hid3O0&#10;Cr72H2+r4c+oMb76PKxNWC7eJ32l7rvt8xOISG28ha/tV61gPIL/L+kH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JqxQAAANsAAAAPAAAAAAAAAAAAAAAAAJgCAABkcnMv&#10;ZG93bnJldi54bWxQSwUGAAAAAAQABAD1AAAAigM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2t8QA&#10;AADbAAAADwAAAGRycy9kb3ducmV2LnhtbESPT2sCMRTE70K/Q3gFL1KzCvXP1ihVELyI7Vo8PzbP&#10;zbabl2UTdeunN4LgcZj5zTCzRWsrcabGl44VDPoJCOLc6ZILBT/79dsEhA/IGivHpOCfPCzmL50Z&#10;ptpd+JvOWShELGGfogITQp1K6XNDFn3f1cTRO7rGYoiyKaRu8BLLbSWHSTKSFkuOCwZrWhnK/7KT&#10;VTA97qfL3y8jk92hV2+vkT3stkp1X9vPDxCB2vAMP+iNVjB+h/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rdrfEAAAA2wAAAA8AAAAAAAAAAAAAAAAAmAIAAGRycy9k&#10;b3ducmV2LnhtbFBLBQYAAAAABAAEAPUAAACJAw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B04"/>
    <w:multiLevelType w:val="hybridMultilevel"/>
    <w:tmpl w:val="41B63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45E8D"/>
    <w:multiLevelType w:val="hybridMultilevel"/>
    <w:tmpl w:val="8BACCB98"/>
    <w:lvl w:ilvl="0" w:tplc="149E6B2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C37B9"/>
    <w:multiLevelType w:val="hybridMultilevel"/>
    <w:tmpl w:val="010EE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D3842"/>
    <w:multiLevelType w:val="hybridMultilevel"/>
    <w:tmpl w:val="166A398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0AC85C05"/>
    <w:multiLevelType w:val="hybridMultilevel"/>
    <w:tmpl w:val="C626250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 w15:restartNumberingAfterBreak="0">
    <w:nsid w:val="0AD000FE"/>
    <w:multiLevelType w:val="hybridMultilevel"/>
    <w:tmpl w:val="6DE2E8E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0BFC7444"/>
    <w:multiLevelType w:val="hybridMultilevel"/>
    <w:tmpl w:val="2F5C24F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10C0544A"/>
    <w:multiLevelType w:val="hybridMultilevel"/>
    <w:tmpl w:val="F63E31F0"/>
    <w:lvl w:ilvl="0" w:tplc="971806AA">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0FE2344"/>
    <w:multiLevelType w:val="hybridMultilevel"/>
    <w:tmpl w:val="7E32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A4A52"/>
    <w:multiLevelType w:val="hybridMultilevel"/>
    <w:tmpl w:val="7604E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7D2513"/>
    <w:multiLevelType w:val="hybridMultilevel"/>
    <w:tmpl w:val="E2A2F8F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9C1951"/>
    <w:multiLevelType w:val="hybridMultilevel"/>
    <w:tmpl w:val="4CDE4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3F7F93"/>
    <w:multiLevelType w:val="hybridMultilevel"/>
    <w:tmpl w:val="FE3CE5F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1C5517A4"/>
    <w:multiLevelType w:val="hybridMultilevel"/>
    <w:tmpl w:val="0C64CDCA"/>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6C86B1E4">
      <w:numFmt w:val="bullet"/>
      <w:lvlText w:val="·"/>
      <w:lvlJc w:val="left"/>
      <w:pPr>
        <w:ind w:left="2880" w:hanging="360"/>
      </w:pPr>
      <w:rPr>
        <w:rFonts w:ascii="Arial" w:eastAsiaTheme="minorHAnsi" w:hAnsi="Arial" w:cs="Aria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84522C5"/>
    <w:multiLevelType w:val="hybridMultilevel"/>
    <w:tmpl w:val="4C56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73B19"/>
    <w:multiLevelType w:val="hybridMultilevel"/>
    <w:tmpl w:val="2DAEE0EE"/>
    <w:lvl w:ilvl="0" w:tplc="0C090009">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9" w15:restartNumberingAfterBreak="0">
    <w:nsid w:val="34F73640"/>
    <w:multiLevelType w:val="hybridMultilevel"/>
    <w:tmpl w:val="6FEC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3D995836"/>
    <w:multiLevelType w:val="hybridMultilevel"/>
    <w:tmpl w:val="9028E0AA"/>
    <w:lvl w:ilvl="0" w:tplc="0C09000B">
      <w:start w:val="1"/>
      <w:numFmt w:val="bullet"/>
      <w:lvlText w:val=""/>
      <w:lvlJc w:val="left"/>
      <w:pPr>
        <w:ind w:left="1840" w:hanging="360"/>
      </w:pPr>
      <w:rPr>
        <w:rFonts w:ascii="Wingdings" w:hAnsi="Wingdings" w:hint="default"/>
      </w:rPr>
    </w:lvl>
    <w:lvl w:ilvl="1" w:tplc="0C090003" w:tentative="1">
      <w:start w:val="1"/>
      <w:numFmt w:val="bullet"/>
      <w:lvlText w:val="o"/>
      <w:lvlJc w:val="left"/>
      <w:pPr>
        <w:ind w:left="2560" w:hanging="360"/>
      </w:pPr>
      <w:rPr>
        <w:rFonts w:ascii="Courier New" w:hAnsi="Courier New" w:cs="Courier New" w:hint="default"/>
      </w:rPr>
    </w:lvl>
    <w:lvl w:ilvl="2" w:tplc="0C090005" w:tentative="1">
      <w:start w:val="1"/>
      <w:numFmt w:val="bullet"/>
      <w:lvlText w:val=""/>
      <w:lvlJc w:val="left"/>
      <w:pPr>
        <w:ind w:left="3280" w:hanging="360"/>
      </w:pPr>
      <w:rPr>
        <w:rFonts w:ascii="Wingdings" w:hAnsi="Wingdings" w:hint="default"/>
      </w:rPr>
    </w:lvl>
    <w:lvl w:ilvl="3" w:tplc="0C090001" w:tentative="1">
      <w:start w:val="1"/>
      <w:numFmt w:val="bullet"/>
      <w:lvlText w:val=""/>
      <w:lvlJc w:val="left"/>
      <w:pPr>
        <w:ind w:left="4000" w:hanging="360"/>
      </w:pPr>
      <w:rPr>
        <w:rFonts w:ascii="Symbol" w:hAnsi="Symbol" w:hint="default"/>
      </w:rPr>
    </w:lvl>
    <w:lvl w:ilvl="4" w:tplc="0C090003" w:tentative="1">
      <w:start w:val="1"/>
      <w:numFmt w:val="bullet"/>
      <w:lvlText w:val="o"/>
      <w:lvlJc w:val="left"/>
      <w:pPr>
        <w:ind w:left="4720" w:hanging="360"/>
      </w:pPr>
      <w:rPr>
        <w:rFonts w:ascii="Courier New" w:hAnsi="Courier New" w:cs="Courier New" w:hint="default"/>
      </w:rPr>
    </w:lvl>
    <w:lvl w:ilvl="5" w:tplc="0C090005" w:tentative="1">
      <w:start w:val="1"/>
      <w:numFmt w:val="bullet"/>
      <w:lvlText w:val=""/>
      <w:lvlJc w:val="left"/>
      <w:pPr>
        <w:ind w:left="5440" w:hanging="360"/>
      </w:pPr>
      <w:rPr>
        <w:rFonts w:ascii="Wingdings" w:hAnsi="Wingdings" w:hint="default"/>
      </w:rPr>
    </w:lvl>
    <w:lvl w:ilvl="6" w:tplc="0C090001" w:tentative="1">
      <w:start w:val="1"/>
      <w:numFmt w:val="bullet"/>
      <w:lvlText w:val=""/>
      <w:lvlJc w:val="left"/>
      <w:pPr>
        <w:ind w:left="6160" w:hanging="360"/>
      </w:pPr>
      <w:rPr>
        <w:rFonts w:ascii="Symbol" w:hAnsi="Symbol" w:hint="default"/>
      </w:rPr>
    </w:lvl>
    <w:lvl w:ilvl="7" w:tplc="0C090003" w:tentative="1">
      <w:start w:val="1"/>
      <w:numFmt w:val="bullet"/>
      <w:lvlText w:val="o"/>
      <w:lvlJc w:val="left"/>
      <w:pPr>
        <w:ind w:left="6880" w:hanging="360"/>
      </w:pPr>
      <w:rPr>
        <w:rFonts w:ascii="Courier New" w:hAnsi="Courier New" w:cs="Courier New" w:hint="default"/>
      </w:rPr>
    </w:lvl>
    <w:lvl w:ilvl="8" w:tplc="0C090005" w:tentative="1">
      <w:start w:val="1"/>
      <w:numFmt w:val="bullet"/>
      <w:lvlText w:val=""/>
      <w:lvlJc w:val="left"/>
      <w:pPr>
        <w:ind w:left="7600" w:hanging="360"/>
      </w:pPr>
      <w:rPr>
        <w:rFonts w:ascii="Wingdings" w:hAnsi="Wingdings" w:hint="default"/>
      </w:rPr>
    </w:lvl>
  </w:abstractNum>
  <w:abstractNum w:abstractNumId="22" w15:restartNumberingAfterBreak="0">
    <w:nsid w:val="3D9F4B21"/>
    <w:multiLevelType w:val="hybridMultilevel"/>
    <w:tmpl w:val="98BAB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42BB30FB"/>
    <w:multiLevelType w:val="hybridMultilevel"/>
    <w:tmpl w:val="A8DA4CA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5" w15:restartNumberingAfterBreak="0">
    <w:nsid w:val="49F50274"/>
    <w:multiLevelType w:val="hybridMultilevel"/>
    <w:tmpl w:val="244018A8"/>
    <w:lvl w:ilvl="0" w:tplc="0C090001">
      <w:start w:val="1"/>
      <w:numFmt w:val="bullet"/>
      <w:lvlText w:val=""/>
      <w:lvlJc w:val="left"/>
      <w:pPr>
        <w:ind w:left="112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26" w15:restartNumberingAfterBreak="0">
    <w:nsid w:val="4A5D1F7F"/>
    <w:multiLevelType w:val="hybridMultilevel"/>
    <w:tmpl w:val="E70AFD2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7" w15:restartNumberingAfterBreak="0">
    <w:nsid w:val="4FCF06CB"/>
    <w:multiLevelType w:val="hybridMultilevel"/>
    <w:tmpl w:val="7BE4584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8" w15:restartNumberingAfterBreak="0">
    <w:nsid w:val="52E02671"/>
    <w:multiLevelType w:val="hybridMultilevel"/>
    <w:tmpl w:val="8D48A66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9" w15:restartNumberingAfterBreak="0">
    <w:nsid w:val="536E7924"/>
    <w:multiLevelType w:val="hybridMultilevel"/>
    <w:tmpl w:val="5C2E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FB0F1A"/>
    <w:multiLevelType w:val="hybridMultilevel"/>
    <w:tmpl w:val="2462072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5CFE569C"/>
    <w:multiLevelType w:val="hybridMultilevel"/>
    <w:tmpl w:val="E702DA3A"/>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2" w15:restartNumberingAfterBreak="0">
    <w:nsid w:val="62BC23CB"/>
    <w:multiLevelType w:val="hybridMultilevel"/>
    <w:tmpl w:val="D2D27C5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3"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4" w15:restartNumberingAfterBreak="0">
    <w:nsid w:val="6DDA21D1"/>
    <w:multiLevelType w:val="hybridMultilevel"/>
    <w:tmpl w:val="1938D72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581D28"/>
    <w:multiLevelType w:val="hybridMultilevel"/>
    <w:tmpl w:val="6B96BE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AA13EE7"/>
    <w:multiLevelType w:val="hybridMultilevel"/>
    <w:tmpl w:val="DA1E3496"/>
    <w:lvl w:ilvl="0" w:tplc="0C09000B">
      <w:start w:val="1"/>
      <w:numFmt w:val="bullet"/>
      <w:lvlText w:val=""/>
      <w:lvlJc w:val="left"/>
      <w:pPr>
        <w:ind w:left="1840" w:hanging="360"/>
      </w:pPr>
      <w:rPr>
        <w:rFonts w:ascii="Wingdings" w:hAnsi="Wingdings" w:hint="default"/>
      </w:rPr>
    </w:lvl>
    <w:lvl w:ilvl="1" w:tplc="0C090003" w:tentative="1">
      <w:start w:val="1"/>
      <w:numFmt w:val="bullet"/>
      <w:lvlText w:val="o"/>
      <w:lvlJc w:val="left"/>
      <w:pPr>
        <w:ind w:left="2560" w:hanging="360"/>
      </w:pPr>
      <w:rPr>
        <w:rFonts w:ascii="Courier New" w:hAnsi="Courier New" w:cs="Courier New" w:hint="default"/>
      </w:rPr>
    </w:lvl>
    <w:lvl w:ilvl="2" w:tplc="0C090005" w:tentative="1">
      <w:start w:val="1"/>
      <w:numFmt w:val="bullet"/>
      <w:lvlText w:val=""/>
      <w:lvlJc w:val="left"/>
      <w:pPr>
        <w:ind w:left="3280" w:hanging="360"/>
      </w:pPr>
      <w:rPr>
        <w:rFonts w:ascii="Wingdings" w:hAnsi="Wingdings" w:hint="default"/>
      </w:rPr>
    </w:lvl>
    <w:lvl w:ilvl="3" w:tplc="0C090001" w:tentative="1">
      <w:start w:val="1"/>
      <w:numFmt w:val="bullet"/>
      <w:lvlText w:val=""/>
      <w:lvlJc w:val="left"/>
      <w:pPr>
        <w:ind w:left="4000" w:hanging="360"/>
      </w:pPr>
      <w:rPr>
        <w:rFonts w:ascii="Symbol" w:hAnsi="Symbol" w:hint="default"/>
      </w:rPr>
    </w:lvl>
    <w:lvl w:ilvl="4" w:tplc="0C090003" w:tentative="1">
      <w:start w:val="1"/>
      <w:numFmt w:val="bullet"/>
      <w:lvlText w:val="o"/>
      <w:lvlJc w:val="left"/>
      <w:pPr>
        <w:ind w:left="4720" w:hanging="360"/>
      </w:pPr>
      <w:rPr>
        <w:rFonts w:ascii="Courier New" w:hAnsi="Courier New" w:cs="Courier New" w:hint="default"/>
      </w:rPr>
    </w:lvl>
    <w:lvl w:ilvl="5" w:tplc="0C090005" w:tentative="1">
      <w:start w:val="1"/>
      <w:numFmt w:val="bullet"/>
      <w:lvlText w:val=""/>
      <w:lvlJc w:val="left"/>
      <w:pPr>
        <w:ind w:left="5440" w:hanging="360"/>
      </w:pPr>
      <w:rPr>
        <w:rFonts w:ascii="Wingdings" w:hAnsi="Wingdings" w:hint="default"/>
      </w:rPr>
    </w:lvl>
    <w:lvl w:ilvl="6" w:tplc="0C090001" w:tentative="1">
      <w:start w:val="1"/>
      <w:numFmt w:val="bullet"/>
      <w:lvlText w:val=""/>
      <w:lvlJc w:val="left"/>
      <w:pPr>
        <w:ind w:left="6160" w:hanging="360"/>
      </w:pPr>
      <w:rPr>
        <w:rFonts w:ascii="Symbol" w:hAnsi="Symbol" w:hint="default"/>
      </w:rPr>
    </w:lvl>
    <w:lvl w:ilvl="7" w:tplc="0C090003" w:tentative="1">
      <w:start w:val="1"/>
      <w:numFmt w:val="bullet"/>
      <w:lvlText w:val="o"/>
      <w:lvlJc w:val="left"/>
      <w:pPr>
        <w:ind w:left="6880" w:hanging="360"/>
      </w:pPr>
      <w:rPr>
        <w:rFonts w:ascii="Courier New" w:hAnsi="Courier New" w:cs="Courier New" w:hint="default"/>
      </w:rPr>
    </w:lvl>
    <w:lvl w:ilvl="8" w:tplc="0C090005" w:tentative="1">
      <w:start w:val="1"/>
      <w:numFmt w:val="bullet"/>
      <w:lvlText w:val=""/>
      <w:lvlJc w:val="left"/>
      <w:pPr>
        <w:ind w:left="7600" w:hanging="360"/>
      </w:pPr>
      <w:rPr>
        <w:rFonts w:ascii="Wingdings" w:hAnsi="Wingdings" w:hint="default"/>
      </w:rPr>
    </w:lvl>
  </w:abstractNum>
  <w:abstractNum w:abstractNumId="37" w15:restartNumberingAfterBreak="0">
    <w:nsid w:val="7B2A4F51"/>
    <w:multiLevelType w:val="hybridMultilevel"/>
    <w:tmpl w:val="5E623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3"/>
  </w:num>
  <w:num w:numId="4">
    <w:abstractNumId w:val="20"/>
  </w:num>
  <w:num w:numId="5">
    <w:abstractNumId w:val="11"/>
  </w:num>
  <w:num w:numId="6">
    <w:abstractNumId w:val="30"/>
  </w:num>
  <w:num w:numId="7">
    <w:abstractNumId w:val="3"/>
  </w:num>
  <w:num w:numId="8">
    <w:abstractNumId w:val="5"/>
  </w:num>
  <w:num w:numId="9">
    <w:abstractNumId w:val="4"/>
  </w:num>
  <w:num w:numId="10">
    <w:abstractNumId w:val="6"/>
  </w:num>
  <w:num w:numId="11">
    <w:abstractNumId w:val="32"/>
  </w:num>
  <w:num w:numId="12">
    <w:abstractNumId w:val="27"/>
  </w:num>
  <w:num w:numId="13">
    <w:abstractNumId w:val="10"/>
  </w:num>
  <w:num w:numId="14">
    <w:abstractNumId w:val="13"/>
  </w:num>
  <w:num w:numId="15">
    <w:abstractNumId w:val="1"/>
  </w:num>
  <w:num w:numId="16">
    <w:abstractNumId w:val="18"/>
  </w:num>
  <w:num w:numId="17">
    <w:abstractNumId w:val="26"/>
  </w:num>
  <w:num w:numId="18">
    <w:abstractNumId w:val="0"/>
  </w:num>
  <w:num w:numId="19">
    <w:abstractNumId w:val="29"/>
  </w:num>
  <w:num w:numId="20">
    <w:abstractNumId w:val="22"/>
  </w:num>
  <w:num w:numId="21">
    <w:abstractNumId w:val="16"/>
  </w:num>
  <w:num w:numId="22">
    <w:abstractNumId w:val="37"/>
  </w:num>
  <w:num w:numId="23">
    <w:abstractNumId w:val="2"/>
  </w:num>
  <w:num w:numId="24">
    <w:abstractNumId w:val="33"/>
  </w:num>
  <w:num w:numId="25">
    <w:abstractNumId w:val="33"/>
  </w:num>
  <w:num w:numId="26">
    <w:abstractNumId w:val="28"/>
  </w:num>
  <w:num w:numId="27">
    <w:abstractNumId w:val="24"/>
  </w:num>
  <w:num w:numId="28">
    <w:abstractNumId w:val="31"/>
  </w:num>
  <w:num w:numId="29">
    <w:abstractNumId w:val="8"/>
  </w:num>
  <w:num w:numId="30">
    <w:abstractNumId w:val="17"/>
  </w:num>
  <w:num w:numId="31">
    <w:abstractNumId w:val="34"/>
  </w:num>
  <w:num w:numId="32">
    <w:abstractNumId w:val="19"/>
  </w:num>
  <w:num w:numId="33">
    <w:abstractNumId w:val="25"/>
  </w:num>
  <w:num w:numId="34">
    <w:abstractNumId w:val="36"/>
  </w:num>
  <w:num w:numId="35">
    <w:abstractNumId w:val="21"/>
  </w:num>
  <w:num w:numId="36">
    <w:abstractNumId w:val="12"/>
  </w:num>
  <w:num w:numId="37">
    <w:abstractNumId w:val="14"/>
  </w:num>
  <w:num w:numId="38">
    <w:abstractNumId w:val="35"/>
  </w:num>
  <w:num w:numId="39">
    <w:abstractNumId w:val="7"/>
  </w:num>
  <w:num w:numId="40">
    <w:abstractNumId w:val="9"/>
  </w:num>
  <w:num w:numId="41">
    <w:abstractNumId w:val="33"/>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3AFC"/>
    <w:rsid w:val="00003DD7"/>
    <w:rsid w:val="00004A79"/>
    <w:rsid w:val="00007DE9"/>
    <w:rsid w:val="00007F77"/>
    <w:rsid w:val="00014F10"/>
    <w:rsid w:val="00015AE4"/>
    <w:rsid w:val="00015C0D"/>
    <w:rsid w:val="0001720F"/>
    <w:rsid w:val="0002405E"/>
    <w:rsid w:val="00025636"/>
    <w:rsid w:val="0003018E"/>
    <w:rsid w:val="0003166A"/>
    <w:rsid w:val="00033BC3"/>
    <w:rsid w:val="0003405B"/>
    <w:rsid w:val="00035532"/>
    <w:rsid w:val="00035A4D"/>
    <w:rsid w:val="0003678E"/>
    <w:rsid w:val="000367D2"/>
    <w:rsid w:val="00037F0B"/>
    <w:rsid w:val="00040B3D"/>
    <w:rsid w:val="00044E09"/>
    <w:rsid w:val="00045002"/>
    <w:rsid w:val="00046E42"/>
    <w:rsid w:val="0004784D"/>
    <w:rsid w:val="00050FE9"/>
    <w:rsid w:val="00051969"/>
    <w:rsid w:val="00053A00"/>
    <w:rsid w:val="000561CC"/>
    <w:rsid w:val="00056B66"/>
    <w:rsid w:val="00057158"/>
    <w:rsid w:val="00057330"/>
    <w:rsid w:val="000573C3"/>
    <w:rsid w:val="00060428"/>
    <w:rsid w:val="00061E68"/>
    <w:rsid w:val="00062CBD"/>
    <w:rsid w:val="00063C28"/>
    <w:rsid w:val="00072501"/>
    <w:rsid w:val="000741E5"/>
    <w:rsid w:val="00081F40"/>
    <w:rsid w:val="00084514"/>
    <w:rsid w:val="00086BE9"/>
    <w:rsid w:val="000900B4"/>
    <w:rsid w:val="00091F1A"/>
    <w:rsid w:val="0009356F"/>
    <w:rsid w:val="000A126F"/>
    <w:rsid w:val="000A2DCD"/>
    <w:rsid w:val="000A54F8"/>
    <w:rsid w:val="000B07B3"/>
    <w:rsid w:val="000B2B00"/>
    <w:rsid w:val="000B467A"/>
    <w:rsid w:val="000B51A4"/>
    <w:rsid w:val="000B6AD5"/>
    <w:rsid w:val="000B6C00"/>
    <w:rsid w:val="000B6D62"/>
    <w:rsid w:val="000C1F06"/>
    <w:rsid w:val="000C3FA4"/>
    <w:rsid w:val="000C4A3F"/>
    <w:rsid w:val="000C5C6D"/>
    <w:rsid w:val="000C7503"/>
    <w:rsid w:val="000C7A21"/>
    <w:rsid w:val="000D0677"/>
    <w:rsid w:val="000D3EA3"/>
    <w:rsid w:val="000D5DC9"/>
    <w:rsid w:val="000D6074"/>
    <w:rsid w:val="000E1389"/>
    <w:rsid w:val="000E29B9"/>
    <w:rsid w:val="000E6348"/>
    <w:rsid w:val="000E744C"/>
    <w:rsid w:val="000F0A28"/>
    <w:rsid w:val="000F1DD1"/>
    <w:rsid w:val="000F26FA"/>
    <w:rsid w:val="000F28B8"/>
    <w:rsid w:val="000F3766"/>
    <w:rsid w:val="000F50B6"/>
    <w:rsid w:val="000F5BCB"/>
    <w:rsid w:val="000F6382"/>
    <w:rsid w:val="000F71F2"/>
    <w:rsid w:val="00100880"/>
    <w:rsid w:val="00101572"/>
    <w:rsid w:val="00105253"/>
    <w:rsid w:val="00105636"/>
    <w:rsid w:val="00106FC4"/>
    <w:rsid w:val="001077F1"/>
    <w:rsid w:val="00107D2A"/>
    <w:rsid w:val="001103FB"/>
    <w:rsid w:val="00111F0C"/>
    <w:rsid w:val="00115655"/>
    <w:rsid w:val="001176FF"/>
    <w:rsid w:val="00120B80"/>
    <w:rsid w:val="00120C0C"/>
    <w:rsid w:val="00124119"/>
    <w:rsid w:val="0012733F"/>
    <w:rsid w:val="00130381"/>
    <w:rsid w:val="001312AE"/>
    <w:rsid w:val="001324DA"/>
    <w:rsid w:val="00132F89"/>
    <w:rsid w:val="00134555"/>
    <w:rsid w:val="001357F4"/>
    <w:rsid w:val="00136263"/>
    <w:rsid w:val="001365DE"/>
    <w:rsid w:val="001365F3"/>
    <w:rsid w:val="00141993"/>
    <w:rsid w:val="00143E1B"/>
    <w:rsid w:val="00144FCC"/>
    <w:rsid w:val="00145E2D"/>
    <w:rsid w:val="001472FC"/>
    <w:rsid w:val="0015620E"/>
    <w:rsid w:val="00156B0D"/>
    <w:rsid w:val="00157B04"/>
    <w:rsid w:val="001604CD"/>
    <w:rsid w:val="0016127D"/>
    <w:rsid w:val="001619C4"/>
    <w:rsid w:val="0016612C"/>
    <w:rsid w:val="0016667C"/>
    <w:rsid w:val="00166816"/>
    <w:rsid w:val="0017243D"/>
    <w:rsid w:val="001728D7"/>
    <w:rsid w:val="00172B7E"/>
    <w:rsid w:val="0017383C"/>
    <w:rsid w:val="00175310"/>
    <w:rsid w:val="001763D4"/>
    <w:rsid w:val="00181433"/>
    <w:rsid w:val="001834DD"/>
    <w:rsid w:val="001906CF"/>
    <w:rsid w:val="00193803"/>
    <w:rsid w:val="00196AF6"/>
    <w:rsid w:val="001A178A"/>
    <w:rsid w:val="001A28C8"/>
    <w:rsid w:val="001A3C8B"/>
    <w:rsid w:val="001A45B7"/>
    <w:rsid w:val="001A686D"/>
    <w:rsid w:val="001B0632"/>
    <w:rsid w:val="001B1ED1"/>
    <w:rsid w:val="001C43D8"/>
    <w:rsid w:val="001C4E07"/>
    <w:rsid w:val="001C53CE"/>
    <w:rsid w:val="001C5D5D"/>
    <w:rsid w:val="001C5D96"/>
    <w:rsid w:val="001C5F8A"/>
    <w:rsid w:val="001D0B3A"/>
    <w:rsid w:val="001D2E34"/>
    <w:rsid w:val="001D341B"/>
    <w:rsid w:val="001D7C32"/>
    <w:rsid w:val="001E1C62"/>
    <w:rsid w:val="001E3972"/>
    <w:rsid w:val="001E3D2B"/>
    <w:rsid w:val="001E66CE"/>
    <w:rsid w:val="001E698B"/>
    <w:rsid w:val="001E6DB1"/>
    <w:rsid w:val="001E7E22"/>
    <w:rsid w:val="001F0751"/>
    <w:rsid w:val="001F1E92"/>
    <w:rsid w:val="0020049F"/>
    <w:rsid w:val="00200811"/>
    <w:rsid w:val="00202A28"/>
    <w:rsid w:val="0020444D"/>
    <w:rsid w:val="00216477"/>
    <w:rsid w:val="00221DC2"/>
    <w:rsid w:val="00222865"/>
    <w:rsid w:val="00223A09"/>
    <w:rsid w:val="00223ED5"/>
    <w:rsid w:val="00226669"/>
    <w:rsid w:val="00226D38"/>
    <w:rsid w:val="00227416"/>
    <w:rsid w:val="002279D9"/>
    <w:rsid w:val="002301A3"/>
    <w:rsid w:val="00232118"/>
    <w:rsid w:val="002352E1"/>
    <w:rsid w:val="00235B4A"/>
    <w:rsid w:val="00237052"/>
    <w:rsid w:val="002418A8"/>
    <w:rsid w:val="00241DDF"/>
    <w:rsid w:val="00243004"/>
    <w:rsid w:val="00244B48"/>
    <w:rsid w:val="00254657"/>
    <w:rsid w:val="00256F6C"/>
    <w:rsid w:val="002573D5"/>
    <w:rsid w:val="00261E01"/>
    <w:rsid w:val="00264E26"/>
    <w:rsid w:val="00267F03"/>
    <w:rsid w:val="00273AA4"/>
    <w:rsid w:val="00275642"/>
    <w:rsid w:val="00276DB0"/>
    <w:rsid w:val="0027723C"/>
    <w:rsid w:val="00277503"/>
    <w:rsid w:val="00280E74"/>
    <w:rsid w:val="0028237D"/>
    <w:rsid w:val="00286E77"/>
    <w:rsid w:val="00287A8A"/>
    <w:rsid w:val="0029095F"/>
    <w:rsid w:val="0029101D"/>
    <w:rsid w:val="002914FB"/>
    <w:rsid w:val="00291CD2"/>
    <w:rsid w:val="002928CD"/>
    <w:rsid w:val="0029529D"/>
    <w:rsid w:val="002A41E1"/>
    <w:rsid w:val="002B0EBA"/>
    <w:rsid w:val="002B1C26"/>
    <w:rsid w:val="002B3443"/>
    <w:rsid w:val="002B5876"/>
    <w:rsid w:val="002B6574"/>
    <w:rsid w:val="002C2653"/>
    <w:rsid w:val="002C2985"/>
    <w:rsid w:val="002D03A2"/>
    <w:rsid w:val="002D21D9"/>
    <w:rsid w:val="002D4981"/>
    <w:rsid w:val="002D4D48"/>
    <w:rsid w:val="002D5AE1"/>
    <w:rsid w:val="002E1CCC"/>
    <w:rsid w:val="002E21D2"/>
    <w:rsid w:val="002E77D5"/>
    <w:rsid w:val="002E7B21"/>
    <w:rsid w:val="002F0801"/>
    <w:rsid w:val="002F1E43"/>
    <w:rsid w:val="002F3052"/>
    <w:rsid w:val="002F3081"/>
    <w:rsid w:val="002F520A"/>
    <w:rsid w:val="002F5296"/>
    <w:rsid w:val="002F5384"/>
    <w:rsid w:val="002F7D3C"/>
    <w:rsid w:val="00301182"/>
    <w:rsid w:val="00302F3D"/>
    <w:rsid w:val="0030377B"/>
    <w:rsid w:val="00305720"/>
    <w:rsid w:val="003059C7"/>
    <w:rsid w:val="0031098A"/>
    <w:rsid w:val="003118C9"/>
    <w:rsid w:val="00312DAC"/>
    <w:rsid w:val="003131AB"/>
    <w:rsid w:val="003136D9"/>
    <w:rsid w:val="0031547F"/>
    <w:rsid w:val="0032040E"/>
    <w:rsid w:val="0032170A"/>
    <w:rsid w:val="003217BE"/>
    <w:rsid w:val="003236DA"/>
    <w:rsid w:val="00332A13"/>
    <w:rsid w:val="003362C9"/>
    <w:rsid w:val="0034044F"/>
    <w:rsid w:val="00340D6D"/>
    <w:rsid w:val="00343ED0"/>
    <w:rsid w:val="003447C3"/>
    <w:rsid w:val="00345784"/>
    <w:rsid w:val="00345876"/>
    <w:rsid w:val="00345E38"/>
    <w:rsid w:val="00347117"/>
    <w:rsid w:val="00351A47"/>
    <w:rsid w:val="00351DA6"/>
    <w:rsid w:val="00353E23"/>
    <w:rsid w:val="0035571C"/>
    <w:rsid w:val="00355FF2"/>
    <w:rsid w:val="003568B5"/>
    <w:rsid w:val="00357C5E"/>
    <w:rsid w:val="003601A1"/>
    <w:rsid w:val="0036459C"/>
    <w:rsid w:val="003658B2"/>
    <w:rsid w:val="003755A6"/>
    <w:rsid w:val="003755E7"/>
    <w:rsid w:val="00376B23"/>
    <w:rsid w:val="00376DD3"/>
    <w:rsid w:val="00381825"/>
    <w:rsid w:val="0038206A"/>
    <w:rsid w:val="00386C0F"/>
    <w:rsid w:val="0039028E"/>
    <w:rsid w:val="003952A8"/>
    <w:rsid w:val="003961EE"/>
    <w:rsid w:val="003973DA"/>
    <w:rsid w:val="003A0328"/>
    <w:rsid w:val="003A17CA"/>
    <w:rsid w:val="003A49A3"/>
    <w:rsid w:val="003A63BA"/>
    <w:rsid w:val="003B0716"/>
    <w:rsid w:val="003B7E2F"/>
    <w:rsid w:val="003C1BC8"/>
    <w:rsid w:val="003C1EA8"/>
    <w:rsid w:val="003C58A1"/>
    <w:rsid w:val="003C7C7A"/>
    <w:rsid w:val="003C7D4D"/>
    <w:rsid w:val="003D0647"/>
    <w:rsid w:val="003D1265"/>
    <w:rsid w:val="003D255E"/>
    <w:rsid w:val="003D3B1D"/>
    <w:rsid w:val="003D5DBE"/>
    <w:rsid w:val="003E4BFE"/>
    <w:rsid w:val="003E5236"/>
    <w:rsid w:val="003E5636"/>
    <w:rsid w:val="003E6831"/>
    <w:rsid w:val="003E73C9"/>
    <w:rsid w:val="003F11A2"/>
    <w:rsid w:val="003F3CD9"/>
    <w:rsid w:val="003F4C5F"/>
    <w:rsid w:val="003F66EE"/>
    <w:rsid w:val="003F743C"/>
    <w:rsid w:val="004039F4"/>
    <w:rsid w:val="00404841"/>
    <w:rsid w:val="00412059"/>
    <w:rsid w:val="00415342"/>
    <w:rsid w:val="00416CAD"/>
    <w:rsid w:val="00417031"/>
    <w:rsid w:val="00417A43"/>
    <w:rsid w:val="00423881"/>
    <w:rsid w:val="00425633"/>
    <w:rsid w:val="004267D5"/>
    <w:rsid w:val="0043041C"/>
    <w:rsid w:val="00430F60"/>
    <w:rsid w:val="00437BDC"/>
    <w:rsid w:val="00440EBF"/>
    <w:rsid w:val="00441E79"/>
    <w:rsid w:val="00442819"/>
    <w:rsid w:val="00447D85"/>
    <w:rsid w:val="00450486"/>
    <w:rsid w:val="00454EB4"/>
    <w:rsid w:val="0045528A"/>
    <w:rsid w:val="004614C9"/>
    <w:rsid w:val="00463FEC"/>
    <w:rsid w:val="00464A97"/>
    <w:rsid w:val="00470228"/>
    <w:rsid w:val="004709E9"/>
    <w:rsid w:val="00471548"/>
    <w:rsid w:val="00472379"/>
    <w:rsid w:val="00473268"/>
    <w:rsid w:val="00474E2F"/>
    <w:rsid w:val="00475066"/>
    <w:rsid w:val="00480975"/>
    <w:rsid w:val="004821D7"/>
    <w:rsid w:val="00482B53"/>
    <w:rsid w:val="00483A58"/>
    <w:rsid w:val="00484B58"/>
    <w:rsid w:val="00486345"/>
    <w:rsid w:val="004877B1"/>
    <w:rsid w:val="00490618"/>
    <w:rsid w:val="004A464E"/>
    <w:rsid w:val="004A6562"/>
    <w:rsid w:val="004B5F40"/>
    <w:rsid w:val="004C0DCA"/>
    <w:rsid w:val="004C2B3B"/>
    <w:rsid w:val="004C3DD2"/>
    <w:rsid w:val="004C7D16"/>
    <w:rsid w:val="004D3F73"/>
    <w:rsid w:val="004D52BC"/>
    <w:rsid w:val="004D5D01"/>
    <w:rsid w:val="004D700E"/>
    <w:rsid w:val="004D7F17"/>
    <w:rsid w:val="004D7F1C"/>
    <w:rsid w:val="004E0670"/>
    <w:rsid w:val="004E272B"/>
    <w:rsid w:val="004E4093"/>
    <w:rsid w:val="004E53F0"/>
    <w:rsid w:val="004E715D"/>
    <w:rsid w:val="004E7F37"/>
    <w:rsid w:val="004F1383"/>
    <w:rsid w:val="004F31BA"/>
    <w:rsid w:val="004F3604"/>
    <w:rsid w:val="004F7FE0"/>
    <w:rsid w:val="0050266D"/>
    <w:rsid w:val="00507852"/>
    <w:rsid w:val="00510643"/>
    <w:rsid w:val="00510B8D"/>
    <w:rsid w:val="005118E4"/>
    <w:rsid w:val="0051299F"/>
    <w:rsid w:val="0051471B"/>
    <w:rsid w:val="0051678E"/>
    <w:rsid w:val="00517A6C"/>
    <w:rsid w:val="00525B80"/>
    <w:rsid w:val="00526292"/>
    <w:rsid w:val="00526B85"/>
    <w:rsid w:val="005306A1"/>
    <w:rsid w:val="0053715C"/>
    <w:rsid w:val="005412A2"/>
    <w:rsid w:val="00544751"/>
    <w:rsid w:val="0054701A"/>
    <w:rsid w:val="00547107"/>
    <w:rsid w:val="00552946"/>
    <w:rsid w:val="00552CE7"/>
    <w:rsid w:val="00555661"/>
    <w:rsid w:val="00555C7E"/>
    <w:rsid w:val="00557983"/>
    <w:rsid w:val="00567409"/>
    <w:rsid w:val="00570996"/>
    <w:rsid w:val="00570FE4"/>
    <w:rsid w:val="00571BB5"/>
    <w:rsid w:val="00572321"/>
    <w:rsid w:val="00573FE3"/>
    <w:rsid w:val="00576379"/>
    <w:rsid w:val="00576BB4"/>
    <w:rsid w:val="0057774A"/>
    <w:rsid w:val="00581A2B"/>
    <w:rsid w:val="00581D47"/>
    <w:rsid w:val="00582B8F"/>
    <w:rsid w:val="0059000C"/>
    <w:rsid w:val="00591DB8"/>
    <w:rsid w:val="0059388A"/>
    <w:rsid w:val="005A02A1"/>
    <w:rsid w:val="005A4EAD"/>
    <w:rsid w:val="005A62AE"/>
    <w:rsid w:val="005A7B9A"/>
    <w:rsid w:val="005B33D8"/>
    <w:rsid w:val="005B344B"/>
    <w:rsid w:val="005B3769"/>
    <w:rsid w:val="005B45B4"/>
    <w:rsid w:val="005B6071"/>
    <w:rsid w:val="005C03C1"/>
    <w:rsid w:val="005C2AAD"/>
    <w:rsid w:val="005C3147"/>
    <w:rsid w:val="005C4B69"/>
    <w:rsid w:val="005C4DB3"/>
    <w:rsid w:val="005C5FAB"/>
    <w:rsid w:val="005C663F"/>
    <w:rsid w:val="005C6823"/>
    <w:rsid w:val="005C7E97"/>
    <w:rsid w:val="005D04E5"/>
    <w:rsid w:val="005D07E0"/>
    <w:rsid w:val="005D190B"/>
    <w:rsid w:val="005D41C8"/>
    <w:rsid w:val="005D730C"/>
    <w:rsid w:val="005D7A24"/>
    <w:rsid w:val="005E154C"/>
    <w:rsid w:val="005E1F09"/>
    <w:rsid w:val="005E47E3"/>
    <w:rsid w:val="005E7689"/>
    <w:rsid w:val="005F07CC"/>
    <w:rsid w:val="005F0EC0"/>
    <w:rsid w:val="005F6168"/>
    <w:rsid w:val="005F679A"/>
    <w:rsid w:val="005F6A0F"/>
    <w:rsid w:val="005F6DA1"/>
    <w:rsid w:val="00605C36"/>
    <w:rsid w:val="00612EC7"/>
    <w:rsid w:val="00613319"/>
    <w:rsid w:val="00616EBA"/>
    <w:rsid w:val="00621A43"/>
    <w:rsid w:val="00622B47"/>
    <w:rsid w:val="00623C28"/>
    <w:rsid w:val="00625491"/>
    <w:rsid w:val="00627A01"/>
    <w:rsid w:val="00632C08"/>
    <w:rsid w:val="0063437C"/>
    <w:rsid w:val="00635925"/>
    <w:rsid w:val="00635F4B"/>
    <w:rsid w:val="00636B29"/>
    <w:rsid w:val="00641D59"/>
    <w:rsid w:val="00642194"/>
    <w:rsid w:val="006427BC"/>
    <w:rsid w:val="00644436"/>
    <w:rsid w:val="00650250"/>
    <w:rsid w:val="0065189E"/>
    <w:rsid w:val="00654C42"/>
    <w:rsid w:val="0065625F"/>
    <w:rsid w:val="006565C8"/>
    <w:rsid w:val="00660A09"/>
    <w:rsid w:val="00667A20"/>
    <w:rsid w:val="0067074A"/>
    <w:rsid w:val="00670E3F"/>
    <w:rsid w:val="00672994"/>
    <w:rsid w:val="00674BF8"/>
    <w:rsid w:val="00676104"/>
    <w:rsid w:val="00676CB9"/>
    <w:rsid w:val="0068130B"/>
    <w:rsid w:val="00682240"/>
    <w:rsid w:val="00683FB5"/>
    <w:rsid w:val="006875ED"/>
    <w:rsid w:val="00692EFD"/>
    <w:rsid w:val="0069399F"/>
    <w:rsid w:val="006949C0"/>
    <w:rsid w:val="0069744B"/>
    <w:rsid w:val="006A36C3"/>
    <w:rsid w:val="006A7B36"/>
    <w:rsid w:val="006B1E89"/>
    <w:rsid w:val="006B3C76"/>
    <w:rsid w:val="006B4944"/>
    <w:rsid w:val="006B5C6E"/>
    <w:rsid w:val="006B5E63"/>
    <w:rsid w:val="006C15C5"/>
    <w:rsid w:val="006C19A9"/>
    <w:rsid w:val="006C3CC4"/>
    <w:rsid w:val="006C7985"/>
    <w:rsid w:val="006D1B2D"/>
    <w:rsid w:val="006D2C98"/>
    <w:rsid w:val="006D3DAD"/>
    <w:rsid w:val="006D49FF"/>
    <w:rsid w:val="006D4D93"/>
    <w:rsid w:val="006D667E"/>
    <w:rsid w:val="006E0C08"/>
    <w:rsid w:val="006E3087"/>
    <w:rsid w:val="006E4097"/>
    <w:rsid w:val="006E7060"/>
    <w:rsid w:val="006E7D70"/>
    <w:rsid w:val="006F2DCF"/>
    <w:rsid w:val="006F3A7C"/>
    <w:rsid w:val="006F544A"/>
    <w:rsid w:val="006F6E51"/>
    <w:rsid w:val="006F7B19"/>
    <w:rsid w:val="00707E21"/>
    <w:rsid w:val="0071082E"/>
    <w:rsid w:val="0071565E"/>
    <w:rsid w:val="00716D7B"/>
    <w:rsid w:val="00734015"/>
    <w:rsid w:val="00734699"/>
    <w:rsid w:val="00735AC4"/>
    <w:rsid w:val="00736A76"/>
    <w:rsid w:val="0074189F"/>
    <w:rsid w:val="00741F97"/>
    <w:rsid w:val="007509F3"/>
    <w:rsid w:val="00752C6B"/>
    <w:rsid w:val="00754BFE"/>
    <w:rsid w:val="007602EA"/>
    <w:rsid w:val="00760CE6"/>
    <w:rsid w:val="00762F09"/>
    <w:rsid w:val="007719C9"/>
    <w:rsid w:val="007721D2"/>
    <w:rsid w:val="00772718"/>
    <w:rsid w:val="007754F5"/>
    <w:rsid w:val="00776E88"/>
    <w:rsid w:val="007809BC"/>
    <w:rsid w:val="00780EDE"/>
    <w:rsid w:val="007832CE"/>
    <w:rsid w:val="00783C59"/>
    <w:rsid w:val="007858CF"/>
    <w:rsid w:val="0078651D"/>
    <w:rsid w:val="00790F71"/>
    <w:rsid w:val="00793177"/>
    <w:rsid w:val="007950E4"/>
    <w:rsid w:val="00795953"/>
    <w:rsid w:val="007A02CE"/>
    <w:rsid w:val="007A1F5E"/>
    <w:rsid w:val="007A4823"/>
    <w:rsid w:val="007C6EA3"/>
    <w:rsid w:val="007C716A"/>
    <w:rsid w:val="007D0853"/>
    <w:rsid w:val="007D1B35"/>
    <w:rsid w:val="007D30A8"/>
    <w:rsid w:val="007D39F9"/>
    <w:rsid w:val="007D4CD1"/>
    <w:rsid w:val="007D4FA4"/>
    <w:rsid w:val="007D7B9D"/>
    <w:rsid w:val="007E0030"/>
    <w:rsid w:val="007E0E62"/>
    <w:rsid w:val="007E202A"/>
    <w:rsid w:val="007E46FD"/>
    <w:rsid w:val="007E65CE"/>
    <w:rsid w:val="007F282C"/>
    <w:rsid w:val="007F7455"/>
    <w:rsid w:val="007F7462"/>
    <w:rsid w:val="008009A5"/>
    <w:rsid w:val="0080168A"/>
    <w:rsid w:val="008030F4"/>
    <w:rsid w:val="008104ED"/>
    <w:rsid w:val="0081165C"/>
    <w:rsid w:val="00811BFF"/>
    <w:rsid w:val="00811D1E"/>
    <w:rsid w:val="00811F35"/>
    <w:rsid w:val="00813A88"/>
    <w:rsid w:val="00813FC9"/>
    <w:rsid w:val="00814FB1"/>
    <w:rsid w:val="008170ED"/>
    <w:rsid w:val="00820F20"/>
    <w:rsid w:val="00821F95"/>
    <w:rsid w:val="00822501"/>
    <w:rsid w:val="00823D8A"/>
    <w:rsid w:val="0082528A"/>
    <w:rsid w:val="00825754"/>
    <w:rsid w:val="00831BB0"/>
    <w:rsid w:val="00833758"/>
    <w:rsid w:val="00833F66"/>
    <w:rsid w:val="00835210"/>
    <w:rsid w:val="00835B6B"/>
    <w:rsid w:val="00835F10"/>
    <w:rsid w:val="0083768B"/>
    <w:rsid w:val="00840EE8"/>
    <w:rsid w:val="00843868"/>
    <w:rsid w:val="00843B58"/>
    <w:rsid w:val="0084413D"/>
    <w:rsid w:val="008448EC"/>
    <w:rsid w:val="00844C2D"/>
    <w:rsid w:val="00845B48"/>
    <w:rsid w:val="00847508"/>
    <w:rsid w:val="00851FDD"/>
    <w:rsid w:val="00852F62"/>
    <w:rsid w:val="00853531"/>
    <w:rsid w:val="0085397A"/>
    <w:rsid w:val="008551BF"/>
    <w:rsid w:val="00857F87"/>
    <w:rsid w:val="008703FE"/>
    <w:rsid w:val="00874013"/>
    <w:rsid w:val="008742E9"/>
    <w:rsid w:val="0087438E"/>
    <w:rsid w:val="00880502"/>
    <w:rsid w:val="00880C5C"/>
    <w:rsid w:val="00882C80"/>
    <w:rsid w:val="00884668"/>
    <w:rsid w:val="00886638"/>
    <w:rsid w:val="00887063"/>
    <w:rsid w:val="00892D91"/>
    <w:rsid w:val="00894BB6"/>
    <w:rsid w:val="0089619B"/>
    <w:rsid w:val="0089662F"/>
    <w:rsid w:val="008A1077"/>
    <w:rsid w:val="008A1DEF"/>
    <w:rsid w:val="008B02CF"/>
    <w:rsid w:val="008B2B46"/>
    <w:rsid w:val="008B3F8B"/>
    <w:rsid w:val="008B707C"/>
    <w:rsid w:val="008C493E"/>
    <w:rsid w:val="008C74D9"/>
    <w:rsid w:val="008C7933"/>
    <w:rsid w:val="008E05BC"/>
    <w:rsid w:val="008E09E6"/>
    <w:rsid w:val="008E0B7C"/>
    <w:rsid w:val="008E0C27"/>
    <w:rsid w:val="008E1F36"/>
    <w:rsid w:val="008E34A3"/>
    <w:rsid w:val="008E5AF7"/>
    <w:rsid w:val="008E5CF0"/>
    <w:rsid w:val="008E60F5"/>
    <w:rsid w:val="008E72E6"/>
    <w:rsid w:val="008F057A"/>
    <w:rsid w:val="008F130A"/>
    <w:rsid w:val="008F17B8"/>
    <w:rsid w:val="008F3CCF"/>
    <w:rsid w:val="008F5B0B"/>
    <w:rsid w:val="00900758"/>
    <w:rsid w:val="009018A9"/>
    <w:rsid w:val="009078A9"/>
    <w:rsid w:val="0091100A"/>
    <w:rsid w:val="00911B49"/>
    <w:rsid w:val="0091696D"/>
    <w:rsid w:val="00916D58"/>
    <w:rsid w:val="00921840"/>
    <w:rsid w:val="00922BA6"/>
    <w:rsid w:val="0092395C"/>
    <w:rsid w:val="00932C87"/>
    <w:rsid w:val="00933013"/>
    <w:rsid w:val="009331B4"/>
    <w:rsid w:val="009345F1"/>
    <w:rsid w:val="00935039"/>
    <w:rsid w:val="0094001B"/>
    <w:rsid w:val="00940C6C"/>
    <w:rsid w:val="00944BBB"/>
    <w:rsid w:val="00945979"/>
    <w:rsid w:val="009471CF"/>
    <w:rsid w:val="00950573"/>
    <w:rsid w:val="00950DF7"/>
    <w:rsid w:val="0095180A"/>
    <w:rsid w:val="009547B6"/>
    <w:rsid w:val="00954DBD"/>
    <w:rsid w:val="00960E80"/>
    <w:rsid w:val="00961072"/>
    <w:rsid w:val="0096497C"/>
    <w:rsid w:val="0096623C"/>
    <w:rsid w:val="00967D9B"/>
    <w:rsid w:val="009702EB"/>
    <w:rsid w:val="009714A1"/>
    <w:rsid w:val="00973365"/>
    <w:rsid w:val="00974C2F"/>
    <w:rsid w:val="0097657A"/>
    <w:rsid w:val="0098188A"/>
    <w:rsid w:val="00981DF9"/>
    <w:rsid w:val="00981EAE"/>
    <w:rsid w:val="00984C44"/>
    <w:rsid w:val="00986769"/>
    <w:rsid w:val="00987A1A"/>
    <w:rsid w:val="009953AC"/>
    <w:rsid w:val="009A26AD"/>
    <w:rsid w:val="009B14BF"/>
    <w:rsid w:val="009B2138"/>
    <w:rsid w:val="009B29FA"/>
    <w:rsid w:val="009B3720"/>
    <w:rsid w:val="009B4168"/>
    <w:rsid w:val="009B6124"/>
    <w:rsid w:val="009B75CE"/>
    <w:rsid w:val="009C0334"/>
    <w:rsid w:val="009C6666"/>
    <w:rsid w:val="009C6C53"/>
    <w:rsid w:val="009D02C3"/>
    <w:rsid w:val="009E109D"/>
    <w:rsid w:val="009E2FD0"/>
    <w:rsid w:val="009E5D91"/>
    <w:rsid w:val="009E6214"/>
    <w:rsid w:val="009E750F"/>
    <w:rsid w:val="009F3475"/>
    <w:rsid w:val="009F446A"/>
    <w:rsid w:val="009F6F53"/>
    <w:rsid w:val="00A01786"/>
    <w:rsid w:val="00A0331C"/>
    <w:rsid w:val="00A03B6D"/>
    <w:rsid w:val="00A04AC7"/>
    <w:rsid w:val="00A04D96"/>
    <w:rsid w:val="00A05EE1"/>
    <w:rsid w:val="00A0629B"/>
    <w:rsid w:val="00A13328"/>
    <w:rsid w:val="00A13D25"/>
    <w:rsid w:val="00A14495"/>
    <w:rsid w:val="00A152D9"/>
    <w:rsid w:val="00A16BE1"/>
    <w:rsid w:val="00A173CD"/>
    <w:rsid w:val="00A17C9E"/>
    <w:rsid w:val="00A22CEE"/>
    <w:rsid w:val="00A22FCB"/>
    <w:rsid w:val="00A235C1"/>
    <w:rsid w:val="00A24E4C"/>
    <w:rsid w:val="00A24F65"/>
    <w:rsid w:val="00A265F4"/>
    <w:rsid w:val="00A355EC"/>
    <w:rsid w:val="00A36A0D"/>
    <w:rsid w:val="00A36BD4"/>
    <w:rsid w:val="00A415F3"/>
    <w:rsid w:val="00A43306"/>
    <w:rsid w:val="00A454BF"/>
    <w:rsid w:val="00A52E3A"/>
    <w:rsid w:val="00A56895"/>
    <w:rsid w:val="00A57391"/>
    <w:rsid w:val="00A61C1D"/>
    <w:rsid w:val="00A647BB"/>
    <w:rsid w:val="00A64AE5"/>
    <w:rsid w:val="00A659B8"/>
    <w:rsid w:val="00A737BC"/>
    <w:rsid w:val="00A749F6"/>
    <w:rsid w:val="00A74DEF"/>
    <w:rsid w:val="00A7519E"/>
    <w:rsid w:val="00A75D8A"/>
    <w:rsid w:val="00A762B6"/>
    <w:rsid w:val="00A80381"/>
    <w:rsid w:val="00A80B55"/>
    <w:rsid w:val="00A814CB"/>
    <w:rsid w:val="00A81CD8"/>
    <w:rsid w:val="00A837C1"/>
    <w:rsid w:val="00A83FF8"/>
    <w:rsid w:val="00A8440E"/>
    <w:rsid w:val="00A84D40"/>
    <w:rsid w:val="00A85DA9"/>
    <w:rsid w:val="00A86569"/>
    <w:rsid w:val="00A86B89"/>
    <w:rsid w:val="00A90293"/>
    <w:rsid w:val="00A90D1B"/>
    <w:rsid w:val="00AA0FFE"/>
    <w:rsid w:val="00AA2A30"/>
    <w:rsid w:val="00AA58B0"/>
    <w:rsid w:val="00AA792F"/>
    <w:rsid w:val="00AB2655"/>
    <w:rsid w:val="00AB305F"/>
    <w:rsid w:val="00AB63CE"/>
    <w:rsid w:val="00AB6DC2"/>
    <w:rsid w:val="00AC3FA4"/>
    <w:rsid w:val="00AC407C"/>
    <w:rsid w:val="00AD0AAD"/>
    <w:rsid w:val="00AD2AB8"/>
    <w:rsid w:val="00AD2CF5"/>
    <w:rsid w:val="00AD6269"/>
    <w:rsid w:val="00AD70E2"/>
    <w:rsid w:val="00AE04BA"/>
    <w:rsid w:val="00AE2674"/>
    <w:rsid w:val="00AE602F"/>
    <w:rsid w:val="00AF1E4B"/>
    <w:rsid w:val="00AF3EFA"/>
    <w:rsid w:val="00AF55F8"/>
    <w:rsid w:val="00AF64A4"/>
    <w:rsid w:val="00B079DB"/>
    <w:rsid w:val="00B10ABA"/>
    <w:rsid w:val="00B1499C"/>
    <w:rsid w:val="00B149B6"/>
    <w:rsid w:val="00B16AB8"/>
    <w:rsid w:val="00B16DEA"/>
    <w:rsid w:val="00B1795C"/>
    <w:rsid w:val="00B20136"/>
    <w:rsid w:val="00B21106"/>
    <w:rsid w:val="00B220C0"/>
    <w:rsid w:val="00B233AF"/>
    <w:rsid w:val="00B303E4"/>
    <w:rsid w:val="00B311D0"/>
    <w:rsid w:val="00B311E1"/>
    <w:rsid w:val="00B325FE"/>
    <w:rsid w:val="00B35B09"/>
    <w:rsid w:val="00B378DB"/>
    <w:rsid w:val="00B410E0"/>
    <w:rsid w:val="00B420D4"/>
    <w:rsid w:val="00B42612"/>
    <w:rsid w:val="00B441A9"/>
    <w:rsid w:val="00B453B9"/>
    <w:rsid w:val="00B47524"/>
    <w:rsid w:val="00B550E5"/>
    <w:rsid w:val="00B55DDE"/>
    <w:rsid w:val="00B570DF"/>
    <w:rsid w:val="00B57910"/>
    <w:rsid w:val="00B61FED"/>
    <w:rsid w:val="00B65807"/>
    <w:rsid w:val="00B67FE4"/>
    <w:rsid w:val="00B71FB6"/>
    <w:rsid w:val="00B739CE"/>
    <w:rsid w:val="00B74169"/>
    <w:rsid w:val="00B7692A"/>
    <w:rsid w:val="00B804B5"/>
    <w:rsid w:val="00B815DE"/>
    <w:rsid w:val="00B917BB"/>
    <w:rsid w:val="00B91B21"/>
    <w:rsid w:val="00B939DC"/>
    <w:rsid w:val="00B9463F"/>
    <w:rsid w:val="00B94CE7"/>
    <w:rsid w:val="00B952F6"/>
    <w:rsid w:val="00B96F69"/>
    <w:rsid w:val="00BA1AF9"/>
    <w:rsid w:val="00BA202A"/>
    <w:rsid w:val="00BA2099"/>
    <w:rsid w:val="00BA5E1C"/>
    <w:rsid w:val="00BA74FD"/>
    <w:rsid w:val="00BB1A78"/>
    <w:rsid w:val="00BB6F49"/>
    <w:rsid w:val="00BC093A"/>
    <w:rsid w:val="00BC2B00"/>
    <w:rsid w:val="00BC4ACC"/>
    <w:rsid w:val="00BC4FCC"/>
    <w:rsid w:val="00BC620E"/>
    <w:rsid w:val="00BD02F8"/>
    <w:rsid w:val="00BD1B63"/>
    <w:rsid w:val="00BD43F1"/>
    <w:rsid w:val="00BD5559"/>
    <w:rsid w:val="00BD6E29"/>
    <w:rsid w:val="00BD7C43"/>
    <w:rsid w:val="00BE06F0"/>
    <w:rsid w:val="00BE10B0"/>
    <w:rsid w:val="00BE362D"/>
    <w:rsid w:val="00BE6DCE"/>
    <w:rsid w:val="00BF3CE8"/>
    <w:rsid w:val="00BF4109"/>
    <w:rsid w:val="00BF5B44"/>
    <w:rsid w:val="00BF6DE5"/>
    <w:rsid w:val="00BF6F0B"/>
    <w:rsid w:val="00BF76AB"/>
    <w:rsid w:val="00BF7DC8"/>
    <w:rsid w:val="00C00A41"/>
    <w:rsid w:val="00C03961"/>
    <w:rsid w:val="00C056BF"/>
    <w:rsid w:val="00C076E1"/>
    <w:rsid w:val="00C11864"/>
    <w:rsid w:val="00C1488E"/>
    <w:rsid w:val="00C17570"/>
    <w:rsid w:val="00C20671"/>
    <w:rsid w:val="00C206D0"/>
    <w:rsid w:val="00C20EAD"/>
    <w:rsid w:val="00C217A8"/>
    <w:rsid w:val="00C23D7F"/>
    <w:rsid w:val="00C2585F"/>
    <w:rsid w:val="00C2674E"/>
    <w:rsid w:val="00C26B63"/>
    <w:rsid w:val="00C30931"/>
    <w:rsid w:val="00C30FD1"/>
    <w:rsid w:val="00C32624"/>
    <w:rsid w:val="00C32DCA"/>
    <w:rsid w:val="00C34F3F"/>
    <w:rsid w:val="00C35C3D"/>
    <w:rsid w:val="00C3679D"/>
    <w:rsid w:val="00C4188F"/>
    <w:rsid w:val="00C421D0"/>
    <w:rsid w:val="00C50931"/>
    <w:rsid w:val="00C50A76"/>
    <w:rsid w:val="00C5307B"/>
    <w:rsid w:val="00C5322A"/>
    <w:rsid w:val="00C60431"/>
    <w:rsid w:val="00C6159D"/>
    <w:rsid w:val="00C624C6"/>
    <w:rsid w:val="00C66EF9"/>
    <w:rsid w:val="00C72918"/>
    <w:rsid w:val="00C7340B"/>
    <w:rsid w:val="00C7509A"/>
    <w:rsid w:val="00C819A4"/>
    <w:rsid w:val="00C824AE"/>
    <w:rsid w:val="00C84EA8"/>
    <w:rsid w:val="00C92998"/>
    <w:rsid w:val="00C94F99"/>
    <w:rsid w:val="00C95BF7"/>
    <w:rsid w:val="00CA2E23"/>
    <w:rsid w:val="00CA37BC"/>
    <w:rsid w:val="00CA6208"/>
    <w:rsid w:val="00CA6F88"/>
    <w:rsid w:val="00CA720A"/>
    <w:rsid w:val="00CB1B97"/>
    <w:rsid w:val="00CB2791"/>
    <w:rsid w:val="00CC1C0F"/>
    <w:rsid w:val="00CC22CB"/>
    <w:rsid w:val="00CC3DB0"/>
    <w:rsid w:val="00CC6DF5"/>
    <w:rsid w:val="00CD0003"/>
    <w:rsid w:val="00CD0B4E"/>
    <w:rsid w:val="00CD25F9"/>
    <w:rsid w:val="00CD3768"/>
    <w:rsid w:val="00CD44F2"/>
    <w:rsid w:val="00CD5925"/>
    <w:rsid w:val="00CE557A"/>
    <w:rsid w:val="00CE5829"/>
    <w:rsid w:val="00CF4031"/>
    <w:rsid w:val="00CF77BE"/>
    <w:rsid w:val="00D00F8F"/>
    <w:rsid w:val="00D031B2"/>
    <w:rsid w:val="00D03251"/>
    <w:rsid w:val="00D04D39"/>
    <w:rsid w:val="00D1410C"/>
    <w:rsid w:val="00D148DC"/>
    <w:rsid w:val="00D222E4"/>
    <w:rsid w:val="00D272B9"/>
    <w:rsid w:val="00D305AE"/>
    <w:rsid w:val="00D363B7"/>
    <w:rsid w:val="00D40D16"/>
    <w:rsid w:val="00D42443"/>
    <w:rsid w:val="00D460B2"/>
    <w:rsid w:val="00D548F0"/>
    <w:rsid w:val="00D57F79"/>
    <w:rsid w:val="00D62AA8"/>
    <w:rsid w:val="00D63161"/>
    <w:rsid w:val="00D64176"/>
    <w:rsid w:val="00D64FAC"/>
    <w:rsid w:val="00D65704"/>
    <w:rsid w:val="00D668F6"/>
    <w:rsid w:val="00D70F40"/>
    <w:rsid w:val="00D75FA7"/>
    <w:rsid w:val="00D84875"/>
    <w:rsid w:val="00D84937"/>
    <w:rsid w:val="00D90062"/>
    <w:rsid w:val="00D904F0"/>
    <w:rsid w:val="00D91378"/>
    <w:rsid w:val="00D91B18"/>
    <w:rsid w:val="00D91B57"/>
    <w:rsid w:val="00D92252"/>
    <w:rsid w:val="00D930FB"/>
    <w:rsid w:val="00D94EB4"/>
    <w:rsid w:val="00D95D89"/>
    <w:rsid w:val="00D97809"/>
    <w:rsid w:val="00DA097F"/>
    <w:rsid w:val="00DA4138"/>
    <w:rsid w:val="00DA5810"/>
    <w:rsid w:val="00DB3384"/>
    <w:rsid w:val="00DB6984"/>
    <w:rsid w:val="00DB7E31"/>
    <w:rsid w:val="00DC0747"/>
    <w:rsid w:val="00DC1539"/>
    <w:rsid w:val="00DC2647"/>
    <w:rsid w:val="00DC6C88"/>
    <w:rsid w:val="00DD1408"/>
    <w:rsid w:val="00DD356D"/>
    <w:rsid w:val="00DD6735"/>
    <w:rsid w:val="00DD7330"/>
    <w:rsid w:val="00DE2D2D"/>
    <w:rsid w:val="00DE378D"/>
    <w:rsid w:val="00DE3876"/>
    <w:rsid w:val="00DE7E8D"/>
    <w:rsid w:val="00DF0B14"/>
    <w:rsid w:val="00DF136A"/>
    <w:rsid w:val="00DF19B5"/>
    <w:rsid w:val="00DF1B8E"/>
    <w:rsid w:val="00DF51B2"/>
    <w:rsid w:val="00DF51FA"/>
    <w:rsid w:val="00DF7C19"/>
    <w:rsid w:val="00DF7E1F"/>
    <w:rsid w:val="00E02559"/>
    <w:rsid w:val="00E026BE"/>
    <w:rsid w:val="00E02C3E"/>
    <w:rsid w:val="00E02E53"/>
    <w:rsid w:val="00E0448C"/>
    <w:rsid w:val="00E05168"/>
    <w:rsid w:val="00E064D6"/>
    <w:rsid w:val="00E13525"/>
    <w:rsid w:val="00E21AE6"/>
    <w:rsid w:val="00E2488D"/>
    <w:rsid w:val="00E2494F"/>
    <w:rsid w:val="00E27407"/>
    <w:rsid w:val="00E34297"/>
    <w:rsid w:val="00E34402"/>
    <w:rsid w:val="00E34F43"/>
    <w:rsid w:val="00E3778C"/>
    <w:rsid w:val="00E37E47"/>
    <w:rsid w:val="00E427D5"/>
    <w:rsid w:val="00E432AD"/>
    <w:rsid w:val="00E450C1"/>
    <w:rsid w:val="00E46246"/>
    <w:rsid w:val="00E47250"/>
    <w:rsid w:val="00E47ADA"/>
    <w:rsid w:val="00E5190B"/>
    <w:rsid w:val="00E53667"/>
    <w:rsid w:val="00E53FA8"/>
    <w:rsid w:val="00E55D9F"/>
    <w:rsid w:val="00E56F32"/>
    <w:rsid w:val="00E60CA1"/>
    <w:rsid w:val="00E60CA5"/>
    <w:rsid w:val="00E61535"/>
    <w:rsid w:val="00E701D3"/>
    <w:rsid w:val="00E71CDA"/>
    <w:rsid w:val="00E72213"/>
    <w:rsid w:val="00E73F55"/>
    <w:rsid w:val="00E746ED"/>
    <w:rsid w:val="00E75AD6"/>
    <w:rsid w:val="00E7660D"/>
    <w:rsid w:val="00E801A9"/>
    <w:rsid w:val="00E8246B"/>
    <w:rsid w:val="00E84012"/>
    <w:rsid w:val="00E87020"/>
    <w:rsid w:val="00E9104F"/>
    <w:rsid w:val="00E911F3"/>
    <w:rsid w:val="00E9373C"/>
    <w:rsid w:val="00E97BDB"/>
    <w:rsid w:val="00EA0724"/>
    <w:rsid w:val="00EA197E"/>
    <w:rsid w:val="00EA25BD"/>
    <w:rsid w:val="00EA43F1"/>
    <w:rsid w:val="00EA4563"/>
    <w:rsid w:val="00EA6251"/>
    <w:rsid w:val="00EB1C43"/>
    <w:rsid w:val="00EB1F16"/>
    <w:rsid w:val="00EB2912"/>
    <w:rsid w:val="00EB5513"/>
    <w:rsid w:val="00EB577B"/>
    <w:rsid w:val="00EB6414"/>
    <w:rsid w:val="00EB76BB"/>
    <w:rsid w:val="00EB76D1"/>
    <w:rsid w:val="00EC213B"/>
    <w:rsid w:val="00EC350C"/>
    <w:rsid w:val="00EC35C4"/>
    <w:rsid w:val="00EC5CD6"/>
    <w:rsid w:val="00ED0903"/>
    <w:rsid w:val="00ED1B8F"/>
    <w:rsid w:val="00ED2F3E"/>
    <w:rsid w:val="00ED3410"/>
    <w:rsid w:val="00ED39C3"/>
    <w:rsid w:val="00ED5141"/>
    <w:rsid w:val="00ED5E4B"/>
    <w:rsid w:val="00EE0217"/>
    <w:rsid w:val="00EE1589"/>
    <w:rsid w:val="00EE21EE"/>
    <w:rsid w:val="00EE4F62"/>
    <w:rsid w:val="00EE5747"/>
    <w:rsid w:val="00EE6B67"/>
    <w:rsid w:val="00EE6D41"/>
    <w:rsid w:val="00EF17D6"/>
    <w:rsid w:val="00EF20AC"/>
    <w:rsid w:val="00EF2784"/>
    <w:rsid w:val="00EF3804"/>
    <w:rsid w:val="00EF3FFD"/>
    <w:rsid w:val="00EF5E05"/>
    <w:rsid w:val="00EF632C"/>
    <w:rsid w:val="00EF6DE6"/>
    <w:rsid w:val="00F013E2"/>
    <w:rsid w:val="00F0438E"/>
    <w:rsid w:val="00F105C6"/>
    <w:rsid w:val="00F11523"/>
    <w:rsid w:val="00F11B0F"/>
    <w:rsid w:val="00F13C12"/>
    <w:rsid w:val="00F13E63"/>
    <w:rsid w:val="00F16CD5"/>
    <w:rsid w:val="00F21B94"/>
    <w:rsid w:val="00F21D18"/>
    <w:rsid w:val="00F227AF"/>
    <w:rsid w:val="00F23914"/>
    <w:rsid w:val="00F24B1D"/>
    <w:rsid w:val="00F25003"/>
    <w:rsid w:val="00F26976"/>
    <w:rsid w:val="00F27370"/>
    <w:rsid w:val="00F273E9"/>
    <w:rsid w:val="00F27F5F"/>
    <w:rsid w:val="00F3029B"/>
    <w:rsid w:val="00F30CCA"/>
    <w:rsid w:val="00F316E3"/>
    <w:rsid w:val="00F35152"/>
    <w:rsid w:val="00F364A8"/>
    <w:rsid w:val="00F37A0E"/>
    <w:rsid w:val="00F40177"/>
    <w:rsid w:val="00F40B00"/>
    <w:rsid w:val="00F50A6B"/>
    <w:rsid w:val="00F51849"/>
    <w:rsid w:val="00F52608"/>
    <w:rsid w:val="00F5341C"/>
    <w:rsid w:val="00F53842"/>
    <w:rsid w:val="00F55E52"/>
    <w:rsid w:val="00F561B0"/>
    <w:rsid w:val="00F566F2"/>
    <w:rsid w:val="00F56954"/>
    <w:rsid w:val="00F5698C"/>
    <w:rsid w:val="00F578E8"/>
    <w:rsid w:val="00F61711"/>
    <w:rsid w:val="00F62CC0"/>
    <w:rsid w:val="00F704E0"/>
    <w:rsid w:val="00F7085A"/>
    <w:rsid w:val="00F72230"/>
    <w:rsid w:val="00F750BB"/>
    <w:rsid w:val="00F82E3F"/>
    <w:rsid w:val="00F85F98"/>
    <w:rsid w:val="00F9456F"/>
    <w:rsid w:val="00F948AF"/>
    <w:rsid w:val="00FA1F45"/>
    <w:rsid w:val="00FA2B5F"/>
    <w:rsid w:val="00FA59AB"/>
    <w:rsid w:val="00FA5A7B"/>
    <w:rsid w:val="00FA7398"/>
    <w:rsid w:val="00FA7EEB"/>
    <w:rsid w:val="00FB02F2"/>
    <w:rsid w:val="00FB11B1"/>
    <w:rsid w:val="00FB347D"/>
    <w:rsid w:val="00FB37B6"/>
    <w:rsid w:val="00FB394F"/>
    <w:rsid w:val="00FB3B04"/>
    <w:rsid w:val="00FB72C1"/>
    <w:rsid w:val="00FC19CA"/>
    <w:rsid w:val="00FC2546"/>
    <w:rsid w:val="00FC27E2"/>
    <w:rsid w:val="00FC3EFD"/>
    <w:rsid w:val="00FD0843"/>
    <w:rsid w:val="00FD70D3"/>
    <w:rsid w:val="00FD7976"/>
    <w:rsid w:val="00FE00E8"/>
    <w:rsid w:val="00FF2007"/>
    <w:rsid w:val="00FF3422"/>
    <w:rsid w:val="00FF3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EFFE9C6-7429-4318-9C34-D0F16E82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2E7B2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
    <w:basedOn w:val="Normal"/>
    <w:uiPriority w:val="99"/>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
    <w:basedOn w:val="DefaultParagraphFont"/>
    <w:uiPriority w:val="99"/>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table" w:customStyle="1" w:styleId="CGHTableBanded1">
    <w:name w:val="CGH Table Banded1"/>
    <w:basedOn w:val="TableNormal"/>
    <w:uiPriority w:val="99"/>
    <w:rsid w:val="00852F62"/>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paragraph" w:styleId="CommentSubject">
    <w:name w:val="annotation subject"/>
    <w:basedOn w:val="CommentText"/>
    <w:next w:val="CommentText"/>
    <w:link w:val="CommentSubjectChar"/>
    <w:uiPriority w:val="99"/>
    <w:semiHidden/>
    <w:unhideWhenUsed/>
    <w:rsid w:val="001472FC"/>
    <w:rPr>
      <w:b/>
      <w:bCs/>
    </w:rPr>
  </w:style>
  <w:style w:type="character" w:customStyle="1" w:styleId="CommentSubjectChar">
    <w:name w:val="Comment Subject Char"/>
    <w:basedOn w:val="CommentTextChar"/>
    <w:link w:val="CommentSubject"/>
    <w:uiPriority w:val="99"/>
    <w:semiHidden/>
    <w:rsid w:val="001472FC"/>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0E1389"/>
    <w:rPr>
      <w:color w:val="800080" w:themeColor="followedHyperlink"/>
      <w:u w:val="single"/>
    </w:rPr>
  </w:style>
  <w:style w:type="paragraph" w:styleId="Revision">
    <w:name w:val="Revision"/>
    <w:hidden/>
    <w:uiPriority w:val="99"/>
    <w:semiHidden/>
    <w:rsid w:val="002F3052"/>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dis.gov.au/communities/ilc-grants/lesson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dis.gov.au/community/ILCCommissioningFramework.html" TargetMode="External"/><Relationship Id="rId4" Type="http://schemas.openxmlformats.org/officeDocument/2006/relationships/styles" Target="styles.xml"/><Relationship Id="rId9" Type="http://schemas.openxmlformats.org/officeDocument/2006/relationships/hyperlink" Target="https://www.ndis.gov.au/communities/ilc-home/ilc-policy-framew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101B5"/>
    <w:rsid w:val="000B24C0"/>
    <w:rsid w:val="000F711E"/>
    <w:rsid w:val="00190F4F"/>
    <w:rsid w:val="00193E83"/>
    <w:rsid w:val="0024179C"/>
    <w:rsid w:val="004D19D2"/>
    <w:rsid w:val="00584B95"/>
    <w:rsid w:val="00605577"/>
    <w:rsid w:val="006424F2"/>
    <w:rsid w:val="008437A5"/>
    <w:rsid w:val="008678AE"/>
    <w:rsid w:val="00880A79"/>
    <w:rsid w:val="008C33D3"/>
    <w:rsid w:val="00966F16"/>
    <w:rsid w:val="00B80054"/>
    <w:rsid w:val="00B962A1"/>
    <w:rsid w:val="00C06D44"/>
    <w:rsid w:val="00C340C0"/>
    <w:rsid w:val="00CC3FE2"/>
    <w:rsid w:val="00CE4DB4"/>
    <w:rsid w:val="00E23234"/>
    <w:rsid w:val="00E53BFA"/>
    <w:rsid w:val="00EA1981"/>
    <w:rsid w:val="00EA1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6021B8-6F4B-41C3-BC7D-2DF9C6AC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2580</Words>
  <Characters>14710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Information, Linkages and Capacity Building – National Readiness Grants (Round 2)</vt:lpstr>
    </vt:vector>
  </TitlesOfParts>
  <Company>Community Grants Hub</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Linkages and Capacity Building – National Readiness Grants (Round 2)</dc:title>
  <dc:subject>Feedback for applicants</dc:subject>
  <dc:creator>LONG, Andrew</dc:creator>
  <cp:lastModifiedBy>WORKMAN, Reid</cp:lastModifiedBy>
  <cp:revision>2</cp:revision>
  <cp:lastPrinted>2018-02-15T02:26:00Z</cp:lastPrinted>
  <dcterms:created xsi:type="dcterms:W3CDTF">2018-04-30T01:22:00Z</dcterms:created>
  <dcterms:modified xsi:type="dcterms:W3CDTF">2018-04-30T01:22:00Z</dcterms:modified>
</cp:coreProperties>
</file>