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BBE6" w14:textId="77777777" w:rsidR="00794773" w:rsidRPr="00790B1B" w:rsidRDefault="00C72354" w:rsidP="00C836BC">
      <w:pPr>
        <w:pStyle w:val="Title"/>
        <w:spacing w:before="3000"/>
        <w:rPr>
          <w:color w:val="auto"/>
        </w:rPr>
      </w:pPr>
      <w:r w:rsidRPr="000B72DC">
        <w:t>Legal support services for survivors engaging with the Commonwealth Redress Scheme for Survivors of Institutional Child Sexual Abuse</w:t>
      </w:r>
      <w:r w:rsidRPr="00173FA3">
        <w:rPr>
          <w:color w:val="AD8800" w:themeColor="accent3" w:themeShade="BF"/>
        </w:rPr>
        <w:t xml:space="preserve"> </w:t>
      </w:r>
    </w:p>
    <w:p w14:paraId="0E8B53CE" w14:textId="77777777" w:rsidR="00794773" w:rsidRPr="00C836BC" w:rsidRDefault="00794773" w:rsidP="00C836BC">
      <w:pPr>
        <w:pStyle w:val="Title"/>
      </w:pPr>
      <w:r w:rsidRPr="00C836BC">
        <w:t>Guidelines</w:t>
      </w:r>
    </w:p>
    <w:p w14:paraId="121AB2DF"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2C668B9" w14:textId="77777777" w:rsidTr="00096839">
        <w:trPr>
          <w:tblHeader/>
        </w:trPr>
        <w:tc>
          <w:tcPr>
            <w:tcW w:w="2977" w:type="dxa"/>
          </w:tcPr>
          <w:p w14:paraId="254CCEDC"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0EA88A18" w14:textId="14FF1F54" w:rsidR="00794773" w:rsidRPr="00AA2DF4" w:rsidRDefault="00C61F49" w:rsidP="00C72354">
            <w:pPr>
              <w:spacing w:line="240" w:lineRule="auto"/>
              <w:rPr>
                <w:b/>
              </w:rPr>
            </w:pPr>
            <w:r>
              <w:rPr>
                <w:b/>
              </w:rPr>
              <w:t>22</w:t>
            </w:r>
            <w:r w:rsidR="00B12352" w:rsidRPr="00B12352">
              <w:rPr>
                <w:b/>
              </w:rPr>
              <w:t xml:space="preserve"> May</w:t>
            </w:r>
            <w:r w:rsidR="00C72354" w:rsidRPr="00B12352">
              <w:rPr>
                <w:b/>
              </w:rPr>
              <w:t xml:space="preserve"> 2018</w:t>
            </w:r>
          </w:p>
        </w:tc>
      </w:tr>
      <w:tr w:rsidR="00794773" w:rsidRPr="007040EB" w14:paraId="549A73A5" w14:textId="77777777" w:rsidTr="002C7BB1">
        <w:tc>
          <w:tcPr>
            <w:tcW w:w="2977" w:type="dxa"/>
          </w:tcPr>
          <w:p w14:paraId="40AC6F47"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3235CA30" w14:textId="42B0D322" w:rsidR="00794773" w:rsidRPr="00AA2DF4" w:rsidRDefault="00262C12" w:rsidP="00B12352">
            <w:pPr>
              <w:spacing w:line="240" w:lineRule="auto"/>
              <w:rPr>
                <w:b/>
              </w:rPr>
            </w:pPr>
            <w:r w:rsidRPr="00790B1B">
              <w:rPr>
                <w:b/>
              </w:rPr>
              <w:t>2.00pm</w:t>
            </w:r>
            <w:r w:rsidR="00C72354" w:rsidRPr="00790B1B">
              <w:rPr>
                <w:b/>
              </w:rPr>
              <w:t xml:space="preserve"> </w:t>
            </w:r>
            <w:r w:rsidR="00794773" w:rsidRPr="00790B1B">
              <w:rPr>
                <w:b/>
              </w:rPr>
              <w:t xml:space="preserve">AEST on </w:t>
            </w:r>
            <w:r w:rsidR="00C61F49">
              <w:rPr>
                <w:b/>
              </w:rPr>
              <w:t>5</w:t>
            </w:r>
            <w:r w:rsidR="00B12352" w:rsidRPr="00790B1B">
              <w:rPr>
                <w:b/>
              </w:rPr>
              <w:t xml:space="preserve"> June </w:t>
            </w:r>
            <w:r w:rsidR="00C72354" w:rsidRPr="00790B1B">
              <w:rPr>
                <w:b/>
              </w:rPr>
              <w:t>2018</w:t>
            </w:r>
          </w:p>
        </w:tc>
      </w:tr>
      <w:tr w:rsidR="00794773" w:rsidRPr="007040EB" w14:paraId="206C7739" w14:textId="77777777" w:rsidTr="002C7BB1">
        <w:tc>
          <w:tcPr>
            <w:tcW w:w="2977" w:type="dxa"/>
          </w:tcPr>
          <w:p w14:paraId="44536379"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4E1BED53" w14:textId="77777777" w:rsidR="00794773" w:rsidRPr="00AA2DF4" w:rsidRDefault="00C72354" w:rsidP="00694DF9">
            <w:pPr>
              <w:spacing w:line="240" w:lineRule="auto"/>
              <w:rPr>
                <w:b/>
              </w:rPr>
            </w:pPr>
            <w:r w:rsidRPr="00AA2DF4">
              <w:rPr>
                <w:b/>
              </w:rPr>
              <w:t>Attorney-General’s Department</w:t>
            </w:r>
          </w:p>
        </w:tc>
      </w:tr>
      <w:tr w:rsidR="00794773" w:rsidRPr="007040EB" w14:paraId="7E4276D8" w14:textId="77777777" w:rsidTr="002C7BB1">
        <w:tc>
          <w:tcPr>
            <w:tcW w:w="2977" w:type="dxa"/>
          </w:tcPr>
          <w:p w14:paraId="7C269906"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6FC97AC8" w14:textId="77777777" w:rsidR="001D13EA" w:rsidRDefault="001D13EA" w:rsidP="001D13EA">
            <w:pPr>
              <w:spacing w:line="240" w:lineRule="auto"/>
            </w:pPr>
            <w:r>
              <w:t xml:space="preserve">If you have any questions, please contact </w:t>
            </w:r>
          </w:p>
          <w:p w14:paraId="1F783163" w14:textId="77777777" w:rsidR="00AA2DF4" w:rsidRDefault="00AA2DF4" w:rsidP="00AA2DF4">
            <w:pPr>
              <w:spacing w:line="240" w:lineRule="auto"/>
              <w:rPr>
                <w:b/>
              </w:rPr>
            </w:pPr>
            <w:r>
              <w:rPr>
                <w:b/>
              </w:rPr>
              <w:t>Community Grants Hub</w:t>
            </w:r>
          </w:p>
          <w:p w14:paraId="610B57A3" w14:textId="77777777" w:rsidR="001D13EA" w:rsidRPr="00AA2DF4" w:rsidRDefault="001D13EA" w:rsidP="001D13EA">
            <w:pPr>
              <w:spacing w:line="240" w:lineRule="auto"/>
              <w:rPr>
                <w:b/>
              </w:rPr>
            </w:pPr>
            <w:r w:rsidRPr="00AA2DF4">
              <w:rPr>
                <w:b/>
              </w:rPr>
              <w:t>Phone: 1800 020 283</w:t>
            </w:r>
          </w:p>
          <w:p w14:paraId="0B2DFCA8" w14:textId="77777777" w:rsidR="00794773" w:rsidRPr="002C7BB1" w:rsidRDefault="001D13EA" w:rsidP="006C6E91">
            <w:pPr>
              <w:spacing w:line="240" w:lineRule="auto"/>
            </w:pPr>
            <w:r w:rsidRPr="00AA2DF4">
              <w:rPr>
                <w:b/>
              </w:rPr>
              <w:t>Email:  support@communitygrants.gov.au</w:t>
            </w:r>
          </w:p>
        </w:tc>
      </w:tr>
      <w:tr w:rsidR="00794773" w:rsidRPr="007040EB" w14:paraId="00882620" w14:textId="77777777" w:rsidTr="002C7BB1">
        <w:tc>
          <w:tcPr>
            <w:tcW w:w="2977" w:type="dxa"/>
          </w:tcPr>
          <w:p w14:paraId="56D6370D"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730ACDDA" w14:textId="45042CE3" w:rsidR="00794773" w:rsidRPr="00AA2DF4" w:rsidRDefault="00C61F49" w:rsidP="00694DF9">
            <w:pPr>
              <w:spacing w:line="240" w:lineRule="auto"/>
              <w:rPr>
                <w:b/>
              </w:rPr>
            </w:pPr>
            <w:r>
              <w:rPr>
                <w:b/>
              </w:rPr>
              <w:t>22</w:t>
            </w:r>
            <w:r w:rsidR="00B12352">
              <w:rPr>
                <w:b/>
              </w:rPr>
              <w:t xml:space="preserve"> May 2018</w:t>
            </w:r>
          </w:p>
        </w:tc>
      </w:tr>
      <w:tr w:rsidR="00794773" w14:paraId="25BFB58A" w14:textId="77777777" w:rsidTr="002C7BB1">
        <w:tc>
          <w:tcPr>
            <w:tcW w:w="2977" w:type="dxa"/>
          </w:tcPr>
          <w:p w14:paraId="022B4BE8"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520BB230" w14:textId="77777777" w:rsidR="00B6687E" w:rsidRPr="00AA2DF4" w:rsidRDefault="00794773" w:rsidP="006539C9">
            <w:pPr>
              <w:spacing w:line="240" w:lineRule="auto"/>
              <w:rPr>
                <w:b/>
              </w:rPr>
            </w:pPr>
            <w:r w:rsidRPr="00AA2DF4">
              <w:rPr>
                <w:b/>
              </w:rPr>
              <w:t>Restricted non-competitive</w:t>
            </w:r>
          </w:p>
        </w:tc>
      </w:tr>
    </w:tbl>
    <w:p w14:paraId="5A4D8F35" w14:textId="77777777" w:rsidR="00C72354" w:rsidRDefault="00C72354" w:rsidP="0020122A">
      <w:pPr>
        <w:pStyle w:val="TOCHeading"/>
      </w:pPr>
    </w:p>
    <w:p w14:paraId="6C7BCA4E" w14:textId="77777777" w:rsidR="00C72354" w:rsidRDefault="00C72354" w:rsidP="00C72354">
      <w:pPr>
        <w:rPr>
          <w:rFonts w:asciiTheme="majorHAnsi" w:eastAsiaTheme="majorEastAsia" w:hAnsiTheme="majorHAnsi" w:cstheme="majorBidi"/>
          <w:color w:val="1C1C1C" w:themeColor="text2"/>
          <w:sz w:val="40"/>
          <w:szCs w:val="32"/>
          <w:lang w:val="en-US"/>
        </w:rPr>
      </w:pPr>
      <w:r>
        <w:br w:type="page"/>
      </w:r>
    </w:p>
    <w:p w14:paraId="640CFB4F" w14:textId="77777777" w:rsidR="0020122A" w:rsidRDefault="0020122A" w:rsidP="0020122A">
      <w:pPr>
        <w:pStyle w:val="TOCHeading"/>
      </w:pPr>
      <w:r>
        <w:lastRenderedPageBreak/>
        <w:t>Contents</w:t>
      </w:r>
    </w:p>
    <w:p w14:paraId="5518EED1" w14:textId="745FD339" w:rsidR="00186508"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14658189" w:history="1">
        <w:r w:rsidR="00186508" w:rsidRPr="00240701">
          <w:rPr>
            <w:rStyle w:val="Hyperlink"/>
            <w:noProof/>
          </w:rPr>
          <w:t>1.</w:t>
        </w:r>
        <w:r w:rsidR="00186508">
          <w:rPr>
            <w:rFonts w:eastAsiaTheme="minorEastAsia"/>
            <w:b w:val="0"/>
            <w:noProof/>
            <w:sz w:val="22"/>
            <w:lang w:eastAsia="en-AU"/>
          </w:rPr>
          <w:tab/>
        </w:r>
        <w:r w:rsidR="00186508" w:rsidRPr="00240701">
          <w:rPr>
            <w:rStyle w:val="Hyperlink"/>
            <w:noProof/>
          </w:rPr>
          <w:t>Justice Services: Legal support services for survivors engaging with the Commonwealth Redress Scheme for Survivors of Institutional Child Sexual Abuse Processes</w:t>
        </w:r>
        <w:r w:rsidR="00186508">
          <w:rPr>
            <w:noProof/>
            <w:webHidden/>
          </w:rPr>
          <w:tab/>
        </w:r>
        <w:r w:rsidR="00186508">
          <w:rPr>
            <w:noProof/>
            <w:webHidden/>
          </w:rPr>
          <w:fldChar w:fldCharType="begin"/>
        </w:r>
        <w:r w:rsidR="00186508">
          <w:rPr>
            <w:noProof/>
            <w:webHidden/>
          </w:rPr>
          <w:instrText xml:space="preserve"> PAGEREF _Toc514658189 \h </w:instrText>
        </w:r>
        <w:r w:rsidR="00186508">
          <w:rPr>
            <w:noProof/>
            <w:webHidden/>
          </w:rPr>
        </w:r>
        <w:r w:rsidR="00186508">
          <w:rPr>
            <w:noProof/>
            <w:webHidden/>
          </w:rPr>
          <w:fldChar w:fldCharType="separate"/>
        </w:r>
        <w:r w:rsidR="00186508">
          <w:rPr>
            <w:noProof/>
            <w:webHidden/>
          </w:rPr>
          <w:t>4</w:t>
        </w:r>
        <w:r w:rsidR="00186508">
          <w:rPr>
            <w:noProof/>
            <w:webHidden/>
          </w:rPr>
          <w:fldChar w:fldCharType="end"/>
        </w:r>
      </w:hyperlink>
    </w:p>
    <w:p w14:paraId="388E9DDF" w14:textId="798DBEBB" w:rsidR="00186508" w:rsidRDefault="00DD639B">
      <w:pPr>
        <w:pStyle w:val="TOC2"/>
        <w:rPr>
          <w:rFonts w:eastAsiaTheme="minorEastAsia"/>
          <w:noProof/>
          <w:lang w:eastAsia="en-AU"/>
        </w:rPr>
      </w:pPr>
      <w:hyperlink w:anchor="_Toc514658190" w:history="1">
        <w:r w:rsidR="00186508" w:rsidRPr="00240701">
          <w:rPr>
            <w:rStyle w:val="Hyperlink"/>
            <w:noProof/>
          </w:rPr>
          <w:t>1.1</w:t>
        </w:r>
        <w:r w:rsidR="00186508">
          <w:rPr>
            <w:rFonts w:eastAsiaTheme="minorEastAsia"/>
            <w:noProof/>
            <w:lang w:eastAsia="en-AU"/>
          </w:rPr>
          <w:tab/>
        </w:r>
        <w:r w:rsidR="00186508" w:rsidRPr="00240701">
          <w:rPr>
            <w:rStyle w:val="Hyperlink"/>
            <w:noProof/>
          </w:rPr>
          <w:t>Role of the Community Grants Hub</w:t>
        </w:r>
        <w:r w:rsidR="00186508">
          <w:rPr>
            <w:noProof/>
            <w:webHidden/>
          </w:rPr>
          <w:tab/>
        </w:r>
        <w:r w:rsidR="00186508">
          <w:rPr>
            <w:noProof/>
            <w:webHidden/>
          </w:rPr>
          <w:fldChar w:fldCharType="begin"/>
        </w:r>
        <w:r w:rsidR="00186508">
          <w:rPr>
            <w:noProof/>
            <w:webHidden/>
          </w:rPr>
          <w:instrText xml:space="preserve"> PAGEREF _Toc514658190 \h </w:instrText>
        </w:r>
        <w:r w:rsidR="00186508">
          <w:rPr>
            <w:noProof/>
            <w:webHidden/>
          </w:rPr>
        </w:r>
        <w:r w:rsidR="00186508">
          <w:rPr>
            <w:noProof/>
            <w:webHidden/>
          </w:rPr>
          <w:fldChar w:fldCharType="separate"/>
        </w:r>
        <w:r w:rsidR="00186508">
          <w:rPr>
            <w:noProof/>
            <w:webHidden/>
          </w:rPr>
          <w:t>5</w:t>
        </w:r>
        <w:r w:rsidR="00186508">
          <w:rPr>
            <w:noProof/>
            <w:webHidden/>
          </w:rPr>
          <w:fldChar w:fldCharType="end"/>
        </w:r>
      </w:hyperlink>
    </w:p>
    <w:p w14:paraId="524B3499" w14:textId="376DBA72" w:rsidR="00186508" w:rsidRDefault="00DD639B">
      <w:pPr>
        <w:pStyle w:val="TOC2"/>
        <w:rPr>
          <w:rFonts w:eastAsiaTheme="minorEastAsia"/>
          <w:noProof/>
          <w:lang w:eastAsia="en-AU"/>
        </w:rPr>
      </w:pPr>
      <w:hyperlink w:anchor="_Toc514658191" w:history="1">
        <w:r w:rsidR="00186508" w:rsidRPr="00240701">
          <w:rPr>
            <w:rStyle w:val="Hyperlink"/>
            <w:noProof/>
          </w:rPr>
          <w:t>1.2</w:t>
        </w:r>
        <w:r w:rsidR="00186508">
          <w:rPr>
            <w:rFonts w:eastAsiaTheme="minorEastAsia"/>
            <w:noProof/>
            <w:lang w:eastAsia="en-AU"/>
          </w:rPr>
          <w:tab/>
        </w:r>
        <w:r w:rsidR="00186508" w:rsidRPr="00240701">
          <w:rPr>
            <w:rStyle w:val="Hyperlink"/>
            <w:noProof/>
          </w:rPr>
          <w:t>About the grant program</w:t>
        </w:r>
        <w:r w:rsidR="00186508">
          <w:rPr>
            <w:noProof/>
            <w:webHidden/>
          </w:rPr>
          <w:tab/>
        </w:r>
        <w:r w:rsidR="00186508">
          <w:rPr>
            <w:noProof/>
            <w:webHidden/>
          </w:rPr>
          <w:fldChar w:fldCharType="begin"/>
        </w:r>
        <w:r w:rsidR="00186508">
          <w:rPr>
            <w:noProof/>
            <w:webHidden/>
          </w:rPr>
          <w:instrText xml:space="preserve"> PAGEREF _Toc514658191 \h </w:instrText>
        </w:r>
        <w:r w:rsidR="00186508">
          <w:rPr>
            <w:noProof/>
            <w:webHidden/>
          </w:rPr>
        </w:r>
        <w:r w:rsidR="00186508">
          <w:rPr>
            <w:noProof/>
            <w:webHidden/>
          </w:rPr>
          <w:fldChar w:fldCharType="separate"/>
        </w:r>
        <w:r w:rsidR="00186508">
          <w:rPr>
            <w:noProof/>
            <w:webHidden/>
          </w:rPr>
          <w:t>5</w:t>
        </w:r>
        <w:r w:rsidR="00186508">
          <w:rPr>
            <w:noProof/>
            <w:webHidden/>
          </w:rPr>
          <w:fldChar w:fldCharType="end"/>
        </w:r>
      </w:hyperlink>
    </w:p>
    <w:p w14:paraId="2A2DC174" w14:textId="0F7D7D64" w:rsidR="00186508" w:rsidRDefault="00DD639B">
      <w:pPr>
        <w:pStyle w:val="TOC2"/>
        <w:rPr>
          <w:rFonts w:eastAsiaTheme="minorEastAsia"/>
          <w:noProof/>
          <w:lang w:eastAsia="en-AU"/>
        </w:rPr>
      </w:pPr>
      <w:hyperlink w:anchor="_Toc514658192" w:history="1">
        <w:r w:rsidR="00186508" w:rsidRPr="00240701">
          <w:rPr>
            <w:rStyle w:val="Hyperlink"/>
            <w:noProof/>
          </w:rPr>
          <w:t>1.3</w:t>
        </w:r>
        <w:r w:rsidR="00186508">
          <w:rPr>
            <w:rFonts w:eastAsiaTheme="minorEastAsia"/>
            <w:noProof/>
            <w:lang w:eastAsia="en-AU"/>
          </w:rPr>
          <w:tab/>
        </w:r>
        <w:r w:rsidR="00186508" w:rsidRPr="00240701">
          <w:rPr>
            <w:rStyle w:val="Hyperlink"/>
            <w:noProof/>
          </w:rPr>
          <w:t>About the Grant Opportunity</w:t>
        </w:r>
        <w:r w:rsidR="00186508">
          <w:rPr>
            <w:noProof/>
            <w:webHidden/>
          </w:rPr>
          <w:tab/>
        </w:r>
        <w:r w:rsidR="00186508">
          <w:rPr>
            <w:noProof/>
            <w:webHidden/>
          </w:rPr>
          <w:fldChar w:fldCharType="begin"/>
        </w:r>
        <w:r w:rsidR="00186508">
          <w:rPr>
            <w:noProof/>
            <w:webHidden/>
          </w:rPr>
          <w:instrText xml:space="preserve"> PAGEREF _Toc514658192 \h </w:instrText>
        </w:r>
        <w:r w:rsidR="00186508">
          <w:rPr>
            <w:noProof/>
            <w:webHidden/>
          </w:rPr>
        </w:r>
        <w:r w:rsidR="00186508">
          <w:rPr>
            <w:noProof/>
            <w:webHidden/>
          </w:rPr>
          <w:fldChar w:fldCharType="separate"/>
        </w:r>
        <w:r w:rsidR="00186508">
          <w:rPr>
            <w:noProof/>
            <w:webHidden/>
          </w:rPr>
          <w:t>7</w:t>
        </w:r>
        <w:r w:rsidR="00186508">
          <w:rPr>
            <w:noProof/>
            <w:webHidden/>
          </w:rPr>
          <w:fldChar w:fldCharType="end"/>
        </w:r>
      </w:hyperlink>
    </w:p>
    <w:p w14:paraId="386339E3" w14:textId="2599F80C" w:rsidR="00186508" w:rsidRDefault="00DD639B">
      <w:pPr>
        <w:pStyle w:val="TOC1"/>
        <w:rPr>
          <w:rFonts w:eastAsiaTheme="minorEastAsia"/>
          <w:b w:val="0"/>
          <w:noProof/>
          <w:sz w:val="22"/>
          <w:lang w:eastAsia="en-AU"/>
        </w:rPr>
      </w:pPr>
      <w:hyperlink w:anchor="_Toc514658193" w:history="1">
        <w:r w:rsidR="00186508" w:rsidRPr="00240701">
          <w:rPr>
            <w:rStyle w:val="Hyperlink"/>
            <w:noProof/>
          </w:rPr>
          <w:t>2.</w:t>
        </w:r>
        <w:r w:rsidR="00186508">
          <w:rPr>
            <w:rFonts w:eastAsiaTheme="minorEastAsia"/>
            <w:b w:val="0"/>
            <w:noProof/>
            <w:sz w:val="22"/>
            <w:lang w:eastAsia="en-AU"/>
          </w:rPr>
          <w:tab/>
        </w:r>
        <w:r w:rsidR="00186508" w:rsidRPr="00240701">
          <w:rPr>
            <w:rStyle w:val="Hyperlink"/>
            <w:noProof/>
          </w:rPr>
          <w:t>Grant amount</w:t>
        </w:r>
        <w:r w:rsidR="00186508">
          <w:rPr>
            <w:noProof/>
            <w:webHidden/>
          </w:rPr>
          <w:tab/>
        </w:r>
        <w:r w:rsidR="00186508">
          <w:rPr>
            <w:noProof/>
            <w:webHidden/>
          </w:rPr>
          <w:fldChar w:fldCharType="begin"/>
        </w:r>
        <w:r w:rsidR="00186508">
          <w:rPr>
            <w:noProof/>
            <w:webHidden/>
          </w:rPr>
          <w:instrText xml:space="preserve"> PAGEREF _Toc514658193 \h </w:instrText>
        </w:r>
        <w:r w:rsidR="00186508">
          <w:rPr>
            <w:noProof/>
            <w:webHidden/>
          </w:rPr>
        </w:r>
        <w:r w:rsidR="00186508">
          <w:rPr>
            <w:noProof/>
            <w:webHidden/>
          </w:rPr>
          <w:fldChar w:fldCharType="separate"/>
        </w:r>
        <w:r w:rsidR="00186508">
          <w:rPr>
            <w:noProof/>
            <w:webHidden/>
          </w:rPr>
          <w:t>7</w:t>
        </w:r>
        <w:r w:rsidR="00186508">
          <w:rPr>
            <w:noProof/>
            <w:webHidden/>
          </w:rPr>
          <w:fldChar w:fldCharType="end"/>
        </w:r>
      </w:hyperlink>
    </w:p>
    <w:p w14:paraId="51B07C86" w14:textId="51D5B166" w:rsidR="00186508" w:rsidRDefault="00DD639B">
      <w:pPr>
        <w:pStyle w:val="TOC1"/>
        <w:rPr>
          <w:rFonts w:eastAsiaTheme="minorEastAsia"/>
          <w:b w:val="0"/>
          <w:noProof/>
          <w:sz w:val="22"/>
          <w:lang w:eastAsia="en-AU"/>
        </w:rPr>
      </w:pPr>
      <w:hyperlink w:anchor="_Toc514658194" w:history="1">
        <w:r w:rsidR="00186508" w:rsidRPr="00240701">
          <w:rPr>
            <w:rStyle w:val="Hyperlink"/>
            <w:noProof/>
          </w:rPr>
          <w:t>3.</w:t>
        </w:r>
        <w:r w:rsidR="00186508">
          <w:rPr>
            <w:rFonts w:eastAsiaTheme="minorEastAsia"/>
            <w:b w:val="0"/>
            <w:noProof/>
            <w:sz w:val="22"/>
            <w:lang w:eastAsia="en-AU"/>
          </w:rPr>
          <w:tab/>
        </w:r>
        <w:r w:rsidR="00186508" w:rsidRPr="00240701">
          <w:rPr>
            <w:rStyle w:val="Hyperlink"/>
            <w:noProof/>
          </w:rPr>
          <w:t>Grant eligibility criteria</w:t>
        </w:r>
        <w:r w:rsidR="00186508">
          <w:rPr>
            <w:noProof/>
            <w:webHidden/>
          </w:rPr>
          <w:tab/>
        </w:r>
        <w:r w:rsidR="00186508">
          <w:rPr>
            <w:noProof/>
            <w:webHidden/>
          </w:rPr>
          <w:fldChar w:fldCharType="begin"/>
        </w:r>
        <w:r w:rsidR="00186508">
          <w:rPr>
            <w:noProof/>
            <w:webHidden/>
          </w:rPr>
          <w:instrText xml:space="preserve"> PAGEREF _Toc514658194 \h </w:instrText>
        </w:r>
        <w:r w:rsidR="00186508">
          <w:rPr>
            <w:noProof/>
            <w:webHidden/>
          </w:rPr>
        </w:r>
        <w:r w:rsidR="00186508">
          <w:rPr>
            <w:noProof/>
            <w:webHidden/>
          </w:rPr>
          <w:fldChar w:fldCharType="separate"/>
        </w:r>
        <w:r w:rsidR="00186508">
          <w:rPr>
            <w:noProof/>
            <w:webHidden/>
          </w:rPr>
          <w:t>8</w:t>
        </w:r>
        <w:r w:rsidR="00186508">
          <w:rPr>
            <w:noProof/>
            <w:webHidden/>
          </w:rPr>
          <w:fldChar w:fldCharType="end"/>
        </w:r>
      </w:hyperlink>
    </w:p>
    <w:p w14:paraId="7AA61052" w14:textId="55462CDF" w:rsidR="00186508" w:rsidRDefault="00DD639B">
      <w:pPr>
        <w:pStyle w:val="TOC2"/>
        <w:rPr>
          <w:rFonts w:eastAsiaTheme="minorEastAsia"/>
          <w:noProof/>
          <w:lang w:eastAsia="en-AU"/>
        </w:rPr>
      </w:pPr>
      <w:hyperlink w:anchor="_Toc514658195" w:history="1">
        <w:r w:rsidR="00186508" w:rsidRPr="00240701">
          <w:rPr>
            <w:rStyle w:val="Hyperlink"/>
            <w:noProof/>
          </w:rPr>
          <w:t>3.1</w:t>
        </w:r>
        <w:r w:rsidR="00186508">
          <w:rPr>
            <w:rFonts w:eastAsiaTheme="minorEastAsia"/>
            <w:noProof/>
            <w:lang w:eastAsia="en-AU"/>
          </w:rPr>
          <w:tab/>
        </w:r>
        <w:r w:rsidR="00186508" w:rsidRPr="00240701">
          <w:rPr>
            <w:rStyle w:val="Hyperlink"/>
            <w:noProof/>
          </w:rPr>
          <w:t>Who is eligible to apply for a grant?</w:t>
        </w:r>
        <w:r w:rsidR="00186508">
          <w:rPr>
            <w:noProof/>
            <w:webHidden/>
          </w:rPr>
          <w:tab/>
        </w:r>
        <w:r w:rsidR="00186508">
          <w:rPr>
            <w:noProof/>
            <w:webHidden/>
          </w:rPr>
          <w:fldChar w:fldCharType="begin"/>
        </w:r>
        <w:r w:rsidR="00186508">
          <w:rPr>
            <w:noProof/>
            <w:webHidden/>
          </w:rPr>
          <w:instrText xml:space="preserve"> PAGEREF _Toc514658195 \h </w:instrText>
        </w:r>
        <w:r w:rsidR="00186508">
          <w:rPr>
            <w:noProof/>
            <w:webHidden/>
          </w:rPr>
        </w:r>
        <w:r w:rsidR="00186508">
          <w:rPr>
            <w:noProof/>
            <w:webHidden/>
          </w:rPr>
          <w:fldChar w:fldCharType="separate"/>
        </w:r>
        <w:r w:rsidR="00186508">
          <w:rPr>
            <w:noProof/>
            <w:webHidden/>
          </w:rPr>
          <w:t>8</w:t>
        </w:r>
        <w:r w:rsidR="00186508">
          <w:rPr>
            <w:noProof/>
            <w:webHidden/>
          </w:rPr>
          <w:fldChar w:fldCharType="end"/>
        </w:r>
      </w:hyperlink>
    </w:p>
    <w:p w14:paraId="4FCD0C5B" w14:textId="5D028994" w:rsidR="00186508" w:rsidRDefault="00DD639B">
      <w:pPr>
        <w:pStyle w:val="TOC1"/>
        <w:rPr>
          <w:rFonts w:eastAsiaTheme="minorEastAsia"/>
          <w:b w:val="0"/>
          <w:noProof/>
          <w:sz w:val="22"/>
          <w:lang w:eastAsia="en-AU"/>
        </w:rPr>
      </w:pPr>
      <w:hyperlink w:anchor="_Toc514658196" w:history="1">
        <w:r w:rsidR="00186508" w:rsidRPr="00240701">
          <w:rPr>
            <w:rStyle w:val="Hyperlink"/>
            <w:noProof/>
          </w:rPr>
          <w:t>4.</w:t>
        </w:r>
        <w:r w:rsidR="00186508">
          <w:rPr>
            <w:rFonts w:eastAsiaTheme="minorEastAsia"/>
            <w:b w:val="0"/>
            <w:noProof/>
            <w:sz w:val="22"/>
            <w:lang w:eastAsia="en-AU"/>
          </w:rPr>
          <w:tab/>
        </w:r>
        <w:r w:rsidR="00186508" w:rsidRPr="00240701">
          <w:rPr>
            <w:rStyle w:val="Hyperlink"/>
            <w:noProof/>
          </w:rPr>
          <w:t>Eligible grant activities</w:t>
        </w:r>
        <w:r w:rsidR="00186508">
          <w:rPr>
            <w:noProof/>
            <w:webHidden/>
          </w:rPr>
          <w:tab/>
        </w:r>
        <w:r w:rsidR="00186508">
          <w:rPr>
            <w:noProof/>
            <w:webHidden/>
          </w:rPr>
          <w:fldChar w:fldCharType="begin"/>
        </w:r>
        <w:r w:rsidR="00186508">
          <w:rPr>
            <w:noProof/>
            <w:webHidden/>
          </w:rPr>
          <w:instrText xml:space="preserve"> PAGEREF _Toc514658196 \h </w:instrText>
        </w:r>
        <w:r w:rsidR="00186508">
          <w:rPr>
            <w:noProof/>
            <w:webHidden/>
          </w:rPr>
        </w:r>
        <w:r w:rsidR="00186508">
          <w:rPr>
            <w:noProof/>
            <w:webHidden/>
          </w:rPr>
          <w:fldChar w:fldCharType="separate"/>
        </w:r>
        <w:r w:rsidR="00186508">
          <w:rPr>
            <w:noProof/>
            <w:webHidden/>
          </w:rPr>
          <w:t>8</w:t>
        </w:r>
        <w:r w:rsidR="00186508">
          <w:rPr>
            <w:noProof/>
            <w:webHidden/>
          </w:rPr>
          <w:fldChar w:fldCharType="end"/>
        </w:r>
      </w:hyperlink>
    </w:p>
    <w:p w14:paraId="085FCE90" w14:textId="51F69A90" w:rsidR="00186508" w:rsidRDefault="00DD639B">
      <w:pPr>
        <w:pStyle w:val="TOC2"/>
        <w:rPr>
          <w:rFonts w:eastAsiaTheme="minorEastAsia"/>
          <w:noProof/>
          <w:lang w:eastAsia="en-AU"/>
        </w:rPr>
      </w:pPr>
      <w:hyperlink w:anchor="_Toc514658197" w:history="1">
        <w:r w:rsidR="00186508" w:rsidRPr="00240701">
          <w:rPr>
            <w:rStyle w:val="Hyperlink"/>
            <w:noProof/>
          </w:rPr>
          <w:t>4.1</w:t>
        </w:r>
        <w:r w:rsidR="00186508">
          <w:rPr>
            <w:rFonts w:eastAsiaTheme="minorEastAsia"/>
            <w:noProof/>
            <w:lang w:eastAsia="en-AU"/>
          </w:rPr>
          <w:tab/>
        </w:r>
        <w:r w:rsidR="00186508" w:rsidRPr="00240701">
          <w:rPr>
            <w:rStyle w:val="Hyperlink"/>
            <w:noProof/>
          </w:rPr>
          <w:t>What can the grant money be used for?</w:t>
        </w:r>
        <w:r w:rsidR="00186508">
          <w:rPr>
            <w:noProof/>
            <w:webHidden/>
          </w:rPr>
          <w:tab/>
        </w:r>
        <w:r w:rsidR="00186508">
          <w:rPr>
            <w:noProof/>
            <w:webHidden/>
          </w:rPr>
          <w:fldChar w:fldCharType="begin"/>
        </w:r>
        <w:r w:rsidR="00186508">
          <w:rPr>
            <w:noProof/>
            <w:webHidden/>
          </w:rPr>
          <w:instrText xml:space="preserve"> PAGEREF _Toc514658197 \h </w:instrText>
        </w:r>
        <w:r w:rsidR="00186508">
          <w:rPr>
            <w:noProof/>
            <w:webHidden/>
          </w:rPr>
        </w:r>
        <w:r w:rsidR="00186508">
          <w:rPr>
            <w:noProof/>
            <w:webHidden/>
          </w:rPr>
          <w:fldChar w:fldCharType="separate"/>
        </w:r>
        <w:r w:rsidR="00186508">
          <w:rPr>
            <w:noProof/>
            <w:webHidden/>
          </w:rPr>
          <w:t>8</w:t>
        </w:r>
        <w:r w:rsidR="00186508">
          <w:rPr>
            <w:noProof/>
            <w:webHidden/>
          </w:rPr>
          <w:fldChar w:fldCharType="end"/>
        </w:r>
      </w:hyperlink>
    </w:p>
    <w:p w14:paraId="5E841312" w14:textId="0E4A3B6F" w:rsidR="00186508" w:rsidRDefault="00DD639B">
      <w:pPr>
        <w:pStyle w:val="TOC1"/>
        <w:rPr>
          <w:rFonts w:eastAsiaTheme="minorEastAsia"/>
          <w:b w:val="0"/>
          <w:noProof/>
          <w:sz w:val="22"/>
          <w:lang w:eastAsia="en-AU"/>
        </w:rPr>
      </w:pPr>
      <w:hyperlink w:anchor="_Toc514658198" w:history="1">
        <w:r w:rsidR="00186508" w:rsidRPr="00240701">
          <w:rPr>
            <w:rStyle w:val="Hyperlink"/>
            <w:noProof/>
          </w:rPr>
          <w:t>5.</w:t>
        </w:r>
        <w:r w:rsidR="00186508">
          <w:rPr>
            <w:rFonts w:eastAsiaTheme="minorEastAsia"/>
            <w:b w:val="0"/>
            <w:noProof/>
            <w:sz w:val="22"/>
            <w:lang w:eastAsia="en-AU"/>
          </w:rPr>
          <w:tab/>
        </w:r>
        <w:r w:rsidR="00186508" w:rsidRPr="00240701">
          <w:rPr>
            <w:rStyle w:val="Hyperlink"/>
            <w:noProof/>
          </w:rPr>
          <w:t>The grant selection process</w:t>
        </w:r>
        <w:r w:rsidR="00186508">
          <w:rPr>
            <w:noProof/>
            <w:webHidden/>
          </w:rPr>
          <w:tab/>
        </w:r>
        <w:r w:rsidR="00186508">
          <w:rPr>
            <w:noProof/>
            <w:webHidden/>
          </w:rPr>
          <w:fldChar w:fldCharType="begin"/>
        </w:r>
        <w:r w:rsidR="00186508">
          <w:rPr>
            <w:noProof/>
            <w:webHidden/>
          </w:rPr>
          <w:instrText xml:space="preserve"> PAGEREF _Toc514658198 \h </w:instrText>
        </w:r>
        <w:r w:rsidR="00186508">
          <w:rPr>
            <w:noProof/>
            <w:webHidden/>
          </w:rPr>
        </w:r>
        <w:r w:rsidR="00186508">
          <w:rPr>
            <w:noProof/>
            <w:webHidden/>
          </w:rPr>
          <w:fldChar w:fldCharType="separate"/>
        </w:r>
        <w:r w:rsidR="00186508">
          <w:rPr>
            <w:noProof/>
            <w:webHidden/>
          </w:rPr>
          <w:t>9</w:t>
        </w:r>
        <w:r w:rsidR="00186508">
          <w:rPr>
            <w:noProof/>
            <w:webHidden/>
          </w:rPr>
          <w:fldChar w:fldCharType="end"/>
        </w:r>
      </w:hyperlink>
    </w:p>
    <w:p w14:paraId="0BDC928D" w14:textId="0633798C" w:rsidR="00186508" w:rsidRDefault="00DD639B">
      <w:pPr>
        <w:pStyle w:val="TOC1"/>
        <w:rPr>
          <w:rFonts w:eastAsiaTheme="minorEastAsia"/>
          <w:b w:val="0"/>
          <w:noProof/>
          <w:sz w:val="22"/>
          <w:lang w:eastAsia="en-AU"/>
        </w:rPr>
      </w:pPr>
      <w:hyperlink w:anchor="_Toc514658199" w:history="1">
        <w:r w:rsidR="00186508" w:rsidRPr="00240701">
          <w:rPr>
            <w:rStyle w:val="Hyperlink"/>
            <w:noProof/>
          </w:rPr>
          <w:t>6.</w:t>
        </w:r>
        <w:r w:rsidR="00186508">
          <w:rPr>
            <w:rFonts w:eastAsiaTheme="minorEastAsia"/>
            <w:b w:val="0"/>
            <w:noProof/>
            <w:sz w:val="22"/>
            <w:lang w:eastAsia="en-AU"/>
          </w:rPr>
          <w:tab/>
        </w:r>
        <w:r w:rsidR="00186508" w:rsidRPr="00240701">
          <w:rPr>
            <w:rStyle w:val="Hyperlink"/>
            <w:noProof/>
          </w:rPr>
          <w:t>The grant application process</w:t>
        </w:r>
        <w:r w:rsidR="00186508">
          <w:rPr>
            <w:noProof/>
            <w:webHidden/>
          </w:rPr>
          <w:tab/>
        </w:r>
        <w:r w:rsidR="00186508">
          <w:rPr>
            <w:noProof/>
            <w:webHidden/>
          </w:rPr>
          <w:fldChar w:fldCharType="begin"/>
        </w:r>
        <w:r w:rsidR="00186508">
          <w:rPr>
            <w:noProof/>
            <w:webHidden/>
          </w:rPr>
          <w:instrText xml:space="preserve"> PAGEREF _Toc514658199 \h </w:instrText>
        </w:r>
        <w:r w:rsidR="00186508">
          <w:rPr>
            <w:noProof/>
            <w:webHidden/>
          </w:rPr>
        </w:r>
        <w:r w:rsidR="00186508">
          <w:rPr>
            <w:noProof/>
            <w:webHidden/>
          </w:rPr>
          <w:fldChar w:fldCharType="separate"/>
        </w:r>
        <w:r w:rsidR="00186508">
          <w:rPr>
            <w:noProof/>
            <w:webHidden/>
          </w:rPr>
          <w:t>9</w:t>
        </w:r>
        <w:r w:rsidR="00186508">
          <w:rPr>
            <w:noProof/>
            <w:webHidden/>
          </w:rPr>
          <w:fldChar w:fldCharType="end"/>
        </w:r>
      </w:hyperlink>
    </w:p>
    <w:p w14:paraId="27EEEC1D" w14:textId="5C439BA4" w:rsidR="00186508" w:rsidRDefault="00DD639B">
      <w:pPr>
        <w:pStyle w:val="TOC2"/>
        <w:rPr>
          <w:rFonts w:eastAsiaTheme="minorEastAsia"/>
          <w:noProof/>
          <w:lang w:eastAsia="en-AU"/>
        </w:rPr>
      </w:pPr>
      <w:hyperlink w:anchor="_Toc514658200" w:history="1">
        <w:r w:rsidR="00186508" w:rsidRPr="00240701">
          <w:rPr>
            <w:rStyle w:val="Hyperlink"/>
            <w:noProof/>
          </w:rPr>
          <w:t>6.1</w:t>
        </w:r>
        <w:r w:rsidR="00186508">
          <w:rPr>
            <w:rFonts w:eastAsiaTheme="minorEastAsia"/>
            <w:noProof/>
            <w:lang w:eastAsia="en-AU"/>
          </w:rPr>
          <w:tab/>
        </w:r>
        <w:r w:rsidR="00186508" w:rsidRPr="00240701">
          <w:rPr>
            <w:rStyle w:val="Hyperlink"/>
            <w:noProof/>
          </w:rPr>
          <w:t>Overview of application process</w:t>
        </w:r>
        <w:r w:rsidR="00186508">
          <w:rPr>
            <w:noProof/>
            <w:webHidden/>
          </w:rPr>
          <w:tab/>
        </w:r>
        <w:r w:rsidR="00186508">
          <w:rPr>
            <w:noProof/>
            <w:webHidden/>
          </w:rPr>
          <w:fldChar w:fldCharType="begin"/>
        </w:r>
        <w:r w:rsidR="00186508">
          <w:rPr>
            <w:noProof/>
            <w:webHidden/>
          </w:rPr>
          <w:instrText xml:space="preserve"> PAGEREF _Toc514658200 \h </w:instrText>
        </w:r>
        <w:r w:rsidR="00186508">
          <w:rPr>
            <w:noProof/>
            <w:webHidden/>
          </w:rPr>
        </w:r>
        <w:r w:rsidR="00186508">
          <w:rPr>
            <w:noProof/>
            <w:webHidden/>
          </w:rPr>
          <w:fldChar w:fldCharType="separate"/>
        </w:r>
        <w:r w:rsidR="00186508">
          <w:rPr>
            <w:noProof/>
            <w:webHidden/>
          </w:rPr>
          <w:t>9</w:t>
        </w:r>
        <w:r w:rsidR="00186508">
          <w:rPr>
            <w:noProof/>
            <w:webHidden/>
          </w:rPr>
          <w:fldChar w:fldCharType="end"/>
        </w:r>
      </w:hyperlink>
    </w:p>
    <w:p w14:paraId="13E4D38E" w14:textId="1C13D68E" w:rsidR="00186508" w:rsidRDefault="00DD639B">
      <w:pPr>
        <w:pStyle w:val="TOC2"/>
        <w:rPr>
          <w:rFonts w:eastAsiaTheme="minorEastAsia"/>
          <w:noProof/>
          <w:lang w:eastAsia="en-AU"/>
        </w:rPr>
      </w:pPr>
      <w:hyperlink w:anchor="_Toc514658201" w:history="1">
        <w:r w:rsidR="00186508" w:rsidRPr="00240701">
          <w:rPr>
            <w:rStyle w:val="Hyperlink"/>
            <w:noProof/>
          </w:rPr>
          <w:t>6.2</w:t>
        </w:r>
        <w:r w:rsidR="00186508">
          <w:rPr>
            <w:rFonts w:eastAsiaTheme="minorEastAsia"/>
            <w:noProof/>
            <w:lang w:eastAsia="en-AU"/>
          </w:rPr>
          <w:tab/>
        </w:r>
        <w:r w:rsidR="00186508" w:rsidRPr="00240701">
          <w:rPr>
            <w:rStyle w:val="Hyperlink"/>
            <w:noProof/>
          </w:rPr>
          <w:t>Application process timing</w:t>
        </w:r>
        <w:r w:rsidR="00186508">
          <w:rPr>
            <w:noProof/>
            <w:webHidden/>
          </w:rPr>
          <w:tab/>
        </w:r>
        <w:r w:rsidR="00186508">
          <w:rPr>
            <w:noProof/>
            <w:webHidden/>
          </w:rPr>
          <w:fldChar w:fldCharType="begin"/>
        </w:r>
        <w:r w:rsidR="00186508">
          <w:rPr>
            <w:noProof/>
            <w:webHidden/>
          </w:rPr>
          <w:instrText xml:space="preserve"> PAGEREF _Toc514658201 \h </w:instrText>
        </w:r>
        <w:r w:rsidR="00186508">
          <w:rPr>
            <w:noProof/>
            <w:webHidden/>
          </w:rPr>
        </w:r>
        <w:r w:rsidR="00186508">
          <w:rPr>
            <w:noProof/>
            <w:webHidden/>
          </w:rPr>
          <w:fldChar w:fldCharType="separate"/>
        </w:r>
        <w:r w:rsidR="00186508">
          <w:rPr>
            <w:noProof/>
            <w:webHidden/>
          </w:rPr>
          <w:t>10</w:t>
        </w:r>
        <w:r w:rsidR="00186508">
          <w:rPr>
            <w:noProof/>
            <w:webHidden/>
          </w:rPr>
          <w:fldChar w:fldCharType="end"/>
        </w:r>
      </w:hyperlink>
    </w:p>
    <w:p w14:paraId="4C9498D8" w14:textId="5EAEC5CA" w:rsidR="00186508" w:rsidRDefault="00DD639B">
      <w:pPr>
        <w:pStyle w:val="TOC2"/>
        <w:rPr>
          <w:rFonts w:eastAsiaTheme="minorEastAsia"/>
          <w:noProof/>
          <w:lang w:eastAsia="en-AU"/>
        </w:rPr>
      </w:pPr>
      <w:hyperlink w:anchor="_Toc514658202" w:history="1">
        <w:r w:rsidR="00186508" w:rsidRPr="00240701">
          <w:rPr>
            <w:rStyle w:val="Hyperlink"/>
            <w:noProof/>
          </w:rPr>
          <w:t>6.3</w:t>
        </w:r>
        <w:r w:rsidR="00186508">
          <w:rPr>
            <w:rFonts w:eastAsiaTheme="minorEastAsia"/>
            <w:noProof/>
            <w:lang w:eastAsia="en-AU"/>
          </w:rPr>
          <w:tab/>
        </w:r>
        <w:r w:rsidR="00186508" w:rsidRPr="00240701">
          <w:rPr>
            <w:rStyle w:val="Hyperlink"/>
            <w:noProof/>
          </w:rPr>
          <w:t>Completing the grant application</w:t>
        </w:r>
        <w:r w:rsidR="00186508">
          <w:rPr>
            <w:noProof/>
            <w:webHidden/>
          </w:rPr>
          <w:tab/>
        </w:r>
        <w:r w:rsidR="00186508">
          <w:rPr>
            <w:noProof/>
            <w:webHidden/>
          </w:rPr>
          <w:fldChar w:fldCharType="begin"/>
        </w:r>
        <w:r w:rsidR="00186508">
          <w:rPr>
            <w:noProof/>
            <w:webHidden/>
          </w:rPr>
          <w:instrText xml:space="preserve"> PAGEREF _Toc514658202 \h </w:instrText>
        </w:r>
        <w:r w:rsidR="00186508">
          <w:rPr>
            <w:noProof/>
            <w:webHidden/>
          </w:rPr>
        </w:r>
        <w:r w:rsidR="00186508">
          <w:rPr>
            <w:noProof/>
            <w:webHidden/>
          </w:rPr>
          <w:fldChar w:fldCharType="separate"/>
        </w:r>
        <w:r w:rsidR="00186508">
          <w:rPr>
            <w:noProof/>
            <w:webHidden/>
          </w:rPr>
          <w:t>10</w:t>
        </w:r>
        <w:r w:rsidR="00186508">
          <w:rPr>
            <w:noProof/>
            <w:webHidden/>
          </w:rPr>
          <w:fldChar w:fldCharType="end"/>
        </w:r>
      </w:hyperlink>
    </w:p>
    <w:p w14:paraId="7BB88163" w14:textId="7D87D892" w:rsidR="00186508" w:rsidRDefault="00DD639B">
      <w:pPr>
        <w:pStyle w:val="TOC2"/>
        <w:rPr>
          <w:rFonts w:eastAsiaTheme="minorEastAsia"/>
          <w:noProof/>
          <w:lang w:eastAsia="en-AU"/>
        </w:rPr>
      </w:pPr>
      <w:hyperlink w:anchor="_Toc514658203" w:history="1">
        <w:r w:rsidR="00186508" w:rsidRPr="00240701">
          <w:rPr>
            <w:rStyle w:val="Hyperlink"/>
            <w:noProof/>
          </w:rPr>
          <w:t>6.4</w:t>
        </w:r>
        <w:r w:rsidR="00186508">
          <w:rPr>
            <w:rFonts w:eastAsiaTheme="minorEastAsia"/>
            <w:noProof/>
            <w:lang w:eastAsia="en-AU"/>
          </w:rPr>
          <w:tab/>
        </w:r>
        <w:r w:rsidR="00186508" w:rsidRPr="00240701">
          <w:rPr>
            <w:rStyle w:val="Hyperlink"/>
            <w:noProof/>
          </w:rPr>
          <w:t>Questions during the application process</w:t>
        </w:r>
        <w:r w:rsidR="00186508">
          <w:rPr>
            <w:noProof/>
            <w:webHidden/>
          </w:rPr>
          <w:tab/>
        </w:r>
        <w:r w:rsidR="00186508">
          <w:rPr>
            <w:noProof/>
            <w:webHidden/>
          </w:rPr>
          <w:fldChar w:fldCharType="begin"/>
        </w:r>
        <w:r w:rsidR="00186508">
          <w:rPr>
            <w:noProof/>
            <w:webHidden/>
          </w:rPr>
          <w:instrText xml:space="preserve"> PAGEREF _Toc514658203 \h </w:instrText>
        </w:r>
        <w:r w:rsidR="00186508">
          <w:rPr>
            <w:noProof/>
            <w:webHidden/>
          </w:rPr>
        </w:r>
        <w:r w:rsidR="00186508">
          <w:rPr>
            <w:noProof/>
            <w:webHidden/>
          </w:rPr>
          <w:fldChar w:fldCharType="separate"/>
        </w:r>
        <w:r w:rsidR="00186508">
          <w:rPr>
            <w:noProof/>
            <w:webHidden/>
          </w:rPr>
          <w:t>11</w:t>
        </w:r>
        <w:r w:rsidR="00186508">
          <w:rPr>
            <w:noProof/>
            <w:webHidden/>
          </w:rPr>
          <w:fldChar w:fldCharType="end"/>
        </w:r>
      </w:hyperlink>
    </w:p>
    <w:p w14:paraId="7048BAE2" w14:textId="66C64473" w:rsidR="00186508" w:rsidRDefault="00DD639B">
      <w:pPr>
        <w:pStyle w:val="TOC1"/>
        <w:rPr>
          <w:rFonts w:eastAsiaTheme="minorEastAsia"/>
          <w:b w:val="0"/>
          <w:noProof/>
          <w:sz w:val="22"/>
          <w:lang w:eastAsia="en-AU"/>
        </w:rPr>
      </w:pPr>
      <w:hyperlink w:anchor="_Toc514658204" w:history="1">
        <w:r w:rsidR="00186508" w:rsidRPr="00240701">
          <w:rPr>
            <w:rStyle w:val="Hyperlink"/>
            <w:noProof/>
          </w:rPr>
          <w:t>7.</w:t>
        </w:r>
        <w:r w:rsidR="00186508">
          <w:rPr>
            <w:rFonts w:eastAsiaTheme="minorEastAsia"/>
            <w:b w:val="0"/>
            <w:noProof/>
            <w:sz w:val="22"/>
            <w:lang w:eastAsia="en-AU"/>
          </w:rPr>
          <w:tab/>
        </w:r>
        <w:r w:rsidR="00186508" w:rsidRPr="00240701">
          <w:rPr>
            <w:rStyle w:val="Hyperlink"/>
            <w:noProof/>
          </w:rPr>
          <w:t>Review of the grant application</w:t>
        </w:r>
        <w:r w:rsidR="00186508">
          <w:rPr>
            <w:noProof/>
            <w:webHidden/>
          </w:rPr>
          <w:tab/>
        </w:r>
        <w:r w:rsidR="00186508">
          <w:rPr>
            <w:noProof/>
            <w:webHidden/>
          </w:rPr>
          <w:fldChar w:fldCharType="begin"/>
        </w:r>
        <w:r w:rsidR="00186508">
          <w:rPr>
            <w:noProof/>
            <w:webHidden/>
          </w:rPr>
          <w:instrText xml:space="preserve"> PAGEREF _Toc514658204 \h </w:instrText>
        </w:r>
        <w:r w:rsidR="00186508">
          <w:rPr>
            <w:noProof/>
            <w:webHidden/>
          </w:rPr>
        </w:r>
        <w:r w:rsidR="00186508">
          <w:rPr>
            <w:noProof/>
            <w:webHidden/>
          </w:rPr>
          <w:fldChar w:fldCharType="separate"/>
        </w:r>
        <w:r w:rsidR="00186508">
          <w:rPr>
            <w:noProof/>
            <w:webHidden/>
          </w:rPr>
          <w:t>11</w:t>
        </w:r>
        <w:r w:rsidR="00186508">
          <w:rPr>
            <w:noProof/>
            <w:webHidden/>
          </w:rPr>
          <w:fldChar w:fldCharType="end"/>
        </w:r>
      </w:hyperlink>
    </w:p>
    <w:p w14:paraId="31365D20" w14:textId="72C24792" w:rsidR="00186508" w:rsidRDefault="00DD639B">
      <w:pPr>
        <w:pStyle w:val="TOC2"/>
        <w:rPr>
          <w:rFonts w:eastAsiaTheme="minorEastAsia"/>
          <w:noProof/>
          <w:lang w:eastAsia="en-AU"/>
        </w:rPr>
      </w:pPr>
      <w:hyperlink w:anchor="_Toc514658205" w:history="1">
        <w:r w:rsidR="00186508" w:rsidRPr="00240701">
          <w:rPr>
            <w:rStyle w:val="Hyperlink"/>
            <w:noProof/>
          </w:rPr>
          <w:t>7.1</w:t>
        </w:r>
        <w:r w:rsidR="00186508">
          <w:rPr>
            <w:rFonts w:eastAsiaTheme="minorEastAsia"/>
            <w:noProof/>
            <w:lang w:eastAsia="en-AU"/>
          </w:rPr>
          <w:tab/>
        </w:r>
        <w:r w:rsidR="00186508" w:rsidRPr="00240701">
          <w:rPr>
            <w:rStyle w:val="Hyperlink"/>
            <w:noProof/>
          </w:rPr>
          <w:t>Who will review the application?</w:t>
        </w:r>
        <w:r w:rsidR="00186508">
          <w:rPr>
            <w:noProof/>
            <w:webHidden/>
          </w:rPr>
          <w:tab/>
        </w:r>
        <w:r w:rsidR="00186508">
          <w:rPr>
            <w:noProof/>
            <w:webHidden/>
          </w:rPr>
          <w:fldChar w:fldCharType="begin"/>
        </w:r>
        <w:r w:rsidR="00186508">
          <w:rPr>
            <w:noProof/>
            <w:webHidden/>
          </w:rPr>
          <w:instrText xml:space="preserve"> PAGEREF _Toc514658205 \h </w:instrText>
        </w:r>
        <w:r w:rsidR="00186508">
          <w:rPr>
            <w:noProof/>
            <w:webHidden/>
          </w:rPr>
        </w:r>
        <w:r w:rsidR="00186508">
          <w:rPr>
            <w:noProof/>
            <w:webHidden/>
          </w:rPr>
          <w:fldChar w:fldCharType="separate"/>
        </w:r>
        <w:r w:rsidR="00186508">
          <w:rPr>
            <w:noProof/>
            <w:webHidden/>
          </w:rPr>
          <w:t>11</w:t>
        </w:r>
        <w:r w:rsidR="00186508">
          <w:rPr>
            <w:noProof/>
            <w:webHidden/>
          </w:rPr>
          <w:fldChar w:fldCharType="end"/>
        </w:r>
      </w:hyperlink>
    </w:p>
    <w:p w14:paraId="0D9F5332" w14:textId="6DBD7682" w:rsidR="00186508" w:rsidRDefault="00DD639B">
      <w:pPr>
        <w:pStyle w:val="TOC2"/>
        <w:rPr>
          <w:rFonts w:eastAsiaTheme="minorEastAsia"/>
          <w:noProof/>
          <w:lang w:eastAsia="en-AU"/>
        </w:rPr>
      </w:pPr>
      <w:hyperlink w:anchor="_Toc514658206" w:history="1">
        <w:r w:rsidR="00186508" w:rsidRPr="00240701">
          <w:rPr>
            <w:rStyle w:val="Hyperlink"/>
            <w:noProof/>
          </w:rPr>
          <w:t>7.2</w:t>
        </w:r>
        <w:r w:rsidR="00186508">
          <w:rPr>
            <w:rFonts w:eastAsiaTheme="minorEastAsia"/>
            <w:noProof/>
            <w:lang w:eastAsia="en-AU"/>
          </w:rPr>
          <w:tab/>
        </w:r>
        <w:r w:rsidR="00186508" w:rsidRPr="00240701">
          <w:rPr>
            <w:rStyle w:val="Hyperlink"/>
            <w:noProof/>
          </w:rPr>
          <w:t>Who will approve grants?</w:t>
        </w:r>
        <w:r w:rsidR="00186508">
          <w:rPr>
            <w:noProof/>
            <w:webHidden/>
          </w:rPr>
          <w:tab/>
        </w:r>
        <w:r w:rsidR="00186508">
          <w:rPr>
            <w:noProof/>
            <w:webHidden/>
          </w:rPr>
          <w:fldChar w:fldCharType="begin"/>
        </w:r>
        <w:r w:rsidR="00186508">
          <w:rPr>
            <w:noProof/>
            <w:webHidden/>
          </w:rPr>
          <w:instrText xml:space="preserve"> PAGEREF _Toc514658206 \h </w:instrText>
        </w:r>
        <w:r w:rsidR="00186508">
          <w:rPr>
            <w:noProof/>
            <w:webHidden/>
          </w:rPr>
        </w:r>
        <w:r w:rsidR="00186508">
          <w:rPr>
            <w:noProof/>
            <w:webHidden/>
          </w:rPr>
          <w:fldChar w:fldCharType="separate"/>
        </w:r>
        <w:r w:rsidR="00186508">
          <w:rPr>
            <w:noProof/>
            <w:webHidden/>
          </w:rPr>
          <w:t>12</w:t>
        </w:r>
        <w:r w:rsidR="00186508">
          <w:rPr>
            <w:noProof/>
            <w:webHidden/>
          </w:rPr>
          <w:fldChar w:fldCharType="end"/>
        </w:r>
      </w:hyperlink>
    </w:p>
    <w:p w14:paraId="34474BFA" w14:textId="18531B10" w:rsidR="00186508" w:rsidRDefault="00DD639B">
      <w:pPr>
        <w:pStyle w:val="TOC1"/>
        <w:rPr>
          <w:rFonts w:eastAsiaTheme="minorEastAsia"/>
          <w:b w:val="0"/>
          <w:noProof/>
          <w:sz w:val="22"/>
          <w:lang w:eastAsia="en-AU"/>
        </w:rPr>
      </w:pPr>
      <w:hyperlink w:anchor="_Toc514658207" w:history="1">
        <w:r w:rsidR="00186508" w:rsidRPr="00240701">
          <w:rPr>
            <w:rStyle w:val="Hyperlink"/>
            <w:noProof/>
          </w:rPr>
          <w:t>8.</w:t>
        </w:r>
        <w:r w:rsidR="00186508">
          <w:rPr>
            <w:rFonts w:eastAsiaTheme="minorEastAsia"/>
            <w:b w:val="0"/>
            <w:noProof/>
            <w:sz w:val="22"/>
            <w:lang w:eastAsia="en-AU"/>
          </w:rPr>
          <w:tab/>
        </w:r>
        <w:r w:rsidR="00186508" w:rsidRPr="00240701">
          <w:rPr>
            <w:rStyle w:val="Hyperlink"/>
            <w:noProof/>
          </w:rPr>
          <w:t>Notification of application outcomes</w:t>
        </w:r>
        <w:r w:rsidR="00186508">
          <w:rPr>
            <w:noProof/>
            <w:webHidden/>
          </w:rPr>
          <w:tab/>
        </w:r>
        <w:r w:rsidR="00186508">
          <w:rPr>
            <w:noProof/>
            <w:webHidden/>
          </w:rPr>
          <w:fldChar w:fldCharType="begin"/>
        </w:r>
        <w:r w:rsidR="00186508">
          <w:rPr>
            <w:noProof/>
            <w:webHidden/>
          </w:rPr>
          <w:instrText xml:space="preserve"> PAGEREF _Toc514658207 \h </w:instrText>
        </w:r>
        <w:r w:rsidR="00186508">
          <w:rPr>
            <w:noProof/>
            <w:webHidden/>
          </w:rPr>
        </w:r>
        <w:r w:rsidR="00186508">
          <w:rPr>
            <w:noProof/>
            <w:webHidden/>
          </w:rPr>
          <w:fldChar w:fldCharType="separate"/>
        </w:r>
        <w:r w:rsidR="00186508">
          <w:rPr>
            <w:noProof/>
            <w:webHidden/>
          </w:rPr>
          <w:t>12</w:t>
        </w:r>
        <w:r w:rsidR="00186508">
          <w:rPr>
            <w:noProof/>
            <w:webHidden/>
          </w:rPr>
          <w:fldChar w:fldCharType="end"/>
        </w:r>
      </w:hyperlink>
    </w:p>
    <w:p w14:paraId="2E3A931C" w14:textId="2E011AD3" w:rsidR="00186508" w:rsidRDefault="00DD639B">
      <w:pPr>
        <w:pStyle w:val="TOC2"/>
        <w:rPr>
          <w:rFonts w:eastAsiaTheme="minorEastAsia"/>
          <w:noProof/>
          <w:lang w:eastAsia="en-AU"/>
        </w:rPr>
      </w:pPr>
      <w:hyperlink w:anchor="_Toc514658208" w:history="1">
        <w:r w:rsidR="00186508" w:rsidRPr="00240701">
          <w:rPr>
            <w:rStyle w:val="Hyperlink"/>
            <w:noProof/>
          </w:rPr>
          <w:t>8.1</w:t>
        </w:r>
        <w:r w:rsidR="00186508">
          <w:rPr>
            <w:rFonts w:eastAsiaTheme="minorEastAsia"/>
            <w:noProof/>
            <w:lang w:eastAsia="en-AU"/>
          </w:rPr>
          <w:tab/>
        </w:r>
        <w:r w:rsidR="00186508" w:rsidRPr="00240701">
          <w:rPr>
            <w:rStyle w:val="Hyperlink"/>
            <w:noProof/>
          </w:rPr>
          <w:t>Feedback on your application</w:t>
        </w:r>
        <w:r w:rsidR="00186508">
          <w:rPr>
            <w:noProof/>
            <w:webHidden/>
          </w:rPr>
          <w:tab/>
        </w:r>
        <w:r w:rsidR="00186508">
          <w:rPr>
            <w:noProof/>
            <w:webHidden/>
          </w:rPr>
          <w:fldChar w:fldCharType="begin"/>
        </w:r>
        <w:r w:rsidR="00186508">
          <w:rPr>
            <w:noProof/>
            <w:webHidden/>
          </w:rPr>
          <w:instrText xml:space="preserve"> PAGEREF _Toc514658208 \h </w:instrText>
        </w:r>
        <w:r w:rsidR="00186508">
          <w:rPr>
            <w:noProof/>
            <w:webHidden/>
          </w:rPr>
        </w:r>
        <w:r w:rsidR="00186508">
          <w:rPr>
            <w:noProof/>
            <w:webHidden/>
          </w:rPr>
          <w:fldChar w:fldCharType="separate"/>
        </w:r>
        <w:r w:rsidR="00186508">
          <w:rPr>
            <w:noProof/>
            <w:webHidden/>
          </w:rPr>
          <w:t>12</w:t>
        </w:r>
        <w:r w:rsidR="00186508">
          <w:rPr>
            <w:noProof/>
            <w:webHidden/>
          </w:rPr>
          <w:fldChar w:fldCharType="end"/>
        </w:r>
      </w:hyperlink>
    </w:p>
    <w:p w14:paraId="182A521F" w14:textId="6F637184" w:rsidR="00186508" w:rsidRDefault="00DD639B">
      <w:pPr>
        <w:pStyle w:val="TOC1"/>
        <w:rPr>
          <w:rFonts w:eastAsiaTheme="minorEastAsia"/>
          <w:b w:val="0"/>
          <w:noProof/>
          <w:sz w:val="22"/>
          <w:lang w:eastAsia="en-AU"/>
        </w:rPr>
      </w:pPr>
      <w:hyperlink w:anchor="_Toc514658209" w:history="1">
        <w:r w:rsidR="00186508" w:rsidRPr="00240701">
          <w:rPr>
            <w:rStyle w:val="Hyperlink"/>
            <w:noProof/>
          </w:rPr>
          <w:t>9.</w:t>
        </w:r>
        <w:r w:rsidR="00186508">
          <w:rPr>
            <w:rFonts w:eastAsiaTheme="minorEastAsia"/>
            <w:b w:val="0"/>
            <w:noProof/>
            <w:sz w:val="22"/>
            <w:lang w:eastAsia="en-AU"/>
          </w:rPr>
          <w:tab/>
        </w:r>
        <w:r w:rsidR="00186508" w:rsidRPr="00240701">
          <w:rPr>
            <w:rStyle w:val="Hyperlink"/>
            <w:noProof/>
          </w:rPr>
          <w:t>Successful grant applications</w:t>
        </w:r>
        <w:r w:rsidR="00186508">
          <w:rPr>
            <w:noProof/>
            <w:webHidden/>
          </w:rPr>
          <w:tab/>
        </w:r>
        <w:r w:rsidR="00186508">
          <w:rPr>
            <w:noProof/>
            <w:webHidden/>
          </w:rPr>
          <w:fldChar w:fldCharType="begin"/>
        </w:r>
        <w:r w:rsidR="00186508">
          <w:rPr>
            <w:noProof/>
            <w:webHidden/>
          </w:rPr>
          <w:instrText xml:space="preserve"> PAGEREF _Toc514658209 \h </w:instrText>
        </w:r>
        <w:r w:rsidR="00186508">
          <w:rPr>
            <w:noProof/>
            <w:webHidden/>
          </w:rPr>
        </w:r>
        <w:r w:rsidR="00186508">
          <w:rPr>
            <w:noProof/>
            <w:webHidden/>
          </w:rPr>
          <w:fldChar w:fldCharType="separate"/>
        </w:r>
        <w:r w:rsidR="00186508">
          <w:rPr>
            <w:noProof/>
            <w:webHidden/>
          </w:rPr>
          <w:t>12</w:t>
        </w:r>
        <w:r w:rsidR="00186508">
          <w:rPr>
            <w:noProof/>
            <w:webHidden/>
          </w:rPr>
          <w:fldChar w:fldCharType="end"/>
        </w:r>
      </w:hyperlink>
    </w:p>
    <w:p w14:paraId="2A9D248A" w14:textId="6666AE52" w:rsidR="00186508" w:rsidRDefault="00DD639B">
      <w:pPr>
        <w:pStyle w:val="TOC2"/>
        <w:rPr>
          <w:rFonts w:eastAsiaTheme="minorEastAsia"/>
          <w:noProof/>
          <w:lang w:eastAsia="en-AU"/>
        </w:rPr>
      </w:pPr>
      <w:hyperlink w:anchor="_Toc514658210" w:history="1">
        <w:r w:rsidR="00186508" w:rsidRPr="00240701">
          <w:rPr>
            <w:rStyle w:val="Hyperlink"/>
            <w:noProof/>
          </w:rPr>
          <w:t>9.1</w:t>
        </w:r>
        <w:r w:rsidR="00186508">
          <w:rPr>
            <w:rFonts w:eastAsiaTheme="minorEastAsia"/>
            <w:noProof/>
            <w:lang w:eastAsia="en-AU"/>
          </w:rPr>
          <w:tab/>
        </w:r>
        <w:r w:rsidR="00186508" w:rsidRPr="00240701">
          <w:rPr>
            <w:rStyle w:val="Hyperlink"/>
            <w:noProof/>
          </w:rPr>
          <w:t>The grant agreement</w:t>
        </w:r>
        <w:r w:rsidR="00186508">
          <w:rPr>
            <w:noProof/>
            <w:webHidden/>
          </w:rPr>
          <w:tab/>
        </w:r>
        <w:r w:rsidR="00186508">
          <w:rPr>
            <w:noProof/>
            <w:webHidden/>
          </w:rPr>
          <w:fldChar w:fldCharType="begin"/>
        </w:r>
        <w:r w:rsidR="00186508">
          <w:rPr>
            <w:noProof/>
            <w:webHidden/>
          </w:rPr>
          <w:instrText xml:space="preserve"> PAGEREF _Toc514658210 \h </w:instrText>
        </w:r>
        <w:r w:rsidR="00186508">
          <w:rPr>
            <w:noProof/>
            <w:webHidden/>
          </w:rPr>
        </w:r>
        <w:r w:rsidR="00186508">
          <w:rPr>
            <w:noProof/>
            <w:webHidden/>
          </w:rPr>
          <w:fldChar w:fldCharType="separate"/>
        </w:r>
        <w:r w:rsidR="00186508">
          <w:rPr>
            <w:noProof/>
            <w:webHidden/>
          </w:rPr>
          <w:t>12</w:t>
        </w:r>
        <w:r w:rsidR="00186508">
          <w:rPr>
            <w:noProof/>
            <w:webHidden/>
          </w:rPr>
          <w:fldChar w:fldCharType="end"/>
        </w:r>
      </w:hyperlink>
    </w:p>
    <w:p w14:paraId="698F7B3A" w14:textId="2087E9A4" w:rsidR="00186508" w:rsidRDefault="00DD639B">
      <w:pPr>
        <w:pStyle w:val="TOC2"/>
        <w:rPr>
          <w:rFonts w:eastAsiaTheme="minorEastAsia"/>
          <w:noProof/>
          <w:lang w:eastAsia="en-AU"/>
        </w:rPr>
      </w:pPr>
      <w:hyperlink w:anchor="_Toc514658211" w:history="1">
        <w:r w:rsidR="00186508" w:rsidRPr="00240701">
          <w:rPr>
            <w:rStyle w:val="Hyperlink"/>
            <w:noProof/>
          </w:rPr>
          <w:t>9.2</w:t>
        </w:r>
        <w:r w:rsidR="00186508">
          <w:rPr>
            <w:rFonts w:eastAsiaTheme="minorEastAsia"/>
            <w:noProof/>
            <w:lang w:eastAsia="en-AU"/>
          </w:rPr>
          <w:tab/>
        </w:r>
        <w:r w:rsidR="00186508" w:rsidRPr="00240701">
          <w:rPr>
            <w:rStyle w:val="Hyperlink"/>
            <w:noProof/>
          </w:rPr>
          <w:t>How the grant will be paid</w:t>
        </w:r>
        <w:r w:rsidR="00186508">
          <w:rPr>
            <w:noProof/>
            <w:webHidden/>
          </w:rPr>
          <w:tab/>
        </w:r>
        <w:r w:rsidR="00186508">
          <w:rPr>
            <w:noProof/>
            <w:webHidden/>
          </w:rPr>
          <w:fldChar w:fldCharType="begin"/>
        </w:r>
        <w:r w:rsidR="00186508">
          <w:rPr>
            <w:noProof/>
            <w:webHidden/>
          </w:rPr>
          <w:instrText xml:space="preserve"> PAGEREF _Toc514658211 \h </w:instrText>
        </w:r>
        <w:r w:rsidR="00186508">
          <w:rPr>
            <w:noProof/>
            <w:webHidden/>
          </w:rPr>
        </w:r>
        <w:r w:rsidR="00186508">
          <w:rPr>
            <w:noProof/>
            <w:webHidden/>
          </w:rPr>
          <w:fldChar w:fldCharType="separate"/>
        </w:r>
        <w:r w:rsidR="00186508">
          <w:rPr>
            <w:noProof/>
            <w:webHidden/>
          </w:rPr>
          <w:t>13</w:t>
        </w:r>
        <w:r w:rsidR="00186508">
          <w:rPr>
            <w:noProof/>
            <w:webHidden/>
          </w:rPr>
          <w:fldChar w:fldCharType="end"/>
        </w:r>
      </w:hyperlink>
    </w:p>
    <w:p w14:paraId="407749A5" w14:textId="4B1C9928" w:rsidR="00186508" w:rsidRDefault="00DD639B">
      <w:pPr>
        <w:pStyle w:val="TOC1"/>
        <w:rPr>
          <w:rFonts w:eastAsiaTheme="minorEastAsia"/>
          <w:b w:val="0"/>
          <w:noProof/>
          <w:sz w:val="22"/>
          <w:lang w:eastAsia="en-AU"/>
        </w:rPr>
      </w:pPr>
      <w:hyperlink w:anchor="_Toc514658212" w:history="1">
        <w:r w:rsidR="00186508" w:rsidRPr="00240701">
          <w:rPr>
            <w:rStyle w:val="Hyperlink"/>
            <w:noProof/>
          </w:rPr>
          <w:t>10.</w:t>
        </w:r>
        <w:r w:rsidR="00186508">
          <w:rPr>
            <w:rFonts w:eastAsiaTheme="minorEastAsia"/>
            <w:b w:val="0"/>
            <w:noProof/>
            <w:sz w:val="22"/>
            <w:lang w:eastAsia="en-AU"/>
          </w:rPr>
          <w:tab/>
        </w:r>
        <w:r w:rsidR="00186508" w:rsidRPr="00240701">
          <w:rPr>
            <w:rStyle w:val="Hyperlink"/>
            <w:noProof/>
          </w:rPr>
          <w:t>Announcement of grants</w:t>
        </w:r>
        <w:r w:rsidR="00186508">
          <w:rPr>
            <w:noProof/>
            <w:webHidden/>
          </w:rPr>
          <w:tab/>
        </w:r>
        <w:r w:rsidR="00186508">
          <w:rPr>
            <w:noProof/>
            <w:webHidden/>
          </w:rPr>
          <w:fldChar w:fldCharType="begin"/>
        </w:r>
        <w:r w:rsidR="00186508">
          <w:rPr>
            <w:noProof/>
            <w:webHidden/>
          </w:rPr>
          <w:instrText xml:space="preserve"> PAGEREF _Toc514658212 \h </w:instrText>
        </w:r>
        <w:r w:rsidR="00186508">
          <w:rPr>
            <w:noProof/>
            <w:webHidden/>
          </w:rPr>
        </w:r>
        <w:r w:rsidR="00186508">
          <w:rPr>
            <w:noProof/>
            <w:webHidden/>
          </w:rPr>
          <w:fldChar w:fldCharType="separate"/>
        </w:r>
        <w:r w:rsidR="00186508">
          <w:rPr>
            <w:noProof/>
            <w:webHidden/>
          </w:rPr>
          <w:t>13</w:t>
        </w:r>
        <w:r w:rsidR="00186508">
          <w:rPr>
            <w:noProof/>
            <w:webHidden/>
          </w:rPr>
          <w:fldChar w:fldCharType="end"/>
        </w:r>
      </w:hyperlink>
    </w:p>
    <w:p w14:paraId="3B511629" w14:textId="2B23E373" w:rsidR="00186508" w:rsidRDefault="00DD639B">
      <w:pPr>
        <w:pStyle w:val="TOC1"/>
        <w:rPr>
          <w:rFonts w:eastAsiaTheme="minorEastAsia"/>
          <w:b w:val="0"/>
          <w:noProof/>
          <w:sz w:val="22"/>
          <w:lang w:eastAsia="en-AU"/>
        </w:rPr>
      </w:pPr>
      <w:hyperlink w:anchor="_Toc514658213" w:history="1">
        <w:r w:rsidR="00186508" w:rsidRPr="00240701">
          <w:rPr>
            <w:rStyle w:val="Hyperlink"/>
            <w:noProof/>
          </w:rPr>
          <w:t>11.</w:t>
        </w:r>
        <w:r w:rsidR="00186508">
          <w:rPr>
            <w:rFonts w:eastAsiaTheme="minorEastAsia"/>
            <w:b w:val="0"/>
            <w:noProof/>
            <w:sz w:val="22"/>
            <w:lang w:eastAsia="en-AU"/>
          </w:rPr>
          <w:tab/>
        </w:r>
        <w:r w:rsidR="00186508" w:rsidRPr="00240701">
          <w:rPr>
            <w:rStyle w:val="Hyperlink"/>
            <w:noProof/>
          </w:rPr>
          <w:t>Delivery of grant activities</w:t>
        </w:r>
        <w:r w:rsidR="00186508">
          <w:rPr>
            <w:noProof/>
            <w:webHidden/>
          </w:rPr>
          <w:tab/>
        </w:r>
        <w:r w:rsidR="00186508">
          <w:rPr>
            <w:noProof/>
            <w:webHidden/>
          </w:rPr>
          <w:fldChar w:fldCharType="begin"/>
        </w:r>
        <w:r w:rsidR="00186508">
          <w:rPr>
            <w:noProof/>
            <w:webHidden/>
          </w:rPr>
          <w:instrText xml:space="preserve"> PAGEREF _Toc514658213 \h </w:instrText>
        </w:r>
        <w:r w:rsidR="00186508">
          <w:rPr>
            <w:noProof/>
            <w:webHidden/>
          </w:rPr>
        </w:r>
        <w:r w:rsidR="00186508">
          <w:rPr>
            <w:noProof/>
            <w:webHidden/>
          </w:rPr>
          <w:fldChar w:fldCharType="separate"/>
        </w:r>
        <w:r w:rsidR="00186508">
          <w:rPr>
            <w:noProof/>
            <w:webHidden/>
          </w:rPr>
          <w:t>13</w:t>
        </w:r>
        <w:r w:rsidR="00186508">
          <w:rPr>
            <w:noProof/>
            <w:webHidden/>
          </w:rPr>
          <w:fldChar w:fldCharType="end"/>
        </w:r>
      </w:hyperlink>
    </w:p>
    <w:p w14:paraId="30CBE6DB" w14:textId="174909D7" w:rsidR="00186508" w:rsidRDefault="00DD639B">
      <w:pPr>
        <w:pStyle w:val="TOC2"/>
        <w:rPr>
          <w:rFonts w:eastAsiaTheme="minorEastAsia"/>
          <w:noProof/>
          <w:lang w:eastAsia="en-AU"/>
        </w:rPr>
      </w:pPr>
      <w:hyperlink w:anchor="_Toc514658214" w:history="1">
        <w:r w:rsidR="00186508" w:rsidRPr="00240701">
          <w:rPr>
            <w:rStyle w:val="Hyperlink"/>
            <w:noProof/>
          </w:rPr>
          <w:t>11.1</w:t>
        </w:r>
        <w:r w:rsidR="00186508">
          <w:rPr>
            <w:rFonts w:eastAsiaTheme="minorEastAsia"/>
            <w:noProof/>
            <w:lang w:eastAsia="en-AU"/>
          </w:rPr>
          <w:tab/>
        </w:r>
        <w:r w:rsidR="00186508" w:rsidRPr="00240701">
          <w:rPr>
            <w:rStyle w:val="Hyperlink"/>
            <w:noProof/>
          </w:rPr>
          <w:t>Your responsibilities</w:t>
        </w:r>
        <w:r w:rsidR="00186508">
          <w:rPr>
            <w:noProof/>
            <w:webHidden/>
          </w:rPr>
          <w:tab/>
        </w:r>
        <w:r w:rsidR="00186508">
          <w:rPr>
            <w:noProof/>
            <w:webHidden/>
          </w:rPr>
          <w:fldChar w:fldCharType="begin"/>
        </w:r>
        <w:r w:rsidR="00186508">
          <w:rPr>
            <w:noProof/>
            <w:webHidden/>
          </w:rPr>
          <w:instrText xml:space="preserve"> PAGEREF _Toc514658214 \h </w:instrText>
        </w:r>
        <w:r w:rsidR="00186508">
          <w:rPr>
            <w:noProof/>
            <w:webHidden/>
          </w:rPr>
        </w:r>
        <w:r w:rsidR="00186508">
          <w:rPr>
            <w:noProof/>
            <w:webHidden/>
          </w:rPr>
          <w:fldChar w:fldCharType="separate"/>
        </w:r>
        <w:r w:rsidR="00186508">
          <w:rPr>
            <w:noProof/>
            <w:webHidden/>
          </w:rPr>
          <w:t>13</w:t>
        </w:r>
        <w:r w:rsidR="00186508">
          <w:rPr>
            <w:noProof/>
            <w:webHidden/>
          </w:rPr>
          <w:fldChar w:fldCharType="end"/>
        </w:r>
      </w:hyperlink>
    </w:p>
    <w:p w14:paraId="19642FBC" w14:textId="52CF99D5" w:rsidR="00186508" w:rsidRDefault="00DD639B">
      <w:pPr>
        <w:pStyle w:val="TOC2"/>
        <w:rPr>
          <w:rFonts w:eastAsiaTheme="minorEastAsia"/>
          <w:noProof/>
          <w:lang w:eastAsia="en-AU"/>
        </w:rPr>
      </w:pPr>
      <w:hyperlink w:anchor="_Toc514658215" w:history="1">
        <w:r w:rsidR="00186508" w:rsidRPr="00240701">
          <w:rPr>
            <w:rStyle w:val="Hyperlink"/>
            <w:noProof/>
          </w:rPr>
          <w:t>11.2</w:t>
        </w:r>
        <w:r w:rsidR="00186508">
          <w:rPr>
            <w:rFonts w:eastAsiaTheme="minorEastAsia"/>
            <w:noProof/>
            <w:lang w:eastAsia="en-AU"/>
          </w:rPr>
          <w:tab/>
        </w:r>
        <w:r w:rsidR="00186508" w:rsidRPr="00240701">
          <w:rPr>
            <w:rStyle w:val="Hyperlink"/>
            <w:noProof/>
          </w:rPr>
          <w:t>Grant payments and GST</w:t>
        </w:r>
        <w:r w:rsidR="00186508">
          <w:rPr>
            <w:noProof/>
            <w:webHidden/>
          </w:rPr>
          <w:tab/>
        </w:r>
        <w:r w:rsidR="00186508">
          <w:rPr>
            <w:noProof/>
            <w:webHidden/>
          </w:rPr>
          <w:fldChar w:fldCharType="begin"/>
        </w:r>
        <w:r w:rsidR="00186508">
          <w:rPr>
            <w:noProof/>
            <w:webHidden/>
          </w:rPr>
          <w:instrText xml:space="preserve"> PAGEREF _Toc514658215 \h </w:instrText>
        </w:r>
        <w:r w:rsidR="00186508">
          <w:rPr>
            <w:noProof/>
            <w:webHidden/>
          </w:rPr>
        </w:r>
        <w:r w:rsidR="00186508">
          <w:rPr>
            <w:noProof/>
            <w:webHidden/>
          </w:rPr>
          <w:fldChar w:fldCharType="separate"/>
        </w:r>
        <w:r w:rsidR="00186508">
          <w:rPr>
            <w:noProof/>
            <w:webHidden/>
          </w:rPr>
          <w:t>13</w:t>
        </w:r>
        <w:r w:rsidR="00186508">
          <w:rPr>
            <w:noProof/>
            <w:webHidden/>
          </w:rPr>
          <w:fldChar w:fldCharType="end"/>
        </w:r>
      </w:hyperlink>
    </w:p>
    <w:p w14:paraId="33880069" w14:textId="49EE0894" w:rsidR="00186508" w:rsidRDefault="00DD639B">
      <w:pPr>
        <w:pStyle w:val="TOC2"/>
        <w:rPr>
          <w:rFonts w:eastAsiaTheme="minorEastAsia"/>
          <w:noProof/>
          <w:lang w:eastAsia="en-AU"/>
        </w:rPr>
      </w:pPr>
      <w:hyperlink w:anchor="_Toc514658216" w:history="1">
        <w:r w:rsidR="00186508" w:rsidRPr="00240701">
          <w:rPr>
            <w:rStyle w:val="Hyperlink"/>
            <w:noProof/>
          </w:rPr>
          <w:t>11.3</w:t>
        </w:r>
        <w:r w:rsidR="00186508">
          <w:rPr>
            <w:rFonts w:eastAsiaTheme="minorEastAsia"/>
            <w:noProof/>
            <w:lang w:eastAsia="en-AU"/>
          </w:rPr>
          <w:tab/>
        </w:r>
        <w:r w:rsidR="00186508" w:rsidRPr="00240701">
          <w:rPr>
            <w:rStyle w:val="Hyperlink"/>
            <w:noProof/>
          </w:rPr>
          <w:t>Reporting</w:t>
        </w:r>
        <w:r w:rsidR="00186508">
          <w:rPr>
            <w:noProof/>
            <w:webHidden/>
          </w:rPr>
          <w:tab/>
        </w:r>
        <w:r w:rsidR="00186508">
          <w:rPr>
            <w:noProof/>
            <w:webHidden/>
          </w:rPr>
          <w:fldChar w:fldCharType="begin"/>
        </w:r>
        <w:r w:rsidR="00186508">
          <w:rPr>
            <w:noProof/>
            <w:webHidden/>
          </w:rPr>
          <w:instrText xml:space="preserve"> PAGEREF _Toc514658216 \h </w:instrText>
        </w:r>
        <w:r w:rsidR="00186508">
          <w:rPr>
            <w:noProof/>
            <w:webHidden/>
          </w:rPr>
        </w:r>
        <w:r w:rsidR="00186508">
          <w:rPr>
            <w:noProof/>
            <w:webHidden/>
          </w:rPr>
          <w:fldChar w:fldCharType="separate"/>
        </w:r>
        <w:r w:rsidR="00186508">
          <w:rPr>
            <w:noProof/>
            <w:webHidden/>
          </w:rPr>
          <w:t>14</w:t>
        </w:r>
        <w:r w:rsidR="00186508">
          <w:rPr>
            <w:noProof/>
            <w:webHidden/>
          </w:rPr>
          <w:fldChar w:fldCharType="end"/>
        </w:r>
      </w:hyperlink>
    </w:p>
    <w:p w14:paraId="03849011" w14:textId="729DA6B7" w:rsidR="00186508" w:rsidRDefault="00DD639B">
      <w:pPr>
        <w:pStyle w:val="TOC2"/>
        <w:rPr>
          <w:rFonts w:eastAsiaTheme="minorEastAsia"/>
          <w:noProof/>
          <w:lang w:eastAsia="en-AU"/>
        </w:rPr>
      </w:pPr>
      <w:hyperlink w:anchor="_Toc514658217" w:history="1">
        <w:r w:rsidR="00186508" w:rsidRPr="00240701">
          <w:rPr>
            <w:rStyle w:val="Hyperlink"/>
            <w:noProof/>
          </w:rPr>
          <w:t>11.4</w:t>
        </w:r>
        <w:r w:rsidR="00186508">
          <w:rPr>
            <w:rFonts w:eastAsiaTheme="minorEastAsia"/>
            <w:noProof/>
            <w:lang w:eastAsia="en-AU"/>
          </w:rPr>
          <w:tab/>
        </w:r>
        <w:r w:rsidR="00186508" w:rsidRPr="00240701">
          <w:rPr>
            <w:rStyle w:val="Hyperlink"/>
            <w:noProof/>
          </w:rPr>
          <w:t>Evaluation</w:t>
        </w:r>
        <w:r w:rsidR="00186508">
          <w:rPr>
            <w:noProof/>
            <w:webHidden/>
          </w:rPr>
          <w:tab/>
        </w:r>
        <w:r w:rsidR="00186508">
          <w:rPr>
            <w:noProof/>
            <w:webHidden/>
          </w:rPr>
          <w:fldChar w:fldCharType="begin"/>
        </w:r>
        <w:r w:rsidR="00186508">
          <w:rPr>
            <w:noProof/>
            <w:webHidden/>
          </w:rPr>
          <w:instrText xml:space="preserve"> PAGEREF _Toc514658217 \h </w:instrText>
        </w:r>
        <w:r w:rsidR="00186508">
          <w:rPr>
            <w:noProof/>
            <w:webHidden/>
          </w:rPr>
        </w:r>
        <w:r w:rsidR="00186508">
          <w:rPr>
            <w:noProof/>
            <w:webHidden/>
          </w:rPr>
          <w:fldChar w:fldCharType="separate"/>
        </w:r>
        <w:r w:rsidR="00186508">
          <w:rPr>
            <w:noProof/>
            <w:webHidden/>
          </w:rPr>
          <w:t>15</w:t>
        </w:r>
        <w:r w:rsidR="00186508">
          <w:rPr>
            <w:noProof/>
            <w:webHidden/>
          </w:rPr>
          <w:fldChar w:fldCharType="end"/>
        </w:r>
      </w:hyperlink>
    </w:p>
    <w:p w14:paraId="0F97A070" w14:textId="633BB4D5" w:rsidR="00186508" w:rsidRDefault="00DD639B">
      <w:pPr>
        <w:pStyle w:val="TOC2"/>
        <w:rPr>
          <w:rFonts w:eastAsiaTheme="minorEastAsia"/>
          <w:noProof/>
          <w:lang w:eastAsia="en-AU"/>
        </w:rPr>
      </w:pPr>
      <w:hyperlink w:anchor="_Toc514658218" w:history="1">
        <w:r w:rsidR="00186508" w:rsidRPr="00240701">
          <w:rPr>
            <w:rStyle w:val="Hyperlink"/>
            <w:noProof/>
          </w:rPr>
          <w:t>11.5</w:t>
        </w:r>
        <w:r w:rsidR="00186508">
          <w:rPr>
            <w:rFonts w:eastAsiaTheme="minorEastAsia"/>
            <w:noProof/>
            <w:lang w:eastAsia="en-AU"/>
          </w:rPr>
          <w:tab/>
        </w:r>
        <w:r w:rsidR="00186508" w:rsidRPr="00240701">
          <w:rPr>
            <w:rStyle w:val="Hyperlink"/>
            <w:noProof/>
          </w:rPr>
          <w:t>Acknowledgement</w:t>
        </w:r>
        <w:r w:rsidR="00186508">
          <w:rPr>
            <w:noProof/>
            <w:webHidden/>
          </w:rPr>
          <w:tab/>
        </w:r>
        <w:r w:rsidR="00186508">
          <w:rPr>
            <w:noProof/>
            <w:webHidden/>
          </w:rPr>
          <w:fldChar w:fldCharType="begin"/>
        </w:r>
        <w:r w:rsidR="00186508">
          <w:rPr>
            <w:noProof/>
            <w:webHidden/>
          </w:rPr>
          <w:instrText xml:space="preserve"> PAGEREF _Toc514658218 \h </w:instrText>
        </w:r>
        <w:r w:rsidR="00186508">
          <w:rPr>
            <w:noProof/>
            <w:webHidden/>
          </w:rPr>
        </w:r>
        <w:r w:rsidR="00186508">
          <w:rPr>
            <w:noProof/>
            <w:webHidden/>
          </w:rPr>
          <w:fldChar w:fldCharType="separate"/>
        </w:r>
        <w:r w:rsidR="00186508">
          <w:rPr>
            <w:noProof/>
            <w:webHidden/>
          </w:rPr>
          <w:t>15</w:t>
        </w:r>
        <w:r w:rsidR="00186508">
          <w:rPr>
            <w:noProof/>
            <w:webHidden/>
          </w:rPr>
          <w:fldChar w:fldCharType="end"/>
        </w:r>
      </w:hyperlink>
    </w:p>
    <w:p w14:paraId="46F2AE5F" w14:textId="7B849E50" w:rsidR="00186508" w:rsidRDefault="00DD639B">
      <w:pPr>
        <w:pStyle w:val="TOC1"/>
        <w:rPr>
          <w:rFonts w:eastAsiaTheme="minorEastAsia"/>
          <w:b w:val="0"/>
          <w:noProof/>
          <w:sz w:val="22"/>
          <w:lang w:eastAsia="en-AU"/>
        </w:rPr>
      </w:pPr>
      <w:hyperlink w:anchor="_Toc514658219" w:history="1">
        <w:r w:rsidR="00186508" w:rsidRPr="00240701">
          <w:rPr>
            <w:rStyle w:val="Hyperlink"/>
            <w:noProof/>
          </w:rPr>
          <w:t>12.</w:t>
        </w:r>
        <w:r w:rsidR="00186508">
          <w:rPr>
            <w:rFonts w:eastAsiaTheme="minorEastAsia"/>
            <w:b w:val="0"/>
            <w:noProof/>
            <w:sz w:val="22"/>
            <w:lang w:eastAsia="en-AU"/>
          </w:rPr>
          <w:tab/>
        </w:r>
        <w:r w:rsidR="00186508" w:rsidRPr="00240701">
          <w:rPr>
            <w:rStyle w:val="Hyperlink"/>
            <w:noProof/>
          </w:rPr>
          <w:t>Probity</w:t>
        </w:r>
        <w:r w:rsidR="00186508">
          <w:rPr>
            <w:noProof/>
            <w:webHidden/>
          </w:rPr>
          <w:tab/>
        </w:r>
        <w:r w:rsidR="00186508">
          <w:rPr>
            <w:noProof/>
            <w:webHidden/>
          </w:rPr>
          <w:fldChar w:fldCharType="begin"/>
        </w:r>
        <w:r w:rsidR="00186508">
          <w:rPr>
            <w:noProof/>
            <w:webHidden/>
          </w:rPr>
          <w:instrText xml:space="preserve"> PAGEREF _Toc514658219 \h </w:instrText>
        </w:r>
        <w:r w:rsidR="00186508">
          <w:rPr>
            <w:noProof/>
            <w:webHidden/>
          </w:rPr>
        </w:r>
        <w:r w:rsidR="00186508">
          <w:rPr>
            <w:noProof/>
            <w:webHidden/>
          </w:rPr>
          <w:fldChar w:fldCharType="separate"/>
        </w:r>
        <w:r w:rsidR="00186508">
          <w:rPr>
            <w:noProof/>
            <w:webHidden/>
          </w:rPr>
          <w:t>15</w:t>
        </w:r>
        <w:r w:rsidR="00186508">
          <w:rPr>
            <w:noProof/>
            <w:webHidden/>
          </w:rPr>
          <w:fldChar w:fldCharType="end"/>
        </w:r>
      </w:hyperlink>
    </w:p>
    <w:p w14:paraId="67184980" w14:textId="2B4EF4B6" w:rsidR="00186508" w:rsidRDefault="00DD639B">
      <w:pPr>
        <w:pStyle w:val="TOC2"/>
        <w:rPr>
          <w:rFonts w:eastAsiaTheme="minorEastAsia"/>
          <w:noProof/>
          <w:lang w:eastAsia="en-AU"/>
        </w:rPr>
      </w:pPr>
      <w:hyperlink w:anchor="_Toc514658220" w:history="1">
        <w:r w:rsidR="00186508" w:rsidRPr="00240701">
          <w:rPr>
            <w:rStyle w:val="Hyperlink"/>
            <w:noProof/>
          </w:rPr>
          <w:t>12.1</w:t>
        </w:r>
        <w:r w:rsidR="00186508">
          <w:rPr>
            <w:rFonts w:eastAsiaTheme="minorEastAsia"/>
            <w:noProof/>
            <w:lang w:eastAsia="en-AU"/>
          </w:rPr>
          <w:tab/>
        </w:r>
        <w:r w:rsidR="00186508" w:rsidRPr="00240701">
          <w:rPr>
            <w:rStyle w:val="Hyperlink"/>
            <w:noProof/>
          </w:rPr>
          <w:t>Complaints process</w:t>
        </w:r>
        <w:r w:rsidR="00186508">
          <w:rPr>
            <w:noProof/>
            <w:webHidden/>
          </w:rPr>
          <w:tab/>
        </w:r>
        <w:r w:rsidR="00186508">
          <w:rPr>
            <w:noProof/>
            <w:webHidden/>
          </w:rPr>
          <w:fldChar w:fldCharType="begin"/>
        </w:r>
        <w:r w:rsidR="00186508">
          <w:rPr>
            <w:noProof/>
            <w:webHidden/>
          </w:rPr>
          <w:instrText xml:space="preserve"> PAGEREF _Toc514658220 \h </w:instrText>
        </w:r>
        <w:r w:rsidR="00186508">
          <w:rPr>
            <w:noProof/>
            <w:webHidden/>
          </w:rPr>
        </w:r>
        <w:r w:rsidR="00186508">
          <w:rPr>
            <w:noProof/>
            <w:webHidden/>
          </w:rPr>
          <w:fldChar w:fldCharType="separate"/>
        </w:r>
        <w:r w:rsidR="00186508">
          <w:rPr>
            <w:noProof/>
            <w:webHidden/>
          </w:rPr>
          <w:t>16</w:t>
        </w:r>
        <w:r w:rsidR="00186508">
          <w:rPr>
            <w:noProof/>
            <w:webHidden/>
          </w:rPr>
          <w:fldChar w:fldCharType="end"/>
        </w:r>
      </w:hyperlink>
    </w:p>
    <w:p w14:paraId="29C8AF49" w14:textId="0C1BEB59" w:rsidR="00186508" w:rsidRDefault="00DD639B">
      <w:pPr>
        <w:pStyle w:val="TOC2"/>
        <w:rPr>
          <w:rFonts w:eastAsiaTheme="minorEastAsia"/>
          <w:noProof/>
          <w:lang w:eastAsia="en-AU"/>
        </w:rPr>
      </w:pPr>
      <w:hyperlink w:anchor="_Toc514658221" w:history="1">
        <w:r w:rsidR="00186508" w:rsidRPr="00240701">
          <w:rPr>
            <w:rStyle w:val="Hyperlink"/>
            <w:noProof/>
          </w:rPr>
          <w:t>12.2</w:t>
        </w:r>
        <w:r w:rsidR="00186508">
          <w:rPr>
            <w:rFonts w:eastAsiaTheme="minorEastAsia"/>
            <w:noProof/>
            <w:lang w:eastAsia="en-AU"/>
          </w:rPr>
          <w:tab/>
        </w:r>
        <w:r w:rsidR="00186508" w:rsidRPr="00240701">
          <w:rPr>
            <w:rStyle w:val="Hyperlink"/>
            <w:noProof/>
          </w:rPr>
          <w:t>Conflict of interest</w:t>
        </w:r>
        <w:r w:rsidR="00186508">
          <w:rPr>
            <w:noProof/>
            <w:webHidden/>
          </w:rPr>
          <w:tab/>
        </w:r>
        <w:r w:rsidR="00186508">
          <w:rPr>
            <w:noProof/>
            <w:webHidden/>
          </w:rPr>
          <w:fldChar w:fldCharType="begin"/>
        </w:r>
        <w:r w:rsidR="00186508">
          <w:rPr>
            <w:noProof/>
            <w:webHidden/>
          </w:rPr>
          <w:instrText xml:space="preserve"> PAGEREF _Toc514658221 \h </w:instrText>
        </w:r>
        <w:r w:rsidR="00186508">
          <w:rPr>
            <w:noProof/>
            <w:webHidden/>
          </w:rPr>
        </w:r>
        <w:r w:rsidR="00186508">
          <w:rPr>
            <w:noProof/>
            <w:webHidden/>
          </w:rPr>
          <w:fldChar w:fldCharType="separate"/>
        </w:r>
        <w:r w:rsidR="00186508">
          <w:rPr>
            <w:noProof/>
            <w:webHidden/>
          </w:rPr>
          <w:t>16</w:t>
        </w:r>
        <w:r w:rsidR="00186508">
          <w:rPr>
            <w:noProof/>
            <w:webHidden/>
          </w:rPr>
          <w:fldChar w:fldCharType="end"/>
        </w:r>
      </w:hyperlink>
    </w:p>
    <w:p w14:paraId="12F939B2" w14:textId="35F46148" w:rsidR="00186508" w:rsidRDefault="00DD639B">
      <w:pPr>
        <w:pStyle w:val="TOC2"/>
        <w:rPr>
          <w:rFonts w:eastAsiaTheme="minorEastAsia"/>
          <w:noProof/>
          <w:lang w:eastAsia="en-AU"/>
        </w:rPr>
      </w:pPr>
      <w:hyperlink w:anchor="_Toc514658222" w:history="1">
        <w:r w:rsidR="00186508" w:rsidRPr="00240701">
          <w:rPr>
            <w:rStyle w:val="Hyperlink"/>
            <w:noProof/>
          </w:rPr>
          <w:t>12.3</w:t>
        </w:r>
        <w:r w:rsidR="00186508">
          <w:rPr>
            <w:rFonts w:eastAsiaTheme="minorEastAsia"/>
            <w:noProof/>
            <w:lang w:eastAsia="en-AU"/>
          </w:rPr>
          <w:tab/>
        </w:r>
        <w:r w:rsidR="00186508" w:rsidRPr="00240701">
          <w:rPr>
            <w:rStyle w:val="Hyperlink"/>
            <w:noProof/>
          </w:rPr>
          <w:t>Privacy: confidentiality and protection of personal information</w:t>
        </w:r>
        <w:r w:rsidR="00186508">
          <w:rPr>
            <w:noProof/>
            <w:webHidden/>
          </w:rPr>
          <w:tab/>
        </w:r>
        <w:r w:rsidR="00186508">
          <w:rPr>
            <w:noProof/>
            <w:webHidden/>
          </w:rPr>
          <w:fldChar w:fldCharType="begin"/>
        </w:r>
        <w:r w:rsidR="00186508">
          <w:rPr>
            <w:noProof/>
            <w:webHidden/>
          </w:rPr>
          <w:instrText xml:space="preserve"> PAGEREF _Toc514658222 \h </w:instrText>
        </w:r>
        <w:r w:rsidR="00186508">
          <w:rPr>
            <w:noProof/>
            <w:webHidden/>
          </w:rPr>
        </w:r>
        <w:r w:rsidR="00186508">
          <w:rPr>
            <w:noProof/>
            <w:webHidden/>
          </w:rPr>
          <w:fldChar w:fldCharType="separate"/>
        </w:r>
        <w:r w:rsidR="00186508">
          <w:rPr>
            <w:noProof/>
            <w:webHidden/>
          </w:rPr>
          <w:t>17</w:t>
        </w:r>
        <w:r w:rsidR="00186508">
          <w:rPr>
            <w:noProof/>
            <w:webHidden/>
          </w:rPr>
          <w:fldChar w:fldCharType="end"/>
        </w:r>
      </w:hyperlink>
    </w:p>
    <w:p w14:paraId="7E2721A6" w14:textId="5E036BA9" w:rsidR="00186508" w:rsidRDefault="00DD639B">
      <w:pPr>
        <w:pStyle w:val="TOC2"/>
        <w:rPr>
          <w:rFonts w:eastAsiaTheme="minorEastAsia"/>
          <w:noProof/>
          <w:lang w:eastAsia="en-AU"/>
        </w:rPr>
      </w:pPr>
      <w:hyperlink w:anchor="_Toc514658223" w:history="1">
        <w:r w:rsidR="00186508" w:rsidRPr="00240701">
          <w:rPr>
            <w:rStyle w:val="Hyperlink"/>
            <w:noProof/>
          </w:rPr>
          <w:t>12.4</w:t>
        </w:r>
        <w:r w:rsidR="00186508">
          <w:rPr>
            <w:rFonts w:eastAsiaTheme="minorEastAsia"/>
            <w:noProof/>
            <w:lang w:eastAsia="en-AU"/>
          </w:rPr>
          <w:tab/>
        </w:r>
        <w:r w:rsidR="00186508" w:rsidRPr="00240701">
          <w:rPr>
            <w:rStyle w:val="Hyperlink"/>
            <w:noProof/>
          </w:rPr>
          <w:t>Freedom of information</w:t>
        </w:r>
        <w:r w:rsidR="00186508">
          <w:rPr>
            <w:noProof/>
            <w:webHidden/>
          </w:rPr>
          <w:tab/>
        </w:r>
        <w:r w:rsidR="00186508">
          <w:rPr>
            <w:noProof/>
            <w:webHidden/>
          </w:rPr>
          <w:fldChar w:fldCharType="begin"/>
        </w:r>
        <w:r w:rsidR="00186508">
          <w:rPr>
            <w:noProof/>
            <w:webHidden/>
          </w:rPr>
          <w:instrText xml:space="preserve"> PAGEREF _Toc514658223 \h </w:instrText>
        </w:r>
        <w:r w:rsidR="00186508">
          <w:rPr>
            <w:noProof/>
            <w:webHidden/>
          </w:rPr>
        </w:r>
        <w:r w:rsidR="00186508">
          <w:rPr>
            <w:noProof/>
            <w:webHidden/>
          </w:rPr>
          <w:fldChar w:fldCharType="separate"/>
        </w:r>
        <w:r w:rsidR="00186508">
          <w:rPr>
            <w:noProof/>
            <w:webHidden/>
          </w:rPr>
          <w:t>18</w:t>
        </w:r>
        <w:r w:rsidR="00186508">
          <w:rPr>
            <w:noProof/>
            <w:webHidden/>
          </w:rPr>
          <w:fldChar w:fldCharType="end"/>
        </w:r>
      </w:hyperlink>
    </w:p>
    <w:p w14:paraId="3E42E227" w14:textId="124CCA68" w:rsidR="00186508" w:rsidRDefault="00DD639B">
      <w:pPr>
        <w:pStyle w:val="TOC1"/>
        <w:rPr>
          <w:rFonts w:eastAsiaTheme="minorEastAsia"/>
          <w:b w:val="0"/>
          <w:noProof/>
          <w:sz w:val="22"/>
          <w:lang w:eastAsia="en-AU"/>
        </w:rPr>
      </w:pPr>
      <w:hyperlink w:anchor="_Toc514658224" w:history="1">
        <w:r w:rsidR="00186508" w:rsidRPr="00240701">
          <w:rPr>
            <w:rStyle w:val="Hyperlink"/>
            <w:noProof/>
          </w:rPr>
          <w:t>13.</w:t>
        </w:r>
        <w:r w:rsidR="00186508">
          <w:rPr>
            <w:rFonts w:eastAsiaTheme="minorEastAsia"/>
            <w:b w:val="0"/>
            <w:noProof/>
            <w:sz w:val="22"/>
            <w:lang w:eastAsia="en-AU"/>
          </w:rPr>
          <w:tab/>
        </w:r>
        <w:r w:rsidR="00186508" w:rsidRPr="00240701">
          <w:rPr>
            <w:rStyle w:val="Hyperlink"/>
            <w:noProof/>
          </w:rPr>
          <w:t>Glossary</w:t>
        </w:r>
        <w:r w:rsidR="00186508">
          <w:rPr>
            <w:noProof/>
            <w:webHidden/>
          </w:rPr>
          <w:tab/>
        </w:r>
        <w:r w:rsidR="00186508">
          <w:rPr>
            <w:noProof/>
            <w:webHidden/>
          </w:rPr>
          <w:fldChar w:fldCharType="begin"/>
        </w:r>
        <w:r w:rsidR="00186508">
          <w:rPr>
            <w:noProof/>
            <w:webHidden/>
          </w:rPr>
          <w:instrText xml:space="preserve"> PAGEREF _Toc514658224 \h </w:instrText>
        </w:r>
        <w:r w:rsidR="00186508">
          <w:rPr>
            <w:noProof/>
            <w:webHidden/>
          </w:rPr>
        </w:r>
        <w:r w:rsidR="00186508">
          <w:rPr>
            <w:noProof/>
            <w:webHidden/>
          </w:rPr>
          <w:fldChar w:fldCharType="separate"/>
        </w:r>
        <w:r w:rsidR="00186508">
          <w:rPr>
            <w:noProof/>
            <w:webHidden/>
          </w:rPr>
          <w:t>20</w:t>
        </w:r>
        <w:r w:rsidR="00186508">
          <w:rPr>
            <w:noProof/>
            <w:webHidden/>
          </w:rPr>
          <w:fldChar w:fldCharType="end"/>
        </w:r>
      </w:hyperlink>
    </w:p>
    <w:p w14:paraId="18B326C1" w14:textId="4DBC8A78" w:rsidR="00934587" w:rsidRDefault="0020122A" w:rsidP="00CC2AA4">
      <w:r>
        <w:fldChar w:fldCharType="end"/>
      </w:r>
    </w:p>
    <w:p w14:paraId="2BE26C51" w14:textId="77777777" w:rsidR="00AA2DF4" w:rsidRDefault="00AA2DF4">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0" w:name="_Toc458420391"/>
      <w:bookmarkStart w:id="1" w:name="_Toc467773950"/>
      <w:r>
        <w:br w:type="page"/>
      </w:r>
    </w:p>
    <w:p w14:paraId="59810B4A" w14:textId="13252708" w:rsidR="00B71F48" w:rsidRPr="00B71F48" w:rsidRDefault="00FD100A" w:rsidP="00254FE3">
      <w:pPr>
        <w:pStyle w:val="Heading1Numbered"/>
        <w:spacing w:after="360"/>
      </w:pPr>
      <w:bookmarkStart w:id="2" w:name="_Toc514658189"/>
      <w:r>
        <w:lastRenderedPageBreak/>
        <w:t xml:space="preserve">Justice Services: </w:t>
      </w:r>
      <w:r w:rsidR="001D13EA" w:rsidRPr="001D13EA">
        <w:t>Legal support services for survivors engaging with the Commonwealth Redress Scheme for Survivors of Institutional Child Sexual Abuse</w:t>
      </w:r>
      <w:r w:rsidR="00AA2DF4">
        <w:t xml:space="preserve"> Processes</w:t>
      </w:r>
      <w:bookmarkEnd w:id="2"/>
      <w:r w:rsidR="00AA2DF4">
        <w:t xml:space="preserve"> </w:t>
      </w:r>
      <w:r w:rsidR="001D13EA" w:rsidRPr="001D13EA">
        <w:t xml:space="preserve"> </w:t>
      </w:r>
      <w:bookmarkEnd w:id="0"/>
      <w:bookmarkEnd w:id="1"/>
    </w:p>
    <w:p w14:paraId="469B041A" w14:textId="77777777" w:rsidR="00C72354" w:rsidRDefault="00C72354" w:rsidP="00C72354">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FD100A">
        <w:rPr>
          <w:b/>
        </w:rPr>
        <w:t>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3F93AB4" w14:textId="77777777" w:rsidR="00C72354" w:rsidRDefault="00C72354" w:rsidP="00C72354">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above </w:t>
      </w:r>
      <w:r>
        <w:t>g</w:t>
      </w:r>
      <w:r w:rsidRPr="00D164B1">
        <w:t xml:space="preserve">rant </w:t>
      </w:r>
      <w:r>
        <w:t>p</w:t>
      </w:r>
      <w:r w:rsidRPr="00D164B1">
        <w:t>rogram which contributes to</w:t>
      </w:r>
      <w:r>
        <w:t xml:space="preserve"> the Attorney</w:t>
      </w:r>
      <w:r>
        <w:noBreakHyphen/>
        <w:t xml:space="preserve">General’s Department’s </w:t>
      </w:r>
      <w:r w:rsidRPr="00D164B1">
        <w:t xml:space="preserve">Outcome </w:t>
      </w:r>
      <w:r>
        <w:t>1.4</w:t>
      </w:r>
      <w:r w:rsidR="00FD100A">
        <w:t xml:space="preserve"> Justice Services</w:t>
      </w:r>
      <w:r w:rsidRPr="00D164B1">
        <w:t xml:space="preserve">. The </w:t>
      </w:r>
      <w:r>
        <w:t xml:space="preserve">Attorney-General’s Department works with stakeholders to plan and design the grant program according to the </w:t>
      </w:r>
      <w:r>
        <w:rPr>
          <w:i/>
        </w:rPr>
        <w:t>Commonwealth Grants Rules and Guidelines 2017</w:t>
      </w:r>
      <w:r>
        <w:t>.</w:t>
      </w:r>
    </w:p>
    <w:p w14:paraId="4B4DDC6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50CA95F"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51CA481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FD100A">
        <w:t xml:space="preserve">the </w:t>
      </w:r>
      <w:hyperlink r:id="rId11" w:history="1">
        <w:r w:rsidRPr="00566242">
          <w:rPr>
            <w:rStyle w:val="Hyperlink"/>
            <w:rFonts w:cstheme="minorBidi"/>
          </w:rPr>
          <w:t>GrantConnect</w:t>
        </w:r>
      </w:hyperlink>
      <w:r w:rsidR="00BD1DD2">
        <w:t xml:space="preserve"> and </w:t>
      </w:r>
      <w:hyperlink r:id="rId12" w:history="1">
        <w:r w:rsidR="00BD1DD2" w:rsidRPr="00566242">
          <w:rPr>
            <w:rStyle w:val="Hyperlink"/>
            <w:rFonts w:cstheme="minorBidi"/>
          </w:rPr>
          <w:t>Community Grants Hub</w:t>
        </w:r>
      </w:hyperlink>
      <w:r w:rsidR="00BD1DD2">
        <w:t xml:space="preserve"> websites</w:t>
      </w:r>
      <w:r>
        <w:t xml:space="preserve">. </w:t>
      </w:r>
    </w:p>
    <w:p w14:paraId="583CD5D3"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0E3EB53"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AA2DF4">
        <w:rPr>
          <w:b/>
        </w:rPr>
        <w:t>service delivery plan, which forms your</w:t>
      </w:r>
      <w:r w:rsidRPr="00947729">
        <w:rPr>
          <w:b/>
        </w:rPr>
        <w:t xml:space="preserve"> application</w:t>
      </w:r>
    </w:p>
    <w:p w14:paraId="32C7A9AB" w14:textId="77777777"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AA2DF4">
        <w:t>Service Delivery Plan</w:t>
      </w:r>
      <w:r w:rsidRPr="004B61BC">
        <w:t xml:space="preserve">. These guidelines can be found on </w:t>
      </w:r>
      <w:hyperlink r:id="rId13"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rsidR="00157662">
        <w:t>ally notified o</w:t>
      </w:r>
      <w:r w:rsidR="009A05FF">
        <w:t>f</w:t>
      </w:r>
      <w:r w:rsidR="00157662">
        <w:t xml:space="preserve"> any changes.</w:t>
      </w:r>
    </w:p>
    <w:p w14:paraId="30C4C8C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8577B53"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w:t>
      </w:r>
      <w:r w:rsidR="00AA2DF4">
        <w:rPr>
          <w:b/>
        </w:rPr>
        <w:t>review</w:t>
      </w:r>
      <w:r>
        <w:rPr>
          <w:b/>
        </w:rPr>
        <w:t xml:space="preserve"> all </w:t>
      </w:r>
      <w:r w:rsidRPr="00F40BDA">
        <w:rPr>
          <w:b/>
        </w:rPr>
        <w:t>grant application</w:t>
      </w:r>
      <w:r>
        <w:rPr>
          <w:b/>
        </w:rPr>
        <w:t>s</w:t>
      </w:r>
    </w:p>
    <w:p w14:paraId="1F22CA63"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3E5B80">
        <w:t>check</w:t>
      </w:r>
      <w:r>
        <w:t xml:space="preserve"> the application against eligibility criteria and notify you if you are not eligible.  We then assess your </w:t>
      </w:r>
      <w:r w:rsidR="003E5B80">
        <w:t>Service Delivery Plan including an overall consideration of the value with relevant money.</w:t>
      </w:r>
    </w:p>
    <w:p w14:paraId="14BB0A6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668A4A4F"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6251AA70" w14:textId="59B1962D"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 xml:space="preserve">We provide advice to the decision maker on the merits of </w:t>
      </w:r>
      <w:r w:rsidR="00B12352">
        <w:t>the</w:t>
      </w:r>
      <w:r w:rsidR="00B12352" w:rsidRPr="00123D11">
        <w:t xml:space="preserve"> </w:t>
      </w:r>
      <w:r w:rsidRPr="00123D11">
        <w:t>application.</w:t>
      </w:r>
      <w:r w:rsidRPr="00A03DF3">
        <w:t xml:space="preserve"> </w:t>
      </w:r>
    </w:p>
    <w:p w14:paraId="7204808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31C4705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5816D8FA" w14:textId="6F30112F"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00B12352">
        <w:t xml:space="preserve">whether the </w:t>
      </w:r>
      <w:r w:rsidRPr="00123D11">
        <w:t xml:space="preserve">grant application </w:t>
      </w:r>
      <w:r w:rsidR="00B12352">
        <w:t xml:space="preserve">is </w:t>
      </w:r>
      <w:r w:rsidRPr="00123D11">
        <w:t>successful.</w:t>
      </w:r>
    </w:p>
    <w:p w14:paraId="7F8ED611"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25B755EB"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0567E913" w14:textId="2B191CED"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advise you of the outcome of your application.  </w:t>
      </w:r>
    </w:p>
    <w:p w14:paraId="7E652310"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8FF209D" w14:textId="77777777" w:rsidR="00EE2B1C" w:rsidRPr="008E421E"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8E421E">
        <w:rPr>
          <w:b/>
        </w:rPr>
        <w:t xml:space="preserve">We enter into a grant agreement </w:t>
      </w:r>
    </w:p>
    <w:p w14:paraId="3E92EDFE"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with </w:t>
      </w:r>
      <w:r w:rsidR="00631B74">
        <w:t xml:space="preserve">the </w:t>
      </w:r>
      <w:r>
        <w:t xml:space="preserve">successful applicant.  </w:t>
      </w:r>
      <w:r w:rsidRPr="00F40BDA">
        <w:t>The type of grant agreement is based on the nature of the grant and</w:t>
      </w:r>
      <w:r w:rsidR="009A05FF">
        <w:t xml:space="preserve"> is</w:t>
      </w:r>
      <w:r w:rsidRPr="00F40BDA">
        <w:t xml:space="preserve"> proportional to the risks involved.</w:t>
      </w:r>
      <w:r>
        <w:t xml:space="preserve"> </w:t>
      </w:r>
    </w:p>
    <w:p w14:paraId="25C103A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8B5604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613C4CE0"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E421E">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615E2496"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73AE67F4" w14:textId="1604A6AD"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006B5414" w:rsidRPr="006B5414">
        <w:rPr>
          <w:b/>
        </w:rPr>
        <w:t>Legal support services for survivors engaging with the Commonwealth Redress Scheme for Survivors of Institutional Child Sexual Abuse</w:t>
      </w:r>
      <w:r w:rsidR="003E5B80">
        <w:rPr>
          <w:b/>
        </w:rPr>
        <w:t xml:space="preserve"> grant</w:t>
      </w:r>
    </w:p>
    <w:p w14:paraId="04D6F73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6B5414">
        <w:t>t</w:t>
      </w:r>
      <w:r w:rsidR="006B5414" w:rsidRPr="006B5414">
        <w:t>he Legal support services for survivors engaging with the Commonwealth Redress Scheme for Survivors of Institutional Child Sexual Abuse</w:t>
      </w:r>
      <w:r w:rsidR="003E5B80">
        <w:t xml:space="preserve"> program</w:t>
      </w:r>
      <w:r w:rsidR="006B5414" w:rsidRPr="006B5414">
        <w:t xml:space="preserve">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5D6273C" w14:textId="77777777" w:rsidR="001A0777" w:rsidRPr="00367A67" w:rsidRDefault="001A0777" w:rsidP="00056305">
      <w:pPr>
        <w:pStyle w:val="Heading2Numbered"/>
      </w:pPr>
      <w:bookmarkStart w:id="3" w:name="_Toc484677032"/>
      <w:bookmarkStart w:id="4" w:name="_Toc514658190"/>
      <w:bookmarkStart w:id="5" w:name="_Toc467773951"/>
      <w:r w:rsidRPr="00367A67">
        <w:t>Role of the Community Grants Hub</w:t>
      </w:r>
      <w:bookmarkEnd w:id="3"/>
      <w:bookmarkEnd w:id="4"/>
    </w:p>
    <w:p w14:paraId="43ABFC1E" w14:textId="77777777" w:rsidR="001A0777" w:rsidRPr="00367A67" w:rsidRDefault="00D268E6" w:rsidP="001A0777">
      <w:r w:rsidRPr="00367A67">
        <w:t xml:space="preserve">This grant opportunity will be administered by the Community Grants Hub on behalf of the </w:t>
      </w:r>
      <w:r w:rsidR="001D13EA" w:rsidRPr="001D13EA">
        <w:t>Attorney-General’s Department</w:t>
      </w:r>
      <w:r w:rsidR="00186E42" w:rsidRPr="00367A67">
        <w:rPr>
          <w:rStyle w:val="highlightedtextChar"/>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14:paraId="37F3E424" w14:textId="77777777" w:rsidR="00045933" w:rsidRPr="00B72EE8" w:rsidRDefault="001A0777" w:rsidP="001A0777">
      <w:pPr>
        <w:pStyle w:val="Heading2Numbered"/>
        <w:numPr>
          <w:ilvl w:val="0"/>
          <w:numId w:val="0"/>
        </w:numPr>
        <w:ind w:left="567" w:hanging="567"/>
      </w:pPr>
      <w:bookmarkStart w:id="6" w:name="_Toc514658191"/>
      <w:r w:rsidRPr="00367A67">
        <w:t>1.2</w:t>
      </w:r>
      <w:r w:rsidRPr="00367A67">
        <w:tab/>
      </w:r>
      <w:r w:rsidR="00045933" w:rsidRPr="00367A67">
        <w:t>About the grant program</w:t>
      </w:r>
      <w:bookmarkEnd w:id="5"/>
      <w:bookmarkEnd w:id="6"/>
    </w:p>
    <w:p w14:paraId="2283F95E" w14:textId="239D2E21" w:rsidR="001D13EA" w:rsidRDefault="00FF27C6" w:rsidP="001D13EA">
      <w:r>
        <w:t>L</w:t>
      </w:r>
      <w:r w:rsidR="001D13EA" w:rsidRPr="001D13EA">
        <w:t>egal support services for survivors engaging with the Commonwealth Redress Scheme for Survivors of Institutional Child Sexual Abuse (the program) will run over ten years</w:t>
      </w:r>
      <w:r w:rsidR="001D13EA">
        <w:t xml:space="preserve"> from </w:t>
      </w:r>
      <w:r w:rsidR="003A2EAB">
        <w:t>1</w:t>
      </w:r>
      <w:r w:rsidR="001C6F51">
        <w:t> </w:t>
      </w:r>
      <w:r w:rsidR="003A2EAB">
        <w:t xml:space="preserve">July 2018 until 30 June </w:t>
      </w:r>
      <w:r w:rsidR="001C6F51">
        <w:t>2028</w:t>
      </w:r>
      <w:r w:rsidR="003A2EAB">
        <w:t>.</w:t>
      </w:r>
      <w:r w:rsidR="001D13EA" w:rsidRPr="001D13EA">
        <w:t xml:space="preserve"> The program was announced as part of the </w:t>
      </w:r>
      <w:r w:rsidR="005B6D83">
        <w:t>broader</w:t>
      </w:r>
      <w:r w:rsidR="005B6D83" w:rsidRPr="001D13EA">
        <w:t xml:space="preserve"> </w:t>
      </w:r>
      <w:r w:rsidR="0042088D">
        <w:t>R</w:t>
      </w:r>
      <w:r w:rsidR="0042088D" w:rsidRPr="001D13EA">
        <w:t xml:space="preserve">edress </w:t>
      </w:r>
      <w:r w:rsidR="0042088D">
        <w:t>S</w:t>
      </w:r>
      <w:r w:rsidR="0042088D" w:rsidRPr="001D13EA">
        <w:t>cheme</w:t>
      </w:r>
      <w:r w:rsidR="001D13EA" w:rsidRPr="001D13EA">
        <w:t>.</w:t>
      </w:r>
    </w:p>
    <w:p w14:paraId="3C025F25" w14:textId="23469F0F" w:rsidR="00892D84" w:rsidRDefault="003A2EAB" w:rsidP="00892D84">
      <w:r>
        <w:t>The Program contributes to the Attorney-General’s Department Program 1.4: Justice Services by providing services to support access to justice.</w:t>
      </w:r>
      <w:r w:rsidR="0069566B">
        <w:t xml:space="preserve"> </w:t>
      </w:r>
      <w:r w:rsidR="00FF27C6">
        <w:t>L</w:t>
      </w:r>
      <w:r w:rsidR="0069566B">
        <w:t>egal advice service</w:t>
      </w:r>
      <w:r w:rsidR="00892D84">
        <w:t xml:space="preserve"> will help survivors to </w:t>
      </w:r>
      <w:r w:rsidR="0069566B">
        <w:t xml:space="preserve">gain an understanding of their legal options and provide assistance to </w:t>
      </w:r>
      <w:r w:rsidR="00892D84">
        <w:t>engage with the redress process</w:t>
      </w:r>
      <w:r w:rsidR="00845697">
        <w:t>.</w:t>
      </w:r>
    </w:p>
    <w:p w14:paraId="68935D0B" w14:textId="26FDC083" w:rsidR="001D13EA" w:rsidRDefault="001D13EA" w:rsidP="001D13EA">
      <w:pPr>
        <w:rPr>
          <w:rFonts w:cs="Times New Roman"/>
        </w:rPr>
      </w:pPr>
      <w:r>
        <w:lastRenderedPageBreak/>
        <w:t xml:space="preserve">The objectives of the </w:t>
      </w:r>
      <w:r w:rsidR="00054723">
        <w:t xml:space="preserve">program </w:t>
      </w:r>
      <w:r>
        <w:t xml:space="preserve">are to provide a free legal advice service to assist survivors of institutional child sexual abuse access redress under the Commonwealth or National Redress Scheme. </w:t>
      </w:r>
    </w:p>
    <w:p w14:paraId="78656CB9" w14:textId="591E8A92" w:rsidR="001D13EA" w:rsidRDefault="001D13EA" w:rsidP="001D13EA">
      <w:r>
        <w:t xml:space="preserve">The expected outcomes of the grant activity are the provision of a free </w:t>
      </w:r>
      <w:r w:rsidR="0069566B">
        <w:t xml:space="preserve">national </w:t>
      </w:r>
      <w:r>
        <w:t xml:space="preserve">legal </w:t>
      </w:r>
      <w:r w:rsidR="005A6615">
        <w:t>advisory</w:t>
      </w:r>
      <w:r>
        <w:t xml:space="preserve"> service to assist survivors through the process of accessing redress. The service will be a quality, trauma informed </w:t>
      </w:r>
      <w:r w:rsidR="005B6D83">
        <w:t xml:space="preserve">legal </w:t>
      </w:r>
      <w:r>
        <w:t xml:space="preserve">advice service that provides survivors with advice on their legal options. </w:t>
      </w:r>
    </w:p>
    <w:p w14:paraId="02830E46" w14:textId="0E83F07F" w:rsidR="0066443C" w:rsidRPr="00790B1B" w:rsidRDefault="0066443C" w:rsidP="00790B1B">
      <w:r w:rsidRPr="00790B1B">
        <w:t>The purpose of the grant activity is to ensure survivors are provided with access to free, trauma-informed, culturally appropriate and expert legal advice at four key stages of the redress application process:</w:t>
      </w:r>
    </w:p>
    <w:p w14:paraId="78C74C13" w14:textId="5222674B" w:rsidR="0066443C" w:rsidRPr="00254FE3" w:rsidRDefault="0066443C" w:rsidP="000B47A3">
      <w:pPr>
        <w:pStyle w:val="ListParagraph"/>
        <w:numPr>
          <w:ilvl w:val="0"/>
          <w:numId w:val="22"/>
        </w:numPr>
        <w:rPr>
          <w:rFonts w:asciiTheme="minorHAnsi" w:eastAsiaTheme="minorHAnsi" w:hAnsiTheme="minorHAnsi" w:cstheme="minorBidi"/>
        </w:rPr>
      </w:pPr>
      <w:r w:rsidRPr="00254FE3">
        <w:rPr>
          <w:rFonts w:asciiTheme="minorHAnsi" w:eastAsiaTheme="minorHAnsi" w:hAnsiTheme="minorHAnsi" w:cstheme="minorBidi"/>
        </w:rPr>
        <w:t>Prior to application so survivors understand eligibility requirements and the application process of the Scheme;</w:t>
      </w:r>
    </w:p>
    <w:p w14:paraId="10BE5B09" w14:textId="58BE7A65" w:rsidR="0066443C" w:rsidRPr="00254FE3" w:rsidRDefault="0066443C" w:rsidP="000B47A3">
      <w:pPr>
        <w:pStyle w:val="ListParagraph"/>
        <w:numPr>
          <w:ilvl w:val="0"/>
          <w:numId w:val="22"/>
        </w:numPr>
        <w:rPr>
          <w:rFonts w:asciiTheme="minorHAnsi" w:eastAsiaTheme="minorHAnsi" w:hAnsiTheme="minorHAnsi" w:cstheme="minorBidi"/>
        </w:rPr>
      </w:pPr>
      <w:r w:rsidRPr="00254FE3">
        <w:rPr>
          <w:rFonts w:asciiTheme="minorHAnsi" w:eastAsiaTheme="minorHAnsi" w:hAnsiTheme="minorHAnsi" w:cstheme="minorBidi"/>
        </w:rPr>
        <w:t>During completion of a survivor’s application;</w:t>
      </w:r>
    </w:p>
    <w:p w14:paraId="71B7227C" w14:textId="32FF2D2A" w:rsidR="0066443C" w:rsidRPr="00254FE3" w:rsidRDefault="0066443C" w:rsidP="000B47A3">
      <w:pPr>
        <w:pStyle w:val="ListParagraph"/>
        <w:numPr>
          <w:ilvl w:val="0"/>
          <w:numId w:val="22"/>
        </w:numPr>
        <w:rPr>
          <w:rFonts w:asciiTheme="minorHAnsi" w:eastAsiaTheme="minorHAnsi" w:hAnsiTheme="minorHAnsi" w:cstheme="minorBidi"/>
        </w:rPr>
      </w:pPr>
      <w:r w:rsidRPr="00254FE3">
        <w:rPr>
          <w:rFonts w:asciiTheme="minorHAnsi" w:eastAsiaTheme="minorHAnsi" w:hAnsiTheme="minorHAnsi" w:cstheme="minorBidi"/>
        </w:rPr>
        <w:t>After a survivor has received an offer of redress and elects to seek an internal review; and</w:t>
      </w:r>
    </w:p>
    <w:p w14:paraId="19B2F46C" w14:textId="1A470DAB" w:rsidR="0066443C" w:rsidRPr="00254FE3" w:rsidRDefault="0066443C" w:rsidP="000B47A3">
      <w:pPr>
        <w:pStyle w:val="ListParagraph"/>
        <w:numPr>
          <w:ilvl w:val="0"/>
          <w:numId w:val="22"/>
        </w:numPr>
        <w:rPr>
          <w:rFonts w:asciiTheme="minorHAnsi" w:eastAsiaTheme="minorHAnsi" w:hAnsiTheme="minorHAnsi" w:cstheme="minorBidi"/>
        </w:rPr>
      </w:pPr>
      <w:r w:rsidRPr="00254FE3">
        <w:rPr>
          <w:rFonts w:asciiTheme="minorHAnsi" w:eastAsiaTheme="minorHAnsi" w:hAnsiTheme="minorHAnsi" w:cstheme="minorBidi"/>
        </w:rPr>
        <w:t xml:space="preserve">On the effect of signing a deed of release, including its impact on the prospect of future litigation.  </w:t>
      </w:r>
    </w:p>
    <w:p w14:paraId="7F8ADC99" w14:textId="77777777" w:rsidR="00892D84" w:rsidRDefault="00892D84" w:rsidP="00892D84">
      <w:r>
        <w:t xml:space="preserve">The objectives include </w:t>
      </w:r>
      <w:r w:rsidR="00DC0DA5">
        <w:t xml:space="preserve">the operation of a </w:t>
      </w:r>
      <w:r w:rsidR="00020F84">
        <w:t xml:space="preserve">national, </w:t>
      </w:r>
      <w:r w:rsidR="00DC0DA5">
        <w:t>trauma-informed legal practice, the provision of legal advice and assistance t</w:t>
      </w:r>
      <w:r w:rsidR="005B6D83">
        <w:t>o survivors applying under the R</w:t>
      </w:r>
      <w:r w:rsidR="00DC0DA5">
        <w:t xml:space="preserve">edress </w:t>
      </w:r>
      <w:r w:rsidR="005B6D83">
        <w:t>S</w:t>
      </w:r>
      <w:r w:rsidR="00DC0DA5">
        <w:t>cheme, the development and distribution of education material on redress options, as well as community engagement and outreach activities. A national telephone advice line is also expected to be operational, as well as maintaining offices in key locations (depending on demand for services), and maintaining key personnel with relevant skills and experience. A culturally</w:t>
      </w:r>
      <w:r w:rsidR="00DC0DA5">
        <w:noBreakHyphen/>
        <w:t>appropriate and safe service for Aboriginal and Torres Strait Islander and Culturally and Linguistically Diverse Individuals is required</w:t>
      </w:r>
      <w:r w:rsidR="00845697">
        <w:t xml:space="preserve">. Is it also expected that </w:t>
      </w:r>
      <w:r w:rsidR="00DC0DA5">
        <w:t>appropriate referral arrangements</w:t>
      </w:r>
      <w:r w:rsidR="00845697">
        <w:t xml:space="preserve"> are established and maintained, service delivery data is collected and there are productive working relationships with key stakeholders</w:t>
      </w:r>
      <w:r w:rsidR="00DC0DA5">
        <w:t>.</w:t>
      </w:r>
    </w:p>
    <w:p w14:paraId="164C430D" w14:textId="4D929378" w:rsidR="001D13EA" w:rsidRDefault="001D13EA" w:rsidP="001D13EA">
      <w:r>
        <w:t xml:space="preserve">The $37.9 million over three years </w:t>
      </w:r>
      <w:r w:rsidR="001470FD">
        <w:t xml:space="preserve">from 2018 to 2021 </w:t>
      </w:r>
      <w:r>
        <w:t xml:space="preserve">for </w:t>
      </w:r>
      <w:r w:rsidR="00FF27C6">
        <w:t>L</w:t>
      </w:r>
      <w:r>
        <w:t>egal support services is in addition to the $33.4 million committed by the Government in the 2017-18 Budget to establish the Commonwealth Redress Scheme, and the $52.1 million announced on 15 December 2017 for Redress Support Services.</w:t>
      </w:r>
    </w:p>
    <w:p w14:paraId="06B50B83" w14:textId="119DF244" w:rsidR="001D13EA" w:rsidRDefault="001D13EA" w:rsidP="00FF27C6">
      <w:pPr>
        <w:keepLines/>
      </w:pPr>
      <w:r>
        <w:t>The Redress Scheme for survivors of institutional child sexual abuse was announced on 4</w:t>
      </w:r>
      <w:r w:rsidR="00FF27C6">
        <w:t> </w:t>
      </w:r>
      <w:r>
        <w:t>November</w:t>
      </w:r>
      <w:r w:rsidR="00FF27C6">
        <w:t> </w:t>
      </w:r>
      <w:r>
        <w:t xml:space="preserve">2016. The </w:t>
      </w:r>
      <w:r w:rsidR="005B6D83">
        <w:t>Redress S</w:t>
      </w:r>
      <w:r>
        <w:t>cheme is expected to commence from 1</w:t>
      </w:r>
      <w:r w:rsidR="00FF27C6">
        <w:t> </w:t>
      </w:r>
      <w:r>
        <w:t>July</w:t>
      </w:r>
      <w:r w:rsidR="00FF27C6">
        <w:t> </w:t>
      </w:r>
      <w:r>
        <w:t xml:space="preserve">2018, and operate for 10 years. </w:t>
      </w:r>
      <w:r w:rsidR="00FF27C6">
        <w:t>L</w:t>
      </w:r>
      <w:r>
        <w:t>egal advice service is to be operational from 1</w:t>
      </w:r>
      <w:r w:rsidR="00FF27C6">
        <w:t> </w:t>
      </w:r>
      <w:r>
        <w:t>July</w:t>
      </w:r>
      <w:r w:rsidR="00FF27C6">
        <w:t> </w:t>
      </w:r>
      <w:r>
        <w:t xml:space="preserve">2018. </w:t>
      </w:r>
    </w:p>
    <w:p w14:paraId="6A87667F" w14:textId="19449965" w:rsidR="001D13EA" w:rsidRDefault="001D13EA" w:rsidP="001D13EA">
      <w:r>
        <w:t xml:space="preserve">States and non-government institutions will be able to opt into the </w:t>
      </w:r>
      <w:r w:rsidR="005B6D83">
        <w:t>Redress S</w:t>
      </w:r>
      <w:r>
        <w:t xml:space="preserve">cheme on a ‘responsible entity pays’ basis. The Government is working with non-government institutions, and state and territory governments, towards achieving national coverage for survivors of institutional child sexual abuse. </w:t>
      </w:r>
      <w:r w:rsidR="005B6D83">
        <w:t xml:space="preserve">As at </w:t>
      </w:r>
      <w:r w:rsidR="00997529">
        <w:t xml:space="preserve">18 May </w:t>
      </w:r>
      <w:r w:rsidR="00B12352">
        <w:t>2018</w:t>
      </w:r>
      <w:r>
        <w:t>, NSW</w:t>
      </w:r>
      <w:r w:rsidR="00845697">
        <w:t xml:space="preserve">, </w:t>
      </w:r>
      <w:r>
        <w:t>Victoria</w:t>
      </w:r>
      <w:r w:rsidR="00845697">
        <w:t xml:space="preserve"> and the ACT</w:t>
      </w:r>
      <w:r>
        <w:t xml:space="preserve"> have advised they will sign onto the scheme.</w:t>
      </w:r>
    </w:p>
    <w:p w14:paraId="687EDC53" w14:textId="01CAB3A2" w:rsidR="001D13EA" w:rsidRDefault="001D13EA" w:rsidP="001D13EA">
      <w:r>
        <w:lastRenderedPageBreak/>
        <w:t xml:space="preserve">On 19 February 2018, </w:t>
      </w:r>
      <w:r w:rsidR="009E4BDE">
        <w:t xml:space="preserve">the </w:t>
      </w:r>
      <w:r>
        <w:t xml:space="preserve">Attorney-General the Hon Christian Porter MP announced funding to the National Association of Community Legal Centres to operate the </w:t>
      </w:r>
      <w:hyperlink r:id="rId14" w:history="1">
        <w:r w:rsidR="00194B9D" w:rsidRPr="00194B9D">
          <w:rPr>
            <w:rStyle w:val="Hyperlink"/>
            <w:rFonts w:cstheme="minorBidi"/>
            <w:i/>
          </w:rPr>
          <w:t>knowmore</w:t>
        </w:r>
        <w:r w:rsidRPr="001470FD">
          <w:rPr>
            <w:rStyle w:val="Hyperlink"/>
            <w:rFonts w:cstheme="minorBidi"/>
          </w:rPr>
          <w:t xml:space="preserve"> legal advice service</w:t>
        </w:r>
      </w:hyperlink>
      <w:r w:rsidR="008128C0">
        <w:rPr>
          <w:rStyle w:val="Hyperlink"/>
          <w:rFonts w:cstheme="minorBidi"/>
        </w:rPr>
        <w:t>.</w:t>
      </w:r>
      <w:bookmarkStart w:id="7" w:name="_GoBack"/>
      <w:bookmarkEnd w:id="7"/>
      <w:r>
        <w:t xml:space="preserve"> </w:t>
      </w:r>
    </w:p>
    <w:p w14:paraId="65D739D0" w14:textId="0F9C1300" w:rsidR="001D13EA" w:rsidRDefault="00194B9D" w:rsidP="001D13EA">
      <w:r w:rsidRPr="00194B9D">
        <w:rPr>
          <w:i/>
        </w:rPr>
        <w:t>knowmore</w:t>
      </w:r>
      <w:r w:rsidR="001470FD">
        <w:t xml:space="preserve"> </w:t>
      </w:r>
      <w:r w:rsidR="001D13EA">
        <w:t xml:space="preserve">will help survivors by providing information and advice about the options available to them, including claims under the </w:t>
      </w:r>
      <w:r w:rsidR="005B6D83">
        <w:t>Redress S</w:t>
      </w:r>
      <w:r w:rsidR="001D13EA">
        <w:t>cheme, access to compensation through other schemes or common law rights and claims. Advice will also be provided on key steps in the redress process.</w:t>
      </w:r>
    </w:p>
    <w:p w14:paraId="0CD1BC5A" w14:textId="7D27663A" w:rsidR="001D13EA" w:rsidRDefault="001D13EA" w:rsidP="001D13EA">
      <w:r>
        <w:t xml:space="preserve">The legal service is essential to the successful operation of the </w:t>
      </w:r>
      <w:r w:rsidR="005B6D83">
        <w:t>Redress S</w:t>
      </w:r>
      <w:r>
        <w:t>cheme, helping survivors to engage with the process in a way that minimises any potential for further trauma, such as through having to retell their story.</w:t>
      </w:r>
    </w:p>
    <w:p w14:paraId="65338FBA" w14:textId="77BD73EE" w:rsidR="001D13EA" w:rsidRDefault="001D13EA" w:rsidP="001D13EA">
      <w:r>
        <w:t xml:space="preserve">The </w:t>
      </w:r>
      <w:r w:rsidR="00194B9D" w:rsidRPr="00194B9D">
        <w:rPr>
          <w:i/>
        </w:rPr>
        <w:t>knowmore</w:t>
      </w:r>
      <w:r>
        <w:t xml:space="preserve"> legal service is already in place, with funding of $1.2 million provided in 2017</w:t>
      </w:r>
      <w:r w:rsidR="00B12352">
        <w:noBreakHyphen/>
      </w:r>
      <w:r>
        <w:t>18. This grant opportunity is to enable the service to continue and expand as required. It is imperative that the service be able to expand and scale-up in response to demand, and as states and territories sign onto the scheme.</w:t>
      </w:r>
    </w:p>
    <w:p w14:paraId="061DB3E8" w14:textId="77777777" w:rsidR="001D13EA" w:rsidRDefault="001470FD" w:rsidP="001D13EA">
      <w:r>
        <w:t>T</w:t>
      </w:r>
      <w:r w:rsidR="001D13EA">
        <w:t xml:space="preserve">he program </w:t>
      </w:r>
      <w:r>
        <w:t xml:space="preserve">will be undertaken </w:t>
      </w:r>
      <w:r w:rsidR="001D13EA">
        <w:t xml:space="preserve">according to the </w:t>
      </w:r>
      <w:hyperlink r:id="rId15" w:history="1">
        <w:r w:rsidR="001D13EA">
          <w:rPr>
            <w:rStyle w:val="Hyperlink"/>
            <w:i/>
          </w:rPr>
          <w:t>Commonwealth Grants Rules and Guidelines 2017 (CGRGs)</w:t>
        </w:r>
      </w:hyperlink>
      <w:r w:rsidR="001D13EA">
        <w:rPr>
          <w:i/>
        </w:rPr>
        <w:t>.</w:t>
      </w:r>
    </w:p>
    <w:p w14:paraId="3C8B7CE2" w14:textId="77777777" w:rsidR="00045933" w:rsidRPr="00DF4FFA" w:rsidRDefault="00045933" w:rsidP="000B47A3">
      <w:pPr>
        <w:pStyle w:val="Heading2Numbered"/>
        <w:numPr>
          <w:ilvl w:val="1"/>
          <w:numId w:val="15"/>
        </w:numPr>
        <w:ind w:left="567"/>
      </w:pPr>
      <w:bookmarkStart w:id="8" w:name="_Toc467773952"/>
      <w:bookmarkStart w:id="9" w:name="_Toc514658192"/>
      <w:r w:rsidRPr="00141248">
        <w:t xml:space="preserve">About the </w:t>
      </w:r>
      <w:r w:rsidRPr="00045933">
        <w:t>Grant Opportunity</w:t>
      </w:r>
      <w:bookmarkEnd w:id="8"/>
      <w:bookmarkEnd w:id="9"/>
    </w:p>
    <w:p w14:paraId="4E42CD62" w14:textId="77777777" w:rsidR="00045933" w:rsidRPr="0042088D" w:rsidRDefault="00045933" w:rsidP="00045933">
      <w:bookmarkStart w:id="10" w:name="_Ref421783365"/>
      <w:r w:rsidRPr="00045933">
        <w:t xml:space="preserve">These guidelines contain information for the </w:t>
      </w:r>
      <w:r w:rsidR="00541B0D" w:rsidRPr="001D13EA">
        <w:t>Legal support services for survivors engaging with the Commonwealth Redress Scheme for Survivors of Institutional Child Sexual Abuse</w:t>
      </w:r>
      <w:r w:rsidR="00541B0D" w:rsidRPr="00045933">
        <w:t xml:space="preserve"> </w:t>
      </w:r>
      <w:r w:rsidRPr="00045933">
        <w:t xml:space="preserve">grants. </w:t>
      </w:r>
      <w:r w:rsidRPr="00045933">
        <w:rPr>
          <w:b/>
        </w:rPr>
        <w:t xml:space="preserve"> </w:t>
      </w:r>
      <w:r w:rsidR="001470FD" w:rsidRPr="008F5376">
        <w:t>This grant opportunity was announced as part of the</w:t>
      </w:r>
      <w:r w:rsidR="001470FD">
        <w:rPr>
          <w:b/>
        </w:rPr>
        <w:t xml:space="preserve"> </w:t>
      </w:r>
      <w:r w:rsidR="0042088D">
        <w:t>Commonwealth Redress Scheme.</w:t>
      </w:r>
    </w:p>
    <w:p w14:paraId="73CDF5ED"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3F607052" w14:textId="77777777" w:rsidR="00045933" w:rsidRPr="000A271A" w:rsidRDefault="00045933" w:rsidP="000A271A">
      <w:pPr>
        <w:pStyle w:val="Bullet1"/>
      </w:pPr>
      <w:r w:rsidRPr="000A271A">
        <w:t>the purpose of the grant opportunity</w:t>
      </w:r>
    </w:p>
    <w:p w14:paraId="71C1D0EE" w14:textId="77777777" w:rsidR="00045933" w:rsidRPr="000A271A" w:rsidRDefault="00045933" w:rsidP="000A271A">
      <w:pPr>
        <w:pStyle w:val="Bullet1"/>
      </w:pPr>
      <w:r w:rsidRPr="000A271A">
        <w:t>the eligibility and assessment criteria</w:t>
      </w:r>
    </w:p>
    <w:p w14:paraId="33791DD1" w14:textId="77777777" w:rsidR="00045933" w:rsidRPr="000A271A" w:rsidRDefault="00045933" w:rsidP="000A271A">
      <w:pPr>
        <w:pStyle w:val="Bullet1"/>
      </w:pPr>
      <w:r w:rsidRPr="000A271A">
        <w:t xml:space="preserve">how grant applications are </w:t>
      </w:r>
      <w:r w:rsidR="00566242">
        <w:t>checked</w:t>
      </w:r>
      <w:r w:rsidRPr="000A271A">
        <w:t xml:space="preserve"> and </w:t>
      </w:r>
      <w:r w:rsidR="00566242">
        <w:t>assessed</w:t>
      </w:r>
    </w:p>
    <w:p w14:paraId="4879AF5F" w14:textId="77777777" w:rsidR="00045933" w:rsidRPr="000A271A" w:rsidRDefault="00045933" w:rsidP="000A271A">
      <w:pPr>
        <w:pStyle w:val="Bullet1"/>
      </w:pPr>
      <w:r w:rsidRPr="000A271A">
        <w:t xml:space="preserve">responsibilities and expectations in relation to the opportunity. </w:t>
      </w:r>
    </w:p>
    <w:p w14:paraId="7F499E2F" w14:textId="77777777" w:rsidR="000A271A" w:rsidRDefault="000A271A" w:rsidP="00045933">
      <w:pPr>
        <w:pStyle w:val="NoSpacing"/>
        <w:rPr>
          <w:rFonts w:asciiTheme="majorHAnsi" w:hAnsiTheme="majorHAnsi" w:cstheme="majorHAnsi"/>
        </w:rPr>
      </w:pPr>
    </w:p>
    <w:p w14:paraId="464666A3"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w:t>
      </w:r>
      <w:r w:rsidR="00C13823">
        <w:rPr>
          <w:rFonts w:asciiTheme="majorHAnsi" w:hAnsiTheme="majorHAnsi" w:cstheme="majorHAnsi"/>
        </w:rPr>
        <w:t>submitting a Service Delivery Plan.</w:t>
      </w:r>
      <w:r w:rsidRPr="00045933">
        <w:rPr>
          <w:rFonts w:asciiTheme="majorHAnsi" w:hAnsiTheme="majorHAnsi" w:cstheme="majorHAnsi"/>
        </w:rPr>
        <w:t xml:space="preserve"> </w:t>
      </w:r>
    </w:p>
    <w:p w14:paraId="15DC54E8" w14:textId="77777777" w:rsidR="00045933" w:rsidRPr="00B72EE8" w:rsidRDefault="00045933" w:rsidP="00A668C8">
      <w:pPr>
        <w:pStyle w:val="Heading1Numbered"/>
      </w:pPr>
      <w:bookmarkStart w:id="11" w:name="_Toc461105052"/>
      <w:bookmarkStart w:id="12" w:name="_Toc467773954"/>
      <w:bookmarkStart w:id="13" w:name="_Toc514658193"/>
      <w:bookmarkEnd w:id="10"/>
      <w:bookmarkEnd w:id="11"/>
      <w:r>
        <w:t>Grant amount</w:t>
      </w:r>
      <w:bookmarkEnd w:id="12"/>
      <w:bookmarkEnd w:id="13"/>
    </w:p>
    <w:p w14:paraId="40B20C04" w14:textId="485B1264" w:rsidR="001D13EA" w:rsidRDefault="001D13EA" w:rsidP="001D13EA">
      <w:r>
        <w:t xml:space="preserve">The Australian Government has announced </w:t>
      </w:r>
      <w:r w:rsidR="00020F84">
        <w:t xml:space="preserve">a </w:t>
      </w:r>
      <w:r>
        <w:t xml:space="preserve">total of $37.9 million over 3 years for Legal support services for survivors engaging with the Commonwealth Redress Scheme for Survivors of Institutional Child Sexual Abuse. </w:t>
      </w:r>
    </w:p>
    <w:p w14:paraId="0983D717" w14:textId="4A16CC0E" w:rsidR="00562BDD" w:rsidRPr="00222999" w:rsidRDefault="001D13EA" w:rsidP="001D13EA">
      <w:r>
        <w:t xml:space="preserve">There is no maximum grant amount but </w:t>
      </w:r>
      <w:r w:rsidR="00FF27C6">
        <w:t xml:space="preserve">the </w:t>
      </w:r>
      <w:r>
        <w:t>grans cannot exceed the amount of available funds.</w:t>
      </w:r>
    </w:p>
    <w:p w14:paraId="21DF3478" w14:textId="77777777" w:rsidR="00340616" w:rsidRPr="00B72EE8" w:rsidRDefault="00340616" w:rsidP="00340616">
      <w:pPr>
        <w:pStyle w:val="Heading1Numbered"/>
      </w:pPr>
      <w:bookmarkStart w:id="14" w:name="_Toc421777594"/>
      <w:bookmarkStart w:id="15" w:name="_Ref428266971"/>
      <w:bookmarkStart w:id="16" w:name="_Toc467773955"/>
      <w:bookmarkStart w:id="17" w:name="_Toc514658194"/>
      <w:r>
        <w:lastRenderedPageBreak/>
        <w:t>Grant e</w:t>
      </w:r>
      <w:r w:rsidRPr="00B72EE8">
        <w:t>ligibility</w:t>
      </w:r>
      <w:bookmarkEnd w:id="14"/>
      <w:bookmarkEnd w:id="15"/>
      <w:r>
        <w:t xml:space="preserve"> cr</w:t>
      </w:r>
      <w:r w:rsidRPr="00B72EE8">
        <w:t>iteria</w:t>
      </w:r>
      <w:bookmarkEnd w:id="16"/>
      <w:bookmarkEnd w:id="17"/>
      <w:r>
        <w:t xml:space="preserve"> </w:t>
      </w:r>
    </w:p>
    <w:p w14:paraId="0AECB265" w14:textId="77777777" w:rsidR="00340616" w:rsidRDefault="00340616" w:rsidP="00340616">
      <w:pPr>
        <w:spacing w:after="120"/>
      </w:pPr>
      <w:bookmarkStart w:id="18"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35847527" w14:textId="77777777" w:rsidR="005660B6" w:rsidRPr="005660B6" w:rsidRDefault="005660B6" w:rsidP="005660B6">
      <w:pPr>
        <w:pStyle w:val="Heading2Numbered"/>
        <w:numPr>
          <w:ilvl w:val="0"/>
          <w:numId w:val="0"/>
        </w:numPr>
      </w:pPr>
      <w:bookmarkStart w:id="19" w:name="_Toc514658195"/>
      <w:r>
        <w:t>3.1</w:t>
      </w:r>
      <w:r>
        <w:tab/>
      </w:r>
      <w:r w:rsidRPr="005660B6">
        <w:t>Who is eligible to apply for a grant?</w:t>
      </w:r>
      <w:bookmarkEnd w:id="19"/>
    </w:p>
    <w:p w14:paraId="52231FB5" w14:textId="4D032D69" w:rsidR="005A319C" w:rsidRDefault="0042088D" w:rsidP="00254FE3">
      <w:pPr>
        <w:pStyle w:val="NoSpacing"/>
        <w:spacing w:after="120"/>
        <w:rPr>
          <w:rFonts w:asciiTheme="minorHAnsi" w:eastAsiaTheme="minorHAnsi" w:hAnsiTheme="minorHAnsi" w:cstheme="minorBidi"/>
        </w:rPr>
      </w:pPr>
      <w:bookmarkStart w:id="20" w:name="_Toc467773958"/>
      <w:bookmarkEnd w:id="18"/>
      <w:r>
        <w:rPr>
          <w:rFonts w:asciiTheme="minorHAnsi" w:eastAsiaTheme="minorHAnsi" w:hAnsiTheme="minorHAnsi" w:cstheme="minorBidi"/>
        </w:rPr>
        <w:t xml:space="preserve">To be eligible to apply, you must be the invited organisation </w:t>
      </w:r>
      <w:r w:rsidR="009E4BDE">
        <w:rPr>
          <w:rFonts w:asciiTheme="minorHAnsi" w:eastAsiaTheme="minorHAnsi" w:hAnsiTheme="minorHAnsi" w:cstheme="minorBidi"/>
        </w:rPr>
        <w:t>listed</w:t>
      </w:r>
      <w:r w:rsidR="009E4BDE" w:rsidRPr="009E4BDE">
        <w:rPr>
          <w:rFonts w:asciiTheme="minorHAnsi" w:eastAsiaTheme="minorHAnsi" w:hAnsiTheme="minorHAnsi" w:cstheme="minorBidi"/>
        </w:rPr>
        <w:t xml:space="preserve"> </w:t>
      </w:r>
      <w:r w:rsidR="009E4BDE">
        <w:rPr>
          <w:rFonts w:asciiTheme="minorHAnsi" w:eastAsiaTheme="minorHAnsi" w:hAnsiTheme="minorHAnsi" w:cstheme="minorBidi"/>
        </w:rPr>
        <w:t xml:space="preserve">below </w:t>
      </w:r>
      <w:r>
        <w:rPr>
          <w:rFonts w:asciiTheme="minorHAnsi" w:eastAsiaTheme="minorHAnsi" w:hAnsiTheme="minorHAnsi" w:cstheme="minorBidi"/>
        </w:rPr>
        <w:t>and have received an invitation to apply through GrantConnec</w:t>
      </w:r>
      <w:r w:rsidR="000B53AF">
        <w:rPr>
          <w:rFonts w:asciiTheme="minorHAnsi" w:eastAsiaTheme="minorHAnsi" w:hAnsiTheme="minorHAnsi" w:cstheme="minorBidi"/>
        </w:rPr>
        <w:t>t:</w:t>
      </w:r>
      <w:r w:rsidR="005A319C" w:rsidRPr="005A319C">
        <w:rPr>
          <w:rFonts w:asciiTheme="minorHAnsi" w:eastAsiaTheme="minorHAnsi" w:hAnsiTheme="minorHAnsi" w:cstheme="minorBidi"/>
        </w:rPr>
        <w:t xml:space="preserve">  </w:t>
      </w:r>
    </w:p>
    <w:p w14:paraId="288446A3" w14:textId="77777777" w:rsidR="005A319C" w:rsidRPr="005A319C" w:rsidRDefault="005A319C" w:rsidP="000B47A3">
      <w:pPr>
        <w:pStyle w:val="NoSpacing"/>
        <w:numPr>
          <w:ilvl w:val="0"/>
          <w:numId w:val="19"/>
        </w:numPr>
        <w:rPr>
          <w:rFonts w:asciiTheme="minorHAnsi" w:eastAsiaTheme="minorHAnsi" w:hAnsiTheme="minorHAnsi" w:cstheme="minorBidi"/>
        </w:rPr>
      </w:pPr>
      <w:r w:rsidRPr="005A319C">
        <w:rPr>
          <w:rFonts w:asciiTheme="minorHAnsi" w:eastAsiaTheme="minorHAnsi" w:hAnsiTheme="minorHAnsi" w:cstheme="minorBidi"/>
        </w:rPr>
        <w:t xml:space="preserve">National Association of Community Legal Centres Inc (NACLC) </w:t>
      </w:r>
      <w:r w:rsidRPr="003E5B80">
        <w:rPr>
          <w:rFonts w:asciiTheme="minorHAnsi" w:eastAsiaTheme="minorHAnsi" w:hAnsiTheme="minorHAnsi" w:cstheme="minorBidi"/>
        </w:rPr>
        <w:t>as the operator</w:t>
      </w:r>
      <w:r w:rsidRPr="005A319C">
        <w:rPr>
          <w:rFonts w:asciiTheme="minorHAnsi" w:eastAsiaTheme="minorHAnsi" w:hAnsiTheme="minorHAnsi" w:cstheme="minorBidi"/>
        </w:rPr>
        <w:t xml:space="preserve"> of </w:t>
      </w:r>
      <w:r w:rsidR="00194B9D" w:rsidRPr="00194B9D">
        <w:rPr>
          <w:rFonts w:asciiTheme="minorHAnsi" w:eastAsiaTheme="minorHAnsi" w:hAnsiTheme="minorHAnsi" w:cstheme="minorBidi"/>
          <w:i/>
        </w:rPr>
        <w:t>knowmore</w:t>
      </w:r>
      <w:r w:rsidRPr="005A319C">
        <w:rPr>
          <w:rFonts w:asciiTheme="minorHAnsi" w:eastAsiaTheme="minorHAnsi" w:hAnsiTheme="minorHAnsi" w:cstheme="minorBidi"/>
        </w:rPr>
        <w:t>.</w:t>
      </w:r>
    </w:p>
    <w:p w14:paraId="7596938F" w14:textId="77777777" w:rsidR="00B30F94" w:rsidRDefault="00B30F94" w:rsidP="005A319C">
      <w:pPr>
        <w:suppressAutoHyphens w:val="0"/>
        <w:spacing w:before="40" w:after="120"/>
      </w:pPr>
    </w:p>
    <w:p w14:paraId="2CA7C591" w14:textId="77777777" w:rsidR="005A319C" w:rsidRDefault="005A319C" w:rsidP="005A319C">
      <w:pPr>
        <w:suppressAutoHyphens w:val="0"/>
        <w:spacing w:before="40" w:after="120"/>
        <w:rPr>
          <w:rFonts w:ascii="Arial" w:eastAsia="Times New Roman" w:hAnsi="Arial" w:cs="Times New Roman"/>
        </w:rPr>
      </w:pPr>
      <w:r w:rsidRPr="00334759">
        <w:rPr>
          <w:rFonts w:ascii="Arial" w:eastAsia="Times New Roman" w:hAnsi="Arial" w:cs="Times New Roman"/>
        </w:rPr>
        <w:t xml:space="preserve">The Attorney-General’s Department considers that this is an appropriate type of selection process considering the nature of the granting activity is specifically dependent on </w:t>
      </w:r>
      <w:r w:rsidR="00194B9D" w:rsidRPr="00194B9D">
        <w:rPr>
          <w:rFonts w:ascii="Arial" w:eastAsia="Times New Roman" w:hAnsi="Arial" w:cs="Times New Roman"/>
          <w:i/>
        </w:rPr>
        <w:t>knowmore</w:t>
      </w:r>
      <w:r w:rsidRPr="00334759">
        <w:rPr>
          <w:rFonts w:ascii="Arial" w:eastAsia="Times New Roman" w:hAnsi="Arial" w:cs="Times New Roman"/>
          <w:i/>
        </w:rPr>
        <w:t xml:space="preserve"> </w:t>
      </w:r>
      <w:r w:rsidRPr="00334759">
        <w:rPr>
          <w:rFonts w:ascii="Arial" w:eastAsia="Times New Roman" w:hAnsi="Arial" w:cs="Times New Roman"/>
        </w:rPr>
        <w:t>being the only national legal support service that also has a proven track-record of providing legal support services to survivors of child sexual abuse, has existing infrastructure in place, and extensive expertise to deliver a national, quality, trauma</w:t>
      </w:r>
      <w:r w:rsidRPr="00334759">
        <w:rPr>
          <w:rFonts w:ascii="Arial" w:eastAsia="Times New Roman" w:hAnsi="Arial" w:cs="Times New Roman"/>
        </w:rPr>
        <w:noBreakHyphen/>
        <w:t>informed legal practice.</w:t>
      </w:r>
    </w:p>
    <w:p w14:paraId="3B5325D1" w14:textId="77777777" w:rsidR="000B53AF" w:rsidRDefault="000B53AF" w:rsidP="000B53AF">
      <w:pPr>
        <w:pStyle w:val="NoSpacing"/>
        <w:rPr>
          <w:rFonts w:ascii="Arial" w:hAnsi="Arial" w:cs="Arial"/>
          <w:color w:val="000000" w:themeColor="text1"/>
        </w:rPr>
      </w:pPr>
      <w:r>
        <w:rPr>
          <w:rFonts w:ascii="Arial" w:hAnsi="Arial" w:cs="Arial"/>
          <w:color w:val="000000" w:themeColor="text1"/>
        </w:rPr>
        <w:t>The invited</w:t>
      </w:r>
      <w:r w:rsidRPr="00692B4D">
        <w:rPr>
          <w:rFonts w:ascii="Arial" w:hAnsi="Arial" w:cs="Arial"/>
          <w:color w:val="000000" w:themeColor="text1"/>
        </w:rPr>
        <w:t xml:space="preserve"> organisation</w:t>
      </w:r>
      <w:r>
        <w:rPr>
          <w:rFonts w:ascii="Arial" w:hAnsi="Arial" w:cs="Arial"/>
          <w:color w:val="000000" w:themeColor="text1"/>
        </w:rPr>
        <w:t xml:space="preserve"> is</w:t>
      </w:r>
      <w:r w:rsidRPr="00692B4D">
        <w:rPr>
          <w:rFonts w:ascii="Arial" w:hAnsi="Arial" w:cs="Arial"/>
          <w:color w:val="000000" w:themeColor="text1"/>
        </w:rPr>
        <w:t xml:space="preserve"> known to have exceptional networks and influence within the specialised service sector. This reflects that the success of this project relies on the ability of the successful candidate to engage and influence the existing Commonwealth, state and territory service provider footprint.</w:t>
      </w:r>
    </w:p>
    <w:p w14:paraId="7FDE8A1B" w14:textId="77777777" w:rsidR="000B53AF" w:rsidRDefault="000B53AF" w:rsidP="000B53AF">
      <w:pPr>
        <w:pStyle w:val="NoSpacing"/>
        <w:rPr>
          <w:rFonts w:ascii="Arial" w:hAnsi="Arial" w:cs="Arial"/>
          <w:color w:val="000000" w:themeColor="text1"/>
        </w:rPr>
      </w:pPr>
    </w:p>
    <w:p w14:paraId="17651D14" w14:textId="77777777" w:rsidR="000B53AF" w:rsidRPr="00692B4D" w:rsidRDefault="000B53AF" w:rsidP="000B53AF">
      <w:pPr>
        <w:pStyle w:val="NoSpacing"/>
        <w:rPr>
          <w:rFonts w:ascii="Arial" w:hAnsi="Arial" w:cs="Arial"/>
          <w:color w:val="000000" w:themeColor="text1"/>
        </w:rPr>
      </w:pPr>
      <w:r>
        <w:rPr>
          <w:rFonts w:ascii="Arial" w:hAnsi="Arial" w:cs="Arial"/>
          <w:color w:val="000000" w:themeColor="text1"/>
        </w:rPr>
        <w:t>No further organisations will be invited to apply.</w:t>
      </w:r>
    </w:p>
    <w:p w14:paraId="1D195811" w14:textId="77777777" w:rsidR="00340616" w:rsidRPr="00A668C8" w:rsidRDefault="00340616" w:rsidP="00A668C8">
      <w:pPr>
        <w:pStyle w:val="Heading1Numbered"/>
      </w:pPr>
      <w:bookmarkStart w:id="21" w:name="_Toc467773959"/>
      <w:bookmarkStart w:id="22" w:name="_Toc514658196"/>
      <w:bookmarkEnd w:id="20"/>
      <w:r w:rsidRPr="00A668C8">
        <w:t>Eligible grant activities</w:t>
      </w:r>
      <w:bookmarkEnd w:id="21"/>
      <w:bookmarkEnd w:id="22"/>
    </w:p>
    <w:p w14:paraId="705448CF" w14:textId="77777777" w:rsidR="00340616" w:rsidRPr="00F56535" w:rsidRDefault="00340616" w:rsidP="00056305">
      <w:pPr>
        <w:pStyle w:val="Heading2Numbered"/>
      </w:pPr>
      <w:bookmarkStart w:id="23" w:name="_Toc467773960"/>
      <w:bookmarkStart w:id="24" w:name="_Toc514658197"/>
      <w:r w:rsidRPr="00F56535">
        <w:t>What can the grant money be used for?</w:t>
      </w:r>
      <w:bookmarkEnd w:id="23"/>
      <w:bookmarkEnd w:id="24"/>
    </w:p>
    <w:p w14:paraId="6C7A15B9" w14:textId="77777777" w:rsidR="005320B8" w:rsidRPr="000A271A" w:rsidRDefault="005320B8" w:rsidP="005320B8">
      <w:pPr>
        <w:rPr>
          <w:rFonts w:cstheme="minorHAnsi"/>
        </w:rPr>
      </w:pPr>
      <w:r w:rsidRPr="000A271A">
        <w:rPr>
          <w:rFonts w:cstheme="minorHAnsi"/>
        </w:rPr>
        <w:t xml:space="preserve">You must use the grant for the following activities: </w:t>
      </w:r>
    </w:p>
    <w:p w14:paraId="22A04309" w14:textId="122367C0" w:rsidR="005320B8" w:rsidRDefault="003E5B80" w:rsidP="005320B8">
      <w:r w:rsidRPr="005A319C">
        <w:t xml:space="preserve">National Association of Community Legal Centres Inc </w:t>
      </w:r>
      <w:r>
        <w:t xml:space="preserve">will be required to operate the </w:t>
      </w:r>
      <w:r w:rsidR="00194B9D" w:rsidRPr="00194B9D">
        <w:rPr>
          <w:i/>
        </w:rPr>
        <w:t>knowmore</w:t>
      </w:r>
      <w:r w:rsidR="00194B9D">
        <w:t xml:space="preserve"> </w:t>
      </w:r>
      <w:r w:rsidR="005320B8">
        <w:t xml:space="preserve">legal advice service to assist survivors of institutional child sexual abuse to access the </w:t>
      </w:r>
      <w:r w:rsidR="005B6D83">
        <w:t>R</w:t>
      </w:r>
      <w:r w:rsidR="005320B8">
        <w:t xml:space="preserve">edress </w:t>
      </w:r>
      <w:r w:rsidR="005B6D83">
        <w:t>S</w:t>
      </w:r>
      <w:r w:rsidR="005320B8">
        <w:t xml:space="preserve">cheme. </w:t>
      </w:r>
    </w:p>
    <w:p w14:paraId="7938683D" w14:textId="77777777" w:rsidR="005320B8" w:rsidRDefault="005320B8" w:rsidP="005320B8">
      <w:r>
        <w:t xml:space="preserve">In particular, </w:t>
      </w:r>
      <w:r w:rsidR="003E5B80">
        <w:t xml:space="preserve">the </w:t>
      </w:r>
      <w:r w:rsidR="00194B9D" w:rsidRPr="00194B9D">
        <w:rPr>
          <w:i/>
        </w:rPr>
        <w:t>knowmore</w:t>
      </w:r>
      <w:r>
        <w:t xml:space="preserve"> will be required to:</w:t>
      </w:r>
    </w:p>
    <w:p w14:paraId="0403E04E" w14:textId="77777777" w:rsidR="005320B8" w:rsidRDefault="005320B8" w:rsidP="005320B8">
      <w:pPr>
        <w:pStyle w:val="Bullet1"/>
      </w:pPr>
      <w:r>
        <w:t>operate a trauma-informed legal practice</w:t>
      </w:r>
    </w:p>
    <w:p w14:paraId="23C0B26E" w14:textId="75745079" w:rsidR="005320B8" w:rsidRPr="008C151F" w:rsidRDefault="005320B8" w:rsidP="005320B8">
      <w:pPr>
        <w:pStyle w:val="Bullet1"/>
        <w:rPr>
          <w:rFonts w:cstheme="minorHAnsi"/>
        </w:rPr>
      </w:pPr>
      <w:r>
        <w:rPr>
          <w:rFonts w:cstheme="minorHAnsi"/>
        </w:rPr>
        <w:t xml:space="preserve">provide legal advice and assistance to survivors applying under the </w:t>
      </w:r>
      <w:r w:rsidR="005B6D83">
        <w:rPr>
          <w:rFonts w:cstheme="minorHAnsi"/>
        </w:rPr>
        <w:t>R</w:t>
      </w:r>
      <w:r>
        <w:rPr>
          <w:rFonts w:cstheme="minorHAnsi"/>
        </w:rPr>
        <w:t xml:space="preserve">edress </w:t>
      </w:r>
      <w:r w:rsidR="005B6D83">
        <w:rPr>
          <w:rFonts w:cstheme="minorHAnsi"/>
        </w:rPr>
        <w:t>S</w:t>
      </w:r>
      <w:r>
        <w:rPr>
          <w:rFonts w:cstheme="minorHAnsi"/>
        </w:rPr>
        <w:t>cheme</w:t>
      </w:r>
    </w:p>
    <w:p w14:paraId="3289F23D" w14:textId="77777777" w:rsidR="005320B8" w:rsidRPr="008C151F" w:rsidRDefault="005320B8" w:rsidP="005320B8">
      <w:pPr>
        <w:pStyle w:val="Bullet1"/>
        <w:rPr>
          <w:rFonts w:cstheme="minorHAnsi"/>
        </w:rPr>
      </w:pPr>
      <w:r>
        <w:rPr>
          <w:rFonts w:cstheme="minorHAnsi"/>
        </w:rPr>
        <w:t>develop</w:t>
      </w:r>
      <w:r w:rsidRPr="008C151F">
        <w:rPr>
          <w:rFonts w:cstheme="minorHAnsi"/>
        </w:rPr>
        <w:t xml:space="preserve"> and distribute education material on options for individuals seeking redress, in conjunction with community engagement and outreach activities as appropriate</w:t>
      </w:r>
    </w:p>
    <w:p w14:paraId="711EE48D" w14:textId="0060930B" w:rsidR="005320B8" w:rsidRDefault="005320B8" w:rsidP="005320B8">
      <w:pPr>
        <w:pStyle w:val="Bullet1"/>
        <w:rPr>
          <w:rFonts w:cstheme="minorHAnsi"/>
        </w:rPr>
      </w:pPr>
      <w:r>
        <w:rPr>
          <w:rFonts w:cstheme="minorHAnsi"/>
        </w:rPr>
        <w:t>operate</w:t>
      </w:r>
      <w:r w:rsidRPr="008C151F">
        <w:rPr>
          <w:rFonts w:cstheme="minorHAnsi"/>
        </w:rPr>
        <w:t xml:space="preserve"> a national telephone advice line </w:t>
      </w:r>
      <w:r w:rsidR="0069566B">
        <w:rPr>
          <w:rFonts w:cstheme="minorHAnsi"/>
        </w:rPr>
        <w:t xml:space="preserve">during business hours, </w:t>
      </w:r>
      <w:r w:rsidRPr="008C151F">
        <w:rPr>
          <w:rFonts w:cstheme="minorHAnsi"/>
        </w:rPr>
        <w:t>for assistance with redress – information and advice to be provided on options including access to the Commonwealth or National Redress Scheme, availability of alternate redress options (e</w:t>
      </w:r>
      <w:r w:rsidR="00790B1B">
        <w:rPr>
          <w:rFonts w:cstheme="minorHAnsi"/>
        </w:rPr>
        <w:t>.</w:t>
      </w:r>
      <w:r w:rsidRPr="008C151F">
        <w:rPr>
          <w:rFonts w:cstheme="minorHAnsi"/>
        </w:rPr>
        <w:t>g</w:t>
      </w:r>
      <w:r w:rsidR="00790B1B">
        <w:rPr>
          <w:rFonts w:cstheme="minorHAnsi"/>
        </w:rPr>
        <w:t>.</w:t>
      </w:r>
      <w:r w:rsidRPr="008C151F">
        <w:rPr>
          <w:rFonts w:cstheme="minorHAnsi"/>
        </w:rPr>
        <w:t xml:space="preserve"> organisati</w:t>
      </w:r>
      <w:r>
        <w:rPr>
          <w:rFonts w:cstheme="minorHAnsi"/>
        </w:rPr>
        <w:t>on based or s</w:t>
      </w:r>
      <w:r w:rsidRPr="008C151F">
        <w:rPr>
          <w:rFonts w:cstheme="minorHAnsi"/>
        </w:rPr>
        <w:t>tate based or victims compensation) and/or common law options</w:t>
      </w:r>
    </w:p>
    <w:p w14:paraId="4932DF9F" w14:textId="77777777" w:rsidR="005320B8" w:rsidRPr="000B72DC" w:rsidRDefault="005320B8" w:rsidP="005320B8">
      <w:pPr>
        <w:pStyle w:val="Bullet1"/>
        <w:rPr>
          <w:rFonts w:cstheme="minorHAnsi"/>
        </w:rPr>
      </w:pPr>
      <w:r w:rsidRPr="000B72DC">
        <w:rPr>
          <w:rFonts w:cstheme="minorHAnsi"/>
        </w:rPr>
        <w:lastRenderedPageBreak/>
        <w:t>maintain offices in key locations – dependent on demand for services and which states/territories have signed onto the scheme</w:t>
      </w:r>
    </w:p>
    <w:p w14:paraId="3FB9ADE7" w14:textId="5875A73C" w:rsidR="005320B8" w:rsidRPr="000B72DC" w:rsidRDefault="005320B8" w:rsidP="005320B8">
      <w:pPr>
        <w:pStyle w:val="Bullet1"/>
        <w:rPr>
          <w:rFonts w:cstheme="minorHAnsi"/>
        </w:rPr>
      </w:pPr>
      <w:r w:rsidRPr="000B72DC">
        <w:rPr>
          <w:rFonts w:cstheme="minorHAnsi"/>
        </w:rPr>
        <w:t xml:space="preserve">undertake community engagement, outreach and liaison about the </w:t>
      </w:r>
      <w:r>
        <w:rPr>
          <w:rFonts w:cstheme="minorHAnsi"/>
        </w:rPr>
        <w:t>C</w:t>
      </w:r>
      <w:r w:rsidRPr="000B72DC">
        <w:rPr>
          <w:rFonts w:cstheme="minorHAnsi"/>
        </w:rPr>
        <w:t xml:space="preserve">ommonwealth or national </w:t>
      </w:r>
      <w:r w:rsidR="005B6D83">
        <w:rPr>
          <w:rFonts w:cstheme="minorHAnsi"/>
        </w:rPr>
        <w:t>R</w:t>
      </w:r>
      <w:r w:rsidRPr="000B72DC">
        <w:rPr>
          <w:rFonts w:cstheme="minorHAnsi"/>
        </w:rPr>
        <w:t xml:space="preserve">edress </w:t>
      </w:r>
      <w:r w:rsidR="005B6D83">
        <w:rPr>
          <w:rFonts w:cstheme="minorHAnsi"/>
        </w:rPr>
        <w:t>S</w:t>
      </w:r>
      <w:r w:rsidRPr="000B72DC">
        <w:rPr>
          <w:rFonts w:cstheme="minorHAnsi"/>
        </w:rPr>
        <w:t>cheme and options for individuals seeking redress</w:t>
      </w:r>
    </w:p>
    <w:p w14:paraId="51515A46" w14:textId="77777777" w:rsidR="005320B8" w:rsidRPr="000B72DC" w:rsidRDefault="005320B8" w:rsidP="005320B8">
      <w:pPr>
        <w:pStyle w:val="Bullet1"/>
        <w:rPr>
          <w:rFonts w:cstheme="minorHAnsi"/>
        </w:rPr>
      </w:pPr>
      <w:r w:rsidRPr="000B72DC">
        <w:rPr>
          <w:rFonts w:cstheme="minorHAnsi"/>
        </w:rPr>
        <w:t>maintain key personnel with relevant skills and experience, including legal and other skills</w:t>
      </w:r>
    </w:p>
    <w:p w14:paraId="390103BA" w14:textId="77777777" w:rsidR="005320B8" w:rsidRPr="000B72DC" w:rsidRDefault="005320B8" w:rsidP="005320B8">
      <w:pPr>
        <w:pStyle w:val="Bullet1"/>
        <w:rPr>
          <w:rFonts w:cstheme="minorHAnsi"/>
        </w:rPr>
      </w:pPr>
      <w:r w:rsidRPr="000B72DC">
        <w:rPr>
          <w:rFonts w:cstheme="minorHAnsi"/>
        </w:rPr>
        <w:t>provide culturally-appropriate and safe services for Aboriginal and Torres Strait Islander and Culturally and Linguistically Diverse Individuals</w:t>
      </w:r>
    </w:p>
    <w:p w14:paraId="76F8B74E" w14:textId="77777777" w:rsidR="005320B8" w:rsidRPr="000B72DC" w:rsidRDefault="005320B8" w:rsidP="005320B8">
      <w:pPr>
        <w:pStyle w:val="Bullet1"/>
        <w:rPr>
          <w:rFonts w:cstheme="minorHAnsi"/>
        </w:rPr>
      </w:pPr>
      <w:r w:rsidRPr="000B72DC">
        <w:rPr>
          <w:rFonts w:cstheme="minorHAnsi"/>
        </w:rPr>
        <w:t>establish/maintain appropriate referral arrangements with providers of non-legal support services</w:t>
      </w:r>
    </w:p>
    <w:p w14:paraId="3E9D2924" w14:textId="65004169" w:rsidR="005320B8" w:rsidRPr="000B72DC" w:rsidRDefault="005320B8" w:rsidP="005320B8">
      <w:pPr>
        <w:pStyle w:val="Bullet1"/>
        <w:rPr>
          <w:rFonts w:cstheme="minorHAnsi"/>
        </w:rPr>
      </w:pPr>
      <w:r w:rsidRPr="000B72DC">
        <w:rPr>
          <w:rFonts w:cstheme="minorHAnsi"/>
        </w:rPr>
        <w:t xml:space="preserve">establish/maintain </w:t>
      </w:r>
      <w:r w:rsidR="00B12352">
        <w:rPr>
          <w:rFonts w:cstheme="minorHAnsi"/>
        </w:rPr>
        <w:t xml:space="preserve">appropriate </w:t>
      </w:r>
      <w:r w:rsidRPr="000B72DC">
        <w:rPr>
          <w:rFonts w:cstheme="minorHAnsi"/>
        </w:rPr>
        <w:t xml:space="preserve">referral arrangements to private lawyers for </w:t>
      </w:r>
      <w:r>
        <w:rPr>
          <w:rFonts w:cstheme="minorHAnsi"/>
        </w:rPr>
        <w:t xml:space="preserve">assistance with claims falling outside the </w:t>
      </w:r>
      <w:r w:rsidR="00831056">
        <w:rPr>
          <w:rFonts w:cstheme="minorHAnsi"/>
        </w:rPr>
        <w:t>R</w:t>
      </w:r>
      <w:r>
        <w:rPr>
          <w:rFonts w:cstheme="minorHAnsi"/>
        </w:rPr>
        <w:t xml:space="preserve">edress </w:t>
      </w:r>
      <w:r w:rsidR="00831056">
        <w:rPr>
          <w:rFonts w:cstheme="minorHAnsi"/>
        </w:rPr>
        <w:t>S</w:t>
      </w:r>
      <w:r>
        <w:rPr>
          <w:rFonts w:cstheme="minorHAnsi"/>
        </w:rPr>
        <w:t>cheme</w:t>
      </w:r>
    </w:p>
    <w:p w14:paraId="2E402305" w14:textId="77777777" w:rsidR="005320B8" w:rsidRDefault="005320B8" w:rsidP="005320B8">
      <w:pPr>
        <w:pStyle w:val="Bullet1"/>
        <w:rPr>
          <w:rFonts w:cstheme="minorHAnsi"/>
        </w:rPr>
      </w:pPr>
      <w:r w:rsidRPr="000B72DC">
        <w:rPr>
          <w:rFonts w:cstheme="minorHAnsi"/>
        </w:rPr>
        <w:t>establish</w:t>
      </w:r>
      <w:r>
        <w:rPr>
          <w:rFonts w:cstheme="minorHAnsi"/>
        </w:rPr>
        <w:t>/maintain</w:t>
      </w:r>
      <w:r w:rsidRPr="000B72DC">
        <w:rPr>
          <w:rFonts w:cstheme="minorHAnsi"/>
        </w:rPr>
        <w:t xml:space="preserve"> appropriate conflict of interest arrangements</w:t>
      </w:r>
    </w:p>
    <w:p w14:paraId="6D8C4198" w14:textId="77777777" w:rsidR="005320B8" w:rsidRPr="000B72DC" w:rsidRDefault="005320B8" w:rsidP="005320B8">
      <w:pPr>
        <w:pStyle w:val="Bullet1"/>
        <w:rPr>
          <w:rFonts w:cstheme="minorHAnsi"/>
        </w:rPr>
      </w:pPr>
      <w:r>
        <w:rPr>
          <w:rFonts w:cstheme="minorHAnsi"/>
        </w:rPr>
        <w:t>collect data on service delivery</w:t>
      </w:r>
      <w:r w:rsidR="00F52368">
        <w:rPr>
          <w:rFonts w:cstheme="minorHAnsi"/>
        </w:rPr>
        <w:t xml:space="preserve">, including </w:t>
      </w:r>
      <w:r w:rsidR="002168D2">
        <w:rPr>
          <w:rFonts w:cstheme="minorHAnsi"/>
        </w:rPr>
        <w:t xml:space="preserve">for example, </w:t>
      </w:r>
      <w:r w:rsidR="00F52368">
        <w:rPr>
          <w:rFonts w:cstheme="minorHAnsi"/>
        </w:rPr>
        <w:t xml:space="preserve">data on </w:t>
      </w:r>
      <w:r w:rsidR="003144C1">
        <w:rPr>
          <w:rFonts w:cstheme="minorHAnsi"/>
        </w:rPr>
        <w:t xml:space="preserve">the </w:t>
      </w:r>
      <w:r w:rsidR="00F52368">
        <w:rPr>
          <w:rFonts w:cstheme="minorHAnsi"/>
        </w:rPr>
        <w:t>number of survivors engaging with the service provider</w:t>
      </w:r>
      <w:r w:rsidR="0069566B">
        <w:rPr>
          <w:rFonts w:cstheme="minorHAnsi"/>
        </w:rPr>
        <w:t xml:space="preserve"> and services provided</w:t>
      </w:r>
      <w:r w:rsidR="00F52368">
        <w:rPr>
          <w:rFonts w:cstheme="minorHAnsi"/>
        </w:rPr>
        <w:t xml:space="preserve">, the nature of the contact with survivors, survivor demographics, the level of survivor engagement, </w:t>
      </w:r>
      <w:r w:rsidR="003144C1">
        <w:rPr>
          <w:rFonts w:cstheme="minorHAnsi"/>
        </w:rPr>
        <w:t xml:space="preserve">the </w:t>
      </w:r>
      <w:r w:rsidR="00F52368">
        <w:rPr>
          <w:rFonts w:cstheme="minorHAnsi"/>
        </w:rPr>
        <w:t>number of outreach events, referral sources</w:t>
      </w:r>
      <w:r w:rsidRPr="000B72DC">
        <w:rPr>
          <w:rFonts w:cstheme="minorHAnsi"/>
        </w:rPr>
        <w:t>, and</w:t>
      </w:r>
    </w:p>
    <w:p w14:paraId="38BD48B3" w14:textId="710E5BEF" w:rsidR="005320B8" w:rsidRPr="000B72DC" w:rsidRDefault="005320B8" w:rsidP="005320B8">
      <w:pPr>
        <w:pStyle w:val="Bullet1"/>
        <w:rPr>
          <w:rFonts w:cstheme="minorHAnsi"/>
        </w:rPr>
      </w:pPr>
      <w:r w:rsidRPr="000B72DC">
        <w:rPr>
          <w:rFonts w:cstheme="minorHAnsi"/>
        </w:rPr>
        <w:t>develop productive working relationships with key stakeholders including the Attorney</w:t>
      </w:r>
      <w:r>
        <w:rPr>
          <w:rFonts w:cstheme="minorHAnsi"/>
        </w:rPr>
        <w:noBreakHyphen/>
      </w:r>
      <w:r w:rsidRPr="000B72DC">
        <w:rPr>
          <w:rFonts w:cstheme="minorHAnsi"/>
        </w:rPr>
        <w:t xml:space="preserve">General’s Department, other legal service providers and </w:t>
      </w:r>
      <w:r w:rsidR="00831056">
        <w:rPr>
          <w:rFonts w:cstheme="minorHAnsi"/>
        </w:rPr>
        <w:t>R</w:t>
      </w:r>
      <w:r w:rsidRPr="000B72DC">
        <w:rPr>
          <w:rFonts w:cstheme="minorHAnsi"/>
        </w:rPr>
        <w:t xml:space="preserve">edress </w:t>
      </w:r>
      <w:r w:rsidR="00831056">
        <w:rPr>
          <w:rFonts w:cstheme="minorHAnsi"/>
        </w:rPr>
        <w:t>S</w:t>
      </w:r>
      <w:r w:rsidRPr="000B72DC">
        <w:rPr>
          <w:rFonts w:cstheme="minorHAnsi"/>
        </w:rPr>
        <w:t>cheme administrators.</w:t>
      </w:r>
    </w:p>
    <w:p w14:paraId="509AC4D5" w14:textId="77777777" w:rsidR="00340616" w:rsidRPr="00B72EE8" w:rsidRDefault="00340616" w:rsidP="00A632E3">
      <w:pPr>
        <w:pStyle w:val="Heading1Numbered"/>
      </w:pPr>
      <w:bookmarkStart w:id="25" w:name="_Toc414983554"/>
      <w:bookmarkStart w:id="26" w:name="_Toc414983971"/>
      <w:bookmarkStart w:id="27" w:name="_Toc414984731"/>
      <w:bookmarkStart w:id="28" w:name="_Toc414984825"/>
      <w:bookmarkStart w:id="29" w:name="_Toc414984929"/>
      <w:bookmarkStart w:id="30" w:name="_Toc414985033"/>
      <w:bookmarkStart w:id="31" w:name="_Toc414985136"/>
      <w:bookmarkStart w:id="32" w:name="_Toc414985238"/>
      <w:bookmarkStart w:id="33" w:name="_Toc467773963"/>
      <w:bookmarkStart w:id="34" w:name="_Toc514658198"/>
      <w:bookmarkStart w:id="35" w:name="_Ref416444108"/>
      <w:bookmarkStart w:id="36" w:name="_Toc421777599"/>
      <w:bookmarkEnd w:id="25"/>
      <w:bookmarkEnd w:id="26"/>
      <w:bookmarkEnd w:id="27"/>
      <w:bookmarkEnd w:id="28"/>
      <w:bookmarkEnd w:id="29"/>
      <w:bookmarkEnd w:id="30"/>
      <w:bookmarkEnd w:id="31"/>
      <w:bookmarkEnd w:id="32"/>
      <w:r>
        <w:t>The grant s</w:t>
      </w:r>
      <w:r w:rsidRPr="00B72EE8">
        <w:t xml:space="preserve">election </w:t>
      </w:r>
      <w:r>
        <w:t>p</w:t>
      </w:r>
      <w:r w:rsidRPr="00B72EE8">
        <w:t>rocess</w:t>
      </w:r>
      <w:bookmarkEnd w:id="33"/>
      <w:bookmarkEnd w:id="34"/>
    </w:p>
    <w:p w14:paraId="5C7DF5FF" w14:textId="77777777" w:rsidR="00334759" w:rsidRDefault="00334759" w:rsidP="00334759">
      <w:pPr>
        <w:rPr>
          <w:rFonts w:cstheme="minorHAnsi"/>
        </w:rPr>
      </w:pPr>
      <w:r>
        <w:rPr>
          <w:rFonts w:cstheme="minorHAnsi"/>
        </w:rPr>
        <w:t>The candidate</w:t>
      </w:r>
      <w:r w:rsidRPr="00334759">
        <w:rPr>
          <w:rFonts w:cstheme="minorHAnsi"/>
        </w:rPr>
        <w:t xml:space="preserve"> listed </w:t>
      </w:r>
      <w:r>
        <w:rPr>
          <w:rFonts w:cstheme="minorHAnsi"/>
        </w:rPr>
        <w:t>below is</w:t>
      </w:r>
      <w:r w:rsidRPr="00334759">
        <w:rPr>
          <w:rFonts w:cstheme="minorHAnsi"/>
        </w:rPr>
        <w:t xml:space="preserve"> invited to submit a Service Delivery </w:t>
      </w:r>
      <w:r w:rsidR="00A43283" w:rsidRPr="00334759">
        <w:rPr>
          <w:rFonts w:cstheme="minorHAnsi"/>
        </w:rPr>
        <w:t>Plan</w:t>
      </w:r>
      <w:r w:rsidR="00A43283">
        <w:rPr>
          <w:rFonts w:cstheme="minorHAnsi"/>
        </w:rPr>
        <w:t>, which</w:t>
      </w:r>
      <w:r>
        <w:rPr>
          <w:rFonts w:cstheme="minorHAnsi"/>
        </w:rPr>
        <w:t xml:space="preserve"> forms the application</w:t>
      </w:r>
      <w:r w:rsidRPr="00334759">
        <w:rPr>
          <w:rFonts w:cstheme="minorHAnsi"/>
        </w:rPr>
        <w:t xml:space="preserve">. </w:t>
      </w:r>
      <w:r>
        <w:rPr>
          <w:rFonts w:cstheme="minorHAnsi"/>
        </w:rPr>
        <w:t xml:space="preserve">The </w:t>
      </w:r>
      <w:r w:rsidRPr="00334759">
        <w:rPr>
          <w:rFonts w:cstheme="minorHAnsi"/>
        </w:rPr>
        <w:t xml:space="preserve">Service Delivery Plan </w:t>
      </w:r>
      <w:r>
        <w:rPr>
          <w:rFonts w:cstheme="minorHAnsi"/>
        </w:rPr>
        <w:t xml:space="preserve">is required to </w:t>
      </w:r>
      <w:r w:rsidRPr="00334759">
        <w:rPr>
          <w:rFonts w:cstheme="minorHAnsi"/>
        </w:rPr>
        <w:t xml:space="preserve">show how </w:t>
      </w:r>
      <w:r>
        <w:rPr>
          <w:rFonts w:cstheme="minorHAnsi"/>
        </w:rPr>
        <w:t xml:space="preserve">legal support services will be delivered. </w:t>
      </w:r>
    </w:p>
    <w:p w14:paraId="67531093" w14:textId="4062097D" w:rsidR="00A43283" w:rsidRPr="005A319C" w:rsidRDefault="00A43283" w:rsidP="000B47A3">
      <w:pPr>
        <w:pStyle w:val="NoSpacing"/>
        <w:numPr>
          <w:ilvl w:val="0"/>
          <w:numId w:val="19"/>
        </w:numPr>
        <w:rPr>
          <w:rFonts w:asciiTheme="minorHAnsi" w:eastAsiaTheme="minorHAnsi" w:hAnsiTheme="minorHAnsi" w:cstheme="minorBidi"/>
        </w:rPr>
      </w:pPr>
      <w:r w:rsidRPr="005A319C">
        <w:rPr>
          <w:rFonts w:asciiTheme="minorHAnsi" w:eastAsiaTheme="minorHAnsi" w:hAnsiTheme="minorHAnsi" w:cstheme="minorBidi"/>
        </w:rPr>
        <w:t xml:space="preserve">National Association of Community Legal Centres Inc </w:t>
      </w:r>
      <w:r w:rsidRPr="003E5B80">
        <w:rPr>
          <w:rFonts w:asciiTheme="minorHAnsi" w:eastAsiaTheme="minorHAnsi" w:hAnsiTheme="minorHAnsi" w:cstheme="minorBidi"/>
        </w:rPr>
        <w:t>as the operator</w:t>
      </w:r>
      <w:r w:rsidRPr="005A319C">
        <w:rPr>
          <w:rFonts w:asciiTheme="minorHAnsi" w:eastAsiaTheme="minorHAnsi" w:hAnsiTheme="minorHAnsi" w:cstheme="minorBidi"/>
        </w:rPr>
        <w:t xml:space="preserve"> of </w:t>
      </w:r>
      <w:r w:rsidRPr="00194B9D">
        <w:rPr>
          <w:rFonts w:asciiTheme="minorHAnsi" w:eastAsiaTheme="minorHAnsi" w:hAnsiTheme="minorHAnsi" w:cstheme="minorBidi"/>
          <w:i/>
        </w:rPr>
        <w:t>knowmore</w:t>
      </w:r>
      <w:r w:rsidRPr="005A319C">
        <w:rPr>
          <w:rFonts w:asciiTheme="minorHAnsi" w:eastAsiaTheme="minorHAnsi" w:hAnsiTheme="minorHAnsi" w:cstheme="minorBidi"/>
        </w:rPr>
        <w:t>.</w:t>
      </w:r>
    </w:p>
    <w:p w14:paraId="78AFC88A" w14:textId="77777777" w:rsidR="00340616" w:rsidRPr="00B72EE8" w:rsidRDefault="00340616" w:rsidP="00A632E3">
      <w:pPr>
        <w:pStyle w:val="Heading1Numbered"/>
      </w:pPr>
      <w:bookmarkStart w:id="37" w:name="_Toc421777611"/>
      <w:bookmarkStart w:id="38" w:name="_Toc467773965"/>
      <w:bookmarkStart w:id="39" w:name="_Toc514658199"/>
      <w:bookmarkStart w:id="40" w:name="_Toc421777601"/>
      <w:bookmarkEnd w:id="35"/>
      <w:bookmarkEnd w:id="36"/>
      <w:r>
        <w:t>The grant application p</w:t>
      </w:r>
      <w:r w:rsidRPr="00B72EE8">
        <w:t>rocess</w:t>
      </w:r>
      <w:bookmarkEnd w:id="37"/>
      <w:bookmarkEnd w:id="38"/>
      <w:bookmarkEnd w:id="39"/>
    </w:p>
    <w:p w14:paraId="0AAD60FB" w14:textId="77777777" w:rsidR="00340616" w:rsidRPr="009D325B" w:rsidRDefault="00340616" w:rsidP="003717CD">
      <w:pPr>
        <w:pStyle w:val="Heading2Numbered"/>
      </w:pPr>
      <w:bookmarkStart w:id="41" w:name="_Toc421777612"/>
      <w:bookmarkStart w:id="42" w:name="_Toc467773966"/>
      <w:bookmarkStart w:id="43" w:name="_Toc514658200"/>
      <w:r w:rsidRPr="009D325B">
        <w:t>Overview of application process</w:t>
      </w:r>
      <w:bookmarkEnd w:id="41"/>
      <w:bookmarkEnd w:id="42"/>
      <w:bookmarkEnd w:id="43"/>
    </w:p>
    <w:p w14:paraId="386E20A0" w14:textId="77777777" w:rsidR="00A25A09" w:rsidRDefault="00A25A09" w:rsidP="00340616">
      <w:r w:rsidRPr="00A25A09">
        <w:t>You must read these grant guidelines, the Service Delivery Plan, and the grant agreement terms and conditions prior to submitting an application</w:t>
      </w:r>
      <w:r w:rsidR="009E4BDE">
        <w:t xml:space="preserve"> (refer also to section 6.3)</w:t>
      </w:r>
      <w:r w:rsidRPr="00A25A09">
        <w:t xml:space="preserve">. </w:t>
      </w:r>
    </w:p>
    <w:p w14:paraId="73E670BD" w14:textId="77777777" w:rsidR="00340616"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6A8001F6" w14:textId="77777777" w:rsidR="00340616" w:rsidRDefault="00340616" w:rsidP="00340616">
      <w:r>
        <w:t>Please</w:t>
      </w:r>
      <w:r w:rsidRPr="00B72EE8">
        <w:t xml:space="preserve"> keep a copy of your applica</w:t>
      </w:r>
      <w:r>
        <w:t>tion and any supporting papers</w:t>
      </w:r>
      <w:r w:rsidRPr="00B72EE8">
        <w:t xml:space="preserve">. </w:t>
      </w:r>
    </w:p>
    <w:p w14:paraId="4BD82B95" w14:textId="77777777" w:rsidR="00340616" w:rsidRPr="00B72EE8" w:rsidRDefault="00340616" w:rsidP="003717CD">
      <w:pPr>
        <w:pStyle w:val="Heading2Numbered"/>
      </w:pPr>
      <w:bookmarkStart w:id="44" w:name="_Toc467773967"/>
      <w:bookmarkStart w:id="45" w:name="_Toc514658201"/>
      <w:bookmarkStart w:id="46" w:name="_Toc421777613"/>
      <w:bookmarkStart w:id="47" w:name="_Ref421787098"/>
      <w:bookmarkStart w:id="48" w:name="_Ref422127559"/>
      <w:bookmarkStart w:id="49" w:name="_Ref422128505"/>
      <w:r>
        <w:lastRenderedPageBreak/>
        <w:t>Application p</w:t>
      </w:r>
      <w:r w:rsidRPr="00B72EE8">
        <w:t xml:space="preserve">rocess </w:t>
      </w:r>
      <w:r>
        <w:t>t</w:t>
      </w:r>
      <w:r w:rsidRPr="00B72EE8">
        <w:t>iming</w:t>
      </w:r>
      <w:bookmarkEnd w:id="44"/>
      <w:bookmarkEnd w:id="45"/>
      <w:r w:rsidRPr="00B72EE8">
        <w:t xml:space="preserve"> </w:t>
      </w:r>
      <w:bookmarkEnd w:id="46"/>
      <w:bookmarkEnd w:id="47"/>
      <w:bookmarkEnd w:id="48"/>
      <w:bookmarkEnd w:id="49"/>
    </w:p>
    <w:p w14:paraId="3F0CDE94" w14:textId="77777777" w:rsidR="00194B9D" w:rsidRDefault="006338CC" w:rsidP="006338CC">
      <w:r w:rsidRPr="0089786A">
        <w:t>Submit your application by t</w:t>
      </w:r>
      <w:r w:rsidR="00A300AE">
        <w:t xml:space="preserve">he closing time and date below. </w:t>
      </w:r>
    </w:p>
    <w:p w14:paraId="6BC3995F" w14:textId="77777777" w:rsidR="006338CC" w:rsidRPr="0089786A" w:rsidRDefault="006338CC" w:rsidP="006338CC">
      <w:r w:rsidRPr="0089786A">
        <w:t xml:space="preserve">If </w:t>
      </w:r>
      <w:r w:rsidR="001F522D">
        <w:t xml:space="preserve">your </w:t>
      </w:r>
      <w:r w:rsidRPr="0089786A">
        <w:t>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49DFC7E6" w14:textId="77777777" w:rsidR="006338CC" w:rsidRPr="0089786A" w:rsidRDefault="006338CC" w:rsidP="000B47A3">
      <w:pPr>
        <w:numPr>
          <w:ilvl w:val="0"/>
          <w:numId w:val="16"/>
        </w:numPr>
        <w:suppressAutoHyphens w:val="0"/>
        <w:spacing w:before="0" w:after="0" w:line="240" w:lineRule="auto"/>
        <w:ind w:left="714" w:hanging="357"/>
      </w:pPr>
      <w:r w:rsidRPr="0089786A">
        <w:t>Community Grants Hub infrastructure failures,</w:t>
      </w:r>
    </w:p>
    <w:p w14:paraId="29049C19" w14:textId="77777777" w:rsidR="006338CC" w:rsidRPr="0089786A" w:rsidRDefault="006338CC" w:rsidP="000B47A3">
      <w:pPr>
        <w:numPr>
          <w:ilvl w:val="0"/>
          <w:numId w:val="16"/>
        </w:numPr>
        <w:suppressAutoHyphens w:val="0"/>
        <w:spacing w:before="0" w:after="0" w:line="240" w:lineRule="auto"/>
        <w:ind w:left="714" w:hanging="357"/>
      </w:pPr>
      <w:r w:rsidRPr="0089786A">
        <w:t>natural disasters,</w:t>
      </w:r>
    </w:p>
    <w:p w14:paraId="30E520E2" w14:textId="77777777" w:rsidR="006338CC" w:rsidRPr="0089786A" w:rsidRDefault="006338CC" w:rsidP="000B47A3">
      <w:pPr>
        <w:numPr>
          <w:ilvl w:val="0"/>
          <w:numId w:val="16"/>
        </w:numPr>
        <w:suppressAutoHyphens w:val="0"/>
        <w:spacing w:before="0" w:after="0" w:line="240" w:lineRule="auto"/>
        <w:ind w:left="714" w:hanging="357"/>
      </w:pPr>
      <w:r w:rsidRPr="0089786A">
        <w:t>power outages affecting the ability of the applicant to submit their application by the deadline, and</w:t>
      </w:r>
    </w:p>
    <w:p w14:paraId="612B419C" w14:textId="77777777" w:rsidR="006338CC" w:rsidRPr="0089786A" w:rsidRDefault="006338CC" w:rsidP="000B47A3">
      <w:pPr>
        <w:numPr>
          <w:ilvl w:val="0"/>
          <w:numId w:val="16"/>
        </w:numPr>
        <w:suppressAutoHyphens w:val="0"/>
        <w:spacing w:before="0" w:after="0" w:line="240" w:lineRule="auto"/>
        <w:ind w:left="714" w:hanging="357"/>
      </w:pPr>
      <w:r w:rsidRPr="0089786A">
        <w:t>death or disability of key personnel.</w:t>
      </w:r>
    </w:p>
    <w:p w14:paraId="5380F0C3" w14:textId="77777777" w:rsidR="006338CC" w:rsidRPr="00E51BD6" w:rsidRDefault="006338CC" w:rsidP="006338CC">
      <w:r w:rsidRPr="0089786A">
        <w:t xml:space="preserve">Information on the Community Grants Hub </w:t>
      </w:r>
      <w:hyperlink r:id="rId16" w:tooltip="late application policy" w:history="1">
        <w:r w:rsidRPr="0089786A">
          <w:rPr>
            <w:rStyle w:val="Hyperlink"/>
          </w:rPr>
          <w:t>late application policy</w:t>
        </w:r>
      </w:hyperlink>
      <w:r w:rsidRPr="0089786A">
        <w:t xml:space="preserve"> is available on the </w:t>
      </w:r>
      <w:hyperlink r:id="rId17" w:tooltip="late application policy" w:history="1">
        <w:r w:rsidRPr="0089786A">
          <w:rPr>
            <w:rStyle w:val="Hyperlink"/>
          </w:rPr>
          <w:t>Community Grants Hub</w:t>
        </w:r>
      </w:hyperlink>
      <w:r w:rsidRPr="0089786A">
        <w:t xml:space="preserve"> website.</w:t>
      </w:r>
    </w:p>
    <w:p w14:paraId="14A142AF" w14:textId="77777777" w:rsidR="00340616" w:rsidRDefault="00340616" w:rsidP="008404BE">
      <w:pPr>
        <w:spacing w:before="200"/>
      </w:pPr>
      <w:r w:rsidRPr="00B72EE8">
        <w:t>The expected</w:t>
      </w:r>
      <w:r>
        <w:t xml:space="preserve"> commencement date for the g</w:t>
      </w:r>
      <w:r w:rsidRPr="00B72EE8">
        <w:t xml:space="preserve">ranting </w:t>
      </w:r>
      <w:r>
        <w:t>activities</w:t>
      </w:r>
      <w:r w:rsidRPr="00B72EE8">
        <w:t xml:space="preserve"> is </w:t>
      </w:r>
      <w:r w:rsidR="008404BE">
        <w:t xml:space="preserve">1 July 2018 and the expected completion date is </w:t>
      </w:r>
      <w:r w:rsidR="008404BE" w:rsidRPr="00790B1B">
        <w:t>30 June 2021</w:t>
      </w:r>
      <w:r w:rsidR="008404BE">
        <w:t>. You must spend the grant by the end date.</w:t>
      </w:r>
    </w:p>
    <w:p w14:paraId="0987DEE3" w14:textId="77777777" w:rsidR="0054078D" w:rsidRDefault="0054078D" w:rsidP="0054078D">
      <w:pPr>
        <w:pStyle w:val="Caption"/>
        <w:keepNext/>
      </w:pPr>
      <w:bookmarkStart w:id="50" w:name="_Toc467773968"/>
      <w:r w:rsidRPr="0054078D">
        <w:rPr>
          <w:bCs/>
          <w:iCs w:val="0"/>
        </w:rPr>
        <w:t>Table 1: Expected timing for this grant opportunity</w:t>
      </w:r>
      <w:bookmarkEnd w:id="50"/>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568FC0C0"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3C7E5D7E" w14:textId="77777777" w:rsidR="0054078D" w:rsidRDefault="0054078D" w:rsidP="00E44E21">
            <w:pPr>
              <w:pStyle w:val="TableText"/>
            </w:pPr>
            <w:r>
              <w:t>Activity</w:t>
            </w:r>
          </w:p>
        </w:tc>
        <w:tc>
          <w:tcPr>
            <w:tcW w:w="3402" w:type="dxa"/>
          </w:tcPr>
          <w:p w14:paraId="56D578FF" w14:textId="77777777" w:rsidR="0054078D" w:rsidRDefault="0054078D" w:rsidP="0054078D">
            <w:pPr>
              <w:pStyle w:val="TableText"/>
              <w:jc w:val="center"/>
            </w:pPr>
            <w:r>
              <w:t>Timeframe</w:t>
            </w:r>
          </w:p>
        </w:tc>
      </w:tr>
      <w:tr w:rsidR="0054078D" w14:paraId="03BE57AF" w14:textId="77777777" w:rsidTr="0054078D">
        <w:tc>
          <w:tcPr>
            <w:tcW w:w="5387" w:type="dxa"/>
          </w:tcPr>
          <w:p w14:paraId="63E27817" w14:textId="77777777" w:rsidR="0054078D" w:rsidRPr="000D60B1" w:rsidRDefault="0054078D" w:rsidP="0054078D">
            <w:pPr>
              <w:pStyle w:val="TableText"/>
            </w:pPr>
            <w:r>
              <w:t>Application period</w:t>
            </w:r>
            <w:r w:rsidRPr="000D60B1">
              <w:t xml:space="preserve"> </w:t>
            </w:r>
          </w:p>
        </w:tc>
        <w:tc>
          <w:tcPr>
            <w:tcW w:w="3402" w:type="dxa"/>
          </w:tcPr>
          <w:p w14:paraId="0225EB3E" w14:textId="1DA451B4" w:rsidR="0054078D" w:rsidRPr="0054078D" w:rsidRDefault="0054078D" w:rsidP="00336C5D">
            <w:pPr>
              <w:pStyle w:val="TableText"/>
            </w:pPr>
            <w:r w:rsidRPr="0054078D">
              <w:t xml:space="preserve">Open: </w:t>
            </w:r>
            <w:r w:rsidR="00FF27C6">
              <w:t>22</w:t>
            </w:r>
            <w:r w:rsidR="00336C5D" w:rsidRPr="00790B1B">
              <w:t>May</w:t>
            </w:r>
            <w:r w:rsidR="008404BE" w:rsidRPr="00790B1B">
              <w:t xml:space="preserve"> 2018 </w:t>
            </w:r>
            <w:r w:rsidRPr="00790B1B">
              <w:t xml:space="preserve"> </w:t>
            </w:r>
            <w:r w:rsidRPr="00790B1B">
              <w:br/>
              <w:t xml:space="preserve">Close: </w:t>
            </w:r>
            <w:r w:rsidR="00334759" w:rsidRPr="00790B1B">
              <w:t xml:space="preserve">2:00 pm AEST </w:t>
            </w:r>
            <w:r w:rsidR="00FF27C6">
              <w:t>5</w:t>
            </w:r>
            <w:r w:rsidR="00336C5D" w:rsidRPr="00790B1B">
              <w:t xml:space="preserve"> June</w:t>
            </w:r>
            <w:r w:rsidR="008404BE" w:rsidRPr="00790B1B">
              <w:t xml:space="preserve"> 2018</w:t>
            </w:r>
          </w:p>
        </w:tc>
      </w:tr>
      <w:tr w:rsidR="0054078D" w14:paraId="61D4EA7D" w14:textId="77777777" w:rsidTr="0054078D">
        <w:tc>
          <w:tcPr>
            <w:tcW w:w="5387" w:type="dxa"/>
          </w:tcPr>
          <w:p w14:paraId="383683DB" w14:textId="77777777" w:rsidR="0054078D" w:rsidRPr="00B72EE8" w:rsidRDefault="00334759" w:rsidP="0054078D">
            <w:pPr>
              <w:pStyle w:val="TableText"/>
            </w:pPr>
            <w:r>
              <w:t>Processing</w:t>
            </w:r>
            <w:r w:rsidR="0054078D" w:rsidRPr="00B72EE8">
              <w:t xml:space="preserve"> of applications</w:t>
            </w:r>
          </w:p>
        </w:tc>
        <w:tc>
          <w:tcPr>
            <w:tcW w:w="3402" w:type="dxa"/>
          </w:tcPr>
          <w:p w14:paraId="1E6D4AA2" w14:textId="2EAEA413" w:rsidR="0054078D" w:rsidRPr="00790B1B" w:rsidRDefault="00336C5D" w:rsidP="0054078D">
            <w:pPr>
              <w:pStyle w:val="TableText"/>
            </w:pPr>
            <w:r w:rsidRPr="00790B1B">
              <w:t xml:space="preserve">June </w:t>
            </w:r>
            <w:r w:rsidR="008404BE" w:rsidRPr="00790B1B">
              <w:t>2018</w:t>
            </w:r>
          </w:p>
        </w:tc>
      </w:tr>
      <w:tr w:rsidR="0054078D" w14:paraId="040A5F91" w14:textId="77777777" w:rsidTr="0054078D">
        <w:tc>
          <w:tcPr>
            <w:tcW w:w="5387" w:type="dxa"/>
          </w:tcPr>
          <w:p w14:paraId="40349BBF" w14:textId="77777777" w:rsidR="0054078D" w:rsidRPr="00B72EE8" w:rsidRDefault="0054078D" w:rsidP="0054078D">
            <w:pPr>
              <w:pStyle w:val="TableText"/>
            </w:pPr>
            <w:r w:rsidRPr="00B72EE8">
              <w:t>Approval of outcomes of selection process</w:t>
            </w:r>
          </w:p>
        </w:tc>
        <w:tc>
          <w:tcPr>
            <w:tcW w:w="3402" w:type="dxa"/>
          </w:tcPr>
          <w:p w14:paraId="3D47BC2A" w14:textId="7CD92FE3" w:rsidR="0054078D" w:rsidRPr="00790B1B" w:rsidRDefault="00336C5D" w:rsidP="0054078D">
            <w:pPr>
              <w:pStyle w:val="TableText"/>
            </w:pPr>
            <w:r w:rsidRPr="00790B1B">
              <w:t>June</w:t>
            </w:r>
            <w:r w:rsidR="008404BE" w:rsidRPr="00790B1B">
              <w:t xml:space="preserve"> 2018</w:t>
            </w:r>
          </w:p>
        </w:tc>
      </w:tr>
      <w:tr w:rsidR="0054078D" w14:paraId="7296A9A3" w14:textId="77777777" w:rsidTr="0054078D">
        <w:tc>
          <w:tcPr>
            <w:tcW w:w="5387" w:type="dxa"/>
          </w:tcPr>
          <w:p w14:paraId="1D00FC05"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49D10416" w14:textId="330F0024" w:rsidR="0054078D" w:rsidRPr="00790B1B" w:rsidRDefault="00336C5D" w:rsidP="008404BE">
            <w:pPr>
              <w:pStyle w:val="TableText"/>
            </w:pPr>
            <w:r w:rsidRPr="00790B1B">
              <w:t>June</w:t>
            </w:r>
            <w:r w:rsidR="00334759" w:rsidRPr="00790B1B">
              <w:t xml:space="preserve"> 2018</w:t>
            </w:r>
          </w:p>
        </w:tc>
      </w:tr>
      <w:tr w:rsidR="0054078D" w14:paraId="39C49F6A" w14:textId="77777777" w:rsidTr="0054078D">
        <w:tc>
          <w:tcPr>
            <w:tcW w:w="5387" w:type="dxa"/>
          </w:tcPr>
          <w:p w14:paraId="18F6D6C4" w14:textId="77777777" w:rsidR="0054078D" w:rsidRDefault="0054078D" w:rsidP="0054078D">
            <w:pPr>
              <w:pStyle w:val="TableText"/>
            </w:pPr>
            <w:r>
              <w:t>Activity commences</w:t>
            </w:r>
          </w:p>
        </w:tc>
        <w:tc>
          <w:tcPr>
            <w:tcW w:w="3402" w:type="dxa"/>
          </w:tcPr>
          <w:p w14:paraId="5099DD1E" w14:textId="77777777" w:rsidR="0054078D" w:rsidRPr="0054078D" w:rsidRDefault="008404BE" w:rsidP="0054078D">
            <w:pPr>
              <w:pStyle w:val="TableText"/>
            </w:pPr>
            <w:r>
              <w:t>1 July 2018</w:t>
            </w:r>
          </w:p>
        </w:tc>
      </w:tr>
      <w:tr w:rsidR="0054078D" w14:paraId="59E95601"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47248557" w14:textId="77777777" w:rsidR="0054078D" w:rsidRPr="00B72EE8" w:rsidRDefault="0054078D" w:rsidP="0054078D">
            <w:pPr>
              <w:pStyle w:val="TableText"/>
            </w:pPr>
            <w:r>
              <w:t>E</w:t>
            </w:r>
            <w:r w:rsidRPr="00B72EE8">
              <w:t>nd date</w:t>
            </w:r>
          </w:p>
        </w:tc>
        <w:tc>
          <w:tcPr>
            <w:tcW w:w="3402" w:type="dxa"/>
          </w:tcPr>
          <w:p w14:paraId="5F1C40A8" w14:textId="77777777" w:rsidR="0054078D" w:rsidRPr="0054078D" w:rsidRDefault="008404BE" w:rsidP="008404BE">
            <w:pPr>
              <w:pStyle w:val="TableText"/>
            </w:pPr>
            <w:r>
              <w:t>30 June 2021</w:t>
            </w:r>
          </w:p>
        </w:tc>
      </w:tr>
    </w:tbl>
    <w:p w14:paraId="6795508F" w14:textId="77777777" w:rsidR="00340616" w:rsidRDefault="00340616" w:rsidP="00340616">
      <w:pPr>
        <w:pStyle w:val="Heading2Numbered"/>
      </w:pPr>
      <w:bookmarkStart w:id="51" w:name="_Toc421777614"/>
      <w:bookmarkStart w:id="52" w:name="_Toc433641169"/>
      <w:bookmarkStart w:id="53" w:name="_Toc467773969"/>
      <w:bookmarkStart w:id="54" w:name="_Toc514658202"/>
      <w:r>
        <w:t>Completing the grant a</w:t>
      </w:r>
      <w:r w:rsidRPr="00B72EE8">
        <w:t>pplication</w:t>
      </w:r>
      <w:bookmarkEnd w:id="51"/>
      <w:bookmarkEnd w:id="52"/>
      <w:bookmarkEnd w:id="53"/>
      <w:bookmarkEnd w:id="54"/>
    </w:p>
    <w:p w14:paraId="664062E0" w14:textId="77777777" w:rsidR="00A25A09" w:rsidRPr="00A25A09" w:rsidRDefault="00A25A09" w:rsidP="00A25A09">
      <w:pPr>
        <w:rPr>
          <w:b/>
        </w:rPr>
      </w:pPr>
      <w:r w:rsidRPr="00A25A09">
        <w:rPr>
          <w:b/>
        </w:rPr>
        <w:t>Service Delivery Plan</w:t>
      </w:r>
    </w:p>
    <w:p w14:paraId="4F1E1EEA" w14:textId="77777777" w:rsidR="00A43283" w:rsidRDefault="00A25A09" w:rsidP="00A43283">
      <w:r>
        <w:t xml:space="preserve">You </w:t>
      </w:r>
      <w:r w:rsidRPr="00A43283">
        <w:t xml:space="preserve">must explain how your organisation will deliver </w:t>
      </w:r>
      <w:r w:rsidR="00A43283" w:rsidRPr="00A43283">
        <w:t>legal advice</w:t>
      </w:r>
      <w:r w:rsidRPr="00A43283">
        <w:t xml:space="preserve"> services</w:t>
      </w:r>
      <w:r w:rsidR="00A43283" w:rsidRPr="00A43283">
        <w:t xml:space="preserve"> for survivors engaging with the Commonwealth Redress Scheme for Survivors of Institutional Child Sexual Abuse</w:t>
      </w:r>
      <w:r w:rsidRPr="00A43283">
        <w:t xml:space="preserve"> by</w:t>
      </w:r>
      <w:r>
        <w:t xml:space="preserve"> completing a Service Delivery Plan, which forms your application. The Service Delivery Plan </w:t>
      </w:r>
      <w:r w:rsidR="00A43283">
        <w:t xml:space="preserve">must demonstrate </w:t>
      </w:r>
    </w:p>
    <w:p w14:paraId="5194D44B" w14:textId="77777777" w:rsidR="00A43283" w:rsidRPr="00A43283" w:rsidRDefault="00A43283" w:rsidP="000B47A3">
      <w:pPr>
        <w:pStyle w:val="ListParagraph"/>
        <w:numPr>
          <w:ilvl w:val="0"/>
          <w:numId w:val="21"/>
        </w:numPr>
        <w:spacing w:after="120" w:line="240" w:lineRule="auto"/>
        <w:ind w:left="714" w:hanging="357"/>
        <w:rPr>
          <w:rFonts w:asciiTheme="minorHAnsi" w:hAnsiTheme="minorHAnsi" w:cstheme="minorHAnsi"/>
        </w:rPr>
      </w:pPr>
      <w:r w:rsidRPr="00A43283">
        <w:rPr>
          <w:rFonts w:asciiTheme="minorHAnsi" w:hAnsiTheme="minorHAnsi" w:cstheme="minorHAnsi"/>
        </w:rPr>
        <w:t xml:space="preserve">the ability to operate a </w:t>
      </w:r>
      <w:r w:rsidR="002F6194">
        <w:rPr>
          <w:rFonts w:asciiTheme="minorHAnsi" w:hAnsiTheme="minorHAnsi" w:cstheme="minorHAnsi"/>
        </w:rPr>
        <w:t xml:space="preserve">national, </w:t>
      </w:r>
      <w:r w:rsidRPr="00A43283">
        <w:rPr>
          <w:rFonts w:asciiTheme="minorHAnsi" w:hAnsiTheme="minorHAnsi" w:cstheme="minorHAnsi"/>
        </w:rPr>
        <w:t>trauma-informed legal practice</w:t>
      </w:r>
    </w:p>
    <w:p w14:paraId="55A1208E" w14:textId="35F893FF" w:rsidR="00A43283" w:rsidRPr="00A43283" w:rsidRDefault="00A43283" w:rsidP="000B47A3">
      <w:pPr>
        <w:pStyle w:val="ListParagraph"/>
        <w:numPr>
          <w:ilvl w:val="0"/>
          <w:numId w:val="21"/>
        </w:numPr>
        <w:spacing w:after="120" w:line="240" w:lineRule="auto"/>
        <w:ind w:left="714" w:hanging="357"/>
        <w:rPr>
          <w:rFonts w:asciiTheme="minorHAnsi" w:hAnsiTheme="minorHAnsi" w:cstheme="minorHAnsi"/>
        </w:rPr>
      </w:pPr>
      <w:r w:rsidRPr="00A43283">
        <w:rPr>
          <w:rFonts w:asciiTheme="minorHAnsi" w:hAnsiTheme="minorHAnsi" w:cstheme="minorHAnsi"/>
        </w:rPr>
        <w:t>the ability to provide advice on redress</w:t>
      </w:r>
      <w:r w:rsidR="0004503B" w:rsidRPr="0004503B">
        <w:rPr>
          <w:rFonts w:asciiTheme="minorHAnsi" w:hAnsiTheme="minorHAnsi" w:cstheme="minorHAnsi"/>
        </w:rPr>
        <w:t xml:space="preserve"> options</w:t>
      </w:r>
      <w:r w:rsidR="00FF27C6" w:rsidRPr="00FF27C6">
        <w:rPr>
          <w:rFonts w:asciiTheme="minorHAnsi" w:hAnsiTheme="minorHAnsi" w:cstheme="minorHAnsi"/>
        </w:rPr>
        <w:t>, including under the Redress Scheme</w:t>
      </w:r>
    </w:p>
    <w:p w14:paraId="216AC33A" w14:textId="77777777" w:rsidR="00A43283" w:rsidRPr="00A43283" w:rsidRDefault="00A43283" w:rsidP="000B47A3">
      <w:pPr>
        <w:pStyle w:val="ListParagraph"/>
        <w:numPr>
          <w:ilvl w:val="0"/>
          <w:numId w:val="21"/>
        </w:numPr>
        <w:spacing w:after="120" w:line="240" w:lineRule="auto"/>
        <w:ind w:left="714" w:hanging="357"/>
        <w:rPr>
          <w:rFonts w:asciiTheme="minorHAnsi" w:hAnsiTheme="minorHAnsi" w:cstheme="minorHAnsi"/>
        </w:rPr>
      </w:pPr>
      <w:r w:rsidRPr="00A43283">
        <w:rPr>
          <w:rFonts w:asciiTheme="minorHAnsi" w:hAnsiTheme="minorHAnsi" w:cstheme="minorHAnsi"/>
        </w:rPr>
        <w:t>the ability to provide culturally-appropriate and safe services for Aboriginal and Torres Strait Islander and Culturally and Linguistically Diverse Individuals, and</w:t>
      </w:r>
    </w:p>
    <w:p w14:paraId="17D0412B" w14:textId="530A588C" w:rsidR="00A25A09" w:rsidRPr="00A43283" w:rsidRDefault="002168D2" w:rsidP="000B47A3">
      <w:pPr>
        <w:pStyle w:val="ListParagraph"/>
        <w:numPr>
          <w:ilvl w:val="0"/>
          <w:numId w:val="21"/>
        </w:numPr>
        <w:spacing w:after="120" w:line="240" w:lineRule="auto"/>
        <w:ind w:left="714" w:hanging="357"/>
        <w:rPr>
          <w:rFonts w:asciiTheme="minorHAnsi" w:hAnsiTheme="minorHAnsi" w:cstheme="minorHAnsi"/>
        </w:rPr>
      </w:pPr>
      <w:r>
        <w:rPr>
          <w:rFonts w:asciiTheme="minorHAnsi" w:hAnsiTheme="minorHAnsi" w:cstheme="minorHAnsi"/>
        </w:rPr>
        <w:lastRenderedPageBreak/>
        <w:t xml:space="preserve">the ability </w:t>
      </w:r>
      <w:r w:rsidR="00831056">
        <w:rPr>
          <w:rFonts w:asciiTheme="minorHAnsi" w:hAnsiTheme="minorHAnsi" w:cstheme="minorHAnsi"/>
        </w:rPr>
        <w:t>to manage the expansion of the R</w:t>
      </w:r>
      <w:r>
        <w:rPr>
          <w:rFonts w:asciiTheme="minorHAnsi" w:hAnsiTheme="minorHAnsi" w:cstheme="minorHAnsi"/>
        </w:rPr>
        <w:t xml:space="preserve">edress </w:t>
      </w:r>
      <w:r w:rsidR="00831056">
        <w:rPr>
          <w:rFonts w:asciiTheme="minorHAnsi" w:hAnsiTheme="minorHAnsi" w:cstheme="minorHAnsi"/>
        </w:rPr>
        <w:t>S</w:t>
      </w:r>
      <w:r>
        <w:rPr>
          <w:rFonts w:asciiTheme="minorHAnsi" w:hAnsiTheme="minorHAnsi" w:cstheme="minorHAnsi"/>
        </w:rPr>
        <w:t xml:space="preserve">cheme, in particular, the ability to scale up its services to meet the </w:t>
      </w:r>
      <w:r w:rsidR="00831056">
        <w:rPr>
          <w:rFonts w:asciiTheme="minorHAnsi" w:hAnsiTheme="minorHAnsi" w:cstheme="minorHAnsi"/>
        </w:rPr>
        <w:t>needs of victims accessing the R</w:t>
      </w:r>
      <w:r>
        <w:rPr>
          <w:rFonts w:asciiTheme="minorHAnsi" w:hAnsiTheme="minorHAnsi" w:cstheme="minorHAnsi"/>
        </w:rPr>
        <w:t xml:space="preserve">edress </w:t>
      </w:r>
      <w:r w:rsidR="00831056">
        <w:rPr>
          <w:rFonts w:asciiTheme="minorHAnsi" w:hAnsiTheme="minorHAnsi" w:cstheme="minorHAnsi"/>
        </w:rPr>
        <w:t>S</w:t>
      </w:r>
      <w:r>
        <w:rPr>
          <w:rFonts w:asciiTheme="minorHAnsi" w:hAnsiTheme="minorHAnsi" w:cstheme="minorHAnsi"/>
        </w:rPr>
        <w:t>cheme, including when a particular state or organ</w:t>
      </w:r>
      <w:r w:rsidR="00831056">
        <w:rPr>
          <w:rFonts w:asciiTheme="minorHAnsi" w:hAnsiTheme="minorHAnsi" w:cstheme="minorHAnsi"/>
        </w:rPr>
        <w:t>isation signs onto the Redress S</w:t>
      </w:r>
      <w:r>
        <w:rPr>
          <w:rFonts w:asciiTheme="minorHAnsi" w:hAnsiTheme="minorHAnsi" w:cstheme="minorHAnsi"/>
        </w:rPr>
        <w:t>cheme.</w:t>
      </w:r>
    </w:p>
    <w:p w14:paraId="2B60D1D5" w14:textId="1BD7B609" w:rsidR="00A25A09" w:rsidRDefault="00A25A09" w:rsidP="00A25A09">
      <w:r>
        <w:t xml:space="preserve">You must complete a Service Delivery Plan using the template provided as part of the Grant Opportunity Documents on the GrantConnect website. </w:t>
      </w:r>
      <w:r w:rsidR="0004503B">
        <w:t xml:space="preserve">The </w:t>
      </w:r>
      <w:r>
        <w:t>Service Delivery Plan not submitted in the template provided, will not be accepted.</w:t>
      </w:r>
    </w:p>
    <w:p w14:paraId="3C5EAF99" w14:textId="77777777" w:rsidR="00A25A09" w:rsidRDefault="00A25A09" w:rsidP="00A25A09">
      <w:r>
        <w:t xml:space="preserve">Once you have completed the Service Delivery Plan, you must submit it via email it to support@communitygrants.gov.au. </w:t>
      </w:r>
    </w:p>
    <w:p w14:paraId="1783448B" w14:textId="4016D56E" w:rsidR="00A25A09" w:rsidRDefault="00A25A09" w:rsidP="00A25A09">
      <w:r>
        <w:t>Please include in the subject line of your email response 2017-</w:t>
      </w:r>
      <w:r w:rsidR="00A43283">
        <w:t xml:space="preserve"> 2265</w:t>
      </w:r>
      <w:r>
        <w:t xml:space="preserve"> </w:t>
      </w:r>
      <w:r w:rsidR="009E4BDE">
        <w:t>Legal support services for survivors engaging with the Commonwealth Redress Scheme</w:t>
      </w:r>
      <w:r w:rsidR="0004503B" w:rsidRPr="0004503B">
        <w:t xml:space="preserve"> </w:t>
      </w:r>
      <w:r w:rsidR="0004503B" w:rsidRPr="00A43283">
        <w:t>for Survivors of Institutional Child Sexual Abus</w:t>
      </w:r>
      <w:r w:rsidR="0004503B" w:rsidRPr="00F17CD2">
        <w:t>e</w:t>
      </w:r>
      <w:r>
        <w:t>. Please keep a copy of your Service Delivery Plan.</w:t>
      </w:r>
    </w:p>
    <w:p w14:paraId="21E958AC" w14:textId="163C1E08" w:rsidR="003A4403" w:rsidRDefault="003A4403" w:rsidP="003A4403">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 xml:space="preserve">your </w:t>
      </w:r>
      <w:r w:rsidR="009E4BDE">
        <w:t>Service Delivery Plan</w:t>
      </w:r>
      <w:r w:rsidRPr="004475DB" w:rsidDel="00D505A5">
        <w:t>.</w:t>
      </w:r>
      <w:r w:rsidRPr="004475DB">
        <w:t xml:space="preserve">  The Community Grants Hub does not have to </w:t>
      </w:r>
      <w:r w:rsidRPr="004475DB" w:rsidDel="00D505A5">
        <w:t>accept any additional information</w:t>
      </w:r>
      <w:r w:rsidRPr="004475DB">
        <w:t xml:space="preserve">, nor requests from </w:t>
      </w:r>
      <w:r w:rsidR="009E4BDE">
        <w:t xml:space="preserve">the invited </w:t>
      </w:r>
      <w:r w:rsidRPr="004475DB">
        <w:t xml:space="preserve">applicant to correct </w:t>
      </w:r>
      <w:r w:rsidR="009E4BDE">
        <w:t>your Service Delivery Plan</w:t>
      </w:r>
      <w:r w:rsidR="009E4BDE" w:rsidRPr="004475DB" w:rsidDel="00D505A5">
        <w:t xml:space="preserve"> </w:t>
      </w:r>
      <w:r w:rsidRPr="004475DB" w:rsidDel="00D505A5">
        <w:t>after the closing time.</w:t>
      </w:r>
    </w:p>
    <w:p w14:paraId="0FFB7F9A" w14:textId="77777777" w:rsidR="00340616" w:rsidRPr="00B72EE8" w:rsidRDefault="00340616" w:rsidP="003717CD">
      <w:pPr>
        <w:pStyle w:val="Heading2Numbered"/>
      </w:pPr>
      <w:bookmarkStart w:id="55" w:name="_Toc384307739"/>
      <w:bookmarkStart w:id="56" w:name="_Toc384307810"/>
      <w:bookmarkStart w:id="57" w:name="_Toc389141038"/>
      <w:bookmarkStart w:id="58" w:name="_Toc433641171"/>
      <w:bookmarkStart w:id="59" w:name="_Toc467773972"/>
      <w:bookmarkStart w:id="60" w:name="_Toc514658203"/>
      <w:bookmarkStart w:id="61" w:name="_Toc421777609"/>
      <w:bookmarkEnd w:id="40"/>
      <w:r w:rsidRPr="00B72EE8">
        <w:t xml:space="preserve">Questions during the application </w:t>
      </w:r>
      <w:bookmarkEnd w:id="55"/>
      <w:bookmarkEnd w:id="56"/>
      <w:bookmarkEnd w:id="57"/>
      <w:bookmarkEnd w:id="58"/>
      <w:r>
        <w:t>process</w:t>
      </w:r>
      <w:bookmarkEnd w:id="59"/>
      <w:bookmarkEnd w:id="60"/>
    </w:p>
    <w:p w14:paraId="3E5AE481" w14:textId="77777777" w:rsidR="00E96706" w:rsidRDefault="003357B0" w:rsidP="00340616">
      <w:r>
        <w:t>Only</w:t>
      </w:r>
      <w:r w:rsidR="001F522D">
        <w:t xml:space="preserve"> the</w:t>
      </w:r>
      <w:r>
        <w:t xml:space="preserve"> invited applicant</w:t>
      </w:r>
      <w:r w:rsidR="00A25A09">
        <w:t>’s</w:t>
      </w:r>
      <w:r>
        <w:t xml:space="preserve"> questions will be responded to during the application period, please call the Community Grants Hub on 1800 020 283 or email to </w:t>
      </w:r>
      <w:hyperlink r:id="rId18"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rsidR="00EB4889">
        <w:t xml:space="preserve"> </w:t>
      </w:r>
    </w:p>
    <w:p w14:paraId="3FFCED20" w14:textId="2689C842" w:rsidR="00023327" w:rsidRDefault="00023327" w:rsidP="00023327">
      <w:r>
        <w:t xml:space="preserve">The question period will close at </w:t>
      </w:r>
      <w:r w:rsidR="00997529">
        <w:t xml:space="preserve">5:00pm </w:t>
      </w:r>
      <w:r w:rsidRPr="00790B1B">
        <w:t xml:space="preserve">AEST on </w:t>
      </w:r>
      <w:r w:rsidR="00C84586">
        <w:t>Monday</w:t>
      </w:r>
      <w:r w:rsidR="003329F3">
        <w:t xml:space="preserve"> 4 June</w:t>
      </w:r>
      <w:r w:rsidR="00997529" w:rsidRPr="00790B1B">
        <w:t xml:space="preserve"> 2018.</w:t>
      </w:r>
      <w:r w:rsidRPr="00790B1B">
        <w:t xml:space="preserve">  </w:t>
      </w:r>
      <w:r>
        <w:t>Following this time, only questions relating to using and/or submitting the application form will be answered.</w:t>
      </w:r>
    </w:p>
    <w:p w14:paraId="6521AA4E" w14:textId="77777777" w:rsidR="00340616" w:rsidRPr="00B72EE8" w:rsidRDefault="0059526C" w:rsidP="0054078D">
      <w:pPr>
        <w:pStyle w:val="Heading1Numbered"/>
      </w:pPr>
      <w:bookmarkStart w:id="62" w:name="_Toc467773974"/>
      <w:bookmarkStart w:id="63" w:name="_Toc514658204"/>
      <w:bookmarkEnd w:id="61"/>
      <w:r>
        <w:t>Review</w:t>
      </w:r>
      <w:r w:rsidR="00340616">
        <w:t xml:space="preserve"> of </w:t>
      </w:r>
      <w:r w:rsidR="00A25A09">
        <w:t xml:space="preserve">the </w:t>
      </w:r>
      <w:r w:rsidR="00340616">
        <w:t>grant ap</w:t>
      </w:r>
      <w:r w:rsidR="00340616" w:rsidRPr="00B72EE8">
        <w:t>plication</w:t>
      </w:r>
      <w:bookmarkEnd w:id="62"/>
      <w:bookmarkEnd w:id="63"/>
    </w:p>
    <w:p w14:paraId="578F6FB1" w14:textId="77777777" w:rsidR="00340616" w:rsidRPr="00B72EE8" w:rsidRDefault="00340616" w:rsidP="003717CD">
      <w:pPr>
        <w:pStyle w:val="Heading2Numbered"/>
      </w:pPr>
      <w:bookmarkStart w:id="64" w:name="_Toc467773975"/>
      <w:bookmarkStart w:id="65" w:name="_Toc514658205"/>
      <w:bookmarkStart w:id="66" w:name="_Toc421777603"/>
      <w:r w:rsidRPr="00B72EE8">
        <w:t xml:space="preserve">Who will </w:t>
      </w:r>
      <w:r w:rsidR="0059526C">
        <w:t>review the</w:t>
      </w:r>
      <w:r w:rsidRPr="00B72EE8">
        <w:t xml:space="preserve"> </w:t>
      </w:r>
      <w:r>
        <w:t>application?</w:t>
      </w:r>
      <w:bookmarkEnd w:id="64"/>
      <w:bookmarkEnd w:id="65"/>
      <w:r>
        <w:t xml:space="preserve"> </w:t>
      </w:r>
      <w:bookmarkEnd w:id="66"/>
    </w:p>
    <w:p w14:paraId="34BCAEB8" w14:textId="17AF0B22" w:rsidR="0059526C" w:rsidRDefault="0059526C" w:rsidP="0059526C">
      <w:pPr>
        <w:pStyle w:val="CABNETParagraphAtt"/>
        <w:spacing w:after="240"/>
        <w:rPr>
          <w:rFonts w:cs="Times New Roman"/>
        </w:rPr>
      </w:pPr>
      <w:r>
        <w:rPr>
          <w:rFonts w:cs="Times New Roman"/>
        </w:rPr>
        <w:t xml:space="preserve">The </w:t>
      </w:r>
      <w:r w:rsidR="009E4BDE">
        <w:rPr>
          <w:rFonts w:cs="Times New Roman"/>
        </w:rPr>
        <w:t>Service Delivery Plan (also referred to</w:t>
      </w:r>
      <w:r w:rsidR="003329F3">
        <w:rPr>
          <w:rFonts w:cs="Times New Roman"/>
        </w:rPr>
        <w:t xml:space="preserve"> as the</w:t>
      </w:r>
      <w:r w:rsidR="009E4BDE">
        <w:rPr>
          <w:rFonts w:cs="Times New Roman"/>
        </w:rPr>
        <w:t xml:space="preserve"> application in these guidelines) </w:t>
      </w:r>
      <w:r>
        <w:rPr>
          <w:rFonts w:cs="Times New Roman"/>
        </w:rPr>
        <w:t xml:space="preserve">will be reviewed to ensure </w:t>
      </w:r>
      <w:r w:rsidR="00A43283">
        <w:rPr>
          <w:rFonts w:cs="Times New Roman"/>
        </w:rPr>
        <w:t>it</w:t>
      </w:r>
      <w:r>
        <w:rPr>
          <w:rFonts w:cs="Times New Roman"/>
        </w:rPr>
        <w:t xml:space="preserve"> meet</w:t>
      </w:r>
      <w:r w:rsidR="00A43283">
        <w:rPr>
          <w:rFonts w:cs="Times New Roman"/>
        </w:rPr>
        <w:t>s</w:t>
      </w:r>
      <w:r>
        <w:rPr>
          <w:rFonts w:cs="Times New Roman"/>
        </w:rPr>
        <w:t xml:space="preserve"> eligibility requirements. </w:t>
      </w:r>
    </w:p>
    <w:p w14:paraId="4587A561" w14:textId="77777777" w:rsidR="0059526C" w:rsidRDefault="0059526C" w:rsidP="0059526C">
      <w:pPr>
        <w:pStyle w:val="CABNETParagraphAtt"/>
        <w:spacing w:after="240"/>
        <w:rPr>
          <w:rFonts w:cs="Times New Roman"/>
        </w:rPr>
      </w:pPr>
      <w:r>
        <w:rPr>
          <w:rFonts w:cs="Times New Roman"/>
        </w:rPr>
        <w:t xml:space="preserve">The review team will be comprised of staff in the </w:t>
      </w:r>
      <w:r w:rsidR="009E4BDE">
        <w:rPr>
          <w:rFonts w:cs="Times New Roman"/>
        </w:rPr>
        <w:t>Community Grants Hub</w:t>
      </w:r>
      <w:r>
        <w:rPr>
          <w:rFonts w:cs="Times New Roman"/>
        </w:rPr>
        <w:t xml:space="preserve">. </w:t>
      </w:r>
    </w:p>
    <w:p w14:paraId="7FE06096" w14:textId="77777777" w:rsidR="0059526C" w:rsidRDefault="0059526C" w:rsidP="0059526C">
      <w:pPr>
        <w:pStyle w:val="CABNETParagraphAtt"/>
        <w:spacing w:after="240"/>
        <w:rPr>
          <w:rFonts w:cs="Times New Roman"/>
        </w:rPr>
      </w:pPr>
      <w:r>
        <w:rPr>
          <w:rFonts w:cs="Times New Roman"/>
        </w:rPr>
        <w:t>If the selection process identifies that additional information or clarification is required, you may be contacted to provide further information.</w:t>
      </w:r>
    </w:p>
    <w:p w14:paraId="5DE65F57" w14:textId="7B14B448" w:rsidR="00A25A09" w:rsidRDefault="00A25A09" w:rsidP="00A25A09">
      <w:pPr>
        <w:pStyle w:val="CABNETParagraphAtt"/>
        <w:spacing w:after="240"/>
      </w:pPr>
      <w:r>
        <w:t>In determining the extent to which your service represents value with relevant money, the review team will consider the overall objectives to be achieved in providing the funding.</w:t>
      </w:r>
    </w:p>
    <w:p w14:paraId="69E46864" w14:textId="77777777" w:rsidR="00340616" w:rsidRPr="00647D91" w:rsidRDefault="00340616" w:rsidP="003717CD">
      <w:pPr>
        <w:pStyle w:val="Heading2Numbered"/>
      </w:pPr>
      <w:bookmarkStart w:id="67" w:name="_Toc467773976"/>
      <w:bookmarkStart w:id="68" w:name="_Toc514658206"/>
      <w:r w:rsidRPr="00647D91">
        <w:lastRenderedPageBreak/>
        <w:t>Who will approve grants?</w:t>
      </w:r>
      <w:bookmarkEnd w:id="67"/>
      <w:bookmarkEnd w:id="68"/>
    </w:p>
    <w:p w14:paraId="7A85B1B8" w14:textId="77777777" w:rsidR="00E92EDA" w:rsidRDefault="00E92EDA" w:rsidP="00E92EDA">
      <w:r>
        <w:t xml:space="preserve">The Attorney-General </w:t>
      </w:r>
      <w:r w:rsidR="009E4BDE">
        <w:t>will make the final decision to approve the grant,</w:t>
      </w:r>
      <w:r>
        <w:t xml:space="preserve"> taking into account the recommendations of </w:t>
      </w:r>
      <w:r w:rsidR="00075D36">
        <w:t>the review</w:t>
      </w:r>
      <w:r w:rsidR="009E4BDE">
        <w:t xml:space="preserve"> team</w:t>
      </w:r>
      <w:r>
        <w:t xml:space="preserve"> and the availability of grant funds.</w:t>
      </w:r>
    </w:p>
    <w:p w14:paraId="75FFE789" w14:textId="77777777" w:rsidR="00E92EDA" w:rsidRDefault="00E92EDA" w:rsidP="00E92EDA">
      <w:r>
        <w:t>The Attorney-General’s decision is final in all matters, including:</w:t>
      </w:r>
    </w:p>
    <w:p w14:paraId="7562712C" w14:textId="77777777" w:rsidR="00E92EDA" w:rsidRPr="00E92EDA" w:rsidRDefault="00E92EDA" w:rsidP="000B47A3">
      <w:pPr>
        <w:pStyle w:val="ListParagraph"/>
        <w:numPr>
          <w:ilvl w:val="0"/>
          <w:numId w:val="20"/>
        </w:numPr>
        <w:spacing w:line="240" w:lineRule="auto"/>
        <w:ind w:left="714" w:hanging="357"/>
        <w:rPr>
          <w:rFonts w:asciiTheme="minorHAnsi" w:hAnsiTheme="minorHAnsi" w:cstheme="minorHAnsi"/>
        </w:rPr>
      </w:pPr>
      <w:r w:rsidRPr="00E92EDA">
        <w:rPr>
          <w:rFonts w:asciiTheme="minorHAnsi" w:hAnsiTheme="minorHAnsi" w:cstheme="minorHAnsi"/>
        </w:rPr>
        <w:t>the approval of the grant</w:t>
      </w:r>
    </w:p>
    <w:p w14:paraId="5C9C8F4E" w14:textId="77777777" w:rsidR="00E92EDA" w:rsidRPr="00E92EDA" w:rsidRDefault="00E92EDA" w:rsidP="000B47A3">
      <w:pPr>
        <w:pStyle w:val="ListParagraph"/>
        <w:numPr>
          <w:ilvl w:val="0"/>
          <w:numId w:val="20"/>
        </w:numPr>
        <w:spacing w:line="240" w:lineRule="auto"/>
        <w:ind w:left="714" w:hanging="357"/>
        <w:rPr>
          <w:rFonts w:asciiTheme="minorHAnsi" w:hAnsiTheme="minorHAnsi" w:cstheme="minorHAnsi"/>
        </w:rPr>
      </w:pPr>
      <w:r w:rsidRPr="00E92EDA">
        <w:rPr>
          <w:rFonts w:asciiTheme="minorHAnsi" w:hAnsiTheme="minorHAnsi" w:cstheme="minorHAnsi"/>
        </w:rPr>
        <w:t>the grant funding amount to be awarded</w:t>
      </w:r>
    </w:p>
    <w:p w14:paraId="7D3299F2" w14:textId="77777777" w:rsidR="00E92EDA" w:rsidRDefault="00E92EDA" w:rsidP="00E92EDA">
      <w:r>
        <w:t xml:space="preserve">The Attorney-General will not approve funding if there is insufficient program funding available across relevant financial years for the program, or if the application does not represent value with money. </w:t>
      </w:r>
    </w:p>
    <w:p w14:paraId="1948C75C" w14:textId="77777777" w:rsidR="00E92EDA" w:rsidRDefault="00E92EDA" w:rsidP="00E92EDA">
      <w:r>
        <w:t>There is no appeal mechanism for decisions to approve or not approve a grant.</w:t>
      </w:r>
    </w:p>
    <w:p w14:paraId="1814E460" w14:textId="77777777" w:rsidR="00340616" w:rsidRPr="00B72EE8" w:rsidRDefault="00340616" w:rsidP="0054078D">
      <w:pPr>
        <w:pStyle w:val="Heading1Numbered"/>
      </w:pPr>
      <w:bookmarkStart w:id="69" w:name="_Toc467773977"/>
      <w:bookmarkStart w:id="70" w:name="_Toc514658207"/>
      <w:r w:rsidRPr="00B72EE8">
        <w:t>Notification of application outcomes</w:t>
      </w:r>
      <w:bookmarkEnd w:id="69"/>
      <w:bookmarkEnd w:id="70"/>
    </w:p>
    <w:p w14:paraId="7489E314" w14:textId="3C12308A" w:rsidR="00E92EDA" w:rsidRDefault="00E92EDA" w:rsidP="00340616">
      <w:r>
        <w:t xml:space="preserve">The </w:t>
      </w:r>
      <w:r w:rsidR="00530684">
        <w:t>Community Grants Hub</w:t>
      </w:r>
      <w:r>
        <w:t xml:space="preserve">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 xml:space="preserve">. </w:t>
      </w:r>
    </w:p>
    <w:p w14:paraId="7A99E037" w14:textId="77777777" w:rsidR="00340616" w:rsidRPr="00B72EE8" w:rsidRDefault="00340616" w:rsidP="003717CD">
      <w:pPr>
        <w:pStyle w:val="Heading2Numbered"/>
      </w:pPr>
      <w:bookmarkStart w:id="71" w:name="_Toc467773978"/>
      <w:bookmarkStart w:id="72" w:name="_Toc514658208"/>
      <w:r w:rsidRPr="00B72EE8">
        <w:t xml:space="preserve">Feedback on </w:t>
      </w:r>
      <w:r>
        <w:t xml:space="preserve">your </w:t>
      </w:r>
      <w:r w:rsidRPr="00B72EE8">
        <w:t>application</w:t>
      </w:r>
      <w:bookmarkEnd w:id="71"/>
      <w:bookmarkEnd w:id="72"/>
    </w:p>
    <w:p w14:paraId="7C3B9B8F" w14:textId="77777777" w:rsidR="00E92EDA" w:rsidRDefault="00E92EDA" w:rsidP="00831521">
      <w:r w:rsidRPr="00E92EDA">
        <w:t>If you are unsuccessful, you may ask for feedback within one month of being advised of the outcome. We will give written feedback within one month of your request.</w:t>
      </w:r>
    </w:p>
    <w:p w14:paraId="02ACB0C1" w14:textId="77777777" w:rsidR="00340616" w:rsidRPr="001E17D5" w:rsidRDefault="00340616" w:rsidP="0054078D">
      <w:pPr>
        <w:pStyle w:val="Heading1Numbered"/>
      </w:pPr>
      <w:bookmarkStart w:id="73" w:name="_Toc467773979"/>
      <w:bookmarkStart w:id="74" w:name="_Toc514658209"/>
      <w:bookmarkStart w:id="75" w:name="_Toc421777622"/>
      <w:bookmarkStart w:id="76" w:name="_Toc433641183"/>
      <w:r w:rsidRPr="001E17D5">
        <w:t>Successful grant applications</w:t>
      </w:r>
      <w:bookmarkEnd w:id="73"/>
      <w:bookmarkEnd w:id="74"/>
    </w:p>
    <w:p w14:paraId="36058D6B" w14:textId="77777777" w:rsidR="00340616" w:rsidRDefault="00340616" w:rsidP="00892C8B">
      <w:pPr>
        <w:pStyle w:val="Heading2Numbered"/>
        <w:ind w:left="709" w:hanging="709"/>
      </w:pPr>
      <w:bookmarkStart w:id="77" w:name="_Toc467773980"/>
      <w:bookmarkStart w:id="78" w:name="_Toc514658210"/>
      <w:r>
        <w:t xml:space="preserve">The </w:t>
      </w:r>
      <w:r w:rsidRPr="0054078D">
        <w:t>grant agreement</w:t>
      </w:r>
      <w:bookmarkEnd w:id="77"/>
      <w:bookmarkEnd w:id="78"/>
    </w:p>
    <w:bookmarkEnd w:id="75"/>
    <w:bookmarkEnd w:id="76"/>
    <w:p w14:paraId="0E0F0949" w14:textId="77777777" w:rsidR="00340616" w:rsidRDefault="00704535" w:rsidP="00340616">
      <w:r>
        <w:t xml:space="preserve">If you are successful and you choose to accept a grant offer, </w:t>
      </w:r>
      <w:r w:rsidR="00340616" w:rsidRPr="00103A95">
        <w:t>you must enter into a legally binding grant agreement with the Commonwealth represented by</w:t>
      </w:r>
      <w:r w:rsidR="00340616" w:rsidRPr="00103A95">
        <w:rPr>
          <w:rStyle w:val="highlightedtextChar"/>
        </w:rPr>
        <w:t xml:space="preserve"> </w:t>
      </w:r>
      <w:r w:rsidR="00C334CD" w:rsidRPr="00C334CD">
        <w:t>Attorney-General’s Department</w:t>
      </w:r>
      <w:r w:rsidR="00DB0937" w:rsidRPr="00C334CD">
        <w:rPr>
          <w:rStyle w:val="highlightedtextChar"/>
          <w:color w:val="auto"/>
        </w:rPr>
        <w:t>.</w:t>
      </w:r>
      <w:r w:rsidR="00340616" w:rsidRPr="00DB0937">
        <w:rPr>
          <w:rStyle w:val="highlightedtextChar"/>
          <w:color w:val="auto"/>
        </w:rPr>
        <w:t xml:space="preserve"> </w:t>
      </w:r>
      <w:r w:rsidR="00DB0937">
        <w:rPr>
          <w:rStyle w:val="highlightedtextChar"/>
          <w:b w:val="0"/>
          <w:color w:val="auto"/>
        </w:rPr>
        <w:t>Th</w:t>
      </w:r>
      <w:r w:rsidR="00DB0937" w:rsidRPr="00DB0937">
        <w:rPr>
          <w:rStyle w:val="highlightedtextChar"/>
          <w:b w:val="0"/>
          <w:color w:val="auto"/>
        </w:rPr>
        <w:t>e</w:t>
      </w:r>
      <w:r w:rsidR="00340616" w:rsidRPr="00103A95">
        <w:rPr>
          <w:rStyle w:val="highlightedtextChar"/>
        </w:rPr>
        <w:t xml:space="preserve"> </w:t>
      </w:r>
      <w:r w:rsidR="00C334CD" w:rsidRPr="00C334CD">
        <w:t>Attorney-General’s Department</w:t>
      </w:r>
      <w:r w:rsidR="00C334CD" w:rsidRPr="00C334CD">
        <w:rPr>
          <w:b/>
        </w:rPr>
        <w:t xml:space="preserve"> </w:t>
      </w:r>
      <w:r w:rsidR="00340616" w:rsidRPr="00103A95">
        <w:t xml:space="preserve">will use the </w:t>
      </w:r>
      <w:hyperlink r:id="rId19" w:history="1">
        <w:r w:rsidR="00340616" w:rsidRPr="00103A95">
          <w:rPr>
            <w:rStyle w:val="Hyperlink"/>
            <w:i/>
            <w:u w:val="none"/>
          </w:rPr>
          <w:t>Commonwealth</w:t>
        </w:r>
        <w:r w:rsidR="00340616" w:rsidRPr="00103A95">
          <w:rPr>
            <w:rStyle w:val="Hyperlink"/>
            <w:b/>
            <w:i/>
            <w:u w:val="none"/>
          </w:rPr>
          <w:t xml:space="preserve"> </w:t>
        </w:r>
        <w:r w:rsidR="00C334CD" w:rsidRPr="00C334CD">
          <w:rPr>
            <w:rStyle w:val="Hyperlink"/>
            <w:i/>
            <w:u w:val="none"/>
          </w:rPr>
          <w:t>Standard</w:t>
        </w:r>
        <w:r w:rsidR="00340616" w:rsidRPr="00103A95">
          <w:rPr>
            <w:rStyle w:val="Hyperlink"/>
            <w:b/>
            <w:i/>
            <w:u w:val="none"/>
          </w:rPr>
          <w:t xml:space="preserve"> </w:t>
        </w:r>
        <w:r w:rsidR="00340616" w:rsidRPr="00103A95">
          <w:rPr>
            <w:rStyle w:val="Hyperlink"/>
            <w:i/>
            <w:u w:val="none"/>
          </w:rPr>
          <w:t>Grant Agreement</w:t>
        </w:r>
      </w:hyperlink>
      <w:r w:rsidR="00AB7581">
        <w:rPr>
          <w:rStyle w:val="Hyperlink"/>
          <w:i/>
          <w:u w:val="none"/>
        </w:rPr>
        <w:t>.</w:t>
      </w:r>
      <w:r w:rsidR="00103A95">
        <w:rPr>
          <w:rStyle w:val="Hyperlink"/>
          <w:i/>
          <w:u w:val="none"/>
        </w:rPr>
        <w:t xml:space="preserve"> </w:t>
      </w:r>
      <w:r w:rsidR="00340616" w:rsidRPr="00103A95">
        <w:t>Standard terms and conditions for the grant agreement will apply and cannot be changed. A schedule may be used to outline the specific grant</w:t>
      </w:r>
      <w:r w:rsidR="00340616" w:rsidRPr="002E0C03">
        <w:t xml:space="preserve"> requirements.  Any additional conditions attached to the grant will be identified in the grant offer or during the grant agreement negotiations.</w:t>
      </w:r>
    </w:p>
    <w:p w14:paraId="71E3DD9A" w14:textId="77777777" w:rsidR="008F4199" w:rsidRDefault="008F4199" w:rsidP="008F4199">
      <w:pPr>
        <w:rPr>
          <w:bCs/>
          <w:lang w:eastAsia="en-AU"/>
        </w:rPr>
      </w:pPr>
      <w:r>
        <w:t xml:space="preserve">We must execute a grant agreement with you before we can make any payments. We are not responsible for any of your expenditure until a grant agreement is executed. </w:t>
      </w:r>
      <w:r>
        <w:br/>
      </w:r>
      <w:r w:rsidRPr="00726710">
        <w:rPr>
          <w:bCs/>
          <w:lang w:eastAsia="en-AU"/>
        </w:rPr>
        <w:t xml:space="preserve">You should not make financial commitments </w:t>
      </w:r>
      <w:r>
        <w:rPr>
          <w:bCs/>
          <w:lang w:eastAsia="en-AU"/>
        </w:rPr>
        <w:t xml:space="preserve">related to this grant, </w:t>
      </w:r>
      <w:r w:rsidRPr="00726710">
        <w:rPr>
          <w:bCs/>
          <w:lang w:eastAsia="en-AU"/>
        </w:rPr>
        <w:t>until a grant agreement has been executed by the Commonwealth.</w:t>
      </w:r>
      <w:r>
        <w:rPr>
          <w:bCs/>
          <w:lang w:eastAsia="en-AU"/>
        </w:rPr>
        <w:t xml:space="preserve"> </w:t>
      </w:r>
    </w:p>
    <w:p w14:paraId="4DB963F7" w14:textId="77777777" w:rsidR="008F4199" w:rsidRDefault="008F4199" w:rsidP="008F4199">
      <w:r>
        <w:t xml:space="preserve">Your grant agreement may have specific conditions determined by the assessment process or other considerations made by the Program Delegate or Minister. We will identify these in the agreement. </w:t>
      </w:r>
    </w:p>
    <w:p w14:paraId="5C3CE0DB" w14:textId="77777777" w:rsidR="00340616" w:rsidRPr="00726710" w:rsidRDefault="00340616" w:rsidP="00C334CD">
      <w:r w:rsidRPr="00726710">
        <w:rPr>
          <w:lang w:eastAsia="en-AU"/>
        </w:rPr>
        <w:lastRenderedPageBreak/>
        <w:t xml:space="preserve">Where a grantee fails to meet the obligations of the grant agreement, </w:t>
      </w:r>
      <w:r w:rsidRPr="00726710">
        <w:t>the</w:t>
      </w:r>
      <w:r w:rsidR="00C334CD">
        <w:t xml:space="preserve"> </w:t>
      </w:r>
      <w:r w:rsidR="00C334CD" w:rsidRPr="00C334CD">
        <w:t>Attorney-General’s Department</w:t>
      </w:r>
      <w:r w:rsidRPr="00726710">
        <w:rPr>
          <w:lang w:eastAsia="en-AU"/>
        </w:rPr>
        <w:t xml:space="preserve"> may</w:t>
      </w:r>
      <w:r w:rsidRPr="00726710">
        <w:rPr>
          <w:color w:val="745B00" w:themeColor="accent3" w:themeShade="80"/>
        </w:rPr>
        <w:t xml:space="preserve"> </w:t>
      </w:r>
      <w:r w:rsidR="00C334CD">
        <w:t>recover grant funds.</w:t>
      </w:r>
    </w:p>
    <w:p w14:paraId="268B2181" w14:textId="77777777" w:rsidR="00340616" w:rsidRDefault="00340616" w:rsidP="00892C8B">
      <w:pPr>
        <w:pStyle w:val="Heading2Numbered"/>
      </w:pPr>
      <w:bookmarkStart w:id="79" w:name="_Toc467773981"/>
      <w:bookmarkStart w:id="80" w:name="_Toc514658211"/>
      <w:r>
        <w:t>How the grant will be paid</w:t>
      </w:r>
      <w:bookmarkEnd w:id="79"/>
      <w:bookmarkEnd w:id="80"/>
    </w:p>
    <w:p w14:paraId="42911393" w14:textId="77777777" w:rsidR="00340616" w:rsidRPr="00DB0315" w:rsidRDefault="00340616" w:rsidP="00340616">
      <w:pPr>
        <w:tabs>
          <w:tab w:val="left" w:pos="0"/>
        </w:tabs>
        <w:rPr>
          <w:bCs/>
          <w:lang w:eastAsia="en-AU"/>
        </w:rPr>
      </w:pPr>
      <w:r w:rsidRPr="00DB0315">
        <w:rPr>
          <w:bCs/>
          <w:lang w:eastAsia="en-AU"/>
        </w:rPr>
        <w:t>The grant agreement will state the:</w:t>
      </w:r>
    </w:p>
    <w:p w14:paraId="52A8D3B4" w14:textId="77777777" w:rsidR="00340616" w:rsidRPr="00DB0315" w:rsidRDefault="00340616" w:rsidP="0054078D">
      <w:pPr>
        <w:pStyle w:val="Bullet1"/>
      </w:pPr>
      <w:r w:rsidRPr="00DB0315">
        <w:t>maximum grant amount to be paid</w:t>
      </w:r>
    </w:p>
    <w:p w14:paraId="31CE9069" w14:textId="7E289232" w:rsidR="00AB7581" w:rsidRDefault="00AB7581" w:rsidP="00AB7581">
      <w:pPr>
        <w:pStyle w:val="Bullet1"/>
        <w:numPr>
          <w:ilvl w:val="0"/>
          <w:numId w:val="0"/>
        </w:numPr>
      </w:pPr>
      <w:r>
        <w:t>We will make an initial payment on the commencement of the grant. We will make subsequent payments according to an agreed schedule set out in the grant agreement (six monthly). Payments are subject to satisfactory progress on the grant activity.</w:t>
      </w:r>
    </w:p>
    <w:p w14:paraId="5C86D4D3" w14:textId="77777777" w:rsidR="00340616" w:rsidRDefault="00340616" w:rsidP="0054078D">
      <w:pPr>
        <w:pStyle w:val="Heading1Numbered"/>
      </w:pPr>
      <w:bookmarkStart w:id="81" w:name="_Toc467773983"/>
      <w:bookmarkStart w:id="82" w:name="_Toc514658212"/>
      <w:r w:rsidRPr="001607E9">
        <w:t>Announcement</w:t>
      </w:r>
      <w:r>
        <w:t xml:space="preserve"> of grants</w:t>
      </w:r>
      <w:bookmarkEnd w:id="81"/>
      <w:bookmarkEnd w:id="82"/>
    </w:p>
    <w:p w14:paraId="3B9F83D6" w14:textId="77777777" w:rsidR="00966462" w:rsidRPr="00966462" w:rsidRDefault="00966462" w:rsidP="00966462">
      <w:pPr>
        <w:rPr>
          <w:iCs/>
        </w:rPr>
      </w:pPr>
      <w:r>
        <w:t xml:space="preserve">If successful, your grant will be listed on </w:t>
      </w:r>
      <w:hyperlink r:id="rId20" w:history="1">
        <w:r w:rsidRPr="000510F7">
          <w:rPr>
            <w:rStyle w:val="Hyperlink"/>
            <w:rFonts w:cstheme="minorBidi"/>
          </w:rPr>
          <w:t>GrantConnect</w:t>
        </w:r>
      </w:hyperlink>
      <w:r>
        <w:t xml:space="preserve"> </w:t>
      </w:r>
      <w:r w:rsidR="000510F7">
        <w:t>21 calendar days</w:t>
      </w:r>
      <w:r>
        <w:t xml:space="preserve"> after the date of effect as required by Section 5.3 of the </w:t>
      </w:r>
      <w:r>
        <w:rPr>
          <w:i/>
          <w:iCs/>
        </w:rPr>
        <w:t xml:space="preserve">CGRGs. </w:t>
      </w:r>
    </w:p>
    <w:p w14:paraId="719172C5" w14:textId="77777777" w:rsidR="00340616" w:rsidRPr="00B72EE8" w:rsidRDefault="00340616" w:rsidP="0054078D">
      <w:pPr>
        <w:pStyle w:val="Heading1Numbered"/>
      </w:pPr>
      <w:bookmarkStart w:id="83" w:name="_Toc421777623"/>
      <w:bookmarkStart w:id="84" w:name="_Toc467773984"/>
      <w:bookmarkStart w:id="85" w:name="_Toc514658213"/>
      <w:r w:rsidRPr="00B72EE8">
        <w:t xml:space="preserve">Delivery of </w:t>
      </w:r>
      <w:r>
        <w:t>g</w:t>
      </w:r>
      <w:r w:rsidRPr="00B72EE8">
        <w:t>rant</w:t>
      </w:r>
      <w:r>
        <w:t xml:space="preserve"> activities</w:t>
      </w:r>
      <w:bookmarkEnd w:id="83"/>
      <w:bookmarkEnd w:id="84"/>
      <w:bookmarkEnd w:id="85"/>
    </w:p>
    <w:p w14:paraId="73ECDB16" w14:textId="77777777" w:rsidR="00340616" w:rsidRPr="00B72EE8" w:rsidDel="00D505A5" w:rsidRDefault="00340616" w:rsidP="00892C8B">
      <w:pPr>
        <w:pStyle w:val="Heading2Numbered"/>
        <w:ind w:left="709" w:hanging="709"/>
      </w:pPr>
      <w:bookmarkStart w:id="86" w:name="_Toc421777624"/>
      <w:bookmarkStart w:id="87" w:name="_Toc433641185"/>
      <w:bookmarkStart w:id="88" w:name="_Toc467773985"/>
      <w:bookmarkStart w:id="89" w:name="_Toc514658214"/>
      <w:r>
        <w:t>Your</w:t>
      </w:r>
      <w:r w:rsidRPr="00B72EE8" w:rsidDel="00D505A5">
        <w:t xml:space="preserve"> responsibilities</w:t>
      </w:r>
      <w:bookmarkEnd w:id="86"/>
      <w:bookmarkEnd w:id="87"/>
      <w:bookmarkEnd w:id="88"/>
      <w:bookmarkEnd w:id="89"/>
    </w:p>
    <w:p w14:paraId="609DCE01" w14:textId="77777777"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1" w:history="1">
        <w:r w:rsidRPr="00726710">
          <w:rPr>
            <w:rFonts w:cstheme="minorHAnsi"/>
          </w:rPr>
          <w:t>grant agreement</w:t>
        </w:r>
      </w:hyperlink>
      <w:r w:rsidRPr="00726710">
        <w:rPr>
          <w:rFonts w:cstheme="minorHAnsi"/>
        </w:rPr>
        <w:t>. We will expect you to report on</w:t>
      </w:r>
    </w:p>
    <w:p w14:paraId="20F4F5AD" w14:textId="77777777" w:rsidR="00340616" w:rsidRPr="00726710" w:rsidRDefault="00340616" w:rsidP="00726710">
      <w:pPr>
        <w:pStyle w:val="Bullet1"/>
      </w:pPr>
      <w:r w:rsidRPr="00726710">
        <w:t>progress against agreed project milestones</w:t>
      </w:r>
    </w:p>
    <w:p w14:paraId="7081A43E" w14:textId="77777777" w:rsidR="00340616" w:rsidRPr="00726710" w:rsidRDefault="00340616" w:rsidP="00726710">
      <w:pPr>
        <w:pStyle w:val="Bullet1"/>
      </w:pPr>
      <w:r w:rsidRPr="00726710">
        <w:t>eligible expenditure of grant funds.</w:t>
      </w:r>
    </w:p>
    <w:p w14:paraId="3886D9C8" w14:textId="77777777" w:rsidR="001A33CF" w:rsidRPr="007D1D4F" w:rsidRDefault="001A33CF" w:rsidP="001A33CF">
      <w:pPr>
        <w:pStyle w:val="Bullet1"/>
        <w:rPr>
          <w:rFonts w:cstheme="minorHAnsi"/>
        </w:rPr>
      </w:pPr>
      <w:r>
        <w:rPr>
          <w:rFonts w:cstheme="minorHAnsi"/>
        </w:rPr>
        <w:t xml:space="preserve">relevant data as requested by the Attorney-General’s Department and/or the Community Grants Hub. </w:t>
      </w:r>
    </w:p>
    <w:p w14:paraId="285D9FDB" w14:textId="77777777"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Pr="001A33CF">
        <w:rPr>
          <w:rFonts w:cstheme="minorHAnsi"/>
        </w:rPr>
        <w:t>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for:</w:t>
      </w:r>
    </w:p>
    <w:p w14:paraId="2ACA5200" w14:textId="77777777"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2EB8A1BE" w14:textId="77777777" w:rsidR="00340616" w:rsidRPr="00726710" w:rsidDel="00D505A5" w:rsidRDefault="00340616" w:rsidP="00726710">
      <w:pPr>
        <w:pStyle w:val="Bullet1"/>
      </w:pPr>
      <w:r w:rsidRPr="00726710" w:rsidDel="00D505A5">
        <w:t xml:space="preserve">complying with record keeping, reporting and acquittal requirements </w:t>
      </w:r>
      <w:r w:rsidRPr="00726710">
        <w:t>as set out in the grant agreement</w:t>
      </w:r>
    </w:p>
    <w:p w14:paraId="7C21C465" w14:textId="77777777" w:rsidR="00340616" w:rsidRPr="00726710" w:rsidDel="00D505A5" w:rsidRDefault="00340616" w:rsidP="00726710">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14:paraId="367856BF" w14:textId="77777777" w:rsidR="00340616" w:rsidRPr="00B72EE8" w:rsidRDefault="00340616" w:rsidP="00892C8B">
      <w:pPr>
        <w:pStyle w:val="Heading2Numbered"/>
        <w:ind w:left="709" w:hanging="709"/>
      </w:pPr>
      <w:bookmarkStart w:id="90" w:name="_Toc421777626"/>
      <w:bookmarkStart w:id="91" w:name="_Toc467773987"/>
      <w:bookmarkStart w:id="92" w:name="_Toc514658215"/>
      <w:bookmarkStart w:id="93" w:name="_Toc433641188"/>
      <w:r>
        <w:t>Grant p</w:t>
      </w:r>
      <w:r w:rsidRPr="00B72EE8">
        <w:t>ayments</w:t>
      </w:r>
      <w:bookmarkEnd w:id="90"/>
      <w:r>
        <w:t xml:space="preserve"> and GST</w:t>
      </w:r>
      <w:bookmarkEnd w:id="91"/>
      <w:bookmarkEnd w:id="92"/>
      <w:r>
        <w:t xml:space="preserve"> </w:t>
      </w:r>
      <w:bookmarkEnd w:id="93"/>
    </w:p>
    <w:p w14:paraId="41A4A132" w14:textId="77777777" w:rsidR="00340616" w:rsidRPr="00B72EE8" w:rsidRDefault="00340616" w:rsidP="0034061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r w:rsidR="001A33CF">
        <w:t>Payments will be GST Inclusive</w:t>
      </w:r>
      <w:r w:rsidRPr="00153348">
        <w:t>.</w:t>
      </w:r>
    </w:p>
    <w:p w14:paraId="63C8E3C3" w14:textId="77777777"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2" w:history="1">
        <w:r w:rsidRPr="00AE5A5C">
          <w:rPr>
            <w:rStyle w:val="Hyperlink"/>
            <w:rFonts w:cstheme="minorBidi"/>
          </w:rPr>
          <w:t>Australian Taxation Office website</w:t>
        </w:r>
      </w:hyperlink>
      <w:r w:rsidRPr="00E620C7">
        <w:t xml:space="preserve"> for more information.</w:t>
      </w:r>
    </w:p>
    <w:p w14:paraId="2CD69F8F" w14:textId="77777777" w:rsidR="00192CC4" w:rsidRPr="00305665" w:rsidRDefault="00192CC4" w:rsidP="00305665">
      <w:pPr>
        <w:pStyle w:val="Heading2Numbered"/>
        <w:ind w:left="709" w:hanging="709"/>
      </w:pPr>
      <w:bookmarkStart w:id="94" w:name="_Toc514658216"/>
      <w:bookmarkStart w:id="95" w:name="_Toc421777629"/>
      <w:bookmarkStart w:id="96" w:name="_Toc467773988"/>
      <w:r>
        <w:lastRenderedPageBreak/>
        <w:t>Reporting</w:t>
      </w:r>
      <w:bookmarkEnd w:id="94"/>
    </w:p>
    <w:p w14:paraId="40B4041F" w14:textId="77777777" w:rsidR="003D6EC5" w:rsidRDefault="00F675B5" w:rsidP="003D6EC5">
      <w:pPr>
        <w:rPr>
          <w:rFonts w:cstheme="minorHAnsi"/>
          <w:lang w:val="en-GB"/>
        </w:rPr>
      </w:pPr>
      <w:r w:rsidRPr="001D13EA">
        <w:t xml:space="preserve">Legal support services for survivors engaging with the Commonwealth Redress Scheme for Survivors of Institutional Child Sexual Abuse </w:t>
      </w:r>
      <w:r w:rsidR="00305665" w:rsidRPr="000048E2">
        <w:rPr>
          <w:rFonts w:cstheme="minorHAnsi"/>
          <w:lang w:val="en-GB"/>
        </w:rPr>
        <w:t xml:space="preserve">grant recipients must have systems in place to allow them to meet their data collection and reporting obligations outlined in their </w:t>
      </w:r>
      <w:r w:rsidR="00305665">
        <w:rPr>
          <w:rFonts w:cstheme="minorHAnsi"/>
          <w:lang w:val="en-GB"/>
        </w:rPr>
        <w:t>grant agreement</w:t>
      </w:r>
      <w:r w:rsidR="00305665" w:rsidRPr="000048E2">
        <w:rPr>
          <w:rFonts w:cstheme="minorHAnsi"/>
          <w:lang w:val="en-GB"/>
        </w:rPr>
        <w:t>.  </w:t>
      </w:r>
      <w:bookmarkStart w:id="97" w:name="_Toc508896610"/>
    </w:p>
    <w:p w14:paraId="550EE490" w14:textId="77777777" w:rsidR="003D6EC5" w:rsidRPr="003D6EC5" w:rsidRDefault="003D6EC5" w:rsidP="003D6EC5">
      <w:pPr>
        <w:rPr>
          <w:rFonts w:cstheme="minorHAnsi"/>
          <w:b/>
          <w:lang w:val="en-GB"/>
        </w:rPr>
      </w:pPr>
      <w:r w:rsidRPr="003D6EC5">
        <w:rPr>
          <w:rFonts w:cstheme="minorHAnsi"/>
          <w:b/>
          <w:lang w:val="en-GB"/>
        </w:rPr>
        <w:t>Progress reports</w:t>
      </w:r>
      <w:bookmarkEnd w:id="97"/>
    </w:p>
    <w:p w14:paraId="37635735" w14:textId="77777777" w:rsidR="003D6EC5" w:rsidRPr="003D6EC5" w:rsidRDefault="003D6EC5" w:rsidP="003D6EC5">
      <w:pPr>
        <w:suppressAutoHyphens w:val="0"/>
        <w:spacing w:before="40" w:after="120"/>
        <w:rPr>
          <w:rFonts w:cstheme="minorHAnsi"/>
          <w:lang w:val="en-GB"/>
        </w:rPr>
      </w:pPr>
      <w:r w:rsidRPr="003D6EC5">
        <w:rPr>
          <w:rFonts w:cstheme="minorHAnsi"/>
          <w:lang w:val="en-GB"/>
        </w:rPr>
        <w:t>Progress reports must</w:t>
      </w:r>
      <w:r w:rsidR="00F56B36">
        <w:rPr>
          <w:rFonts w:cstheme="minorHAnsi"/>
          <w:lang w:val="en-GB"/>
        </w:rPr>
        <w:t>:</w:t>
      </w:r>
    </w:p>
    <w:p w14:paraId="79155F7F" w14:textId="77777777" w:rsidR="003D6EC5" w:rsidRPr="003D6EC5" w:rsidRDefault="003D6EC5" w:rsidP="000B47A3">
      <w:pPr>
        <w:numPr>
          <w:ilvl w:val="0"/>
          <w:numId w:val="7"/>
        </w:numPr>
        <w:suppressAutoHyphens w:val="0"/>
        <w:spacing w:before="60" w:after="120"/>
        <w:ind w:left="357" w:hanging="357"/>
        <w:rPr>
          <w:rFonts w:cstheme="minorHAnsi"/>
          <w:lang w:val="en-GB"/>
        </w:rPr>
      </w:pPr>
      <w:r w:rsidRPr="003D6EC5">
        <w:rPr>
          <w:rFonts w:cstheme="minorHAnsi"/>
          <w:lang w:val="en-GB"/>
        </w:rPr>
        <w:t>include evidence of your progress towards completion of agreed activities</w:t>
      </w:r>
    </w:p>
    <w:p w14:paraId="43FD83C5" w14:textId="77777777" w:rsidR="003D6EC5" w:rsidRPr="003D6EC5" w:rsidRDefault="003D6EC5" w:rsidP="000B47A3">
      <w:pPr>
        <w:numPr>
          <w:ilvl w:val="0"/>
          <w:numId w:val="7"/>
        </w:numPr>
        <w:suppressAutoHyphens w:val="0"/>
        <w:spacing w:before="60" w:after="120"/>
        <w:ind w:left="357" w:hanging="357"/>
        <w:rPr>
          <w:rFonts w:cstheme="minorHAnsi"/>
          <w:lang w:val="en-GB"/>
        </w:rPr>
      </w:pPr>
      <w:r w:rsidRPr="003D6EC5">
        <w:rPr>
          <w:rFonts w:cstheme="minorHAnsi"/>
          <w:lang w:val="en-GB"/>
        </w:rPr>
        <w:t>show the total eligible expenditure incurred to date</w:t>
      </w:r>
    </w:p>
    <w:p w14:paraId="6FB5077D" w14:textId="77777777" w:rsidR="003D6EC5" w:rsidRPr="003D6EC5" w:rsidRDefault="003D6EC5" w:rsidP="000B47A3">
      <w:pPr>
        <w:numPr>
          <w:ilvl w:val="0"/>
          <w:numId w:val="7"/>
        </w:numPr>
        <w:suppressAutoHyphens w:val="0"/>
        <w:spacing w:before="60" w:after="120"/>
        <w:ind w:left="357" w:hanging="357"/>
        <w:rPr>
          <w:rFonts w:cstheme="minorHAnsi"/>
          <w:lang w:val="en-GB"/>
        </w:rPr>
      </w:pPr>
      <w:r w:rsidRPr="003D6EC5">
        <w:rPr>
          <w:rFonts w:cstheme="minorHAnsi"/>
          <w:lang w:val="en-GB"/>
        </w:rPr>
        <w:t>include evidence of expenditure</w:t>
      </w:r>
    </w:p>
    <w:p w14:paraId="0EED27F8" w14:textId="77777777" w:rsidR="003D6EC5" w:rsidRPr="003D6EC5" w:rsidRDefault="003D6EC5" w:rsidP="000B47A3">
      <w:pPr>
        <w:numPr>
          <w:ilvl w:val="0"/>
          <w:numId w:val="7"/>
        </w:numPr>
        <w:suppressAutoHyphens w:val="0"/>
        <w:spacing w:before="60" w:after="120"/>
        <w:ind w:left="357" w:hanging="357"/>
        <w:rPr>
          <w:rFonts w:cstheme="minorHAnsi"/>
          <w:lang w:val="en-GB"/>
        </w:rPr>
      </w:pPr>
      <w:r w:rsidRPr="003D6EC5">
        <w:rPr>
          <w:rFonts w:cstheme="minorHAnsi"/>
          <w:lang w:val="en-GB"/>
        </w:rPr>
        <w:t>be submitted by the report due date (you can submit reports ahead of time if you have completed relevant activities).</w:t>
      </w:r>
    </w:p>
    <w:p w14:paraId="3B231BC0" w14:textId="77777777" w:rsidR="003D6EC5" w:rsidRPr="003D6EC5" w:rsidRDefault="003D6EC5" w:rsidP="003D6EC5">
      <w:pPr>
        <w:suppressAutoHyphens w:val="0"/>
        <w:spacing w:before="40" w:after="120"/>
        <w:rPr>
          <w:rFonts w:cstheme="minorHAnsi"/>
          <w:lang w:val="en-GB"/>
        </w:rPr>
      </w:pPr>
      <w:r w:rsidRPr="003D6EC5">
        <w:rPr>
          <w:rFonts w:cstheme="minorHAnsi"/>
          <w:lang w:val="en-GB"/>
        </w:rPr>
        <w:t xml:space="preserve">We will only make grant payments when we receive satisfactory progress reports. </w:t>
      </w:r>
    </w:p>
    <w:p w14:paraId="4CEC799A" w14:textId="77777777" w:rsidR="003D6EC5" w:rsidRPr="003D6EC5" w:rsidRDefault="003D6EC5" w:rsidP="003D6EC5">
      <w:pPr>
        <w:suppressAutoHyphens w:val="0"/>
        <w:spacing w:before="40" w:after="120"/>
        <w:rPr>
          <w:rFonts w:cstheme="minorHAnsi"/>
          <w:lang w:val="en-GB"/>
        </w:rPr>
      </w:pPr>
      <w:r w:rsidRPr="003D6EC5">
        <w:rPr>
          <w:rFonts w:cstheme="minorHAnsi"/>
          <w:lang w:val="en-GB"/>
        </w:rPr>
        <w:t xml:space="preserve">You must discuss any reporting delays with us as soon as you become aware of them. </w:t>
      </w:r>
    </w:p>
    <w:p w14:paraId="2701F585" w14:textId="77777777" w:rsidR="003D6EC5" w:rsidRPr="003D6EC5" w:rsidRDefault="003D6EC5" w:rsidP="003D6EC5">
      <w:pPr>
        <w:rPr>
          <w:rFonts w:cstheme="minorHAnsi"/>
          <w:b/>
          <w:lang w:val="en-GB"/>
        </w:rPr>
      </w:pPr>
      <w:bookmarkStart w:id="98" w:name="_Toc508896611"/>
      <w:bookmarkStart w:id="99" w:name="_Toc468693656"/>
      <w:r w:rsidRPr="003D6EC5">
        <w:rPr>
          <w:rFonts w:cstheme="minorHAnsi"/>
          <w:b/>
          <w:lang w:val="en-GB"/>
        </w:rPr>
        <w:t>Ad-hoc reports</w:t>
      </w:r>
      <w:bookmarkEnd w:id="98"/>
    </w:p>
    <w:p w14:paraId="1134AA5D" w14:textId="77777777" w:rsidR="003D6EC5" w:rsidRPr="003D6EC5" w:rsidRDefault="003D6EC5" w:rsidP="003D6EC5">
      <w:pPr>
        <w:suppressAutoHyphens w:val="0"/>
        <w:spacing w:before="40" w:after="120"/>
        <w:rPr>
          <w:rFonts w:cstheme="minorHAnsi"/>
          <w:lang w:val="en-GB"/>
        </w:rPr>
      </w:pPr>
      <w:r w:rsidRPr="003D6EC5">
        <w:rPr>
          <w:rFonts w:cstheme="minorHAnsi"/>
          <w:lang w:val="en-GB"/>
        </w:rPr>
        <w:t>We may ask you for ad-hoc reports on your grant. This may be to provide an update on progress, or any significant delays or difficulties in completing the grant activity.</w:t>
      </w:r>
    </w:p>
    <w:p w14:paraId="2C786A5C" w14:textId="77777777" w:rsidR="003D6EC5" w:rsidRPr="003D6EC5" w:rsidRDefault="003D6EC5" w:rsidP="003D6EC5">
      <w:pPr>
        <w:rPr>
          <w:rFonts w:cstheme="minorHAnsi"/>
          <w:b/>
          <w:lang w:val="en-GB"/>
        </w:rPr>
      </w:pPr>
      <w:bookmarkStart w:id="100" w:name="_Toc508896612"/>
      <w:r w:rsidRPr="003D6EC5">
        <w:rPr>
          <w:rFonts w:cstheme="minorHAnsi"/>
          <w:b/>
          <w:lang w:val="en-GB"/>
        </w:rPr>
        <w:t>Final report</w:t>
      </w:r>
      <w:bookmarkEnd w:id="99"/>
      <w:bookmarkEnd w:id="100"/>
    </w:p>
    <w:p w14:paraId="22950438" w14:textId="77777777" w:rsidR="003D6EC5" w:rsidRPr="003D6EC5" w:rsidRDefault="003D6EC5" w:rsidP="003D6EC5">
      <w:pPr>
        <w:suppressAutoHyphens w:val="0"/>
        <w:spacing w:before="40" w:after="120"/>
        <w:rPr>
          <w:rFonts w:cstheme="minorHAnsi"/>
          <w:lang w:val="en-GB"/>
        </w:rPr>
      </w:pPr>
      <w:r w:rsidRPr="003D6EC5">
        <w:rPr>
          <w:rFonts w:cstheme="minorHAnsi"/>
          <w:lang w:val="en-GB"/>
        </w:rPr>
        <w:t>When you complete the grant activity, you must submit a final report.</w:t>
      </w:r>
    </w:p>
    <w:p w14:paraId="49CFA60B" w14:textId="77777777" w:rsidR="003D6EC5" w:rsidRPr="003D6EC5" w:rsidRDefault="003D6EC5" w:rsidP="003D6EC5">
      <w:pPr>
        <w:suppressAutoHyphens w:val="0"/>
        <w:spacing w:before="40" w:after="120"/>
        <w:rPr>
          <w:rFonts w:cstheme="minorHAnsi"/>
          <w:lang w:val="en-GB"/>
        </w:rPr>
      </w:pPr>
      <w:r w:rsidRPr="003D6EC5">
        <w:rPr>
          <w:rFonts w:cstheme="minorHAnsi"/>
          <w:lang w:val="en-GB"/>
        </w:rPr>
        <w:t>Final reports must</w:t>
      </w:r>
    </w:p>
    <w:p w14:paraId="3E21DBB3" w14:textId="77777777" w:rsidR="003D6EC5" w:rsidRPr="003D6EC5" w:rsidRDefault="003D6EC5" w:rsidP="000B47A3">
      <w:pPr>
        <w:numPr>
          <w:ilvl w:val="0"/>
          <w:numId w:val="7"/>
        </w:numPr>
        <w:suppressAutoHyphens w:val="0"/>
        <w:spacing w:before="60" w:after="120"/>
        <w:ind w:left="357" w:hanging="357"/>
        <w:rPr>
          <w:rFonts w:cstheme="minorHAnsi"/>
          <w:lang w:val="en-GB"/>
        </w:rPr>
      </w:pPr>
      <w:r w:rsidRPr="003D6EC5">
        <w:rPr>
          <w:rFonts w:cstheme="minorHAnsi"/>
          <w:lang w:val="en-GB"/>
        </w:rPr>
        <w:t>include the agreed evidence as specified in the grant agreement</w:t>
      </w:r>
    </w:p>
    <w:p w14:paraId="33F6247D" w14:textId="77777777" w:rsidR="003D6EC5" w:rsidRPr="003D6EC5" w:rsidRDefault="003D6EC5" w:rsidP="000B47A3">
      <w:pPr>
        <w:numPr>
          <w:ilvl w:val="0"/>
          <w:numId w:val="7"/>
        </w:numPr>
        <w:suppressAutoHyphens w:val="0"/>
        <w:spacing w:before="60" w:after="120"/>
        <w:ind w:left="357" w:hanging="357"/>
        <w:rPr>
          <w:rFonts w:cstheme="minorHAnsi"/>
          <w:lang w:val="en-GB"/>
        </w:rPr>
      </w:pPr>
      <w:r w:rsidRPr="003D6EC5">
        <w:rPr>
          <w:rFonts w:cstheme="minorHAnsi"/>
          <w:lang w:val="en-GB"/>
        </w:rPr>
        <w:t>identify the total eligible expenditure incurred</w:t>
      </w:r>
    </w:p>
    <w:p w14:paraId="04E2ADAD" w14:textId="77777777" w:rsidR="003D6EC5" w:rsidRPr="003D6EC5" w:rsidRDefault="003D6EC5" w:rsidP="000B47A3">
      <w:pPr>
        <w:numPr>
          <w:ilvl w:val="0"/>
          <w:numId w:val="7"/>
        </w:numPr>
        <w:suppressAutoHyphens w:val="0"/>
        <w:spacing w:before="60" w:after="120"/>
        <w:ind w:left="357" w:hanging="357"/>
        <w:rPr>
          <w:rFonts w:cstheme="minorHAnsi"/>
          <w:lang w:val="en-GB"/>
        </w:rPr>
      </w:pPr>
      <w:r w:rsidRPr="003D6EC5">
        <w:rPr>
          <w:rFonts w:cstheme="minorHAnsi"/>
          <w:lang w:val="en-GB"/>
        </w:rPr>
        <w:t>be submitted within [60 days] of completion</w:t>
      </w:r>
    </w:p>
    <w:p w14:paraId="072D664C" w14:textId="77777777" w:rsidR="003D6EC5" w:rsidRPr="003D6EC5" w:rsidRDefault="003D6EC5" w:rsidP="000B47A3">
      <w:pPr>
        <w:numPr>
          <w:ilvl w:val="0"/>
          <w:numId w:val="7"/>
        </w:numPr>
        <w:suppressAutoHyphens w:val="0"/>
        <w:spacing w:before="60" w:after="120"/>
        <w:ind w:left="357" w:hanging="357"/>
        <w:rPr>
          <w:rFonts w:cstheme="minorHAnsi"/>
          <w:lang w:val="en-GB"/>
        </w:rPr>
      </w:pPr>
      <w:r w:rsidRPr="003D6EC5">
        <w:rPr>
          <w:rFonts w:cstheme="minorHAnsi"/>
          <w:lang w:val="en-GB"/>
        </w:rPr>
        <w:t>be in the format provided in the grant agreement.</w:t>
      </w:r>
    </w:p>
    <w:p w14:paraId="73BA17AC" w14:textId="77777777" w:rsidR="003D6EC5" w:rsidRPr="003D6EC5" w:rsidRDefault="003D6EC5" w:rsidP="003D6EC5">
      <w:pPr>
        <w:rPr>
          <w:rFonts w:cstheme="minorHAnsi"/>
          <w:b/>
          <w:lang w:val="en-GB"/>
        </w:rPr>
      </w:pPr>
      <w:bookmarkStart w:id="101" w:name="_Toc508896613"/>
      <w:r w:rsidRPr="003D6EC5">
        <w:rPr>
          <w:rFonts w:cstheme="minorHAnsi"/>
          <w:b/>
          <w:lang w:val="en-GB"/>
        </w:rPr>
        <w:t>Audited financial acquittal report</w:t>
      </w:r>
      <w:bookmarkEnd w:id="101"/>
    </w:p>
    <w:p w14:paraId="452B05D0" w14:textId="77777777" w:rsidR="003D6EC5" w:rsidRDefault="003D6EC5" w:rsidP="003D6EC5">
      <w:pPr>
        <w:suppressAutoHyphens w:val="0"/>
        <w:spacing w:before="40" w:after="120"/>
        <w:rPr>
          <w:rFonts w:cstheme="minorHAnsi"/>
          <w:lang w:val="en-GB"/>
        </w:rPr>
      </w:pPr>
      <w:r w:rsidRPr="003D6EC5">
        <w:rPr>
          <w:rFonts w:cstheme="minorHAnsi"/>
          <w:lang w:val="en-GB"/>
        </w:rPr>
        <w:t>We may ask you to provide an independently audited financial acquittal report. A financial acquittal report will verify that you spent the grant in accordance with the grant agreement. The financial acquittal report template is attached to the sample grant agreement.</w:t>
      </w:r>
    </w:p>
    <w:p w14:paraId="5091F09B" w14:textId="1A4C1295" w:rsidR="00F675B5" w:rsidRDefault="00E30EEF" w:rsidP="00F675B5">
      <w:pPr>
        <w:pStyle w:val="CABNETParagraphAtt"/>
        <w:spacing w:after="0"/>
        <w:rPr>
          <w:rFonts w:cstheme="minorHAnsi"/>
          <w:b/>
        </w:rPr>
      </w:pPr>
      <w:r>
        <w:rPr>
          <w:rFonts w:cstheme="minorHAnsi"/>
          <w:b/>
        </w:rPr>
        <w:br/>
      </w:r>
      <w:r w:rsidR="00F675B5">
        <w:rPr>
          <w:rFonts w:cstheme="minorHAnsi"/>
          <w:b/>
        </w:rPr>
        <w:t>Activity Work Plan</w:t>
      </w:r>
    </w:p>
    <w:p w14:paraId="09C84281" w14:textId="77777777" w:rsidR="00F675B5" w:rsidRDefault="00F675B5" w:rsidP="00F675B5">
      <w:pPr>
        <w:pStyle w:val="CABNETParagraphAtt"/>
        <w:spacing w:after="0"/>
        <w:rPr>
          <w:rFonts w:eastAsia="Times New Roman" w:cstheme="minorHAnsi"/>
          <w:lang w:eastAsia="en-AU"/>
        </w:rPr>
      </w:pPr>
      <w:r>
        <w:rPr>
          <w:rFonts w:eastAsia="Times New Roman" w:cstheme="minorHAnsi"/>
        </w:rPr>
        <w:t>You will be required to submit an Activity Work Plan</w:t>
      </w:r>
      <w:r>
        <w:rPr>
          <w:rFonts w:eastAsia="Times New Roman" w:cstheme="minorHAnsi"/>
          <w:lang w:eastAsia="en-AU"/>
        </w:rPr>
        <w:t xml:space="preserve">, on a template provided by us, within six weeks of the execution of the grant agreement. </w:t>
      </w:r>
    </w:p>
    <w:p w14:paraId="62ABFA52" w14:textId="77777777" w:rsidR="00F675B5" w:rsidRDefault="00F675B5" w:rsidP="00F675B5">
      <w:pPr>
        <w:suppressAutoHyphens w:val="0"/>
        <w:spacing w:before="240" w:after="0" w:line="240" w:lineRule="auto"/>
        <w:rPr>
          <w:rFonts w:eastAsia="Times New Roman" w:cstheme="minorHAnsi"/>
          <w:lang w:eastAsia="en-AU"/>
        </w:rPr>
      </w:pPr>
      <w:r>
        <w:rPr>
          <w:rFonts w:eastAsia="Times New Roman" w:cstheme="minorHAnsi"/>
          <w:lang w:eastAsia="en-AU"/>
        </w:rPr>
        <w:t xml:space="preserve">Your Activity Work Plan will tell us about the scope of your project, what you will be doing, the proposed outcomes, proposed timeframes for delivery and completion, and how you will measure and evaluate your performance.  </w:t>
      </w:r>
    </w:p>
    <w:p w14:paraId="27175BE2" w14:textId="77777777" w:rsidR="00F675B5" w:rsidRDefault="00F675B5" w:rsidP="00F675B5">
      <w:pPr>
        <w:suppressAutoHyphens w:val="0"/>
        <w:spacing w:before="240" w:after="0" w:line="240" w:lineRule="auto"/>
        <w:rPr>
          <w:rFonts w:eastAsia="Times New Roman" w:cstheme="minorHAnsi"/>
          <w:lang w:eastAsia="en-AU"/>
        </w:rPr>
      </w:pPr>
      <w:r>
        <w:rPr>
          <w:rFonts w:eastAsia="Times New Roman" w:cstheme="minorHAnsi"/>
          <w:lang w:eastAsia="en-AU"/>
        </w:rPr>
        <w:lastRenderedPageBreak/>
        <w:t xml:space="preserve">The Activity Work Plan can be adapted over time or in circumstances where Government priorities change. </w:t>
      </w:r>
    </w:p>
    <w:p w14:paraId="3CDEF3FC" w14:textId="77777777" w:rsidR="00340616" w:rsidRPr="00B72EE8" w:rsidRDefault="00340616" w:rsidP="00892C8B">
      <w:pPr>
        <w:pStyle w:val="Heading2Numbered"/>
      </w:pPr>
      <w:bookmarkStart w:id="102" w:name="_Toc514658217"/>
      <w:r>
        <w:t>E</w:t>
      </w:r>
      <w:r w:rsidRPr="00B72EE8">
        <w:t>valuation</w:t>
      </w:r>
      <w:bookmarkEnd w:id="95"/>
      <w:bookmarkEnd w:id="96"/>
      <w:bookmarkEnd w:id="102"/>
    </w:p>
    <w:p w14:paraId="5042E057" w14:textId="77777777" w:rsidR="003D6EC5" w:rsidRDefault="00F56B36" w:rsidP="003D6EC5">
      <w:bookmarkStart w:id="103" w:name="_Toc467773989"/>
      <w:r>
        <w:t>The Attorney-General’s Department</w:t>
      </w:r>
      <w:r w:rsidRPr="00726710">
        <w:rPr>
          <w:color w:val="745B00" w:themeColor="accent3" w:themeShade="80"/>
        </w:rPr>
        <w:t xml:space="preserve"> </w:t>
      </w:r>
      <w:r w:rsidR="003D6EC5">
        <w:t xml:space="preserve">will </w:t>
      </w:r>
      <w:r w:rsidR="003D6EC5" w:rsidRPr="00B72EE8">
        <w:t>evaluat</w:t>
      </w:r>
      <w:r w:rsidR="003D6EC5">
        <w:t>e</w:t>
      </w:r>
      <w:r w:rsidR="003D6EC5" w:rsidRPr="00B72EE8">
        <w:t xml:space="preserve"> </w:t>
      </w:r>
      <w:r w:rsidR="003D6EC5" w:rsidRPr="00726710">
        <w:t>the</w:t>
      </w:r>
      <w:r w:rsidR="003D6EC5" w:rsidRPr="00726710">
        <w:rPr>
          <w:color w:val="745B00" w:themeColor="accent3" w:themeShade="80"/>
        </w:rPr>
        <w:t xml:space="preserve"> </w:t>
      </w:r>
      <w:r w:rsidR="003D6EC5" w:rsidRPr="00056158">
        <w:t>grant program</w:t>
      </w:r>
      <w:r w:rsidR="003D6EC5" w:rsidRPr="00056158">
        <w:rPr>
          <w:b/>
        </w:rPr>
        <w:t xml:space="preserve"> </w:t>
      </w:r>
      <w:r w:rsidR="003D6EC5" w:rsidRPr="00B72EE8">
        <w:t>to</w:t>
      </w:r>
      <w:r w:rsidR="003D6EC5">
        <w:t xml:space="preserve"> measure how well </w:t>
      </w:r>
      <w:r w:rsidR="003D6EC5" w:rsidRPr="00B72EE8">
        <w:t xml:space="preserve">the outcomes and objectives have been achieved. </w:t>
      </w:r>
      <w:r w:rsidR="003D6EC5">
        <w:t>We may use information from your application and reports for this purpose. We may also interview you, or ask you for more information to help us understand how the grant impacted you and to evaluate how effective the program was in achieving its outcomes.</w:t>
      </w:r>
    </w:p>
    <w:p w14:paraId="30A5429F" w14:textId="503DDA9E" w:rsidR="003D6EC5" w:rsidRPr="00851E65" w:rsidRDefault="003D6EC5" w:rsidP="003D6EC5">
      <w:pPr>
        <w:pStyle w:val="Bullet1"/>
        <w:numPr>
          <w:ilvl w:val="0"/>
          <w:numId w:val="0"/>
        </w:numPr>
        <w:rPr>
          <w:rFonts w:cstheme="minorHAnsi"/>
        </w:rPr>
      </w:pPr>
      <w:r w:rsidRPr="00851E65">
        <w:t xml:space="preserve">Your grant agreement </w:t>
      </w:r>
      <w:r>
        <w:t xml:space="preserve">will </w:t>
      </w:r>
      <w:r w:rsidRPr="00851E65">
        <w:t xml:space="preserve">require you to provide information to help with this evaluation, including in relation to an evaluation of the </w:t>
      </w:r>
      <w:r w:rsidR="00831056">
        <w:t>R</w:t>
      </w:r>
      <w:r w:rsidRPr="00851E65">
        <w:t xml:space="preserve">edress </w:t>
      </w:r>
      <w:r w:rsidR="00831056">
        <w:t>S</w:t>
      </w:r>
      <w:r w:rsidRPr="00851E65">
        <w:t>cheme as a whole.</w:t>
      </w:r>
    </w:p>
    <w:p w14:paraId="4EF99F82" w14:textId="77777777" w:rsidR="00340616" w:rsidRPr="00B72EE8" w:rsidRDefault="00340616" w:rsidP="00892C8B">
      <w:pPr>
        <w:pStyle w:val="Heading2Numbered"/>
        <w:ind w:left="709" w:hanging="709"/>
      </w:pPr>
      <w:bookmarkStart w:id="104" w:name="_Toc514658218"/>
      <w:r>
        <w:t>Acknowledgement</w:t>
      </w:r>
      <w:bookmarkEnd w:id="103"/>
      <w:bookmarkEnd w:id="104"/>
    </w:p>
    <w:p w14:paraId="63B9FBB5" w14:textId="6FF8C440" w:rsidR="00340616" w:rsidRPr="008B782D" w:rsidRDefault="00340616" w:rsidP="00340616">
      <w:r w:rsidRPr="008B782D">
        <w:t xml:space="preserve">All publications related to grants under the </w:t>
      </w:r>
      <w:r>
        <w:t>Program</w:t>
      </w:r>
      <w:r w:rsidRPr="008B782D">
        <w:t xml:space="preserve"> </w:t>
      </w:r>
      <w:r>
        <w:t xml:space="preserve">must </w:t>
      </w:r>
      <w:r w:rsidRPr="008B782D">
        <w:t>acknowledge the Commonwealth as follows:</w:t>
      </w:r>
    </w:p>
    <w:p w14:paraId="70FA3D92" w14:textId="77777777" w:rsidR="00340616" w:rsidRDefault="00340616" w:rsidP="00340616">
      <w:pPr>
        <w:spacing w:after="0"/>
      </w:pPr>
      <w:r>
        <w:t>‘</w:t>
      </w:r>
      <w:r w:rsidRPr="008B782D">
        <w:t>This activity received grant funding from the Australian Government.</w:t>
      </w:r>
      <w:r>
        <w:t>’</w:t>
      </w:r>
    </w:p>
    <w:p w14:paraId="4B18FCAE" w14:textId="77777777" w:rsidR="00F56B36" w:rsidRPr="00C13823" w:rsidRDefault="00F56B36" w:rsidP="00340616">
      <w:pPr>
        <w:spacing w:after="0"/>
        <w:rPr>
          <w:rFonts w:asciiTheme="majorHAnsi" w:eastAsiaTheme="majorEastAsia" w:hAnsiTheme="majorHAnsi" w:cstheme="majorBidi"/>
          <w:bCs/>
          <w:color w:val="1C1C1C" w:themeColor="text2"/>
          <w:sz w:val="34"/>
          <w:szCs w:val="26"/>
        </w:rPr>
      </w:pPr>
      <w:r w:rsidRPr="00C13823">
        <w:rPr>
          <w:rFonts w:asciiTheme="majorHAnsi" w:eastAsiaTheme="majorEastAsia" w:hAnsiTheme="majorHAnsi" w:cstheme="majorBidi"/>
          <w:bCs/>
          <w:color w:val="1C1C1C" w:themeColor="text2"/>
          <w:sz w:val="34"/>
          <w:szCs w:val="26"/>
        </w:rPr>
        <w:t>12.6 Multicultural Access and Equity</w:t>
      </w:r>
    </w:p>
    <w:p w14:paraId="18A275C1" w14:textId="77777777" w:rsidR="00F56B36" w:rsidRDefault="00F56B36" w:rsidP="00F56B36">
      <w:r>
        <w:t xml:space="preserve">Australia’s </w:t>
      </w:r>
      <w:r>
        <w:rPr>
          <w:i/>
          <w:iCs/>
        </w:rPr>
        <w:t>Multicultural Access and Equity Policy</w:t>
      </w:r>
      <w:r>
        <w:t xml:space="preserve"> obliges Australian government agencies to ensure their policies, programs and services (including those conducted by contractors and service delivery partners) are accessible to, and deliver equitable outcomes for, people from culturally and linguistically diverse (CALD) backgrounds.   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non-English speakers.  If required, based on an assessment of the target group, costs for translating and interpreting services (and other requirements for ensuring accessibility) should be factored into grant applications.  For further information on the Multicultural Access and Equity Policy please refer to</w:t>
      </w:r>
      <w:r w:rsidRPr="00F56B36">
        <w:t xml:space="preserve"> </w:t>
      </w:r>
      <w:hyperlink r:id="rId23" w:history="1">
        <w:r w:rsidRPr="00F56B36">
          <w:rPr>
            <w:rStyle w:val="Hyperlink"/>
          </w:rPr>
          <w:t>the DSS website</w:t>
        </w:r>
      </w:hyperlink>
      <w:r>
        <w:t>.</w:t>
      </w:r>
    </w:p>
    <w:p w14:paraId="3E5CFDE4" w14:textId="77777777" w:rsidR="00340616" w:rsidRPr="00B72EE8" w:rsidRDefault="00340616" w:rsidP="0054078D">
      <w:pPr>
        <w:pStyle w:val="Heading1Numbered"/>
      </w:pPr>
      <w:bookmarkStart w:id="105" w:name="_Toc467773990"/>
      <w:bookmarkStart w:id="106" w:name="_Toc514658219"/>
      <w:bookmarkStart w:id="107" w:name="_Toc421777631"/>
      <w:r w:rsidRPr="00B72EE8">
        <w:t>Probity</w:t>
      </w:r>
      <w:bookmarkEnd w:id="105"/>
      <w:bookmarkEnd w:id="106"/>
      <w:r w:rsidRPr="00B72EE8">
        <w:t xml:space="preserve"> </w:t>
      </w:r>
      <w:bookmarkEnd w:id="107"/>
    </w:p>
    <w:p w14:paraId="1084F7EF"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8285913" w14:textId="77777777" w:rsidR="00340616" w:rsidRPr="00B72EE8" w:rsidRDefault="00340616" w:rsidP="00340616">
      <w:r w:rsidRPr="00726710">
        <w:rPr>
          <w:b/>
        </w:rPr>
        <w:t>Note:</w:t>
      </w:r>
      <w:r w:rsidRPr="00726710">
        <w:t xml:space="preserve"> These guidelines may be changed from time-to-time by</w:t>
      </w:r>
      <w:r w:rsidRPr="003D6EC5">
        <w:t xml:space="preserve"> </w:t>
      </w:r>
      <w:r w:rsidR="003D6EC5" w:rsidRPr="003D6EC5">
        <w:t>the Attorne</w:t>
      </w:r>
      <w:r w:rsidR="003D6EC5">
        <w:t>y</w:t>
      </w:r>
      <w:r w:rsidR="003D6EC5" w:rsidRPr="003D6EC5">
        <w:t>-General’s Department</w:t>
      </w:r>
      <w:r w:rsidRPr="00726710">
        <w:t xml:space="preserve"> When this happens the revised guidelines will be published on </w:t>
      </w:r>
      <w:r w:rsidR="00F56B36">
        <w:t xml:space="preserve">the </w:t>
      </w:r>
      <w:hyperlink r:id="rId24" w:history="1">
        <w:r w:rsidR="00DD52C8" w:rsidRPr="00DD52C8">
          <w:rPr>
            <w:rStyle w:val="Hyperlink"/>
            <w:rFonts w:cstheme="minorBidi"/>
          </w:rPr>
          <w:t>GrantConnect</w:t>
        </w:r>
      </w:hyperlink>
      <w:r w:rsidR="00181073">
        <w:rPr>
          <w:rStyle w:val="Hyperlink"/>
          <w:rFonts w:cstheme="minorBidi"/>
          <w:u w:val="none"/>
        </w:rPr>
        <w:t xml:space="preserve"> and </w:t>
      </w:r>
      <w:hyperlink r:id="rId25"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1EEE1229" w14:textId="77777777" w:rsidR="00340616" w:rsidRPr="0054078D" w:rsidRDefault="00340616" w:rsidP="00892C8B">
      <w:pPr>
        <w:pStyle w:val="Heading2Numbered"/>
        <w:ind w:left="709" w:hanging="709"/>
      </w:pPr>
      <w:bookmarkStart w:id="108" w:name="_Toc414983585"/>
      <w:bookmarkStart w:id="109" w:name="_Toc414984002"/>
      <w:bookmarkStart w:id="110" w:name="_Toc414984762"/>
      <w:bookmarkStart w:id="111" w:name="_Toc414984856"/>
      <w:bookmarkStart w:id="112" w:name="_Toc414984960"/>
      <w:bookmarkStart w:id="113" w:name="_Toc414985063"/>
      <w:bookmarkStart w:id="114" w:name="_Toc414985166"/>
      <w:bookmarkStart w:id="115" w:name="_Toc414985268"/>
      <w:bookmarkStart w:id="116" w:name="_Toc421777632"/>
      <w:bookmarkStart w:id="117" w:name="_Toc467773991"/>
      <w:bookmarkStart w:id="118" w:name="_Toc514658220"/>
      <w:bookmarkEnd w:id="108"/>
      <w:bookmarkEnd w:id="109"/>
      <w:bookmarkEnd w:id="110"/>
      <w:bookmarkEnd w:id="111"/>
      <w:bookmarkEnd w:id="112"/>
      <w:bookmarkEnd w:id="113"/>
      <w:bookmarkEnd w:id="114"/>
      <w:bookmarkEnd w:id="115"/>
      <w:r w:rsidRPr="0054078D">
        <w:lastRenderedPageBreak/>
        <w:t>Complaints process</w:t>
      </w:r>
      <w:bookmarkEnd w:id="116"/>
      <w:bookmarkEnd w:id="117"/>
      <w:bookmarkEnd w:id="118"/>
    </w:p>
    <w:p w14:paraId="2E3B63B8" w14:textId="77777777" w:rsidR="008F4C2E" w:rsidRPr="00C2163B" w:rsidRDefault="008F4C2E" w:rsidP="008F4C2E">
      <w:pPr>
        <w:rPr>
          <w:b/>
        </w:rPr>
      </w:pPr>
      <w:bookmarkStart w:id="119" w:name="_Toc421777633"/>
      <w:bookmarkStart w:id="120" w:name="_Toc467773992"/>
      <w:r>
        <w:rPr>
          <w:b/>
        </w:rPr>
        <w:t>Complaints about the Program</w:t>
      </w:r>
    </w:p>
    <w:p w14:paraId="376D65DB" w14:textId="77777777" w:rsidR="008F4C2E" w:rsidRDefault="008F4C2E" w:rsidP="008F4C2E">
      <w:r>
        <w:t>The</w:t>
      </w:r>
      <w:r w:rsidRPr="00726710">
        <w:rPr>
          <w:b/>
          <w:color w:val="745B00" w:themeColor="accent3" w:themeShade="80"/>
        </w:rPr>
        <w:t xml:space="preserve"> </w:t>
      </w:r>
      <w:r w:rsidR="003D6EC5">
        <w:t>Attorney-General’s Department</w:t>
      </w:r>
      <w:r w:rsidR="003D6EC5" w:rsidRPr="00516E21">
        <w:t xml:space="preserve"> </w:t>
      </w:r>
      <w:r w:rsidR="003D6EC5">
        <w:t xml:space="preserve">Client Service Charter </w:t>
      </w:r>
      <w:r w:rsidRPr="00B72EE8">
        <w:t xml:space="preserve">apply 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14:paraId="7AE95E7E" w14:textId="18D1D4C6" w:rsidR="003D6EC5" w:rsidRDefault="008F4C2E" w:rsidP="001C022C">
      <w:pPr>
        <w:rPr>
          <w:b/>
        </w:rPr>
      </w:pPr>
      <w:r>
        <w:t xml:space="preserve">Any questions you have about grant decisions for the Program should be sent to </w:t>
      </w:r>
      <w:hyperlink r:id="rId26" w:history="1">
        <w:r w:rsidR="00F56B36" w:rsidRPr="00D37489">
          <w:rPr>
            <w:rStyle w:val="Hyperlink"/>
            <w:rFonts w:cstheme="minorBidi"/>
          </w:rPr>
          <w:t>finass@ag.gov.au</w:t>
        </w:r>
      </w:hyperlink>
      <w:r w:rsidR="00F56B36">
        <w:t>.</w:t>
      </w:r>
    </w:p>
    <w:p w14:paraId="65DB031A" w14:textId="77777777" w:rsidR="001C022C" w:rsidRDefault="001C022C" w:rsidP="001C022C">
      <w:pPr>
        <w:rPr>
          <w:b/>
        </w:rPr>
      </w:pPr>
      <w:r w:rsidRPr="00A916BA">
        <w:rPr>
          <w:b/>
        </w:rPr>
        <w:t>Complaints about the Process</w:t>
      </w:r>
    </w:p>
    <w:p w14:paraId="1E12FC0D" w14:textId="77777777" w:rsidR="001C022C" w:rsidRPr="00A916BA" w:rsidRDefault="001C022C" w:rsidP="001C022C">
      <w:r w:rsidRPr="00A916BA">
        <w:t xml:space="preserve">Applicants can contact the complaints service with complaints about Community Grants Hub’s service(s) or the application process. </w:t>
      </w:r>
    </w:p>
    <w:p w14:paraId="595C3F03" w14:textId="77777777" w:rsidR="001C022C" w:rsidRDefault="001C022C" w:rsidP="001C022C">
      <w:r w:rsidRPr="00A916BA">
        <w:t xml:space="preserve">Details of what constitutes an eligible complaint can be provided upon request by the Community Grants Hub.  Applicants can lodge complaints using the </w:t>
      </w:r>
      <w:hyperlink r:id="rId27"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42EA2A16" w14:textId="77777777" w:rsidR="00592EB3" w:rsidRDefault="00592EB3" w:rsidP="00592EB3">
      <w:pPr>
        <w:spacing w:before="0" w:after="0" w:line="240" w:lineRule="auto"/>
      </w:pPr>
    </w:p>
    <w:p w14:paraId="2C5D5939" w14:textId="56B5B085" w:rsidR="0090794D" w:rsidRPr="00A916BA" w:rsidRDefault="0090794D" w:rsidP="00254FE3">
      <w:pPr>
        <w:spacing w:before="0" w:after="0" w:line="240" w:lineRule="auto"/>
        <w:ind w:left="720"/>
      </w:pPr>
      <w:r>
        <w:t>Phone</w:t>
      </w:r>
      <w:r w:rsidRPr="00A916BA">
        <w:t xml:space="preserve">:1800 634 035 </w:t>
      </w:r>
    </w:p>
    <w:p w14:paraId="1434A146" w14:textId="06650F70" w:rsidR="0090794D" w:rsidRPr="00A916BA" w:rsidRDefault="0090794D" w:rsidP="00254FE3">
      <w:pPr>
        <w:spacing w:before="0" w:after="0" w:line="240" w:lineRule="auto"/>
        <w:ind w:left="720"/>
      </w:pPr>
      <w:r w:rsidRPr="00A916BA">
        <w:t>Mail:</w:t>
      </w:r>
      <w:r w:rsidR="00254FE3">
        <w:t xml:space="preserve"> </w:t>
      </w:r>
      <w:r w:rsidRPr="00A916BA">
        <w:t>Complaints</w:t>
      </w:r>
    </w:p>
    <w:p w14:paraId="421BAB6F" w14:textId="6D2E2B8F" w:rsidR="0090794D" w:rsidRPr="00A916BA" w:rsidRDefault="0090794D" w:rsidP="00254FE3">
      <w:pPr>
        <w:spacing w:before="0" w:after="0" w:line="240" w:lineRule="auto"/>
        <w:ind w:left="720"/>
      </w:pPr>
      <w:r w:rsidRPr="00A916BA">
        <w:t>GPO Box 9820</w:t>
      </w:r>
    </w:p>
    <w:p w14:paraId="3A8C9339" w14:textId="530CBB2F" w:rsidR="0090794D" w:rsidRPr="00A916BA" w:rsidRDefault="0090794D" w:rsidP="00254FE3">
      <w:pPr>
        <w:spacing w:before="0" w:after="0" w:line="240" w:lineRule="auto"/>
        <w:ind w:left="720"/>
      </w:pPr>
      <w:r w:rsidRPr="00A916BA">
        <w:t>Canberra ACT 2601</w:t>
      </w:r>
    </w:p>
    <w:p w14:paraId="3DF8B9A3" w14:textId="77777777" w:rsidR="001C022C" w:rsidRPr="00A916BA" w:rsidRDefault="001C022C" w:rsidP="001C022C">
      <w:pPr>
        <w:rPr>
          <w:b/>
        </w:rPr>
      </w:pPr>
      <w:r>
        <w:rPr>
          <w:b/>
        </w:rPr>
        <w:t>Complaints to the Ombudsman</w:t>
      </w:r>
    </w:p>
    <w:p w14:paraId="09F68A72" w14:textId="77777777" w:rsidR="001C022C" w:rsidRDefault="001C022C" w:rsidP="001C022C">
      <w:r>
        <w:t xml:space="preserve">If you do not agree with the way the </w:t>
      </w:r>
      <w:r w:rsidR="003D6EC5">
        <w:t>Attorney-General’s Department</w:t>
      </w:r>
      <w:r w:rsidR="003D6EC5" w:rsidRPr="00516E21">
        <w:t xml:space="preserve"> </w:t>
      </w:r>
      <w:r>
        <w:t xml:space="preserve">has handled your complaint, you may complain to the Commonwealth Ombudsman. The Ombudsman will not usually look into a complaint unless the matter has first been raised directly with the </w:t>
      </w:r>
      <w:r w:rsidR="003D6EC5">
        <w:t>Attorney-General’s Department</w:t>
      </w:r>
      <w:r>
        <w:t>.</w:t>
      </w:r>
    </w:p>
    <w:p w14:paraId="5229DDED" w14:textId="77777777" w:rsidR="001C022C" w:rsidRDefault="001C022C" w:rsidP="001C022C">
      <w:pPr>
        <w:ind w:left="5040" w:hanging="5040"/>
      </w:pPr>
      <w:r>
        <w:t xml:space="preserve">The Commonwealth Ombudsman can be contacted on: </w:t>
      </w:r>
    </w:p>
    <w:p w14:paraId="2B33B4E0" w14:textId="77777777" w:rsidR="00302DEE" w:rsidRDefault="001C022C" w:rsidP="001C022C">
      <w:pPr>
        <w:ind w:left="1440"/>
      </w:pPr>
      <w:r>
        <w:t>Phone (Toll free): 1300 362 072</w:t>
      </w:r>
      <w:r>
        <w:br/>
        <w:t xml:space="preserve">Email: </w:t>
      </w:r>
      <w:hyperlink r:id="rId28" w:history="1">
        <w:r>
          <w:rPr>
            <w:rStyle w:val="Hyperlink"/>
          </w:rPr>
          <w:t>ombudsman@ombudsman.gov.au</w:t>
        </w:r>
      </w:hyperlink>
      <w:r>
        <w:t xml:space="preserve"> </w:t>
      </w:r>
      <w:r>
        <w:br/>
        <w:t xml:space="preserve">Website: </w:t>
      </w:r>
      <w:hyperlink r:id="rId29" w:history="1">
        <w:r>
          <w:rPr>
            <w:rStyle w:val="Hyperlink"/>
          </w:rPr>
          <w:t>www.ombudsman.gov.au</w:t>
        </w:r>
      </w:hyperlink>
    </w:p>
    <w:p w14:paraId="79AEBECD" w14:textId="77777777" w:rsidR="00340616" w:rsidRPr="00B72EE8" w:rsidRDefault="00340616" w:rsidP="00892C8B">
      <w:pPr>
        <w:pStyle w:val="Heading2Numbered"/>
        <w:ind w:left="709" w:hanging="709"/>
      </w:pPr>
      <w:bookmarkStart w:id="121" w:name="_Toc514658221"/>
      <w:r w:rsidRPr="00B72EE8">
        <w:t>Conflict of interest</w:t>
      </w:r>
      <w:bookmarkEnd w:id="119"/>
      <w:bookmarkEnd w:id="120"/>
      <w:bookmarkEnd w:id="121"/>
    </w:p>
    <w:p w14:paraId="3FDABEFA" w14:textId="77777777" w:rsidR="00340616" w:rsidRPr="00B72EE8" w:rsidRDefault="00340616" w:rsidP="00340616">
      <w:r>
        <w:t xml:space="preserve">Any </w:t>
      </w:r>
      <w:r w:rsidRPr="00726710">
        <w:t xml:space="preserve">conflicts of interest could affect the performance of the grant.  There may be a </w:t>
      </w:r>
      <w:hyperlink r:id="rId30"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3D6EC5">
        <w:t>Attorney-General’s Department</w:t>
      </w:r>
      <w:r w:rsidR="003D6EC5" w:rsidRPr="00516E21">
        <w:t xml:space="preserve"> </w:t>
      </w:r>
      <w:r w:rsidR="00533BCE" w:rsidRPr="003D6EC5">
        <w:t xml:space="preserve">and the Community Grants Hub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45DD4414"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54898323" w14:textId="77777777"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14:paraId="3A78C7AE" w14:textId="77777777" w:rsidR="00340616" w:rsidRPr="00B72EE8" w:rsidRDefault="00340616" w:rsidP="00726710">
      <w:pPr>
        <w:pStyle w:val="Bullet1"/>
      </w:pPr>
      <w:r w:rsidRPr="00B72EE8">
        <w:lastRenderedPageBreak/>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4691429D"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4DB56A29" w14:textId="77777777" w:rsidR="00340616" w:rsidRDefault="00340616" w:rsidP="00340616">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726710">
        <w:rPr>
          <w:b/>
          <w:color w:val="745B00" w:themeColor="accent3" w:themeShade="80"/>
        </w:rPr>
        <w:t xml:space="preserve"> </w:t>
      </w:r>
      <w:r w:rsidR="003D6EC5">
        <w:t>Attorney-General’s Department</w:t>
      </w:r>
      <w:r w:rsidR="003D6EC5" w:rsidRPr="00516E21">
        <w:t xml:space="preserve"> </w:t>
      </w:r>
      <w:r w:rsidR="00533BCE" w:rsidRPr="003D6EC5">
        <w:t>and the Community Grants Hub</w:t>
      </w:r>
      <w:r w:rsidRPr="003D6EC5">
        <w:t xml:space="preserve"> </w:t>
      </w:r>
      <w:r w:rsidRPr="00B72EE8">
        <w:t xml:space="preserve">in writing immediately. </w:t>
      </w:r>
      <w:r>
        <w:t>Committee members and other officials including the decision maker must also declare any conflicts of interest.</w:t>
      </w:r>
    </w:p>
    <w:p w14:paraId="43B67AAA" w14:textId="77777777" w:rsidR="00340616" w:rsidRPr="00B72EE8" w:rsidRDefault="00340616" w:rsidP="00340616">
      <w:r w:rsidRPr="00B72EE8">
        <w:t xml:space="preserve">The chair of the </w:t>
      </w:r>
      <w:r w:rsidR="00647D91">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1"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4A8CA872" w14:textId="77777777" w:rsidR="00340616" w:rsidRPr="00440282" w:rsidRDefault="00340616" w:rsidP="00892C8B">
      <w:pPr>
        <w:pStyle w:val="Heading2Numbered"/>
        <w:ind w:left="709" w:hanging="709"/>
      </w:pPr>
      <w:bookmarkStart w:id="122" w:name="_Toc421777634"/>
      <w:bookmarkStart w:id="123" w:name="_Toc467773993"/>
      <w:bookmarkStart w:id="124" w:name="_Toc514658222"/>
      <w:r w:rsidRPr="00B72EE8">
        <w:t>Privacy: confidentiality and protection of personal information</w:t>
      </w:r>
      <w:bookmarkEnd w:id="122"/>
      <w:bookmarkEnd w:id="123"/>
      <w:bookmarkEnd w:id="124"/>
    </w:p>
    <w:p w14:paraId="1126EB58"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1D1F3EDA" w14:textId="77777777" w:rsidR="00340616" w:rsidRPr="00E86A67" w:rsidRDefault="00340616" w:rsidP="00726710">
      <w:pPr>
        <w:pStyle w:val="Bullet1"/>
      </w:pPr>
      <w:r w:rsidRPr="00E86A67">
        <w:t>what personal information we collect</w:t>
      </w:r>
    </w:p>
    <w:p w14:paraId="52BAE74B" w14:textId="77777777" w:rsidR="00340616" w:rsidRPr="00E86A67" w:rsidRDefault="00340616" w:rsidP="00726710">
      <w:pPr>
        <w:pStyle w:val="Bullet1"/>
      </w:pPr>
      <w:r w:rsidRPr="00E86A67">
        <w:t>why we co</w:t>
      </w:r>
      <w:r>
        <w:t>llect your personal information</w:t>
      </w:r>
    </w:p>
    <w:p w14:paraId="674807A1" w14:textId="77777777" w:rsidR="00340616" w:rsidRDefault="00340616" w:rsidP="00726710">
      <w:pPr>
        <w:pStyle w:val="Bullet1"/>
      </w:pPr>
      <w:r w:rsidRPr="00E86A67">
        <w:t>who we gi</w:t>
      </w:r>
      <w:r>
        <w:t>ve your personal information to</w:t>
      </w:r>
    </w:p>
    <w:p w14:paraId="51598E18" w14:textId="77777777" w:rsidR="00340616" w:rsidRPr="00E86A67" w:rsidRDefault="00340616" w:rsidP="00340616">
      <w:r w:rsidRPr="00E86A67">
        <w:t xml:space="preserve">You are required, as part of your application, to declare your ability to comply with the </w:t>
      </w:r>
      <w:hyperlink r:id="rId32"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3AD0A0E"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5067A509"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33331E1E"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4B172230" w14:textId="77777777" w:rsidR="00340616" w:rsidRDefault="00340616" w:rsidP="00726710">
      <w:pPr>
        <w:pStyle w:val="Bullet1"/>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1877B9B" w14:textId="77777777" w:rsidR="00340616" w:rsidRDefault="00340616" w:rsidP="00726710">
      <w:pPr>
        <w:pStyle w:val="Bullet1"/>
      </w:pPr>
      <w:r>
        <w:t>employees and contractors of other Commonwealth agencies for any purposes, including government administration, research or service delivery</w:t>
      </w:r>
    </w:p>
    <w:p w14:paraId="559DBFED" w14:textId="77777777" w:rsidR="00340616" w:rsidRPr="0033741C" w:rsidRDefault="00340616" w:rsidP="00726710">
      <w:pPr>
        <w:pStyle w:val="Bullet1"/>
      </w:pPr>
      <w:r>
        <w:lastRenderedPageBreak/>
        <w:t>other Commonwealth, State, Territory or local government agencies in program reports and consultations</w:t>
      </w:r>
    </w:p>
    <w:p w14:paraId="1FD8C00A" w14:textId="77777777" w:rsidR="00340616" w:rsidRPr="0033741C" w:rsidRDefault="00340616" w:rsidP="00726710">
      <w:pPr>
        <w:pStyle w:val="Bullet1"/>
      </w:pPr>
      <w:r w:rsidRPr="0033741C">
        <w:t>the Auditor-General, Ombudsman or Privacy Commissioner</w:t>
      </w:r>
    </w:p>
    <w:p w14:paraId="594C0A69" w14:textId="77777777" w:rsidR="00340616" w:rsidRPr="00BA6D16" w:rsidRDefault="00340616" w:rsidP="00726710">
      <w:pPr>
        <w:pStyle w:val="Bullet1"/>
      </w:pPr>
      <w:r w:rsidRPr="00BA6D16">
        <w:t>the responsible Minister or Parliamentary Secretary</w:t>
      </w:r>
    </w:p>
    <w:p w14:paraId="5538429F" w14:textId="77777777" w:rsidR="00340616" w:rsidRPr="0033741C" w:rsidRDefault="00340616" w:rsidP="00726710">
      <w:pPr>
        <w:pStyle w:val="Bullet1"/>
      </w:pPr>
      <w:r w:rsidRPr="0033741C">
        <w:t xml:space="preserve">a House or a Committee of the </w:t>
      </w:r>
      <w:r>
        <w:t xml:space="preserve">Australian </w:t>
      </w:r>
      <w:r w:rsidRPr="0033741C">
        <w:t>Parliament</w:t>
      </w:r>
      <w:r>
        <w:t>.</w:t>
      </w:r>
    </w:p>
    <w:p w14:paraId="6A60BDDA"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1C604A36" w14:textId="77777777" w:rsidR="00340616" w:rsidRPr="00726710" w:rsidRDefault="00340616" w:rsidP="00726710">
      <w:pPr>
        <w:pStyle w:val="Bullet1"/>
        <w:rPr>
          <w:i/>
        </w:rPr>
      </w:pPr>
      <w:r w:rsidRPr="00726710">
        <w:rPr>
          <w:i/>
        </w:rPr>
        <w:t>Public Service Act 1999</w:t>
      </w:r>
    </w:p>
    <w:p w14:paraId="350BB051" w14:textId="77777777" w:rsidR="00340616" w:rsidRPr="00726710" w:rsidRDefault="00340616" w:rsidP="00726710">
      <w:pPr>
        <w:pStyle w:val="Bullet1"/>
        <w:rPr>
          <w:i/>
        </w:rPr>
      </w:pPr>
      <w:r w:rsidRPr="00726710">
        <w:rPr>
          <w:i/>
        </w:rPr>
        <w:t>Public Service Regulations 1999</w:t>
      </w:r>
    </w:p>
    <w:p w14:paraId="1C77DDD5" w14:textId="77777777" w:rsidR="00340616" w:rsidRPr="00726710" w:rsidRDefault="00340616" w:rsidP="00726710">
      <w:pPr>
        <w:pStyle w:val="Bullet1"/>
        <w:rPr>
          <w:i/>
        </w:rPr>
      </w:pPr>
      <w:r w:rsidRPr="00726710">
        <w:rPr>
          <w:i/>
        </w:rPr>
        <w:t>Public Governance, Performance and Accountability Act</w:t>
      </w:r>
    </w:p>
    <w:p w14:paraId="3D85F604" w14:textId="77777777" w:rsidR="00340616" w:rsidRPr="00726710" w:rsidRDefault="00340616" w:rsidP="00726710">
      <w:pPr>
        <w:pStyle w:val="Bullet1"/>
        <w:rPr>
          <w:i/>
        </w:rPr>
      </w:pPr>
      <w:r w:rsidRPr="00726710">
        <w:rPr>
          <w:i/>
        </w:rPr>
        <w:t xml:space="preserve">Privacy Act 1988 </w:t>
      </w:r>
    </w:p>
    <w:p w14:paraId="573BD5C9" w14:textId="77777777" w:rsidR="00340616" w:rsidRPr="00726710" w:rsidRDefault="00340616" w:rsidP="00726710">
      <w:pPr>
        <w:pStyle w:val="Bullet1"/>
        <w:rPr>
          <w:i/>
        </w:rPr>
      </w:pPr>
      <w:r w:rsidRPr="00726710">
        <w:rPr>
          <w:i/>
        </w:rPr>
        <w:t>Crimes Act 1914</w:t>
      </w:r>
    </w:p>
    <w:p w14:paraId="2D857429" w14:textId="77777777" w:rsidR="00340616" w:rsidRPr="00726710" w:rsidRDefault="00340616" w:rsidP="00726710">
      <w:pPr>
        <w:pStyle w:val="Bullet1"/>
        <w:rPr>
          <w:i/>
        </w:rPr>
      </w:pPr>
      <w:r w:rsidRPr="00726710">
        <w:rPr>
          <w:i/>
        </w:rPr>
        <w:t>Criminal Code Act 1995</w:t>
      </w:r>
    </w:p>
    <w:p w14:paraId="73C61133" w14:textId="77777777" w:rsidR="00340616" w:rsidRPr="00AB0818" w:rsidRDefault="00340616" w:rsidP="00340616">
      <w:pPr>
        <w:keepNext/>
      </w:pPr>
      <w:r w:rsidRPr="00AB0818">
        <w:t>We’ll treat the information you give us as sensitive and therefore confidential if it meets all of the four conditions below:</w:t>
      </w:r>
    </w:p>
    <w:p w14:paraId="108EB63C" w14:textId="77777777" w:rsidR="00340616" w:rsidRPr="00AB0818" w:rsidRDefault="00340616" w:rsidP="000B47A3">
      <w:pPr>
        <w:pStyle w:val="NumberedList1"/>
        <w:numPr>
          <w:ilvl w:val="0"/>
          <w:numId w:val="14"/>
        </w:numPr>
      </w:pPr>
      <w:r>
        <w:t>y</w:t>
      </w:r>
      <w:r w:rsidRPr="00AB0818">
        <w:t>ou clearly identify the information as confidential and explain why we should treat it as conf</w:t>
      </w:r>
      <w:r>
        <w:t>idential</w:t>
      </w:r>
    </w:p>
    <w:p w14:paraId="4DF1D411" w14:textId="77777777" w:rsidR="00340616" w:rsidRPr="00AB0818" w:rsidRDefault="00340616" w:rsidP="0054078D">
      <w:pPr>
        <w:pStyle w:val="NumberedList1"/>
      </w:pPr>
      <w:r>
        <w:t>t</w:t>
      </w:r>
      <w:r w:rsidRPr="00AB0818">
        <w:t>he inform</w:t>
      </w:r>
      <w:r>
        <w:t>ation is commercially sensitive</w:t>
      </w:r>
    </w:p>
    <w:p w14:paraId="516179D3" w14:textId="77777777" w:rsidR="00340616" w:rsidRPr="00AB0818" w:rsidRDefault="00340616" w:rsidP="0054078D">
      <w:pPr>
        <w:pStyle w:val="NumberedList1"/>
      </w:pPr>
      <w:r>
        <w:t>r</w:t>
      </w:r>
      <w:r w:rsidRPr="00AB0818">
        <w:t>evealing the information would cause unreasona</w:t>
      </w:r>
      <w:r>
        <w:t>ble harm to you or someone else</w:t>
      </w:r>
    </w:p>
    <w:p w14:paraId="238B71D7" w14:textId="77777777" w:rsidR="00340616" w:rsidRDefault="00340616" w:rsidP="0054078D">
      <w:pPr>
        <w:pStyle w:val="NumberedList1"/>
      </w:pPr>
      <w:r>
        <w:t>y</w:t>
      </w:r>
      <w:r w:rsidRPr="00AB0818">
        <w:t>ou provide the information with an understanding that it will stay confidential.</w:t>
      </w:r>
    </w:p>
    <w:p w14:paraId="379B04F2"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51198876" w14:textId="77777777" w:rsidR="00340616" w:rsidRPr="00B72EE8" w:rsidRDefault="00340616" w:rsidP="00892C8B">
      <w:pPr>
        <w:pStyle w:val="Heading2Numbered"/>
        <w:ind w:left="709" w:hanging="709"/>
      </w:pPr>
      <w:bookmarkStart w:id="125" w:name="_Toc421777635"/>
      <w:bookmarkStart w:id="126" w:name="_Toc467773994"/>
      <w:bookmarkStart w:id="127" w:name="_Toc514658223"/>
      <w:r w:rsidRPr="00B72EE8">
        <w:t>Freedom of information</w:t>
      </w:r>
      <w:bookmarkEnd w:id="125"/>
      <w:bookmarkEnd w:id="126"/>
      <w:bookmarkEnd w:id="127"/>
    </w:p>
    <w:p w14:paraId="5B94FAD2"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7D672FF7"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AA80339" w14:textId="77777777" w:rsidR="00340616" w:rsidRPr="00B72EE8" w:rsidRDefault="00340616" w:rsidP="0017002F">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14:paraId="1A90A283" w14:textId="77777777" w:rsidR="00340616" w:rsidRPr="00B72EE8" w:rsidRDefault="00340616" w:rsidP="00340616">
      <w:pPr>
        <w:tabs>
          <w:tab w:val="left" w:pos="1418"/>
        </w:tabs>
        <w:ind w:left="1418" w:hanging="1418"/>
        <w:contextualSpacing/>
      </w:pPr>
      <w:r w:rsidRPr="00B72EE8">
        <w:lastRenderedPageBreak/>
        <w:t>By mail:</w:t>
      </w:r>
      <w:r w:rsidRPr="00B72EE8">
        <w:tab/>
        <w:t>Freedom of Information Coordinator</w:t>
      </w:r>
    </w:p>
    <w:p w14:paraId="39B7385B"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44F9E0D0" w14:textId="77777777" w:rsidR="00533BCE" w:rsidRPr="00A9798A" w:rsidRDefault="00192E36" w:rsidP="00A9798A">
      <w:pPr>
        <w:tabs>
          <w:tab w:val="left" w:pos="1418"/>
        </w:tabs>
        <w:spacing w:before="0" w:after="0" w:line="240" w:lineRule="auto"/>
        <w:ind w:left="2836" w:hanging="1418"/>
      </w:pPr>
      <w:r>
        <w:t>Government and Executive Services Branch</w:t>
      </w:r>
    </w:p>
    <w:p w14:paraId="413258AA" w14:textId="77777777" w:rsidR="00533BCE" w:rsidRPr="00A9798A" w:rsidRDefault="00533BCE" w:rsidP="00A9798A">
      <w:pPr>
        <w:tabs>
          <w:tab w:val="left" w:pos="1418"/>
        </w:tabs>
        <w:spacing w:before="0" w:after="0" w:line="240" w:lineRule="auto"/>
        <w:ind w:left="2836" w:hanging="1418"/>
      </w:pPr>
      <w:r w:rsidRPr="00A9798A">
        <w:t>GPO Box 9820</w:t>
      </w:r>
    </w:p>
    <w:p w14:paraId="43804813" w14:textId="77777777" w:rsidR="00533BCE" w:rsidRPr="00A9798A" w:rsidRDefault="00533BCE" w:rsidP="00A9798A">
      <w:pPr>
        <w:tabs>
          <w:tab w:val="left" w:pos="1418"/>
        </w:tabs>
        <w:spacing w:before="0" w:after="0" w:line="240" w:lineRule="auto"/>
        <w:ind w:left="2836" w:hanging="1418"/>
      </w:pPr>
      <w:r w:rsidRPr="00A9798A">
        <w:t>Canberra  ACT  2601</w:t>
      </w:r>
    </w:p>
    <w:p w14:paraId="2B59E455" w14:textId="77777777" w:rsidR="00340616" w:rsidRPr="00B72EE8" w:rsidRDefault="00340616" w:rsidP="00340616">
      <w:r w:rsidRPr="00B72EE8">
        <w:t>By email:</w:t>
      </w:r>
      <w:r w:rsidRPr="00B72EE8">
        <w:tab/>
      </w:r>
      <w:hyperlink r:id="rId33" w:history="1">
        <w:r w:rsidR="00533BCE" w:rsidRPr="00367A67">
          <w:rPr>
            <w:rStyle w:val="Hyperlink"/>
            <w:rFonts w:cstheme="minorBidi"/>
          </w:rPr>
          <w:t>foi@dss.gov.au</w:t>
        </w:r>
      </w:hyperlink>
      <w:r w:rsidR="00533BCE" w:rsidRPr="00367A67">
        <w:rPr>
          <w:color w:val="745B00" w:themeColor="accent3" w:themeShade="80"/>
        </w:rPr>
        <w:t xml:space="preserve"> </w:t>
      </w:r>
    </w:p>
    <w:p w14:paraId="34C77BD1" w14:textId="77777777" w:rsidR="00186D9E" w:rsidRDefault="00186D9E">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28" w:name="_Toc467773996"/>
      <w:r>
        <w:br w:type="page"/>
      </w:r>
    </w:p>
    <w:p w14:paraId="32996C25" w14:textId="0EF3A9D8" w:rsidR="00340616" w:rsidRDefault="00340616" w:rsidP="0054078D">
      <w:pPr>
        <w:pStyle w:val="Heading1Numbered"/>
      </w:pPr>
      <w:bookmarkStart w:id="129" w:name="_Toc514658224"/>
      <w:r w:rsidRPr="00B72EE8">
        <w:lastRenderedPageBreak/>
        <w:t>Glossary</w:t>
      </w:r>
      <w:bookmarkEnd w:id="128"/>
      <w:bookmarkEnd w:id="129"/>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02DE050D" w14:textId="77777777" w:rsidTr="002A2026">
        <w:trPr>
          <w:tblHeader/>
        </w:trPr>
        <w:tc>
          <w:tcPr>
            <w:tcW w:w="2513" w:type="dxa"/>
          </w:tcPr>
          <w:p w14:paraId="42D6840F" w14:textId="77777777" w:rsidR="0003793B" w:rsidRPr="00FF507B" w:rsidRDefault="0003793B" w:rsidP="002A2026">
            <w:pPr>
              <w:tabs>
                <w:tab w:val="left" w:pos="2835"/>
              </w:tabs>
              <w:spacing w:after="120"/>
            </w:pPr>
            <w:r w:rsidRPr="00FF507B">
              <w:rPr>
                <w:b/>
              </w:rPr>
              <w:t>Term</w:t>
            </w:r>
          </w:p>
        </w:tc>
        <w:tc>
          <w:tcPr>
            <w:tcW w:w="6395" w:type="dxa"/>
          </w:tcPr>
          <w:p w14:paraId="3A950B44"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77A64E26" w14:textId="77777777" w:rsidTr="002A2026">
        <w:tc>
          <w:tcPr>
            <w:tcW w:w="2513" w:type="dxa"/>
          </w:tcPr>
          <w:p w14:paraId="1A7472EE" w14:textId="77777777" w:rsidR="0003793B" w:rsidRDefault="0003793B" w:rsidP="002A2026">
            <w:pPr>
              <w:tabs>
                <w:tab w:val="left" w:pos="2835"/>
              </w:tabs>
              <w:spacing w:after="120"/>
            </w:pPr>
            <w:r w:rsidRPr="001B21A4">
              <w:t>assessment criteria</w:t>
            </w:r>
          </w:p>
        </w:tc>
        <w:tc>
          <w:tcPr>
            <w:tcW w:w="6395" w:type="dxa"/>
          </w:tcPr>
          <w:p w14:paraId="0069D894"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3248F2F9" w14:textId="77777777" w:rsidTr="002A2026">
        <w:tc>
          <w:tcPr>
            <w:tcW w:w="2513" w:type="dxa"/>
          </w:tcPr>
          <w:p w14:paraId="42110456" w14:textId="77777777" w:rsidR="0003793B" w:rsidRPr="00463AB3" w:rsidRDefault="0003793B" w:rsidP="002A2026">
            <w:pPr>
              <w:tabs>
                <w:tab w:val="left" w:pos="2835"/>
              </w:tabs>
              <w:spacing w:after="120"/>
            </w:pPr>
            <w:r>
              <w:t>c</w:t>
            </w:r>
            <w:r w:rsidRPr="00463AB3">
              <w:t>ommencement date</w:t>
            </w:r>
          </w:p>
        </w:tc>
        <w:tc>
          <w:tcPr>
            <w:tcW w:w="6395" w:type="dxa"/>
          </w:tcPr>
          <w:p w14:paraId="21E03B20"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196C8F4A" w14:textId="77777777" w:rsidTr="002A2026">
        <w:tc>
          <w:tcPr>
            <w:tcW w:w="2513" w:type="dxa"/>
          </w:tcPr>
          <w:p w14:paraId="339E04B6" w14:textId="77777777" w:rsidR="0003793B" w:rsidRPr="00463AB3" w:rsidRDefault="0003793B" w:rsidP="002A2026">
            <w:pPr>
              <w:tabs>
                <w:tab w:val="left" w:pos="2835"/>
              </w:tabs>
              <w:spacing w:after="120"/>
            </w:pPr>
            <w:r>
              <w:t>c</w:t>
            </w:r>
            <w:r w:rsidRPr="00463AB3">
              <w:t>ompletion date</w:t>
            </w:r>
          </w:p>
        </w:tc>
        <w:tc>
          <w:tcPr>
            <w:tcW w:w="6395" w:type="dxa"/>
          </w:tcPr>
          <w:p w14:paraId="5027942E"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022E32E7" w14:textId="77777777" w:rsidTr="002A2026">
        <w:tc>
          <w:tcPr>
            <w:tcW w:w="2513" w:type="dxa"/>
          </w:tcPr>
          <w:p w14:paraId="74C1D6E8"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4B5E77FE"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107274" w:rsidRPr="001B21A4" w14:paraId="3FD3597B" w14:textId="77777777" w:rsidTr="002A2026">
        <w:tc>
          <w:tcPr>
            <w:tcW w:w="2513" w:type="dxa"/>
          </w:tcPr>
          <w:p w14:paraId="41638369" w14:textId="77777777" w:rsidR="00107274" w:rsidRPr="001B21A4" w:rsidRDefault="00107274" w:rsidP="002A2026">
            <w:pPr>
              <w:spacing w:after="120"/>
            </w:pPr>
            <w:r>
              <w:t>date of effect</w:t>
            </w:r>
          </w:p>
        </w:tc>
        <w:tc>
          <w:tcPr>
            <w:tcW w:w="6395" w:type="dxa"/>
          </w:tcPr>
          <w:p w14:paraId="21B53588" w14:textId="77777777" w:rsidR="00107274" w:rsidRPr="00710FAB" w:rsidRDefault="00107274" w:rsidP="002A2026">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107274" w:rsidRPr="001B21A4" w14:paraId="2FFB82C0" w14:textId="77777777" w:rsidTr="002A2026">
        <w:tc>
          <w:tcPr>
            <w:tcW w:w="2513" w:type="dxa"/>
          </w:tcPr>
          <w:p w14:paraId="2A1C8A91" w14:textId="77777777" w:rsidR="00107274" w:rsidRDefault="00107274" w:rsidP="002A2026">
            <w:r w:rsidRPr="001B21A4">
              <w:t>decision maker</w:t>
            </w:r>
          </w:p>
        </w:tc>
        <w:tc>
          <w:tcPr>
            <w:tcW w:w="6395" w:type="dxa"/>
          </w:tcPr>
          <w:p w14:paraId="23FCB013" w14:textId="77777777" w:rsidR="00107274" w:rsidRPr="00710FAB" w:rsidRDefault="00107274" w:rsidP="002A2026">
            <w:pPr>
              <w:rPr>
                <w:rFonts w:cs="Arial"/>
                <w:lang w:eastAsia="en-AU"/>
              </w:rPr>
            </w:pPr>
            <w:r w:rsidRPr="00710FAB">
              <w:rPr>
                <w:rFonts w:cs="Arial"/>
                <w:lang w:eastAsia="en-AU"/>
              </w:rPr>
              <w:t>The person who makes a decision to award a grant.</w:t>
            </w:r>
          </w:p>
        </w:tc>
      </w:tr>
      <w:tr w:rsidR="00107274" w:rsidRPr="001B21A4" w14:paraId="678C12BA" w14:textId="77777777" w:rsidTr="002A2026">
        <w:tc>
          <w:tcPr>
            <w:tcW w:w="2513" w:type="dxa"/>
          </w:tcPr>
          <w:p w14:paraId="5ED3BBEA" w14:textId="77777777" w:rsidR="00107274" w:rsidRPr="001B21A4" w:rsidRDefault="00107274" w:rsidP="002A2026">
            <w:r w:rsidRPr="001B21A4">
              <w:t>eligibility criteria</w:t>
            </w:r>
          </w:p>
        </w:tc>
        <w:tc>
          <w:tcPr>
            <w:tcW w:w="6395" w:type="dxa"/>
          </w:tcPr>
          <w:p w14:paraId="7BDCFABD" w14:textId="77777777" w:rsidR="00107274" w:rsidRPr="00710FAB" w:rsidRDefault="00107274" w:rsidP="002A2026">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107274" w:rsidRPr="001B21A4" w14:paraId="6657F99C" w14:textId="77777777" w:rsidTr="002A2026">
        <w:tc>
          <w:tcPr>
            <w:tcW w:w="2513" w:type="dxa"/>
          </w:tcPr>
          <w:p w14:paraId="03B76355" w14:textId="77777777" w:rsidR="00107274" w:rsidRPr="001B21A4" w:rsidRDefault="00107274" w:rsidP="002A2026">
            <w:r w:rsidRPr="00463AB3">
              <w:rPr>
                <w:rFonts w:cs="Arial"/>
                <w:lang w:eastAsia="en-AU"/>
              </w:rPr>
              <w:t xml:space="preserve">grant </w:t>
            </w:r>
          </w:p>
        </w:tc>
        <w:tc>
          <w:tcPr>
            <w:tcW w:w="6395" w:type="dxa"/>
          </w:tcPr>
          <w:p w14:paraId="2D6A6DBA" w14:textId="77777777" w:rsidR="00107274" w:rsidRDefault="00107274" w:rsidP="002A2026">
            <w:pPr>
              <w:rPr>
                <w:lang w:eastAsia="en-AU"/>
              </w:rPr>
            </w:pPr>
            <w:r>
              <w:rPr>
                <w:lang w:eastAsia="en-AU"/>
              </w:rPr>
              <w:t>A grant is an arrangement for the provision of financial assistance by the Commonwealth or on behalf of the Commonwealth:</w:t>
            </w:r>
          </w:p>
          <w:p w14:paraId="670034BC" w14:textId="77777777" w:rsidR="00107274" w:rsidRDefault="00107274" w:rsidP="000B47A3">
            <w:pPr>
              <w:numPr>
                <w:ilvl w:val="0"/>
                <w:numId w:val="1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0DF40B08" w14:textId="77777777" w:rsidR="00107274" w:rsidRPr="001F7D18" w:rsidRDefault="00107274" w:rsidP="000B47A3">
            <w:pPr>
              <w:pStyle w:val="ListParagraph"/>
              <w:numPr>
                <w:ilvl w:val="0"/>
                <w:numId w:val="18"/>
              </w:numPr>
              <w:ind w:left="385" w:hanging="385"/>
              <w:rPr>
                <w:rFonts w:cstheme="minorHAnsi"/>
              </w:rPr>
            </w:pPr>
            <w:r w:rsidRPr="00C13823">
              <w:rPr>
                <w:rFonts w:asciiTheme="minorHAnsi" w:hAnsiTheme="minorHAnsi" w:cstheme="minorHAnsi"/>
                <w:lang w:eastAsia="en-AU"/>
              </w:rPr>
              <w:t>which is intended to help address one or more of the Australian Government’s policy outcomes while assisting the grantee achieve its objectives.</w:t>
            </w:r>
          </w:p>
        </w:tc>
      </w:tr>
      <w:tr w:rsidR="00107274" w:rsidRPr="001B21A4" w14:paraId="235BDD43" w14:textId="77777777" w:rsidTr="002A2026">
        <w:tc>
          <w:tcPr>
            <w:tcW w:w="2513" w:type="dxa"/>
          </w:tcPr>
          <w:p w14:paraId="580FCF5B" w14:textId="77777777" w:rsidR="00107274" w:rsidRPr="001B21A4" w:rsidRDefault="00107274" w:rsidP="002A2026">
            <w:pPr>
              <w:tabs>
                <w:tab w:val="left" w:pos="2835"/>
              </w:tabs>
              <w:spacing w:after="120"/>
            </w:pPr>
            <w:r>
              <w:t xml:space="preserve">grant </w:t>
            </w:r>
            <w:r w:rsidRPr="001B21A4">
              <w:t>activity</w:t>
            </w:r>
          </w:p>
        </w:tc>
        <w:tc>
          <w:tcPr>
            <w:tcW w:w="6395" w:type="dxa"/>
          </w:tcPr>
          <w:p w14:paraId="7192AF4C" w14:textId="77777777" w:rsidR="00107274" w:rsidRPr="00710FAB" w:rsidRDefault="00107274"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107274" w:rsidRPr="00463AB3" w14:paraId="05218C4E" w14:textId="77777777" w:rsidTr="002A2026">
        <w:tc>
          <w:tcPr>
            <w:tcW w:w="2513" w:type="dxa"/>
          </w:tcPr>
          <w:p w14:paraId="1644277D" w14:textId="77777777" w:rsidR="00107274" w:rsidRPr="00463AB3" w:rsidRDefault="00107274" w:rsidP="002A2026">
            <w:pPr>
              <w:tabs>
                <w:tab w:val="left" w:pos="2835"/>
              </w:tabs>
              <w:spacing w:after="120"/>
            </w:pPr>
            <w:r w:rsidRPr="001B21A4">
              <w:t>grant agreement</w:t>
            </w:r>
          </w:p>
        </w:tc>
        <w:tc>
          <w:tcPr>
            <w:tcW w:w="6395" w:type="dxa"/>
          </w:tcPr>
          <w:p w14:paraId="4FAB9936" w14:textId="77777777" w:rsidR="00107274" w:rsidRPr="00190651" w:rsidRDefault="00107274" w:rsidP="00C13823">
            <w:pPr>
              <w:suppressAutoHyphens w:val="0"/>
              <w:spacing w:before="0" w:after="40" w:line="240" w:lineRule="auto"/>
              <w:rPr>
                <w:lang w:eastAsia="en-AU"/>
              </w:rPr>
            </w:pPr>
            <w:r w:rsidRPr="00710FAB">
              <w:t xml:space="preserve">Grant agreement means the contract template used by Australian Government entities to </w:t>
            </w:r>
            <w:r>
              <w:t xml:space="preserve">set out the mutual obligations relating to the provision of the grant. The Australian </w:t>
            </w:r>
            <w:r>
              <w:lastRenderedPageBreak/>
              <w:t xml:space="preserve">Government is standardising and streamlining </w:t>
            </w:r>
            <w:r w:rsidRPr="00710FAB">
              <w:t xml:space="preserve">grant agreements between the Commonwealth and grant recipients to allow grant recipients to engage more easily and efficiently with the Commonwealth. </w:t>
            </w:r>
          </w:p>
        </w:tc>
      </w:tr>
      <w:tr w:rsidR="00107274" w:rsidRPr="001B21A4" w14:paraId="708FB3C6" w14:textId="77777777" w:rsidTr="002A2026">
        <w:tc>
          <w:tcPr>
            <w:tcW w:w="2513" w:type="dxa"/>
          </w:tcPr>
          <w:p w14:paraId="73103E16" w14:textId="77777777" w:rsidR="00107274" w:rsidRPr="0007627E" w:rsidRDefault="00107274" w:rsidP="002A2026">
            <w:pPr>
              <w:tabs>
                <w:tab w:val="left" w:pos="2835"/>
              </w:tabs>
              <w:spacing w:after="120"/>
            </w:pPr>
            <w:r>
              <w:lastRenderedPageBreak/>
              <w:t>grant opportunity</w:t>
            </w:r>
          </w:p>
        </w:tc>
        <w:tc>
          <w:tcPr>
            <w:tcW w:w="6395" w:type="dxa"/>
          </w:tcPr>
          <w:p w14:paraId="512AC335" w14:textId="77777777" w:rsidR="00107274" w:rsidRPr="00710FAB" w:rsidRDefault="00107274" w:rsidP="002A2026">
            <w:pPr>
              <w:tabs>
                <w:tab w:val="left" w:pos="2835"/>
              </w:tabs>
              <w:spacing w:after="120"/>
            </w:pPr>
            <w:r w:rsidRPr="00710FAB">
              <w:t xml:space="preserve">A notice published on GrantConnect advertising the availability of Commonwealth grants. </w:t>
            </w:r>
          </w:p>
        </w:tc>
      </w:tr>
      <w:tr w:rsidR="00107274" w:rsidRPr="001B21A4" w14:paraId="03C5D5AB" w14:textId="77777777" w:rsidTr="002A2026">
        <w:tc>
          <w:tcPr>
            <w:tcW w:w="2513" w:type="dxa"/>
          </w:tcPr>
          <w:p w14:paraId="53F0A5DE" w14:textId="77777777" w:rsidR="00107274" w:rsidRPr="001B21A4" w:rsidRDefault="00107274" w:rsidP="002A2026">
            <w:pPr>
              <w:tabs>
                <w:tab w:val="left" w:pos="2835"/>
              </w:tabs>
              <w:spacing w:after="120"/>
            </w:pPr>
            <w:r w:rsidRPr="001B21A4">
              <w:t xml:space="preserve">grant </w:t>
            </w:r>
            <w:r>
              <w:t>program</w:t>
            </w:r>
          </w:p>
        </w:tc>
        <w:tc>
          <w:tcPr>
            <w:tcW w:w="6395" w:type="dxa"/>
          </w:tcPr>
          <w:p w14:paraId="52182810" w14:textId="77777777" w:rsidR="00107274" w:rsidRPr="00710FAB" w:rsidRDefault="00107274"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107274" w:rsidRPr="001B21A4" w14:paraId="38682FC8" w14:textId="77777777" w:rsidTr="002A2026">
        <w:tc>
          <w:tcPr>
            <w:tcW w:w="2513" w:type="dxa"/>
          </w:tcPr>
          <w:p w14:paraId="57A2AB28" w14:textId="77777777" w:rsidR="00107274" w:rsidRPr="001B21A4" w:rsidRDefault="00107274" w:rsidP="002A2026">
            <w:pPr>
              <w:tabs>
                <w:tab w:val="left" w:pos="2835"/>
              </w:tabs>
              <w:spacing w:after="120"/>
            </w:pPr>
            <w:r>
              <w:t>grantee</w:t>
            </w:r>
          </w:p>
        </w:tc>
        <w:tc>
          <w:tcPr>
            <w:tcW w:w="6395" w:type="dxa"/>
          </w:tcPr>
          <w:p w14:paraId="168CF38D" w14:textId="77777777" w:rsidR="00107274" w:rsidRPr="00710FAB" w:rsidRDefault="00107274" w:rsidP="002A2026">
            <w:pPr>
              <w:tabs>
                <w:tab w:val="left" w:pos="2835"/>
              </w:tabs>
              <w:spacing w:after="120"/>
            </w:pPr>
            <w:r w:rsidRPr="00710FAB">
              <w:t xml:space="preserve">An individual/organisation that has been awarded a grant. </w:t>
            </w:r>
          </w:p>
        </w:tc>
      </w:tr>
      <w:tr w:rsidR="00107274" w:rsidRPr="001B21A4" w14:paraId="7246946F" w14:textId="77777777" w:rsidTr="002A2026">
        <w:tc>
          <w:tcPr>
            <w:tcW w:w="2513" w:type="dxa"/>
          </w:tcPr>
          <w:p w14:paraId="0FFDD10B" w14:textId="77777777" w:rsidR="00107274" w:rsidRPr="001B21A4" w:rsidRDefault="00107274" w:rsidP="002A2026">
            <w:pPr>
              <w:tabs>
                <w:tab w:val="left" w:pos="2835"/>
              </w:tabs>
              <w:spacing w:after="120"/>
            </w:pPr>
            <w:r w:rsidRPr="00463AB3">
              <w:t>PBS Program</w:t>
            </w:r>
          </w:p>
        </w:tc>
        <w:tc>
          <w:tcPr>
            <w:tcW w:w="6395" w:type="dxa"/>
          </w:tcPr>
          <w:p w14:paraId="17494E1E" w14:textId="77777777" w:rsidR="00107274" w:rsidRPr="00710FAB" w:rsidRDefault="00107274"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107274" w:rsidRPr="001B21A4" w14:paraId="263A35FE" w14:textId="77777777" w:rsidTr="002A2026">
        <w:tc>
          <w:tcPr>
            <w:tcW w:w="2513" w:type="dxa"/>
          </w:tcPr>
          <w:p w14:paraId="18B967BA" w14:textId="77777777" w:rsidR="00107274" w:rsidRPr="001B21A4" w:rsidRDefault="00107274" w:rsidP="002A2026">
            <w:pPr>
              <w:tabs>
                <w:tab w:val="left" w:pos="2835"/>
              </w:tabs>
              <w:spacing w:after="120"/>
            </w:pPr>
            <w:r w:rsidRPr="001B21A4">
              <w:t>selection criteria</w:t>
            </w:r>
          </w:p>
        </w:tc>
        <w:tc>
          <w:tcPr>
            <w:tcW w:w="6395" w:type="dxa"/>
          </w:tcPr>
          <w:p w14:paraId="1BCD18B9" w14:textId="77777777" w:rsidR="00107274" w:rsidRPr="00710FAB" w:rsidRDefault="00107274" w:rsidP="002A2026">
            <w:pPr>
              <w:tabs>
                <w:tab w:val="left" w:pos="2835"/>
              </w:tabs>
              <w:spacing w:after="120"/>
            </w:pPr>
            <w:r w:rsidRPr="00710FAB">
              <w:t xml:space="preserve">Comprise eligibility criteria and assessment criteria. </w:t>
            </w:r>
          </w:p>
        </w:tc>
      </w:tr>
      <w:tr w:rsidR="00107274" w:rsidRPr="00463AB3" w14:paraId="6C1209DB" w14:textId="77777777" w:rsidTr="002A2026">
        <w:tc>
          <w:tcPr>
            <w:tcW w:w="2513" w:type="dxa"/>
          </w:tcPr>
          <w:p w14:paraId="22362160" w14:textId="77777777" w:rsidR="00107274" w:rsidRPr="00463AB3" w:rsidRDefault="00107274" w:rsidP="002A2026">
            <w:pPr>
              <w:tabs>
                <w:tab w:val="left" w:pos="2835"/>
              </w:tabs>
              <w:spacing w:after="120"/>
            </w:pPr>
            <w:r w:rsidRPr="001B21A4">
              <w:t>selection process</w:t>
            </w:r>
          </w:p>
        </w:tc>
        <w:tc>
          <w:tcPr>
            <w:tcW w:w="6395" w:type="dxa"/>
          </w:tcPr>
          <w:p w14:paraId="11AB1A06" w14:textId="77777777" w:rsidR="00107274" w:rsidRPr="00463AB3" w:rsidRDefault="00107274"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14:paraId="0B1100CF" w14:textId="77777777" w:rsidR="00340616" w:rsidRDefault="00340616" w:rsidP="00340616">
      <w:pPr>
        <w:spacing w:after="0" w:line="240" w:lineRule="auto"/>
      </w:pPr>
    </w:p>
    <w:sectPr w:rsidR="00340616" w:rsidSect="005A41E0">
      <w:headerReference w:type="default" r:id="rId34"/>
      <w:footerReference w:type="default" r:id="rId35"/>
      <w:headerReference w:type="first" r:id="rId3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E3B4E" w14:textId="77777777" w:rsidR="00DD639B" w:rsidRDefault="00DD639B" w:rsidP="00EF4574">
      <w:pPr>
        <w:spacing w:before="0" w:after="0" w:line="240" w:lineRule="auto"/>
      </w:pPr>
      <w:r>
        <w:separator/>
      </w:r>
    </w:p>
    <w:p w14:paraId="417617F9" w14:textId="77777777" w:rsidR="00DD639B" w:rsidRDefault="00DD639B"/>
  </w:endnote>
  <w:endnote w:type="continuationSeparator" w:id="0">
    <w:p w14:paraId="29102B03" w14:textId="77777777" w:rsidR="00DD639B" w:rsidRDefault="00DD639B" w:rsidP="00EF4574">
      <w:pPr>
        <w:spacing w:before="0" w:after="0" w:line="240" w:lineRule="auto"/>
      </w:pPr>
      <w:r>
        <w:continuationSeparator/>
      </w:r>
    </w:p>
    <w:p w14:paraId="6C4ED898" w14:textId="77777777" w:rsidR="00DD639B" w:rsidRDefault="00DD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CFE5" w14:textId="009B694C" w:rsidR="00254FE3" w:rsidRDefault="00254FE3" w:rsidP="005970EA">
    <w:pPr>
      <w:pStyle w:val="Footer"/>
      <w:rPr>
        <w:noProof/>
      </w:rPr>
    </w:pPr>
    <w:r>
      <w:tab/>
    </w:r>
    <w:r>
      <w:tab/>
    </w:r>
    <w:r>
      <w:fldChar w:fldCharType="begin"/>
    </w:r>
    <w:r>
      <w:instrText xml:space="preserve"> PAGE   \* MERGEFORMAT </w:instrText>
    </w:r>
    <w:r>
      <w:fldChar w:fldCharType="separate"/>
    </w:r>
    <w:r w:rsidR="008128C0">
      <w:rPr>
        <w:noProof/>
      </w:rPr>
      <w:t>7</w:t>
    </w:r>
    <w:r>
      <w:rPr>
        <w:noProof/>
      </w:rPr>
      <w:fldChar w:fldCharType="end"/>
    </w:r>
  </w:p>
  <w:p w14:paraId="2ED53A97" w14:textId="77777777" w:rsidR="00254FE3" w:rsidRDefault="00254FE3"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2C3A" w14:textId="77777777" w:rsidR="00DD639B" w:rsidRDefault="00DD639B" w:rsidP="0020122A">
      <w:pPr>
        <w:pStyle w:val="FootnoteSeparator"/>
      </w:pPr>
    </w:p>
  </w:footnote>
  <w:footnote w:type="continuationSeparator" w:id="0">
    <w:p w14:paraId="17F3DD93" w14:textId="77777777" w:rsidR="00DD639B" w:rsidRDefault="00DD639B" w:rsidP="00EF4574">
      <w:pPr>
        <w:spacing w:before="0" w:after="0" w:line="240" w:lineRule="auto"/>
      </w:pPr>
      <w:r>
        <w:continuationSeparator/>
      </w:r>
    </w:p>
    <w:p w14:paraId="018811BE" w14:textId="77777777" w:rsidR="00DD639B" w:rsidRDefault="00DD6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907E" w14:textId="77777777" w:rsidR="00254FE3" w:rsidRPr="000A6A8B" w:rsidRDefault="00254FE3"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A2DF" w14:textId="77777777" w:rsidR="00254FE3" w:rsidRDefault="00254FE3"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A151DFA"/>
    <w:multiLevelType w:val="hybridMultilevel"/>
    <w:tmpl w:val="5956D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FFB5AA3"/>
    <w:multiLevelType w:val="hybridMultilevel"/>
    <w:tmpl w:val="DA32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AB3A13"/>
    <w:multiLevelType w:val="hybridMultilevel"/>
    <w:tmpl w:val="4BF0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56C6F13"/>
    <w:multiLevelType w:val="hybridMultilevel"/>
    <w:tmpl w:val="85E2D228"/>
    <w:lvl w:ilvl="0" w:tplc="E65CD462">
      <w:start w:val="1"/>
      <w:numFmt w:val="lowerLetter"/>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0"/>
  </w:num>
  <w:num w:numId="3">
    <w:abstractNumId w:val="7"/>
    <w:lvlOverride w:ilvl="1">
      <w:lvl w:ilvl="1">
        <w:start w:val="1"/>
        <w:numFmt w:val="decimal"/>
        <w:pStyle w:val="Heading2Numbered"/>
        <w:lvlText w:val="%1.%2"/>
        <w:lvlJc w:val="left"/>
        <w:pPr>
          <w:ind w:left="567" w:hanging="567"/>
        </w:pPr>
        <w:rPr>
          <w:rFonts w:hint="default"/>
        </w:rPr>
      </w:lvl>
    </w:lvlOverride>
  </w:num>
  <w:num w:numId="4">
    <w:abstractNumId w:val="13"/>
  </w:num>
  <w:num w:numId="5">
    <w:abstractNumId w:val="14"/>
  </w:num>
  <w:num w:numId="6">
    <w:abstractNumId w:val="1"/>
  </w:num>
  <w:num w:numId="7">
    <w:abstractNumId w:val="2"/>
  </w:num>
  <w:num w:numId="8">
    <w:abstractNumId w:val="4"/>
  </w:num>
  <w:num w:numId="9">
    <w:abstractNumId w:val="12"/>
  </w:num>
  <w:num w:numId="10">
    <w:abstractNumId w:val="15"/>
  </w:num>
  <w:num w:numId="11">
    <w:abstractNumId w:val="1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5"/>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num>
  <w:num w:numId="16">
    <w:abstractNumId w:val="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num>
  <w:num w:numId="21">
    <w:abstractNumId w:val="6"/>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20F84"/>
    <w:rsid w:val="00023327"/>
    <w:rsid w:val="0002782F"/>
    <w:rsid w:val="00031305"/>
    <w:rsid w:val="0003793B"/>
    <w:rsid w:val="00043B4D"/>
    <w:rsid w:val="0004503B"/>
    <w:rsid w:val="00045933"/>
    <w:rsid w:val="00050D65"/>
    <w:rsid w:val="000510F7"/>
    <w:rsid w:val="00054723"/>
    <w:rsid w:val="00054E4D"/>
    <w:rsid w:val="00056305"/>
    <w:rsid w:val="00060073"/>
    <w:rsid w:val="000603C7"/>
    <w:rsid w:val="00061A22"/>
    <w:rsid w:val="00061DA0"/>
    <w:rsid w:val="000623A2"/>
    <w:rsid w:val="0006243E"/>
    <w:rsid w:val="00062770"/>
    <w:rsid w:val="00074B2F"/>
    <w:rsid w:val="00075D36"/>
    <w:rsid w:val="000829F4"/>
    <w:rsid w:val="00096839"/>
    <w:rsid w:val="000969FA"/>
    <w:rsid w:val="000A0247"/>
    <w:rsid w:val="000A271A"/>
    <w:rsid w:val="000A4B30"/>
    <w:rsid w:val="000A6A8B"/>
    <w:rsid w:val="000B0F49"/>
    <w:rsid w:val="000B2A9D"/>
    <w:rsid w:val="000B47A3"/>
    <w:rsid w:val="000B53AF"/>
    <w:rsid w:val="000C2A48"/>
    <w:rsid w:val="000C2A8F"/>
    <w:rsid w:val="000C5F75"/>
    <w:rsid w:val="000C74F1"/>
    <w:rsid w:val="000D5449"/>
    <w:rsid w:val="000D60B1"/>
    <w:rsid w:val="000E1AD1"/>
    <w:rsid w:val="000E1D06"/>
    <w:rsid w:val="000E6ABA"/>
    <w:rsid w:val="000F3482"/>
    <w:rsid w:val="00100BAD"/>
    <w:rsid w:val="00103A95"/>
    <w:rsid w:val="00104AF2"/>
    <w:rsid w:val="00107274"/>
    <w:rsid w:val="0011101F"/>
    <w:rsid w:val="00114923"/>
    <w:rsid w:val="00120A25"/>
    <w:rsid w:val="00131C22"/>
    <w:rsid w:val="00135427"/>
    <w:rsid w:val="00136530"/>
    <w:rsid w:val="001459AB"/>
    <w:rsid w:val="001470FD"/>
    <w:rsid w:val="001541EA"/>
    <w:rsid w:val="00155903"/>
    <w:rsid w:val="00157662"/>
    <w:rsid w:val="001612A4"/>
    <w:rsid w:val="0017002F"/>
    <w:rsid w:val="00173FA3"/>
    <w:rsid w:val="001777FE"/>
    <w:rsid w:val="00181073"/>
    <w:rsid w:val="00186508"/>
    <w:rsid w:val="00186D9E"/>
    <w:rsid w:val="00186E42"/>
    <w:rsid w:val="00190579"/>
    <w:rsid w:val="00190651"/>
    <w:rsid w:val="00192CC4"/>
    <w:rsid w:val="00192E36"/>
    <w:rsid w:val="00194B9D"/>
    <w:rsid w:val="001A0777"/>
    <w:rsid w:val="001A33CF"/>
    <w:rsid w:val="001C022C"/>
    <w:rsid w:val="001C5431"/>
    <w:rsid w:val="001C6F51"/>
    <w:rsid w:val="001C71EB"/>
    <w:rsid w:val="001D13EA"/>
    <w:rsid w:val="001D22E7"/>
    <w:rsid w:val="001D33EB"/>
    <w:rsid w:val="001D7EB4"/>
    <w:rsid w:val="001E17D5"/>
    <w:rsid w:val="001E18C1"/>
    <w:rsid w:val="001E1DC0"/>
    <w:rsid w:val="001F522D"/>
    <w:rsid w:val="001F6504"/>
    <w:rsid w:val="001F6517"/>
    <w:rsid w:val="001F7D18"/>
    <w:rsid w:val="00200637"/>
    <w:rsid w:val="0020122A"/>
    <w:rsid w:val="00206EE6"/>
    <w:rsid w:val="002145D7"/>
    <w:rsid w:val="002168D2"/>
    <w:rsid w:val="00235C6C"/>
    <w:rsid w:val="00236D9D"/>
    <w:rsid w:val="00241945"/>
    <w:rsid w:val="00243D70"/>
    <w:rsid w:val="00244E37"/>
    <w:rsid w:val="00250AEF"/>
    <w:rsid w:val="00254FE3"/>
    <w:rsid w:val="0025763F"/>
    <w:rsid w:val="00262B5B"/>
    <w:rsid w:val="00262C12"/>
    <w:rsid w:val="00263AD9"/>
    <w:rsid w:val="0026564C"/>
    <w:rsid w:val="00272313"/>
    <w:rsid w:val="0028602A"/>
    <w:rsid w:val="002A2026"/>
    <w:rsid w:val="002B0C2A"/>
    <w:rsid w:val="002C2526"/>
    <w:rsid w:val="002C7BB1"/>
    <w:rsid w:val="002E10BE"/>
    <w:rsid w:val="002E2271"/>
    <w:rsid w:val="002E6BBA"/>
    <w:rsid w:val="002F3DFE"/>
    <w:rsid w:val="002F6194"/>
    <w:rsid w:val="002F7E56"/>
    <w:rsid w:val="00301144"/>
    <w:rsid w:val="00302D39"/>
    <w:rsid w:val="00302DEE"/>
    <w:rsid w:val="00305665"/>
    <w:rsid w:val="00306F1F"/>
    <w:rsid w:val="003142DD"/>
    <w:rsid w:val="003144C1"/>
    <w:rsid w:val="003148B7"/>
    <w:rsid w:val="003158C3"/>
    <w:rsid w:val="003165AC"/>
    <w:rsid w:val="00316C54"/>
    <w:rsid w:val="003243C2"/>
    <w:rsid w:val="003274CD"/>
    <w:rsid w:val="003329F3"/>
    <w:rsid w:val="00334759"/>
    <w:rsid w:val="003357B0"/>
    <w:rsid w:val="00336C5D"/>
    <w:rsid w:val="00340616"/>
    <w:rsid w:val="0035119D"/>
    <w:rsid w:val="0036664E"/>
    <w:rsid w:val="00367254"/>
    <w:rsid w:val="00367A67"/>
    <w:rsid w:val="003717CD"/>
    <w:rsid w:val="00376B7C"/>
    <w:rsid w:val="00396FF1"/>
    <w:rsid w:val="003A2EAB"/>
    <w:rsid w:val="003A4403"/>
    <w:rsid w:val="003A71C5"/>
    <w:rsid w:val="003B4C5C"/>
    <w:rsid w:val="003B4F12"/>
    <w:rsid w:val="003B5941"/>
    <w:rsid w:val="003D016A"/>
    <w:rsid w:val="003D0DB2"/>
    <w:rsid w:val="003D1805"/>
    <w:rsid w:val="003D20DC"/>
    <w:rsid w:val="003D6EC5"/>
    <w:rsid w:val="003E5B80"/>
    <w:rsid w:val="003E60A5"/>
    <w:rsid w:val="003F1474"/>
    <w:rsid w:val="003F2970"/>
    <w:rsid w:val="003F3468"/>
    <w:rsid w:val="003F6C38"/>
    <w:rsid w:val="004003E2"/>
    <w:rsid w:val="0040273F"/>
    <w:rsid w:val="0041108C"/>
    <w:rsid w:val="00411AE9"/>
    <w:rsid w:val="0042088D"/>
    <w:rsid w:val="00423350"/>
    <w:rsid w:val="00423F31"/>
    <w:rsid w:val="00431899"/>
    <w:rsid w:val="00433C93"/>
    <w:rsid w:val="00442078"/>
    <w:rsid w:val="004475DB"/>
    <w:rsid w:val="0046745D"/>
    <w:rsid w:val="00486804"/>
    <w:rsid w:val="004B3775"/>
    <w:rsid w:val="004B53C4"/>
    <w:rsid w:val="004C27DB"/>
    <w:rsid w:val="004C2A06"/>
    <w:rsid w:val="004C68FC"/>
    <w:rsid w:val="004E058F"/>
    <w:rsid w:val="004E121D"/>
    <w:rsid w:val="004E3B87"/>
    <w:rsid w:val="004E408F"/>
    <w:rsid w:val="004F6159"/>
    <w:rsid w:val="005008A7"/>
    <w:rsid w:val="00510921"/>
    <w:rsid w:val="005109D5"/>
    <w:rsid w:val="00510AD3"/>
    <w:rsid w:val="00511DD6"/>
    <w:rsid w:val="00513348"/>
    <w:rsid w:val="00514857"/>
    <w:rsid w:val="00521A5F"/>
    <w:rsid w:val="00530684"/>
    <w:rsid w:val="005320B8"/>
    <w:rsid w:val="00533B5D"/>
    <w:rsid w:val="00533BCE"/>
    <w:rsid w:val="0054078D"/>
    <w:rsid w:val="00541B0D"/>
    <w:rsid w:val="005508C9"/>
    <w:rsid w:val="00553035"/>
    <w:rsid w:val="005570E8"/>
    <w:rsid w:val="00560903"/>
    <w:rsid w:val="00562BDD"/>
    <w:rsid w:val="005660B6"/>
    <w:rsid w:val="00566242"/>
    <w:rsid w:val="00576C34"/>
    <w:rsid w:val="00592EB3"/>
    <w:rsid w:val="0059526C"/>
    <w:rsid w:val="00596635"/>
    <w:rsid w:val="005970EA"/>
    <w:rsid w:val="005A2AF2"/>
    <w:rsid w:val="005A319C"/>
    <w:rsid w:val="005A35F8"/>
    <w:rsid w:val="005A41E0"/>
    <w:rsid w:val="005A6615"/>
    <w:rsid w:val="005A6BEE"/>
    <w:rsid w:val="005B6D83"/>
    <w:rsid w:val="005C37F0"/>
    <w:rsid w:val="005D00E1"/>
    <w:rsid w:val="005D2D36"/>
    <w:rsid w:val="005E0682"/>
    <w:rsid w:val="005F3DD0"/>
    <w:rsid w:val="006006AE"/>
    <w:rsid w:val="00601E84"/>
    <w:rsid w:val="0062089D"/>
    <w:rsid w:val="00623BA1"/>
    <w:rsid w:val="00631B74"/>
    <w:rsid w:val="006330A1"/>
    <w:rsid w:val="006338CC"/>
    <w:rsid w:val="006346BC"/>
    <w:rsid w:val="006417DE"/>
    <w:rsid w:val="00647D91"/>
    <w:rsid w:val="00650146"/>
    <w:rsid w:val="006539C9"/>
    <w:rsid w:val="00661C4A"/>
    <w:rsid w:val="0066443C"/>
    <w:rsid w:val="00664CEA"/>
    <w:rsid w:val="00666291"/>
    <w:rsid w:val="0066652A"/>
    <w:rsid w:val="00674866"/>
    <w:rsid w:val="00681C88"/>
    <w:rsid w:val="00682167"/>
    <w:rsid w:val="00685ACF"/>
    <w:rsid w:val="00687BAA"/>
    <w:rsid w:val="006943EA"/>
    <w:rsid w:val="00694DF9"/>
    <w:rsid w:val="0069566B"/>
    <w:rsid w:val="006A31BC"/>
    <w:rsid w:val="006B11FB"/>
    <w:rsid w:val="006B5414"/>
    <w:rsid w:val="006B5D03"/>
    <w:rsid w:val="006C42AF"/>
    <w:rsid w:val="006C4DD1"/>
    <w:rsid w:val="006C6E91"/>
    <w:rsid w:val="006D09F8"/>
    <w:rsid w:val="0070162F"/>
    <w:rsid w:val="007019FD"/>
    <w:rsid w:val="00704535"/>
    <w:rsid w:val="0070523D"/>
    <w:rsid w:val="007119DE"/>
    <w:rsid w:val="00711D6F"/>
    <w:rsid w:val="00711D8E"/>
    <w:rsid w:val="00712672"/>
    <w:rsid w:val="00726710"/>
    <w:rsid w:val="007310EF"/>
    <w:rsid w:val="00734E3F"/>
    <w:rsid w:val="00736985"/>
    <w:rsid w:val="00737A13"/>
    <w:rsid w:val="0075392F"/>
    <w:rsid w:val="00790B1B"/>
    <w:rsid w:val="00794773"/>
    <w:rsid w:val="007A0CD6"/>
    <w:rsid w:val="007A25F0"/>
    <w:rsid w:val="007B07B6"/>
    <w:rsid w:val="007B1A1A"/>
    <w:rsid w:val="007B6200"/>
    <w:rsid w:val="007C24EA"/>
    <w:rsid w:val="007C6E0F"/>
    <w:rsid w:val="007D0543"/>
    <w:rsid w:val="007D1C9C"/>
    <w:rsid w:val="007D6319"/>
    <w:rsid w:val="007E58A6"/>
    <w:rsid w:val="007F4F8B"/>
    <w:rsid w:val="007F5F85"/>
    <w:rsid w:val="00801B9F"/>
    <w:rsid w:val="008128C0"/>
    <w:rsid w:val="00821F0D"/>
    <w:rsid w:val="00822A9C"/>
    <w:rsid w:val="0082468B"/>
    <w:rsid w:val="00831056"/>
    <w:rsid w:val="00831521"/>
    <w:rsid w:val="00834C0A"/>
    <w:rsid w:val="008404BE"/>
    <w:rsid w:val="00845697"/>
    <w:rsid w:val="00846AE6"/>
    <w:rsid w:val="008518A0"/>
    <w:rsid w:val="00875A16"/>
    <w:rsid w:val="00876CDB"/>
    <w:rsid w:val="00880B3F"/>
    <w:rsid w:val="008873D4"/>
    <w:rsid w:val="00890646"/>
    <w:rsid w:val="00892C8B"/>
    <w:rsid w:val="00892D84"/>
    <w:rsid w:val="0089786A"/>
    <w:rsid w:val="00897B36"/>
    <w:rsid w:val="008B62C7"/>
    <w:rsid w:val="008D4A99"/>
    <w:rsid w:val="008E2331"/>
    <w:rsid w:val="008E421E"/>
    <w:rsid w:val="008F4199"/>
    <w:rsid w:val="008F4C2E"/>
    <w:rsid w:val="008F5376"/>
    <w:rsid w:val="0090450D"/>
    <w:rsid w:val="0090794D"/>
    <w:rsid w:val="00910942"/>
    <w:rsid w:val="00911AC6"/>
    <w:rsid w:val="0091452D"/>
    <w:rsid w:val="00923DA2"/>
    <w:rsid w:val="00925ECE"/>
    <w:rsid w:val="0092699E"/>
    <w:rsid w:val="009324BC"/>
    <w:rsid w:val="00934587"/>
    <w:rsid w:val="0093505F"/>
    <w:rsid w:val="00940F40"/>
    <w:rsid w:val="00943028"/>
    <w:rsid w:val="00947937"/>
    <w:rsid w:val="00950336"/>
    <w:rsid w:val="009525F4"/>
    <w:rsid w:val="00954ABA"/>
    <w:rsid w:val="00957D11"/>
    <w:rsid w:val="009625B7"/>
    <w:rsid w:val="00965D80"/>
    <w:rsid w:val="00966462"/>
    <w:rsid w:val="009704D8"/>
    <w:rsid w:val="00971FF6"/>
    <w:rsid w:val="00984B3C"/>
    <w:rsid w:val="0099598B"/>
    <w:rsid w:val="00997529"/>
    <w:rsid w:val="009A05FF"/>
    <w:rsid w:val="009A2DA7"/>
    <w:rsid w:val="009B4D3B"/>
    <w:rsid w:val="009C19B5"/>
    <w:rsid w:val="009C4265"/>
    <w:rsid w:val="009D5BC8"/>
    <w:rsid w:val="009D7407"/>
    <w:rsid w:val="009E0866"/>
    <w:rsid w:val="009E4BDE"/>
    <w:rsid w:val="009E676B"/>
    <w:rsid w:val="009F68F3"/>
    <w:rsid w:val="00A13B6D"/>
    <w:rsid w:val="00A20E8E"/>
    <w:rsid w:val="00A22DDB"/>
    <w:rsid w:val="00A24A62"/>
    <w:rsid w:val="00A256BF"/>
    <w:rsid w:val="00A25A09"/>
    <w:rsid w:val="00A275FD"/>
    <w:rsid w:val="00A300AE"/>
    <w:rsid w:val="00A31C9F"/>
    <w:rsid w:val="00A34D98"/>
    <w:rsid w:val="00A35BEB"/>
    <w:rsid w:val="00A35DDC"/>
    <w:rsid w:val="00A40701"/>
    <w:rsid w:val="00A43283"/>
    <w:rsid w:val="00A45D97"/>
    <w:rsid w:val="00A632E3"/>
    <w:rsid w:val="00A668C8"/>
    <w:rsid w:val="00A75639"/>
    <w:rsid w:val="00A75BF8"/>
    <w:rsid w:val="00A76EC7"/>
    <w:rsid w:val="00A86EDA"/>
    <w:rsid w:val="00A90EFA"/>
    <w:rsid w:val="00A916BA"/>
    <w:rsid w:val="00A92A2E"/>
    <w:rsid w:val="00A959E3"/>
    <w:rsid w:val="00A9798A"/>
    <w:rsid w:val="00A97C9C"/>
    <w:rsid w:val="00A97E00"/>
    <w:rsid w:val="00AA2033"/>
    <w:rsid w:val="00AA2DF4"/>
    <w:rsid w:val="00AB19CF"/>
    <w:rsid w:val="00AB2F65"/>
    <w:rsid w:val="00AB2F67"/>
    <w:rsid w:val="00AB7581"/>
    <w:rsid w:val="00AB799D"/>
    <w:rsid w:val="00AC164A"/>
    <w:rsid w:val="00AD0B48"/>
    <w:rsid w:val="00AD16EC"/>
    <w:rsid w:val="00AE5A5C"/>
    <w:rsid w:val="00AF2050"/>
    <w:rsid w:val="00AF23B9"/>
    <w:rsid w:val="00B12352"/>
    <w:rsid w:val="00B131B8"/>
    <w:rsid w:val="00B136A1"/>
    <w:rsid w:val="00B233A5"/>
    <w:rsid w:val="00B27A14"/>
    <w:rsid w:val="00B30F94"/>
    <w:rsid w:val="00B328B0"/>
    <w:rsid w:val="00B34FAD"/>
    <w:rsid w:val="00B36D57"/>
    <w:rsid w:val="00B424E7"/>
    <w:rsid w:val="00B6687E"/>
    <w:rsid w:val="00B71F48"/>
    <w:rsid w:val="00B813A0"/>
    <w:rsid w:val="00B82540"/>
    <w:rsid w:val="00B82CE5"/>
    <w:rsid w:val="00B90A32"/>
    <w:rsid w:val="00B93EB8"/>
    <w:rsid w:val="00BB26C5"/>
    <w:rsid w:val="00BB5CF6"/>
    <w:rsid w:val="00BB7BA0"/>
    <w:rsid w:val="00BC0C62"/>
    <w:rsid w:val="00BC29E7"/>
    <w:rsid w:val="00BD1DD2"/>
    <w:rsid w:val="00BE0F17"/>
    <w:rsid w:val="00BE263C"/>
    <w:rsid w:val="00BE78B1"/>
    <w:rsid w:val="00BF18F9"/>
    <w:rsid w:val="00BF4DE6"/>
    <w:rsid w:val="00C10A41"/>
    <w:rsid w:val="00C114AD"/>
    <w:rsid w:val="00C13514"/>
    <w:rsid w:val="00C13823"/>
    <w:rsid w:val="00C16FFA"/>
    <w:rsid w:val="00C25A62"/>
    <w:rsid w:val="00C26150"/>
    <w:rsid w:val="00C334CD"/>
    <w:rsid w:val="00C41D2A"/>
    <w:rsid w:val="00C42CDE"/>
    <w:rsid w:val="00C47AB2"/>
    <w:rsid w:val="00C50ADB"/>
    <w:rsid w:val="00C61F49"/>
    <w:rsid w:val="00C72354"/>
    <w:rsid w:val="00C836BC"/>
    <w:rsid w:val="00C84586"/>
    <w:rsid w:val="00C91F4C"/>
    <w:rsid w:val="00C966CD"/>
    <w:rsid w:val="00CA37B1"/>
    <w:rsid w:val="00CA3EEE"/>
    <w:rsid w:val="00CB1959"/>
    <w:rsid w:val="00CB304D"/>
    <w:rsid w:val="00CC2AA4"/>
    <w:rsid w:val="00CE251D"/>
    <w:rsid w:val="00CE3694"/>
    <w:rsid w:val="00CF0CF0"/>
    <w:rsid w:val="00CF3DF7"/>
    <w:rsid w:val="00D0296C"/>
    <w:rsid w:val="00D11EFA"/>
    <w:rsid w:val="00D14978"/>
    <w:rsid w:val="00D22869"/>
    <w:rsid w:val="00D268E6"/>
    <w:rsid w:val="00D3569B"/>
    <w:rsid w:val="00D46D82"/>
    <w:rsid w:val="00D55622"/>
    <w:rsid w:val="00DA1DAE"/>
    <w:rsid w:val="00DB0937"/>
    <w:rsid w:val="00DB3432"/>
    <w:rsid w:val="00DB5D1B"/>
    <w:rsid w:val="00DB6D69"/>
    <w:rsid w:val="00DC0DA5"/>
    <w:rsid w:val="00DC1682"/>
    <w:rsid w:val="00DC322C"/>
    <w:rsid w:val="00DC430B"/>
    <w:rsid w:val="00DD52C8"/>
    <w:rsid w:val="00DD639B"/>
    <w:rsid w:val="00DE3434"/>
    <w:rsid w:val="00DE3E90"/>
    <w:rsid w:val="00DF25F7"/>
    <w:rsid w:val="00E17504"/>
    <w:rsid w:val="00E255D2"/>
    <w:rsid w:val="00E30EEF"/>
    <w:rsid w:val="00E32C34"/>
    <w:rsid w:val="00E357B7"/>
    <w:rsid w:val="00E3624C"/>
    <w:rsid w:val="00E44E21"/>
    <w:rsid w:val="00E472B4"/>
    <w:rsid w:val="00E53800"/>
    <w:rsid w:val="00E6081F"/>
    <w:rsid w:val="00E60953"/>
    <w:rsid w:val="00E67963"/>
    <w:rsid w:val="00E71B07"/>
    <w:rsid w:val="00E82755"/>
    <w:rsid w:val="00E92EDA"/>
    <w:rsid w:val="00E95846"/>
    <w:rsid w:val="00E963D2"/>
    <w:rsid w:val="00E96706"/>
    <w:rsid w:val="00EA04B2"/>
    <w:rsid w:val="00EA20F3"/>
    <w:rsid w:val="00EA3B0E"/>
    <w:rsid w:val="00EA4635"/>
    <w:rsid w:val="00EA75C1"/>
    <w:rsid w:val="00EB4889"/>
    <w:rsid w:val="00EC4E02"/>
    <w:rsid w:val="00ED43D1"/>
    <w:rsid w:val="00ED44FE"/>
    <w:rsid w:val="00EE2B1C"/>
    <w:rsid w:val="00EE4EE1"/>
    <w:rsid w:val="00EE5BB0"/>
    <w:rsid w:val="00EF4574"/>
    <w:rsid w:val="00EF7B34"/>
    <w:rsid w:val="00F00CFE"/>
    <w:rsid w:val="00F07425"/>
    <w:rsid w:val="00F12718"/>
    <w:rsid w:val="00F2684E"/>
    <w:rsid w:val="00F31EBC"/>
    <w:rsid w:val="00F43EFC"/>
    <w:rsid w:val="00F500DB"/>
    <w:rsid w:val="00F5019A"/>
    <w:rsid w:val="00F52368"/>
    <w:rsid w:val="00F56B36"/>
    <w:rsid w:val="00F61589"/>
    <w:rsid w:val="00F675B5"/>
    <w:rsid w:val="00F729EF"/>
    <w:rsid w:val="00F77CAE"/>
    <w:rsid w:val="00F96BB9"/>
    <w:rsid w:val="00F96E58"/>
    <w:rsid w:val="00FB44AA"/>
    <w:rsid w:val="00FD04C9"/>
    <w:rsid w:val="00FD100A"/>
    <w:rsid w:val="00FD416B"/>
    <w:rsid w:val="00FE6D51"/>
    <w:rsid w:val="00FF27C6"/>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0AE0B"/>
  <w15:docId w15:val="{8344F4A5-6B82-4C69-BEBF-7C050230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AA2DF4"/>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aliases w:val="Norma tablel"/>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aliases w:val="Norma tablel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qFormat/>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character" w:customStyle="1" w:styleId="FootnoteTextChar1">
    <w:name w:val="Footnote Text Char1"/>
    <w:basedOn w:val="DefaultParagraphFont"/>
    <w:uiPriority w:val="99"/>
    <w:locked/>
    <w:rsid w:val="001D13EA"/>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626">
      <w:bodyDiv w:val="1"/>
      <w:marLeft w:val="0"/>
      <w:marRight w:val="0"/>
      <w:marTop w:val="0"/>
      <w:marBottom w:val="0"/>
      <w:divBdr>
        <w:top w:val="none" w:sz="0" w:space="0" w:color="auto"/>
        <w:left w:val="none" w:sz="0" w:space="0" w:color="auto"/>
        <w:bottom w:val="none" w:sz="0" w:space="0" w:color="auto"/>
        <w:right w:val="none" w:sz="0" w:space="0" w:color="auto"/>
      </w:divBdr>
    </w:div>
    <w:div w:id="151797710">
      <w:bodyDiv w:val="1"/>
      <w:marLeft w:val="0"/>
      <w:marRight w:val="0"/>
      <w:marTop w:val="0"/>
      <w:marBottom w:val="0"/>
      <w:divBdr>
        <w:top w:val="none" w:sz="0" w:space="0" w:color="auto"/>
        <w:left w:val="none" w:sz="0" w:space="0" w:color="auto"/>
        <w:bottom w:val="none" w:sz="0" w:space="0" w:color="auto"/>
        <w:right w:val="none" w:sz="0" w:space="0" w:color="auto"/>
      </w:divBdr>
    </w:div>
    <w:div w:id="165902759">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624000176">
      <w:bodyDiv w:val="1"/>
      <w:marLeft w:val="0"/>
      <w:marRight w:val="0"/>
      <w:marTop w:val="0"/>
      <w:marBottom w:val="0"/>
      <w:divBdr>
        <w:top w:val="none" w:sz="0" w:space="0" w:color="auto"/>
        <w:left w:val="none" w:sz="0" w:space="0" w:color="auto"/>
        <w:bottom w:val="none" w:sz="0" w:space="0" w:color="auto"/>
        <w:right w:val="none" w:sz="0" w:space="0" w:color="auto"/>
      </w:divBdr>
    </w:div>
    <w:div w:id="689376737">
      <w:bodyDiv w:val="1"/>
      <w:marLeft w:val="0"/>
      <w:marRight w:val="0"/>
      <w:marTop w:val="0"/>
      <w:marBottom w:val="0"/>
      <w:divBdr>
        <w:top w:val="none" w:sz="0" w:space="0" w:color="auto"/>
        <w:left w:val="none" w:sz="0" w:space="0" w:color="auto"/>
        <w:bottom w:val="none" w:sz="0" w:space="0" w:color="auto"/>
        <w:right w:val="none" w:sz="0" w:space="0" w:color="auto"/>
      </w:divBdr>
    </w:div>
    <w:div w:id="704866126">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739061898">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061977342">
      <w:bodyDiv w:val="1"/>
      <w:marLeft w:val="0"/>
      <w:marRight w:val="0"/>
      <w:marTop w:val="0"/>
      <w:marBottom w:val="0"/>
      <w:divBdr>
        <w:top w:val="none" w:sz="0" w:space="0" w:color="auto"/>
        <w:left w:val="none" w:sz="0" w:space="0" w:color="auto"/>
        <w:bottom w:val="none" w:sz="0" w:space="0" w:color="auto"/>
        <w:right w:val="none" w:sz="0" w:space="0" w:color="auto"/>
      </w:divBdr>
    </w:div>
    <w:div w:id="1178035693">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353996493">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59588972">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857688396">
      <w:bodyDiv w:val="1"/>
      <w:marLeft w:val="0"/>
      <w:marRight w:val="0"/>
      <w:marTop w:val="0"/>
      <w:marBottom w:val="0"/>
      <w:divBdr>
        <w:top w:val="none" w:sz="0" w:space="0" w:color="auto"/>
        <w:left w:val="none" w:sz="0" w:space="0" w:color="auto"/>
        <w:bottom w:val="none" w:sz="0" w:space="0" w:color="auto"/>
        <w:right w:val="none" w:sz="0" w:space="0" w:color="auto"/>
      </w:divBdr>
    </w:div>
    <w:div w:id="1963539857">
      <w:bodyDiv w:val="1"/>
      <w:marLeft w:val="0"/>
      <w:marRight w:val="0"/>
      <w:marTop w:val="0"/>
      <w:marBottom w:val="0"/>
      <w:divBdr>
        <w:top w:val="none" w:sz="0" w:space="0" w:color="auto"/>
        <w:left w:val="none" w:sz="0" w:space="0" w:color="auto"/>
        <w:bottom w:val="none" w:sz="0" w:space="0" w:color="auto"/>
        <w:right w:val="none" w:sz="0" w:space="0" w:color="auto"/>
      </w:divBdr>
    </w:div>
    <w:div w:id="2016835859">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ants.gov.au/" TargetMode="External"/><Relationship Id="rId18" Type="http://schemas.openxmlformats.org/officeDocument/2006/relationships/hyperlink" Target="mailto:support@communitygrants.gov.au" TargetMode="External"/><Relationship Id="rId26" Type="http://schemas.openxmlformats.org/officeDocument/2006/relationships/hyperlink" Target="mailto:finass@ag.gov.au" TargetMode="External"/><Relationship Id="rId3" Type="http://schemas.openxmlformats.org/officeDocument/2006/relationships/customXml" Target="../customXml/item3.xml"/><Relationship Id="rId21" Type="http://schemas.openxmlformats.org/officeDocument/2006/relationships/hyperlink" Target="file://prod.protected.ind/User/user03/LLau2/insert%20link%20her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ommunitygrants.gov.au/grants" TargetMode="External"/><Relationship Id="rId17" Type="http://schemas.openxmlformats.org/officeDocument/2006/relationships/hyperlink" Target="https://www.communitygrants.gov.au/information-applicants/late-applications-policy" TargetMode="External"/><Relationship Id="rId25" Type="http://schemas.openxmlformats.org/officeDocument/2006/relationships/hyperlink" Target="http://www.communitygrants.gov.au" TargetMode="External"/><Relationship Id="rId33" Type="http://schemas.openxmlformats.org/officeDocument/2006/relationships/hyperlink" Target="mailto:foi@dss.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mmunitygrants.gov.au/information-applicants/late-applications-policy" TargetMode="External"/><Relationship Id="rId20" Type="http://schemas.openxmlformats.org/officeDocument/2006/relationships/hyperlink" Target="https://www.grants.gov.au/?event=public.home" TargetMode="Externa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s.gov.au/?event=public.home" TargetMode="External"/><Relationship Id="rId24" Type="http://schemas.openxmlformats.org/officeDocument/2006/relationships/hyperlink" Target="https://www.grants.gov.au/" TargetMode="External"/><Relationship Id="rId32" Type="http://schemas.openxmlformats.org/officeDocument/2006/relationships/hyperlink" Target="http://www.comlaw.gov.au/Details/C2014C0075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inance.gov.au/sites/default/files/commonwealth-grants-rules-and-guidelines-July2014.pdf" TargetMode="External"/><Relationship Id="rId23" Type="http://schemas.openxmlformats.org/officeDocument/2006/relationships/hyperlink" Target="http://www.dss.gov.au/accessandequity" TargetMode="External"/><Relationship Id="rId28" Type="http://schemas.openxmlformats.org/officeDocument/2006/relationships/hyperlink" Target="mailto:ombudsman@ombudsman.gov.au"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inance.gov.au/financial-framework/financial-management-policy-guidance/grants/grant-agreement-template-project.html" TargetMode="External"/><Relationship Id="rId31" Type="http://schemas.openxmlformats.org/officeDocument/2006/relationships/hyperlink" Target="https://www.communitygrants.gov.au/open-grants/how-apply/conflict-interest-policy-commonwealth-government-employ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torneygeneral.gov.au/Media/Pages/Legal-support-services-to-help-survivors-of-institutional-child-sexual-abuse-access-redress.aspx" TargetMode="External"/><Relationship Id="rId22" Type="http://schemas.openxmlformats.org/officeDocument/2006/relationships/hyperlink" Target="http://www.ato.gov.au/" TargetMode="External"/><Relationship Id="rId27" Type="http://schemas.openxmlformats.org/officeDocument/2006/relationships/hyperlink" Target="https://www.dss.gov.au/contact/feedback-compliments-complaints-and-enquiries/feedback-form"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footer" Target="foot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ED32FAF0D7164E9991FFDF9BA6BC28" ma:contentTypeVersion="" ma:contentTypeDescription="PDMS Document Site Content Type" ma:contentTypeScope="" ma:versionID="068bbf4124a6f67b54d281aa568764b5">
  <xsd:schema xmlns:xsd="http://www.w3.org/2001/XMLSchema" xmlns:xs="http://www.w3.org/2001/XMLSchema" xmlns:p="http://schemas.microsoft.com/office/2006/metadata/properties" xmlns:ns2="857246AA-2D11-4C74-9E6C-87E493071B57" targetNamespace="http://schemas.microsoft.com/office/2006/metadata/properties" ma:root="true" ma:fieldsID="78df7a4b1429b2f8ff25dcace593ac6c" ns2:_="">
    <xsd:import namespace="857246AA-2D11-4C74-9E6C-87E493071B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246AA-2D11-4C74-9E6C-87E493071B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57246AA-2D11-4C74-9E6C-87E493071B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216E9-58D4-4523-A913-7AA3DA7224C3}">
  <ds:schemaRefs>
    <ds:schemaRef ds:uri="http://schemas.microsoft.com/sharepoint/v3/contenttype/forms"/>
  </ds:schemaRefs>
</ds:datastoreItem>
</file>

<file path=customXml/itemProps2.xml><?xml version="1.0" encoding="utf-8"?>
<ds:datastoreItem xmlns:ds="http://schemas.openxmlformats.org/officeDocument/2006/customXml" ds:itemID="{14DEEAE7-12FE-4063-831D-A30EDC94C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246AA-2D11-4C74-9E6C-87E493071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A4E94-0E6F-4184-8470-F170E7AB6959}">
  <ds:schemaRefs>
    <ds:schemaRef ds:uri="http://schemas.microsoft.com/office/2006/metadata/properties"/>
    <ds:schemaRef ds:uri="http://schemas.microsoft.com/office/infopath/2007/PartnerControls"/>
    <ds:schemaRef ds:uri="857246AA-2D11-4C74-9E6C-87E493071B57"/>
  </ds:schemaRefs>
</ds:datastoreItem>
</file>

<file path=customXml/itemProps4.xml><?xml version="1.0" encoding="utf-8"?>
<ds:datastoreItem xmlns:ds="http://schemas.openxmlformats.org/officeDocument/2006/customXml" ds:itemID="{03D9FC7E-A747-4482-88AE-7DE7BB2A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6109</Words>
  <Characters>34827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DONATH, Kristen</cp:lastModifiedBy>
  <cp:revision>2</cp:revision>
  <cp:lastPrinted>2018-04-23T05:46:00Z</cp:lastPrinted>
  <dcterms:created xsi:type="dcterms:W3CDTF">2018-05-21T23:42:00Z</dcterms:created>
  <dcterms:modified xsi:type="dcterms:W3CDTF">2018-05-21T23:42:00Z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0x010100266966F133664895A6EE3632470D45F50050ED32FAF0D7164E9991FFDF9BA6BC28</vt:lpwstr>
  </property>
</Properties>
</file>