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5415A" w14:textId="77777777" w:rsidR="00913179"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14:paraId="24C90598" w14:textId="3F03C9F7" w:rsidR="00206A28" w:rsidRPr="008A5C0C" w:rsidRDefault="005A1C36" w:rsidP="00643939">
      <w:pPr>
        <w:pStyle w:val="Title"/>
        <w:rPr>
          <w:rFonts w:asciiTheme="minorHAnsi" w:hAnsiTheme="minorHAnsi" w:cstheme="minorHAnsi"/>
        </w:rPr>
      </w:pPr>
      <w:r>
        <w:rPr>
          <w:rFonts w:asciiTheme="minorHAnsi" w:hAnsiTheme="minorHAnsi" w:cstheme="minorHAnsi"/>
        </w:rPr>
        <w:t>Supporting Younger Veterans</w:t>
      </w:r>
    </w:p>
    <w:p w14:paraId="7A3A63E4" w14:textId="77777777" w:rsidR="001B272B" w:rsidRPr="00660F7F" w:rsidRDefault="001B272B" w:rsidP="001B272B">
      <w:pPr>
        <w:pStyle w:val="Heading2"/>
        <w:numPr>
          <w:ilvl w:val="0"/>
          <w:numId w:val="8"/>
        </w:numPr>
        <w:ind w:left="720"/>
        <w:rPr>
          <w:rFonts w:eastAsia="Calibri"/>
        </w:rPr>
      </w:pPr>
      <w:r>
        <w:rPr>
          <w:rFonts w:eastAsia="Calibri"/>
        </w:rPr>
        <w:t>What is the closing time and date for applications</w:t>
      </w:r>
      <w:r w:rsidRPr="00660F7F">
        <w:rPr>
          <w:rFonts w:eastAsia="Calibri"/>
        </w:rPr>
        <w:t>?</w:t>
      </w:r>
    </w:p>
    <w:p w14:paraId="2D1729E6" w14:textId="533CABBC" w:rsidR="001B272B" w:rsidRPr="00660F7F" w:rsidRDefault="001B272B" w:rsidP="001B272B">
      <w:pPr>
        <w:rPr>
          <w:lang w:val="en" w:eastAsia="en-AU"/>
        </w:rPr>
      </w:pPr>
      <w:r w:rsidRPr="00660F7F">
        <w:rPr>
          <w:lang w:val="en" w:eastAsia="en-AU"/>
        </w:rPr>
        <w:t xml:space="preserve">The Application Form must be submitted by </w:t>
      </w:r>
      <w:r>
        <w:rPr>
          <w:b/>
          <w:lang w:val="en" w:eastAsia="en-AU"/>
        </w:rPr>
        <w:t>2</w:t>
      </w:r>
      <w:r w:rsidRPr="00660F7F">
        <w:rPr>
          <w:b/>
          <w:lang w:val="en" w:eastAsia="en-AU"/>
        </w:rPr>
        <w:t xml:space="preserve">.00pm </w:t>
      </w:r>
      <w:r w:rsidR="00AB629D" w:rsidRPr="00AB629D">
        <w:rPr>
          <w:b/>
          <w:lang w:val="en" w:eastAsia="en-AU"/>
        </w:rPr>
        <w:t>AES</w:t>
      </w:r>
      <w:r w:rsidR="00BC3E06">
        <w:rPr>
          <w:b/>
          <w:lang w:val="en" w:eastAsia="en-AU"/>
        </w:rPr>
        <w:t xml:space="preserve">T on </w:t>
      </w:r>
      <w:r w:rsidR="00AB629D">
        <w:rPr>
          <w:b/>
          <w:lang w:val="en" w:eastAsia="en-AU"/>
        </w:rPr>
        <w:t>Tuesday</w:t>
      </w:r>
      <w:r w:rsidRPr="00AB629D">
        <w:rPr>
          <w:b/>
          <w:lang w:val="en" w:eastAsia="en-AU"/>
        </w:rPr>
        <w:t xml:space="preserve">, </w:t>
      </w:r>
      <w:r w:rsidR="00AB629D">
        <w:rPr>
          <w:b/>
          <w:lang w:val="en" w:eastAsia="en-AU"/>
        </w:rPr>
        <w:t>14 August 2018</w:t>
      </w:r>
      <w:r w:rsidRPr="00AB629D">
        <w:rPr>
          <w:lang w:val="en" w:eastAsia="en-AU"/>
        </w:rPr>
        <w:t>.</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6B8E4967" w14:textId="77777777" w:rsidR="00DD3E22" w:rsidRPr="00496141" w:rsidRDefault="00DD3E22" w:rsidP="00DD3E22">
      <w:pPr>
        <w:pStyle w:val="Heading2"/>
        <w:numPr>
          <w:ilvl w:val="0"/>
          <w:numId w:val="8"/>
        </w:numPr>
        <w:ind w:left="720"/>
        <w:rPr>
          <w:rFonts w:eastAsia="Calibri"/>
        </w:rPr>
      </w:pPr>
      <w:r w:rsidRPr="00496141">
        <w:rPr>
          <w:rFonts w:eastAsia="Calibri"/>
        </w:rPr>
        <w:t>Is the funding on-going?</w:t>
      </w:r>
    </w:p>
    <w:p w14:paraId="4CA2D1EE" w14:textId="220E95D8" w:rsidR="00DD3E22" w:rsidRDefault="00DD3E22" w:rsidP="00DD3E22">
      <w:r>
        <w:t>No. Grants are one-off to support a specific activity. However</w:t>
      </w:r>
      <w:r w:rsidR="00AB629D">
        <w:t>,</w:t>
      </w:r>
      <w:r>
        <w:t xml:space="preserve"> it should be noted that a criterion for assessment of grants is the sustainability of the proposed activity beyond the life of the grant.</w:t>
      </w:r>
    </w:p>
    <w:p w14:paraId="1D5C6550" w14:textId="15F0A4A9" w:rsidR="00DD3E22" w:rsidRPr="004109B4" w:rsidRDefault="00DD3E22" w:rsidP="004109B4">
      <w:r w:rsidRPr="004109B4">
        <w:t>The objectives of the</w:t>
      </w:r>
      <w:r w:rsidR="00736E6D">
        <w:t xml:space="preserve"> Supporting Younger Veterans</w:t>
      </w:r>
      <w:r w:rsidRPr="004109B4">
        <w:t xml:space="preserve"> </w:t>
      </w:r>
      <w:r w:rsidR="00736E6D">
        <w:t>(</w:t>
      </w:r>
      <w:r w:rsidRPr="004109B4">
        <w:t>SYV</w:t>
      </w:r>
      <w:r w:rsidR="00736E6D">
        <w:t>)</w:t>
      </w:r>
      <w:r w:rsidRPr="004109B4">
        <w:t xml:space="preserve"> </w:t>
      </w:r>
      <w:r w:rsidR="00736E6D">
        <w:t>p</w:t>
      </w:r>
      <w:r w:rsidR="00736E6D" w:rsidRPr="004109B4">
        <w:t xml:space="preserve">rogram </w:t>
      </w:r>
      <w:r w:rsidRPr="004109B4">
        <w:t>are to encourage</w:t>
      </w:r>
      <w:r w:rsidR="004E5F24">
        <w:t xml:space="preserve"> and support partnership arrangements between ex-service organisations (ESOs) and non ex</w:t>
      </w:r>
      <w:r w:rsidR="004E5F24">
        <w:noBreakHyphen/>
        <w:t>service organisations</w:t>
      </w:r>
      <w:r w:rsidRPr="004109B4">
        <w:t xml:space="preserve"> to: </w:t>
      </w:r>
    </w:p>
    <w:p w14:paraId="7A4890D1" w14:textId="77777777" w:rsidR="004E5F24" w:rsidRPr="00404E31" w:rsidRDefault="004E5F24" w:rsidP="004E5F24">
      <w:pPr>
        <w:pStyle w:val="ListParagraph"/>
        <w:numPr>
          <w:ilvl w:val="0"/>
          <w:numId w:val="26"/>
        </w:numPr>
        <w:spacing w:after="0" w:line="240" w:lineRule="auto"/>
        <w:ind w:left="714" w:hanging="357"/>
        <w:rPr>
          <w:rFonts w:cstheme="minorHAnsi"/>
        </w:rPr>
      </w:pPr>
      <w:r w:rsidRPr="00404E31">
        <w:rPr>
          <w:rFonts w:cstheme="minorHAnsi"/>
        </w:rPr>
        <w:t xml:space="preserve">Deliver services to younger veterans that are innovative, sustainable, build community capacity for the future and complement services already provided by the Commonwealth; </w:t>
      </w:r>
    </w:p>
    <w:p w14:paraId="4CE8A01B" w14:textId="77777777" w:rsidR="004E5F24" w:rsidRPr="00404E31" w:rsidRDefault="004E5F24" w:rsidP="004E5F24">
      <w:pPr>
        <w:pStyle w:val="ListParagraph"/>
        <w:numPr>
          <w:ilvl w:val="0"/>
          <w:numId w:val="26"/>
        </w:numPr>
        <w:spacing w:after="0" w:line="240" w:lineRule="auto"/>
        <w:ind w:left="714" w:hanging="357"/>
        <w:rPr>
          <w:rFonts w:cstheme="minorHAnsi"/>
        </w:rPr>
      </w:pPr>
      <w:r w:rsidRPr="00404E31">
        <w:rPr>
          <w:rFonts w:cstheme="minorHAnsi"/>
        </w:rPr>
        <w:t>Expand on existing or well established services offered to younger veterans to new regions within Australia or in development of new services that will be offered in more than one location; and</w:t>
      </w:r>
    </w:p>
    <w:p w14:paraId="13530128" w14:textId="77777777" w:rsidR="004E5F24" w:rsidRPr="00404E31" w:rsidRDefault="004E5F24" w:rsidP="004E5F24">
      <w:pPr>
        <w:pStyle w:val="ListParagraph"/>
        <w:numPr>
          <w:ilvl w:val="0"/>
          <w:numId w:val="26"/>
        </w:numPr>
        <w:spacing w:after="0" w:line="240" w:lineRule="auto"/>
        <w:ind w:left="714" w:hanging="357"/>
        <w:rPr>
          <w:rFonts w:cstheme="minorHAnsi"/>
        </w:rPr>
      </w:pPr>
      <w:r w:rsidRPr="00404E31">
        <w:rPr>
          <w:rFonts w:cstheme="minorHAnsi"/>
        </w:rPr>
        <w:t xml:space="preserve">Raise awareness of the important issues faced by younger veterans. </w:t>
      </w:r>
    </w:p>
    <w:p w14:paraId="6B3B2F0F" w14:textId="77777777" w:rsidR="00DD3E22" w:rsidRPr="00496141" w:rsidRDefault="00DD3E22" w:rsidP="00DD3E22">
      <w:pPr>
        <w:pStyle w:val="Heading2"/>
        <w:numPr>
          <w:ilvl w:val="0"/>
          <w:numId w:val="8"/>
        </w:numPr>
        <w:ind w:left="720"/>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5889325B" w14:textId="762D1686" w:rsidR="00DD3E22" w:rsidRPr="004109B4" w:rsidRDefault="00307CF7" w:rsidP="004109B4">
      <w:r>
        <w:t xml:space="preserve">A total of </w:t>
      </w:r>
      <w:r w:rsidR="00E346EA" w:rsidRPr="004109B4">
        <w:t>$1 million is available for the 2018</w:t>
      </w:r>
      <w:r w:rsidR="00736E6D">
        <w:t>-</w:t>
      </w:r>
      <w:r w:rsidR="00E346EA" w:rsidRPr="004109B4">
        <w:t>19 financial year.</w:t>
      </w:r>
    </w:p>
    <w:p w14:paraId="7B2E89B0" w14:textId="77777777" w:rsidR="00DD3E22" w:rsidRDefault="00DD3E22" w:rsidP="00DD3E22">
      <w:r w:rsidRPr="00E346EA">
        <w:t>There is no maximum or minimum amount that can be sought for this grant opportunity.</w:t>
      </w:r>
      <w:r>
        <w:t xml:space="preserve">  </w:t>
      </w:r>
    </w:p>
    <w:p w14:paraId="6CAF30FF" w14:textId="77777777" w:rsidR="00490C03" w:rsidRDefault="00490C03" w:rsidP="001B272B">
      <w:pPr>
        <w:pStyle w:val="Heading2"/>
        <w:numPr>
          <w:ilvl w:val="0"/>
          <w:numId w:val="8"/>
        </w:numPr>
        <w:ind w:left="720"/>
        <w:rPr>
          <w:rFonts w:eastAsia="Calibri"/>
        </w:rPr>
      </w:pPr>
      <w:r>
        <w:rPr>
          <w:rFonts w:eastAsia="Calibri"/>
        </w:rPr>
        <w:t>Who can apply?</w:t>
      </w:r>
    </w:p>
    <w:p w14:paraId="54E02179" w14:textId="721D347F" w:rsidR="007741BE" w:rsidRDefault="007741BE" w:rsidP="00490C03">
      <w:pPr>
        <w:spacing w:before="0" w:after="120" w:line="240" w:lineRule="auto"/>
        <w:rPr>
          <w:rFonts w:ascii="Arial" w:hAnsi="Arial" w:cs="Arial"/>
          <w:iCs/>
        </w:rPr>
      </w:pPr>
      <w:r>
        <w:rPr>
          <w:rFonts w:ascii="Arial" w:hAnsi="Arial" w:cs="Arial"/>
          <w:iCs/>
        </w:rPr>
        <w:t>You can apply for an SYV grant if you are:</w:t>
      </w:r>
    </w:p>
    <w:p w14:paraId="17F79BAD" w14:textId="70EF451F" w:rsidR="00490C03" w:rsidRPr="003E3328" w:rsidRDefault="003E3328" w:rsidP="003E3328">
      <w:pPr>
        <w:pStyle w:val="ListParagraph"/>
        <w:numPr>
          <w:ilvl w:val="0"/>
          <w:numId w:val="18"/>
        </w:numPr>
        <w:spacing w:before="0" w:after="120" w:line="240" w:lineRule="auto"/>
        <w:rPr>
          <w:rFonts w:ascii="Arial" w:hAnsi="Arial" w:cs="Arial"/>
          <w:iCs/>
        </w:rPr>
      </w:pPr>
      <w:r w:rsidRPr="003E3328">
        <w:rPr>
          <w:rFonts w:ascii="Arial" w:hAnsi="Arial" w:cs="Arial"/>
          <w:iCs/>
        </w:rPr>
        <w:t xml:space="preserve">An </w:t>
      </w:r>
      <w:r w:rsidR="00DF0E9F">
        <w:rPr>
          <w:rFonts w:ascii="Arial" w:hAnsi="Arial" w:cs="Arial"/>
          <w:iCs/>
        </w:rPr>
        <w:t>Ex-</w:t>
      </w:r>
      <w:r w:rsidR="00490C03" w:rsidRPr="003E3328">
        <w:rPr>
          <w:rFonts w:ascii="Arial" w:hAnsi="Arial" w:cs="Arial"/>
          <w:iCs/>
        </w:rPr>
        <w:t>Service Organisation (ESO) that specifically provide</w:t>
      </w:r>
      <w:r w:rsidR="00736E6D">
        <w:rPr>
          <w:rFonts w:ascii="Arial" w:hAnsi="Arial" w:cs="Arial"/>
          <w:iCs/>
        </w:rPr>
        <w:t>s</w:t>
      </w:r>
      <w:r w:rsidR="00490C03" w:rsidRPr="003E3328">
        <w:rPr>
          <w:rFonts w:ascii="Arial" w:hAnsi="Arial" w:cs="Arial"/>
          <w:iCs/>
        </w:rPr>
        <w:t xml:space="preserve"> support and services to veterans with military service post-1999; and/or are adapting </w:t>
      </w:r>
      <w:r w:rsidR="00736E6D">
        <w:rPr>
          <w:rFonts w:ascii="Arial" w:hAnsi="Arial" w:cs="Arial"/>
          <w:iCs/>
        </w:rPr>
        <w:t>your</w:t>
      </w:r>
      <w:r w:rsidR="00736E6D" w:rsidRPr="003E3328">
        <w:rPr>
          <w:rFonts w:ascii="Arial" w:hAnsi="Arial" w:cs="Arial"/>
          <w:iCs/>
        </w:rPr>
        <w:t xml:space="preserve"> </w:t>
      </w:r>
      <w:r w:rsidR="00490C03" w:rsidRPr="003E3328">
        <w:rPr>
          <w:rFonts w:ascii="Arial" w:hAnsi="Arial" w:cs="Arial"/>
          <w:iCs/>
        </w:rPr>
        <w:t xml:space="preserve">business model to focus on the SYV cohort. </w:t>
      </w:r>
    </w:p>
    <w:p w14:paraId="111C0B33" w14:textId="479C5A42" w:rsidR="00490C03" w:rsidRPr="003E3328" w:rsidRDefault="003E3328" w:rsidP="003E3328">
      <w:pPr>
        <w:pStyle w:val="ListParagraph"/>
        <w:numPr>
          <w:ilvl w:val="0"/>
          <w:numId w:val="18"/>
        </w:numPr>
        <w:spacing w:before="0" w:after="200" w:line="276" w:lineRule="auto"/>
        <w:rPr>
          <w:rFonts w:ascii="Arial" w:hAnsi="Arial" w:cs="Arial"/>
          <w:iCs/>
        </w:rPr>
      </w:pPr>
      <w:r>
        <w:rPr>
          <w:rFonts w:ascii="Arial" w:hAnsi="Arial" w:cs="Arial"/>
          <w:iCs/>
        </w:rPr>
        <w:t>A Non-ESO</w:t>
      </w:r>
      <w:r w:rsidR="00490C03" w:rsidRPr="003E3328">
        <w:rPr>
          <w:rFonts w:ascii="Arial" w:hAnsi="Arial" w:cs="Arial"/>
          <w:iCs/>
        </w:rPr>
        <w:t xml:space="preserve"> (external to the ESO community) in a partnership arrangement with at least one ESO that directly provides support and services to veterans with military service post-1999; and/or </w:t>
      </w:r>
      <w:r w:rsidR="00736E6D">
        <w:rPr>
          <w:rFonts w:ascii="Arial" w:hAnsi="Arial" w:cs="Arial"/>
          <w:iCs/>
        </w:rPr>
        <w:t>is</w:t>
      </w:r>
      <w:r w:rsidR="00736E6D" w:rsidRPr="003E3328">
        <w:rPr>
          <w:rFonts w:ascii="Arial" w:hAnsi="Arial" w:cs="Arial"/>
          <w:iCs/>
        </w:rPr>
        <w:t xml:space="preserve"> </w:t>
      </w:r>
      <w:r w:rsidR="00490C03" w:rsidRPr="003E3328">
        <w:rPr>
          <w:rFonts w:ascii="Arial" w:hAnsi="Arial" w:cs="Arial"/>
          <w:iCs/>
        </w:rPr>
        <w:t xml:space="preserve">adapting </w:t>
      </w:r>
      <w:r w:rsidR="00736E6D">
        <w:rPr>
          <w:rFonts w:ascii="Arial" w:hAnsi="Arial" w:cs="Arial"/>
          <w:iCs/>
        </w:rPr>
        <w:t xml:space="preserve">its </w:t>
      </w:r>
      <w:r w:rsidR="00490C03" w:rsidRPr="003E3328">
        <w:rPr>
          <w:rFonts w:ascii="Arial" w:hAnsi="Arial" w:cs="Arial"/>
          <w:iCs/>
        </w:rPr>
        <w:t>business model to focus on the SYV cohort.</w:t>
      </w:r>
      <w:r w:rsidR="001C1E8B">
        <w:rPr>
          <w:rFonts w:ascii="Arial" w:hAnsi="Arial" w:cs="Arial"/>
          <w:iCs/>
        </w:rPr>
        <w:t xml:space="preserve">  </w:t>
      </w:r>
    </w:p>
    <w:p w14:paraId="7BE664B6" w14:textId="60FAFDDF" w:rsidR="00490C03" w:rsidRPr="00490C03" w:rsidRDefault="00490C03" w:rsidP="00490C03">
      <w:pPr>
        <w:spacing w:before="0" w:after="200" w:line="276" w:lineRule="auto"/>
        <w:rPr>
          <w:rFonts w:ascii="Arial" w:hAnsi="Arial" w:cs="Arial"/>
          <w:iCs/>
        </w:rPr>
      </w:pPr>
      <w:r>
        <w:rPr>
          <w:rFonts w:ascii="Arial" w:hAnsi="Arial" w:cs="Arial"/>
          <w:iCs/>
        </w:rPr>
        <w:t>In addition, to be eligible</w:t>
      </w:r>
      <w:r w:rsidR="00AB629D">
        <w:rPr>
          <w:rFonts w:ascii="Arial" w:hAnsi="Arial" w:cs="Arial"/>
          <w:iCs/>
        </w:rPr>
        <w:t xml:space="preserve"> for a</w:t>
      </w:r>
      <w:r w:rsidR="003F4C55">
        <w:rPr>
          <w:rFonts w:ascii="Arial" w:hAnsi="Arial" w:cs="Arial"/>
          <w:iCs/>
        </w:rPr>
        <w:t>n</w:t>
      </w:r>
      <w:r w:rsidR="007741BE">
        <w:rPr>
          <w:rFonts w:ascii="Arial" w:hAnsi="Arial" w:cs="Arial"/>
          <w:iCs/>
        </w:rPr>
        <w:t xml:space="preserve"> SYV grant</w:t>
      </w:r>
      <w:r>
        <w:rPr>
          <w:rFonts w:ascii="Arial" w:hAnsi="Arial" w:cs="Arial"/>
          <w:iCs/>
        </w:rPr>
        <w:t xml:space="preserve"> you must be incorporated.</w:t>
      </w:r>
    </w:p>
    <w:p w14:paraId="47021184" w14:textId="5DB7DB1C" w:rsidR="00DD3E22" w:rsidRPr="006E5B9A" w:rsidRDefault="00DD3E22" w:rsidP="00DD3E22">
      <w:pPr>
        <w:pStyle w:val="Heading2"/>
        <w:numPr>
          <w:ilvl w:val="0"/>
          <w:numId w:val="8"/>
        </w:numPr>
        <w:rPr>
          <w:rFonts w:eastAsia="Calibri"/>
        </w:rPr>
      </w:pPr>
      <w:r w:rsidRPr="006E5B9A">
        <w:rPr>
          <w:rFonts w:eastAsia="Calibri"/>
        </w:rPr>
        <w:t xml:space="preserve">How can I </w:t>
      </w:r>
      <w:r>
        <w:rPr>
          <w:rFonts w:eastAsia="Calibri"/>
        </w:rPr>
        <w:t>Apply</w:t>
      </w:r>
      <w:r w:rsidRPr="006E5B9A">
        <w:rPr>
          <w:rFonts w:eastAsia="Calibri"/>
        </w:rPr>
        <w:t>?</w:t>
      </w:r>
    </w:p>
    <w:p w14:paraId="3566C055" w14:textId="77777777" w:rsidR="00DD3E22" w:rsidRDefault="00DD3E22" w:rsidP="00DD3E22">
      <w:pPr>
        <w:spacing w:line="276" w:lineRule="auto"/>
      </w:pPr>
      <w:r>
        <w:t>You must submit your grant a</w:t>
      </w:r>
      <w:r w:rsidRPr="00B72EE8">
        <w:t xml:space="preserve">pplication </w:t>
      </w:r>
      <w:r>
        <w:t>using</w:t>
      </w:r>
      <w:r w:rsidRPr="00B72EE8">
        <w:t xml:space="preserve"> the application form, w</w:t>
      </w:r>
      <w:r>
        <w:t xml:space="preserve">hich is available on the </w:t>
      </w:r>
      <w:hyperlink r:id="rId9" w:history="1">
        <w:proofErr w:type="spellStart"/>
        <w:r w:rsidRPr="00A92A2E">
          <w:rPr>
            <w:rStyle w:val="Hyperlink"/>
            <w:rFonts w:cstheme="minorBidi"/>
          </w:rPr>
          <w:t>GrantConnect</w:t>
        </w:r>
        <w:proofErr w:type="spellEnd"/>
      </w:hyperlink>
      <w:r>
        <w:t xml:space="preserve"> and </w:t>
      </w:r>
      <w:hyperlink r:id="rId10" w:history="1">
        <w:r w:rsidRPr="00A92A2E">
          <w:rPr>
            <w:rStyle w:val="Hyperlink"/>
            <w:rFonts w:cstheme="minorBidi"/>
          </w:rPr>
          <w:t>Community Grants Hub</w:t>
        </w:r>
      </w:hyperlink>
      <w:r w:rsidRPr="00031305">
        <w:rPr>
          <w:rStyle w:val="Hyperlink"/>
          <w:rFonts w:cstheme="minorBidi"/>
        </w:rPr>
        <w:t xml:space="preserve"> </w:t>
      </w:r>
      <w:r>
        <w:rPr>
          <w:rStyle w:val="Hyperlink"/>
          <w:rFonts w:cstheme="minorBidi"/>
        </w:rPr>
        <w:t>websites</w:t>
      </w:r>
      <w:r w:rsidRPr="00031305">
        <w:rPr>
          <w:rStyle w:val="Hyperlink"/>
          <w:rFonts w:cstheme="minorBidi"/>
        </w:rPr>
        <w:t>.</w:t>
      </w:r>
      <w:r w:rsidRPr="00031305">
        <w:t xml:space="preserve"> </w:t>
      </w:r>
      <w:r w:rsidRPr="00103A95">
        <w:t xml:space="preserve">The application form includes help information. </w:t>
      </w:r>
    </w:p>
    <w:p w14:paraId="41ED4C61" w14:textId="77777777" w:rsidR="00DD3E22" w:rsidRPr="004475DB" w:rsidRDefault="00DD3E22" w:rsidP="00DD3E22">
      <w:pPr>
        <w:spacing w:line="276" w:lineRule="auto"/>
      </w:pPr>
      <w:r w:rsidRPr="004475DB">
        <w:t xml:space="preserve">This is an online application form that you must submit electronically. If you have any technical difficulties please contact 1800 020 283 or email </w:t>
      </w:r>
      <w:hyperlink r:id="rId11" w:history="1">
        <w:r w:rsidRPr="004475DB">
          <w:rPr>
            <w:rStyle w:val="Hyperlink"/>
          </w:rPr>
          <w:t>support@communitygrants.gov.au</w:t>
        </w:r>
      </w:hyperlink>
      <w:r w:rsidRPr="004475DB">
        <w:t>.</w:t>
      </w:r>
    </w:p>
    <w:p w14:paraId="4797F45D" w14:textId="33070501" w:rsidR="00DD3E22" w:rsidRDefault="00DD3E22" w:rsidP="00DD3E22">
      <w:pPr>
        <w:spacing w:line="276" w:lineRule="auto"/>
      </w:pPr>
      <w:r w:rsidRPr="00895F0E">
        <w:t xml:space="preserve">The </w:t>
      </w:r>
      <w:r w:rsidRPr="003554FD">
        <w:rPr>
          <w:rStyle w:val="highlightedtextChar"/>
          <w:color w:val="auto"/>
        </w:rPr>
        <w:t>Department of Veterans’ Affairs</w:t>
      </w:r>
      <w:r w:rsidR="00736E6D">
        <w:rPr>
          <w:rStyle w:val="highlightedtextChar"/>
          <w:color w:val="auto"/>
        </w:rPr>
        <w:t xml:space="preserve"> (DVA)</w:t>
      </w:r>
      <w:r w:rsidRPr="003554FD">
        <w:rPr>
          <w:rStyle w:val="highlightedtextChar"/>
          <w:color w:val="auto"/>
        </w:rPr>
        <w:t>/Community Grants Hub</w:t>
      </w:r>
      <w:r w:rsidRPr="003554FD">
        <w:t xml:space="preserve"> will not </w:t>
      </w:r>
      <w:r w:rsidRPr="00895F0E">
        <w:t>provide</w:t>
      </w:r>
      <w:r w:rsidRPr="004475DB">
        <w:t xml:space="preserve"> application forms or accept applications for this grant opportunity by fax or mail. </w:t>
      </w:r>
    </w:p>
    <w:p w14:paraId="00630905" w14:textId="5D1794CB" w:rsidR="009056C7" w:rsidRPr="009056C7" w:rsidRDefault="009056C7" w:rsidP="009056C7">
      <w:pPr>
        <w:pStyle w:val="ListParagraph"/>
        <w:keepNext/>
        <w:keepLines/>
        <w:numPr>
          <w:ilvl w:val="0"/>
          <w:numId w:val="8"/>
        </w:numPr>
        <w:spacing w:before="400" w:after="120" w:line="288" w:lineRule="atLeast"/>
        <w:outlineLvl w:val="1"/>
        <w:rPr>
          <w:rFonts w:asciiTheme="majorHAnsi" w:eastAsia="Calibri" w:hAnsiTheme="majorHAnsi" w:cstheme="majorBidi"/>
          <w:b/>
          <w:bCs/>
          <w:sz w:val="24"/>
          <w:szCs w:val="26"/>
        </w:rPr>
      </w:pPr>
      <w:r w:rsidRPr="009056C7">
        <w:rPr>
          <w:rFonts w:asciiTheme="majorHAnsi" w:eastAsia="Calibri" w:hAnsiTheme="majorHAnsi" w:cstheme="majorBidi"/>
          <w:b/>
          <w:bCs/>
          <w:sz w:val="24"/>
          <w:szCs w:val="26"/>
        </w:rPr>
        <w:lastRenderedPageBreak/>
        <w:t>Can an organisation submit multiple proposals? For instance, can we submit two applications for two different activities in two different states? If so, could we be successful in both?</w:t>
      </w:r>
    </w:p>
    <w:p w14:paraId="725DBFC8" w14:textId="7C48E10D" w:rsidR="009056C7" w:rsidRPr="00F04DD2" w:rsidRDefault="009056C7" w:rsidP="009056C7">
      <w:r w:rsidRPr="00F04DD2">
        <w:t xml:space="preserve">It is acceptable for an organisation to apply for multiple grants </w:t>
      </w:r>
      <w:r w:rsidR="00E346EA">
        <w:t xml:space="preserve">as long as they are </w:t>
      </w:r>
      <w:r w:rsidRPr="00F04DD2">
        <w:t xml:space="preserve">for different </w:t>
      </w:r>
      <w:r w:rsidR="00736E6D">
        <w:t>activities</w:t>
      </w:r>
      <w:r w:rsidRPr="00F04DD2">
        <w:t>. Each application will be assessed on its merits.</w:t>
      </w:r>
    </w:p>
    <w:p w14:paraId="50B29B5E" w14:textId="77777777" w:rsidR="001B272B" w:rsidRPr="00496141" w:rsidRDefault="001B272B" w:rsidP="00DD3E22">
      <w:pPr>
        <w:pStyle w:val="Heading2"/>
        <w:numPr>
          <w:ilvl w:val="0"/>
          <w:numId w:val="8"/>
        </w:numPr>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EFF4BB9" w14:textId="77777777" w:rsidR="001B272B" w:rsidRPr="001D7FAB" w:rsidRDefault="001B272B" w:rsidP="001B272B">
      <w:r w:rsidRPr="00496141">
        <w:t xml:space="preserve">No, extensions </w:t>
      </w:r>
      <w:r>
        <w:t>will not be given.</w:t>
      </w:r>
    </w:p>
    <w:p w14:paraId="5308EB99" w14:textId="77777777" w:rsidR="001B272B" w:rsidRPr="001D7FAB" w:rsidRDefault="001B272B" w:rsidP="001B272B">
      <w:r w:rsidRPr="00496141">
        <w:t xml:space="preserve">If an application is late or </w:t>
      </w:r>
      <w:r>
        <w:t>the Community Grants Hub</w:t>
      </w:r>
      <w:r w:rsidRPr="00496141">
        <w:t xml:space="preserve"> is requested to approve a lodgement after the closing date</w:t>
      </w:r>
      <w:r>
        <w:t xml:space="preserve"> the </w:t>
      </w:r>
      <w:hyperlink r:id="rId12" w:tooltip="late application policy" w:history="1">
        <w:r w:rsidRPr="001D7FAB">
          <w:t>late application policy</w:t>
        </w:r>
      </w:hyperlink>
      <w:r w:rsidRPr="001D7FAB">
        <w:t xml:space="preserve"> available on the Community Grants Hub website will apply.</w:t>
      </w:r>
    </w:p>
    <w:p w14:paraId="15394017" w14:textId="77777777" w:rsidR="001B272B" w:rsidRPr="00496141" w:rsidRDefault="001B272B" w:rsidP="00DD3E22">
      <w:pPr>
        <w:pStyle w:val="Heading2"/>
        <w:numPr>
          <w:ilvl w:val="0"/>
          <w:numId w:val="8"/>
        </w:numPr>
        <w:rPr>
          <w:rFonts w:eastAsia="Calibri"/>
        </w:rPr>
      </w:pPr>
      <w:r w:rsidRPr="00496141">
        <w:rPr>
          <w:rFonts w:eastAsia="Calibri"/>
        </w:rPr>
        <w:t>When will I know the outcome of my application?</w:t>
      </w:r>
    </w:p>
    <w:p w14:paraId="08ED53D9" w14:textId="15BF0D68" w:rsidR="00283094" w:rsidRDefault="001B272B" w:rsidP="00283094">
      <w:r w:rsidRPr="00496141">
        <w:t xml:space="preserve">You will be notified of the outcome of your application at the end of the selection process.  </w:t>
      </w:r>
      <w:r w:rsidR="00F90839">
        <w:t>T</w:t>
      </w:r>
      <w:r w:rsidRPr="00496141">
        <w:t>o treat all applicants fairly and equally, it is not possible to give you information about the status of individual applications during the assessment process.</w:t>
      </w:r>
    </w:p>
    <w:p w14:paraId="7A593EEF" w14:textId="37E64C1B" w:rsidR="00F905C8" w:rsidRPr="00283094" w:rsidRDefault="00F905C8" w:rsidP="00283094">
      <w:pPr>
        <w:pStyle w:val="Heading2"/>
        <w:numPr>
          <w:ilvl w:val="0"/>
          <w:numId w:val="8"/>
        </w:numPr>
        <w:rPr>
          <w:rFonts w:eastAsia="Calibri"/>
        </w:rPr>
      </w:pPr>
      <w:r w:rsidRPr="00283094">
        <w:rPr>
          <w:rFonts w:eastAsia="Calibri"/>
        </w:rPr>
        <w:t>Can I get help to submit my application form?</w:t>
      </w:r>
    </w:p>
    <w:p w14:paraId="4CD04F75" w14:textId="500CE75E" w:rsidR="00F905C8" w:rsidRPr="005F3E14" w:rsidRDefault="00F905C8" w:rsidP="00F905C8">
      <w:pPr>
        <w:pStyle w:val="BodyText"/>
        <w:spacing w:line="276" w:lineRule="auto"/>
        <w:rPr>
          <w:szCs w:val="22"/>
        </w:rPr>
      </w:pPr>
      <w:r w:rsidRPr="005F3E14">
        <w:rPr>
          <w:szCs w:val="22"/>
        </w:rPr>
        <w:t xml:space="preserve">You can contact the </w:t>
      </w:r>
      <w:r w:rsidR="00307CF7">
        <w:rPr>
          <w:szCs w:val="22"/>
        </w:rPr>
        <w:t xml:space="preserve">Community Grants </w:t>
      </w:r>
      <w:r w:rsidRPr="005F3E14">
        <w:rPr>
          <w:szCs w:val="22"/>
        </w:rPr>
        <w:t xml:space="preserve">Hub </w:t>
      </w:r>
      <w:r w:rsidR="00736E6D">
        <w:rPr>
          <w:szCs w:val="22"/>
        </w:rPr>
        <w:t>for</w:t>
      </w:r>
      <w:r w:rsidRPr="005F3E14">
        <w:rPr>
          <w:szCs w:val="22"/>
        </w:rPr>
        <w:t xml:space="preserve"> support in </w:t>
      </w:r>
      <w:r>
        <w:rPr>
          <w:szCs w:val="22"/>
        </w:rPr>
        <w:t>submitting</w:t>
      </w:r>
      <w:r w:rsidRPr="005F3E14">
        <w:rPr>
          <w:szCs w:val="22"/>
        </w:rPr>
        <w:t xml:space="preserve"> your application by contacting </w:t>
      </w:r>
      <w:hyperlink r:id="rId13" w:history="1">
        <w:r w:rsidRPr="005F3E14">
          <w:rPr>
            <w:rStyle w:val="Hyperlink"/>
            <w:szCs w:val="22"/>
          </w:rPr>
          <w:t>support@communitygrants.gov.au</w:t>
        </w:r>
      </w:hyperlink>
      <w:r w:rsidRPr="005F3E14">
        <w:rPr>
          <w:szCs w:val="22"/>
        </w:rPr>
        <w:t xml:space="preserve"> or calling 1800 020 283.</w:t>
      </w:r>
    </w:p>
    <w:p w14:paraId="2EF39303" w14:textId="4A237262" w:rsidR="00490C03" w:rsidRDefault="009056C7" w:rsidP="009056C7">
      <w:pPr>
        <w:pStyle w:val="Heading2"/>
        <w:numPr>
          <w:ilvl w:val="0"/>
          <w:numId w:val="8"/>
        </w:numPr>
        <w:rPr>
          <w:rFonts w:ascii="Arial" w:eastAsia="Calibri" w:hAnsi="Arial" w:cs="Arial"/>
        </w:rPr>
      </w:pPr>
      <w:r>
        <w:rPr>
          <w:rFonts w:ascii="Arial" w:eastAsia="Calibri" w:hAnsi="Arial" w:cs="Arial"/>
        </w:rPr>
        <w:t xml:space="preserve"> </w:t>
      </w:r>
      <w:r w:rsidR="00490C03" w:rsidRPr="00A14C2B">
        <w:rPr>
          <w:rFonts w:ascii="Arial" w:eastAsia="Calibri" w:hAnsi="Arial" w:cs="Arial"/>
        </w:rPr>
        <w:t>If a</w:t>
      </w:r>
      <w:r w:rsidR="00AE71FC">
        <w:rPr>
          <w:rFonts w:ascii="Arial" w:eastAsia="Calibri" w:hAnsi="Arial" w:cs="Arial"/>
        </w:rPr>
        <w:t>n</w:t>
      </w:r>
      <w:r w:rsidR="00490C03" w:rsidRPr="00A14C2B">
        <w:rPr>
          <w:rFonts w:ascii="Arial" w:eastAsia="Calibri" w:hAnsi="Arial" w:cs="Arial"/>
        </w:rPr>
        <w:t xml:space="preserve"> </w:t>
      </w:r>
      <w:r w:rsidR="00736E6D">
        <w:rPr>
          <w:rFonts w:eastAsia="Calibri"/>
        </w:rPr>
        <w:t>SYV</w:t>
      </w:r>
      <w:r w:rsidR="00490C03" w:rsidRPr="00A14C2B">
        <w:rPr>
          <w:rFonts w:ascii="Arial" w:eastAsia="Calibri" w:hAnsi="Arial" w:cs="Arial"/>
        </w:rPr>
        <w:t xml:space="preserve"> Grant application is approved, when will the grant money be paid?</w:t>
      </w:r>
    </w:p>
    <w:p w14:paraId="515BB25B" w14:textId="7B1AE0A5" w:rsidR="00490C03" w:rsidRDefault="00490C03" w:rsidP="00490C03">
      <w:pPr>
        <w:pStyle w:val="BodyText"/>
        <w:rPr>
          <w:rFonts w:ascii="Arial" w:hAnsi="Arial" w:cs="Arial"/>
        </w:rPr>
      </w:pPr>
      <w:r>
        <w:rPr>
          <w:rFonts w:ascii="Arial" w:hAnsi="Arial" w:cs="Arial"/>
        </w:rPr>
        <w:t>You will be notified of the outcome of your application and, if you are successful, you will be sent a Grant Agreement. P</w:t>
      </w:r>
      <w:r w:rsidRPr="007E1E0D">
        <w:rPr>
          <w:rFonts w:ascii="Arial" w:hAnsi="Arial" w:cs="Arial"/>
        </w:rPr>
        <w:t xml:space="preserve">ayments </w:t>
      </w:r>
      <w:r w:rsidR="00627C23">
        <w:rPr>
          <w:rFonts w:ascii="Arial" w:hAnsi="Arial" w:cs="Arial"/>
        </w:rPr>
        <w:t xml:space="preserve">are </w:t>
      </w:r>
      <w:r>
        <w:rPr>
          <w:rFonts w:ascii="Arial" w:hAnsi="Arial" w:cs="Arial"/>
        </w:rPr>
        <w:t>made after the appli</w:t>
      </w:r>
      <w:r w:rsidR="00F90839">
        <w:rPr>
          <w:rFonts w:ascii="Arial" w:hAnsi="Arial" w:cs="Arial"/>
        </w:rPr>
        <w:t xml:space="preserve">cant and DVA have both signed the </w:t>
      </w:r>
      <w:r>
        <w:rPr>
          <w:rFonts w:ascii="Arial" w:hAnsi="Arial" w:cs="Arial"/>
        </w:rPr>
        <w:t>Grant Agreement.</w:t>
      </w:r>
    </w:p>
    <w:p w14:paraId="2B254B41" w14:textId="389C445F" w:rsidR="00627C23" w:rsidRPr="00A14C2B" w:rsidRDefault="009056C7" w:rsidP="009056C7">
      <w:pPr>
        <w:pStyle w:val="Heading2"/>
        <w:numPr>
          <w:ilvl w:val="0"/>
          <w:numId w:val="8"/>
        </w:numPr>
        <w:rPr>
          <w:rFonts w:ascii="Arial" w:eastAsia="Calibri" w:hAnsi="Arial" w:cs="Arial"/>
        </w:rPr>
      </w:pPr>
      <w:r>
        <w:rPr>
          <w:rFonts w:ascii="Arial" w:eastAsia="Calibri" w:hAnsi="Arial" w:cs="Arial"/>
        </w:rPr>
        <w:t xml:space="preserve"> </w:t>
      </w:r>
      <w:r w:rsidR="00307CF7">
        <w:rPr>
          <w:rFonts w:ascii="Arial" w:eastAsia="Calibri" w:hAnsi="Arial" w:cs="Arial"/>
        </w:rPr>
        <w:t>Why is</w:t>
      </w:r>
      <w:r w:rsidR="00F905C8">
        <w:rPr>
          <w:rFonts w:ascii="Arial" w:eastAsia="Calibri" w:hAnsi="Arial" w:cs="Arial"/>
        </w:rPr>
        <w:t xml:space="preserve"> </w:t>
      </w:r>
      <w:r w:rsidR="00627C23" w:rsidRPr="00A14C2B">
        <w:rPr>
          <w:rFonts w:ascii="Arial" w:eastAsia="Calibri" w:hAnsi="Arial" w:cs="Arial"/>
        </w:rPr>
        <w:t xml:space="preserve">DVA using the </w:t>
      </w:r>
      <w:r w:rsidR="00627C23">
        <w:rPr>
          <w:rFonts w:ascii="Arial" w:eastAsia="Calibri" w:hAnsi="Arial" w:cs="Arial"/>
        </w:rPr>
        <w:t xml:space="preserve">Community Grants </w:t>
      </w:r>
      <w:r w:rsidR="00627C23" w:rsidRPr="00A14C2B">
        <w:rPr>
          <w:rFonts w:ascii="Arial" w:eastAsia="Calibri" w:hAnsi="Arial" w:cs="Arial"/>
        </w:rPr>
        <w:t>Hub?</w:t>
      </w:r>
    </w:p>
    <w:p w14:paraId="50C4D34E" w14:textId="2DD73F11" w:rsidR="00627C23" w:rsidRPr="00C06ED9" w:rsidRDefault="00627C23" w:rsidP="00627C23">
      <w:pPr>
        <w:pStyle w:val="BodyText"/>
        <w:rPr>
          <w:rFonts w:ascii="Arial" w:hAnsi="Arial" w:cs="Arial"/>
        </w:rPr>
      </w:pPr>
      <w:r w:rsidRPr="00C06ED9">
        <w:rPr>
          <w:rFonts w:ascii="Arial" w:hAnsi="Arial" w:cs="Arial"/>
        </w:rPr>
        <w:t xml:space="preserve">The </w:t>
      </w:r>
      <w:r w:rsidR="00307CF7">
        <w:rPr>
          <w:szCs w:val="22"/>
        </w:rPr>
        <w:t xml:space="preserve">Community Grants </w:t>
      </w:r>
      <w:r w:rsidRPr="00C06ED9">
        <w:rPr>
          <w:rFonts w:ascii="Arial" w:hAnsi="Arial" w:cs="Arial"/>
        </w:rPr>
        <w:t>Hub will provide a central and consistent application and management process for DVA’s grant applicants and recipients.</w:t>
      </w:r>
    </w:p>
    <w:p w14:paraId="29EB373F" w14:textId="77777777" w:rsidR="00627C23" w:rsidRPr="00C06ED9" w:rsidRDefault="00627C23" w:rsidP="00627C23">
      <w:pPr>
        <w:pStyle w:val="BodyText"/>
        <w:rPr>
          <w:rFonts w:ascii="Arial" w:hAnsi="Arial" w:cs="Arial"/>
        </w:rPr>
      </w:pPr>
      <w:r w:rsidRPr="00C06ED9">
        <w:rPr>
          <w:rFonts w:ascii="Arial" w:hAnsi="Arial" w:cs="Arial"/>
        </w:rPr>
        <w:t>It will also reduce duplication of effort and resources in common areas of services across Government, such as grants.</w:t>
      </w:r>
    </w:p>
    <w:p w14:paraId="3FB3328B" w14:textId="3F233A94" w:rsidR="00627C23" w:rsidRPr="00A14C2B" w:rsidRDefault="009056C7" w:rsidP="009056C7">
      <w:pPr>
        <w:pStyle w:val="Heading2"/>
        <w:numPr>
          <w:ilvl w:val="0"/>
          <w:numId w:val="8"/>
        </w:numPr>
        <w:ind w:left="720"/>
        <w:rPr>
          <w:rFonts w:ascii="Arial" w:eastAsia="Calibri" w:hAnsi="Arial" w:cs="Arial"/>
        </w:rPr>
      </w:pPr>
      <w:r>
        <w:rPr>
          <w:rFonts w:ascii="Arial" w:eastAsia="Calibri" w:hAnsi="Arial" w:cs="Arial"/>
        </w:rPr>
        <w:t xml:space="preserve"> </w:t>
      </w:r>
      <w:r w:rsidR="00627C23" w:rsidRPr="00A14C2B">
        <w:rPr>
          <w:rFonts w:ascii="Arial" w:eastAsia="Calibri" w:hAnsi="Arial" w:cs="Arial"/>
        </w:rPr>
        <w:t>Will DVA still be involved in assessing the grants?</w:t>
      </w:r>
    </w:p>
    <w:p w14:paraId="095AA5F6" w14:textId="04EA03A4" w:rsidR="00F04DD2" w:rsidRPr="005F3E14" w:rsidRDefault="00F04DD2" w:rsidP="00F04DD2">
      <w:pPr>
        <w:spacing w:after="0" w:line="276" w:lineRule="auto"/>
        <w:rPr>
          <w:szCs w:val="22"/>
        </w:rPr>
      </w:pPr>
      <w:r w:rsidRPr="005F3E14">
        <w:rPr>
          <w:szCs w:val="22"/>
        </w:rPr>
        <w:t>DVA will retain responsibility</w:t>
      </w:r>
      <w:r w:rsidR="001C1E8B">
        <w:rPr>
          <w:szCs w:val="22"/>
        </w:rPr>
        <w:t xml:space="preserve"> for: </w:t>
      </w:r>
      <w:r w:rsidRPr="005F3E14">
        <w:rPr>
          <w:szCs w:val="22"/>
        </w:rPr>
        <w:t xml:space="preserve">policy of its grants programs, ensuring the work of the </w:t>
      </w:r>
      <w:r w:rsidR="00736E6D">
        <w:rPr>
          <w:szCs w:val="22"/>
        </w:rPr>
        <w:t xml:space="preserve">Community Grants </w:t>
      </w:r>
      <w:r w:rsidRPr="005F3E14">
        <w:rPr>
          <w:szCs w:val="22"/>
        </w:rPr>
        <w:t>Hub meets DVA’s quality standards, for briefing the Minis</w:t>
      </w:r>
      <w:r>
        <w:rPr>
          <w:szCs w:val="22"/>
        </w:rPr>
        <w:t>ter on recommended grants and</w:t>
      </w:r>
      <w:r w:rsidRPr="005F3E14">
        <w:rPr>
          <w:szCs w:val="22"/>
        </w:rPr>
        <w:t xml:space="preserve"> responding to </w:t>
      </w:r>
      <w:r w:rsidR="00F90839">
        <w:rPr>
          <w:szCs w:val="22"/>
        </w:rPr>
        <w:t xml:space="preserve">relevant </w:t>
      </w:r>
      <w:r w:rsidRPr="005F3E14">
        <w:rPr>
          <w:szCs w:val="22"/>
        </w:rPr>
        <w:t>grants correspondence. </w:t>
      </w:r>
    </w:p>
    <w:p w14:paraId="156CB9E8" w14:textId="458B1675" w:rsidR="00627C23" w:rsidRPr="00A14C2B" w:rsidRDefault="009056C7" w:rsidP="009056C7">
      <w:pPr>
        <w:pStyle w:val="Heading2"/>
        <w:numPr>
          <w:ilvl w:val="0"/>
          <w:numId w:val="8"/>
        </w:numPr>
        <w:ind w:left="720"/>
        <w:rPr>
          <w:rFonts w:ascii="Arial" w:eastAsia="Calibri" w:hAnsi="Arial" w:cs="Arial"/>
        </w:rPr>
      </w:pPr>
      <w:r>
        <w:rPr>
          <w:rFonts w:ascii="Arial" w:eastAsia="Calibri" w:hAnsi="Arial" w:cs="Arial"/>
        </w:rPr>
        <w:t xml:space="preserve"> </w:t>
      </w:r>
      <w:r w:rsidR="00627C23" w:rsidRPr="00A14C2B">
        <w:rPr>
          <w:rFonts w:ascii="Arial" w:eastAsia="Calibri" w:hAnsi="Arial" w:cs="Arial"/>
        </w:rPr>
        <w:t>Is this part of a bigger move to merge DVA with another government department?</w:t>
      </w:r>
    </w:p>
    <w:p w14:paraId="0724B454" w14:textId="48B9FEA9" w:rsidR="00627C23" w:rsidRPr="00A14C2B" w:rsidRDefault="00627C23" w:rsidP="00627C23">
      <w:pPr>
        <w:spacing w:before="160" w:after="160" w:line="240" w:lineRule="auto"/>
        <w:rPr>
          <w:rFonts w:ascii="Arial" w:hAnsi="Arial" w:cs="Arial"/>
          <w:b/>
          <w:bCs/>
          <w:szCs w:val="22"/>
        </w:rPr>
      </w:pPr>
      <w:r>
        <w:rPr>
          <w:rFonts w:ascii="Arial" w:hAnsi="Arial" w:cs="Arial"/>
          <w:szCs w:val="22"/>
        </w:rPr>
        <w:t>No, t</w:t>
      </w:r>
      <w:r w:rsidRPr="00A14C2B">
        <w:rPr>
          <w:rFonts w:ascii="Arial" w:hAnsi="Arial" w:cs="Arial"/>
          <w:szCs w:val="22"/>
        </w:rPr>
        <w:t xml:space="preserve">he Australian Government is committed to a </w:t>
      </w:r>
      <w:r>
        <w:rPr>
          <w:rFonts w:ascii="Arial" w:hAnsi="Arial" w:cs="Arial"/>
          <w:szCs w:val="22"/>
        </w:rPr>
        <w:t xml:space="preserve">maintaining a </w:t>
      </w:r>
      <w:r w:rsidRPr="00A14C2B">
        <w:rPr>
          <w:rFonts w:ascii="Arial" w:hAnsi="Arial" w:cs="Arial"/>
          <w:szCs w:val="22"/>
        </w:rPr>
        <w:t>standalone</w:t>
      </w:r>
      <w:r w:rsidR="00736E6D">
        <w:rPr>
          <w:rFonts w:ascii="Arial" w:hAnsi="Arial" w:cs="Arial"/>
          <w:szCs w:val="22"/>
        </w:rPr>
        <w:t xml:space="preserve"> DVA.</w:t>
      </w:r>
    </w:p>
    <w:p w14:paraId="2626B317" w14:textId="03E9666B" w:rsidR="00627C23" w:rsidRPr="00A14C2B" w:rsidRDefault="009056C7" w:rsidP="009056C7">
      <w:pPr>
        <w:pStyle w:val="Heading2"/>
        <w:numPr>
          <w:ilvl w:val="0"/>
          <w:numId w:val="8"/>
        </w:numPr>
        <w:ind w:left="720"/>
        <w:rPr>
          <w:rFonts w:ascii="Arial" w:eastAsia="Calibri" w:hAnsi="Arial" w:cs="Arial"/>
        </w:rPr>
      </w:pPr>
      <w:r>
        <w:rPr>
          <w:rFonts w:ascii="Arial" w:eastAsia="Calibri" w:hAnsi="Arial" w:cs="Arial"/>
        </w:rPr>
        <w:lastRenderedPageBreak/>
        <w:t xml:space="preserve"> </w:t>
      </w:r>
      <w:r w:rsidR="00627C23" w:rsidRPr="00A14C2B">
        <w:rPr>
          <w:rFonts w:ascii="Arial" w:eastAsia="Calibri" w:hAnsi="Arial" w:cs="Arial"/>
        </w:rPr>
        <w:t xml:space="preserve">I’m not familiar with using </w:t>
      </w:r>
      <w:r w:rsidR="00627C23">
        <w:rPr>
          <w:rFonts w:ascii="Arial" w:eastAsia="Calibri" w:hAnsi="Arial" w:cs="Arial"/>
        </w:rPr>
        <w:t>a computer, so how can I submit my application</w:t>
      </w:r>
      <w:r w:rsidR="00627C23" w:rsidRPr="00A14C2B">
        <w:rPr>
          <w:rFonts w:ascii="Arial" w:eastAsia="Calibri" w:hAnsi="Arial" w:cs="Arial"/>
        </w:rPr>
        <w:t>?</w:t>
      </w:r>
    </w:p>
    <w:p w14:paraId="1341C929" w14:textId="4C476C17" w:rsidR="00F04DD2" w:rsidRDefault="00F04DD2" w:rsidP="00F04DD2">
      <w:pPr>
        <w:spacing w:after="0" w:line="276" w:lineRule="auto"/>
        <w:rPr>
          <w:rFonts w:ascii="Arial" w:hAnsi="Arial" w:cs="Arial"/>
          <w:sz w:val="24"/>
          <w:szCs w:val="24"/>
        </w:rPr>
      </w:pPr>
      <w:r w:rsidRPr="00852D94">
        <w:rPr>
          <w:rStyle w:val="Hyperlink"/>
          <w:color w:val="auto"/>
          <w:u w:val="none"/>
        </w:rPr>
        <w:t xml:space="preserve">If you or members of your organisation require digital training, support can be accessed through the Department of Social Services’ initiative </w:t>
      </w:r>
      <w:hyperlink r:id="rId14" w:history="1">
        <w:proofErr w:type="gramStart"/>
        <w:r w:rsidRPr="00852D94">
          <w:rPr>
            <w:rStyle w:val="Hyperlink"/>
            <w:i/>
            <w:iCs/>
            <w:u w:val="none"/>
          </w:rPr>
          <w:t>Be</w:t>
        </w:r>
        <w:proofErr w:type="gramEnd"/>
        <w:r w:rsidRPr="00852D94">
          <w:rPr>
            <w:rStyle w:val="Hyperlink"/>
            <w:i/>
            <w:iCs/>
            <w:u w:val="none"/>
          </w:rPr>
          <w:t xml:space="preserve"> Connected – improving digital literacy for older Australians</w:t>
        </w:r>
      </w:hyperlink>
      <w:r w:rsidRPr="00852D94">
        <w:rPr>
          <w:rStyle w:val="Hyperlink"/>
          <w:i/>
          <w:iCs/>
          <w:u w:val="none"/>
        </w:rPr>
        <w:t xml:space="preserve"> </w:t>
      </w:r>
      <w:r w:rsidRPr="00852D94">
        <w:rPr>
          <w:rStyle w:val="Hyperlink"/>
          <w:color w:val="auto"/>
          <w:u w:val="none"/>
        </w:rPr>
        <w:t>which provides training in both city and regional areas, Australia wide</w:t>
      </w:r>
      <w:r w:rsidRPr="00852D94">
        <w:rPr>
          <w:rStyle w:val="Hyperlink"/>
          <w:i/>
          <w:iCs/>
          <w:color w:val="auto"/>
          <w:u w:val="none"/>
        </w:rPr>
        <w:t xml:space="preserve">. </w:t>
      </w:r>
      <w:r>
        <w:rPr>
          <w:rStyle w:val="Hyperlink"/>
          <w:i/>
          <w:iCs/>
          <w:color w:val="auto"/>
          <w:u w:val="none"/>
        </w:rPr>
        <w:br/>
      </w:r>
      <w:r w:rsidR="00307CF7" w:rsidRPr="00307CF7">
        <w:rPr>
          <w:rStyle w:val="Hyperlink"/>
          <w:color w:val="auto"/>
          <w:u w:val="none"/>
        </w:rPr>
        <w:t>Please visi</w:t>
      </w:r>
      <w:r w:rsidRPr="00307CF7">
        <w:rPr>
          <w:rStyle w:val="Hyperlink"/>
          <w:color w:val="auto"/>
          <w:u w:val="none"/>
        </w:rPr>
        <w:t>t</w:t>
      </w:r>
      <w:r w:rsidRPr="00852D94">
        <w:rPr>
          <w:rStyle w:val="Hyperlink"/>
          <w:i/>
          <w:iCs/>
          <w:color w:val="auto"/>
          <w:u w:val="none"/>
        </w:rPr>
        <w:t xml:space="preserve">:  </w:t>
      </w:r>
      <w:hyperlink r:id="rId15" w:history="1">
        <w:r>
          <w:rPr>
            <w:rStyle w:val="Hyperlink"/>
            <w:i/>
            <w:iCs/>
            <w:u w:val="none"/>
          </w:rPr>
          <w:t>Be Connected website</w:t>
        </w:r>
      </w:hyperlink>
      <w:r>
        <w:rPr>
          <w:rStyle w:val="Hyperlink"/>
          <w:i/>
          <w:iCs/>
          <w:u w:val="none"/>
        </w:rPr>
        <w:t>.</w:t>
      </w:r>
    </w:p>
    <w:p w14:paraId="5174506C" w14:textId="2C0AB72B" w:rsidR="001B272B" w:rsidRPr="001C1E8B" w:rsidRDefault="009056C7" w:rsidP="001C1E8B">
      <w:pPr>
        <w:pStyle w:val="Heading2"/>
        <w:numPr>
          <w:ilvl w:val="0"/>
          <w:numId w:val="8"/>
        </w:numPr>
        <w:ind w:left="720"/>
        <w:rPr>
          <w:rFonts w:ascii="Arial" w:eastAsia="Calibri" w:hAnsi="Arial" w:cs="Arial"/>
        </w:rPr>
      </w:pPr>
      <w:r w:rsidRPr="001C1E8B">
        <w:rPr>
          <w:rFonts w:ascii="Arial" w:eastAsia="Calibri" w:hAnsi="Arial" w:cs="Arial"/>
        </w:rPr>
        <w:t xml:space="preserve"> </w:t>
      </w:r>
      <w:r w:rsidR="001B272B" w:rsidRPr="001C1E8B">
        <w:rPr>
          <w:rFonts w:ascii="Arial" w:eastAsia="Calibri" w:hAnsi="Arial" w:cs="Arial"/>
        </w:rPr>
        <w:t xml:space="preserve">Where should I go for further information? </w:t>
      </w:r>
    </w:p>
    <w:p w14:paraId="4BA74CCA" w14:textId="6A5FED5A" w:rsidR="001B272B" w:rsidRPr="00496141" w:rsidRDefault="00627C23" w:rsidP="001C1E8B">
      <w:r w:rsidRPr="00627C23">
        <w:rPr>
          <w:rFonts w:ascii="Arial" w:hAnsi="Arial" w:cs="Arial"/>
          <w:color w:val="000000"/>
        </w:rPr>
        <w:t xml:space="preserve"> </w:t>
      </w:r>
      <w:r w:rsidR="00F04DD2" w:rsidRPr="005F3E14">
        <w:rPr>
          <w:szCs w:val="22"/>
        </w:rPr>
        <w:t>More information about this grant can be found in the Grant Opportunity Guidelines. If you have any questions during the application period, please contact the Community Grants Hub on 1800</w:t>
      </w:r>
      <w:r w:rsidR="00307CF7">
        <w:rPr>
          <w:szCs w:val="22"/>
        </w:rPr>
        <w:t> </w:t>
      </w:r>
      <w:bookmarkStart w:id="0" w:name="_GoBack"/>
      <w:bookmarkEnd w:id="0"/>
      <w:r w:rsidR="00F04DD2" w:rsidRPr="005F3E14">
        <w:rPr>
          <w:szCs w:val="22"/>
        </w:rPr>
        <w:t xml:space="preserve">020 283 or email to </w:t>
      </w:r>
      <w:hyperlink r:id="rId16" w:history="1">
        <w:r w:rsidR="00F04DD2" w:rsidRPr="005F3E14">
          <w:rPr>
            <w:rStyle w:val="Hyperlink"/>
            <w:rFonts w:cstheme="minorBidi"/>
            <w:szCs w:val="22"/>
          </w:rPr>
          <w:t>support@communitygrants.gov.au</w:t>
        </w:r>
      </w:hyperlink>
      <w:r w:rsidR="00F04DD2" w:rsidRPr="005F3E14">
        <w:rPr>
          <w:szCs w:val="22"/>
        </w:rPr>
        <w:t xml:space="preserve">. The </w:t>
      </w:r>
      <w:r w:rsidR="00F04DD2" w:rsidRPr="005F3E14">
        <w:rPr>
          <w:rStyle w:val="highlightedtextChar"/>
          <w:color w:val="auto"/>
        </w:rPr>
        <w:t>Community Grants Hub</w:t>
      </w:r>
      <w:r w:rsidR="00F04DD2" w:rsidRPr="005F3E14">
        <w:rPr>
          <w:rStyle w:val="highlightedtextChar"/>
        </w:rPr>
        <w:t xml:space="preserve"> </w:t>
      </w:r>
      <w:r w:rsidR="00F04DD2" w:rsidRPr="005F3E14">
        <w:rPr>
          <w:szCs w:val="22"/>
        </w:rPr>
        <w:t xml:space="preserve">will respond to emailed questions within </w:t>
      </w:r>
      <w:r w:rsidR="00F04DD2" w:rsidRPr="004E4FF2">
        <w:rPr>
          <w:rStyle w:val="highlightedtextChar"/>
          <w:color w:val="auto"/>
        </w:rPr>
        <w:t>five</w:t>
      </w:r>
      <w:r w:rsidR="00F04DD2" w:rsidRPr="005F3E14">
        <w:rPr>
          <w:szCs w:val="22"/>
        </w:rPr>
        <w:t xml:space="preserve"> working days.</w:t>
      </w:r>
      <w:r w:rsidR="001C1E8B" w:rsidRPr="00496141">
        <w:t xml:space="preserve"> </w:t>
      </w:r>
    </w:p>
    <w:p w14:paraId="6C39C795" w14:textId="77777777" w:rsidR="00913179" w:rsidRPr="00496141" w:rsidRDefault="00913179" w:rsidP="001B272B">
      <w:pPr>
        <w:pStyle w:val="Heading2"/>
      </w:pPr>
    </w:p>
    <w:sectPr w:rsidR="00913179" w:rsidRPr="00496141" w:rsidSect="00F172DD">
      <w:footerReference w:type="default" r:id="rId17"/>
      <w:footerReference w:type="first" r:id="rId18"/>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848A0" w14:textId="77777777" w:rsidR="003D7EAD" w:rsidRDefault="003D7EAD" w:rsidP="00643939">
      <w:r>
        <w:separator/>
      </w:r>
    </w:p>
    <w:p w14:paraId="7D570B19" w14:textId="77777777" w:rsidR="003D7EAD" w:rsidRDefault="003D7EAD" w:rsidP="00643939"/>
  </w:endnote>
  <w:endnote w:type="continuationSeparator" w:id="0">
    <w:p w14:paraId="4B012AAB" w14:textId="77777777" w:rsidR="003D7EAD" w:rsidRDefault="003D7EAD" w:rsidP="00643939">
      <w:r>
        <w:continuationSeparator/>
      </w:r>
    </w:p>
    <w:p w14:paraId="06CEB226" w14:textId="77777777" w:rsidR="003D7EAD" w:rsidRDefault="003D7EAD"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1FA0" w14:textId="27F5FEBE"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307CF7">
      <w:rPr>
        <w:noProof/>
      </w:rPr>
      <w:t>3</w:t>
    </w:r>
    <w:r>
      <w:fldChar w:fldCharType="end"/>
    </w:r>
    <w:r>
      <w:t xml:space="preserve">  </w:t>
    </w:r>
    <w:r w:rsidRPr="00A454BF">
      <w:t>|</w:t>
    </w:r>
    <w:r w:rsidR="00496141">
      <w:t xml:space="preserve"> Questions and Answers</w:t>
    </w:r>
    <w:r w:rsidR="00643939">
      <w:tab/>
    </w:r>
  </w:p>
  <w:p w14:paraId="0192F147" w14:textId="77777777"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F0E8" w14:textId="48E68457" w:rsidR="00D91B18" w:rsidRDefault="00D91B18">
    <w:pPr>
      <w:pStyle w:val="Footer"/>
    </w:pPr>
    <w:r>
      <w:fldChar w:fldCharType="begin"/>
    </w:r>
    <w:r>
      <w:instrText xml:space="preserve"> PAGE   \* MERGEFORMAT </w:instrText>
    </w:r>
    <w:r>
      <w:fldChar w:fldCharType="separate"/>
    </w:r>
    <w:r w:rsidR="00307CF7">
      <w:rPr>
        <w:noProof/>
      </w:rPr>
      <w:t>1</w:t>
    </w:r>
    <w:r>
      <w:fldChar w:fldCharType="end"/>
    </w:r>
    <w:r>
      <w:t xml:space="preserve">  </w:t>
    </w:r>
    <w:proofErr w:type="gramStart"/>
    <w:r w:rsidRPr="00A454BF">
      <w:t xml:space="preserve">|  </w:t>
    </w:r>
    <w:r w:rsidR="00496141">
      <w:t>Questions</w:t>
    </w:r>
    <w:proofErr w:type="gramEnd"/>
    <w:r w:rsidR="00496141">
      <w:t xml:space="preserve"> and Answers</w:t>
    </w:r>
  </w:p>
  <w:p w14:paraId="3FB8B8C4" w14:textId="77777777"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D7845" w14:textId="77777777" w:rsidR="003D7EAD" w:rsidRDefault="003D7EAD" w:rsidP="00643939">
      <w:r>
        <w:separator/>
      </w:r>
    </w:p>
    <w:p w14:paraId="66BBBB6B" w14:textId="77777777" w:rsidR="003D7EAD" w:rsidRDefault="003D7EAD" w:rsidP="00643939"/>
  </w:footnote>
  <w:footnote w:type="continuationSeparator" w:id="0">
    <w:p w14:paraId="062E1EB7" w14:textId="77777777" w:rsidR="003D7EAD" w:rsidRDefault="003D7EAD" w:rsidP="00643939">
      <w:r>
        <w:continuationSeparator/>
      </w:r>
    </w:p>
    <w:p w14:paraId="325D03A2" w14:textId="77777777" w:rsidR="003D7EAD" w:rsidRDefault="003D7EAD" w:rsidP="00643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74A5CDC"/>
    <w:multiLevelType w:val="hybridMultilevel"/>
    <w:tmpl w:val="AD644F0A"/>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2211E9"/>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495F93"/>
    <w:multiLevelType w:val="hybridMultilevel"/>
    <w:tmpl w:val="011A9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74512"/>
    <w:multiLevelType w:val="hybridMultilevel"/>
    <w:tmpl w:val="3D5096F8"/>
    <w:lvl w:ilvl="0" w:tplc="43E405FE">
      <w:start w:val="1"/>
      <w:numFmt w:val="decimal"/>
      <w:lvlText w:val="%1."/>
      <w:lvlJc w:val="left"/>
      <w:pPr>
        <w:ind w:left="785"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D3648"/>
    <w:multiLevelType w:val="hybridMultilevel"/>
    <w:tmpl w:val="5D4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65E13"/>
    <w:multiLevelType w:val="hybridMultilevel"/>
    <w:tmpl w:val="AD644F0A"/>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91537F"/>
    <w:multiLevelType w:val="hybridMultilevel"/>
    <w:tmpl w:val="B128E352"/>
    <w:lvl w:ilvl="0" w:tplc="5D6A10D4">
      <w:start w:val="1"/>
      <w:numFmt w:val="bullet"/>
      <w:lvlText w:val=""/>
      <w:lvlJc w:val="left"/>
      <w:pPr>
        <w:tabs>
          <w:tab w:val="num" w:pos="641"/>
        </w:tabs>
        <w:ind w:left="641" w:hanging="357"/>
      </w:pPr>
      <w:rPr>
        <w:rFonts w:ascii="Symbol" w:hAnsi="Symbol" w:hint="default"/>
        <w:color w:val="auto"/>
        <w:sz w:val="32"/>
      </w:rPr>
    </w:lvl>
    <w:lvl w:ilvl="1" w:tplc="0E82052C">
      <w:start w:val="1"/>
      <w:numFmt w:val="bullet"/>
      <w:lvlText w:val="o"/>
      <w:lvlJc w:val="left"/>
      <w:pPr>
        <w:tabs>
          <w:tab w:val="num" w:pos="1298"/>
        </w:tabs>
        <w:ind w:left="1298" w:hanging="360"/>
      </w:pPr>
      <w:rPr>
        <w:rFonts w:ascii="Courier New" w:hAnsi="Courier New" w:cs="Courier New" w:hint="default"/>
      </w:rPr>
    </w:lvl>
    <w:lvl w:ilvl="2" w:tplc="C834FC24" w:tentative="1">
      <w:start w:val="1"/>
      <w:numFmt w:val="bullet"/>
      <w:lvlText w:val=""/>
      <w:lvlJc w:val="left"/>
      <w:pPr>
        <w:tabs>
          <w:tab w:val="num" w:pos="2018"/>
        </w:tabs>
        <w:ind w:left="2018" w:hanging="360"/>
      </w:pPr>
      <w:rPr>
        <w:rFonts w:ascii="Wingdings" w:hAnsi="Wingdings" w:hint="default"/>
      </w:rPr>
    </w:lvl>
    <w:lvl w:ilvl="3" w:tplc="8D22C238" w:tentative="1">
      <w:start w:val="1"/>
      <w:numFmt w:val="bullet"/>
      <w:lvlText w:val=""/>
      <w:lvlJc w:val="left"/>
      <w:pPr>
        <w:tabs>
          <w:tab w:val="num" w:pos="2738"/>
        </w:tabs>
        <w:ind w:left="2738" w:hanging="360"/>
      </w:pPr>
      <w:rPr>
        <w:rFonts w:ascii="Symbol" w:hAnsi="Symbol" w:hint="default"/>
      </w:rPr>
    </w:lvl>
    <w:lvl w:ilvl="4" w:tplc="5B8EDF42" w:tentative="1">
      <w:start w:val="1"/>
      <w:numFmt w:val="bullet"/>
      <w:lvlText w:val="o"/>
      <w:lvlJc w:val="left"/>
      <w:pPr>
        <w:tabs>
          <w:tab w:val="num" w:pos="3458"/>
        </w:tabs>
        <w:ind w:left="3458" w:hanging="360"/>
      </w:pPr>
      <w:rPr>
        <w:rFonts w:ascii="Courier New" w:hAnsi="Courier New" w:cs="Courier New" w:hint="default"/>
      </w:rPr>
    </w:lvl>
    <w:lvl w:ilvl="5" w:tplc="8640C46A" w:tentative="1">
      <w:start w:val="1"/>
      <w:numFmt w:val="bullet"/>
      <w:lvlText w:val=""/>
      <w:lvlJc w:val="left"/>
      <w:pPr>
        <w:tabs>
          <w:tab w:val="num" w:pos="4178"/>
        </w:tabs>
        <w:ind w:left="4178" w:hanging="360"/>
      </w:pPr>
      <w:rPr>
        <w:rFonts w:ascii="Wingdings" w:hAnsi="Wingdings" w:hint="default"/>
      </w:rPr>
    </w:lvl>
    <w:lvl w:ilvl="6" w:tplc="98F68F84" w:tentative="1">
      <w:start w:val="1"/>
      <w:numFmt w:val="bullet"/>
      <w:lvlText w:val=""/>
      <w:lvlJc w:val="left"/>
      <w:pPr>
        <w:tabs>
          <w:tab w:val="num" w:pos="4898"/>
        </w:tabs>
        <w:ind w:left="4898" w:hanging="360"/>
      </w:pPr>
      <w:rPr>
        <w:rFonts w:ascii="Symbol" w:hAnsi="Symbol" w:hint="default"/>
      </w:rPr>
    </w:lvl>
    <w:lvl w:ilvl="7" w:tplc="41FA79BC" w:tentative="1">
      <w:start w:val="1"/>
      <w:numFmt w:val="bullet"/>
      <w:lvlText w:val="o"/>
      <w:lvlJc w:val="left"/>
      <w:pPr>
        <w:tabs>
          <w:tab w:val="num" w:pos="5618"/>
        </w:tabs>
        <w:ind w:left="5618" w:hanging="360"/>
      </w:pPr>
      <w:rPr>
        <w:rFonts w:ascii="Courier New" w:hAnsi="Courier New" w:cs="Courier New" w:hint="default"/>
      </w:rPr>
    </w:lvl>
    <w:lvl w:ilvl="8" w:tplc="81CE1D7A"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15C1D19"/>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9A62A58"/>
    <w:multiLevelType w:val="hybridMultilevel"/>
    <w:tmpl w:val="A802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84051F"/>
    <w:multiLevelType w:val="hybridMultilevel"/>
    <w:tmpl w:val="AD644F0A"/>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DC5442"/>
    <w:multiLevelType w:val="hybridMultilevel"/>
    <w:tmpl w:val="327AF700"/>
    <w:lvl w:ilvl="0" w:tplc="8E561394">
      <w:start w:val="1"/>
      <w:numFmt w:val="bullet"/>
      <w:lvlText w:val="o"/>
      <w:lvlJc w:val="left"/>
      <w:pPr>
        <w:tabs>
          <w:tab w:val="num" w:pos="1512"/>
        </w:tabs>
        <w:ind w:left="1512" w:hanging="360"/>
      </w:pPr>
      <w:rPr>
        <w:rFonts w:ascii="Courier New" w:hAnsi="Courier New" w:cs="Courier New" w:hint="default"/>
        <w:i w:val="0"/>
        <w:color w:val="auto"/>
      </w:rPr>
    </w:lvl>
    <w:lvl w:ilvl="1" w:tplc="5A68B6E8">
      <w:start w:val="1"/>
      <w:numFmt w:val="lowerLetter"/>
      <w:lvlText w:val="%2."/>
      <w:lvlJc w:val="left"/>
      <w:pPr>
        <w:ind w:left="2592" w:hanging="360"/>
      </w:pPr>
    </w:lvl>
    <w:lvl w:ilvl="2" w:tplc="614ABE60" w:tentative="1">
      <w:start w:val="1"/>
      <w:numFmt w:val="lowerRoman"/>
      <w:lvlText w:val="%3."/>
      <w:lvlJc w:val="right"/>
      <w:pPr>
        <w:ind w:left="3312" w:hanging="180"/>
      </w:pPr>
    </w:lvl>
    <w:lvl w:ilvl="3" w:tplc="DDF4699E" w:tentative="1">
      <w:start w:val="1"/>
      <w:numFmt w:val="decimal"/>
      <w:lvlText w:val="%4."/>
      <w:lvlJc w:val="left"/>
      <w:pPr>
        <w:ind w:left="4032" w:hanging="360"/>
      </w:pPr>
    </w:lvl>
    <w:lvl w:ilvl="4" w:tplc="2C643E34" w:tentative="1">
      <w:start w:val="1"/>
      <w:numFmt w:val="lowerLetter"/>
      <w:lvlText w:val="%5."/>
      <w:lvlJc w:val="left"/>
      <w:pPr>
        <w:ind w:left="4752" w:hanging="360"/>
      </w:pPr>
    </w:lvl>
    <w:lvl w:ilvl="5" w:tplc="C340E562" w:tentative="1">
      <w:start w:val="1"/>
      <w:numFmt w:val="lowerRoman"/>
      <w:lvlText w:val="%6."/>
      <w:lvlJc w:val="right"/>
      <w:pPr>
        <w:ind w:left="5472" w:hanging="180"/>
      </w:pPr>
    </w:lvl>
    <w:lvl w:ilvl="6" w:tplc="671ABFA2" w:tentative="1">
      <w:start w:val="1"/>
      <w:numFmt w:val="decimal"/>
      <w:lvlText w:val="%7."/>
      <w:lvlJc w:val="left"/>
      <w:pPr>
        <w:ind w:left="6192" w:hanging="360"/>
      </w:pPr>
    </w:lvl>
    <w:lvl w:ilvl="7" w:tplc="485ECDB6" w:tentative="1">
      <w:start w:val="1"/>
      <w:numFmt w:val="lowerLetter"/>
      <w:lvlText w:val="%8."/>
      <w:lvlJc w:val="left"/>
      <w:pPr>
        <w:ind w:left="6912" w:hanging="360"/>
      </w:pPr>
    </w:lvl>
    <w:lvl w:ilvl="8" w:tplc="459CEF44" w:tentative="1">
      <w:start w:val="1"/>
      <w:numFmt w:val="lowerRoman"/>
      <w:lvlText w:val="%9."/>
      <w:lvlJc w:val="right"/>
      <w:pPr>
        <w:ind w:left="7632" w:hanging="180"/>
      </w:p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BA4458"/>
    <w:multiLevelType w:val="hybridMultilevel"/>
    <w:tmpl w:val="6728C770"/>
    <w:lvl w:ilvl="0" w:tplc="51CA393A">
      <w:start w:val="1"/>
      <w:numFmt w:val="bullet"/>
      <w:pStyle w:val="TALKINGPOINTS"/>
      <w:lvlText w:val=""/>
      <w:lvlJc w:val="left"/>
      <w:pPr>
        <w:tabs>
          <w:tab w:val="num" w:pos="360"/>
        </w:tabs>
        <w:ind w:left="360" w:hanging="360"/>
      </w:pPr>
      <w:rPr>
        <w:rFonts w:ascii="Symbol" w:hAnsi="Symbol" w:hint="default"/>
        <w:sz w:val="32"/>
      </w:rPr>
    </w:lvl>
    <w:lvl w:ilvl="1" w:tplc="C5B65B38" w:tentative="1">
      <w:start w:val="1"/>
      <w:numFmt w:val="bullet"/>
      <w:lvlText w:val="o"/>
      <w:lvlJc w:val="left"/>
      <w:pPr>
        <w:tabs>
          <w:tab w:val="num" w:pos="1440"/>
        </w:tabs>
        <w:ind w:left="1440" w:hanging="360"/>
      </w:pPr>
      <w:rPr>
        <w:rFonts w:ascii="Courier New" w:hAnsi="Courier New" w:cs="Courier New" w:hint="default"/>
      </w:rPr>
    </w:lvl>
    <w:lvl w:ilvl="2" w:tplc="EBE2C24C" w:tentative="1">
      <w:start w:val="1"/>
      <w:numFmt w:val="bullet"/>
      <w:lvlText w:val=""/>
      <w:lvlJc w:val="left"/>
      <w:pPr>
        <w:tabs>
          <w:tab w:val="num" w:pos="2160"/>
        </w:tabs>
        <w:ind w:left="2160" w:hanging="360"/>
      </w:pPr>
      <w:rPr>
        <w:rFonts w:ascii="Wingdings" w:hAnsi="Wingdings" w:hint="default"/>
      </w:rPr>
    </w:lvl>
    <w:lvl w:ilvl="3" w:tplc="547CA9A0" w:tentative="1">
      <w:start w:val="1"/>
      <w:numFmt w:val="bullet"/>
      <w:lvlText w:val=""/>
      <w:lvlJc w:val="left"/>
      <w:pPr>
        <w:tabs>
          <w:tab w:val="num" w:pos="2880"/>
        </w:tabs>
        <w:ind w:left="2880" w:hanging="360"/>
      </w:pPr>
      <w:rPr>
        <w:rFonts w:ascii="Symbol" w:hAnsi="Symbol" w:hint="default"/>
      </w:rPr>
    </w:lvl>
    <w:lvl w:ilvl="4" w:tplc="D674CAC0" w:tentative="1">
      <w:start w:val="1"/>
      <w:numFmt w:val="bullet"/>
      <w:lvlText w:val="o"/>
      <w:lvlJc w:val="left"/>
      <w:pPr>
        <w:tabs>
          <w:tab w:val="num" w:pos="3600"/>
        </w:tabs>
        <w:ind w:left="3600" w:hanging="360"/>
      </w:pPr>
      <w:rPr>
        <w:rFonts w:ascii="Courier New" w:hAnsi="Courier New" w:cs="Courier New" w:hint="default"/>
      </w:rPr>
    </w:lvl>
    <w:lvl w:ilvl="5" w:tplc="A36E41A0" w:tentative="1">
      <w:start w:val="1"/>
      <w:numFmt w:val="bullet"/>
      <w:lvlText w:val=""/>
      <w:lvlJc w:val="left"/>
      <w:pPr>
        <w:tabs>
          <w:tab w:val="num" w:pos="4320"/>
        </w:tabs>
        <w:ind w:left="4320" w:hanging="360"/>
      </w:pPr>
      <w:rPr>
        <w:rFonts w:ascii="Wingdings" w:hAnsi="Wingdings" w:hint="default"/>
      </w:rPr>
    </w:lvl>
    <w:lvl w:ilvl="6" w:tplc="12C0C286" w:tentative="1">
      <w:start w:val="1"/>
      <w:numFmt w:val="bullet"/>
      <w:lvlText w:val=""/>
      <w:lvlJc w:val="left"/>
      <w:pPr>
        <w:tabs>
          <w:tab w:val="num" w:pos="5040"/>
        </w:tabs>
        <w:ind w:left="5040" w:hanging="360"/>
      </w:pPr>
      <w:rPr>
        <w:rFonts w:ascii="Symbol" w:hAnsi="Symbol" w:hint="default"/>
      </w:rPr>
    </w:lvl>
    <w:lvl w:ilvl="7" w:tplc="2D8CB442" w:tentative="1">
      <w:start w:val="1"/>
      <w:numFmt w:val="bullet"/>
      <w:lvlText w:val="o"/>
      <w:lvlJc w:val="left"/>
      <w:pPr>
        <w:tabs>
          <w:tab w:val="num" w:pos="5760"/>
        </w:tabs>
        <w:ind w:left="5760" w:hanging="360"/>
      </w:pPr>
      <w:rPr>
        <w:rFonts w:ascii="Courier New" w:hAnsi="Courier New" w:cs="Courier New" w:hint="default"/>
      </w:rPr>
    </w:lvl>
    <w:lvl w:ilvl="8" w:tplc="F6106CF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D537F"/>
    <w:multiLevelType w:val="hybridMultilevel"/>
    <w:tmpl w:val="9FBA125C"/>
    <w:lvl w:ilvl="0" w:tplc="AE9646AC">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6"/>
  </w:num>
  <w:num w:numId="5">
    <w:abstractNumId w:val="14"/>
  </w:num>
  <w:num w:numId="6">
    <w:abstractNumId w:val="10"/>
  </w:num>
  <w:num w:numId="7">
    <w:abstractNumId w:val="3"/>
  </w:num>
  <w:num w:numId="8">
    <w:abstractNumId w:val="7"/>
  </w:num>
  <w:num w:numId="9">
    <w:abstractNumId w:val="13"/>
  </w:num>
  <w:num w:numId="10">
    <w:abstractNumId w:val="18"/>
  </w:num>
  <w:num w:numId="11">
    <w:abstractNumId w:val="1"/>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num>
  <w:num w:numId="16">
    <w:abstractNumId w:val="5"/>
  </w:num>
  <w:num w:numId="17">
    <w:abstractNumId w:val="17"/>
  </w:num>
  <w:num w:numId="18">
    <w:abstractNumId w:val="6"/>
  </w:num>
  <w:num w:numId="19">
    <w:abstractNumId w:val="20"/>
  </w:num>
  <w:num w:numId="20">
    <w:abstractNumId w:val="23"/>
  </w:num>
  <w:num w:numId="21">
    <w:abstractNumId w:val="12"/>
  </w:num>
  <w:num w:numId="22">
    <w:abstractNumId w:val="21"/>
  </w:num>
  <w:num w:numId="23">
    <w:abstractNumId w:val="2"/>
  </w:num>
  <w:num w:numId="24">
    <w:abstractNumId w:val="11"/>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203C"/>
    <w:rsid w:val="00004A79"/>
    <w:rsid w:val="00007DE9"/>
    <w:rsid w:val="0001401B"/>
    <w:rsid w:val="00015AE4"/>
    <w:rsid w:val="00024218"/>
    <w:rsid w:val="000250C2"/>
    <w:rsid w:val="0003018E"/>
    <w:rsid w:val="00033BC3"/>
    <w:rsid w:val="00044E09"/>
    <w:rsid w:val="0004784D"/>
    <w:rsid w:val="00053A00"/>
    <w:rsid w:val="00053BB4"/>
    <w:rsid w:val="00062CCA"/>
    <w:rsid w:val="0009436B"/>
    <w:rsid w:val="000B0554"/>
    <w:rsid w:val="000B6C00"/>
    <w:rsid w:val="000C1F06"/>
    <w:rsid w:val="000C75EA"/>
    <w:rsid w:val="000F1DD1"/>
    <w:rsid w:val="000F28B8"/>
    <w:rsid w:val="000F3766"/>
    <w:rsid w:val="0010579A"/>
    <w:rsid w:val="001069D5"/>
    <w:rsid w:val="00106FC4"/>
    <w:rsid w:val="00111F0C"/>
    <w:rsid w:val="00145E2D"/>
    <w:rsid w:val="00153DBC"/>
    <w:rsid w:val="001562BB"/>
    <w:rsid w:val="0016612C"/>
    <w:rsid w:val="001763D4"/>
    <w:rsid w:val="00181433"/>
    <w:rsid w:val="001834DD"/>
    <w:rsid w:val="001A6FFF"/>
    <w:rsid w:val="001B272B"/>
    <w:rsid w:val="001B4CC0"/>
    <w:rsid w:val="001C1E8B"/>
    <w:rsid w:val="001C53CE"/>
    <w:rsid w:val="001C5D96"/>
    <w:rsid w:val="001D341B"/>
    <w:rsid w:val="001D7FAB"/>
    <w:rsid w:val="001E3D2B"/>
    <w:rsid w:val="001E66CE"/>
    <w:rsid w:val="00206A28"/>
    <w:rsid w:val="00221DC2"/>
    <w:rsid w:val="00244B48"/>
    <w:rsid w:val="002573D5"/>
    <w:rsid w:val="00264E26"/>
    <w:rsid w:val="00271587"/>
    <w:rsid w:val="00280E74"/>
    <w:rsid w:val="00283094"/>
    <w:rsid w:val="00290A6F"/>
    <w:rsid w:val="002A41E1"/>
    <w:rsid w:val="002B6574"/>
    <w:rsid w:val="002B7C04"/>
    <w:rsid w:val="002D4D48"/>
    <w:rsid w:val="002E21D2"/>
    <w:rsid w:val="002F7D3C"/>
    <w:rsid w:val="00305720"/>
    <w:rsid w:val="00307CF7"/>
    <w:rsid w:val="003131AB"/>
    <w:rsid w:val="003217BE"/>
    <w:rsid w:val="00331D06"/>
    <w:rsid w:val="003C4CB3"/>
    <w:rsid w:val="003D0647"/>
    <w:rsid w:val="003D1265"/>
    <w:rsid w:val="003D3B1D"/>
    <w:rsid w:val="003D5DBE"/>
    <w:rsid w:val="003D7EAD"/>
    <w:rsid w:val="003E3328"/>
    <w:rsid w:val="003F4C55"/>
    <w:rsid w:val="00404841"/>
    <w:rsid w:val="004109B4"/>
    <w:rsid w:val="00412059"/>
    <w:rsid w:val="00425633"/>
    <w:rsid w:val="00437BAE"/>
    <w:rsid w:val="00441E79"/>
    <w:rsid w:val="00450486"/>
    <w:rsid w:val="0045548B"/>
    <w:rsid w:val="004709E9"/>
    <w:rsid w:val="00483A58"/>
    <w:rsid w:val="00490C03"/>
    <w:rsid w:val="00496141"/>
    <w:rsid w:val="004B5F40"/>
    <w:rsid w:val="004B66DA"/>
    <w:rsid w:val="004C7D16"/>
    <w:rsid w:val="004D700E"/>
    <w:rsid w:val="004D7F17"/>
    <w:rsid w:val="004E0670"/>
    <w:rsid w:val="004E5F24"/>
    <w:rsid w:val="004E7F37"/>
    <w:rsid w:val="004F31BA"/>
    <w:rsid w:val="0051299F"/>
    <w:rsid w:val="00526B85"/>
    <w:rsid w:val="005306A1"/>
    <w:rsid w:val="005842C3"/>
    <w:rsid w:val="0059000C"/>
    <w:rsid w:val="005A02A1"/>
    <w:rsid w:val="005A1C36"/>
    <w:rsid w:val="005C1251"/>
    <w:rsid w:val="005C6086"/>
    <w:rsid w:val="005D7A24"/>
    <w:rsid w:val="00605E8B"/>
    <w:rsid w:val="00616EBA"/>
    <w:rsid w:val="00627B3E"/>
    <w:rsid w:val="00627C23"/>
    <w:rsid w:val="00632C08"/>
    <w:rsid w:val="00643939"/>
    <w:rsid w:val="00654C42"/>
    <w:rsid w:val="0067074A"/>
    <w:rsid w:val="00672994"/>
    <w:rsid w:val="006B3A79"/>
    <w:rsid w:val="006C15C5"/>
    <w:rsid w:val="006D1697"/>
    <w:rsid w:val="006D3DAD"/>
    <w:rsid w:val="006E5B9A"/>
    <w:rsid w:val="006F7B19"/>
    <w:rsid w:val="00713232"/>
    <w:rsid w:val="00736A76"/>
    <w:rsid w:val="00736E6D"/>
    <w:rsid w:val="00744C6A"/>
    <w:rsid w:val="00752C6B"/>
    <w:rsid w:val="00752FD1"/>
    <w:rsid w:val="00760CE6"/>
    <w:rsid w:val="007719C9"/>
    <w:rsid w:val="00772718"/>
    <w:rsid w:val="007741BE"/>
    <w:rsid w:val="007D1B01"/>
    <w:rsid w:val="007D30A8"/>
    <w:rsid w:val="007E1EE2"/>
    <w:rsid w:val="008008CE"/>
    <w:rsid w:val="00814FB1"/>
    <w:rsid w:val="00820F20"/>
    <w:rsid w:val="0082528A"/>
    <w:rsid w:val="00825754"/>
    <w:rsid w:val="00835210"/>
    <w:rsid w:val="00844C2D"/>
    <w:rsid w:val="0087438E"/>
    <w:rsid w:val="00874EFA"/>
    <w:rsid w:val="008815AC"/>
    <w:rsid w:val="00884619"/>
    <w:rsid w:val="00884668"/>
    <w:rsid w:val="008911C7"/>
    <w:rsid w:val="008A5C0C"/>
    <w:rsid w:val="008B2B46"/>
    <w:rsid w:val="008E05BC"/>
    <w:rsid w:val="008F3CCF"/>
    <w:rsid w:val="009056C7"/>
    <w:rsid w:val="00913179"/>
    <w:rsid w:val="00921840"/>
    <w:rsid w:val="00932C87"/>
    <w:rsid w:val="009331B4"/>
    <w:rsid w:val="009345F1"/>
    <w:rsid w:val="00944BBB"/>
    <w:rsid w:val="00945C5F"/>
    <w:rsid w:val="009547B6"/>
    <w:rsid w:val="009553D8"/>
    <w:rsid w:val="00961072"/>
    <w:rsid w:val="009649E5"/>
    <w:rsid w:val="00992183"/>
    <w:rsid w:val="00994456"/>
    <w:rsid w:val="009D670B"/>
    <w:rsid w:val="009E750F"/>
    <w:rsid w:val="009F0E25"/>
    <w:rsid w:val="009F11E7"/>
    <w:rsid w:val="00A01C5B"/>
    <w:rsid w:val="00A04D96"/>
    <w:rsid w:val="00A0629B"/>
    <w:rsid w:val="00A14495"/>
    <w:rsid w:val="00A16BE1"/>
    <w:rsid w:val="00A233C0"/>
    <w:rsid w:val="00A454BF"/>
    <w:rsid w:val="00A47BEC"/>
    <w:rsid w:val="00A52E3A"/>
    <w:rsid w:val="00A53743"/>
    <w:rsid w:val="00A644EF"/>
    <w:rsid w:val="00A67E52"/>
    <w:rsid w:val="00A814CB"/>
    <w:rsid w:val="00A841BD"/>
    <w:rsid w:val="00A90D1B"/>
    <w:rsid w:val="00AB629D"/>
    <w:rsid w:val="00AE71FC"/>
    <w:rsid w:val="00AF55F8"/>
    <w:rsid w:val="00B00AC9"/>
    <w:rsid w:val="00B10ABA"/>
    <w:rsid w:val="00B13DF8"/>
    <w:rsid w:val="00B420D4"/>
    <w:rsid w:val="00B57910"/>
    <w:rsid w:val="00B5794F"/>
    <w:rsid w:val="00B952F6"/>
    <w:rsid w:val="00BC093A"/>
    <w:rsid w:val="00BC3E06"/>
    <w:rsid w:val="00BC4ACC"/>
    <w:rsid w:val="00BC4FCC"/>
    <w:rsid w:val="00BD00FC"/>
    <w:rsid w:val="00BD02F8"/>
    <w:rsid w:val="00BD2357"/>
    <w:rsid w:val="00BD45E3"/>
    <w:rsid w:val="00BE06AB"/>
    <w:rsid w:val="00BE6D5A"/>
    <w:rsid w:val="00C04FF6"/>
    <w:rsid w:val="00C15002"/>
    <w:rsid w:val="00C217A8"/>
    <w:rsid w:val="00C4188F"/>
    <w:rsid w:val="00C61001"/>
    <w:rsid w:val="00C67106"/>
    <w:rsid w:val="00C81527"/>
    <w:rsid w:val="00C819A4"/>
    <w:rsid w:val="00C824AE"/>
    <w:rsid w:val="00C825C9"/>
    <w:rsid w:val="00C846DA"/>
    <w:rsid w:val="00C84EA8"/>
    <w:rsid w:val="00C92998"/>
    <w:rsid w:val="00CA720A"/>
    <w:rsid w:val="00CD4ABE"/>
    <w:rsid w:val="00CD5925"/>
    <w:rsid w:val="00CE557A"/>
    <w:rsid w:val="00D031B2"/>
    <w:rsid w:val="00D1410C"/>
    <w:rsid w:val="00D33A87"/>
    <w:rsid w:val="00D40D16"/>
    <w:rsid w:val="00D44C83"/>
    <w:rsid w:val="00D548F0"/>
    <w:rsid w:val="00D554FF"/>
    <w:rsid w:val="00D57F79"/>
    <w:rsid w:val="00D64FAC"/>
    <w:rsid w:val="00D65704"/>
    <w:rsid w:val="00D668F6"/>
    <w:rsid w:val="00D84875"/>
    <w:rsid w:val="00D904F0"/>
    <w:rsid w:val="00D90961"/>
    <w:rsid w:val="00D91378"/>
    <w:rsid w:val="00D91B18"/>
    <w:rsid w:val="00DC0747"/>
    <w:rsid w:val="00DC2647"/>
    <w:rsid w:val="00DC3A9F"/>
    <w:rsid w:val="00DD1408"/>
    <w:rsid w:val="00DD356D"/>
    <w:rsid w:val="00DD3E22"/>
    <w:rsid w:val="00DD6735"/>
    <w:rsid w:val="00DE744C"/>
    <w:rsid w:val="00DF0E9F"/>
    <w:rsid w:val="00DF136A"/>
    <w:rsid w:val="00E0448C"/>
    <w:rsid w:val="00E13525"/>
    <w:rsid w:val="00E346EA"/>
    <w:rsid w:val="00E47250"/>
    <w:rsid w:val="00E61535"/>
    <w:rsid w:val="00E84012"/>
    <w:rsid w:val="00E9373C"/>
    <w:rsid w:val="00EA0724"/>
    <w:rsid w:val="00EA6251"/>
    <w:rsid w:val="00EB6414"/>
    <w:rsid w:val="00ED1638"/>
    <w:rsid w:val="00EE5747"/>
    <w:rsid w:val="00EF3804"/>
    <w:rsid w:val="00EF5E05"/>
    <w:rsid w:val="00F013EE"/>
    <w:rsid w:val="00F04DD2"/>
    <w:rsid w:val="00F172DD"/>
    <w:rsid w:val="00F227AF"/>
    <w:rsid w:val="00F27370"/>
    <w:rsid w:val="00F40B00"/>
    <w:rsid w:val="00F5341C"/>
    <w:rsid w:val="00F56954"/>
    <w:rsid w:val="00F65070"/>
    <w:rsid w:val="00F667E6"/>
    <w:rsid w:val="00F905C8"/>
    <w:rsid w:val="00F90839"/>
    <w:rsid w:val="00F948AF"/>
    <w:rsid w:val="00FA5A7B"/>
    <w:rsid w:val="00FB11B1"/>
    <w:rsid w:val="00FD0723"/>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FD725"/>
  <w15:docId w15:val="{65A9FDA1-4412-4757-AFC7-CD91893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ist Paragraph1,List Paragraph11,Bullet point,#List Paragraph,List Paragraph*,Dot Point,L,Bullet Points,NFP GP Bulleted List"/>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customStyle="1" w:styleId="Bullet1">
    <w:name w:val="Bullet 1"/>
    <w:basedOn w:val="Normal"/>
    <w:qFormat/>
    <w:rsid w:val="000250C2"/>
    <w:pPr>
      <w:numPr>
        <w:numId w:val="14"/>
      </w:numPr>
      <w:suppressAutoHyphens/>
      <w:spacing w:after="60"/>
    </w:pPr>
    <w:rPr>
      <w:rFonts w:cstheme="minorBidi"/>
      <w:color w:val="auto"/>
      <w:szCs w:val="22"/>
    </w:rPr>
  </w:style>
  <w:style w:type="paragraph" w:customStyle="1" w:styleId="Bullet2">
    <w:name w:val="Bullet 2"/>
    <w:basedOn w:val="Bullet1"/>
    <w:qFormat/>
    <w:rsid w:val="000250C2"/>
    <w:pPr>
      <w:numPr>
        <w:ilvl w:val="1"/>
      </w:numPr>
    </w:pPr>
  </w:style>
  <w:style w:type="paragraph" w:customStyle="1" w:styleId="Bullet3">
    <w:name w:val="Bullet 3"/>
    <w:basedOn w:val="Bullet2"/>
    <w:qFormat/>
    <w:rsid w:val="000250C2"/>
    <w:pPr>
      <w:numPr>
        <w:ilvl w:val="2"/>
      </w:numPr>
    </w:pPr>
  </w:style>
  <w:style w:type="numbering" w:customStyle="1" w:styleId="BulletsList">
    <w:name w:val="Bullets List"/>
    <w:uiPriority w:val="99"/>
    <w:rsid w:val="000250C2"/>
    <w:pPr>
      <w:numPr>
        <w:numId w:val="14"/>
      </w:numPr>
    </w:pPr>
  </w:style>
  <w:style w:type="paragraph" w:customStyle="1" w:styleId="highlightedtext">
    <w:name w:val="highlighted text"/>
    <w:basedOn w:val="Normal"/>
    <w:link w:val="highlightedtextChar"/>
    <w:qFormat/>
    <w:rsid w:val="000250C2"/>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0250C2"/>
    <w:rPr>
      <w:rFonts w:asciiTheme="minorHAnsi" w:hAnsiTheme="minorHAnsi" w:cstheme="minorBidi"/>
      <w:b/>
      <w:color w:val="917700" w:themeColor="accent3" w:themeShade="80"/>
      <w:sz w:val="22"/>
      <w:szCs w:val="22"/>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490C03"/>
    <w:rPr>
      <w:rFonts w:asciiTheme="minorHAnsi" w:hAnsiTheme="minorHAnsi"/>
      <w:sz w:val="22"/>
      <w:lang w:eastAsia="en-AU"/>
    </w:rPr>
  </w:style>
  <w:style w:type="character" w:styleId="CommentReference">
    <w:name w:val="annotation reference"/>
    <w:basedOn w:val="DefaultParagraphFont"/>
    <w:uiPriority w:val="99"/>
    <w:semiHidden/>
    <w:unhideWhenUsed/>
    <w:rsid w:val="00627C23"/>
    <w:rPr>
      <w:sz w:val="16"/>
      <w:szCs w:val="16"/>
    </w:rPr>
  </w:style>
  <w:style w:type="paragraph" w:styleId="CommentText">
    <w:name w:val="annotation text"/>
    <w:basedOn w:val="Normal"/>
    <w:link w:val="CommentTextChar"/>
    <w:uiPriority w:val="99"/>
    <w:semiHidden/>
    <w:unhideWhenUsed/>
    <w:rsid w:val="00627C23"/>
    <w:pPr>
      <w:spacing w:line="240" w:lineRule="auto"/>
    </w:pPr>
    <w:rPr>
      <w:sz w:val="20"/>
    </w:rPr>
  </w:style>
  <w:style w:type="character" w:customStyle="1" w:styleId="CommentTextChar">
    <w:name w:val="Comment Text Char"/>
    <w:basedOn w:val="DefaultParagraphFont"/>
    <w:link w:val="CommentText"/>
    <w:uiPriority w:val="99"/>
    <w:semiHidden/>
    <w:rsid w:val="00627C23"/>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627C23"/>
    <w:rPr>
      <w:b/>
      <w:bCs/>
    </w:rPr>
  </w:style>
  <w:style w:type="character" w:customStyle="1" w:styleId="CommentSubjectChar">
    <w:name w:val="Comment Subject Char"/>
    <w:basedOn w:val="CommentTextChar"/>
    <w:link w:val="CommentSubject"/>
    <w:uiPriority w:val="99"/>
    <w:semiHidden/>
    <w:rsid w:val="00627C23"/>
    <w:rPr>
      <w:rFonts w:asciiTheme="minorHAnsi" w:hAnsiTheme="minorHAnsi"/>
      <w:b/>
      <w:bCs/>
      <w:color w:val="000000" w:themeColor="text1"/>
    </w:rPr>
  </w:style>
  <w:style w:type="paragraph" w:customStyle="1" w:styleId="TALKINGPOINTS">
    <w:name w:val="TALKING POINTS"/>
    <w:basedOn w:val="Normal"/>
    <w:rsid w:val="00A67E52"/>
    <w:pPr>
      <w:numPr>
        <w:numId w:val="20"/>
      </w:numPr>
      <w:spacing w:before="0" w:after="120" w:line="288" w:lineRule="auto"/>
    </w:pPr>
    <w:rPr>
      <w:rFonts w:ascii="Times New Roman" w:eastAsia="Times New Roman" w:hAnsi="Times New Roman"/>
      <w:color w:val="auto"/>
      <w:sz w:val="32"/>
      <w:lang w:eastAsia="en-AU"/>
    </w:rPr>
  </w:style>
  <w:style w:type="paragraph" w:customStyle="1" w:styleId="QTBTITLE">
    <w:name w:val="QTB TITLE"/>
    <w:basedOn w:val="Normal"/>
    <w:rsid w:val="00A67E52"/>
    <w:pPr>
      <w:spacing w:before="0" w:after="0" w:line="240" w:lineRule="auto"/>
      <w:jc w:val="center"/>
    </w:pPr>
    <w:rPr>
      <w:rFonts w:ascii="Times New Roman" w:eastAsia="Times New Roman" w:hAnsi="Times New Roman"/>
      <w:b/>
      <w:caps/>
      <w:color w:val="auto"/>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3505">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mmunitygrants.gov.au/information-applicants/late-applications-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yperlink" Target="https://beconnected.esafety.gov.au/" TargetMode="External"/><Relationship Id="rId10" Type="http://schemas.openxmlformats.org/officeDocument/2006/relationships/hyperlink" Target="https://www.communitygrants.gov.au/gran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hyperlink" Target="https://www.dss.gov.au/seniors/be-connected-improving-digital-literacy-for-older-australians"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AA1952-A450-48FC-A51A-1CE6A4CF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MWANGI, Mathenge</cp:lastModifiedBy>
  <cp:revision>7</cp:revision>
  <cp:lastPrinted>2018-06-22T02:04:00Z</cp:lastPrinted>
  <dcterms:created xsi:type="dcterms:W3CDTF">2018-06-22T01:30:00Z</dcterms:created>
  <dcterms:modified xsi:type="dcterms:W3CDTF">2018-06-28T00:39:00Z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