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F4" w:rsidRPr="00150BF4" w:rsidRDefault="00150BF4" w:rsidP="00150BF4">
      <w:pPr>
        <w:pStyle w:val="Heading2"/>
      </w:pPr>
      <w:r w:rsidRPr="00150BF4">
        <w:t xml:space="preserve">Identifying </w:t>
      </w:r>
      <w:r w:rsidR="00652965">
        <w:t>d</w:t>
      </w:r>
      <w:r w:rsidRPr="00150BF4">
        <w:t>isadvantage</w:t>
      </w:r>
    </w:p>
    <w:p w:rsidR="007B0256" w:rsidRDefault="003E16BB" w:rsidP="00B91E3E">
      <w:r w:rsidRPr="003E16BB">
        <w:t xml:space="preserve">A priority of the Government is to ensure services are directed to the most vulnerable and disadvantaged people and families across the country. </w:t>
      </w:r>
      <w:r w:rsidR="00D55DC3">
        <w:t xml:space="preserve">To assist service providers to understand the service areas and geographic need, the Department has provided </w:t>
      </w:r>
      <w:r w:rsidR="00E55C88">
        <w:t>data extracts from the Australian Bureau of Statistics (</w:t>
      </w:r>
      <w:r w:rsidR="00D55DC3">
        <w:t>ABS</w:t>
      </w:r>
      <w:r w:rsidR="00E55C88">
        <w:t>) website</w:t>
      </w:r>
      <w:r w:rsidR="00D55DC3">
        <w:t>.</w:t>
      </w:r>
    </w:p>
    <w:p w:rsidR="002057CE" w:rsidRDefault="002057CE" w:rsidP="00B91E3E">
      <w:r>
        <w:t xml:space="preserve">The Financial Wellbeing and Capability (FWC) Activity service areas are based on the </w:t>
      </w:r>
      <w:r w:rsidRPr="00E55C88">
        <w:t>Australian Statistical Geography Standard 2016</w:t>
      </w:r>
      <w:r>
        <w:t xml:space="preserve"> (ASGS). </w:t>
      </w:r>
      <w:r w:rsidRPr="00E55C88">
        <w:t xml:space="preserve">Please refer to the </w:t>
      </w:r>
      <w:hyperlink r:id="rId6" w:history="1">
        <w:r w:rsidRPr="00E55C88">
          <w:rPr>
            <w:rStyle w:val="Hyperlink"/>
          </w:rPr>
          <w:t>ABS ASGS</w:t>
        </w:r>
      </w:hyperlink>
      <w:r>
        <w:t xml:space="preserve"> web </w:t>
      </w:r>
      <w:r w:rsidRPr="00E55C88">
        <w:t xml:space="preserve">page for general </w:t>
      </w:r>
      <w:r>
        <w:t>information.</w:t>
      </w:r>
    </w:p>
    <w:p w:rsidR="00E55C88" w:rsidRPr="00E55C88" w:rsidRDefault="00E55C88" w:rsidP="002057CE">
      <w:pPr>
        <w:pStyle w:val="Heading2"/>
      </w:pPr>
      <w:r>
        <w:t xml:space="preserve">Description of </w:t>
      </w:r>
      <w:r w:rsidR="00652965">
        <w:t>e</w:t>
      </w:r>
      <w:r w:rsidR="00FE65FC">
        <w:t>xtract</w:t>
      </w:r>
    </w:p>
    <w:tbl>
      <w:tblPr>
        <w:tblStyle w:val="TableGrid"/>
        <w:tblW w:w="0" w:type="auto"/>
        <w:tblCellMar>
          <w:bottom w:w="113" w:type="dxa"/>
        </w:tblCellMar>
        <w:tblLook w:val="04A0" w:firstRow="1" w:lastRow="0" w:firstColumn="1" w:lastColumn="0" w:noHBand="0" w:noVBand="1"/>
        <w:tblCaption w:val="Description of extract"/>
        <w:tblDescription w:val="Definitions"/>
      </w:tblPr>
      <w:tblGrid>
        <w:gridCol w:w="1980"/>
        <w:gridCol w:w="7036"/>
      </w:tblGrid>
      <w:tr w:rsidR="00E55C88" w:rsidTr="00DC1796">
        <w:trPr>
          <w:trHeight w:val="567"/>
          <w:tblHeader/>
        </w:trPr>
        <w:tc>
          <w:tcPr>
            <w:tcW w:w="1980" w:type="dxa"/>
            <w:shd w:val="clear" w:color="auto" w:fill="D9D9D9" w:themeFill="background1" w:themeFillShade="D9"/>
          </w:tcPr>
          <w:p w:rsidR="00E55C88" w:rsidRDefault="00FE65FC" w:rsidP="00684E25">
            <w:r>
              <w:t xml:space="preserve">Data </w:t>
            </w:r>
            <w:r w:rsidR="00C855C0">
              <w:t>item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:rsidR="00E55C88" w:rsidRDefault="00FE65FC" w:rsidP="00684E25">
            <w:r>
              <w:t>Description</w:t>
            </w:r>
          </w:p>
        </w:tc>
      </w:tr>
      <w:tr w:rsidR="00E55C88" w:rsidTr="00053990">
        <w:trPr>
          <w:trHeight w:val="567"/>
        </w:trPr>
        <w:tc>
          <w:tcPr>
            <w:tcW w:w="1980" w:type="dxa"/>
          </w:tcPr>
          <w:p w:rsidR="00E55C88" w:rsidRDefault="00E55C88" w:rsidP="00684E25">
            <w:r w:rsidRPr="00E55C88">
              <w:t>SA4 Name 2016</w:t>
            </w:r>
          </w:p>
        </w:tc>
        <w:tc>
          <w:tcPr>
            <w:tcW w:w="7036" w:type="dxa"/>
          </w:tcPr>
          <w:p w:rsidR="00E55C88" w:rsidRDefault="002057CE" w:rsidP="00684E25">
            <w:r>
              <w:t xml:space="preserve">ASGS </w:t>
            </w:r>
            <w:r w:rsidRPr="002057CE">
              <w:t>Statistical Areas Level 4 (SA4s)</w:t>
            </w:r>
            <w:r>
              <w:t xml:space="preserve"> usually </w:t>
            </w:r>
            <w:r w:rsidRPr="002057CE">
              <w:t>have a population above 100,000 persons</w:t>
            </w:r>
            <w:r>
              <w:t xml:space="preserve">, </w:t>
            </w:r>
            <w:r w:rsidRPr="002057CE">
              <w:t>and are the largest sub-state region</w:t>
            </w:r>
            <w:r>
              <w:t>.</w:t>
            </w:r>
          </w:p>
        </w:tc>
      </w:tr>
      <w:tr w:rsidR="00E55C88" w:rsidTr="00053990">
        <w:trPr>
          <w:trHeight w:val="567"/>
        </w:trPr>
        <w:tc>
          <w:tcPr>
            <w:tcW w:w="1980" w:type="dxa"/>
          </w:tcPr>
          <w:p w:rsidR="00E55C88" w:rsidRDefault="00E55C88" w:rsidP="00684E25">
            <w:r w:rsidRPr="00E55C88">
              <w:t>SA2 Name 2016</w:t>
            </w:r>
          </w:p>
        </w:tc>
        <w:tc>
          <w:tcPr>
            <w:tcW w:w="7036" w:type="dxa"/>
          </w:tcPr>
          <w:p w:rsidR="00E55C88" w:rsidRDefault="002057CE" w:rsidP="006C1C1C">
            <w:r>
              <w:t xml:space="preserve">ASGS </w:t>
            </w:r>
            <w:r w:rsidRPr="002057CE">
              <w:t xml:space="preserve">Statistical Areas Level </w:t>
            </w:r>
            <w:r>
              <w:t>2</w:t>
            </w:r>
            <w:r w:rsidRPr="002057CE">
              <w:t xml:space="preserve"> (SA</w:t>
            </w:r>
            <w:r>
              <w:t>2</w:t>
            </w:r>
            <w:r w:rsidRPr="002057CE">
              <w:t>s)</w:t>
            </w:r>
            <w:r>
              <w:t xml:space="preserve"> </w:t>
            </w:r>
            <w:r w:rsidRPr="002057CE">
              <w:t>have an average population of about 10,000 persons</w:t>
            </w:r>
            <w:r>
              <w:t xml:space="preserve">, </w:t>
            </w:r>
            <w:r w:rsidRPr="002057CE">
              <w:t>and reflect areas represent</w:t>
            </w:r>
            <w:r w:rsidR="00C855C0">
              <w:t>ing</w:t>
            </w:r>
            <w:r w:rsidRPr="002057CE">
              <w:t xml:space="preserve"> a community that interacts together socially and economically</w:t>
            </w:r>
            <w:r>
              <w:t>.</w:t>
            </w:r>
          </w:p>
        </w:tc>
      </w:tr>
      <w:tr w:rsidR="00E55C88" w:rsidTr="00053990">
        <w:trPr>
          <w:trHeight w:val="567"/>
        </w:trPr>
        <w:tc>
          <w:tcPr>
            <w:tcW w:w="1980" w:type="dxa"/>
          </w:tcPr>
          <w:p w:rsidR="00E55C88" w:rsidRDefault="00E55C88" w:rsidP="00684E25">
            <w:r w:rsidRPr="00E55C88">
              <w:t>Population 2016</w:t>
            </w:r>
          </w:p>
        </w:tc>
        <w:tc>
          <w:tcPr>
            <w:tcW w:w="7036" w:type="dxa"/>
          </w:tcPr>
          <w:p w:rsidR="00E55C88" w:rsidRDefault="00707DEA" w:rsidP="00684E25">
            <w:r>
              <w:t xml:space="preserve">Population levels from the ABS 2016 </w:t>
            </w:r>
            <w:r w:rsidRPr="00707DEA">
              <w:t>Census of Population and Housing</w:t>
            </w:r>
            <w:r>
              <w:t>.</w:t>
            </w:r>
          </w:p>
        </w:tc>
      </w:tr>
      <w:tr w:rsidR="00E55C88" w:rsidTr="00053990">
        <w:trPr>
          <w:trHeight w:val="567"/>
        </w:trPr>
        <w:tc>
          <w:tcPr>
            <w:tcW w:w="1980" w:type="dxa"/>
          </w:tcPr>
          <w:p w:rsidR="00E55C88" w:rsidRDefault="00E55C88" w:rsidP="00684E25">
            <w:r w:rsidRPr="00E55C88">
              <w:t>SEIFA Percentile 2016</w:t>
            </w:r>
          </w:p>
        </w:tc>
        <w:tc>
          <w:tcPr>
            <w:tcW w:w="7036" w:type="dxa"/>
          </w:tcPr>
          <w:p w:rsidR="00E55C88" w:rsidRDefault="00FE65FC" w:rsidP="00684E25">
            <w:r w:rsidRPr="00FE65FC">
              <w:t>Socio-Economic Indexes for Australia (SEIFA) 2016</w:t>
            </w:r>
            <w:r w:rsidR="00C855C0">
              <w:t xml:space="preserve"> ranks</w:t>
            </w:r>
            <w:r w:rsidR="00C855C0" w:rsidRPr="00C855C0">
              <w:t xml:space="preserve"> areas in Australia according to relative socio-economic advantage and disadvantage</w:t>
            </w:r>
            <w:r w:rsidR="00C855C0">
              <w:t>. The</w:t>
            </w:r>
            <w:r w:rsidRPr="00FE65FC">
              <w:t xml:space="preserve"> </w:t>
            </w:r>
            <w:r w:rsidR="00C855C0">
              <w:t xml:space="preserve">percentile for the SEIFA </w:t>
            </w:r>
            <w:r w:rsidRPr="00FE65FC">
              <w:t>Index of Relative Socio-economic Disadvantage</w:t>
            </w:r>
            <w:r w:rsidR="00C855C0">
              <w:t xml:space="preserve"> is provided. </w:t>
            </w:r>
            <w:r>
              <w:t xml:space="preserve">Refer to the </w:t>
            </w:r>
            <w:hyperlink r:id="rId7" w:history="1">
              <w:r w:rsidRPr="00FE65FC">
                <w:rPr>
                  <w:rStyle w:val="Hyperlink"/>
                </w:rPr>
                <w:t>ABS SEIFA</w:t>
              </w:r>
            </w:hyperlink>
            <w:r>
              <w:t xml:space="preserve"> web page for information.</w:t>
            </w:r>
          </w:p>
        </w:tc>
      </w:tr>
    </w:tbl>
    <w:p w:rsidR="00707DEA" w:rsidRDefault="00707DEA" w:rsidP="00640553">
      <w:pPr>
        <w:pStyle w:val="Heading2"/>
      </w:pPr>
      <w:r>
        <w:t xml:space="preserve">Key to SEIFA </w:t>
      </w:r>
      <w:r w:rsidR="00652965">
        <w:t>p</w:t>
      </w:r>
      <w:r>
        <w:t>ercentiles</w:t>
      </w:r>
      <w:r w:rsidR="00640553">
        <w:t xml:space="preserve"> in </w:t>
      </w:r>
      <w:r w:rsidR="00652965">
        <w:t>e</w:t>
      </w:r>
      <w:r w:rsidR="00640553">
        <w:t>xtract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73"/>
        <w:gridCol w:w="6594"/>
      </w:tblGrid>
      <w:tr w:rsidR="00DB357A" w:rsidRPr="00640553" w:rsidTr="00EF79EE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B357A" w:rsidRPr="00053990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sz w:val="4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Plain English </w:t>
            </w:r>
            <w:r>
              <w:rPr>
                <w:rFonts w:eastAsia="Times New Roman" w:cs="Arial"/>
                <w:color w:val="000000"/>
                <w:lang w:eastAsia="en-AU"/>
              </w:rPr>
              <w:t>description</w:t>
            </w:r>
            <w:r>
              <w:rPr>
                <w:rFonts w:eastAsia="Times New Roman" w:cs="Arial"/>
                <w:color w:val="000000"/>
                <w:lang w:eastAsia="en-AU"/>
              </w:rPr>
              <w:br/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Percentile </w:t>
            </w:r>
            <w:r>
              <w:rPr>
                <w:rFonts w:eastAsia="Times New Roman" w:cs="Arial"/>
                <w:color w:val="000000"/>
                <w:lang w:eastAsia="en-AU"/>
              </w:rPr>
              <w:t>d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>escription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Most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Disadvantage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Percentiles 1 to 10  (top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10%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082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High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 Disadvantage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082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Percentiles 11 to 25 (next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1</w:t>
            </w:r>
            <w:r>
              <w:rPr>
                <w:rFonts w:eastAsia="Times New Roman" w:cs="Arial"/>
                <w:color w:val="000000"/>
                <w:lang w:eastAsia="en-AU"/>
              </w:rPr>
              <w:t>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0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Medium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Disadvantage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0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26 to 50 (next 25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Less 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51 to 75 (next 25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Low 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76 to 90 (next 15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57A" w:rsidRPr="00707DEA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Least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91 to 100 (last 10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DB357A" w:rsidRPr="00640553" w:rsidTr="00EF79EE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>Not indexed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A" w:rsidRPr="00640553" w:rsidRDefault="00DB357A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Denoted as ‘NI’ (a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>rea</w:t>
            </w:r>
            <w:r>
              <w:rPr>
                <w:rFonts w:eastAsia="Times New Roman" w:cs="Arial"/>
                <w:color w:val="000000"/>
                <w:lang w:eastAsia="en-AU"/>
              </w:rPr>
              <w:t>s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not given percentile due to low population)</w:t>
            </w:r>
          </w:p>
        </w:tc>
      </w:tr>
    </w:tbl>
    <w:p w:rsidR="00150BF4" w:rsidRDefault="00150BF4" w:rsidP="00D55DC3">
      <w:pPr>
        <w:pStyle w:val="Heading2"/>
      </w:pPr>
      <w:r w:rsidRPr="00150BF4">
        <w:t>Accessing maps of areas</w:t>
      </w:r>
    </w:p>
    <w:p w:rsidR="004E1017" w:rsidRDefault="004E1017" w:rsidP="00150BF4">
      <w:r>
        <w:t xml:space="preserve">Maps of SA4s across the country and their corresponding SA2s can be viewed using the </w:t>
      </w:r>
      <w:r w:rsidR="00640553">
        <w:t xml:space="preserve">interactive </w:t>
      </w:r>
      <w:hyperlink r:id="rId8" w:history="1">
        <w:r w:rsidRPr="004E1017">
          <w:rPr>
            <w:rStyle w:val="Hyperlink"/>
          </w:rPr>
          <w:t>National Map</w:t>
        </w:r>
      </w:hyperlink>
      <w:r w:rsidRPr="004E1017">
        <w:t xml:space="preserve"> </w:t>
      </w:r>
      <w:r>
        <w:t>web site</w:t>
      </w:r>
      <w:r w:rsidR="00640553">
        <w:t>. T</w:t>
      </w:r>
      <w:r w:rsidRPr="004E1017">
        <w:t>o view SA2s and SA4s</w:t>
      </w:r>
      <w:r w:rsidR="00640553">
        <w:t xml:space="preserve"> in the National Map</w:t>
      </w:r>
      <w:r w:rsidRPr="004E1017">
        <w:t xml:space="preserve">, click 'Add data' then </w:t>
      </w:r>
      <w:r w:rsidR="00640553">
        <w:t xml:space="preserve">enter </w:t>
      </w:r>
      <w:r w:rsidRPr="004E1017">
        <w:t>'SA2' or 'SA4'</w:t>
      </w:r>
      <w:r w:rsidR="00640553">
        <w:t>,</w:t>
      </w:r>
      <w:r w:rsidRPr="004E1017">
        <w:t xml:space="preserve"> and click </w:t>
      </w:r>
      <w:r w:rsidR="00640553">
        <w:t xml:space="preserve">the </w:t>
      </w:r>
      <w:r w:rsidRPr="004E1017">
        <w:t>plus symbol</w:t>
      </w:r>
      <w:r w:rsidR="00640553">
        <w:t xml:space="preserve">. Alternatively, the </w:t>
      </w:r>
      <w:hyperlink r:id="rId9" w:history="1">
        <w:r w:rsidRPr="004E1017">
          <w:rPr>
            <w:rStyle w:val="Hyperlink"/>
          </w:rPr>
          <w:t>ABS Maps</w:t>
        </w:r>
      </w:hyperlink>
      <w:r>
        <w:t xml:space="preserve"> web </w:t>
      </w:r>
      <w:r w:rsidR="00640553">
        <w:t>site provides a similar tool.</w:t>
      </w:r>
    </w:p>
    <w:p w:rsidR="00150BF4" w:rsidRPr="00150BF4" w:rsidRDefault="00150BF4" w:rsidP="00150BF4">
      <w:bookmarkStart w:id="0" w:name="_GoBack"/>
      <w:bookmarkEnd w:id="0"/>
    </w:p>
    <w:sectPr w:rsidR="00150BF4" w:rsidRPr="00150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F9" w:rsidRDefault="00D959F9" w:rsidP="00B04ED8">
      <w:pPr>
        <w:spacing w:after="0" w:line="240" w:lineRule="auto"/>
      </w:pPr>
      <w:r>
        <w:separator/>
      </w:r>
    </w:p>
  </w:endnote>
  <w:endnote w:type="continuationSeparator" w:id="0">
    <w:p w:rsidR="00D959F9" w:rsidRDefault="00D959F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F9" w:rsidRDefault="00D959F9" w:rsidP="00B04ED8">
      <w:pPr>
        <w:spacing w:after="0" w:line="240" w:lineRule="auto"/>
      </w:pPr>
      <w:r>
        <w:separator/>
      </w:r>
    </w:p>
  </w:footnote>
  <w:footnote w:type="continuationSeparator" w:id="0">
    <w:p w:rsidR="00D959F9" w:rsidRDefault="00D959F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30"/>
    <w:rsid w:val="00005633"/>
    <w:rsid w:val="00053990"/>
    <w:rsid w:val="00150BF4"/>
    <w:rsid w:val="00182BE9"/>
    <w:rsid w:val="001E630D"/>
    <w:rsid w:val="002057CE"/>
    <w:rsid w:val="00236F37"/>
    <w:rsid w:val="00284DC9"/>
    <w:rsid w:val="003030FC"/>
    <w:rsid w:val="003B2BB8"/>
    <w:rsid w:val="003D34FF"/>
    <w:rsid w:val="003E16BB"/>
    <w:rsid w:val="004B54CA"/>
    <w:rsid w:val="004E1017"/>
    <w:rsid w:val="004E5CBF"/>
    <w:rsid w:val="00566A93"/>
    <w:rsid w:val="005C3AA9"/>
    <w:rsid w:val="00621FC5"/>
    <w:rsid w:val="00637B02"/>
    <w:rsid w:val="00640553"/>
    <w:rsid w:val="00652965"/>
    <w:rsid w:val="00683A84"/>
    <w:rsid w:val="00684E25"/>
    <w:rsid w:val="006A4CE7"/>
    <w:rsid w:val="006C1C1C"/>
    <w:rsid w:val="006F34C3"/>
    <w:rsid w:val="00707DEA"/>
    <w:rsid w:val="00720012"/>
    <w:rsid w:val="00785261"/>
    <w:rsid w:val="007B0256"/>
    <w:rsid w:val="007D55DD"/>
    <w:rsid w:val="0083177B"/>
    <w:rsid w:val="008544E0"/>
    <w:rsid w:val="009225F0"/>
    <w:rsid w:val="0093462C"/>
    <w:rsid w:val="00953795"/>
    <w:rsid w:val="00974189"/>
    <w:rsid w:val="00AA3177"/>
    <w:rsid w:val="00AC2DDD"/>
    <w:rsid w:val="00AD0730"/>
    <w:rsid w:val="00B04ED8"/>
    <w:rsid w:val="00B91E3E"/>
    <w:rsid w:val="00BA2DB9"/>
    <w:rsid w:val="00BB6FED"/>
    <w:rsid w:val="00BE7148"/>
    <w:rsid w:val="00C84DD7"/>
    <w:rsid w:val="00C855C0"/>
    <w:rsid w:val="00CB5863"/>
    <w:rsid w:val="00D55DC3"/>
    <w:rsid w:val="00D82990"/>
    <w:rsid w:val="00D95509"/>
    <w:rsid w:val="00D959F9"/>
    <w:rsid w:val="00DA243A"/>
    <w:rsid w:val="00DB357A"/>
    <w:rsid w:val="00DC1796"/>
    <w:rsid w:val="00DC5BF3"/>
    <w:rsid w:val="00E273E4"/>
    <w:rsid w:val="00E55C88"/>
    <w:rsid w:val="00EA5557"/>
    <w:rsid w:val="00F30AFE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55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map.gov.au/about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bs.gov.au/AUSSTATS/abs@.nsf/Lookup/2033.0.55.001Main+Features12016?OpenDocumen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s.gov.au/websitedbs/D3310114.nsf/home/Australian+Statistical+Geography+Standard+(ASGS)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t.abs.gov.au/itt/r.jsp?ABSMap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2018-06-13T06:15:00Z</dcterms:created>
  <dcterms:modified xsi:type="dcterms:W3CDTF">2018-07-08T22:58:00Z</dcterms:modified>
</cp:coreProperties>
</file>