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110ABF" w:rsidRDefault="00277F98" w:rsidP="00C84209">
      <w:pPr>
        <w:spacing w:line="240" w:lineRule="auto"/>
        <w:jc w:val="center"/>
        <w:rPr>
          <w:rFonts w:ascii="Arial" w:hAnsi="Arial" w:cs="Arial"/>
          <w:sz w:val="52"/>
          <w:szCs w:val="52"/>
        </w:rPr>
      </w:pPr>
      <w:r w:rsidRPr="00110ABF">
        <w:rPr>
          <w:rFonts w:ascii="Arial" w:hAnsi="Arial" w:cs="Arial"/>
          <w:sz w:val="52"/>
          <w:szCs w:val="52"/>
        </w:rPr>
        <w:t xml:space="preserve">Department of </w:t>
      </w:r>
      <w:r w:rsidR="00A443CD" w:rsidRPr="00110ABF">
        <w:rPr>
          <w:rFonts w:ascii="Arial" w:hAnsi="Arial" w:cs="Arial"/>
          <w:sz w:val="52"/>
          <w:szCs w:val="52"/>
        </w:rPr>
        <w:t>Social Services</w:t>
      </w:r>
    </w:p>
    <w:p w14:paraId="790537F0" w14:textId="1B63CAA4" w:rsidR="00EC7CB0" w:rsidRPr="00110ABF" w:rsidRDefault="007C636F" w:rsidP="00C84209">
      <w:pPr>
        <w:spacing w:line="240" w:lineRule="auto"/>
        <w:jc w:val="center"/>
        <w:rPr>
          <w:rFonts w:ascii="Arial" w:hAnsi="Arial" w:cs="Arial"/>
          <w:sz w:val="52"/>
          <w:szCs w:val="52"/>
        </w:rPr>
      </w:pPr>
      <w:proofErr w:type="gramStart"/>
      <w:r w:rsidRPr="00110ABF">
        <w:rPr>
          <w:rFonts w:ascii="Arial" w:hAnsi="Arial" w:cs="Arial"/>
          <w:sz w:val="52"/>
          <w:szCs w:val="52"/>
        </w:rPr>
        <w:t>a</w:t>
      </w:r>
      <w:r w:rsidR="00EC7CB0" w:rsidRPr="00110ABF">
        <w:rPr>
          <w:rFonts w:ascii="Arial" w:hAnsi="Arial" w:cs="Arial"/>
          <w:sz w:val="52"/>
          <w:szCs w:val="52"/>
        </w:rPr>
        <w:t>nd</w:t>
      </w:r>
      <w:proofErr w:type="gramEnd"/>
    </w:p>
    <w:p w14:paraId="0E8D4173" w14:textId="6F3A830F" w:rsidR="007C636F" w:rsidRPr="00E60184" w:rsidRDefault="007C636F" w:rsidP="007C636F">
      <w:pPr>
        <w:spacing w:line="240" w:lineRule="auto"/>
        <w:jc w:val="center"/>
        <w:rPr>
          <w:rFonts w:ascii="Arial" w:hAnsi="Arial" w:cs="Arial"/>
          <w:sz w:val="52"/>
          <w:szCs w:val="52"/>
        </w:rPr>
      </w:pPr>
      <w:r w:rsidRPr="00110AB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 xml:space="preserve">Grant </w:t>
      </w:r>
      <w:r w:rsidRPr="00110ABF">
        <w:rPr>
          <w:rFonts w:ascii="Arial" w:hAnsi="Arial" w:cs="Arial"/>
          <w:sz w:val="26"/>
          <w:szCs w:val="26"/>
        </w:rPr>
        <w:t>Agreement</w:t>
      </w:r>
      <w:bookmarkEnd w:id="0"/>
      <w:r w:rsidR="00304243" w:rsidRPr="00110ABF">
        <w:rPr>
          <w:rFonts w:ascii="Arial" w:hAnsi="Arial" w:cs="Arial"/>
          <w:sz w:val="26"/>
          <w:szCs w:val="26"/>
        </w:rPr>
        <w:t xml:space="preserve"> [Agreement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1"/>
    </w:p>
    <w:p w14:paraId="793D118F" w14:textId="77777777" w:rsidR="00EC7CB0" w:rsidRPr="00761566" w:rsidRDefault="00EC7CB0" w:rsidP="00FD3FF7">
      <w:pPr>
        <w:pStyle w:val="Heading1"/>
        <w:spacing w:before="120" w:after="120"/>
        <w:rPr>
          <w:rFonts w:ascii="Arial" w:hAnsi="Arial" w:cs="Arial"/>
          <w:sz w:val="24"/>
          <w:szCs w:val="26"/>
        </w:rPr>
      </w:pPr>
      <w:bookmarkStart w:id="2" w:name="_Toc494986404"/>
      <w:r w:rsidRPr="00761566">
        <w:rPr>
          <w:rFonts w:ascii="Arial" w:hAnsi="Arial" w:cs="Arial"/>
          <w:sz w:val="24"/>
          <w:szCs w:val="26"/>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E170C76"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7EA11E3A" w:rsidR="00715F4E" w:rsidRDefault="00715F4E" w:rsidP="00110ABF">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7168423"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A3CEF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F11B99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18FD100" w:rsidR="007C636F" w:rsidRPr="007C636F" w:rsidRDefault="007C636F" w:rsidP="00110ABF">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010AE3E7"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4DB06C1"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42A49FD"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F0A2AC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24A7C08B" w:rsidR="007C636F" w:rsidRPr="007C636F" w:rsidRDefault="007C636F" w:rsidP="00110ABF">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8FD13AA" w:rsidR="00A907EB" w:rsidRPr="007C636F" w:rsidRDefault="00A907EB" w:rsidP="00110ABF">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5902344A" w:rsidR="007C636F" w:rsidRPr="007C636F" w:rsidRDefault="007C636F" w:rsidP="00110ABF">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FD3FF7">
      <w:pPr>
        <w:pStyle w:val="Heading1"/>
        <w:spacing w:before="120" w:after="120"/>
        <w:rPr>
          <w:rFonts w:ascii="Arial" w:hAnsi="Arial" w:cs="Arial"/>
          <w:sz w:val="24"/>
          <w:szCs w:val="26"/>
        </w:rPr>
      </w:pPr>
      <w:bookmarkStart w:id="3" w:name="_Toc494986405"/>
      <w:r w:rsidRPr="00715F4E">
        <w:rPr>
          <w:rFonts w:ascii="Arial" w:hAnsi="Arial" w:cs="Arial"/>
          <w:sz w:val="24"/>
          <w:szCs w:val="26"/>
        </w:rPr>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 xml:space="preserve">71 </w:t>
      </w:r>
      <w:proofErr w:type="spellStart"/>
      <w:r w:rsidR="00A443CD">
        <w:rPr>
          <w:rFonts w:ascii="Arial" w:eastAsia="Calibri" w:hAnsi="Arial"/>
        </w:rPr>
        <w:t>Athllon</w:t>
      </w:r>
      <w:proofErr w:type="spellEnd"/>
      <w:r w:rsidR="00A443CD">
        <w:rPr>
          <w:rFonts w:ascii="Arial" w:eastAsia="Calibri" w:hAnsi="Arial"/>
        </w:rPr>
        <w:t xml:space="preserve">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Grant Details"/>
        <w:tblDescription w:val="Organisation ID, Agreement ID, Schedule ID"/>
      </w:tblPr>
      <w:tblGrid>
        <w:gridCol w:w="2196"/>
        <w:gridCol w:w="2380"/>
      </w:tblGrid>
      <w:tr w:rsidR="00794F1A" w14:paraId="3E050283" w14:textId="77777777" w:rsidTr="003B7B2A">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03706962"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1F571B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009631D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8B352F">
      <w:bookmarkStart w:id="7" w:name="_Toc494986409"/>
    </w:p>
    <w:p w14:paraId="4DE1D1CB" w14:textId="77777777" w:rsidR="00761566" w:rsidRDefault="00761566" w:rsidP="008B352F"/>
    <w:p w14:paraId="45B7F694" w14:textId="1881FD5F" w:rsidR="00EC7CB0"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7"/>
    </w:p>
    <w:p w14:paraId="6E7CB21C" w14:textId="77777777" w:rsidR="00304243" w:rsidRDefault="00304243" w:rsidP="00304243">
      <w:pPr>
        <w:rPr>
          <w:rFonts w:ascii="Arial" w:hAnsi="Arial" w:cs="Arial"/>
        </w:rPr>
      </w:pPr>
      <w:bookmarkStart w:id="8" w:name="_Toc494986410"/>
      <w:r>
        <w:rPr>
          <w:rFonts w:ascii="Arial" w:hAnsi="Arial" w:cs="Arial"/>
        </w:rPr>
        <w:t>The purpose of the Grant is to:</w:t>
      </w:r>
    </w:p>
    <w:p w14:paraId="0DE161C7" w14:textId="3C13A0D1" w:rsidR="00304243" w:rsidRPr="005068D6" w:rsidRDefault="00F25536" w:rsidP="00304243">
      <w:pPr>
        <w:rPr>
          <w:rFonts w:ascii="Arial" w:hAnsi="Arial" w:cs="Arial"/>
          <w:u w:val="dotted"/>
        </w:rPr>
      </w:pPr>
      <w:r>
        <w:rPr>
          <w:rFonts w:ascii="Arial" w:hAnsi="Arial" w:cs="Arial"/>
          <w:u w:val="dotted"/>
        </w:rPr>
        <w:t>G</w:t>
      </w:r>
      <w:r w:rsidRPr="00F25536">
        <w:rPr>
          <w:rFonts w:ascii="Arial" w:hAnsi="Arial" w:cs="Arial"/>
          <w:u w:val="dotted"/>
        </w:rPr>
        <w:t>row the NDIS market and workforce in capacity and capability to meet the needs of NDIS participants.</w:t>
      </w:r>
    </w:p>
    <w:p w14:paraId="1A70BFED" w14:textId="77777777" w:rsidR="00304243" w:rsidRDefault="00304243" w:rsidP="00304243">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27F9626" w14:textId="773357D0" w:rsidR="00304243" w:rsidRDefault="00304243" w:rsidP="00304243">
      <w:pPr>
        <w:rPr>
          <w:rFonts w:ascii="Arial" w:hAnsi="Arial" w:cs="Arial"/>
        </w:rPr>
      </w:pPr>
      <w:r w:rsidRPr="00F46233">
        <w:rPr>
          <w:rFonts w:ascii="Arial" w:hAnsi="Arial" w:cs="Arial"/>
        </w:rPr>
        <w:t>The Grant i</w:t>
      </w:r>
      <w:r w:rsidR="00110ABF">
        <w:rPr>
          <w:rFonts w:ascii="Arial" w:hAnsi="Arial" w:cs="Arial"/>
        </w:rPr>
        <w:t>s being provided as part of the</w:t>
      </w:r>
      <w:r w:rsidR="00F25536">
        <w:rPr>
          <w:rFonts w:ascii="Arial" w:hAnsi="Arial" w:cs="Arial"/>
        </w:rPr>
        <w:t xml:space="preserve"> Jobs and Market Fund</w:t>
      </w:r>
      <w:r w:rsidR="00110ABF">
        <w:rPr>
          <w:rFonts w:ascii="Arial" w:hAnsi="Arial" w:cs="Arial"/>
        </w:rPr>
        <w:t xml:space="preserve"> </w:t>
      </w:r>
      <w:r w:rsidRPr="00F46233">
        <w:rPr>
          <w:rFonts w:ascii="Arial" w:hAnsi="Arial" w:cs="Arial"/>
        </w:rPr>
        <w:t>program.</w:t>
      </w:r>
    </w:p>
    <w:p w14:paraId="2345A465" w14:textId="77777777" w:rsidR="00AC05EE" w:rsidRDefault="00AC05EE">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699EFDBE" w14:textId="1650E6D8"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lastRenderedPageBreak/>
        <w:t>B. Activity</w:t>
      </w:r>
      <w:bookmarkStart w:id="9" w:name="_Toc494986411"/>
      <w:bookmarkEnd w:id="8"/>
    </w:p>
    <w:p w14:paraId="0259162D" w14:textId="2D1B1AE2" w:rsidR="00F25536" w:rsidRPr="00F25536" w:rsidRDefault="00F25536" w:rsidP="00F25536">
      <w:pPr>
        <w:spacing w:before="120" w:after="120"/>
        <w:rPr>
          <w:rFonts w:ascii="Arial" w:hAnsi="Arial" w:cs="Arial"/>
        </w:rPr>
      </w:pPr>
      <w:r w:rsidRPr="00F25536">
        <w:rPr>
          <w:rFonts w:ascii="Arial" w:hAnsi="Arial" w:cs="Arial"/>
        </w:rPr>
        <w:t xml:space="preserve">Consistent with the objectives and outcomes of the JMF as a whole, projects funded under the JMF Round 1 will demonstrate positive outcomes for market and workforce growth through investment in strategic evidence based projects that build an effective disability services market and workforce. </w:t>
      </w:r>
    </w:p>
    <w:p w14:paraId="2EB47179" w14:textId="77777777" w:rsidR="00F25536" w:rsidRPr="00F25536" w:rsidRDefault="00F25536" w:rsidP="00F25536">
      <w:pPr>
        <w:spacing w:before="120" w:after="120"/>
        <w:rPr>
          <w:rFonts w:ascii="Arial" w:hAnsi="Arial" w:cs="Arial"/>
        </w:rPr>
      </w:pPr>
      <w:r w:rsidRPr="00F25536">
        <w:rPr>
          <w:rFonts w:ascii="Arial" w:hAnsi="Arial" w:cs="Arial"/>
        </w:rPr>
        <w:t>Outcomes of the JMF must contribute to the growth of an effective disability services market and workforce comprising the following ultimate outcomes:</w:t>
      </w:r>
    </w:p>
    <w:p w14:paraId="5B72007B" w14:textId="77777777" w:rsidR="00F25536" w:rsidRPr="00F25536" w:rsidRDefault="00F25536" w:rsidP="00F25536">
      <w:pPr>
        <w:spacing w:before="120" w:after="120"/>
        <w:rPr>
          <w:rFonts w:ascii="Arial" w:hAnsi="Arial" w:cs="Arial"/>
        </w:rPr>
      </w:pPr>
      <w:r w:rsidRPr="00F25536">
        <w:rPr>
          <w:rFonts w:ascii="Arial" w:hAnsi="Arial" w:cs="Arial"/>
        </w:rPr>
        <w:t>•</w:t>
      </w:r>
      <w:r w:rsidRPr="00F25536">
        <w:rPr>
          <w:rFonts w:ascii="Arial" w:hAnsi="Arial" w:cs="Arial"/>
        </w:rPr>
        <w:tab/>
        <w:t>Participants exercise choice and control.</w:t>
      </w:r>
    </w:p>
    <w:p w14:paraId="3F895124" w14:textId="77777777" w:rsidR="00F25536" w:rsidRPr="00F25536" w:rsidRDefault="00F25536" w:rsidP="00F25536">
      <w:pPr>
        <w:spacing w:before="120" w:after="120"/>
        <w:rPr>
          <w:rFonts w:ascii="Arial" w:hAnsi="Arial" w:cs="Arial"/>
        </w:rPr>
      </w:pPr>
      <w:r w:rsidRPr="00F25536">
        <w:rPr>
          <w:rFonts w:ascii="Arial" w:hAnsi="Arial" w:cs="Arial"/>
        </w:rPr>
        <w:t>•</w:t>
      </w:r>
      <w:r w:rsidRPr="00F25536">
        <w:rPr>
          <w:rFonts w:ascii="Arial" w:hAnsi="Arial" w:cs="Arial"/>
        </w:rPr>
        <w:tab/>
        <w:t>Participants receive reasonable and necessary supports where and when they need them.</w:t>
      </w:r>
    </w:p>
    <w:p w14:paraId="11FA9F7B" w14:textId="77777777" w:rsidR="00F25536" w:rsidRPr="00F25536" w:rsidRDefault="00F25536" w:rsidP="00F25536">
      <w:pPr>
        <w:spacing w:before="120" w:after="120"/>
        <w:rPr>
          <w:rFonts w:ascii="Arial" w:hAnsi="Arial" w:cs="Arial"/>
        </w:rPr>
      </w:pPr>
      <w:r w:rsidRPr="00F25536">
        <w:rPr>
          <w:rFonts w:ascii="Arial" w:hAnsi="Arial" w:cs="Arial"/>
        </w:rPr>
        <w:t>•</w:t>
      </w:r>
      <w:r w:rsidRPr="00F25536">
        <w:rPr>
          <w:rFonts w:ascii="Arial" w:hAnsi="Arial" w:cs="Arial"/>
        </w:rPr>
        <w:tab/>
        <w:t>NDIS providers are delivering supports and services efficiently and sustainably.</w:t>
      </w:r>
    </w:p>
    <w:p w14:paraId="19F2C2F2" w14:textId="5CF9592A" w:rsidR="00F031D3" w:rsidRDefault="00F25536" w:rsidP="00F25536">
      <w:pPr>
        <w:spacing w:before="120" w:after="120"/>
        <w:rPr>
          <w:rFonts w:ascii="Arial" w:hAnsi="Arial" w:cs="Arial"/>
        </w:rPr>
      </w:pPr>
      <w:r w:rsidRPr="00F25536">
        <w:rPr>
          <w:rFonts w:ascii="Arial" w:hAnsi="Arial" w:cs="Arial"/>
        </w:rPr>
        <w:t>•</w:t>
      </w:r>
      <w:r w:rsidRPr="00F25536">
        <w:rPr>
          <w:rFonts w:ascii="Arial" w:hAnsi="Arial" w:cs="Arial"/>
        </w:rPr>
        <w:tab/>
        <w:t>NDIS providers are able to access the workforce needed to meet participant demand.</w:t>
      </w:r>
    </w:p>
    <w:p w14:paraId="64DE85B5" w14:textId="68F04E97" w:rsidR="00D05DF1" w:rsidRDefault="00D05DF1" w:rsidP="00F25536">
      <w:pPr>
        <w:spacing w:before="120" w:after="120"/>
        <w:rPr>
          <w:rFonts w:ascii="Arial" w:hAnsi="Arial" w:cs="Arial"/>
        </w:rPr>
      </w:pPr>
    </w:p>
    <w:p w14:paraId="4949B7C9" w14:textId="77777777" w:rsidR="00D05DF1" w:rsidRPr="00D05DF1" w:rsidRDefault="00D05DF1" w:rsidP="00D05DF1">
      <w:pPr>
        <w:spacing w:before="120" w:after="120"/>
        <w:rPr>
          <w:rFonts w:ascii="Arial" w:hAnsi="Arial" w:cs="Arial"/>
        </w:rPr>
      </w:pPr>
      <w:r w:rsidRPr="00D05DF1">
        <w:rPr>
          <w:rFonts w:ascii="Arial" w:hAnsi="Arial" w:cs="Arial"/>
        </w:rPr>
        <w:t xml:space="preserve">The Grantee must publish online the items listed below using an open source licence to allow third parties to use, reproduce, publish, disseminate, modify and adapt the material for any commercial or non-commercial purpose: </w:t>
      </w:r>
    </w:p>
    <w:p w14:paraId="6603E752" w14:textId="18EE42F7" w:rsidR="00D05DF1" w:rsidRDefault="008914C0" w:rsidP="00D05DF1">
      <w:pPr>
        <w:spacing w:before="120" w:after="120"/>
        <w:rPr>
          <w:rFonts w:ascii="Arial" w:hAnsi="Arial" w:cs="Arial"/>
        </w:rPr>
      </w:pPr>
      <w:r>
        <w:rPr>
          <w:rFonts w:ascii="Arial" w:hAnsi="Arial" w:cs="Arial"/>
        </w:rPr>
        <w:t>[</w:t>
      </w:r>
      <w:proofErr w:type="gramStart"/>
      <w:r w:rsidR="00D05DF1" w:rsidRPr="00D05DF1">
        <w:rPr>
          <w:rFonts w:ascii="Arial" w:hAnsi="Arial" w:cs="Arial"/>
        </w:rPr>
        <w:t>using</w:t>
      </w:r>
      <w:proofErr w:type="gramEnd"/>
      <w:r w:rsidR="00D05DF1" w:rsidRPr="00D05DF1">
        <w:rPr>
          <w:rFonts w:ascii="Arial" w:hAnsi="Arial" w:cs="Arial"/>
        </w:rPr>
        <w:t xml:space="preserve"> dot points, insert description of what must be published</w:t>
      </w:r>
      <w:r>
        <w:rPr>
          <w:rFonts w:ascii="Arial" w:hAnsi="Arial" w:cs="Arial"/>
        </w:rPr>
        <w:t>]</w:t>
      </w:r>
    </w:p>
    <w:p w14:paraId="71C85A02" w14:textId="77777777" w:rsidR="009524DE" w:rsidRDefault="009524DE" w:rsidP="009524DE">
      <w:pPr>
        <w:spacing w:before="120" w:after="120"/>
        <w:rPr>
          <w:rFonts w:ascii="Arial" w:hAnsi="Arial" w:cs="Arial"/>
        </w:rPr>
      </w:pPr>
    </w:p>
    <w:p w14:paraId="225185BB" w14:textId="61A0D2EB" w:rsidR="009524DE" w:rsidRPr="009524DE" w:rsidRDefault="009524DE" w:rsidP="009524DE">
      <w:pPr>
        <w:spacing w:before="120" w:after="120"/>
        <w:rPr>
          <w:rFonts w:ascii="Arial" w:hAnsi="Arial" w:cs="Arial"/>
        </w:rPr>
      </w:pPr>
      <w:r w:rsidRPr="009524DE">
        <w:rPr>
          <w:rFonts w:ascii="Arial" w:hAnsi="Arial" w:cs="Arial"/>
        </w:rPr>
        <w:t>This section will be populated at time of contract according to project deliverables.</w:t>
      </w:r>
    </w:p>
    <w:p w14:paraId="6E88B9D3" w14:textId="33A3EE7D" w:rsidR="00235020" w:rsidRDefault="00235020" w:rsidP="006E6FA9">
      <w:pPr>
        <w:pStyle w:val="Heading1"/>
        <w:spacing w:before="360" w:after="120"/>
        <w:rPr>
          <w:rFonts w:ascii="Arial" w:hAnsi="Arial" w:cs="Arial"/>
          <w:sz w:val="24"/>
          <w:szCs w:val="26"/>
        </w:rPr>
      </w:pPr>
      <w:r w:rsidRPr="00FD3FF7">
        <w:rPr>
          <w:rFonts w:ascii="Arial" w:hAnsi="Arial" w:cs="Arial"/>
          <w:sz w:val="24"/>
          <w:szCs w:val="26"/>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Performance Indictaor Description, Measure"/>
      </w:tblPr>
      <w:tblGrid>
        <w:gridCol w:w="5228"/>
        <w:gridCol w:w="5228"/>
      </w:tblGrid>
      <w:tr w:rsidR="006F6094" w:rsidRPr="006F4B08" w14:paraId="76D17C8E" w14:textId="77777777" w:rsidTr="003B7B2A">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28537081" w:rsidR="006F6094" w:rsidRPr="006F6094" w:rsidRDefault="006F6094" w:rsidP="00110ABF">
            <w:pPr>
              <w:spacing w:before="60" w:after="60"/>
              <w:rPr>
                <w:rFonts w:ascii="Arial" w:hAnsi="Arial" w:cs="Arial"/>
                <w:sz w:val="22"/>
              </w:rPr>
            </w:pPr>
          </w:p>
        </w:tc>
        <w:tc>
          <w:tcPr>
            <w:tcW w:w="2500" w:type="pct"/>
          </w:tcPr>
          <w:p w14:paraId="01D3994B" w14:textId="1D3836E6" w:rsidR="006F6094" w:rsidRPr="006F6094" w:rsidRDefault="006F6094" w:rsidP="00110ABF">
            <w:pPr>
              <w:spacing w:before="60" w:after="60"/>
              <w:rPr>
                <w:rFonts w:ascii="Arial" w:hAnsi="Arial" w:cs="Arial"/>
                <w:sz w:val="22"/>
              </w:rPr>
            </w:pPr>
          </w:p>
        </w:tc>
      </w:tr>
    </w:tbl>
    <w:p w14:paraId="4C85806C" w14:textId="6A2828D0" w:rsidR="006F6094"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Description w:val="Location Type, Name and Address"/>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104F68C5" w:rsidR="009F7242" w:rsidRPr="009F7242" w:rsidRDefault="009F7242" w:rsidP="00110ABF">
            <w:pPr>
              <w:spacing w:before="120" w:after="120"/>
              <w:rPr>
                <w:rFonts w:ascii="Arial" w:hAnsi="Arial" w:cs="Arial"/>
                <w:sz w:val="22"/>
                <w:szCs w:val="22"/>
              </w:rPr>
            </w:pPr>
          </w:p>
        </w:tc>
        <w:tc>
          <w:tcPr>
            <w:tcW w:w="1601" w:type="pct"/>
          </w:tcPr>
          <w:p w14:paraId="411B1696" w14:textId="30C93872" w:rsidR="009F7242" w:rsidRPr="009F7242" w:rsidRDefault="009F7242" w:rsidP="00110ABF">
            <w:pPr>
              <w:spacing w:before="120" w:after="120"/>
              <w:rPr>
                <w:rFonts w:ascii="Arial" w:hAnsi="Arial" w:cs="Arial"/>
                <w:sz w:val="22"/>
                <w:szCs w:val="22"/>
              </w:rPr>
            </w:pPr>
          </w:p>
        </w:tc>
        <w:tc>
          <w:tcPr>
            <w:tcW w:w="1601" w:type="pct"/>
          </w:tcPr>
          <w:p w14:paraId="473E3FAD" w14:textId="567A4442" w:rsidR="009F7242" w:rsidRPr="009F7242" w:rsidRDefault="009F7242" w:rsidP="00110ABF">
            <w:pPr>
              <w:spacing w:before="120" w:after="120"/>
              <w:rPr>
                <w:rFonts w:ascii="Arial" w:hAnsi="Arial" w:cs="Arial"/>
                <w:sz w:val="22"/>
                <w:szCs w:val="22"/>
              </w:rPr>
            </w:pPr>
          </w:p>
        </w:tc>
      </w:tr>
    </w:tbl>
    <w:p w14:paraId="50B8FDD9" w14:textId="41774537" w:rsidR="009F7242"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
        <w:tblDescription w:val="Type and Service Area"/>
      </w:tblPr>
      <w:tblGrid>
        <w:gridCol w:w="412"/>
        <w:gridCol w:w="5023"/>
        <w:gridCol w:w="5021"/>
      </w:tblGrid>
      <w:tr w:rsidR="009F7242" w:rsidRPr="006F4B08" w14:paraId="429CEFB1" w14:textId="77777777" w:rsidTr="003B7B2A">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6B10BF13" w:rsidR="009F7242" w:rsidRPr="009F7242" w:rsidRDefault="009F7242" w:rsidP="00110ABF">
            <w:pPr>
              <w:spacing w:before="120" w:after="120"/>
              <w:rPr>
                <w:rFonts w:ascii="Arial" w:hAnsi="Arial" w:cs="Arial"/>
                <w:sz w:val="22"/>
                <w:highlight w:val="cyan"/>
              </w:rPr>
            </w:pPr>
          </w:p>
        </w:tc>
        <w:tc>
          <w:tcPr>
            <w:tcW w:w="2402" w:type="pct"/>
          </w:tcPr>
          <w:p w14:paraId="22A76C2A" w14:textId="101A05F1" w:rsidR="009F7242" w:rsidRPr="009F7242" w:rsidRDefault="009F7242" w:rsidP="00110ABF">
            <w:pPr>
              <w:spacing w:before="120" w:after="120"/>
              <w:rPr>
                <w:rFonts w:ascii="Arial" w:hAnsi="Arial" w:cs="Arial"/>
                <w:sz w:val="22"/>
                <w:highlight w:val="cyan"/>
              </w:rPr>
            </w:pP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9"/>
    </w:p>
    <w:p w14:paraId="19066D30" w14:textId="5D4E387B"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w:t>
      </w:r>
      <w:r w:rsidRPr="00110ABF">
        <w:rPr>
          <w:rFonts w:ascii="Arial" w:hAnsi="Arial" w:cs="Arial"/>
          <w:color w:val="000000"/>
        </w:rPr>
        <w:t xml:space="preserve">on </w:t>
      </w:r>
      <w:r w:rsidR="00110ABF">
        <w:rPr>
          <w:rFonts w:ascii="Arial" w:hAnsi="Arial" w:cs="Arial"/>
          <w:lang w:eastAsia="en-AU"/>
        </w:rPr>
        <w:t>XXX</w:t>
      </w:r>
      <w:r w:rsidR="002C3E8A" w:rsidRPr="00110ABF">
        <w:rPr>
          <w:rFonts w:ascii="Arial" w:hAnsi="Arial" w:cs="Arial"/>
          <w:lang w:eastAsia="en-AU"/>
        </w:rPr>
        <w:t>.</w:t>
      </w:r>
    </w:p>
    <w:p w14:paraId="0FC28A60" w14:textId="09DA93E8"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w:t>
      </w:r>
      <w:r w:rsidR="007C636F" w:rsidRPr="00110ABF">
        <w:rPr>
          <w:rFonts w:ascii="Arial" w:hAnsi="Arial" w:cs="Arial"/>
          <w:color w:val="000000"/>
        </w:rPr>
        <w:t xml:space="preserve">on </w:t>
      </w:r>
      <w:r w:rsidR="00110ABF">
        <w:rPr>
          <w:rFonts w:ascii="Arial" w:hAnsi="Arial" w:cs="Arial"/>
          <w:lang w:eastAsia="en-AU"/>
        </w:rPr>
        <w:t>XXX</w:t>
      </w:r>
      <w:r w:rsidR="007C636F" w:rsidRPr="00110ABF">
        <w:rPr>
          <w:rFonts w:ascii="Arial" w:hAnsi="Arial" w:cs="Arial"/>
          <w:color w:val="000000"/>
        </w:rPr>
        <w:t>,</w:t>
      </w:r>
      <w:r w:rsidR="007C636F" w:rsidRPr="006F6094">
        <w:rPr>
          <w:rFonts w:ascii="Arial" w:hAnsi="Arial" w:cs="Arial"/>
          <w:color w:val="000000"/>
        </w:rPr>
        <w:t xml:space="preserve">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19C062D8"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 xml:space="preserve">The Agreement </w:t>
      </w:r>
      <w:r w:rsidRPr="00110ABF">
        <w:rPr>
          <w:rFonts w:ascii="Arial" w:hAnsi="Arial" w:cs="Arial"/>
          <w:color w:val="000000"/>
        </w:rPr>
        <w:t xml:space="preserve">ends on </w:t>
      </w:r>
      <w:r w:rsidR="00110ABF" w:rsidRPr="00110ABF">
        <w:rPr>
          <w:rFonts w:ascii="Arial" w:hAnsi="Arial" w:cs="Arial"/>
        </w:rPr>
        <w:t xml:space="preserve">XXX </w:t>
      </w:r>
      <w:r w:rsidRPr="00110ABF">
        <w:rPr>
          <w:rFonts w:ascii="Arial" w:hAnsi="Arial" w:cs="Arial"/>
        </w:rPr>
        <w:t>or</w:t>
      </w:r>
      <w:r>
        <w:rPr>
          <w:rFonts w:ascii="Arial" w:hAnsi="Arial" w:cs="Arial"/>
        </w:rPr>
        <w:t xml:space="preserve">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0" w:name="_Toc494986412"/>
      <w:r w:rsidRPr="0082326C">
        <w:rPr>
          <w:rFonts w:ascii="Arial" w:hAnsi="Arial" w:cs="Arial"/>
          <w:b/>
          <w:bCs/>
          <w:color w:val="365F91"/>
          <w:sz w:val="26"/>
          <w:szCs w:val="26"/>
          <w:lang w:eastAsia="en-AU"/>
        </w:rPr>
        <w:lastRenderedPageBreak/>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0"/>
      <w:r w:rsidRPr="0082326C">
        <w:rPr>
          <w:rFonts w:ascii="Arial" w:hAnsi="Arial" w:cs="Arial"/>
          <w:b/>
          <w:bCs/>
          <w:color w:val="365F91"/>
          <w:sz w:val="26"/>
          <w:szCs w:val="26"/>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110ABF">
        <w:rPr>
          <w:rFonts w:ascii="Arial" w:hAnsi="Arial" w:cs="Arial"/>
          <w:color w:val="000000"/>
        </w:rPr>
        <w:t>is [</w:t>
      </w:r>
      <w:r w:rsidR="00DE6883" w:rsidRPr="00110ABF">
        <w:rPr>
          <w:rFonts w:ascii="Arial" w:hAnsi="Arial" w:cs="Arial"/>
          <w:color w:val="000000"/>
        </w:rPr>
        <w:t>Overall Agreement Value for all financial years</w:t>
      </w:r>
      <w:r w:rsidRPr="00110ABF">
        <w:rPr>
          <w:rFonts w:ascii="Arial" w:hAnsi="Arial" w:cs="Arial"/>
          <w:color w:val="000000"/>
        </w:rPr>
        <w:t>]</w:t>
      </w:r>
      <w:r w:rsidR="00DE6883" w:rsidRPr="00110ABF">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1DB81C70" w:rsidR="0082326C" w:rsidRPr="00DE020C" w:rsidRDefault="0082326C" w:rsidP="00110ABF">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6ACC3B60" w14:textId="67F4F4DA" w:rsidR="0082326C" w:rsidRPr="00DE020C" w:rsidRDefault="0082326C" w:rsidP="00110ABF">
            <w:pPr>
              <w:spacing w:before="60" w:after="60"/>
              <w:rPr>
                <w:rFonts w:ascii="Arial" w:hAnsi="Arial" w:cs="Arial"/>
                <w:color w:val="00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623D427E" w:rsidR="0082326C" w:rsidRPr="00DE020C" w:rsidRDefault="0082326C" w:rsidP="00110ABF">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28A4CC5B" w14:textId="478F48AC" w:rsidR="0082326C" w:rsidRPr="00DE020C" w:rsidRDefault="0082326C" w:rsidP="00110ABF">
            <w:pPr>
              <w:spacing w:before="60" w:after="60"/>
              <w:rPr>
                <w:rFonts w:ascii="Arial" w:hAnsi="Arial" w:cs="Arial"/>
                <w:color w:val="000000"/>
                <w:lang w:eastAsia="en-AU"/>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77777777"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CE020B">
        <w:rPr>
          <w:rFonts w:ascii="Arial" w:hAnsi="Arial" w:cs="Arial"/>
          <w:color w:val="000000"/>
        </w:rPr>
        <w:t>Cth</w:t>
      </w:r>
      <w:proofErr w:type="spellEnd"/>
      <w:r w:rsidRPr="00CE020B">
        <w:rPr>
          <w:rFonts w:ascii="Arial" w:hAnsi="Arial" w:cs="Arial"/>
          <w:color w:val="000000"/>
        </w:rPr>
        <w:t>) to carry on banking business in Australia.</w:t>
      </w:r>
    </w:p>
    <w:p w14:paraId="653D2263" w14:textId="77777777" w:rsidR="006D02E6" w:rsidRDefault="006D02E6" w:rsidP="0082326C">
      <w:pPr>
        <w:spacing w:before="120" w:after="120"/>
        <w:rPr>
          <w:rFonts w:ascii="Arial" w:hAnsi="Arial" w:cs="Arial"/>
          <w:color w:val="000000"/>
        </w:rPr>
      </w:pP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A7905E7" w:rsidR="00D463E3" w:rsidRPr="00D7001F" w:rsidRDefault="00D463E3" w:rsidP="00110ABF">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B4F55E3" w:rsidR="00D463E3" w:rsidRPr="00D7001F" w:rsidRDefault="00D463E3" w:rsidP="00110ABF">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426AA75" w:rsidR="00D463E3" w:rsidRPr="00D7001F" w:rsidRDefault="00D463E3" w:rsidP="00110ABF">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8A82C52" w:rsidR="00D463E3" w:rsidRPr="00D7001F" w:rsidRDefault="00D463E3" w:rsidP="00110ABF">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D463E3" w:rsidRPr="006F6094" w14:paraId="617E4F34" w14:textId="77777777" w:rsidTr="00715F4E">
        <w:tc>
          <w:tcPr>
            <w:tcW w:w="1307" w:type="pct"/>
          </w:tcPr>
          <w:p w14:paraId="74A953E9" w14:textId="7E62EFEB" w:rsidR="00D463E3" w:rsidRPr="006F6094" w:rsidRDefault="00D463E3" w:rsidP="00110ABF">
            <w:pPr>
              <w:spacing w:before="60" w:after="60" w:line="240" w:lineRule="auto"/>
              <w:rPr>
                <w:rFonts w:ascii="Arial" w:hAnsi="Arial" w:cs="Arial"/>
                <w:color w:val="000000"/>
                <w:highlight w:val="yellow"/>
                <w:lang w:eastAsia="en-AU"/>
              </w:rPr>
            </w:pPr>
          </w:p>
        </w:tc>
        <w:tc>
          <w:tcPr>
            <w:tcW w:w="1177" w:type="pct"/>
          </w:tcPr>
          <w:p w14:paraId="1F05100D" w14:textId="0E4DA710" w:rsidR="00D463E3" w:rsidRPr="006F6094" w:rsidRDefault="00D463E3" w:rsidP="00110ABF">
            <w:pPr>
              <w:spacing w:before="60" w:after="60" w:line="240" w:lineRule="auto"/>
              <w:rPr>
                <w:rFonts w:ascii="Arial" w:hAnsi="Arial" w:cs="Arial"/>
                <w:color w:val="000000"/>
                <w:highlight w:val="yellow"/>
                <w:lang w:eastAsia="en-AU"/>
              </w:rPr>
            </w:pPr>
          </w:p>
        </w:tc>
        <w:tc>
          <w:tcPr>
            <w:tcW w:w="1084" w:type="pct"/>
          </w:tcPr>
          <w:p w14:paraId="204586AF" w14:textId="32E43A96" w:rsidR="00D463E3" w:rsidRPr="006F6094" w:rsidRDefault="00D463E3" w:rsidP="00110ABF">
            <w:pPr>
              <w:spacing w:before="60" w:after="60" w:line="240" w:lineRule="auto"/>
              <w:rPr>
                <w:rFonts w:ascii="Arial" w:hAnsi="Arial" w:cs="Arial"/>
                <w:color w:val="000000"/>
                <w:highlight w:val="yellow"/>
                <w:lang w:eastAsia="en-AU"/>
              </w:rPr>
            </w:pPr>
          </w:p>
        </w:tc>
        <w:tc>
          <w:tcPr>
            <w:tcW w:w="716" w:type="pct"/>
          </w:tcPr>
          <w:p w14:paraId="264CB7C0" w14:textId="0D1EFA12"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Pr>
          <w:p w14:paraId="683201DC" w14:textId="66707902" w:rsidR="00D463E3" w:rsidRPr="006F6094" w:rsidRDefault="00D463E3" w:rsidP="006F4B08">
            <w:pPr>
              <w:spacing w:before="60" w:after="60" w:line="240" w:lineRule="auto"/>
              <w:rPr>
                <w:rFonts w:ascii="Arial" w:hAnsi="Arial" w:cs="Arial"/>
                <w:color w:val="000000"/>
                <w:highlight w:val="yellow"/>
                <w:lang w:eastAsia="en-AU"/>
              </w:rPr>
            </w:pPr>
          </w:p>
        </w:tc>
      </w:tr>
      <w:tr w:rsidR="00D463E3" w:rsidRPr="006F6094" w14:paraId="148C0C2C" w14:textId="77777777" w:rsidTr="00304243">
        <w:tc>
          <w:tcPr>
            <w:tcW w:w="1307" w:type="pct"/>
            <w:tcBorders>
              <w:bottom w:val="single" w:sz="4" w:space="0" w:color="auto"/>
            </w:tcBorders>
          </w:tcPr>
          <w:p w14:paraId="45B1688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420355A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14F92536"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51537AC"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A059E06" w14:textId="77777777" w:rsidR="00D463E3" w:rsidRPr="006F6094" w:rsidRDefault="00D463E3" w:rsidP="006F4B08">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411EA1A"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6C251A27"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305C1E54" w:rsidR="006F4B08" w:rsidRPr="006F6094" w:rsidRDefault="006F4B08" w:rsidP="00110ABF">
            <w:pPr>
              <w:spacing w:before="60" w:after="60" w:line="240" w:lineRule="auto"/>
              <w:rPr>
                <w:rFonts w:ascii="Arial" w:hAnsi="Arial" w:cs="Arial"/>
                <w:b/>
                <w:color w:val="000000"/>
                <w:lang w:eastAsia="en-AU"/>
              </w:rPr>
            </w:pPr>
          </w:p>
        </w:tc>
      </w:tr>
    </w:tbl>
    <w:p w14:paraId="75C59DC9" w14:textId="4DF10D5B" w:rsidR="00EC7CB0" w:rsidRPr="00FD3FF7" w:rsidRDefault="00EC7CB0" w:rsidP="00AB25C1">
      <w:pPr>
        <w:pStyle w:val="Heading1"/>
        <w:spacing w:before="240" w:after="120"/>
        <w:rPr>
          <w:rFonts w:ascii="Arial" w:hAnsi="Arial" w:cs="Arial"/>
          <w:sz w:val="24"/>
          <w:szCs w:val="26"/>
        </w:rPr>
      </w:pPr>
      <w:r w:rsidRPr="00FD3FF7">
        <w:rPr>
          <w:rFonts w:ascii="Arial" w:hAnsi="Arial" w:cs="Arial"/>
          <w:sz w:val="24"/>
          <w:szCs w:val="26"/>
        </w:rPr>
        <w:t>Invoicing</w:t>
      </w:r>
    </w:p>
    <w:p w14:paraId="1F7F39A1" w14:textId="00E3446F" w:rsidR="00235020" w:rsidRPr="007C636F" w:rsidRDefault="00110ABF" w:rsidP="00235020">
      <w:pPr>
        <w:rPr>
          <w:rFonts w:ascii="Arial" w:hAnsi="Arial" w:cs="Arial"/>
        </w:rPr>
      </w:pPr>
      <w:r>
        <w:rPr>
          <w:rFonts w:ascii="Arial" w:hAnsi="Arial" w:cs="Arial"/>
        </w:rPr>
        <w:t>TBC</w:t>
      </w:r>
    </w:p>
    <w:p w14:paraId="3DD4D45D" w14:textId="5FBD72B6" w:rsidR="00480D52" w:rsidRPr="00FD3FF7" w:rsidRDefault="00480D52" w:rsidP="00AB25C1">
      <w:pPr>
        <w:pStyle w:val="Heading1"/>
        <w:spacing w:before="240" w:after="120"/>
        <w:rPr>
          <w:rFonts w:ascii="Arial" w:hAnsi="Arial" w:cs="Arial"/>
          <w:sz w:val="24"/>
          <w:szCs w:val="26"/>
        </w:rPr>
      </w:pPr>
      <w:r w:rsidRPr="00FD3FF7">
        <w:rPr>
          <w:rFonts w:ascii="Arial" w:hAnsi="Arial" w:cs="Arial"/>
          <w:sz w:val="24"/>
          <w:szCs w:val="26"/>
        </w:rPr>
        <w:t>Taxes, duties and government charges</w:t>
      </w:r>
    </w:p>
    <w:p w14:paraId="01E69F8A" w14:textId="41C34559" w:rsidR="00480D52" w:rsidRPr="007C636F" w:rsidRDefault="00110ABF" w:rsidP="00F415ED">
      <w:pPr>
        <w:rPr>
          <w:rFonts w:ascii="Arial" w:hAnsi="Arial" w:cs="Arial"/>
        </w:rPr>
      </w:pPr>
      <w:r>
        <w:rPr>
          <w:rFonts w:ascii="Arial" w:hAnsi="Arial" w:cs="Arial"/>
        </w:rPr>
        <w:t>TBC</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3"/>
      <w:r w:rsidRPr="0082326C">
        <w:rPr>
          <w:rFonts w:ascii="Arial" w:hAnsi="Arial" w:cs="Arial"/>
          <w:b/>
          <w:bCs/>
          <w:color w:val="365F91"/>
          <w:sz w:val="26"/>
          <w:szCs w:val="26"/>
          <w:lang w:eastAsia="en-AU"/>
        </w:rPr>
        <w:t>E. Reporting</w:t>
      </w:r>
      <w:bookmarkEnd w:id="11"/>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Reporting"/>
        <w:tblDescription w:val="Milestone, Information to be included and Due Date"/>
      </w:tblPr>
      <w:tblGrid>
        <w:gridCol w:w="2943"/>
        <w:gridCol w:w="4820"/>
        <w:gridCol w:w="2205"/>
      </w:tblGrid>
      <w:tr w:rsidR="00480D52" w:rsidRPr="00480D52" w14:paraId="621884C8" w14:textId="77777777" w:rsidTr="003B7B2A">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22F691BC" w:rsidR="00480D52" w:rsidRPr="006F4B08" w:rsidRDefault="00480D52" w:rsidP="00482DB2">
            <w:pPr>
              <w:rPr>
                <w:rFonts w:ascii="Arial" w:hAnsi="Arial" w:cs="Arial"/>
                <w:sz w:val="22"/>
                <w:highlight w:val="cyan"/>
              </w:rPr>
            </w:pPr>
          </w:p>
        </w:tc>
        <w:tc>
          <w:tcPr>
            <w:tcW w:w="4820" w:type="dxa"/>
          </w:tcPr>
          <w:p w14:paraId="739B8495" w14:textId="0B1D8BD2" w:rsidR="00480D52" w:rsidRPr="006F4B08" w:rsidRDefault="00480D52" w:rsidP="008914C0">
            <w:pPr>
              <w:ind w:firstLine="720"/>
              <w:rPr>
                <w:rFonts w:ascii="Arial" w:hAnsi="Arial" w:cs="Arial"/>
                <w:sz w:val="22"/>
                <w:highlight w:val="cyan"/>
              </w:rPr>
            </w:pPr>
          </w:p>
        </w:tc>
        <w:tc>
          <w:tcPr>
            <w:tcW w:w="2205" w:type="dxa"/>
          </w:tcPr>
          <w:p w14:paraId="303A4855" w14:textId="3ED371A4" w:rsidR="00480D52" w:rsidRPr="00480D52" w:rsidRDefault="00480D52" w:rsidP="00110ABF">
            <w:pPr>
              <w:rPr>
                <w:rFonts w:ascii="Arial" w:hAnsi="Arial" w:cs="Arial"/>
                <w:sz w:val="22"/>
              </w:rPr>
            </w:pPr>
          </w:p>
        </w:tc>
      </w:tr>
    </w:tbl>
    <w:p w14:paraId="6F434136" w14:textId="77777777" w:rsidR="00D463E3" w:rsidRPr="00193E52" w:rsidRDefault="00D463E3" w:rsidP="00193E52">
      <w:pPr>
        <w:pStyle w:val="Heading2"/>
        <w:rPr>
          <w:rFonts w:ascii="Arial" w:hAnsi="Arial" w:cs="Arial"/>
          <w:color w:val="365F91"/>
          <w:sz w:val="24"/>
          <w:szCs w:val="24"/>
        </w:rPr>
      </w:pPr>
      <w:r w:rsidRPr="00193E52">
        <w:rPr>
          <w:rFonts w:ascii="Arial" w:hAnsi="Arial" w:cs="Arial"/>
          <w:color w:val="365F91"/>
          <w:sz w:val="24"/>
          <w:szCs w:val="24"/>
        </w:rPr>
        <w:t>E.1 Performance Reports</w:t>
      </w:r>
    </w:p>
    <w:p w14:paraId="0229A83C" w14:textId="5EB92B65" w:rsidR="00D463E3" w:rsidRPr="00110ABF" w:rsidRDefault="00110ABF" w:rsidP="00D463E3">
      <w:pPr>
        <w:rPr>
          <w:rFonts w:ascii="Arial" w:hAnsi="Arial" w:cs="Arial"/>
        </w:rPr>
      </w:pPr>
      <w:r w:rsidRPr="00110ABF">
        <w:rPr>
          <w:rFonts w:ascii="Arial" w:hAnsi="Arial" w:cs="Arial"/>
        </w:rPr>
        <w:t>TBC</w:t>
      </w:r>
    </w:p>
    <w:p w14:paraId="1327C3C4" w14:textId="77777777" w:rsidR="00D463E3" w:rsidRPr="00193E52" w:rsidRDefault="00D463E3" w:rsidP="00193E52">
      <w:pPr>
        <w:pStyle w:val="Heading2"/>
        <w:rPr>
          <w:rFonts w:ascii="Arial" w:hAnsi="Arial" w:cs="Arial"/>
          <w:color w:val="365F91"/>
          <w:sz w:val="24"/>
          <w:szCs w:val="24"/>
        </w:rPr>
      </w:pPr>
      <w:r w:rsidRPr="00193E52">
        <w:rPr>
          <w:rFonts w:ascii="Arial" w:hAnsi="Arial" w:cs="Arial"/>
          <w:color w:val="365F91"/>
          <w:sz w:val="24"/>
          <w:szCs w:val="24"/>
        </w:rPr>
        <w:lastRenderedPageBreak/>
        <w:t>E.2 Activity Work Plan</w:t>
      </w:r>
    </w:p>
    <w:p w14:paraId="778DF1FF" w14:textId="484EEA51" w:rsidR="00D463E3" w:rsidRPr="00110ABF" w:rsidRDefault="00110ABF" w:rsidP="00D463E3">
      <w:pPr>
        <w:rPr>
          <w:rFonts w:ascii="Arial" w:hAnsi="Arial" w:cs="Arial"/>
        </w:rPr>
      </w:pPr>
      <w:r w:rsidRPr="00110ABF">
        <w:rPr>
          <w:rFonts w:ascii="Arial" w:hAnsi="Arial" w:cs="Arial"/>
        </w:rPr>
        <w:t>TBC</w:t>
      </w:r>
    </w:p>
    <w:p w14:paraId="1B89B288" w14:textId="77777777" w:rsidR="00D463E3" w:rsidRPr="00193E52" w:rsidRDefault="00D463E3" w:rsidP="00193E52">
      <w:pPr>
        <w:pStyle w:val="Heading2"/>
        <w:rPr>
          <w:rFonts w:ascii="Arial" w:hAnsi="Arial" w:cs="Arial"/>
          <w:color w:val="365F91"/>
          <w:sz w:val="24"/>
          <w:szCs w:val="24"/>
        </w:rPr>
      </w:pPr>
      <w:r w:rsidRPr="00193E52">
        <w:rPr>
          <w:rFonts w:ascii="Arial" w:hAnsi="Arial" w:cs="Arial"/>
          <w:color w:val="365F91"/>
          <w:sz w:val="24"/>
          <w:szCs w:val="24"/>
        </w:rPr>
        <w:t>E.3 Annual Report</w:t>
      </w:r>
    </w:p>
    <w:p w14:paraId="0C92DEA8" w14:textId="22AD486D" w:rsidR="00D463E3" w:rsidRPr="00110ABF" w:rsidRDefault="00110ABF" w:rsidP="00D463E3">
      <w:pPr>
        <w:rPr>
          <w:rFonts w:ascii="Arial" w:hAnsi="Arial" w:cs="Arial"/>
        </w:rPr>
      </w:pPr>
      <w:r w:rsidRPr="00110ABF">
        <w:rPr>
          <w:rFonts w:ascii="Arial" w:hAnsi="Arial" w:cs="Arial"/>
        </w:rPr>
        <w:t>TBC</w:t>
      </w:r>
    </w:p>
    <w:p w14:paraId="79747EF0" w14:textId="77777777" w:rsidR="00D463E3" w:rsidRPr="00193E52" w:rsidRDefault="00D463E3" w:rsidP="00193E52">
      <w:pPr>
        <w:pStyle w:val="Heading2"/>
        <w:rPr>
          <w:rFonts w:ascii="Arial" w:hAnsi="Arial" w:cs="Arial"/>
          <w:color w:val="365F91"/>
          <w:sz w:val="24"/>
          <w:szCs w:val="24"/>
        </w:rPr>
      </w:pPr>
      <w:r w:rsidRPr="00193E52">
        <w:rPr>
          <w:rFonts w:ascii="Arial" w:hAnsi="Arial" w:cs="Arial"/>
          <w:color w:val="365F91"/>
          <w:sz w:val="24"/>
          <w:szCs w:val="24"/>
        </w:rPr>
        <w:t>E.4 Accounting for the Grant</w:t>
      </w:r>
    </w:p>
    <w:p w14:paraId="0536A7F7" w14:textId="7AB87EC6" w:rsidR="00D463E3" w:rsidRPr="00110ABF" w:rsidRDefault="00110ABF" w:rsidP="00D463E3">
      <w:pPr>
        <w:rPr>
          <w:rFonts w:ascii="Arial" w:hAnsi="Arial" w:cs="Arial"/>
        </w:rPr>
      </w:pPr>
      <w:r w:rsidRPr="00110ABF">
        <w:rPr>
          <w:rFonts w:ascii="Arial" w:hAnsi="Arial" w:cs="Arial"/>
        </w:rPr>
        <w:t>TBC</w:t>
      </w:r>
    </w:p>
    <w:p w14:paraId="1CD65C11" w14:textId="77777777" w:rsidR="00D463E3" w:rsidRPr="00193E52" w:rsidRDefault="00D463E3" w:rsidP="00193E52">
      <w:pPr>
        <w:pStyle w:val="Heading2"/>
        <w:rPr>
          <w:rFonts w:ascii="Arial" w:hAnsi="Arial" w:cs="Arial"/>
          <w:color w:val="365F91"/>
          <w:sz w:val="24"/>
          <w:szCs w:val="24"/>
        </w:rPr>
      </w:pPr>
      <w:r w:rsidRPr="00193E52">
        <w:rPr>
          <w:rFonts w:ascii="Arial" w:hAnsi="Arial" w:cs="Arial"/>
          <w:color w:val="365F91"/>
          <w:sz w:val="24"/>
          <w:szCs w:val="24"/>
        </w:rPr>
        <w:t>E.5 Other Reports</w:t>
      </w:r>
    </w:p>
    <w:p w14:paraId="700447CC" w14:textId="6B662E77" w:rsidR="00D463E3" w:rsidRPr="007C636F" w:rsidRDefault="00110ABF" w:rsidP="00D463E3">
      <w:pPr>
        <w:rPr>
          <w:rFonts w:ascii="Arial" w:hAnsi="Arial" w:cs="Arial"/>
        </w:rPr>
      </w:pPr>
      <w:r w:rsidRPr="00110ABF">
        <w:rPr>
          <w:rFonts w:ascii="Arial" w:hAnsi="Arial" w:cs="Arial"/>
        </w:rPr>
        <w:t>TBC</w:t>
      </w:r>
    </w:p>
    <w:p w14:paraId="5DF1001F" w14:textId="742E86DA" w:rsidR="00EC7CB0" w:rsidRPr="00FD3FF7" w:rsidRDefault="006728DC" w:rsidP="00FD3FF7">
      <w:pPr>
        <w:pStyle w:val="Heading1"/>
        <w:spacing w:before="360" w:after="240"/>
        <w:rPr>
          <w:rFonts w:ascii="Arial" w:hAnsi="Arial" w:cs="Arial"/>
          <w:sz w:val="26"/>
          <w:szCs w:val="26"/>
        </w:rPr>
      </w:pPr>
      <w:bookmarkStart w:id="12" w:name="_Toc494986414"/>
      <w:r w:rsidRPr="00FD3FF7">
        <w:rPr>
          <w:rFonts w:ascii="Arial" w:hAnsi="Arial" w:cs="Arial"/>
          <w:sz w:val="26"/>
          <w:szCs w:val="26"/>
        </w:rPr>
        <w:t>F. Party representatives and address for n</w:t>
      </w:r>
      <w:r w:rsidR="00EC7CB0" w:rsidRPr="00FD3FF7">
        <w:rPr>
          <w:rFonts w:ascii="Arial" w:hAnsi="Arial" w:cs="Arial"/>
          <w:sz w:val="26"/>
          <w:szCs w:val="26"/>
        </w:rPr>
        <w:t>otices</w:t>
      </w:r>
      <w:bookmarkEnd w:id="12"/>
    </w:p>
    <w:p w14:paraId="393C9FF8" w14:textId="77777777" w:rsidR="00EC7CB0" w:rsidRPr="00FD3FF7" w:rsidRDefault="00EC7CB0" w:rsidP="00FD3FF7">
      <w:pPr>
        <w:pStyle w:val="Heading1"/>
        <w:spacing w:before="120" w:after="120"/>
        <w:rPr>
          <w:rFonts w:ascii="Arial" w:hAnsi="Arial" w:cs="Arial"/>
          <w:sz w:val="24"/>
          <w:szCs w:val="26"/>
        </w:rPr>
      </w:pPr>
      <w:bookmarkStart w:id="13" w:name="_Toc494986415"/>
      <w:r w:rsidRPr="00FD3FF7">
        <w:rPr>
          <w:rFonts w:ascii="Arial" w:hAnsi="Arial" w:cs="Arial"/>
          <w:sz w:val="24"/>
          <w:szCs w:val="26"/>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A55E8AF" w:rsidR="00235020" w:rsidRPr="00235020" w:rsidRDefault="00235020" w:rsidP="00110ABF">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073F4D1" w:rsidR="00235020" w:rsidRPr="00235020" w:rsidRDefault="00235020" w:rsidP="00110ABF">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2538F4E9" w:rsidR="00235020" w:rsidRPr="00235020" w:rsidRDefault="00235020" w:rsidP="00110ABF">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6DBF1B10" w:rsidR="00235020" w:rsidRPr="00235020" w:rsidRDefault="00235020" w:rsidP="00110ABF">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55EA7640"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227AFF68"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C15E205" w:rsidR="00235020" w:rsidRPr="00235020" w:rsidRDefault="00235020" w:rsidP="00110ABF">
            <w:pPr>
              <w:spacing w:after="0" w:line="240" w:lineRule="auto"/>
              <w:rPr>
                <w:rFonts w:ascii="Arial" w:hAnsi="Arial" w:cs="Arial"/>
                <w:highlight w:val="cyan"/>
              </w:rPr>
            </w:pPr>
          </w:p>
        </w:tc>
      </w:tr>
    </w:tbl>
    <w:p w14:paraId="496C6066" w14:textId="77777777" w:rsidR="00EC7CB0" w:rsidRPr="00FD3FF7" w:rsidRDefault="00EC7CB0" w:rsidP="00FD3FF7">
      <w:pPr>
        <w:pStyle w:val="Heading1"/>
        <w:spacing w:before="120" w:after="120"/>
        <w:rPr>
          <w:rFonts w:ascii="Arial" w:hAnsi="Arial" w:cs="Arial"/>
          <w:sz w:val="24"/>
          <w:szCs w:val="26"/>
        </w:rPr>
      </w:pPr>
      <w:bookmarkStart w:id="14" w:name="_Toc494986416"/>
      <w:r w:rsidRPr="00FD3FF7">
        <w:rPr>
          <w:rFonts w:ascii="Arial" w:hAnsi="Arial" w:cs="Arial"/>
          <w:sz w:val="24"/>
          <w:szCs w:val="26"/>
        </w:rPr>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4CF862" w:rsidR="00EC7CB0" w:rsidRPr="007C636F" w:rsidRDefault="00EC7CB0" w:rsidP="00110ABF">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235465F2" w:rsidR="00D463E3" w:rsidRPr="007C636F" w:rsidRDefault="00D463E3" w:rsidP="00110ABF">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470E6529" w:rsidR="00235020" w:rsidRPr="007C636F" w:rsidRDefault="00235020" w:rsidP="00110ABF">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4A126D78" w:rsidR="00235020" w:rsidRPr="007C636F" w:rsidRDefault="00235020" w:rsidP="00110AB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7D8559A4" w:rsidR="00304243" w:rsidRDefault="00304243" w:rsidP="00110AB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3BAF196" w:rsidR="00235020" w:rsidRPr="007C636F" w:rsidRDefault="00235020" w:rsidP="00110ABF">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110ABF" w:rsidRDefault="007A5027" w:rsidP="00F415ED">
      <w:pPr>
        <w:rPr>
          <w:rFonts w:ascii="Arial" w:hAnsi="Arial" w:cs="Arial"/>
          <w:color w:val="000000"/>
        </w:rPr>
      </w:pPr>
      <w:r>
        <w:rPr>
          <w:rFonts w:ascii="Arial" w:hAnsi="Arial" w:cs="Arial"/>
          <w:color w:val="000000"/>
        </w:rPr>
        <w:t xml:space="preserve">Activity Material means any material, other than Reporting Material, created or developed by the Grantee as a result of the Activity and includes any Existing Material that is incorporated in or supplied with the </w:t>
      </w:r>
      <w:r w:rsidRPr="00110ABF">
        <w:rPr>
          <w:rFonts w:ascii="Arial" w:hAnsi="Arial" w:cs="Arial"/>
          <w:color w:val="000000"/>
        </w:rPr>
        <w:t>Activity Material.</w:t>
      </w:r>
    </w:p>
    <w:p w14:paraId="4AB83D7C" w14:textId="7EFAEFD8" w:rsidR="00753ADD" w:rsidRPr="00D05DF1" w:rsidRDefault="00753ADD">
      <w:pPr>
        <w:spacing w:after="0" w:line="240" w:lineRule="auto"/>
        <w:rPr>
          <w:rFonts w:ascii="Arial" w:hAnsi="Arial" w:cs="Arial"/>
          <w:b/>
          <w:bCs/>
          <w:color w:val="365F91"/>
          <w:sz w:val="26"/>
          <w:szCs w:val="26"/>
        </w:rPr>
      </w:pPr>
      <w:bookmarkStart w:id="15" w:name="_Toc494986418"/>
      <w:r w:rsidRPr="00D05DF1">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Signatories"/>
        <w:tblDescription w:val="Organisation ID and Agreement ID"/>
      </w:tblPr>
      <w:tblGrid>
        <w:gridCol w:w="2197"/>
        <w:gridCol w:w="2379"/>
      </w:tblGrid>
      <w:tr w:rsidR="00043178" w:rsidRPr="00043178" w14:paraId="49BF1E9A" w14:textId="77777777" w:rsidTr="003B7B2A">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67D2FB18"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3C60FAD0" w:rsidR="00043178" w:rsidRPr="002B3617" w:rsidRDefault="00043178" w:rsidP="00043178">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193E52"/>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Description w:val="Executed as Agreement information"/>
      </w:tblPr>
      <w:tblGrid>
        <w:gridCol w:w="5026"/>
        <w:gridCol w:w="297"/>
        <w:gridCol w:w="5143"/>
      </w:tblGrid>
      <w:tr w:rsidR="0048465C" w:rsidRPr="0048465C" w14:paraId="4F068A54" w14:textId="2DA4F511" w:rsidTr="003B7B2A">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74D40B6" w:rsidR="006D6C7C" w:rsidRPr="00F031D3" w:rsidRDefault="006D6C7C" w:rsidP="00110ABF">
            <w:pPr>
              <w:spacing w:before="120" w:after="120"/>
              <w:rPr>
                <w:rFonts w:ascii="Arial" w:hAnsi="Arial" w:cs="Arial"/>
                <w:sz w:val="24"/>
              </w:rPr>
            </w:pPr>
            <w:r w:rsidRPr="00F031D3">
              <w:rPr>
                <w:rFonts w:ascii="Arial" w:hAnsi="Arial" w:cs="Arial"/>
                <w:sz w:val="22"/>
                <w:szCs w:val="24"/>
                <w:lang w:eastAsia="en-AU"/>
              </w:rPr>
              <w:t xml:space="preserve">Signed for and on </w:t>
            </w:r>
            <w:r w:rsidRPr="00110ABF">
              <w:rPr>
                <w:rFonts w:ascii="Arial" w:hAnsi="Arial" w:cs="Arial"/>
                <w:sz w:val="22"/>
                <w:szCs w:val="24"/>
                <w:lang w:eastAsia="en-AU"/>
              </w:rPr>
              <w:t>behalf of [Organisation Legal Name], ABN [Organisation ABN] in accordance</w:t>
            </w:r>
            <w:r w:rsidRPr="00F031D3">
              <w:rPr>
                <w:rFonts w:ascii="Arial" w:hAnsi="Arial" w:cs="Arial"/>
                <w:sz w:val="22"/>
                <w:szCs w:val="24"/>
                <w:lang w:eastAsia="en-AU"/>
              </w:rPr>
              <w:t xml:space="preserv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FD3FF7">
      <w:pPr>
        <w:pStyle w:val="Heading1"/>
        <w:spacing w:before="360" w:after="240"/>
        <w:rPr>
          <w:rFonts w:ascii="Arial" w:hAnsi="Arial" w:cs="Arial"/>
          <w:sz w:val="26"/>
          <w:szCs w:val="26"/>
        </w:rPr>
      </w:pPr>
      <w:r>
        <w:rPr>
          <w:rFonts w:ascii="Arial" w:hAnsi="Arial" w:cs="Arial"/>
          <w:sz w:val="26"/>
          <w:szCs w:val="26"/>
        </w:rP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29D6F678"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the Director/Secretary is required to be the signatory</w:t>
      </w:r>
      <w:r w:rsidR="008B352F">
        <w:rPr>
          <w:rFonts w:ascii="Arial" w:hAnsi="Arial" w:cs="Arial"/>
        </w:rPr>
        <w:t xml:space="preserve"> in the presence of a witness. </w:t>
      </w:r>
      <w:r w:rsidRPr="0077177B">
        <w:rPr>
          <w:rFonts w:ascii="Arial" w:hAnsi="Arial" w:cs="Arial"/>
        </w:rPr>
        <w:t xml:space="preserve">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57FE12DE" w:rsidR="00337E82" w:rsidRPr="003B7B2A" w:rsidRDefault="0077177B" w:rsidP="003B7B2A">
      <w:pPr>
        <w:widowControl w:val="0"/>
        <w:numPr>
          <w:ilvl w:val="0"/>
          <w:numId w:val="3"/>
        </w:numPr>
        <w:spacing w:after="220" w:line="240" w:lineRule="auto"/>
        <w:rPr>
          <w:rFonts w:ascii="Arial" w:hAnsi="Arial" w:cs="Arial"/>
        </w:rPr>
      </w:pPr>
      <w:r w:rsidRPr="00277F98">
        <w:rPr>
          <w:rFonts w:ascii="Arial" w:hAnsi="Arial" w:cs="Arial"/>
        </w:rPr>
        <w:t xml:space="preserve">If you are a </w:t>
      </w:r>
      <w:r w:rsidRPr="003B7B2A">
        <w:rPr>
          <w:rFonts w:ascii="Arial" w:hAnsi="Arial" w:cs="Arial"/>
        </w:rPr>
        <w:t>university</w:t>
      </w:r>
      <w:r w:rsidRPr="00277F98">
        <w:rPr>
          <w:rFonts w:ascii="Arial" w:hAnsi="Arial" w:cs="Arial"/>
        </w:rPr>
        <w:t>, the signatory can be an officer authorised by the legislation creating the university to enter into leg</w:t>
      </w:r>
      <w:bookmarkStart w:id="17" w:name="_GoBack"/>
      <w:bookmarkEnd w:id="17"/>
      <w:r w:rsidRPr="00277F98">
        <w:rPr>
          <w:rFonts w:ascii="Arial" w:hAnsi="Arial" w:cs="Arial"/>
        </w:rPr>
        <w:t xml:space="preserve">ally binding </w:t>
      </w:r>
      <w:r w:rsidR="008B352F">
        <w:rPr>
          <w:rFonts w:ascii="Arial" w:hAnsi="Arial" w:cs="Arial"/>
        </w:rPr>
        <w:t xml:space="preserve">documents. </w:t>
      </w:r>
      <w:r w:rsidRPr="00277F98">
        <w:rPr>
          <w:rFonts w:ascii="Arial" w:hAnsi="Arial" w:cs="Arial"/>
        </w:rPr>
        <w:t>A witne</w:t>
      </w:r>
      <w:r w:rsidR="00277F98" w:rsidRPr="00277F98">
        <w:rPr>
          <w:rFonts w:ascii="Arial" w:hAnsi="Arial" w:cs="Arial"/>
        </w:rPr>
        <w:t>ss to the signature is required.</w:t>
      </w:r>
    </w:p>
    <w:sectPr w:rsidR="00337E82" w:rsidRPr="003B7B2A" w:rsidSect="00A93088">
      <w:headerReference w:type="even" r:id="rId14"/>
      <w:headerReference w:type="default" r:id="rId15"/>
      <w:headerReference w:type="first" r:id="rId16"/>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E923" w14:textId="77777777" w:rsidR="00FF48E7" w:rsidRDefault="00FF48E7" w:rsidP="00685263">
      <w:pPr>
        <w:spacing w:after="0" w:line="240" w:lineRule="auto"/>
      </w:pPr>
      <w:r>
        <w:separator/>
      </w:r>
    </w:p>
  </w:endnote>
  <w:endnote w:type="continuationSeparator" w:id="0">
    <w:p w14:paraId="3DF9165D" w14:textId="77777777" w:rsidR="00FF48E7" w:rsidRDefault="00FF48E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CD24" w14:textId="77777777" w:rsidR="002D787F" w:rsidRDefault="002D7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37CFE6EF"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B7B2A">
      <w:rPr>
        <w:rFonts w:ascii="Arial" w:hAnsi="Arial" w:cs="Arial"/>
        <w:noProof/>
        <w:sz w:val="20"/>
      </w:rPr>
      <w:t>9</w:t>
    </w:r>
    <w:r>
      <w:rPr>
        <w:rFonts w:ascii="Arial" w:hAnsi="Arial" w:cs="Arial"/>
        <w:sz w:val="20"/>
      </w:rPr>
      <w:fldChar w:fldCharType="end"/>
    </w:r>
    <w:r w:rsidR="008F5E80">
      <w:rPr>
        <w:rFonts w:ascii="Arial" w:hAnsi="Arial" w:cs="Arial"/>
        <w:sz w:val="20"/>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E631" w14:textId="77777777" w:rsidR="00FF48E7" w:rsidRDefault="00FF48E7" w:rsidP="00685263">
      <w:pPr>
        <w:spacing w:after="0" w:line="240" w:lineRule="auto"/>
      </w:pPr>
      <w:r>
        <w:separator/>
      </w:r>
    </w:p>
  </w:footnote>
  <w:footnote w:type="continuationSeparator" w:id="0">
    <w:p w14:paraId="04C8E74B" w14:textId="77777777" w:rsidR="00FF48E7" w:rsidRDefault="00FF48E7"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11F0" w14:textId="4956D278" w:rsidR="002D787F" w:rsidRDefault="00FF48E7">
    <w:pPr>
      <w:pStyle w:val="Header"/>
    </w:pPr>
    <w:r>
      <w:rPr>
        <w:noProof/>
      </w:rPr>
      <w:pict w14:anchorId="28B52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4" o:spid="_x0000_s2050" type="#_x0000_t136" style="position:absolute;margin-left:0;margin-top:0;width:611.1pt;height:76.35pt;rotation:315;z-index:-251655168;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E9EB6D0" w:rsidR="00F53518" w:rsidRPr="00277F98" w:rsidRDefault="00FF48E7" w:rsidP="002C18EE">
    <w:pPr>
      <w:pStyle w:val="Header"/>
      <w:jc w:val="center"/>
    </w:pPr>
    <w:r>
      <w:rPr>
        <w:noProof/>
      </w:rPr>
      <w:pict w14:anchorId="57EDF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5" o:spid="_x0000_s2051" type="#_x0000_t136" style="position:absolute;left:0;text-align:left;margin-left:0;margin-top:0;width:611.1pt;height:76.35pt;rotation:315;z-index:-251653120;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r w:rsidR="00A443CD">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63082164" w:rsidR="002C18EE" w:rsidRDefault="00FF48E7" w:rsidP="00CE1422">
    <w:pPr>
      <w:pStyle w:val="Header"/>
      <w:jc w:val="center"/>
    </w:pPr>
    <w:r>
      <w:rPr>
        <w:noProof/>
      </w:rPr>
      <w:pict w14:anchorId="531EE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3" o:spid="_x0000_s2049" type="#_x0000_t136" style="position:absolute;left:0;text-align:left;margin-left:0;margin-top:0;width:617.65pt;height:76.35pt;rotation:315;z-index:-251657216;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r w:rsidR="00CE1422">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078D1B9D" w:rsidR="00F53518" w:rsidRDefault="00FF48E7">
    <w:pPr>
      <w:pStyle w:val="Header"/>
    </w:pPr>
    <w:r>
      <w:rPr>
        <w:noProof/>
      </w:rPr>
      <w:pict w14:anchorId="26117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7" o:spid="_x0000_s2053" type="#_x0000_t136" style="position:absolute;margin-left:0;margin-top:0;width:611.1pt;height:76.35pt;rotation:315;z-index:-251649024;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022C88CF" w:rsidR="00F53518" w:rsidRPr="00C7353F" w:rsidRDefault="00FF48E7" w:rsidP="00C7353F">
    <w:pPr>
      <w:pStyle w:val="Header"/>
    </w:pPr>
    <w:r>
      <w:rPr>
        <w:noProof/>
      </w:rPr>
      <w:pict w14:anchorId="6BCBB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8" o:spid="_x0000_s2054" type="#_x0000_t136" style="position:absolute;margin-left:0;margin-top:0;width:617.65pt;height:76.35pt;rotation:315;z-index:-251646976;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0D4584D7" w:rsidR="00F53518" w:rsidRDefault="00FF48E7">
    <w:pPr>
      <w:pStyle w:val="Header"/>
    </w:pPr>
    <w:r>
      <w:rPr>
        <w:noProof/>
      </w:rPr>
      <w:pict w14:anchorId="181F8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596" o:spid="_x0000_s2052" type="#_x0000_t136" style="position:absolute;margin-left:0;margin-top:0;width:611.1pt;height:76.35pt;rotation:315;z-index:-251651072;mso-position-horizontal:center;mso-position-horizontal-relative:margin;mso-position-vertical:center;mso-position-vertical-relative:margin" o:allowincell="f" fillcolor="#7f7f7f [1612]" stroked="f">
          <v:fill opacity=".5"/>
          <v:textpath style="font-family:&quot;Calibri&quot;;font-size:1pt" string="Sample - 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ABF"/>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3E52"/>
    <w:rsid w:val="001952C2"/>
    <w:rsid w:val="00195A31"/>
    <w:rsid w:val="00196338"/>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458"/>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65ED"/>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57142"/>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D45C7"/>
    <w:rsid w:val="002D787F"/>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5556"/>
    <w:rsid w:val="00396399"/>
    <w:rsid w:val="00397B0F"/>
    <w:rsid w:val="003A2452"/>
    <w:rsid w:val="003A2CC8"/>
    <w:rsid w:val="003A4BE4"/>
    <w:rsid w:val="003A4D7C"/>
    <w:rsid w:val="003A4FB1"/>
    <w:rsid w:val="003A50C4"/>
    <w:rsid w:val="003A72B1"/>
    <w:rsid w:val="003B1A26"/>
    <w:rsid w:val="003B4DDE"/>
    <w:rsid w:val="003B5AE2"/>
    <w:rsid w:val="003B6816"/>
    <w:rsid w:val="003B6D93"/>
    <w:rsid w:val="003B7B2A"/>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58D"/>
    <w:rsid w:val="00666F4F"/>
    <w:rsid w:val="0066727D"/>
    <w:rsid w:val="006674A8"/>
    <w:rsid w:val="00667B86"/>
    <w:rsid w:val="00667CF3"/>
    <w:rsid w:val="00667F2D"/>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14C0"/>
    <w:rsid w:val="00892FF0"/>
    <w:rsid w:val="008933D4"/>
    <w:rsid w:val="008946D2"/>
    <w:rsid w:val="00894B58"/>
    <w:rsid w:val="00894F56"/>
    <w:rsid w:val="00894FF2"/>
    <w:rsid w:val="00896C26"/>
    <w:rsid w:val="008A17AC"/>
    <w:rsid w:val="008A37E3"/>
    <w:rsid w:val="008B2B16"/>
    <w:rsid w:val="008B2BD6"/>
    <w:rsid w:val="008B352F"/>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24DE"/>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4E"/>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296C"/>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DF1"/>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202D"/>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B7633"/>
    <w:rsid w:val="00EC0996"/>
    <w:rsid w:val="00EC1D45"/>
    <w:rsid w:val="00EC4411"/>
    <w:rsid w:val="00EC6167"/>
    <w:rsid w:val="00EC7CB0"/>
    <w:rsid w:val="00ED04CE"/>
    <w:rsid w:val="00ED0C2A"/>
    <w:rsid w:val="00ED1347"/>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25536"/>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48E7"/>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5F31-5544-4B42-86D3-D47332B1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11</cp:revision>
  <cp:lastPrinted>2017-09-28T02:22:00Z</cp:lastPrinted>
  <dcterms:created xsi:type="dcterms:W3CDTF">2018-11-14T00:40:00Z</dcterms:created>
  <dcterms:modified xsi:type="dcterms:W3CDTF">2018-11-21T01:24:00Z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