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65FE" w14:textId="77777777" w:rsidR="00F14343" w:rsidRDefault="00F14343" w:rsidP="002C3B55">
      <w:pPr>
        <w:pStyle w:val="Title"/>
      </w:pPr>
    </w:p>
    <w:p w14:paraId="2292A0BC" w14:textId="77777777" w:rsidR="00F14343" w:rsidRDefault="00F14343" w:rsidP="002C3B55">
      <w:pPr>
        <w:pStyle w:val="Title"/>
      </w:pPr>
    </w:p>
    <w:p w14:paraId="6E2D0F81" w14:textId="77777777" w:rsidR="00F14343" w:rsidRPr="00F14343" w:rsidRDefault="002C3B55" w:rsidP="002C3B55">
      <w:pPr>
        <w:pStyle w:val="Title"/>
        <w:rPr>
          <w:sz w:val="32"/>
        </w:rPr>
      </w:pPr>
      <w:r w:rsidRPr="00F14343">
        <w:rPr>
          <w:sz w:val="32"/>
        </w:rPr>
        <w:t xml:space="preserve">Integrated Carer Support Service </w:t>
      </w:r>
      <w:r w:rsidR="00CF44D0">
        <w:rPr>
          <w:sz w:val="32"/>
        </w:rPr>
        <w:t>(ICSS)</w:t>
      </w:r>
    </w:p>
    <w:p w14:paraId="51B8C571" w14:textId="500A60A5" w:rsidR="000266E6" w:rsidRPr="00F14343" w:rsidRDefault="002838C9" w:rsidP="002C3B55">
      <w:pPr>
        <w:pStyle w:val="Title"/>
        <w:rPr>
          <w:sz w:val="56"/>
        </w:rPr>
      </w:pPr>
      <w:r>
        <w:rPr>
          <w:sz w:val="56"/>
        </w:rPr>
        <w:t>Industry Briefing: Carer Gate</w:t>
      </w:r>
      <w:r w:rsidR="001214C8">
        <w:rPr>
          <w:sz w:val="56"/>
        </w:rPr>
        <w:t>way regional delivery partners grant o</w:t>
      </w:r>
      <w:r>
        <w:rPr>
          <w:sz w:val="56"/>
        </w:rPr>
        <w:t>pportunity</w:t>
      </w:r>
    </w:p>
    <w:sdt>
      <w:sdtPr>
        <w:rPr>
          <w:rFonts w:asciiTheme="minorHAnsi" w:eastAsiaTheme="minorHAnsi" w:hAnsiTheme="minorHAnsi" w:cstheme="minorBidi"/>
          <w:b w:val="0"/>
          <w:color w:val="auto"/>
          <w:sz w:val="22"/>
          <w:szCs w:val="22"/>
          <w:lang w:val="en-AU"/>
        </w:rPr>
        <w:id w:val="-928730910"/>
        <w:docPartObj>
          <w:docPartGallery w:val="Table of Contents"/>
          <w:docPartUnique/>
        </w:docPartObj>
      </w:sdtPr>
      <w:sdtEndPr>
        <w:rPr>
          <w:rFonts w:ascii="Arial" w:hAnsi="Arial"/>
          <w:bCs/>
          <w:noProof/>
        </w:rPr>
      </w:sdtEndPr>
      <w:sdtContent>
        <w:p w14:paraId="387B6A60" w14:textId="77777777" w:rsidR="00A720CA" w:rsidRPr="00F47B73" w:rsidRDefault="00A720CA" w:rsidP="00A720CA">
          <w:pPr>
            <w:pStyle w:val="TOCHeading"/>
            <w:rPr>
              <w:sz w:val="36"/>
            </w:rPr>
          </w:pPr>
          <w:r w:rsidRPr="00F47B73">
            <w:rPr>
              <w:sz w:val="36"/>
            </w:rPr>
            <w:t>Contents</w:t>
          </w:r>
        </w:p>
        <w:p w14:paraId="7B5BAD46" w14:textId="3C5B3D44" w:rsidR="008D56DC" w:rsidRDefault="00A720CA">
          <w:pPr>
            <w:pStyle w:val="TOC1"/>
            <w:tabs>
              <w:tab w:val="left" w:pos="440"/>
            </w:tabs>
            <w:rPr>
              <w:rFonts w:asciiTheme="minorHAnsi" w:eastAsiaTheme="minorEastAsia" w:hAnsiTheme="minorHAnsi"/>
              <w:b w:val="0"/>
              <w:lang w:eastAsia="en-AU"/>
            </w:rPr>
          </w:pPr>
          <w:r>
            <w:rPr>
              <w:b w:val="0"/>
            </w:rPr>
            <w:fldChar w:fldCharType="begin"/>
          </w:r>
          <w:r>
            <w:rPr>
              <w:b w:val="0"/>
            </w:rPr>
            <w:instrText xml:space="preserve"> TOC \o "1-1" \h \z \u </w:instrText>
          </w:r>
          <w:r>
            <w:rPr>
              <w:b w:val="0"/>
            </w:rPr>
            <w:fldChar w:fldCharType="separate"/>
          </w:r>
          <w:hyperlink w:anchor="_Toc533083862" w:history="1">
            <w:r w:rsidR="008D56DC" w:rsidRPr="00342D41">
              <w:rPr>
                <w:rStyle w:val="Hyperlink"/>
              </w:rPr>
              <w:t>1</w:t>
            </w:r>
            <w:r w:rsidR="008D56DC">
              <w:rPr>
                <w:rFonts w:asciiTheme="minorHAnsi" w:eastAsiaTheme="minorEastAsia" w:hAnsiTheme="minorHAnsi"/>
                <w:b w:val="0"/>
                <w:lang w:eastAsia="en-AU"/>
              </w:rPr>
              <w:tab/>
            </w:r>
            <w:r w:rsidR="008D56DC" w:rsidRPr="00342D41">
              <w:rPr>
                <w:rStyle w:val="Hyperlink"/>
              </w:rPr>
              <w:t>Introduction</w:t>
            </w:r>
            <w:r w:rsidR="008D56DC">
              <w:rPr>
                <w:webHidden/>
              </w:rPr>
              <w:tab/>
            </w:r>
            <w:r w:rsidR="008D56DC">
              <w:rPr>
                <w:webHidden/>
              </w:rPr>
              <w:fldChar w:fldCharType="begin"/>
            </w:r>
            <w:r w:rsidR="008D56DC">
              <w:rPr>
                <w:webHidden/>
              </w:rPr>
              <w:instrText xml:space="preserve"> PAGEREF _Toc533083862 \h </w:instrText>
            </w:r>
            <w:r w:rsidR="008D56DC">
              <w:rPr>
                <w:webHidden/>
              </w:rPr>
            </w:r>
            <w:r w:rsidR="008D56DC">
              <w:rPr>
                <w:webHidden/>
              </w:rPr>
              <w:fldChar w:fldCharType="separate"/>
            </w:r>
            <w:r w:rsidR="00527BC5">
              <w:rPr>
                <w:webHidden/>
              </w:rPr>
              <w:t>2</w:t>
            </w:r>
            <w:r w:rsidR="008D56DC">
              <w:rPr>
                <w:webHidden/>
              </w:rPr>
              <w:fldChar w:fldCharType="end"/>
            </w:r>
          </w:hyperlink>
        </w:p>
        <w:p w14:paraId="07135284" w14:textId="20D6926C" w:rsidR="008D56DC" w:rsidRDefault="009C0245">
          <w:pPr>
            <w:pStyle w:val="TOC1"/>
            <w:tabs>
              <w:tab w:val="left" w:pos="440"/>
            </w:tabs>
            <w:rPr>
              <w:rFonts w:asciiTheme="minorHAnsi" w:eastAsiaTheme="minorEastAsia" w:hAnsiTheme="minorHAnsi"/>
              <w:b w:val="0"/>
              <w:lang w:eastAsia="en-AU"/>
            </w:rPr>
          </w:pPr>
          <w:hyperlink w:anchor="_Toc533083863" w:history="1">
            <w:r w:rsidR="008D56DC" w:rsidRPr="00342D41">
              <w:rPr>
                <w:rStyle w:val="Hyperlink"/>
              </w:rPr>
              <w:t>2</w:t>
            </w:r>
            <w:r w:rsidR="008D56DC">
              <w:rPr>
                <w:rFonts w:asciiTheme="minorHAnsi" w:eastAsiaTheme="minorEastAsia" w:hAnsiTheme="minorHAnsi"/>
                <w:b w:val="0"/>
                <w:lang w:eastAsia="en-AU"/>
              </w:rPr>
              <w:tab/>
            </w:r>
            <w:r w:rsidR="00CA7B1E">
              <w:rPr>
                <w:rStyle w:val="Hyperlink"/>
              </w:rPr>
              <w:t>Grant opportunity a</w:t>
            </w:r>
            <w:r w:rsidR="008D56DC" w:rsidRPr="00342D41">
              <w:rPr>
                <w:rStyle w:val="Hyperlink"/>
              </w:rPr>
              <w:t>pplication</w:t>
            </w:r>
            <w:r w:rsidR="008D56DC">
              <w:rPr>
                <w:webHidden/>
              </w:rPr>
              <w:tab/>
            </w:r>
            <w:r w:rsidR="008D56DC">
              <w:rPr>
                <w:webHidden/>
              </w:rPr>
              <w:fldChar w:fldCharType="begin"/>
            </w:r>
            <w:r w:rsidR="008D56DC">
              <w:rPr>
                <w:webHidden/>
              </w:rPr>
              <w:instrText xml:space="preserve"> PAGEREF _Toc533083863 \h </w:instrText>
            </w:r>
            <w:r w:rsidR="008D56DC">
              <w:rPr>
                <w:webHidden/>
              </w:rPr>
            </w:r>
            <w:r w:rsidR="008D56DC">
              <w:rPr>
                <w:webHidden/>
              </w:rPr>
              <w:fldChar w:fldCharType="separate"/>
            </w:r>
            <w:r w:rsidR="00527BC5">
              <w:rPr>
                <w:webHidden/>
              </w:rPr>
              <w:t>3</w:t>
            </w:r>
            <w:r w:rsidR="008D56DC">
              <w:rPr>
                <w:webHidden/>
              </w:rPr>
              <w:fldChar w:fldCharType="end"/>
            </w:r>
          </w:hyperlink>
        </w:p>
        <w:p w14:paraId="0B513DA4" w14:textId="5F100CCE" w:rsidR="008D56DC" w:rsidRDefault="009C0245">
          <w:pPr>
            <w:pStyle w:val="TOC1"/>
            <w:tabs>
              <w:tab w:val="left" w:pos="440"/>
            </w:tabs>
            <w:rPr>
              <w:rFonts w:asciiTheme="minorHAnsi" w:eastAsiaTheme="minorEastAsia" w:hAnsiTheme="minorHAnsi"/>
              <w:b w:val="0"/>
              <w:lang w:eastAsia="en-AU"/>
            </w:rPr>
          </w:pPr>
          <w:hyperlink w:anchor="_Toc533083864" w:history="1">
            <w:r w:rsidR="008D56DC" w:rsidRPr="00342D41">
              <w:rPr>
                <w:rStyle w:val="Hyperlink"/>
              </w:rPr>
              <w:t>3</w:t>
            </w:r>
            <w:r w:rsidR="008D56DC">
              <w:rPr>
                <w:rFonts w:asciiTheme="minorHAnsi" w:eastAsiaTheme="minorEastAsia" w:hAnsiTheme="minorHAnsi"/>
                <w:b w:val="0"/>
                <w:lang w:eastAsia="en-AU"/>
              </w:rPr>
              <w:tab/>
            </w:r>
            <w:r w:rsidR="00CA7B1E">
              <w:rPr>
                <w:rStyle w:val="Hyperlink"/>
              </w:rPr>
              <w:t>Costing c</w:t>
            </w:r>
            <w:r w:rsidR="008D56DC" w:rsidRPr="00342D41">
              <w:rPr>
                <w:rStyle w:val="Hyperlink"/>
              </w:rPr>
              <w:t>onsiderations</w:t>
            </w:r>
            <w:r w:rsidR="008D56DC">
              <w:rPr>
                <w:webHidden/>
              </w:rPr>
              <w:tab/>
            </w:r>
            <w:r w:rsidR="008D56DC">
              <w:rPr>
                <w:webHidden/>
              </w:rPr>
              <w:fldChar w:fldCharType="begin"/>
            </w:r>
            <w:r w:rsidR="008D56DC">
              <w:rPr>
                <w:webHidden/>
              </w:rPr>
              <w:instrText xml:space="preserve"> PAGEREF _Toc533083864 \h </w:instrText>
            </w:r>
            <w:r w:rsidR="008D56DC">
              <w:rPr>
                <w:webHidden/>
              </w:rPr>
            </w:r>
            <w:r w:rsidR="008D56DC">
              <w:rPr>
                <w:webHidden/>
              </w:rPr>
              <w:fldChar w:fldCharType="separate"/>
            </w:r>
            <w:r w:rsidR="00527BC5">
              <w:rPr>
                <w:webHidden/>
              </w:rPr>
              <w:t>9</w:t>
            </w:r>
            <w:r w:rsidR="008D56DC">
              <w:rPr>
                <w:webHidden/>
              </w:rPr>
              <w:fldChar w:fldCharType="end"/>
            </w:r>
          </w:hyperlink>
        </w:p>
        <w:p w14:paraId="46B66C15" w14:textId="68E1F61A" w:rsidR="008D56DC" w:rsidRDefault="009C0245">
          <w:pPr>
            <w:pStyle w:val="TOC1"/>
            <w:tabs>
              <w:tab w:val="left" w:pos="440"/>
            </w:tabs>
            <w:rPr>
              <w:rFonts w:asciiTheme="minorHAnsi" w:eastAsiaTheme="minorEastAsia" w:hAnsiTheme="minorHAnsi"/>
              <w:b w:val="0"/>
              <w:lang w:eastAsia="en-AU"/>
            </w:rPr>
          </w:pPr>
          <w:hyperlink w:anchor="_Toc533083865" w:history="1">
            <w:r w:rsidR="008D56DC" w:rsidRPr="00342D41">
              <w:rPr>
                <w:rStyle w:val="Hyperlink"/>
              </w:rPr>
              <w:t>4</w:t>
            </w:r>
            <w:r w:rsidR="008D56DC">
              <w:rPr>
                <w:rFonts w:asciiTheme="minorHAnsi" w:eastAsiaTheme="minorEastAsia" w:hAnsiTheme="minorHAnsi"/>
                <w:b w:val="0"/>
                <w:lang w:eastAsia="en-AU"/>
              </w:rPr>
              <w:tab/>
            </w:r>
            <w:r w:rsidR="00CA7B1E">
              <w:rPr>
                <w:rStyle w:val="Hyperlink"/>
              </w:rPr>
              <w:t>Reference d</w:t>
            </w:r>
            <w:r w:rsidR="008D56DC" w:rsidRPr="00342D41">
              <w:rPr>
                <w:rStyle w:val="Hyperlink"/>
              </w:rPr>
              <w:t>ocumentation</w:t>
            </w:r>
            <w:r w:rsidR="008D56DC">
              <w:rPr>
                <w:webHidden/>
              </w:rPr>
              <w:tab/>
            </w:r>
            <w:r w:rsidR="008D56DC">
              <w:rPr>
                <w:webHidden/>
              </w:rPr>
              <w:fldChar w:fldCharType="begin"/>
            </w:r>
            <w:r w:rsidR="008D56DC">
              <w:rPr>
                <w:webHidden/>
              </w:rPr>
              <w:instrText xml:space="preserve"> PAGEREF _Toc533083865 \h </w:instrText>
            </w:r>
            <w:r w:rsidR="008D56DC">
              <w:rPr>
                <w:webHidden/>
              </w:rPr>
            </w:r>
            <w:r w:rsidR="008D56DC">
              <w:rPr>
                <w:webHidden/>
              </w:rPr>
              <w:fldChar w:fldCharType="separate"/>
            </w:r>
            <w:r w:rsidR="00527BC5">
              <w:rPr>
                <w:webHidden/>
              </w:rPr>
              <w:t>10</w:t>
            </w:r>
            <w:r w:rsidR="008D56DC">
              <w:rPr>
                <w:webHidden/>
              </w:rPr>
              <w:fldChar w:fldCharType="end"/>
            </w:r>
          </w:hyperlink>
        </w:p>
        <w:p w14:paraId="5F5D419C" w14:textId="2671DE72" w:rsidR="008D56DC" w:rsidRDefault="009C0245">
          <w:pPr>
            <w:pStyle w:val="TOC1"/>
            <w:tabs>
              <w:tab w:val="left" w:pos="440"/>
            </w:tabs>
            <w:rPr>
              <w:rFonts w:asciiTheme="minorHAnsi" w:eastAsiaTheme="minorEastAsia" w:hAnsiTheme="minorHAnsi"/>
              <w:b w:val="0"/>
              <w:lang w:eastAsia="en-AU"/>
            </w:rPr>
          </w:pPr>
          <w:hyperlink w:anchor="_Toc533083866" w:history="1">
            <w:r w:rsidR="008D56DC" w:rsidRPr="00342D41">
              <w:rPr>
                <w:rStyle w:val="Hyperlink"/>
              </w:rPr>
              <w:t>5</w:t>
            </w:r>
            <w:r w:rsidR="008D56DC">
              <w:rPr>
                <w:rFonts w:asciiTheme="minorHAnsi" w:eastAsiaTheme="minorEastAsia" w:hAnsiTheme="minorHAnsi"/>
                <w:b w:val="0"/>
                <w:lang w:eastAsia="en-AU"/>
              </w:rPr>
              <w:tab/>
            </w:r>
            <w:r w:rsidR="008D56DC" w:rsidRPr="00342D41">
              <w:rPr>
                <w:rStyle w:val="Hyperlink"/>
              </w:rPr>
              <w:t>Services</w:t>
            </w:r>
            <w:r w:rsidR="008D56DC">
              <w:rPr>
                <w:webHidden/>
              </w:rPr>
              <w:tab/>
            </w:r>
            <w:r w:rsidR="008D56DC">
              <w:rPr>
                <w:webHidden/>
              </w:rPr>
              <w:fldChar w:fldCharType="begin"/>
            </w:r>
            <w:r w:rsidR="008D56DC">
              <w:rPr>
                <w:webHidden/>
              </w:rPr>
              <w:instrText xml:space="preserve"> PAGEREF _Toc533083866 \h </w:instrText>
            </w:r>
            <w:r w:rsidR="008D56DC">
              <w:rPr>
                <w:webHidden/>
              </w:rPr>
            </w:r>
            <w:r w:rsidR="008D56DC">
              <w:rPr>
                <w:webHidden/>
              </w:rPr>
              <w:fldChar w:fldCharType="separate"/>
            </w:r>
            <w:r w:rsidR="00527BC5">
              <w:rPr>
                <w:webHidden/>
              </w:rPr>
              <w:t>11</w:t>
            </w:r>
            <w:r w:rsidR="008D56DC">
              <w:rPr>
                <w:webHidden/>
              </w:rPr>
              <w:fldChar w:fldCharType="end"/>
            </w:r>
          </w:hyperlink>
        </w:p>
        <w:p w14:paraId="17AAF1AA" w14:textId="47B53C2F" w:rsidR="008D56DC" w:rsidRDefault="009C0245">
          <w:pPr>
            <w:pStyle w:val="TOC1"/>
            <w:tabs>
              <w:tab w:val="left" w:pos="440"/>
            </w:tabs>
            <w:rPr>
              <w:rFonts w:asciiTheme="minorHAnsi" w:eastAsiaTheme="minorEastAsia" w:hAnsiTheme="minorHAnsi"/>
              <w:b w:val="0"/>
              <w:lang w:eastAsia="en-AU"/>
            </w:rPr>
          </w:pPr>
          <w:hyperlink w:anchor="_Toc533083867" w:history="1">
            <w:r w:rsidR="008D56DC" w:rsidRPr="00342D41">
              <w:rPr>
                <w:rStyle w:val="Hyperlink"/>
              </w:rPr>
              <w:t>6</w:t>
            </w:r>
            <w:r w:rsidR="008D56DC">
              <w:rPr>
                <w:rFonts w:asciiTheme="minorHAnsi" w:eastAsiaTheme="minorEastAsia" w:hAnsiTheme="minorHAnsi"/>
                <w:b w:val="0"/>
                <w:lang w:eastAsia="en-AU"/>
              </w:rPr>
              <w:tab/>
            </w:r>
            <w:r w:rsidR="008D56DC" w:rsidRPr="00342D41">
              <w:rPr>
                <w:rStyle w:val="Hyperlink"/>
              </w:rPr>
              <w:t>Carer Support Planning Framework</w:t>
            </w:r>
            <w:r w:rsidR="008D56DC">
              <w:rPr>
                <w:webHidden/>
              </w:rPr>
              <w:tab/>
            </w:r>
            <w:r w:rsidR="008D56DC">
              <w:rPr>
                <w:webHidden/>
              </w:rPr>
              <w:fldChar w:fldCharType="begin"/>
            </w:r>
            <w:r w:rsidR="008D56DC">
              <w:rPr>
                <w:webHidden/>
              </w:rPr>
              <w:instrText xml:space="preserve"> PAGEREF _Toc533083867 \h </w:instrText>
            </w:r>
            <w:r w:rsidR="008D56DC">
              <w:rPr>
                <w:webHidden/>
              </w:rPr>
            </w:r>
            <w:r w:rsidR="008D56DC">
              <w:rPr>
                <w:webHidden/>
              </w:rPr>
              <w:fldChar w:fldCharType="separate"/>
            </w:r>
            <w:r w:rsidR="00527BC5">
              <w:rPr>
                <w:webHidden/>
              </w:rPr>
              <w:t>14</w:t>
            </w:r>
            <w:r w:rsidR="008D56DC">
              <w:rPr>
                <w:webHidden/>
              </w:rPr>
              <w:fldChar w:fldCharType="end"/>
            </w:r>
          </w:hyperlink>
        </w:p>
        <w:p w14:paraId="1405C121" w14:textId="4321DAF5" w:rsidR="008D56DC" w:rsidRDefault="009C0245">
          <w:pPr>
            <w:pStyle w:val="TOC1"/>
            <w:tabs>
              <w:tab w:val="left" w:pos="440"/>
            </w:tabs>
            <w:rPr>
              <w:rFonts w:asciiTheme="minorHAnsi" w:eastAsiaTheme="minorEastAsia" w:hAnsiTheme="minorHAnsi"/>
              <w:b w:val="0"/>
              <w:lang w:eastAsia="en-AU"/>
            </w:rPr>
          </w:pPr>
          <w:hyperlink w:anchor="_Toc533083868" w:history="1">
            <w:r w:rsidR="008D56DC" w:rsidRPr="00342D41">
              <w:rPr>
                <w:rStyle w:val="Hyperlink"/>
              </w:rPr>
              <w:t>7</w:t>
            </w:r>
            <w:r w:rsidR="008D56DC">
              <w:rPr>
                <w:rFonts w:asciiTheme="minorHAnsi" w:eastAsiaTheme="minorEastAsia" w:hAnsiTheme="minorHAnsi"/>
                <w:b w:val="0"/>
                <w:lang w:eastAsia="en-AU"/>
              </w:rPr>
              <w:tab/>
            </w:r>
            <w:r w:rsidR="00CA7B1E">
              <w:rPr>
                <w:rStyle w:val="Hyperlink"/>
              </w:rPr>
              <w:t>RDP o</w:t>
            </w:r>
            <w:r w:rsidR="008D56DC" w:rsidRPr="00342D41">
              <w:rPr>
                <w:rStyle w:val="Hyperlink"/>
              </w:rPr>
              <w:t>perations</w:t>
            </w:r>
            <w:r w:rsidR="008D56DC">
              <w:rPr>
                <w:webHidden/>
              </w:rPr>
              <w:tab/>
            </w:r>
            <w:r w:rsidR="008D56DC">
              <w:rPr>
                <w:webHidden/>
              </w:rPr>
              <w:fldChar w:fldCharType="begin"/>
            </w:r>
            <w:r w:rsidR="008D56DC">
              <w:rPr>
                <w:webHidden/>
              </w:rPr>
              <w:instrText xml:space="preserve"> PAGEREF _Toc533083868 \h </w:instrText>
            </w:r>
            <w:r w:rsidR="008D56DC">
              <w:rPr>
                <w:webHidden/>
              </w:rPr>
            </w:r>
            <w:r w:rsidR="008D56DC">
              <w:rPr>
                <w:webHidden/>
              </w:rPr>
              <w:fldChar w:fldCharType="separate"/>
            </w:r>
            <w:r w:rsidR="00527BC5">
              <w:rPr>
                <w:webHidden/>
              </w:rPr>
              <w:t>15</w:t>
            </w:r>
            <w:r w:rsidR="008D56DC">
              <w:rPr>
                <w:webHidden/>
              </w:rPr>
              <w:fldChar w:fldCharType="end"/>
            </w:r>
          </w:hyperlink>
        </w:p>
        <w:p w14:paraId="3BCED592" w14:textId="304B7332" w:rsidR="008D56DC" w:rsidRDefault="009C0245">
          <w:pPr>
            <w:pStyle w:val="TOC1"/>
            <w:tabs>
              <w:tab w:val="left" w:pos="440"/>
            </w:tabs>
            <w:rPr>
              <w:rFonts w:asciiTheme="minorHAnsi" w:eastAsiaTheme="minorEastAsia" w:hAnsiTheme="minorHAnsi"/>
              <w:b w:val="0"/>
              <w:lang w:eastAsia="en-AU"/>
            </w:rPr>
          </w:pPr>
          <w:r>
            <w:rPr>
              <w:rStyle w:val="Hyperlink"/>
            </w:rPr>
            <w:fldChar w:fldCharType="begin"/>
          </w:r>
          <w:r>
            <w:rPr>
              <w:rStyle w:val="Hyperlink"/>
            </w:rPr>
            <w:instrText xml:space="preserve"> HYPERLINK \l "_Toc533083869" </w:instrText>
          </w:r>
          <w:r>
            <w:rPr>
              <w:rStyle w:val="Hyperlink"/>
            </w:rPr>
            <w:fldChar w:fldCharType="separate"/>
          </w:r>
          <w:r w:rsidR="008D56DC" w:rsidRPr="00342D41">
            <w:rPr>
              <w:rStyle w:val="Hyperlink"/>
            </w:rPr>
            <w:t>8</w:t>
          </w:r>
          <w:r w:rsidR="008D56DC">
            <w:rPr>
              <w:rFonts w:asciiTheme="minorHAnsi" w:eastAsiaTheme="minorEastAsia" w:hAnsiTheme="minorHAnsi"/>
              <w:b w:val="0"/>
              <w:lang w:eastAsia="en-AU"/>
            </w:rPr>
            <w:tab/>
          </w:r>
          <w:r w:rsidR="00CA7B1E">
            <w:rPr>
              <w:rStyle w:val="Hyperlink"/>
            </w:rPr>
            <w:t>Establishment and t</w:t>
          </w:r>
          <w:bookmarkStart w:id="0" w:name="_GoBack"/>
          <w:bookmarkEnd w:id="0"/>
          <w:r w:rsidR="008D56DC" w:rsidRPr="00342D41">
            <w:rPr>
              <w:rStyle w:val="Hyperlink"/>
            </w:rPr>
            <w:t>ransition</w:t>
          </w:r>
          <w:r w:rsidR="008D56DC">
            <w:rPr>
              <w:webHidden/>
            </w:rPr>
            <w:tab/>
          </w:r>
          <w:r w:rsidR="008D56DC">
            <w:rPr>
              <w:webHidden/>
            </w:rPr>
            <w:fldChar w:fldCharType="begin"/>
          </w:r>
          <w:r w:rsidR="008D56DC">
            <w:rPr>
              <w:webHidden/>
            </w:rPr>
            <w:instrText xml:space="preserve"> PAGEREF _Toc533083869 \h </w:instrText>
          </w:r>
          <w:r w:rsidR="008D56DC">
            <w:rPr>
              <w:webHidden/>
            </w:rPr>
          </w:r>
          <w:r w:rsidR="008D56DC">
            <w:rPr>
              <w:webHidden/>
            </w:rPr>
            <w:fldChar w:fldCharType="separate"/>
          </w:r>
          <w:r w:rsidR="00527BC5">
            <w:rPr>
              <w:webHidden/>
            </w:rPr>
            <w:t>18</w:t>
          </w:r>
          <w:r w:rsidR="008D56DC">
            <w:rPr>
              <w:webHidden/>
            </w:rPr>
            <w:fldChar w:fldCharType="end"/>
          </w:r>
          <w:r>
            <w:fldChar w:fldCharType="end"/>
          </w:r>
        </w:p>
        <w:p w14:paraId="08E41FEE" w14:textId="5FD0DBA0" w:rsidR="008D56DC" w:rsidRDefault="009C0245">
          <w:pPr>
            <w:pStyle w:val="TOC1"/>
            <w:tabs>
              <w:tab w:val="left" w:pos="440"/>
            </w:tabs>
            <w:rPr>
              <w:rFonts w:asciiTheme="minorHAnsi" w:eastAsiaTheme="minorEastAsia" w:hAnsiTheme="minorHAnsi"/>
              <w:b w:val="0"/>
              <w:lang w:eastAsia="en-AU"/>
            </w:rPr>
          </w:pPr>
          <w:hyperlink w:anchor="_Toc533083870" w:history="1">
            <w:r w:rsidR="008D56DC" w:rsidRPr="00342D41">
              <w:rPr>
                <w:rStyle w:val="Hyperlink"/>
              </w:rPr>
              <w:t>9</w:t>
            </w:r>
            <w:r w:rsidR="008D56DC">
              <w:rPr>
                <w:rFonts w:asciiTheme="minorHAnsi" w:eastAsiaTheme="minorEastAsia" w:hAnsiTheme="minorHAnsi"/>
                <w:b w:val="0"/>
                <w:lang w:eastAsia="en-AU"/>
              </w:rPr>
              <w:tab/>
            </w:r>
            <w:r w:rsidR="008D56DC" w:rsidRPr="00342D41">
              <w:rPr>
                <w:rStyle w:val="Hyperlink"/>
              </w:rPr>
              <w:t>Other</w:t>
            </w:r>
            <w:r w:rsidR="008D56DC">
              <w:rPr>
                <w:webHidden/>
              </w:rPr>
              <w:tab/>
            </w:r>
            <w:r w:rsidR="008D56DC">
              <w:rPr>
                <w:webHidden/>
              </w:rPr>
              <w:fldChar w:fldCharType="begin"/>
            </w:r>
            <w:r w:rsidR="008D56DC">
              <w:rPr>
                <w:webHidden/>
              </w:rPr>
              <w:instrText xml:space="preserve"> PAGEREF _Toc533083870 \h </w:instrText>
            </w:r>
            <w:r w:rsidR="008D56DC">
              <w:rPr>
                <w:webHidden/>
              </w:rPr>
            </w:r>
            <w:r w:rsidR="008D56DC">
              <w:rPr>
                <w:webHidden/>
              </w:rPr>
              <w:fldChar w:fldCharType="separate"/>
            </w:r>
            <w:r w:rsidR="00527BC5">
              <w:rPr>
                <w:webHidden/>
              </w:rPr>
              <w:t>19</w:t>
            </w:r>
            <w:r w:rsidR="008D56DC">
              <w:rPr>
                <w:webHidden/>
              </w:rPr>
              <w:fldChar w:fldCharType="end"/>
            </w:r>
          </w:hyperlink>
        </w:p>
        <w:p w14:paraId="741EBFA0" w14:textId="4840DC99" w:rsidR="00A720CA" w:rsidRDefault="00A720CA" w:rsidP="00A720CA">
          <w:r>
            <w:rPr>
              <w:b/>
              <w:noProof/>
            </w:rPr>
            <w:fldChar w:fldCharType="end"/>
          </w:r>
        </w:p>
      </w:sdtContent>
    </w:sdt>
    <w:p w14:paraId="5AAA44E6" w14:textId="77777777" w:rsidR="00A63D21" w:rsidRPr="007D6BA4" w:rsidRDefault="00A63D21" w:rsidP="003E43A3">
      <w:pPr>
        <w:jc w:val="both"/>
      </w:pPr>
    </w:p>
    <w:p w14:paraId="51221B6C" w14:textId="77777777" w:rsidR="009D339C" w:rsidRDefault="009D339C">
      <w:pPr>
        <w:rPr>
          <w:rFonts w:ascii="Century Gothic" w:eastAsiaTheme="majorEastAsia" w:hAnsi="Century Gothic" w:cstheme="majorBidi"/>
          <w:b/>
          <w:color w:val="5B57A4"/>
          <w:sz w:val="32"/>
          <w:szCs w:val="32"/>
        </w:rPr>
      </w:pPr>
      <w:r>
        <w:br w:type="page"/>
      </w:r>
    </w:p>
    <w:p w14:paraId="2482DF58" w14:textId="77777777" w:rsidR="006D1138" w:rsidRDefault="006D1138" w:rsidP="00D15FEF">
      <w:pPr>
        <w:pStyle w:val="Heading1"/>
      </w:pPr>
      <w:bookmarkStart w:id="1" w:name="_Toc533083862"/>
      <w:r>
        <w:lastRenderedPageBreak/>
        <w:t>Introduction</w:t>
      </w:r>
      <w:bookmarkEnd w:id="1"/>
    </w:p>
    <w:p w14:paraId="4BBEF607" w14:textId="4557DFF5" w:rsidR="0046539D" w:rsidRDefault="00A066F0" w:rsidP="006D1138">
      <w:proofErr w:type="gramStart"/>
      <w:r>
        <w:t xml:space="preserve">The following questions were submitted by </w:t>
      </w:r>
      <w:r w:rsidR="002D57AA">
        <w:t>individuals participating in the Industry Briefing</w:t>
      </w:r>
      <w:proofErr w:type="gramEnd"/>
      <w:r w:rsidR="002D57AA">
        <w:t>: Carer Gat</w:t>
      </w:r>
      <w:r w:rsidR="001214C8">
        <w:t>eway regional delivery partner grant o</w:t>
      </w:r>
      <w:r w:rsidR="002D57AA">
        <w:t>pportunity.</w:t>
      </w:r>
      <w:r w:rsidR="0030141B">
        <w:t xml:space="preserve"> </w:t>
      </w:r>
    </w:p>
    <w:p w14:paraId="011DAFA5" w14:textId="74144686" w:rsidR="00D14D40" w:rsidRDefault="002D57AA" w:rsidP="006D1138">
      <w:r>
        <w:t xml:space="preserve">A recording of the session is available </w:t>
      </w:r>
      <w:r w:rsidR="0030141B">
        <w:t>to view</w:t>
      </w:r>
      <w:r w:rsidR="00257F3F">
        <w:t xml:space="preserve"> </w:t>
      </w:r>
      <w:hyperlink r:id="rId8" w:history="1">
        <w:r w:rsidR="00257F3F" w:rsidRPr="00257F3F">
          <w:rPr>
            <w:rStyle w:val="Hyperlink"/>
          </w:rPr>
          <w:t>he</w:t>
        </w:r>
        <w:r w:rsidR="00257F3F" w:rsidRPr="00257F3F">
          <w:rPr>
            <w:rStyle w:val="Hyperlink"/>
          </w:rPr>
          <w:t>r</w:t>
        </w:r>
        <w:r w:rsidR="00257F3F" w:rsidRPr="00257F3F">
          <w:rPr>
            <w:rStyle w:val="Hyperlink"/>
          </w:rPr>
          <w:t>e</w:t>
        </w:r>
      </w:hyperlink>
      <w:r w:rsidR="00257F3F">
        <w:t xml:space="preserve">. </w:t>
      </w:r>
      <w:r w:rsidR="0030141B">
        <w:t xml:space="preserve"> </w:t>
      </w:r>
    </w:p>
    <w:p w14:paraId="5FD82C64" w14:textId="2AAC63E7" w:rsidR="00D1194B" w:rsidRDefault="001214C8" w:rsidP="00D1194B">
      <w:pPr>
        <w:pStyle w:val="Heading2"/>
      </w:pPr>
      <w:r>
        <w:t>Updates to reference d</w:t>
      </w:r>
      <w:r w:rsidR="00D1194B">
        <w:t xml:space="preserve">ocumentation </w:t>
      </w:r>
    </w:p>
    <w:p w14:paraId="032BD684" w14:textId="2CF1A31E" w:rsidR="006D1138" w:rsidRDefault="00755483" w:rsidP="006D1138">
      <w:proofErr w:type="gramStart"/>
      <w:r>
        <w:t>As a result</w:t>
      </w:r>
      <w:proofErr w:type="gramEnd"/>
      <w:r>
        <w:t xml:space="preserve"> of some of the questions, the Department has revised some of the documentation provided as part of the </w:t>
      </w:r>
      <w:r w:rsidR="001214C8">
        <w:t>g</w:t>
      </w:r>
      <w:r>
        <w:t xml:space="preserve">rant </w:t>
      </w:r>
      <w:r w:rsidR="001214C8">
        <w:t>o</w:t>
      </w:r>
      <w:r w:rsidR="00AA3929">
        <w:t>pportunity</w:t>
      </w:r>
      <w:r>
        <w:t xml:space="preserve">. A summary of the revisions </w:t>
      </w:r>
      <w:proofErr w:type="gramStart"/>
      <w:r>
        <w:t>is provided</w:t>
      </w:r>
      <w:proofErr w:type="gramEnd"/>
      <w:r>
        <w:t xml:space="preserve"> in the table below. The reference documentation is available on the </w:t>
      </w:r>
      <w:hyperlink r:id="rId9" w:history="1">
        <w:r w:rsidR="004126DC" w:rsidRPr="004126DC">
          <w:rPr>
            <w:color w:val="0070C0"/>
            <w:u w:val="single"/>
          </w:rPr>
          <w:t>Community Grants Hub</w:t>
        </w:r>
      </w:hyperlink>
      <w:r w:rsidR="004126DC" w:rsidRPr="004126DC">
        <w:t xml:space="preserve"> or </w:t>
      </w:r>
      <w:hyperlink r:id="rId10" w:history="1">
        <w:r w:rsidR="004126DC" w:rsidRPr="004126DC">
          <w:rPr>
            <w:color w:val="0070C0"/>
            <w:u w:val="single"/>
          </w:rPr>
          <w:t>GrantConnect</w:t>
        </w:r>
      </w:hyperlink>
      <w:r w:rsidR="00867007">
        <w:t xml:space="preserve"> website</w:t>
      </w:r>
      <w:r w:rsidR="004126DC" w:rsidRPr="004126DC">
        <w:t>.</w:t>
      </w:r>
      <w:r w:rsidR="00A066F0" w:rsidRPr="004126DC">
        <w:t xml:space="preserve"> </w:t>
      </w:r>
    </w:p>
    <w:p w14:paraId="43D145CB" w14:textId="77777777" w:rsidR="00BF3F47" w:rsidRDefault="00BF3F47" w:rsidP="006D1138"/>
    <w:tbl>
      <w:tblPr>
        <w:tblStyle w:val="GridTable1Light"/>
        <w:tblW w:w="0" w:type="auto"/>
        <w:tblLook w:val="04A0" w:firstRow="1" w:lastRow="0" w:firstColumn="1" w:lastColumn="0" w:noHBand="0" w:noVBand="1"/>
        <w:tblCaption w:val="Table of documentation changes"/>
        <w:tblDescription w:val="As a result of some of the questions, the Department has revised some of the documentation provided as part of the grant opportunity. A summary of the revisions is provided in the table below. The reference documentation is available on the Community Grants Hub or GrantConnect website. "/>
      </w:tblPr>
      <w:tblGrid>
        <w:gridCol w:w="1696"/>
        <w:gridCol w:w="1276"/>
        <w:gridCol w:w="6044"/>
      </w:tblGrid>
      <w:tr w:rsidR="00616F6B" w14:paraId="651B3FD2" w14:textId="77777777" w:rsidTr="00990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E7E6E6" w:themeFill="background2"/>
          </w:tcPr>
          <w:p w14:paraId="4E6F4D4C" w14:textId="77777777" w:rsidR="00616F6B" w:rsidRPr="00014D3F" w:rsidRDefault="00616F6B" w:rsidP="006D1138">
            <w:pPr>
              <w:rPr>
                <w:sz w:val="18"/>
              </w:rPr>
            </w:pPr>
            <w:r w:rsidRPr="00014D3F">
              <w:rPr>
                <w:sz w:val="18"/>
              </w:rPr>
              <w:t>Document name</w:t>
            </w:r>
          </w:p>
        </w:tc>
        <w:tc>
          <w:tcPr>
            <w:tcW w:w="1276" w:type="dxa"/>
            <w:shd w:val="clear" w:color="auto" w:fill="E7E6E6" w:themeFill="background2"/>
          </w:tcPr>
          <w:p w14:paraId="1EF53135" w14:textId="77777777" w:rsidR="00616F6B" w:rsidRPr="00014D3F" w:rsidRDefault="00440B5F" w:rsidP="006D1138">
            <w:pPr>
              <w:cnfStyle w:val="100000000000" w:firstRow="1" w:lastRow="0" w:firstColumn="0" w:lastColumn="0" w:oddVBand="0" w:evenVBand="0" w:oddHBand="0" w:evenHBand="0" w:firstRowFirstColumn="0" w:firstRowLastColumn="0" w:lastRowFirstColumn="0" w:lastRowLastColumn="0"/>
              <w:rPr>
                <w:sz w:val="18"/>
              </w:rPr>
            </w:pPr>
            <w:r>
              <w:rPr>
                <w:sz w:val="18"/>
              </w:rPr>
              <w:t>Location</w:t>
            </w:r>
          </w:p>
        </w:tc>
        <w:tc>
          <w:tcPr>
            <w:tcW w:w="6044" w:type="dxa"/>
            <w:shd w:val="clear" w:color="auto" w:fill="E7E6E6" w:themeFill="background2"/>
          </w:tcPr>
          <w:p w14:paraId="3F6D7481" w14:textId="77777777" w:rsidR="00616F6B" w:rsidRPr="00014D3F" w:rsidRDefault="00616F6B" w:rsidP="006D1138">
            <w:pPr>
              <w:cnfStyle w:val="100000000000" w:firstRow="1" w:lastRow="0" w:firstColumn="0" w:lastColumn="0" w:oddVBand="0" w:evenVBand="0" w:oddHBand="0" w:evenHBand="0" w:firstRowFirstColumn="0" w:firstRowLastColumn="0" w:lastRowFirstColumn="0" w:lastRowLastColumn="0"/>
              <w:rPr>
                <w:sz w:val="18"/>
              </w:rPr>
            </w:pPr>
            <w:r w:rsidRPr="00014D3F">
              <w:rPr>
                <w:sz w:val="18"/>
              </w:rPr>
              <w:t>Amendment</w:t>
            </w:r>
          </w:p>
        </w:tc>
      </w:tr>
      <w:tr w:rsidR="00014D3F" w14:paraId="2E11D939" w14:textId="77777777" w:rsidTr="00990B4F">
        <w:tc>
          <w:tcPr>
            <w:cnfStyle w:val="001000000000" w:firstRow="0" w:lastRow="0" w:firstColumn="1" w:lastColumn="0" w:oddVBand="0" w:evenVBand="0" w:oddHBand="0" w:evenHBand="0" w:firstRowFirstColumn="0" w:firstRowLastColumn="0" w:lastRowFirstColumn="0" w:lastRowLastColumn="0"/>
            <w:tcW w:w="1696" w:type="dxa"/>
          </w:tcPr>
          <w:p w14:paraId="616C35A7" w14:textId="2B7B68E7" w:rsidR="00014D3F" w:rsidRPr="00014D3F" w:rsidRDefault="001214C8" w:rsidP="00014D3F">
            <w:pPr>
              <w:rPr>
                <w:b w:val="0"/>
                <w:sz w:val="18"/>
              </w:rPr>
            </w:pPr>
            <w:r>
              <w:rPr>
                <w:b w:val="0"/>
                <w:sz w:val="18"/>
              </w:rPr>
              <w:t>Business model t</w:t>
            </w:r>
            <w:r w:rsidR="00014D3F" w:rsidRPr="00014D3F">
              <w:rPr>
                <w:b w:val="0"/>
                <w:sz w:val="18"/>
              </w:rPr>
              <w:t>emplate</w:t>
            </w:r>
          </w:p>
        </w:tc>
        <w:tc>
          <w:tcPr>
            <w:tcW w:w="1276" w:type="dxa"/>
          </w:tcPr>
          <w:p w14:paraId="0F5323C2"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Tab 2, Cell I6</w:t>
            </w:r>
          </w:p>
        </w:tc>
        <w:tc>
          <w:tcPr>
            <w:tcW w:w="6044" w:type="dxa"/>
          </w:tcPr>
          <w:p w14:paraId="038F8606"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 xml:space="preserve">Changed to </w:t>
            </w:r>
            <w:proofErr w:type="gramStart"/>
            <w:r w:rsidRPr="00014D3F">
              <w:rPr>
                <w:sz w:val="18"/>
              </w:rPr>
              <w:t>read</w:t>
            </w:r>
            <w:proofErr w:type="gramEnd"/>
            <w:r w:rsidRPr="00014D3F">
              <w:rPr>
                <w:sz w:val="18"/>
              </w:rPr>
              <w:t xml:space="preserve"> “The total number of units estimated across the 6 major service types…” </w:t>
            </w:r>
          </w:p>
          <w:p w14:paraId="34153EAA"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i/>
                <w:sz w:val="18"/>
              </w:rPr>
              <w:t xml:space="preserve">Previously referenced “…9 major service types…” </w:t>
            </w:r>
          </w:p>
        </w:tc>
      </w:tr>
      <w:tr w:rsidR="00014D3F" w14:paraId="21EF4EC4" w14:textId="77777777" w:rsidTr="00990B4F">
        <w:tc>
          <w:tcPr>
            <w:cnfStyle w:val="001000000000" w:firstRow="0" w:lastRow="0" w:firstColumn="1" w:lastColumn="0" w:oddVBand="0" w:evenVBand="0" w:oddHBand="0" w:evenHBand="0" w:firstRowFirstColumn="0" w:firstRowLastColumn="0" w:lastRowFirstColumn="0" w:lastRowLastColumn="0"/>
            <w:tcW w:w="1696" w:type="dxa"/>
          </w:tcPr>
          <w:p w14:paraId="7DC734E6" w14:textId="7E4798D5" w:rsidR="00014D3F" w:rsidRPr="00014D3F" w:rsidRDefault="001214C8" w:rsidP="00014D3F">
            <w:pPr>
              <w:rPr>
                <w:b w:val="0"/>
                <w:sz w:val="18"/>
              </w:rPr>
            </w:pPr>
            <w:r w:rsidRPr="001214C8">
              <w:rPr>
                <w:b w:val="0"/>
                <w:sz w:val="18"/>
              </w:rPr>
              <w:t>Business model template</w:t>
            </w:r>
          </w:p>
        </w:tc>
        <w:tc>
          <w:tcPr>
            <w:tcW w:w="1276" w:type="dxa"/>
          </w:tcPr>
          <w:p w14:paraId="5E45498C"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Tab 3, Cells B20 to B26</w:t>
            </w:r>
          </w:p>
        </w:tc>
        <w:tc>
          <w:tcPr>
            <w:tcW w:w="6044" w:type="dxa"/>
          </w:tcPr>
          <w:p w14:paraId="23237294"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 xml:space="preserve">Changed to include an additional cell that provides the estimated timing for the </w:t>
            </w:r>
            <w:r w:rsidRPr="00014D3F">
              <w:rPr>
                <w:i/>
                <w:sz w:val="18"/>
              </w:rPr>
              <w:t>coordination</w:t>
            </w:r>
            <w:r w:rsidRPr="00014D3F">
              <w:rPr>
                <w:sz w:val="18"/>
              </w:rPr>
              <w:t xml:space="preserve"> activity </w:t>
            </w:r>
          </w:p>
        </w:tc>
      </w:tr>
      <w:tr w:rsidR="00014D3F" w14:paraId="573A3752" w14:textId="77777777" w:rsidTr="00990B4F">
        <w:tc>
          <w:tcPr>
            <w:cnfStyle w:val="001000000000" w:firstRow="0" w:lastRow="0" w:firstColumn="1" w:lastColumn="0" w:oddVBand="0" w:evenVBand="0" w:oddHBand="0" w:evenHBand="0" w:firstRowFirstColumn="0" w:firstRowLastColumn="0" w:lastRowFirstColumn="0" w:lastRowLastColumn="0"/>
            <w:tcW w:w="1696" w:type="dxa"/>
          </w:tcPr>
          <w:p w14:paraId="74AD751D" w14:textId="65A647F8" w:rsidR="00014D3F" w:rsidRPr="00014D3F" w:rsidRDefault="001214C8" w:rsidP="00014D3F">
            <w:pPr>
              <w:rPr>
                <w:b w:val="0"/>
                <w:sz w:val="18"/>
              </w:rPr>
            </w:pPr>
            <w:r w:rsidRPr="001214C8">
              <w:rPr>
                <w:b w:val="0"/>
                <w:sz w:val="18"/>
              </w:rPr>
              <w:t>Business model template</w:t>
            </w:r>
          </w:p>
        </w:tc>
        <w:tc>
          <w:tcPr>
            <w:tcW w:w="1276" w:type="dxa"/>
          </w:tcPr>
          <w:p w14:paraId="3D72D76A"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Tab 4, Cells B7 to B10</w:t>
            </w:r>
          </w:p>
        </w:tc>
        <w:tc>
          <w:tcPr>
            <w:tcW w:w="6044" w:type="dxa"/>
          </w:tcPr>
          <w:p w14:paraId="79BEDD57"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Changed to read “The counselling needs assessment and the counselling sessions must be conducted by counsellors that:</w:t>
            </w:r>
          </w:p>
          <w:p w14:paraId="2A3E38A9" w14:textId="77777777" w:rsidR="00014D3F" w:rsidRPr="00014D3F" w:rsidRDefault="00014D3F" w:rsidP="00014D3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8"/>
              </w:rPr>
            </w:pPr>
            <w:r w:rsidRPr="00014D3F">
              <w:rPr>
                <w:sz w:val="18"/>
              </w:rPr>
              <w:t>Are accredited within a relevant Australian professional association (ACA, PACFA or AASW;) and</w:t>
            </w:r>
          </w:p>
          <w:p w14:paraId="30106E28" w14:textId="77777777" w:rsidR="00014D3F" w:rsidRPr="00014D3F" w:rsidRDefault="00014D3F" w:rsidP="00014D3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8"/>
              </w:rPr>
            </w:pPr>
            <w:r w:rsidRPr="00014D3F">
              <w:rPr>
                <w:sz w:val="18"/>
              </w:rPr>
              <w:t>Are a qualified counsellor, psychotherapist or social worker for relevant service modes (qualifications recognised in Australia); and</w:t>
            </w:r>
          </w:p>
          <w:p w14:paraId="015EC84E" w14:textId="77777777" w:rsidR="00014D3F" w:rsidRPr="00014D3F" w:rsidRDefault="00014D3F" w:rsidP="00014D3F">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8"/>
              </w:rPr>
            </w:pPr>
            <w:r w:rsidRPr="00014D3F">
              <w:rPr>
                <w:sz w:val="18"/>
              </w:rPr>
              <w:t>Have minimum three years’ work experience in Australia </w:t>
            </w:r>
          </w:p>
          <w:p w14:paraId="2C370EA9"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i/>
                <w:sz w:val="18"/>
              </w:rPr>
              <w:t>Provides further clarity on the requirements counsellors need to meet.</w:t>
            </w:r>
          </w:p>
        </w:tc>
      </w:tr>
      <w:tr w:rsidR="00014D3F" w14:paraId="7694D473" w14:textId="77777777" w:rsidTr="00990B4F">
        <w:tc>
          <w:tcPr>
            <w:cnfStyle w:val="001000000000" w:firstRow="0" w:lastRow="0" w:firstColumn="1" w:lastColumn="0" w:oddVBand="0" w:evenVBand="0" w:oddHBand="0" w:evenHBand="0" w:firstRowFirstColumn="0" w:firstRowLastColumn="0" w:lastRowFirstColumn="0" w:lastRowLastColumn="0"/>
            <w:tcW w:w="1696" w:type="dxa"/>
          </w:tcPr>
          <w:p w14:paraId="6F692688" w14:textId="2113B195" w:rsidR="00014D3F" w:rsidRPr="00014D3F" w:rsidRDefault="001214C8" w:rsidP="00014D3F">
            <w:pPr>
              <w:rPr>
                <w:b w:val="0"/>
                <w:sz w:val="18"/>
              </w:rPr>
            </w:pPr>
            <w:r w:rsidRPr="001214C8">
              <w:rPr>
                <w:b w:val="0"/>
                <w:sz w:val="18"/>
              </w:rPr>
              <w:t>Business model template</w:t>
            </w:r>
          </w:p>
        </w:tc>
        <w:tc>
          <w:tcPr>
            <w:tcW w:w="1276" w:type="dxa"/>
          </w:tcPr>
          <w:p w14:paraId="2FF81A8E"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Tab 5, Rows 13 and 14</w:t>
            </w:r>
          </w:p>
        </w:tc>
        <w:tc>
          <w:tcPr>
            <w:tcW w:w="6044" w:type="dxa"/>
          </w:tcPr>
          <w:p w14:paraId="5C1F89D5" w14:textId="2442A99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Changed so that respondents do not provide estimates for the</w:t>
            </w:r>
            <w:r w:rsidR="001214C8">
              <w:rPr>
                <w:sz w:val="18"/>
              </w:rPr>
              <w:t xml:space="preserve"> c</w:t>
            </w:r>
            <w:r w:rsidR="00C0470F">
              <w:rPr>
                <w:sz w:val="18"/>
              </w:rPr>
              <w:t>oaching service in the</w:t>
            </w:r>
            <w:r w:rsidRPr="00014D3F">
              <w:rPr>
                <w:sz w:val="18"/>
              </w:rPr>
              <w:t xml:space="preserve"> 2019/20 financial year due to the service not going live </w:t>
            </w:r>
            <w:r w:rsidR="008C739F">
              <w:rPr>
                <w:sz w:val="18"/>
              </w:rPr>
              <w:t xml:space="preserve">through RDPs </w:t>
            </w:r>
            <w:r w:rsidRPr="00014D3F">
              <w:rPr>
                <w:sz w:val="18"/>
              </w:rPr>
              <w:t xml:space="preserve">until the 2020/21 financial year. </w:t>
            </w:r>
          </w:p>
          <w:p w14:paraId="40F79ED3" w14:textId="0D002173" w:rsidR="00014D3F" w:rsidRPr="00014D3F" w:rsidRDefault="001214C8" w:rsidP="00014D3F">
            <w:pPr>
              <w:cnfStyle w:val="000000000000" w:firstRow="0" w:lastRow="0" w:firstColumn="0" w:lastColumn="0" w:oddVBand="0" w:evenVBand="0" w:oddHBand="0" w:evenHBand="0" w:firstRowFirstColumn="0" w:firstRowLastColumn="0" w:lastRowFirstColumn="0" w:lastRowLastColumn="0"/>
              <w:rPr>
                <w:sz w:val="18"/>
              </w:rPr>
            </w:pPr>
            <w:r>
              <w:rPr>
                <w:i/>
                <w:sz w:val="18"/>
              </w:rPr>
              <w:t>The c</w:t>
            </w:r>
            <w:r w:rsidR="00014D3F" w:rsidRPr="00014D3F">
              <w:rPr>
                <w:i/>
                <w:sz w:val="18"/>
              </w:rPr>
              <w:t>oaching service will be delivered as a pilot in 2019/20 and commence delivery by RDPs in 2020/21.</w:t>
            </w:r>
          </w:p>
        </w:tc>
      </w:tr>
      <w:tr w:rsidR="00014D3F" w14:paraId="4AAF7231" w14:textId="77777777" w:rsidTr="00990B4F">
        <w:trPr>
          <w:cantSplit/>
        </w:trPr>
        <w:tc>
          <w:tcPr>
            <w:cnfStyle w:val="001000000000" w:firstRow="0" w:lastRow="0" w:firstColumn="1" w:lastColumn="0" w:oddVBand="0" w:evenVBand="0" w:oddHBand="0" w:evenHBand="0" w:firstRowFirstColumn="0" w:firstRowLastColumn="0" w:lastRowFirstColumn="0" w:lastRowLastColumn="0"/>
            <w:tcW w:w="1696" w:type="dxa"/>
          </w:tcPr>
          <w:p w14:paraId="46A72AC6" w14:textId="77777777" w:rsidR="00014D3F" w:rsidRPr="00014D3F" w:rsidRDefault="00014D3F" w:rsidP="00014D3F">
            <w:pPr>
              <w:rPr>
                <w:b w:val="0"/>
                <w:sz w:val="18"/>
              </w:rPr>
            </w:pPr>
            <w:r w:rsidRPr="00014D3F">
              <w:rPr>
                <w:b w:val="0"/>
                <w:sz w:val="18"/>
              </w:rPr>
              <w:t>ICSS Blueprint</w:t>
            </w:r>
          </w:p>
        </w:tc>
        <w:tc>
          <w:tcPr>
            <w:tcW w:w="1276" w:type="dxa"/>
          </w:tcPr>
          <w:p w14:paraId="1620D675"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Page 22</w:t>
            </w:r>
          </w:p>
        </w:tc>
        <w:tc>
          <w:tcPr>
            <w:tcW w:w="6044" w:type="dxa"/>
          </w:tcPr>
          <w:p w14:paraId="04D008E5"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sz w:val="18"/>
              </w:rPr>
              <w:t xml:space="preserve">The ‘tools’ listed under the ‘Manage Carer Support Planning’ activity have been changed with a box defined as “Carer Support Framework”. </w:t>
            </w:r>
          </w:p>
          <w:p w14:paraId="3BF1EA1F" w14:textId="77777777" w:rsidR="00014D3F" w:rsidRPr="00014D3F" w:rsidRDefault="00014D3F" w:rsidP="00014D3F">
            <w:pPr>
              <w:cnfStyle w:val="000000000000" w:firstRow="0" w:lastRow="0" w:firstColumn="0" w:lastColumn="0" w:oddVBand="0" w:evenVBand="0" w:oddHBand="0" w:evenHBand="0" w:firstRowFirstColumn="0" w:firstRowLastColumn="0" w:lastRowFirstColumn="0" w:lastRowLastColumn="0"/>
              <w:rPr>
                <w:sz w:val="18"/>
              </w:rPr>
            </w:pPr>
            <w:r w:rsidRPr="00014D3F">
              <w:rPr>
                <w:i/>
                <w:sz w:val="18"/>
              </w:rPr>
              <w:t xml:space="preserve">The diagram previously included two boxes under the ‘tools’ category for the ‘Carer Support Planning’ activity – ‘Carer Pathway Navigator’ and ‘Carer strain measurement tool’. </w:t>
            </w:r>
          </w:p>
        </w:tc>
      </w:tr>
    </w:tbl>
    <w:p w14:paraId="47BC8DDA" w14:textId="77777777" w:rsidR="00BF3F47" w:rsidRPr="006D1138" w:rsidRDefault="00BF3F47" w:rsidP="006D1138"/>
    <w:p w14:paraId="279ACC0C" w14:textId="7C805192" w:rsidR="00685475" w:rsidRPr="00685475" w:rsidRDefault="00B276B9" w:rsidP="00D15FEF">
      <w:pPr>
        <w:pStyle w:val="Heading1"/>
      </w:pPr>
      <w:bookmarkStart w:id="2" w:name="_Toc533083863"/>
      <w:r>
        <w:lastRenderedPageBreak/>
        <w:t>Grant opportunity a</w:t>
      </w:r>
      <w:r w:rsidR="00502CFE">
        <w:t>pplication</w:t>
      </w:r>
      <w:bookmarkEnd w:id="2"/>
    </w:p>
    <w:p w14:paraId="7892B8C1" w14:textId="0F77C62E" w:rsidR="005342CF" w:rsidRDefault="00316326" w:rsidP="00D15FEF">
      <w:pPr>
        <w:pStyle w:val="Heading2"/>
      </w:pPr>
      <w:r>
        <w:t>How can applicants physically answer Criteria 2? Cannot include an organisation chart, how do you see applicants submitting details of business processes and IT systems if cannot embed diagrams/pictures/charts?</w:t>
      </w:r>
    </w:p>
    <w:p w14:paraId="2FC6C07F" w14:textId="110A11D1" w:rsidR="00DF4404" w:rsidRDefault="00DF4404" w:rsidP="00EF7881">
      <w:r>
        <w:t xml:space="preserve">The online application form </w:t>
      </w:r>
      <w:proofErr w:type="gramStart"/>
      <w:r>
        <w:t>is not configured</w:t>
      </w:r>
      <w:proofErr w:type="gramEnd"/>
      <w:r>
        <w:t xml:space="preserve"> for the inclusion of non-written content such as diagrams. </w:t>
      </w:r>
      <w:r w:rsidR="003312A7">
        <w:t>A</w:t>
      </w:r>
      <w:r>
        <w:t xml:space="preserve">pplicants </w:t>
      </w:r>
      <w:r w:rsidR="003312A7">
        <w:t>can</w:t>
      </w:r>
      <w:r>
        <w:t xml:space="preserve"> provide </w:t>
      </w:r>
      <w:r w:rsidR="001214C8">
        <w:t>an establishment p</w:t>
      </w:r>
      <w:r>
        <w:t>lan attachment (a templ</w:t>
      </w:r>
      <w:r w:rsidR="001214C8">
        <w:t xml:space="preserve">ate </w:t>
      </w:r>
      <w:proofErr w:type="gramStart"/>
      <w:r w:rsidR="001214C8">
        <w:t>is provided</w:t>
      </w:r>
      <w:proofErr w:type="gramEnd"/>
      <w:r w:rsidR="001214C8">
        <w:t xml:space="preserve"> as part of the grant o</w:t>
      </w:r>
      <w:r>
        <w:t>pportunity documentation) which allows bidders to include relevan</w:t>
      </w:r>
      <w:r w:rsidR="00E545DA">
        <w:t>t diagrams, pictures and charts. T</w:t>
      </w:r>
      <w:r w:rsidR="001214C8">
        <w:t>he information provided in the establishment p</w:t>
      </w:r>
      <w:r w:rsidR="00E545DA">
        <w:t xml:space="preserve">lan attachment contributes towards the </w:t>
      </w:r>
      <w:proofErr w:type="gramStart"/>
      <w:r w:rsidR="00E545DA">
        <w:t>bidders</w:t>
      </w:r>
      <w:proofErr w:type="gramEnd"/>
      <w:r w:rsidR="00E545DA">
        <w:t xml:space="preserve"> response to </w:t>
      </w:r>
      <w:r w:rsidR="00E932F7">
        <w:t>selection c</w:t>
      </w:r>
      <w:r w:rsidR="00E545DA">
        <w:t>riteria 2.</w:t>
      </w:r>
      <w:r>
        <w:t xml:space="preserve"> </w:t>
      </w:r>
    </w:p>
    <w:p w14:paraId="76D38FB1" w14:textId="77777777" w:rsidR="002D02CB" w:rsidRDefault="002D02CB" w:rsidP="002D02CB">
      <w:pPr>
        <w:pStyle w:val="Heading2"/>
      </w:pPr>
      <w:r>
        <w:t>Word limit on application form.</w:t>
      </w:r>
    </w:p>
    <w:p w14:paraId="2D3C650D" w14:textId="77777777" w:rsidR="002D02CB" w:rsidRDefault="002D02CB" w:rsidP="002D02CB">
      <w:pPr>
        <w:pStyle w:val="Heading3"/>
      </w:pPr>
      <w:r>
        <w:t xml:space="preserve">The documentation states there are no word limits on responses to the criteria questions </w:t>
      </w:r>
      <w:proofErr w:type="gramStart"/>
      <w:r>
        <w:t>however</w:t>
      </w:r>
      <w:proofErr w:type="gramEnd"/>
      <w:r>
        <w:t xml:space="preserve"> the application form has a limit of 900 words per question. Which is correct? Will the application form allow for more than 900 words? </w:t>
      </w:r>
    </w:p>
    <w:p w14:paraId="00FD5EFF" w14:textId="060D3432" w:rsidR="00502CFE" w:rsidRDefault="001214C8" w:rsidP="00EF7881">
      <w:pPr>
        <w:pStyle w:val="Heading3"/>
      </w:pPr>
      <w:r>
        <w:t>Page 14 of the grant a</w:t>
      </w:r>
      <w:r w:rsidR="00FC5672">
        <w:t xml:space="preserve">pplication states “the amount of detail and supporting evidence you provide in your application should be relative to the service area size, complexity and grant amount requested”. How can this be met under a </w:t>
      </w:r>
      <w:proofErr w:type="gramStart"/>
      <w:r w:rsidR="00FC5672">
        <w:t>900 word</w:t>
      </w:r>
      <w:proofErr w:type="gramEnd"/>
      <w:r w:rsidR="00FC5672">
        <w:t xml:space="preserve"> count limit? </w:t>
      </w:r>
    </w:p>
    <w:p w14:paraId="133203C1" w14:textId="2ACD4F20" w:rsidR="009D55FB" w:rsidRPr="009D55FB" w:rsidRDefault="00C13D7E" w:rsidP="009D55FB">
      <w:pPr>
        <w:pStyle w:val="Heading3"/>
      </w:pPr>
      <w:r>
        <w:t xml:space="preserve">The </w:t>
      </w:r>
      <w:r w:rsidR="001214C8">
        <w:t>g</w:t>
      </w:r>
      <w:r>
        <w:t xml:space="preserve">rant opportunity </w:t>
      </w:r>
      <w:r w:rsidR="005F4EC2">
        <w:t>guidelines state: “</w:t>
      </w:r>
      <w:r w:rsidR="00953AA5">
        <w:t xml:space="preserve">the amount of detail and supporting evidence you provide in your application should be relative to the service area size, complexity and grant amount requested” however you are now saying that responses are limited to 900 words regardless. Why is there this inconsistency? </w:t>
      </w:r>
      <w:proofErr w:type="gramStart"/>
      <w:r w:rsidR="00953AA5">
        <w:t>Can the word count be revised</w:t>
      </w:r>
      <w:proofErr w:type="gramEnd"/>
      <w:r w:rsidR="00953AA5">
        <w:t xml:space="preserve">, particularly for complex areas? </w:t>
      </w:r>
    </w:p>
    <w:p w14:paraId="00C6AF8D" w14:textId="549AF2F5" w:rsidR="00FC5672" w:rsidRPr="00FC5672" w:rsidRDefault="00F754BF" w:rsidP="00FC5672">
      <w:r>
        <w:t xml:space="preserve">It </w:t>
      </w:r>
      <w:proofErr w:type="gramStart"/>
      <w:r>
        <w:t>is recognised</w:t>
      </w:r>
      <w:proofErr w:type="gramEnd"/>
      <w:r>
        <w:t xml:space="preserve"> that there will be a level of complexity across all service areas. The </w:t>
      </w:r>
      <w:proofErr w:type="gramStart"/>
      <w:r w:rsidR="00CB2CAB">
        <w:t>900 word</w:t>
      </w:r>
      <w:proofErr w:type="gramEnd"/>
      <w:r w:rsidR="00CB2CAB">
        <w:t xml:space="preserve"> limit is correct, unfortunately </w:t>
      </w:r>
      <w:r w:rsidR="001214C8">
        <w:t xml:space="preserve">the </w:t>
      </w:r>
      <w:r>
        <w:t>Department is unable to alter the word limit in the application form</w:t>
      </w:r>
      <w:r w:rsidR="00CB2CAB">
        <w:t>.</w:t>
      </w:r>
      <w:r>
        <w:t xml:space="preserve"> </w:t>
      </w:r>
      <w:r w:rsidR="008B4B2E">
        <w:t>R</w:t>
      </w:r>
      <w:r>
        <w:t>espondents do have the opportunity to provide additional information that su</w:t>
      </w:r>
      <w:r w:rsidR="001214C8">
        <w:t>pports the criteria within the establishment plan and business m</w:t>
      </w:r>
      <w:r>
        <w:t xml:space="preserve">odel templates provided. </w:t>
      </w:r>
    </w:p>
    <w:p w14:paraId="6149682F" w14:textId="027DC252" w:rsidR="00BA4CEC" w:rsidRDefault="00BA4CEC" w:rsidP="00BA4CEC">
      <w:pPr>
        <w:pStyle w:val="Heading2"/>
      </w:pPr>
      <w:r>
        <w:t xml:space="preserve">Where do you capture subcontracting arrangement information (in addition to the name and ABN in the Activity Details section of the </w:t>
      </w:r>
      <w:r w:rsidR="001214C8">
        <w:t>grant a</w:t>
      </w:r>
      <w:r>
        <w:t xml:space="preserve">pplication), there </w:t>
      </w:r>
      <w:proofErr w:type="gramStart"/>
      <w:r>
        <w:t>doesn’t</w:t>
      </w:r>
      <w:proofErr w:type="gramEnd"/>
      <w:r>
        <w:t xml:space="preserve"> appear</w:t>
      </w:r>
      <w:r w:rsidR="001214C8">
        <w:t xml:space="preserve"> to be much opportunity in the grant a</w:t>
      </w:r>
      <w:r>
        <w:t xml:space="preserve">pplication to do this? Through the usage of another attachment? </w:t>
      </w:r>
    </w:p>
    <w:p w14:paraId="582EBEDC" w14:textId="77777777" w:rsidR="009712FD" w:rsidRDefault="002D345A" w:rsidP="009712FD">
      <w:r>
        <w:t>T</w:t>
      </w:r>
      <w:r w:rsidR="009A7EB2">
        <w:t xml:space="preserve">he Activity Details section of the application allows bidders to attach </w:t>
      </w:r>
      <w:r w:rsidR="005D499F">
        <w:t xml:space="preserve">information regarding their subcontracting arrangements. </w:t>
      </w:r>
    </w:p>
    <w:p w14:paraId="145CDB36" w14:textId="77777777" w:rsidR="005D499F" w:rsidRDefault="005D499F" w:rsidP="009712FD">
      <w:r>
        <w:lastRenderedPageBreak/>
        <w:t xml:space="preserve">The online form only allows you to enter the details of ten organisations. If there are more than ten, there is an option to upload a document that includes the details of all consortia members and/or subcontractors. </w:t>
      </w:r>
    </w:p>
    <w:p w14:paraId="49525F90" w14:textId="512F2BD8" w:rsidR="009712FD" w:rsidRDefault="009712FD" w:rsidP="009712FD">
      <w:pPr>
        <w:pStyle w:val="Heading2"/>
      </w:pPr>
      <w:r>
        <w:t xml:space="preserve">Section </w:t>
      </w:r>
      <w:r w:rsidR="00B276B9">
        <w:t>e</w:t>
      </w:r>
      <w:r>
        <w:t xml:space="preserve">ligibility </w:t>
      </w:r>
      <w:r w:rsidR="00B276B9">
        <w:t>r</w:t>
      </w:r>
      <w:r>
        <w:t xml:space="preserve">equirements has a number of </w:t>
      </w:r>
      <w:proofErr w:type="gramStart"/>
      <w:r>
        <w:t>statements which</w:t>
      </w:r>
      <w:proofErr w:type="gramEnd"/>
      <w:r>
        <w:t xml:space="preserve"> are framed as “I am”. How does that apply for an organisation as the applicant, especially in relation to confirming Australian permanent residency? </w:t>
      </w:r>
    </w:p>
    <w:p w14:paraId="7828F2F2" w14:textId="61282745" w:rsidR="000C2050" w:rsidRDefault="00214FA9" w:rsidP="008030BA">
      <w:r>
        <w:t>Where the terminology</w:t>
      </w:r>
      <w:r w:rsidR="001214C8">
        <w:t xml:space="preserve"> “I am” </w:t>
      </w:r>
      <w:proofErr w:type="gramStart"/>
      <w:r w:rsidR="001214C8">
        <w:t>is used</w:t>
      </w:r>
      <w:proofErr w:type="gramEnd"/>
      <w:r w:rsidR="001214C8">
        <w:t xml:space="preserve"> in relation to e</w:t>
      </w:r>
      <w:r>
        <w:t>ligibility and particularly Australian permanent residency</w:t>
      </w:r>
      <w:r w:rsidR="002B5408">
        <w:t xml:space="preserve"> </w:t>
      </w:r>
      <w:r>
        <w:t>it is a reference to the</w:t>
      </w:r>
      <w:r w:rsidR="002B5408">
        <w:t xml:space="preserve"> authorised contact provided in the application.</w:t>
      </w:r>
      <w:r>
        <w:t xml:space="preserve"> </w:t>
      </w:r>
    </w:p>
    <w:p w14:paraId="55FD33BC" w14:textId="77777777" w:rsidR="008030BA" w:rsidRDefault="008030BA" w:rsidP="008030BA">
      <w:pPr>
        <w:pStyle w:val="Heading2"/>
      </w:pPr>
      <w:r>
        <w:t xml:space="preserve">You are asking bidders to demonstrate their business model, but restricting the ability by limiting attachments. Is this something you can look at again? </w:t>
      </w:r>
    </w:p>
    <w:p w14:paraId="6DB69D05" w14:textId="77777777" w:rsidR="008030BA" w:rsidRDefault="003A6805" w:rsidP="008030BA">
      <w:r>
        <w:t xml:space="preserve">The Department is unable to alter the number of attachments bidders can upload as part of the application. </w:t>
      </w:r>
    </w:p>
    <w:p w14:paraId="11B2ADF9" w14:textId="77777777" w:rsidR="009C3226" w:rsidRDefault="009C3226" w:rsidP="008030BA">
      <w:pPr>
        <w:pStyle w:val="Heading2"/>
      </w:pPr>
      <w:r>
        <w:t>Eligibility criteria for referees</w:t>
      </w:r>
    </w:p>
    <w:p w14:paraId="0EC8E554" w14:textId="77777777" w:rsidR="008030BA" w:rsidRDefault="00FC5672" w:rsidP="009C3226">
      <w:pPr>
        <w:pStyle w:val="Heading3"/>
      </w:pPr>
      <w:r>
        <w:t>Are there any eligibility criteria for referees?</w:t>
      </w:r>
    </w:p>
    <w:p w14:paraId="4C128003" w14:textId="77777777" w:rsidR="009C3226" w:rsidRPr="009C3226" w:rsidRDefault="009C3226" w:rsidP="009C3226">
      <w:pPr>
        <w:pStyle w:val="Heading3"/>
      </w:pPr>
      <w:r>
        <w:t>What criteria, if any, sits around the three referees?</w:t>
      </w:r>
    </w:p>
    <w:p w14:paraId="7CC5CB47" w14:textId="6E689C33" w:rsidR="00FC5672" w:rsidRDefault="00D12B63" w:rsidP="00FC5672">
      <w:r>
        <w:t xml:space="preserve">No, the Department has not specified any specific eligibility criteria for referees. It would be </w:t>
      </w:r>
      <w:r w:rsidR="00E41AF5">
        <w:t>advantageous</w:t>
      </w:r>
      <w:r>
        <w:t xml:space="preserve"> if the referee </w:t>
      </w:r>
      <w:proofErr w:type="gramStart"/>
      <w:r>
        <w:t>is</w:t>
      </w:r>
      <w:proofErr w:type="gramEnd"/>
      <w:r>
        <w:t xml:space="preserve"> able to discuss the experience they have had with your organisation</w:t>
      </w:r>
      <w:r w:rsidR="00561FA0">
        <w:t xml:space="preserve"> and the r</w:t>
      </w:r>
      <w:r w:rsidR="001214C8">
        <w:t>elationship to this particular g</w:t>
      </w:r>
      <w:r w:rsidR="00561FA0">
        <w:t>rant</w:t>
      </w:r>
      <w:r>
        <w:t xml:space="preserve">. </w:t>
      </w:r>
    </w:p>
    <w:p w14:paraId="4B145AFA" w14:textId="77777777" w:rsidR="00DA1EDF" w:rsidRDefault="00FC5672" w:rsidP="00DA1EDF">
      <w:pPr>
        <w:pStyle w:val="Heading2"/>
      </w:pPr>
      <w:r>
        <w:t>Is the online application form print friendly?</w:t>
      </w:r>
    </w:p>
    <w:p w14:paraId="66F31025" w14:textId="312706DB" w:rsidR="007073CC" w:rsidRDefault="001214C8" w:rsidP="00DA1EDF">
      <w:r>
        <w:t>You can print page by page and</w:t>
      </w:r>
      <w:r w:rsidR="007073CC" w:rsidRPr="007073CC">
        <w:t xml:space="preserve">/or print a PDF version of the full application once your application </w:t>
      </w:r>
      <w:proofErr w:type="gramStart"/>
      <w:r w:rsidR="007073CC" w:rsidRPr="007073CC">
        <w:t>is submitted</w:t>
      </w:r>
      <w:proofErr w:type="gramEnd"/>
      <w:r w:rsidR="007073CC" w:rsidRPr="007073CC">
        <w:t>.</w:t>
      </w:r>
    </w:p>
    <w:p w14:paraId="15BF47CA" w14:textId="3BE13CA5" w:rsidR="00FC5672" w:rsidRDefault="00FC5672" w:rsidP="001214C8">
      <w:pPr>
        <w:pStyle w:val="Heading2"/>
      </w:pPr>
      <w:r>
        <w:t xml:space="preserve">Can consortia members have a contract rather than a </w:t>
      </w:r>
      <w:r w:rsidR="001214C8" w:rsidRPr="001214C8">
        <w:t xml:space="preserve">Memorandum of Understanding </w:t>
      </w:r>
      <w:r w:rsidR="001214C8">
        <w:t>(</w:t>
      </w:r>
      <w:r>
        <w:t>MOU</w:t>
      </w:r>
      <w:r w:rsidR="001214C8">
        <w:t>)</w:t>
      </w:r>
      <w:r>
        <w:t xml:space="preserve">? Is there a different between members of a consortia and subcontractors given the contract between organisations will determine work to </w:t>
      </w:r>
      <w:proofErr w:type="gramStart"/>
      <w:r>
        <w:t>be done</w:t>
      </w:r>
      <w:proofErr w:type="gramEnd"/>
      <w:r>
        <w:t>?</w:t>
      </w:r>
    </w:p>
    <w:p w14:paraId="6631DCE2" w14:textId="021B343C" w:rsidR="00FC5672" w:rsidRDefault="008000DE" w:rsidP="00FC5672">
      <w:r>
        <w:t xml:space="preserve">The Department has formally </w:t>
      </w:r>
      <w:r w:rsidR="003B59D6">
        <w:t xml:space="preserve">specified </w:t>
      </w:r>
      <w:r>
        <w:t xml:space="preserve">the need for a </w:t>
      </w:r>
      <w:r w:rsidR="001214C8">
        <w:t>M</w:t>
      </w:r>
      <w:r>
        <w:t>OU between consortia members. If then those consortia members are also providing services to the lead organisation then a subcontract arrangement needs to be in place to deal with those circumstances. If</w:t>
      </w:r>
      <w:r w:rsidR="003B203B">
        <w:t>, at the time of submission,</w:t>
      </w:r>
      <w:r>
        <w:t xml:space="preserve"> the lead organisation went beyond providing an MOU and had a formal contract in place</w:t>
      </w:r>
      <w:r w:rsidR="003B203B">
        <w:t xml:space="preserve"> that dealt with all of the items expected in an MOU</w:t>
      </w:r>
      <w:r>
        <w:t xml:space="preserve"> this </w:t>
      </w:r>
      <w:proofErr w:type="gramStart"/>
      <w:r>
        <w:t xml:space="preserve">would be </w:t>
      </w:r>
      <w:r w:rsidR="003B203B">
        <w:t>deemed</w:t>
      </w:r>
      <w:proofErr w:type="gramEnd"/>
      <w:r w:rsidR="003B203B">
        <w:t xml:space="preserve"> </w:t>
      </w:r>
      <w:r>
        <w:t xml:space="preserve">acceptable. </w:t>
      </w:r>
    </w:p>
    <w:p w14:paraId="21F3B567" w14:textId="77777777" w:rsidR="00FC5672" w:rsidRDefault="00FC5672" w:rsidP="00FC5672">
      <w:pPr>
        <w:pStyle w:val="Heading2"/>
      </w:pPr>
      <w:r>
        <w:lastRenderedPageBreak/>
        <w:t xml:space="preserve">If you have more than ten subcontractors and needed to add a further attachment listing them. What details above their names and ABN details would you include in this attachment? </w:t>
      </w:r>
    </w:p>
    <w:p w14:paraId="604BBA99" w14:textId="77777777" w:rsidR="001214C8" w:rsidRDefault="00C02E00" w:rsidP="00FC5672">
      <w:r>
        <w:t xml:space="preserve">Include the same details </w:t>
      </w:r>
      <w:r w:rsidR="00C94A65">
        <w:t xml:space="preserve">that </w:t>
      </w:r>
      <w:proofErr w:type="gramStart"/>
      <w:r w:rsidR="00C94A65">
        <w:t xml:space="preserve">are </w:t>
      </w:r>
      <w:r w:rsidR="00777DED">
        <w:t>requested</w:t>
      </w:r>
      <w:proofErr w:type="gramEnd"/>
      <w:r w:rsidR="00777DED">
        <w:t xml:space="preserve"> in the</w:t>
      </w:r>
      <w:r>
        <w:t xml:space="preserve"> online form. </w:t>
      </w:r>
    </w:p>
    <w:p w14:paraId="1D82E818" w14:textId="37054598" w:rsidR="00FC5672" w:rsidRDefault="00777DED" w:rsidP="00FC5672">
      <w:r>
        <w:t>T</w:t>
      </w:r>
      <w:r w:rsidR="00C02E00">
        <w:t>h</w:t>
      </w:r>
      <w:r>
        <w:t>e attachment should include:</w:t>
      </w:r>
    </w:p>
    <w:p w14:paraId="420E929F" w14:textId="77777777" w:rsidR="00777DED" w:rsidRDefault="00777DED" w:rsidP="00E075DF">
      <w:pPr>
        <w:pStyle w:val="ListParagraph"/>
        <w:numPr>
          <w:ilvl w:val="0"/>
          <w:numId w:val="3"/>
        </w:numPr>
      </w:pPr>
      <w:r>
        <w:t>If the organisation is a consortia member or subcontractor</w:t>
      </w:r>
      <w:r w:rsidR="00C94A65">
        <w:t>.</w:t>
      </w:r>
    </w:p>
    <w:p w14:paraId="441BB68D" w14:textId="77777777" w:rsidR="00777DED" w:rsidRDefault="00777DED" w:rsidP="00E075DF">
      <w:pPr>
        <w:pStyle w:val="ListParagraph"/>
        <w:numPr>
          <w:ilvl w:val="0"/>
          <w:numId w:val="3"/>
        </w:numPr>
      </w:pPr>
      <w:r>
        <w:t>Legal name of the organisation</w:t>
      </w:r>
      <w:r w:rsidR="00C94A65">
        <w:t>.</w:t>
      </w:r>
    </w:p>
    <w:p w14:paraId="7637226D" w14:textId="77777777" w:rsidR="00777DED" w:rsidRDefault="00777DED" w:rsidP="00E075DF">
      <w:pPr>
        <w:pStyle w:val="ListParagraph"/>
        <w:numPr>
          <w:ilvl w:val="0"/>
          <w:numId w:val="3"/>
        </w:numPr>
      </w:pPr>
      <w:r>
        <w:t xml:space="preserve">ABN of the organisation. </w:t>
      </w:r>
    </w:p>
    <w:p w14:paraId="3C309C52" w14:textId="77777777" w:rsidR="00D33B8C" w:rsidRDefault="00D33B8C" w:rsidP="00FC5672">
      <w:pPr>
        <w:pStyle w:val="Heading2"/>
      </w:pPr>
      <w:r>
        <w:t xml:space="preserve">Listing subcontractors in the application </w:t>
      </w:r>
    </w:p>
    <w:p w14:paraId="2FE9BED8" w14:textId="77777777" w:rsidR="00FC5672" w:rsidRDefault="006634CF" w:rsidP="00D33B8C">
      <w:pPr>
        <w:pStyle w:val="Heading3"/>
      </w:pPr>
      <w:r>
        <w:t>Regarding listing all subcontractors as part of the application, i</w:t>
      </w:r>
      <w:r w:rsidR="00FC5672">
        <w:t>s the expectation that all (say 300+) subcontractors who may be brokered to provide (say a period of respite or tutoring to a young carer) or just those participating as a consortia member to provide part of the RDP role?</w:t>
      </w:r>
    </w:p>
    <w:p w14:paraId="354B4221" w14:textId="77777777" w:rsidR="003A3470" w:rsidRDefault="00D33B8C" w:rsidP="003A3470">
      <w:pPr>
        <w:pStyle w:val="Heading3"/>
      </w:pPr>
      <w:r>
        <w:t xml:space="preserve">There is confusion between consortia versus subcontractors. If you are lodging an application that is not a consortia but will use local subcontractors for service delivery (e.g. to undertake emergency respite). Does the list of these subcontractors need to </w:t>
      </w:r>
      <w:proofErr w:type="gramStart"/>
      <w:r>
        <w:t>be uploaded</w:t>
      </w:r>
      <w:proofErr w:type="gramEnd"/>
      <w:r>
        <w:t>? (</w:t>
      </w:r>
      <w:proofErr w:type="gramStart"/>
      <w:r>
        <w:t>as</w:t>
      </w:r>
      <w:proofErr w:type="gramEnd"/>
      <w:r>
        <w:t xml:space="preserve"> there could be 100+ organisations and they do not form part of a consortia)</w:t>
      </w:r>
    </w:p>
    <w:p w14:paraId="2334C7C7" w14:textId="683FD5F1" w:rsidR="00ED7C5E" w:rsidRDefault="001214C8" w:rsidP="003A3470">
      <w:r>
        <w:t>Where known, g</w:t>
      </w:r>
      <w:r w:rsidR="003A3470">
        <w:t xml:space="preserve">rant applicants will be required to disclose all subcontracting arrangements </w:t>
      </w:r>
      <w:r w:rsidR="00253A1A">
        <w:t xml:space="preserve">(in addition to consortia member details) </w:t>
      </w:r>
      <w:r w:rsidR="003A3470">
        <w:t xml:space="preserve">to the Department. The Department recognises that subcontracting arrangements may change or deepen over time and RDPs will be responsible for updating the Department of changes to their arrangements. </w:t>
      </w:r>
    </w:p>
    <w:p w14:paraId="3AE0E453" w14:textId="576CD62F" w:rsidR="00990B4F" w:rsidRDefault="003A3470" w:rsidP="003A3470">
      <w:r>
        <w:t>The Department is seeking t</w:t>
      </w:r>
      <w:r w:rsidR="001214C8">
        <w:t>his information as part of the grant o</w:t>
      </w:r>
      <w:r>
        <w:t xml:space="preserve">pportunity as it contributes toward organisations demonstrating their capability to deliver all the services required and to provide service coverage across service areas. </w:t>
      </w:r>
    </w:p>
    <w:p w14:paraId="60A4257C" w14:textId="6A47762E" w:rsidR="003A3470" w:rsidRDefault="003A3470" w:rsidP="003A3470">
      <w:r>
        <w:t>Additionally, it provides some assurance to the Department that sub-contracted parties are undertaking the</w:t>
      </w:r>
      <w:r w:rsidR="001214C8">
        <w:t>ir work in accordance with the g</w:t>
      </w:r>
      <w:r>
        <w:t xml:space="preserve">rant </w:t>
      </w:r>
      <w:r w:rsidR="001214C8">
        <w:t>opportunity g</w:t>
      </w:r>
      <w:r>
        <w:t xml:space="preserve">uidelines and </w:t>
      </w:r>
      <w:r w:rsidR="001214C8">
        <w:t>t</w:t>
      </w:r>
      <w:r>
        <w:t xml:space="preserve">erms and </w:t>
      </w:r>
      <w:r w:rsidR="001214C8">
        <w:t>c</w:t>
      </w:r>
      <w:r>
        <w:t xml:space="preserve">onditions of the </w:t>
      </w:r>
      <w:r w:rsidR="001214C8">
        <w:t>g</w:t>
      </w:r>
      <w:r>
        <w:t xml:space="preserve">rant </w:t>
      </w:r>
      <w:r w:rsidR="001214C8">
        <w:t>a</w:t>
      </w:r>
      <w:r>
        <w:t xml:space="preserve">greement. </w:t>
      </w:r>
    </w:p>
    <w:p w14:paraId="143EDE04" w14:textId="77777777" w:rsidR="00D33B8C" w:rsidRPr="00D33B8C" w:rsidRDefault="00D33B8C" w:rsidP="00D33B8C">
      <w:pPr>
        <w:rPr>
          <w:i/>
          <w:u w:val="single"/>
        </w:rPr>
      </w:pPr>
      <w:r w:rsidRPr="00D33B8C">
        <w:rPr>
          <w:i/>
          <w:u w:val="single"/>
        </w:rPr>
        <w:t xml:space="preserve">Additional information </w:t>
      </w:r>
    </w:p>
    <w:p w14:paraId="4AD7FC5F" w14:textId="77777777" w:rsidR="00D33B8C" w:rsidRPr="00D33B8C" w:rsidRDefault="00D33B8C" w:rsidP="00D33B8C">
      <w:pPr>
        <w:rPr>
          <w:i/>
        </w:rPr>
      </w:pPr>
      <w:r w:rsidRPr="00D33B8C">
        <w:rPr>
          <w:i/>
        </w:rPr>
        <w:t xml:space="preserve">The Activity Details section of the application allows bidders to attach information regarding their subcontracting arrangements. </w:t>
      </w:r>
    </w:p>
    <w:p w14:paraId="5AF995D6" w14:textId="77777777" w:rsidR="009D55FB" w:rsidRDefault="00D33B8C" w:rsidP="009D55FB">
      <w:pPr>
        <w:rPr>
          <w:i/>
        </w:rPr>
      </w:pPr>
      <w:r w:rsidRPr="00D33B8C">
        <w:rPr>
          <w:i/>
        </w:rPr>
        <w:t xml:space="preserve">The online form only allows you to enter the details of ten organisations. If there are more than ten, there is an option to upload a document that includes the details of all consortia members and/or subcontractors. </w:t>
      </w:r>
    </w:p>
    <w:p w14:paraId="33F61DF7" w14:textId="77777777" w:rsidR="00B2129D" w:rsidRDefault="00B2129D" w:rsidP="00B2129D">
      <w:pPr>
        <w:pStyle w:val="Heading2"/>
      </w:pPr>
      <w:r>
        <w:lastRenderedPageBreak/>
        <w:t xml:space="preserve">We understand that only the MOU for consortium members need to </w:t>
      </w:r>
      <w:proofErr w:type="gramStart"/>
      <w:r>
        <w:t>be uploaded</w:t>
      </w:r>
      <w:proofErr w:type="gramEnd"/>
      <w:r>
        <w:t xml:space="preserve">, with the expectation that a subcontract between the lead and the others will exist separately. To clarify, are separate subcontracts outside the consortium to </w:t>
      </w:r>
      <w:proofErr w:type="gramStart"/>
      <w:r>
        <w:t>be provided</w:t>
      </w:r>
      <w:proofErr w:type="gramEnd"/>
      <w:r>
        <w:t xml:space="preserve"> too i.e. those between the lead and a subcontractor? </w:t>
      </w:r>
    </w:p>
    <w:p w14:paraId="03E863CD" w14:textId="0F049AF7" w:rsidR="00B2129D" w:rsidRDefault="001214C8" w:rsidP="009D55FB">
      <w:r>
        <w:t>Yes, g</w:t>
      </w:r>
      <w:r w:rsidR="00B2129D">
        <w:t>rant applicants will be required to disclose all subcontracting arrangements (in addition to consortia member details) to the Department</w:t>
      </w:r>
      <w:proofErr w:type="gramStart"/>
      <w:r w:rsidR="00B2129D">
        <w:t xml:space="preserve">. </w:t>
      </w:r>
      <w:proofErr w:type="gramEnd"/>
      <w:r w:rsidR="00F12878">
        <w:t xml:space="preserve">The Department is not seeking for grant applicants to provide the actual sub contract documents, but rather details of the </w:t>
      </w:r>
      <w:proofErr w:type="spellStart"/>
      <w:r w:rsidR="00F12878">
        <w:t>sub contracting</w:t>
      </w:r>
      <w:proofErr w:type="spellEnd"/>
      <w:r w:rsidR="00F12878">
        <w:t xml:space="preserve"> arrangements. </w:t>
      </w:r>
    </w:p>
    <w:p w14:paraId="05496580" w14:textId="77777777" w:rsidR="00B2129D" w:rsidRPr="00B2129D" w:rsidRDefault="00B2129D" w:rsidP="009D55FB">
      <w:pPr>
        <w:rPr>
          <w:i/>
        </w:rPr>
      </w:pPr>
      <w:r w:rsidRPr="00B2129D">
        <w:rPr>
          <w:i/>
        </w:rPr>
        <w:t xml:space="preserve">Refer to question 2.10 above for further information. </w:t>
      </w:r>
    </w:p>
    <w:p w14:paraId="6BC7918D" w14:textId="77777777" w:rsidR="009D55FB" w:rsidRDefault="00BA5019" w:rsidP="009D55FB">
      <w:pPr>
        <w:pStyle w:val="Heading2"/>
      </w:pPr>
      <w:r>
        <w:t xml:space="preserve">Having experienced other glitches with the Community Grants Hub, how can we be sure that all documents </w:t>
      </w:r>
      <w:proofErr w:type="gramStart"/>
      <w:r>
        <w:t>are uploaded</w:t>
      </w:r>
      <w:proofErr w:type="gramEnd"/>
      <w:r>
        <w:t xml:space="preserve"> correctly when submitting our application? </w:t>
      </w:r>
    </w:p>
    <w:p w14:paraId="6227B4F3" w14:textId="23FF9472" w:rsidR="00C177F1" w:rsidRPr="00C177F1" w:rsidRDefault="00C177F1" w:rsidP="00C177F1">
      <w:r w:rsidRPr="00C177F1">
        <w:t xml:space="preserve">Your supporting documentation </w:t>
      </w:r>
      <w:proofErr w:type="gramStart"/>
      <w:r w:rsidRPr="00C177F1">
        <w:t>should be attached</w:t>
      </w:r>
      <w:proofErr w:type="gramEnd"/>
      <w:r w:rsidRPr="00C177F1">
        <w:t xml:space="preserve"> to the application form. There will be instructions in the application form to help you. Only attach the documents y</w:t>
      </w:r>
      <w:r w:rsidR="001214C8">
        <w:t xml:space="preserve">ou </w:t>
      </w:r>
      <w:proofErr w:type="gramStart"/>
      <w:r w:rsidR="001214C8">
        <w:t>have been asked</w:t>
      </w:r>
      <w:proofErr w:type="gramEnd"/>
      <w:r w:rsidR="001214C8">
        <w:t xml:space="preserve"> to include. </w:t>
      </w:r>
      <w:proofErr w:type="gramStart"/>
      <w:r w:rsidR="001214C8">
        <w:t>a</w:t>
      </w:r>
      <w:r w:rsidRPr="00C177F1">
        <w:t>pplications</w:t>
      </w:r>
      <w:proofErr w:type="gramEnd"/>
      <w:r w:rsidRPr="00C177F1">
        <w:t xml:space="preserve"> that have not submitted a mandatory attachment or have submitted an incomplete attachment may be deemed not compliant and may be excluded from the process. </w:t>
      </w:r>
    </w:p>
    <w:p w14:paraId="2855A951" w14:textId="77777777" w:rsidR="00C177F1" w:rsidRPr="00D4246F" w:rsidRDefault="00C177F1" w:rsidP="00C177F1">
      <w:pPr>
        <w:rPr>
          <w:i/>
        </w:rPr>
      </w:pPr>
      <w:r w:rsidRPr="00D4246F">
        <w:rPr>
          <w:i/>
        </w:rPr>
        <w:t>Please note: There is a 2MB limit for each attachment.</w:t>
      </w:r>
    </w:p>
    <w:p w14:paraId="794D567F" w14:textId="77777777" w:rsidR="00C177F1" w:rsidRDefault="00C177F1" w:rsidP="001C5953">
      <w:pPr>
        <w:rPr>
          <w:i/>
        </w:rPr>
      </w:pPr>
      <w:r w:rsidRPr="00D4246F">
        <w:rPr>
          <w:i/>
        </w:rPr>
        <w:t xml:space="preserve">If you experience any problems when submitting your application or attachments please contact 1800 020 283 or email your enquiry to </w:t>
      </w:r>
      <w:hyperlink r:id="rId11" w:history="1">
        <w:r w:rsidRPr="00D4246F">
          <w:rPr>
            <w:rStyle w:val="Hyperlink"/>
            <w:i/>
          </w:rPr>
          <w:t>support@communitygrants.com.au</w:t>
        </w:r>
      </w:hyperlink>
    </w:p>
    <w:p w14:paraId="26FC50AE" w14:textId="77777777" w:rsidR="00990B4F" w:rsidRDefault="00990B4F" w:rsidP="001C5953">
      <w:pPr>
        <w:rPr>
          <w:i/>
        </w:rPr>
      </w:pPr>
    </w:p>
    <w:p w14:paraId="38AFF782" w14:textId="77777777" w:rsidR="00990B4F" w:rsidRPr="00A85829" w:rsidRDefault="00990B4F" w:rsidP="001C5953">
      <w:pPr>
        <w:rPr>
          <w:i/>
        </w:rPr>
      </w:pPr>
    </w:p>
    <w:p w14:paraId="51B6F6F7" w14:textId="77777777" w:rsidR="00EA1875" w:rsidRDefault="00315354" w:rsidP="00315354">
      <w:pPr>
        <w:pStyle w:val="Heading2"/>
      </w:pPr>
      <w:r>
        <w:t>Do organisations who are NDIS LACs need to declare this as a conflict of interest?</w:t>
      </w:r>
    </w:p>
    <w:p w14:paraId="732D392B" w14:textId="2D08C2B9" w:rsidR="00315354" w:rsidRDefault="00E61544" w:rsidP="00315354">
      <w:r>
        <w:t>Organisations that provide other government funded services</w:t>
      </w:r>
      <w:r w:rsidR="00E63684">
        <w:t xml:space="preserve"> (such as NDIS LACs)</w:t>
      </w:r>
      <w:r>
        <w:t xml:space="preserve"> are </w:t>
      </w:r>
      <w:r w:rsidR="00C8372D">
        <w:t>eligible</w:t>
      </w:r>
      <w:r w:rsidR="001214C8">
        <w:t xml:space="preserve"> to participate in the grant o</w:t>
      </w:r>
      <w:r>
        <w:t xml:space="preserve">pportunity. </w:t>
      </w:r>
    </w:p>
    <w:p w14:paraId="28F725DA" w14:textId="77777777" w:rsidR="0093513E" w:rsidRDefault="00E63684" w:rsidP="00315354">
      <w:r>
        <w:t xml:space="preserve">Whilst this circumstance is unlikely to </w:t>
      </w:r>
      <w:proofErr w:type="gramStart"/>
      <w:r>
        <w:t>be deemed</w:t>
      </w:r>
      <w:proofErr w:type="gramEnd"/>
      <w:r>
        <w:t xml:space="preserve"> a conflict of interest, bidders should </w:t>
      </w:r>
      <w:r w:rsidR="00B87CA5">
        <w:t xml:space="preserve">identify as part of their application if they are a NDIS LAC or My Aged Care Regional Assessment Service provider. </w:t>
      </w:r>
    </w:p>
    <w:p w14:paraId="2C73E028" w14:textId="77777777" w:rsidR="00792239" w:rsidRPr="00792239" w:rsidRDefault="00792239" w:rsidP="00315354">
      <w:pPr>
        <w:rPr>
          <w:i/>
          <w:u w:val="single"/>
        </w:rPr>
      </w:pPr>
      <w:r w:rsidRPr="00792239">
        <w:rPr>
          <w:i/>
          <w:u w:val="single"/>
        </w:rPr>
        <w:t xml:space="preserve">Additional information </w:t>
      </w:r>
    </w:p>
    <w:p w14:paraId="746B2EB4" w14:textId="1B67CFEC" w:rsidR="00E63684" w:rsidRPr="00091488" w:rsidRDefault="00E63684" w:rsidP="00E075DF">
      <w:pPr>
        <w:pStyle w:val="ListParagraph"/>
        <w:numPr>
          <w:ilvl w:val="0"/>
          <w:numId w:val="5"/>
        </w:numPr>
        <w:rPr>
          <w:i/>
        </w:rPr>
      </w:pPr>
      <w:r w:rsidRPr="00091488">
        <w:rPr>
          <w:i/>
        </w:rPr>
        <w:t>Further information on Conflict o</w:t>
      </w:r>
      <w:r w:rsidR="001214C8">
        <w:rPr>
          <w:i/>
        </w:rPr>
        <w:t>f Interest in relation to this grant o</w:t>
      </w:r>
      <w:r w:rsidRPr="00091488">
        <w:rPr>
          <w:i/>
        </w:rPr>
        <w:t>pportunity is av</w:t>
      </w:r>
      <w:r w:rsidR="001214C8">
        <w:rPr>
          <w:i/>
        </w:rPr>
        <w:t>ailable in section 13.2 of the grant o</w:t>
      </w:r>
      <w:r w:rsidRPr="00091488">
        <w:rPr>
          <w:i/>
        </w:rPr>
        <w:t xml:space="preserve">pportunity guidelines. </w:t>
      </w:r>
    </w:p>
    <w:p w14:paraId="4EEB96DE" w14:textId="7296275D" w:rsidR="00792239" w:rsidRPr="00091488" w:rsidRDefault="001214C8" w:rsidP="00E075DF">
      <w:pPr>
        <w:pStyle w:val="ListParagraph"/>
        <w:numPr>
          <w:ilvl w:val="0"/>
          <w:numId w:val="5"/>
        </w:numPr>
        <w:rPr>
          <w:i/>
        </w:rPr>
      </w:pPr>
      <w:r>
        <w:rPr>
          <w:i/>
        </w:rPr>
        <w:lastRenderedPageBreak/>
        <w:t>The RDP O</w:t>
      </w:r>
      <w:r w:rsidR="00CE0935">
        <w:rPr>
          <w:i/>
        </w:rPr>
        <w:t>perating M</w:t>
      </w:r>
      <w:r w:rsidR="00792239" w:rsidRPr="00091488">
        <w:rPr>
          <w:i/>
        </w:rPr>
        <w:t xml:space="preserve">odel (page 11) provides additional guidance on the subcontracting of services from within the RDP’s organisation. </w:t>
      </w:r>
    </w:p>
    <w:p w14:paraId="3F0796A5" w14:textId="4018D31D" w:rsidR="00E61544" w:rsidRPr="00034A63" w:rsidRDefault="00091488" w:rsidP="00315354">
      <w:pPr>
        <w:rPr>
          <w:i/>
        </w:rPr>
      </w:pPr>
      <w:r>
        <w:rPr>
          <w:i/>
        </w:rPr>
        <w:t>These</w:t>
      </w:r>
      <w:r w:rsidR="001214C8">
        <w:rPr>
          <w:i/>
        </w:rPr>
        <w:t xml:space="preserve"> documents can be found on the grant </w:t>
      </w:r>
      <w:proofErr w:type="gramStart"/>
      <w:r w:rsidR="001214C8">
        <w:rPr>
          <w:i/>
        </w:rPr>
        <w:t>o</w:t>
      </w:r>
      <w:r>
        <w:rPr>
          <w:i/>
        </w:rPr>
        <w:t>pportunity landing</w:t>
      </w:r>
      <w:proofErr w:type="gramEnd"/>
      <w:r>
        <w:rPr>
          <w:i/>
        </w:rPr>
        <w:t xml:space="preserve"> page. </w:t>
      </w:r>
    </w:p>
    <w:p w14:paraId="212B032C" w14:textId="30E68816" w:rsidR="005965A5" w:rsidRDefault="00DD56CC" w:rsidP="00DD56CC">
      <w:pPr>
        <w:pStyle w:val="Heading2"/>
      </w:pPr>
      <w:r>
        <w:t>Are organisations required to provide all of the services listed in 4.1</w:t>
      </w:r>
      <w:r w:rsidR="009E3028">
        <w:t xml:space="preserve"> of the </w:t>
      </w:r>
      <w:r w:rsidR="001214C8">
        <w:t>g</w:t>
      </w:r>
      <w:r w:rsidR="009E3028">
        <w:t xml:space="preserve">rant </w:t>
      </w:r>
      <w:r w:rsidR="001214C8">
        <w:t>o</w:t>
      </w:r>
      <w:r w:rsidR="009E3028">
        <w:t xml:space="preserve">pportunity </w:t>
      </w:r>
      <w:r w:rsidR="001214C8">
        <w:t>g</w:t>
      </w:r>
      <w:r w:rsidR="009E3028">
        <w:t xml:space="preserve">uidelines? </w:t>
      </w:r>
    </w:p>
    <w:p w14:paraId="0A25708D" w14:textId="5ED36AEF" w:rsidR="00FC5E2C" w:rsidRDefault="00FC5E2C" w:rsidP="00FC5E2C">
      <w:r>
        <w:t>Yes organisations are required to provide all of the services listed in 4.1 o</w:t>
      </w:r>
      <w:r w:rsidR="001214C8">
        <w:t>f the g</w:t>
      </w:r>
      <w:r>
        <w:t xml:space="preserve">rant </w:t>
      </w:r>
      <w:r w:rsidR="001214C8">
        <w:t>opportunity g</w:t>
      </w:r>
      <w:r>
        <w:t>uidelines (whether directly or subcontracted).</w:t>
      </w:r>
    </w:p>
    <w:p w14:paraId="595B8239" w14:textId="77777777" w:rsidR="009E3028" w:rsidRDefault="00A70246" w:rsidP="00A70246">
      <w:pPr>
        <w:pStyle w:val="Heading2"/>
      </w:pPr>
      <w:r>
        <w:t xml:space="preserve">Are organisations required to deliver services to all carers or can they target a specific carer cohort? </w:t>
      </w:r>
    </w:p>
    <w:p w14:paraId="269FBCF8" w14:textId="03F172E5" w:rsidR="005A4FCC" w:rsidRPr="00DA1EDF" w:rsidRDefault="005A4FCC" w:rsidP="005A4FCC">
      <w:r>
        <w:t>T</w:t>
      </w:r>
      <w:r w:rsidR="00CE0935">
        <w:t>he intent of the RDP Operating M</w:t>
      </w:r>
      <w:r>
        <w:t xml:space="preserve">odel is that </w:t>
      </w:r>
      <w:r w:rsidRPr="00F07068">
        <w:t>all carers</w:t>
      </w:r>
      <w:r>
        <w:t>,</w:t>
      </w:r>
      <w:r w:rsidRPr="00F07068">
        <w:t xml:space="preserve"> as defined in the </w:t>
      </w:r>
      <w:r w:rsidRPr="00F07068">
        <w:rPr>
          <w:i/>
        </w:rPr>
        <w:t>Carer Recognition Act 2010</w:t>
      </w:r>
      <w:r>
        <w:rPr>
          <w:i/>
        </w:rPr>
        <w:t xml:space="preserve">, </w:t>
      </w:r>
      <w:r w:rsidRPr="003C2BA7">
        <w:t xml:space="preserve">may </w:t>
      </w:r>
      <w:r>
        <w:t xml:space="preserve">be eligible to </w:t>
      </w:r>
      <w:r w:rsidRPr="003C2BA7">
        <w:t>access services</w:t>
      </w:r>
      <w:r>
        <w:t xml:space="preserve">. </w:t>
      </w:r>
      <w:r w:rsidRPr="005A4FCC">
        <w:t xml:space="preserve">Services will need to be </w:t>
      </w:r>
      <w:proofErr w:type="gramStart"/>
      <w:r w:rsidRPr="005A4FCC">
        <w:t>prioritised</w:t>
      </w:r>
      <w:proofErr w:type="gramEnd"/>
      <w:r w:rsidRPr="005A4FCC">
        <w:t xml:space="preserve"> and delivered, based on the needs of carers. RDPs will be required to undertake service area mapping to identify the carer cohorts that exist within their designated service area. Vulnerable or </w:t>
      </w:r>
      <w:proofErr w:type="gramStart"/>
      <w:r w:rsidRPr="005A4FCC">
        <w:t>high risk</w:t>
      </w:r>
      <w:proofErr w:type="gramEnd"/>
      <w:r w:rsidRPr="005A4FCC">
        <w:t xml:space="preserve"> cohorts should be prioritised based on carer need.</w:t>
      </w:r>
    </w:p>
    <w:p w14:paraId="59213E06" w14:textId="77777777" w:rsidR="005A4FCC" w:rsidRPr="00F07068" w:rsidRDefault="005A4FCC" w:rsidP="005A4FCC">
      <w:pPr>
        <w:rPr>
          <w:i/>
          <w:u w:val="single"/>
        </w:rPr>
      </w:pPr>
      <w:r w:rsidRPr="00F07068">
        <w:rPr>
          <w:i/>
          <w:u w:val="single"/>
        </w:rPr>
        <w:t>Additional information</w:t>
      </w:r>
    </w:p>
    <w:p w14:paraId="6B555467" w14:textId="58F3796D" w:rsidR="005A4FCC" w:rsidRDefault="005A4FCC" w:rsidP="005A4FCC">
      <w:pPr>
        <w:rPr>
          <w:i/>
        </w:rPr>
      </w:pPr>
      <w:r w:rsidRPr="00F07068">
        <w:rPr>
          <w:i/>
        </w:rPr>
        <w:t>Additional information on the target cohort for the delivery of RDP services is provided on page 31 of the RDP Operating Model (whic</w:t>
      </w:r>
      <w:r w:rsidR="00CE0935">
        <w:rPr>
          <w:i/>
        </w:rPr>
        <w:t xml:space="preserve">h is available on the grant </w:t>
      </w:r>
      <w:proofErr w:type="gramStart"/>
      <w:r w:rsidR="00CE0935">
        <w:rPr>
          <w:i/>
        </w:rPr>
        <w:t>o</w:t>
      </w:r>
      <w:r w:rsidRPr="00F07068">
        <w:rPr>
          <w:i/>
        </w:rPr>
        <w:t>pportunity landing</w:t>
      </w:r>
      <w:proofErr w:type="gramEnd"/>
      <w:r w:rsidRPr="00F07068">
        <w:rPr>
          <w:i/>
        </w:rPr>
        <w:t xml:space="preserve"> page). </w:t>
      </w:r>
    </w:p>
    <w:p w14:paraId="4393E6A8" w14:textId="77777777" w:rsidR="00990B4F" w:rsidRPr="00F07068" w:rsidRDefault="00990B4F" w:rsidP="005A4FCC"/>
    <w:p w14:paraId="1C04A2F6" w14:textId="77777777" w:rsidR="000B26DD" w:rsidRDefault="000B26DD" w:rsidP="000B26DD">
      <w:pPr>
        <w:pStyle w:val="Heading2"/>
      </w:pPr>
      <w:r>
        <w:t>Are organisations required to deliver services in an entire designated service area?</w:t>
      </w:r>
    </w:p>
    <w:p w14:paraId="78EC685E" w14:textId="77777777" w:rsidR="000B26DD" w:rsidRDefault="005B402D" w:rsidP="000B26DD">
      <w:r>
        <w:t xml:space="preserve">Yes, </w:t>
      </w:r>
      <w:r w:rsidR="003B5C65">
        <w:t xml:space="preserve">organisations </w:t>
      </w:r>
      <w:r w:rsidR="005A4FCC">
        <w:t>are required to deliver</w:t>
      </w:r>
      <w:r>
        <w:t xml:space="preserve"> services across the entirety of the designated service area. </w:t>
      </w:r>
    </w:p>
    <w:p w14:paraId="206CD669" w14:textId="77777777" w:rsidR="00713B73" w:rsidRPr="00785DDD" w:rsidRDefault="00713B73" w:rsidP="00713B73">
      <w:pPr>
        <w:rPr>
          <w:i/>
          <w:u w:val="single"/>
        </w:rPr>
      </w:pPr>
      <w:r w:rsidRPr="00785DDD">
        <w:rPr>
          <w:i/>
          <w:u w:val="single"/>
        </w:rPr>
        <w:t>Additional information</w:t>
      </w:r>
    </w:p>
    <w:p w14:paraId="0A6A4227" w14:textId="7F596FB2" w:rsidR="00982BD2" w:rsidRDefault="00713B73" w:rsidP="00711AE8">
      <w:r>
        <w:rPr>
          <w:i/>
        </w:rPr>
        <w:t>Additional information on the</w:t>
      </w:r>
      <w:r w:rsidR="00625069">
        <w:rPr>
          <w:i/>
        </w:rPr>
        <w:t xml:space="preserve"> delivery of services </w:t>
      </w:r>
      <w:r w:rsidR="00EA2196">
        <w:rPr>
          <w:i/>
        </w:rPr>
        <w:t>with</w:t>
      </w:r>
      <w:r w:rsidR="00625069">
        <w:rPr>
          <w:i/>
        </w:rPr>
        <w:t>in the</w:t>
      </w:r>
      <w:r>
        <w:rPr>
          <w:i/>
        </w:rPr>
        <w:t xml:space="preserve"> Carer Gateway Service Areas is provided on page 18 of the RDP Operating Mo</w:t>
      </w:r>
      <w:r w:rsidR="00CE0935">
        <w:rPr>
          <w:i/>
        </w:rPr>
        <w:t>del (which is available on the g</w:t>
      </w:r>
      <w:r>
        <w:rPr>
          <w:i/>
        </w:rPr>
        <w:t xml:space="preserve">rant </w:t>
      </w:r>
      <w:proofErr w:type="gramStart"/>
      <w:r w:rsidR="00CE0935">
        <w:rPr>
          <w:i/>
        </w:rPr>
        <w:t>o</w:t>
      </w:r>
      <w:r>
        <w:rPr>
          <w:i/>
        </w:rPr>
        <w:t>pportunity landing</w:t>
      </w:r>
      <w:proofErr w:type="gramEnd"/>
      <w:r>
        <w:rPr>
          <w:i/>
        </w:rPr>
        <w:t xml:space="preserve"> page). </w:t>
      </w:r>
    </w:p>
    <w:p w14:paraId="29789B00" w14:textId="3FA5E9A7" w:rsidR="006975D3" w:rsidRDefault="006975D3" w:rsidP="006975D3">
      <w:pPr>
        <w:pStyle w:val="Heading2"/>
      </w:pPr>
      <w:r>
        <w:t>Can you please reconfirm what “supporting attachments” are allowed to support th</w:t>
      </w:r>
      <w:r w:rsidR="00CE0935">
        <w:t xml:space="preserve">e </w:t>
      </w:r>
      <w:proofErr w:type="gramStart"/>
      <w:r w:rsidR="00CE0935">
        <w:t>4</w:t>
      </w:r>
      <w:proofErr w:type="gramEnd"/>
      <w:r w:rsidR="00CE0935">
        <w:t xml:space="preserve"> criteria questions and the establishment p</w:t>
      </w:r>
      <w:r>
        <w:t xml:space="preserve">lan? </w:t>
      </w:r>
    </w:p>
    <w:p w14:paraId="12DF17C2" w14:textId="77777777" w:rsidR="00900E8D" w:rsidRDefault="00007A46" w:rsidP="00900E8D">
      <w:r>
        <w:t xml:space="preserve">Bidders can provide the following attachments in the </w:t>
      </w:r>
      <w:r w:rsidR="00034A63">
        <w:t>‘</w:t>
      </w:r>
      <w:r>
        <w:t>Attachments</w:t>
      </w:r>
      <w:r w:rsidR="00034A63">
        <w:t>’</w:t>
      </w:r>
      <w:r>
        <w:t xml:space="preserve"> section of the online application form:</w:t>
      </w:r>
    </w:p>
    <w:p w14:paraId="139F2F44" w14:textId="77777777" w:rsidR="00007A46" w:rsidRDefault="00007A46" w:rsidP="00E075DF">
      <w:pPr>
        <w:pStyle w:val="ListParagraph"/>
        <w:numPr>
          <w:ilvl w:val="0"/>
          <w:numId w:val="6"/>
        </w:numPr>
      </w:pPr>
      <w:r>
        <w:lastRenderedPageBreak/>
        <w:t>Business Model</w:t>
      </w:r>
      <w:r w:rsidR="00C46F36">
        <w:t>*</w:t>
      </w:r>
      <w:r>
        <w:t xml:space="preserve"> </w:t>
      </w:r>
    </w:p>
    <w:p w14:paraId="5CE5099C" w14:textId="77777777" w:rsidR="00007A46" w:rsidRDefault="00007A46" w:rsidP="00E075DF">
      <w:pPr>
        <w:pStyle w:val="ListParagraph"/>
        <w:numPr>
          <w:ilvl w:val="0"/>
          <w:numId w:val="6"/>
        </w:numPr>
      </w:pPr>
      <w:r>
        <w:t>Establishment Plan</w:t>
      </w:r>
      <w:r w:rsidR="00C46F36">
        <w:t>*</w:t>
      </w:r>
      <w:r>
        <w:t xml:space="preserve"> </w:t>
      </w:r>
    </w:p>
    <w:p w14:paraId="59AE9191" w14:textId="77777777" w:rsidR="00007A46" w:rsidRDefault="00007A46" w:rsidP="00E075DF">
      <w:pPr>
        <w:pStyle w:val="ListParagraph"/>
        <w:numPr>
          <w:ilvl w:val="0"/>
          <w:numId w:val="6"/>
        </w:numPr>
      </w:pPr>
      <w:r>
        <w:t>Referees</w:t>
      </w:r>
      <w:r w:rsidR="00C46F36">
        <w:t>*</w:t>
      </w:r>
      <w:r>
        <w:t xml:space="preserve"> </w:t>
      </w:r>
    </w:p>
    <w:p w14:paraId="19135719" w14:textId="77777777" w:rsidR="00007A46" w:rsidRDefault="00007A46" w:rsidP="00E075DF">
      <w:pPr>
        <w:pStyle w:val="ListParagraph"/>
        <w:numPr>
          <w:ilvl w:val="0"/>
          <w:numId w:val="6"/>
        </w:numPr>
      </w:pPr>
      <w:r>
        <w:t xml:space="preserve">Memorandum of Understanding (only applicable to bidders leading </w:t>
      </w:r>
      <w:proofErr w:type="gramStart"/>
      <w:r>
        <w:t>a consortia</w:t>
      </w:r>
      <w:proofErr w:type="gramEnd"/>
      <w:r>
        <w:t>)</w:t>
      </w:r>
      <w:r w:rsidR="00C46F36">
        <w:t>.</w:t>
      </w:r>
      <w:r>
        <w:t xml:space="preserve"> </w:t>
      </w:r>
    </w:p>
    <w:p w14:paraId="16011162" w14:textId="77777777" w:rsidR="00C46F36" w:rsidRDefault="00C46F36" w:rsidP="00C46F36">
      <w:r>
        <w:t xml:space="preserve">Templates for these documents </w:t>
      </w:r>
      <w:proofErr w:type="gramStart"/>
      <w:r>
        <w:t>is provided</w:t>
      </w:r>
      <w:proofErr w:type="gramEnd"/>
      <w:r>
        <w:t xml:space="preserve"> as part of the Grant Opportunity documentation. </w:t>
      </w:r>
    </w:p>
    <w:p w14:paraId="42049207" w14:textId="31DDC0A0" w:rsidR="004209AE" w:rsidRDefault="00CE0935" w:rsidP="009A4730">
      <w:pPr>
        <w:pStyle w:val="Heading2"/>
      </w:pPr>
      <w:r>
        <w:t>In the business model t</w:t>
      </w:r>
      <w:r w:rsidR="009A4730">
        <w:t xml:space="preserve">emplate under </w:t>
      </w:r>
      <w:r>
        <w:t>‘</w:t>
      </w:r>
      <w:r w:rsidR="009A4730">
        <w:t>Carer Support Planning Process</w:t>
      </w:r>
      <w:r>
        <w:t>’</w:t>
      </w:r>
      <w:r w:rsidR="009A4730">
        <w:t xml:space="preserve"> in the service description explanation there includes a section on coordination but there is no time listed under service delivery assumptions for this. Should there be? </w:t>
      </w:r>
    </w:p>
    <w:p w14:paraId="4462DD93" w14:textId="140D85EC" w:rsidR="00BF3F47" w:rsidRDefault="0036198E" w:rsidP="00BF3F47">
      <w:r w:rsidRPr="008D2260">
        <w:t>The Department acknowledges that the coordination of services is a task that RDPs will undertake</w:t>
      </w:r>
      <w:proofErr w:type="gramStart"/>
      <w:r w:rsidRPr="008D2260">
        <w:t xml:space="preserve">. </w:t>
      </w:r>
      <w:proofErr w:type="gramEnd"/>
      <w:r w:rsidRPr="008D2260">
        <w:t>This task will be highly dependent on carer need as well as complexity and will n</w:t>
      </w:r>
      <w:r w:rsidR="008D2260">
        <w:t xml:space="preserve">ot be required for all carers. </w:t>
      </w:r>
      <w:r w:rsidRPr="008D2260">
        <w:t xml:space="preserve">The Department </w:t>
      </w:r>
      <w:proofErr w:type="gramStart"/>
      <w:r w:rsidRPr="008D2260">
        <w:t>hasn’t</w:t>
      </w:r>
      <w:proofErr w:type="gramEnd"/>
      <w:r w:rsidRPr="008D2260">
        <w:t xml:space="preserve"> specified a time as it is highly variable however, we believe somewhere between 10 – 50 minutes would be the time spent on coordination depending on the complexity and need of the carer. </w:t>
      </w:r>
      <w:r w:rsidR="0053225D">
        <w:t xml:space="preserve">The </w:t>
      </w:r>
      <w:r w:rsidR="00CE0935">
        <w:t>b</w:t>
      </w:r>
      <w:r w:rsidR="0053225D">
        <w:t xml:space="preserve">usiness </w:t>
      </w:r>
      <w:r w:rsidR="00CE0935">
        <w:t>m</w:t>
      </w:r>
      <w:r w:rsidR="0053225D">
        <w:t xml:space="preserve">odel template </w:t>
      </w:r>
      <w:proofErr w:type="gramStart"/>
      <w:r w:rsidR="0053225D">
        <w:t>has been updated</w:t>
      </w:r>
      <w:proofErr w:type="gramEnd"/>
      <w:r w:rsidR="0053225D">
        <w:t xml:space="preserve"> accordingly.</w:t>
      </w:r>
    </w:p>
    <w:p w14:paraId="1FDB31BD" w14:textId="77777777" w:rsidR="00990B4F" w:rsidRDefault="00990B4F" w:rsidP="00BF3F47"/>
    <w:p w14:paraId="370FD143" w14:textId="77777777" w:rsidR="00990B4F" w:rsidRDefault="00990B4F" w:rsidP="00BF3F47"/>
    <w:p w14:paraId="74DBDA9E" w14:textId="3BEF136D" w:rsidR="00711AE8" w:rsidRDefault="00DF083F" w:rsidP="00DF083F">
      <w:pPr>
        <w:pStyle w:val="Heading2"/>
      </w:pPr>
      <w:r>
        <w:t xml:space="preserve">Could you please clarify the </w:t>
      </w:r>
      <w:proofErr w:type="gramStart"/>
      <w:r>
        <w:t>9</w:t>
      </w:r>
      <w:proofErr w:type="gramEnd"/>
      <w:r>
        <w:t xml:space="preserve"> major service types referenced in the </w:t>
      </w:r>
      <w:r w:rsidR="00CE0935">
        <w:t>b</w:t>
      </w:r>
      <w:r>
        <w:t xml:space="preserve">usiness </w:t>
      </w:r>
      <w:r w:rsidR="00CE0935">
        <w:t>m</w:t>
      </w:r>
      <w:r>
        <w:t xml:space="preserve">odel template? </w:t>
      </w:r>
    </w:p>
    <w:p w14:paraId="315ED317" w14:textId="53C9AE7B" w:rsidR="00BD33B5" w:rsidRPr="000C5DE5" w:rsidRDefault="00BD33B5" w:rsidP="00BD33B5">
      <w:r>
        <w:t xml:space="preserve">The reference to “9 service types” in the </w:t>
      </w:r>
      <w:r w:rsidR="00CE0935">
        <w:t>business m</w:t>
      </w:r>
      <w:r>
        <w:t xml:space="preserve">odel template is an error. </w:t>
      </w:r>
      <w:r w:rsidRPr="000C5DE5">
        <w:t xml:space="preserve">Cell I6 of the </w:t>
      </w:r>
      <w:r w:rsidR="00CE0935">
        <w:t>b</w:t>
      </w:r>
      <w:r w:rsidRPr="000C5DE5">
        <w:t xml:space="preserve">usiness </w:t>
      </w:r>
      <w:r w:rsidR="00CE0935">
        <w:t>m</w:t>
      </w:r>
      <w:r w:rsidRPr="000C5DE5">
        <w:t>odel template should say</w:t>
      </w:r>
      <w:r>
        <w:t>,</w:t>
      </w:r>
      <w:r w:rsidRPr="000C5DE5">
        <w:t xml:space="preserve"> “</w:t>
      </w:r>
      <w:proofErr w:type="gramStart"/>
      <w:r w:rsidRPr="000C5DE5">
        <w:t>the</w:t>
      </w:r>
      <w:proofErr w:type="gramEnd"/>
      <w:r w:rsidRPr="000C5DE5">
        <w:t xml:space="preserve"> total number of units estimated across the 6 major service types” being:</w:t>
      </w:r>
    </w:p>
    <w:p w14:paraId="1DD4DE38" w14:textId="77777777" w:rsidR="00BD33B5" w:rsidRPr="00BD33B5" w:rsidRDefault="00BD33B5" w:rsidP="00E075DF">
      <w:pPr>
        <w:pStyle w:val="ListParagraph"/>
        <w:numPr>
          <w:ilvl w:val="0"/>
          <w:numId w:val="8"/>
        </w:numPr>
      </w:pPr>
      <w:r w:rsidRPr="00BD33B5">
        <w:t>Carer Support planning</w:t>
      </w:r>
    </w:p>
    <w:p w14:paraId="0A5DBB0D" w14:textId="77777777" w:rsidR="00BD33B5" w:rsidRPr="00BD33B5" w:rsidRDefault="00BD33B5" w:rsidP="00E075DF">
      <w:pPr>
        <w:pStyle w:val="ListParagraph"/>
        <w:numPr>
          <w:ilvl w:val="0"/>
          <w:numId w:val="8"/>
        </w:numPr>
      </w:pPr>
      <w:r w:rsidRPr="00BD33B5">
        <w:t>In-Person Counselling</w:t>
      </w:r>
    </w:p>
    <w:p w14:paraId="48DD97BF" w14:textId="77777777" w:rsidR="00BD33B5" w:rsidRPr="00BD33B5" w:rsidRDefault="00BD33B5" w:rsidP="00E075DF">
      <w:pPr>
        <w:pStyle w:val="ListParagraph"/>
        <w:numPr>
          <w:ilvl w:val="0"/>
          <w:numId w:val="8"/>
        </w:numPr>
      </w:pPr>
      <w:r w:rsidRPr="00BD33B5">
        <w:t>Carer Coaching</w:t>
      </w:r>
    </w:p>
    <w:p w14:paraId="781352CD" w14:textId="77777777" w:rsidR="00BD33B5" w:rsidRPr="00BD33B5" w:rsidRDefault="00BD33B5" w:rsidP="00E075DF">
      <w:pPr>
        <w:pStyle w:val="ListParagraph"/>
        <w:numPr>
          <w:ilvl w:val="0"/>
          <w:numId w:val="8"/>
        </w:numPr>
      </w:pPr>
      <w:r w:rsidRPr="00BD33B5">
        <w:t>In-Person Peer Support</w:t>
      </w:r>
    </w:p>
    <w:p w14:paraId="185C6934" w14:textId="77777777" w:rsidR="00BD33B5" w:rsidRPr="00BD33B5" w:rsidRDefault="00BD33B5" w:rsidP="00E075DF">
      <w:pPr>
        <w:pStyle w:val="ListParagraph"/>
        <w:numPr>
          <w:ilvl w:val="0"/>
          <w:numId w:val="8"/>
        </w:numPr>
      </w:pPr>
      <w:r w:rsidRPr="00BD33B5">
        <w:t>Carer Directed Support</w:t>
      </w:r>
    </w:p>
    <w:p w14:paraId="2C3CA491" w14:textId="77777777" w:rsidR="00BD33B5" w:rsidRPr="000C5DE5" w:rsidRDefault="00BD33B5" w:rsidP="00E075DF">
      <w:pPr>
        <w:pStyle w:val="ListParagraph"/>
        <w:numPr>
          <w:ilvl w:val="0"/>
          <w:numId w:val="8"/>
        </w:numPr>
      </w:pPr>
      <w:r w:rsidRPr="00BD33B5">
        <w:t xml:space="preserve">Emergency Respite Care. </w:t>
      </w:r>
    </w:p>
    <w:p w14:paraId="2D821CC1" w14:textId="7CE4624B" w:rsidR="00BD33B5" w:rsidRDefault="00BD33B5" w:rsidP="00BD33B5">
      <w:r w:rsidRPr="000C5DE5">
        <w:t xml:space="preserve">Stakeholders should be aware all other ancillary activities described in Part 4 of the </w:t>
      </w:r>
      <w:r w:rsidR="00CE0935">
        <w:t>g</w:t>
      </w:r>
      <w:r w:rsidRPr="000C5DE5">
        <w:t xml:space="preserve">rant </w:t>
      </w:r>
      <w:r w:rsidR="00CE0935">
        <w:t>o</w:t>
      </w:r>
      <w:r w:rsidRPr="000C5DE5">
        <w:t xml:space="preserve">pportunity </w:t>
      </w:r>
      <w:r w:rsidR="00CE0935">
        <w:t>g</w:t>
      </w:r>
      <w:r w:rsidRPr="000C5DE5">
        <w:t xml:space="preserve">uidelines </w:t>
      </w:r>
      <w:proofErr w:type="gramStart"/>
      <w:r w:rsidRPr="000C5DE5">
        <w:t>should be budgeted for</w:t>
      </w:r>
      <w:proofErr w:type="gramEnd"/>
      <w:r w:rsidRPr="000C5DE5">
        <w:t xml:space="preserve"> by way of administrative funds (i.e. Service Area Planning and Outrea</w:t>
      </w:r>
      <w:r>
        <w:t>ch, Establishment, Transition, o</w:t>
      </w:r>
      <w:r w:rsidRPr="000C5DE5">
        <w:t>perating expenditure).</w:t>
      </w:r>
    </w:p>
    <w:p w14:paraId="7395D5ED" w14:textId="5220A3E9" w:rsidR="00BD33B5" w:rsidRPr="000C5DE5" w:rsidRDefault="00BD33B5" w:rsidP="00BD33B5">
      <w:r w:rsidRPr="00BE1671">
        <w:t xml:space="preserve">A revised version of the </w:t>
      </w:r>
      <w:r w:rsidR="00CE0935">
        <w:t>b</w:t>
      </w:r>
      <w:r w:rsidRPr="00BE1671">
        <w:t xml:space="preserve">usiness </w:t>
      </w:r>
      <w:r w:rsidR="00CE0935">
        <w:t>m</w:t>
      </w:r>
      <w:r w:rsidRPr="00BE1671">
        <w:t xml:space="preserve">odel </w:t>
      </w:r>
      <w:r w:rsidR="00CE0935">
        <w:t>t</w:t>
      </w:r>
      <w:r w:rsidRPr="00BE1671">
        <w:t xml:space="preserve">emplate </w:t>
      </w:r>
      <w:r w:rsidR="00BE1671" w:rsidRPr="00BE1671">
        <w:t>is now</w:t>
      </w:r>
      <w:r w:rsidRPr="00BE1671">
        <w:t xml:space="preserve"> available on the </w:t>
      </w:r>
      <w:r w:rsidR="00CE0935">
        <w:t>g</w:t>
      </w:r>
      <w:r w:rsidRPr="00BE1671">
        <w:t xml:space="preserve">rant </w:t>
      </w:r>
      <w:proofErr w:type="gramStart"/>
      <w:r w:rsidR="00CE0935">
        <w:t>o</w:t>
      </w:r>
      <w:r w:rsidRPr="00BE1671">
        <w:t xml:space="preserve">pportunity </w:t>
      </w:r>
      <w:r w:rsidR="00CE0935">
        <w:t>l</w:t>
      </w:r>
      <w:r w:rsidRPr="00BE1671">
        <w:t>anding</w:t>
      </w:r>
      <w:proofErr w:type="gramEnd"/>
      <w:r w:rsidRPr="00BE1671">
        <w:t xml:space="preserve"> page.</w:t>
      </w:r>
      <w:r>
        <w:t xml:space="preserve"> </w:t>
      </w:r>
    </w:p>
    <w:p w14:paraId="563CDFAE" w14:textId="5486B911" w:rsidR="00694E69" w:rsidRDefault="00694E69" w:rsidP="00694E69">
      <w:pPr>
        <w:pStyle w:val="Heading1"/>
      </w:pPr>
      <w:bookmarkStart w:id="3" w:name="_Toc533083864"/>
      <w:r>
        <w:lastRenderedPageBreak/>
        <w:t xml:space="preserve">Costing </w:t>
      </w:r>
      <w:r w:rsidR="00CE0935">
        <w:t>c</w:t>
      </w:r>
      <w:r>
        <w:t>onsiderations</w:t>
      </w:r>
      <w:bookmarkEnd w:id="3"/>
    </w:p>
    <w:p w14:paraId="785DF657" w14:textId="77777777" w:rsidR="00694E69" w:rsidRDefault="00E37A76" w:rsidP="00694E69">
      <w:pPr>
        <w:pStyle w:val="Heading2"/>
      </w:pPr>
      <w:r>
        <w:t xml:space="preserve">Where does the proposed operating margin (5%) come </w:t>
      </w:r>
      <w:proofErr w:type="gramStart"/>
      <w:r>
        <w:t>off of</w:t>
      </w:r>
      <w:proofErr w:type="gramEnd"/>
      <w:r>
        <w:t xml:space="preserve">? The total operating costs or from the direct costs (excluding the in-direct costs)? </w:t>
      </w:r>
    </w:p>
    <w:p w14:paraId="47C06988" w14:textId="77777777" w:rsidR="00236DF6" w:rsidRDefault="00236DF6" w:rsidP="00694E69">
      <w:r w:rsidRPr="00E54776">
        <w:t xml:space="preserve">The working capital or the proposed operation margin of 5% </w:t>
      </w:r>
      <w:proofErr w:type="gramStart"/>
      <w:r w:rsidRPr="00E54776">
        <w:t>would be taken</w:t>
      </w:r>
      <w:proofErr w:type="gramEnd"/>
      <w:r w:rsidRPr="00E54776">
        <w:t xml:space="preserve"> off the total operating costs.</w:t>
      </w:r>
    </w:p>
    <w:p w14:paraId="3B9D5F0C" w14:textId="77777777" w:rsidR="006D39A4" w:rsidRDefault="00D72860" w:rsidP="00D72860">
      <w:pPr>
        <w:pStyle w:val="Heading2"/>
      </w:pPr>
      <w:r>
        <w:t xml:space="preserve">Could you please provide a clear definition and some examples of on-costs for the provision of services included of total direct costs (as shown in the service area operating cost tab of the business model template)? </w:t>
      </w:r>
    </w:p>
    <w:p w14:paraId="1F5424A1" w14:textId="35CA5973" w:rsidR="00E6213C" w:rsidRPr="00E54776" w:rsidRDefault="00E6213C" w:rsidP="00D30FFE">
      <w:r w:rsidRPr="00E54776">
        <w:t>Examples of o</w:t>
      </w:r>
      <w:r w:rsidR="00236DF6" w:rsidRPr="00E54776">
        <w:t xml:space="preserve">n costs </w:t>
      </w:r>
      <w:r w:rsidRPr="00E54776">
        <w:t>would include the costs of superannuation and leave entitlements (staff rela</w:t>
      </w:r>
      <w:r w:rsidR="00F101E6">
        <w:t>ted on costs) for staff directly</w:t>
      </w:r>
      <w:r w:rsidRPr="00E54776">
        <w:t xml:space="preserve"> involved in the provision of service to carers. It would also include any other overheads required to provide service directly to carers such as rental costs associated with renting a room on a weekly basis at a local community cen</w:t>
      </w:r>
      <w:r w:rsidR="00CE0935">
        <w:t xml:space="preserve">tre </w:t>
      </w:r>
      <w:proofErr w:type="gramStart"/>
      <w:r w:rsidR="00CE0935">
        <w:t>for the purpose of</w:t>
      </w:r>
      <w:proofErr w:type="gramEnd"/>
      <w:r w:rsidR="00CE0935">
        <w:t xml:space="preserve"> holding p</w:t>
      </w:r>
      <w:r w:rsidRPr="00E54776">
        <w:t>eer support group meetings.</w:t>
      </w:r>
    </w:p>
    <w:p w14:paraId="7A0E0316" w14:textId="77777777" w:rsidR="00D30FFE" w:rsidRDefault="00D30FFE" w:rsidP="00D30FFE">
      <w:pPr>
        <w:pStyle w:val="Heading2"/>
      </w:pPr>
      <w:r>
        <w:t xml:space="preserve">Can you explain why administrative costs do </w:t>
      </w:r>
      <w:r w:rsidR="00BB6BFB">
        <w:t xml:space="preserve">not increase year on year – administrative costs will increase over time? </w:t>
      </w:r>
      <w:proofErr w:type="gramStart"/>
      <w:r w:rsidR="00BB6BFB">
        <w:t>Also</w:t>
      </w:r>
      <w:proofErr w:type="gramEnd"/>
      <w:r w:rsidR="00BB6BFB">
        <w:t xml:space="preserve"> why is funding for 2022-23 and 2023-24 exactly the same amount? </w:t>
      </w:r>
    </w:p>
    <w:p w14:paraId="06995197" w14:textId="19934BCA" w:rsidR="0034407D" w:rsidRPr="0034407D" w:rsidRDefault="0034407D" w:rsidP="0034407D">
      <w:pPr>
        <w:rPr>
          <w:rFonts w:ascii="Calibri" w:hAnsi="Calibri"/>
        </w:rPr>
      </w:pPr>
      <w:r w:rsidRPr="0034407D">
        <w:t xml:space="preserve">Indexation will be applied to the grant funding figures during the grant negotiation </w:t>
      </w:r>
      <w:proofErr w:type="gramStart"/>
      <w:r w:rsidRPr="0034407D">
        <w:t>phase,</w:t>
      </w:r>
      <w:proofErr w:type="gramEnd"/>
      <w:r w:rsidRPr="0034407D">
        <w:t xml:space="preserve"> this will see both the administrative and service delivery costs change</w:t>
      </w:r>
      <w:r w:rsidR="00CF00BD">
        <w:t xml:space="preserve"> slightly</w:t>
      </w:r>
      <w:r w:rsidRPr="0034407D">
        <w:t xml:space="preserve"> over the</w:t>
      </w:r>
      <w:r w:rsidR="00CF00BD">
        <w:t xml:space="preserve"> 5 year </w:t>
      </w:r>
      <w:r w:rsidR="00CE0935">
        <w:t>g</w:t>
      </w:r>
      <w:r w:rsidR="00CF00BD">
        <w:t>rant period</w:t>
      </w:r>
      <w:r w:rsidRPr="0034407D">
        <w:t>.</w:t>
      </w:r>
    </w:p>
    <w:p w14:paraId="42DBC53A" w14:textId="02D2D8EF" w:rsidR="00EF70BF" w:rsidRDefault="000531B6" w:rsidP="00095E38">
      <w:pPr>
        <w:pStyle w:val="Heading2"/>
      </w:pPr>
      <w:r>
        <w:t xml:space="preserve">Could you please provide a definition and some clear examples of administration costs (as detailed in page 8 of the </w:t>
      </w:r>
      <w:r w:rsidR="00CE0935">
        <w:t>g</w:t>
      </w:r>
      <w:r>
        <w:t xml:space="preserve">rant </w:t>
      </w:r>
      <w:r w:rsidR="00CE0935">
        <w:t>o</w:t>
      </w:r>
      <w:r>
        <w:t xml:space="preserve">pportunity </w:t>
      </w:r>
      <w:r w:rsidR="00CE0935">
        <w:t>g</w:t>
      </w:r>
      <w:r>
        <w:t xml:space="preserve">uidelines) as language is inconsistent between direct and in-direct costs (indirect costs </w:t>
      </w:r>
      <w:proofErr w:type="gramStart"/>
      <w:r>
        <w:t>are also not clearly defined</w:t>
      </w:r>
      <w:proofErr w:type="gramEnd"/>
      <w:r>
        <w:t xml:space="preserve">). Please detail how to show the cost in a scenario of staff preparation time to run a peer facilitated peer support group or set up of a new group – is this </w:t>
      </w:r>
      <w:proofErr w:type="gramStart"/>
      <w:r>
        <w:t>all direct</w:t>
      </w:r>
      <w:proofErr w:type="gramEnd"/>
      <w:r>
        <w:t xml:space="preserve"> costs or only the 1-hour time of its facilitation? </w:t>
      </w:r>
    </w:p>
    <w:p w14:paraId="042A24D4" w14:textId="77777777" w:rsidR="00236DF6" w:rsidRPr="007555EB" w:rsidRDefault="00236DF6" w:rsidP="00236DF6">
      <w:pPr>
        <w:spacing w:before="120" w:after="120"/>
      </w:pPr>
      <w:r w:rsidRPr="007555EB">
        <w:t xml:space="preserve">Administration costs are to </w:t>
      </w:r>
      <w:proofErr w:type="gramStart"/>
      <w:r w:rsidRPr="007555EB">
        <w:t>be used</w:t>
      </w:r>
      <w:proofErr w:type="gramEnd"/>
      <w:r w:rsidRPr="007555EB">
        <w:t xml:space="preserve"> for expenses that contribute to the operation of the organisation. The administration activities or items </w:t>
      </w:r>
      <w:proofErr w:type="gramStart"/>
      <w:r w:rsidRPr="007555EB">
        <w:t>must be directly related</w:t>
      </w:r>
      <w:proofErr w:type="gramEnd"/>
      <w:r w:rsidRPr="007555EB">
        <w:t xml:space="preserve"> to the delivery of RDP services. Administration costs may include:</w:t>
      </w:r>
    </w:p>
    <w:p w14:paraId="5FD39BED" w14:textId="77777777" w:rsidR="00236DF6" w:rsidRPr="007555EB" w:rsidRDefault="00236DF6" w:rsidP="00EF1828">
      <w:pPr>
        <w:pStyle w:val="ListParagraph"/>
        <w:numPr>
          <w:ilvl w:val="0"/>
          <w:numId w:val="12"/>
        </w:numPr>
        <w:spacing w:before="120" w:after="120"/>
      </w:pPr>
      <w:r w:rsidRPr="007555EB">
        <w:t xml:space="preserve">Staffing costs related to staff supporting the carer-facing staff and ongoing operations, for example administrative or human resources officers. </w:t>
      </w:r>
    </w:p>
    <w:p w14:paraId="5411B4CE" w14:textId="77777777" w:rsidR="00236DF6" w:rsidRPr="007555EB" w:rsidRDefault="00236DF6" w:rsidP="00EF1828">
      <w:pPr>
        <w:pStyle w:val="ListParagraph"/>
        <w:numPr>
          <w:ilvl w:val="0"/>
          <w:numId w:val="12"/>
        </w:numPr>
        <w:spacing w:before="120" w:after="120"/>
      </w:pPr>
      <w:r w:rsidRPr="007555EB">
        <w:lastRenderedPageBreak/>
        <w:t xml:space="preserve">Costs associated with ongoing operations, </w:t>
      </w:r>
      <w:proofErr w:type="gramStart"/>
      <w:r w:rsidRPr="007555EB">
        <w:t>including:</w:t>
      </w:r>
      <w:proofErr w:type="gramEnd"/>
      <w:r w:rsidRPr="007555EB">
        <w:t xml:space="preserve"> finance, facilities, corporate salaries and governance.</w:t>
      </w:r>
    </w:p>
    <w:p w14:paraId="46521748" w14:textId="77777777" w:rsidR="00236DF6" w:rsidRPr="007555EB" w:rsidRDefault="00236DF6" w:rsidP="00EF1828">
      <w:pPr>
        <w:pStyle w:val="ListParagraph"/>
        <w:numPr>
          <w:ilvl w:val="0"/>
          <w:numId w:val="12"/>
        </w:numPr>
        <w:spacing w:before="120" w:after="120"/>
      </w:pPr>
      <w:r w:rsidRPr="007555EB">
        <w:t>Domestic travel costs for staff that directly relate to the delivery of services.</w:t>
      </w:r>
    </w:p>
    <w:p w14:paraId="5653F3D4" w14:textId="459AC801" w:rsidR="00236DF6" w:rsidRPr="007555EB" w:rsidRDefault="00236DF6" w:rsidP="00EF1828">
      <w:pPr>
        <w:pStyle w:val="ListParagraph"/>
        <w:numPr>
          <w:ilvl w:val="0"/>
          <w:numId w:val="12"/>
        </w:numPr>
        <w:spacing w:before="120" w:after="120"/>
      </w:pPr>
      <w:r w:rsidRPr="007555EB">
        <w:t xml:space="preserve">Information </w:t>
      </w:r>
      <w:r w:rsidR="00CE0935">
        <w:t>t</w:t>
      </w:r>
      <w:r w:rsidRPr="007555EB">
        <w:t xml:space="preserve">echnology and software. </w:t>
      </w:r>
    </w:p>
    <w:p w14:paraId="6DBE0193" w14:textId="77777777" w:rsidR="00236DF6" w:rsidRPr="007555EB" w:rsidRDefault="00236DF6" w:rsidP="00EF1828">
      <w:pPr>
        <w:pStyle w:val="ListParagraph"/>
        <w:numPr>
          <w:ilvl w:val="0"/>
          <w:numId w:val="12"/>
        </w:numPr>
      </w:pPr>
      <w:r w:rsidRPr="007555EB">
        <w:t>Rent and utilities.</w:t>
      </w:r>
    </w:p>
    <w:p w14:paraId="2D4F6462" w14:textId="77777777" w:rsidR="00236DF6" w:rsidRPr="007555EB" w:rsidRDefault="00236DF6" w:rsidP="00236DF6">
      <w:r w:rsidRPr="007555EB">
        <w:t xml:space="preserve">In the scenario outlined regarding the staff time related to running a peer support group and setting up a new support group, the Department would consider either of those costs to be direct service costs as the activities describe </w:t>
      </w:r>
      <w:proofErr w:type="gramStart"/>
      <w:r w:rsidRPr="007555EB">
        <w:t>are directly related</w:t>
      </w:r>
      <w:proofErr w:type="gramEnd"/>
      <w:r w:rsidRPr="007555EB">
        <w:t xml:space="preserve"> to the provision of services to carers.</w:t>
      </w:r>
    </w:p>
    <w:p w14:paraId="59CAC05E" w14:textId="77777777" w:rsidR="002D4AD6" w:rsidRDefault="002D4AD6" w:rsidP="001513F6">
      <w:pPr>
        <w:pStyle w:val="Heading2"/>
      </w:pPr>
      <w:r>
        <w:t xml:space="preserve">Costing related to investment in continuous improvement activities. </w:t>
      </w:r>
    </w:p>
    <w:p w14:paraId="5242BBE6" w14:textId="663D8198" w:rsidR="00320949" w:rsidRDefault="001513F6" w:rsidP="00F8015D">
      <w:pPr>
        <w:pStyle w:val="Heading3"/>
      </w:pPr>
      <w:r>
        <w:t xml:space="preserve">In the </w:t>
      </w:r>
      <w:r w:rsidR="00CE0935">
        <w:t>g</w:t>
      </w:r>
      <w:r>
        <w:t xml:space="preserve">rant </w:t>
      </w:r>
      <w:r w:rsidR="00CE0935">
        <w:t>o</w:t>
      </w:r>
      <w:r>
        <w:t xml:space="preserve">pportunity </w:t>
      </w:r>
      <w:proofErr w:type="gramStart"/>
      <w:r w:rsidR="00CE0935">
        <w:t>g</w:t>
      </w:r>
      <w:r>
        <w:t>uidelines</w:t>
      </w:r>
      <w:proofErr w:type="gramEnd"/>
      <w:r>
        <w:t xml:space="preserve"> it states “up to 10% of the </w:t>
      </w:r>
      <w:r w:rsidR="00CE0935">
        <w:t>g</w:t>
      </w:r>
      <w:r>
        <w:t xml:space="preserve">rant can be used to invest in continuous improvement activities (such as trialling new services that will contribute to the ICSS outcomes). Given that the model is quite prescriptive, how can this </w:t>
      </w:r>
      <w:proofErr w:type="gramStart"/>
      <w:r>
        <w:t>be reflected</w:t>
      </w:r>
      <w:proofErr w:type="gramEnd"/>
      <w:r>
        <w:t xml:space="preserve"> in the business model? </w:t>
      </w:r>
    </w:p>
    <w:p w14:paraId="652F5A04" w14:textId="77777777" w:rsidR="002D4AD6" w:rsidRPr="002D4AD6" w:rsidRDefault="00327A94" w:rsidP="002D4AD6">
      <w:pPr>
        <w:pStyle w:val="Heading3"/>
      </w:pPr>
      <w:proofErr w:type="gramStart"/>
      <w:r>
        <w:t>10%</w:t>
      </w:r>
      <w:proofErr w:type="gramEnd"/>
      <w:r>
        <w:t xml:space="preserve"> innovation has been noted as acceptable. Is this 10% of the service delivery funding? </w:t>
      </w:r>
    </w:p>
    <w:p w14:paraId="649D4822" w14:textId="77777777" w:rsidR="00BC2F1F" w:rsidRDefault="00327A94" w:rsidP="00BC2F1F">
      <w:pPr>
        <w:pStyle w:val="Heading3"/>
      </w:pPr>
      <w:proofErr w:type="gramStart"/>
      <w:r>
        <w:t>10%</w:t>
      </w:r>
      <w:proofErr w:type="gramEnd"/>
      <w:r>
        <w:t xml:space="preserve"> innovation has been noted as acceptable. Where on the business model template can this be provided for (i.e. which category can it go in to)? </w:t>
      </w:r>
    </w:p>
    <w:p w14:paraId="00E523C9" w14:textId="7C7B1A62" w:rsidR="005A4FCC" w:rsidRDefault="005A4FCC" w:rsidP="005A4FCC">
      <w:r>
        <w:t>C</w:t>
      </w:r>
      <w:r w:rsidRPr="008C1FA3">
        <w:t xml:space="preserve">lause 4.1 </w:t>
      </w:r>
      <w:r>
        <w:t xml:space="preserve">of the </w:t>
      </w:r>
      <w:r w:rsidR="00CE0935" w:rsidRPr="00CE0935">
        <w:t xml:space="preserve">grant opportunity guidelines </w:t>
      </w:r>
      <w:r>
        <w:t>describes what the g</w:t>
      </w:r>
      <w:r w:rsidRPr="008C1FA3">
        <w:t xml:space="preserve">rant </w:t>
      </w:r>
      <w:r>
        <w:t xml:space="preserve">money </w:t>
      </w:r>
      <w:proofErr w:type="gramStart"/>
      <w:r>
        <w:t>can be used</w:t>
      </w:r>
      <w:proofErr w:type="gramEnd"/>
      <w:r>
        <w:t xml:space="preserve"> for. The description of</w:t>
      </w:r>
      <w:r w:rsidR="00CE0935">
        <w:t xml:space="preserve"> a</w:t>
      </w:r>
      <w:r w:rsidRPr="008C1FA3">
        <w:t>nci</w:t>
      </w:r>
      <w:r w:rsidR="00CE0935">
        <w:t>llary a</w:t>
      </w:r>
      <w:r>
        <w:t>ctivities states</w:t>
      </w:r>
      <w:r w:rsidRPr="008C1FA3">
        <w:t xml:space="preserve"> up to ten per cent of the </w:t>
      </w:r>
      <w:r w:rsidR="00CE0935">
        <w:t>g</w:t>
      </w:r>
      <w:r w:rsidRPr="008C1FA3">
        <w:t xml:space="preserve">rant </w:t>
      </w:r>
      <w:proofErr w:type="gramStart"/>
      <w:r w:rsidRPr="008C1FA3">
        <w:t>can be used</w:t>
      </w:r>
      <w:proofErr w:type="gramEnd"/>
      <w:r w:rsidRPr="008C1FA3">
        <w:t xml:space="preserve"> to invest in continuous improvement activities (such as trialling new services that will contribute to the ICSS outcomes).</w:t>
      </w:r>
    </w:p>
    <w:p w14:paraId="719A8AEB" w14:textId="77777777" w:rsidR="005A4FCC" w:rsidRPr="008C1FA3" w:rsidRDefault="005A4FCC" w:rsidP="005A4FCC">
      <w:r>
        <w:t>The ten per cent is a reference to ten per cent of the total grant money.</w:t>
      </w:r>
    </w:p>
    <w:p w14:paraId="50D03C5A" w14:textId="4E1294CE" w:rsidR="00694E69" w:rsidRDefault="00B276B9" w:rsidP="00694E69">
      <w:pPr>
        <w:pStyle w:val="Heading1"/>
      </w:pPr>
      <w:bookmarkStart w:id="4" w:name="_Toc533083865"/>
      <w:r>
        <w:t>Reference d</w:t>
      </w:r>
      <w:r w:rsidR="00694E69">
        <w:t>ocumentation</w:t>
      </w:r>
      <w:bookmarkEnd w:id="4"/>
      <w:r w:rsidR="00694E69">
        <w:t xml:space="preserve"> </w:t>
      </w:r>
    </w:p>
    <w:p w14:paraId="5FA82C20" w14:textId="77777777" w:rsidR="00E64979" w:rsidRDefault="00E64979" w:rsidP="00E64979">
      <w:pPr>
        <w:pStyle w:val="Heading2"/>
      </w:pPr>
      <w:r>
        <w:t xml:space="preserve">Reference documentation inconsistencies </w:t>
      </w:r>
    </w:p>
    <w:p w14:paraId="51B1A2E3" w14:textId="47D1AE5A" w:rsidR="00E64979" w:rsidRDefault="00E64979" w:rsidP="00E64979">
      <w:pPr>
        <w:pStyle w:val="Heading3"/>
      </w:pPr>
      <w:r w:rsidRPr="00E64979">
        <w:t xml:space="preserve">Where the ICSS Service Blueprint and </w:t>
      </w:r>
      <w:r w:rsidR="00CE0935">
        <w:t>the b</w:t>
      </w:r>
      <w:r w:rsidRPr="00E64979">
        <w:t xml:space="preserve">usiness model template do not give the same information could you please advise which one </w:t>
      </w:r>
      <w:proofErr w:type="gramStart"/>
      <w:r w:rsidRPr="00E64979">
        <w:t>should be used</w:t>
      </w:r>
      <w:proofErr w:type="gramEnd"/>
      <w:r w:rsidRPr="00E64979">
        <w:t xml:space="preserve"> to inform our proposed service delivery model?</w:t>
      </w:r>
    </w:p>
    <w:p w14:paraId="26C2C172" w14:textId="77777777" w:rsidR="00E64979" w:rsidRDefault="00E64979" w:rsidP="00E64979">
      <w:pPr>
        <w:pStyle w:val="Heading3"/>
      </w:pPr>
      <w:r w:rsidRPr="00E64979">
        <w:t>There are inconsistencies in the service delivery model and in the delivery model template for submission. Which should we follow?</w:t>
      </w:r>
    </w:p>
    <w:p w14:paraId="18840A3C" w14:textId="0EA70EF2" w:rsidR="006B40E2" w:rsidRDefault="002D7B75" w:rsidP="002D7B75">
      <w:r>
        <w:t xml:space="preserve">If inconsistencies are found across the documentation provided as part of the </w:t>
      </w:r>
      <w:proofErr w:type="gramStart"/>
      <w:r w:rsidR="00CE0935" w:rsidRPr="00CE0935">
        <w:t>grant</w:t>
      </w:r>
      <w:proofErr w:type="gramEnd"/>
      <w:r w:rsidR="00CE0935" w:rsidRPr="00CE0935">
        <w:t xml:space="preserve"> opportunity </w:t>
      </w:r>
      <w:r>
        <w:t>please notify the Department in writing (</w:t>
      </w:r>
      <w:r w:rsidRPr="0049561A">
        <w:t xml:space="preserve">via </w:t>
      </w:r>
      <w:hyperlink r:id="rId12" w:history="1">
        <w:r w:rsidR="0049561A" w:rsidRPr="0049561A">
          <w:rPr>
            <w:color w:val="00B0F0"/>
            <w:u w:val="single"/>
          </w:rPr>
          <w:t>support@communitygrants.gov.au</w:t>
        </w:r>
      </w:hyperlink>
      <w:r>
        <w:t>). The Department can then amend the documentation or provide</w:t>
      </w:r>
      <w:r w:rsidR="006B40E2">
        <w:t xml:space="preserve"> further</w:t>
      </w:r>
      <w:r>
        <w:t xml:space="preserve"> clarification. </w:t>
      </w:r>
    </w:p>
    <w:p w14:paraId="1C894EC8" w14:textId="77777777" w:rsidR="006B40E2" w:rsidRPr="00E64979" w:rsidRDefault="006B40E2" w:rsidP="006B40E2">
      <w:pPr>
        <w:pStyle w:val="Heading2"/>
      </w:pPr>
      <w:r w:rsidRPr="00E64979">
        <w:lastRenderedPageBreak/>
        <w:t xml:space="preserve">In the case of inconsistencies in the </w:t>
      </w:r>
      <w:proofErr w:type="gramStart"/>
      <w:r w:rsidRPr="00E64979">
        <w:t>papers</w:t>
      </w:r>
      <w:proofErr w:type="gramEnd"/>
      <w:r w:rsidRPr="00E64979">
        <w:t xml:space="preserve"> can you please identify which papers should be followed? E.g. in the service model it states the initial coaching session is on the phone and in the business template it states the initial session is in person</w:t>
      </w:r>
    </w:p>
    <w:p w14:paraId="5A9FFDDC" w14:textId="20D3F1DE" w:rsidR="00E07C7E" w:rsidRDefault="00950025" w:rsidP="00950025">
      <w:r>
        <w:t xml:space="preserve">As mentioned in question 4.1, if inconsistencies </w:t>
      </w:r>
      <w:proofErr w:type="gramStart"/>
      <w:r>
        <w:t>are found</w:t>
      </w:r>
      <w:proofErr w:type="gramEnd"/>
      <w:r>
        <w:t xml:space="preserve"> across the documentation provided as part of the </w:t>
      </w:r>
      <w:r w:rsidR="00CE0935" w:rsidRPr="00CE0935">
        <w:t xml:space="preserve">grant opportunity </w:t>
      </w:r>
      <w:r>
        <w:t>please notify the Department in writing (</w:t>
      </w:r>
      <w:r w:rsidRPr="0049561A">
        <w:t xml:space="preserve">via </w:t>
      </w:r>
      <w:hyperlink r:id="rId13" w:history="1">
        <w:r w:rsidRPr="0049561A">
          <w:rPr>
            <w:color w:val="00B0F0"/>
            <w:u w:val="single"/>
          </w:rPr>
          <w:t>support@communitygrants.gov.au</w:t>
        </w:r>
      </w:hyperlink>
      <w:r>
        <w:t xml:space="preserve">). The Department can then amend the documentation or provide further clarification. </w:t>
      </w:r>
    </w:p>
    <w:p w14:paraId="46DACB65" w14:textId="39DC4362" w:rsidR="006B40E2" w:rsidRPr="002D7B75" w:rsidRDefault="00B91EE3" w:rsidP="002D7B75">
      <w:r>
        <w:t>To clarify</w:t>
      </w:r>
      <w:r w:rsidR="00E07C7E">
        <w:t xml:space="preserve"> the example </w:t>
      </w:r>
      <w:r>
        <w:t>provided</w:t>
      </w:r>
      <w:r w:rsidR="00E07C7E">
        <w:t xml:space="preserve"> in the question, </w:t>
      </w:r>
      <w:r w:rsidR="00683628">
        <w:t xml:space="preserve">both the </w:t>
      </w:r>
      <w:r w:rsidR="00CE0935">
        <w:t>ICSS Service Blueprint and the business t</w:t>
      </w:r>
      <w:r w:rsidR="00683628">
        <w:t xml:space="preserve">emplate </w:t>
      </w:r>
      <w:r w:rsidR="0028716B">
        <w:t xml:space="preserve">suggest that the initial session occurs in-person. </w:t>
      </w:r>
    </w:p>
    <w:p w14:paraId="52B9BFCD" w14:textId="47D5C0DB" w:rsidR="007F5991" w:rsidRDefault="007F5991" w:rsidP="007F5991">
      <w:pPr>
        <w:pStyle w:val="Heading2"/>
      </w:pPr>
      <w:r>
        <w:t>T</w:t>
      </w:r>
      <w:r w:rsidRPr="007F5991">
        <w:t xml:space="preserve">he </w:t>
      </w:r>
      <w:r>
        <w:t>reference documentation mentions a Carer Pathway N</w:t>
      </w:r>
      <w:r w:rsidRPr="007F5991">
        <w:t>avigation tool with no further explanation of what it is and what it is used for</w:t>
      </w:r>
      <w:proofErr w:type="gramStart"/>
      <w:r w:rsidRPr="007F5991">
        <w:t xml:space="preserve">. </w:t>
      </w:r>
      <w:proofErr w:type="gramEnd"/>
      <w:r w:rsidRPr="007F5991">
        <w:t>Can you please clarify what this is and how it is used?</w:t>
      </w:r>
    </w:p>
    <w:p w14:paraId="3AFFFAB5" w14:textId="77777777" w:rsidR="00904554" w:rsidRDefault="00904554" w:rsidP="00904554">
      <w:r>
        <w:t>This is an error in the documentation. Since the original publication of the ICSS Blueprint</w:t>
      </w:r>
      <w:r w:rsidR="00034A63">
        <w:t>,</w:t>
      </w:r>
      <w:r>
        <w:t xml:space="preserve"> the terminology used to describe this </w:t>
      </w:r>
      <w:r w:rsidR="00B81C83">
        <w:t>tool</w:t>
      </w:r>
      <w:r>
        <w:t xml:space="preserve">* has changed. The terminology for this </w:t>
      </w:r>
      <w:r w:rsidR="00B81C83">
        <w:t xml:space="preserve">tool </w:t>
      </w:r>
      <w:r>
        <w:t xml:space="preserve">(previously called </w:t>
      </w:r>
      <w:r w:rsidRPr="000500D5">
        <w:t>Pathway Navigator</w:t>
      </w:r>
      <w:r>
        <w:t xml:space="preserve">) </w:t>
      </w:r>
      <w:proofErr w:type="gramStart"/>
      <w:r>
        <w:t>is now referred</w:t>
      </w:r>
      <w:proofErr w:type="gramEnd"/>
      <w:r>
        <w:t xml:space="preserve"> to as the </w:t>
      </w:r>
      <w:r w:rsidRPr="000500D5">
        <w:t>Carer Support Planning Framework</w:t>
      </w:r>
      <w:r>
        <w:t xml:space="preserve"> and includes the use of </w:t>
      </w:r>
      <w:r w:rsidRPr="00215387">
        <w:t>Carers Star</w:t>
      </w:r>
      <w:r w:rsidRPr="00215387">
        <w:rPr>
          <w:rFonts w:cs="Arial"/>
        </w:rPr>
        <w:t>™</w:t>
      </w:r>
      <w:r>
        <w:t xml:space="preserve">. </w:t>
      </w:r>
    </w:p>
    <w:p w14:paraId="0941C66D" w14:textId="77777777" w:rsidR="00B72B68" w:rsidRPr="000E098A" w:rsidRDefault="00B72B68" w:rsidP="00B72B68">
      <w:r w:rsidRPr="00452D2E">
        <w:t>A revised version of the ICSS Blueprint is now available on the Grant Opportunity landing page.</w:t>
      </w:r>
    </w:p>
    <w:p w14:paraId="3B6600D1" w14:textId="77777777" w:rsidR="007912FB" w:rsidRPr="009C2A89" w:rsidRDefault="00904554" w:rsidP="009C2A89">
      <w:pPr>
        <w:spacing w:before="120" w:after="120"/>
        <w:rPr>
          <w:i/>
        </w:rPr>
      </w:pPr>
      <w:r>
        <w:t xml:space="preserve">* </w:t>
      </w:r>
      <w:r w:rsidRPr="00C16330">
        <w:rPr>
          <w:i/>
        </w:rPr>
        <w:t xml:space="preserve">As the Department has progressed with the design </w:t>
      </w:r>
      <w:r>
        <w:rPr>
          <w:i/>
        </w:rPr>
        <w:t xml:space="preserve">of this </w:t>
      </w:r>
      <w:r w:rsidR="00B1758C">
        <w:rPr>
          <w:i/>
        </w:rPr>
        <w:t>tool</w:t>
      </w:r>
      <w:r>
        <w:rPr>
          <w:i/>
        </w:rPr>
        <w:t xml:space="preserve"> </w:t>
      </w:r>
      <w:r w:rsidRPr="00C16330">
        <w:rPr>
          <w:i/>
        </w:rPr>
        <w:t xml:space="preserve">and shared various concepts with the sector, a number of different terms </w:t>
      </w:r>
      <w:proofErr w:type="gramStart"/>
      <w:r w:rsidRPr="00C16330">
        <w:rPr>
          <w:i/>
        </w:rPr>
        <w:t>have been used</w:t>
      </w:r>
      <w:proofErr w:type="gramEnd"/>
      <w:r w:rsidRPr="00C16330">
        <w:rPr>
          <w:i/>
        </w:rPr>
        <w:t xml:space="preserve"> to describe this </w:t>
      </w:r>
      <w:r w:rsidR="00B1758C">
        <w:rPr>
          <w:i/>
        </w:rPr>
        <w:t>tool</w:t>
      </w:r>
      <w:r w:rsidRPr="00C16330">
        <w:rPr>
          <w:i/>
        </w:rPr>
        <w:t xml:space="preserve"> including Carer Pathway Navigator and intake and needs assessment process.</w:t>
      </w:r>
    </w:p>
    <w:p w14:paraId="533A14C3" w14:textId="77777777" w:rsidR="00694E69" w:rsidRDefault="00694E69" w:rsidP="00502CFE">
      <w:pPr>
        <w:pStyle w:val="Heading1"/>
      </w:pPr>
      <w:bookmarkStart w:id="5" w:name="_Toc533083866"/>
      <w:r>
        <w:t>Services</w:t>
      </w:r>
      <w:bookmarkEnd w:id="5"/>
    </w:p>
    <w:p w14:paraId="763B5793" w14:textId="0643CA1F" w:rsidR="00B15049" w:rsidRDefault="00CE0935" w:rsidP="00B15049">
      <w:pPr>
        <w:pStyle w:val="Heading2"/>
      </w:pPr>
      <w:r>
        <w:t>Timing for commencement of the c</w:t>
      </w:r>
      <w:r w:rsidR="00B15049">
        <w:t>oaching service</w:t>
      </w:r>
    </w:p>
    <w:p w14:paraId="5D9BA154" w14:textId="77777777" w:rsidR="00B15049" w:rsidRDefault="00C36B96" w:rsidP="00B15049">
      <w:pPr>
        <w:pStyle w:val="Heading3"/>
      </w:pPr>
      <w:r w:rsidRPr="00C36B96">
        <w:t xml:space="preserve">When is facilitated coaching starting? As </w:t>
      </w:r>
      <w:proofErr w:type="gramStart"/>
      <w:r w:rsidRPr="00C36B96">
        <w:t>documents</w:t>
      </w:r>
      <w:proofErr w:type="gramEnd"/>
      <w:r w:rsidRPr="00C36B96">
        <w:t xml:space="preserve"> state only piloted in year 1 and then started in year 2 for RDP delivery but the Business Model Template asks you to quantify the number of sessions you will delivery in 2019/20</w:t>
      </w:r>
      <w:r>
        <w:t>.</w:t>
      </w:r>
    </w:p>
    <w:p w14:paraId="36890854" w14:textId="77777777" w:rsidR="00B15049" w:rsidRPr="00B15049" w:rsidRDefault="00B15049" w:rsidP="00B15049">
      <w:pPr>
        <w:pStyle w:val="Heading3"/>
      </w:pPr>
      <w:r w:rsidRPr="00B15049">
        <w:t xml:space="preserve">What services </w:t>
      </w:r>
      <w:proofErr w:type="gramStart"/>
      <w:r w:rsidRPr="00B15049">
        <w:t>will be provided</w:t>
      </w:r>
      <w:proofErr w:type="gramEnd"/>
      <w:r w:rsidRPr="00B15049">
        <w:t xml:space="preserve"> by the RDP in Year 1? Will coaching launch or be Year 2?</w:t>
      </w:r>
    </w:p>
    <w:p w14:paraId="42115F2C" w14:textId="3AD5D7FC" w:rsidR="006E79D8" w:rsidRDefault="00CE0935" w:rsidP="00694E69">
      <w:r>
        <w:t>The pilot of the c</w:t>
      </w:r>
      <w:r w:rsidR="006E79D8">
        <w:t>oaching service will occur in the 2019/20 financial year, with delivery on a national scale in 2020/21. All other services will co</w:t>
      </w:r>
      <w:r w:rsidR="000D338A">
        <w:t xml:space="preserve">mmence operation by the RDPs </w:t>
      </w:r>
      <w:r>
        <w:t xml:space="preserve">from </w:t>
      </w:r>
      <w:r>
        <w:br/>
        <w:t>go-l</w:t>
      </w:r>
      <w:r w:rsidR="00745F7F">
        <w:t xml:space="preserve">ive in September 2019. </w:t>
      </w:r>
    </w:p>
    <w:p w14:paraId="2F7D00F7" w14:textId="0A873C52" w:rsidR="00694E69" w:rsidRPr="002122FE" w:rsidRDefault="006E79D8" w:rsidP="00694E69">
      <w:r w:rsidRPr="002122FE">
        <w:lastRenderedPageBreak/>
        <w:t xml:space="preserve">The Department has amended the </w:t>
      </w:r>
      <w:r w:rsidR="00CE0935">
        <w:t>business m</w:t>
      </w:r>
      <w:r w:rsidRPr="002122FE">
        <w:t>ode</w:t>
      </w:r>
      <w:r w:rsidR="00CE0935">
        <w:t>l t</w:t>
      </w:r>
      <w:r w:rsidRPr="002122FE">
        <w:t xml:space="preserve">emplate to reflect </w:t>
      </w:r>
      <w:r w:rsidR="005C60D9" w:rsidRPr="002122FE">
        <w:t>the pilot of the Coaching service in 2019/20. Applicants are not required to quantify the number of sessions for delivery in 2019/20</w:t>
      </w:r>
      <w:proofErr w:type="gramStart"/>
      <w:r w:rsidR="005C60D9" w:rsidRPr="002122FE">
        <w:t xml:space="preserve">. </w:t>
      </w:r>
      <w:proofErr w:type="gramEnd"/>
      <w:r w:rsidR="00CE0935">
        <w:t>A revised version of the business model t</w:t>
      </w:r>
      <w:r w:rsidR="000D338A" w:rsidRPr="00452D2E">
        <w:t xml:space="preserve">emplate is now available on the </w:t>
      </w:r>
      <w:r w:rsidR="00CE0935" w:rsidRPr="00CE0935">
        <w:t xml:space="preserve">grant </w:t>
      </w:r>
      <w:proofErr w:type="gramStart"/>
      <w:r w:rsidR="00CE0935" w:rsidRPr="00CE0935">
        <w:t xml:space="preserve">opportunity </w:t>
      </w:r>
      <w:r w:rsidR="000D338A" w:rsidRPr="00452D2E">
        <w:t>landing</w:t>
      </w:r>
      <w:proofErr w:type="gramEnd"/>
      <w:r w:rsidR="000D338A" w:rsidRPr="00452D2E">
        <w:t xml:space="preserve"> page.</w:t>
      </w:r>
      <w:r w:rsidR="000D338A">
        <w:t xml:space="preserve"> </w:t>
      </w:r>
    </w:p>
    <w:p w14:paraId="699ABF5F" w14:textId="77777777" w:rsidR="00C36B96" w:rsidRDefault="00DD391B" w:rsidP="00DD391B">
      <w:pPr>
        <w:pStyle w:val="Heading2"/>
      </w:pPr>
      <w:r>
        <w:t>I</w:t>
      </w:r>
      <w:r w:rsidRPr="00DD391B">
        <w:t xml:space="preserve">t is our understanding that the coaching and counselling services </w:t>
      </w:r>
      <w:proofErr w:type="gramStart"/>
      <w:r w:rsidRPr="00DD391B">
        <w:t>will be piloted</w:t>
      </w:r>
      <w:proofErr w:type="gramEnd"/>
      <w:r w:rsidRPr="00DD391B">
        <w:t>. When will this be?</w:t>
      </w:r>
    </w:p>
    <w:p w14:paraId="70AC8FD4" w14:textId="21C30E35" w:rsidR="00DD391B" w:rsidRDefault="00CE0935" w:rsidP="00DD391B">
      <w:r>
        <w:t>The pilot of the c</w:t>
      </w:r>
      <w:r w:rsidR="006C6884">
        <w:t xml:space="preserve">oaching service will occur in the 2019/20 financial year, with delivery on a </w:t>
      </w:r>
      <w:r>
        <w:t>national scale in 2020/21. The c</w:t>
      </w:r>
      <w:r w:rsidR="006C6884">
        <w:t xml:space="preserve">ounselling and all other services will commence operation by the RDPs </w:t>
      </w:r>
      <w:r w:rsidR="009C0245">
        <w:t>from go-l</w:t>
      </w:r>
      <w:r w:rsidR="00FC1D70">
        <w:t xml:space="preserve">ive in </w:t>
      </w:r>
      <w:r w:rsidR="00CC2093">
        <w:t xml:space="preserve">September </w:t>
      </w:r>
      <w:r w:rsidR="00FC1D70">
        <w:t>2019</w:t>
      </w:r>
      <w:r w:rsidR="006C6884">
        <w:t>.</w:t>
      </w:r>
    </w:p>
    <w:p w14:paraId="27169C92" w14:textId="1347978A" w:rsidR="008B5392" w:rsidRDefault="009C0245" w:rsidP="001128AA">
      <w:pPr>
        <w:pStyle w:val="Heading2"/>
      </w:pPr>
      <w:r>
        <w:t>In-person c</w:t>
      </w:r>
      <w:r w:rsidR="008B5392">
        <w:t xml:space="preserve">ounselling service qualifications </w:t>
      </w:r>
    </w:p>
    <w:p w14:paraId="29815DE3" w14:textId="553197AE" w:rsidR="00DD391B" w:rsidRDefault="009C0245" w:rsidP="008B5392">
      <w:pPr>
        <w:pStyle w:val="Heading3"/>
      </w:pPr>
      <w:r>
        <w:t>The in-person c</w:t>
      </w:r>
      <w:r w:rsidR="001128AA" w:rsidRPr="001128AA">
        <w:t>ounselling tab</w:t>
      </w:r>
      <w:r w:rsidR="005301F8">
        <w:t xml:space="preserve"> (in the </w:t>
      </w:r>
      <w:r>
        <w:t>b</w:t>
      </w:r>
      <w:r w:rsidR="005301F8">
        <w:t xml:space="preserve">usiness </w:t>
      </w:r>
      <w:r>
        <w:t>m</w:t>
      </w:r>
      <w:r w:rsidR="005301F8">
        <w:t xml:space="preserve">odel </w:t>
      </w:r>
      <w:r>
        <w:t>t</w:t>
      </w:r>
      <w:r w:rsidR="005301F8">
        <w:t>emplate)</w:t>
      </w:r>
      <w:r w:rsidR="001128AA" w:rsidRPr="001128AA">
        <w:t xml:space="preserve"> refers to counsellor qualifications in the service description. They outline that the counselling needs assessment </w:t>
      </w:r>
      <w:r w:rsidR="00780CAA">
        <w:t>and the counselling sessions</w:t>
      </w:r>
      <w:r w:rsidR="001128AA" w:rsidRPr="001128AA">
        <w:t xml:space="preserve"> be conducted by counsellors that: are accredited with a relevant Australian professional association, are qualified psychotherapist for relevant service modes, are qualified counsellor or social worker for relevant service mod</w:t>
      </w:r>
      <w:r w:rsidR="001128AA">
        <w:t xml:space="preserve">es, have minimum three years’ </w:t>
      </w:r>
      <w:r w:rsidR="001128AA" w:rsidRPr="001128AA">
        <w:t>work experience in Australia. Are these requirements to be satisfied in their entirety?</w:t>
      </w:r>
    </w:p>
    <w:p w14:paraId="62FBA6ED" w14:textId="05A8CF43" w:rsidR="00C64D10" w:rsidRDefault="00C64D10" w:rsidP="008B5392">
      <w:pPr>
        <w:pStyle w:val="Heading3"/>
      </w:pPr>
      <w:r w:rsidRPr="00C64D10">
        <w:t>Please confirm the mini</w:t>
      </w:r>
      <w:r w:rsidR="009C0245">
        <w:t>mum qualifications required of c</w:t>
      </w:r>
      <w:r w:rsidRPr="00C64D10">
        <w:t xml:space="preserve">ounsellors - unsure if the </w:t>
      </w:r>
      <w:proofErr w:type="gramStart"/>
      <w:r w:rsidRPr="00C64D10">
        <w:t>4</w:t>
      </w:r>
      <w:proofErr w:type="gramEnd"/>
      <w:r w:rsidRPr="00C64D10">
        <w:t xml:space="preserve"> bulleted points </w:t>
      </w:r>
      <w:r>
        <w:t xml:space="preserve">(in the </w:t>
      </w:r>
      <w:r w:rsidR="009C0245">
        <w:t>b</w:t>
      </w:r>
      <w:r>
        <w:t xml:space="preserve">usiness </w:t>
      </w:r>
      <w:r w:rsidR="009C0245">
        <w:t>m</w:t>
      </w:r>
      <w:r>
        <w:t xml:space="preserve">odel </w:t>
      </w:r>
      <w:r w:rsidR="009C0245">
        <w:t>t</w:t>
      </w:r>
      <w:r>
        <w:t xml:space="preserve">emplate) </w:t>
      </w:r>
      <w:r w:rsidRPr="00C64D10">
        <w:t>are all or either/or?</w:t>
      </w:r>
    </w:p>
    <w:p w14:paraId="6B3FCDA7" w14:textId="77777777" w:rsidR="00352F16" w:rsidRDefault="00352F16" w:rsidP="00352F16"/>
    <w:p w14:paraId="09C16DAB" w14:textId="27AF64F6" w:rsidR="00352F16" w:rsidRPr="00352F16" w:rsidRDefault="009C0245" w:rsidP="00352F16">
      <w:r>
        <w:t xml:space="preserve">For </w:t>
      </w:r>
      <w:proofErr w:type="gramStart"/>
      <w:r>
        <w:t>clarification</w:t>
      </w:r>
      <w:proofErr w:type="gramEnd"/>
      <w:r>
        <w:t xml:space="preserve"> the b</w:t>
      </w:r>
      <w:r w:rsidR="00352F16" w:rsidRPr="00352F16">
        <w:t xml:space="preserve">usiness </w:t>
      </w:r>
      <w:r>
        <w:t>model t</w:t>
      </w:r>
      <w:r w:rsidR="00352F16" w:rsidRPr="00352F16">
        <w:t xml:space="preserve">emplate </w:t>
      </w:r>
      <w:r w:rsidR="0053225D">
        <w:t>has been updated with the following</w:t>
      </w:r>
      <w:r w:rsidR="00352F16" w:rsidRPr="00352F16">
        <w:t>:</w:t>
      </w:r>
    </w:p>
    <w:p w14:paraId="5C98DF1C" w14:textId="77777777" w:rsidR="00352F16" w:rsidRPr="00352F16" w:rsidRDefault="00352F16" w:rsidP="00352F16">
      <w:pPr>
        <w:ind w:left="720"/>
      </w:pPr>
      <w:r w:rsidRPr="00352F16">
        <w:t xml:space="preserve">The counselling needs assessment and </w:t>
      </w:r>
      <w:proofErr w:type="gramStart"/>
      <w:r w:rsidRPr="00352F16">
        <w:t>the counselling sessions must be conducted by counsellors</w:t>
      </w:r>
      <w:proofErr w:type="gramEnd"/>
      <w:r w:rsidRPr="00352F16">
        <w:t xml:space="preserve"> that:</w:t>
      </w:r>
    </w:p>
    <w:p w14:paraId="6FB41288" w14:textId="77777777" w:rsidR="00352F16" w:rsidRPr="00352F16" w:rsidRDefault="00352F16" w:rsidP="00E075DF">
      <w:pPr>
        <w:pStyle w:val="ListParagraph"/>
        <w:numPr>
          <w:ilvl w:val="0"/>
          <w:numId w:val="7"/>
        </w:numPr>
      </w:pPr>
      <w:r w:rsidRPr="00352F16">
        <w:t>Are accredited within a relevant Australian professional association (ACA, PACFA or AASW;) and</w:t>
      </w:r>
    </w:p>
    <w:p w14:paraId="6A37D1AE" w14:textId="77777777" w:rsidR="00352F16" w:rsidRPr="00352F16" w:rsidRDefault="00352F16" w:rsidP="00E075DF">
      <w:pPr>
        <w:pStyle w:val="ListParagraph"/>
        <w:numPr>
          <w:ilvl w:val="0"/>
          <w:numId w:val="7"/>
        </w:numPr>
      </w:pPr>
      <w:r w:rsidRPr="00352F16">
        <w:t>Are a qualified counsellor, psychotherapist or social worker for relevant service modes (qualifications recognised in Australia); and</w:t>
      </w:r>
    </w:p>
    <w:p w14:paraId="7A73FE2A" w14:textId="77777777" w:rsidR="00352F16" w:rsidRPr="00352F16" w:rsidRDefault="00352F16" w:rsidP="00E075DF">
      <w:pPr>
        <w:pStyle w:val="ListParagraph"/>
        <w:numPr>
          <w:ilvl w:val="0"/>
          <w:numId w:val="7"/>
        </w:numPr>
      </w:pPr>
      <w:r w:rsidRPr="00352F16">
        <w:t>Have minimum three years’ work experience in Australia </w:t>
      </w:r>
    </w:p>
    <w:p w14:paraId="4EEA780F" w14:textId="099E6C39" w:rsidR="00352F16" w:rsidRPr="00AF22E6" w:rsidRDefault="00352F16" w:rsidP="00352F16">
      <w:pPr>
        <w:rPr>
          <w:i/>
        </w:rPr>
      </w:pPr>
      <w:r w:rsidRPr="00AF22E6">
        <w:rPr>
          <w:i/>
        </w:rPr>
        <w:t xml:space="preserve">A revised version of the </w:t>
      </w:r>
      <w:r w:rsidR="009C0245">
        <w:rPr>
          <w:i/>
        </w:rPr>
        <w:t>b</w:t>
      </w:r>
      <w:r w:rsidRPr="00AF22E6">
        <w:rPr>
          <w:i/>
        </w:rPr>
        <w:t xml:space="preserve">usiness </w:t>
      </w:r>
      <w:r w:rsidR="009C0245">
        <w:rPr>
          <w:i/>
        </w:rPr>
        <w:t>m</w:t>
      </w:r>
      <w:r w:rsidRPr="00AF22E6">
        <w:rPr>
          <w:i/>
        </w:rPr>
        <w:t xml:space="preserve">odel </w:t>
      </w:r>
      <w:r w:rsidR="009C0245">
        <w:rPr>
          <w:i/>
        </w:rPr>
        <w:t>t</w:t>
      </w:r>
      <w:r w:rsidRPr="00AF22E6">
        <w:rPr>
          <w:i/>
        </w:rPr>
        <w:t>emplate</w:t>
      </w:r>
      <w:r w:rsidR="0053225D">
        <w:rPr>
          <w:i/>
        </w:rPr>
        <w:t xml:space="preserve"> is now</w:t>
      </w:r>
      <w:r w:rsidR="00B276B9">
        <w:rPr>
          <w:i/>
        </w:rPr>
        <w:t xml:space="preserve"> </w:t>
      </w:r>
      <w:r w:rsidRPr="00AF22E6">
        <w:rPr>
          <w:i/>
        </w:rPr>
        <w:t xml:space="preserve">available on the </w:t>
      </w:r>
      <w:r w:rsidR="009C0245" w:rsidRPr="009C0245">
        <w:rPr>
          <w:i/>
        </w:rPr>
        <w:t xml:space="preserve">grant </w:t>
      </w:r>
      <w:proofErr w:type="gramStart"/>
      <w:r w:rsidR="009C0245" w:rsidRPr="009C0245">
        <w:rPr>
          <w:i/>
        </w:rPr>
        <w:t xml:space="preserve">opportunity </w:t>
      </w:r>
      <w:r w:rsidR="009C0245">
        <w:rPr>
          <w:i/>
        </w:rPr>
        <w:t>l</w:t>
      </w:r>
      <w:r w:rsidRPr="00AF22E6">
        <w:rPr>
          <w:i/>
        </w:rPr>
        <w:t>anding</w:t>
      </w:r>
      <w:proofErr w:type="gramEnd"/>
      <w:r w:rsidRPr="00AF22E6">
        <w:rPr>
          <w:i/>
        </w:rPr>
        <w:t xml:space="preserve"> page</w:t>
      </w:r>
      <w:r w:rsidR="0053225D">
        <w:rPr>
          <w:i/>
        </w:rPr>
        <w:t>.</w:t>
      </w:r>
      <w:r w:rsidRPr="00AF22E6">
        <w:rPr>
          <w:i/>
        </w:rPr>
        <w:t xml:space="preserve"> </w:t>
      </w:r>
    </w:p>
    <w:p w14:paraId="140CB962" w14:textId="77777777" w:rsidR="00975B6E" w:rsidRDefault="00975B6E" w:rsidP="00975B6E">
      <w:pPr>
        <w:pStyle w:val="Heading2"/>
      </w:pPr>
      <w:r w:rsidRPr="00975B6E">
        <w:t xml:space="preserve">What are the qualifications required for those providing coaching? </w:t>
      </w:r>
      <w:proofErr w:type="gramStart"/>
      <w:r w:rsidRPr="00975B6E">
        <w:t>Will those providing coaching have ACC or PCC credentials</w:t>
      </w:r>
      <w:r>
        <w:t>?</w:t>
      </w:r>
      <w:proofErr w:type="gramEnd"/>
    </w:p>
    <w:p w14:paraId="4730A796" w14:textId="4521FFF2" w:rsidR="001E6BD1" w:rsidRPr="001E6BD1" w:rsidRDefault="00440E45" w:rsidP="001E6BD1">
      <w:r>
        <w:t>There are no specific qualifications associ</w:t>
      </w:r>
      <w:r w:rsidR="009C0245">
        <w:t>ated with the provision of the coaching s</w:t>
      </w:r>
      <w:r>
        <w:t xml:space="preserve">ervice. RDPs will be required to ensure staff delivering the service </w:t>
      </w:r>
      <w:proofErr w:type="gramStart"/>
      <w:r>
        <w:t>are provided</w:t>
      </w:r>
      <w:proofErr w:type="gramEnd"/>
      <w:r>
        <w:t xml:space="preserve"> with appropriate </w:t>
      </w:r>
      <w:r>
        <w:lastRenderedPageBreak/>
        <w:t>training.</w:t>
      </w:r>
      <w:r w:rsidRPr="001D323B">
        <w:t xml:space="preserve"> </w:t>
      </w:r>
      <w:r>
        <w:t xml:space="preserve">During the RDP establishment period, RDPs </w:t>
      </w:r>
      <w:proofErr w:type="gramStart"/>
      <w:r>
        <w:t>will be provided</w:t>
      </w:r>
      <w:proofErr w:type="gramEnd"/>
      <w:r>
        <w:t xml:space="preserve"> with the </w:t>
      </w:r>
      <w:r w:rsidR="009C0245">
        <w:t>c</w:t>
      </w:r>
      <w:r>
        <w:t xml:space="preserve">oaching </w:t>
      </w:r>
      <w:r w:rsidR="009C0245">
        <w:t>s</w:t>
      </w:r>
      <w:r>
        <w:t>ervice guidelines (currently being developed) and receive train-the-trainer guidance. The guidelines will form a key resource in the training of staff who are to deliver the service.</w:t>
      </w:r>
      <w:r w:rsidR="001345AA">
        <w:t xml:space="preserve"> RDPs will be required to ensure staff delivering the service </w:t>
      </w:r>
      <w:proofErr w:type="gramStart"/>
      <w:r w:rsidR="001345AA">
        <w:t>are prov</w:t>
      </w:r>
      <w:r w:rsidR="000446B3">
        <w:t>ided</w:t>
      </w:r>
      <w:proofErr w:type="gramEnd"/>
      <w:r w:rsidR="000446B3">
        <w:t xml:space="preserve"> with appropriate training and have the appropriate skills to safely deliver these services. </w:t>
      </w:r>
    </w:p>
    <w:p w14:paraId="309A0E2B" w14:textId="18A4F0BB" w:rsidR="00975B6E" w:rsidRDefault="00A26268" w:rsidP="00A26268">
      <w:pPr>
        <w:pStyle w:val="Heading2"/>
      </w:pPr>
      <w:r w:rsidRPr="00A26268">
        <w:t>Will the training for the use of Carer</w:t>
      </w:r>
      <w:r>
        <w:t xml:space="preserve">s </w:t>
      </w:r>
      <w:r w:rsidRPr="00A26268">
        <w:t>Star</w:t>
      </w:r>
      <w:r>
        <w:rPr>
          <w:rFonts w:cs="Arial"/>
        </w:rPr>
        <w:t>™</w:t>
      </w:r>
      <w:r w:rsidR="009C0245">
        <w:t xml:space="preserve"> and c</w:t>
      </w:r>
      <w:r w:rsidRPr="00A26268">
        <w:t>oaching module be available by early August so that staff can be equipped to deliver the RDP services from Sept</w:t>
      </w:r>
      <w:r>
        <w:t>ember 1</w:t>
      </w:r>
      <w:r w:rsidRPr="00A26268">
        <w:t>?</w:t>
      </w:r>
    </w:p>
    <w:p w14:paraId="211E57F2" w14:textId="7325708C" w:rsidR="00CD76EF" w:rsidRDefault="00CD76EF" w:rsidP="001E6BD1">
      <w:r>
        <w:t>The Department will be providing RDPs with formalised training for the use of Carers Star</w:t>
      </w:r>
      <w:r>
        <w:rPr>
          <w:rFonts w:cs="Arial"/>
        </w:rPr>
        <w:t>™.</w:t>
      </w:r>
      <w:r>
        <w:t xml:space="preserve"> This will be using a train-the-trainer approach in order for RDPs to upskill staff within their organisation to utilise the tool</w:t>
      </w:r>
      <w:proofErr w:type="gramStart"/>
      <w:r>
        <w:t>.</w:t>
      </w:r>
      <w:r w:rsidR="0003629B">
        <w:t xml:space="preserve"> </w:t>
      </w:r>
      <w:proofErr w:type="gramEnd"/>
      <w:r w:rsidR="0003629B">
        <w:t xml:space="preserve">The Department </w:t>
      </w:r>
      <w:r w:rsidR="00A825D5">
        <w:t xml:space="preserve">will ensure </w:t>
      </w:r>
      <w:r w:rsidR="0003629B">
        <w:t xml:space="preserve">the training </w:t>
      </w:r>
      <w:proofErr w:type="gramStart"/>
      <w:r w:rsidR="00A825D5">
        <w:t>is delivered</w:t>
      </w:r>
      <w:proofErr w:type="gramEnd"/>
      <w:r w:rsidR="00A825D5">
        <w:t xml:space="preserve"> with </w:t>
      </w:r>
      <w:r w:rsidR="0003629B">
        <w:t xml:space="preserve">as much time as possible for the RDPs </w:t>
      </w:r>
      <w:r w:rsidR="00A825D5">
        <w:t xml:space="preserve">to be prepared for service delivery. </w:t>
      </w:r>
    </w:p>
    <w:p w14:paraId="2420ADF7" w14:textId="29B2A1A0" w:rsidR="001E6BD1" w:rsidRDefault="00CD76EF" w:rsidP="001E6BD1">
      <w:proofErr w:type="gramStart"/>
      <w:r>
        <w:t>In regard to</w:t>
      </w:r>
      <w:proofErr w:type="gramEnd"/>
      <w:r>
        <w:t xml:space="preserve"> the </w:t>
      </w:r>
      <w:r w:rsidR="009C0245">
        <w:t>c</w:t>
      </w:r>
      <w:r>
        <w:t>oaching service</w:t>
      </w:r>
      <w:r w:rsidR="00167E7F">
        <w:t xml:space="preserve">, a pilot of the </w:t>
      </w:r>
      <w:r w:rsidR="009C0245">
        <w:t>c</w:t>
      </w:r>
      <w:r w:rsidR="00167E7F">
        <w:t>oaching service will occur in the 2019/20 financial year, with delivery on a national scale</w:t>
      </w:r>
      <w:r w:rsidR="00A74388">
        <w:t xml:space="preserve"> commencing</w:t>
      </w:r>
      <w:r w:rsidR="00167E7F">
        <w:t xml:space="preserve"> in July 2020. Formalised training in the </w:t>
      </w:r>
      <w:r w:rsidR="009C0245">
        <w:t>c</w:t>
      </w:r>
      <w:r w:rsidR="00167E7F">
        <w:t xml:space="preserve">oaching service will occur shortly before the national rollout in July 2020. </w:t>
      </w:r>
    </w:p>
    <w:p w14:paraId="14BEA869" w14:textId="77777777" w:rsidR="001E6BD1" w:rsidRDefault="001E6BD1" w:rsidP="001E6BD1">
      <w:pPr>
        <w:pStyle w:val="Heading2"/>
      </w:pPr>
      <w:r w:rsidRPr="001E6BD1">
        <w:t>What process would be required should a carer require additional sessions beyond six</w:t>
      </w:r>
      <w:r w:rsidR="006710BF">
        <w:t xml:space="preserve">? </w:t>
      </w:r>
      <w:r w:rsidRPr="001E6BD1">
        <w:t>Is this limited to a yearly amount?</w:t>
      </w:r>
    </w:p>
    <w:p w14:paraId="714F8927" w14:textId="69346D10" w:rsidR="001E6BD1" w:rsidRDefault="006710BF" w:rsidP="001E6BD1">
      <w:r>
        <w:t xml:space="preserve">Whilst the relevant </w:t>
      </w:r>
      <w:r w:rsidR="009C0245">
        <w:t>g</w:t>
      </w:r>
      <w:r>
        <w:t xml:space="preserve">rant documentation does propose the delivery of six sessions for both the </w:t>
      </w:r>
      <w:r w:rsidR="009C0245">
        <w:t>c</w:t>
      </w:r>
      <w:r>
        <w:t xml:space="preserve">oaching and </w:t>
      </w:r>
      <w:r w:rsidR="009C0245">
        <w:t>c</w:t>
      </w:r>
      <w:r>
        <w:t xml:space="preserve">ounselling services, there is flexibility </w:t>
      </w:r>
      <w:proofErr w:type="gramStart"/>
      <w:r>
        <w:t>in regard to</w:t>
      </w:r>
      <w:proofErr w:type="gramEnd"/>
      <w:r>
        <w:t xml:space="preserve"> the number of sessions delivered to a carer. </w:t>
      </w:r>
    </w:p>
    <w:p w14:paraId="134D822D" w14:textId="77777777" w:rsidR="00C90AFD" w:rsidRDefault="00C90AFD" w:rsidP="00C90AFD">
      <w:r>
        <w:t xml:space="preserve">In consultation with the coach or counsellor, six sessions </w:t>
      </w:r>
      <w:proofErr w:type="gramStart"/>
      <w:r>
        <w:t>will be delivered</w:t>
      </w:r>
      <w:proofErr w:type="gramEnd"/>
      <w:r>
        <w:t xml:space="preserve"> to the carer with the aim of covering issues most relevant to the carer’s situation. </w:t>
      </w:r>
      <w:proofErr w:type="gramStart"/>
      <w:r>
        <w:t>Noting that if an RDP identifies that a carer could benefit from more than six sessions,</w:t>
      </w:r>
      <w:proofErr w:type="gramEnd"/>
      <w:r>
        <w:t xml:space="preserve"> </w:t>
      </w:r>
      <w:proofErr w:type="gramStart"/>
      <w:r>
        <w:t>it</w:t>
      </w:r>
      <w:proofErr w:type="gramEnd"/>
      <w:r>
        <w:t xml:space="preserve"> is possible for additional sessions to be provided.</w:t>
      </w:r>
      <w:r w:rsidRPr="002B7462">
        <w:t xml:space="preserve"> This would be dependent on availability and carer need.</w:t>
      </w:r>
      <w:r w:rsidR="00B346D0">
        <w:t xml:space="preserve"> Avoiding the formation of a dependency on the service </w:t>
      </w:r>
      <w:proofErr w:type="gramStart"/>
      <w:r w:rsidR="00B346D0">
        <w:t>should also be considered</w:t>
      </w:r>
      <w:proofErr w:type="gramEnd"/>
      <w:r w:rsidR="00B346D0">
        <w:t xml:space="preserve">, and where </w:t>
      </w:r>
      <w:r w:rsidR="00F247BF">
        <w:t>possible</w:t>
      </w:r>
      <w:r w:rsidR="00B346D0">
        <w:t xml:space="preserve">, the RDP may refer the carer to </w:t>
      </w:r>
      <w:r w:rsidR="00F247BF">
        <w:t>more appropriate</w:t>
      </w:r>
      <w:r w:rsidR="00B346D0">
        <w:t xml:space="preserve"> services. </w:t>
      </w:r>
    </w:p>
    <w:p w14:paraId="1F87A622" w14:textId="77777777" w:rsidR="001E6BD1" w:rsidRDefault="00E03AF4" w:rsidP="00E03AF4">
      <w:pPr>
        <w:pStyle w:val="Heading2"/>
      </w:pPr>
      <w:r w:rsidRPr="00E03AF4">
        <w:t xml:space="preserve">We note that qualifications for a carer coach are not articulated. What mechanism should be in place is a carer </w:t>
      </w:r>
      <w:proofErr w:type="gramStart"/>
      <w:r w:rsidRPr="00E03AF4">
        <w:t>becomes traumatised</w:t>
      </w:r>
      <w:proofErr w:type="gramEnd"/>
      <w:r w:rsidRPr="00E03AF4">
        <w:t xml:space="preserve"> during a session?</w:t>
      </w:r>
    </w:p>
    <w:p w14:paraId="31FD1927" w14:textId="77777777" w:rsidR="00E03AF4" w:rsidRDefault="00DE4B45" w:rsidP="00E03AF4">
      <w:r>
        <w:t xml:space="preserve">RDPs </w:t>
      </w:r>
      <w:r w:rsidR="00404498">
        <w:t xml:space="preserve">are </w:t>
      </w:r>
      <w:r>
        <w:t xml:space="preserve">required to develop their operating guidelines, policies and procedures associated with the delivery of services. In this instance, the expectation is the RDP would have in place suitable arrangements should a circumstance such as this arise. </w:t>
      </w:r>
    </w:p>
    <w:p w14:paraId="55BACCDA" w14:textId="1CC95BD5" w:rsidR="004252B0" w:rsidRDefault="004252B0" w:rsidP="004252B0">
      <w:r>
        <w:lastRenderedPageBreak/>
        <w:t xml:space="preserve">Additionally, during the RDP establishment period, RDPs </w:t>
      </w:r>
      <w:proofErr w:type="gramStart"/>
      <w:r>
        <w:t>will be provided</w:t>
      </w:r>
      <w:proofErr w:type="gramEnd"/>
      <w:r>
        <w:t xml:space="preserve"> with the </w:t>
      </w:r>
      <w:r w:rsidR="009C0245">
        <w:t>c</w:t>
      </w:r>
      <w:r>
        <w:t xml:space="preserve">oaching </w:t>
      </w:r>
      <w:r w:rsidR="009C0245">
        <w:t>s</w:t>
      </w:r>
      <w:r>
        <w:t xml:space="preserve">ervice guidelines (currently being developed) and receive train-the-trainer guidance. The guidelines will form a key resource in the training of staff who are to deliver the service. RDPs will be required to ensure staff delivering the service </w:t>
      </w:r>
      <w:proofErr w:type="gramStart"/>
      <w:r>
        <w:t>are provided</w:t>
      </w:r>
      <w:proofErr w:type="gramEnd"/>
      <w:r>
        <w:t xml:space="preserve"> with appropriate training and have the appropriate skills to safely deliver these services.</w:t>
      </w:r>
    </w:p>
    <w:p w14:paraId="7A519F4F" w14:textId="28C7D5BE" w:rsidR="007262E0" w:rsidRDefault="009C0245" w:rsidP="009C4DC3">
      <w:pPr>
        <w:pStyle w:val="Heading2"/>
      </w:pPr>
      <w:r>
        <w:t>In-person c</w:t>
      </w:r>
      <w:r w:rsidR="007262E0">
        <w:t>ounse</w:t>
      </w:r>
      <w:r>
        <w:t>lling service – linkages with digital c</w:t>
      </w:r>
      <w:r w:rsidR="007262E0">
        <w:t>ounselling service.</w:t>
      </w:r>
    </w:p>
    <w:p w14:paraId="28598AEB" w14:textId="77777777" w:rsidR="009C4DC3" w:rsidRDefault="00E03AF4" w:rsidP="007262E0">
      <w:pPr>
        <w:pStyle w:val="Heading3"/>
      </w:pPr>
      <w:r>
        <w:t>Can you please define 'in-</w:t>
      </w:r>
      <w:r w:rsidRPr="00E03AF4">
        <w:t>person'</w:t>
      </w:r>
      <w:r>
        <w:t xml:space="preserve"> for counselling and coaching – does in-</w:t>
      </w:r>
      <w:r w:rsidRPr="00E03AF4">
        <w:t>person mean physically in the same location or, as suggested in previous webinars, via a range of methods including video and telephone</w:t>
      </w:r>
      <w:r>
        <w:t>?</w:t>
      </w:r>
    </w:p>
    <w:p w14:paraId="0E331E89" w14:textId="77777777" w:rsidR="009C4DC3" w:rsidRPr="009C4DC3" w:rsidRDefault="000F4B88" w:rsidP="007262E0">
      <w:pPr>
        <w:pStyle w:val="Heading3"/>
      </w:pPr>
      <w:r>
        <w:t>H</w:t>
      </w:r>
      <w:r w:rsidR="009C4DC3" w:rsidRPr="009C4DC3">
        <w:t>ow does the counselling service connect with the online counselling service? If a carer was seeking phone or video based counselling, would the online service be the more appropriate support?</w:t>
      </w:r>
    </w:p>
    <w:p w14:paraId="5A2713FB" w14:textId="77777777" w:rsidR="0003629B" w:rsidRDefault="0003629B" w:rsidP="00BC708A">
      <w:r>
        <w:t xml:space="preserve">In-person for counselling and coaching </w:t>
      </w:r>
      <w:r w:rsidR="008F100F">
        <w:t xml:space="preserve">sessions </w:t>
      </w:r>
      <w:proofErr w:type="gramStart"/>
      <w:r>
        <w:t>can be defined</w:t>
      </w:r>
      <w:proofErr w:type="gramEnd"/>
      <w:r>
        <w:t xml:space="preserve"> as the following:</w:t>
      </w:r>
    </w:p>
    <w:p w14:paraId="28367673" w14:textId="450CFE41" w:rsidR="0003629B" w:rsidRDefault="0003629B" w:rsidP="00651B75">
      <w:pPr>
        <w:pStyle w:val="ListParagraph"/>
        <w:numPr>
          <w:ilvl w:val="0"/>
          <w:numId w:val="14"/>
        </w:numPr>
      </w:pPr>
      <w:r>
        <w:t>where people are physically in the same location</w:t>
      </w:r>
      <w:r w:rsidR="008F100F">
        <w:t xml:space="preserve">; </w:t>
      </w:r>
    </w:p>
    <w:p w14:paraId="4C6AF3B1" w14:textId="1E82D9EF" w:rsidR="008F100F" w:rsidRDefault="008F100F" w:rsidP="00651B75">
      <w:pPr>
        <w:pStyle w:val="ListParagraph"/>
        <w:numPr>
          <w:ilvl w:val="0"/>
          <w:numId w:val="14"/>
        </w:numPr>
      </w:pPr>
      <w:r>
        <w:t>via technologies such as Skype or other video call technologies</w:t>
      </w:r>
    </w:p>
    <w:p w14:paraId="3E13A5F1" w14:textId="1CEF62E5" w:rsidR="008F100F" w:rsidRDefault="008F100F" w:rsidP="00651B75">
      <w:pPr>
        <w:pStyle w:val="ListParagraph"/>
        <w:numPr>
          <w:ilvl w:val="0"/>
          <w:numId w:val="14"/>
        </w:numPr>
      </w:pPr>
      <w:proofErr w:type="gramStart"/>
      <w:r>
        <w:t>via</w:t>
      </w:r>
      <w:proofErr w:type="gramEnd"/>
      <w:r>
        <w:t xml:space="preserve"> phone to suit the needs and personal circumstances of a carer. </w:t>
      </w:r>
    </w:p>
    <w:p w14:paraId="12D1E3D2" w14:textId="2B3C63A8" w:rsidR="00E03AF4" w:rsidRDefault="002F5426" w:rsidP="00BC708A">
      <w:r>
        <w:t>In the insta</w:t>
      </w:r>
      <w:r w:rsidR="009C0245">
        <w:t>nce where a carer requests the c</w:t>
      </w:r>
      <w:r>
        <w:t xml:space="preserve">ounselling service to </w:t>
      </w:r>
      <w:proofErr w:type="gramStart"/>
      <w:r>
        <w:t>be delivered</w:t>
      </w:r>
      <w:proofErr w:type="gramEnd"/>
      <w:r>
        <w:t xml:space="preserve"> only by telephone, the RDP should refer the carer to th</w:t>
      </w:r>
      <w:r w:rsidR="009C0245">
        <w:t>e digital c</w:t>
      </w:r>
      <w:r>
        <w:t xml:space="preserve">ounselling service. </w:t>
      </w:r>
    </w:p>
    <w:p w14:paraId="07F3984B" w14:textId="77777777" w:rsidR="00502CFE" w:rsidRDefault="00502CFE" w:rsidP="00502CFE">
      <w:pPr>
        <w:pStyle w:val="Heading1"/>
      </w:pPr>
      <w:bookmarkStart w:id="6" w:name="_Toc533083867"/>
      <w:r>
        <w:t>Carer Support Planning Framework</w:t>
      </w:r>
      <w:bookmarkEnd w:id="6"/>
    </w:p>
    <w:p w14:paraId="272630AB" w14:textId="2D8A2E6B" w:rsidR="00256856" w:rsidRDefault="00B276B9" w:rsidP="00256856">
      <w:pPr>
        <w:pStyle w:val="Heading2"/>
      </w:pPr>
      <w:r>
        <w:t xml:space="preserve">In the </w:t>
      </w:r>
      <w:proofErr w:type="gramStart"/>
      <w:r>
        <w:t>d</w:t>
      </w:r>
      <w:r w:rsidR="00256856">
        <w:t>raft</w:t>
      </w:r>
      <w:proofErr w:type="gramEnd"/>
      <w:r w:rsidR="00256856">
        <w:t xml:space="preserve"> Care</w:t>
      </w:r>
      <w:r w:rsidR="009C0245">
        <w:t>r Support Framework there is a service matching t</w:t>
      </w:r>
      <w:r w:rsidR="00256856">
        <w:t>able. Does this indicate only carers with the identified areas of the Carers Star</w:t>
      </w:r>
      <w:r w:rsidR="00256856">
        <w:rPr>
          <w:rFonts w:cs="Arial"/>
        </w:rPr>
        <w:t>™</w:t>
      </w:r>
      <w:r w:rsidR="00256856">
        <w:t xml:space="preserve"> </w:t>
      </w:r>
      <w:proofErr w:type="gramStart"/>
      <w:r w:rsidR="00256856">
        <w:t>can be connected</w:t>
      </w:r>
      <w:proofErr w:type="gramEnd"/>
      <w:r w:rsidR="00256856">
        <w:t xml:space="preserve"> with the correlated service types? </w:t>
      </w:r>
    </w:p>
    <w:p w14:paraId="0DA432F7" w14:textId="69F04DBC" w:rsidR="00990B4F" w:rsidRDefault="002C03E4" w:rsidP="008829DA">
      <w:r>
        <w:t>No, the purpose of the framework is to direct carers</w:t>
      </w:r>
      <w:r w:rsidR="00C56CA3">
        <w:t xml:space="preserve"> to the services </w:t>
      </w:r>
      <w:r>
        <w:t xml:space="preserve">which the </w:t>
      </w:r>
      <w:r w:rsidR="00C56CA3">
        <w:t>ICSS provides</w:t>
      </w:r>
      <w:r>
        <w:t xml:space="preserve"> as well as identify service needs that might go beyond those provided under the ICSS (such as </w:t>
      </w:r>
      <w:r w:rsidR="00011E15">
        <w:t xml:space="preserve">those offered by </w:t>
      </w:r>
      <w:r w:rsidR="00287779">
        <w:t xml:space="preserve">Aged Care, </w:t>
      </w:r>
      <w:r>
        <w:t>NDIS</w:t>
      </w:r>
      <w:r w:rsidR="00287779">
        <w:t xml:space="preserve"> or state-based services</w:t>
      </w:r>
      <w:r>
        <w:t xml:space="preserve">). </w:t>
      </w:r>
    </w:p>
    <w:p w14:paraId="6F43ECAB" w14:textId="77777777" w:rsidR="00502CFE" w:rsidRDefault="008829DA" w:rsidP="00502CFE">
      <w:pPr>
        <w:pStyle w:val="Heading2"/>
      </w:pPr>
      <w:r>
        <w:t xml:space="preserve">Under the Carer Support Planning </w:t>
      </w:r>
      <w:proofErr w:type="gramStart"/>
      <w:r>
        <w:t>Process</w:t>
      </w:r>
      <w:proofErr w:type="gramEnd"/>
      <w:r>
        <w:t xml:space="preserve"> you acknowledge not all carers will complete all steps of the process. How do you show numbers doing different stages, as the template only shows through to the needs assessment stage? </w:t>
      </w:r>
    </w:p>
    <w:p w14:paraId="1BDB4C24" w14:textId="77777777" w:rsidR="00273643" w:rsidRDefault="00D14BD7" w:rsidP="00502CFE">
      <w:r>
        <w:t xml:space="preserve">The Department has provided a number of assumptions in relation to the delivery of each RDP service. Bidders have the opportunity to, based on their organisation’s capability and experience, alter the assumptions and timings provided or include </w:t>
      </w:r>
      <w:r w:rsidR="00273643">
        <w:t>their own</w:t>
      </w:r>
      <w:r>
        <w:t xml:space="preserve"> assumptions in relation to each service. </w:t>
      </w:r>
    </w:p>
    <w:p w14:paraId="4704C9D5" w14:textId="77777777" w:rsidR="00502CFE" w:rsidRPr="00273643" w:rsidRDefault="00273643" w:rsidP="00502CFE">
      <w:pPr>
        <w:rPr>
          <w:i/>
        </w:rPr>
      </w:pPr>
      <w:r w:rsidRPr="00273643">
        <w:rPr>
          <w:i/>
        </w:rPr>
        <w:lastRenderedPageBreak/>
        <w:t xml:space="preserve">For example, if you would like to show carer numbers at particular stages of the process (i.e. intake, registration or service planning stage), you able to provide the figures you are likely to achieve within your service area. </w:t>
      </w:r>
    </w:p>
    <w:p w14:paraId="1DBFD888" w14:textId="77777777" w:rsidR="0050757F" w:rsidRDefault="0050757F" w:rsidP="008E56FA">
      <w:pPr>
        <w:pStyle w:val="Heading2"/>
      </w:pPr>
      <w:r>
        <w:t>Integration of Carers Star</w:t>
      </w:r>
      <w:r>
        <w:rPr>
          <w:rFonts w:cs="Arial"/>
        </w:rPr>
        <w:t xml:space="preserve">™ with a Client Relationship Management system (CRM). </w:t>
      </w:r>
    </w:p>
    <w:p w14:paraId="63E29F50" w14:textId="77777777" w:rsidR="008E56FA" w:rsidRDefault="008E56FA" w:rsidP="0050757F">
      <w:pPr>
        <w:pStyle w:val="Heading3"/>
      </w:pPr>
      <w:r>
        <w:t>Can you use a Carers Star</w:t>
      </w:r>
      <w:r>
        <w:rPr>
          <w:rFonts w:cs="Arial"/>
        </w:rPr>
        <w:t>™</w:t>
      </w:r>
      <w:r>
        <w:t xml:space="preserve"> endorsed </w:t>
      </w:r>
      <w:r w:rsidR="0050757F">
        <w:t>CRM</w:t>
      </w:r>
      <w:r>
        <w:t xml:space="preserve"> rather than the paper-based tool? </w:t>
      </w:r>
    </w:p>
    <w:p w14:paraId="0806ABF7" w14:textId="77777777" w:rsidR="0050757F" w:rsidRDefault="0050757F" w:rsidP="0050757F">
      <w:pPr>
        <w:pStyle w:val="Heading3"/>
      </w:pPr>
      <w:r>
        <w:t>If we choose to implement Carers Star</w:t>
      </w:r>
      <w:r>
        <w:rPr>
          <w:rFonts w:cs="Arial"/>
        </w:rPr>
        <w:t>™</w:t>
      </w:r>
      <w:r>
        <w:t xml:space="preserve"> as part of our CRM, will the paper-based version proposed be able to be adapted? </w:t>
      </w:r>
    </w:p>
    <w:p w14:paraId="02FFC56D" w14:textId="77777777" w:rsidR="0090365E" w:rsidRPr="0090365E" w:rsidRDefault="0090365E" w:rsidP="0090365E">
      <w:pPr>
        <w:pStyle w:val="Heading3"/>
      </w:pPr>
      <w:r>
        <w:t xml:space="preserve">Why </w:t>
      </w:r>
      <w:proofErr w:type="gramStart"/>
      <w:r>
        <w:t>would the online Carers Star</w:t>
      </w:r>
      <w:r>
        <w:rPr>
          <w:rFonts w:cs="Arial"/>
        </w:rPr>
        <w:t>™</w:t>
      </w:r>
      <w:r>
        <w:t xml:space="preserve"> tool not be supported</w:t>
      </w:r>
      <w:proofErr w:type="gramEnd"/>
      <w:r>
        <w:t>?</w:t>
      </w:r>
    </w:p>
    <w:p w14:paraId="29459DE5" w14:textId="2AEFD862" w:rsidR="00460C76" w:rsidRPr="00460C76" w:rsidRDefault="0036265F" w:rsidP="00921462">
      <w:r>
        <w:t>The Department is in the process of finalising licencing arrangements for the use of the Carers Star</w:t>
      </w:r>
      <w:r>
        <w:rPr>
          <w:rFonts w:cs="Arial"/>
        </w:rPr>
        <w:t xml:space="preserve">™. At present, it is unlikely that the online product will be licenced in the first instance, </w:t>
      </w:r>
      <w:r w:rsidR="00627FED">
        <w:rPr>
          <w:rFonts w:cs="Arial"/>
        </w:rPr>
        <w:t>with</w:t>
      </w:r>
      <w:r>
        <w:rPr>
          <w:rFonts w:cs="Arial"/>
        </w:rPr>
        <w:t xml:space="preserve"> the Department </w:t>
      </w:r>
      <w:r w:rsidR="00627FED">
        <w:rPr>
          <w:rFonts w:cs="Arial"/>
        </w:rPr>
        <w:t xml:space="preserve">providing </w:t>
      </w:r>
      <w:r w:rsidR="006A57F2">
        <w:rPr>
          <w:rFonts w:cs="Arial"/>
        </w:rPr>
        <w:t>flexibility</w:t>
      </w:r>
      <w:r>
        <w:rPr>
          <w:rFonts w:cs="Arial"/>
        </w:rPr>
        <w:t xml:space="preserve"> </w:t>
      </w:r>
      <w:r w:rsidR="00627FED">
        <w:rPr>
          <w:rFonts w:cs="Arial"/>
        </w:rPr>
        <w:t xml:space="preserve">for providers </w:t>
      </w:r>
      <w:r>
        <w:rPr>
          <w:rFonts w:cs="Arial"/>
        </w:rPr>
        <w:t>to utilise the paper-based tool and build</w:t>
      </w:r>
      <w:r w:rsidR="000055DB">
        <w:rPr>
          <w:rFonts w:cs="Arial"/>
        </w:rPr>
        <w:t xml:space="preserve"> it</w:t>
      </w:r>
      <w:r>
        <w:rPr>
          <w:rFonts w:cs="Arial"/>
        </w:rPr>
        <w:t xml:space="preserve"> into the business logic of their existing program solutions</w:t>
      </w:r>
      <w:r w:rsidR="006A57F2">
        <w:rPr>
          <w:rFonts w:cs="Arial"/>
        </w:rPr>
        <w:t>. The Department will provide further information on licencing arrangements once finalised.</w:t>
      </w:r>
      <w:r>
        <w:rPr>
          <w:rFonts w:cs="Arial"/>
        </w:rPr>
        <w:t xml:space="preserve"> </w:t>
      </w:r>
    </w:p>
    <w:p w14:paraId="6EC735FA" w14:textId="77777777" w:rsidR="000C211E" w:rsidRDefault="008F3A7F" w:rsidP="008F3A7F">
      <w:pPr>
        <w:pStyle w:val="Heading2"/>
      </w:pPr>
      <w:r>
        <w:t xml:space="preserve">The documents state the support plan follow-up is to take place after six weeks or otherwise as required by the individual support plan. Is there a particular method of follow-up that is either required or recommended? </w:t>
      </w:r>
    </w:p>
    <w:p w14:paraId="6B6EBC37" w14:textId="1D0ABF64" w:rsidR="00504C4B" w:rsidRDefault="00D8703E" w:rsidP="00D8703E">
      <w:r>
        <w:t>The Draft Carer Support Framework (</w:t>
      </w:r>
      <w:r w:rsidR="004D582F">
        <w:t xml:space="preserve">available on the </w:t>
      </w:r>
      <w:r w:rsidR="009C0245" w:rsidRPr="009C0245">
        <w:t xml:space="preserve">grant </w:t>
      </w:r>
      <w:proofErr w:type="gramStart"/>
      <w:r w:rsidR="009C0245" w:rsidRPr="009C0245">
        <w:t xml:space="preserve">opportunity </w:t>
      </w:r>
      <w:r w:rsidR="004D582F">
        <w:t>landing</w:t>
      </w:r>
      <w:proofErr w:type="gramEnd"/>
      <w:r w:rsidR="004D582F">
        <w:t xml:space="preserve"> page</w:t>
      </w:r>
      <w:r>
        <w:t>) does not specif</w:t>
      </w:r>
      <w:r w:rsidR="00504C4B">
        <w:t>ically state a method of follow-</w:t>
      </w:r>
      <w:r w:rsidR="00284AE5">
        <w:t xml:space="preserve">up. While there is no specific follow-up method, it would be expected that follow-up </w:t>
      </w:r>
      <w:r w:rsidR="000E7D03">
        <w:t>would involve contacting the carer (a phone call would be a suitable method of contact)</w:t>
      </w:r>
      <w:r w:rsidR="00071759">
        <w:t>,</w:t>
      </w:r>
      <w:r w:rsidR="000E7D03">
        <w:t xml:space="preserve"> </w:t>
      </w:r>
      <w:r w:rsidR="00071759">
        <w:t xml:space="preserve">confirming the services were delivered as expected, determine whether the services supported the carer, and understanding whether additional services may be required. </w:t>
      </w:r>
      <w:proofErr w:type="gramStart"/>
      <w:r w:rsidR="00504C4B">
        <w:t>In regard to</w:t>
      </w:r>
      <w:proofErr w:type="gramEnd"/>
      <w:r w:rsidR="00504C4B">
        <w:t xml:space="preserve"> the activities undertaken during t</w:t>
      </w:r>
      <w:r w:rsidR="009C0245">
        <w:t>he follow-up, RDPs may revisit needs assessment and support p</w:t>
      </w:r>
      <w:r w:rsidR="00504C4B">
        <w:t>lanning activities with the carer depending on their circumstances.</w:t>
      </w:r>
    </w:p>
    <w:p w14:paraId="123788B0" w14:textId="77777777" w:rsidR="000057F4" w:rsidRPr="00651B75" w:rsidRDefault="000057F4" w:rsidP="000057F4">
      <w:pPr>
        <w:pStyle w:val="Heading2"/>
      </w:pPr>
      <w:r w:rsidRPr="00651B75">
        <w:t>Can you provide an estimate of the time taken to train each person on the Carers Star</w:t>
      </w:r>
      <w:r w:rsidRPr="00651B75">
        <w:rPr>
          <w:rFonts w:cs="Arial"/>
        </w:rPr>
        <w:t>™</w:t>
      </w:r>
      <w:r w:rsidRPr="00651B75">
        <w:t xml:space="preserve"> tool?</w:t>
      </w:r>
    </w:p>
    <w:p w14:paraId="0CA4AE0A" w14:textId="3D1AB725" w:rsidR="00B83614" w:rsidRDefault="00B83614" w:rsidP="00B83614">
      <w:pPr>
        <w:rPr>
          <w:rFonts w:ascii="Calibri" w:hAnsi="Calibri"/>
          <w:color w:val="000000"/>
        </w:rPr>
      </w:pPr>
      <w:bookmarkStart w:id="7" w:name="_Toc533083868"/>
      <w:r>
        <w:rPr>
          <w:color w:val="000000"/>
        </w:rPr>
        <w:t xml:space="preserve">The Department expects it will take a full day to train identified staff in the Carer Support Planning Framework (incorporating the </w:t>
      </w:r>
      <w:r w:rsidR="009C0245">
        <w:rPr>
          <w:color w:val="000000"/>
        </w:rPr>
        <w:t xml:space="preserve">Carers Star™ </w:t>
      </w:r>
      <w:r>
        <w:rPr>
          <w:color w:val="000000"/>
        </w:rPr>
        <w:t xml:space="preserve">Tool). For planning purposes, it is recommended that a </w:t>
      </w:r>
      <w:proofErr w:type="gramStart"/>
      <w:r>
        <w:rPr>
          <w:color w:val="000000"/>
        </w:rPr>
        <w:t>full-day</w:t>
      </w:r>
      <w:proofErr w:type="gramEnd"/>
      <w:r>
        <w:rPr>
          <w:color w:val="000000"/>
        </w:rPr>
        <w:t xml:space="preserve"> is factored-in for the training of staff in the tool. </w:t>
      </w:r>
    </w:p>
    <w:p w14:paraId="24B574A6" w14:textId="77777777" w:rsidR="00B83614" w:rsidRDefault="00B83614" w:rsidP="00B83614">
      <w:pPr>
        <w:rPr>
          <w:color w:val="000000"/>
        </w:rPr>
      </w:pPr>
    </w:p>
    <w:p w14:paraId="6048D4ED" w14:textId="77777777" w:rsidR="00B83614" w:rsidRDefault="00B83614" w:rsidP="00B83614">
      <w:pPr>
        <w:rPr>
          <w:i/>
          <w:iCs/>
          <w:color w:val="000000"/>
          <w:u w:val="single"/>
        </w:rPr>
      </w:pPr>
      <w:r>
        <w:rPr>
          <w:i/>
          <w:iCs/>
          <w:color w:val="000000"/>
          <w:u w:val="single"/>
        </w:rPr>
        <w:t>Additional Information</w:t>
      </w:r>
    </w:p>
    <w:p w14:paraId="651D7305" w14:textId="5F9E1F65" w:rsidR="00B83614" w:rsidRDefault="00B83614" w:rsidP="00B83614">
      <w:pPr>
        <w:rPr>
          <w:i/>
          <w:iCs/>
        </w:rPr>
      </w:pPr>
      <w:r>
        <w:rPr>
          <w:i/>
          <w:iCs/>
        </w:rPr>
        <w:lastRenderedPageBreak/>
        <w:t xml:space="preserve">As part of the RDP establishment period, the Department will be providing 2-3 days of training to a small number of staff from each RDP. This will involve a train-the-trainer approach in order for RDPs to upskill staff within their organisation. Key components of the training will </w:t>
      </w:r>
      <w:proofErr w:type="gramStart"/>
      <w:r>
        <w:rPr>
          <w:i/>
          <w:iCs/>
        </w:rPr>
        <w:t>include:</w:t>
      </w:r>
      <w:proofErr w:type="gramEnd"/>
      <w:r>
        <w:rPr>
          <w:i/>
          <w:iCs/>
        </w:rPr>
        <w:t xml:space="preserve"> the RDP Operating Guidelines, Carer Support Planning Process, and In-Person Peer Support service delivery. </w:t>
      </w:r>
    </w:p>
    <w:p w14:paraId="35D26860" w14:textId="77777777" w:rsidR="00B83614" w:rsidRDefault="00B83614" w:rsidP="00B83614">
      <w:pPr>
        <w:rPr>
          <w:i/>
          <w:iCs/>
        </w:rPr>
      </w:pPr>
    </w:p>
    <w:p w14:paraId="63FAF161" w14:textId="48ACD851" w:rsidR="00B83614" w:rsidRDefault="00B83614" w:rsidP="00B83614">
      <w:pPr>
        <w:rPr>
          <w:i/>
          <w:iCs/>
        </w:rPr>
      </w:pPr>
      <w:r>
        <w:rPr>
          <w:i/>
          <w:iCs/>
        </w:rPr>
        <w:t xml:space="preserve">Subsequently, RDPs will be required to train their workforce that will be delivering the various RDP activities. The Department expects RDPs will provide a full-day of training to staff delivering the Carer Support Planning Process and a half-day of training for those delivering the In-Person Peer Support Service*. RDPs </w:t>
      </w:r>
      <w:proofErr w:type="gramStart"/>
      <w:r>
        <w:rPr>
          <w:i/>
          <w:iCs/>
        </w:rPr>
        <w:t>are also expected</w:t>
      </w:r>
      <w:proofErr w:type="gramEnd"/>
      <w:r>
        <w:rPr>
          <w:i/>
          <w:iCs/>
        </w:rPr>
        <w:t xml:space="preserve"> to deliver relevant training to staff in alignment with the RDP operating model. It will be up to each RDP to determine how and in what format this </w:t>
      </w:r>
      <w:proofErr w:type="gramStart"/>
      <w:r>
        <w:rPr>
          <w:i/>
          <w:iCs/>
        </w:rPr>
        <w:t>will be delivered</w:t>
      </w:r>
      <w:proofErr w:type="gramEnd"/>
      <w:r>
        <w:rPr>
          <w:i/>
          <w:iCs/>
        </w:rPr>
        <w:t xml:space="preserve"> to staff. </w:t>
      </w:r>
    </w:p>
    <w:p w14:paraId="1CF8A3C5" w14:textId="67BD390A" w:rsidR="00B83614" w:rsidRPr="005A5C53" w:rsidRDefault="00B83614" w:rsidP="00B83614">
      <w:pPr>
        <w:rPr>
          <w:i/>
          <w:iCs/>
        </w:rPr>
      </w:pPr>
      <w:r>
        <w:rPr>
          <w:i/>
          <w:iCs/>
        </w:rPr>
        <w:t xml:space="preserve">*These assumptions will be provided in an updated version of the </w:t>
      </w:r>
      <w:r w:rsidR="009C0245">
        <w:rPr>
          <w:i/>
          <w:iCs/>
        </w:rPr>
        <w:t>e</w:t>
      </w:r>
      <w:r>
        <w:rPr>
          <w:i/>
          <w:iCs/>
        </w:rPr>
        <w:t xml:space="preserve">stablishment </w:t>
      </w:r>
      <w:r w:rsidR="009C0245">
        <w:rPr>
          <w:i/>
          <w:iCs/>
        </w:rPr>
        <w:t>p</w:t>
      </w:r>
      <w:r>
        <w:rPr>
          <w:i/>
          <w:iCs/>
        </w:rPr>
        <w:t xml:space="preserve">lan template (available as part of the </w:t>
      </w:r>
      <w:r w:rsidR="009C0245">
        <w:rPr>
          <w:i/>
          <w:iCs/>
        </w:rPr>
        <w:t>g</w:t>
      </w:r>
      <w:r>
        <w:rPr>
          <w:i/>
          <w:iCs/>
        </w:rPr>
        <w:t xml:space="preserve">rant </w:t>
      </w:r>
      <w:r w:rsidR="009C0245">
        <w:rPr>
          <w:i/>
          <w:iCs/>
        </w:rPr>
        <w:t>o</w:t>
      </w:r>
      <w:r>
        <w:rPr>
          <w:i/>
          <w:iCs/>
        </w:rPr>
        <w:t xml:space="preserve">pportunity documentation). </w:t>
      </w:r>
    </w:p>
    <w:p w14:paraId="5A44CC81" w14:textId="12BEEF4F" w:rsidR="00694E69" w:rsidRDefault="009C0245" w:rsidP="00694E69">
      <w:pPr>
        <w:pStyle w:val="Heading1"/>
      </w:pPr>
      <w:r>
        <w:t>RDP o</w:t>
      </w:r>
      <w:r w:rsidR="00694E69">
        <w:t>perations</w:t>
      </w:r>
      <w:bookmarkEnd w:id="7"/>
    </w:p>
    <w:p w14:paraId="1C6644A3" w14:textId="0AD99C5F" w:rsidR="00B85A6F" w:rsidRDefault="00B276B9" w:rsidP="00B85A6F">
      <w:pPr>
        <w:pStyle w:val="Heading2"/>
      </w:pPr>
      <w:r>
        <w:t>Data r</w:t>
      </w:r>
      <w:r w:rsidR="00B85A6F">
        <w:t>eporting</w:t>
      </w:r>
    </w:p>
    <w:p w14:paraId="1A63D78A" w14:textId="5D344C27" w:rsidR="00B85A6F" w:rsidRDefault="00B66C20" w:rsidP="009C0245">
      <w:pPr>
        <w:pStyle w:val="Heading3"/>
      </w:pPr>
      <w:r w:rsidRPr="00B66C20">
        <w:t xml:space="preserve">Could you advise if you will be using </w:t>
      </w:r>
      <w:r w:rsidR="009C0245" w:rsidRPr="009C0245">
        <w:t>Data Exchange (DEX) Standard Community/Cl</w:t>
      </w:r>
      <w:r w:rsidR="009C0245">
        <w:t>ient Outcomes Reporting (SCORE)</w:t>
      </w:r>
      <w:r w:rsidRPr="00B66C20">
        <w:t>?</w:t>
      </w:r>
    </w:p>
    <w:p w14:paraId="03509710" w14:textId="77777777" w:rsidR="00B85A6F" w:rsidRPr="00B85A6F" w:rsidRDefault="00B85A6F" w:rsidP="00B85A6F">
      <w:pPr>
        <w:pStyle w:val="Heading3"/>
      </w:pPr>
      <w:r w:rsidRPr="00B85A6F">
        <w:t xml:space="preserve">Will DEX </w:t>
      </w:r>
      <w:proofErr w:type="gramStart"/>
      <w:r w:rsidRPr="00B85A6F">
        <w:t>SCOR</w:t>
      </w:r>
      <w:r>
        <w:t>E</w:t>
      </w:r>
      <w:proofErr w:type="gramEnd"/>
      <w:r>
        <w:t xml:space="preserve"> reporting be mandated for RDP</w:t>
      </w:r>
      <w:r w:rsidRPr="00B85A6F">
        <w:t>s</w:t>
      </w:r>
      <w:r>
        <w:t>?</w:t>
      </w:r>
    </w:p>
    <w:p w14:paraId="45BFF0B1" w14:textId="4C26E555" w:rsidR="00CA116B" w:rsidRDefault="00CA116B" w:rsidP="008671E5">
      <w:r>
        <w:t xml:space="preserve">Yes, RDPs will be required to undertake reporting using DEX </w:t>
      </w:r>
      <w:proofErr w:type="gramStart"/>
      <w:r>
        <w:t>SCORE</w:t>
      </w:r>
      <w:proofErr w:type="gramEnd"/>
      <w:r>
        <w:t>.</w:t>
      </w:r>
    </w:p>
    <w:p w14:paraId="6F8192C3" w14:textId="77777777" w:rsidR="00CA116B" w:rsidRPr="00CA116B" w:rsidRDefault="00CA116B" w:rsidP="008671E5">
      <w:pPr>
        <w:rPr>
          <w:i/>
          <w:u w:val="single"/>
        </w:rPr>
      </w:pPr>
      <w:r w:rsidRPr="00CA116B">
        <w:rPr>
          <w:i/>
          <w:u w:val="single"/>
        </w:rPr>
        <w:t xml:space="preserve">Additional Information </w:t>
      </w:r>
    </w:p>
    <w:p w14:paraId="58E8393A" w14:textId="59FAC4E7" w:rsidR="008671E5" w:rsidRPr="004847FD" w:rsidRDefault="00701BD2" w:rsidP="00CA116B">
      <w:pPr>
        <w:rPr>
          <w:i/>
        </w:rPr>
      </w:pPr>
      <w:r w:rsidRPr="00CA116B">
        <w:rPr>
          <w:i/>
        </w:rPr>
        <w:t xml:space="preserve">DEX is the Department’s common approach for reporting service data. </w:t>
      </w:r>
      <w:r w:rsidR="008671E5" w:rsidRPr="00CA116B">
        <w:rPr>
          <w:i/>
        </w:rPr>
        <w:t>DEX SCORE</w:t>
      </w:r>
      <w:r w:rsidR="00CA116B" w:rsidRPr="00CA116B">
        <w:rPr>
          <w:i/>
        </w:rPr>
        <w:t xml:space="preserve"> </w:t>
      </w:r>
      <w:proofErr w:type="gramStart"/>
      <w:r w:rsidR="00CA116B" w:rsidRPr="00CA116B">
        <w:rPr>
          <w:i/>
        </w:rPr>
        <w:t>is used</w:t>
      </w:r>
      <w:proofErr w:type="gramEnd"/>
      <w:r w:rsidR="00CA116B" w:rsidRPr="00CA116B">
        <w:rPr>
          <w:i/>
        </w:rPr>
        <w:t xml:space="preserve"> as part of the “partnership approach” to reporting. </w:t>
      </w:r>
      <w:r w:rsidR="00817FE0" w:rsidRPr="00CA116B">
        <w:rPr>
          <w:i/>
        </w:rPr>
        <w:t>As specified in the</w:t>
      </w:r>
      <w:r w:rsidR="00CA116B" w:rsidRPr="00CA116B">
        <w:rPr>
          <w:i/>
        </w:rPr>
        <w:t xml:space="preserve"> </w:t>
      </w:r>
      <w:r w:rsidR="009C0245">
        <w:rPr>
          <w:i/>
        </w:rPr>
        <w:t>g</w:t>
      </w:r>
      <w:r w:rsidR="00CA116B" w:rsidRPr="00CA116B">
        <w:rPr>
          <w:i/>
        </w:rPr>
        <w:t xml:space="preserve">rant </w:t>
      </w:r>
      <w:r w:rsidR="009C0245">
        <w:rPr>
          <w:i/>
        </w:rPr>
        <w:t>o</w:t>
      </w:r>
      <w:r w:rsidR="00CA116B" w:rsidRPr="00CA116B">
        <w:rPr>
          <w:i/>
        </w:rPr>
        <w:t>pportunity Guidelines</w:t>
      </w:r>
      <w:r w:rsidR="00817FE0" w:rsidRPr="00CA116B">
        <w:rPr>
          <w:i/>
        </w:rPr>
        <w:t xml:space="preserve">, participation in the “partnership approach” is a requirement of funding. </w:t>
      </w:r>
    </w:p>
    <w:p w14:paraId="5FE83F9C" w14:textId="77777777" w:rsidR="00B66C20" w:rsidRDefault="00B66C20" w:rsidP="00B66C20">
      <w:pPr>
        <w:pStyle w:val="Heading2"/>
      </w:pPr>
      <w:r w:rsidRPr="00B66C20">
        <w:t xml:space="preserve">Where a carer </w:t>
      </w:r>
      <w:proofErr w:type="gramStart"/>
      <w:r w:rsidRPr="00B66C20">
        <w:t>is assessed</w:t>
      </w:r>
      <w:proofErr w:type="gramEnd"/>
      <w:r w:rsidRPr="00B66C20">
        <w:t xml:space="preserve"> as needing services outside</w:t>
      </w:r>
      <w:r w:rsidR="00650189">
        <w:t xml:space="preserve"> the</w:t>
      </w:r>
      <w:r w:rsidRPr="00B66C20">
        <w:t xml:space="preserve"> ICSS, how is this managed, including potential conflict of intere</w:t>
      </w:r>
      <w:r>
        <w:t>st?</w:t>
      </w:r>
    </w:p>
    <w:p w14:paraId="0DC6BD52" w14:textId="63EFC411" w:rsidR="00B80514" w:rsidRDefault="007D5C09" w:rsidP="00B66C20">
      <w:r>
        <w:t xml:space="preserve">The identification of services outside of the ICSS would be managed by RDPs via the needs assessment activity within the </w:t>
      </w:r>
      <w:r w:rsidR="009C0245">
        <w:t>c</w:t>
      </w:r>
      <w:r>
        <w:t xml:space="preserve">arer </w:t>
      </w:r>
      <w:r w:rsidR="009C0245">
        <w:t>s</w:t>
      </w:r>
      <w:r>
        <w:t xml:space="preserve">upport </w:t>
      </w:r>
      <w:r w:rsidR="009C0245">
        <w:t>p</w:t>
      </w:r>
      <w:r>
        <w:t>lanning process in which they would gain a good understanding of the carer’s needs. This may include the identification of supports that sit outside of those provided by under the ICSS and the RDPs would manage this using a referral process to other service s</w:t>
      </w:r>
      <w:r w:rsidR="000765A2">
        <w:t xml:space="preserve">ystems (such as My Aged Care, </w:t>
      </w:r>
      <w:r>
        <w:t>NDIS</w:t>
      </w:r>
      <w:r w:rsidR="000765A2">
        <w:t xml:space="preserve"> or state-based services</w:t>
      </w:r>
      <w:r>
        <w:t>), much like providers within the current service system do today.</w:t>
      </w:r>
      <w:r w:rsidR="00257F3F">
        <w:t xml:space="preserve"> </w:t>
      </w:r>
    </w:p>
    <w:p w14:paraId="1C5999FB" w14:textId="77777777" w:rsidR="00E87865" w:rsidRDefault="00277B3C" w:rsidP="00B66C20">
      <w:r>
        <w:lastRenderedPageBreak/>
        <w:t>In regard</w:t>
      </w:r>
      <w:r w:rsidR="00DF7BBD">
        <w:t>s</w:t>
      </w:r>
      <w:r>
        <w:t xml:space="preserve"> to the management of conflict of interest, </w:t>
      </w:r>
      <w:r w:rsidR="00611C90">
        <w:t>page 11 of the RDP Operating Model, provides guidance on the subcontracting of services from the RDP’</w:t>
      </w:r>
      <w:r w:rsidR="00E87865">
        <w:t>s own organisation:</w:t>
      </w:r>
    </w:p>
    <w:p w14:paraId="3474E596" w14:textId="4BDC1C7D" w:rsidR="00E87865" w:rsidRPr="00EB6661" w:rsidRDefault="004E57E5" w:rsidP="00B66C20">
      <w:pPr>
        <w:rPr>
          <w:i/>
          <w:iCs/>
          <w:color w:val="000000" w:themeColor="text1"/>
        </w:rPr>
      </w:pPr>
      <w:r w:rsidRPr="00554943">
        <w:rPr>
          <w:rStyle w:val="IntenseEmphasis"/>
          <w:color w:val="000000" w:themeColor="text1"/>
        </w:rPr>
        <w:t xml:space="preserve">“In general, where RDPs need to broker services (through subcontracting arrangements) they should do so from organisations other than those managed by their own funding body. However, in limited circumstances, the Department may provide permission for the RDP to broker services from organisations managed by their own funded organisation. RDPs need to provide an explanation of the circumstances underpinning the request and details of: why this is the most appropriate service for the </w:t>
      </w:r>
      <w:r w:rsidR="009C0245">
        <w:rPr>
          <w:rStyle w:val="IntenseEmphasis"/>
          <w:color w:val="000000" w:themeColor="text1"/>
        </w:rPr>
        <w:t>c</w:t>
      </w:r>
      <w:r w:rsidRPr="00554943">
        <w:rPr>
          <w:rStyle w:val="IntenseEmphasis"/>
          <w:color w:val="000000" w:themeColor="text1"/>
        </w:rPr>
        <w:t>lient; why the brokerage of services is needed if the organisation is already receiving Government funding; and if there would there be any community perception of bias.”</w:t>
      </w:r>
    </w:p>
    <w:p w14:paraId="03987633" w14:textId="77777777" w:rsidR="000F4095" w:rsidRDefault="000F4095" w:rsidP="000F4095">
      <w:pPr>
        <w:pStyle w:val="Heading2"/>
      </w:pPr>
      <w:r w:rsidRPr="000F4095">
        <w:t>Is the funding rele</w:t>
      </w:r>
      <w:r>
        <w:t>ase dates to contractors or non-</w:t>
      </w:r>
      <w:r w:rsidRPr="000F4095">
        <w:t xml:space="preserve">lead consortia members negotiated by the consortia members or is there a </w:t>
      </w:r>
      <w:proofErr w:type="gramStart"/>
      <w:r w:rsidRPr="000F4095">
        <w:t>time frame</w:t>
      </w:r>
      <w:proofErr w:type="gramEnd"/>
      <w:r w:rsidRPr="000F4095">
        <w:t xml:space="preserve"> imposed by DSS</w:t>
      </w:r>
      <w:r>
        <w:t>?</w:t>
      </w:r>
    </w:p>
    <w:p w14:paraId="0AFB39AE" w14:textId="1B0EB68B" w:rsidR="00B80514" w:rsidRDefault="00071CF1" w:rsidP="000F4095">
      <w:r>
        <w:t xml:space="preserve">The lead organisation (the organisation </w:t>
      </w:r>
      <w:r w:rsidR="00C61D75">
        <w:t xml:space="preserve">that enters into a </w:t>
      </w:r>
      <w:r w:rsidR="009C0245">
        <w:t>g</w:t>
      </w:r>
      <w:r w:rsidR="00C61D75">
        <w:t xml:space="preserve">rant </w:t>
      </w:r>
      <w:r w:rsidR="009C0245">
        <w:t>a</w:t>
      </w:r>
      <w:r w:rsidR="00C61D75">
        <w:t xml:space="preserve">greement with the Commonwealth and is responsible for the </w:t>
      </w:r>
      <w:r w:rsidR="009C0245">
        <w:t>g</w:t>
      </w:r>
      <w:r w:rsidR="00C61D75">
        <w:t xml:space="preserve">rant) will receive the </w:t>
      </w:r>
      <w:r w:rsidR="009C0245">
        <w:t>g</w:t>
      </w:r>
      <w:r w:rsidR="00C61D75">
        <w:t xml:space="preserve">rant funding provided by the Department. The lead organisation is required to enter into its own contractual arrangements with consortia members regarding payment of funds. </w:t>
      </w:r>
    </w:p>
    <w:p w14:paraId="62E06FB2" w14:textId="474D91BF" w:rsidR="000F4095" w:rsidRDefault="007B20E6" w:rsidP="007B20E6">
      <w:pPr>
        <w:pStyle w:val="Heading2"/>
      </w:pPr>
      <w:r w:rsidRPr="007B20E6">
        <w:t xml:space="preserve">The operating model says, "in general, where RDPs need to broker services they should do so from organisations other than those managed by their own funding body." As an organisation that offers a range of services is it allowable for these services to be part of a list of providers that provides the </w:t>
      </w:r>
      <w:r w:rsidR="009C0245">
        <w:t>c</w:t>
      </w:r>
      <w:r w:rsidRPr="007B20E6">
        <w:t xml:space="preserve">arer with </w:t>
      </w:r>
      <w:proofErr w:type="gramStart"/>
      <w:r w:rsidRPr="007B20E6">
        <w:t>choice?</w:t>
      </w:r>
      <w:proofErr w:type="gramEnd"/>
    </w:p>
    <w:p w14:paraId="5729F54D" w14:textId="77777777" w:rsidR="00E075DF" w:rsidRDefault="00E075DF" w:rsidP="00E075DF">
      <w:r w:rsidRPr="000C5DE5">
        <w:t>It is</w:t>
      </w:r>
      <w:r>
        <w:t xml:space="preserve"> best practice for organisations to broker services from parties that </w:t>
      </w:r>
      <w:proofErr w:type="gramStart"/>
      <w:r>
        <w:t>are not financially related</w:t>
      </w:r>
      <w:proofErr w:type="gramEnd"/>
      <w:r>
        <w:t xml:space="preserve"> to their organisation. In limited </w:t>
      </w:r>
      <w:proofErr w:type="gramStart"/>
      <w:r>
        <w:t>circumstances</w:t>
      </w:r>
      <w:proofErr w:type="gramEnd"/>
      <w:r>
        <w:t xml:space="preserve"> an organisation may seek permission from the department to broker services from service providers managed by their own funded organisation. RDPs will need to provide an explanation of the circumstances underpinning the request and details </w:t>
      </w:r>
      <w:proofErr w:type="gramStart"/>
      <w:r>
        <w:t>of</w:t>
      </w:r>
      <w:proofErr w:type="gramEnd"/>
      <w:r>
        <w:t>:</w:t>
      </w:r>
    </w:p>
    <w:p w14:paraId="7FB46B8D" w14:textId="65B3F372" w:rsidR="00E075DF" w:rsidRDefault="00E075DF" w:rsidP="00E075DF">
      <w:pPr>
        <w:pStyle w:val="ListParagraph"/>
        <w:numPr>
          <w:ilvl w:val="0"/>
          <w:numId w:val="9"/>
        </w:numPr>
      </w:pPr>
      <w:r>
        <w:t>Why this is the most appropriate service for the carer</w:t>
      </w:r>
    </w:p>
    <w:p w14:paraId="478F0598" w14:textId="2E20F46C" w:rsidR="00E075DF" w:rsidRDefault="00E075DF" w:rsidP="00E075DF">
      <w:pPr>
        <w:pStyle w:val="ListParagraph"/>
        <w:numPr>
          <w:ilvl w:val="0"/>
          <w:numId w:val="9"/>
        </w:numPr>
      </w:pPr>
      <w:r>
        <w:t>Why the brokerage of services is needed if the organisation is already receiving Government funding</w:t>
      </w:r>
    </w:p>
    <w:p w14:paraId="54D67E58" w14:textId="77777777" w:rsidR="00E075DF" w:rsidRDefault="00E075DF" w:rsidP="00BF3F47">
      <w:pPr>
        <w:pStyle w:val="ListParagraph"/>
        <w:numPr>
          <w:ilvl w:val="0"/>
          <w:numId w:val="9"/>
        </w:numPr>
      </w:pPr>
      <w:r>
        <w:t>If there would be any perception of bias and a result of the brokering of services.</w:t>
      </w:r>
    </w:p>
    <w:p w14:paraId="43B9E5E9" w14:textId="77777777" w:rsidR="00771779" w:rsidRPr="00E64979" w:rsidRDefault="00E64979" w:rsidP="00E64979">
      <w:pPr>
        <w:pStyle w:val="Heading2"/>
      </w:pPr>
      <w:proofErr w:type="gramStart"/>
      <w:r w:rsidRPr="00E64979">
        <w:lastRenderedPageBreak/>
        <w:t>Will the calls received by the Carer Gateway be redirected</w:t>
      </w:r>
      <w:proofErr w:type="gramEnd"/>
      <w:r w:rsidRPr="00E64979">
        <w:t xml:space="preserve"> to different numbers based on the regional area? </w:t>
      </w:r>
      <w:proofErr w:type="gramStart"/>
      <w:r w:rsidRPr="00E64979">
        <w:t>i.e</w:t>
      </w:r>
      <w:proofErr w:type="gramEnd"/>
      <w:r w:rsidRPr="00E64979">
        <w:t>. if one provider has more than one region are they able to provide a unique number for each of those regions?</w:t>
      </w:r>
    </w:p>
    <w:p w14:paraId="4DB603B8" w14:textId="77777777" w:rsidR="005F2EF7" w:rsidRDefault="00E93EE2" w:rsidP="005F2EF7">
      <w:pPr>
        <w:spacing w:before="120" w:after="120"/>
      </w:pPr>
      <w:r>
        <w:t xml:space="preserve">During the establishment </w:t>
      </w:r>
      <w:proofErr w:type="gramStart"/>
      <w:r>
        <w:t>period</w:t>
      </w:r>
      <w:proofErr w:type="gramEnd"/>
      <w:r>
        <w:t xml:space="preserve"> the Department will work with RDPs to </w:t>
      </w:r>
      <w:r w:rsidR="005F2EF7">
        <w:t xml:space="preserve">set up the routing of calls to the Carer Gateway 1800 number so they are automatically routed to their nearest </w:t>
      </w:r>
      <w:r w:rsidR="009309C2">
        <w:t>provider</w:t>
      </w:r>
      <w:r w:rsidR="005F2EF7">
        <w:t xml:space="preserve"> based on the location they are calling from. </w:t>
      </w:r>
    </w:p>
    <w:p w14:paraId="5AB98F25" w14:textId="77777777" w:rsidR="00E93EE2" w:rsidRDefault="00E93EE2" w:rsidP="00583E03">
      <w:r>
        <w:t xml:space="preserve">Establishment of the new Carer Gateway telephony system is currently underway, with a number of features </w:t>
      </w:r>
      <w:proofErr w:type="gramStart"/>
      <w:r>
        <w:t>being explored</w:t>
      </w:r>
      <w:proofErr w:type="gramEnd"/>
      <w:r>
        <w:t xml:space="preserve"> for implementation (such as call location capabilities). Further information on the operation of the system </w:t>
      </w:r>
      <w:proofErr w:type="gramStart"/>
      <w:r>
        <w:t>will be provided</w:t>
      </w:r>
      <w:proofErr w:type="gramEnd"/>
      <w:r>
        <w:t xml:space="preserve"> in the lead up to the RDP establishment period. </w:t>
      </w:r>
    </w:p>
    <w:p w14:paraId="1BB56E76" w14:textId="77777777" w:rsidR="00E64979" w:rsidRDefault="00E64979" w:rsidP="00E64979">
      <w:pPr>
        <w:pStyle w:val="Heading2"/>
      </w:pPr>
      <w:bookmarkStart w:id="8" w:name="_Hlk531892938"/>
      <w:r w:rsidRPr="00E64979">
        <w:t xml:space="preserve">Rather than </w:t>
      </w:r>
      <w:proofErr w:type="gramStart"/>
      <w:r w:rsidRPr="00E64979">
        <w:t>subcontractors</w:t>
      </w:r>
      <w:proofErr w:type="gramEnd"/>
      <w:r w:rsidRPr="00E64979">
        <w:t xml:space="preserve"> would the Dep</w:t>
      </w:r>
      <w:r>
        <w:t>artmen</w:t>
      </w:r>
      <w:r w:rsidRPr="00E64979">
        <w:t xml:space="preserve">t consider a panel of approved providers who have been assessed as compliant to provide respite and similar services? Items and services </w:t>
      </w:r>
      <w:proofErr w:type="gramStart"/>
      <w:r w:rsidRPr="00E64979">
        <w:t>would then be purchased</w:t>
      </w:r>
      <w:proofErr w:type="gramEnd"/>
      <w:r w:rsidRPr="00E64979">
        <w:t xml:space="preserve"> from the panel</w:t>
      </w:r>
      <w:r>
        <w:t>.</w:t>
      </w:r>
    </w:p>
    <w:bookmarkEnd w:id="8"/>
    <w:p w14:paraId="4086750B" w14:textId="350C71B8" w:rsidR="00697FC0" w:rsidRDefault="00C74A65" w:rsidP="00697FC0">
      <w:pPr>
        <w:rPr>
          <w:rFonts w:ascii="Calibri" w:hAnsi="Calibri"/>
        </w:rPr>
      </w:pPr>
      <w:r w:rsidRPr="00651B75">
        <w:t xml:space="preserve">The Department would consider a panel of approved providers </w:t>
      </w:r>
      <w:proofErr w:type="gramStart"/>
      <w:r w:rsidRPr="00651B75">
        <w:t>however,</w:t>
      </w:r>
      <w:proofErr w:type="gramEnd"/>
      <w:r w:rsidRPr="00651B75">
        <w:t xml:space="preserve"> this would need to be supported by a contractual arrangement which set</w:t>
      </w:r>
      <w:r>
        <w:t>s</w:t>
      </w:r>
      <w:r w:rsidRPr="00651B75">
        <w:t xml:space="preserve"> out the</w:t>
      </w:r>
      <w:r>
        <w:t xml:space="preserve"> terms and </w:t>
      </w:r>
      <w:r w:rsidRPr="00651B75">
        <w:t>conditions</w:t>
      </w:r>
      <w:r>
        <w:t xml:space="preserve"> as well as pricing, </w:t>
      </w:r>
      <w:r w:rsidRPr="00651B75">
        <w:t>under which the items and services would be purchased</w:t>
      </w:r>
      <w:r w:rsidR="00B276B9">
        <w:t>.</w:t>
      </w:r>
      <w:r w:rsidRPr="00651B75">
        <w:t xml:space="preserve"> </w:t>
      </w:r>
    </w:p>
    <w:p w14:paraId="0144F108" w14:textId="31D9E9F3" w:rsidR="00502CFE" w:rsidRDefault="00694E69" w:rsidP="00694E69">
      <w:pPr>
        <w:pStyle w:val="Heading1"/>
      </w:pPr>
      <w:bookmarkStart w:id="9" w:name="_Toc533083869"/>
      <w:r>
        <w:t xml:space="preserve">Establishment </w:t>
      </w:r>
      <w:r w:rsidR="009C0245">
        <w:t>and t</w:t>
      </w:r>
      <w:r>
        <w:t>ransition</w:t>
      </w:r>
      <w:bookmarkEnd w:id="9"/>
    </w:p>
    <w:p w14:paraId="4CDF5EB4" w14:textId="77777777" w:rsidR="00694E69" w:rsidRPr="00AD2C77" w:rsidRDefault="00AD2C77" w:rsidP="00AD2C77">
      <w:pPr>
        <w:pStyle w:val="Heading2"/>
      </w:pPr>
      <w:r w:rsidRPr="00AD2C77">
        <w:t>The transition period is from Sept</w:t>
      </w:r>
      <w:r>
        <w:t>ember</w:t>
      </w:r>
      <w:r w:rsidRPr="00AD2C77">
        <w:t xml:space="preserve"> 1 - Nov</w:t>
      </w:r>
      <w:r>
        <w:t>ember</w:t>
      </w:r>
      <w:r w:rsidRPr="00AD2C77">
        <w:t xml:space="preserve"> 30 (3 months). As the funding for current Carer Support Programs will cease on Nov</w:t>
      </w:r>
      <w:r>
        <w:t>ember</w:t>
      </w:r>
      <w:r w:rsidRPr="00AD2C77">
        <w:t xml:space="preserve"> 30, </w:t>
      </w:r>
      <w:proofErr w:type="gramStart"/>
      <w:r w:rsidRPr="00AD2C77">
        <w:t>is it expected</w:t>
      </w:r>
      <w:proofErr w:type="gramEnd"/>
      <w:r w:rsidRPr="00AD2C77">
        <w:t xml:space="preserve"> that all their existing clients will be a) transferred to the new RDP provider and b) commenced services with the new provider?</w:t>
      </w:r>
    </w:p>
    <w:p w14:paraId="3040EBF8" w14:textId="77777777" w:rsidR="00694E69" w:rsidRDefault="00D81AA4" w:rsidP="00694E69">
      <w:r>
        <w:t xml:space="preserve">The Department is utilising </w:t>
      </w:r>
      <w:r w:rsidR="0007796D">
        <w:t>a</w:t>
      </w:r>
      <w:r>
        <w:t xml:space="preserve"> transition period</w:t>
      </w:r>
      <w:r w:rsidR="001E7412">
        <w:t>,</w:t>
      </w:r>
      <w:r>
        <w:t xml:space="preserve"> </w:t>
      </w:r>
      <w:r w:rsidR="0007796D">
        <w:t>where</w:t>
      </w:r>
      <w:r>
        <w:t xml:space="preserve"> both the </w:t>
      </w:r>
      <w:r w:rsidR="00D41F1C">
        <w:t>existing</w:t>
      </w:r>
      <w:r>
        <w:t xml:space="preserve"> and new service</w:t>
      </w:r>
      <w:r w:rsidR="00D41F1C">
        <w:t xml:space="preserve"> systems</w:t>
      </w:r>
      <w:r>
        <w:t xml:space="preserve"> are funded</w:t>
      </w:r>
      <w:r w:rsidR="0007796D">
        <w:t xml:space="preserve">. This is to ensure all existing carers </w:t>
      </w:r>
      <w:proofErr w:type="gramStart"/>
      <w:r w:rsidR="0007796D">
        <w:t>are moved over</w:t>
      </w:r>
      <w:proofErr w:type="gramEnd"/>
      <w:r w:rsidR="0007796D">
        <w:t xml:space="preserve"> to the new RDPs, should they consent. </w:t>
      </w:r>
      <w:r w:rsidR="004B1F12">
        <w:t xml:space="preserve">The Department will be working closely with carers and providers </w:t>
      </w:r>
      <w:r w:rsidR="001E7412">
        <w:t>to support them during the</w:t>
      </w:r>
      <w:r w:rsidR="004B1F12">
        <w:t xml:space="preserve"> transition. </w:t>
      </w:r>
    </w:p>
    <w:p w14:paraId="45A96076" w14:textId="77777777" w:rsidR="00AD2C77" w:rsidRDefault="00AD2C77" w:rsidP="00AD2C77">
      <w:pPr>
        <w:pStyle w:val="Heading2"/>
      </w:pPr>
      <w:r w:rsidRPr="00AD2C77">
        <w:t xml:space="preserve">As the clients of existing providers </w:t>
      </w:r>
      <w:proofErr w:type="gramStart"/>
      <w:r w:rsidRPr="00AD2C77">
        <w:t>are transitioned</w:t>
      </w:r>
      <w:proofErr w:type="gramEnd"/>
      <w:r w:rsidRPr="00AD2C77">
        <w:t xml:space="preserve"> ac</w:t>
      </w:r>
      <w:r>
        <w:t>ross to the new RDPs during September to November,</w:t>
      </w:r>
      <w:r w:rsidRPr="00AD2C77">
        <w:t xml:space="preserve"> how will those new clients have their services funded?</w:t>
      </w:r>
    </w:p>
    <w:p w14:paraId="0DE660C4" w14:textId="63549357" w:rsidR="00AD2C77" w:rsidRDefault="00392ECE" w:rsidP="00AD2C77">
      <w:r>
        <w:t xml:space="preserve">The current carer service system </w:t>
      </w:r>
      <w:proofErr w:type="gramStart"/>
      <w:r>
        <w:t>is funded</w:t>
      </w:r>
      <w:proofErr w:type="gramEnd"/>
      <w:r>
        <w:t xml:space="preserve"> until November 2019 and RDPs commence </w:t>
      </w:r>
      <w:r w:rsidR="009C0245">
        <w:t>g</w:t>
      </w:r>
      <w:r>
        <w:t xml:space="preserve">rant </w:t>
      </w:r>
      <w:r w:rsidR="009C0245">
        <w:t>a</w:t>
      </w:r>
      <w:r>
        <w:t xml:space="preserve">greements from July 2019, with services to commence in September 2019. During the period of September to November, the two service systems will run in parallel, with new </w:t>
      </w:r>
      <w:r>
        <w:lastRenderedPageBreak/>
        <w:t xml:space="preserve">clients </w:t>
      </w:r>
      <w:proofErr w:type="gramStart"/>
      <w:r>
        <w:t>being serviced</w:t>
      </w:r>
      <w:proofErr w:type="gramEnd"/>
      <w:r>
        <w:t xml:space="preserve"> via the RDPs and the existing service system providing support to current clients whilst they transition to the new model. </w:t>
      </w:r>
    </w:p>
    <w:p w14:paraId="5A1B0722" w14:textId="3D87B0E0" w:rsidR="00AD2C77" w:rsidRDefault="00210B23" w:rsidP="00210B23">
      <w:pPr>
        <w:pStyle w:val="Heading2"/>
      </w:pPr>
      <w:r>
        <w:t xml:space="preserve">Is the period for which the </w:t>
      </w:r>
      <w:r w:rsidR="009C0245">
        <w:t>g</w:t>
      </w:r>
      <w:r>
        <w:t>rant e</w:t>
      </w:r>
      <w:r w:rsidRPr="00210B23">
        <w:t>stablishment applies June (based on when successful RDP tenders will have contractual arrange</w:t>
      </w:r>
      <w:r>
        <w:t>ments in place) through to September 1 (w</w:t>
      </w:r>
      <w:r w:rsidRPr="00210B23">
        <w:t>hen the RDP is expected to be operationally ready)?</w:t>
      </w:r>
    </w:p>
    <w:p w14:paraId="59ED8B93" w14:textId="5B66AFDB" w:rsidR="00406ACA" w:rsidRDefault="00406991" w:rsidP="00406ACA">
      <w:r>
        <w:t xml:space="preserve">Yes, current plans </w:t>
      </w:r>
      <w:r w:rsidR="00740640">
        <w:t xml:space="preserve">are for RDPs to establish their operations from when contractual agreements are in place in mid-2019 until services </w:t>
      </w:r>
      <w:r w:rsidR="009C0245">
        <w:t>go-l</w:t>
      </w:r>
      <w:r w:rsidR="00740640">
        <w:t xml:space="preserve">ive in September 2019. </w:t>
      </w:r>
    </w:p>
    <w:p w14:paraId="091079A5" w14:textId="1AD34EAF" w:rsidR="00406ACA" w:rsidRDefault="00406ACA" w:rsidP="00406ACA">
      <w:pPr>
        <w:pStyle w:val="Heading2"/>
      </w:pPr>
      <w:r w:rsidRPr="00406ACA">
        <w:t>What</w:t>
      </w:r>
      <w:r w:rsidR="00B276B9">
        <w:t xml:space="preserve"> impact will the timing of the federal e</w:t>
      </w:r>
      <w:r w:rsidRPr="00406ACA">
        <w:t>lection next year have on the grant review and assessment process, announcement and transition process?</w:t>
      </w:r>
    </w:p>
    <w:p w14:paraId="5817705A" w14:textId="77777777" w:rsidR="00406ACA" w:rsidRPr="00406ACA" w:rsidRDefault="002F5326" w:rsidP="00406ACA">
      <w:pPr>
        <w:rPr>
          <w:lang w:eastAsia="en-AU"/>
        </w:rPr>
      </w:pPr>
      <w:r>
        <w:rPr>
          <w:lang w:eastAsia="en-AU"/>
        </w:rPr>
        <w:t>The Department is conscious there will be an election. It is unknown at present what impact this may have on the implementation of the ICSS. The Department is still working towards services</w:t>
      </w:r>
      <w:r w:rsidR="00EA5E34">
        <w:rPr>
          <w:lang w:eastAsia="en-AU"/>
        </w:rPr>
        <w:t xml:space="preserve"> being</w:t>
      </w:r>
      <w:r>
        <w:rPr>
          <w:lang w:eastAsia="en-AU"/>
        </w:rPr>
        <w:t xml:space="preserve"> operational in September and existing services continuing to operate until the end of November. </w:t>
      </w:r>
    </w:p>
    <w:p w14:paraId="163E1C7E" w14:textId="77777777" w:rsidR="00CD0457" w:rsidRDefault="00CD0457" w:rsidP="00CD0457">
      <w:pPr>
        <w:pStyle w:val="Heading1"/>
      </w:pPr>
      <w:bookmarkStart w:id="10" w:name="_Toc533083870"/>
      <w:r>
        <w:t>Other</w:t>
      </w:r>
      <w:bookmarkEnd w:id="10"/>
    </w:p>
    <w:p w14:paraId="67D7C18C" w14:textId="77777777" w:rsidR="00CD0457" w:rsidRDefault="008130F7" w:rsidP="002F2D95">
      <w:pPr>
        <w:pStyle w:val="Heading2"/>
      </w:pPr>
      <w:r>
        <w:t>Is this seminar available on</w:t>
      </w:r>
      <w:r w:rsidR="002F2D95" w:rsidRPr="002F2D95">
        <w:t>line following the live feed?</w:t>
      </w:r>
    </w:p>
    <w:p w14:paraId="5B290567" w14:textId="28F8CAF3" w:rsidR="00CD0457" w:rsidRDefault="00843E04" w:rsidP="00CD0457">
      <w:proofErr w:type="gramStart"/>
      <w:r>
        <w:t>Yes</w:t>
      </w:r>
      <w:proofErr w:type="gramEnd"/>
      <w:r>
        <w:t xml:space="preserve"> a recording is available for viewing</w:t>
      </w:r>
      <w:r w:rsidR="00257F3F">
        <w:t xml:space="preserve"> </w:t>
      </w:r>
      <w:hyperlink r:id="rId14" w:history="1">
        <w:r w:rsidR="00257F3F" w:rsidRPr="00257F3F">
          <w:rPr>
            <w:rStyle w:val="Hyperlink"/>
          </w:rPr>
          <w:t>here</w:t>
        </w:r>
      </w:hyperlink>
      <w:r w:rsidR="00257F3F">
        <w:t>.</w:t>
      </w:r>
      <w:r>
        <w:t xml:space="preserve"> </w:t>
      </w:r>
    </w:p>
    <w:p w14:paraId="4FC12FB0" w14:textId="77777777" w:rsidR="00DA1EDF" w:rsidRDefault="002F2D95" w:rsidP="00DA1EDF">
      <w:pPr>
        <w:pStyle w:val="Heading2"/>
      </w:pPr>
      <w:r w:rsidRPr="002F2D95">
        <w:t xml:space="preserve">Please clarify the publishing of ongoing questions/answers that </w:t>
      </w:r>
      <w:proofErr w:type="gramStart"/>
      <w:r w:rsidRPr="002F2D95">
        <w:t>can be submitted</w:t>
      </w:r>
      <w:proofErr w:type="gramEnd"/>
      <w:r w:rsidRPr="002F2D95">
        <w:t>, they are not easily accessible - unlike questions from the webinar - this question is related to question</w:t>
      </w:r>
      <w:r>
        <w:t>s</w:t>
      </w:r>
      <w:r w:rsidRPr="002F2D95">
        <w:t xml:space="preserve"> sent to the department via email</w:t>
      </w:r>
      <w:r>
        <w:t>?</w:t>
      </w:r>
    </w:p>
    <w:p w14:paraId="414F42A9" w14:textId="77777777" w:rsidR="00D24A76" w:rsidRPr="00D24A76" w:rsidRDefault="00D24A76" w:rsidP="00D24A76">
      <w:r w:rsidRPr="00D24A76">
        <w:t xml:space="preserve">If you have any questions during the application period, please contact the Community Grants Hub on 1800 020 283 or email to </w:t>
      </w:r>
      <w:hyperlink r:id="rId15" w:history="1">
        <w:r w:rsidRPr="00D24A76">
          <w:rPr>
            <w:rStyle w:val="Hyperlink"/>
          </w:rPr>
          <w:t>support@communitygrants.gov.au</w:t>
        </w:r>
      </w:hyperlink>
      <w:r w:rsidRPr="00D24A76">
        <w:t xml:space="preserve">. The Community Grants Hub will respond to emailed questions within five working days. </w:t>
      </w:r>
    </w:p>
    <w:p w14:paraId="18BD316D" w14:textId="77777777" w:rsidR="00D24A76" w:rsidRDefault="00D24A76" w:rsidP="00DA1EDF">
      <w:r w:rsidRPr="00D24A76">
        <w:t xml:space="preserve">Answers to questions </w:t>
      </w:r>
      <w:r w:rsidR="002468AB">
        <w:t>are themed, and where suitable, included in regular updates to the question and answer document available on</w:t>
      </w:r>
      <w:r w:rsidRPr="00D24A76">
        <w:t xml:space="preserve"> the GrantConnect and Community Grants Hub websites. </w:t>
      </w:r>
    </w:p>
    <w:p w14:paraId="2D1DE8E2" w14:textId="77777777" w:rsidR="00DA1EDF" w:rsidRDefault="004E261E" w:rsidP="00DA1EDF">
      <w:pPr>
        <w:pStyle w:val="Heading2"/>
      </w:pPr>
      <w:r w:rsidRPr="004E261E">
        <w:lastRenderedPageBreak/>
        <w:t xml:space="preserve">If you have questions between now and the grant </w:t>
      </w:r>
      <w:proofErr w:type="gramStart"/>
      <w:r w:rsidRPr="004E261E">
        <w:t>being submitted</w:t>
      </w:r>
      <w:proofErr w:type="gramEnd"/>
      <w:r w:rsidRPr="004E261E">
        <w:t>, understand there is an email address you can send to. Will these become publicly available (i.e. you can see questions other organisations have asked), or will you email replies to the sender of the email? If publicly available how?</w:t>
      </w:r>
    </w:p>
    <w:p w14:paraId="6F7BE81C" w14:textId="77777777" w:rsidR="00D24A76" w:rsidRPr="00D24A76" w:rsidRDefault="00D24A76" w:rsidP="00D24A76">
      <w:r w:rsidRPr="00D24A76">
        <w:t xml:space="preserve">If you have any questions during the application period, please contact the Community Grants Hub on 1800 020 283 or email to </w:t>
      </w:r>
      <w:hyperlink r:id="rId16" w:history="1">
        <w:r w:rsidRPr="00D24A76">
          <w:rPr>
            <w:rStyle w:val="Hyperlink"/>
          </w:rPr>
          <w:t>support@communitygrants.gov.au</w:t>
        </w:r>
      </w:hyperlink>
      <w:r w:rsidRPr="00D24A76">
        <w:t xml:space="preserve">. The Community Grants Hub will respond to emailed questions within five working days. </w:t>
      </w:r>
    </w:p>
    <w:p w14:paraId="7F847B58" w14:textId="77777777" w:rsidR="002468AB" w:rsidRDefault="002468AB" w:rsidP="002468AB">
      <w:r w:rsidRPr="00D24A76">
        <w:t xml:space="preserve">Answers to questions </w:t>
      </w:r>
      <w:r>
        <w:t>are themed, and where suitable, included in regular updates to the question and answer document available on</w:t>
      </w:r>
      <w:r w:rsidRPr="00D24A76">
        <w:t xml:space="preserve"> the GrantConnect and Community Grants Hub websites. </w:t>
      </w:r>
    </w:p>
    <w:p w14:paraId="187CE4DE" w14:textId="77777777" w:rsidR="00694E69" w:rsidRPr="00694E69" w:rsidRDefault="00694E69" w:rsidP="00694E69"/>
    <w:sectPr w:rsidR="00694E69" w:rsidRPr="00694E69" w:rsidSect="009912A2">
      <w:footerReference w:type="default" r:id="rId17"/>
      <w:pgSz w:w="11906" w:h="16838" w:code="9"/>
      <w:pgMar w:top="1440" w:right="1440" w:bottom="1843"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F2DAA" w16cid:durableId="1FB0131F"/>
  <w16cid:commentId w16cid:paraId="40BCEFEB" w16cid:durableId="1FB4067E"/>
  <w16cid:commentId w16cid:paraId="1F951F0C" w16cid:durableId="1FB00538"/>
  <w16cid:commentId w16cid:paraId="1258B469" w16cid:durableId="1FB40680"/>
  <w16cid:commentId w16cid:paraId="7E92318F" w16cid:durableId="1FB40681"/>
  <w16cid:commentId w16cid:paraId="3A753F46" w16cid:durableId="1FB40682"/>
  <w16cid:commentId w16cid:paraId="3ECC83C7" w16cid:durableId="1FB40683"/>
  <w16cid:commentId w16cid:paraId="7BD3B825" w16cid:durableId="1FB40684"/>
  <w16cid:commentId w16cid:paraId="3A71849F" w16cid:durableId="1FB00539"/>
  <w16cid:commentId w16cid:paraId="44E50932" w16cid:durableId="1FB0053A"/>
  <w16cid:commentId w16cid:paraId="0C92701C" w16cid:durableId="1FB40687"/>
  <w16cid:commentId w16cid:paraId="0687179D" w16cid:durableId="1FB40688"/>
  <w16cid:commentId w16cid:paraId="3D26B2B6" w16cid:durableId="1FB40689"/>
  <w16cid:commentId w16cid:paraId="1B2426DE" w16cid:durableId="1FB4068A"/>
  <w16cid:commentId w16cid:paraId="6B93BDC4" w16cid:durableId="1FB0053B"/>
  <w16cid:commentId w16cid:paraId="1B551123" w16cid:durableId="1FB0053C"/>
  <w16cid:commentId w16cid:paraId="1B48CB8E" w16cid:durableId="1FB010CA"/>
  <w16cid:commentId w16cid:paraId="338D25FA" w16cid:durableId="1FB00F2D"/>
  <w16cid:commentId w16cid:paraId="69C344F2" w16cid:durableId="1FB4068F"/>
  <w16cid:commentId w16cid:paraId="3DC4F0E4" w16cid:durableId="1FB40690"/>
  <w16cid:commentId w16cid:paraId="1DBCBAB9" w16cid:durableId="1FB00B6B"/>
  <w16cid:commentId w16cid:paraId="27B69357" w16cid:durableId="1FB406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5F05C" w14:textId="77777777" w:rsidR="00BE7E9C" w:rsidRDefault="00BE7E9C" w:rsidP="00871FED">
      <w:pPr>
        <w:spacing w:after="0" w:line="240" w:lineRule="auto"/>
      </w:pPr>
      <w:r>
        <w:separator/>
      </w:r>
    </w:p>
  </w:endnote>
  <w:endnote w:type="continuationSeparator" w:id="0">
    <w:p w14:paraId="244F2197" w14:textId="77777777" w:rsidR="00BE7E9C" w:rsidRDefault="00BE7E9C" w:rsidP="0087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C441" w14:textId="77777777" w:rsidR="009C0245" w:rsidRDefault="009C0245" w:rsidP="00D14BD7">
    <w:pPr>
      <w:pStyle w:val="Footer"/>
      <w:pBdr>
        <w:top w:val="single" w:sz="4" w:space="1" w:color="7F7F7F" w:themeColor="text1" w:themeTint="80"/>
      </w:pBdr>
      <w:jc w:val="right"/>
      <w:rPr>
        <w:rFonts w:ascii="Century Gothic" w:hAnsi="Century Gothic"/>
        <w:sz w:val="20"/>
      </w:rPr>
    </w:pPr>
    <w:r w:rsidRPr="002838C9">
      <w:rPr>
        <w:rFonts w:ascii="Century Gothic" w:hAnsi="Century Gothic"/>
        <w:sz w:val="18"/>
      </w:rPr>
      <w:t xml:space="preserve">Carer Gateway regional delivery partners Grant Opportunity – Industry Briefing – Questions and Answers </w:t>
    </w:r>
  </w:p>
  <w:p w14:paraId="34B8CF6D" w14:textId="380ACB15" w:rsidR="009C0245" w:rsidRPr="00D14BD7" w:rsidRDefault="009C0245" w:rsidP="00D14BD7">
    <w:pPr>
      <w:pStyle w:val="Footer"/>
      <w:pBdr>
        <w:top w:val="single" w:sz="4" w:space="1" w:color="7F7F7F" w:themeColor="text1" w:themeTint="80"/>
      </w:pBdr>
      <w:jc w:val="right"/>
      <w:rPr>
        <w:rFonts w:ascii="Century Gothic" w:hAnsi="Century Gothic"/>
        <w:i/>
        <w:sz w:val="18"/>
      </w:rPr>
    </w:pPr>
    <w:r w:rsidRPr="00D14BD7">
      <w:rPr>
        <w:rFonts w:ascii="Century Gothic" w:hAnsi="Century Gothic"/>
        <w:i/>
        <w:sz w:val="18"/>
        <w:bdr w:val="single" w:sz="4" w:space="0" w:color="FFFFFF" w:themeColor="background1"/>
      </w:rPr>
      <w:t xml:space="preserve">Page </w:t>
    </w:r>
    <w:r w:rsidRPr="00D14BD7">
      <w:rPr>
        <w:rFonts w:ascii="Century Gothic" w:hAnsi="Century Gothic"/>
        <w:bCs/>
        <w:i/>
        <w:sz w:val="18"/>
        <w:bdr w:val="single" w:sz="4" w:space="0" w:color="FFFFFF" w:themeColor="background1"/>
      </w:rPr>
      <w:fldChar w:fldCharType="begin"/>
    </w:r>
    <w:r w:rsidRPr="00D14BD7">
      <w:rPr>
        <w:rFonts w:ascii="Century Gothic" w:hAnsi="Century Gothic"/>
        <w:bCs/>
        <w:i/>
        <w:sz w:val="18"/>
        <w:bdr w:val="single" w:sz="4" w:space="0" w:color="FFFFFF" w:themeColor="background1"/>
      </w:rPr>
      <w:instrText xml:space="preserve"> PAGE  \* Arabic  \* MERGEFORMAT </w:instrText>
    </w:r>
    <w:r w:rsidRPr="00D14BD7">
      <w:rPr>
        <w:rFonts w:ascii="Century Gothic" w:hAnsi="Century Gothic"/>
        <w:bCs/>
        <w:i/>
        <w:sz w:val="18"/>
        <w:bdr w:val="single" w:sz="4" w:space="0" w:color="FFFFFF" w:themeColor="background1"/>
      </w:rPr>
      <w:fldChar w:fldCharType="separate"/>
    </w:r>
    <w:r w:rsidR="00527BC5">
      <w:rPr>
        <w:rFonts w:ascii="Century Gothic" w:hAnsi="Century Gothic"/>
        <w:bCs/>
        <w:i/>
        <w:noProof/>
        <w:sz w:val="18"/>
        <w:bdr w:val="single" w:sz="4" w:space="0" w:color="FFFFFF" w:themeColor="background1"/>
      </w:rPr>
      <w:t>20</w:t>
    </w:r>
    <w:r w:rsidRPr="00D14BD7">
      <w:rPr>
        <w:rFonts w:ascii="Century Gothic" w:hAnsi="Century Gothic"/>
        <w:bCs/>
        <w:i/>
        <w:sz w:val="18"/>
        <w:bdr w:val="single" w:sz="4" w:space="0" w:color="FFFFFF" w:themeColor="background1"/>
      </w:rPr>
      <w:fldChar w:fldCharType="end"/>
    </w:r>
    <w:r w:rsidRPr="00D14BD7">
      <w:rPr>
        <w:rFonts w:ascii="Century Gothic" w:hAnsi="Century Gothic"/>
        <w:i/>
        <w:sz w:val="18"/>
        <w:bdr w:val="single" w:sz="4" w:space="0" w:color="FFFFFF" w:themeColor="background1"/>
      </w:rPr>
      <w:t xml:space="preserve"> of </w:t>
    </w:r>
    <w:r w:rsidRPr="00D14BD7">
      <w:rPr>
        <w:rFonts w:ascii="Century Gothic" w:hAnsi="Century Gothic"/>
        <w:bCs/>
        <w:i/>
        <w:sz w:val="18"/>
        <w:bdr w:val="single" w:sz="4" w:space="0" w:color="FFFFFF" w:themeColor="background1"/>
      </w:rPr>
      <w:fldChar w:fldCharType="begin"/>
    </w:r>
    <w:r w:rsidRPr="00D14BD7">
      <w:rPr>
        <w:rFonts w:ascii="Century Gothic" w:hAnsi="Century Gothic"/>
        <w:bCs/>
        <w:i/>
        <w:sz w:val="18"/>
        <w:bdr w:val="single" w:sz="4" w:space="0" w:color="FFFFFF" w:themeColor="background1"/>
      </w:rPr>
      <w:instrText xml:space="preserve"> NUMPAGES  \* Arabic  \* MERGEFORMAT </w:instrText>
    </w:r>
    <w:r w:rsidRPr="00D14BD7">
      <w:rPr>
        <w:rFonts w:ascii="Century Gothic" w:hAnsi="Century Gothic"/>
        <w:bCs/>
        <w:i/>
        <w:sz w:val="18"/>
        <w:bdr w:val="single" w:sz="4" w:space="0" w:color="FFFFFF" w:themeColor="background1"/>
      </w:rPr>
      <w:fldChar w:fldCharType="separate"/>
    </w:r>
    <w:r w:rsidR="00527BC5">
      <w:rPr>
        <w:rFonts w:ascii="Century Gothic" w:hAnsi="Century Gothic"/>
        <w:bCs/>
        <w:i/>
        <w:noProof/>
        <w:sz w:val="18"/>
        <w:bdr w:val="single" w:sz="4" w:space="0" w:color="FFFFFF" w:themeColor="background1"/>
      </w:rPr>
      <w:t>20</w:t>
    </w:r>
    <w:r w:rsidRPr="00D14BD7">
      <w:rPr>
        <w:rFonts w:ascii="Century Gothic" w:hAnsi="Century Gothic"/>
        <w:bCs/>
        <w:i/>
        <w:sz w:val="18"/>
        <w:bdr w:val="single" w:sz="4" w:space="0" w:color="FFFFFF" w:themeColor="background1"/>
      </w:rPr>
      <w:fldChar w:fldCharType="end"/>
    </w:r>
  </w:p>
  <w:p w14:paraId="30FA4BF6" w14:textId="77777777" w:rsidR="009C0245" w:rsidRPr="00AF1B30" w:rsidRDefault="009C0245" w:rsidP="00844129">
    <w:pPr>
      <w:pStyle w:val="Footer"/>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20AA4" w14:textId="77777777" w:rsidR="00BE7E9C" w:rsidRDefault="00BE7E9C" w:rsidP="00871FED">
      <w:pPr>
        <w:spacing w:after="0" w:line="240" w:lineRule="auto"/>
      </w:pPr>
      <w:r>
        <w:separator/>
      </w:r>
    </w:p>
  </w:footnote>
  <w:footnote w:type="continuationSeparator" w:id="0">
    <w:p w14:paraId="6F941046" w14:textId="77777777" w:rsidR="00BE7E9C" w:rsidRDefault="00BE7E9C" w:rsidP="00871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31A8"/>
    <w:multiLevelType w:val="hybridMultilevel"/>
    <w:tmpl w:val="5BF8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B7DA3"/>
    <w:multiLevelType w:val="hybridMultilevel"/>
    <w:tmpl w:val="4ECC7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3642C"/>
    <w:multiLevelType w:val="hybridMultilevel"/>
    <w:tmpl w:val="6828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D74D40"/>
    <w:multiLevelType w:val="hybridMultilevel"/>
    <w:tmpl w:val="C3925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986527"/>
    <w:multiLevelType w:val="hybridMultilevel"/>
    <w:tmpl w:val="FFF6432A"/>
    <w:lvl w:ilvl="0" w:tplc="272C1524">
      <w:numFmt w:val="bullet"/>
      <w:pStyle w:val="ICSSDotPoint"/>
      <w:lvlText w:val=""/>
      <w:lvlJc w:val="left"/>
      <w:pPr>
        <w:ind w:left="360" w:hanging="360"/>
      </w:pPr>
      <w:rPr>
        <w:rFonts w:ascii="Symbol" w:eastAsiaTheme="minorHAnsi" w:hAnsi="Symbol" w:cstheme="minorBidi"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B247CF"/>
    <w:multiLevelType w:val="hybridMultilevel"/>
    <w:tmpl w:val="17767C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F25138"/>
    <w:multiLevelType w:val="hybridMultilevel"/>
    <w:tmpl w:val="5334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3E54F2"/>
    <w:multiLevelType w:val="hybridMultilevel"/>
    <w:tmpl w:val="2E2EE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122A52"/>
    <w:multiLevelType w:val="hybridMultilevel"/>
    <w:tmpl w:val="FAA892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0C0427"/>
    <w:multiLevelType w:val="hybridMultilevel"/>
    <w:tmpl w:val="F658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647DD0"/>
    <w:multiLevelType w:val="hybridMultilevel"/>
    <w:tmpl w:val="D56AD0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D1C3C0E"/>
    <w:multiLevelType w:val="multilevel"/>
    <w:tmpl w:val="A354475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EF22AE"/>
    <w:multiLevelType w:val="hybridMultilevel"/>
    <w:tmpl w:val="6AA49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9A609E"/>
    <w:multiLevelType w:val="hybridMultilevel"/>
    <w:tmpl w:val="BD70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7"/>
  </w:num>
  <w:num w:numId="5">
    <w:abstractNumId w:val="2"/>
  </w:num>
  <w:num w:numId="6">
    <w:abstractNumId w:val="13"/>
  </w:num>
  <w:num w:numId="7">
    <w:abstractNumId w:val="10"/>
  </w:num>
  <w:num w:numId="8">
    <w:abstractNumId w:val="6"/>
  </w:num>
  <w:num w:numId="9">
    <w:abstractNumId w:val="1"/>
  </w:num>
  <w:num w:numId="10">
    <w:abstractNumId w:val="5"/>
  </w:num>
  <w:num w:numId="11">
    <w:abstractNumId w:val="8"/>
  </w:num>
  <w:num w:numId="12">
    <w:abstractNumId w:val="3"/>
  </w:num>
  <w:num w:numId="13">
    <w:abstractNumId w:val="12"/>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F2"/>
    <w:rsid w:val="00000B42"/>
    <w:rsid w:val="00001B4C"/>
    <w:rsid w:val="00001CD6"/>
    <w:rsid w:val="00002650"/>
    <w:rsid w:val="000030A1"/>
    <w:rsid w:val="00003D38"/>
    <w:rsid w:val="000040CD"/>
    <w:rsid w:val="00004853"/>
    <w:rsid w:val="00004A2A"/>
    <w:rsid w:val="00005407"/>
    <w:rsid w:val="000055DB"/>
    <w:rsid w:val="000057F4"/>
    <w:rsid w:val="0000674E"/>
    <w:rsid w:val="00006759"/>
    <w:rsid w:val="00006F98"/>
    <w:rsid w:val="00007A46"/>
    <w:rsid w:val="000105E1"/>
    <w:rsid w:val="00010F7F"/>
    <w:rsid w:val="00011E15"/>
    <w:rsid w:val="00011ECC"/>
    <w:rsid w:val="0001254F"/>
    <w:rsid w:val="000127D3"/>
    <w:rsid w:val="00012A58"/>
    <w:rsid w:val="00013A0A"/>
    <w:rsid w:val="00014104"/>
    <w:rsid w:val="0001471B"/>
    <w:rsid w:val="000147C8"/>
    <w:rsid w:val="00014D3F"/>
    <w:rsid w:val="000158A6"/>
    <w:rsid w:val="00016340"/>
    <w:rsid w:val="00016435"/>
    <w:rsid w:val="00017323"/>
    <w:rsid w:val="000175C4"/>
    <w:rsid w:val="00017FC9"/>
    <w:rsid w:val="0002042F"/>
    <w:rsid w:val="00020483"/>
    <w:rsid w:val="000207A9"/>
    <w:rsid w:val="00021015"/>
    <w:rsid w:val="0002103B"/>
    <w:rsid w:val="000217AE"/>
    <w:rsid w:val="00022C15"/>
    <w:rsid w:val="0002394B"/>
    <w:rsid w:val="00024583"/>
    <w:rsid w:val="00024A66"/>
    <w:rsid w:val="0002502E"/>
    <w:rsid w:val="00026677"/>
    <w:rsid w:val="000266E6"/>
    <w:rsid w:val="00030EE3"/>
    <w:rsid w:val="000315FC"/>
    <w:rsid w:val="0003274F"/>
    <w:rsid w:val="000334CB"/>
    <w:rsid w:val="000343DA"/>
    <w:rsid w:val="000347F0"/>
    <w:rsid w:val="00034A63"/>
    <w:rsid w:val="000354A0"/>
    <w:rsid w:val="00035593"/>
    <w:rsid w:val="00035830"/>
    <w:rsid w:val="0003629B"/>
    <w:rsid w:val="0003636C"/>
    <w:rsid w:val="000365B2"/>
    <w:rsid w:val="000366FC"/>
    <w:rsid w:val="00036CCC"/>
    <w:rsid w:val="000372CB"/>
    <w:rsid w:val="00037AE4"/>
    <w:rsid w:val="00040C7D"/>
    <w:rsid w:val="00040CED"/>
    <w:rsid w:val="000412C4"/>
    <w:rsid w:val="00041526"/>
    <w:rsid w:val="00041E94"/>
    <w:rsid w:val="00042DE8"/>
    <w:rsid w:val="000437DF"/>
    <w:rsid w:val="00043A23"/>
    <w:rsid w:val="000446B3"/>
    <w:rsid w:val="00044EE5"/>
    <w:rsid w:val="000474D1"/>
    <w:rsid w:val="00047FDE"/>
    <w:rsid w:val="000500D5"/>
    <w:rsid w:val="000504CF"/>
    <w:rsid w:val="0005158A"/>
    <w:rsid w:val="000515F4"/>
    <w:rsid w:val="00052076"/>
    <w:rsid w:val="0005220A"/>
    <w:rsid w:val="00052794"/>
    <w:rsid w:val="000531B6"/>
    <w:rsid w:val="00053AB0"/>
    <w:rsid w:val="00054375"/>
    <w:rsid w:val="00054BC3"/>
    <w:rsid w:val="00054D8C"/>
    <w:rsid w:val="0005577B"/>
    <w:rsid w:val="00056BFB"/>
    <w:rsid w:val="00056F71"/>
    <w:rsid w:val="00061167"/>
    <w:rsid w:val="000616AF"/>
    <w:rsid w:val="000618D5"/>
    <w:rsid w:val="000619A5"/>
    <w:rsid w:val="0006278F"/>
    <w:rsid w:val="0006281C"/>
    <w:rsid w:val="00062A10"/>
    <w:rsid w:val="00062B19"/>
    <w:rsid w:val="00062E76"/>
    <w:rsid w:val="00063854"/>
    <w:rsid w:val="00063B1D"/>
    <w:rsid w:val="0006453B"/>
    <w:rsid w:val="00064D5E"/>
    <w:rsid w:val="00065B01"/>
    <w:rsid w:val="000665ED"/>
    <w:rsid w:val="00066CF5"/>
    <w:rsid w:val="00066E23"/>
    <w:rsid w:val="00066E72"/>
    <w:rsid w:val="000675B8"/>
    <w:rsid w:val="0006778A"/>
    <w:rsid w:val="0006789C"/>
    <w:rsid w:val="000702D1"/>
    <w:rsid w:val="00070462"/>
    <w:rsid w:val="00071759"/>
    <w:rsid w:val="00071CF1"/>
    <w:rsid w:val="000722A9"/>
    <w:rsid w:val="00073247"/>
    <w:rsid w:val="0007363C"/>
    <w:rsid w:val="0007375B"/>
    <w:rsid w:val="00073844"/>
    <w:rsid w:val="000765A2"/>
    <w:rsid w:val="00076FBF"/>
    <w:rsid w:val="0007704B"/>
    <w:rsid w:val="00077559"/>
    <w:rsid w:val="0007796D"/>
    <w:rsid w:val="000807E7"/>
    <w:rsid w:val="00081862"/>
    <w:rsid w:val="00081E91"/>
    <w:rsid w:val="0008245D"/>
    <w:rsid w:val="0008271F"/>
    <w:rsid w:val="00082FDE"/>
    <w:rsid w:val="00084B88"/>
    <w:rsid w:val="00085D0F"/>
    <w:rsid w:val="00086EF7"/>
    <w:rsid w:val="00087A5F"/>
    <w:rsid w:val="00087E1F"/>
    <w:rsid w:val="00091488"/>
    <w:rsid w:val="000933B7"/>
    <w:rsid w:val="0009390F"/>
    <w:rsid w:val="0009401F"/>
    <w:rsid w:val="00094909"/>
    <w:rsid w:val="0009577A"/>
    <w:rsid w:val="00095E38"/>
    <w:rsid w:val="00095FDA"/>
    <w:rsid w:val="000960AD"/>
    <w:rsid w:val="00096267"/>
    <w:rsid w:val="00096C19"/>
    <w:rsid w:val="000970C1"/>
    <w:rsid w:val="000977B2"/>
    <w:rsid w:val="000A243F"/>
    <w:rsid w:val="000A2C2E"/>
    <w:rsid w:val="000A3497"/>
    <w:rsid w:val="000A37E5"/>
    <w:rsid w:val="000A3FF8"/>
    <w:rsid w:val="000A417D"/>
    <w:rsid w:val="000A41F3"/>
    <w:rsid w:val="000A4499"/>
    <w:rsid w:val="000A69B3"/>
    <w:rsid w:val="000A6A41"/>
    <w:rsid w:val="000A6E55"/>
    <w:rsid w:val="000A7F4A"/>
    <w:rsid w:val="000A7FF7"/>
    <w:rsid w:val="000B1524"/>
    <w:rsid w:val="000B183F"/>
    <w:rsid w:val="000B1C30"/>
    <w:rsid w:val="000B25B3"/>
    <w:rsid w:val="000B26DD"/>
    <w:rsid w:val="000B393E"/>
    <w:rsid w:val="000B3F85"/>
    <w:rsid w:val="000B432B"/>
    <w:rsid w:val="000B53A4"/>
    <w:rsid w:val="000B587B"/>
    <w:rsid w:val="000B671A"/>
    <w:rsid w:val="000B6961"/>
    <w:rsid w:val="000B7328"/>
    <w:rsid w:val="000B79CD"/>
    <w:rsid w:val="000C2050"/>
    <w:rsid w:val="000C211E"/>
    <w:rsid w:val="000C2B59"/>
    <w:rsid w:val="000C3408"/>
    <w:rsid w:val="000C3C8A"/>
    <w:rsid w:val="000C3F2F"/>
    <w:rsid w:val="000C43F1"/>
    <w:rsid w:val="000C4BB6"/>
    <w:rsid w:val="000C5BF6"/>
    <w:rsid w:val="000C6621"/>
    <w:rsid w:val="000C6A41"/>
    <w:rsid w:val="000C720B"/>
    <w:rsid w:val="000C796B"/>
    <w:rsid w:val="000D0483"/>
    <w:rsid w:val="000D04C4"/>
    <w:rsid w:val="000D0FB6"/>
    <w:rsid w:val="000D10A1"/>
    <w:rsid w:val="000D338A"/>
    <w:rsid w:val="000D3FC3"/>
    <w:rsid w:val="000D44C0"/>
    <w:rsid w:val="000D47CC"/>
    <w:rsid w:val="000D4FF0"/>
    <w:rsid w:val="000D50F9"/>
    <w:rsid w:val="000D5260"/>
    <w:rsid w:val="000D53D0"/>
    <w:rsid w:val="000D5811"/>
    <w:rsid w:val="000D5D56"/>
    <w:rsid w:val="000D628B"/>
    <w:rsid w:val="000D6313"/>
    <w:rsid w:val="000E0496"/>
    <w:rsid w:val="000E04FE"/>
    <w:rsid w:val="000E098A"/>
    <w:rsid w:val="000E2599"/>
    <w:rsid w:val="000E27E6"/>
    <w:rsid w:val="000E2B33"/>
    <w:rsid w:val="000E38F3"/>
    <w:rsid w:val="000E3F8D"/>
    <w:rsid w:val="000E4C87"/>
    <w:rsid w:val="000E5158"/>
    <w:rsid w:val="000E70F0"/>
    <w:rsid w:val="000E7555"/>
    <w:rsid w:val="000E7D03"/>
    <w:rsid w:val="000E7DCF"/>
    <w:rsid w:val="000F061A"/>
    <w:rsid w:val="000F0871"/>
    <w:rsid w:val="000F0CB6"/>
    <w:rsid w:val="000F2AB1"/>
    <w:rsid w:val="000F2D0B"/>
    <w:rsid w:val="000F3511"/>
    <w:rsid w:val="000F38FE"/>
    <w:rsid w:val="000F3F44"/>
    <w:rsid w:val="000F4095"/>
    <w:rsid w:val="000F4B88"/>
    <w:rsid w:val="000F5B19"/>
    <w:rsid w:val="000F6160"/>
    <w:rsid w:val="000F6AFF"/>
    <w:rsid w:val="000F752F"/>
    <w:rsid w:val="0010042D"/>
    <w:rsid w:val="00101674"/>
    <w:rsid w:val="001033A7"/>
    <w:rsid w:val="00103D31"/>
    <w:rsid w:val="00106131"/>
    <w:rsid w:val="001062A1"/>
    <w:rsid w:val="00106847"/>
    <w:rsid w:val="00107591"/>
    <w:rsid w:val="001102A2"/>
    <w:rsid w:val="001104B5"/>
    <w:rsid w:val="00110C57"/>
    <w:rsid w:val="00111587"/>
    <w:rsid w:val="00111BF5"/>
    <w:rsid w:val="00111DCF"/>
    <w:rsid w:val="00112052"/>
    <w:rsid w:val="0011242D"/>
    <w:rsid w:val="001128AA"/>
    <w:rsid w:val="00112EB9"/>
    <w:rsid w:val="00112F92"/>
    <w:rsid w:val="0011389B"/>
    <w:rsid w:val="00113F32"/>
    <w:rsid w:val="001140B5"/>
    <w:rsid w:val="001142FD"/>
    <w:rsid w:val="0011460D"/>
    <w:rsid w:val="00114839"/>
    <w:rsid w:val="00114F4E"/>
    <w:rsid w:val="00115A40"/>
    <w:rsid w:val="001164F6"/>
    <w:rsid w:val="00116803"/>
    <w:rsid w:val="001175F5"/>
    <w:rsid w:val="00117D67"/>
    <w:rsid w:val="001214C8"/>
    <w:rsid w:val="001225F1"/>
    <w:rsid w:val="00122CB8"/>
    <w:rsid w:val="00123BAF"/>
    <w:rsid w:val="00124434"/>
    <w:rsid w:val="00125D6D"/>
    <w:rsid w:val="00126555"/>
    <w:rsid w:val="00126DC3"/>
    <w:rsid w:val="00130FD4"/>
    <w:rsid w:val="0013124F"/>
    <w:rsid w:val="00131AA3"/>
    <w:rsid w:val="00131AB1"/>
    <w:rsid w:val="00132B5A"/>
    <w:rsid w:val="00132F7C"/>
    <w:rsid w:val="001330A2"/>
    <w:rsid w:val="001340AD"/>
    <w:rsid w:val="001340BE"/>
    <w:rsid w:val="001342E7"/>
    <w:rsid w:val="001345AA"/>
    <w:rsid w:val="001359F4"/>
    <w:rsid w:val="00135E67"/>
    <w:rsid w:val="001368A3"/>
    <w:rsid w:val="00136A83"/>
    <w:rsid w:val="00136BDF"/>
    <w:rsid w:val="001375BD"/>
    <w:rsid w:val="00140803"/>
    <w:rsid w:val="00140A83"/>
    <w:rsid w:val="001412F8"/>
    <w:rsid w:val="001413C6"/>
    <w:rsid w:val="001418B2"/>
    <w:rsid w:val="0014265F"/>
    <w:rsid w:val="00143D19"/>
    <w:rsid w:val="00143D77"/>
    <w:rsid w:val="00144500"/>
    <w:rsid w:val="00144E0D"/>
    <w:rsid w:val="001452E6"/>
    <w:rsid w:val="00145484"/>
    <w:rsid w:val="0014654E"/>
    <w:rsid w:val="0014661E"/>
    <w:rsid w:val="00150AEC"/>
    <w:rsid w:val="00150BE2"/>
    <w:rsid w:val="00150C9F"/>
    <w:rsid w:val="00150DBC"/>
    <w:rsid w:val="001513F6"/>
    <w:rsid w:val="001519DD"/>
    <w:rsid w:val="00151C6B"/>
    <w:rsid w:val="00153A8A"/>
    <w:rsid w:val="00156AEE"/>
    <w:rsid w:val="001578F4"/>
    <w:rsid w:val="00157CFE"/>
    <w:rsid w:val="00160153"/>
    <w:rsid w:val="00160303"/>
    <w:rsid w:val="00162C47"/>
    <w:rsid w:val="00162EDB"/>
    <w:rsid w:val="00163933"/>
    <w:rsid w:val="00163D3F"/>
    <w:rsid w:val="00163DCC"/>
    <w:rsid w:val="00164AB7"/>
    <w:rsid w:val="00164C9D"/>
    <w:rsid w:val="00164CCD"/>
    <w:rsid w:val="001652D7"/>
    <w:rsid w:val="00165EBA"/>
    <w:rsid w:val="00166168"/>
    <w:rsid w:val="001669A7"/>
    <w:rsid w:val="00166A00"/>
    <w:rsid w:val="00166C0D"/>
    <w:rsid w:val="001673D6"/>
    <w:rsid w:val="0016777C"/>
    <w:rsid w:val="00167E7F"/>
    <w:rsid w:val="00170C5F"/>
    <w:rsid w:val="0017119F"/>
    <w:rsid w:val="00171C0E"/>
    <w:rsid w:val="0017219A"/>
    <w:rsid w:val="0017252E"/>
    <w:rsid w:val="0017270A"/>
    <w:rsid w:val="00172B79"/>
    <w:rsid w:val="00173B4E"/>
    <w:rsid w:val="00173C17"/>
    <w:rsid w:val="00173E34"/>
    <w:rsid w:val="00175C52"/>
    <w:rsid w:val="001760AA"/>
    <w:rsid w:val="001764FC"/>
    <w:rsid w:val="00177101"/>
    <w:rsid w:val="00177CB7"/>
    <w:rsid w:val="00180715"/>
    <w:rsid w:val="00180740"/>
    <w:rsid w:val="00180ED0"/>
    <w:rsid w:val="001810B5"/>
    <w:rsid w:val="00183E79"/>
    <w:rsid w:val="0018419C"/>
    <w:rsid w:val="0018491F"/>
    <w:rsid w:val="00185732"/>
    <w:rsid w:val="00185AA8"/>
    <w:rsid w:val="00185E47"/>
    <w:rsid w:val="001861F9"/>
    <w:rsid w:val="001863A7"/>
    <w:rsid w:val="0018653D"/>
    <w:rsid w:val="00187869"/>
    <w:rsid w:val="001878FD"/>
    <w:rsid w:val="00187BB2"/>
    <w:rsid w:val="0019039D"/>
    <w:rsid w:val="001910A3"/>
    <w:rsid w:val="00191128"/>
    <w:rsid w:val="001939AA"/>
    <w:rsid w:val="00193B73"/>
    <w:rsid w:val="00194133"/>
    <w:rsid w:val="0019444F"/>
    <w:rsid w:val="0019585D"/>
    <w:rsid w:val="001959B3"/>
    <w:rsid w:val="001964F5"/>
    <w:rsid w:val="00196686"/>
    <w:rsid w:val="00196E38"/>
    <w:rsid w:val="001975D3"/>
    <w:rsid w:val="001975E5"/>
    <w:rsid w:val="001978D6"/>
    <w:rsid w:val="00197BAE"/>
    <w:rsid w:val="001A02F7"/>
    <w:rsid w:val="001A0492"/>
    <w:rsid w:val="001A0635"/>
    <w:rsid w:val="001A114D"/>
    <w:rsid w:val="001A12B2"/>
    <w:rsid w:val="001A2ACF"/>
    <w:rsid w:val="001A58CD"/>
    <w:rsid w:val="001A6283"/>
    <w:rsid w:val="001A6DB4"/>
    <w:rsid w:val="001A74C7"/>
    <w:rsid w:val="001A7FA6"/>
    <w:rsid w:val="001A7FEF"/>
    <w:rsid w:val="001B04F1"/>
    <w:rsid w:val="001B0829"/>
    <w:rsid w:val="001B0B03"/>
    <w:rsid w:val="001B23BD"/>
    <w:rsid w:val="001B2987"/>
    <w:rsid w:val="001B2CC8"/>
    <w:rsid w:val="001B2D6F"/>
    <w:rsid w:val="001B3EDC"/>
    <w:rsid w:val="001B4FE3"/>
    <w:rsid w:val="001B6185"/>
    <w:rsid w:val="001B63BD"/>
    <w:rsid w:val="001B6EDE"/>
    <w:rsid w:val="001B78B7"/>
    <w:rsid w:val="001B791D"/>
    <w:rsid w:val="001C009E"/>
    <w:rsid w:val="001C0289"/>
    <w:rsid w:val="001C088F"/>
    <w:rsid w:val="001C1299"/>
    <w:rsid w:val="001C1B99"/>
    <w:rsid w:val="001C1DC1"/>
    <w:rsid w:val="001C1E93"/>
    <w:rsid w:val="001C27DB"/>
    <w:rsid w:val="001C32F0"/>
    <w:rsid w:val="001C3C30"/>
    <w:rsid w:val="001C40E5"/>
    <w:rsid w:val="001C4171"/>
    <w:rsid w:val="001C47C2"/>
    <w:rsid w:val="001C4D82"/>
    <w:rsid w:val="001C4F2B"/>
    <w:rsid w:val="001C4F5F"/>
    <w:rsid w:val="001C5953"/>
    <w:rsid w:val="001C6977"/>
    <w:rsid w:val="001C7285"/>
    <w:rsid w:val="001D138B"/>
    <w:rsid w:val="001D13AA"/>
    <w:rsid w:val="001D15AC"/>
    <w:rsid w:val="001D323B"/>
    <w:rsid w:val="001D6645"/>
    <w:rsid w:val="001D7E41"/>
    <w:rsid w:val="001D7F09"/>
    <w:rsid w:val="001E0671"/>
    <w:rsid w:val="001E072B"/>
    <w:rsid w:val="001E3066"/>
    <w:rsid w:val="001E4194"/>
    <w:rsid w:val="001E4757"/>
    <w:rsid w:val="001E4D31"/>
    <w:rsid w:val="001E5D8B"/>
    <w:rsid w:val="001E5D93"/>
    <w:rsid w:val="001E6563"/>
    <w:rsid w:val="001E6BD1"/>
    <w:rsid w:val="001E7412"/>
    <w:rsid w:val="001E7639"/>
    <w:rsid w:val="001E7FCC"/>
    <w:rsid w:val="001F0B2F"/>
    <w:rsid w:val="001F0C1C"/>
    <w:rsid w:val="001F23F7"/>
    <w:rsid w:val="001F2530"/>
    <w:rsid w:val="001F3FDF"/>
    <w:rsid w:val="001F4B68"/>
    <w:rsid w:val="001F6524"/>
    <w:rsid w:val="001F65BE"/>
    <w:rsid w:val="001F68D3"/>
    <w:rsid w:val="001F718E"/>
    <w:rsid w:val="001F79F6"/>
    <w:rsid w:val="0020021A"/>
    <w:rsid w:val="00200AF8"/>
    <w:rsid w:val="002024DC"/>
    <w:rsid w:val="002027C3"/>
    <w:rsid w:val="00202C16"/>
    <w:rsid w:val="0020378A"/>
    <w:rsid w:val="0020545B"/>
    <w:rsid w:val="0020713A"/>
    <w:rsid w:val="00207DDB"/>
    <w:rsid w:val="00210103"/>
    <w:rsid w:val="00210B23"/>
    <w:rsid w:val="00211AD8"/>
    <w:rsid w:val="002122FE"/>
    <w:rsid w:val="00213550"/>
    <w:rsid w:val="00213EAE"/>
    <w:rsid w:val="00214146"/>
    <w:rsid w:val="00214CB4"/>
    <w:rsid w:val="00214F91"/>
    <w:rsid w:val="00214FA9"/>
    <w:rsid w:val="00215387"/>
    <w:rsid w:val="00215DAF"/>
    <w:rsid w:val="00216089"/>
    <w:rsid w:val="002161FB"/>
    <w:rsid w:val="00216577"/>
    <w:rsid w:val="00217752"/>
    <w:rsid w:val="002178DB"/>
    <w:rsid w:val="0021793E"/>
    <w:rsid w:val="002209A2"/>
    <w:rsid w:val="00221518"/>
    <w:rsid w:val="00222683"/>
    <w:rsid w:val="002229F7"/>
    <w:rsid w:val="002235FD"/>
    <w:rsid w:val="00224465"/>
    <w:rsid w:val="00224573"/>
    <w:rsid w:val="00224754"/>
    <w:rsid w:val="002247B1"/>
    <w:rsid w:val="002253F0"/>
    <w:rsid w:val="002264D7"/>
    <w:rsid w:val="00226FB5"/>
    <w:rsid w:val="002273F8"/>
    <w:rsid w:val="00227A18"/>
    <w:rsid w:val="00227ECC"/>
    <w:rsid w:val="00230A56"/>
    <w:rsid w:val="002316BC"/>
    <w:rsid w:val="00231924"/>
    <w:rsid w:val="00231B79"/>
    <w:rsid w:val="00232381"/>
    <w:rsid w:val="00232F3A"/>
    <w:rsid w:val="002337CA"/>
    <w:rsid w:val="002345AA"/>
    <w:rsid w:val="002358BD"/>
    <w:rsid w:val="00236D26"/>
    <w:rsid w:val="00236DF6"/>
    <w:rsid w:val="00237357"/>
    <w:rsid w:val="00237479"/>
    <w:rsid w:val="00237510"/>
    <w:rsid w:val="00237732"/>
    <w:rsid w:val="002406B8"/>
    <w:rsid w:val="00240B9A"/>
    <w:rsid w:val="002427E9"/>
    <w:rsid w:val="00242FFB"/>
    <w:rsid w:val="002441CC"/>
    <w:rsid w:val="00244AA9"/>
    <w:rsid w:val="00244B8C"/>
    <w:rsid w:val="00245475"/>
    <w:rsid w:val="002458C6"/>
    <w:rsid w:val="00245CB8"/>
    <w:rsid w:val="0024637E"/>
    <w:rsid w:val="002465BD"/>
    <w:rsid w:val="00246775"/>
    <w:rsid w:val="002468AB"/>
    <w:rsid w:val="00247009"/>
    <w:rsid w:val="00247A68"/>
    <w:rsid w:val="00250478"/>
    <w:rsid w:val="00250BD6"/>
    <w:rsid w:val="00250CD1"/>
    <w:rsid w:val="00250E42"/>
    <w:rsid w:val="002515A1"/>
    <w:rsid w:val="00253A1A"/>
    <w:rsid w:val="00253C11"/>
    <w:rsid w:val="0025441E"/>
    <w:rsid w:val="00256856"/>
    <w:rsid w:val="00256D12"/>
    <w:rsid w:val="00257725"/>
    <w:rsid w:val="00257F3F"/>
    <w:rsid w:val="002605A6"/>
    <w:rsid w:val="00260635"/>
    <w:rsid w:val="002610F9"/>
    <w:rsid w:val="0026275F"/>
    <w:rsid w:val="00263004"/>
    <w:rsid w:val="002638AA"/>
    <w:rsid w:val="00263A0A"/>
    <w:rsid w:val="00265BBE"/>
    <w:rsid w:val="00265C0A"/>
    <w:rsid w:val="00266307"/>
    <w:rsid w:val="00267AF3"/>
    <w:rsid w:val="0027022E"/>
    <w:rsid w:val="0027073A"/>
    <w:rsid w:val="00270CCC"/>
    <w:rsid w:val="002718C4"/>
    <w:rsid w:val="00272E87"/>
    <w:rsid w:val="00273643"/>
    <w:rsid w:val="00274C67"/>
    <w:rsid w:val="002763B3"/>
    <w:rsid w:val="00276586"/>
    <w:rsid w:val="00276784"/>
    <w:rsid w:val="00276CCE"/>
    <w:rsid w:val="0027730D"/>
    <w:rsid w:val="002773D5"/>
    <w:rsid w:val="00277B3C"/>
    <w:rsid w:val="0028009F"/>
    <w:rsid w:val="00282940"/>
    <w:rsid w:val="00282CAA"/>
    <w:rsid w:val="002838C9"/>
    <w:rsid w:val="00284052"/>
    <w:rsid w:val="00284AE5"/>
    <w:rsid w:val="00284B36"/>
    <w:rsid w:val="00285FCB"/>
    <w:rsid w:val="0028630C"/>
    <w:rsid w:val="00286F2F"/>
    <w:rsid w:val="00287136"/>
    <w:rsid w:val="0028716B"/>
    <w:rsid w:val="00287779"/>
    <w:rsid w:val="00287B9C"/>
    <w:rsid w:val="00290032"/>
    <w:rsid w:val="00290CFE"/>
    <w:rsid w:val="002917E1"/>
    <w:rsid w:val="00291932"/>
    <w:rsid w:val="00292AA4"/>
    <w:rsid w:val="00292AF7"/>
    <w:rsid w:val="002930D1"/>
    <w:rsid w:val="00293742"/>
    <w:rsid w:val="002945C2"/>
    <w:rsid w:val="002952FB"/>
    <w:rsid w:val="00296811"/>
    <w:rsid w:val="00296BA7"/>
    <w:rsid w:val="00297899"/>
    <w:rsid w:val="002A0AC6"/>
    <w:rsid w:val="002A0FD0"/>
    <w:rsid w:val="002A289A"/>
    <w:rsid w:val="002A2962"/>
    <w:rsid w:val="002A34D9"/>
    <w:rsid w:val="002A3621"/>
    <w:rsid w:val="002A3EE3"/>
    <w:rsid w:val="002A47FC"/>
    <w:rsid w:val="002A51C7"/>
    <w:rsid w:val="002A5A3A"/>
    <w:rsid w:val="002A6450"/>
    <w:rsid w:val="002A6DE9"/>
    <w:rsid w:val="002A7397"/>
    <w:rsid w:val="002A7810"/>
    <w:rsid w:val="002A799C"/>
    <w:rsid w:val="002B0345"/>
    <w:rsid w:val="002B04BB"/>
    <w:rsid w:val="002B07EA"/>
    <w:rsid w:val="002B0D0C"/>
    <w:rsid w:val="002B2664"/>
    <w:rsid w:val="002B2768"/>
    <w:rsid w:val="002B2788"/>
    <w:rsid w:val="002B2A7A"/>
    <w:rsid w:val="002B391B"/>
    <w:rsid w:val="002B475C"/>
    <w:rsid w:val="002B4927"/>
    <w:rsid w:val="002B5408"/>
    <w:rsid w:val="002B6D2B"/>
    <w:rsid w:val="002B6E81"/>
    <w:rsid w:val="002B7462"/>
    <w:rsid w:val="002B7B73"/>
    <w:rsid w:val="002B7BB1"/>
    <w:rsid w:val="002C03D6"/>
    <w:rsid w:val="002C03E4"/>
    <w:rsid w:val="002C1398"/>
    <w:rsid w:val="002C1DF5"/>
    <w:rsid w:val="002C273A"/>
    <w:rsid w:val="002C373A"/>
    <w:rsid w:val="002C3B55"/>
    <w:rsid w:val="002C3C6F"/>
    <w:rsid w:val="002C5523"/>
    <w:rsid w:val="002C5FEA"/>
    <w:rsid w:val="002C625A"/>
    <w:rsid w:val="002C7BC1"/>
    <w:rsid w:val="002D02CB"/>
    <w:rsid w:val="002D159D"/>
    <w:rsid w:val="002D194B"/>
    <w:rsid w:val="002D1A8D"/>
    <w:rsid w:val="002D2244"/>
    <w:rsid w:val="002D24E0"/>
    <w:rsid w:val="002D345A"/>
    <w:rsid w:val="002D3837"/>
    <w:rsid w:val="002D3AF5"/>
    <w:rsid w:val="002D3F9C"/>
    <w:rsid w:val="002D3FF5"/>
    <w:rsid w:val="002D4665"/>
    <w:rsid w:val="002D4965"/>
    <w:rsid w:val="002D4AD6"/>
    <w:rsid w:val="002D57AA"/>
    <w:rsid w:val="002D70C9"/>
    <w:rsid w:val="002D7153"/>
    <w:rsid w:val="002D75BF"/>
    <w:rsid w:val="002D7B75"/>
    <w:rsid w:val="002D7DF2"/>
    <w:rsid w:val="002E1A43"/>
    <w:rsid w:val="002E1B07"/>
    <w:rsid w:val="002E325D"/>
    <w:rsid w:val="002E5E16"/>
    <w:rsid w:val="002E6D59"/>
    <w:rsid w:val="002E7790"/>
    <w:rsid w:val="002E79C5"/>
    <w:rsid w:val="002F0D77"/>
    <w:rsid w:val="002F18C7"/>
    <w:rsid w:val="002F1C2E"/>
    <w:rsid w:val="002F2D95"/>
    <w:rsid w:val="002F3511"/>
    <w:rsid w:val="002F3683"/>
    <w:rsid w:val="002F377B"/>
    <w:rsid w:val="002F3F7D"/>
    <w:rsid w:val="002F4022"/>
    <w:rsid w:val="002F5326"/>
    <w:rsid w:val="002F5426"/>
    <w:rsid w:val="002F6205"/>
    <w:rsid w:val="002F635E"/>
    <w:rsid w:val="002F6F14"/>
    <w:rsid w:val="002F700E"/>
    <w:rsid w:val="002F70B7"/>
    <w:rsid w:val="002F7D7C"/>
    <w:rsid w:val="003004BB"/>
    <w:rsid w:val="0030132B"/>
    <w:rsid w:val="0030141B"/>
    <w:rsid w:val="00302230"/>
    <w:rsid w:val="003038E6"/>
    <w:rsid w:val="00303FEF"/>
    <w:rsid w:val="0030463C"/>
    <w:rsid w:val="00305B98"/>
    <w:rsid w:val="00310E16"/>
    <w:rsid w:val="00311AFB"/>
    <w:rsid w:val="003128AF"/>
    <w:rsid w:val="00312EEC"/>
    <w:rsid w:val="00313FED"/>
    <w:rsid w:val="003140B2"/>
    <w:rsid w:val="00315354"/>
    <w:rsid w:val="0031555B"/>
    <w:rsid w:val="00316326"/>
    <w:rsid w:val="003164DE"/>
    <w:rsid w:val="003167AE"/>
    <w:rsid w:val="00316CF9"/>
    <w:rsid w:val="003170AA"/>
    <w:rsid w:val="00317210"/>
    <w:rsid w:val="0031749F"/>
    <w:rsid w:val="00317DD9"/>
    <w:rsid w:val="00320949"/>
    <w:rsid w:val="00320A5A"/>
    <w:rsid w:val="00321203"/>
    <w:rsid w:val="00322110"/>
    <w:rsid w:val="00322D75"/>
    <w:rsid w:val="0032314E"/>
    <w:rsid w:val="003235F4"/>
    <w:rsid w:val="003239F9"/>
    <w:rsid w:val="00323A19"/>
    <w:rsid w:val="003244FF"/>
    <w:rsid w:val="00325AED"/>
    <w:rsid w:val="00325F9D"/>
    <w:rsid w:val="00326283"/>
    <w:rsid w:val="003268D8"/>
    <w:rsid w:val="0032703E"/>
    <w:rsid w:val="0032720A"/>
    <w:rsid w:val="00327A94"/>
    <w:rsid w:val="00327A9E"/>
    <w:rsid w:val="00327CAE"/>
    <w:rsid w:val="003312A7"/>
    <w:rsid w:val="00333A6F"/>
    <w:rsid w:val="00333EFB"/>
    <w:rsid w:val="0033487F"/>
    <w:rsid w:val="00335754"/>
    <w:rsid w:val="00335AC2"/>
    <w:rsid w:val="00336078"/>
    <w:rsid w:val="00336A55"/>
    <w:rsid w:val="00336E4D"/>
    <w:rsid w:val="003400CD"/>
    <w:rsid w:val="00340B62"/>
    <w:rsid w:val="00340CAD"/>
    <w:rsid w:val="003417F7"/>
    <w:rsid w:val="0034206E"/>
    <w:rsid w:val="003420E8"/>
    <w:rsid w:val="0034223E"/>
    <w:rsid w:val="003424D8"/>
    <w:rsid w:val="0034253F"/>
    <w:rsid w:val="00343984"/>
    <w:rsid w:val="0034407D"/>
    <w:rsid w:val="00344C01"/>
    <w:rsid w:val="00344F13"/>
    <w:rsid w:val="00345C29"/>
    <w:rsid w:val="00350DB0"/>
    <w:rsid w:val="00350FC4"/>
    <w:rsid w:val="00351262"/>
    <w:rsid w:val="00351583"/>
    <w:rsid w:val="00352F16"/>
    <w:rsid w:val="00353A14"/>
    <w:rsid w:val="0035404F"/>
    <w:rsid w:val="00354943"/>
    <w:rsid w:val="003551D8"/>
    <w:rsid w:val="00356445"/>
    <w:rsid w:val="003579FD"/>
    <w:rsid w:val="003608AC"/>
    <w:rsid w:val="00360B23"/>
    <w:rsid w:val="00360F2B"/>
    <w:rsid w:val="003613F8"/>
    <w:rsid w:val="0036198E"/>
    <w:rsid w:val="0036265F"/>
    <w:rsid w:val="003629C7"/>
    <w:rsid w:val="00362AE3"/>
    <w:rsid w:val="003634A7"/>
    <w:rsid w:val="00364391"/>
    <w:rsid w:val="00364A37"/>
    <w:rsid w:val="00364A38"/>
    <w:rsid w:val="0036581E"/>
    <w:rsid w:val="00366AAA"/>
    <w:rsid w:val="00366C83"/>
    <w:rsid w:val="00366F23"/>
    <w:rsid w:val="0036786B"/>
    <w:rsid w:val="003703AE"/>
    <w:rsid w:val="00373D23"/>
    <w:rsid w:val="00374915"/>
    <w:rsid w:val="003753D2"/>
    <w:rsid w:val="00375442"/>
    <w:rsid w:val="00375B83"/>
    <w:rsid w:val="003764D7"/>
    <w:rsid w:val="003772A9"/>
    <w:rsid w:val="003775E9"/>
    <w:rsid w:val="003775FA"/>
    <w:rsid w:val="003801F3"/>
    <w:rsid w:val="00380D37"/>
    <w:rsid w:val="00381151"/>
    <w:rsid w:val="00381679"/>
    <w:rsid w:val="003817FA"/>
    <w:rsid w:val="00383A1D"/>
    <w:rsid w:val="00383D61"/>
    <w:rsid w:val="00383F3A"/>
    <w:rsid w:val="00384565"/>
    <w:rsid w:val="00384D3A"/>
    <w:rsid w:val="003850B4"/>
    <w:rsid w:val="003857F8"/>
    <w:rsid w:val="003857FD"/>
    <w:rsid w:val="00385C17"/>
    <w:rsid w:val="00386341"/>
    <w:rsid w:val="00386AF4"/>
    <w:rsid w:val="00386DF2"/>
    <w:rsid w:val="003874ED"/>
    <w:rsid w:val="00387672"/>
    <w:rsid w:val="00390163"/>
    <w:rsid w:val="003916C6"/>
    <w:rsid w:val="003918F8"/>
    <w:rsid w:val="00392DCF"/>
    <w:rsid w:val="00392ECE"/>
    <w:rsid w:val="00394CB8"/>
    <w:rsid w:val="00395121"/>
    <w:rsid w:val="00395AA0"/>
    <w:rsid w:val="003962AF"/>
    <w:rsid w:val="003964CB"/>
    <w:rsid w:val="00397204"/>
    <w:rsid w:val="00397445"/>
    <w:rsid w:val="00397448"/>
    <w:rsid w:val="003A112C"/>
    <w:rsid w:val="003A12AA"/>
    <w:rsid w:val="003A1C53"/>
    <w:rsid w:val="003A3470"/>
    <w:rsid w:val="003A58E9"/>
    <w:rsid w:val="003A5BD5"/>
    <w:rsid w:val="003A5EAE"/>
    <w:rsid w:val="003A6566"/>
    <w:rsid w:val="003A67C1"/>
    <w:rsid w:val="003A6805"/>
    <w:rsid w:val="003A7188"/>
    <w:rsid w:val="003B062C"/>
    <w:rsid w:val="003B08D1"/>
    <w:rsid w:val="003B1970"/>
    <w:rsid w:val="003B1DB5"/>
    <w:rsid w:val="003B1F7C"/>
    <w:rsid w:val="003B203B"/>
    <w:rsid w:val="003B277B"/>
    <w:rsid w:val="003B2BE6"/>
    <w:rsid w:val="003B3FAB"/>
    <w:rsid w:val="003B59D6"/>
    <w:rsid w:val="003B5C65"/>
    <w:rsid w:val="003B7840"/>
    <w:rsid w:val="003C2F76"/>
    <w:rsid w:val="003C486C"/>
    <w:rsid w:val="003C574B"/>
    <w:rsid w:val="003C5BA9"/>
    <w:rsid w:val="003C5F10"/>
    <w:rsid w:val="003C780A"/>
    <w:rsid w:val="003D05AF"/>
    <w:rsid w:val="003D0613"/>
    <w:rsid w:val="003D07E7"/>
    <w:rsid w:val="003D082C"/>
    <w:rsid w:val="003D11CA"/>
    <w:rsid w:val="003D15C6"/>
    <w:rsid w:val="003D1657"/>
    <w:rsid w:val="003D1ADD"/>
    <w:rsid w:val="003D1BF3"/>
    <w:rsid w:val="003D1D58"/>
    <w:rsid w:val="003D2D43"/>
    <w:rsid w:val="003D3BA5"/>
    <w:rsid w:val="003D5655"/>
    <w:rsid w:val="003D66D7"/>
    <w:rsid w:val="003D6741"/>
    <w:rsid w:val="003D6899"/>
    <w:rsid w:val="003D70BE"/>
    <w:rsid w:val="003D7268"/>
    <w:rsid w:val="003D7BB7"/>
    <w:rsid w:val="003E0BBE"/>
    <w:rsid w:val="003E1229"/>
    <w:rsid w:val="003E21A7"/>
    <w:rsid w:val="003E2DA2"/>
    <w:rsid w:val="003E32D6"/>
    <w:rsid w:val="003E388F"/>
    <w:rsid w:val="003E43A3"/>
    <w:rsid w:val="003E5A3C"/>
    <w:rsid w:val="003E5CBA"/>
    <w:rsid w:val="003E5E20"/>
    <w:rsid w:val="003E6370"/>
    <w:rsid w:val="003E644A"/>
    <w:rsid w:val="003E71A9"/>
    <w:rsid w:val="003E7601"/>
    <w:rsid w:val="003E7905"/>
    <w:rsid w:val="003E7923"/>
    <w:rsid w:val="003F001A"/>
    <w:rsid w:val="003F025C"/>
    <w:rsid w:val="003F14C8"/>
    <w:rsid w:val="003F1779"/>
    <w:rsid w:val="003F19BE"/>
    <w:rsid w:val="003F1E73"/>
    <w:rsid w:val="003F21A9"/>
    <w:rsid w:val="003F3726"/>
    <w:rsid w:val="003F493C"/>
    <w:rsid w:val="003F4C75"/>
    <w:rsid w:val="003F7202"/>
    <w:rsid w:val="003F7506"/>
    <w:rsid w:val="003F7CE1"/>
    <w:rsid w:val="003F7E30"/>
    <w:rsid w:val="0040092C"/>
    <w:rsid w:val="00400A85"/>
    <w:rsid w:val="00400B16"/>
    <w:rsid w:val="00400C76"/>
    <w:rsid w:val="0040106C"/>
    <w:rsid w:val="00401206"/>
    <w:rsid w:val="004025D5"/>
    <w:rsid w:val="00402687"/>
    <w:rsid w:val="00403240"/>
    <w:rsid w:val="004035A3"/>
    <w:rsid w:val="00404302"/>
    <w:rsid w:val="00404498"/>
    <w:rsid w:val="0040471D"/>
    <w:rsid w:val="004047F9"/>
    <w:rsid w:val="0040574A"/>
    <w:rsid w:val="004064BD"/>
    <w:rsid w:val="00406991"/>
    <w:rsid w:val="00406ACA"/>
    <w:rsid w:val="00406B43"/>
    <w:rsid w:val="00407359"/>
    <w:rsid w:val="00407687"/>
    <w:rsid w:val="0040771A"/>
    <w:rsid w:val="00407F2A"/>
    <w:rsid w:val="0041169B"/>
    <w:rsid w:val="004118D5"/>
    <w:rsid w:val="0041209C"/>
    <w:rsid w:val="004126DC"/>
    <w:rsid w:val="004127AD"/>
    <w:rsid w:val="00412E8B"/>
    <w:rsid w:val="00412F7C"/>
    <w:rsid w:val="00413D94"/>
    <w:rsid w:val="00414273"/>
    <w:rsid w:val="00414361"/>
    <w:rsid w:val="004144B5"/>
    <w:rsid w:val="00414BA7"/>
    <w:rsid w:val="0041572E"/>
    <w:rsid w:val="0041683E"/>
    <w:rsid w:val="00416F7D"/>
    <w:rsid w:val="004174C9"/>
    <w:rsid w:val="0042036C"/>
    <w:rsid w:val="00420991"/>
    <w:rsid w:val="004209AE"/>
    <w:rsid w:val="00420BCC"/>
    <w:rsid w:val="00422C0E"/>
    <w:rsid w:val="00422D77"/>
    <w:rsid w:val="0042445A"/>
    <w:rsid w:val="00424BED"/>
    <w:rsid w:val="004252B0"/>
    <w:rsid w:val="00426454"/>
    <w:rsid w:val="0042694A"/>
    <w:rsid w:val="00431146"/>
    <w:rsid w:val="00431185"/>
    <w:rsid w:val="00431603"/>
    <w:rsid w:val="0043276D"/>
    <w:rsid w:val="00432DE7"/>
    <w:rsid w:val="00432F0F"/>
    <w:rsid w:val="00433B0E"/>
    <w:rsid w:val="004342E3"/>
    <w:rsid w:val="00434DA1"/>
    <w:rsid w:val="004352DE"/>
    <w:rsid w:val="0043627D"/>
    <w:rsid w:val="004363C9"/>
    <w:rsid w:val="0043711A"/>
    <w:rsid w:val="00437B60"/>
    <w:rsid w:val="00440959"/>
    <w:rsid w:val="00440B5F"/>
    <w:rsid w:val="00440C01"/>
    <w:rsid w:val="00440C5F"/>
    <w:rsid w:val="00440DAF"/>
    <w:rsid w:val="00440E45"/>
    <w:rsid w:val="004414F9"/>
    <w:rsid w:val="004417E5"/>
    <w:rsid w:val="00441B72"/>
    <w:rsid w:val="00441EC8"/>
    <w:rsid w:val="0044250D"/>
    <w:rsid w:val="004437FA"/>
    <w:rsid w:val="00443CFF"/>
    <w:rsid w:val="00445195"/>
    <w:rsid w:val="004451CB"/>
    <w:rsid w:val="00445631"/>
    <w:rsid w:val="00445D59"/>
    <w:rsid w:val="00446709"/>
    <w:rsid w:val="00447E73"/>
    <w:rsid w:val="00447EA5"/>
    <w:rsid w:val="00450705"/>
    <w:rsid w:val="00450B4F"/>
    <w:rsid w:val="004511BD"/>
    <w:rsid w:val="004518E9"/>
    <w:rsid w:val="00452D2E"/>
    <w:rsid w:val="00452E4A"/>
    <w:rsid w:val="00453501"/>
    <w:rsid w:val="004555F5"/>
    <w:rsid w:val="00455C06"/>
    <w:rsid w:val="00455F53"/>
    <w:rsid w:val="004561A2"/>
    <w:rsid w:val="0045639E"/>
    <w:rsid w:val="00456BDA"/>
    <w:rsid w:val="0045735A"/>
    <w:rsid w:val="004574AB"/>
    <w:rsid w:val="0045769F"/>
    <w:rsid w:val="004579D6"/>
    <w:rsid w:val="00457D50"/>
    <w:rsid w:val="0046067A"/>
    <w:rsid w:val="00460C76"/>
    <w:rsid w:val="004614DD"/>
    <w:rsid w:val="00462281"/>
    <w:rsid w:val="004644B3"/>
    <w:rsid w:val="00464C86"/>
    <w:rsid w:val="004650C6"/>
    <w:rsid w:val="0046539D"/>
    <w:rsid w:val="0046564B"/>
    <w:rsid w:val="00465E1E"/>
    <w:rsid w:val="00466511"/>
    <w:rsid w:val="00466A61"/>
    <w:rsid w:val="00466BFC"/>
    <w:rsid w:val="004676D1"/>
    <w:rsid w:val="00467D4F"/>
    <w:rsid w:val="00467EC3"/>
    <w:rsid w:val="0047064A"/>
    <w:rsid w:val="0047130C"/>
    <w:rsid w:val="00471E02"/>
    <w:rsid w:val="00473F35"/>
    <w:rsid w:val="004741AB"/>
    <w:rsid w:val="00475111"/>
    <w:rsid w:val="004761DA"/>
    <w:rsid w:val="004768BB"/>
    <w:rsid w:val="004771AA"/>
    <w:rsid w:val="004775AE"/>
    <w:rsid w:val="00477B7B"/>
    <w:rsid w:val="00477C9E"/>
    <w:rsid w:val="00480BE8"/>
    <w:rsid w:val="004813AB"/>
    <w:rsid w:val="00481898"/>
    <w:rsid w:val="00482C6A"/>
    <w:rsid w:val="00483ED6"/>
    <w:rsid w:val="0048450B"/>
    <w:rsid w:val="004847FD"/>
    <w:rsid w:val="004850A2"/>
    <w:rsid w:val="00485401"/>
    <w:rsid w:val="004871B7"/>
    <w:rsid w:val="004872B4"/>
    <w:rsid w:val="00490DC6"/>
    <w:rsid w:val="00490E48"/>
    <w:rsid w:val="004919DE"/>
    <w:rsid w:val="00491D58"/>
    <w:rsid w:val="00491FAB"/>
    <w:rsid w:val="00492AAA"/>
    <w:rsid w:val="00492BCD"/>
    <w:rsid w:val="00492CA9"/>
    <w:rsid w:val="004933C0"/>
    <w:rsid w:val="00493E34"/>
    <w:rsid w:val="0049485E"/>
    <w:rsid w:val="00494949"/>
    <w:rsid w:val="00494C7F"/>
    <w:rsid w:val="00494E29"/>
    <w:rsid w:val="0049561A"/>
    <w:rsid w:val="004972DB"/>
    <w:rsid w:val="00497BEC"/>
    <w:rsid w:val="004A0F44"/>
    <w:rsid w:val="004A1451"/>
    <w:rsid w:val="004A1696"/>
    <w:rsid w:val="004A19A1"/>
    <w:rsid w:val="004A1B19"/>
    <w:rsid w:val="004A1F0F"/>
    <w:rsid w:val="004A3441"/>
    <w:rsid w:val="004A4114"/>
    <w:rsid w:val="004A495B"/>
    <w:rsid w:val="004A497C"/>
    <w:rsid w:val="004A51D4"/>
    <w:rsid w:val="004A5883"/>
    <w:rsid w:val="004A6DF8"/>
    <w:rsid w:val="004A7288"/>
    <w:rsid w:val="004A73E5"/>
    <w:rsid w:val="004A7841"/>
    <w:rsid w:val="004A7EDA"/>
    <w:rsid w:val="004B1F12"/>
    <w:rsid w:val="004B2AB7"/>
    <w:rsid w:val="004B36FD"/>
    <w:rsid w:val="004B3EAC"/>
    <w:rsid w:val="004B4AC0"/>
    <w:rsid w:val="004B58BA"/>
    <w:rsid w:val="004B5F0F"/>
    <w:rsid w:val="004B6919"/>
    <w:rsid w:val="004B7BF4"/>
    <w:rsid w:val="004C1446"/>
    <w:rsid w:val="004C1881"/>
    <w:rsid w:val="004C1C7E"/>
    <w:rsid w:val="004C23D5"/>
    <w:rsid w:val="004C2588"/>
    <w:rsid w:val="004C2CB7"/>
    <w:rsid w:val="004C3305"/>
    <w:rsid w:val="004C4279"/>
    <w:rsid w:val="004C489E"/>
    <w:rsid w:val="004C5122"/>
    <w:rsid w:val="004C6D7A"/>
    <w:rsid w:val="004C73A9"/>
    <w:rsid w:val="004C7D60"/>
    <w:rsid w:val="004C7D67"/>
    <w:rsid w:val="004D1979"/>
    <w:rsid w:val="004D1D2D"/>
    <w:rsid w:val="004D213B"/>
    <w:rsid w:val="004D2D2E"/>
    <w:rsid w:val="004D33ED"/>
    <w:rsid w:val="004D349B"/>
    <w:rsid w:val="004D3F62"/>
    <w:rsid w:val="004D46DE"/>
    <w:rsid w:val="004D472E"/>
    <w:rsid w:val="004D4C15"/>
    <w:rsid w:val="004D57F0"/>
    <w:rsid w:val="004D582F"/>
    <w:rsid w:val="004D5D60"/>
    <w:rsid w:val="004D6DFF"/>
    <w:rsid w:val="004D7E9C"/>
    <w:rsid w:val="004E0124"/>
    <w:rsid w:val="004E1E18"/>
    <w:rsid w:val="004E22F8"/>
    <w:rsid w:val="004E261E"/>
    <w:rsid w:val="004E3BC8"/>
    <w:rsid w:val="004E4488"/>
    <w:rsid w:val="004E51FE"/>
    <w:rsid w:val="004E52A6"/>
    <w:rsid w:val="004E57E5"/>
    <w:rsid w:val="004E65C3"/>
    <w:rsid w:val="004F042C"/>
    <w:rsid w:val="004F0C2B"/>
    <w:rsid w:val="004F134B"/>
    <w:rsid w:val="004F1577"/>
    <w:rsid w:val="004F2727"/>
    <w:rsid w:val="004F287E"/>
    <w:rsid w:val="004F2D40"/>
    <w:rsid w:val="004F32B3"/>
    <w:rsid w:val="004F386B"/>
    <w:rsid w:val="004F4399"/>
    <w:rsid w:val="004F442D"/>
    <w:rsid w:val="004F5D01"/>
    <w:rsid w:val="004F6292"/>
    <w:rsid w:val="004F6454"/>
    <w:rsid w:val="004F7029"/>
    <w:rsid w:val="004F771E"/>
    <w:rsid w:val="005012A2"/>
    <w:rsid w:val="005014C8"/>
    <w:rsid w:val="005017A6"/>
    <w:rsid w:val="00501CC2"/>
    <w:rsid w:val="00501ED8"/>
    <w:rsid w:val="0050273E"/>
    <w:rsid w:val="005028FD"/>
    <w:rsid w:val="00502CFE"/>
    <w:rsid w:val="005033F1"/>
    <w:rsid w:val="0050362C"/>
    <w:rsid w:val="00503BC2"/>
    <w:rsid w:val="00504A64"/>
    <w:rsid w:val="00504C4B"/>
    <w:rsid w:val="00506EDF"/>
    <w:rsid w:val="005071F7"/>
    <w:rsid w:val="005074BD"/>
    <w:rsid w:val="0050757F"/>
    <w:rsid w:val="0051054A"/>
    <w:rsid w:val="00510CDE"/>
    <w:rsid w:val="00510EC1"/>
    <w:rsid w:val="00513156"/>
    <w:rsid w:val="00513276"/>
    <w:rsid w:val="00513535"/>
    <w:rsid w:val="005139FB"/>
    <w:rsid w:val="00513CA0"/>
    <w:rsid w:val="00514449"/>
    <w:rsid w:val="00514871"/>
    <w:rsid w:val="0051590E"/>
    <w:rsid w:val="00517411"/>
    <w:rsid w:val="00517AB3"/>
    <w:rsid w:val="00520C5D"/>
    <w:rsid w:val="00522461"/>
    <w:rsid w:val="00522B32"/>
    <w:rsid w:val="00522C91"/>
    <w:rsid w:val="00523C70"/>
    <w:rsid w:val="00523D2A"/>
    <w:rsid w:val="0052409E"/>
    <w:rsid w:val="00524131"/>
    <w:rsid w:val="005241F2"/>
    <w:rsid w:val="00524F8A"/>
    <w:rsid w:val="00526079"/>
    <w:rsid w:val="00526C34"/>
    <w:rsid w:val="00526C71"/>
    <w:rsid w:val="00527045"/>
    <w:rsid w:val="00527424"/>
    <w:rsid w:val="00527832"/>
    <w:rsid w:val="00527B97"/>
    <w:rsid w:val="00527BC5"/>
    <w:rsid w:val="0053019D"/>
    <w:rsid w:val="005301F8"/>
    <w:rsid w:val="0053074E"/>
    <w:rsid w:val="00530EDB"/>
    <w:rsid w:val="00531BD9"/>
    <w:rsid w:val="0053225D"/>
    <w:rsid w:val="00532E4F"/>
    <w:rsid w:val="00533222"/>
    <w:rsid w:val="005342CF"/>
    <w:rsid w:val="00534816"/>
    <w:rsid w:val="00534FE7"/>
    <w:rsid w:val="005357BD"/>
    <w:rsid w:val="00535D5B"/>
    <w:rsid w:val="005363A5"/>
    <w:rsid w:val="00536481"/>
    <w:rsid w:val="00536A07"/>
    <w:rsid w:val="005370AB"/>
    <w:rsid w:val="005379B8"/>
    <w:rsid w:val="00537F60"/>
    <w:rsid w:val="0054004B"/>
    <w:rsid w:val="00540AFF"/>
    <w:rsid w:val="005418B1"/>
    <w:rsid w:val="00541B3F"/>
    <w:rsid w:val="00544AB4"/>
    <w:rsid w:val="00544D96"/>
    <w:rsid w:val="00544FF9"/>
    <w:rsid w:val="005457F8"/>
    <w:rsid w:val="00545868"/>
    <w:rsid w:val="0054599A"/>
    <w:rsid w:val="00546814"/>
    <w:rsid w:val="00547F10"/>
    <w:rsid w:val="00550432"/>
    <w:rsid w:val="00551AA2"/>
    <w:rsid w:val="00552389"/>
    <w:rsid w:val="00553B27"/>
    <w:rsid w:val="0055401A"/>
    <w:rsid w:val="00554943"/>
    <w:rsid w:val="00554ADB"/>
    <w:rsid w:val="00555119"/>
    <w:rsid w:val="00555A87"/>
    <w:rsid w:val="005575D2"/>
    <w:rsid w:val="00557611"/>
    <w:rsid w:val="00557781"/>
    <w:rsid w:val="00557CE7"/>
    <w:rsid w:val="00560138"/>
    <w:rsid w:val="00560E23"/>
    <w:rsid w:val="005613AB"/>
    <w:rsid w:val="00561957"/>
    <w:rsid w:val="00561FA0"/>
    <w:rsid w:val="0056250B"/>
    <w:rsid w:val="00562661"/>
    <w:rsid w:val="005629F1"/>
    <w:rsid w:val="00563283"/>
    <w:rsid w:val="00563EE1"/>
    <w:rsid w:val="0056508E"/>
    <w:rsid w:val="00565FD2"/>
    <w:rsid w:val="00566ED2"/>
    <w:rsid w:val="00566F55"/>
    <w:rsid w:val="0056773C"/>
    <w:rsid w:val="00570125"/>
    <w:rsid w:val="0057062B"/>
    <w:rsid w:val="00570A9B"/>
    <w:rsid w:val="00571098"/>
    <w:rsid w:val="00571310"/>
    <w:rsid w:val="00571340"/>
    <w:rsid w:val="005717CC"/>
    <w:rsid w:val="00571900"/>
    <w:rsid w:val="005722D5"/>
    <w:rsid w:val="0057288A"/>
    <w:rsid w:val="00572A7E"/>
    <w:rsid w:val="00572DBA"/>
    <w:rsid w:val="00573849"/>
    <w:rsid w:val="0057418C"/>
    <w:rsid w:val="0057546E"/>
    <w:rsid w:val="005754CF"/>
    <w:rsid w:val="00576859"/>
    <w:rsid w:val="005778E6"/>
    <w:rsid w:val="00577EDD"/>
    <w:rsid w:val="005801D6"/>
    <w:rsid w:val="005803FD"/>
    <w:rsid w:val="005805F7"/>
    <w:rsid w:val="00580D88"/>
    <w:rsid w:val="00581D93"/>
    <w:rsid w:val="00581E84"/>
    <w:rsid w:val="00582C0A"/>
    <w:rsid w:val="00583579"/>
    <w:rsid w:val="00583693"/>
    <w:rsid w:val="00583E03"/>
    <w:rsid w:val="00583EE0"/>
    <w:rsid w:val="00583FBB"/>
    <w:rsid w:val="00584048"/>
    <w:rsid w:val="0058646D"/>
    <w:rsid w:val="00587CF7"/>
    <w:rsid w:val="00587E6E"/>
    <w:rsid w:val="00587E76"/>
    <w:rsid w:val="0059020A"/>
    <w:rsid w:val="0059099F"/>
    <w:rsid w:val="005918E0"/>
    <w:rsid w:val="00591D6B"/>
    <w:rsid w:val="0059207F"/>
    <w:rsid w:val="0059213C"/>
    <w:rsid w:val="005926B5"/>
    <w:rsid w:val="00593554"/>
    <w:rsid w:val="00593C3D"/>
    <w:rsid w:val="00593E76"/>
    <w:rsid w:val="0059547E"/>
    <w:rsid w:val="0059582A"/>
    <w:rsid w:val="00595D20"/>
    <w:rsid w:val="0059602A"/>
    <w:rsid w:val="005965A5"/>
    <w:rsid w:val="005969CA"/>
    <w:rsid w:val="005A0052"/>
    <w:rsid w:val="005A14E0"/>
    <w:rsid w:val="005A1BFA"/>
    <w:rsid w:val="005A1C8A"/>
    <w:rsid w:val="005A2755"/>
    <w:rsid w:val="005A2D9A"/>
    <w:rsid w:val="005A3D47"/>
    <w:rsid w:val="005A4DC1"/>
    <w:rsid w:val="005A4FCC"/>
    <w:rsid w:val="005A5984"/>
    <w:rsid w:val="005A5A05"/>
    <w:rsid w:val="005A5C53"/>
    <w:rsid w:val="005A6980"/>
    <w:rsid w:val="005B0069"/>
    <w:rsid w:val="005B0D6E"/>
    <w:rsid w:val="005B14F4"/>
    <w:rsid w:val="005B18DB"/>
    <w:rsid w:val="005B28B8"/>
    <w:rsid w:val="005B335D"/>
    <w:rsid w:val="005B35D6"/>
    <w:rsid w:val="005B402D"/>
    <w:rsid w:val="005B4459"/>
    <w:rsid w:val="005B5547"/>
    <w:rsid w:val="005B6580"/>
    <w:rsid w:val="005B72BE"/>
    <w:rsid w:val="005B78CE"/>
    <w:rsid w:val="005C12AF"/>
    <w:rsid w:val="005C1854"/>
    <w:rsid w:val="005C1DED"/>
    <w:rsid w:val="005C2313"/>
    <w:rsid w:val="005C313B"/>
    <w:rsid w:val="005C3574"/>
    <w:rsid w:val="005C40DE"/>
    <w:rsid w:val="005C4566"/>
    <w:rsid w:val="005C4F3E"/>
    <w:rsid w:val="005C52B9"/>
    <w:rsid w:val="005C548F"/>
    <w:rsid w:val="005C5A03"/>
    <w:rsid w:val="005C60D9"/>
    <w:rsid w:val="005C61A6"/>
    <w:rsid w:val="005C694B"/>
    <w:rsid w:val="005C7EEC"/>
    <w:rsid w:val="005D0075"/>
    <w:rsid w:val="005D060B"/>
    <w:rsid w:val="005D0DE5"/>
    <w:rsid w:val="005D1211"/>
    <w:rsid w:val="005D194B"/>
    <w:rsid w:val="005D3CE8"/>
    <w:rsid w:val="005D4934"/>
    <w:rsid w:val="005D499F"/>
    <w:rsid w:val="005D500B"/>
    <w:rsid w:val="005D5162"/>
    <w:rsid w:val="005D555C"/>
    <w:rsid w:val="005D70FF"/>
    <w:rsid w:val="005D7519"/>
    <w:rsid w:val="005E0D2D"/>
    <w:rsid w:val="005E148E"/>
    <w:rsid w:val="005E2422"/>
    <w:rsid w:val="005E33E7"/>
    <w:rsid w:val="005E3632"/>
    <w:rsid w:val="005E363A"/>
    <w:rsid w:val="005E368F"/>
    <w:rsid w:val="005E392A"/>
    <w:rsid w:val="005E3EF3"/>
    <w:rsid w:val="005E48EC"/>
    <w:rsid w:val="005E6213"/>
    <w:rsid w:val="005E64AD"/>
    <w:rsid w:val="005E7D41"/>
    <w:rsid w:val="005F03E0"/>
    <w:rsid w:val="005F070E"/>
    <w:rsid w:val="005F0CC7"/>
    <w:rsid w:val="005F0DBA"/>
    <w:rsid w:val="005F0F16"/>
    <w:rsid w:val="005F11D7"/>
    <w:rsid w:val="005F1696"/>
    <w:rsid w:val="005F1CEE"/>
    <w:rsid w:val="005F24D2"/>
    <w:rsid w:val="005F2EA3"/>
    <w:rsid w:val="005F2EF7"/>
    <w:rsid w:val="005F2F63"/>
    <w:rsid w:val="005F33DD"/>
    <w:rsid w:val="005F3760"/>
    <w:rsid w:val="005F3F83"/>
    <w:rsid w:val="005F4EC2"/>
    <w:rsid w:val="005F6393"/>
    <w:rsid w:val="005F70A2"/>
    <w:rsid w:val="005F7741"/>
    <w:rsid w:val="005F7F0F"/>
    <w:rsid w:val="00601079"/>
    <w:rsid w:val="0060139C"/>
    <w:rsid w:val="0060220F"/>
    <w:rsid w:val="00602AAF"/>
    <w:rsid w:val="00602EC8"/>
    <w:rsid w:val="0060342B"/>
    <w:rsid w:val="006042C3"/>
    <w:rsid w:val="00604657"/>
    <w:rsid w:val="00604A95"/>
    <w:rsid w:val="00605D1F"/>
    <w:rsid w:val="006063D8"/>
    <w:rsid w:val="00606CAA"/>
    <w:rsid w:val="00606DA3"/>
    <w:rsid w:val="00607117"/>
    <w:rsid w:val="00607B4F"/>
    <w:rsid w:val="00607EA2"/>
    <w:rsid w:val="00610DCE"/>
    <w:rsid w:val="00610E2C"/>
    <w:rsid w:val="00611176"/>
    <w:rsid w:val="00611661"/>
    <w:rsid w:val="006119B5"/>
    <w:rsid w:val="00611C90"/>
    <w:rsid w:val="0061259C"/>
    <w:rsid w:val="006130D9"/>
    <w:rsid w:val="0061373E"/>
    <w:rsid w:val="00613894"/>
    <w:rsid w:val="00613CC2"/>
    <w:rsid w:val="00613E2D"/>
    <w:rsid w:val="0061412E"/>
    <w:rsid w:val="00614155"/>
    <w:rsid w:val="00614D83"/>
    <w:rsid w:val="00614E5A"/>
    <w:rsid w:val="00615CBE"/>
    <w:rsid w:val="00616F6B"/>
    <w:rsid w:val="00617C27"/>
    <w:rsid w:val="00617C9B"/>
    <w:rsid w:val="00617F21"/>
    <w:rsid w:val="006204F0"/>
    <w:rsid w:val="0062211A"/>
    <w:rsid w:val="00622385"/>
    <w:rsid w:val="006225B3"/>
    <w:rsid w:val="00622B3D"/>
    <w:rsid w:val="00625069"/>
    <w:rsid w:val="00625338"/>
    <w:rsid w:val="006268C7"/>
    <w:rsid w:val="00626C92"/>
    <w:rsid w:val="00626DC7"/>
    <w:rsid w:val="006272B6"/>
    <w:rsid w:val="00627F71"/>
    <w:rsid w:val="00627FED"/>
    <w:rsid w:val="00630BA7"/>
    <w:rsid w:val="00631EDA"/>
    <w:rsid w:val="006328D4"/>
    <w:rsid w:val="00633C45"/>
    <w:rsid w:val="00634387"/>
    <w:rsid w:val="006346D4"/>
    <w:rsid w:val="00634B9F"/>
    <w:rsid w:val="00634CCB"/>
    <w:rsid w:val="006351E9"/>
    <w:rsid w:val="00635236"/>
    <w:rsid w:val="00636C7E"/>
    <w:rsid w:val="006374C4"/>
    <w:rsid w:val="006400DA"/>
    <w:rsid w:val="00640521"/>
    <w:rsid w:val="006407E3"/>
    <w:rsid w:val="00641B0F"/>
    <w:rsid w:val="00641BCC"/>
    <w:rsid w:val="00642184"/>
    <w:rsid w:val="00643084"/>
    <w:rsid w:val="0064348B"/>
    <w:rsid w:val="00643B73"/>
    <w:rsid w:val="006443C6"/>
    <w:rsid w:val="006451AE"/>
    <w:rsid w:val="00645569"/>
    <w:rsid w:val="0064623B"/>
    <w:rsid w:val="00646355"/>
    <w:rsid w:val="0064678E"/>
    <w:rsid w:val="00646D1D"/>
    <w:rsid w:val="00650189"/>
    <w:rsid w:val="00650E51"/>
    <w:rsid w:val="00651B05"/>
    <w:rsid w:val="00651B75"/>
    <w:rsid w:val="00651C59"/>
    <w:rsid w:val="006520B0"/>
    <w:rsid w:val="006520DB"/>
    <w:rsid w:val="006532EF"/>
    <w:rsid w:val="00653381"/>
    <w:rsid w:val="00653392"/>
    <w:rsid w:val="00653F56"/>
    <w:rsid w:val="00654506"/>
    <w:rsid w:val="00654948"/>
    <w:rsid w:val="006555B5"/>
    <w:rsid w:val="0065657E"/>
    <w:rsid w:val="00656EAD"/>
    <w:rsid w:val="006575D4"/>
    <w:rsid w:val="00657895"/>
    <w:rsid w:val="00657AD4"/>
    <w:rsid w:val="00657AEC"/>
    <w:rsid w:val="0066027F"/>
    <w:rsid w:val="00660D2D"/>
    <w:rsid w:val="00662061"/>
    <w:rsid w:val="00662139"/>
    <w:rsid w:val="0066288A"/>
    <w:rsid w:val="006634CF"/>
    <w:rsid w:val="00663636"/>
    <w:rsid w:val="0066391E"/>
    <w:rsid w:val="00663B60"/>
    <w:rsid w:val="00664B9E"/>
    <w:rsid w:val="00664D02"/>
    <w:rsid w:val="0066560B"/>
    <w:rsid w:val="00665913"/>
    <w:rsid w:val="00665A9B"/>
    <w:rsid w:val="00667C74"/>
    <w:rsid w:val="00667CFC"/>
    <w:rsid w:val="00667F02"/>
    <w:rsid w:val="00670286"/>
    <w:rsid w:val="006703B8"/>
    <w:rsid w:val="006710BF"/>
    <w:rsid w:val="0067115D"/>
    <w:rsid w:val="006711E4"/>
    <w:rsid w:val="006716D7"/>
    <w:rsid w:val="00671869"/>
    <w:rsid w:val="00671A1B"/>
    <w:rsid w:val="006731AD"/>
    <w:rsid w:val="006737E7"/>
    <w:rsid w:val="00674337"/>
    <w:rsid w:val="00674C8F"/>
    <w:rsid w:val="00676119"/>
    <w:rsid w:val="006762A6"/>
    <w:rsid w:val="006763D9"/>
    <w:rsid w:val="00676531"/>
    <w:rsid w:val="006768D0"/>
    <w:rsid w:val="00676F8F"/>
    <w:rsid w:val="00680A24"/>
    <w:rsid w:val="00681460"/>
    <w:rsid w:val="006820F6"/>
    <w:rsid w:val="006824C4"/>
    <w:rsid w:val="006830F6"/>
    <w:rsid w:val="00683628"/>
    <w:rsid w:val="00683BF6"/>
    <w:rsid w:val="00683C3D"/>
    <w:rsid w:val="00683CEB"/>
    <w:rsid w:val="00683DE8"/>
    <w:rsid w:val="00683F10"/>
    <w:rsid w:val="006847F5"/>
    <w:rsid w:val="006850C5"/>
    <w:rsid w:val="00685374"/>
    <w:rsid w:val="00685475"/>
    <w:rsid w:val="00685636"/>
    <w:rsid w:val="0068707E"/>
    <w:rsid w:val="0068726B"/>
    <w:rsid w:val="00687AB9"/>
    <w:rsid w:val="00687FB1"/>
    <w:rsid w:val="00690A7F"/>
    <w:rsid w:val="006916D8"/>
    <w:rsid w:val="00691890"/>
    <w:rsid w:val="006924DA"/>
    <w:rsid w:val="006927B0"/>
    <w:rsid w:val="00692B49"/>
    <w:rsid w:val="00693667"/>
    <w:rsid w:val="00693FE6"/>
    <w:rsid w:val="00694495"/>
    <w:rsid w:val="00694764"/>
    <w:rsid w:val="00694E69"/>
    <w:rsid w:val="00695517"/>
    <w:rsid w:val="00695C29"/>
    <w:rsid w:val="006975D3"/>
    <w:rsid w:val="006975F6"/>
    <w:rsid w:val="006979A4"/>
    <w:rsid w:val="00697FC0"/>
    <w:rsid w:val="006A005E"/>
    <w:rsid w:val="006A31F4"/>
    <w:rsid w:val="006A36CE"/>
    <w:rsid w:val="006A410D"/>
    <w:rsid w:val="006A53D8"/>
    <w:rsid w:val="006A57F2"/>
    <w:rsid w:val="006A6448"/>
    <w:rsid w:val="006A7377"/>
    <w:rsid w:val="006B054B"/>
    <w:rsid w:val="006B067A"/>
    <w:rsid w:val="006B094F"/>
    <w:rsid w:val="006B0A50"/>
    <w:rsid w:val="006B0CBC"/>
    <w:rsid w:val="006B17CA"/>
    <w:rsid w:val="006B1A51"/>
    <w:rsid w:val="006B2ED4"/>
    <w:rsid w:val="006B3F08"/>
    <w:rsid w:val="006B40E2"/>
    <w:rsid w:val="006B4627"/>
    <w:rsid w:val="006B5773"/>
    <w:rsid w:val="006B635F"/>
    <w:rsid w:val="006B66A1"/>
    <w:rsid w:val="006C0148"/>
    <w:rsid w:val="006C119F"/>
    <w:rsid w:val="006C16D5"/>
    <w:rsid w:val="006C1B2A"/>
    <w:rsid w:val="006C2EE2"/>
    <w:rsid w:val="006C3F3A"/>
    <w:rsid w:val="006C4755"/>
    <w:rsid w:val="006C4E6F"/>
    <w:rsid w:val="006C6884"/>
    <w:rsid w:val="006C6E14"/>
    <w:rsid w:val="006C7198"/>
    <w:rsid w:val="006D024B"/>
    <w:rsid w:val="006D1138"/>
    <w:rsid w:val="006D12C2"/>
    <w:rsid w:val="006D2091"/>
    <w:rsid w:val="006D34EE"/>
    <w:rsid w:val="006D3527"/>
    <w:rsid w:val="006D39A4"/>
    <w:rsid w:val="006D3B13"/>
    <w:rsid w:val="006D50F6"/>
    <w:rsid w:val="006D537F"/>
    <w:rsid w:val="006D58AD"/>
    <w:rsid w:val="006D62EA"/>
    <w:rsid w:val="006D7A46"/>
    <w:rsid w:val="006E0D38"/>
    <w:rsid w:val="006E0D73"/>
    <w:rsid w:val="006E251F"/>
    <w:rsid w:val="006E27A6"/>
    <w:rsid w:val="006E3D7C"/>
    <w:rsid w:val="006E3EE8"/>
    <w:rsid w:val="006E4CA9"/>
    <w:rsid w:val="006E4EC8"/>
    <w:rsid w:val="006E5C7C"/>
    <w:rsid w:val="006E5D0E"/>
    <w:rsid w:val="006E60F6"/>
    <w:rsid w:val="006E709E"/>
    <w:rsid w:val="006E766D"/>
    <w:rsid w:val="006E79D8"/>
    <w:rsid w:val="006F04A9"/>
    <w:rsid w:val="006F0C14"/>
    <w:rsid w:val="006F0CB3"/>
    <w:rsid w:val="006F3B5E"/>
    <w:rsid w:val="006F40B0"/>
    <w:rsid w:val="006F4562"/>
    <w:rsid w:val="006F51FD"/>
    <w:rsid w:val="006F567C"/>
    <w:rsid w:val="006F6B65"/>
    <w:rsid w:val="006F79F7"/>
    <w:rsid w:val="00700398"/>
    <w:rsid w:val="00701141"/>
    <w:rsid w:val="00701BD2"/>
    <w:rsid w:val="00702882"/>
    <w:rsid w:val="00702B2F"/>
    <w:rsid w:val="007030E4"/>
    <w:rsid w:val="007036C7"/>
    <w:rsid w:val="007038B6"/>
    <w:rsid w:val="00706767"/>
    <w:rsid w:val="00706D74"/>
    <w:rsid w:val="00706F87"/>
    <w:rsid w:val="007073CC"/>
    <w:rsid w:val="00707ECA"/>
    <w:rsid w:val="00707F9F"/>
    <w:rsid w:val="00710620"/>
    <w:rsid w:val="00710CF7"/>
    <w:rsid w:val="00710D27"/>
    <w:rsid w:val="00711183"/>
    <w:rsid w:val="0071167D"/>
    <w:rsid w:val="007116EB"/>
    <w:rsid w:val="00711914"/>
    <w:rsid w:val="00711A4F"/>
    <w:rsid w:val="00711AE8"/>
    <w:rsid w:val="007125F1"/>
    <w:rsid w:val="00712E9D"/>
    <w:rsid w:val="007135B9"/>
    <w:rsid w:val="00713B73"/>
    <w:rsid w:val="00714F02"/>
    <w:rsid w:val="00714F30"/>
    <w:rsid w:val="00715497"/>
    <w:rsid w:val="00715967"/>
    <w:rsid w:val="00716434"/>
    <w:rsid w:val="0071679B"/>
    <w:rsid w:val="00716BE3"/>
    <w:rsid w:val="00716E74"/>
    <w:rsid w:val="00717133"/>
    <w:rsid w:val="00717D60"/>
    <w:rsid w:val="0072074D"/>
    <w:rsid w:val="007210A8"/>
    <w:rsid w:val="0072148F"/>
    <w:rsid w:val="00722080"/>
    <w:rsid w:val="007220B0"/>
    <w:rsid w:val="00723865"/>
    <w:rsid w:val="00724070"/>
    <w:rsid w:val="00724ED7"/>
    <w:rsid w:val="00724F66"/>
    <w:rsid w:val="007262E0"/>
    <w:rsid w:val="00726DD5"/>
    <w:rsid w:val="00727669"/>
    <w:rsid w:val="00730001"/>
    <w:rsid w:val="00730A21"/>
    <w:rsid w:val="00731009"/>
    <w:rsid w:val="007315F1"/>
    <w:rsid w:val="00731818"/>
    <w:rsid w:val="00732350"/>
    <w:rsid w:val="0073264E"/>
    <w:rsid w:val="00733829"/>
    <w:rsid w:val="00733D65"/>
    <w:rsid w:val="007346EE"/>
    <w:rsid w:val="00735434"/>
    <w:rsid w:val="007355F6"/>
    <w:rsid w:val="00735666"/>
    <w:rsid w:val="00736339"/>
    <w:rsid w:val="007363BC"/>
    <w:rsid w:val="00736A56"/>
    <w:rsid w:val="00736A7F"/>
    <w:rsid w:val="007374E3"/>
    <w:rsid w:val="0073753B"/>
    <w:rsid w:val="00740015"/>
    <w:rsid w:val="007405DE"/>
    <w:rsid w:val="00740640"/>
    <w:rsid w:val="00741CD1"/>
    <w:rsid w:val="00742A48"/>
    <w:rsid w:val="00742D85"/>
    <w:rsid w:val="0074391C"/>
    <w:rsid w:val="00744144"/>
    <w:rsid w:val="0074458D"/>
    <w:rsid w:val="00744CFC"/>
    <w:rsid w:val="00745F7F"/>
    <w:rsid w:val="00746265"/>
    <w:rsid w:val="00746666"/>
    <w:rsid w:val="00746D2B"/>
    <w:rsid w:val="0074718E"/>
    <w:rsid w:val="0074792F"/>
    <w:rsid w:val="00751539"/>
    <w:rsid w:val="00751F74"/>
    <w:rsid w:val="00752186"/>
    <w:rsid w:val="0075241D"/>
    <w:rsid w:val="00753581"/>
    <w:rsid w:val="00754639"/>
    <w:rsid w:val="00754D3D"/>
    <w:rsid w:val="007550B2"/>
    <w:rsid w:val="00755106"/>
    <w:rsid w:val="00755462"/>
    <w:rsid w:val="00755483"/>
    <w:rsid w:val="007555EB"/>
    <w:rsid w:val="00755726"/>
    <w:rsid w:val="007561C1"/>
    <w:rsid w:val="00756562"/>
    <w:rsid w:val="00756B24"/>
    <w:rsid w:val="007575B0"/>
    <w:rsid w:val="00760E50"/>
    <w:rsid w:val="00760F55"/>
    <w:rsid w:val="007612BF"/>
    <w:rsid w:val="00763DB2"/>
    <w:rsid w:val="007645D0"/>
    <w:rsid w:val="007669F6"/>
    <w:rsid w:val="00767239"/>
    <w:rsid w:val="00770B12"/>
    <w:rsid w:val="00770B9F"/>
    <w:rsid w:val="00770C8E"/>
    <w:rsid w:val="00771779"/>
    <w:rsid w:val="00771969"/>
    <w:rsid w:val="007723CD"/>
    <w:rsid w:val="007732BF"/>
    <w:rsid w:val="00773507"/>
    <w:rsid w:val="00773D32"/>
    <w:rsid w:val="00773ED1"/>
    <w:rsid w:val="007742C9"/>
    <w:rsid w:val="00774A70"/>
    <w:rsid w:val="00775446"/>
    <w:rsid w:val="007760CC"/>
    <w:rsid w:val="007771C7"/>
    <w:rsid w:val="00777453"/>
    <w:rsid w:val="00777ADE"/>
    <w:rsid w:val="00777B78"/>
    <w:rsid w:val="00777DED"/>
    <w:rsid w:val="00780CAA"/>
    <w:rsid w:val="00781AF2"/>
    <w:rsid w:val="00781B49"/>
    <w:rsid w:val="00781D5E"/>
    <w:rsid w:val="00782466"/>
    <w:rsid w:val="007824E9"/>
    <w:rsid w:val="00782984"/>
    <w:rsid w:val="00784200"/>
    <w:rsid w:val="007856BC"/>
    <w:rsid w:val="00785DDD"/>
    <w:rsid w:val="00786202"/>
    <w:rsid w:val="00786C00"/>
    <w:rsid w:val="007907BF"/>
    <w:rsid w:val="00790B35"/>
    <w:rsid w:val="007912FB"/>
    <w:rsid w:val="007913B6"/>
    <w:rsid w:val="00791D20"/>
    <w:rsid w:val="00792239"/>
    <w:rsid w:val="007939AC"/>
    <w:rsid w:val="00793A56"/>
    <w:rsid w:val="00793CED"/>
    <w:rsid w:val="00794410"/>
    <w:rsid w:val="00796636"/>
    <w:rsid w:val="00797146"/>
    <w:rsid w:val="007A0084"/>
    <w:rsid w:val="007A01BB"/>
    <w:rsid w:val="007A0970"/>
    <w:rsid w:val="007A1751"/>
    <w:rsid w:val="007A216D"/>
    <w:rsid w:val="007A24A2"/>
    <w:rsid w:val="007A2A96"/>
    <w:rsid w:val="007A306B"/>
    <w:rsid w:val="007A3117"/>
    <w:rsid w:val="007A49E0"/>
    <w:rsid w:val="007A4B88"/>
    <w:rsid w:val="007A5B69"/>
    <w:rsid w:val="007A6580"/>
    <w:rsid w:val="007A670D"/>
    <w:rsid w:val="007A6F9D"/>
    <w:rsid w:val="007B0A9C"/>
    <w:rsid w:val="007B0AC7"/>
    <w:rsid w:val="007B131B"/>
    <w:rsid w:val="007B1655"/>
    <w:rsid w:val="007B2029"/>
    <w:rsid w:val="007B20E6"/>
    <w:rsid w:val="007B2303"/>
    <w:rsid w:val="007B346B"/>
    <w:rsid w:val="007B3A97"/>
    <w:rsid w:val="007B407F"/>
    <w:rsid w:val="007B4459"/>
    <w:rsid w:val="007B47C7"/>
    <w:rsid w:val="007B5FE1"/>
    <w:rsid w:val="007B6741"/>
    <w:rsid w:val="007B6749"/>
    <w:rsid w:val="007B7D54"/>
    <w:rsid w:val="007C24F2"/>
    <w:rsid w:val="007C346A"/>
    <w:rsid w:val="007C35D0"/>
    <w:rsid w:val="007C4AB6"/>
    <w:rsid w:val="007C4D45"/>
    <w:rsid w:val="007C4E7B"/>
    <w:rsid w:val="007C59B1"/>
    <w:rsid w:val="007C5A93"/>
    <w:rsid w:val="007C5C9F"/>
    <w:rsid w:val="007C6503"/>
    <w:rsid w:val="007C6523"/>
    <w:rsid w:val="007C7FC8"/>
    <w:rsid w:val="007D0770"/>
    <w:rsid w:val="007D0CBE"/>
    <w:rsid w:val="007D1A72"/>
    <w:rsid w:val="007D1B04"/>
    <w:rsid w:val="007D1C64"/>
    <w:rsid w:val="007D1E85"/>
    <w:rsid w:val="007D2F17"/>
    <w:rsid w:val="007D5C09"/>
    <w:rsid w:val="007D5D6C"/>
    <w:rsid w:val="007D66B2"/>
    <w:rsid w:val="007D6BA4"/>
    <w:rsid w:val="007D78E9"/>
    <w:rsid w:val="007E00DF"/>
    <w:rsid w:val="007E4929"/>
    <w:rsid w:val="007E566B"/>
    <w:rsid w:val="007E76E8"/>
    <w:rsid w:val="007F0A11"/>
    <w:rsid w:val="007F0C19"/>
    <w:rsid w:val="007F1189"/>
    <w:rsid w:val="007F126C"/>
    <w:rsid w:val="007F1931"/>
    <w:rsid w:val="007F1C34"/>
    <w:rsid w:val="007F1E79"/>
    <w:rsid w:val="007F22A8"/>
    <w:rsid w:val="007F2EFC"/>
    <w:rsid w:val="007F3565"/>
    <w:rsid w:val="007F44CE"/>
    <w:rsid w:val="007F5991"/>
    <w:rsid w:val="007F6BB1"/>
    <w:rsid w:val="007F6DC4"/>
    <w:rsid w:val="007F78F5"/>
    <w:rsid w:val="008000DE"/>
    <w:rsid w:val="00800276"/>
    <w:rsid w:val="00800958"/>
    <w:rsid w:val="00800AAE"/>
    <w:rsid w:val="00801188"/>
    <w:rsid w:val="00802D43"/>
    <w:rsid w:val="00802DF8"/>
    <w:rsid w:val="008030BA"/>
    <w:rsid w:val="0080365E"/>
    <w:rsid w:val="00803969"/>
    <w:rsid w:val="00803CDB"/>
    <w:rsid w:val="008048C6"/>
    <w:rsid w:val="0080541C"/>
    <w:rsid w:val="00805EC4"/>
    <w:rsid w:val="00806E58"/>
    <w:rsid w:val="00807248"/>
    <w:rsid w:val="0080753E"/>
    <w:rsid w:val="0080783C"/>
    <w:rsid w:val="00807D43"/>
    <w:rsid w:val="0081067E"/>
    <w:rsid w:val="008107AA"/>
    <w:rsid w:val="00811425"/>
    <w:rsid w:val="00811F61"/>
    <w:rsid w:val="008125C3"/>
    <w:rsid w:val="00812DA3"/>
    <w:rsid w:val="008130F7"/>
    <w:rsid w:val="0081318C"/>
    <w:rsid w:val="008132DC"/>
    <w:rsid w:val="00813A87"/>
    <w:rsid w:val="00813AC1"/>
    <w:rsid w:val="0081448E"/>
    <w:rsid w:val="008149A1"/>
    <w:rsid w:val="00815450"/>
    <w:rsid w:val="0081766F"/>
    <w:rsid w:val="00817F50"/>
    <w:rsid w:val="00817FE0"/>
    <w:rsid w:val="00820AA1"/>
    <w:rsid w:val="00821F8A"/>
    <w:rsid w:val="0082223D"/>
    <w:rsid w:val="00822997"/>
    <w:rsid w:val="00822F35"/>
    <w:rsid w:val="008232CA"/>
    <w:rsid w:val="00823DC4"/>
    <w:rsid w:val="00825201"/>
    <w:rsid w:val="00825C1D"/>
    <w:rsid w:val="00825E95"/>
    <w:rsid w:val="00825FAA"/>
    <w:rsid w:val="00826E6F"/>
    <w:rsid w:val="00827941"/>
    <w:rsid w:val="008306B6"/>
    <w:rsid w:val="008310A2"/>
    <w:rsid w:val="00832596"/>
    <w:rsid w:val="008326F8"/>
    <w:rsid w:val="00833DE4"/>
    <w:rsid w:val="00833ED2"/>
    <w:rsid w:val="008340A7"/>
    <w:rsid w:val="00834C52"/>
    <w:rsid w:val="00834DBB"/>
    <w:rsid w:val="00835BEE"/>
    <w:rsid w:val="00836B24"/>
    <w:rsid w:val="00837017"/>
    <w:rsid w:val="008370D5"/>
    <w:rsid w:val="00837D52"/>
    <w:rsid w:val="00840616"/>
    <w:rsid w:val="008417A1"/>
    <w:rsid w:val="00841914"/>
    <w:rsid w:val="0084195A"/>
    <w:rsid w:val="008429EE"/>
    <w:rsid w:val="00842B71"/>
    <w:rsid w:val="00842C9E"/>
    <w:rsid w:val="00842D30"/>
    <w:rsid w:val="00842E68"/>
    <w:rsid w:val="00843E04"/>
    <w:rsid w:val="00844129"/>
    <w:rsid w:val="00844193"/>
    <w:rsid w:val="008441E0"/>
    <w:rsid w:val="00844659"/>
    <w:rsid w:val="00844835"/>
    <w:rsid w:val="00844CED"/>
    <w:rsid w:val="00844E55"/>
    <w:rsid w:val="008451A3"/>
    <w:rsid w:val="00845A1F"/>
    <w:rsid w:val="00846289"/>
    <w:rsid w:val="00846C11"/>
    <w:rsid w:val="00850B33"/>
    <w:rsid w:val="008511FB"/>
    <w:rsid w:val="00851AE3"/>
    <w:rsid w:val="00851C82"/>
    <w:rsid w:val="00851F92"/>
    <w:rsid w:val="00852165"/>
    <w:rsid w:val="0085233B"/>
    <w:rsid w:val="00852D0D"/>
    <w:rsid w:val="00853C60"/>
    <w:rsid w:val="0085409B"/>
    <w:rsid w:val="0085452D"/>
    <w:rsid w:val="00855612"/>
    <w:rsid w:val="00856BE9"/>
    <w:rsid w:val="0086080D"/>
    <w:rsid w:val="0086205E"/>
    <w:rsid w:val="0086276B"/>
    <w:rsid w:val="00862DA6"/>
    <w:rsid w:val="00863019"/>
    <w:rsid w:val="008630C5"/>
    <w:rsid w:val="008649E7"/>
    <w:rsid w:val="00864CCA"/>
    <w:rsid w:val="00864DC3"/>
    <w:rsid w:val="00864E5B"/>
    <w:rsid w:val="00865185"/>
    <w:rsid w:val="008654D4"/>
    <w:rsid w:val="00865605"/>
    <w:rsid w:val="00866AAB"/>
    <w:rsid w:val="00866B47"/>
    <w:rsid w:val="00867007"/>
    <w:rsid w:val="008671E5"/>
    <w:rsid w:val="008716E6"/>
    <w:rsid w:val="00871F3F"/>
    <w:rsid w:val="00871F86"/>
    <w:rsid w:val="00871FED"/>
    <w:rsid w:val="0087398E"/>
    <w:rsid w:val="0087500C"/>
    <w:rsid w:val="0087548C"/>
    <w:rsid w:val="00875653"/>
    <w:rsid w:val="00875B91"/>
    <w:rsid w:val="00876304"/>
    <w:rsid w:val="00876668"/>
    <w:rsid w:val="00876D92"/>
    <w:rsid w:val="0087764C"/>
    <w:rsid w:val="00877A4E"/>
    <w:rsid w:val="008829DA"/>
    <w:rsid w:val="00882E02"/>
    <w:rsid w:val="00884070"/>
    <w:rsid w:val="00886030"/>
    <w:rsid w:val="00886236"/>
    <w:rsid w:val="00886258"/>
    <w:rsid w:val="00886328"/>
    <w:rsid w:val="0088716D"/>
    <w:rsid w:val="008903E0"/>
    <w:rsid w:val="0089076C"/>
    <w:rsid w:val="00890D06"/>
    <w:rsid w:val="00891377"/>
    <w:rsid w:val="0089141D"/>
    <w:rsid w:val="00891762"/>
    <w:rsid w:val="00891C2F"/>
    <w:rsid w:val="0089296B"/>
    <w:rsid w:val="00893D30"/>
    <w:rsid w:val="008944BE"/>
    <w:rsid w:val="00895784"/>
    <w:rsid w:val="00896948"/>
    <w:rsid w:val="00896C62"/>
    <w:rsid w:val="00896ECE"/>
    <w:rsid w:val="008971D3"/>
    <w:rsid w:val="00897832"/>
    <w:rsid w:val="00897C21"/>
    <w:rsid w:val="008A00D9"/>
    <w:rsid w:val="008A0A12"/>
    <w:rsid w:val="008A0E10"/>
    <w:rsid w:val="008A10D6"/>
    <w:rsid w:val="008A1A03"/>
    <w:rsid w:val="008A34B5"/>
    <w:rsid w:val="008A366D"/>
    <w:rsid w:val="008A41FA"/>
    <w:rsid w:val="008A4447"/>
    <w:rsid w:val="008A47F9"/>
    <w:rsid w:val="008A4856"/>
    <w:rsid w:val="008A5328"/>
    <w:rsid w:val="008A5985"/>
    <w:rsid w:val="008A7BC6"/>
    <w:rsid w:val="008B0629"/>
    <w:rsid w:val="008B19D8"/>
    <w:rsid w:val="008B1F1E"/>
    <w:rsid w:val="008B20DF"/>
    <w:rsid w:val="008B25F1"/>
    <w:rsid w:val="008B2D5C"/>
    <w:rsid w:val="008B2DCE"/>
    <w:rsid w:val="008B38D0"/>
    <w:rsid w:val="008B4020"/>
    <w:rsid w:val="008B46A3"/>
    <w:rsid w:val="008B487B"/>
    <w:rsid w:val="008B4B2E"/>
    <w:rsid w:val="008B5372"/>
    <w:rsid w:val="008B5392"/>
    <w:rsid w:val="008B5681"/>
    <w:rsid w:val="008B62B2"/>
    <w:rsid w:val="008B69F0"/>
    <w:rsid w:val="008B6C06"/>
    <w:rsid w:val="008B6F2A"/>
    <w:rsid w:val="008C02D4"/>
    <w:rsid w:val="008C037F"/>
    <w:rsid w:val="008C2088"/>
    <w:rsid w:val="008C2224"/>
    <w:rsid w:val="008C2FE9"/>
    <w:rsid w:val="008C30DC"/>
    <w:rsid w:val="008C3A2F"/>
    <w:rsid w:val="008C3BED"/>
    <w:rsid w:val="008C3CCC"/>
    <w:rsid w:val="008C410E"/>
    <w:rsid w:val="008C6DF3"/>
    <w:rsid w:val="008C739F"/>
    <w:rsid w:val="008C75BE"/>
    <w:rsid w:val="008D0B11"/>
    <w:rsid w:val="008D1C3B"/>
    <w:rsid w:val="008D2251"/>
    <w:rsid w:val="008D2260"/>
    <w:rsid w:val="008D2C3A"/>
    <w:rsid w:val="008D2DC1"/>
    <w:rsid w:val="008D30AE"/>
    <w:rsid w:val="008D3195"/>
    <w:rsid w:val="008D33DC"/>
    <w:rsid w:val="008D3497"/>
    <w:rsid w:val="008D37FD"/>
    <w:rsid w:val="008D56DC"/>
    <w:rsid w:val="008D5E96"/>
    <w:rsid w:val="008D64A1"/>
    <w:rsid w:val="008D667C"/>
    <w:rsid w:val="008D6E1C"/>
    <w:rsid w:val="008D72E1"/>
    <w:rsid w:val="008D7A03"/>
    <w:rsid w:val="008D7A92"/>
    <w:rsid w:val="008D7DFF"/>
    <w:rsid w:val="008E00E5"/>
    <w:rsid w:val="008E03F3"/>
    <w:rsid w:val="008E0DD6"/>
    <w:rsid w:val="008E1C03"/>
    <w:rsid w:val="008E2112"/>
    <w:rsid w:val="008E3A6A"/>
    <w:rsid w:val="008E3C88"/>
    <w:rsid w:val="008E3EA5"/>
    <w:rsid w:val="008E518A"/>
    <w:rsid w:val="008E56FA"/>
    <w:rsid w:val="008E5820"/>
    <w:rsid w:val="008E5EAD"/>
    <w:rsid w:val="008E60CD"/>
    <w:rsid w:val="008E677A"/>
    <w:rsid w:val="008E7714"/>
    <w:rsid w:val="008E7EB2"/>
    <w:rsid w:val="008F100F"/>
    <w:rsid w:val="008F129F"/>
    <w:rsid w:val="008F1BB1"/>
    <w:rsid w:val="008F22F9"/>
    <w:rsid w:val="008F2AB6"/>
    <w:rsid w:val="008F3531"/>
    <w:rsid w:val="008F3A7F"/>
    <w:rsid w:val="008F434A"/>
    <w:rsid w:val="008F44D5"/>
    <w:rsid w:val="008F4B05"/>
    <w:rsid w:val="008F4C7E"/>
    <w:rsid w:val="008F66FA"/>
    <w:rsid w:val="008F705A"/>
    <w:rsid w:val="00900E82"/>
    <w:rsid w:val="00900E8D"/>
    <w:rsid w:val="00901F3E"/>
    <w:rsid w:val="0090268D"/>
    <w:rsid w:val="00902BDF"/>
    <w:rsid w:val="0090365E"/>
    <w:rsid w:val="00903AAC"/>
    <w:rsid w:val="00904142"/>
    <w:rsid w:val="00904554"/>
    <w:rsid w:val="00904644"/>
    <w:rsid w:val="0090477F"/>
    <w:rsid w:val="009048EE"/>
    <w:rsid w:val="00905347"/>
    <w:rsid w:val="009064AE"/>
    <w:rsid w:val="009064F9"/>
    <w:rsid w:val="009070A8"/>
    <w:rsid w:val="009074FA"/>
    <w:rsid w:val="0091192C"/>
    <w:rsid w:val="0091274F"/>
    <w:rsid w:val="00913A1C"/>
    <w:rsid w:val="009164CD"/>
    <w:rsid w:val="00916C50"/>
    <w:rsid w:val="00917012"/>
    <w:rsid w:val="00917241"/>
    <w:rsid w:val="0091742B"/>
    <w:rsid w:val="00917460"/>
    <w:rsid w:val="00920141"/>
    <w:rsid w:val="00920E18"/>
    <w:rsid w:val="00921462"/>
    <w:rsid w:val="00921630"/>
    <w:rsid w:val="00922A6A"/>
    <w:rsid w:val="00922C97"/>
    <w:rsid w:val="00922FC9"/>
    <w:rsid w:val="00923424"/>
    <w:rsid w:val="00923773"/>
    <w:rsid w:val="009243BA"/>
    <w:rsid w:val="00924A33"/>
    <w:rsid w:val="0092527D"/>
    <w:rsid w:val="00925D72"/>
    <w:rsid w:val="009260F0"/>
    <w:rsid w:val="009274FB"/>
    <w:rsid w:val="00930483"/>
    <w:rsid w:val="0093070C"/>
    <w:rsid w:val="00930842"/>
    <w:rsid w:val="009309C2"/>
    <w:rsid w:val="00930F2F"/>
    <w:rsid w:val="0093137C"/>
    <w:rsid w:val="0093181D"/>
    <w:rsid w:val="00931828"/>
    <w:rsid w:val="0093223D"/>
    <w:rsid w:val="009324C3"/>
    <w:rsid w:val="00932AD8"/>
    <w:rsid w:val="00932FFA"/>
    <w:rsid w:val="0093308B"/>
    <w:rsid w:val="0093327A"/>
    <w:rsid w:val="00933AE6"/>
    <w:rsid w:val="00934B40"/>
    <w:rsid w:val="00934C06"/>
    <w:rsid w:val="0093513E"/>
    <w:rsid w:val="00935683"/>
    <w:rsid w:val="00936501"/>
    <w:rsid w:val="00936855"/>
    <w:rsid w:val="009369A8"/>
    <w:rsid w:val="00936A2B"/>
    <w:rsid w:val="009374F2"/>
    <w:rsid w:val="009379AE"/>
    <w:rsid w:val="00937AD3"/>
    <w:rsid w:val="009407B6"/>
    <w:rsid w:val="00940CD3"/>
    <w:rsid w:val="009421B8"/>
    <w:rsid w:val="00942652"/>
    <w:rsid w:val="009426EC"/>
    <w:rsid w:val="0094283C"/>
    <w:rsid w:val="0094334A"/>
    <w:rsid w:val="00944730"/>
    <w:rsid w:val="0094493A"/>
    <w:rsid w:val="00944F8C"/>
    <w:rsid w:val="00946383"/>
    <w:rsid w:val="009464A3"/>
    <w:rsid w:val="009477C7"/>
    <w:rsid w:val="00950025"/>
    <w:rsid w:val="0095070A"/>
    <w:rsid w:val="009509B4"/>
    <w:rsid w:val="00950CA8"/>
    <w:rsid w:val="00950D06"/>
    <w:rsid w:val="00950E99"/>
    <w:rsid w:val="00952FF0"/>
    <w:rsid w:val="00953AA5"/>
    <w:rsid w:val="00957D75"/>
    <w:rsid w:val="009606D4"/>
    <w:rsid w:val="00960776"/>
    <w:rsid w:val="009608ED"/>
    <w:rsid w:val="00960B57"/>
    <w:rsid w:val="00960DC2"/>
    <w:rsid w:val="009617A4"/>
    <w:rsid w:val="0096398E"/>
    <w:rsid w:val="009642E6"/>
    <w:rsid w:val="0096431D"/>
    <w:rsid w:val="0096458D"/>
    <w:rsid w:val="009648EE"/>
    <w:rsid w:val="00964C2C"/>
    <w:rsid w:val="00965A07"/>
    <w:rsid w:val="00967067"/>
    <w:rsid w:val="009712FD"/>
    <w:rsid w:val="009713D5"/>
    <w:rsid w:val="00973EAB"/>
    <w:rsid w:val="009751D5"/>
    <w:rsid w:val="0097582C"/>
    <w:rsid w:val="00975B6E"/>
    <w:rsid w:val="009761CB"/>
    <w:rsid w:val="00977040"/>
    <w:rsid w:val="009802AB"/>
    <w:rsid w:val="00980908"/>
    <w:rsid w:val="00980974"/>
    <w:rsid w:val="0098109F"/>
    <w:rsid w:val="009811C3"/>
    <w:rsid w:val="00981912"/>
    <w:rsid w:val="009823DB"/>
    <w:rsid w:val="0098265D"/>
    <w:rsid w:val="00982BD2"/>
    <w:rsid w:val="00982D1E"/>
    <w:rsid w:val="00983505"/>
    <w:rsid w:val="00983615"/>
    <w:rsid w:val="009839C7"/>
    <w:rsid w:val="009839E4"/>
    <w:rsid w:val="009846F5"/>
    <w:rsid w:val="00984BC2"/>
    <w:rsid w:val="00985D1F"/>
    <w:rsid w:val="009860AD"/>
    <w:rsid w:val="009862D7"/>
    <w:rsid w:val="00987248"/>
    <w:rsid w:val="0098748B"/>
    <w:rsid w:val="0098753A"/>
    <w:rsid w:val="00990B4F"/>
    <w:rsid w:val="009912A2"/>
    <w:rsid w:val="009915E0"/>
    <w:rsid w:val="00991BA9"/>
    <w:rsid w:val="00991CAE"/>
    <w:rsid w:val="009927B4"/>
    <w:rsid w:val="00992FF9"/>
    <w:rsid w:val="009946E1"/>
    <w:rsid w:val="00994A86"/>
    <w:rsid w:val="009956F8"/>
    <w:rsid w:val="0099597C"/>
    <w:rsid w:val="00996961"/>
    <w:rsid w:val="0099698B"/>
    <w:rsid w:val="009977B5"/>
    <w:rsid w:val="009A0253"/>
    <w:rsid w:val="009A03BA"/>
    <w:rsid w:val="009A0A87"/>
    <w:rsid w:val="009A1065"/>
    <w:rsid w:val="009A13DD"/>
    <w:rsid w:val="009A3105"/>
    <w:rsid w:val="009A31BD"/>
    <w:rsid w:val="009A33E9"/>
    <w:rsid w:val="009A4730"/>
    <w:rsid w:val="009A4C39"/>
    <w:rsid w:val="009A5437"/>
    <w:rsid w:val="009A5886"/>
    <w:rsid w:val="009A6345"/>
    <w:rsid w:val="009A63A8"/>
    <w:rsid w:val="009A7315"/>
    <w:rsid w:val="009A7EB2"/>
    <w:rsid w:val="009B042F"/>
    <w:rsid w:val="009B043C"/>
    <w:rsid w:val="009B0E82"/>
    <w:rsid w:val="009B1D6E"/>
    <w:rsid w:val="009B2A08"/>
    <w:rsid w:val="009B33D5"/>
    <w:rsid w:val="009B33FF"/>
    <w:rsid w:val="009B447B"/>
    <w:rsid w:val="009B646F"/>
    <w:rsid w:val="009B64D1"/>
    <w:rsid w:val="009B7001"/>
    <w:rsid w:val="009B7516"/>
    <w:rsid w:val="009B7EFE"/>
    <w:rsid w:val="009C010D"/>
    <w:rsid w:val="009C0245"/>
    <w:rsid w:val="009C0AEF"/>
    <w:rsid w:val="009C1325"/>
    <w:rsid w:val="009C1F72"/>
    <w:rsid w:val="009C2A89"/>
    <w:rsid w:val="009C30D1"/>
    <w:rsid w:val="009C3226"/>
    <w:rsid w:val="009C375A"/>
    <w:rsid w:val="009C3D65"/>
    <w:rsid w:val="009C3F8F"/>
    <w:rsid w:val="009C47C8"/>
    <w:rsid w:val="009C4B58"/>
    <w:rsid w:val="009C4DC3"/>
    <w:rsid w:val="009C4EBA"/>
    <w:rsid w:val="009C53DC"/>
    <w:rsid w:val="009C58DD"/>
    <w:rsid w:val="009C59D6"/>
    <w:rsid w:val="009C5CF0"/>
    <w:rsid w:val="009C68E5"/>
    <w:rsid w:val="009C7D3B"/>
    <w:rsid w:val="009D049D"/>
    <w:rsid w:val="009D05C6"/>
    <w:rsid w:val="009D0B38"/>
    <w:rsid w:val="009D0F0D"/>
    <w:rsid w:val="009D167D"/>
    <w:rsid w:val="009D16A5"/>
    <w:rsid w:val="009D339C"/>
    <w:rsid w:val="009D3D4A"/>
    <w:rsid w:val="009D4DC7"/>
    <w:rsid w:val="009D5029"/>
    <w:rsid w:val="009D540E"/>
    <w:rsid w:val="009D55FB"/>
    <w:rsid w:val="009D5905"/>
    <w:rsid w:val="009D5959"/>
    <w:rsid w:val="009D7354"/>
    <w:rsid w:val="009D7F8D"/>
    <w:rsid w:val="009E1F77"/>
    <w:rsid w:val="009E284E"/>
    <w:rsid w:val="009E299B"/>
    <w:rsid w:val="009E3028"/>
    <w:rsid w:val="009E302D"/>
    <w:rsid w:val="009E341F"/>
    <w:rsid w:val="009E399E"/>
    <w:rsid w:val="009E3DA6"/>
    <w:rsid w:val="009E4AAD"/>
    <w:rsid w:val="009E4C01"/>
    <w:rsid w:val="009E5895"/>
    <w:rsid w:val="009E6490"/>
    <w:rsid w:val="009E6C0C"/>
    <w:rsid w:val="009E704F"/>
    <w:rsid w:val="009E7193"/>
    <w:rsid w:val="009E7269"/>
    <w:rsid w:val="009F02DC"/>
    <w:rsid w:val="009F0C2E"/>
    <w:rsid w:val="009F0E18"/>
    <w:rsid w:val="009F1B9D"/>
    <w:rsid w:val="009F1E57"/>
    <w:rsid w:val="009F3951"/>
    <w:rsid w:val="009F3AD9"/>
    <w:rsid w:val="009F4863"/>
    <w:rsid w:val="009F4B3E"/>
    <w:rsid w:val="009F4FFA"/>
    <w:rsid w:val="009F50B1"/>
    <w:rsid w:val="009F56A2"/>
    <w:rsid w:val="009F5F0E"/>
    <w:rsid w:val="009F6996"/>
    <w:rsid w:val="00A01529"/>
    <w:rsid w:val="00A01E2A"/>
    <w:rsid w:val="00A02173"/>
    <w:rsid w:val="00A022C9"/>
    <w:rsid w:val="00A03B46"/>
    <w:rsid w:val="00A04362"/>
    <w:rsid w:val="00A06456"/>
    <w:rsid w:val="00A066F0"/>
    <w:rsid w:val="00A06AF0"/>
    <w:rsid w:val="00A07843"/>
    <w:rsid w:val="00A07B4D"/>
    <w:rsid w:val="00A103F0"/>
    <w:rsid w:val="00A108FE"/>
    <w:rsid w:val="00A10A91"/>
    <w:rsid w:val="00A10AD9"/>
    <w:rsid w:val="00A10F14"/>
    <w:rsid w:val="00A11F11"/>
    <w:rsid w:val="00A13748"/>
    <w:rsid w:val="00A139E9"/>
    <w:rsid w:val="00A13EE6"/>
    <w:rsid w:val="00A15C82"/>
    <w:rsid w:val="00A15F0D"/>
    <w:rsid w:val="00A163A5"/>
    <w:rsid w:val="00A16514"/>
    <w:rsid w:val="00A16D4B"/>
    <w:rsid w:val="00A173EF"/>
    <w:rsid w:val="00A1784A"/>
    <w:rsid w:val="00A17A02"/>
    <w:rsid w:val="00A17A75"/>
    <w:rsid w:val="00A20F32"/>
    <w:rsid w:val="00A233D0"/>
    <w:rsid w:val="00A24FA2"/>
    <w:rsid w:val="00A250AB"/>
    <w:rsid w:val="00A25195"/>
    <w:rsid w:val="00A251A7"/>
    <w:rsid w:val="00A25B7A"/>
    <w:rsid w:val="00A25D98"/>
    <w:rsid w:val="00A26110"/>
    <w:rsid w:val="00A26268"/>
    <w:rsid w:val="00A2694A"/>
    <w:rsid w:val="00A26A09"/>
    <w:rsid w:val="00A26A0B"/>
    <w:rsid w:val="00A26E31"/>
    <w:rsid w:val="00A3066D"/>
    <w:rsid w:val="00A3181D"/>
    <w:rsid w:val="00A320CC"/>
    <w:rsid w:val="00A32D8F"/>
    <w:rsid w:val="00A331E5"/>
    <w:rsid w:val="00A33835"/>
    <w:rsid w:val="00A33C02"/>
    <w:rsid w:val="00A3427E"/>
    <w:rsid w:val="00A342C1"/>
    <w:rsid w:val="00A34DD3"/>
    <w:rsid w:val="00A364FB"/>
    <w:rsid w:val="00A37107"/>
    <w:rsid w:val="00A40247"/>
    <w:rsid w:val="00A409F2"/>
    <w:rsid w:val="00A42C05"/>
    <w:rsid w:val="00A431DC"/>
    <w:rsid w:val="00A442E7"/>
    <w:rsid w:val="00A44F79"/>
    <w:rsid w:val="00A454ED"/>
    <w:rsid w:val="00A4563F"/>
    <w:rsid w:val="00A45B21"/>
    <w:rsid w:val="00A46CAB"/>
    <w:rsid w:val="00A46F23"/>
    <w:rsid w:val="00A51278"/>
    <w:rsid w:val="00A526EC"/>
    <w:rsid w:val="00A52AAF"/>
    <w:rsid w:val="00A52D5A"/>
    <w:rsid w:val="00A54143"/>
    <w:rsid w:val="00A549C5"/>
    <w:rsid w:val="00A55F95"/>
    <w:rsid w:val="00A568F2"/>
    <w:rsid w:val="00A569DD"/>
    <w:rsid w:val="00A57518"/>
    <w:rsid w:val="00A57BA2"/>
    <w:rsid w:val="00A604A3"/>
    <w:rsid w:val="00A60CB2"/>
    <w:rsid w:val="00A60F87"/>
    <w:rsid w:val="00A60FD8"/>
    <w:rsid w:val="00A6107B"/>
    <w:rsid w:val="00A63279"/>
    <w:rsid w:val="00A6343F"/>
    <w:rsid w:val="00A63D21"/>
    <w:rsid w:val="00A64104"/>
    <w:rsid w:val="00A6496B"/>
    <w:rsid w:val="00A64A1E"/>
    <w:rsid w:val="00A64BBB"/>
    <w:rsid w:val="00A65F39"/>
    <w:rsid w:val="00A6774C"/>
    <w:rsid w:val="00A67B84"/>
    <w:rsid w:val="00A70044"/>
    <w:rsid w:val="00A70246"/>
    <w:rsid w:val="00A70486"/>
    <w:rsid w:val="00A70490"/>
    <w:rsid w:val="00A70C69"/>
    <w:rsid w:val="00A70E9E"/>
    <w:rsid w:val="00A7191A"/>
    <w:rsid w:val="00A71FDF"/>
    <w:rsid w:val="00A720CA"/>
    <w:rsid w:val="00A72521"/>
    <w:rsid w:val="00A73700"/>
    <w:rsid w:val="00A74388"/>
    <w:rsid w:val="00A74B77"/>
    <w:rsid w:val="00A74C9A"/>
    <w:rsid w:val="00A74E62"/>
    <w:rsid w:val="00A751E6"/>
    <w:rsid w:val="00A757EE"/>
    <w:rsid w:val="00A76291"/>
    <w:rsid w:val="00A76A6C"/>
    <w:rsid w:val="00A76E11"/>
    <w:rsid w:val="00A77FBE"/>
    <w:rsid w:val="00A803C3"/>
    <w:rsid w:val="00A80DAC"/>
    <w:rsid w:val="00A812AB"/>
    <w:rsid w:val="00A825C0"/>
    <w:rsid w:val="00A825D5"/>
    <w:rsid w:val="00A828D8"/>
    <w:rsid w:val="00A847FB"/>
    <w:rsid w:val="00A8508A"/>
    <w:rsid w:val="00A8518E"/>
    <w:rsid w:val="00A85829"/>
    <w:rsid w:val="00A86317"/>
    <w:rsid w:val="00A868B8"/>
    <w:rsid w:val="00A86D6B"/>
    <w:rsid w:val="00A8771A"/>
    <w:rsid w:val="00A878AF"/>
    <w:rsid w:val="00A90250"/>
    <w:rsid w:val="00A9039A"/>
    <w:rsid w:val="00A906BE"/>
    <w:rsid w:val="00A9213F"/>
    <w:rsid w:val="00A92192"/>
    <w:rsid w:val="00A925E3"/>
    <w:rsid w:val="00A928B4"/>
    <w:rsid w:val="00A92F47"/>
    <w:rsid w:val="00A93E22"/>
    <w:rsid w:val="00A9485A"/>
    <w:rsid w:val="00A95BC2"/>
    <w:rsid w:val="00A96FCF"/>
    <w:rsid w:val="00A9733D"/>
    <w:rsid w:val="00A97648"/>
    <w:rsid w:val="00A97E5B"/>
    <w:rsid w:val="00A97F18"/>
    <w:rsid w:val="00AA0C66"/>
    <w:rsid w:val="00AA1541"/>
    <w:rsid w:val="00AA167D"/>
    <w:rsid w:val="00AA233A"/>
    <w:rsid w:val="00AA3929"/>
    <w:rsid w:val="00AA39F2"/>
    <w:rsid w:val="00AA3CEB"/>
    <w:rsid w:val="00AA3EE2"/>
    <w:rsid w:val="00AA4926"/>
    <w:rsid w:val="00AA4940"/>
    <w:rsid w:val="00AA6258"/>
    <w:rsid w:val="00AA7199"/>
    <w:rsid w:val="00AA71B9"/>
    <w:rsid w:val="00AA7C79"/>
    <w:rsid w:val="00AA7EC2"/>
    <w:rsid w:val="00AB06C1"/>
    <w:rsid w:val="00AB1201"/>
    <w:rsid w:val="00AB16E0"/>
    <w:rsid w:val="00AB1CA2"/>
    <w:rsid w:val="00AB2686"/>
    <w:rsid w:val="00AB2F4F"/>
    <w:rsid w:val="00AB2F67"/>
    <w:rsid w:val="00AB4284"/>
    <w:rsid w:val="00AB47E0"/>
    <w:rsid w:val="00AB50D5"/>
    <w:rsid w:val="00AB5459"/>
    <w:rsid w:val="00AB56E2"/>
    <w:rsid w:val="00AB66DA"/>
    <w:rsid w:val="00AC0841"/>
    <w:rsid w:val="00AC1470"/>
    <w:rsid w:val="00AC1DC4"/>
    <w:rsid w:val="00AC36BC"/>
    <w:rsid w:val="00AC3CB4"/>
    <w:rsid w:val="00AC441A"/>
    <w:rsid w:val="00AC4968"/>
    <w:rsid w:val="00AC5541"/>
    <w:rsid w:val="00AC5876"/>
    <w:rsid w:val="00AC641E"/>
    <w:rsid w:val="00AC6BD0"/>
    <w:rsid w:val="00AC6CD7"/>
    <w:rsid w:val="00AC7C51"/>
    <w:rsid w:val="00AC7E70"/>
    <w:rsid w:val="00AD068A"/>
    <w:rsid w:val="00AD06F0"/>
    <w:rsid w:val="00AD07F4"/>
    <w:rsid w:val="00AD0C18"/>
    <w:rsid w:val="00AD14C9"/>
    <w:rsid w:val="00AD294D"/>
    <w:rsid w:val="00AD2C77"/>
    <w:rsid w:val="00AD2F6F"/>
    <w:rsid w:val="00AD310A"/>
    <w:rsid w:val="00AD48DC"/>
    <w:rsid w:val="00AD48FA"/>
    <w:rsid w:val="00AD5043"/>
    <w:rsid w:val="00AD6F23"/>
    <w:rsid w:val="00AD7215"/>
    <w:rsid w:val="00AD7638"/>
    <w:rsid w:val="00AD76CB"/>
    <w:rsid w:val="00AD79EE"/>
    <w:rsid w:val="00AD7CDC"/>
    <w:rsid w:val="00AD7DF3"/>
    <w:rsid w:val="00AD7E6E"/>
    <w:rsid w:val="00AE00F7"/>
    <w:rsid w:val="00AE04C8"/>
    <w:rsid w:val="00AE0BD0"/>
    <w:rsid w:val="00AE140A"/>
    <w:rsid w:val="00AE2FC1"/>
    <w:rsid w:val="00AE30A9"/>
    <w:rsid w:val="00AE3304"/>
    <w:rsid w:val="00AE34A7"/>
    <w:rsid w:val="00AE353B"/>
    <w:rsid w:val="00AE3701"/>
    <w:rsid w:val="00AE3D79"/>
    <w:rsid w:val="00AE4784"/>
    <w:rsid w:val="00AE50A6"/>
    <w:rsid w:val="00AE67A1"/>
    <w:rsid w:val="00AE7231"/>
    <w:rsid w:val="00AE72BC"/>
    <w:rsid w:val="00AE792A"/>
    <w:rsid w:val="00AE7B76"/>
    <w:rsid w:val="00AF03EC"/>
    <w:rsid w:val="00AF0482"/>
    <w:rsid w:val="00AF0F83"/>
    <w:rsid w:val="00AF13F8"/>
    <w:rsid w:val="00AF1B30"/>
    <w:rsid w:val="00AF22E6"/>
    <w:rsid w:val="00AF2451"/>
    <w:rsid w:val="00AF2B2C"/>
    <w:rsid w:val="00AF3583"/>
    <w:rsid w:val="00AF3604"/>
    <w:rsid w:val="00AF367A"/>
    <w:rsid w:val="00AF7762"/>
    <w:rsid w:val="00AF797E"/>
    <w:rsid w:val="00B001EA"/>
    <w:rsid w:val="00B002FC"/>
    <w:rsid w:val="00B0060E"/>
    <w:rsid w:val="00B00C38"/>
    <w:rsid w:val="00B0161F"/>
    <w:rsid w:val="00B01BEA"/>
    <w:rsid w:val="00B01DE5"/>
    <w:rsid w:val="00B025B1"/>
    <w:rsid w:val="00B02C49"/>
    <w:rsid w:val="00B02D5E"/>
    <w:rsid w:val="00B03C1C"/>
    <w:rsid w:val="00B04025"/>
    <w:rsid w:val="00B040FA"/>
    <w:rsid w:val="00B04678"/>
    <w:rsid w:val="00B04D63"/>
    <w:rsid w:val="00B06031"/>
    <w:rsid w:val="00B0619B"/>
    <w:rsid w:val="00B06FF2"/>
    <w:rsid w:val="00B07105"/>
    <w:rsid w:val="00B075A0"/>
    <w:rsid w:val="00B07F36"/>
    <w:rsid w:val="00B10019"/>
    <w:rsid w:val="00B103D0"/>
    <w:rsid w:val="00B10960"/>
    <w:rsid w:val="00B1195E"/>
    <w:rsid w:val="00B11AB9"/>
    <w:rsid w:val="00B140CD"/>
    <w:rsid w:val="00B142FC"/>
    <w:rsid w:val="00B14B54"/>
    <w:rsid w:val="00B15049"/>
    <w:rsid w:val="00B1668C"/>
    <w:rsid w:val="00B168B7"/>
    <w:rsid w:val="00B1758C"/>
    <w:rsid w:val="00B1763D"/>
    <w:rsid w:val="00B17E76"/>
    <w:rsid w:val="00B206B3"/>
    <w:rsid w:val="00B20F07"/>
    <w:rsid w:val="00B210E6"/>
    <w:rsid w:val="00B2129D"/>
    <w:rsid w:val="00B2177C"/>
    <w:rsid w:val="00B221DF"/>
    <w:rsid w:val="00B224A5"/>
    <w:rsid w:val="00B2273C"/>
    <w:rsid w:val="00B2330D"/>
    <w:rsid w:val="00B23CD5"/>
    <w:rsid w:val="00B244C7"/>
    <w:rsid w:val="00B248BE"/>
    <w:rsid w:val="00B25736"/>
    <w:rsid w:val="00B276B9"/>
    <w:rsid w:val="00B309A6"/>
    <w:rsid w:val="00B30EE2"/>
    <w:rsid w:val="00B30F38"/>
    <w:rsid w:val="00B3158E"/>
    <w:rsid w:val="00B3170F"/>
    <w:rsid w:val="00B317A4"/>
    <w:rsid w:val="00B32A9E"/>
    <w:rsid w:val="00B3352E"/>
    <w:rsid w:val="00B3455B"/>
    <w:rsid w:val="00B346D0"/>
    <w:rsid w:val="00B3493F"/>
    <w:rsid w:val="00B358E3"/>
    <w:rsid w:val="00B35D1F"/>
    <w:rsid w:val="00B36BAD"/>
    <w:rsid w:val="00B36D6F"/>
    <w:rsid w:val="00B37E05"/>
    <w:rsid w:val="00B400DA"/>
    <w:rsid w:val="00B40D54"/>
    <w:rsid w:val="00B41118"/>
    <w:rsid w:val="00B4153C"/>
    <w:rsid w:val="00B41823"/>
    <w:rsid w:val="00B419E0"/>
    <w:rsid w:val="00B42068"/>
    <w:rsid w:val="00B42204"/>
    <w:rsid w:val="00B428E0"/>
    <w:rsid w:val="00B4314A"/>
    <w:rsid w:val="00B43C70"/>
    <w:rsid w:val="00B46864"/>
    <w:rsid w:val="00B46A90"/>
    <w:rsid w:val="00B47344"/>
    <w:rsid w:val="00B47A7D"/>
    <w:rsid w:val="00B50845"/>
    <w:rsid w:val="00B50952"/>
    <w:rsid w:val="00B50955"/>
    <w:rsid w:val="00B51426"/>
    <w:rsid w:val="00B514E7"/>
    <w:rsid w:val="00B51EE3"/>
    <w:rsid w:val="00B520F8"/>
    <w:rsid w:val="00B523CE"/>
    <w:rsid w:val="00B52807"/>
    <w:rsid w:val="00B53292"/>
    <w:rsid w:val="00B536C1"/>
    <w:rsid w:val="00B53CE9"/>
    <w:rsid w:val="00B544A4"/>
    <w:rsid w:val="00B54B65"/>
    <w:rsid w:val="00B54BDD"/>
    <w:rsid w:val="00B55E16"/>
    <w:rsid w:val="00B56259"/>
    <w:rsid w:val="00B56FE8"/>
    <w:rsid w:val="00B5727F"/>
    <w:rsid w:val="00B5796D"/>
    <w:rsid w:val="00B60B50"/>
    <w:rsid w:val="00B60E02"/>
    <w:rsid w:val="00B614B9"/>
    <w:rsid w:val="00B614CF"/>
    <w:rsid w:val="00B61EB7"/>
    <w:rsid w:val="00B628E6"/>
    <w:rsid w:val="00B629CF"/>
    <w:rsid w:val="00B63052"/>
    <w:rsid w:val="00B6317A"/>
    <w:rsid w:val="00B63438"/>
    <w:rsid w:val="00B639D2"/>
    <w:rsid w:val="00B644E4"/>
    <w:rsid w:val="00B6501C"/>
    <w:rsid w:val="00B6505A"/>
    <w:rsid w:val="00B6630C"/>
    <w:rsid w:val="00B66C20"/>
    <w:rsid w:val="00B701A8"/>
    <w:rsid w:val="00B708CF"/>
    <w:rsid w:val="00B7130C"/>
    <w:rsid w:val="00B718C1"/>
    <w:rsid w:val="00B71FB4"/>
    <w:rsid w:val="00B72B68"/>
    <w:rsid w:val="00B734D1"/>
    <w:rsid w:val="00B739AA"/>
    <w:rsid w:val="00B73A6F"/>
    <w:rsid w:val="00B73AA9"/>
    <w:rsid w:val="00B73CA4"/>
    <w:rsid w:val="00B73EE3"/>
    <w:rsid w:val="00B7472E"/>
    <w:rsid w:val="00B74CA1"/>
    <w:rsid w:val="00B74D78"/>
    <w:rsid w:val="00B75163"/>
    <w:rsid w:val="00B75371"/>
    <w:rsid w:val="00B75799"/>
    <w:rsid w:val="00B76F2C"/>
    <w:rsid w:val="00B7775F"/>
    <w:rsid w:val="00B80514"/>
    <w:rsid w:val="00B80D7B"/>
    <w:rsid w:val="00B80E89"/>
    <w:rsid w:val="00B80F0F"/>
    <w:rsid w:val="00B81BF3"/>
    <w:rsid w:val="00B81C83"/>
    <w:rsid w:val="00B81EB6"/>
    <w:rsid w:val="00B8213C"/>
    <w:rsid w:val="00B823EC"/>
    <w:rsid w:val="00B82AEC"/>
    <w:rsid w:val="00B82CDD"/>
    <w:rsid w:val="00B8333B"/>
    <w:rsid w:val="00B83614"/>
    <w:rsid w:val="00B84004"/>
    <w:rsid w:val="00B841AA"/>
    <w:rsid w:val="00B84335"/>
    <w:rsid w:val="00B85341"/>
    <w:rsid w:val="00B85568"/>
    <w:rsid w:val="00B85762"/>
    <w:rsid w:val="00B85A6F"/>
    <w:rsid w:val="00B85CF1"/>
    <w:rsid w:val="00B86C81"/>
    <w:rsid w:val="00B86D74"/>
    <w:rsid w:val="00B87CA5"/>
    <w:rsid w:val="00B87F28"/>
    <w:rsid w:val="00B907D4"/>
    <w:rsid w:val="00B908FC"/>
    <w:rsid w:val="00B90E09"/>
    <w:rsid w:val="00B90FAC"/>
    <w:rsid w:val="00B91B92"/>
    <w:rsid w:val="00B91BC1"/>
    <w:rsid w:val="00B91D91"/>
    <w:rsid w:val="00B91EE3"/>
    <w:rsid w:val="00B92274"/>
    <w:rsid w:val="00B925FB"/>
    <w:rsid w:val="00B92937"/>
    <w:rsid w:val="00B9294E"/>
    <w:rsid w:val="00B92B3B"/>
    <w:rsid w:val="00B9314A"/>
    <w:rsid w:val="00B93694"/>
    <w:rsid w:val="00B94063"/>
    <w:rsid w:val="00B95AF6"/>
    <w:rsid w:val="00B963A9"/>
    <w:rsid w:val="00B964AC"/>
    <w:rsid w:val="00B97BEB"/>
    <w:rsid w:val="00BA0E18"/>
    <w:rsid w:val="00BA16BD"/>
    <w:rsid w:val="00BA18B4"/>
    <w:rsid w:val="00BA1EEF"/>
    <w:rsid w:val="00BA1FEA"/>
    <w:rsid w:val="00BA271B"/>
    <w:rsid w:val="00BA285C"/>
    <w:rsid w:val="00BA2BD7"/>
    <w:rsid w:val="00BA2EF3"/>
    <w:rsid w:val="00BA30A3"/>
    <w:rsid w:val="00BA31C8"/>
    <w:rsid w:val="00BA3790"/>
    <w:rsid w:val="00BA38A5"/>
    <w:rsid w:val="00BA42ED"/>
    <w:rsid w:val="00BA4CEC"/>
    <w:rsid w:val="00BA5019"/>
    <w:rsid w:val="00BA54EB"/>
    <w:rsid w:val="00BA5848"/>
    <w:rsid w:val="00BA5D53"/>
    <w:rsid w:val="00BA7CBE"/>
    <w:rsid w:val="00BB08B6"/>
    <w:rsid w:val="00BB0B0A"/>
    <w:rsid w:val="00BB1DE5"/>
    <w:rsid w:val="00BB239E"/>
    <w:rsid w:val="00BB42B6"/>
    <w:rsid w:val="00BB4D01"/>
    <w:rsid w:val="00BB57A9"/>
    <w:rsid w:val="00BB5B83"/>
    <w:rsid w:val="00BB6BFB"/>
    <w:rsid w:val="00BB6C03"/>
    <w:rsid w:val="00BB6E10"/>
    <w:rsid w:val="00BB7424"/>
    <w:rsid w:val="00BC04EB"/>
    <w:rsid w:val="00BC05CE"/>
    <w:rsid w:val="00BC0FFA"/>
    <w:rsid w:val="00BC11F0"/>
    <w:rsid w:val="00BC1B6A"/>
    <w:rsid w:val="00BC20EB"/>
    <w:rsid w:val="00BC2271"/>
    <w:rsid w:val="00BC23BF"/>
    <w:rsid w:val="00BC2F1F"/>
    <w:rsid w:val="00BC43B4"/>
    <w:rsid w:val="00BC46E3"/>
    <w:rsid w:val="00BC629F"/>
    <w:rsid w:val="00BC708A"/>
    <w:rsid w:val="00BC75DA"/>
    <w:rsid w:val="00BC7B49"/>
    <w:rsid w:val="00BD0782"/>
    <w:rsid w:val="00BD14B9"/>
    <w:rsid w:val="00BD1A35"/>
    <w:rsid w:val="00BD1D95"/>
    <w:rsid w:val="00BD22D0"/>
    <w:rsid w:val="00BD325F"/>
    <w:rsid w:val="00BD33B5"/>
    <w:rsid w:val="00BD38CD"/>
    <w:rsid w:val="00BD3B1E"/>
    <w:rsid w:val="00BD4EAC"/>
    <w:rsid w:val="00BD5035"/>
    <w:rsid w:val="00BD57EC"/>
    <w:rsid w:val="00BD5814"/>
    <w:rsid w:val="00BD5CA4"/>
    <w:rsid w:val="00BD626A"/>
    <w:rsid w:val="00BD6BE4"/>
    <w:rsid w:val="00BD6D21"/>
    <w:rsid w:val="00BD6ED7"/>
    <w:rsid w:val="00BD710A"/>
    <w:rsid w:val="00BE0193"/>
    <w:rsid w:val="00BE155C"/>
    <w:rsid w:val="00BE160B"/>
    <w:rsid w:val="00BE1671"/>
    <w:rsid w:val="00BE18F7"/>
    <w:rsid w:val="00BE206A"/>
    <w:rsid w:val="00BE32C6"/>
    <w:rsid w:val="00BE45D4"/>
    <w:rsid w:val="00BE4BCB"/>
    <w:rsid w:val="00BE5810"/>
    <w:rsid w:val="00BE5AC1"/>
    <w:rsid w:val="00BE5B0D"/>
    <w:rsid w:val="00BE6133"/>
    <w:rsid w:val="00BE729E"/>
    <w:rsid w:val="00BE75C0"/>
    <w:rsid w:val="00BE783E"/>
    <w:rsid w:val="00BE7970"/>
    <w:rsid w:val="00BE7E9C"/>
    <w:rsid w:val="00BF00BD"/>
    <w:rsid w:val="00BF01C2"/>
    <w:rsid w:val="00BF0707"/>
    <w:rsid w:val="00BF1764"/>
    <w:rsid w:val="00BF2C5D"/>
    <w:rsid w:val="00BF2F40"/>
    <w:rsid w:val="00BF3F47"/>
    <w:rsid w:val="00BF412E"/>
    <w:rsid w:val="00BF4222"/>
    <w:rsid w:val="00BF4740"/>
    <w:rsid w:val="00BF4E8A"/>
    <w:rsid w:val="00BF545E"/>
    <w:rsid w:val="00BF60A8"/>
    <w:rsid w:val="00BF6E38"/>
    <w:rsid w:val="00C0082F"/>
    <w:rsid w:val="00C01569"/>
    <w:rsid w:val="00C025DE"/>
    <w:rsid w:val="00C02B9F"/>
    <w:rsid w:val="00C02E00"/>
    <w:rsid w:val="00C02F82"/>
    <w:rsid w:val="00C0398B"/>
    <w:rsid w:val="00C0435F"/>
    <w:rsid w:val="00C043FC"/>
    <w:rsid w:val="00C0470F"/>
    <w:rsid w:val="00C05078"/>
    <w:rsid w:val="00C050F6"/>
    <w:rsid w:val="00C051F1"/>
    <w:rsid w:val="00C055C4"/>
    <w:rsid w:val="00C056E9"/>
    <w:rsid w:val="00C06BA1"/>
    <w:rsid w:val="00C07DF8"/>
    <w:rsid w:val="00C10647"/>
    <w:rsid w:val="00C10B39"/>
    <w:rsid w:val="00C117CB"/>
    <w:rsid w:val="00C11CEC"/>
    <w:rsid w:val="00C1227C"/>
    <w:rsid w:val="00C1258C"/>
    <w:rsid w:val="00C1274E"/>
    <w:rsid w:val="00C1287C"/>
    <w:rsid w:val="00C12C1A"/>
    <w:rsid w:val="00C13A32"/>
    <w:rsid w:val="00C13D7E"/>
    <w:rsid w:val="00C14E55"/>
    <w:rsid w:val="00C15826"/>
    <w:rsid w:val="00C15D7E"/>
    <w:rsid w:val="00C16330"/>
    <w:rsid w:val="00C177F1"/>
    <w:rsid w:val="00C17BCA"/>
    <w:rsid w:val="00C17BD2"/>
    <w:rsid w:val="00C2031F"/>
    <w:rsid w:val="00C2067B"/>
    <w:rsid w:val="00C216DB"/>
    <w:rsid w:val="00C21D5E"/>
    <w:rsid w:val="00C24533"/>
    <w:rsid w:val="00C24B95"/>
    <w:rsid w:val="00C2551A"/>
    <w:rsid w:val="00C259B8"/>
    <w:rsid w:val="00C25F84"/>
    <w:rsid w:val="00C26490"/>
    <w:rsid w:val="00C269F0"/>
    <w:rsid w:val="00C27081"/>
    <w:rsid w:val="00C276FF"/>
    <w:rsid w:val="00C308C5"/>
    <w:rsid w:val="00C30B43"/>
    <w:rsid w:val="00C30E88"/>
    <w:rsid w:val="00C3180B"/>
    <w:rsid w:val="00C3234A"/>
    <w:rsid w:val="00C323C6"/>
    <w:rsid w:val="00C34075"/>
    <w:rsid w:val="00C343F4"/>
    <w:rsid w:val="00C346B6"/>
    <w:rsid w:val="00C3506F"/>
    <w:rsid w:val="00C35B62"/>
    <w:rsid w:val="00C3654A"/>
    <w:rsid w:val="00C36958"/>
    <w:rsid w:val="00C36973"/>
    <w:rsid w:val="00C36A05"/>
    <w:rsid w:val="00C36AFE"/>
    <w:rsid w:val="00C36B49"/>
    <w:rsid w:val="00C36B96"/>
    <w:rsid w:val="00C36D8A"/>
    <w:rsid w:val="00C37279"/>
    <w:rsid w:val="00C4028F"/>
    <w:rsid w:val="00C40F54"/>
    <w:rsid w:val="00C40F75"/>
    <w:rsid w:val="00C43D39"/>
    <w:rsid w:val="00C43EEC"/>
    <w:rsid w:val="00C45AE3"/>
    <w:rsid w:val="00C4602C"/>
    <w:rsid w:val="00C46789"/>
    <w:rsid w:val="00C46E38"/>
    <w:rsid w:val="00C46F36"/>
    <w:rsid w:val="00C47CA2"/>
    <w:rsid w:val="00C47E11"/>
    <w:rsid w:val="00C5067F"/>
    <w:rsid w:val="00C51EA7"/>
    <w:rsid w:val="00C52894"/>
    <w:rsid w:val="00C5317F"/>
    <w:rsid w:val="00C5445D"/>
    <w:rsid w:val="00C547B4"/>
    <w:rsid w:val="00C550DE"/>
    <w:rsid w:val="00C55D6F"/>
    <w:rsid w:val="00C55FBC"/>
    <w:rsid w:val="00C56005"/>
    <w:rsid w:val="00C564A7"/>
    <w:rsid w:val="00C5651F"/>
    <w:rsid w:val="00C56B34"/>
    <w:rsid w:val="00C56CA3"/>
    <w:rsid w:val="00C57258"/>
    <w:rsid w:val="00C57494"/>
    <w:rsid w:val="00C60C4E"/>
    <w:rsid w:val="00C611AA"/>
    <w:rsid w:val="00C617C7"/>
    <w:rsid w:val="00C61D75"/>
    <w:rsid w:val="00C6231A"/>
    <w:rsid w:val="00C6253B"/>
    <w:rsid w:val="00C62541"/>
    <w:rsid w:val="00C63C9F"/>
    <w:rsid w:val="00C64AC5"/>
    <w:rsid w:val="00C64D10"/>
    <w:rsid w:val="00C64D8C"/>
    <w:rsid w:val="00C652E1"/>
    <w:rsid w:val="00C65516"/>
    <w:rsid w:val="00C67992"/>
    <w:rsid w:val="00C67F75"/>
    <w:rsid w:val="00C70989"/>
    <w:rsid w:val="00C70A03"/>
    <w:rsid w:val="00C70ADF"/>
    <w:rsid w:val="00C70CD7"/>
    <w:rsid w:val="00C717FA"/>
    <w:rsid w:val="00C721F6"/>
    <w:rsid w:val="00C7222F"/>
    <w:rsid w:val="00C747A5"/>
    <w:rsid w:val="00C74A65"/>
    <w:rsid w:val="00C74C59"/>
    <w:rsid w:val="00C75CF8"/>
    <w:rsid w:val="00C7603E"/>
    <w:rsid w:val="00C76480"/>
    <w:rsid w:val="00C76741"/>
    <w:rsid w:val="00C76748"/>
    <w:rsid w:val="00C76D8F"/>
    <w:rsid w:val="00C76F7F"/>
    <w:rsid w:val="00C773CA"/>
    <w:rsid w:val="00C77E5A"/>
    <w:rsid w:val="00C80020"/>
    <w:rsid w:val="00C80535"/>
    <w:rsid w:val="00C8199B"/>
    <w:rsid w:val="00C81C4F"/>
    <w:rsid w:val="00C8372D"/>
    <w:rsid w:val="00C84395"/>
    <w:rsid w:val="00C8595D"/>
    <w:rsid w:val="00C85C25"/>
    <w:rsid w:val="00C85EE6"/>
    <w:rsid w:val="00C86BD4"/>
    <w:rsid w:val="00C86F06"/>
    <w:rsid w:val="00C90AFD"/>
    <w:rsid w:val="00C9146E"/>
    <w:rsid w:val="00C92318"/>
    <w:rsid w:val="00C9335F"/>
    <w:rsid w:val="00C944E0"/>
    <w:rsid w:val="00C94A65"/>
    <w:rsid w:val="00C94ABE"/>
    <w:rsid w:val="00C94FE7"/>
    <w:rsid w:val="00C95C62"/>
    <w:rsid w:val="00C9657F"/>
    <w:rsid w:val="00C96C1A"/>
    <w:rsid w:val="00CA0341"/>
    <w:rsid w:val="00CA07C5"/>
    <w:rsid w:val="00CA101D"/>
    <w:rsid w:val="00CA116B"/>
    <w:rsid w:val="00CA1ADC"/>
    <w:rsid w:val="00CA2A57"/>
    <w:rsid w:val="00CA3FF9"/>
    <w:rsid w:val="00CA4C26"/>
    <w:rsid w:val="00CA4CF5"/>
    <w:rsid w:val="00CA4D0E"/>
    <w:rsid w:val="00CA5B02"/>
    <w:rsid w:val="00CA6E8D"/>
    <w:rsid w:val="00CA742D"/>
    <w:rsid w:val="00CA7B1E"/>
    <w:rsid w:val="00CA7F89"/>
    <w:rsid w:val="00CB0095"/>
    <w:rsid w:val="00CB0234"/>
    <w:rsid w:val="00CB224A"/>
    <w:rsid w:val="00CB2CAB"/>
    <w:rsid w:val="00CB31BE"/>
    <w:rsid w:val="00CB40F3"/>
    <w:rsid w:val="00CB48AD"/>
    <w:rsid w:val="00CB54D9"/>
    <w:rsid w:val="00CB58D1"/>
    <w:rsid w:val="00CB5CD8"/>
    <w:rsid w:val="00CB6377"/>
    <w:rsid w:val="00CB7558"/>
    <w:rsid w:val="00CC0E05"/>
    <w:rsid w:val="00CC2093"/>
    <w:rsid w:val="00CC2B31"/>
    <w:rsid w:val="00CC3606"/>
    <w:rsid w:val="00CC3866"/>
    <w:rsid w:val="00CC393C"/>
    <w:rsid w:val="00CC397C"/>
    <w:rsid w:val="00CC3AE2"/>
    <w:rsid w:val="00CC43C7"/>
    <w:rsid w:val="00CC48CB"/>
    <w:rsid w:val="00CC529B"/>
    <w:rsid w:val="00CC572A"/>
    <w:rsid w:val="00CC6935"/>
    <w:rsid w:val="00CC713C"/>
    <w:rsid w:val="00CC7823"/>
    <w:rsid w:val="00CC784A"/>
    <w:rsid w:val="00CD0457"/>
    <w:rsid w:val="00CD0933"/>
    <w:rsid w:val="00CD0ABC"/>
    <w:rsid w:val="00CD1077"/>
    <w:rsid w:val="00CD13CF"/>
    <w:rsid w:val="00CD170A"/>
    <w:rsid w:val="00CD1F96"/>
    <w:rsid w:val="00CD2FDD"/>
    <w:rsid w:val="00CD3E83"/>
    <w:rsid w:val="00CD40A5"/>
    <w:rsid w:val="00CD487F"/>
    <w:rsid w:val="00CD4E89"/>
    <w:rsid w:val="00CD60C8"/>
    <w:rsid w:val="00CD65BD"/>
    <w:rsid w:val="00CD76EF"/>
    <w:rsid w:val="00CE06DB"/>
    <w:rsid w:val="00CE0935"/>
    <w:rsid w:val="00CE0A56"/>
    <w:rsid w:val="00CE1338"/>
    <w:rsid w:val="00CE1474"/>
    <w:rsid w:val="00CE2602"/>
    <w:rsid w:val="00CE4417"/>
    <w:rsid w:val="00CE4544"/>
    <w:rsid w:val="00CE5B01"/>
    <w:rsid w:val="00CE6210"/>
    <w:rsid w:val="00CE64F8"/>
    <w:rsid w:val="00CE6AAE"/>
    <w:rsid w:val="00CE6E35"/>
    <w:rsid w:val="00CE7917"/>
    <w:rsid w:val="00CE7AFC"/>
    <w:rsid w:val="00CE7BED"/>
    <w:rsid w:val="00CF00BD"/>
    <w:rsid w:val="00CF12A5"/>
    <w:rsid w:val="00CF23C0"/>
    <w:rsid w:val="00CF26C5"/>
    <w:rsid w:val="00CF339C"/>
    <w:rsid w:val="00CF3573"/>
    <w:rsid w:val="00CF375F"/>
    <w:rsid w:val="00CF3815"/>
    <w:rsid w:val="00CF44D0"/>
    <w:rsid w:val="00CF486D"/>
    <w:rsid w:val="00CF4D2A"/>
    <w:rsid w:val="00CF4E5B"/>
    <w:rsid w:val="00CF560B"/>
    <w:rsid w:val="00CF58B8"/>
    <w:rsid w:val="00CF6289"/>
    <w:rsid w:val="00CF6322"/>
    <w:rsid w:val="00CF70A0"/>
    <w:rsid w:val="00CF73DA"/>
    <w:rsid w:val="00CF7485"/>
    <w:rsid w:val="00CF7F75"/>
    <w:rsid w:val="00D001FE"/>
    <w:rsid w:val="00D00288"/>
    <w:rsid w:val="00D008CA"/>
    <w:rsid w:val="00D00A27"/>
    <w:rsid w:val="00D02404"/>
    <w:rsid w:val="00D02E11"/>
    <w:rsid w:val="00D02E80"/>
    <w:rsid w:val="00D035A0"/>
    <w:rsid w:val="00D03787"/>
    <w:rsid w:val="00D03C75"/>
    <w:rsid w:val="00D04C20"/>
    <w:rsid w:val="00D0556A"/>
    <w:rsid w:val="00D059F0"/>
    <w:rsid w:val="00D05E5D"/>
    <w:rsid w:val="00D06252"/>
    <w:rsid w:val="00D06811"/>
    <w:rsid w:val="00D0769C"/>
    <w:rsid w:val="00D078B8"/>
    <w:rsid w:val="00D10736"/>
    <w:rsid w:val="00D10A60"/>
    <w:rsid w:val="00D10E12"/>
    <w:rsid w:val="00D11358"/>
    <w:rsid w:val="00D1192A"/>
    <w:rsid w:val="00D1194B"/>
    <w:rsid w:val="00D11ABF"/>
    <w:rsid w:val="00D11DF9"/>
    <w:rsid w:val="00D12B63"/>
    <w:rsid w:val="00D131F7"/>
    <w:rsid w:val="00D14BA8"/>
    <w:rsid w:val="00D14BD7"/>
    <w:rsid w:val="00D14D40"/>
    <w:rsid w:val="00D1504F"/>
    <w:rsid w:val="00D15A94"/>
    <w:rsid w:val="00D15B11"/>
    <w:rsid w:val="00D15FEF"/>
    <w:rsid w:val="00D17824"/>
    <w:rsid w:val="00D178D2"/>
    <w:rsid w:val="00D20147"/>
    <w:rsid w:val="00D20302"/>
    <w:rsid w:val="00D2030D"/>
    <w:rsid w:val="00D222D5"/>
    <w:rsid w:val="00D225EE"/>
    <w:rsid w:val="00D23B06"/>
    <w:rsid w:val="00D23EFC"/>
    <w:rsid w:val="00D23FC0"/>
    <w:rsid w:val="00D2453B"/>
    <w:rsid w:val="00D24A76"/>
    <w:rsid w:val="00D25305"/>
    <w:rsid w:val="00D25A3E"/>
    <w:rsid w:val="00D2625E"/>
    <w:rsid w:val="00D272E1"/>
    <w:rsid w:val="00D273B4"/>
    <w:rsid w:val="00D30F08"/>
    <w:rsid w:val="00D30FFE"/>
    <w:rsid w:val="00D322E2"/>
    <w:rsid w:val="00D327F7"/>
    <w:rsid w:val="00D332E6"/>
    <w:rsid w:val="00D3391F"/>
    <w:rsid w:val="00D33A3F"/>
    <w:rsid w:val="00D33B8C"/>
    <w:rsid w:val="00D354E1"/>
    <w:rsid w:val="00D356DD"/>
    <w:rsid w:val="00D359D7"/>
    <w:rsid w:val="00D36032"/>
    <w:rsid w:val="00D37157"/>
    <w:rsid w:val="00D3770D"/>
    <w:rsid w:val="00D40455"/>
    <w:rsid w:val="00D4067C"/>
    <w:rsid w:val="00D40D33"/>
    <w:rsid w:val="00D40E98"/>
    <w:rsid w:val="00D41235"/>
    <w:rsid w:val="00D41A22"/>
    <w:rsid w:val="00D41F1C"/>
    <w:rsid w:val="00D4246F"/>
    <w:rsid w:val="00D430DB"/>
    <w:rsid w:val="00D435E1"/>
    <w:rsid w:val="00D4389E"/>
    <w:rsid w:val="00D43C3B"/>
    <w:rsid w:val="00D442CC"/>
    <w:rsid w:val="00D443A8"/>
    <w:rsid w:val="00D445FE"/>
    <w:rsid w:val="00D446F8"/>
    <w:rsid w:val="00D44E1B"/>
    <w:rsid w:val="00D45554"/>
    <w:rsid w:val="00D45CE1"/>
    <w:rsid w:val="00D45CF1"/>
    <w:rsid w:val="00D460B8"/>
    <w:rsid w:val="00D472AB"/>
    <w:rsid w:val="00D47B42"/>
    <w:rsid w:val="00D50183"/>
    <w:rsid w:val="00D50802"/>
    <w:rsid w:val="00D51850"/>
    <w:rsid w:val="00D5186B"/>
    <w:rsid w:val="00D51B59"/>
    <w:rsid w:val="00D51F93"/>
    <w:rsid w:val="00D52783"/>
    <w:rsid w:val="00D527E3"/>
    <w:rsid w:val="00D52DD5"/>
    <w:rsid w:val="00D531B6"/>
    <w:rsid w:val="00D5358E"/>
    <w:rsid w:val="00D54257"/>
    <w:rsid w:val="00D5462A"/>
    <w:rsid w:val="00D5473F"/>
    <w:rsid w:val="00D5518B"/>
    <w:rsid w:val="00D552F1"/>
    <w:rsid w:val="00D55E3E"/>
    <w:rsid w:val="00D56286"/>
    <w:rsid w:val="00D566CB"/>
    <w:rsid w:val="00D5673D"/>
    <w:rsid w:val="00D56A07"/>
    <w:rsid w:val="00D56F1B"/>
    <w:rsid w:val="00D576C8"/>
    <w:rsid w:val="00D57F58"/>
    <w:rsid w:val="00D6047B"/>
    <w:rsid w:val="00D60CDB"/>
    <w:rsid w:val="00D61B8E"/>
    <w:rsid w:val="00D62622"/>
    <w:rsid w:val="00D629DD"/>
    <w:rsid w:val="00D62B49"/>
    <w:rsid w:val="00D63103"/>
    <w:rsid w:val="00D635E6"/>
    <w:rsid w:val="00D63C32"/>
    <w:rsid w:val="00D63F70"/>
    <w:rsid w:val="00D64479"/>
    <w:rsid w:val="00D6476F"/>
    <w:rsid w:val="00D64F53"/>
    <w:rsid w:val="00D653EF"/>
    <w:rsid w:val="00D666D7"/>
    <w:rsid w:val="00D668D9"/>
    <w:rsid w:val="00D66BFD"/>
    <w:rsid w:val="00D67074"/>
    <w:rsid w:val="00D67C77"/>
    <w:rsid w:val="00D67DC5"/>
    <w:rsid w:val="00D70142"/>
    <w:rsid w:val="00D7081E"/>
    <w:rsid w:val="00D71875"/>
    <w:rsid w:val="00D72860"/>
    <w:rsid w:val="00D72E4D"/>
    <w:rsid w:val="00D738A5"/>
    <w:rsid w:val="00D747BC"/>
    <w:rsid w:val="00D74B77"/>
    <w:rsid w:val="00D7505D"/>
    <w:rsid w:val="00D75366"/>
    <w:rsid w:val="00D7611F"/>
    <w:rsid w:val="00D77F56"/>
    <w:rsid w:val="00D81AA4"/>
    <w:rsid w:val="00D81C6C"/>
    <w:rsid w:val="00D81EFC"/>
    <w:rsid w:val="00D82FC9"/>
    <w:rsid w:val="00D84058"/>
    <w:rsid w:val="00D84BE2"/>
    <w:rsid w:val="00D84F35"/>
    <w:rsid w:val="00D852DC"/>
    <w:rsid w:val="00D8676C"/>
    <w:rsid w:val="00D8703E"/>
    <w:rsid w:val="00D877BE"/>
    <w:rsid w:val="00D903CC"/>
    <w:rsid w:val="00D92384"/>
    <w:rsid w:val="00D92C28"/>
    <w:rsid w:val="00D93BB1"/>
    <w:rsid w:val="00D93F15"/>
    <w:rsid w:val="00D94704"/>
    <w:rsid w:val="00D94ACC"/>
    <w:rsid w:val="00D94C9A"/>
    <w:rsid w:val="00D950E4"/>
    <w:rsid w:val="00D951A0"/>
    <w:rsid w:val="00D956B9"/>
    <w:rsid w:val="00D95715"/>
    <w:rsid w:val="00D9641D"/>
    <w:rsid w:val="00D96553"/>
    <w:rsid w:val="00D97922"/>
    <w:rsid w:val="00D97F4C"/>
    <w:rsid w:val="00DA0874"/>
    <w:rsid w:val="00DA10D3"/>
    <w:rsid w:val="00DA18A8"/>
    <w:rsid w:val="00DA1A54"/>
    <w:rsid w:val="00DA1CC1"/>
    <w:rsid w:val="00DA1EDF"/>
    <w:rsid w:val="00DA2514"/>
    <w:rsid w:val="00DA3959"/>
    <w:rsid w:val="00DA3A71"/>
    <w:rsid w:val="00DA3C64"/>
    <w:rsid w:val="00DA3CC2"/>
    <w:rsid w:val="00DA3EB1"/>
    <w:rsid w:val="00DA44DE"/>
    <w:rsid w:val="00DA4A32"/>
    <w:rsid w:val="00DA4B01"/>
    <w:rsid w:val="00DA53B5"/>
    <w:rsid w:val="00DA6013"/>
    <w:rsid w:val="00DA637C"/>
    <w:rsid w:val="00DA6395"/>
    <w:rsid w:val="00DA6AC6"/>
    <w:rsid w:val="00DA7705"/>
    <w:rsid w:val="00DA7A80"/>
    <w:rsid w:val="00DB03B8"/>
    <w:rsid w:val="00DB07E6"/>
    <w:rsid w:val="00DB09DE"/>
    <w:rsid w:val="00DB1904"/>
    <w:rsid w:val="00DB1C62"/>
    <w:rsid w:val="00DB1E62"/>
    <w:rsid w:val="00DB3B54"/>
    <w:rsid w:val="00DB3F22"/>
    <w:rsid w:val="00DB493A"/>
    <w:rsid w:val="00DB5F84"/>
    <w:rsid w:val="00DB6FD6"/>
    <w:rsid w:val="00DB78BB"/>
    <w:rsid w:val="00DC0323"/>
    <w:rsid w:val="00DC08AD"/>
    <w:rsid w:val="00DC0B06"/>
    <w:rsid w:val="00DC0B1E"/>
    <w:rsid w:val="00DC12BE"/>
    <w:rsid w:val="00DC1A99"/>
    <w:rsid w:val="00DC1C49"/>
    <w:rsid w:val="00DC2184"/>
    <w:rsid w:val="00DC2F64"/>
    <w:rsid w:val="00DC5001"/>
    <w:rsid w:val="00DC5383"/>
    <w:rsid w:val="00DC58CF"/>
    <w:rsid w:val="00DC63D8"/>
    <w:rsid w:val="00DC6A29"/>
    <w:rsid w:val="00DC6BAF"/>
    <w:rsid w:val="00DC6E06"/>
    <w:rsid w:val="00DC77D0"/>
    <w:rsid w:val="00DC7880"/>
    <w:rsid w:val="00DC7B2C"/>
    <w:rsid w:val="00DC7BB3"/>
    <w:rsid w:val="00DC7BC5"/>
    <w:rsid w:val="00DC7EA1"/>
    <w:rsid w:val="00DD0D9E"/>
    <w:rsid w:val="00DD0FC4"/>
    <w:rsid w:val="00DD15F7"/>
    <w:rsid w:val="00DD19BB"/>
    <w:rsid w:val="00DD391B"/>
    <w:rsid w:val="00DD4066"/>
    <w:rsid w:val="00DD56CC"/>
    <w:rsid w:val="00DD6537"/>
    <w:rsid w:val="00DD6BC5"/>
    <w:rsid w:val="00DD7378"/>
    <w:rsid w:val="00DE1146"/>
    <w:rsid w:val="00DE14E7"/>
    <w:rsid w:val="00DE1D96"/>
    <w:rsid w:val="00DE25A6"/>
    <w:rsid w:val="00DE3B98"/>
    <w:rsid w:val="00DE3D4C"/>
    <w:rsid w:val="00DE40E7"/>
    <w:rsid w:val="00DE48E5"/>
    <w:rsid w:val="00DE4B45"/>
    <w:rsid w:val="00DE4F5B"/>
    <w:rsid w:val="00DE56B5"/>
    <w:rsid w:val="00DE60F2"/>
    <w:rsid w:val="00DE61C7"/>
    <w:rsid w:val="00DE6731"/>
    <w:rsid w:val="00DE6E8B"/>
    <w:rsid w:val="00DE75BF"/>
    <w:rsid w:val="00DE7B17"/>
    <w:rsid w:val="00DF083F"/>
    <w:rsid w:val="00DF0C42"/>
    <w:rsid w:val="00DF1C05"/>
    <w:rsid w:val="00DF2106"/>
    <w:rsid w:val="00DF2A8D"/>
    <w:rsid w:val="00DF369F"/>
    <w:rsid w:val="00DF3823"/>
    <w:rsid w:val="00DF4173"/>
    <w:rsid w:val="00DF4404"/>
    <w:rsid w:val="00DF4A19"/>
    <w:rsid w:val="00DF516F"/>
    <w:rsid w:val="00DF5609"/>
    <w:rsid w:val="00DF706D"/>
    <w:rsid w:val="00DF7B8C"/>
    <w:rsid w:val="00DF7BBD"/>
    <w:rsid w:val="00DF7DCC"/>
    <w:rsid w:val="00DF7F58"/>
    <w:rsid w:val="00E0198C"/>
    <w:rsid w:val="00E02254"/>
    <w:rsid w:val="00E02938"/>
    <w:rsid w:val="00E02DCA"/>
    <w:rsid w:val="00E0307B"/>
    <w:rsid w:val="00E03888"/>
    <w:rsid w:val="00E03AF4"/>
    <w:rsid w:val="00E047CE"/>
    <w:rsid w:val="00E048D5"/>
    <w:rsid w:val="00E04ADF"/>
    <w:rsid w:val="00E05215"/>
    <w:rsid w:val="00E06639"/>
    <w:rsid w:val="00E075DF"/>
    <w:rsid w:val="00E075E9"/>
    <w:rsid w:val="00E076CE"/>
    <w:rsid w:val="00E07C7E"/>
    <w:rsid w:val="00E105EE"/>
    <w:rsid w:val="00E10BF7"/>
    <w:rsid w:val="00E113EA"/>
    <w:rsid w:val="00E1205A"/>
    <w:rsid w:val="00E12803"/>
    <w:rsid w:val="00E135FA"/>
    <w:rsid w:val="00E13F5B"/>
    <w:rsid w:val="00E16309"/>
    <w:rsid w:val="00E16AA6"/>
    <w:rsid w:val="00E16B31"/>
    <w:rsid w:val="00E171DA"/>
    <w:rsid w:val="00E207C3"/>
    <w:rsid w:val="00E20A7F"/>
    <w:rsid w:val="00E20B78"/>
    <w:rsid w:val="00E20F05"/>
    <w:rsid w:val="00E224DC"/>
    <w:rsid w:val="00E22939"/>
    <w:rsid w:val="00E22953"/>
    <w:rsid w:val="00E245DE"/>
    <w:rsid w:val="00E2581C"/>
    <w:rsid w:val="00E2591F"/>
    <w:rsid w:val="00E25C17"/>
    <w:rsid w:val="00E26676"/>
    <w:rsid w:val="00E275BF"/>
    <w:rsid w:val="00E27C69"/>
    <w:rsid w:val="00E32E25"/>
    <w:rsid w:val="00E346A3"/>
    <w:rsid w:val="00E34A95"/>
    <w:rsid w:val="00E34EBD"/>
    <w:rsid w:val="00E35B93"/>
    <w:rsid w:val="00E360A9"/>
    <w:rsid w:val="00E36C31"/>
    <w:rsid w:val="00E370B4"/>
    <w:rsid w:val="00E372F8"/>
    <w:rsid w:val="00E37A76"/>
    <w:rsid w:val="00E37C76"/>
    <w:rsid w:val="00E37C8C"/>
    <w:rsid w:val="00E37F07"/>
    <w:rsid w:val="00E40AB9"/>
    <w:rsid w:val="00E41964"/>
    <w:rsid w:val="00E41AF5"/>
    <w:rsid w:val="00E4213B"/>
    <w:rsid w:val="00E42F44"/>
    <w:rsid w:val="00E437DF"/>
    <w:rsid w:val="00E43AB2"/>
    <w:rsid w:val="00E43E3D"/>
    <w:rsid w:val="00E44B4C"/>
    <w:rsid w:val="00E456F0"/>
    <w:rsid w:val="00E45D05"/>
    <w:rsid w:val="00E462FF"/>
    <w:rsid w:val="00E472A0"/>
    <w:rsid w:val="00E476F3"/>
    <w:rsid w:val="00E501EB"/>
    <w:rsid w:val="00E502EB"/>
    <w:rsid w:val="00E529A8"/>
    <w:rsid w:val="00E529F0"/>
    <w:rsid w:val="00E52B7E"/>
    <w:rsid w:val="00E52C53"/>
    <w:rsid w:val="00E53810"/>
    <w:rsid w:val="00E53C18"/>
    <w:rsid w:val="00E53D16"/>
    <w:rsid w:val="00E54267"/>
    <w:rsid w:val="00E545DA"/>
    <w:rsid w:val="00E54652"/>
    <w:rsid w:val="00E54776"/>
    <w:rsid w:val="00E54BB7"/>
    <w:rsid w:val="00E558EE"/>
    <w:rsid w:val="00E61544"/>
    <w:rsid w:val="00E616A5"/>
    <w:rsid w:val="00E619C1"/>
    <w:rsid w:val="00E619F5"/>
    <w:rsid w:val="00E6213C"/>
    <w:rsid w:val="00E63343"/>
    <w:rsid w:val="00E63684"/>
    <w:rsid w:val="00E639CB"/>
    <w:rsid w:val="00E64979"/>
    <w:rsid w:val="00E64ED7"/>
    <w:rsid w:val="00E65D8E"/>
    <w:rsid w:val="00E667F2"/>
    <w:rsid w:val="00E669C4"/>
    <w:rsid w:val="00E705CA"/>
    <w:rsid w:val="00E7075A"/>
    <w:rsid w:val="00E7093C"/>
    <w:rsid w:val="00E716B7"/>
    <w:rsid w:val="00E71E0C"/>
    <w:rsid w:val="00E72A6C"/>
    <w:rsid w:val="00E72D7F"/>
    <w:rsid w:val="00E731EB"/>
    <w:rsid w:val="00E73429"/>
    <w:rsid w:val="00E7356A"/>
    <w:rsid w:val="00E73C9F"/>
    <w:rsid w:val="00E74742"/>
    <w:rsid w:val="00E76848"/>
    <w:rsid w:val="00E77DA9"/>
    <w:rsid w:val="00E77EB2"/>
    <w:rsid w:val="00E8003C"/>
    <w:rsid w:val="00E806C5"/>
    <w:rsid w:val="00E80966"/>
    <w:rsid w:val="00E80D57"/>
    <w:rsid w:val="00E8116E"/>
    <w:rsid w:val="00E826ED"/>
    <w:rsid w:val="00E84488"/>
    <w:rsid w:val="00E844C8"/>
    <w:rsid w:val="00E85116"/>
    <w:rsid w:val="00E8577D"/>
    <w:rsid w:val="00E85A6E"/>
    <w:rsid w:val="00E86DF0"/>
    <w:rsid w:val="00E87865"/>
    <w:rsid w:val="00E910F4"/>
    <w:rsid w:val="00E91C14"/>
    <w:rsid w:val="00E92096"/>
    <w:rsid w:val="00E926E3"/>
    <w:rsid w:val="00E932F7"/>
    <w:rsid w:val="00E93CFE"/>
    <w:rsid w:val="00E93EE2"/>
    <w:rsid w:val="00E94E61"/>
    <w:rsid w:val="00E950C4"/>
    <w:rsid w:val="00E9524B"/>
    <w:rsid w:val="00E9544C"/>
    <w:rsid w:val="00E9587E"/>
    <w:rsid w:val="00E958D8"/>
    <w:rsid w:val="00E95B81"/>
    <w:rsid w:val="00E95D14"/>
    <w:rsid w:val="00E96631"/>
    <w:rsid w:val="00E97CA0"/>
    <w:rsid w:val="00EA0E20"/>
    <w:rsid w:val="00EA181E"/>
    <w:rsid w:val="00EA1875"/>
    <w:rsid w:val="00EA1B1C"/>
    <w:rsid w:val="00EA2196"/>
    <w:rsid w:val="00EA24DF"/>
    <w:rsid w:val="00EA2624"/>
    <w:rsid w:val="00EA2A3C"/>
    <w:rsid w:val="00EA2AEA"/>
    <w:rsid w:val="00EA3513"/>
    <w:rsid w:val="00EA3E95"/>
    <w:rsid w:val="00EA3FFE"/>
    <w:rsid w:val="00EA5E34"/>
    <w:rsid w:val="00EA7148"/>
    <w:rsid w:val="00EA73AB"/>
    <w:rsid w:val="00EA777E"/>
    <w:rsid w:val="00EA797E"/>
    <w:rsid w:val="00EB11A6"/>
    <w:rsid w:val="00EB298A"/>
    <w:rsid w:val="00EB2DB0"/>
    <w:rsid w:val="00EB3667"/>
    <w:rsid w:val="00EB38A5"/>
    <w:rsid w:val="00EB3D7C"/>
    <w:rsid w:val="00EB436A"/>
    <w:rsid w:val="00EB4C57"/>
    <w:rsid w:val="00EB530C"/>
    <w:rsid w:val="00EB60C7"/>
    <w:rsid w:val="00EB60CE"/>
    <w:rsid w:val="00EB658A"/>
    <w:rsid w:val="00EB6661"/>
    <w:rsid w:val="00EB6C54"/>
    <w:rsid w:val="00EC01C7"/>
    <w:rsid w:val="00EC12A0"/>
    <w:rsid w:val="00EC16B2"/>
    <w:rsid w:val="00EC17F5"/>
    <w:rsid w:val="00EC3047"/>
    <w:rsid w:val="00EC42F2"/>
    <w:rsid w:val="00EC4CD7"/>
    <w:rsid w:val="00EC50D6"/>
    <w:rsid w:val="00EC55A7"/>
    <w:rsid w:val="00EC7832"/>
    <w:rsid w:val="00ED0465"/>
    <w:rsid w:val="00ED0FD4"/>
    <w:rsid w:val="00ED149B"/>
    <w:rsid w:val="00ED1611"/>
    <w:rsid w:val="00ED176E"/>
    <w:rsid w:val="00ED1EEC"/>
    <w:rsid w:val="00ED5503"/>
    <w:rsid w:val="00ED7392"/>
    <w:rsid w:val="00ED75BA"/>
    <w:rsid w:val="00ED7C5E"/>
    <w:rsid w:val="00EE01F1"/>
    <w:rsid w:val="00EE0D07"/>
    <w:rsid w:val="00EE1086"/>
    <w:rsid w:val="00EE1B5C"/>
    <w:rsid w:val="00EE1EA4"/>
    <w:rsid w:val="00EE2949"/>
    <w:rsid w:val="00EE47A3"/>
    <w:rsid w:val="00EE47AE"/>
    <w:rsid w:val="00EE4942"/>
    <w:rsid w:val="00EE4DE1"/>
    <w:rsid w:val="00EE51EF"/>
    <w:rsid w:val="00EE5A53"/>
    <w:rsid w:val="00EE5A6F"/>
    <w:rsid w:val="00EE6CCB"/>
    <w:rsid w:val="00EE703E"/>
    <w:rsid w:val="00EE76C6"/>
    <w:rsid w:val="00EF122F"/>
    <w:rsid w:val="00EF126C"/>
    <w:rsid w:val="00EF1828"/>
    <w:rsid w:val="00EF2E43"/>
    <w:rsid w:val="00EF3809"/>
    <w:rsid w:val="00EF3B20"/>
    <w:rsid w:val="00EF48D0"/>
    <w:rsid w:val="00EF4C88"/>
    <w:rsid w:val="00EF4CF9"/>
    <w:rsid w:val="00EF54A2"/>
    <w:rsid w:val="00EF55CF"/>
    <w:rsid w:val="00EF5640"/>
    <w:rsid w:val="00EF5EF4"/>
    <w:rsid w:val="00EF6454"/>
    <w:rsid w:val="00EF6756"/>
    <w:rsid w:val="00EF70BF"/>
    <w:rsid w:val="00EF7881"/>
    <w:rsid w:val="00EF7D32"/>
    <w:rsid w:val="00F01745"/>
    <w:rsid w:val="00F01A8C"/>
    <w:rsid w:val="00F01AB4"/>
    <w:rsid w:val="00F01EC0"/>
    <w:rsid w:val="00F02359"/>
    <w:rsid w:val="00F024D3"/>
    <w:rsid w:val="00F027AC"/>
    <w:rsid w:val="00F02CB5"/>
    <w:rsid w:val="00F02E6D"/>
    <w:rsid w:val="00F030E5"/>
    <w:rsid w:val="00F0311A"/>
    <w:rsid w:val="00F03503"/>
    <w:rsid w:val="00F0429C"/>
    <w:rsid w:val="00F05C45"/>
    <w:rsid w:val="00F06B3C"/>
    <w:rsid w:val="00F06E1E"/>
    <w:rsid w:val="00F0737F"/>
    <w:rsid w:val="00F07BA1"/>
    <w:rsid w:val="00F07D37"/>
    <w:rsid w:val="00F101E6"/>
    <w:rsid w:val="00F107C6"/>
    <w:rsid w:val="00F1087F"/>
    <w:rsid w:val="00F10FA5"/>
    <w:rsid w:val="00F11DF6"/>
    <w:rsid w:val="00F12397"/>
    <w:rsid w:val="00F12878"/>
    <w:rsid w:val="00F130CD"/>
    <w:rsid w:val="00F13E93"/>
    <w:rsid w:val="00F14343"/>
    <w:rsid w:val="00F15067"/>
    <w:rsid w:val="00F15E35"/>
    <w:rsid w:val="00F16E71"/>
    <w:rsid w:val="00F171F5"/>
    <w:rsid w:val="00F178C4"/>
    <w:rsid w:val="00F17B11"/>
    <w:rsid w:val="00F17B5A"/>
    <w:rsid w:val="00F206D6"/>
    <w:rsid w:val="00F20C37"/>
    <w:rsid w:val="00F21C2A"/>
    <w:rsid w:val="00F22552"/>
    <w:rsid w:val="00F23F21"/>
    <w:rsid w:val="00F24227"/>
    <w:rsid w:val="00F2425E"/>
    <w:rsid w:val="00F247BF"/>
    <w:rsid w:val="00F24952"/>
    <w:rsid w:val="00F250CE"/>
    <w:rsid w:val="00F259A7"/>
    <w:rsid w:val="00F2666F"/>
    <w:rsid w:val="00F26CF0"/>
    <w:rsid w:val="00F27021"/>
    <w:rsid w:val="00F27D15"/>
    <w:rsid w:val="00F27DF1"/>
    <w:rsid w:val="00F302AB"/>
    <w:rsid w:val="00F30BF1"/>
    <w:rsid w:val="00F30CB9"/>
    <w:rsid w:val="00F30ED8"/>
    <w:rsid w:val="00F3239F"/>
    <w:rsid w:val="00F324AD"/>
    <w:rsid w:val="00F325A5"/>
    <w:rsid w:val="00F327DE"/>
    <w:rsid w:val="00F32BE2"/>
    <w:rsid w:val="00F33E4E"/>
    <w:rsid w:val="00F342B5"/>
    <w:rsid w:val="00F3495E"/>
    <w:rsid w:val="00F34974"/>
    <w:rsid w:val="00F34BFC"/>
    <w:rsid w:val="00F35EFE"/>
    <w:rsid w:val="00F3612C"/>
    <w:rsid w:val="00F36156"/>
    <w:rsid w:val="00F3650F"/>
    <w:rsid w:val="00F36A11"/>
    <w:rsid w:val="00F36B5F"/>
    <w:rsid w:val="00F371AF"/>
    <w:rsid w:val="00F40063"/>
    <w:rsid w:val="00F4111D"/>
    <w:rsid w:val="00F41CD7"/>
    <w:rsid w:val="00F428EB"/>
    <w:rsid w:val="00F432A7"/>
    <w:rsid w:val="00F436AE"/>
    <w:rsid w:val="00F43DA3"/>
    <w:rsid w:val="00F4410F"/>
    <w:rsid w:val="00F45709"/>
    <w:rsid w:val="00F45912"/>
    <w:rsid w:val="00F45A1A"/>
    <w:rsid w:val="00F46EDA"/>
    <w:rsid w:val="00F47B73"/>
    <w:rsid w:val="00F50AE7"/>
    <w:rsid w:val="00F50C0B"/>
    <w:rsid w:val="00F51A5D"/>
    <w:rsid w:val="00F52815"/>
    <w:rsid w:val="00F52F8F"/>
    <w:rsid w:val="00F53266"/>
    <w:rsid w:val="00F54EEC"/>
    <w:rsid w:val="00F5515F"/>
    <w:rsid w:val="00F568AC"/>
    <w:rsid w:val="00F56D9E"/>
    <w:rsid w:val="00F56DB5"/>
    <w:rsid w:val="00F576AA"/>
    <w:rsid w:val="00F57A2A"/>
    <w:rsid w:val="00F57F95"/>
    <w:rsid w:val="00F610B3"/>
    <w:rsid w:val="00F61D7D"/>
    <w:rsid w:val="00F62A26"/>
    <w:rsid w:val="00F63D6B"/>
    <w:rsid w:val="00F644C5"/>
    <w:rsid w:val="00F65875"/>
    <w:rsid w:val="00F700FE"/>
    <w:rsid w:val="00F70C99"/>
    <w:rsid w:val="00F719D8"/>
    <w:rsid w:val="00F72DF3"/>
    <w:rsid w:val="00F73037"/>
    <w:rsid w:val="00F73109"/>
    <w:rsid w:val="00F73148"/>
    <w:rsid w:val="00F732E8"/>
    <w:rsid w:val="00F74DE3"/>
    <w:rsid w:val="00F74F6D"/>
    <w:rsid w:val="00F754BF"/>
    <w:rsid w:val="00F75D45"/>
    <w:rsid w:val="00F7622D"/>
    <w:rsid w:val="00F76372"/>
    <w:rsid w:val="00F76BAE"/>
    <w:rsid w:val="00F8015D"/>
    <w:rsid w:val="00F8054D"/>
    <w:rsid w:val="00F80D9C"/>
    <w:rsid w:val="00F823F8"/>
    <w:rsid w:val="00F837B1"/>
    <w:rsid w:val="00F83A07"/>
    <w:rsid w:val="00F83B8E"/>
    <w:rsid w:val="00F8454E"/>
    <w:rsid w:val="00F84959"/>
    <w:rsid w:val="00F85D0D"/>
    <w:rsid w:val="00F85D4F"/>
    <w:rsid w:val="00F8697E"/>
    <w:rsid w:val="00F871DF"/>
    <w:rsid w:val="00F876A6"/>
    <w:rsid w:val="00F87A78"/>
    <w:rsid w:val="00F87AE8"/>
    <w:rsid w:val="00F90569"/>
    <w:rsid w:val="00F905D5"/>
    <w:rsid w:val="00F91C35"/>
    <w:rsid w:val="00F92267"/>
    <w:rsid w:val="00F92AA2"/>
    <w:rsid w:val="00F933D7"/>
    <w:rsid w:val="00F93E83"/>
    <w:rsid w:val="00F94BAA"/>
    <w:rsid w:val="00F95884"/>
    <w:rsid w:val="00F967B1"/>
    <w:rsid w:val="00F96B43"/>
    <w:rsid w:val="00F96BF7"/>
    <w:rsid w:val="00F97729"/>
    <w:rsid w:val="00FA0019"/>
    <w:rsid w:val="00FA0438"/>
    <w:rsid w:val="00FA085C"/>
    <w:rsid w:val="00FA1725"/>
    <w:rsid w:val="00FA3078"/>
    <w:rsid w:val="00FA32E1"/>
    <w:rsid w:val="00FA349F"/>
    <w:rsid w:val="00FA3ABF"/>
    <w:rsid w:val="00FA4F47"/>
    <w:rsid w:val="00FA56A3"/>
    <w:rsid w:val="00FA57F5"/>
    <w:rsid w:val="00FA5BAE"/>
    <w:rsid w:val="00FA787A"/>
    <w:rsid w:val="00FA7F77"/>
    <w:rsid w:val="00FA7F99"/>
    <w:rsid w:val="00FB0280"/>
    <w:rsid w:val="00FB0366"/>
    <w:rsid w:val="00FB0440"/>
    <w:rsid w:val="00FB0871"/>
    <w:rsid w:val="00FB2CAE"/>
    <w:rsid w:val="00FB2E0D"/>
    <w:rsid w:val="00FB2E65"/>
    <w:rsid w:val="00FB37AA"/>
    <w:rsid w:val="00FB3DC6"/>
    <w:rsid w:val="00FB3F1A"/>
    <w:rsid w:val="00FB4A6B"/>
    <w:rsid w:val="00FB5AD1"/>
    <w:rsid w:val="00FB6310"/>
    <w:rsid w:val="00FB6BED"/>
    <w:rsid w:val="00FB7D36"/>
    <w:rsid w:val="00FC0540"/>
    <w:rsid w:val="00FC083D"/>
    <w:rsid w:val="00FC0BCA"/>
    <w:rsid w:val="00FC1AEA"/>
    <w:rsid w:val="00FC1C29"/>
    <w:rsid w:val="00FC1CC4"/>
    <w:rsid w:val="00FC1D70"/>
    <w:rsid w:val="00FC1E0F"/>
    <w:rsid w:val="00FC309B"/>
    <w:rsid w:val="00FC3AF7"/>
    <w:rsid w:val="00FC46FE"/>
    <w:rsid w:val="00FC5672"/>
    <w:rsid w:val="00FC599C"/>
    <w:rsid w:val="00FC5E2C"/>
    <w:rsid w:val="00FC5E9E"/>
    <w:rsid w:val="00FC696F"/>
    <w:rsid w:val="00FC7857"/>
    <w:rsid w:val="00FC7A29"/>
    <w:rsid w:val="00FD0A78"/>
    <w:rsid w:val="00FD1133"/>
    <w:rsid w:val="00FD1455"/>
    <w:rsid w:val="00FD1925"/>
    <w:rsid w:val="00FD1D6F"/>
    <w:rsid w:val="00FD23E3"/>
    <w:rsid w:val="00FD29E7"/>
    <w:rsid w:val="00FD2CF4"/>
    <w:rsid w:val="00FD2DF9"/>
    <w:rsid w:val="00FD343C"/>
    <w:rsid w:val="00FD393F"/>
    <w:rsid w:val="00FD3A96"/>
    <w:rsid w:val="00FD3F8C"/>
    <w:rsid w:val="00FD558B"/>
    <w:rsid w:val="00FD6934"/>
    <w:rsid w:val="00FD6FA9"/>
    <w:rsid w:val="00FD7307"/>
    <w:rsid w:val="00FD7CCD"/>
    <w:rsid w:val="00FE0364"/>
    <w:rsid w:val="00FE075C"/>
    <w:rsid w:val="00FE0F02"/>
    <w:rsid w:val="00FE133F"/>
    <w:rsid w:val="00FE1915"/>
    <w:rsid w:val="00FE625D"/>
    <w:rsid w:val="00FE7164"/>
    <w:rsid w:val="00FF14DD"/>
    <w:rsid w:val="00FF1AC6"/>
    <w:rsid w:val="00FF357F"/>
    <w:rsid w:val="00FF37E5"/>
    <w:rsid w:val="00FF4628"/>
    <w:rsid w:val="00FF5594"/>
    <w:rsid w:val="00FF55B6"/>
    <w:rsid w:val="00FF5990"/>
    <w:rsid w:val="00FF6B2F"/>
    <w:rsid w:val="00FF6B61"/>
    <w:rsid w:val="00FF7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D5970"/>
  <w15:docId w15:val="{F5C11D94-95F9-4FC4-AB67-F8AA3622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0A8"/>
    <w:pPr>
      <w:spacing w:before="60" w:after="60" w:line="360" w:lineRule="auto"/>
    </w:pPr>
    <w:rPr>
      <w:rFonts w:ascii="Arial" w:hAnsi="Arial"/>
    </w:rPr>
  </w:style>
  <w:style w:type="paragraph" w:styleId="Heading1">
    <w:name w:val="heading 1"/>
    <w:aliases w:val="TPs Lvl 2"/>
    <w:basedOn w:val="Normal"/>
    <w:next w:val="Normal"/>
    <w:link w:val="Heading1Char"/>
    <w:autoRedefine/>
    <w:uiPriority w:val="9"/>
    <w:qFormat/>
    <w:rsid w:val="005A6980"/>
    <w:pPr>
      <w:keepNext/>
      <w:keepLines/>
      <w:numPr>
        <w:numId w:val="2"/>
      </w:numPr>
      <w:spacing w:before="240" w:after="0"/>
      <w:outlineLvl w:val="0"/>
    </w:pPr>
    <w:rPr>
      <w:rFonts w:ascii="Century Gothic" w:eastAsiaTheme="majorEastAsia" w:hAnsi="Century Gothic" w:cstheme="majorBidi"/>
      <w:b/>
      <w:color w:val="5B57A4"/>
      <w:sz w:val="32"/>
      <w:szCs w:val="32"/>
    </w:rPr>
  </w:style>
  <w:style w:type="paragraph" w:styleId="Heading2">
    <w:name w:val="heading 2"/>
    <w:basedOn w:val="Heading1"/>
    <w:next w:val="Normal"/>
    <w:link w:val="Heading2Char"/>
    <w:autoRedefine/>
    <w:uiPriority w:val="9"/>
    <w:unhideWhenUsed/>
    <w:qFormat/>
    <w:rsid w:val="00E171DA"/>
    <w:pPr>
      <w:numPr>
        <w:ilvl w:val="1"/>
      </w:numPr>
      <w:spacing w:after="60"/>
      <w:ind w:left="578" w:hanging="578"/>
      <w:outlineLvl w:val="1"/>
    </w:pPr>
    <w:rPr>
      <w:rFonts w:ascii="Arial" w:hAnsi="Arial"/>
      <w:sz w:val="22"/>
    </w:rPr>
  </w:style>
  <w:style w:type="paragraph" w:styleId="Heading3">
    <w:name w:val="heading 3"/>
    <w:basedOn w:val="Normal"/>
    <w:next w:val="Normal"/>
    <w:link w:val="Heading3Char"/>
    <w:uiPriority w:val="9"/>
    <w:unhideWhenUsed/>
    <w:qFormat/>
    <w:rsid w:val="005F1696"/>
    <w:pPr>
      <w:keepNext/>
      <w:keepLines/>
      <w:numPr>
        <w:ilvl w:val="2"/>
        <w:numId w:val="2"/>
      </w:numPr>
      <w:spacing w:before="40" w:after="0"/>
      <w:outlineLvl w:val="2"/>
    </w:pPr>
    <w:rPr>
      <w:rFonts w:eastAsiaTheme="majorEastAsia" w:cstheme="majorBidi"/>
      <w:i/>
      <w:color w:val="5B57A4"/>
      <w:sz w:val="20"/>
      <w:szCs w:val="24"/>
    </w:rPr>
  </w:style>
  <w:style w:type="paragraph" w:styleId="Heading4">
    <w:name w:val="heading 4"/>
    <w:basedOn w:val="Normal"/>
    <w:next w:val="Normal"/>
    <w:link w:val="Heading4Char"/>
    <w:uiPriority w:val="9"/>
    <w:unhideWhenUsed/>
    <w:qFormat/>
    <w:rsid w:val="00AD7E6E"/>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1CD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1CD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01CD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1CD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1CD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List Paragraph1,Recommendation,List Paragraph11,L,List Paragraph - bullet,List - bullet,List Paragraph - bullets,Use Case List Paragraph,Bullets,Bullet Point,Bullet points,Content descriptions,Bullet point,CV text,Dot pt"/>
    <w:basedOn w:val="Normal"/>
    <w:link w:val="ListParagraphChar"/>
    <w:uiPriority w:val="34"/>
    <w:qFormat/>
    <w:rsid w:val="003F1E73"/>
    <w:pPr>
      <w:ind w:left="720"/>
      <w:contextualSpacing/>
    </w:pPr>
  </w:style>
  <w:style w:type="character" w:styleId="Hyperlink">
    <w:name w:val="Hyperlink"/>
    <w:basedOn w:val="DefaultParagraphFont"/>
    <w:uiPriority w:val="99"/>
    <w:unhideWhenUsed/>
    <w:rsid w:val="003F1E73"/>
    <w:rPr>
      <w:color w:val="0563C1" w:themeColor="hyperlink"/>
      <w:u w:val="single"/>
    </w:rPr>
  </w:style>
  <w:style w:type="character" w:customStyle="1" w:styleId="Heading1Char">
    <w:name w:val="Heading 1 Char"/>
    <w:aliases w:val="TPs Lvl 2 Char"/>
    <w:basedOn w:val="DefaultParagraphFont"/>
    <w:link w:val="Heading1"/>
    <w:uiPriority w:val="9"/>
    <w:rsid w:val="005A6980"/>
    <w:rPr>
      <w:rFonts w:ascii="Century Gothic" w:eastAsiaTheme="majorEastAsia" w:hAnsi="Century Gothic" w:cstheme="majorBidi"/>
      <w:b/>
      <w:color w:val="5B57A4"/>
      <w:sz w:val="32"/>
      <w:szCs w:val="32"/>
    </w:rPr>
  </w:style>
  <w:style w:type="character" w:customStyle="1" w:styleId="Heading2Char">
    <w:name w:val="Heading 2 Char"/>
    <w:basedOn w:val="DefaultParagraphFont"/>
    <w:link w:val="Heading2"/>
    <w:uiPriority w:val="9"/>
    <w:rsid w:val="00E171DA"/>
    <w:rPr>
      <w:rFonts w:ascii="Arial" w:eastAsiaTheme="majorEastAsia" w:hAnsi="Arial" w:cstheme="majorBidi"/>
      <w:b/>
      <w:color w:val="5B57A4"/>
      <w:szCs w:val="32"/>
    </w:r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s Char,Bullet Point Char"/>
    <w:basedOn w:val="DefaultParagraphFont"/>
    <w:link w:val="ListParagraph"/>
    <w:uiPriority w:val="34"/>
    <w:qFormat/>
    <w:locked/>
    <w:rsid w:val="003F1E73"/>
  </w:style>
  <w:style w:type="table" w:styleId="TableGrid">
    <w:name w:val="Table Grid"/>
    <w:basedOn w:val="TableNormal"/>
    <w:uiPriority w:val="59"/>
    <w:rsid w:val="0073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F1696"/>
    <w:rPr>
      <w:rFonts w:ascii="Arial" w:eastAsiaTheme="majorEastAsia" w:hAnsi="Arial" w:cstheme="majorBidi"/>
      <w:i/>
      <w:color w:val="5B57A4"/>
      <w:sz w:val="20"/>
      <w:szCs w:val="24"/>
    </w:rPr>
  </w:style>
  <w:style w:type="paragraph" w:styleId="Header">
    <w:name w:val="header"/>
    <w:basedOn w:val="Normal"/>
    <w:link w:val="HeaderChar"/>
    <w:uiPriority w:val="99"/>
    <w:unhideWhenUsed/>
    <w:rsid w:val="00871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FED"/>
  </w:style>
  <w:style w:type="paragraph" w:styleId="Footer">
    <w:name w:val="footer"/>
    <w:basedOn w:val="Normal"/>
    <w:link w:val="FooterChar"/>
    <w:uiPriority w:val="99"/>
    <w:unhideWhenUsed/>
    <w:rsid w:val="00871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FED"/>
  </w:style>
  <w:style w:type="paragraph" w:styleId="Title">
    <w:name w:val="Title"/>
    <w:basedOn w:val="Normal"/>
    <w:next w:val="Normal"/>
    <w:link w:val="TitleChar"/>
    <w:uiPriority w:val="10"/>
    <w:qFormat/>
    <w:rsid w:val="00871FED"/>
    <w:pPr>
      <w:spacing w:after="300" w:line="240" w:lineRule="auto"/>
      <w:contextualSpacing/>
    </w:pPr>
    <w:rPr>
      <w:rFonts w:ascii="Century Gothic" w:eastAsiaTheme="majorEastAsia" w:hAnsi="Century Gothic" w:cstheme="majorBidi"/>
      <w:b/>
      <w:color w:val="5B57A4"/>
      <w:spacing w:val="5"/>
      <w:kern w:val="28"/>
      <w:sz w:val="40"/>
      <w:szCs w:val="52"/>
    </w:rPr>
  </w:style>
  <w:style w:type="character" w:customStyle="1" w:styleId="TitleChar">
    <w:name w:val="Title Char"/>
    <w:basedOn w:val="DefaultParagraphFont"/>
    <w:link w:val="Title"/>
    <w:uiPriority w:val="10"/>
    <w:rsid w:val="00871FED"/>
    <w:rPr>
      <w:rFonts w:ascii="Century Gothic" w:eastAsiaTheme="majorEastAsia" w:hAnsi="Century Gothic" w:cstheme="majorBidi"/>
      <w:b/>
      <w:color w:val="5B57A4"/>
      <w:spacing w:val="5"/>
      <w:kern w:val="28"/>
      <w:sz w:val="40"/>
      <w:szCs w:val="52"/>
    </w:rPr>
  </w:style>
  <w:style w:type="character" w:styleId="CommentReference">
    <w:name w:val="annotation reference"/>
    <w:basedOn w:val="DefaultParagraphFont"/>
    <w:uiPriority w:val="99"/>
    <w:semiHidden/>
    <w:unhideWhenUsed/>
    <w:rsid w:val="0095070A"/>
    <w:rPr>
      <w:sz w:val="16"/>
      <w:szCs w:val="16"/>
    </w:rPr>
  </w:style>
  <w:style w:type="paragraph" w:styleId="CommentText">
    <w:name w:val="annotation text"/>
    <w:basedOn w:val="Normal"/>
    <w:link w:val="CommentTextChar"/>
    <w:uiPriority w:val="99"/>
    <w:semiHidden/>
    <w:unhideWhenUsed/>
    <w:rsid w:val="0095070A"/>
    <w:pPr>
      <w:spacing w:line="240" w:lineRule="auto"/>
    </w:pPr>
    <w:rPr>
      <w:sz w:val="20"/>
      <w:szCs w:val="20"/>
    </w:rPr>
  </w:style>
  <w:style w:type="character" w:customStyle="1" w:styleId="CommentTextChar">
    <w:name w:val="Comment Text Char"/>
    <w:basedOn w:val="DefaultParagraphFont"/>
    <w:link w:val="CommentText"/>
    <w:uiPriority w:val="99"/>
    <w:semiHidden/>
    <w:rsid w:val="0095070A"/>
    <w:rPr>
      <w:sz w:val="20"/>
      <w:szCs w:val="20"/>
    </w:rPr>
  </w:style>
  <w:style w:type="paragraph" w:styleId="CommentSubject">
    <w:name w:val="annotation subject"/>
    <w:basedOn w:val="CommentText"/>
    <w:next w:val="CommentText"/>
    <w:link w:val="CommentSubjectChar"/>
    <w:uiPriority w:val="99"/>
    <w:semiHidden/>
    <w:unhideWhenUsed/>
    <w:rsid w:val="0095070A"/>
    <w:rPr>
      <w:b/>
      <w:bCs/>
    </w:rPr>
  </w:style>
  <w:style w:type="character" w:customStyle="1" w:styleId="CommentSubjectChar">
    <w:name w:val="Comment Subject Char"/>
    <w:basedOn w:val="CommentTextChar"/>
    <w:link w:val="CommentSubject"/>
    <w:uiPriority w:val="99"/>
    <w:semiHidden/>
    <w:rsid w:val="0095070A"/>
    <w:rPr>
      <w:b/>
      <w:bCs/>
      <w:sz w:val="20"/>
      <w:szCs w:val="20"/>
    </w:rPr>
  </w:style>
  <w:style w:type="paragraph" w:styleId="BalloonText">
    <w:name w:val="Balloon Text"/>
    <w:basedOn w:val="Normal"/>
    <w:link w:val="BalloonTextChar"/>
    <w:uiPriority w:val="99"/>
    <w:semiHidden/>
    <w:unhideWhenUsed/>
    <w:rsid w:val="00950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0A"/>
    <w:rPr>
      <w:rFonts w:ascii="Segoe UI" w:hAnsi="Segoe UI" w:cs="Segoe UI"/>
      <w:sz w:val="18"/>
      <w:szCs w:val="18"/>
    </w:rPr>
  </w:style>
  <w:style w:type="character" w:styleId="BookTitle">
    <w:name w:val="Book Title"/>
    <w:uiPriority w:val="33"/>
    <w:qFormat/>
    <w:rsid w:val="003B062C"/>
    <w:rPr>
      <w:i/>
      <w:iCs/>
      <w:smallCaps/>
      <w:spacing w:val="5"/>
    </w:rPr>
  </w:style>
  <w:style w:type="paragraph" w:styleId="TOCHeading">
    <w:name w:val="TOC Heading"/>
    <w:basedOn w:val="Heading1"/>
    <w:next w:val="Normal"/>
    <w:uiPriority w:val="39"/>
    <w:unhideWhenUsed/>
    <w:qFormat/>
    <w:rsid w:val="009977B5"/>
    <w:pPr>
      <w:numPr>
        <w:numId w:val="0"/>
      </w:numPr>
      <w:spacing w:before="120" w:after="120"/>
      <w:outlineLvl w:val="9"/>
    </w:pPr>
    <w:rPr>
      <w:color w:val="019AAB"/>
      <w:sz w:val="20"/>
      <w:lang w:val="en-US"/>
    </w:rPr>
  </w:style>
  <w:style w:type="paragraph" w:styleId="TOC1">
    <w:name w:val="toc 1"/>
    <w:basedOn w:val="Normal"/>
    <w:next w:val="Normal"/>
    <w:autoRedefine/>
    <w:uiPriority w:val="39"/>
    <w:unhideWhenUsed/>
    <w:rsid w:val="007A24A2"/>
    <w:pPr>
      <w:tabs>
        <w:tab w:val="right" w:leader="dot" w:pos="9017"/>
      </w:tabs>
      <w:spacing w:line="288" w:lineRule="auto"/>
    </w:pPr>
    <w:rPr>
      <w:b/>
      <w:noProof/>
    </w:rPr>
  </w:style>
  <w:style w:type="paragraph" w:styleId="TOC2">
    <w:name w:val="toc 2"/>
    <w:basedOn w:val="Normal"/>
    <w:next w:val="Normal"/>
    <w:autoRedefine/>
    <w:uiPriority w:val="39"/>
    <w:unhideWhenUsed/>
    <w:rsid w:val="00C1287C"/>
    <w:pPr>
      <w:spacing w:after="100"/>
      <w:ind w:left="220"/>
    </w:pPr>
  </w:style>
  <w:style w:type="paragraph" w:styleId="TOC3">
    <w:name w:val="toc 3"/>
    <w:basedOn w:val="Normal"/>
    <w:next w:val="Normal"/>
    <w:autoRedefine/>
    <w:uiPriority w:val="39"/>
    <w:unhideWhenUsed/>
    <w:rsid w:val="000E2599"/>
    <w:pPr>
      <w:tabs>
        <w:tab w:val="right" w:leader="dot" w:pos="9017"/>
      </w:tabs>
      <w:spacing w:after="100"/>
      <w:ind w:left="440"/>
    </w:pPr>
    <w:rPr>
      <w:rFonts w:ascii="Calibri" w:hAnsi="Calibri"/>
      <w:noProof/>
    </w:rPr>
  </w:style>
  <w:style w:type="paragraph" w:styleId="NoSpacing">
    <w:name w:val="No Spacing"/>
    <w:link w:val="NoSpacingChar"/>
    <w:uiPriority w:val="1"/>
    <w:qFormat/>
    <w:rsid w:val="005D4934"/>
    <w:pPr>
      <w:spacing w:after="0" w:line="240" w:lineRule="auto"/>
    </w:pPr>
  </w:style>
  <w:style w:type="paragraph" w:styleId="FootnoteText">
    <w:name w:val="footnote text"/>
    <w:basedOn w:val="Normal"/>
    <w:link w:val="FootnoteTextChar"/>
    <w:uiPriority w:val="99"/>
    <w:semiHidden/>
    <w:unhideWhenUsed/>
    <w:rsid w:val="00DA2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514"/>
    <w:rPr>
      <w:sz w:val="20"/>
      <w:szCs w:val="20"/>
    </w:rPr>
  </w:style>
  <w:style w:type="character" w:styleId="FootnoteReference">
    <w:name w:val="footnote reference"/>
    <w:basedOn w:val="DefaultParagraphFont"/>
    <w:uiPriority w:val="99"/>
    <w:semiHidden/>
    <w:unhideWhenUsed/>
    <w:rsid w:val="00DA2514"/>
    <w:rPr>
      <w:vertAlign w:val="superscript"/>
    </w:rPr>
  </w:style>
  <w:style w:type="paragraph" w:styleId="Revision">
    <w:name w:val="Revision"/>
    <w:hidden/>
    <w:uiPriority w:val="99"/>
    <w:semiHidden/>
    <w:rsid w:val="00274C67"/>
    <w:pPr>
      <w:spacing w:after="0" w:line="240" w:lineRule="auto"/>
    </w:pPr>
  </w:style>
  <w:style w:type="character" w:styleId="FollowedHyperlink">
    <w:name w:val="FollowedHyperlink"/>
    <w:basedOn w:val="DefaultParagraphFont"/>
    <w:uiPriority w:val="99"/>
    <w:semiHidden/>
    <w:unhideWhenUsed/>
    <w:rsid w:val="00FD3A96"/>
    <w:rPr>
      <w:color w:val="954F72" w:themeColor="followedHyperlink"/>
      <w:u w:val="single"/>
    </w:rPr>
  </w:style>
  <w:style w:type="paragraph" w:styleId="Bibliography">
    <w:name w:val="Bibliography"/>
    <w:basedOn w:val="Normal"/>
    <w:next w:val="Normal"/>
    <w:uiPriority w:val="37"/>
    <w:unhideWhenUsed/>
    <w:rsid w:val="005722D5"/>
  </w:style>
  <w:style w:type="paragraph" w:customStyle="1" w:styleId="ICSSBodyText">
    <w:name w:val="ICSS Body Text"/>
    <w:basedOn w:val="BodyText"/>
    <w:qFormat/>
    <w:rsid w:val="00194133"/>
    <w:pPr>
      <w:spacing w:line="240" w:lineRule="auto"/>
    </w:pPr>
    <w:rPr>
      <w:lang w:eastAsia="en-AU"/>
    </w:rPr>
  </w:style>
  <w:style w:type="paragraph" w:styleId="BodyText">
    <w:name w:val="Body Text"/>
    <w:basedOn w:val="Normal"/>
    <w:link w:val="BodyTextChar"/>
    <w:uiPriority w:val="99"/>
    <w:semiHidden/>
    <w:unhideWhenUsed/>
    <w:rsid w:val="00194133"/>
    <w:pPr>
      <w:spacing w:after="120"/>
    </w:pPr>
  </w:style>
  <w:style w:type="character" w:customStyle="1" w:styleId="BodyTextChar">
    <w:name w:val="Body Text Char"/>
    <w:basedOn w:val="DefaultParagraphFont"/>
    <w:link w:val="BodyText"/>
    <w:uiPriority w:val="99"/>
    <w:semiHidden/>
    <w:rsid w:val="00194133"/>
  </w:style>
  <w:style w:type="paragraph" w:customStyle="1" w:styleId="ICSSDotPoint">
    <w:name w:val="ICSS Dot Point"/>
    <w:basedOn w:val="BodyText"/>
    <w:qFormat/>
    <w:rsid w:val="00194133"/>
    <w:pPr>
      <w:numPr>
        <w:numId w:val="1"/>
      </w:numPr>
    </w:pPr>
  </w:style>
  <w:style w:type="paragraph" w:customStyle="1" w:styleId="ReportDescription">
    <w:name w:val="ReportDescription"/>
    <w:basedOn w:val="Normal"/>
    <w:rsid w:val="004F6454"/>
    <w:pPr>
      <w:spacing w:before="120" w:after="0" w:line="240" w:lineRule="auto"/>
      <w:jc w:val="both"/>
    </w:pPr>
    <w:rPr>
      <w:rFonts w:ascii="Calibri" w:eastAsia="Times New Roman" w:hAnsi="Calibri" w:cs="Times New Roman"/>
      <w:sz w:val="32"/>
      <w:szCs w:val="24"/>
      <w:lang w:eastAsia="en-AU"/>
    </w:rPr>
  </w:style>
  <w:style w:type="character" w:customStyle="1" w:styleId="NoSpacingChar">
    <w:name w:val="No Spacing Char"/>
    <w:basedOn w:val="DefaultParagraphFont"/>
    <w:link w:val="NoSpacing"/>
    <w:uiPriority w:val="1"/>
    <w:locked/>
    <w:rsid w:val="00E53810"/>
  </w:style>
  <w:style w:type="paragraph" w:customStyle="1" w:styleId="Default">
    <w:name w:val="Default"/>
    <w:rsid w:val="0097582C"/>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AD7E6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E06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E06DB"/>
    <w:rPr>
      <w:i/>
      <w:iCs/>
    </w:rPr>
  </w:style>
  <w:style w:type="character" w:customStyle="1" w:styleId="Heading5Char">
    <w:name w:val="Heading 5 Char"/>
    <w:basedOn w:val="DefaultParagraphFont"/>
    <w:link w:val="Heading5"/>
    <w:uiPriority w:val="9"/>
    <w:rsid w:val="00001CD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1CD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01CD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01C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1CD6"/>
    <w:rPr>
      <w:rFonts w:asciiTheme="majorHAnsi" w:eastAsiaTheme="majorEastAsia" w:hAnsiTheme="majorHAnsi" w:cstheme="majorBidi"/>
      <w:i/>
      <w:iCs/>
      <w:color w:val="272727" w:themeColor="text1" w:themeTint="D8"/>
      <w:sz w:val="21"/>
      <w:szCs w:val="21"/>
    </w:rPr>
  </w:style>
  <w:style w:type="paragraph" w:styleId="ListBullet">
    <w:name w:val="List Bullet"/>
    <w:aliases w:val="TPs Lvl 1"/>
    <w:basedOn w:val="ListParagraph"/>
    <w:uiPriority w:val="1"/>
    <w:semiHidden/>
    <w:unhideWhenUsed/>
    <w:qFormat/>
    <w:rsid w:val="00073247"/>
    <w:pPr>
      <w:tabs>
        <w:tab w:val="num" w:pos="360"/>
        <w:tab w:val="center" w:pos="4873"/>
      </w:tabs>
      <w:spacing w:after="200" w:line="276" w:lineRule="auto"/>
      <w:contextualSpacing w:val="0"/>
    </w:pPr>
    <w:rPr>
      <w:rFonts w:cs="Arial"/>
    </w:rPr>
  </w:style>
  <w:style w:type="paragraph" w:styleId="TOC4">
    <w:name w:val="toc 4"/>
    <w:basedOn w:val="Normal"/>
    <w:next w:val="Normal"/>
    <w:autoRedefine/>
    <w:uiPriority w:val="39"/>
    <w:unhideWhenUsed/>
    <w:rsid w:val="00A720CA"/>
    <w:pPr>
      <w:spacing w:before="0"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A720CA"/>
    <w:pPr>
      <w:spacing w:before="0"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A720CA"/>
    <w:pPr>
      <w:spacing w:before="0"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A720CA"/>
    <w:pPr>
      <w:spacing w:before="0"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A720CA"/>
    <w:pPr>
      <w:spacing w:before="0"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A720CA"/>
    <w:pPr>
      <w:spacing w:before="0"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A720CA"/>
    <w:rPr>
      <w:color w:val="605E5C"/>
      <w:shd w:val="clear" w:color="auto" w:fill="E1DFDD"/>
    </w:rPr>
  </w:style>
  <w:style w:type="paragraph" w:customStyle="1" w:styleId="Recommendation-SubPoint">
    <w:name w:val="Recommendation - Sub Point"/>
    <w:basedOn w:val="Normal"/>
    <w:rsid w:val="008C3A2F"/>
    <w:pPr>
      <w:tabs>
        <w:tab w:val="num" w:pos="907"/>
      </w:tabs>
      <w:spacing w:before="0" w:after="0" w:line="240" w:lineRule="auto"/>
      <w:ind w:left="907" w:hanging="453"/>
    </w:pPr>
    <w:rPr>
      <w:rFonts w:ascii="Times New Roman" w:hAnsi="Times New Roman" w:cs="Times New Roman"/>
      <w:sz w:val="24"/>
      <w:szCs w:val="24"/>
    </w:rPr>
  </w:style>
  <w:style w:type="paragraph" w:customStyle="1" w:styleId="Recommendation-SubSub-point">
    <w:name w:val="Recommendation - Sub Sub-point"/>
    <w:basedOn w:val="Normal"/>
    <w:rsid w:val="008C3A2F"/>
    <w:pPr>
      <w:tabs>
        <w:tab w:val="num" w:pos="1361"/>
      </w:tabs>
      <w:spacing w:before="0" w:after="0" w:line="240" w:lineRule="auto"/>
      <w:ind w:left="1361" w:hanging="454"/>
    </w:pPr>
    <w:rPr>
      <w:rFonts w:ascii="Times New Roman" w:hAnsi="Times New Roman" w:cs="Times New Roman"/>
      <w:sz w:val="24"/>
      <w:szCs w:val="24"/>
    </w:rPr>
  </w:style>
  <w:style w:type="table" w:styleId="GridTable4-Accent3">
    <w:name w:val="Grid Table 4 Accent 3"/>
    <w:basedOn w:val="TableNormal"/>
    <w:uiPriority w:val="49"/>
    <w:rsid w:val="00F15E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F15E3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F15E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554943"/>
    <w:rPr>
      <w:i/>
      <w:iCs/>
      <w:color w:val="5B9BD5" w:themeColor="accent1"/>
    </w:rPr>
  </w:style>
  <w:style w:type="table" w:styleId="GridTable1Light">
    <w:name w:val="Grid Table 1 Light"/>
    <w:basedOn w:val="TableNormal"/>
    <w:uiPriority w:val="46"/>
    <w:rsid w:val="00D443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038">
      <w:bodyDiv w:val="1"/>
      <w:marLeft w:val="0"/>
      <w:marRight w:val="0"/>
      <w:marTop w:val="0"/>
      <w:marBottom w:val="0"/>
      <w:divBdr>
        <w:top w:val="none" w:sz="0" w:space="0" w:color="auto"/>
        <w:left w:val="none" w:sz="0" w:space="0" w:color="auto"/>
        <w:bottom w:val="none" w:sz="0" w:space="0" w:color="auto"/>
        <w:right w:val="none" w:sz="0" w:space="0" w:color="auto"/>
      </w:divBdr>
    </w:div>
    <w:div w:id="12876525">
      <w:bodyDiv w:val="1"/>
      <w:marLeft w:val="0"/>
      <w:marRight w:val="0"/>
      <w:marTop w:val="0"/>
      <w:marBottom w:val="0"/>
      <w:divBdr>
        <w:top w:val="none" w:sz="0" w:space="0" w:color="auto"/>
        <w:left w:val="none" w:sz="0" w:space="0" w:color="auto"/>
        <w:bottom w:val="none" w:sz="0" w:space="0" w:color="auto"/>
        <w:right w:val="none" w:sz="0" w:space="0" w:color="auto"/>
      </w:divBdr>
    </w:div>
    <w:div w:id="18507929">
      <w:bodyDiv w:val="1"/>
      <w:marLeft w:val="0"/>
      <w:marRight w:val="0"/>
      <w:marTop w:val="0"/>
      <w:marBottom w:val="0"/>
      <w:divBdr>
        <w:top w:val="none" w:sz="0" w:space="0" w:color="auto"/>
        <w:left w:val="none" w:sz="0" w:space="0" w:color="auto"/>
        <w:bottom w:val="none" w:sz="0" w:space="0" w:color="auto"/>
        <w:right w:val="none" w:sz="0" w:space="0" w:color="auto"/>
      </w:divBdr>
    </w:div>
    <w:div w:id="100803018">
      <w:bodyDiv w:val="1"/>
      <w:marLeft w:val="0"/>
      <w:marRight w:val="0"/>
      <w:marTop w:val="0"/>
      <w:marBottom w:val="0"/>
      <w:divBdr>
        <w:top w:val="none" w:sz="0" w:space="0" w:color="auto"/>
        <w:left w:val="none" w:sz="0" w:space="0" w:color="auto"/>
        <w:bottom w:val="none" w:sz="0" w:space="0" w:color="auto"/>
        <w:right w:val="none" w:sz="0" w:space="0" w:color="auto"/>
      </w:divBdr>
    </w:div>
    <w:div w:id="112870709">
      <w:bodyDiv w:val="1"/>
      <w:marLeft w:val="0"/>
      <w:marRight w:val="0"/>
      <w:marTop w:val="0"/>
      <w:marBottom w:val="0"/>
      <w:divBdr>
        <w:top w:val="none" w:sz="0" w:space="0" w:color="auto"/>
        <w:left w:val="none" w:sz="0" w:space="0" w:color="auto"/>
        <w:bottom w:val="none" w:sz="0" w:space="0" w:color="auto"/>
        <w:right w:val="none" w:sz="0" w:space="0" w:color="auto"/>
      </w:divBdr>
    </w:div>
    <w:div w:id="113911207">
      <w:bodyDiv w:val="1"/>
      <w:marLeft w:val="0"/>
      <w:marRight w:val="0"/>
      <w:marTop w:val="0"/>
      <w:marBottom w:val="0"/>
      <w:divBdr>
        <w:top w:val="none" w:sz="0" w:space="0" w:color="auto"/>
        <w:left w:val="none" w:sz="0" w:space="0" w:color="auto"/>
        <w:bottom w:val="none" w:sz="0" w:space="0" w:color="auto"/>
        <w:right w:val="none" w:sz="0" w:space="0" w:color="auto"/>
      </w:divBdr>
    </w:div>
    <w:div w:id="133067087">
      <w:bodyDiv w:val="1"/>
      <w:marLeft w:val="0"/>
      <w:marRight w:val="0"/>
      <w:marTop w:val="0"/>
      <w:marBottom w:val="0"/>
      <w:divBdr>
        <w:top w:val="none" w:sz="0" w:space="0" w:color="auto"/>
        <w:left w:val="none" w:sz="0" w:space="0" w:color="auto"/>
        <w:bottom w:val="none" w:sz="0" w:space="0" w:color="auto"/>
        <w:right w:val="none" w:sz="0" w:space="0" w:color="auto"/>
      </w:divBdr>
    </w:div>
    <w:div w:id="191041668">
      <w:bodyDiv w:val="1"/>
      <w:marLeft w:val="0"/>
      <w:marRight w:val="0"/>
      <w:marTop w:val="0"/>
      <w:marBottom w:val="0"/>
      <w:divBdr>
        <w:top w:val="none" w:sz="0" w:space="0" w:color="auto"/>
        <w:left w:val="none" w:sz="0" w:space="0" w:color="auto"/>
        <w:bottom w:val="none" w:sz="0" w:space="0" w:color="auto"/>
        <w:right w:val="none" w:sz="0" w:space="0" w:color="auto"/>
      </w:divBdr>
    </w:div>
    <w:div w:id="213741514">
      <w:bodyDiv w:val="1"/>
      <w:marLeft w:val="0"/>
      <w:marRight w:val="0"/>
      <w:marTop w:val="0"/>
      <w:marBottom w:val="0"/>
      <w:divBdr>
        <w:top w:val="none" w:sz="0" w:space="0" w:color="auto"/>
        <w:left w:val="none" w:sz="0" w:space="0" w:color="auto"/>
        <w:bottom w:val="none" w:sz="0" w:space="0" w:color="auto"/>
        <w:right w:val="none" w:sz="0" w:space="0" w:color="auto"/>
      </w:divBdr>
    </w:div>
    <w:div w:id="225183626">
      <w:bodyDiv w:val="1"/>
      <w:marLeft w:val="0"/>
      <w:marRight w:val="0"/>
      <w:marTop w:val="0"/>
      <w:marBottom w:val="0"/>
      <w:divBdr>
        <w:top w:val="none" w:sz="0" w:space="0" w:color="auto"/>
        <w:left w:val="none" w:sz="0" w:space="0" w:color="auto"/>
        <w:bottom w:val="none" w:sz="0" w:space="0" w:color="auto"/>
        <w:right w:val="none" w:sz="0" w:space="0" w:color="auto"/>
      </w:divBdr>
    </w:div>
    <w:div w:id="236018414">
      <w:bodyDiv w:val="1"/>
      <w:marLeft w:val="0"/>
      <w:marRight w:val="0"/>
      <w:marTop w:val="0"/>
      <w:marBottom w:val="0"/>
      <w:divBdr>
        <w:top w:val="none" w:sz="0" w:space="0" w:color="auto"/>
        <w:left w:val="none" w:sz="0" w:space="0" w:color="auto"/>
        <w:bottom w:val="none" w:sz="0" w:space="0" w:color="auto"/>
        <w:right w:val="none" w:sz="0" w:space="0" w:color="auto"/>
      </w:divBdr>
    </w:div>
    <w:div w:id="268007900">
      <w:bodyDiv w:val="1"/>
      <w:marLeft w:val="0"/>
      <w:marRight w:val="0"/>
      <w:marTop w:val="0"/>
      <w:marBottom w:val="0"/>
      <w:divBdr>
        <w:top w:val="none" w:sz="0" w:space="0" w:color="auto"/>
        <w:left w:val="none" w:sz="0" w:space="0" w:color="auto"/>
        <w:bottom w:val="none" w:sz="0" w:space="0" w:color="auto"/>
        <w:right w:val="none" w:sz="0" w:space="0" w:color="auto"/>
      </w:divBdr>
    </w:div>
    <w:div w:id="408427099">
      <w:bodyDiv w:val="1"/>
      <w:marLeft w:val="0"/>
      <w:marRight w:val="0"/>
      <w:marTop w:val="0"/>
      <w:marBottom w:val="0"/>
      <w:divBdr>
        <w:top w:val="none" w:sz="0" w:space="0" w:color="auto"/>
        <w:left w:val="none" w:sz="0" w:space="0" w:color="auto"/>
        <w:bottom w:val="none" w:sz="0" w:space="0" w:color="auto"/>
        <w:right w:val="none" w:sz="0" w:space="0" w:color="auto"/>
      </w:divBdr>
    </w:div>
    <w:div w:id="416632762">
      <w:bodyDiv w:val="1"/>
      <w:marLeft w:val="0"/>
      <w:marRight w:val="0"/>
      <w:marTop w:val="0"/>
      <w:marBottom w:val="0"/>
      <w:divBdr>
        <w:top w:val="none" w:sz="0" w:space="0" w:color="auto"/>
        <w:left w:val="none" w:sz="0" w:space="0" w:color="auto"/>
        <w:bottom w:val="none" w:sz="0" w:space="0" w:color="auto"/>
        <w:right w:val="none" w:sz="0" w:space="0" w:color="auto"/>
      </w:divBdr>
    </w:div>
    <w:div w:id="425349216">
      <w:bodyDiv w:val="1"/>
      <w:marLeft w:val="0"/>
      <w:marRight w:val="0"/>
      <w:marTop w:val="0"/>
      <w:marBottom w:val="0"/>
      <w:divBdr>
        <w:top w:val="none" w:sz="0" w:space="0" w:color="auto"/>
        <w:left w:val="none" w:sz="0" w:space="0" w:color="auto"/>
        <w:bottom w:val="none" w:sz="0" w:space="0" w:color="auto"/>
        <w:right w:val="none" w:sz="0" w:space="0" w:color="auto"/>
      </w:divBdr>
    </w:div>
    <w:div w:id="448361613">
      <w:bodyDiv w:val="1"/>
      <w:marLeft w:val="0"/>
      <w:marRight w:val="0"/>
      <w:marTop w:val="0"/>
      <w:marBottom w:val="0"/>
      <w:divBdr>
        <w:top w:val="none" w:sz="0" w:space="0" w:color="auto"/>
        <w:left w:val="none" w:sz="0" w:space="0" w:color="auto"/>
        <w:bottom w:val="none" w:sz="0" w:space="0" w:color="auto"/>
        <w:right w:val="none" w:sz="0" w:space="0" w:color="auto"/>
      </w:divBdr>
    </w:div>
    <w:div w:id="472063589">
      <w:bodyDiv w:val="1"/>
      <w:marLeft w:val="0"/>
      <w:marRight w:val="0"/>
      <w:marTop w:val="0"/>
      <w:marBottom w:val="0"/>
      <w:divBdr>
        <w:top w:val="none" w:sz="0" w:space="0" w:color="auto"/>
        <w:left w:val="none" w:sz="0" w:space="0" w:color="auto"/>
        <w:bottom w:val="none" w:sz="0" w:space="0" w:color="auto"/>
        <w:right w:val="none" w:sz="0" w:space="0" w:color="auto"/>
      </w:divBdr>
    </w:div>
    <w:div w:id="491994642">
      <w:bodyDiv w:val="1"/>
      <w:marLeft w:val="0"/>
      <w:marRight w:val="0"/>
      <w:marTop w:val="0"/>
      <w:marBottom w:val="0"/>
      <w:divBdr>
        <w:top w:val="none" w:sz="0" w:space="0" w:color="auto"/>
        <w:left w:val="none" w:sz="0" w:space="0" w:color="auto"/>
        <w:bottom w:val="none" w:sz="0" w:space="0" w:color="auto"/>
        <w:right w:val="none" w:sz="0" w:space="0" w:color="auto"/>
      </w:divBdr>
    </w:div>
    <w:div w:id="499588256">
      <w:bodyDiv w:val="1"/>
      <w:marLeft w:val="0"/>
      <w:marRight w:val="0"/>
      <w:marTop w:val="0"/>
      <w:marBottom w:val="0"/>
      <w:divBdr>
        <w:top w:val="none" w:sz="0" w:space="0" w:color="auto"/>
        <w:left w:val="none" w:sz="0" w:space="0" w:color="auto"/>
        <w:bottom w:val="none" w:sz="0" w:space="0" w:color="auto"/>
        <w:right w:val="none" w:sz="0" w:space="0" w:color="auto"/>
      </w:divBdr>
    </w:div>
    <w:div w:id="566888614">
      <w:bodyDiv w:val="1"/>
      <w:marLeft w:val="0"/>
      <w:marRight w:val="0"/>
      <w:marTop w:val="0"/>
      <w:marBottom w:val="0"/>
      <w:divBdr>
        <w:top w:val="none" w:sz="0" w:space="0" w:color="auto"/>
        <w:left w:val="none" w:sz="0" w:space="0" w:color="auto"/>
        <w:bottom w:val="none" w:sz="0" w:space="0" w:color="auto"/>
        <w:right w:val="none" w:sz="0" w:space="0" w:color="auto"/>
      </w:divBdr>
    </w:div>
    <w:div w:id="619267964">
      <w:bodyDiv w:val="1"/>
      <w:marLeft w:val="0"/>
      <w:marRight w:val="0"/>
      <w:marTop w:val="0"/>
      <w:marBottom w:val="0"/>
      <w:divBdr>
        <w:top w:val="none" w:sz="0" w:space="0" w:color="auto"/>
        <w:left w:val="none" w:sz="0" w:space="0" w:color="auto"/>
        <w:bottom w:val="none" w:sz="0" w:space="0" w:color="auto"/>
        <w:right w:val="none" w:sz="0" w:space="0" w:color="auto"/>
      </w:divBdr>
    </w:div>
    <w:div w:id="658726712">
      <w:bodyDiv w:val="1"/>
      <w:marLeft w:val="0"/>
      <w:marRight w:val="0"/>
      <w:marTop w:val="0"/>
      <w:marBottom w:val="0"/>
      <w:divBdr>
        <w:top w:val="none" w:sz="0" w:space="0" w:color="auto"/>
        <w:left w:val="none" w:sz="0" w:space="0" w:color="auto"/>
        <w:bottom w:val="none" w:sz="0" w:space="0" w:color="auto"/>
        <w:right w:val="none" w:sz="0" w:space="0" w:color="auto"/>
      </w:divBdr>
    </w:div>
    <w:div w:id="729310478">
      <w:bodyDiv w:val="1"/>
      <w:marLeft w:val="0"/>
      <w:marRight w:val="0"/>
      <w:marTop w:val="0"/>
      <w:marBottom w:val="0"/>
      <w:divBdr>
        <w:top w:val="none" w:sz="0" w:space="0" w:color="auto"/>
        <w:left w:val="none" w:sz="0" w:space="0" w:color="auto"/>
        <w:bottom w:val="none" w:sz="0" w:space="0" w:color="auto"/>
        <w:right w:val="none" w:sz="0" w:space="0" w:color="auto"/>
      </w:divBdr>
    </w:div>
    <w:div w:id="744256495">
      <w:bodyDiv w:val="1"/>
      <w:marLeft w:val="0"/>
      <w:marRight w:val="0"/>
      <w:marTop w:val="0"/>
      <w:marBottom w:val="0"/>
      <w:divBdr>
        <w:top w:val="none" w:sz="0" w:space="0" w:color="auto"/>
        <w:left w:val="none" w:sz="0" w:space="0" w:color="auto"/>
        <w:bottom w:val="none" w:sz="0" w:space="0" w:color="auto"/>
        <w:right w:val="none" w:sz="0" w:space="0" w:color="auto"/>
      </w:divBdr>
    </w:div>
    <w:div w:id="816610330">
      <w:bodyDiv w:val="1"/>
      <w:marLeft w:val="0"/>
      <w:marRight w:val="0"/>
      <w:marTop w:val="0"/>
      <w:marBottom w:val="0"/>
      <w:divBdr>
        <w:top w:val="none" w:sz="0" w:space="0" w:color="auto"/>
        <w:left w:val="none" w:sz="0" w:space="0" w:color="auto"/>
        <w:bottom w:val="none" w:sz="0" w:space="0" w:color="auto"/>
        <w:right w:val="none" w:sz="0" w:space="0" w:color="auto"/>
      </w:divBdr>
    </w:div>
    <w:div w:id="824509375">
      <w:bodyDiv w:val="1"/>
      <w:marLeft w:val="0"/>
      <w:marRight w:val="0"/>
      <w:marTop w:val="0"/>
      <w:marBottom w:val="0"/>
      <w:divBdr>
        <w:top w:val="none" w:sz="0" w:space="0" w:color="auto"/>
        <w:left w:val="none" w:sz="0" w:space="0" w:color="auto"/>
        <w:bottom w:val="none" w:sz="0" w:space="0" w:color="auto"/>
        <w:right w:val="none" w:sz="0" w:space="0" w:color="auto"/>
      </w:divBdr>
    </w:div>
    <w:div w:id="910963590">
      <w:bodyDiv w:val="1"/>
      <w:marLeft w:val="0"/>
      <w:marRight w:val="0"/>
      <w:marTop w:val="0"/>
      <w:marBottom w:val="0"/>
      <w:divBdr>
        <w:top w:val="none" w:sz="0" w:space="0" w:color="auto"/>
        <w:left w:val="none" w:sz="0" w:space="0" w:color="auto"/>
        <w:bottom w:val="none" w:sz="0" w:space="0" w:color="auto"/>
        <w:right w:val="none" w:sz="0" w:space="0" w:color="auto"/>
      </w:divBdr>
    </w:div>
    <w:div w:id="914587212">
      <w:bodyDiv w:val="1"/>
      <w:marLeft w:val="0"/>
      <w:marRight w:val="0"/>
      <w:marTop w:val="0"/>
      <w:marBottom w:val="0"/>
      <w:divBdr>
        <w:top w:val="none" w:sz="0" w:space="0" w:color="auto"/>
        <w:left w:val="none" w:sz="0" w:space="0" w:color="auto"/>
        <w:bottom w:val="none" w:sz="0" w:space="0" w:color="auto"/>
        <w:right w:val="none" w:sz="0" w:space="0" w:color="auto"/>
      </w:divBdr>
    </w:div>
    <w:div w:id="917205771">
      <w:bodyDiv w:val="1"/>
      <w:marLeft w:val="0"/>
      <w:marRight w:val="0"/>
      <w:marTop w:val="0"/>
      <w:marBottom w:val="0"/>
      <w:divBdr>
        <w:top w:val="none" w:sz="0" w:space="0" w:color="auto"/>
        <w:left w:val="none" w:sz="0" w:space="0" w:color="auto"/>
        <w:bottom w:val="none" w:sz="0" w:space="0" w:color="auto"/>
        <w:right w:val="none" w:sz="0" w:space="0" w:color="auto"/>
      </w:divBdr>
    </w:div>
    <w:div w:id="917205932">
      <w:bodyDiv w:val="1"/>
      <w:marLeft w:val="0"/>
      <w:marRight w:val="0"/>
      <w:marTop w:val="0"/>
      <w:marBottom w:val="0"/>
      <w:divBdr>
        <w:top w:val="none" w:sz="0" w:space="0" w:color="auto"/>
        <w:left w:val="none" w:sz="0" w:space="0" w:color="auto"/>
        <w:bottom w:val="none" w:sz="0" w:space="0" w:color="auto"/>
        <w:right w:val="none" w:sz="0" w:space="0" w:color="auto"/>
      </w:divBdr>
    </w:div>
    <w:div w:id="960306944">
      <w:bodyDiv w:val="1"/>
      <w:marLeft w:val="0"/>
      <w:marRight w:val="0"/>
      <w:marTop w:val="0"/>
      <w:marBottom w:val="0"/>
      <w:divBdr>
        <w:top w:val="none" w:sz="0" w:space="0" w:color="auto"/>
        <w:left w:val="none" w:sz="0" w:space="0" w:color="auto"/>
        <w:bottom w:val="none" w:sz="0" w:space="0" w:color="auto"/>
        <w:right w:val="none" w:sz="0" w:space="0" w:color="auto"/>
      </w:divBdr>
    </w:div>
    <w:div w:id="982658841">
      <w:bodyDiv w:val="1"/>
      <w:marLeft w:val="0"/>
      <w:marRight w:val="0"/>
      <w:marTop w:val="0"/>
      <w:marBottom w:val="0"/>
      <w:divBdr>
        <w:top w:val="none" w:sz="0" w:space="0" w:color="auto"/>
        <w:left w:val="none" w:sz="0" w:space="0" w:color="auto"/>
        <w:bottom w:val="none" w:sz="0" w:space="0" w:color="auto"/>
        <w:right w:val="none" w:sz="0" w:space="0" w:color="auto"/>
      </w:divBdr>
    </w:div>
    <w:div w:id="1001352850">
      <w:bodyDiv w:val="1"/>
      <w:marLeft w:val="0"/>
      <w:marRight w:val="0"/>
      <w:marTop w:val="0"/>
      <w:marBottom w:val="0"/>
      <w:divBdr>
        <w:top w:val="none" w:sz="0" w:space="0" w:color="auto"/>
        <w:left w:val="none" w:sz="0" w:space="0" w:color="auto"/>
        <w:bottom w:val="none" w:sz="0" w:space="0" w:color="auto"/>
        <w:right w:val="none" w:sz="0" w:space="0" w:color="auto"/>
      </w:divBdr>
    </w:div>
    <w:div w:id="1038892302">
      <w:bodyDiv w:val="1"/>
      <w:marLeft w:val="0"/>
      <w:marRight w:val="0"/>
      <w:marTop w:val="0"/>
      <w:marBottom w:val="0"/>
      <w:divBdr>
        <w:top w:val="none" w:sz="0" w:space="0" w:color="auto"/>
        <w:left w:val="none" w:sz="0" w:space="0" w:color="auto"/>
        <w:bottom w:val="none" w:sz="0" w:space="0" w:color="auto"/>
        <w:right w:val="none" w:sz="0" w:space="0" w:color="auto"/>
      </w:divBdr>
    </w:div>
    <w:div w:id="1051923059">
      <w:bodyDiv w:val="1"/>
      <w:marLeft w:val="0"/>
      <w:marRight w:val="0"/>
      <w:marTop w:val="0"/>
      <w:marBottom w:val="0"/>
      <w:divBdr>
        <w:top w:val="none" w:sz="0" w:space="0" w:color="auto"/>
        <w:left w:val="none" w:sz="0" w:space="0" w:color="auto"/>
        <w:bottom w:val="none" w:sz="0" w:space="0" w:color="auto"/>
        <w:right w:val="none" w:sz="0" w:space="0" w:color="auto"/>
      </w:divBdr>
    </w:div>
    <w:div w:id="1066104087">
      <w:bodyDiv w:val="1"/>
      <w:marLeft w:val="0"/>
      <w:marRight w:val="0"/>
      <w:marTop w:val="0"/>
      <w:marBottom w:val="0"/>
      <w:divBdr>
        <w:top w:val="none" w:sz="0" w:space="0" w:color="auto"/>
        <w:left w:val="none" w:sz="0" w:space="0" w:color="auto"/>
        <w:bottom w:val="none" w:sz="0" w:space="0" w:color="auto"/>
        <w:right w:val="none" w:sz="0" w:space="0" w:color="auto"/>
      </w:divBdr>
    </w:div>
    <w:div w:id="1094207966">
      <w:bodyDiv w:val="1"/>
      <w:marLeft w:val="0"/>
      <w:marRight w:val="0"/>
      <w:marTop w:val="0"/>
      <w:marBottom w:val="0"/>
      <w:divBdr>
        <w:top w:val="none" w:sz="0" w:space="0" w:color="auto"/>
        <w:left w:val="none" w:sz="0" w:space="0" w:color="auto"/>
        <w:bottom w:val="none" w:sz="0" w:space="0" w:color="auto"/>
        <w:right w:val="none" w:sz="0" w:space="0" w:color="auto"/>
      </w:divBdr>
    </w:div>
    <w:div w:id="1220097720">
      <w:bodyDiv w:val="1"/>
      <w:marLeft w:val="0"/>
      <w:marRight w:val="0"/>
      <w:marTop w:val="0"/>
      <w:marBottom w:val="0"/>
      <w:divBdr>
        <w:top w:val="none" w:sz="0" w:space="0" w:color="auto"/>
        <w:left w:val="none" w:sz="0" w:space="0" w:color="auto"/>
        <w:bottom w:val="none" w:sz="0" w:space="0" w:color="auto"/>
        <w:right w:val="none" w:sz="0" w:space="0" w:color="auto"/>
      </w:divBdr>
    </w:div>
    <w:div w:id="1224411123">
      <w:bodyDiv w:val="1"/>
      <w:marLeft w:val="0"/>
      <w:marRight w:val="0"/>
      <w:marTop w:val="0"/>
      <w:marBottom w:val="0"/>
      <w:divBdr>
        <w:top w:val="none" w:sz="0" w:space="0" w:color="auto"/>
        <w:left w:val="none" w:sz="0" w:space="0" w:color="auto"/>
        <w:bottom w:val="none" w:sz="0" w:space="0" w:color="auto"/>
        <w:right w:val="none" w:sz="0" w:space="0" w:color="auto"/>
      </w:divBdr>
      <w:divsChild>
        <w:div w:id="1144128991">
          <w:marLeft w:val="0"/>
          <w:marRight w:val="0"/>
          <w:marTop w:val="0"/>
          <w:marBottom w:val="0"/>
          <w:divBdr>
            <w:top w:val="none" w:sz="0" w:space="0" w:color="auto"/>
            <w:left w:val="none" w:sz="0" w:space="0" w:color="auto"/>
            <w:bottom w:val="none" w:sz="0" w:space="0" w:color="auto"/>
            <w:right w:val="none" w:sz="0" w:space="0" w:color="auto"/>
          </w:divBdr>
        </w:div>
      </w:divsChild>
    </w:div>
    <w:div w:id="1243369037">
      <w:bodyDiv w:val="1"/>
      <w:marLeft w:val="0"/>
      <w:marRight w:val="0"/>
      <w:marTop w:val="0"/>
      <w:marBottom w:val="0"/>
      <w:divBdr>
        <w:top w:val="none" w:sz="0" w:space="0" w:color="auto"/>
        <w:left w:val="none" w:sz="0" w:space="0" w:color="auto"/>
        <w:bottom w:val="none" w:sz="0" w:space="0" w:color="auto"/>
        <w:right w:val="none" w:sz="0" w:space="0" w:color="auto"/>
      </w:divBdr>
    </w:div>
    <w:div w:id="1263340118">
      <w:bodyDiv w:val="1"/>
      <w:marLeft w:val="0"/>
      <w:marRight w:val="0"/>
      <w:marTop w:val="0"/>
      <w:marBottom w:val="0"/>
      <w:divBdr>
        <w:top w:val="none" w:sz="0" w:space="0" w:color="auto"/>
        <w:left w:val="none" w:sz="0" w:space="0" w:color="auto"/>
        <w:bottom w:val="none" w:sz="0" w:space="0" w:color="auto"/>
        <w:right w:val="none" w:sz="0" w:space="0" w:color="auto"/>
      </w:divBdr>
    </w:div>
    <w:div w:id="1264073359">
      <w:bodyDiv w:val="1"/>
      <w:marLeft w:val="0"/>
      <w:marRight w:val="0"/>
      <w:marTop w:val="0"/>
      <w:marBottom w:val="0"/>
      <w:divBdr>
        <w:top w:val="none" w:sz="0" w:space="0" w:color="auto"/>
        <w:left w:val="none" w:sz="0" w:space="0" w:color="auto"/>
        <w:bottom w:val="none" w:sz="0" w:space="0" w:color="auto"/>
        <w:right w:val="none" w:sz="0" w:space="0" w:color="auto"/>
      </w:divBdr>
    </w:div>
    <w:div w:id="1367027699">
      <w:bodyDiv w:val="1"/>
      <w:marLeft w:val="0"/>
      <w:marRight w:val="0"/>
      <w:marTop w:val="0"/>
      <w:marBottom w:val="0"/>
      <w:divBdr>
        <w:top w:val="none" w:sz="0" w:space="0" w:color="auto"/>
        <w:left w:val="none" w:sz="0" w:space="0" w:color="auto"/>
        <w:bottom w:val="none" w:sz="0" w:space="0" w:color="auto"/>
        <w:right w:val="none" w:sz="0" w:space="0" w:color="auto"/>
      </w:divBdr>
    </w:div>
    <w:div w:id="1384525765">
      <w:bodyDiv w:val="1"/>
      <w:marLeft w:val="0"/>
      <w:marRight w:val="0"/>
      <w:marTop w:val="0"/>
      <w:marBottom w:val="0"/>
      <w:divBdr>
        <w:top w:val="none" w:sz="0" w:space="0" w:color="auto"/>
        <w:left w:val="none" w:sz="0" w:space="0" w:color="auto"/>
        <w:bottom w:val="none" w:sz="0" w:space="0" w:color="auto"/>
        <w:right w:val="none" w:sz="0" w:space="0" w:color="auto"/>
      </w:divBdr>
    </w:div>
    <w:div w:id="1389062606">
      <w:bodyDiv w:val="1"/>
      <w:marLeft w:val="0"/>
      <w:marRight w:val="0"/>
      <w:marTop w:val="0"/>
      <w:marBottom w:val="0"/>
      <w:divBdr>
        <w:top w:val="none" w:sz="0" w:space="0" w:color="auto"/>
        <w:left w:val="none" w:sz="0" w:space="0" w:color="auto"/>
        <w:bottom w:val="none" w:sz="0" w:space="0" w:color="auto"/>
        <w:right w:val="none" w:sz="0" w:space="0" w:color="auto"/>
      </w:divBdr>
    </w:div>
    <w:div w:id="1389645762">
      <w:bodyDiv w:val="1"/>
      <w:marLeft w:val="0"/>
      <w:marRight w:val="0"/>
      <w:marTop w:val="0"/>
      <w:marBottom w:val="0"/>
      <w:divBdr>
        <w:top w:val="none" w:sz="0" w:space="0" w:color="auto"/>
        <w:left w:val="none" w:sz="0" w:space="0" w:color="auto"/>
        <w:bottom w:val="none" w:sz="0" w:space="0" w:color="auto"/>
        <w:right w:val="none" w:sz="0" w:space="0" w:color="auto"/>
      </w:divBdr>
    </w:div>
    <w:div w:id="1432313865">
      <w:bodyDiv w:val="1"/>
      <w:marLeft w:val="0"/>
      <w:marRight w:val="0"/>
      <w:marTop w:val="0"/>
      <w:marBottom w:val="0"/>
      <w:divBdr>
        <w:top w:val="none" w:sz="0" w:space="0" w:color="auto"/>
        <w:left w:val="none" w:sz="0" w:space="0" w:color="auto"/>
        <w:bottom w:val="none" w:sz="0" w:space="0" w:color="auto"/>
        <w:right w:val="none" w:sz="0" w:space="0" w:color="auto"/>
      </w:divBdr>
    </w:div>
    <w:div w:id="1447234944">
      <w:bodyDiv w:val="1"/>
      <w:marLeft w:val="0"/>
      <w:marRight w:val="0"/>
      <w:marTop w:val="0"/>
      <w:marBottom w:val="0"/>
      <w:divBdr>
        <w:top w:val="none" w:sz="0" w:space="0" w:color="auto"/>
        <w:left w:val="none" w:sz="0" w:space="0" w:color="auto"/>
        <w:bottom w:val="none" w:sz="0" w:space="0" w:color="auto"/>
        <w:right w:val="none" w:sz="0" w:space="0" w:color="auto"/>
      </w:divBdr>
    </w:div>
    <w:div w:id="1469320264">
      <w:bodyDiv w:val="1"/>
      <w:marLeft w:val="0"/>
      <w:marRight w:val="0"/>
      <w:marTop w:val="0"/>
      <w:marBottom w:val="0"/>
      <w:divBdr>
        <w:top w:val="none" w:sz="0" w:space="0" w:color="auto"/>
        <w:left w:val="none" w:sz="0" w:space="0" w:color="auto"/>
        <w:bottom w:val="none" w:sz="0" w:space="0" w:color="auto"/>
        <w:right w:val="none" w:sz="0" w:space="0" w:color="auto"/>
      </w:divBdr>
    </w:div>
    <w:div w:id="1555460820">
      <w:bodyDiv w:val="1"/>
      <w:marLeft w:val="0"/>
      <w:marRight w:val="0"/>
      <w:marTop w:val="0"/>
      <w:marBottom w:val="0"/>
      <w:divBdr>
        <w:top w:val="none" w:sz="0" w:space="0" w:color="auto"/>
        <w:left w:val="none" w:sz="0" w:space="0" w:color="auto"/>
        <w:bottom w:val="none" w:sz="0" w:space="0" w:color="auto"/>
        <w:right w:val="none" w:sz="0" w:space="0" w:color="auto"/>
      </w:divBdr>
    </w:div>
    <w:div w:id="1567035915">
      <w:bodyDiv w:val="1"/>
      <w:marLeft w:val="0"/>
      <w:marRight w:val="0"/>
      <w:marTop w:val="0"/>
      <w:marBottom w:val="0"/>
      <w:divBdr>
        <w:top w:val="none" w:sz="0" w:space="0" w:color="auto"/>
        <w:left w:val="none" w:sz="0" w:space="0" w:color="auto"/>
        <w:bottom w:val="none" w:sz="0" w:space="0" w:color="auto"/>
        <w:right w:val="none" w:sz="0" w:space="0" w:color="auto"/>
      </w:divBdr>
    </w:div>
    <w:div w:id="1585915318">
      <w:bodyDiv w:val="1"/>
      <w:marLeft w:val="0"/>
      <w:marRight w:val="0"/>
      <w:marTop w:val="0"/>
      <w:marBottom w:val="0"/>
      <w:divBdr>
        <w:top w:val="none" w:sz="0" w:space="0" w:color="auto"/>
        <w:left w:val="none" w:sz="0" w:space="0" w:color="auto"/>
        <w:bottom w:val="none" w:sz="0" w:space="0" w:color="auto"/>
        <w:right w:val="none" w:sz="0" w:space="0" w:color="auto"/>
      </w:divBdr>
    </w:div>
    <w:div w:id="1599756707">
      <w:bodyDiv w:val="1"/>
      <w:marLeft w:val="0"/>
      <w:marRight w:val="0"/>
      <w:marTop w:val="0"/>
      <w:marBottom w:val="0"/>
      <w:divBdr>
        <w:top w:val="none" w:sz="0" w:space="0" w:color="auto"/>
        <w:left w:val="none" w:sz="0" w:space="0" w:color="auto"/>
        <w:bottom w:val="none" w:sz="0" w:space="0" w:color="auto"/>
        <w:right w:val="none" w:sz="0" w:space="0" w:color="auto"/>
      </w:divBdr>
    </w:div>
    <w:div w:id="1667629552">
      <w:bodyDiv w:val="1"/>
      <w:marLeft w:val="0"/>
      <w:marRight w:val="0"/>
      <w:marTop w:val="0"/>
      <w:marBottom w:val="0"/>
      <w:divBdr>
        <w:top w:val="none" w:sz="0" w:space="0" w:color="auto"/>
        <w:left w:val="none" w:sz="0" w:space="0" w:color="auto"/>
        <w:bottom w:val="none" w:sz="0" w:space="0" w:color="auto"/>
        <w:right w:val="none" w:sz="0" w:space="0" w:color="auto"/>
      </w:divBdr>
    </w:div>
    <w:div w:id="1695224514">
      <w:bodyDiv w:val="1"/>
      <w:marLeft w:val="0"/>
      <w:marRight w:val="0"/>
      <w:marTop w:val="0"/>
      <w:marBottom w:val="0"/>
      <w:divBdr>
        <w:top w:val="none" w:sz="0" w:space="0" w:color="auto"/>
        <w:left w:val="none" w:sz="0" w:space="0" w:color="auto"/>
        <w:bottom w:val="none" w:sz="0" w:space="0" w:color="auto"/>
        <w:right w:val="none" w:sz="0" w:space="0" w:color="auto"/>
      </w:divBdr>
    </w:div>
    <w:div w:id="1716470680">
      <w:bodyDiv w:val="1"/>
      <w:marLeft w:val="0"/>
      <w:marRight w:val="0"/>
      <w:marTop w:val="0"/>
      <w:marBottom w:val="0"/>
      <w:divBdr>
        <w:top w:val="none" w:sz="0" w:space="0" w:color="auto"/>
        <w:left w:val="none" w:sz="0" w:space="0" w:color="auto"/>
        <w:bottom w:val="none" w:sz="0" w:space="0" w:color="auto"/>
        <w:right w:val="none" w:sz="0" w:space="0" w:color="auto"/>
      </w:divBdr>
    </w:div>
    <w:div w:id="1735813144">
      <w:bodyDiv w:val="1"/>
      <w:marLeft w:val="0"/>
      <w:marRight w:val="0"/>
      <w:marTop w:val="0"/>
      <w:marBottom w:val="0"/>
      <w:divBdr>
        <w:top w:val="none" w:sz="0" w:space="0" w:color="auto"/>
        <w:left w:val="none" w:sz="0" w:space="0" w:color="auto"/>
        <w:bottom w:val="none" w:sz="0" w:space="0" w:color="auto"/>
        <w:right w:val="none" w:sz="0" w:space="0" w:color="auto"/>
      </w:divBdr>
    </w:div>
    <w:div w:id="1817338796">
      <w:bodyDiv w:val="1"/>
      <w:marLeft w:val="0"/>
      <w:marRight w:val="0"/>
      <w:marTop w:val="0"/>
      <w:marBottom w:val="0"/>
      <w:divBdr>
        <w:top w:val="none" w:sz="0" w:space="0" w:color="auto"/>
        <w:left w:val="none" w:sz="0" w:space="0" w:color="auto"/>
        <w:bottom w:val="none" w:sz="0" w:space="0" w:color="auto"/>
        <w:right w:val="none" w:sz="0" w:space="0" w:color="auto"/>
      </w:divBdr>
    </w:div>
    <w:div w:id="1837652314">
      <w:bodyDiv w:val="1"/>
      <w:marLeft w:val="0"/>
      <w:marRight w:val="0"/>
      <w:marTop w:val="0"/>
      <w:marBottom w:val="0"/>
      <w:divBdr>
        <w:top w:val="none" w:sz="0" w:space="0" w:color="auto"/>
        <w:left w:val="none" w:sz="0" w:space="0" w:color="auto"/>
        <w:bottom w:val="none" w:sz="0" w:space="0" w:color="auto"/>
        <w:right w:val="none" w:sz="0" w:space="0" w:color="auto"/>
      </w:divBdr>
    </w:div>
    <w:div w:id="1912231912">
      <w:bodyDiv w:val="1"/>
      <w:marLeft w:val="0"/>
      <w:marRight w:val="0"/>
      <w:marTop w:val="0"/>
      <w:marBottom w:val="0"/>
      <w:divBdr>
        <w:top w:val="none" w:sz="0" w:space="0" w:color="auto"/>
        <w:left w:val="none" w:sz="0" w:space="0" w:color="auto"/>
        <w:bottom w:val="none" w:sz="0" w:space="0" w:color="auto"/>
        <w:right w:val="none" w:sz="0" w:space="0" w:color="auto"/>
      </w:divBdr>
    </w:div>
    <w:div w:id="1929149061">
      <w:bodyDiv w:val="1"/>
      <w:marLeft w:val="0"/>
      <w:marRight w:val="0"/>
      <w:marTop w:val="0"/>
      <w:marBottom w:val="0"/>
      <w:divBdr>
        <w:top w:val="none" w:sz="0" w:space="0" w:color="auto"/>
        <w:left w:val="none" w:sz="0" w:space="0" w:color="auto"/>
        <w:bottom w:val="none" w:sz="0" w:space="0" w:color="auto"/>
        <w:right w:val="none" w:sz="0" w:space="0" w:color="auto"/>
      </w:divBdr>
    </w:div>
    <w:div w:id="1932470517">
      <w:bodyDiv w:val="1"/>
      <w:marLeft w:val="0"/>
      <w:marRight w:val="0"/>
      <w:marTop w:val="0"/>
      <w:marBottom w:val="0"/>
      <w:divBdr>
        <w:top w:val="none" w:sz="0" w:space="0" w:color="auto"/>
        <w:left w:val="none" w:sz="0" w:space="0" w:color="auto"/>
        <w:bottom w:val="none" w:sz="0" w:space="0" w:color="auto"/>
        <w:right w:val="none" w:sz="0" w:space="0" w:color="auto"/>
      </w:divBdr>
    </w:div>
    <w:div w:id="1955476299">
      <w:bodyDiv w:val="1"/>
      <w:marLeft w:val="0"/>
      <w:marRight w:val="0"/>
      <w:marTop w:val="0"/>
      <w:marBottom w:val="0"/>
      <w:divBdr>
        <w:top w:val="none" w:sz="0" w:space="0" w:color="auto"/>
        <w:left w:val="none" w:sz="0" w:space="0" w:color="auto"/>
        <w:bottom w:val="none" w:sz="0" w:space="0" w:color="auto"/>
        <w:right w:val="none" w:sz="0" w:space="0" w:color="auto"/>
      </w:divBdr>
    </w:div>
    <w:div w:id="1996910395">
      <w:bodyDiv w:val="1"/>
      <w:marLeft w:val="0"/>
      <w:marRight w:val="0"/>
      <w:marTop w:val="0"/>
      <w:marBottom w:val="0"/>
      <w:divBdr>
        <w:top w:val="none" w:sz="0" w:space="0" w:color="auto"/>
        <w:left w:val="none" w:sz="0" w:space="0" w:color="auto"/>
        <w:bottom w:val="none" w:sz="0" w:space="0" w:color="auto"/>
        <w:right w:val="none" w:sz="0" w:space="0" w:color="auto"/>
      </w:divBdr>
    </w:div>
    <w:div w:id="2014916141">
      <w:bodyDiv w:val="1"/>
      <w:marLeft w:val="0"/>
      <w:marRight w:val="0"/>
      <w:marTop w:val="0"/>
      <w:marBottom w:val="0"/>
      <w:divBdr>
        <w:top w:val="none" w:sz="0" w:space="0" w:color="auto"/>
        <w:left w:val="none" w:sz="0" w:space="0" w:color="auto"/>
        <w:bottom w:val="none" w:sz="0" w:space="0" w:color="auto"/>
        <w:right w:val="none" w:sz="0" w:space="0" w:color="auto"/>
      </w:divBdr>
    </w:div>
    <w:div w:id="2100786553">
      <w:bodyDiv w:val="1"/>
      <w:marLeft w:val="0"/>
      <w:marRight w:val="0"/>
      <w:marTop w:val="0"/>
      <w:marBottom w:val="0"/>
      <w:divBdr>
        <w:top w:val="none" w:sz="0" w:space="0" w:color="auto"/>
        <w:left w:val="none" w:sz="0" w:space="0" w:color="auto"/>
        <w:bottom w:val="none" w:sz="0" w:space="0" w:color="auto"/>
        <w:right w:val="none" w:sz="0" w:space="0" w:color="auto"/>
      </w:divBdr>
    </w:div>
    <w:div w:id="21210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stream.education.gov.au/dss/29november2018/" TargetMode="External"/><Relationship Id="rId13" Type="http://schemas.openxmlformats.org/officeDocument/2006/relationships/hyperlink" Target="mailto:grants@ds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dss.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com.au" TargetMode="Externa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10" Type="http://schemas.openxmlformats.org/officeDocument/2006/relationships/hyperlink" Target="https://www.grants.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munitygrants.gov.au/grants/carer-gateway-regional-delivery-partners" TargetMode="External"/><Relationship Id="rId14" Type="http://schemas.openxmlformats.org/officeDocument/2006/relationships/hyperlink" Target="http://livestream.education.gov.au/dss/29november2018/"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Goo16</b:Tag>
    <b:SourceType>InternetSite</b:SourceType>
    <b:Guid>{0AFD5DF3-7073-430C-B729-97FCCE7053E5}</b:Guid>
    <b:Title>Trended Data- Australia</b:Title>
    <b:Year>2016</b:Year>
    <b:Month>May</b:Month>
    <b:Day>31</b:Day>
    <b:InternetSiteTitle>Consumer Barometer with Google</b:InternetSiteTitle>
    <b:URL>www.consumerbarometer.com/en/trending</b:URL>
    <b:Author>
      <b:Author>
        <b:Corporate>Google</b:Corporate>
      </b:Author>
    </b:Author>
    <b:RefOrder>1</b:RefOrder>
  </b:Source>
  <b:Source>
    <b:Tag>Gov12</b:Tag>
    <b:SourceType>DocumentFromInternetSite</b:SourceType>
    <b:Guid>{12AF8B9A-40DE-4EEB-8109-760548DBFDB4}</b:Guid>
    <b:Title>Digital Efficiency Report</b:Title>
    <b:InternetSiteTitle>Gov.uk</b:InternetSiteTitle>
    <b:Year>2012</b:Year>
    <b:Month>November</b:Month>
    <b:Day>6</b:Day>
    <b:URL>https://www.gov.uk/government/publications/digital-efficiency-report/digital-efficiency-report</b:URL>
    <b:Author>
      <b:Author>
        <b:Corporate>Government Digital Office</b:Corporate>
      </b:Author>
    </b:Author>
    <b:Publisher>Gov.uk</b:Publisher>
    <b:City>London</b:City>
    <b:RefOrder>3</b:RefOrder>
  </b:Source>
  <b:Source>
    <b:Tag>AMR15</b:Tag>
    <b:SourceType>DocumentFromInternetSite</b:SourceType>
    <b:Guid>{38D265AC-06FB-4943-A01F-1ADD57D928F3}</b:Guid>
    <b:Title>Carer Service Development Research</b:Title>
    <b:Year>2015</b:Year>
    <b:City>Sydney</b:City>
    <b:Publisher>Department of Social Services</b:Publisher>
    <b:Author>
      <b:Author>
        <b:Corporate>AMR Australia</b:Corporate>
      </b:Author>
    </b:Author>
    <b:InternetSiteTitle>Department of Social Services</b:InternetSiteTitle>
    <b:URL>https://www.dss.gov.au/disability-and-carers/programmes-services/for-carers/national-carer-gateway-research/carer-service-development-research-report-2015-amr</b:URL>
    <b:RefOrder>2</b:RefOrder>
  </b:Source>
</b:Sources>
</file>

<file path=customXml/itemProps1.xml><?xml version="1.0" encoding="utf-8"?>
<ds:datastoreItem xmlns:ds="http://schemas.openxmlformats.org/officeDocument/2006/customXml" ds:itemID="{E9C7A82E-8720-4939-A3F2-57064263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6120</Words>
  <Characters>34886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Delivering an integrated carer support service</vt:lpstr>
    </vt:vector>
  </TitlesOfParts>
  <Company>FaHCSIA</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an integrated carer support service</dc:title>
  <dc:creator>ZVARGULIS, Anastasia</dc:creator>
  <cp:lastModifiedBy>WORKMAN, Reid</cp:lastModifiedBy>
  <cp:revision>5</cp:revision>
  <cp:lastPrinted>2018-12-20T23:46:00Z</cp:lastPrinted>
  <dcterms:created xsi:type="dcterms:W3CDTF">2018-12-20T23:42:00Z</dcterms:created>
  <dcterms:modified xsi:type="dcterms:W3CDTF">2018-12-20T23:46:00Z</dcterms:modified>
</cp:coreProperties>
</file>