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E5" w:rsidRDefault="00D02039" w:rsidP="006F68F9">
      <w:pPr>
        <w:pStyle w:val="Title"/>
        <w:spacing w:before="2040"/>
        <w:rPr>
          <w:color w:val="auto"/>
        </w:rPr>
      </w:pPr>
      <w:r w:rsidRPr="000D3D99">
        <w:rPr>
          <w:b/>
          <w:color w:val="auto"/>
        </w:rPr>
        <w:t>Communities Combat</w:t>
      </w:r>
      <w:r w:rsidR="00F120A3" w:rsidRPr="000D3D99">
        <w:rPr>
          <w:b/>
          <w:color w:val="auto"/>
        </w:rPr>
        <w:t>ing Pests and</w:t>
      </w:r>
      <w:r w:rsidR="008E7321">
        <w:rPr>
          <w:b/>
          <w:color w:val="auto"/>
        </w:rPr>
        <w:t xml:space="preserve"> </w:t>
      </w:r>
      <w:r w:rsidR="008E7321">
        <w:rPr>
          <w:b/>
          <w:color w:val="auto"/>
        </w:rPr>
        <w:br/>
      </w:r>
      <w:r w:rsidR="00F120A3" w:rsidRPr="000D3D99">
        <w:rPr>
          <w:b/>
          <w:color w:val="auto"/>
        </w:rPr>
        <w:t xml:space="preserve">Weed Impacts </w:t>
      </w:r>
      <w:proofErr w:type="gramStart"/>
      <w:r w:rsidR="00F120A3" w:rsidRPr="000D3D99">
        <w:rPr>
          <w:b/>
          <w:color w:val="auto"/>
        </w:rPr>
        <w:t>During</w:t>
      </w:r>
      <w:proofErr w:type="gramEnd"/>
      <w:r w:rsidR="00F120A3" w:rsidRPr="000D3D99">
        <w:rPr>
          <w:b/>
          <w:color w:val="auto"/>
        </w:rPr>
        <w:t xml:space="preserve"> </w:t>
      </w:r>
      <w:r w:rsidRPr="000D3D99">
        <w:rPr>
          <w:b/>
          <w:color w:val="auto"/>
        </w:rPr>
        <w:t>Drought</w:t>
      </w:r>
      <w:r w:rsidR="0055224B">
        <w:rPr>
          <w:b/>
          <w:color w:val="auto"/>
        </w:rPr>
        <w:t xml:space="preserve"> Program</w:t>
      </w:r>
    </w:p>
    <w:p w:rsidR="00794773" w:rsidRPr="00E349E1" w:rsidRDefault="00C04453" w:rsidP="008E7321">
      <w:pPr>
        <w:pStyle w:val="Title"/>
        <w:spacing w:before="2040"/>
        <w:rPr>
          <w:color w:val="auto"/>
        </w:rPr>
      </w:pPr>
      <w:r w:rsidRPr="000D3D99">
        <w:rPr>
          <w:i/>
          <w:color w:val="auto"/>
        </w:rPr>
        <w:t xml:space="preserve">Biosecurity Management </w:t>
      </w:r>
      <w:r w:rsidR="00FF2DE5" w:rsidRPr="000D3D99">
        <w:rPr>
          <w:i/>
          <w:color w:val="auto"/>
        </w:rPr>
        <w:t>of Pests and Weeds</w:t>
      </w:r>
      <w:r w:rsidR="008E7321">
        <w:rPr>
          <w:i/>
          <w:color w:val="auto"/>
        </w:rPr>
        <w:t xml:space="preserve"> </w:t>
      </w:r>
      <w:r w:rsidR="00794773" w:rsidRPr="00E349E1">
        <w:rPr>
          <w:color w:val="auto"/>
        </w:rPr>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AF5194" w:rsidRDefault="00794773" w:rsidP="00694DF9">
            <w:pPr>
              <w:spacing w:line="240" w:lineRule="auto"/>
              <w:jc w:val="both"/>
            </w:pPr>
            <w:r w:rsidRPr="00AF5194">
              <w:t>Opening date:</w:t>
            </w:r>
          </w:p>
        </w:tc>
        <w:tc>
          <w:tcPr>
            <w:tcW w:w="6404" w:type="dxa"/>
            <w:shd w:val="clear" w:color="auto" w:fill="auto"/>
          </w:tcPr>
          <w:p w:rsidR="00794773" w:rsidRPr="00AF5194" w:rsidRDefault="000D3D99" w:rsidP="001849CA">
            <w:pPr>
              <w:pStyle w:val="inputcomment"/>
              <w:rPr>
                <w:b w:val="0"/>
                <w:color w:val="auto"/>
              </w:rPr>
            </w:pPr>
            <w:r>
              <w:rPr>
                <w:rFonts w:cstheme="minorHAnsi"/>
                <w:b w:val="0"/>
                <w:color w:val="auto"/>
                <w:sz w:val="20"/>
              </w:rPr>
              <w:t>21 December</w:t>
            </w:r>
            <w:r w:rsidR="00431A82">
              <w:rPr>
                <w:rFonts w:cstheme="minorHAnsi"/>
                <w:b w:val="0"/>
                <w:color w:val="auto"/>
                <w:sz w:val="20"/>
              </w:rPr>
              <w:t xml:space="preserve"> 201</w:t>
            </w:r>
            <w:r>
              <w:rPr>
                <w:rFonts w:cstheme="minorHAnsi"/>
                <w:b w:val="0"/>
                <w:color w:val="auto"/>
                <w:sz w:val="20"/>
              </w:rPr>
              <w:t>8</w:t>
            </w:r>
            <w:r w:rsidR="00673B5A">
              <w:rPr>
                <w:rFonts w:cstheme="minorHAnsi"/>
                <w:b w:val="0"/>
                <w:color w:val="auto"/>
                <w:sz w:val="20"/>
              </w:rPr>
              <w:t xml:space="preserve"> </w:t>
            </w:r>
          </w:p>
        </w:tc>
      </w:tr>
      <w:tr w:rsidR="00794773" w:rsidRPr="007040EB" w:rsidTr="002C7BB1">
        <w:tc>
          <w:tcPr>
            <w:tcW w:w="2977" w:type="dxa"/>
          </w:tcPr>
          <w:p w:rsidR="00794773" w:rsidRPr="00AF5194" w:rsidRDefault="00794773" w:rsidP="00694DF9">
            <w:pPr>
              <w:spacing w:line="240" w:lineRule="auto"/>
              <w:jc w:val="both"/>
            </w:pPr>
            <w:r w:rsidRPr="00AF5194">
              <w:t>Closing date and time:</w:t>
            </w:r>
          </w:p>
        </w:tc>
        <w:tc>
          <w:tcPr>
            <w:tcW w:w="6404" w:type="dxa"/>
            <w:shd w:val="clear" w:color="auto" w:fill="auto"/>
          </w:tcPr>
          <w:p w:rsidR="00794773" w:rsidRPr="00AF5194" w:rsidRDefault="008E7321" w:rsidP="00A152B9">
            <w:pPr>
              <w:pStyle w:val="inputcomment"/>
              <w:rPr>
                <w:b w:val="0"/>
                <w:color w:val="auto"/>
              </w:rPr>
            </w:pPr>
            <w:r>
              <w:rPr>
                <w:b w:val="0"/>
                <w:color w:val="auto"/>
              </w:rPr>
              <w:t>11.0</w:t>
            </w:r>
            <w:r w:rsidR="00431A82">
              <w:rPr>
                <w:b w:val="0"/>
                <w:color w:val="auto"/>
              </w:rPr>
              <w:t>0</w:t>
            </w:r>
            <w:r w:rsidR="00673B5A">
              <w:rPr>
                <w:b w:val="0"/>
                <w:color w:val="auto"/>
              </w:rPr>
              <w:t>pm AEDT 15 February 2019</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E13B49" w:rsidRDefault="00D02039" w:rsidP="00694DF9">
            <w:pPr>
              <w:spacing w:line="240" w:lineRule="auto"/>
            </w:pPr>
            <w:r w:rsidRPr="00E13B49">
              <w:t>Australian Government Department of Agriculture and Water Resources</w:t>
            </w:r>
          </w:p>
        </w:tc>
      </w:tr>
      <w:tr w:rsidR="00794773" w:rsidRPr="007040EB" w:rsidTr="002C7BB1">
        <w:tc>
          <w:tcPr>
            <w:tcW w:w="2977" w:type="dxa"/>
          </w:tcPr>
          <w:p w:rsidR="00794773" w:rsidRPr="007040EB" w:rsidRDefault="00794773" w:rsidP="000B5D32">
            <w:pPr>
              <w:spacing w:before="200" w:line="240" w:lineRule="auto"/>
              <w:jc w:val="both"/>
            </w:pPr>
            <w:r w:rsidRPr="007040EB">
              <w:t>Enquir</w:t>
            </w:r>
            <w:r>
              <w:t>i</w:t>
            </w:r>
            <w:r w:rsidRPr="007040EB">
              <w:t>es</w:t>
            </w:r>
            <w:r>
              <w:t>:</w:t>
            </w:r>
          </w:p>
        </w:tc>
        <w:tc>
          <w:tcPr>
            <w:tcW w:w="6404" w:type="dxa"/>
            <w:shd w:val="clear" w:color="auto" w:fill="auto"/>
          </w:tcPr>
          <w:p w:rsidR="000E3595" w:rsidRDefault="00794773" w:rsidP="000B5D32">
            <w:pPr>
              <w:spacing w:before="200" w:line="240" w:lineRule="auto"/>
            </w:pPr>
            <w:r w:rsidRPr="002C7BB1">
              <w:t xml:space="preserve">If you have any questions, please contact </w:t>
            </w:r>
          </w:p>
          <w:p w:rsidR="000E3595" w:rsidRDefault="000E3595" w:rsidP="000B5D32">
            <w:pPr>
              <w:spacing w:before="60" w:after="0" w:line="240" w:lineRule="auto"/>
            </w:pPr>
            <w:r>
              <w:t xml:space="preserve">Community Grants Hub </w:t>
            </w:r>
          </w:p>
          <w:p w:rsidR="000E3595" w:rsidRDefault="000E3595" w:rsidP="000B5D32">
            <w:pPr>
              <w:spacing w:before="60" w:after="0" w:line="240" w:lineRule="auto"/>
            </w:pPr>
            <w:r>
              <w:t>Phone: 1800 020 283</w:t>
            </w:r>
          </w:p>
          <w:p w:rsidR="001B4DE7" w:rsidRDefault="000E3595" w:rsidP="000B5D32">
            <w:pPr>
              <w:spacing w:before="60" w:after="0" w:line="240" w:lineRule="auto"/>
            </w:pPr>
            <w:r>
              <w:t xml:space="preserve">Email: </w:t>
            </w:r>
            <w:hyperlink r:id="rId8" w:history="1">
              <w:r w:rsidRPr="00355FF6">
                <w:rPr>
                  <w:rStyle w:val="Hyperlink"/>
                  <w:rFonts w:cstheme="minorBidi"/>
                </w:rPr>
                <w:t>support@communitygrants.gov.au</w:t>
              </w:r>
            </w:hyperlink>
            <w:r>
              <w:t xml:space="preserve"> </w:t>
            </w:r>
          </w:p>
          <w:p w:rsidR="00794773" w:rsidRPr="002C7BB1" w:rsidRDefault="001B4DE7" w:rsidP="00431A82">
            <w:r w:rsidRPr="001B4DE7">
              <w:t>Quest</w:t>
            </w:r>
            <w:r w:rsidR="00AF5194">
              <w:t xml:space="preserve">ions must be sent no later than </w:t>
            </w:r>
            <w:r w:rsidR="00431A82">
              <w:t>8 February 2019</w:t>
            </w:r>
            <w:r w:rsidR="00794773" w:rsidRPr="001B4DE7">
              <w:br/>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E13B49" w:rsidRDefault="001849CA" w:rsidP="00AF5194">
            <w:pPr>
              <w:spacing w:line="240" w:lineRule="auto"/>
            </w:pPr>
            <w:r>
              <w:t>21 December 2018</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B6687E" w:rsidRPr="00E13B49" w:rsidRDefault="00794773" w:rsidP="00E13B49">
            <w:pPr>
              <w:spacing w:line="240" w:lineRule="auto"/>
            </w:pPr>
            <w:r w:rsidRPr="00E13B49">
              <w:t xml:space="preserve">Restricted competitive </w:t>
            </w:r>
          </w:p>
        </w:tc>
      </w:tr>
      <w:tr w:rsidR="00B6687E" w:rsidTr="002C7BB1">
        <w:tc>
          <w:tcPr>
            <w:tcW w:w="2977" w:type="dxa"/>
          </w:tcPr>
          <w:p w:rsidR="00B6687E" w:rsidRPr="007040EB" w:rsidRDefault="00B6687E" w:rsidP="00694DF9">
            <w:pPr>
              <w:spacing w:line="240" w:lineRule="auto"/>
              <w:jc w:val="both"/>
            </w:pPr>
            <w:r>
              <w:t>Version</w:t>
            </w:r>
          </w:p>
        </w:tc>
        <w:tc>
          <w:tcPr>
            <w:tcW w:w="6404" w:type="dxa"/>
            <w:shd w:val="clear" w:color="auto" w:fill="auto"/>
          </w:tcPr>
          <w:p w:rsidR="00B6687E" w:rsidRPr="00E13B49" w:rsidRDefault="001A1976" w:rsidP="000D3D99">
            <w:pPr>
              <w:spacing w:line="240" w:lineRule="auto"/>
            </w:pPr>
            <w:r>
              <w:t>1</w:t>
            </w:r>
            <w:r w:rsidR="000D3D99">
              <w:t>9</w:t>
            </w:r>
            <w:r w:rsidR="00C04453">
              <w:t>/12/2018</w:t>
            </w:r>
          </w:p>
        </w:tc>
      </w:tr>
    </w:tbl>
    <w:p w:rsidR="00E349E1" w:rsidRDefault="00E349E1" w:rsidP="0020122A">
      <w:pPr>
        <w:pStyle w:val="TOCHeading"/>
      </w:pPr>
    </w:p>
    <w:p w:rsidR="00E349E1" w:rsidRDefault="00E349E1">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DF5426"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7631162" w:history="1">
        <w:r w:rsidR="00DF5426" w:rsidRPr="00E336E9">
          <w:rPr>
            <w:rStyle w:val="Hyperlink"/>
            <w:noProof/>
          </w:rPr>
          <w:t>1.</w:t>
        </w:r>
        <w:r w:rsidR="00DF5426">
          <w:rPr>
            <w:rFonts w:eastAsiaTheme="minorEastAsia"/>
            <w:b w:val="0"/>
            <w:noProof/>
            <w:sz w:val="22"/>
            <w:lang w:eastAsia="en-AU"/>
          </w:rPr>
          <w:tab/>
        </w:r>
        <w:r w:rsidR="00DF5426" w:rsidRPr="009B3FF0">
          <w:rPr>
            <w:rStyle w:val="Hyperlink"/>
            <w:noProof/>
          </w:rPr>
          <w:t>Communities Combating Pests and Weed Impacts During Drought</w:t>
        </w:r>
        <w:r w:rsidR="0055224B">
          <w:rPr>
            <w:rStyle w:val="Hyperlink"/>
            <w:noProof/>
          </w:rPr>
          <w:t xml:space="preserve"> Program</w:t>
        </w:r>
        <w:r w:rsidR="00FF2DE5">
          <w:rPr>
            <w:rStyle w:val="Hyperlink"/>
            <w:noProof/>
          </w:rPr>
          <w:t xml:space="preserve"> -</w:t>
        </w:r>
        <w:r w:rsidR="009B3FF0">
          <w:rPr>
            <w:rStyle w:val="Hyperlink"/>
            <w:noProof/>
          </w:rPr>
          <w:t xml:space="preserve"> </w:t>
        </w:r>
        <w:r w:rsidR="00C04453" w:rsidRPr="000D3D99">
          <w:rPr>
            <w:rStyle w:val="Hyperlink"/>
            <w:i/>
            <w:noProof/>
          </w:rPr>
          <w:t xml:space="preserve">Biosecurity Management </w:t>
        </w:r>
        <w:r w:rsidR="00FF2DE5" w:rsidRPr="000D3D99">
          <w:rPr>
            <w:rStyle w:val="Hyperlink"/>
            <w:i/>
            <w:noProof/>
          </w:rPr>
          <w:t>of Pests and Weeds</w:t>
        </w:r>
        <w:r w:rsidR="00DF5426" w:rsidRPr="00E336E9">
          <w:rPr>
            <w:rStyle w:val="Hyperlink"/>
            <w:noProof/>
          </w:rPr>
          <w:t>: Processes</w:t>
        </w:r>
        <w:r w:rsidR="00DF5426">
          <w:rPr>
            <w:noProof/>
            <w:webHidden/>
          </w:rPr>
          <w:tab/>
        </w:r>
        <w:r w:rsidR="00DF5426">
          <w:rPr>
            <w:noProof/>
            <w:webHidden/>
          </w:rPr>
          <w:fldChar w:fldCharType="begin"/>
        </w:r>
        <w:r w:rsidR="00DF5426">
          <w:rPr>
            <w:noProof/>
            <w:webHidden/>
          </w:rPr>
          <w:instrText xml:space="preserve"> PAGEREF _Toc527631162 \h </w:instrText>
        </w:r>
        <w:r w:rsidR="00DF5426">
          <w:rPr>
            <w:noProof/>
            <w:webHidden/>
          </w:rPr>
        </w:r>
        <w:r w:rsidR="00DF5426">
          <w:rPr>
            <w:noProof/>
            <w:webHidden/>
          </w:rPr>
          <w:fldChar w:fldCharType="separate"/>
        </w:r>
        <w:r w:rsidR="00C82818">
          <w:rPr>
            <w:noProof/>
            <w:webHidden/>
          </w:rPr>
          <w:t>4</w:t>
        </w:r>
        <w:r w:rsidR="00DF5426">
          <w:rPr>
            <w:noProof/>
            <w:webHidden/>
          </w:rPr>
          <w:fldChar w:fldCharType="end"/>
        </w:r>
      </w:hyperlink>
    </w:p>
    <w:p w:rsidR="00DF5426" w:rsidRDefault="00083CD5">
      <w:pPr>
        <w:pStyle w:val="TOC2"/>
        <w:rPr>
          <w:rFonts w:eastAsiaTheme="minorEastAsia"/>
          <w:lang w:eastAsia="en-AU"/>
        </w:rPr>
      </w:pPr>
      <w:hyperlink w:anchor="_Toc527631163" w:history="1">
        <w:r w:rsidR="00DF5426" w:rsidRPr="00E336E9">
          <w:rPr>
            <w:rStyle w:val="Hyperlink"/>
          </w:rPr>
          <w:t>1.1</w:t>
        </w:r>
        <w:r w:rsidR="00DF5426">
          <w:rPr>
            <w:rFonts w:eastAsiaTheme="minorEastAsia"/>
            <w:lang w:eastAsia="en-AU"/>
          </w:rPr>
          <w:tab/>
        </w:r>
        <w:r w:rsidR="00DF5426" w:rsidRPr="00E336E9">
          <w:rPr>
            <w:rStyle w:val="Hyperlink"/>
          </w:rPr>
          <w:t>Role of the Community Grants Hub</w:t>
        </w:r>
        <w:r w:rsidR="00DF5426">
          <w:rPr>
            <w:webHidden/>
          </w:rPr>
          <w:tab/>
        </w:r>
        <w:r w:rsidR="00DF5426">
          <w:rPr>
            <w:webHidden/>
          </w:rPr>
          <w:fldChar w:fldCharType="begin"/>
        </w:r>
        <w:r w:rsidR="00DF5426">
          <w:rPr>
            <w:webHidden/>
          </w:rPr>
          <w:instrText xml:space="preserve"> PAGEREF _Toc527631163 \h </w:instrText>
        </w:r>
        <w:r w:rsidR="00DF5426">
          <w:rPr>
            <w:webHidden/>
          </w:rPr>
        </w:r>
        <w:r w:rsidR="00DF5426">
          <w:rPr>
            <w:webHidden/>
          </w:rPr>
          <w:fldChar w:fldCharType="separate"/>
        </w:r>
        <w:r w:rsidR="00C82818">
          <w:rPr>
            <w:webHidden/>
          </w:rPr>
          <w:t>5</w:t>
        </w:r>
        <w:r w:rsidR="00DF5426">
          <w:rPr>
            <w:webHidden/>
          </w:rPr>
          <w:fldChar w:fldCharType="end"/>
        </w:r>
      </w:hyperlink>
    </w:p>
    <w:p w:rsidR="00DF5426" w:rsidRDefault="00083CD5">
      <w:pPr>
        <w:pStyle w:val="TOC2"/>
        <w:rPr>
          <w:rFonts w:eastAsiaTheme="minorEastAsia"/>
          <w:lang w:eastAsia="en-AU"/>
        </w:rPr>
      </w:pPr>
      <w:hyperlink w:anchor="_Toc527631164" w:history="1">
        <w:r w:rsidR="00DF5426" w:rsidRPr="00E336E9">
          <w:rPr>
            <w:rStyle w:val="Hyperlink"/>
          </w:rPr>
          <w:t>1.2</w:t>
        </w:r>
        <w:r w:rsidR="00DF5426">
          <w:rPr>
            <w:rFonts w:eastAsiaTheme="minorEastAsia"/>
            <w:lang w:eastAsia="en-AU"/>
          </w:rPr>
          <w:tab/>
        </w:r>
        <w:r w:rsidR="00DF5426" w:rsidRPr="00E336E9">
          <w:rPr>
            <w:rStyle w:val="Hyperlink"/>
          </w:rPr>
          <w:t>About the grant program</w:t>
        </w:r>
        <w:r w:rsidR="00DF5426">
          <w:rPr>
            <w:webHidden/>
          </w:rPr>
          <w:tab/>
        </w:r>
        <w:r w:rsidR="00DF5426">
          <w:rPr>
            <w:webHidden/>
          </w:rPr>
          <w:fldChar w:fldCharType="begin"/>
        </w:r>
        <w:r w:rsidR="00DF5426">
          <w:rPr>
            <w:webHidden/>
          </w:rPr>
          <w:instrText xml:space="preserve"> PAGEREF _Toc527631164 \h </w:instrText>
        </w:r>
        <w:r w:rsidR="00DF5426">
          <w:rPr>
            <w:webHidden/>
          </w:rPr>
        </w:r>
        <w:r w:rsidR="00DF5426">
          <w:rPr>
            <w:webHidden/>
          </w:rPr>
          <w:fldChar w:fldCharType="separate"/>
        </w:r>
        <w:r w:rsidR="00C82818">
          <w:rPr>
            <w:webHidden/>
          </w:rPr>
          <w:t>5</w:t>
        </w:r>
        <w:r w:rsidR="00DF5426">
          <w:rPr>
            <w:webHidden/>
          </w:rPr>
          <w:fldChar w:fldCharType="end"/>
        </w:r>
      </w:hyperlink>
    </w:p>
    <w:p w:rsidR="00DF5426" w:rsidRDefault="00083CD5">
      <w:pPr>
        <w:pStyle w:val="TOC2"/>
        <w:rPr>
          <w:rFonts w:eastAsiaTheme="minorEastAsia"/>
          <w:lang w:eastAsia="en-AU"/>
        </w:rPr>
      </w:pPr>
      <w:hyperlink w:anchor="_Toc527631165" w:history="1">
        <w:r w:rsidR="00DF5426" w:rsidRPr="00E336E9">
          <w:rPr>
            <w:rStyle w:val="Hyperlink"/>
          </w:rPr>
          <w:t>1.3</w:t>
        </w:r>
        <w:r w:rsidR="00DF5426">
          <w:rPr>
            <w:rFonts w:eastAsiaTheme="minorEastAsia"/>
            <w:lang w:eastAsia="en-AU"/>
          </w:rPr>
          <w:tab/>
        </w:r>
        <w:r w:rsidR="008E7321">
          <w:rPr>
            <w:rStyle w:val="Hyperlink"/>
          </w:rPr>
          <w:t>About the grant o</w:t>
        </w:r>
        <w:r w:rsidR="00DF5426" w:rsidRPr="00E336E9">
          <w:rPr>
            <w:rStyle w:val="Hyperlink"/>
          </w:rPr>
          <w:t>pportunities</w:t>
        </w:r>
        <w:r w:rsidR="00DF5426">
          <w:rPr>
            <w:webHidden/>
          </w:rPr>
          <w:tab/>
        </w:r>
        <w:r w:rsidR="00DF5426">
          <w:rPr>
            <w:webHidden/>
          </w:rPr>
          <w:fldChar w:fldCharType="begin"/>
        </w:r>
        <w:r w:rsidR="00DF5426">
          <w:rPr>
            <w:webHidden/>
          </w:rPr>
          <w:instrText xml:space="preserve"> PAGEREF _Toc527631165 \h </w:instrText>
        </w:r>
        <w:r w:rsidR="00DF5426">
          <w:rPr>
            <w:webHidden/>
          </w:rPr>
        </w:r>
        <w:r w:rsidR="00DF5426">
          <w:rPr>
            <w:webHidden/>
          </w:rPr>
          <w:fldChar w:fldCharType="separate"/>
        </w:r>
        <w:r w:rsidR="00C82818">
          <w:rPr>
            <w:webHidden/>
          </w:rPr>
          <w:t>6</w:t>
        </w:r>
        <w:r w:rsidR="00DF5426">
          <w:rPr>
            <w:webHidden/>
          </w:rPr>
          <w:fldChar w:fldCharType="end"/>
        </w:r>
      </w:hyperlink>
    </w:p>
    <w:p w:rsidR="00DF5426" w:rsidRDefault="00083CD5">
      <w:pPr>
        <w:pStyle w:val="TOC3"/>
        <w:rPr>
          <w:rFonts w:eastAsiaTheme="minorEastAsia"/>
          <w:noProof/>
          <w:lang w:eastAsia="en-AU"/>
        </w:rPr>
      </w:pPr>
      <w:hyperlink w:anchor="_Toc527631166" w:history="1">
        <w:r w:rsidR="00DF5426" w:rsidRPr="00E336E9">
          <w:rPr>
            <w:rStyle w:val="Hyperlink"/>
            <w:noProof/>
          </w:rPr>
          <w:t>1.3.1</w:t>
        </w:r>
        <w:r w:rsidR="00DF5426">
          <w:rPr>
            <w:rFonts w:eastAsiaTheme="minorEastAsia"/>
            <w:noProof/>
            <w:lang w:eastAsia="en-AU"/>
          </w:rPr>
          <w:tab/>
        </w:r>
        <w:r w:rsidR="00DF5426" w:rsidRPr="00E336E9">
          <w:rPr>
            <w:rStyle w:val="Hyperlink"/>
            <w:noProof/>
          </w:rPr>
          <w:t>Wild dog exclusion fencing opportunity</w:t>
        </w:r>
        <w:r w:rsidR="00DF5426">
          <w:rPr>
            <w:noProof/>
            <w:webHidden/>
          </w:rPr>
          <w:tab/>
        </w:r>
        <w:r w:rsidR="00DF5426">
          <w:rPr>
            <w:noProof/>
            <w:webHidden/>
          </w:rPr>
          <w:fldChar w:fldCharType="begin"/>
        </w:r>
        <w:r w:rsidR="00DF5426">
          <w:rPr>
            <w:noProof/>
            <w:webHidden/>
          </w:rPr>
          <w:instrText xml:space="preserve"> PAGEREF _Toc527631166 \h </w:instrText>
        </w:r>
        <w:r w:rsidR="00DF5426">
          <w:rPr>
            <w:noProof/>
            <w:webHidden/>
          </w:rPr>
        </w:r>
        <w:r w:rsidR="00DF5426">
          <w:rPr>
            <w:noProof/>
            <w:webHidden/>
          </w:rPr>
          <w:fldChar w:fldCharType="separate"/>
        </w:r>
        <w:r w:rsidR="00C82818">
          <w:rPr>
            <w:noProof/>
            <w:webHidden/>
          </w:rPr>
          <w:t>7</w:t>
        </w:r>
        <w:r w:rsidR="00DF5426">
          <w:rPr>
            <w:noProof/>
            <w:webHidden/>
          </w:rPr>
          <w:fldChar w:fldCharType="end"/>
        </w:r>
      </w:hyperlink>
    </w:p>
    <w:p w:rsidR="00DF5426" w:rsidRDefault="00083CD5">
      <w:pPr>
        <w:pStyle w:val="TOC3"/>
        <w:rPr>
          <w:rFonts w:eastAsiaTheme="minorEastAsia"/>
          <w:noProof/>
          <w:lang w:eastAsia="en-AU"/>
        </w:rPr>
      </w:pPr>
      <w:hyperlink w:anchor="_Toc527631167" w:history="1">
        <w:r w:rsidR="00DF5426" w:rsidRPr="00E336E9">
          <w:rPr>
            <w:rStyle w:val="Hyperlink"/>
            <w:noProof/>
          </w:rPr>
          <w:t>1.3.2</w:t>
        </w:r>
        <w:r w:rsidR="00DF5426">
          <w:rPr>
            <w:rFonts w:eastAsiaTheme="minorEastAsia"/>
            <w:noProof/>
            <w:lang w:eastAsia="en-AU"/>
          </w:rPr>
          <w:tab/>
        </w:r>
        <w:r w:rsidR="00DF5426" w:rsidRPr="00E336E9">
          <w:rPr>
            <w:rStyle w:val="Hyperlink"/>
            <w:noProof/>
          </w:rPr>
          <w:t>Pest and weed management activities opportunity</w:t>
        </w:r>
        <w:r w:rsidR="00DF5426">
          <w:rPr>
            <w:noProof/>
            <w:webHidden/>
          </w:rPr>
          <w:tab/>
        </w:r>
        <w:r w:rsidR="00DF5426">
          <w:rPr>
            <w:noProof/>
            <w:webHidden/>
          </w:rPr>
          <w:fldChar w:fldCharType="begin"/>
        </w:r>
        <w:r w:rsidR="00DF5426">
          <w:rPr>
            <w:noProof/>
            <w:webHidden/>
          </w:rPr>
          <w:instrText xml:space="preserve"> PAGEREF _Toc527631167 \h </w:instrText>
        </w:r>
        <w:r w:rsidR="00DF5426">
          <w:rPr>
            <w:noProof/>
            <w:webHidden/>
          </w:rPr>
        </w:r>
        <w:r w:rsidR="00DF5426">
          <w:rPr>
            <w:noProof/>
            <w:webHidden/>
          </w:rPr>
          <w:fldChar w:fldCharType="separate"/>
        </w:r>
        <w:r w:rsidR="00C82818">
          <w:rPr>
            <w:noProof/>
            <w:webHidden/>
          </w:rPr>
          <w:t>7</w:t>
        </w:r>
        <w:r w:rsidR="00DF5426">
          <w:rPr>
            <w:noProof/>
            <w:webHidden/>
          </w:rPr>
          <w:fldChar w:fldCharType="end"/>
        </w:r>
      </w:hyperlink>
    </w:p>
    <w:p w:rsidR="00DF5426" w:rsidRDefault="00083CD5">
      <w:pPr>
        <w:pStyle w:val="TOC2"/>
        <w:rPr>
          <w:rFonts w:eastAsiaTheme="minorEastAsia"/>
          <w:lang w:eastAsia="en-AU"/>
        </w:rPr>
      </w:pPr>
      <w:hyperlink w:anchor="_Toc527631168" w:history="1">
        <w:r w:rsidR="00DF5426" w:rsidRPr="00E336E9">
          <w:rPr>
            <w:rStyle w:val="Hyperlink"/>
          </w:rPr>
          <w:t>1.4</w:t>
        </w:r>
        <w:r w:rsidR="00DF5426">
          <w:rPr>
            <w:rFonts w:eastAsiaTheme="minorEastAsia"/>
            <w:lang w:eastAsia="en-AU"/>
          </w:rPr>
          <w:tab/>
        </w:r>
        <w:r w:rsidR="00DF5426" w:rsidRPr="00E336E9">
          <w:rPr>
            <w:rStyle w:val="Hyperlink"/>
          </w:rPr>
          <w:t>Wild dog exclusion fencing outcomes</w:t>
        </w:r>
        <w:r w:rsidR="00DF5426">
          <w:rPr>
            <w:webHidden/>
          </w:rPr>
          <w:tab/>
        </w:r>
        <w:r w:rsidR="00DF5426">
          <w:rPr>
            <w:webHidden/>
          </w:rPr>
          <w:fldChar w:fldCharType="begin"/>
        </w:r>
        <w:r w:rsidR="00DF5426">
          <w:rPr>
            <w:webHidden/>
          </w:rPr>
          <w:instrText xml:space="preserve"> PAGEREF _Toc527631168 \h </w:instrText>
        </w:r>
        <w:r w:rsidR="00DF5426">
          <w:rPr>
            <w:webHidden/>
          </w:rPr>
        </w:r>
        <w:r w:rsidR="00DF5426">
          <w:rPr>
            <w:webHidden/>
          </w:rPr>
          <w:fldChar w:fldCharType="separate"/>
        </w:r>
        <w:r w:rsidR="00C82818">
          <w:rPr>
            <w:webHidden/>
          </w:rPr>
          <w:t>7</w:t>
        </w:r>
        <w:r w:rsidR="00DF5426">
          <w:rPr>
            <w:webHidden/>
          </w:rPr>
          <w:fldChar w:fldCharType="end"/>
        </w:r>
      </w:hyperlink>
    </w:p>
    <w:p w:rsidR="00DF5426" w:rsidRDefault="00083CD5">
      <w:pPr>
        <w:pStyle w:val="TOC2"/>
        <w:rPr>
          <w:rFonts w:eastAsiaTheme="minorEastAsia"/>
          <w:lang w:eastAsia="en-AU"/>
        </w:rPr>
      </w:pPr>
      <w:hyperlink w:anchor="_Toc527631169" w:history="1">
        <w:r w:rsidR="00DF5426" w:rsidRPr="00E336E9">
          <w:rPr>
            <w:rStyle w:val="Hyperlink"/>
          </w:rPr>
          <w:t>1.5</w:t>
        </w:r>
        <w:r w:rsidR="00DF5426">
          <w:rPr>
            <w:rFonts w:eastAsiaTheme="minorEastAsia"/>
            <w:lang w:eastAsia="en-AU"/>
          </w:rPr>
          <w:tab/>
        </w:r>
        <w:r w:rsidR="00DF5426" w:rsidRPr="00E336E9">
          <w:rPr>
            <w:rStyle w:val="Hyperlink"/>
          </w:rPr>
          <w:t>Pests and weeds management activities outcomes</w:t>
        </w:r>
        <w:r w:rsidR="00DF5426">
          <w:rPr>
            <w:webHidden/>
          </w:rPr>
          <w:tab/>
        </w:r>
        <w:r w:rsidR="00DF5426">
          <w:rPr>
            <w:webHidden/>
          </w:rPr>
          <w:fldChar w:fldCharType="begin"/>
        </w:r>
        <w:r w:rsidR="00DF5426">
          <w:rPr>
            <w:webHidden/>
          </w:rPr>
          <w:instrText xml:space="preserve"> PAGEREF _Toc527631169 \h </w:instrText>
        </w:r>
        <w:r w:rsidR="00DF5426">
          <w:rPr>
            <w:webHidden/>
          </w:rPr>
        </w:r>
        <w:r w:rsidR="00DF5426">
          <w:rPr>
            <w:webHidden/>
          </w:rPr>
          <w:fldChar w:fldCharType="separate"/>
        </w:r>
        <w:r w:rsidR="00C82818">
          <w:rPr>
            <w:webHidden/>
          </w:rPr>
          <w:t>8</w:t>
        </w:r>
        <w:r w:rsidR="00DF5426">
          <w:rPr>
            <w:webHidden/>
          </w:rPr>
          <w:fldChar w:fldCharType="end"/>
        </w:r>
      </w:hyperlink>
    </w:p>
    <w:p w:rsidR="00DF5426" w:rsidRDefault="00083CD5">
      <w:pPr>
        <w:pStyle w:val="TOC1"/>
        <w:rPr>
          <w:rFonts w:eastAsiaTheme="minorEastAsia"/>
          <w:b w:val="0"/>
          <w:noProof/>
          <w:sz w:val="22"/>
          <w:lang w:eastAsia="en-AU"/>
        </w:rPr>
      </w:pPr>
      <w:hyperlink w:anchor="_Toc527631170" w:history="1">
        <w:r w:rsidR="00DF5426" w:rsidRPr="00E336E9">
          <w:rPr>
            <w:rStyle w:val="Hyperlink"/>
            <w:noProof/>
          </w:rPr>
          <w:t>2.</w:t>
        </w:r>
        <w:r w:rsidR="00DF5426">
          <w:rPr>
            <w:rFonts w:eastAsiaTheme="minorEastAsia"/>
            <w:b w:val="0"/>
            <w:noProof/>
            <w:sz w:val="22"/>
            <w:lang w:eastAsia="en-AU"/>
          </w:rPr>
          <w:tab/>
        </w:r>
        <w:r w:rsidR="00DF5426" w:rsidRPr="00E336E9">
          <w:rPr>
            <w:rStyle w:val="Hyperlink"/>
            <w:noProof/>
          </w:rPr>
          <w:t>Grant amount</w:t>
        </w:r>
        <w:r w:rsidR="00DF5426">
          <w:rPr>
            <w:noProof/>
            <w:webHidden/>
          </w:rPr>
          <w:tab/>
        </w:r>
        <w:r w:rsidR="00DF5426">
          <w:rPr>
            <w:noProof/>
            <w:webHidden/>
          </w:rPr>
          <w:fldChar w:fldCharType="begin"/>
        </w:r>
        <w:r w:rsidR="00DF5426">
          <w:rPr>
            <w:noProof/>
            <w:webHidden/>
          </w:rPr>
          <w:instrText xml:space="preserve"> PAGEREF _Toc527631170 \h </w:instrText>
        </w:r>
        <w:r w:rsidR="00DF5426">
          <w:rPr>
            <w:noProof/>
            <w:webHidden/>
          </w:rPr>
        </w:r>
        <w:r w:rsidR="00DF5426">
          <w:rPr>
            <w:noProof/>
            <w:webHidden/>
          </w:rPr>
          <w:fldChar w:fldCharType="separate"/>
        </w:r>
        <w:r w:rsidR="00C82818">
          <w:rPr>
            <w:noProof/>
            <w:webHidden/>
          </w:rPr>
          <w:t>8</w:t>
        </w:r>
        <w:r w:rsidR="00DF5426">
          <w:rPr>
            <w:noProof/>
            <w:webHidden/>
          </w:rPr>
          <w:fldChar w:fldCharType="end"/>
        </w:r>
      </w:hyperlink>
    </w:p>
    <w:p w:rsidR="00DF5426" w:rsidRDefault="00083CD5">
      <w:pPr>
        <w:pStyle w:val="TOC1"/>
        <w:rPr>
          <w:rFonts w:eastAsiaTheme="minorEastAsia"/>
          <w:b w:val="0"/>
          <w:noProof/>
          <w:sz w:val="22"/>
          <w:lang w:eastAsia="en-AU"/>
        </w:rPr>
      </w:pPr>
      <w:hyperlink w:anchor="_Toc527631171" w:history="1">
        <w:r w:rsidR="00DF5426" w:rsidRPr="00E336E9">
          <w:rPr>
            <w:rStyle w:val="Hyperlink"/>
            <w:noProof/>
          </w:rPr>
          <w:t>3.</w:t>
        </w:r>
        <w:r w:rsidR="00DF5426">
          <w:rPr>
            <w:rFonts w:eastAsiaTheme="minorEastAsia"/>
            <w:b w:val="0"/>
            <w:noProof/>
            <w:sz w:val="22"/>
            <w:lang w:eastAsia="en-AU"/>
          </w:rPr>
          <w:tab/>
        </w:r>
        <w:r w:rsidR="00DF5426" w:rsidRPr="00E336E9">
          <w:rPr>
            <w:rStyle w:val="Hyperlink"/>
            <w:noProof/>
          </w:rPr>
          <w:t>Grant eligibility criteria</w:t>
        </w:r>
        <w:r w:rsidR="00DF5426">
          <w:rPr>
            <w:noProof/>
            <w:webHidden/>
          </w:rPr>
          <w:tab/>
        </w:r>
        <w:r w:rsidR="00DF5426">
          <w:rPr>
            <w:noProof/>
            <w:webHidden/>
          </w:rPr>
          <w:fldChar w:fldCharType="begin"/>
        </w:r>
        <w:r w:rsidR="00DF5426">
          <w:rPr>
            <w:noProof/>
            <w:webHidden/>
          </w:rPr>
          <w:instrText xml:space="preserve"> PAGEREF _Toc527631171 \h </w:instrText>
        </w:r>
        <w:r w:rsidR="00DF5426">
          <w:rPr>
            <w:noProof/>
            <w:webHidden/>
          </w:rPr>
        </w:r>
        <w:r w:rsidR="00DF5426">
          <w:rPr>
            <w:noProof/>
            <w:webHidden/>
          </w:rPr>
          <w:fldChar w:fldCharType="separate"/>
        </w:r>
        <w:r w:rsidR="00C82818">
          <w:rPr>
            <w:noProof/>
            <w:webHidden/>
          </w:rPr>
          <w:t>8</w:t>
        </w:r>
        <w:r w:rsidR="00DF5426">
          <w:rPr>
            <w:noProof/>
            <w:webHidden/>
          </w:rPr>
          <w:fldChar w:fldCharType="end"/>
        </w:r>
      </w:hyperlink>
    </w:p>
    <w:p w:rsidR="00DF5426" w:rsidRDefault="00083CD5">
      <w:pPr>
        <w:pStyle w:val="TOC2"/>
        <w:rPr>
          <w:rFonts w:eastAsiaTheme="minorEastAsia"/>
          <w:lang w:eastAsia="en-AU"/>
        </w:rPr>
      </w:pPr>
      <w:hyperlink w:anchor="_Toc527631172" w:history="1">
        <w:r w:rsidR="00DF5426" w:rsidRPr="00E336E9">
          <w:rPr>
            <w:rStyle w:val="Hyperlink"/>
          </w:rPr>
          <w:t>3.1</w:t>
        </w:r>
        <w:r w:rsidR="00DF5426">
          <w:rPr>
            <w:rFonts w:eastAsiaTheme="minorEastAsia"/>
            <w:lang w:eastAsia="en-AU"/>
          </w:rPr>
          <w:tab/>
        </w:r>
        <w:r w:rsidR="00DF5426" w:rsidRPr="00E336E9">
          <w:rPr>
            <w:rStyle w:val="Hyperlink"/>
          </w:rPr>
          <w:t>Who is eligible to apply for a grant?</w:t>
        </w:r>
        <w:r w:rsidR="00DF5426">
          <w:rPr>
            <w:webHidden/>
          </w:rPr>
          <w:tab/>
        </w:r>
        <w:r w:rsidR="00DF5426">
          <w:rPr>
            <w:webHidden/>
          </w:rPr>
          <w:fldChar w:fldCharType="begin"/>
        </w:r>
        <w:r w:rsidR="00DF5426">
          <w:rPr>
            <w:webHidden/>
          </w:rPr>
          <w:instrText xml:space="preserve"> PAGEREF _Toc527631172 \h </w:instrText>
        </w:r>
        <w:r w:rsidR="00DF5426">
          <w:rPr>
            <w:webHidden/>
          </w:rPr>
        </w:r>
        <w:r w:rsidR="00DF5426">
          <w:rPr>
            <w:webHidden/>
          </w:rPr>
          <w:fldChar w:fldCharType="separate"/>
        </w:r>
        <w:r w:rsidR="00C82818">
          <w:rPr>
            <w:webHidden/>
          </w:rPr>
          <w:t>8</w:t>
        </w:r>
        <w:r w:rsidR="00DF5426">
          <w:rPr>
            <w:webHidden/>
          </w:rPr>
          <w:fldChar w:fldCharType="end"/>
        </w:r>
      </w:hyperlink>
    </w:p>
    <w:p w:rsidR="00DF5426" w:rsidRDefault="00083CD5">
      <w:pPr>
        <w:pStyle w:val="TOC2"/>
        <w:rPr>
          <w:rFonts w:eastAsiaTheme="minorEastAsia"/>
          <w:lang w:eastAsia="en-AU"/>
        </w:rPr>
      </w:pPr>
      <w:hyperlink w:anchor="_Toc527631173" w:history="1">
        <w:r w:rsidR="00DF5426" w:rsidRPr="00E336E9">
          <w:rPr>
            <w:rStyle w:val="Hyperlink"/>
          </w:rPr>
          <w:t>3.</w:t>
        </w:r>
        <w:r w:rsidR="00C04453">
          <w:rPr>
            <w:rStyle w:val="Hyperlink"/>
          </w:rPr>
          <w:t>2</w:t>
        </w:r>
        <w:r w:rsidR="00DF5426">
          <w:rPr>
            <w:rFonts w:eastAsiaTheme="minorEastAsia"/>
            <w:lang w:eastAsia="en-AU"/>
          </w:rPr>
          <w:tab/>
        </w:r>
        <w:r w:rsidR="00DF5426" w:rsidRPr="00E336E9">
          <w:rPr>
            <w:rStyle w:val="Hyperlink"/>
          </w:rPr>
          <w:t>Who is not eligible to apply for a grant?</w:t>
        </w:r>
        <w:r w:rsidR="00DF5426">
          <w:rPr>
            <w:webHidden/>
          </w:rPr>
          <w:tab/>
        </w:r>
        <w:r w:rsidR="00DF5426">
          <w:rPr>
            <w:webHidden/>
          </w:rPr>
          <w:fldChar w:fldCharType="begin"/>
        </w:r>
        <w:r w:rsidR="00DF5426">
          <w:rPr>
            <w:webHidden/>
          </w:rPr>
          <w:instrText xml:space="preserve"> PAGEREF _Toc527631173 \h </w:instrText>
        </w:r>
        <w:r w:rsidR="00DF5426">
          <w:rPr>
            <w:webHidden/>
          </w:rPr>
        </w:r>
        <w:r w:rsidR="00DF5426">
          <w:rPr>
            <w:webHidden/>
          </w:rPr>
          <w:fldChar w:fldCharType="separate"/>
        </w:r>
        <w:r w:rsidR="00C82818">
          <w:rPr>
            <w:webHidden/>
          </w:rPr>
          <w:t>12</w:t>
        </w:r>
        <w:r w:rsidR="00DF5426">
          <w:rPr>
            <w:webHidden/>
          </w:rPr>
          <w:fldChar w:fldCharType="end"/>
        </w:r>
      </w:hyperlink>
    </w:p>
    <w:p w:rsidR="00DF5426" w:rsidRDefault="00083CD5">
      <w:pPr>
        <w:pStyle w:val="TOC1"/>
        <w:rPr>
          <w:rFonts w:eastAsiaTheme="minorEastAsia"/>
          <w:b w:val="0"/>
          <w:noProof/>
          <w:sz w:val="22"/>
          <w:lang w:eastAsia="en-AU"/>
        </w:rPr>
      </w:pPr>
      <w:hyperlink w:anchor="_Toc527631174" w:history="1">
        <w:r w:rsidR="00DF5426" w:rsidRPr="00E336E9">
          <w:rPr>
            <w:rStyle w:val="Hyperlink"/>
            <w:noProof/>
          </w:rPr>
          <w:t>4.</w:t>
        </w:r>
        <w:r w:rsidR="00DF5426">
          <w:rPr>
            <w:rFonts w:eastAsiaTheme="minorEastAsia"/>
            <w:b w:val="0"/>
            <w:noProof/>
            <w:sz w:val="22"/>
            <w:lang w:eastAsia="en-AU"/>
          </w:rPr>
          <w:tab/>
        </w:r>
        <w:r w:rsidR="00DF5426" w:rsidRPr="00E336E9">
          <w:rPr>
            <w:rStyle w:val="Hyperlink"/>
            <w:noProof/>
          </w:rPr>
          <w:t>Eligible grant activities – wild dog exclusion fencing</w:t>
        </w:r>
        <w:r w:rsidR="00DF5426">
          <w:rPr>
            <w:noProof/>
            <w:webHidden/>
          </w:rPr>
          <w:tab/>
        </w:r>
        <w:r w:rsidR="00DF5426">
          <w:rPr>
            <w:noProof/>
            <w:webHidden/>
          </w:rPr>
          <w:fldChar w:fldCharType="begin"/>
        </w:r>
        <w:r w:rsidR="00DF5426">
          <w:rPr>
            <w:noProof/>
            <w:webHidden/>
          </w:rPr>
          <w:instrText xml:space="preserve"> PAGEREF _Toc527631174 \h </w:instrText>
        </w:r>
        <w:r w:rsidR="00DF5426">
          <w:rPr>
            <w:noProof/>
            <w:webHidden/>
          </w:rPr>
        </w:r>
        <w:r w:rsidR="00DF5426">
          <w:rPr>
            <w:noProof/>
            <w:webHidden/>
          </w:rPr>
          <w:fldChar w:fldCharType="separate"/>
        </w:r>
        <w:r w:rsidR="00C82818">
          <w:rPr>
            <w:noProof/>
            <w:webHidden/>
          </w:rPr>
          <w:t>12</w:t>
        </w:r>
        <w:r w:rsidR="00DF5426">
          <w:rPr>
            <w:noProof/>
            <w:webHidden/>
          </w:rPr>
          <w:fldChar w:fldCharType="end"/>
        </w:r>
      </w:hyperlink>
    </w:p>
    <w:p w:rsidR="00DF5426" w:rsidRDefault="00083CD5">
      <w:pPr>
        <w:pStyle w:val="TOC2"/>
        <w:rPr>
          <w:rFonts w:eastAsiaTheme="minorEastAsia"/>
          <w:lang w:eastAsia="en-AU"/>
        </w:rPr>
      </w:pPr>
      <w:hyperlink w:anchor="_Toc527631175" w:history="1">
        <w:r w:rsidR="00DF5426" w:rsidRPr="00E336E9">
          <w:rPr>
            <w:rStyle w:val="Hyperlink"/>
          </w:rPr>
          <w:t>4.1</w:t>
        </w:r>
        <w:r w:rsidR="00DF5426">
          <w:rPr>
            <w:rFonts w:eastAsiaTheme="minorEastAsia"/>
            <w:lang w:eastAsia="en-AU"/>
          </w:rPr>
          <w:tab/>
        </w:r>
        <w:r w:rsidR="00DF5426" w:rsidRPr="00E336E9">
          <w:rPr>
            <w:rStyle w:val="Hyperlink"/>
          </w:rPr>
          <w:t>What can the grant money be used for?</w:t>
        </w:r>
        <w:r w:rsidR="00DF5426">
          <w:rPr>
            <w:webHidden/>
          </w:rPr>
          <w:tab/>
        </w:r>
        <w:r w:rsidR="00DF5426">
          <w:rPr>
            <w:webHidden/>
          </w:rPr>
          <w:fldChar w:fldCharType="begin"/>
        </w:r>
        <w:r w:rsidR="00DF5426">
          <w:rPr>
            <w:webHidden/>
          </w:rPr>
          <w:instrText xml:space="preserve"> PAGEREF _Toc527631175 \h </w:instrText>
        </w:r>
        <w:r w:rsidR="00DF5426">
          <w:rPr>
            <w:webHidden/>
          </w:rPr>
        </w:r>
        <w:r w:rsidR="00DF5426">
          <w:rPr>
            <w:webHidden/>
          </w:rPr>
          <w:fldChar w:fldCharType="separate"/>
        </w:r>
        <w:r w:rsidR="00C82818">
          <w:rPr>
            <w:webHidden/>
          </w:rPr>
          <w:t>12</w:t>
        </w:r>
        <w:r w:rsidR="00DF5426">
          <w:rPr>
            <w:webHidden/>
          </w:rPr>
          <w:fldChar w:fldCharType="end"/>
        </w:r>
      </w:hyperlink>
    </w:p>
    <w:p w:rsidR="00DF5426" w:rsidRDefault="00083CD5">
      <w:pPr>
        <w:pStyle w:val="TOC2"/>
        <w:rPr>
          <w:rFonts w:eastAsiaTheme="minorEastAsia"/>
          <w:lang w:eastAsia="en-AU"/>
        </w:rPr>
      </w:pPr>
      <w:hyperlink w:anchor="_Toc527631176" w:history="1">
        <w:r w:rsidR="00DF5426" w:rsidRPr="00E336E9">
          <w:rPr>
            <w:rStyle w:val="Hyperlink"/>
          </w:rPr>
          <w:t>4.2</w:t>
        </w:r>
        <w:r w:rsidR="00DF5426">
          <w:rPr>
            <w:rFonts w:eastAsiaTheme="minorEastAsia"/>
            <w:lang w:eastAsia="en-AU"/>
          </w:rPr>
          <w:tab/>
        </w:r>
        <w:r w:rsidR="00DF5426" w:rsidRPr="00E336E9">
          <w:rPr>
            <w:rStyle w:val="Hyperlink"/>
          </w:rPr>
          <w:t>What the grant money cannot be used for</w:t>
        </w:r>
        <w:r w:rsidR="00DF5426">
          <w:rPr>
            <w:webHidden/>
          </w:rPr>
          <w:tab/>
        </w:r>
        <w:r w:rsidR="00DF5426">
          <w:rPr>
            <w:webHidden/>
          </w:rPr>
          <w:fldChar w:fldCharType="begin"/>
        </w:r>
        <w:r w:rsidR="00DF5426">
          <w:rPr>
            <w:webHidden/>
          </w:rPr>
          <w:instrText xml:space="preserve"> PAGEREF _Toc527631176 \h </w:instrText>
        </w:r>
        <w:r w:rsidR="00DF5426">
          <w:rPr>
            <w:webHidden/>
          </w:rPr>
        </w:r>
        <w:r w:rsidR="00DF5426">
          <w:rPr>
            <w:webHidden/>
          </w:rPr>
          <w:fldChar w:fldCharType="separate"/>
        </w:r>
        <w:r w:rsidR="00C82818">
          <w:rPr>
            <w:webHidden/>
          </w:rPr>
          <w:t>12</w:t>
        </w:r>
        <w:r w:rsidR="00DF5426">
          <w:rPr>
            <w:webHidden/>
          </w:rPr>
          <w:fldChar w:fldCharType="end"/>
        </w:r>
      </w:hyperlink>
    </w:p>
    <w:p w:rsidR="00DF5426" w:rsidRDefault="00083CD5">
      <w:pPr>
        <w:pStyle w:val="TOC1"/>
        <w:rPr>
          <w:rFonts w:eastAsiaTheme="minorEastAsia"/>
          <w:b w:val="0"/>
          <w:noProof/>
          <w:sz w:val="22"/>
          <w:lang w:eastAsia="en-AU"/>
        </w:rPr>
      </w:pPr>
      <w:hyperlink w:anchor="_Toc527631177" w:history="1">
        <w:r w:rsidR="00DF5426" w:rsidRPr="00E336E9">
          <w:rPr>
            <w:rStyle w:val="Hyperlink"/>
            <w:noProof/>
          </w:rPr>
          <w:t>5.</w:t>
        </w:r>
        <w:r w:rsidR="00DF5426">
          <w:rPr>
            <w:rFonts w:eastAsiaTheme="minorEastAsia"/>
            <w:b w:val="0"/>
            <w:noProof/>
            <w:sz w:val="22"/>
            <w:lang w:eastAsia="en-AU"/>
          </w:rPr>
          <w:tab/>
        </w:r>
        <w:r w:rsidR="00DF5426" w:rsidRPr="00E336E9">
          <w:rPr>
            <w:rStyle w:val="Hyperlink"/>
            <w:noProof/>
          </w:rPr>
          <w:t>Eligible grant activities – pest and weed management activities</w:t>
        </w:r>
        <w:r w:rsidR="00DF5426">
          <w:rPr>
            <w:noProof/>
            <w:webHidden/>
          </w:rPr>
          <w:tab/>
        </w:r>
        <w:r w:rsidR="00DF5426">
          <w:rPr>
            <w:noProof/>
            <w:webHidden/>
          </w:rPr>
          <w:fldChar w:fldCharType="begin"/>
        </w:r>
        <w:r w:rsidR="00DF5426">
          <w:rPr>
            <w:noProof/>
            <w:webHidden/>
          </w:rPr>
          <w:instrText xml:space="preserve"> PAGEREF _Toc527631177 \h </w:instrText>
        </w:r>
        <w:r w:rsidR="00DF5426">
          <w:rPr>
            <w:noProof/>
            <w:webHidden/>
          </w:rPr>
        </w:r>
        <w:r w:rsidR="00DF5426">
          <w:rPr>
            <w:noProof/>
            <w:webHidden/>
          </w:rPr>
          <w:fldChar w:fldCharType="separate"/>
        </w:r>
        <w:r w:rsidR="00C82818">
          <w:rPr>
            <w:noProof/>
            <w:webHidden/>
          </w:rPr>
          <w:t>13</w:t>
        </w:r>
        <w:r w:rsidR="00DF5426">
          <w:rPr>
            <w:noProof/>
            <w:webHidden/>
          </w:rPr>
          <w:fldChar w:fldCharType="end"/>
        </w:r>
      </w:hyperlink>
    </w:p>
    <w:p w:rsidR="00DF5426" w:rsidRDefault="00083CD5">
      <w:pPr>
        <w:pStyle w:val="TOC2"/>
        <w:rPr>
          <w:rFonts w:eastAsiaTheme="minorEastAsia"/>
          <w:lang w:eastAsia="en-AU"/>
        </w:rPr>
      </w:pPr>
      <w:hyperlink w:anchor="_Toc527631178" w:history="1">
        <w:r w:rsidR="00DF5426" w:rsidRPr="00E336E9">
          <w:rPr>
            <w:rStyle w:val="Hyperlink"/>
          </w:rPr>
          <w:t>5.1</w:t>
        </w:r>
        <w:r w:rsidR="00DF5426">
          <w:rPr>
            <w:rFonts w:eastAsiaTheme="minorEastAsia"/>
            <w:lang w:eastAsia="en-AU"/>
          </w:rPr>
          <w:tab/>
        </w:r>
        <w:r w:rsidR="00DF5426" w:rsidRPr="00E336E9">
          <w:rPr>
            <w:rStyle w:val="Hyperlink"/>
          </w:rPr>
          <w:t>What can the grant money be used for?</w:t>
        </w:r>
        <w:r w:rsidR="00DF5426">
          <w:rPr>
            <w:webHidden/>
          </w:rPr>
          <w:tab/>
        </w:r>
        <w:r w:rsidR="00DF5426">
          <w:rPr>
            <w:webHidden/>
          </w:rPr>
          <w:fldChar w:fldCharType="begin"/>
        </w:r>
        <w:r w:rsidR="00DF5426">
          <w:rPr>
            <w:webHidden/>
          </w:rPr>
          <w:instrText xml:space="preserve"> PAGEREF _Toc527631178 \h </w:instrText>
        </w:r>
        <w:r w:rsidR="00DF5426">
          <w:rPr>
            <w:webHidden/>
          </w:rPr>
        </w:r>
        <w:r w:rsidR="00DF5426">
          <w:rPr>
            <w:webHidden/>
          </w:rPr>
          <w:fldChar w:fldCharType="separate"/>
        </w:r>
        <w:r w:rsidR="00C82818">
          <w:rPr>
            <w:webHidden/>
          </w:rPr>
          <w:t>13</w:t>
        </w:r>
        <w:r w:rsidR="00DF5426">
          <w:rPr>
            <w:webHidden/>
          </w:rPr>
          <w:fldChar w:fldCharType="end"/>
        </w:r>
      </w:hyperlink>
    </w:p>
    <w:p w:rsidR="00DF5426" w:rsidRDefault="00083CD5">
      <w:pPr>
        <w:pStyle w:val="TOC2"/>
        <w:rPr>
          <w:rFonts w:eastAsiaTheme="minorEastAsia"/>
          <w:lang w:eastAsia="en-AU"/>
        </w:rPr>
      </w:pPr>
      <w:hyperlink w:anchor="_Toc527631179" w:history="1">
        <w:r w:rsidR="00DF5426" w:rsidRPr="00E336E9">
          <w:rPr>
            <w:rStyle w:val="Hyperlink"/>
          </w:rPr>
          <w:t>5.2</w:t>
        </w:r>
        <w:r w:rsidR="00DF5426">
          <w:rPr>
            <w:rFonts w:eastAsiaTheme="minorEastAsia"/>
            <w:lang w:eastAsia="en-AU"/>
          </w:rPr>
          <w:tab/>
        </w:r>
        <w:r w:rsidR="00DF5426" w:rsidRPr="00E336E9">
          <w:rPr>
            <w:rStyle w:val="Hyperlink"/>
          </w:rPr>
          <w:t>What the grant money cannot be used for</w:t>
        </w:r>
        <w:r w:rsidR="00DF5426">
          <w:rPr>
            <w:webHidden/>
          </w:rPr>
          <w:tab/>
        </w:r>
        <w:r w:rsidR="00DF5426">
          <w:rPr>
            <w:webHidden/>
          </w:rPr>
          <w:fldChar w:fldCharType="begin"/>
        </w:r>
        <w:r w:rsidR="00DF5426">
          <w:rPr>
            <w:webHidden/>
          </w:rPr>
          <w:instrText xml:space="preserve"> PAGEREF _Toc527631179 \h </w:instrText>
        </w:r>
        <w:r w:rsidR="00DF5426">
          <w:rPr>
            <w:webHidden/>
          </w:rPr>
        </w:r>
        <w:r w:rsidR="00DF5426">
          <w:rPr>
            <w:webHidden/>
          </w:rPr>
          <w:fldChar w:fldCharType="separate"/>
        </w:r>
        <w:r w:rsidR="00C82818">
          <w:rPr>
            <w:webHidden/>
          </w:rPr>
          <w:t>14</w:t>
        </w:r>
        <w:r w:rsidR="00DF5426">
          <w:rPr>
            <w:webHidden/>
          </w:rPr>
          <w:fldChar w:fldCharType="end"/>
        </w:r>
      </w:hyperlink>
    </w:p>
    <w:p w:rsidR="00DF5426" w:rsidRDefault="00083CD5">
      <w:pPr>
        <w:pStyle w:val="TOC1"/>
        <w:rPr>
          <w:rFonts w:eastAsiaTheme="minorEastAsia"/>
          <w:b w:val="0"/>
          <w:noProof/>
          <w:sz w:val="22"/>
          <w:lang w:eastAsia="en-AU"/>
        </w:rPr>
      </w:pPr>
      <w:hyperlink w:anchor="_Toc527631180" w:history="1">
        <w:r w:rsidR="00DF5426" w:rsidRPr="00E336E9">
          <w:rPr>
            <w:rStyle w:val="Hyperlink"/>
            <w:noProof/>
          </w:rPr>
          <w:t>6.</w:t>
        </w:r>
        <w:r w:rsidR="00DF5426">
          <w:rPr>
            <w:rFonts w:eastAsiaTheme="minorEastAsia"/>
            <w:b w:val="0"/>
            <w:noProof/>
            <w:sz w:val="22"/>
            <w:lang w:eastAsia="en-AU"/>
          </w:rPr>
          <w:tab/>
        </w:r>
        <w:r w:rsidR="00DF5426" w:rsidRPr="00E336E9">
          <w:rPr>
            <w:rStyle w:val="Hyperlink"/>
            <w:noProof/>
          </w:rPr>
          <w:t>The grant selection process</w:t>
        </w:r>
        <w:r w:rsidR="00DF5426">
          <w:rPr>
            <w:noProof/>
            <w:webHidden/>
          </w:rPr>
          <w:tab/>
        </w:r>
        <w:r w:rsidR="00DF5426">
          <w:rPr>
            <w:noProof/>
            <w:webHidden/>
          </w:rPr>
          <w:fldChar w:fldCharType="begin"/>
        </w:r>
        <w:r w:rsidR="00DF5426">
          <w:rPr>
            <w:noProof/>
            <w:webHidden/>
          </w:rPr>
          <w:instrText xml:space="preserve"> PAGEREF _Toc527631180 \h </w:instrText>
        </w:r>
        <w:r w:rsidR="00DF5426">
          <w:rPr>
            <w:noProof/>
            <w:webHidden/>
          </w:rPr>
        </w:r>
        <w:r w:rsidR="00DF5426">
          <w:rPr>
            <w:noProof/>
            <w:webHidden/>
          </w:rPr>
          <w:fldChar w:fldCharType="separate"/>
        </w:r>
        <w:r w:rsidR="00C82818">
          <w:rPr>
            <w:noProof/>
            <w:webHidden/>
          </w:rPr>
          <w:t>14</w:t>
        </w:r>
        <w:r w:rsidR="00DF5426">
          <w:rPr>
            <w:noProof/>
            <w:webHidden/>
          </w:rPr>
          <w:fldChar w:fldCharType="end"/>
        </w:r>
      </w:hyperlink>
    </w:p>
    <w:p w:rsidR="00DF5426" w:rsidRDefault="00083CD5">
      <w:pPr>
        <w:pStyle w:val="TOC1"/>
        <w:rPr>
          <w:rFonts w:eastAsiaTheme="minorEastAsia"/>
          <w:b w:val="0"/>
          <w:noProof/>
          <w:sz w:val="22"/>
          <w:lang w:eastAsia="en-AU"/>
        </w:rPr>
      </w:pPr>
      <w:hyperlink w:anchor="_Toc527631181" w:history="1">
        <w:r w:rsidR="00DF5426" w:rsidRPr="00E336E9">
          <w:rPr>
            <w:rStyle w:val="Hyperlink"/>
            <w:noProof/>
          </w:rPr>
          <w:t>7.</w:t>
        </w:r>
        <w:r w:rsidR="00DF5426">
          <w:rPr>
            <w:rFonts w:eastAsiaTheme="minorEastAsia"/>
            <w:b w:val="0"/>
            <w:noProof/>
            <w:sz w:val="22"/>
            <w:lang w:eastAsia="en-AU"/>
          </w:rPr>
          <w:tab/>
        </w:r>
        <w:r w:rsidR="00DF5426" w:rsidRPr="00E336E9">
          <w:rPr>
            <w:rStyle w:val="Hyperlink"/>
            <w:noProof/>
          </w:rPr>
          <w:t>The assessment criteria</w:t>
        </w:r>
        <w:r w:rsidR="00DF5426">
          <w:rPr>
            <w:noProof/>
            <w:webHidden/>
          </w:rPr>
          <w:tab/>
        </w:r>
        <w:r w:rsidR="00DF5426">
          <w:rPr>
            <w:noProof/>
            <w:webHidden/>
          </w:rPr>
          <w:fldChar w:fldCharType="begin"/>
        </w:r>
        <w:r w:rsidR="00DF5426">
          <w:rPr>
            <w:noProof/>
            <w:webHidden/>
          </w:rPr>
          <w:instrText xml:space="preserve"> PAGEREF _Toc527631181 \h </w:instrText>
        </w:r>
        <w:r w:rsidR="00DF5426">
          <w:rPr>
            <w:noProof/>
            <w:webHidden/>
          </w:rPr>
        </w:r>
        <w:r w:rsidR="00DF5426">
          <w:rPr>
            <w:noProof/>
            <w:webHidden/>
          </w:rPr>
          <w:fldChar w:fldCharType="separate"/>
        </w:r>
        <w:r w:rsidR="00C82818">
          <w:rPr>
            <w:noProof/>
            <w:webHidden/>
          </w:rPr>
          <w:t>14</w:t>
        </w:r>
        <w:r w:rsidR="00DF5426">
          <w:rPr>
            <w:noProof/>
            <w:webHidden/>
          </w:rPr>
          <w:fldChar w:fldCharType="end"/>
        </w:r>
      </w:hyperlink>
    </w:p>
    <w:p w:rsidR="00DF5426" w:rsidRDefault="00083CD5">
      <w:pPr>
        <w:pStyle w:val="TOC1"/>
        <w:rPr>
          <w:rFonts w:eastAsiaTheme="minorEastAsia"/>
          <w:b w:val="0"/>
          <w:noProof/>
          <w:sz w:val="22"/>
          <w:lang w:eastAsia="en-AU"/>
        </w:rPr>
      </w:pPr>
      <w:hyperlink w:anchor="_Toc527631182" w:history="1">
        <w:r w:rsidR="00DF5426" w:rsidRPr="00E336E9">
          <w:rPr>
            <w:rStyle w:val="Hyperlink"/>
            <w:noProof/>
          </w:rPr>
          <w:t>8.</w:t>
        </w:r>
        <w:r w:rsidR="00DF5426">
          <w:rPr>
            <w:rFonts w:eastAsiaTheme="minorEastAsia"/>
            <w:b w:val="0"/>
            <w:noProof/>
            <w:sz w:val="22"/>
            <w:lang w:eastAsia="en-AU"/>
          </w:rPr>
          <w:tab/>
        </w:r>
        <w:r w:rsidR="00DF5426" w:rsidRPr="00E336E9">
          <w:rPr>
            <w:rStyle w:val="Hyperlink"/>
            <w:noProof/>
          </w:rPr>
          <w:t>The grant application process</w:t>
        </w:r>
        <w:r w:rsidR="00DF5426">
          <w:rPr>
            <w:noProof/>
            <w:webHidden/>
          </w:rPr>
          <w:tab/>
        </w:r>
        <w:r w:rsidR="00DF5426">
          <w:rPr>
            <w:noProof/>
            <w:webHidden/>
          </w:rPr>
          <w:fldChar w:fldCharType="begin"/>
        </w:r>
        <w:r w:rsidR="00DF5426">
          <w:rPr>
            <w:noProof/>
            <w:webHidden/>
          </w:rPr>
          <w:instrText xml:space="preserve"> PAGEREF _Toc527631182 \h </w:instrText>
        </w:r>
        <w:r w:rsidR="00DF5426">
          <w:rPr>
            <w:noProof/>
            <w:webHidden/>
          </w:rPr>
        </w:r>
        <w:r w:rsidR="00DF5426">
          <w:rPr>
            <w:noProof/>
            <w:webHidden/>
          </w:rPr>
          <w:fldChar w:fldCharType="separate"/>
        </w:r>
        <w:r w:rsidR="00C82818">
          <w:rPr>
            <w:noProof/>
            <w:webHidden/>
          </w:rPr>
          <w:t>15</w:t>
        </w:r>
        <w:r w:rsidR="00DF5426">
          <w:rPr>
            <w:noProof/>
            <w:webHidden/>
          </w:rPr>
          <w:fldChar w:fldCharType="end"/>
        </w:r>
      </w:hyperlink>
    </w:p>
    <w:p w:rsidR="00DF5426" w:rsidRDefault="00083CD5">
      <w:pPr>
        <w:pStyle w:val="TOC2"/>
        <w:rPr>
          <w:rFonts w:eastAsiaTheme="minorEastAsia"/>
          <w:lang w:eastAsia="en-AU"/>
        </w:rPr>
      </w:pPr>
      <w:hyperlink w:anchor="_Toc527631183" w:history="1">
        <w:r w:rsidR="00DF5426" w:rsidRPr="00E336E9">
          <w:rPr>
            <w:rStyle w:val="Hyperlink"/>
          </w:rPr>
          <w:t>8.1</w:t>
        </w:r>
        <w:r w:rsidR="00DF5426">
          <w:rPr>
            <w:rFonts w:eastAsiaTheme="minorEastAsia"/>
            <w:lang w:eastAsia="en-AU"/>
          </w:rPr>
          <w:tab/>
        </w:r>
        <w:r w:rsidR="00DF5426" w:rsidRPr="00E336E9">
          <w:rPr>
            <w:rStyle w:val="Hyperlink"/>
          </w:rPr>
          <w:t>Overview of application process</w:t>
        </w:r>
        <w:r w:rsidR="00DF5426">
          <w:rPr>
            <w:webHidden/>
          </w:rPr>
          <w:tab/>
        </w:r>
        <w:r w:rsidR="00DF5426">
          <w:rPr>
            <w:webHidden/>
          </w:rPr>
          <w:fldChar w:fldCharType="begin"/>
        </w:r>
        <w:r w:rsidR="00DF5426">
          <w:rPr>
            <w:webHidden/>
          </w:rPr>
          <w:instrText xml:space="preserve"> PAGEREF _Toc527631183 \h </w:instrText>
        </w:r>
        <w:r w:rsidR="00DF5426">
          <w:rPr>
            <w:webHidden/>
          </w:rPr>
        </w:r>
        <w:r w:rsidR="00DF5426">
          <w:rPr>
            <w:webHidden/>
          </w:rPr>
          <w:fldChar w:fldCharType="separate"/>
        </w:r>
        <w:r w:rsidR="00C82818">
          <w:rPr>
            <w:webHidden/>
          </w:rPr>
          <w:t>15</w:t>
        </w:r>
        <w:r w:rsidR="00DF5426">
          <w:rPr>
            <w:webHidden/>
          </w:rPr>
          <w:fldChar w:fldCharType="end"/>
        </w:r>
      </w:hyperlink>
    </w:p>
    <w:p w:rsidR="00DF5426" w:rsidRDefault="00083CD5">
      <w:pPr>
        <w:pStyle w:val="TOC2"/>
        <w:rPr>
          <w:rFonts w:eastAsiaTheme="minorEastAsia"/>
          <w:lang w:eastAsia="en-AU"/>
        </w:rPr>
      </w:pPr>
      <w:hyperlink w:anchor="_Toc527631184" w:history="1">
        <w:r w:rsidR="00DF5426" w:rsidRPr="00E336E9">
          <w:rPr>
            <w:rStyle w:val="Hyperlink"/>
          </w:rPr>
          <w:t>8.2</w:t>
        </w:r>
        <w:r w:rsidR="00DF5426">
          <w:rPr>
            <w:rFonts w:eastAsiaTheme="minorEastAsia"/>
            <w:lang w:eastAsia="en-AU"/>
          </w:rPr>
          <w:tab/>
        </w:r>
        <w:r w:rsidR="00DF5426" w:rsidRPr="00E336E9">
          <w:rPr>
            <w:rStyle w:val="Hyperlink"/>
          </w:rPr>
          <w:t>Application process timing</w:t>
        </w:r>
        <w:r w:rsidR="00DF5426">
          <w:rPr>
            <w:webHidden/>
          </w:rPr>
          <w:tab/>
        </w:r>
        <w:r w:rsidR="00DF5426">
          <w:rPr>
            <w:webHidden/>
          </w:rPr>
          <w:fldChar w:fldCharType="begin"/>
        </w:r>
        <w:r w:rsidR="00DF5426">
          <w:rPr>
            <w:webHidden/>
          </w:rPr>
          <w:instrText xml:space="preserve"> PAGEREF _Toc527631184 \h </w:instrText>
        </w:r>
        <w:r w:rsidR="00DF5426">
          <w:rPr>
            <w:webHidden/>
          </w:rPr>
        </w:r>
        <w:r w:rsidR="00DF5426">
          <w:rPr>
            <w:webHidden/>
          </w:rPr>
          <w:fldChar w:fldCharType="separate"/>
        </w:r>
        <w:r w:rsidR="00C82818">
          <w:rPr>
            <w:webHidden/>
          </w:rPr>
          <w:t>16</w:t>
        </w:r>
        <w:r w:rsidR="00DF5426">
          <w:rPr>
            <w:webHidden/>
          </w:rPr>
          <w:fldChar w:fldCharType="end"/>
        </w:r>
      </w:hyperlink>
    </w:p>
    <w:p w:rsidR="00DF5426" w:rsidRDefault="00083CD5">
      <w:pPr>
        <w:pStyle w:val="TOC2"/>
        <w:rPr>
          <w:rFonts w:eastAsiaTheme="minorEastAsia"/>
          <w:lang w:eastAsia="en-AU"/>
        </w:rPr>
      </w:pPr>
      <w:hyperlink w:anchor="_Toc527631185" w:history="1">
        <w:r w:rsidR="00DF5426" w:rsidRPr="00E336E9">
          <w:rPr>
            <w:rStyle w:val="Hyperlink"/>
          </w:rPr>
          <w:t>8.3</w:t>
        </w:r>
        <w:r w:rsidR="00DF5426">
          <w:rPr>
            <w:rFonts w:eastAsiaTheme="minorEastAsia"/>
            <w:lang w:eastAsia="en-AU"/>
          </w:rPr>
          <w:tab/>
        </w:r>
        <w:r w:rsidR="00DF5426" w:rsidRPr="00E336E9">
          <w:rPr>
            <w:rStyle w:val="Hyperlink"/>
          </w:rPr>
          <w:t>Completing the grant application</w:t>
        </w:r>
        <w:r w:rsidR="00DF5426">
          <w:rPr>
            <w:webHidden/>
          </w:rPr>
          <w:tab/>
        </w:r>
        <w:r w:rsidR="00DF5426">
          <w:rPr>
            <w:webHidden/>
          </w:rPr>
          <w:fldChar w:fldCharType="begin"/>
        </w:r>
        <w:r w:rsidR="00DF5426">
          <w:rPr>
            <w:webHidden/>
          </w:rPr>
          <w:instrText xml:space="preserve"> PAGEREF _Toc527631185 \h </w:instrText>
        </w:r>
        <w:r w:rsidR="00DF5426">
          <w:rPr>
            <w:webHidden/>
          </w:rPr>
        </w:r>
        <w:r w:rsidR="00DF5426">
          <w:rPr>
            <w:webHidden/>
          </w:rPr>
          <w:fldChar w:fldCharType="separate"/>
        </w:r>
        <w:r w:rsidR="00C82818">
          <w:rPr>
            <w:webHidden/>
          </w:rPr>
          <w:t>17</w:t>
        </w:r>
        <w:r w:rsidR="00DF5426">
          <w:rPr>
            <w:webHidden/>
          </w:rPr>
          <w:fldChar w:fldCharType="end"/>
        </w:r>
      </w:hyperlink>
    </w:p>
    <w:p w:rsidR="00DF5426" w:rsidRDefault="00083CD5">
      <w:pPr>
        <w:pStyle w:val="TOC2"/>
        <w:rPr>
          <w:rFonts w:eastAsiaTheme="minorEastAsia"/>
          <w:lang w:eastAsia="en-AU"/>
        </w:rPr>
      </w:pPr>
      <w:hyperlink w:anchor="_Toc527631186" w:history="1">
        <w:r w:rsidR="00DF5426" w:rsidRPr="00E336E9">
          <w:rPr>
            <w:rStyle w:val="Hyperlink"/>
          </w:rPr>
          <w:t>8.4</w:t>
        </w:r>
        <w:r w:rsidR="00DF5426">
          <w:rPr>
            <w:rFonts w:eastAsiaTheme="minorEastAsia"/>
            <w:lang w:eastAsia="en-AU"/>
          </w:rPr>
          <w:tab/>
        </w:r>
        <w:r w:rsidR="00DF5426" w:rsidRPr="00E336E9">
          <w:rPr>
            <w:rStyle w:val="Hyperlink"/>
          </w:rPr>
          <w:t>Attachments to the application</w:t>
        </w:r>
        <w:r w:rsidR="00DF5426">
          <w:rPr>
            <w:webHidden/>
          </w:rPr>
          <w:tab/>
        </w:r>
        <w:r w:rsidR="00DF5426">
          <w:rPr>
            <w:webHidden/>
          </w:rPr>
          <w:fldChar w:fldCharType="begin"/>
        </w:r>
        <w:r w:rsidR="00DF5426">
          <w:rPr>
            <w:webHidden/>
          </w:rPr>
          <w:instrText xml:space="preserve"> PAGEREF _Toc527631186 \h </w:instrText>
        </w:r>
        <w:r w:rsidR="00DF5426">
          <w:rPr>
            <w:webHidden/>
          </w:rPr>
        </w:r>
        <w:r w:rsidR="00DF5426">
          <w:rPr>
            <w:webHidden/>
          </w:rPr>
          <w:fldChar w:fldCharType="separate"/>
        </w:r>
        <w:r w:rsidR="00C82818">
          <w:rPr>
            <w:webHidden/>
          </w:rPr>
          <w:t>17</w:t>
        </w:r>
        <w:r w:rsidR="00DF5426">
          <w:rPr>
            <w:webHidden/>
          </w:rPr>
          <w:fldChar w:fldCharType="end"/>
        </w:r>
      </w:hyperlink>
    </w:p>
    <w:p w:rsidR="00DF5426" w:rsidRDefault="00083CD5">
      <w:pPr>
        <w:pStyle w:val="TOC2"/>
        <w:rPr>
          <w:rFonts w:eastAsiaTheme="minorEastAsia"/>
          <w:lang w:eastAsia="en-AU"/>
        </w:rPr>
      </w:pPr>
      <w:hyperlink w:anchor="_Toc527631187" w:history="1">
        <w:r w:rsidR="00DF5426" w:rsidRPr="00E336E9">
          <w:rPr>
            <w:rStyle w:val="Hyperlink"/>
          </w:rPr>
          <w:t>8.5</w:t>
        </w:r>
        <w:r w:rsidR="00DF5426">
          <w:rPr>
            <w:rFonts w:eastAsiaTheme="minorEastAsia"/>
            <w:lang w:eastAsia="en-AU"/>
          </w:rPr>
          <w:tab/>
        </w:r>
        <w:r w:rsidR="00DF5426" w:rsidRPr="00E336E9">
          <w:rPr>
            <w:rStyle w:val="Hyperlink"/>
          </w:rPr>
          <w:t>Applications from consortia</w:t>
        </w:r>
        <w:r w:rsidR="00DF5426">
          <w:rPr>
            <w:webHidden/>
          </w:rPr>
          <w:tab/>
        </w:r>
        <w:r w:rsidR="00DF5426">
          <w:rPr>
            <w:webHidden/>
          </w:rPr>
          <w:fldChar w:fldCharType="begin"/>
        </w:r>
        <w:r w:rsidR="00DF5426">
          <w:rPr>
            <w:webHidden/>
          </w:rPr>
          <w:instrText xml:space="preserve"> PAGEREF _Toc527631187 \h </w:instrText>
        </w:r>
        <w:r w:rsidR="00DF5426">
          <w:rPr>
            <w:webHidden/>
          </w:rPr>
        </w:r>
        <w:r w:rsidR="00DF5426">
          <w:rPr>
            <w:webHidden/>
          </w:rPr>
          <w:fldChar w:fldCharType="separate"/>
        </w:r>
        <w:r w:rsidR="00C82818">
          <w:rPr>
            <w:webHidden/>
          </w:rPr>
          <w:t>18</w:t>
        </w:r>
        <w:r w:rsidR="00DF5426">
          <w:rPr>
            <w:webHidden/>
          </w:rPr>
          <w:fldChar w:fldCharType="end"/>
        </w:r>
      </w:hyperlink>
    </w:p>
    <w:p w:rsidR="00DF5426" w:rsidRDefault="00083CD5">
      <w:pPr>
        <w:pStyle w:val="TOC2"/>
        <w:rPr>
          <w:rFonts w:eastAsiaTheme="minorEastAsia"/>
          <w:lang w:eastAsia="en-AU"/>
        </w:rPr>
      </w:pPr>
      <w:hyperlink w:anchor="_Toc527631188" w:history="1">
        <w:r w:rsidR="00DF5426" w:rsidRPr="00E336E9">
          <w:rPr>
            <w:rStyle w:val="Hyperlink"/>
          </w:rPr>
          <w:t>8.6</w:t>
        </w:r>
        <w:r w:rsidR="00DF5426">
          <w:rPr>
            <w:rFonts w:eastAsiaTheme="minorEastAsia"/>
            <w:lang w:eastAsia="en-AU"/>
          </w:rPr>
          <w:tab/>
        </w:r>
        <w:r w:rsidR="00DF5426" w:rsidRPr="00E336E9">
          <w:rPr>
            <w:rStyle w:val="Hyperlink"/>
          </w:rPr>
          <w:t>Questions during the application process</w:t>
        </w:r>
        <w:r w:rsidR="00DF5426">
          <w:rPr>
            <w:webHidden/>
          </w:rPr>
          <w:tab/>
        </w:r>
        <w:r w:rsidR="00DF5426">
          <w:rPr>
            <w:webHidden/>
          </w:rPr>
          <w:fldChar w:fldCharType="begin"/>
        </w:r>
        <w:r w:rsidR="00DF5426">
          <w:rPr>
            <w:webHidden/>
          </w:rPr>
          <w:instrText xml:space="preserve"> PAGEREF _Toc527631188 \h </w:instrText>
        </w:r>
        <w:r w:rsidR="00DF5426">
          <w:rPr>
            <w:webHidden/>
          </w:rPr>
        </w:r>
        <w:r w:rsidR="00DF5426">
          <w:rPr>
            <w:webHidden/>
          </w:rPr>
          <w:fldChar w:fldCharType="separate"/>
        </w:r>
        <w:r w:rsidR="00C82818">
          <w:rPr>
            <w:webHidden/>
          </w:rPr>
          <w:t>18</w:t>
        </w:r>
        <w:r w:rsidR="00DF5426">
          <w:rPr>
            <w:webHidden/>
          </w:rPr>
          <w:fldChar w:fldCharType="end"/>
        </w:r>
      </w:hyperlink>
    </w:p>
    <w:p w:rsidR="00DF5426" w:rsidRDefault="00083CD5">
      <w:pPr>
        <w:pStyle w:val="TOC2"/>
        <w:rPr>
          <w:rFonts w:eastAsiaTheme="minorEastAsia"/>
          <w:lang w:eastAsia="en-AU"/>
        </w:rPr>
      </w:pPr>
      <w:hyperlink w:anchor="_Toc527631189" w:history="1">
        <w:r w:rsidR="00DF5426" w:rsidRPr="00E336E9">
          <w:rPr>
            <w:rStyle w:val="Hyperlink"/>
          </w:rPr>
          <w:t>8.7</w:t>
        </w:r>
        <w:r w:rsidR="00DF5426">
          <w:rPr>
            <w:rFonts w:eastAsiaTheme="minorEastAsia"/>
            <w:lang w:eastAsia="en-AU"/>
          </w:rPr>
          <w:tab/>
        </w:r>
        <w:r w:rsidR="00DF5426" w:rsidRPr="00E336E9">
          <w:rPr>
            <w:rStyle w:val="Hyperlink"/>
          </w:rPr>
          <w:t>Further grant opportunities</w:t>
        </w:r>
        <w:r w:rsidR="00DF5426">
          <w:rPr>
            <w:webHidden/>
          </w:rPr>
          <w:tab/>
        </w:r>
        <w:r w:rsidR="00DF5426">
          <w:rPr>
            <w:webHidden/>
          </w:rPr>
          <w:fldChar w:fldCharType="begin"/>
        </w:r>
        <w:r w:rsidR="00DF5426">
          <w:rPr>
            <w:webHidden/>
          </w:rPr>
          <w:instrText xml:space="preserve"> PAGEREF _Toc527631189 \h </w:instrText>
        </w:r>
        <w:r w:rsidR="00DF5426">
          <w:rPr>
            <w:webHidden/>
          </w:rPr>
        </w:r>
        <w:r w:rsidR="00DF5426">
          <w:rPr>
            <w:webHidden/>
          </w:rPr>
          <w:fldChar w:fldCharType="separate"/>
        </w:r>
        <w:r w:rsidR="00C82818">
          <w:rPr>
            <w:webHidden/>
          </w:rPr>
          <w:t>18</w:t>
        </w:r>
        <w:r w:rsidR="00DF5426">
          <w:rPr>
            <w:webHidden/>
          </w:rPr>
          <w:fldChar w:fldCharType="end"/>
        </w:r>
      </w:hyperlink>
    </w:p>
    <w:p w:rsidR="00DF5426" w:rsidRDefault="00083CD5">
      <w:pPr>
        <w:pStyle w:val="TOC1"/>
        <w:rPr>
          <w:rFonts w:eastAsiaTheme="minorEastAsia"/>
          <w:b w:val="0"/>
          <w:noProof/>
          <w:sz w:val="22"/>
          <w:lang w:eastAsia="en-AU"/>
        </w:rPr>
      </w:pPr>
      <w:hyperlink w:anchor="_Toc527631190" w:history="1">
        <w:r w:rsidR="00DF5426" w:rsidRPr="00E336E9">
          <w:rPr>
            <w:rStyle w:val="Hyperlink"/>
            <w:noProof/>
          </w:rPr>
          <w:t>9.</w:t>
        </w:r>
        <w:r w:rsidR="00DF5426">
          <w:rPr>
            <w:rFonts w:eastAsiaTheme="minorEastAsia"/>
            <w:b w:val="0"/>
            <w:noProof/>
            <w:sz w:val="22"/>
            <w:lang w:eastAsia="en-AU"/>
          </w:rPr>
          <w:tab/>
        </w:r>
        <w:r w:rsidR="00DF5426" w:rsidRPr="00E336E9">
          <w:rPr>
            <w:rStyle w:val="Hyperlink"/>
            <w:noProof/>
          </w:rPr>
          <w:t>Assessment of grant applications</w:t>
        </w:r>
        <w:r w:rsidR="00DF5426">
          <w:rPr>
            <w:noProof/>
            <w:webHidden/>
          </w:rPr>
          <w:tab/>
        </w:r>
        <w:r w:rsidR="00DF5426">
          <w:rPr>
            <w:noProof/>
            <w:webHidden/>
          </w:rPr>
          <w:fldChar w:fldCharType="begin"/>
        </w:r>
        <w:r w:rsidR="00DF5426">
          <w:rPr>
            <w:noProof/>
            <w:webHidden/>
          </w:rPr>
          <w:instrText xml:space="preserve"> PAGEREF _Toc527631190 \h </w:instrText>
        </w:r>
        <w:r w:rsidR="00DF5426">
          <w:rPr>
            <w:noProof/>
            <w:webHidden/>
          </w:rPr>
        </w:r>
        <w:r w:rsidR="00DF5426">
          <w:rPr>
            <w:noProof/>
            <w:webHidden/>
          </w:rPr>
          <w:fldChar w:fldCharType="separate"/>
        </w:r>
        <w:r w:rsidR="00C82818">
          <w:rPr>
            <w:noProof/>
            <w:webHidden/>
          </w:rPr>
          <w:t>19</w:t>
        </w:r>
        <w:r w:rsidR="00DF5426">
          <w:rPr>
            <w:noProof/>
            <w:webHidden/>
          </w:rPr>
          <w:fldChar w:fldCharType="end"/>
        </w:r>
      </w:hyperlink>
    </w:p>
    <w:p w:rsidR="00DF5426" w:rsidRDefault="00083CD5">
      <w:pPr>
        <w:pStyle w:val="TOC2"/>
        <w:rPr>
          <w:rFonts w:eastAsiaTheme="minorEastAsia"/>
          <w:lang w:eastAsia="en-AU"/>
        </w:rPr>
      </w:pPr>
      <w:hyperlink w:anchor="_Toc527631191" w:history="1">
        <w:r w:rsidR="00DF5426" w:rsidRPr="00E336E9">
          <w:rPr>
            <w:rStyle w:val="Hyperlink"/>
          </w:rPr>
          <w:t>9.1</w:t>
        </w:r>
        <w:r w:rsidR="00DF5426">
          <w:rPr>
            <w:rFonts w:eastAsiaTheme="minorEastAsia"/>
            <w:lang w:eastAsia="en-AU"/>
          </w:rPr>
          <w:tab/>
        </w:r>
        <w:r w:rsidR="00DF5426" w:rsidRPr="00E336E9">
          <w:rPr>
            <w:rStyle w:val="Hyperlink"/>
          </w:rPr>
          <w:t>Who will assess applications?</w:t>
        </w:r>
        <w:r w:rsidR="00DF5426">
          <w:rPr>
            <w:webHidden/>
          </w:rPr>
          <w:tab/>
        </w:r>
        <w:r w:rsidR="00DF5426">
          <w:rPr>
            <w:webHidden/>
          </w:rPr>
          <w:fldChar w:fldCharType="begin"/>
        </w:r>
        <w:r w:rsidR="00DF5426">
          <w:rPr>
            <w:webHidden/>
          </w:rPr>
          <w:instrText xml:space="preserve"> PAGEREF _Toc527631191 \h </w:instrText>
        </w:r>
        <w:r w:rsidR="00DF5426">
          <w:rPr>
            <w:webHidden/>
          </w:rPr>
        </w:r>
        <w:r w:rsidR="00DF5426">
          <w:rPr>
            <w:webHidden/>
          </w:rPr>
          <w:fldChar w:fldCharType="separate"/>
        </w:r>
        <w:r w:rsidR="00C82818">
          <w:rPr>
            <w:webHidden/>
          </w:rPr>
          <w:t>19</w:t>
        </w:r>
        <w:r w:rsidR="00DF5426">
          <w:rPr>
            <w:webHidden/>
          </w:rPr>
          <w:fldChar w:fldCharType="end"/>
        </w:r>
      </w:hyperlink>
    </w:p>
    <w:p w:rsidR="00DF5426" w:rsidRDefault="00083CD5">
      <w:pPr>
        <w:pStyle w:val="TOC2"/>
        <w:rPr>
          <w:rFonts w:eastAsiaTheme="minorEastAsia"/>
          <w:lang w:eastAsia="en-AU"/>
        </w:rPr>
      </w:pPr>
      <w:hyperlink w:anchor="_Toc527631192" w:history="1">
        <w:r w:rsidR="00DF5426" w:rsidRPr="00E336E9">
          <w:rPr>
            <w:rStyle w:val="Hyperlink"/>
          </w:rPr>
          <w:t>9.2</w:t>
        </w:r>
        <w:r w:rsidR="00DF5426">
          <w:rPr>
            <w:rFonts w:eastAsiaTheme="minorEastAsia"/>
            <w:lang w:eastAsia="en-AU"/>
          </w:rPr>
          <w:tab/>
        </w:r>
        <w:r w:rsidR="00DF5426" w:rsidRPr="00E336E9">
          <w:rPr>
            <w:rStyle w:val="Hyperlink"/>
          </w:rPr>
          <w:t>Who will approve grants?</w:t>
        </w:r>
        <w:r w:rsidR="00DF5426">
          <w:rPr>
            <w:webHidden/>
          </w:rPr>
          <w:tab/>
        </w:r>
        <w:r w:rsidR="00DF5426">
          <w:rPr>
            <w:webHidden/>
          </w:rPr>
          <w:fldChar w:fldCharType="begin"/>
        </w:r>
        <w:r w:rsidR="00DF5426">
          <w:rPr>
            <w:webHidden/>
          </w:rPr>
          <w:instrText xml:space="preserve"> PAGEREF _Toc527631192 \h </w:instrText>
        </w:r>
        <w:r w:rsidR="00DF5426">
          <w:rPr>
            <w:webHidden/>
          </w:rPr>
        </w:r>
        <w:r w:rsidR="00DF5426">
          <w:rPr>
            <w:webHidden/>
          </w:rPr>
          <w:fldChar w:fldCharType="separate"/>
        </w:r>
        <w:r w:rsidR="00C82818">
          <w:rPr>
            <w:webHidden/>
          </w:rPr>
          <w:t>19</w:t>
        </w:r>
        <w:r w:rsidR="00DF5426">
          <w:rPr>
            <w:webHidden/>
          </w:rPr>
          <w:fldChar w:fldCharType="end"/>
        </w:r>
      </w:hyperlink>
    </w:p>
    <w:p w:rsidR="00DF5426" w:rsidRDefault="00083CD5">
      <w:pPr>
        <w:pStyle w:val="TOC1"/>
        <w:rPr>
          <w:rFonts w:eastAsiaTheme="minorEastAsia"/>
          <w:b w:val="0"/>
          <w:noProof/>
          <w:sz w:val="22"/>
          <w:lang w:eastAsia="en-AU"/>
        </w:rPr>
      </w:pPr>
      <w:hyperlink w:anchor="_Toc527631193" w:history="1">
        <w:r w:rsidR="00DF5426" w:rsidRPr="00E336E9">
          <w:rPr>
            <w:rStyle w:val="Hyperlink"/>
            <w:noProof/>
          </w:rPr>
          <w:t>10.</w:t>
        </w:r>
        <w:r w:rsidR="00DF5426">
          <w:rPr>
            <w:rFonts w:eastAsiaTheme="minorEastAsia"/>
            <w:b w:val="0"/>
            <w:noProof/>
            <w:sz w:val="22"/>
            <w:lang w:eastAsia="en-AU"/>
          </w:rPr>
          <w:tab/>
        </w:r>
        <w:r w:rsidR="00DF5426" w:rsidRPr="00E336E9">
          <w:rPr>
            <w:rStyle w:val="Hyperlink"/>
            <w:noProof/>
          </w:rPr>
          <w:t>Notification of application outcomes</w:t>
        </w:r>
        <w:r w:rsidR="00DF5426">
          <w:rPr>
            <w:noProof/>
            <w:webHidden/>
          </w:rPr>
          <w:tab/>
        </w:r>
        <w:r w:rsidR="00DF5426">
          <w:rPr>
            <w:noProof/>
            <w:webHidden/>
          </w:rPr>
          <w:fldChar w:fldCharType="begin"/>
        </w:r>
        <w:r w:rsidR="00DF5426">
          <w:rPr>
            <w:noProof/>
            <w:webHidden/>
          </w:rPr>
          <w:instrText xml:space="preserve"> PAGEREF _Toc527631193 \h </w:instrText>
        </w:r>
        <w:r w:rsidR="00DF5426">
          <w:rPr>
            <w:noProof/>
            <w:webHidden/>
          </w:rPr>
        </w:r>
        <w:r w:rsidR="00DF5426">
          <w:rPr>
            <w:noProof/>
            <w:webHidden/>
          </w:rPr>
          <w:fldChar w:fldCharType="separate"/>
        </w:r>
        <w:r w:rsidR="00C82818">
          <w:rPr>
            <w:noProof/>
            <w:webHidden/>
          </w:rPr>
          <w:t>20</w:t>
        </w:r>
        <w:r w:rsidR="00DF5426">
          <w:rPr>
            <w:noProof/>
            <w:webHidden/>
          </w:rPr>
          <w:fldChar w:fldCharType="end"/>
        </w:r>
      </w:hyperlink>
    </w:p>
    <w:p w:rsidR="00DF5426" w:rsidRDefault="00083CD5">
      <w:pPr>
        <w:pStyle w:val="TOC2"/>
        <w:rPr>
          <w:rFonts w:eastAsiaTheme="minorEastAsia"/>
          <w:lang w:eastAsia="en-AU"/>
        </w:rPr>
      </w:pPr>
      <w:hyperlink w:anchor="_Toc527631194" w:history="1">
        <w:r w:rsidR="00DF5426" w:rsidRPr="00E336E9">
          <w:rPr>
            <w:rStyle w:val="Hyperlink"/>
          </w:rPr>
          <w:t>10.1</w:t>
        </w:r>
        <w:r w:rsidR="00DF5426">
          <w:rPr>
            <w:rFonts w:eastAsiaTheme="minorEastAsia"/>
            <w:lang w:eastAsia="en-AU"/>
          </w:rPr>
          <w:tab/>
        </w:r>
        <w:r w:rsidR="00DF5426" w:rsidRPr="00E336E9">
          <w:rPr>
            <w:rStyle w:val="Hyperlink"/>
          </w:rPr>
          <w:t>Feedback on your application</w:t>
        </w:r>
        <w:r w:rsidR="00DF5426">
          <w:rPr>
            <w:webHidden/>
          </w:rPr>
          <w:tab/>
        </w:r>
        <w:r w:rsidR="00DF5426">
          <w:rPr>
            <w:webHidden/>
          </w:rPr>
          <w:fldChar w:fldCharType="begin"/>
        </w:r>
        <w:r w:rsidR="00DF5426">
          <w:rPr>
            <w:webHidden/>
          </w:rPr>
          <w:instrText xml:space="preserve"> PAGEREF _Toc527631194 \h </w:instrText>
        </w:r>
        <w:r w:rsidR="00DF5426">
          <w:rPr>
            <w:webHidden/>
          </w:rPr>
        </w:r>
        <w:r w:rsidR="00DF5426">
          <w:rPr>
            <w:webHidden/>
          </w:rPr>
          <w:fldChar w:fldCharType="separate"/>
        </w:r>
        <w:r w:rsidR="00C82818">
          <w:rPr>
            <w:webHidden/>
          </w:rPr>
          <w:t>20</w:t>
        </w:r>
        <w:r w:rsidR="00DF5426">
          <w:rPr>
            <w:webHidden/>
          </w:rPr>
          <w:fldChar w:fldCharType="end"/>
        </w:r>
      </w:hyperlink>
    </w:p>
    <w:p w:rsidR="00DF5426" w:rsidRDefault="00083CD5">
      <w:pPr>
        <w:pStyle w:val="TOC1"/>
        <w:rPr>
          <w:rFonts w:eastAsiaTheme="minorEastAsia"/>
          <w:b w:val="0"/>
          <w:noProof/>
          <w:sz w:val="22"/>
          <w:lang w:eastAsia="en-AU"/>
        </w:rPr>
      </w:pPr>
      <w:hyperlink w:anchor="_Toc527631195" w:history="1">
        <w:r w:rsidR="00DF5426" w:rsidRPr="00E336E9">
          <w:rPr>
            <w:rStyle w:val="Hyperlink"/>
            <w:noProof/>
          </w:rPr>
          <w:t>11.</w:t>
        </w:r>
        <w:r w:rsidR="00DF5426">
          <w:rPr>
            <w:rFonts w:eastAsiaTheme="minorEastAsia"/>
            <w:b w:val="0"/>
            <w:noProof/>
            <w:sz w:val="22"/>
            <w:lang w:eastAsia="en-AU"/>
          </w:rPr>
          <w:tab/>
        </w:r>
        <w:r w:rsidR="00DF5426" w:rsidRPr="00E336E9">
          <w:rPr>
            <w:rStyle w:val="Hyperlink"/>
            <w:noProof/>
          </w:rPr>
          <w:t>Successful grant applications</w:t>
        </w:r>
        <w:r w:rsidR="00DF5426">
          <w:rPr>
            <w:noProof/>
            <w:webHidden/>
          </w:rPr>
          <w:tab/>
        </w:r>
        <w:r w:rsidR="00DF5426">
          <w:rPr>
            <w:noProof/>
            <w:webHidden/>
          </w:rPr>
          <w:fldChar w:fldCharType="begin"/>
        </w:r>
        <w:r w:rsidR="00DF5426">
          <w:rPr>
            <w:noProof/>
            <w:webHidden/>
          </w:rPr>
          <w:instrText xml:space="preserve"> PAGEREF _Toc527631195 \h </w:instrText>
        </w:r>
        <w:r w:rsidR="00DF5426">
          <w:rPr>
            <w:noProof/>
            <w:webHidden/>
          </w:rPr>
        </w:r>
        <w:r w:rsidR="00DF5426">
          <w:rPr>
            <w:noProof/>
            <w:webHidden/>
          </w:rPr>
          <w:fldChar w:fldCharType="separate"/>
        </w:r>
        <w:r w:rsidR="00C82818">
          <w:rPr>
            <w:noProof/>
            <w:webHidden/>
          </w:rPr>
          <w:t>20</w:t>
        </w:r>
        <w:r w:rsidR="00DF5426">
          <w:rPr>
            <w:noProof/>
            <w:webHidden/>
          </w:rPr>
          <w:fldChar w:fldCharType="end"/>
        </w:r>
      </w:hyperlink>
    </w:p>
    <w:p w:rsidR="00DF5426" w:rsidRDefault="00083CD5">
      <w:pPr>
        <w:pStyle w:val="TOC2"/>
        <w:rPr>
          <w:rFonts w:eastAsiaTheme="minorEastAsia"/>
          <w:lang w:eastAsia="en-AU"/>
        </w:rPr>
      </w:pPr>
      <w:hyperlink w:anchor="_Toc527631196" w:history="1">
        <w:r w:rsidR="00DF5426" w:rsidRPr="00E336E9">
          <w:rPr>
            <w:rStyle w:val="Hyperlink"/>
          </w:rPr>
          <w:t>11.1</w:t>
        </w:r>
        <w:r w:rsidR="00DF5426">
          <w:rPr>
            <w:rFonts w:eastAsiaTheme="minorEastAsia"/>
            <w:lang w:eastAsia="en-AU"/>
          </w:rPr>
          <w:tab/>
        </w:r>
        <w:r w:rsidR="00DF5426" w:rsidRPr="00E336E9">
          <w:rPr>
            <w:rStyle w:val="Hyperlink"/>
          </w:rPr>
          <w:t>The grant agreement</w:t>
        </w:r>
        <w:r w:rsidR="00DF5426">
          <w:rPr>
            <w:webHidden/>
          </w:rPr>
          <w:tab/>
        </w:r>
        <w:r w:rsidR="00DF5426">
          <w:rPr>
            <w:webHidden/>
          </w:rPr>
          <w:fldChar w:fldCharType="begin"/>
        </w:r>
        <w:r w:rsidR="00DF5426">
          <w:rPr>
            <w:webHidden/>
          </w:rPr>
          <w:instrText xml:space="preserve"> PAGEREF _Toc527631196 \h </w:instrText>
        </w:r>
        <w:r w:rsidR="00DF5426">
          <w:rPr>
            <w:webHidden/>
          </w:rPr>
        </w:r>
        <w:r w:rsidR="00DF5426">
          <w:rPr>
            <w:webHidden/>
          </w:rPr>
          <w:fldChar w:fldCharType="separate"/>
        </w:r>
        <w:r w:rsidR="00C82818">
          <w:rPr>
            <w:webHidden/>
          </w:rPr>
          <w:t>20</w:t>
        </w:r>
        <w:r w:rsidR="00DF5426">
          <w:rPr>
            <w:webHidden/>
          </w:rPr>
          <w:fldChar w:fldCharType="end"/>
        </w:r>
      </w:hyperlink>
    </w:p>
    <w:p w:rsidR="00DF5426" w:rsidRDefault="00083CD5">
      <w:pPr>
        <w:pStyle w:val="TOC2"/>
        <w:rPr>
          <w:rFonts w:eastAsiaTheme="minorEastAsia"/>
          <w:lang w:eastAsia="en-AU"/>
        </w:rPr>
      </w:pPr>
      <w:hyperlink w:anchor="_Toc527631197" w:history="1">
        <w:r w:rsidR="00DF5426" w:rsidRPr="00E336E9">
          <w:rPr>
            <w:rStyle w:val="Hyperlink"/>
          </w:rPr>
          <w:t>11.2</w:t>
        </w:r>
        <w:r w:rsidR="00DF5426">
          <w:rPr>
            <w:rFonts w:eastAsiaTheme="minorEastAsia"/>
            <w:lang w:eastAsia="en-AU"/>
          </w:rPr>
          <w:tab/>
        </w:r>
        <w:r w:rsidR="00DF5426" w:rsidRPr="00E336E9">
          <w:rPr>
            <w:rStyle w:val="Hyperlink"/>
          </w:rPr>
          <w:t>How the grant will be paid</w:t>
        </w:r>
        <w:r w:rsidR="00DF5426">
          <w:rPr>
            <w:webHidden/>
          </w:rPr>
          <w:tab/>
        </w:r>
        <w:r w:rsidR="00DF5426">
          <w:rPr>
            <w:webHidden/>
          </w:rPr>
          <w:fldChar w:fldCharType="begin"/>
        </w:r>
        <w:r w:rsidR="00DF5426">
          <w:rPr>
            <w:webHidden/>
          </w:rPr>
          <w:instrText xml:space="preserve"> PAGEREF _Toc527631197 \h </w:instrText>
        </w:r>
        <w:r w:rsidR="00DF5426">
          <w:rPr>
            <w:webHidden/>
          </w:rPr>
        </w:r>
        <w:r w:rsidR="00DF5426">
          <w:rPr>
            <w:webHidden/>
          </w:rPr>
          <w:fldChar w:fldCharType="separate"/>
        </w:r>
        <w:r w:rsidR="00C82818">
          <w:rPr>
            <w:webHidden/>
          </w:rPr>
          <w:t>20</w:t>
        </w:r>
        <w:r w:rsidR="00DF5426">
          <w:rPr>
            <w:webHidden/>
          </w:rPr>
          <w:fldChar w:fldCharType="end"/>
        </w:r>
      </w:hyperlink>
    </w:p>
    <w:p w:rsidR="00DF5426" w:rsidRDefault="00083CD5">
      <w:pPr>
        <w:pStyle w:val="TOC1"/>
        <w:rPr>
          <w:rFonts w:eastAsiaTheme="minorEastAsia"/>
          <w:b w:val="0"/>
          <w:noProof/>
          <w:sz w:val="22"/>
          <w:lang w:eastAsia="en-AU"/>
        </w:rPr>
      </w:pPr>
      <w:hyperlink w:anchor="_Toc527631198" w:history="1">
        <w:r w:rsidR="00DF5426" w:rsidRPr="00E336E9">
          <w:rPr>
            <w:rStyle w:val="Hyperlink"/>
            <w:noProof/>
          </w:rPr>
          <w:t>12.</w:t>
        </w:r>
        <w:r w:rsidR="00DF5426">
          <w:rPr>
            <w:rFonts w:eastAsiaTheme="minorEastAsia"/>
            <w:b w:val="0"/>
            <w:noProof/>
            <w:sz w:val="22"/>
            <w:lang w:eastAsia="en-AU"/>
          </w:rPr>
          <w:tab/>
        </w:r>
        <w:r w:rsidR="00DF5426" w:rsidRPr="00E336E9">
          <w:rPr>
            <w:rStyle w:val="Hyperlink"/>
            <w:noProof/>
          </w:rPr>
          <w:t>Announcement of grants</w:t>
        </w:r>
        <w:r w:rsidR="00DF5426">
          <w:rPr>
            <w:noProof/>
            <w:webHidden/>
          </w:rPr>
          <w:tab/>
        </w:r>
        <w:r w:rsidR="00DF5426">
          <w:rPr>
            <w:noProof/>
            <w:webHidden/>
          </w:rPr>
          <w:fldChar w:fldCharType="begin"/>
        </w:r>
        <w:r w:rsidR="00DF5426">
          <w:rPr>
            <w:noProof/>
            <w:webHidden/>
          </w:rPr>
          <w:instrText xml:space="preserve"> PAGEREF _Toc527631198 \h </w:instrText>
        </w:r>
        <w:r w:rsidR="00DF5426">
          <w:rPr>
            <w:noProof/>
            <w:webHidden/>
          </w:rPr>
        </w:r>
        <w:r w:rsidR="00DF5426">
          <w:rPr>
            <w:noProof/>
            <w:webHidden/>
          </w:rPr>
          <w:fldChar w:fldCharType="separate"/>
        </w:r>
        <w:r w:rsidR="00C82818">
          <w:rPr>
            <w:noProof/>
            <w:webHidden/>
          </w:rPr>
          <w:t>21</w:t>
        </w:r>
        <w:r w:rsidR="00DF5426">
          <w:rPr>
            <w:noProof/>
            <w:webHidden/>
          </w:rPr>
          <w:fldChar w:fldCharType="end"/>
        </w:r>
      </w:hyperlink>
    </w:p>
    <w:p w:rsidR="00DF5426" w:rsidRDefault="00083CD5">
      <w:pPr>
        <w:pStyle w:val="TOC1"/>
        <w:rPr>
          <w:rFonts w:eastAsiaTheme="minorEastAsia"/>
          <w:b w:val="0"/>
          <w:noProof/>
          <w:sz w:val="22"/>
          <w:lang w:eastAsia="en-AU"/>
        </w:rPr>
      </w:pPr>
      <w:hyperlink w:anchor="_Toc527631199" w:history="1">
        <w:r w:rsidR="00DF5426" w:rsidRPr="00E336E9">
          <w:rPr>
            <w:rStyle w:val="Hyperlink"/>
            <w:noProof/>
          </w:rPr>
          <w:t>13.</w:t>
        </w:r>
        <w:r w:rsidR="00DF5426">
          <w:rPr>
            <w:rFonts w:eastAsiaTheme="minorEastAsia"/>
            <w:b w:val="0"/>
            <w:noProof/>
            <w:sz w:val="22"/>
            <w:lang w:eastAsia="en-AU"/>
          </w:rPr>
          <w:tab/>
        </w:r>
        <w:r w:rsidR="00DF5426" w:rsidRPr="00E336E9">
          <w:rPr>
            <w:rStyle w:val="Hyperlink"/>
            <w:noProof/>
          </w:rPr>
          <w:t>Delivery of grant activities</w:t>
        </w:r>
        <w:r w:rsidR="00DF5426">
          <w:rPr>
            <w:noProof/>
            <w:webHidden/>
          </w:rPr>
          <w:tab/>
        </w:r>
        <w:r w:rsidR="00DF5426">
          <w:rPr>
            <w:noProof/>
            <w:webHidden/>
          </w:rPr>
          <w:fldChar w:fldCharType="begin"/>
        </w:r>
        <w:r w:rsidR="00DF5426">
          <w:rPr>
            <w:noProof/>
            <w:webHidden/>
          </w:rPr>
          <w:instrText xml:space="preserve"> PAGEREF _Toc527631199 \h </w:instrText>
        </w:r>
        <w:r w:rsidR="00DF5426">
          <w:rPr>
            <w:noProof/>
            <w:webHidden/>
          </w:rPr>
        </w:r>
        <w:r w:rsidR="00DF5426">
          <w:rPr>
            <w:noProof/>
            <w:webHidden/>
          </w:rPr>
          <w:fldChar w:fldCharType="separate"/>
        </w:r>
        <w:r w:rsidR="00C82818">
          <w:rPr>
            <w:noProof/>
            <w:webHidden/>
          </w:rPr>
          <w:t>21</w:t>
        </w:r>
        <w:r w:rsidR="00DF5426">
          <w:rPr>
            <w:noProof/>
            <w:webHidden/>
          </w:rPr>
          <w:fldChar w:fldCharType="end"/>
        </w:r>
      </w:hyperlink>
    </w:p>
    <w:p w:rsidR="00DF5426" w:rsidRDefault="00083CD5">
      <w:pPr>
        <w:pStyle w:val="TOC2"/>
        <w:rPr>
          <w:rFonts w:eastAsiaTheme="minorEastAsia"/>
          <w:lang w:eastAsia="en-AU"/>
        </w:rPr>
      </w:pPr>
      <w:hyperlink w:anchor="_Toc527631200" w:history="1">
        <w:r w:rsidR="00DF5426" w:rsidRPr="00E336E9">
          <w:rPr>
            <w:rStyle w:val="Hyperlink"/>
          </w:rPr>
          <w:t>13.1</w:t>
        </w:r>
        <w:r w:rsidR="00DF5426">
          <w:rPr>
            <w:rFonts w:eastAsiaTheme="minorEastAsia"/>
            <w:lang w:eastAsia="en-AU"/>
          </w:rPr>
          <w:tab/>
        </w:r>
        <w:r w:rsidR="00DF5426" w:rsidRPr="00E336E9">
          <w:rPr>
            <w:rStyle w:val="Hyperlink"/>
          </w:rPr>
          <w:t>Your responsibilities</w:t>
        </w:r>
        <w:r w:rsidR="00DF5426">
          <w:rPr>
            <w:webHidden/>
          </w:rPr>
          <w:tab/>
        </w:r>
        <w:r w:rsidR="00DF5426">
          <w:rPr>
            <w:webHidden/>
          </w:rPr>
          <w:fldChar w:fldCharType="begin"/>
        </w:r>
        <w:r w:rsidR="00DF5426">
          <w:rPr>
            <w:webHidden/>
          </w:rPr>
          <w:instrText xml:space="preserve"> PAGEREF _Toc527631200 \h </w:instrText>
        </w:r>
        <w:r w:rsidR="00DF5426">
          <w:rPr>
            <w:webHidden/>
          </w:rPr>
        </w:r>
        <w:r w:rsidR="00DF5426">
          <w:rPr>
            <w:webHidden/>
          </w:rPr>
          <w:fldChar w:fldCharType="separate"/>
        </w:r>
        <w:r w:rsidR="00C82818">
          <w:rPr>
            <w:webHidden/>
          </w:rPr>
          <w:t>21</w:t>
        </w:r>
        <w:r w:rsidR="00DF5426">
          <w:rPr>
            <w:webHidden/>
          </w:rPr>
          <w:fldChar w:fldCharType="end"/>
        </w:r>
      </w:hyperlink>
    </w:p>
    <w:p w:rsidR="00DF5426" w:rsidRDefault="00083CD5">
      <w:pPr>
        <w:pStyle w:val="TOC2"/>
        <w:rPr>
          <w:rFonts w:eastAsiaTheme="minorEastAsia"/>
          <w:lang w:eastAsia="en-AU"/>
        </w:rPr>
      </w:pPr>
      <w:hyperlink w:anchor="_Toc527631201" w:history="1">
        <w:r w:rsidR="00DF5426" w:rsidRPr="00E336E9">
          <w:rPr>
            <w:rStyle w:val="Hyperlink"/>
          </w:rPr>
          <w:t>13.2</w:t>
        </w:r>
        <w:r w:rsidR="00DF5426">
          <w:rPr>
            <w:rFonts w:eastAsiaTheme="minorEastAsia"/>
            <w:lang w:eastAsia="en-AU"/>
          </w:rPr>
          <w:tab/>
        </w:r>
        <w:r w:rsidR="00DF5426" w:rsidRPr="00E336E9">
          <w:rPr>
            <w:rStyle w:val="Hyperlink"/>
          </w:rPr>
          <w:t>The Community Grants Hub’s responsibilities</w:t>
        </w:r>
        <w:r w:rsidR="00DF5426">
          <w:rPr>
            <w:webHidden/>
          </w:rPr>
          <w:tab/>
        </w:r>
        <w:r w:rsidR="00DF5426">
          <w:rPr>
            <w:webHidden/>
          </w:rPr>
          <w:fldChar w:fldCharType="begin"/>
        </w:r>
        <w:r w:rsidR="00DF5426">
          <w:rPr>
            <w:webHidden/>
          </w:rPr>
          <w:instrText xml:space="preserve"> PAGEREF _Toc527631201 \h </w:instrText>
        </w:r>
        <w:r w:rsidR="00DF5426">
          <w:rPr>
            <w:webHidden/>
          </w:rPr>
        </w:r>
        <w:r w:rsidR="00DF5426">
          <w:rPr>
            <w:webHidden/>
          </w:rPr>
          <w:fldChar w:fldCharType="separate"/>
        </w:r>
        <w:r w:rsidR="00C82818">
          <w:rPr>
            <w:webHidden/>
          </w:rPr>
          <w:t>21</w:t>
        </w:r>
        <w:r w:rsidR="00DF5426">
          <w:rPr>
            <w:webHidden/>
          </w:rPr>
          <w:fldChar w:fldCharType="end"/>
        </w:r>
      </w:hyperlink>
    </w:p>
    <w:p w:rsidR="00DF5426" w:rsidRDefault="00083CD5">
      <w:pPr>
        <w:pStyle w:val="TOC2"/>
        <w:rPr>
          <w:rFonts w:eastAsiaTheme="minorEastAsia"/>
          <w:lang w:eastAsia="en-AU"/>
        </w:rPr>
      </w:pPr>
      <w:hyperlink w:anchor="_Toc527631202" w:history="1">
        <w:r w:rsidR="00DF5426" w:rsidRPr="00E336E9">
          <w:rPr>
            <w:rStyle w:val="Hyperlink"/>
          </w:rPr>
          <w:t>13.3</w:t>
        </w:r>
        <w:r w:rsidR="00DF5426">
          <w:rPr>
            <w:rFonts w:eastAsiaTheme="minorEastAsia"/>
            <w:lang w:eastAsia="en-AU"/>
          </w:rPr>
          <w:tab/>
        </w:r>
        <w:r w:rsidR="00DF5426" w:rsidRPr="00E336E9">
          <w:rPr>
            <w:rStyle w:val="Hyperlink"/>
          </w:rPr>
          <w:t>Grant payments and GST</w:t>
        </w:r>
        <w:r w:rsidR="00DF5426">
          <w:rPr>
            <w:webHidden/>
          </w:rPr>
          <w:tab/>
        </w:r>
        <w:r w:rsidR="00DF5426">
          <w:rPr>
            <w:webHidden/>
          </w:rPr>
          <w:fldChar w:fldCharType="begin"/>
        </w:r>
        <w:r w:rsidR="00DF5426">
          <w:rPr>
            <w:webHidden/>
          </w:rPr>
          <w:instrText xml:space="preserve"> PAGEREF _Toc527631202 \h </w:instrText>
        </w:r>
        <w:r w:rsidR="00DF5426">
          <w:rPr>
            <w:webHidden/>
          </w:rPr>
        </w:r>
        <w:r w:rsidR="00DF5426">
          <w:rPr>
            <w:webHidden/>
          </w:rPr>
          <w:fldChar w:fldCharType="separate"/>
        </w:r>
        <w:r w:rsidR="00C82818">
          <w:rPr>
            <w:webHidden/>
          </w:rPr>
          <w:t>22</w:t>
        </w:r>
        <w:r w:rsidR="00DF5426">
          <w:rPr>
            <w:webHidden/>
          </w:rPr>
          <w:fldChar w:fldCharType="end"/>
        </w:r>
      </w:hyperlink>
    </w:p>
    <w:p w:rsidR="00DF5426" w:rsidRDefault="00083CD5">
      <w:pPr>
        <w:pStyle w:val="TOC2"/>
        <w:rPr>
          <w:rFonts w:eastAsiaTheme="minorEastAsia"/>
          <w:lang w:eastAsia="en-AU"/>
        </w:rPr>
      </w:pPr>
      <w:hyperlink w:anchor="_Toc527631203" w:history="1">
        <w:r w:rsidR="00DF5426" w:rsidRPr="00E336E9">
          <w:rPr>
            <w:rStyle w:val="Hyperlink"/>
          </w:rPr>
          <w:t>13.4</w:t>
        </w:r>
        <w:r w:rsidR="00DF5426">
          <w:rPr>
            <w:rFonts w:eastAsiaTheme="minorEastAsia"/>
            <w:lang w:eastAsia="en-AU"/>
          </w:rPr>
          <w:tab/>
        </w:r>
        <w:r w:rsidR="00DF5426" w:rsidRPr="00E336E9">
          <w:rPr>
            <w:rStyle w:val="Hyperlink"/>
          </w:rPr>
          <w:t>Reporting</w:t>
        </w:r>
        <w:r w:rsidR="00DF5426">
          <w:rPr>
            <w:webHidden/>
          </w:rPr>
          <w:tab/>
        </w:r>
        <w:r w:rsidR="00DF5426">
          <w:rPr>
            <w:webHidden/>
          </w:rPr>
          <w:fldChar w:fldCharType="begin"/>
        </w:r>
        <w:r w:rsidR="00DF5426">
          <w:rPr>
            <w:webHidden/>
          </w:rPr>
          <w:instrText xml:space="preserve"> PAGEREF _Toc527631203 \h </w:instrText>
        </w:r>
        <w:r w:rsidR="00DF5426">
          <w:rPr>
            <w:webHidden/>
          </w:rPr>
        </w:r>
        <w:r w:rsidR="00DF5426">
          <w:rPr>
            <w:webHidden/>
          </w:rPr>
          <w:fldChar w:fldCharType="separate"/>
        </w:r>
        <w:r w:rsidR="00C82818">
          <w:rPr>
            <w:webHidden/>
          </w:rPr>
          <w:t>22</w:t>
        </w:r>
        <w:r w:rsidR="00DF5426">
          <w:rPr>
            <w:webHidden/>
          </w:rPr>
          <w:fldChar w:fldCharType="end"/>
        </w:r>
      </w:hyperlink>
    </w:p>
    <w:p w:rsidR="00DF5426" w:rsidRDefault="00083CD5">
      <w:pPr>
        <w:pStyle w:val="TOC2"/>
        <w:rPr>
          <w:rFonts w:eastAsiaTheme="minorEastAsia"/>
          <w:lang w:eastAsia="en-AU"/>
        </w:rPr>
      </w:pPr>
      <w:hyperlink w:anchor="_Toc527631204" w:history="1">
        <w:r w:rsidR="00DF5426" w:rsidRPr="00E336E9">
          <w:rPr>
            <w:rStyle w:val="Hyperlink"/>
          </w:rPr>
          <w:t>13.5</w:t>
        </w:r>
        <w:r w:rsidR="00DF5426">
          <w:rPr>
            <w:rFonts w:eastAsiaTheme="minorEastAsia"/>
            <w:lang w:eastAsia="en-AU"/>
          </w:rPr>
          <w:tab/>
        </w:r>
        <w:r w:rsidR="00DF5426" w:rsidRPr="00E336E9">
          <w:rPr>
            <w:rStyle w:val="Hyperlink"/>
          </w:rPr>
          <w:t>Acknowledgement</w:t>
        </w:r>
        <w:r w:rsidR="00DF5426">
          <w:rPr>
            <w:webHidden/>
          </w:rPr>
          <w:tab/>
        </w:r>
        <w:r w:rsidR="00DF5426">
          <w:rPr>
            <w:webHidden/>
          </w:rPr>
          <w:fldChar w:fldCharType="begin"/>
        </w:r>
        <w:r w:rsidR="00DF5426">
          <w:rPr>
            <w:webHidden/>
          </w:rPr>
          <w:instrText xml:space="preserve"> PAGEREF _Toc527631204 \h </w:instrText>
        </w:r>
        <w:r w:rsidR="00DF5426">
          <w:rPr>
            <w:webHidden/>
          </w:rPr>
        </w:r>
        <w:r w:rsidR="00DF5426">
          <w:rPr>
            <w:webHidden/>
          </w:rPr>
          <w:fldChar w:fldCharType="separate"/>
        </w:r>
        <w:r w:rsidR="00C82818">
          <w:rPr>
            <w:webHidden/>
          </w:rPr>
          <w:t>22</w:t>
        </w:r>
        <w:r w:rsidR="00DF5426">
          <w:rPr>
            <w:webHidden/>
          </w:rPr>
          <w:fldChar w:fldCharType="end"/>
        </w:r>
      </w:hyperlink>
    </w:p>
    <w:p w:rsidR="00DF5426" w:rsidRDefault="00083CD5">
      <w:pPr>
        <w:pStyle w:val="TOC1"/>
        <w:rPr>
          <w:rFonts w:eastAsiaTheme="minorEastAsia"/>
          <w:b w:val="0"/>
          <w:noProof/>
          <w:sz w:val="22"/>
          <w:lang w:eastAsia="en-AU"/>
        </w:rPr>
      </w:pPr>
      <w:hyperlink w:anchor="_Toc527631205" w:history="1">
        <w:r w:rsidR="00DF5426" w:rsidRPr="00E336E9">
          <w:rPr>
            <w:rStyle w:val="Hyperlink"/>
            <w:noProof/>
          </w:rPr>
          <w:t>14.</w:t>
        </w:r>
        <w:r w:rsidR="00DF5426">
          <w:rPr>
            <w:rFonts w:eastAsiaTheme="minorEastAsia"/>
            <w:b w:val="0"/>
            <w:noProof/>
            <w:sz w:val="22"/>
            <w:lang w:eastAsia="en-AU"/>
          </w:rPr>
          <w:tab/>
        </w:r>
        <w:r w:rsidR="00DF5426" w:rsidRPr="00E336E9">
          <w:rPr>
            <w:rStyle w:val="Hyperlink"/>
            <w:noProof/>
          </w:rPr>
          <w:t>Probity</w:t>
        </w:r>
        <w:r w:rsidR="00DF5426">
          <w:rPr>
            <w:noProof/>
            <w:webHidden/>
          </w:rPr>
          <w:tab/>
        </w:r>
        <w:r w:rsidR="00DF5426">
          <w:rPr>
            <w:noProof/>
            <w:webHidden/>
          </w:rPr>
          <w:fldChar w:fldCharType="begin"/>
        </w:r>
        <w:r w:rsidR="00DF5426">
          <w:rPr>
            <w:noProof/>
            <w:webHidden/>
          </w:rPr>
          <w:instrText xml:space="preserve"> PAGEREF _Toc527631205 \h </w:instrText>
        </w:r>
        <w:r w:rsidR="00DF5426">
          <w:rPr>
            <w:noProof/>
            <w:webHidden/>
          </w:rPr>
        </w:r>
        <w:r w:rsidR="00DF5426">
          <w:rPr>
            <w:noProof/>
            <w:webHidden/>
          </w:rPr>
          <w:fldChar w:fldCharType="separate"/>
        </w:r>
        <w:r w:rsidR="00C82818">
          <w:rPr>
            <w:noProof/>
            <w:webHidden/>
          </w:rPr>
          <w:t>22</w:t>
        </w:r>
        <w:r w:rsidR="00DF5426">
          <w:rPr>
            <w:noProof/>
            <w:webHidden/>
          </w:rPr>
          <w:fldChar w:fldCharType="end"/>
        </w:r>
      </w:hyperlink>
    </w:p>
    <w:p w:rsidR="00DF5426" w:rsidRDefault="00083CD5">
      <w:pPr>
        <w:pStyle w:val="TOC2"/>
        <w:rPr>
          <w:rFonts w:eastAsiaTheme="minorEastAsia"/>
          <w:lang w:eastAsia="en-AU"/>
        </w:rPr>
      </w:pPr>
      <w:hyperlink w:anchor="_Toc527631206" w:history="1">
        <w:r w:rsidR="00DF5426" w:rsidRPr="00E336E9">
          <w:rPr>
            <w:rStyle w:val="Hyperlink"/>
          </w:rPr>
          <w:t>14.1</w:t>
        </w:r>
        <w:r w:rsidR="00DF5426">
          <w:rPr>
            <w:rFonts w:eastAsiaTheme="minorEastAsia"/>
            <w:lang w:eastAsia="en-AU"/>
          </w:rPr>
          <w:tab/>
        </w:r>
        <w:r w:rsidR="00DF5426" w:rsidRPr="00E336E9">
          <w:rPr>
            <w:rStyle w:val="Hyperlink"/>
          </w:rPr>
          <w:t>Complaints process</w:t>
        </w:r>
        <w:r w:rsidR="00DF5426">
          <w:rPr>
            <w:webHidden/>
          </w:rPr>
          <w:tab/>
        </w:r>
        <w:r w:rsidR="00DF5426">
          <w:rPr>
            <w:webHidden/>
          </w:rPr>
          <w:fldChar w:fldCharType="begin"/>
        </w:r>
        <w:r w:rsidR="00DF5426">
          <w:rPr>
            <w:webHidden/>
          </w:rPr>
          <w:instrText xml:space="preserve"> PAGEREF _Toc527631206 \h </w:instrText>
        </w:r>
        <w:r w:rsidR="00DF5426">
          <w:rPr>
            <w:webHidden/>
          </w:rPr>
        </w:r>
        <w:r w:rsidR="00DF5426">
          <w:rPr>
            <w:webHidden/>
          </w:rPr>
          <w:fldChar w:fldCharType="separate"/>
        </w:r>
        <w:r w:rsidR="00C82818">
          <w:rPr>
            <w:webHidden/>
          </w:rPr>
          <w:t>22</w:t>
        </w:r>
        <w:r w:rsidR="00DF5426">
          <w:rPr>
            <w:webHidden/>
          </w:rPr>
          <w:fldChar w:fldCharType="end"/>
        </w:r>
      </w:hyperlink>
    </w:p>
    <w:p w:rsidR="00DF5426" w:rsidRDefault="00083CD5">
      <w:pPr>
        <w:pStyle w:val="TOC2"/>
        <w:rPr>
          <w:rFonts w:eastAsiaTheme="minorEastAsia"/>
          <w:lang w:eastAsia="en-AU"/>
        </w:rPr>
      </w:pPr>
      <w:hyperlink w:anchor="_Toc527631207" w:history="1">
        <w:r w:rsidR="00DF5426" w:rsidRPr="00E336E9">
          <w:rPr>
            <w:rStyle w:val="Hyperlink"/>
          </w:rPr>
          <w:t>14.2</w:t>
        </w:r>
        <w:r w:rsidR="00DF5426">
          <w:rPr>
            <w:rFonts w:eastAsiaTheme="minorEastAsia"/>
            <w:lang w:eastAsia="en-AU"/>
          </w:rPr>
          <w:tab/>
        </w:r>
        <w:r w:rsidR="00DF5426" w:rsidRPr="00E336E9">
          <w:rPr>
            <w:rStyle w:val="Hyperlink"/>
          </w:rPr>
          <w:t>Conflict of interest</w:t>
        </w:r>
        <w:r w:rsidR="00DF5426">
          <w:rPr>
            <w:webHidden/>
          </w:rPr>
          <w:tab/>
        </w:r>
        <w:r w:rsidR="00DF5426">
          <w:rPr>
            <w:webHidden/>
          </w:rPr>
          <w:fldChar w:fldCharType="begin"/>
        </w:r>
        <w:r w:rsidR="00DF5426">
          <w:rPr>
            <w:webHidden/>
          </w:rPr>
          <w:instrText xml:space="preserve"> PAGEREF _Toc527631207 \h </w:instrText>
        </w:r>
        <w:r w:rsidR="00DF5426">
          <w:rPr>
            <w:webHidden/>
          </w:rPr>
        </w:r>
        <w:r w:rsidR="00DF5426">
          <w:rPr>
            <w:webHidden/>
          </w:rPr>
          <w:fldChar w:fldCharType="separate"/>
        </w:r>
        <w:r w:rsidR="00C82818">
          <w:rPr>
            <w:webHidden/>
          </w:rPr>
          <w:t>23</w:t>
        </w:r>
        <w:r w:rsidR="00DF5426">
          <w:rPr>
            <w:webHidden/>
          </w:rPr>
          <w:fldChar w:fldCharType="end"/>
        </w:r>
      </w:hyperlink>
    </w:p>
    <w:p w:rsidR="00DF5426" w:rsidRDefault="00083CD5">
      <w:pPr>
        <w:pStyle w:val="TOC2"/>
        <w:rPr>
          <w:rFonts w:eastAsiaTheme="minorEastAsia"/>
          <w:lang w:eastAsia="en-AU"/>
        </w:rPr>
      </w:pPr>
      <w:hyperlink w:anchor="_Toc527631208" w:history="1">
        <w:r w:rsidR="00DF5426" w:rsidRPr="00E336E9">
          <w:rPr>
            <w:rStyle w:val="Hyperlink"/>
          </w:rPr>
          <w:t>14.3</w:t>
        </w:r>
        <w:r w:rsidR="00DF5426">
          <w:rPr>
            <w:rFonts w:eastAsiaTheme="minorEastAsia"/>
            <w:lang w:eastAsia="en-AU"/>
          </w:rPr>
          <w:tab/>
        </w:r>
        <w:r w:rsidR="00DF5426" w:rsidRPr="00E336E9">
          <w:rPr>
            <w:rStyle w:val="Hyperlink"/>
          </w:rPr>
          <w:t>Privacy: confidentiality and protection of personal information</w:t>
        </w:r>
        <w:r w:rsidR="00DF5426">
          <w:rPr>
            <w:webHidden/>
          </w:rPr>
          <w:tab/>
        </w:r>
        <w:r w:rsidR="00DF5426">
          <w:rPr>
            <w:webHidden/>
          </w:rPr>
          <w:fldChar w:fldCharType="begin"/>
        </w:r>
        <w:r w:rsidR="00DF5426">
          <w:rPr>
            <w:webHidden/>
          </w:rPr>
          <w:instrText xml:space="preserve"> PAGEREF _Toc527631208 \h </w:instrText>
        </w:r>
        <w:r w:rsidR="00DF5426">
          <w:rPr>
            <w:webHidden/>
          </w:rPr>
        </w:r>
        <w:r w:rsidR="00DF5426">
          <w:rPr>
            <w:webHidden/>
          </w:rPr>
          <w:fldChar w:fldCharType="separate"/>
        </w:r>
        <w:r w:rsidR="00C82818">
          <w:rPr>
            <w:webHidden/>
          </w:rPr>
          <w:t>23</w:t>
        </w:r>
        <w:r w:rsidR="00DF5426">
          <w:rPr>
            <w:webHidden/>
          </w:rPr>
          <w:fldChar w:fldCharType="end"/>
        </w:r>
      </w:hyperlink>
    </w:p>
    <w:p w:rsidR="00DF5426" w:rsidRDefault="00083CD5">
      <w:pPr>
        <w:pStyle w:val="TOC2"/>
        <w:rPr>
          <w:rFonts w:eastAsiaTheme="minorEastAsia"/>
          <w:lang w:eastAsia="en-AU"/>
        </w:rPr>
      </w:pPr>
      <w:hyperlink w:anchor="_Toc527631209" w:history="1">
        <w:r w:rsidR="00DF5426" w:rsidRPr="00E336E9">
          <w:rPr>
            <w:rStyle w:val="Hyperlink"/>
          </w:rPr>
          <w:t>14.4</w:t>
        </w:r>
        <w:r w:rsidR="00DF5426">
          <w:rPr>
            <w:rFonts w:eastAsiaTheme="minorEastAsia"/>
            <w:lang w:eastAsia="en-AU"/>
          </w:rPr>
          <w:tab/>
        </w:r>
        <w:r w:rsidR="00DF5426" w:rsidRPr="00E336E9">
          <w:rPr>
            <w:rStyle w:val="Hyperlink"/>
          </w:rPr>
          <w:t>Freedom of information</w:t>
        </w:r>
        <w:r w:rsidR="00DF5426">
          <w:rPr>
            <w:webHidden/>
          </w:rPr>
          <w:tab/>
        </w:r>
        <w:r w:rsidR="00DF5426">
          <w:rPr>
            <w:webHidden/>
          </w:rPr>
          <w:fldChar w:fldCharType="begin"/>
        </w:r>
        <w:r w:rsidR="00DF5426">
          <w:rPr>
            <w:webHidden/>
          </w:rPr>
          <w:instrText xml:space="preserve"> PAGEREF _Toc527631209 \h </w:instrText>
        </w:r>
        <w:r w:rsidR="00DF5426">
          <w:rPr>
            <w:webHidden/>
          </w:rPr>
        </w:r>
        <w:r w:rsidR="00DF5426">
          <w:rPr>
            <w:webHidden/>
          </w:rPr>
          <w:fldChar w:fldCharType="separate"/>
        </w:r>
        <w:r w:rsidR="00C82818">
          <w:rPr>
            <w:webHidden/>
          </w:rPr>
          <w:t>25</w:t>
        </w:r>
        <w:r w:rsidR="00DF5426">
          <w:rPr>
            <w:webHidden/>
          </w:rPr>
          <w:fldChar w:fldCharType="end"/>
        </w:r>
      </w:hyperlink>
    </w:p>
    <w:p w:rsidR="00DF5426" w:rsidRDefault="00083CD5">
      <w:pPr>
        <w:pStyle w:val="TOC1"/>
        <w:rPr>
          <w:rFonts w:eastAsiaTheme="minorEastAsia"/>
          <w:b w:val="0"/>
          <w:noProof/>
          <w:sz w:val="22"/>
          <w:lang w:eastAsia="en-AU"/>
        </w:rPr>
      </w:pPr>
      <w:hyperlink w:anchor="_Toc527631210" w:history="1">
        <w:r w:rsidR="00DF5426" w:rsidRPr="00E336E9">
          <w:rPr>
            <w:rStyle w:val="Hyperlink"/>
            <w:noProof/>
          </w:rPr>
          <w:t>15.</w:t>
        </w:r>
        <w:r w:rsidR="00DF5426">
          <w:rPr>
            <w:rFonts w:eastAsiaTheme="minorEastAsia"/>
            <w:b w:val="0"/>
            <w:noProof/>
            <w:sz w:val="22"/>
            <w:lang w:eastAsia="en-AU"/>
          </w:rPr>
          <w:tab/>
        </w:r>
        <w:r w:rsidR="00DF5426" w:rsidRPr="00E336E9">
          <w:rPr>
            <w:rStyle w:val="Hyperlink"/>
            <w:noProof/>
          </w:rPr>
          <w:t>Glossary</w:t>
        </w:r>
        <w:r w:rsidR="00DF5426">
          <w:rPr>
            <w:noProof/>
            <w:webHidden/>
          </w:rPr>
          <w:tab/>
        </w:r>
        <w:r w:rsidR="00DF5426">
          <w:rPr>
            <w:noProof/>
            <w:webHidden/>
          </w:rPr>
          <w:fldChar w:fldCharType="begin"/>
        </w:r>
        <w:r w:rsidR="00DF5426">
          <w:rPr>
            <w:noProof/>
            <w:webHidden/>
          </w:rPr>
          <w:instrText xml:space="preserve"> PAGEREF _Toc527631210 \h </w:instrText>
        </w:r>
        <w:r w:rsidR="00DF5426">
          <w:rPr>
            <w:noProof/>
            <w:webHidden/>
          </w:rPr>
        </w:r>
        <w:r w:rsidR="00DF5426">
          <w:rPr>
            <w:noProof/>
            <w:webHidden/>
          </w:rPr>
          <w:fldChar w:fldCharType="separate"/>
        </w:r>
        <w:r w:rsidR="00C82818">
          <w:rPr>
            <w:noProof/>
            <w:webHidden/>
          </w:rPr>
          <w:t>26</w:t>
        </w:r>
        <w:r w:rsidR="00DF5426">
          <w:rPr>
            <w:noProof/>
            <w:webHidden/>
          </w:rPr>
          <w:fldChar w:fldCharType="end"/>
        </w:r>
      </w:hyperlink>
    </w:p>
    <w:p w:rsidR="006F68F9" w:rsidRDefault="0020122A" w:rsidP="0040440C">
      <w:pPr>
        <w:tabs>
          <w:tab w:val="left" w:pos="709"/>
        </w:tabs>
        <w:ind w:left="709" w:hanging="709"/>
      </w:pPr>
      <w:r>
        <w:fldChar w:fldCharType="end"/>
      </w:r>
    </w:p>
    <w:p w:rsidR="00E13B49" w:rsidRDefault="00E13B49">
      <w:pPr>
        <w:suppressAutoHyphens w:val="0"/>
        <w:spacing w:before="0" w:after="120" w:line="440" w:lineRule="atLeast"/>
        <w:rPr>
          <w:b/>
          <w:color w:val="745B00"/>
        </w:rPr>
      </w:pPr>
      <w:r>
        <w:rPr>
          <w:b/>
          <w:color w:val="745B00"/>
        </w:rPr>
        <w:br w:type="page"/>
      </w:r>
    </w:p>
    <w:p w:rsidR="004E058F" w:rsidRPr="00CC62F4" w:rsidRDefault="00726710" w:rsidP="00934587">
      <w:pPr>
        <w:pBdr>
          <w:bottom w:val="single" w:sz="4" w:space="1" w:color="auto"/>
        </w:pBdr>
        <w:rPr>
          <w:b/>
        </w:rPr>
      </w:pPr>
      <w:r w:rsidRPr="00CC62F4">
        <w:rPr>
          <w:b/>
        </w:rPr>
        <w:t>Introduction</w:t>
      </w:r>
    </w:p>
    <w:p w:rsidR="007A25F0" w:rsidRPr="00CC62F4" w:rsidRDefault="007A25F0" w:rsidP="007A25F0">
      <w:pPr>
        <w:rPr>
          <w:b/>
          <w:sz w:val="10"/>
        </w:rPr>
      </w:pPr>
    </w:p>
    <w:p w:rsidR="00EE2B1C" w:rsidRPr="00CC62F4" w:rsidRDefault="00F120A3" w:rsidP="00EE2B1C">
      <w:pPr>
        <w:pStyle w:val="Heading1Numbered"/>
        <w:rPr>
          <w:color w:val="auto"/>
        </w:rPr>
      </w:pPr>
      <w:bookmarkStart w:id="0" w:name="_Toc458420391"/>
      <w:bookmarkStart w:id="1" w:name="_Toc467773950"/>
      <w:bookmarkStart w:id="2" w:name="_Toc527631162"/>
      <w:r w:rsidRPr="000D3D99">
        <w:rPr>
          <w:b/>
          <w:color w:val="auto"/>
        </w:rPr>
        <w:t>Communities Combating Pests and Weed Impacts During Drought</w:t>
      </w:r>
      <w:r w:rsidR="0055224B">
        <w:rPr>
          <w:b/>
          <w:color w:val="auto"/>
        </w:rPr>
        <w:t xml:space="preserve"> Program</w:t>
      </w:r>
      <w:r w:rsidR="00FF2DE5">
        <w:rPr>
          <w:color w:val="auto"/>
        </w:rPr>
        <w:t xml:space="preserve"> - </w:t>
      </w:r>
      <w:r w:rsidR="00C04453" w:rsidRPr="000D3D99">
        <w:rPr>
          <w:i/>
          <w:color w:val="auto"/>
        </w:rPr>
        <w:t xml:space="preserve">Biosecurity Management </w:t>
      </w:r>
      <w:r w:rsidR="00FF2DE5" w:rsidRPr="000D3D99">
        <w:rPr>
          <w:i/>
          <w:color w:val="auto"/>
        </w:rPr>
        <w:t>of Pests and Weeds</w:t>
      </w:r>
      <w:r w:rsidR="00F61524">
        <w:rPr>
          <w:color w:val="auto"/>
        </w:rPr>
        <w:t xml:space="preserve">: </w:t>
      </w:r>
      <w:r w:rsidR="00EE2B1C" w:rsidRPr="00CC62F4">
        <w:rPr>
          <w:color w:val="auto"/>
        </w:rPr>
        <w:t>Processes</w:t>
      </w:r>
      <w:bookmarkEnd w:id="0"/>
      <w:bookmarkEnd w:id="1"/>
      <w:bookmarkEnd w:id="2"/>
    </w:p>
    <w:p w:rsidR="00EE2B1C" w:rsidRDefault="008E7321" w:rsidP="00EE2B1C">
      <w:pPr>
        <w:pBdr>
          <w:top w:val="single" w:sz="4" w:space="1" w:color="auto"/>
          <w:left w:val="single" w:sz="4" w:space="4" w:color="auto"/>
          <w:bottom w:val="single" w:sz="4" w:space="1" w:color="auto"/>
          <w:right w:val="single" w:sz="4" w:space="4" w:color="auto"/>
        </w:pBdr>
        <w:spacing w:after="0"/>
        <w:jc w:val="center"/>
        <w:rPr>
          <w:b/>
        </w:rPr>
      </w:pPr>
      <w:r>
        <w:rPr>
          <w:b/>
        </w:rPr>
        <w:t>The P</w:t>
      </w:r>
      <w:r w:rsidR="00EE2B1C" w:rsidRPr="00EE2B1C">
        <w:rPr>
          <w:b/>
        </w:rPr>
        <w:t>rogram is designed to achieve Australian</w:t>
      </w:r>
      <w:r w:rsidR="00EE2B1C" w:rsidRPr="00F40BDA">
        <w:rPr>
          <w:b/>
        </w:rPr>
        <w:t xml:space="preserve"> Government </w:t>
      </w:r>
      <w:r w:rsidR="00EE2B1C">
        <w:rPr>
          <w:b/>
        </w:rPr>
        <w:t>objectives</w:t>
      </w:r>
      <w:r w:rsidR="00EE2B1C"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Program </w:t>
      </w:r>
      <w:r w:rsidR="009B3FF0">
        <w:t xml:space="preserve">(the Program) </w:t>
      </w:r>
      <w:r>
        <w:t xml:space="preserve">which contributes to </w:t>
      </w:r>
      <w:r w:rsidR="00542331" w:rsidRPr="00416818">
        <w:t>the Department of Agriculture and Water Resource</w:t>
      </w:r>
      <w:r>
        <w:t xml:space="preserve">’s Outcome </w:t>
      </w:r>
      <w:r w:rsidR="00542331">
        <w:t>1</w:t>
      </w:r>
      <w:r>
        <w:t xml:space="preserve">. </w:t>
      </w:r>
      <w:r w:rsidRPr="00F40BDA">
        <w:t xml:space="preserve">The </w:t>
      </w:r>
      <w:r w:rsidR="00542331" w:rsidRPr="00416818">
        <w:t>Department of Agriculture and Water Resources</w:t>
      </w:r>
      <w:r w:rsidRPr="00F40BDA">
        <w:t xml:space="preserve"> wor</w:t>
      </w:r>
      <w:r w:rsidR="00DD32FA">
        <w:t>ked</w:t>
      </w:r>
      <w:r w:rsidRPr="00F40BDA">
        <w:t xml:space="preserve"> with </w:t>
      </w:r>
      <w:r w:rsidR="00DD32FA">
        <w:t>the Community Grants Hub</w:t>
      </w:r>
      <w:r w:rsidR="00DD32FA" w:rsidRPr="00F40BDA">
        <w:t xml:space="preserve"> </w:t>
      </w:r>
      <w:r w:rsidRPr="00F40BDA">
        <w:t xml:space="preserve">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r w:rsidR="0097683A" w:rsidRPr="0097683A">
          <w:rPr>
            <w:rStyle w:val="Hyperlink"/>
            <w:rFonts w:cstheme="minorBidi"/>
          </w:rPr>
          <w:t>GrantConnect</w:t>
        </w:r>
      </w:hyperlink>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w:t>
      </w:r>
      <w:r w:rsidR="004713EE">
        <w:t xml:space="preserve">y you if you are not eligible. </w:t>
      </w:r>
      <w:r>
        <w:t xml:space="preserve">We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 xml:space="preserve">We provide advice to the </w:t>
      </w:r>
      <w:r w:rsidR="00DD32FA">
        <w:t>Minister for Agriculture and Water Resources</w:t>
      </w:r>
      <w:r w:rsidRPr="00123D11">
        <w:t xml:space="preserve"> on the merits of each application.</w:t>
      </w:r>
      <w:r w:rsidRPr="00A03DF3">
        <w:t xml:space="preserve"> </w:t>
      </w:r>
    </w:p>
    <w:p w:rsidR="00EE2B1C"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8E7321"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rsidR="00DD32FA">
        <w:t>Minister for Agriculture and Water Resources</w:t>
      </w:r>
      <w:r w:rsidRPr="00123D11">
        <w:t xml:space="preserve">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41681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16818">
        <w:rPr>
          <w:rStyle w:val="highlightedtextChar"/>
          <w:color w:val="auto"/>
        </w:rPr>
        <w:t xml:space="preserve">We enter into a grant agreement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We will enter into a grant agreeme</w:t>
      </w:r>
      <w:r w:rsidR="004713EE">
        <w:t xml:space="preserve">nt with successful applicants. </w:t>
      </w:r>
      <w:r w:rsidRPr="00F40BDA">
        <w:t>The type of grant agreement is based on the nature of the grant and</w:t>
      </w:r>
      <w:r w:rsidR="009A05FF">
        <w:t xml:space="preserve"> is</w:t>
      </w:r>
      <w:r w:rsidRPr="00F40BDA">
        <w:t xml:space="preserve">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w:t>
      </w:r>
      <w:r w:rsidRPr="00416818">
        <w:rPr>
          <w:bCs/>
        </w:rPr>
        <w:t>in your</w:t>
      </w:r>
      <w:r w:rsidRPr="00416818">
        <w:rPr>
          <w:b/>
          <w:bCs/>
        </w:rPr>
        <w:t xml:space="preserve"> </w:t>
      </w:r>
      <w:r w:rsidRPr="00416818">
        <w:rPr>
          <w:rStyle w:val="highlightedtextChar"/>
          <w:b w:val="0"/>
          <w:color w:val="auto"/>
        </w:rPr>
        <w:t>grant agreemen</w:t>
      </w:r>
      <w:r w:rsidRPr="00CC62F4">
        <w:rPr>
          <w:rStyle w:val="highlightedtextChar"/>
          <w:b w:val="0"/>
          <w:color w:val="auto"/>
        </w:rPr>
        <w:t>t</w:t>
      </w:r>
      <w:r w:rsidRPr="00CC62F4">
        <w:rPr>
          <w:bCs/>
        </w:rPr>
        <w:t xml:space="preserve">. </w:t>
      </w:r>
      <w:r w:rsidR="00CC62F4">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the grant</w:t>
      </w:r>
      <w:r>
        <w:rPr>
          <w:b/>
        </w:rPr>
        <w:t xml:space="preserve"> opportunity</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activity and grant</w:t>
      </w:r>
      <w:r w:rsidRPr="00F40BDA">
        <w:t xml:space="preserve"> </w:t>
      </w:r>
      <w:r>
        <w:t>opportunity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367A67" w:rsidRDefault="001A0777" w:rsidP="00056305">
      <w:pPr>
        <w:pStyle w:val="Heading2Numbered"/>
      </w:pPr>
      <w:bookmarkStart w:id="3" w:name="_Toc484677032"/>
      <w:bookmarkStart w:id="4" w:name="_Toc527631163"/>
      <w:bookmarkStart w:id="5" w:name="_Toc467773951"/>
      <w:r w:rsidRPr="00367A67">
        <w:t>Role of the Community Grants Hub</w:t>
      </w:r>
      <w:bookmarkEnd w:id="3"/>
      <w:bookmarkEnd w:id="4"/>
    </w:p>
    <w:p w:rsidR="001A0777" w:rsidRPr="00367A67" w:rsidRDefault="00D268E6" w:rsidP="001A0777">
      <w:r w:rsidRPr="00367A67">
        <w:t xml:space="preserve">This grant opportunity will be administered by the Community Grants Hub on behalf of the </w:t>
      </w:r>
      <w:r w:rsidR="00DB4F71" w:rsidRPr="00416818">
        <w:t>Department of Agriculture and Water Resources</w:t>
      </w:r>
      <w:r w:rsidR="00186E42" w:rsidRPr="00416818">
        <w:rPr>
          <w:rStyle w:val="highlightedtextChar"/>
          <w:color w:val="auto"/>
        </w:rPr>
        <w:t xml:space="preserve"> </w:t>
      </w:r>
      <w:r w:rsidR="00186E42" w:rsidRPr="00416818">
        <w:t>under</w:t>
      </w:r>
      <w:r w:rsidR="00186E42" w:rsidRPr="00416818">
        <w:rPr>
          <w:rStyle w:val="highlightedtextChar"/>
          <w:color w:val="auto"/>
        </w:rPr>
        <w:t xml:space="preserve"> </w:t>
      </w:r>
      <w:r w:rsidR="00186E42" w:rsidRPr="00416818">
        <w:rPr>
          <w:rStyle w:val="highlightedtextChar"/>
          <w:b w:val="0"/>
          <w:color w:val="auto"/>
        </w:rPr>
        <w:t xml:space="preserve">a </w:t>
      </w:r>
      <w:r w:rsidR="00566242" w:rsidRPr="00416818">
        <w:rPr>
          <w:rStyle w:val="highlightedtextChar"/>
          <w:b w:val="0"/>
          <w:color w:val="auto"/>
        </w:rPr>
        <w:t>Whole-of-</w:t>
      </w:r>
      <w:r w:rsidR="00186E42" w:rsidRPr="00416818">
        <w:rPr>
          <w:rStyle w:val="highlightedtextChar"/>
          <w:b w:val="0"/>
          <w:color w:val="auto"/>
        </w:rPr>
        <w:t xml:space="preserve">Australian Government initiative to streamline grant processes across </w:t>
      </w:r>
      <w:r w:rsidR="00186E42" w:rsidRPr="00367A67">
        <w:rPr>
          <w:rStyle w:val="highlightedtextChar"/>
          <w:b w:val="0"/>
          <w:color w:val="auto"/>
        </w:rPr>
        <w:t>agencies.</w:t>
      </w:r>
    </w:p>
    <w:p w:rsidR="00045933" w:rsidRPr="00B72EE8" w:rsidRDefault="001A0777" w:rsidP="001A0777">
      <w:pPr>
        <w:pStyle w:val="Heading2Numbered"/>
        <w:numPr>
          <w:ilvl w:val="0"/>
          <w:numId w:val="0"/>
        </w:numPr>
        <w:ind w:left="567" w:hanging="567"/>
      </w:pPr>
      <w:bookmarkStart w:id="6" w:name="_Toc527631164"/>
      <w:r w:rsidRPr="00367A67">
        <w:t>1.2</w:t>
      </w:r>
      <w:r w:rsidRPr="00367A67">
        <w:tab/>
      </w:r>
      <w:r w:rsidR="00045933" w:rsidRPr="00367A67">
        <w:t>About the grant program</w:t>
      </w:r>
      <w:bookmarkEnd w:id="5"/>
      <w:bookmarkEnd w:id="6"/>
    </w:p>
    <w:p w:rsidR="00045933" w:rsidRPr="008521E5" w:rsidRDefault="00045933" w:rsidP="00045933">
      <w:r w:rsidRPr="00045933">
        <w:t>The Program will run over</w:t>
      </w:r>
      <w:r w:rsidR="00162B2C">
        <w:t xml:space="preserve"> </w:t>
      </w:r>
      <w:r w:rsidR="00CC62F4">
        <w:t>the 2018–19 financial year only.</w:t>
      </w:r>
    </w:p>
    <w:p w:rsidR="00116C70" w:rsidRDefault="00045933" w:rsidP="00045933">
      <w:pPr>
        <w:spacing w:after="120"/>
      </w:pPr>
      <w:r w:rsidRPr="00045933">
        <w:t>The objectives of the Program are to</w:t>
      </w:r>
      <w:r w:rsidR="00116C70">
        <w:t>:</w:t>
      </w:r>
    </w:p>
    <w:p w:rsidR="00116C70" w:rsidRDefault="007A4CD0" w:rsidP="003B4F68">
      <w:pPr>
        <w:pStyle w:val="ListParagraph"/>
        <w:numPr>
          <w:ilvl w:val="0"/>
          <w:numId w:val="22"/>
        </w:numPr>
        <w:spacing w:after="120" w:line="240" w:lineRule="auto"/>
        <w:ind w:left="357" w:hanging="357"/>
        <w:rPr>
          <w:rFonts w:asciiTheme="minorHAnsi" w:eastAsiaTheme="minorHAnsi" w:hAnsiTheme="minorHAnsi" w:cstheme="minorBidi"/>
        </w:rPr>
      </w:pPr>
      <w:r>
        <w:rPr>
          <w:rFonts w:asciiTheme="minorHAnsi" w:eastAsiaTheme="minorHAnsi" w:hAnsiTheme="minorHAnsi" w:cstheme="minorBidi"/>
        </w:rPr>
        <w:t xml:space="preserve">Assist communities manage the impact of wild dogs, </w:t>
      </w:r>
      <w:r w:rsidR="00B71C6B">
        <w:rPr>
          <w:rFonts w:asciiTheme="minorHAnsi" w:eastAsiaTheme="minorHAnsi" w:hAnsiTheme="minorHAnsi" w:cstheme="minorBidi"/>
        </w:rPr>
        <w:t>vertebrate</w:t>
      </w:r>
      <w:r w:rsidR="007E6DE4">
        <w:rPr>
          <w:rFonts w:asciiTheme="minorHAnsi" w:eastAsiaTheme="minorHAnsi" w:hAnsiTheme="minorHAnsi" w:cstheme="minorBidi"/>
        </w:rPr>
        <w:t xml:space="preserve"> pest animals</w:t>
      </w:r>
      <w:r>
        <w:rPr>
          <w:rFonts w:asciiTheme="minorHAnsi" w:eastAsiaTheme="minorHAnsi" w:hAnsiTheme="minorHAnsi" w:cstheme="minorBidi"/>
        </w:rPr>
        <w:t xml:space="preserve"> and weeds</w:t>
      </w:r>
      <w:r w:rsidR="007E6DE4">
        <w:rPr>
          <w:rFonts w:asciiTheme="minorHAnsi" w:eastAsiaTheme="minorHAnsi" w:hAnsiTheme="minorHAnsi" w:cstheme="minorBidi"/>
        </w:rPr>
        <w:t xml:space="preserve"> </w:t>
      </w:r>
      <w:r>
        <w:rPr>
          <w:rFonts w:asciiTheme="minorHAnsi" w:eastAsiaTheme="minorHAnsi" w:hAnsiTheme="minorHAnsi" w:cstheme="minorBidi"/>
        </w:rPr>
        <w:t>during drought.</w:t>
      </w:r>
    </w:p>
    <w:p w:rsidR="00C663F6" w:rsidRDefault="00C663F6" w:rsidP="003B4F68">
      <w:pPr>
        <w:pStyle w:val="ListParagraph"/>
        <w:numPr>
          <w:ilvl w:val="0"/>
          <w:numId w:val="22"/>
        </w:numPr>
        <w:spacing w:after="120" w:line="240" w:lineRule="auto"/>
        <w:ind w:left="357" w:hanging="357"/>
        <w:rPr>
          <w:rFonts w:asciiTheme="minorHAnsi" w:eastAsiaTheme="minorHAnsi" w:hAnsiTheme="minorHAnsi" w:cstheme="minorBidi"/>
        </w:rPr>
      </w:pPr>
      <w:r>
        <w:rPr>
          <w:rFonts w:asciiTheme="minorHAnsi" w:eastAsiaTheme="minorHAnsi" w:hAnsiTheme="minorHAnsi" w:cstheme="minorBidi"/>
        </w:rPr>
        <w:t>Contribute to the government’s broader biosecurity objectives.</w:t>
      </w:r>
    </w:p>
    <w:p w:rsidR="00116C70" w:rsidRPr="00116C70" w:rsidRDefault="00116C70" w:rsidP="003B4F68">
      <w:pPr>
        <w:pStyle w:val="ListParagraph"/>
        <w:numPr>
          <w:ilvl w:val="0"/>
          <w:numId w:val="22"/>
        </w:numPr>
        <w:spacing w:after="120" w:line="240" w:lineRule="auto"/>
        <w:ind w:left="357" w:hanging="357"/>
        <w:rPr>
          <w:rFonts w:asciiTheme="minorHAnsi" w:eastAsiaTheme="minorHAnsi" w:hAnsiTheme="minorHAnsi" w:cstheme="minorBidi"/>
        </w:rPr>
      </w:pPr>
      <w:r w:rsidRPr="00116C70">
        <w:rPr>
          <w:rFonts w:asciiTheme="minorHAnsi" w:eastAsiaTheme="minorHAnsi" w:hAnsiTheme="minorHAnsi" w:cstheme="minorBidi"/>
        </w:rPr>
        <w:t>Limit the negative impact of wild dogs</w:t>
      </w:r>
      <w:r w:rsidR="007E6DE4">
        <w:rPr>
          <w:rFonts w:asciiTheme="minorHAnsi" w:eastAsiaTheme="minorHAnsi" w:hAnsiTheme="minorHAnsi" w:cstheme="minorBidi"/>
        </w:rPr>
        <w:t>, pest animals</w:t>
      </w:r>
      <w:r w:rsidR="00D4558A">
        <w:rPr>
          <w:rFonts w:asciiTheme="minorHAnsi" w:eastAsiaTheme="minorHAnsi" w:hAnsiTheme="minorHAnsi" w:cstheme="minorBidi"/>
        </w:rPr>
        <w:t xml:space="preserve"> </w:t>
      </w:r>
      <w:r w:rsidR="007E6DE4">
        <w:rPr>
          <w:rFonts w:asciiTheme="minorHAnsi" w:eastAsiaTheme="minorHAnsi" w:hAnsiTheme="minorHAnsi" w:cstheme="minorBidi"/>
        </w:rPr>
        <w:t xml:space="preserve">and weeds </w:t>
      </w:r>
      <w:r w:rsidRPr="00116C70">
        <w:rPr>
          <w:rFonts w:asciiTheme="minorHAnsi" w:eastAsiaTheme="minorHAnsi" w:hAnsiTheme="minorHAnsi" w:cstheme="minorBidi"/>
        </w:rPr>
        <w:t>on agricultural production</w:t>
      </w:r>
      <w:r w:rsidR="007A4CD0">
        <w:rPr>
          <w:rFonts w:asciiTheme="minorHAnsi" w:eastAsiaTheme="minorHAnsi" w:hAnsiTheme="minorHAnsi" w:cstheme="minorBidi"/>
        </w:rPr>
        <w:t>.</w:t>
      </w:r>
    </w:p>
    <w:p w:rsidR="008171C1" w:rsidRDefault="008171C1" w:rsidP="003B4F68">
      <w:pPr>
        <w:pStyle w:val="ListParagraph"/>
        <w:numPr>
          <w:ilvl w:val="0"/>
          <w:numId w:val="22"/>
        </w:numPr>
        <w:spacing w:after="120"/>
        <w:rPr>
          <w:rFonts w:asciiTheme="minorHAnsi" w:eastAsiaTheme="minorHAnsi" w:hAnsiTheme="minorHAnsi" w:cstheme="minorBidi"/>
        </w:rPr>
      </w:pPr>
      <w:r>
        <w:rPr>
          <w:rFonts w:asciiTheme="minorHAnsi" w:eastAsiaTheme="minorHAnsi" w:hAnsiTheme="minorHAnsi" w:cstheme="minorBidi"/>
        </w:rPr>
        <w:t>Facilitate</w:t>
      </w:r>
      <w:r w:rsidRPr="008171C1">
        <w:rPr>
          <w:rFonts w:asciiTheme="minorHAnsi" w:eastAsiaTheme="minorHAnsi" w:hAnsiTheme="minorHAnsi" w:cstheme="minorBidi"/>
        </w:rPr>
        <w:t xml:space="preserve"> local employment in </w:t>
      </w:r>
      <w:r>
        <w:rPr>
          <w:rFonts w:asciiTheme="minorHAnsi" w:eastAsiaTheme="minorHAnsi" w:hAnsiTheme="minorHAnsi" w:cstheme="minorBidi"/>
        </w:rPr>
        <w:t>areas where projects take place.</w:t>
      </w:r>
    </w:p>
    <w:p w:rsidR="00D4558A" w:rsidRDefault="00D4558A" w:rsidP="003B4F68">
      <w:pPr>
        <w:pStyle w:val="ListParagraph"/>
        <w:numPr>
          <w:ilvl w:val="0"/>
          <w:numId w:val="22"/>
        </w:numPr>
        <w:spacing w:after="120" w:line="240" w:lineRule="auto"/>
        <w:ind w:left="357" w:hanging="357"/>
        <w:rPr>
          <w:rFonts w:asciiTheme="minorHAnsi" w:eastAsiaTheme="minorHAnsi" w:hAnsiTheme="minorHAnsi" w:cstheme="minorBidi"/>
        </w:rPr>
      </w:pPr>
      <w:r>
        <w:rPr>
          <w:rFonts w:asciiTheme="minorHAnsi" w:eastAsiaTheme="minorHAnsi" w:hAnsiTheme="minorHAnsi" w:cstheme="minorBidi"/>
        </w:rPr>
        <w:t>Stimulate economic activity in areas where projects take place.</w:t>
      </w:r>
    </w:p>
    <w:p w:rsidR="00045933" w:rsidRPr="008171C1" w:rsidRDefault="00D4558A" w:rsidP="003B4F68">
      <w:pPr>
        <w:pStyle w:val="ListParagraph"/>
        <w:numPr>
          <w:ilvl w:val="0"/>
          <w:numId w:val="22"/>
        </w:numPr>
        <w:spacing w:after="120" w:line="240" w:lineRule="auto"/>
        <w:ind w:left="357" w:hanging="357"/>
        <w:rPr>
          <w:rFonts w:asciiTheme="minorHAnsi" w:eastAsiaTheme="minorHAnsi" w:hAnsiTheme="minorHAnsi" w:cstheme="minorBidi"/>
        </w:rPr>
      </w:pPr>
      <w:r>
        <w:rPr>
          <w:rFonts w:asciiTheme="minorHAnsi" w:eastAsiaTheme="minorHAnsi" w:hAnsiTheme="minorHAnsi" w:cstheme="minorBidi"/>
        </w:rPr>
        <w:t>Provide a long-term benefit to communities where projects take place.</w:t>
      </w:r>
    </w:p>
    <w:p w:rsidR="00045933" w:rsidRPr="00F61524" w:rsidRDefault="00045933" w:rsidP="00045933">
      <w:pPr>
        <w:spacing w:after="120"/>
        <w:rPr>
          <w:rStyle w:val="highlightedtextChar"/>
          <w:color w:val="auto"/>
        </w:rPr>
      </w:pPr>
      <w:r w:rsidRPr="00045933">
        <w:t>The expected outcomes of the Program are</w:t>
      </w:r>
      <w:r w:rsidR="00793E96">
        <w:t>:</w:t>
      </w:r>
    </w:p>
    <w:p w:rsidR="008171C1" w:rsidRDefault="008171C1" w:rsidP="003B4F68">
      <w:pPr>
        <w:pStyle w:val="ListParagraph"/>
        <w:numPr>
          <w:ilvl w:val="0"/>
          <w:numId w:val="23"/>
        </w:numPr>
        <w:spacing w:after="120"/>
        <w:rPr>
          <w:rFonts w:asciiTheme="minorHAnsi" w:eastAsiaTheme="minorHAnsi" w:hAnsiTheme="minorHAnsi" w:cstheme="minorBidi"/>
        </w:rPr>
      </w:pPr>
      <w:r w:rsidRPr="00162B2C">
        <w:rPr>
          <w:rFonts w:asciiTheme="minorHAnsi" w:eastAsiaTheme="minorHAnsi" w:hAnsiTheme="minorHAnsi" w:cstheme="minorBidi"/>
        </w:rPr>
        <w:t>The detrimental economic, social and environmental effects associated with pests and weeds</w:t>
      </w:r>
      <w:r w:rsidR="00270FBD" w:rsidRPr="00162B2C">
        <w:rPr>
          <w:rFonts w:asciiTheme="minorHAnsi" w:eastAsiaTheme="minorHAnsi" w:hAnsiTheme="minorHAnsi" w:cstheme="minorBidi"/>
        </w:rPr>
        <w:t xml:space="preserve"> during drought</w:t>
      </w:r>
      <w:r w:rsidRPr="00162B2C">
        <w:rPr>
          <w:rFonts w:asciiTheme="minorHAnsi" w:eastAsiaTheme="minorHAnsi" w:hAnsiTheme="minorHAnsi" w:cstheme="minorBidi"/>
        </w:rPr>
        <w:t xml:space="preserve"> are reduced.</w:t>
      </w:r>
    </w:p>
    <w:p w:rsidR="001B6FE3" w:rsidRPr="00DD32FA" w:rsidRDefault="001B6FE3" w:rsidP="00710F62">
      <w:pPr>
        <w:pStyle w:val="ListParagraph"/>
        <w:numPr>
          <w:ilvl w:val="0"/>
          <w:numId w:val="35"/>
        </w:numPr>
        <w:spacing w:after="120"/>
        <w:ind w:left="851"/>
        <w:rPr>
          <w:rFonts w:asciiTheme="minorHAnsi" w:eastAsiaTheme="minorHAnsi" w:hAnsiTheme="minorHAnsi" w:cstheme="minorBidi"/>
        </w:rPr>
      </w:pPr>
      <w:r w:rsidRPr="00DD32FA">
        <w:rPr>
          <w:rFonts w:asciiTheme="minorHAnsi" w:eastAsiaTheme="minorHAnsi" w:hAnsiTheme="minorHAnsi" w:cstheme="minorBidi"/>
        </w:rPr>
        <w:t>Fencing excludes wild dogs and reduces their impact on livestock health and population numbers.</w:t>
      </w:r>
    </w:p>
    <w:p w:rsidR="001B6FE3" w:rsidRPr="00DD32FA" w:rsidRDefault="001B6FE3" w:rsidP="00710F62">
      <w:pPr>
        <w:pStyle w:val="ListParagraph"/>
        <w:numPr>
          <w:ilvl w:val="0"/>
          <w:numId w:val="35"/>
        </w:numPr>
        <w:spacing w:after="120"/>
        <w:ind w:left="851"/>
        <w:rPr>
          <w:rFonts w:asciiTheme="minorHAnsi" w:eastAsiaTheme="minorHAnsi" w:hAnsiTheme="minorHAnsi" w:cstheme="minorBidi"/>
        </w:rPr>
      </w:pPr>
      <w:r w:rsidRPr="00DD32FA">
        <w:rPr>
          <w:rFonts w:asciiTheme="minorHAnsi" w:eastAsiaTheme="minorHAnsi" w:hAnsiTheme="minorHAnsi" w:cstheme="minorBidi"/>
        </w:rPr>
        <w:t xml:space="preserve">Targeted pest animals and weeds are controlled and reduced as appropriate. </w:t>
      </w:r>
    </w:p>
    <w:p w:rsidR="001B6FE3" w:rsidRPr="00DD32FA" w:rsidRDefault="001B6FE3" w:rsidP="00710F62">
      <w:pPr>
        <w:pStyle w:val="ListParagraph"/>
        <w:numPr>
          <w:ilvl w:val="0"/>
          <w:numId w:val="35"/>
        </w:numPr>
        <w:spacing w:after="120"/>
        <w:ind w:left="851"/>
        <w:rPr>
          <w:rFonts w:asciiTheme="minorHAnsi" w:eastAsiaTheme="minorHAnsi" w:hAnsiTheme="minorHAnsi" w:cstheme="minorBidi"/>
        </w:rPr>
      </w:pPr>
      <w:r w:rsidRPr="00DD32FA">
        <w:rPr>
          <w:rFonts w:asciiTheme="minorHAnsi" w:eastAsiaTheme="minorHAnsi" w:hAnsiTheme="minorHAnsi" w:cstheme="minorBidi"/>
        </w:rPr>
        <w:t>Grazing pressure from pest animals is reduced.</w:t>
      </w:r>
    </w:p>
    <w:p w:rsidR="001B6FE3" w:rsidRPr="00DD32FA" w:rsidRDefault="001B6FE3" w:rsidP="00710F62">
      <w:pPr>
        <w:pStyle w:val="ListParagraph"/>
        <w:numPr>
          <w:ilvl w:val="0"/>
          <w:numId w:val="35"/>
        </w:numPr>
        <w:spacing w:after="120" w:line="240" w:lineRule="auto"/>
        <w:ind w:left="851"/>
        <w:rPr>
          <w:rFonts w:asciiTheme="minorHAnsi" w:eastAsiaTheme="minorHAnsi" w:hAnsiTheme="minorHAnsi" w:cstheme="minorBidi"/>
        </w:rPr>
      </w:pPr>
      <w:r w:rsidRPr="00DD32FA">
        <w:rPr>
          <w:rFonts w:asciiTheme="minorHAnsi" w:eastAsiaTheme="minorHAnsi" w:hAnsiTheme="minorHAnsi" w:cstheme="minorBidi"/>
        </w:rPr>
        <w:t>Competition of weeds with fodder and native plants is reduced.</w:t>
      </w:r>
    </w:p>
    <w:p w:rsidR="001B6FE3" w:rsidRPr="00DD32FA" w:rsidRDefault="001B6FE3" w:rsidP="00710F62">
      <w:pPr>
        <w:pStyle w:val="ListParagraph"/>
        <w:numPr>
          <w:ilvl w:val="0"/>
          <w:numId w:val="35"/>
        </w:numPr>
        <w:spacing w:after="120" w:line="240" w:lineRule="auto"/>
        <w:ind w:left="851"/>
        <w:rPr>
          <w:rFonts w:asciiTheme="minorHAnsi" w:eastAsiaTheme="minorHAnsi" w:hAnsiTheme="minorHAnsi" w:cstheme="minorBidi"/>
        </w:rPr>
      </w:pPr>
      <w:r w:rsidRPr="00DD32FA">
        <w:rPr>
          <w:rFonts w:asciiTheme="minorHAnsi" w:eastAsiaTheme="minorHAnsi" w:hAnsiTheme="minorHAnsi" w:cstheme="minorBidi"/>
        </w:rPr>
        <w:t>The build-up of weed seedbanks is mitigated.</w:t>
      </w:r>
    </w:p>
    <w:p w:rsidR="00270FBD" w:rsidRPr="00DD32FA" w:rsidRDefault="00270FBD" w:rsidP="003B4F68">
      <w:pPr>
        <w:pStyle w:val="ListParagraph"/>
        <w:numPr>
          <w:ilvl w:val="0"/>
          <w:numId w:val="23"/>
        </w:numPr>
        <w:spacing w:after="120"/>
        <w:rPr>
          <w:rFonts w:asciiTheme="minorHAnsi" w:eastAsiaTheme="minorHAnsi" w:hAnsiTheme="minorHAnsi" w:cstheme="minorBidi"/>
        </w:rPr>
      </w:pPr>
      <w:r w:rsidRPr="00DD32FA">
        <w:rPr>
          <w:rFonts w:asciiTheme="minorHAnsi" w:eastAsiaTheme="minorHAnsi" w:hAnsiTheme="minorHAnsi" w:cstheme="minorBidi"/>
        </w:rPr>
        <w:t>Councils and other groups such as Landcare work together to reduce the impacts of</w:t>
      </w:r>
      <w:r w:rsidR="00EA5398" w:rsidRPr="00DD32FA">
        <w:rPr>
          <w:rFonts w:asciiTheme="minorHAnsi" w:eastAsiaTheme="minorHAnsi" w:hAnsiTheme="minorHAnsi" w:cstheme="minorBidi"/>
        </w:rPr>
        <w:t xml:space="preserve"> priority</w:t>
      </w:r>
      <w:r w:rsidRPr="00DD32FA">
        <w:rPr>
          <w:rFonts w:asciiTheme="minorHAnsi" w:eastAsiaTheme="minorHAnsi" w:hAnsiTheme="minorHAnsi" w:cstheme="minorBidi"/>
        </w:rPr>
        <w:t xml:space="preserve"> pest animal and weeds</w:t>
      </w:r>
      <w:r w:rsidR="00074E8C">
        <w:rPr>
          <w:rFonts w:asciiTheme="minorHAnsi" w:eastAsiaTheme="minorHAnsi" w:hAnsiTheme="minorHAnsi" w:cstheme="minorBidi"/>
        </w:rPr>
        <w:t xml:space="preserve"> </w:t>
      </w:r>
      <w:r w:rsidR="00074E8C" w:rsidRPr="00074E8C">
        <w:rPr>
          <w:rFonts w:asciiTheme="minorHAnsi" w:eastAsiaTheme="minorHAnsi" w:hAnsiTheme="minorHAnsi" w:cstheme="minorBidi"/>
        </w:rPr>
        <w:t xml:space="preserve">in </w:t>
      </w:r>
      <w:r w:rsidR="00074E8C" w:rsidRPr="00416818">
        <w:rPr>
          <w:rFonts w:asciiTheme="minorHAnsi" w:eastAsiaTheme="minorHAnsi" w:hAnsiTheme="minorHAnsi" w:cstheme="minorBidi"/>
        </w:rPr>
        <w:t xml:space="preserve">eligible </w:t>
      </w:r>
      <w:r w:rsidR="00074E8C" w:rsidRPr="00074E8C">
        <w:rPr>
          <w:rFonts w:asciiTheme="minorHAnsi" w:eastAsiaTheme="minorHAnsi" w:hAnsiTheme="minorHAnsi" w:cstheme="minorBidi"/>
        </w:rPr>
        <w:t>L</w:t>
      </w:r>
      <w:r w:rsidR="00074E8C" w:rsidRPr="00416818">
        <w:rPr>
          <w:rFonts w:asciiTheme="minorHAnsi" w:eastAsiaTheme="minorHAnsi" w:hAnsiTheme="minorHAnsi" w:cstheme="minorBidi"/>
        </w:rPr>
        <w:t xml:space="preserve">ocal </w:t>
      </w:r>
      <w:r w:rsidR="00074E8C" w:rsidRPr="00074E8C">
        <w:rPr>
          <w:rFonts w:asciiTheme="minorHAnsi" w:eastAsiaTheme="minorHAnsi" w:hAnsiTheme="minorHAnsi" w:cstheme="minorBidi"/>
        </w:rPr>
        <w:t>G</w:t>
      </w:r>
      <w:r w:rsidR="00074E8C" w:rsidRPr="00416818">
        <w:rPr>
          <w:rFonts w:asciiTheme="minorHAnsi" w:eastAsiaTheme="minorHAnsi" w:hAnsiTheme="minorHAnsi" w:cstheme="minorBidi"/>
        </w:rPr>
        <w:t xml:space="preserve">overnment </w:t>
      </w:r>
      <w:r w:rsidR="00074E8C" w:rsidRPr="00074E8C">
        <w:rPr>
          <w:rFonts w:asciiTheme="minorHAnsi" w:eastAsiaTheme="minorHAnsi" w:hAnsiTheme="minorHAnsi" w:cstheme="minorBidi"/>
        </w:rPr>
        <w:t>A</w:t>
      </w:r>
      <w:r w:rsidR="00074E8C" w:rsidRPr="00416818">
        <w:rPr>
          <w:rFonts w:asciiTheme="minorHAnsi" w:eastAsiaTheme="minorHAnsi" w:hAnsiTheme="minorHAnsi" w:cstheme="minorBidi"/>
        </w:rPr>
        <w:t>rea</w:t>
      </w:r>
      <w:r w:rsidR="00074E8C" w:rsidRPr="00074E8C">
        <w:rPr>
          <w:rFonts w:asciiTheme="minorHAnsi" w:eastAsiaTheme="minorHAnsi" w:hAnsiTheme="minorHAnsi" w:cstheme="minorBidi"/>
        </w:rPr>
        <w:t>s (LGA</w:t>
      </w:r>
      <w:r w:rsidR="00074E8C">
        <w:rPr>
          <w:rFonts w:asciiTheme="minorHAnsi" w:eastAsiaTheme="minorHAnsi" w:hAnsiTheme="minorHAnsi" w:cstheme="minorBidi"/>
        </w:rPr>
        <w:t>s)</w:t>
      </w:r>
      <w:r w:rsidRPr="00DD32FA">
        <w:rPr>
          <w:rFonts w:asciiTheme="minorHAnsi" w:eastAsiaTheme="minorHAnsi" w:hAnsiTheme="minorHAnsi" w:cstheme="minorBidi"/>
        </w:rPr>
        <w:t>.</w:t>
      </w:r>
    </w:p>
    <w:p w:rsidR="001B6212" w:rsidRDefault="001B6212" w:rsidP="003B4F68">
      <w:pPr>
        <w:pStyle w:val="ListParagraph"/>
        <w:numPr>
          <w:ilvl w:val="0"/>
          <w:numId w:val="23"/>
        </w:numPr>
        <w:spacing w:after="120"/>
        <w:rPr>
          <w:rFonts w:asciiTheme="minorHAnsi" w:eastAsiaTheme="minorHAnsi" w:hAnsiTheme="minorHAnsi" w:cstheme="minorBidi"/>
        </w:rPr>
      </w:pPr>
      <w:r w:rsidRPr="00DD32FA">
        <w:rPr>
          <w:rFonts w:asciiTheme="minorHAnsi" w:eastAsiaTheme="minorHAnsi" w:hAnsiTheme="minorHAnsi" w:cstheme="minorBidi"/>
        </w:rPr>
        <w:t>Project landscapes are managed in a manner tha</w:t>
      </w:r>
      <w:r w:rsidR="00B42069">
        <w:rPr>
          <w:rFonts w:asciiTheme="minorHAnsi" w:eastAsiaTheme="minorHAnsi" w:hAnsiTheme="minorHAnsi" w:cstheme="minorBidi"/>
        </w:rPr>
        <w:t>t</w:t>
      </w:r>
      <w:r w:rsidRPr="00DD32FA">
        <w:rPr>
          <w:rFonts w:asciiTheme="minorHAnsi" w:eastAsiaTheme="minorHAnsi" w:hAnsiTheme="minorHAnsi" w:cstheme="minorBidi"/>
        </w:rPr>
        <w:t xml:space="preserve"> maintains and improves the resilience of agricultural /primary producing areas to enhance agricultural productivity.</w:t>
      </w:r>
    </w:p>
    <w:p w:rsidR="00D24398" w:rsidRPr="00DD32FA" w:rsidRDefault="00D24398" w:rsidP="003B4F68">
      <w:pPr>
        <w:pStyle w:val="ListParagraph"/>
        <w:numPr>
          <w:ilvl w:val="0"/>
          <w:numId w:val="23"/>
        </w:numPr>
        <w:spacing w:after="120"/>
        <w:rPr>
          <w:rFonts w:asciiTheme="minorHAnsi" w:eastAsiaTheme="minorHAnsi" w:hAnsiTheme="minorHAnsi" w:cstheme="minorBidi"/>
        </w:rPr>
      </w:pPr>
      <w:r>
        <w:rPr>
          <w:rFonts w:asciiTheme="minorHAnsi" w:eastAsiaTheme="minorHAnsi" w:hAnsiTheme="minorHAnsi" w:cstheme="minorBidi"/>
        </w:rPr>
        <w:t>Increasing the use and uptake of innovative natural resource management technologies and best management practices.</w:t>
      </w:r>
    </w:p>
    <w:p w:rsidR="001B6212" w:rsidRPr="00DD32FA" w:rsidRDefault="003C768D" w:rsidP="003B4F68">
      <w:pPr>
        <w:pStyle w:val="ListParagraph"/>
        <w:numPr>
          <w:ilvl w:val="0"/>
          <w:numId w:val="23"/>
        </w:numPr>
        <w:spacing w:after="120"/>
        <w:rPr>
          <w:rFonts w:asciiTheme="minorHAnsi" w:eastAsiaTheme="minorHAnsi" w:hAnsiTheme="minorHAnsi" w:cstheme="minorBidi"/>
        </w:rPr>
      </w:pPr>
      <w:r w:rsidRPr="00DD32FA">
        <w:rPr>
          <w:rFonts w:asciiTheme="minorHAnsi" w:eastAsiaTheme="minorHAnsi" w:hAnsiTheme="minorHAnsi" w:cstheme="minorBidi"/>
        </w:rPr>
        <w:t>The information, financial and institutional capacity of communities is increased and their participation in natural resource management is increased</w:t>
      </w:r>
      <w:r w:rsidR="004713EE">
        <w:rPr>
          <w:rFonts w:asciiTheme="minorHAnsi" w:eastAsiaTheme="minorHAnsi" w:hAnsiTheme="minorHAnsi" w:cstheme="minorBidi"/>
        </w:rPr>
        <w:t xml:space="preserve">. </w:t>
      </w:r>
    </w:p>
    <w:p w:rsidR="00FC6C8C" w:rsidRPr="00E861EF" w:rsidRDefault="00045933" w:rsidP="00FC6C8C">
      <w:pPr>
        <w:spacing w:after="120"/>
      </w:pPr>
      <w:r w:rsidRPr="00045933">
        <w:t xml:space="preserve">The Program will be undertaken 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rsidR="00045933" w:rsidRPr="00DF4FFA" w:rsidRDefault="00045933" w:rsidP="003B4F68">
      <w:pPr>
        <w:pStyle w:val="Heading2Numbered"/>
        <w:numPr>
          <w:ilvl w:val="1"/>
          <w:numId w:val="15"/>
        </w:numPr>
        <w:ind w:left="567"/>
      </w:pPr>
      <w:bookmarkStart w:id="7" w:name="_Toc467773952"/>
      <w:bookmarkStart w:id="8" w:name="_Toc527631165"/>
      <w:r w:rsidRPr="00141248">
        <w:t xml:space="preserve">About the </w:t>
      </w:r>
      <w:r w:rsidR="008E7321">
        <w:t>g</w:t>
      </w:r>
      <w:r w:rsidRPr="00045933">
        <w:t xml:space="preserve">rant </w:t>
      </w:r>
      <w:bookmarkEnd w:id="7"/>
      <w:r w:rsidR="008E7321">
        <w:t>o</w:t>
      </w:r>
      <w:r w:rsidR="007E6D29" w:rsidRPr="00045933">
        <w:t>pportunit</w:t>
      </w:r>
      <w:r w:rsidR="007E6D29">
        <w:t>ies</w:t>
      </w:r>
      <w:bookmarkEnd w:id="8"/>
    </w:p>
    <w:p w:rsidR="00045933" w:rsidRPr="00045933" w:rsidRDefault="00045933" w:rsidP="00045933">
      <w:bookmarkStart w:id="9" w:name="_Ref421783365"/>
      <w:r w:rsidRPr="00045933">
        <w:t>These guidelines contain information for the</w:t>
      </w:r>
      <w:r w:rsidR="00DD32FA">
        <w:t xml:space="preserve"> </w:t>
      </w:r>
      <w:r w:rsidR="00C04453">
        <w:t>Program</w:t>
      </w:r>
      <w:r w:rsidRPr="00045933">
        <w:t xml:space="preserve"> grants.</w:t>
      </w:r>
      <w:r w:rsidR="00162B2C" w:rsidRPr="00045933" w:rsidDel="00162B2C">
        <w:t xml:space="preserve">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w:t>
      </w:r>
      <w:r w:rsidR="0091429C">
        <w:t>ies</w:t>
      </w:r>
    </w:p>
    <w:p w:rsidR="0097683A" w:rsidRDefault="00045933" w:rsidP="0097683A">
      <w:pPr>
        <w:pStyle w:val="Bullet1"/>
      </w:pPr>
      <w:r w:rsidRPr="000A271A">
        <w:t>the eligibility and assessment criteria</w:t>
      </w:r>
    </w:p>
    <w:p w:rsidR="0097683A" w:rsidRPr="000A271A" w:rsidRDefault="0097683A" w:rsidP="0097683A">
      <w:pPr>
        <w:pStyle w:val="Bullet1"/>
      </w:pPr>
      <w:r>
        <w:t>how to apply for the grant opportunit</w:t>
      </w:r>
      <w:r w:rsidR="0091429C">
        <w:t>ies</w:t>
      </w:r>
    </w:p>
    <w:p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rsidR="00045933" w:rsidRPr="000A271A" w:rsidRDefault="00045933" w:rsidP="000A271A">
      <w:pPr>
        <w:pStyle w:val="Bullet1"/>
      </w:pPr>
      <w:r w:rsidRPr="000A271A">
        <w:t>responsibilities and expectations in relation to the opportunit</w:t>
      </w:r>
      <w:r w:rsidR="0091429C">
        <w:t>ies</w:t>
      </w:r>
    </w:p>
    <w:p w:rsidR="000A271A" w:rsidRDefault="000A271A" w:rsidP="00045933">
      <w:pPr>
        <w:pStyle w:val="NoSpacing"/>
        <w:rPr>
          <w:rFonts w:asciiTheme="majorHAnsi" w:hAnsiTheme="majorHAnsi" w:cstheme="majorHAnsi"/>
        </w:rPr>
      </w:pPr>
    </w:p>
    <w:p w:rsidR="00045933" w:rsidRDefault="00045933" w:rsidP="00045933">
      <w:pPr>
        <w:pStyle w:val="NoSpacing"/>
        <w:rPr>
          <w:rFonts w:asciiTheme="majorHAnsi" w:hAnsiTheme="majorHAnsi" w:cstheme="majorHAnsi"/>
        </w:rPr>
      </w:pPr>
      <w:r w:rsidRPr="00045933">
        <w:rPr>
          <w:rFonts w:asciiTheme="majorHAnsi" w:hAnsiTheme="majorHAnsi" w:cstheme="majorHAnsi"/>
        </w:rPr>
        <w:t>You must read this document before filling out an application.</w:t>
      </w:r>
    </w:p>
    <w:p w:rsidR="00D923C9" w:rsidRDefault="00D923C9" w:rsidP="00710F62">
      <w:pPr>
        <w:pStyle w:val="Heading3Numbered"/>
      </w:pPr>
      <w:bookmarkStart w:id="10" w:name="_Toc527631166"/>
      <w:r>
        <w:t>Wild dog exclusion fencing opportunity</w:t>
      </w:r>
      <w:bookmarkEnd w:id="10"/>
    </w:p>
    <w:p w:rsidR="00D923C9" w:rsidRDefault="00D923C9" w:rsidP="00D923C9">
      <w:r w:rsidRPr="008E5BF3">
        <w:t>Wild dogs alone are conservatively estimated to cost the agricultural sector up to $89 million per year.</w:t>
      </w:r>
      <w:r>
        <w:t xml:space="preserve"> While farmers normally manage pests and weeds, during drought, their capacity to do this is often reduced at the very time when livestock and pasture are already stressed. The impact can undermine drought management and recovery efforts.</w:t>
      </w:r>
    </w:p>
    <w:p w:rsidR="00D923C9" w:rsidRDefault="00D923C9" w:rsidP="00D923C9">
      <w:r>
        <w:t xml:space="preserve">Eligible councils can apply for funding to develop landscape-scale projects that will reduce the impact of wild dogs on their local agricultural production. Through the development of high quality exclusion fencing, loss of stock can be reduced thereby increasing farm business profitability. Wild dog exclusion fencing can stimulate economic activity in the region and provide valuable skills for local job seekers while other employment opportunities have been reduced due to ongoing drought conditions. </w:t>
      </w:r>
    </w:p>
    <w:p w:rsidR="00D923C9" w:rsidRDefault="00D923C9" w:rsidP="00D923C9">
      <w:r>
        <w:t xml:space="preserve">Strategic landscape-scale proposals are being sought from eligible councils (or consortia of councils) to exclude wild dogs in eligible LGAs. </w:t>
      </w:r>
    </w:p>
    <w:p w:rsidR="00D923C9" w:rsidRDefault="00D923C9" w:rsidP="00710F62">
      <w:pPr>
        <w:pStyle w:val="Heading3Numbered"/>
      </w:pPr>
      <w:bookmarkStart w:id="11" w:name="_Toc527631167"/>
      <w:r>
        <w:t>Pest and weed management activities opportunity</w:t>
      </w:r>
      <w:bookmarkEnd w:id="11"/>
    </w:p>
    <w:p w:rsidR="00D923C9" w:rsidRPr="00052C83" w:rsidRDefault="00D923C9" w:rsidP="00D923C9">
      <w:pPr>
        <w:pStyle w:val="highlightedtext"/>
        <w:pBdr>
          <w:top w:val="none" w:sz="0" w:space="0" w:color="auto"/>
          <w:left w:val="none" w:sz="0" w:space="0" w:color="auto"/>
          <w:bottom w:val="none" w:sz="0" w:space="0" w:color="auto"/>
          <w:right w:val="none" w:sz="0" w:space="0" w:color="auto"/>
        </w:pBdr>
        <w:jc w:val="left"/>
        <w:rPr>
          <w:b w:val="0"/>
          <w:color w:val="auto"/>
        </w:rPr>
      </w:pPr>
      <w:r w:rsidRPr="00052C83">
        <w:rPr>
          <w:b w:val="0"/>
          <w:color w:val="auto"/>
        </w:rPr>
        <w:t>Pest animals and weeds require ongoing management by farm businesses, but farmers’ capacity to do this during drought is often reduced at the very time when pests and weeds can cause problems for already stressed pasture and livestock. The impact can undermine drought management and recovery efforts.</w:t>
      </w:r>
    </w:p>
    <w:p w:rsidR="00D923C9" w:rsidRPr="001849CA" w:rsidRDefault="00D923C9" w:rsidP="00D923C9">
      <w:pPr>
        <w:pStyle w:val="highlightedtext"/>
        <w:pBdr>
          <w:top w:val="none" w:sz="0" w:space="0" w:color="auto"/>
          <w:left w:val="none" w:sz="0" w:space="0" w:color="auto"/>
          <w:bottom w:val="none" w:sz="0" w:space="0" w:color="auto"/>
          <w:right w:val="none" w:sz="0" w:space="0" w:color="auto"/>
        </w:pBdr>
        <w:jc w:val="left"/>
        <w:rPr>
          <w:color w:val="auto"/>
        </w:rPr>
      </w:pPr>
      <w:r w:rsidRPr="00052C83">
        <w:rPr>
          <w:b w:val="0"/>
          <w:color w:val="auto"/>
        </w:rPr>
        <w:t>Applicants may identify priority vertebrate pests</w:t>
      </w:r>
      <w:r>
        <w:rPr>
          <w:b w:val="0"/>
          <w:color w:val="auto"/>
        </w:rPr>
        <w:t xml:space="preserve"> in their LGAs</w:t>
      </w:r>
      <w:r w:rsidRPr="00052C83">
        <w:rPr>
          <w:b w:val="0"/>
          <w:color w:val="auto"/>
        </w:rPr>
        <w:t xml:space="preserve"> that are problematic during drought conditions and initiate strategic science-based management to significantly reduce population numbers of these pests. Alternatively, applicants may identify priority weed management requirements </w:t>
      </w:r>
      <w:r>
        <w:rPr>
          <w:b w:val="0"/>
          <w:color w:val="auto"/>
        </w:rPr>
        <w:t xml:space="preserve">in their LGAs </w:t>
      </w:r>
      <w:r w:rsidRPr="00052C83">
        <w:rPr>
          <w:b w:val="0"/>
          <w:color w:val="auto"/>
        </w:rPr>
        <w:t>and target activities accordingly to reduce competition of weeds with fodder and native plants and mitigate the build-up of weed seedbank</w:t>
      </w:r>
      <w:r w:rsidRPr="001849CA">
        <w:rPr>
          <w:b w:val="0"/>
          <w:color w:val="auto"/>
        </w:rPr>
        <w:t>s.</w:t>
      </w:r>
    </w:p>
    <w:p w:rsidR="00045933" w:rsidRPr="00B72EE8" w:rsidRDefault="003C768D" w:rsidP="00056305">
      <w:pPr>
        <w:pStyle w:val="Heading2Numbered"/>
      </w:pPr>
      <w:bookmarkStart w:id="12" w:name="_Toc461105052"/>
      <w:bookmarkStart w:id="13" w:name="_Toc467773953"/>
      <w:bookmarkStart w:id="14" w:name="_Toc526836482"/>
      <w:bookmarkStart w:id="15" w:name="_Toc527631168"/>
      <w:bookmarkEnd w:id="12"/>
      <w:r w:rsidRPr="00416818">
        <w:t xml:space="preserve">Wild </w:t>
      </w:r>
      <w:r w:rsidR="00D923C9">
        <w:t>d</w:t>
      </w:r>
      <w:r w:rsidRPr="00416818">
        <w:t xml:space="preserve">og </w:t>
      </w:r>
      <w:r w:rsidR="00D923C9">
        <w:t>e</w:t>
      </w:r>
      <w:r w:rsidR="00F213D7" w:rsidRPr="00416818">
        <w:t xml:space="preserve">xclusion </w:t>
      </w:r>
      <w:r w:rsidR="00D923C9">
        <w:t>f</w:t>
      </w:r>
      <w:r w:rsidRPr="00416818">
        <w:t>encing</w:t>
      </w:r>
      <w:r w:rsidR="00045933">
        <w:t xml:space="preserve"> o</w:t>
      </w:r>
      <w:r w:rsidR="00045933" w:rsidRPr="00B72EE8">
        <w:t>utcomes</w:t>
      </w:r>
      <w:bookmarkEnd w:id="13"/>
      <w:bookmarkEnd w:id="14"/>
      <w:bookmarkEnd w:id="15"/>
      <w:r w:rsidR="00045933" w:rsidRPr="00B72EE8">
        <w:t xml:space="preserve"> </w:t>
      </w:r>
      <w:bookmarkEnd w:id="9"/>
    </w:p>
    <w:p w:rsidR="00045933" w:rsidRPr="00F213D7" w:rsidRDefault="00045933" w:rsidP="00045933">
      <w:r w:rsidRPr="00045933">
        <w:t xml:space="preserve">The </w:t>
      </w:r>
      <w:r w:rsidRPr="00CC62F4">
        <w:rPr>
          <w:rStyle w:val="highlightedtextChar"/>
          <w:b w:val="0"/>
          <w:color w:val="auto"/>
        </w:rPr>
        <w:t>grant opportunity</w:t>
      </w:r>
      <w:r w:rsidRPr="00CC62F4">
        <w:t xml:space="preserve"> </w:t>
      </w:r>
      <w:r w:rsidRPr="00045933">
        <w:t xml:space="preserve">is intended to </w:t>
      </w:r>
      <w:r w:rsidR="00083BC7" w:rsidRPr="00BD4C94">
        <w:t xml:space="preserve">provide funding for </w:t>
      </w:r>
      <w:r w:rsidR="00F213D7" w:rsidRPr="00BD4C94">
        <w:t>e</w:t>
      </w:r>
      <w:r w:rsidR="00083BC7" w:rsidRPr="00BD4C94">
        <w:t>xclusion fencing for wild dogs</w:t>
      </w:r>
      <w:r w:rsidRPr="00BD4C94">
        <w:t>.</w:t>
      </w:r>
    </w:p>
    <w:p w:rsidR="00DD32FA" w:rsidDel="00DE7B46" w:rsidRDefault="00045933" w:rsidP="00BC1D07">
      <w:r w:rsidRPr="00045933" w:rsidDel="00DE7B46">
        <w:t>The objecti</w:t>
      </w:r>
      <w:r w:rsidR="00DB0937" w:rsidDel="00DE7B46">
        <w:t>ves of the</w:t>
      </w:r>
      <w:r w:rsidR="00DB0937" w:rsidDel="00DE7B46">
        <w:rPr>
          <w:rStyle w:val="highlightedtextChar"/>
        </w:rPr>
        <w:t xml:space="preserve"> </w:t>
      </w:r>
      <w:r w:rsidR="00DB0937" w:rsidRPr="00CC62F4" w:rsidDel="00DE7B46">
        <w:rPr>
          <w:rStyle w:val="highlightedtextChar"/>
          <w:b w:val="0"/>
          <w:color w:val="auto"/>
        </w:rPr>
        <w:t>grant opportunity</w:t>
      </w:r>
      <w:r w:rsidRPr="00CC62F4" w:rsidDel="00DE7B46">
        <w:rPr>
          <w:b/>
        </w:rPr>
        <w:t xml:space="preserve"> </w:t>
      </w:r>
      <w:r w:rsidRPr="00045933" w:rsidDel="00DE7B46">
        <w:t xml:space="preserve">are </w:t>
      </w:r>
      <w:r w:rsidR="00083BC7" w:rsidDel="00DE7B46">
        <w:t>to</w:t>
      </w:r>
      <w:r w:rsidR="00F213D7" w:rsidDel="00DE7B46">
        <w:t>:</w:t>
      </w:r>
    </w:p>
    <w:p w:rsidR="00DD32FA" w:rsidRPr="007F6985" w:rsidDel="00DE7B46" w:rsidRDefault="00DD32FA" w:rsidP="003B4F68">
      <w:pPr>
        <w:pStyle w:val="ListParagraph"/>
        <w:numPr>
          <w:ilvl w:val="0"/>
          <w:numId w:val="28"/>
        </w:numPr>
        <w:rPr>
          <w:rFonts w:cstheme="minorHAnsi"/>
          <w:b/>
        </w:rPr>
      </w:pPr>
      <w:r w:rsidRPr="007F6985" w:rsidDel="00DE7B46">
        <w:rPr>
          <w:rFonts w:asciiTheme="minorHAnsi" w:hAnsiTheme="minorHAnsi" w:cstheme="minorHAnsi"/>
        </w:rPr>
        <w:t>Limit the impact of wild dogs on agricultural production</w:t>
      </w:r>
      <w:r w:rsidR="00793E96" w:rsidDel="00DE7B46">
        <w:rPr>
          <w:rFonts w:asciiTheme="minorHAnsi" w:hAnsiTheme="minorHAnsi" w:cstheme="minorHAnsi"/>
        </w:rPr>
        <w:t>.</w:t>
      </w:r>
    </w:p>
    <w:p w:rsidR="00DD32FA" w:rsidRPr="007F6985" w:rsidDel="00DE7B46" w:rsidRDefault="00DD32FA" w:rsidP="003B4F68">
      <w:pPr>
        <w:pStyle w:val="ListParagraph"/>
        <w:numPr>
          <w:ilvl w:val="0"/>
          <w:numId w:val="28"/>
        </w:numPr>
        <w:rPr>
          <w:rFonts w:cstheme="minorHAnsi"/>
          <w:b/>
        </w:rPr>
      </w:pPr>
      <w:r w:rsidRPr="007F6985" w:rsidDel="00DE7B46">
        <w:rPr>
          <w:rFonts w:asciiTheme="minorHAnsi" w:hAnsiTheme="minorHAnsi" w:cstheme="minorHAnsi"/>
        </w:rPr>
        <w:t>Stimulate employment and training opportunities for local job seekers in drought-affected communities</w:t>
      </w:r>
      <w:r w:rsidR="00793E96" w:rsidDel="00DE7B46">
        <w:rPr>
          <w:rFonts w:asciiTheme="minorHAnsi" w:hAnsiTheme="minorHAnsi" w:cstheme="minorHAnsi"/>
        </w:rPr>
        <w:t>.</w:t>
      </w:r>
    </w:p>
    <w:p w:rsidR="00DD32FA" w:rsidRPr="007F6985" w:rsidDel="00DE7B46" w:rsidRDefault="00DD32FA" w:rsidP="003B4F68">
      <w:pPr>
        <w:pStyle w:val="ListParagraph"/>
        <w:numPr>
          <w:ilvl w:val="0"/>
          <w:numId w:val="28"/>
        </w:numPr>
        <w:spacing w:after="120"/>
        <w:rPr>
          <w:rFonts w:asciiTheme="minorHAnsi" w:hAnsiTheme="minorHAnsi" w:cstheme="minorHAnsi"/>
        </w:rPr>
      </w:pPr>
      <w:r w:rsidRPr="007F6985" w:rsidDel="00DE7B46">
        <w:rPr>
          <w:rFonts w:asciiTheme="minorHAnsi" w:hAnsiTheme="minorHAnsi" w:cstheme="minorHAnsi"/>
        </w:rPr>
        <w:t>Exclude wild dogs from fenced areas and reduce wild dogs’ impact on livestock health and population numbers.</w:t>
      </w:r>
    </w:p>
    <w:p w:rsidR="00DD32FA" w:rsidRPr="007F6985" w:rsidDel="00DE7B46" w:rsidRDefault="00DD32FA" w:rsidP="003B4F68">
      <w:pPr>
        <w:pStyle w:val="ListParagraph"/>
        <w:numPr>
          <w:ilvl w:val="0"/>
          <w:numId w:val="28"/>
        </w:numPr>
        <w:spacing w:after="120"/>
        <w:rPr>
          <w:rFonts w:asciiTheme="minorHAnsi" w:hAnsiTheme="minorHAnsi" w:cstheme="minorHAnsi"/>
        </w:rPr>
      </w:pPr>
      <w:r w:rsidRPr="007F6985" w:rsidDel="00DE7B46">
        <w:rPr>
          <w:rFonts w:asciiTheme="minorHAnsi" w:hAnsiTheme="minorHAnsi" w:cstheme="minorHAnsi"/>
        </w:rPr>
        <w:t>Increase stocking density and agricultural output</w:t>
      </w:r>
      <w:r w:rsidR="00793E96" w:rsidDel="00DE7B46">
        <w:rPr>
          <w:rFonts w:asciiTheme="minorHAnsi" w:hAnsiTheme="minorHAnsi" w:cstheme="minorHAnsi"/>
        </w:rPr>
        <w:t>.</w:t>
      </w:r>
    </w:p>
    <w:p w:rsidR="00DD32FA" w:rsidRPr="007F6985" w:rsidDel="00DE7B46" w:rsidRDefault="00DD32FA" w:rsidP="003B4F68">
      <w:pPr>
        <w:pStyle w:val="ListParagraph"/>
        <w:numPr>
          <w:ilvl w:val="0"/>
          <w:numId w:val="28"/>
        </w:numPr>
        <w:spacing w:after="120"/>
        <w:rPr>
          <w:rFonts w:asciiTheme="minorHAnsi" w:hAnsiTheme="minorHAnsi" w:cstheme="minorHAnsi"/>
        </w:rPr>
      </w:pPr>
      <w:r w:rsidRPr="007F6985" w:rsidDel="00DE7B46">
        <w:rPr>
          <w:rFonts w:asciiTheme="minorHAnsi" w:hAnsiTheme="minorHAnsi" w:cstheme="minorHAnsi"/>
        </w:rPr>
        <w:t>Manage project landscapes in a manner tha</w:t>
      </w:r>
      <w:r w:rsidR="00B42069" w:rsidDel="00DE7B46">
        <w:rPr>
          <w:rFonts w:asciiTheme="minorHAnsi" w:hAnsiTheme="minorHAnsi" w:cstheme="minorHAnsi"/>
        </w:rPr>
        <w:t>t</w:t>
      </w:r>
      <w:r w:rsidRPr="007F6985" w:rsidDel="00DE7B46">
        <w:rPr>
          <w:rFonts w:asciiTheme="minorHAnsi" w:hAnsiTheme="minorHAnsi" w:cstheme="minorHAnsi"/>
        </w:rPr>
        <w:t xml:space="preserve"> maintains and improves the resilience of agricultural /primary producing areas to enhance agricultural productivity.</w:t>
      </w:r>
    </w:p>
    <w:p w:rsidR="003C768D" w:rsidRPr="00B72EE8" w:rsidRDefault="00CC62F4" w:rsidP="00163277">
      <w:pPr>
        <w:pStyle w:val="Heading2Numbered"/>
      </w:pPr>
      <w:bookmarkStart w:id="16" w:name="_Toc526836483"/>
      <w:bookmarkStart w:id="17" w:name="_Toc527631169"/>
      <w:r>
        <w:t>P</w:t>
      </w:r>
      <w:r w:rsidR="005C28C8">
        <w:t xml:space="preserve">ests and weeds </w:t>
      </w:r>
      <w:r w:rsidR="00074E8C">
        <w:t xml:space="preserve">management activities </w:t>
      </w:r>
      <w:r w:rsidR="003C768D">
        <w:t>o</w:t>
      </w:r>
      <w:r w:rsidR="003C768D" w:rsidRPr="00B72EE8">
        <w:t>utcomes</w:t>
      </w:r>
      <w:bookmarkEnd w:id="16"/>
      <w:bookmarkEnd w:id="17"/>
      <w:r w:rsidR="003C768D" w:rsidRPr="00B72EE8">
        <w:t xml:space="preserve"> </w:t>
      </w:r>
    </w:p>
    <w:p w:rsidR="003C768D" w:rsidRPr="00045933" w:rsidRDefault="003C768D" w:rsidP="003C768D">
      <w:r w:rsidRPr="00163277">
        <w:t xml:space="preserve">The </w:t>
      </w:r>
      <w:r w:rsidRPr="00CC62F4">
        <w:rPr>
          <w:rStyle w:val="highlightedtextChar"/>
          <w:b w:val="0"/>
          <w:color w:val="auto"/>
        </w:rPr>
        <w:t>grant opportunity</w:t>
      </w:r>
      <w:r w:rsidRPr="00CC62F4">
        <w:t xml:space="preserve"> </w:t>
      </w:r>
      <w:r w:rsidRPr="00163277">
        <w:t>is intended to</w:t>
      </w:r>
      <w:r w:rsidR="007E6DE4" w:rsidRPr="00163277">
        <w:t xml:space="preserve"> fund projects that control/ma</w:t>
      </w:r>
      <w:r w:rsidR="007E6DE4" w:rsidRPr="00122E6C">
        <w:t xml:space="preserve">nage </w:t>
      </w:r>
      <w:r w:rsidR="00052C83" w:rsidRPr="00913F04">
        <w:t>priority</w:t>
      </w:r>
      <w:r w:rsidR="00052C83" w:rsidRPr="00122E6C">
        <w:t xml:space="preserve"> pes</w:t>
      </w:r>
      <w:r w:rsidR="00052C83" w:rsidRPr="00163277">
        <w:t>ts and weeds</w:t>
      </w:r>
      <w:r w:rsidR="0062354A">
        <w:t xml:space="preserve"> in eligible LGAs</w:t>
      </w:r>
      <w:r w:rsidR="00083BC7" w:rsidRPr="00163277">
        <w:rPr>
          <w:rStyle w:val="highlightedtextChar"/>
        </w:rPr>
        <w:t>.</w:t>
      </w:r>
    </w:p>
    <w:p w:rsidR="00083BC7" w:rsidRPr="00083BC7" w:rsidRDefault="003C768D" w:rsidP="00083BC7">
      <w:pPr>
        <w:pStyle w:val="ListBullet"/>
        <w:numPr>
          <w:ilvl w:val="0"/>
          <w:numId w:val="0"/>
        </w:numPr>
        <w:rPr>
          <w:rFonts w:asciiTheme="minorHAnsi" w:eastAsiaTheme="minorHAnsi" w:hAnsiTheme="minorHAnsi" w:cstheme="minorBidi"/>
          <w:b/>
          <w:sz w:val="22"/>
          <w:szCs w:val="22"/>
          <w:lang w:val="en-AU" w:bidi="ar-SA"/>
        </w:rPr>
      </w:pPr>
      <w:r w:rsidRPr="00083BC7">
        <w:rPr>
          <w:rFonts w:asciiTheme="minorHAnsi" w:eastAsiaTheme="minorHAnsi" w:hAnsiTheme="minorHAnsi" w:cstheme="minorBidi"/>
          <w:sz w:val="22"/>
          <w:szCs w:val="22"/>
          <w:lang w:val="en-AU" w:bidi="ar-SA"/>
        </w:rPr>
        <w:t>The objectives of the</w:t>
      </w:r>
      <w:r w:rsidRPr="00083BC7">
        <w:rPr>
          <w:rFonts w:asciiTheme="minorHAnsi" w:eastAsiaTheme="minorHAnsi" w:hAnsiTheme="minorHAnsi" w:cstheme="minorBidi"/>
          <w:b/>
          <w:sz w:val="22"/>
          <w:szCs w:val="22"/>
          <w:lang w:val="en-AU" w:bidi="ar-SA"/>
        </w:rPr>
        <w:t xml:space="preserve"> </w:t>
      </w:r>
      <w:r w:rsidRPr="00CC62F4">
        <w:rPr>
          <w:rFonts w:asciiTheme="minorHAnsi" w:eastAsiaTheme="minorHAnsi" w:hAnsiTheme="minorHAnsi" w:cstheme="minorBidi"/>
          <w:sz w:val="22"/>
          <w:szCs w:val="22"/>
          <w:lang w:val="en-AU" w:bidi="ar-SA"/>
        </w:rPr>
        <w:t>grant opportunity</w:t>
      </w:r>
      <w:r w:rsidRPr="00083BC7">
        <w:rPr>
          <w:rFonts w:asciiTheme="minorHAnsi" w:eastAsiaTheme="minorHAnsi" w:hAnsiTheme="minorHAnsi" w:cstheme="minorBidi"/>
          <w:sz w:val="22"/>
          <w:szCs w:val="22"/>
          <w:lang w:val="en-AU" w:bidi="ar-SA"/>
        </w:rPr>
        <w:t xml:space="preserve"> </w:t>
      </w:r>
      <w:r w:rsidR="00CC7ABF">
        <w:rPr>
          <w:rFonts w:asciiTheme="minorHAnsi" w:eastAsiaTheme="minorHAnsi" w:hAnsiTheme="minorHAnsi" w:cstheme="minorBidi"/>
          <w:sz w:val="22"/>
          <w:szCs w:val="22"/>
          <w:lang w:val="en-AU" w:bidi="ar-SA"/>
        </w:rPr>
        <w:t>are to:</w:t>
      </w:r>
    </w:p>
    <w:p w:rsidR="00083BC7" w:rsidRPr="00052C83" w:rsidRDefault="00083BC7" w:rsidP="00083BC7">
      <w:pPr>
        <w:pStyle w:val="ListBullet"/>
        <w:rPr>
          <w:rFonts w:asciiTheme="minorHAnsi" w:eastAsiaTheme="minorHAnsi" w:hAnsiTheme="minorHAnsi" w:cstheme="minorBidi"/>
          <w:sz w:val="22"/>
          <w:szCs w:val="22"/>
          <w:lang w:val="en-AU" w:bidi="ar-SA"/>
        </w:rPr>
      </w:pPr>
      <w:r w:rsidRPr="00052C83">
        <w:rPr>
          <w:rFonts w:eastAsiaTheme="minorHAnsi" w:cstheme="minorBidi"/>
          <w:lang w:val="en-AU" w:bidi="ar-SA"/>
        </w:rPr>
        <w:t>I</w:t>
      </w:r>
      <w:r w:rsidRPr="00052C83">
        <w:rPr>
          <w:rFonts w:asciiTheme="minorHAnsi" w:eastAsiaTheme="minorHAnsi" w:hAnsiTheme="minorHAnsi" w:cstheme="minorBidi"/>
          <w:sz w:val="22"/>
          <w:szCs w:val="22"/>
          <w:lang w:val="en-AU" w:bidi="ar-SA"/>
        </w:rPr>
        <w:t>ncrease stocking rates for farm businesses</w:t>
      </w:r>
      <w:r w:rsidR="00052C83" w:rsidRPr="00052C83">
        <w:rPr>
          <w:rFonts w:asciiTheme="minorHAnsi" w:eastAsiaTheme="minorHAnsi" w:hAnsiTheme="minorHAnsi" w:cstheme="minorBidi"/>
          <w:sz w:val="22"/>
          <w:szCs w:val="22"/>
          <w:lang w:val="en-AU" w:bidi="ar-SA"/>
        </w:rPr>
        <w:t xml:space="preserve"> and agricultural output</w:t>
      </w:r>
      <w:r w:rsidR="008E7321">
        <w:rPr>
          <w:rFonts w:asciiTheme="minorHAnsi" w:eastAsiaTheme="minorHAnsi" w:hAnsiTheme="minorHAnsi" w:cstheme="minorBidi"/>
          <w:sz w:val="22"/>
          <w:szCs w:val="22"/>
          <w:lang w:val="en-AU" w:bidi="ar-SA"/>
        </w:rPr>
        <w:t>.</w:t>
      </w:r>
    </w:p>
    <w:p w:rsidR="00083BC7" w:rsidRPr="00052C83" w:rsidRDefault="00083BC7" w:rsidP="00083BC7">
      <w:pPr>
        <w:pStyle w:val="ListBullet"/>
        <w:rPr>
          <w:rFonts w:asciiTheme="minorHAnsi" w:eastAsiaTheme="minorHAnsi" w:hAnsiTheme="minorHAnsi" w:cstheme="minorBidi"/>
          <w:sz w:val="22"/>
          <w:szCs w:val="22"/>
          <w:lang w:val="en-AU" w:bidi="ar-SA"/>
        </w:rPr>
      </w:pPr>
      <w:r w:rsidRPr="00052C83">
        <w:rPr>
          <w:rFonts w:asciiTheme="minorHAnsi" w:eastAsiaTheme="minorHAnsi" w:hAnsiTheme="minorHAnsi" w:cstheme="minorBidi"/>
          <w:sz w:val="22"/>
          <w:szCs w:val="22"/>
          <w:lang w:val="en-AU" w:bidi="ar-SA"/>
        </w:rPr>
        <w:t>Reduce competition for fodder and native plants from vertebrate pests and weed species</w:t>
      </w:r>
      <w:r w:rsidR="008E7321">
        <w:rPr>
          <w:rFonts w:asciiTheme="minorHAnsi" w:eastAsiaTheme="minorHAnsi" w:hAnsiTheme="minorHAnsi" w:cstheme="minorBidi"/>
          <w:sz w:val="22"/>
          <w:szCs w:val="22"/>
          <w:lang w:val="en-AU" w:bidi="ar-SA"/>
        </w:rPr>
        <w:t>.</w:t>
      </w:r>
    </w:p>
    <w:p w:rsidR="00052C83" w:rsidRPr="00052C83" w:rsidRDefault="00052C83" w:rsidP="00083BC7">
      <w:pPr>
        <w:pStyle w:val="ListBullet"/>
        <w:rPr>
          <w:rFonts w:asciiTheme="minorHAnsi" w:eastAsiaTheme="minorHAnsi" w:hAnsiTheme="minorHAnsi" w:cstheme="minorBidi"/>
          <w:sz w:val="22"/>
          <w:szCs w:val="22"/>
          <w:lang w:val="en-AU" w:bidi="ar-SA"/>
        </w:rPr>
      </w:pPr>
      <w:r w:rsidRPr="00052C83">
        <w:rPr>
          <w:rFonts w:asciiTheme="minorHAnsi" w:eastAsiaTheme="minorHAnsi" w:hAnsiTheme="minorHAnsi" w:cstheme="minorBidi"/>
          <w:sz w:val="22"/>
          <w:szCs w:val="22"/>
          <w:lang w:val="en-AU" w:bidi="ar-SA"/>
        </w:rPr>
        <w:t>Stimulate economic activity and increase local employment</w:t>
      </w:r>
      <w:r w:rsidR="008E7321">
        <w:rPr>
          <w:rFonts w:asciiTheme="minorHAnsi" w:eastAsiaTheme="minorHAnsi" w:hAnsiTheme="minorHAnsi" w:cstheme="minorBidi"/>
          <w:sz w:val="22"/>
          <w:szCs w:val="22"/>
          <w:lang w:val="en-AU" w:bidi="ar-SA"/>
        </w:rPr>
        <w:t>.</w:t>
      </w:r>
    </w:p>
    <w:p w:rsidR="00052C83" w:rsidRPr="00052C83" w:rsidRDefault="00052C83" w:rsidP="00083BC7">
      <w:pPr>
        <w:pStyle w:val="ListBullet"/>
        <w:rPr>
          <w:rFonts w:asciiTheme="minorHAnsi" w:eastAsiaTheme="minorHAnsi" w:hAnsiTheme="minorHAnsi" w:cstheme="minorBidi"/>
          <w:sz w:val="22"/>
          <w:szCs w:val="22"/>
          <w:lang w:val="en-AU" w:bidi="ar-SA"/>
        </w:rPr>
      </w:pPr>
      <w:r w:rsidRPr="00052C83">
        <w:rPr>
          <w:rFonts w:asciiTheme="minorHAnsi" w:eastAsiaTheme="minorHAnsi" w:hAnsiTheme="minorHAnsi" w:cstheme="minorBidi"/>
          <w:sz w:val="22"/>
          <w:szCs w:val="22"/>
          <w:lang w:val="en-AU" w:bidi="ar-SA"/>
        </w:rPr>
        <w:t>Reduce the impact of predators on grazing animals</w:t>
      </w:r>
      <w:r w:rsidR="00162B2C">
        <w:rPr>
          <w:rFonts w:asciiTheme="minorHAnsi" w:eastAsiaTheme="minorHAnsi" w:hAnsiTheme="minorHAnsi" w:cstheme="minorBidi"/>
          <w:sz w:val="22"/>
          <w:szCs w:val="22"/>
          <w:lang w:val="en-AU" w:bidi="ar-SA"/>
        </w:rPr>
        <w:t>.</w:t>
      </w:r>
    </w:p>
    <w:p w:rsidR="00045933" w:rsidRPr="00B72EE8" w:rsidRDefault="00045933" w:rsidP="00A668C8">
      <w:pPr>
        <w:pStyle w:val="Heading1Numbered"/>
      </w:pPr>
      <w:bookmarkStart w:id="18" w:name="_Toc467773954"/>
      <w:bookmarkStart w:id="19" w:name="_Toc527631170"/>
      <w:r>
        <w:t>Grant amount</w:t>
      </w:r>
      <w:bookmarkEnd w:id="18"/>
      <w:bookmarkEnd w:id="19"/>
    </w:p>
    <w:p w:rsidR="00045933" w:rsidRDefault="00045933" w:rsidP="00045933">
      <w:pPr>
        <w:rPr>
          <w:b/>
        </w:rPr>
      </w:pPr>
      <w:r w:rsidRPr="00045933">
        <w:t>The Australian Government has announced a total of $</w:t>
      </w:r>
      <w:r w:rsidR="007D43A6" w:rsidRPr="00CC62F4">
        <w:rPr>
          <w:rStyle w:val="highlightedtextChar"/>
          <w:b w:val="0"/>
          <w:color w:val="auto"/>
        </w:rPr>
        <w:t>15 million</w:t>
      </w:r>
      <w:r w:rsidRPr="00CC62F4">
        <w:rPr>
          <w:b/>
        </w:rPr>
        <w:t xml:space="preserve"> </w:t>
      </w:r>
      <w:r w:rsidR="007D43A6" w:rsidRPr="00CC62F4">
        <w:rPr>
          <w:rStyle w:val="highlightedtextChar"/>
          <w:b w:val="0"/>
          <w:color w:val="auto"/>
        </w:rPr>
        <w:t>in</w:t>
      </w:r>
      <w:r w:rsidR="00DD32FA" w:rsidRPr="00CC62F4">
        <w:rPr>
          <w:rStyle w:val="highlightedtextChar"/>
          <w:b w:val="0"/>
          <w:color w:val="auto"/>
        </w:rPr>
        <w:t xml:space="preserve"> the</w:t>
      </w:r>
      <w:r w:rsidR="007D43A6" w:rsidRPr="00CC62F4">
        <w:rPr>
          <w:rStyle w:val="highlightedtextChar"/>
          <w:b w:val="0"/>
          <w:color w:val="auto"/>
        </w:rPr>
        <w:t xml:space="preserve"> 2018</w:t>
      </w:r>
      <w:r w:rsidR="00162B2C" w:rsidRPr="00CC62F4">
        <w:rPr>
          <w:rStyle w:val="highlightedtextChar"/>
          <w:b w:val="0"/>
          <w:color w:val="auto"/>
        </w:rPr>
        <w:t>–</w:t>
      </w:r>
      <w:r w:rsidR="007D43A6" w:rsidRPr="00CC62F4">
        <w:rPr>
          <w:rStyle w:val="highlightedtextChar"/>
          <w:b w:val="0"/>
          <w:color w:val="auto"/>
        </w:rPr>
        <w:t>19</w:t>
      </w:r>
      <w:r w:rsidR="00793E96" w:rsidRPr="00CC62F4">
        <w:rPr>
          <w:rStyle w:val="highlightedtextChar"/>
          <w:b w:val="0"/>
          <w:color w:val="auto"/>
        </w:rPr>
        <w:t xml:space="preserve"> </w:t>
      </w:r>
      <w:r w:rsidR="00DD32FA" w:rsidRPr="00CC62F4">
        <w:rPr>
          <w:rStyle w:val="highlightedtextChar"/>
          <w:b w:val="0"/>
          <w:color w:val="auto"/>
        </w:rPr>
        <w:t>financial</w:t>
      </w:r>
      <w:r w:rsidRPr="00CC62F4">
        <w:rPr>
          <w:b/>
        </w:rPr>
        <w:t xml:space="preserve"> </w:t>
      </w:r>
      <w:r w:rsidRPr="00CC62F4">
        <w:t>year for the</w:t>
      </w:r>
      <w:r w:rsidRPr="00CC62F4">
        <w:rPr>
          <w:b/>
        </w:rPr>
        <w:t xml:space="preserve"> </w:t>
      </w:r>
      <w:r w:rsidR="007E3CBE">
        <w:rPr>
          <w:rStyle w:val="highlightedtextChar"/>
          <w:b w:val="0"/>
          <w:color w:val="auto"/>
        </w:rPr>
        <w:t>Program</w:t>
      </w:r>
      <w:r w:rsidRPr="00CC62F4">
        <w:rPr>
          <w:b/>
        </w:rPr>
        <w:t xml:space="preserve">. </w:t>
      </w:r>
    </w:p>
    <w:p w:rsidR="00D923C9" w:rsidRDefault="00D923C9" w:rsidP="00045933">
      <w:pPr>
        <w:rPr>
          <w:b/>
        </w:rPr>
      </w:pPr>
      <w:r>
        <w:rPr>
          <w:b/>
        </w:rPr>
        <w:t>Indicative funding splits</w:t>
      </w:r>
    </w:p>
    <w:tbl>
      <w:tblPr>
        <w:tblStyle w:val="TableGrid"/>
        <w:tblW w:w="0" w:type="auto"/>
        <w:tblLook w:val="04A0" w:firstRow="1" w:lastRow="0" w:firstColumn="1" w:lastColumn="0" w:noHBand="0" w:noVBand="1"/>
        <w:tblCaption w:val="Indicative funding splits"/>
      </w:tblPr>
      <w:tblGrid>
        <w:gridCol w:w="2405"/>
        <w:gridCol w:w="3260"/>
        <w:gridCol w:w="3395"/>
      </w:tblGrid>
      <w:tr w:rsidR="00D923C9" w:rsidTr="0040440C">
        <w:trPr>
          <w:tblHeader/>
        </w:trPr>
        <w:tc>
          <w:tcPr>
            <w:tcW w:w="2405" w:type="dxa"/>
          </w:tcPr>
          <w:p w:rsidR="00D923C9" w:rsidRDefault="00D923C9" w:rsidP="00045933">
            <w:pPr>
              <w:rPr>
                <w:b/>
              </w:rPr>
            </w:pPr>
            <w:r>
              <w:rPr>
                <w:b/>
              </w:rPr>
              <w:t>Jurisdiction</w:t>
            </w:r>
          </w:p>
        </w:tc>
        <w:tc>
          <w:tcPr>
            <w:tcW w:w="3260" w:type="dxa"/>
          </w:tcPr>
          <w:p w:rsidR="00D923C9" w:rsidRDefault="00D923C9" w:rsidP="00710F62">
            <w:pPr>
              <w:jc w:val="center"/>
              <w:rPr>
                <w:b/>
              </w:rPr>
            </w:pPr>
            <w:r>
              <w:rPr>
                <w:b/>
              </w:rPr>
              <w:t>Wild dog fencing</w:t>
            </w:r>
          </w:p>
        </w:tc>
        <w:tc>
          <w:tcPr>
            <w:tcW w:w="3395" w:type="dxa"/>
          </w:tcPr>
          <w:p w:rsidR="00D923C9" w:rsidRDefault="00D923C9" w:rsidP="00710F62">
            <w:pPr>
              <w:jc w:val="center"/>
              <w:rPr>
                <w:b/>
              </w:rPr>
            </w:pPr>
            <w:r>
              <w:rPr>
                <w:b/>
              </w:rPr>
              <w:t>Pests and weed management</w:t>
            </w:r>
          </w:p>
        </w:tc>
      </w:tr>
      <w:tr w:rsidR="00D923C9" w:rsidTr="00710F62">
        <w:tc>
          <w:tcPr>
            <w:tcW w:w="2405" w:type="dxa"/>
          </w:tcPr>
          <w:p w:rsidR="00D923C9" w:rsidRPr="00710F62" w:rsidRDefault="00D923C9" w:rsidP="00045933">
            <w:r w:rsidRPr="00710F62">
              <w:t>Queensland</w:t>
            </w:r>
          </w:p>
        </w:tc>
        <w:tc>
          <w:tcPr>
            <w:tcW w:w="3260" w:type="dxa"/>
          </w:tcPr>
          <w:p w:rsidR="00D923C9" w:rsidRPr="00710F62" w:rsidRDefault="00D923C9" w:rsidP="00710F62">
            <w:pPr>
              <w:jc w:val="center"/>
            </w:pPr>
            <w:r w:rsidRPr="00710F62">
              <w:t>$7 million</w:t>
            </w:r>
          </w:p>
        </w:tc>
        <w:tc>
          <w:tcPr>
            <w:tcW w:w="3395" w:type="dxa"/>
          </w:tcPr>
          <w:p w:rsidR="00D923C9" w:rsidRPr="00710F62" w:rsidRDefault="00D923C9" w:rsidP="00710F62">
            <w:pPr>
              <w:jc w:val="center"/>
            </w:pPr>
            <w:r w:rsidRPr="00710F62">
              <w:t>$2 million</w:t>
            </w:r>
          </w:p>
        </w:tc>
      </w:tr>
      <w:tr w:rsidR="00D923C9" w:rsidTr="00DB1A3A">
        <w:tc>
          <w:tcPr>
            <w:tcW w:w="2405" w:type="dxa"/>
          </w:tcPr>
          <w:p w:rsidR="00D923C9" w:rsidRPr="00710F62" w:rsidRDefault="00D923C9" w:rsidP="00045933">
            <w:r w:rsidRPr="00710F62">
              <w:t>Western Australia</w:t>
            </w:r>
          </w:p>
        </w:tc>
        <w:tc>
          <w:tcPr>
            <w:tcW w:w="6655" w:type="dxa"/>
            <w:gridSpan w:val="2"/>
          </w:tcPr>
          <w:p w:rsidR="00D923C9" w:rsidRPr="00710F62" w:rsidRDefault="00D923C9" w:rsidP="00710F62">
            <w:pPr>
              <w:jc w:val="center"/>
            </w:pPr>
            <w:r w:rsidRPr="00710F62">
              <w:t>$1.5 million</w:t>
            </w:r>
          </w:p>
        </w:tc>
      </w:tr>
      <w:tr w:rsidR="00D923C9" w:rsidTr="00DB1A3A">
        <w:tc>
          <w:tcPr>
            <w:tcW w:w="2405" w:type="dxa"/>
          </w:tcPr>
          <w:p w:rsidR="00D923C9" w:rsidRPr="00710F62" w:rsidRDefault="00D923C9" w:rsidP="00045933">
            <w:r w:rsidRPr="00710F62">
              <w:t>New South Wales</w:t>
            </w:r>
          </w:p>
        </w:tc>
        <w:tc>
          <w:tcPr>
            <w:tcW w:w="6655" w:type="dxa"/>
            <w:gridSpan w:val="2"/>
          </w:tcPr>
          <w:p w:rsidR="00D923C9" w:rsidRPr="00710F62" w:rsidRDefault="00D923C9" w:rsidP="00710F62">
            <w:pPr>
              <w:jc w:val="center"/>
            </w:pPr>
            <w:r w:rsidRPr="00710F62">
              <w:t>$3 million</w:t>
            </w:r>
          </w:p>
        </w:tc>
      </w:tr>
      <w:tr w:rsidR="00D923C9" w:rsidTr="00DB1A3A">
        <w:tc>
          <w:tcPr>
            <w:tcW w:w="2405" w:type="dxa"/>
          </w:tcPr>
          <w:p w:rsidR="00D923C9" w:rsidRPr="00710F62" w:rsidRDefault="00D923C9" w:rsidP="00045933">
            <w:r w:rsidRPr="00710F62">
              <w:t>Victoria, Tasmania, South Australia</w:t>
            </w:r>
            <w:r w:rsidR="00B16B75">
              <w:t>, Northern Territory</w:t>
            </w:r>
          </w:p>
        </w:tc>
        <w:tc>
          <w:tcPr>
            <w:tcW w:w="6655" w:type="dxa"/>
            <w:gridSpan w:val="2"/>
          </w:tcPr>
          <w:p w:rsidR="00D923C9" w:rsidRPr="00710F62" w:rsidRDefault="00D923C9" w:rsidP="00710F62">
            <w:pPr>
              <w:jc w:val="center"/>
            </w:pPr>
            <w:r w:rsidRPr="00710F62">
              <w:t>$1.5 million</w:t>
            </w:r>
          </w:p>
        </w:tc>
      </w:tr>
      <w:tr w:rsidR="00D923C9" w:rsidTr="00DB1A3A">
        <w:tc>
          <w:tcPr>
            <w:tcW w:w="2405" w:type="dxa"/>
          </w:tcPr>
          <w:p w:rsidR="00D923C9" w:rsidRDefault="00D923C9" w:rsidP="00045933">
            <w:pPr>
              <w:rPr>
                <w:b/>
              </w:rPr>
            </w:pPr>
            <w:r>
              <w:rPr>
                <w:b/>
              </w:rPr>
              <w:t>Total</w:t>
            </w:r>
          </w:p>
        </w:tc>
        <w:tc>
          <w:tcPr>
            <w:tcW w:w="6655" w:type="dxa"/>
            <w:gridSpan w:val="2"/>
          </w:tcPr>
          <w:p w:rsidR="00D923C9" w:rsidRPr="00E628CD" w:rsidRDefault="00D923C9" w:rsidP="00710F62">
            <w:pPr>
              <w:jc w:val="center"/>
              <w:rPr>
                <w:b/>
              </w:rPr>
            </w:pPr>
            <w:r w:rsidRPr="00E628CD">
              <w:rPr>
                <w:b/>
              </w:rPr>
              <w:t>$15 million</w:t>
            </w:r>
          </w:p>
        </w:tc>
      </w:tr>
    </w:tbl>
    <w:p w:rsidR="00D923C9" w:rsidRPr="00710F62" w:rsidRDefault="00095D71" w:rsidP="00045933">
      <w:r w:rsidRPr="00710F62">
        <w:t>Indicative funding splits are subject to sufficient suitable applications being received.</w:t>
      </w:r>
    </w:p>
    <w:p w:rsidR="00045933" w:rsidRPr="00351437" w:rsidRDefault="00DD32FA" w:rsidP="00045933">
      <w:pPr>
        <w:rPr>
          <w:b/>
        </w:rPr>
      </w:pPr>
      <w:r>
        <w:rPr>
          <w:rStyle w:val="highlightedtextChar"/>
          <w:b w:val="0"/>
          <w:color w:val="auto"/>
        </w:rPr>
        <w:t>There is no minimum amount that may be applied for; however, grants cannot exceed $1,000,000</w:t>
      </w:r>
      <w:r w:rsidR="0086760B">
        <w:rPr>
          <w:rStyle w:val="highlightedtextChar"/>
          <w:b w:val="0"/>
          <w:color w:val="auto"/>
        </w:rPr>
        <w:t xml:space="preserve"> per council</w:t>
      </w:r>
      <w:r>
        <w:rPr>
          <w:rStyle w:val="highlightedtextChar"/>
          <w:b w:val="0"/>
          <w:color w:val="auto"/>
        </w:rPr>
        <w:t>.</w:t>
      </w:r>
    </w:p>
    <w:p w:rsidR="00416818" w:rsidRDefault="00340616" w:rsidP="00340616">
      <w:pPr>
        <w:pStyle w:val="Heading1Numbered"/>
      </w:pPr>
      <w:bookmarkStart w:id="20" w:name="_Toc421777594"/>
      <w:bookmarkStart w:id="21" w:name="_Ref428266971"/>
      <w:bookmarkStart w:id="22" w:name="_Toc467773955"/>
      <w:bookmarkStart w:id="23" w:name="_Ref526514789"/>
      <w:bookmarkStart w:id="24" w:name="_Toc527631171"/>
      <w:r>
        <w:t>Grant e</w:t>
      </w:r>
      <w:r w:rsidRPr="00B72EE8">
        <w:t>ligibility</w:t>
      </w:r>
      <w:bookmarkEnd w:id="20"/>
      <w:bookmarkEnd w:id="21"/>
      <w:r>
        <w:t xml:space="preserve"> cr</w:t>
      </w:r>
      <w:r w:rsidRPr="00B72EE8">
        <w:t>iteria</w:t>
      </w:r>
      <w:bookmarkEnd w:id="22"/>
      <w:bookmarkEnd w:id="23"/>
      <w:bookmarkEnd w:id="24"/>
    </w:p>
    <w:p w:rsidR="00340616" w:rsidRDefault="00340616" w:rsidP="00340616">
      <w:pPr>
        <w:spacing w:after="120"/>
      </w:pPr>
      <w:r>
        <w:t xml:space="preserve"> </w:t>
      </w:r>
      <w:bookmarkStart w:id="25"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rsidR="005660B6" w:rsidRPr="005660B6" w:rsidRDefault="005660B6" w:rsidP="005660B6">
      <w:pPr>
        <w:pStyle w:val="Heading2Numbered"/>
        <w:numPr>
          <w:ilvl w:val="0"/>
          <w:numId w:val="0"/>
        </w:numPr>
      </w:pPr>
      <w:bookmarkStart w:id="26" w:name="_Toc527631172"/>
      <w:r>
        <w:t>3.1</w:t>
      </w:r>
      <w:r>
        <w:tab/>
      </w:r>
      <w:r w:rsidRPr="005660B6">
        <w:t>Who is eligible to apply for a grant?</w:t>
      </w:r>
      <w:bookmarkEnd w:id="26"/>
    </w:p>
    <w:p w:rsidR="008818C8" w:rsidRDefault="008818C8" w:rsidP="008818C8">
      <w:r>
        <w:t>To be eligible to apply, you must be one of the invited local councils listed below and have received an invitation to apply through GrantConnect</w:t>
      </w:r>
      <w:r w:rsidR="00793E96">
        <w:t>.</w:t>
      </w:r>
    </w:p>
    <w:p w:rsidR="00793E96" w:rsidRDefault="00793E96" w:rsidP="008818C8">
      <w:pPr>
        <w:rPr>
          <w:color w:val="000000" w:themeColor="text1"/>
        </w:rPr>
      </w:pPr>
      <w:r>
        <w:rPr>
          <w:rFonts w:cstheme="minorHAnsi"/>
        </w:rPr>
        <w:t>Australian Bureau of Agricultural and Resource Economics and Sciences</w:t>
      </w:r>
      <w:r>
        <w:rPr>
          <w:color w:val="000000" w:themeColor="text1"/>
        </w:rPr>
        <w:t xml:space="preserve"> (A</w:t>
      </w:r>
      <w:r w:rsidRPr="007F6985">
        <w:rPr>
          <w:color w:val="000000" w:themeColor="text1"/>
        </w:rPr>
        <w:t>BARES</w:t>
      </w:r>
      <w:r>
        <w:rPr>
          <w:color w:val="000000" w:themeColor="text1"/>
        </w:rPr>
        <w:t>)</w:t>
      </w:r>
      <w:r w:rsidRPr="007F6985">
        <w:rPr>
          <w:color w:val="000000" w:themeColor="text1"/>
        </w:rPr>
        <w:t xml:space="preserve"> data has been used to identify </w:t>
      </w:r>
      <w:r w:rsidR="00B16B75">
        <w:rPr>
          <w:color w:val="000000" w:themeColor="text1"/>
        </w:rPr>
        <w:t>20</w:t>
      </w:r>
      <w:r w:rsidR="00FF2DE5">
        <w:rPr>
          <w:color w:val="000000" w:themeColor="text1"/>
        </w:rPr>
        <w:t>2</w:t>
      </w:r>
      <w:r w:rsidRPr="007F6985">
        <w:rPr>
          <w:color w:val="000000" w:themeColor="text1"/>
        </w:rPr>
        <w:t xml:space="preserve"> drought</w:t>
      </w:r>
      <w:r w:rsidR="004A409A">
        <w:rPr>
          <w:color w:val="000000" w:themeColor="text1"/>
        </w:rPr>
        <w:t>-</w:t>
      </w:r>
      <w:r w:rsidRPr="007F6985">
        <w:rPr>
          <w:color w:val="000000" w:themeColor="text1"/>
        </w:rPr>
        <w:t>affected local councils with a reliance on agriculture as a primary driver of the local economy.</w:t>
      </w:r>
    </w:p>
    <w:p w:rsidR="008818C8" w:rsidRPr="007F6985" w:rsidRDefault="00093EDF" w:rsidP="008818C8">
      <w:pPr>
        <w:rPr>
          <w:color w:val="000000" w:themeColor="text1"/>
        </w:rPr>
      </w:pPr>
      <w:r>
        <w:rPr>
          <w:rFonts w:cstheme="minorHAnsi"/>
        </w:rPr>
        <w:t>The councils within</w:t>
      </w:r>
      <w:r w:rsidR="008818C8">
        <w:rPr>
          <w:rFonts w:cstheme="minorHAnsi"/>
        </w:rPr>
        <w:t xml:space="preserve"> eligible </w:t>
      </w:r>
      <w:r>
        <w:rPr>
          <w:rFonts w:cstheme="minorHAnsi"/>
        </w:rPr>
        <w:t>LGAs were determined by factors</w:t>
      </w:r>
      <w:r w:rsidR="008818C8" w:rsidRPr="00F153DF">
        <w:rPr>
          <w:rFonts w:cstheme="minorHAnsi"/>
          <w:color w:val="000000" w:themeColor="text1"/>
        </w:rPr>
        <w:t xml:space="preserve"> including</w:t>
      </w:r>
      <w:r w:rsidR="008818C8">
        <w:rPr>
          <w:rFonts w:cstheme="minorHAnsi"/>
          <w:color w:val="000000" w:themeColor="text1"/>
        </w:rPr>
        <w:t>:</w:t>
      </w:r>
    </w:p>
    <w:p w:rsidR="008818C8" w:rsidRPr="00576DF0" w:rsidRDefault="008818C8" w:rsidP="003B4F68">
      <w:pPr>
        <w:pStyle w:val="ListParagraph"/>
        <w:numPr>
          <w:ilvl w:val="0"/>
          <w:numId w:val="21"/>
        </w:numPr>
        <w:spacing w:before="60" w:after="60"/>
        <w:contextualSpacing/>
        <w:rPr>
          <w:rFonts w:ascii="Arial" w:hAnsi="Arial" w:cs="Arial"/>
        </w:rPr>
      </w:pPr>
      <w:r w:rsidRPr="00576DF0">
        <w:rPr>
          <w:rFonts w:ascii="Arial" w:hAnsi="Arial" w:cs="Arial"/>
        </w:rPr>
        <w:t xml:space="preserve">LGAs experiencing </w:t>
      </w:r>
      <w:r w:rsidR="007F0852">
        <w:rPr>
          <w:rFonts w:ascii="Arial" w:hAnsi="Arial" w:cs="Arial"/>
        </w:rPr>
        <w:t xml:space="preserve">either partially or wholly </w:t>
      </w:r>
      <w:r w:rsidRPr="00576DF0">
        <w:rPr>
          <w:rFonts w:ascii="Arial" w:hAnsi="Arial" w:cs="Arial"/>
        </w:rPr>
        <w:t>a 1-in-20 year rainfall deficiency</w:t>
      </w:r>
      <w:r w:rsidR="004F079B">
        <w:rPr>
          <w:rFonts w:ascii="Arial" w:hAnsi="Arial" w:cs="Arial"/>
        </w:rPr>
        <w:t xml:space="preserve"> (over the period 1 April 2017 to 30 September 2018)</w:t>
      </w:r>
      <w:r w:rsidRPr="00576DF0">
        <w:rPr>
          <w:rFonts w:ascii="Arial" w:hAnsi="Arial" w:cs="Arial"/>
        </w:rPr>
        <w:t>.</w:t>
      </w:r>
    </w:p>
    <w:p w:rsidR="008818C8" w:rsidRPr="00576DF0" w:rsidRDefault="008818C8" w:rsidP="003B4F68">
      <w:pPr>
        <w:pStyle w:val="ListParagraph"/>
        <w:numPr>
          <w:ilvl w:val="0"/>
          <w:numId w:val="21"/>
        </w:numPr>
        <w:spacing w:before="60" w:after="60"/>
        <w:contextualSpacing/>
        <w:rPr>
          <w:rFonts w:ascii="Arial" w:hAnsi="Arial" w:cs="Arial"/>
        </w:rPr>
      </w:pPr>
      <w:r w:rsidRPr="00576DF0">
        <w:rPr>
          <w:rFonts w:ascii="Arial" w:hAnsi="Arial" w:cs="Arial"/>
        </w:rPr>
        <w:t xml:space="preserve">LGAs </w:t>
      </w:r>
      <w:r w:rsidR="00004999">
        <w:rPr>
          <w:rFonts w:ascii="Arial" w:hAnsi="Arial" w:cs="Arial"/>
        </w:rPr>
        <w:t xml:space="preserve">that are </w:t>
      </w:r>
      <w:r w:rsidRPr="00576DF0">
        <w:rPr>
          <w:rFonts w:ascii="Arial" w:hAnsi="Arial" w:cs="Arial"/>
        </w:rPr>
        <w:t>not primarily a metropolitan LGA.</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ocal Government Areas by State"/>
        <w:tblDescription w:val="A list of Local Government Areas by State"/>
      </w:tblPr>
      <w:tblGrid>
        <w:gridCol w:w="1975"/>
        <w:gridCol w:w="1417"/>
        <w:gridCol w:w="1418"/>
        <w:gridCol w:w="1417"/>
        <w:gridCol w:w="1134"/>
        <w:gridCol w:w="1134"/>
        <w:gridCol w:w="993"/>
      </w:tblGrid>
      <w:tr w:rsidR="008E7321" w:rsidRPr="00F435BD" w:rsidTr="00083CD5">
        <w:trPr>
          <w:trHeight w:val="227"/>
          <w:tblHeader/>
        </w:trPr>
        <w:tc>
          <w:tcPr>
            <w:tcW w:w="9488" w:type="dxa"/>
            <w:gridSpan w:val="7"/>
            <w:shd w:val="clear" w:color="auto" w:fill="auto"/>
            <w:noWrap/>
            <w:vAlign w:val="bottom"/>
          </w:tcPr>
          <w:p w:rsidR="008E7321" w:rsidRPr="00F435BD" w:rsidRDefault="008E7321" w:rsidP="008E7321">
            <w:pPr>
              <w:spacing w:before="0"/>
              <w:jc w:val="center"/>
              <w:rPr>
                <w:rFonts w:eastAsia="Times New Roman"/>
                <w:b/>
                <w:bCs/>
                <w:color w:val="000000"/>
                <w:sz w:val="18"/>
                <w:szCs w:val="18"/>
                <w:lang w:eastAsia="en-AU"/>
              </w:rPr>
            </w:pPr>
            <w:r>
              <w:rPr>
                <w:rFonts w:eastAsia="Times New Roman"/>
                <w:b/>
                <w:bCs/>
                <w:color w:val="000000"/>
                <w:sz w:val="18"/>
                <w:szCs w:val="18"/>
                <w:lang w:eastAsia="en-AU"/>
              </w:rPr>
              <w:t>Local Government Areas by State</w:t>
            </w:r>
          </w:p>
        </w:tc>
      </w:tr>
      <w:tr w:rsidR="001A1976" w:rsidRPr="00F435BD" w:rsidTr="00083CD5">
        <w:trPr>
          <w:trHeight w:val="227"/>
        </w:trPr>
        <w:tc>
          <w:tcPr>
            <w:tcW w:w="1975"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New South Wales</w:t>
            </w:r>
          </w:p>
        </w:tc>
        <w:tc>
          <w:tcPr>
            <w:tcW w:w="1417"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Queensland</w:t>
            </w:r>
          </w:p>
        </w:tc>
        <w:tc>
          <w:tcPr>
            <w:tcW w:w="1418"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Western Australia</w:t>
            </w:r>
          </w:p>
        </w:tc>
        <w:tc>
          <w:tcPr>
            <w:tcW w:w="1417"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South Australia</w:t>
            </w:r>
          </w:p>
        </w:tc>
        <w:tc>
          <w:tcPr>
            <w:tcW w:w="1134"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Victoria</w:t>
            </w:r>
          </w:p>
        </w:tc>
        <w:tc>
          <w:tcPr>
            <w:tcW w:w="1134"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Tasmania</w:t>
            </w:r>
          </w:p>
        </w:tc>
        <w:tc>
          <w:tcPr>
            <w:tcW w:w="993" w:type="dxa"/>
            <w:shd w:val="clear" w:color="auto" w:fill="auto"/>
            <w:noWrap/>
            <w:vAlign w:val="bottom"/>
            <w:hideMark/>
          </w:tcPr>
          <w:p w:rsidR="001A1976" w:rsidRPr="00F435BD" w:rsidRDefault="001A1976" w:rsidP="001A1976">
            <w:pPr>
              <w:spacing w:before="0"/>
              <w:rPr>
                <w:rFonts w:eastAsia="Times New Roman"/>
                <w:b/>
                <w:bCs/>
                <w:color w:val="000000"/>
                <w:sz w:val="18"/>
                <w:szCs w:val="18"/>
                <w:lang w:eastAsia="en-AU"/>
              </w:rPr>
            </w:pPr>
            <w:r w:rsidRPr="00F435BD">
              <w:rPr>
                <w:rFonts w:eastAsia="Times New Roman"/>
                <w:b/>
                <w:bCs/>
                <w:color w:val="000000"/>
                <w:sz w:val="18"/>
                <w:szCs w:val="18"/>
                <w:lang w:eastAsia="en-AU"/>
              </w:rPr>
              <w:t>Northern Territory</w:t>
            </w:r>
          </w:p>
        </w:tc>
      </w:tr>
      <w:tr w:rsidR="001A1976" w:rsidRPr="00F435BD" w:rsidTr="00083CD5">
        <w:trPr>
          <w:trHeight w:val="227"/>
        </w:trPr>
        <w:tc>
          <w:tcPr>
            <w:tcW w:w="1975"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Broken Hill </w:t>
            </w:r>
          </w:p>
        </w:tc>
        <w:tc>
          <w:tcPr>
            <w:tcW w:w="1417"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Diamantina </w:t>
            </w:r>
          </w:p>
        </w:tc>
        <w:tc>
          <w:tcPr>
            <w:tcW w:w="1418"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Yalgoo </w:t>
            </w:r>
          </w:p>
        </w:tc>
        <w:tc>
          <w:tcPr>
            <w:tcW w:w="1417"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Salisbury </w:t>
            </w:r>
          </w:p>
        </w:tc>
        <w:tc>
          <w:tcPr>
            <w:tcW w:w="1134"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Latrobe (Vic.)</w:t>
            </w:r>
          </w:p>
        </w:tc>
        <w:tc>
          <w:tcPr>
            <w:tcW w:w="1134"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Tasman </w:t>
            </w:r>
          </w:p>
        </w:tc>
        <w:tc>
          <w:tcPr>
            <w:tcW w:w="993"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Central Desert </w:t>
            </w:r>
          </w:p>
        </w:tc>
      </w:tr>
      <w:tr w:rsidR="001A1976" w:rsidRPr="00F435BD" w:rsidTr="00083CD5">
        <w:trPr>
          <w:trHeight w:val="227"/>
        </w:trPr>
        <w:tc>
          <w:tcPr>
            <w:tcW w:w="1975"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Campbelltown (NSW)</w:t>
            </w:r>
          </w:p>
        </w:tc>
        <w:tc>
          <w:tcPr>
            <w:tcW w:w="1417"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Mount Isa </w:t>
            </w:r>
          </w:p>
        </w:tc>
        <w:tc>
          <w:tcPr>
            <w:tcW w:w="1418"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Menzies </w:t>
            </w:r>
          </w:p>
        </w:tc>
        <w:tc>
          <w:tcPr>
            <w:tcW w:w="1417"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Flinders Ranges </w:t>
            </w:r>
          </w:p>
        </w:tc>
        <w:tc>
          <w:tcPr>
            <w:tcW w:w="1134"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Alpine </w:t>
            </w:r>
          </w:p>
        </w:tc>
        <w:tc>
          <w:tcPr>
            <w:tcW w:w="1134"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Break </w:t>
            </w:r>
            <w:proofErr w:type="spellStart"/>
            <w:r w:rsidRPr="00F435BD">
              <w:rPr>
                <w:rFonts w:eastAsia="Times New Roman"/>
                <w:color w:val="000000"/>
                <w:sz w:val="18"/>
                <w:szCs w:val="18"/>
                <w:lang w:eastAsia="en-AU"/>
              </w:rPr>
              <w:t>O'Day</w:t>
            </w:r>
            <w:proofErr w:type="spellEnd"/>
            <w:r w:rsidRPr="00F435BD">
              <w:rPr>
                <w:rFonts w:eastAsia="Times New Roman"/>
                <w:color w:val="000000"/>
                <w:sz w:val="18"/>
                <w:szCs w:val="18"/>
                <w:lang w:eastAsia="en-AU"/>
              </w:rPr>
              <w:t xml:space="preserve"> </w:t>
            </w:r>
          </w:p>
        </w:tc>
        <w:tc>
          <w:tcPr>
            <w:tcW w:w="993" w:type="dxa"/>
            <w:shd w:val="clear" w:color="auto" w:fill="auto"/>
            <w:noWrap/>
            <w:vAlign w:val="bottom"/>
            <w:hideMark/>
          </w:tcPr>
          <w:p w:rsidR="001A1976" w:rsidRPr="00F435BD" w:rsidRDefault="001A1976"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Barkly </w:t>
            </w: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Wollongong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Bulloo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Wiluna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Franklin Harbour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Surf Coast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Glamorgan/Spring Bay </w:t>
            </w:r>
          </w:p>
        </w:tc>
        <w:tc>
          <w:tcPr>
            <w:tcW w:w="993"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bookmarkStart w:id="27" w:name="_GoBack"/>
            <w:bookmarkEnd w:id="27"/>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Shellharbour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Boulia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Ashburton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Peterborough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Benalla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Sorell </w:t>
            </w: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Blue Mountains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Barcoo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Trayning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Copper Coast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Colac-Otway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Dorset </w:t>
            </w: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Lake Macquarie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Quilpie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Koorda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Orroroo</w:t>
            </w:r>
            <w:r>
              <w:rPr>
                <w:rFonts w:eastAsia="Times New Roman"/>
                <w:color w:val="000000"/>
                <w:sz w:val="18"/>
                <w:szCs w:val="18"/>
                <w:lang w:eastAsia="en-AU"/>
              </w:rPr>
              <w:br/>
            </w:r>
            <w:r w:rsidRPr="00F435BD">
              <w:rPr>
                <w:rFonts w:eastAsia="Times New Roman"/>
                <w:color w:val="000000"/>
                <w:sz w:val="18"/>
                <w:szCs w:val="18"/>
                <w:lang w:eastAsia="en-AU"/>
              </w:rPr>
              <w:t xml:space="preserve">/Carrieton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East Gippsland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Northern Midlands </w:t>
            </w: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Fairfield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Winton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Carnamah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Kimba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Moira </w:t>
            </w:r>
          </w:p>
        </w:tc>
        <w:tc>
          <w:tcPr>
            <w:tcW w:w="1134"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Blacktown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Paroo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Mingenew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Cleve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Baw </w:t>
            </w:r>
            <w:proofErr w:type="spellStart"/>
            <w:r w:rsidRPr="00F435BD">
              <w:rPr>
                <w:rFonts w:eastAsia="Times New Roman"/>
                <w:color w:val="000000"/>
                <w:sz w:val="18"/>
                <w:szCs w:val="18"/>
                <w:lang w:eastAsia="en-AU"/>
              </w:rPr>
              <w:t>Baw</w:t>
            </w:r>
            <w:proofErr w:type="spellEnd"/>
            <w:r w:rsidRPr="00F435BD">
              <w:rPr>
                <w:rFonts w:eastAsia="Times New Roman"/>
                <w:color w:val="000000"/>
                <w:sz w:val="18"/>
                <w:szCs w:val="18"/>
                <w:lang w:eastAsia="en-AU"/>
              </w:rPr>
              <w:t xml:space="preserv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Kiama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Blackall-Tambo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Three Springs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Barunga</w:t>
            </w:r>
            <w:proofErr w:type="spellEnd"/>
            <w:r w:rsidRPr="00F435BD">
              <w:rPr>
                <w:rFonts w:eastAsia="Times New Roman"/>
                <w:color w:val="000000"/>
                <w:sz w:val="18"/>
                <w:szCs w:val="18"/>
                <w:lang w:eastAsia="en-AU"/>
              </w:rPr>
              <w:t xml:space="preserve"> West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Wellington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Brewarrina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Flinders (Qld)</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Morawa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Karoonda East Murray </w:t>
            </w:r>
          </w:p>
        </w:tc>
        <w:tc>
          <w:tcPr>
            <w:tcW w:w="1134"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South Gippsland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Balranald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Longreach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Woodanilling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Port Pirie City and </w:t>
            </w:r>
            <w:proofErr w:type="spellStart"/>
            <w:r w:rsidRPr="00F435BD">
              <w:rPr>
                <w:rFonts w:eastAsia="Times New Roman"/>
                <w:color w:val="000000"/>
                <w:sz w:val="18"/>
                <w:szCs w:val="18"/>
                <w:lang w:eastAsia="en-AU"/>
              </w:rPr>
              <w:t>Dists</w:t>
            </w:r>
            <w:proofErr w:type="spellEnd"/>
            <w:r w:rsidRPr="00F435BD">
              <w:rPr>
                <w:rFonts w:eastAsia="Times New Roman"/>
                <w:color w:val="000000"/>
                <w:sz w:val="18"/>
                <w:szCs w:val="18"/>
                <w:lang w:eastAsia="en-AU"/>
              </w:rPr>
              <w:t xml:space="preserve"> </w:t>
            </w:r>
          </w:p>
        </w:tc>
        <w:tc>
          <w:tcPr>
            <w:tcW w:w="1134"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Eurobodalla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Murweh</w:t>
            </w:r>
            <w:proofErr w:type="spellEnd"/>
            <w:r w:rsidRPr="00F435BD">
              <w:rPr>
                <w:rFonts w:eastAsia="Times New Roman"/>
                <w:color w:val="000000"/>
                <w:sz w:val="18"/>
                <w:szCs w:val="18"/>
                <w:lang w:eastAsia="en-AU"/>
              </w:rPr>
              <w:t xml:space="preserve">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Irwin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Mallala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Central Darling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Charters Towers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Perenjori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Lower Eyre Peninsula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Camden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Barcaldine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Coorow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Mount Remarkable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Bourke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Balonne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Dumbleyung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Southern Mallee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Hornsby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Gladstone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Katanning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Murray Bridge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Cobar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Goondiwindi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Wagin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Kangaroo Island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Penrith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Isaac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Mount Marshall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Northern Areas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Orange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Lockyer Valley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Chapman Valley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Mount Barker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Bogan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Central Highlands (Qld)</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Kent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Goyder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Warren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Rockhampton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Dalwallinu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Wakefield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Liverpool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Maranoa</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Broomehill-Tambellup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Playford</w:t>
            </w:r>
            <w:proofErr w:type="spellEnd"/>
            <w:r w:rsidRPr="00F435BD">
              <w:rPr>
                <w:rFonts w:eastAsia="Times New Roman"/>
                <w:color w:val="000000"/>
                <w:sz w:val="18"/>
                <w:szCs w:val="18"/>
                <w:lang w:eastAsia="en-AU"/>
              </w:rPr>
              <w:t xml:space="preserv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Coolamon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South Burnett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Gnowangerup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Mid Murray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Carrathool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Southern Downs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Jerramungup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Berri and Barmera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Muswellbrook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Mackay</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Greater Geraldton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Light (</w:t>
            </w:r>
            <w:proofErr w:type="spellStart"/>
            <w:r w:rsidRPr="00F435BD">
              <w:rPr>
                <w:rFonts w:eastAsia="Times New Roman"/>
                <w:color w:val="000000"/>
                <w:sz w:val="18"/>
                <w:szCs w:val="18"/>
                <w:lang w:eastAsia="en-AU"/>
              </w:rPr>
              <w:t>RegC</w:t>
            </w:r>
            <w:proofErr w:type="spellEnd"/>
            <w:r w:rsidRPr="00F435BD">
              <w:rPr>
                <w:rFonts w:eastAsia="Times New Roman"/>
                <w:color w:val="000000"/>
                <w:sz w:val="18"/>
                <w:szCs w:val="18"/>
                <w:lang w:eastAsia="en-AU"/>
              </w:rPr>
              <w:t>)</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Leeton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Western Downs </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Beverley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The Coorong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Lithgow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Toowoomba</w:t>
            </w: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York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Clare and Gilbert Valleys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Walgett </w:t>
            </w:r>
          </w:p>
        </w:tc>
        <w:tc>
          <w:tcPr>
            <w:tcW w:w="1417"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West Arthur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Yorke</w:t>
            </w:r>
            <w:proofErr w:type="spellEnd"/>
            <w:r w:rsidRPr="00F435BD">
              <w:rPr>
                <w:rFonts w:eastAsia="Times New Roman"/>
                <w:color w:val="000000"/>
                <w:sz w:val="18"/>
                <w:szCs w:val="18"/>
                <w:lang w:eastAsia="en-AU"/>
              </w:rPr>
              <w:t xml:space="preserve"> Peninsula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Narrandera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Capel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Alexandrina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Uralla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Moora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Loxton Waikerie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Wollondilly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Ravensthorpe </w:t>
            </w:r>
          </w:p>
        </w:tc>
        <w:tc>
          <w:tcPr>
            <w:tcW w:w="1417"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Barossa </w:t>
            </w: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Cessnock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Northampton </w:t>
            </w:r>
          </w:p>
        </w:tc>
        <w:tc>
          <w:tcPr>
            <w:tcW w:w="1417"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Weddin</w:t>
            </w:r>
            <w:proofErr w:type="spellEnd"/>
            <w:r w:rsidRPr="00F435BD">
              <w:rPr>
                <w:rFonts w:eastAsia="Times New Roman"/>
                <w:color w:val="000000"/>
                <w:sz w:val="18"/>
                <w:szCs w:val="18"/>
                <w:lang w:eastAsia="en-AU"/>
              </w:rPr>
              <w:t xml:space="preserv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Cranbrook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Coonamble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Bridgetown-Greenbushes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40440C">
            <w:pPr>
              <w:spacing w:before="0"/>
              <w:rPr>
                <w:rFonts w:eastAsia="Times New Roman"/>
                <w:color w:val="000000"/>
                <w:sz w:val="18"/>
                <w:szCs w:val="18"/>
                <w:lang w:eastAsia="en-AU"/>
              </w:rPr>
            </w:pPr>
            <w:r w:rsidRPr="00F435BD">
              <w:rPr>
                <w:rFonts w:eastAsia="Times New Roman"/>
                <w:color w:val="000000"/>
                <w:sz w:val="18"/>
                <w:szCs w:val="18"/>
                <w:lang w:eastAsia="en-AU"/>
              </w:rPr>
              <w:t>Central Coast</w:t>
            </w:r>
            <w:r w:rsidR="0040440C">
              <w:rPr>
                <w:rFonts w:eastAsia="Times New Roman"/>
                <w:color w:val="000000"/>
                <w:sz w:val="18"/>
                <w:szCs w:val="18"/>
                <w:lang w:eastAsia="en-AU"/>
              </w:rPr>
              <w:t xml:space="preserve"> </w:t>
            </w:r>
            <w:r w:rsidRPr="00F435BD">
              <w:rPr>
                <w:rFonts w:eastAsia="Times New Roman"/>
                <w:color w:val="000000"/>
                <w:sz w:val="18"/>
                <w:szCs w:val="18"/>
                <w:lang w:eastAsia="en-AU"/>
              </w:rPr>
              <w:t>(NSW)</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Wanneroo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Murrumbidgee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Dandaragan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Oberon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Carnarvon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Gilgandra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Boyup</w:t>
            </w:r>
            <w:proofErr w:type="spellEnd"/>
            <w:r w:rsidRPr="00F435BD">
              <w:rPr>
                <w:rFonts w:eastAsia="Times New Roman"/>
                <w:color w:val="000000"/>
                <w:sz w:val="18"/>
                <w:szCs w:val="18"/>
                <w:lang w:eastAsia="en-AU"/>
              </w:rPr>
              <w:t xml:space="preserve"> Brook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Shoalhaven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Lake Grace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Edward River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Gingin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Hawkesbury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Kojonup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Walcha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Busselton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Narromine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Augusta-Margaret River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Berrigan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Plantagenet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Goulburn </w:t>
            </w:r>
            <w:proofErr w:type="spellStart"/>
            <w:r w:rsidRPr="00F435BD">
              <w:rPr>
                <w:rFonts w:eastAsia="Times New Roman"/>
                <w:color w:val="000000"/>
                <w:sz w:val="18"/>
                <w:szCs w:val="18"/>
                <w:lang w:eastAsia="en-AU"/>
              </w:rPr>
              <w:t>Mulwaree</w:t>
            </w:r>
            <w:proofErr w:type="spellEnd"/>
            <w:r w:rsidRPr="00F435BD">
              <w:rPr>
                <w:rFonts w:eastAsia="Times New Roman"/>
                <w:color w:val="000000"/>
                <w:sz w:val="18"/>
                <w:szCs w:val="18"/>
                <w:lang w:eastAsia="en-AU"/>
              </w:rPr>
              <w:t xml:space="preserv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Manjimup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Blayney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Esperance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Bega Valley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val="restart"/>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Wentworth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Forbes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Gwydir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Dungog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Queanbeyan-</w:t>
            </w:r>
            <w:proofErr w:type="spellStart"/>
            <w:r w:rsidRPr="00F435BD">
              <w:rPr>
                <w:rFonts w:eastAsia="Times New Roman"/>
                <w:color w:val="000000"/>
                <w:sz w:val="18"/>
                <w:szCs w:val="18"/>
                <w:lang w:eastAsia="en-AU"/>
              </w:rPr>
              <w:t>Palerang</w:t>
            </w:r>
            <w:proofErr w:type="spellEnd"/>
            <w:r w:rsidRPr="00F435BD">
              <w:rPr>
                <w:rFonts w:eastAsia="Times New Roman"/>
                <w:color w:val="000000"/>
                <w:sz w:val="18"/>
                <w:szCs w:val="18"/>
                <w:lang w:eastAsia="en-AU"/>
              </w:rPr>
              <w:t xml:space="preserve">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Lachlan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Glen Innes Severn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Bland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Liverpool Plains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Cowra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Moree Plains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Singleton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Wingecarribee</w:t>
            </w:r>
            <w:proofErr w:type="spellEnd"/>
            <w:r w:rsidRPr="00F435BD">
              <w:rPr>
                <w:rFonts w:eastAsia="Times New Roman"/>
                <w:color w:val="000000"/>
                <w:sz w:val="18"/>
                <w:szCs w:val="18"/>
                <w:lang w:eastAsia="en-AU"/>
              </w:rPr>
              <w:t xml:space="preserv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Parkes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Tenterfield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Bathurst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Gunnedah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Narrabri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Yass Valley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Inverell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Upper Hunter Shire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Snowy Valleys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Warrumbungle Shire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Murray River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Griffith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Armidale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Mid-Western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Dubbo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Snowy Monaro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Upper Lachlan Shire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roofErr w:type="spellStart"/>
            <w:r w:rsidRPr="00F435BD">
              <w:rPr>
                <w:rFonts w:eastAsia="Times New Roman"/>
                <w:color w:val="000000"/>
                <w:sz w:val="18"/>
                <w:szCs w:val="18"/>
                <w:lang w:eastAsia="en-AU"/>
              </w:rPr>
              <w:t>Cabonne</w:t>
            </w:r>
            <w:proofErr w:type="spellEnd"/>
            <w:r w:rsidRPr="00F435BD">
              <w:rPr>
                <w:rFonts w:eastAsia="Times New Roman"/>
                <w:color w:val="000000"/>
                <w:sz w:val="18"/>
                <w:szCs w:val="18"/>
                <w:lang w:eastAsia="en-AU"/>
              </w:rPr>
              <w:t xml:space="preserve">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Tamworth Regional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r w:rsidR="008E7321" w:rsidRPr="00F435BD" w:rsidTr="00083CD5">
        <w:trPr>
          <w:trHeight w:val="227"/>
        </w:trPr>
        <w:tc>
          <w:tcPr>
            <w:tcW w:w="1975" w:type="dxa"/>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r w:rsidRPr="00F435BD">
              <w:rPr>
                <w:rFonts w:eastAsia="Times New Roman"/>
                <w:color w:val="000000"/>
                <w:sz w:val="18"/>
                <w:szCs w:val="18"/>
                <w:lang w:eastAsia="en-AU"/>
              </w:rPr>
              <w:t xml:space="preserve">Mid-Coast </w:t>
            </w: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8"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417"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1134"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c>
          <w:tcPr>
            <w:tcW w:w="993" w:type="dxa"/>
            <w:vMerge/>
            <w:shd w:val="clear" w:color="auto" w:fill="auto"/>
            <w:noWrap/>
            <w:vAlign w:val="bottom"/>
            <w:hideMark/>
          </w:tcPr>
          <w:p w:rsidR="008E7321" w:rsidRPr="00F435BD" w:rsidRDefault="008E7321" w:rsidP="001A1976">
            <w:pPr>
              <w:spacing w:before="0"/>
              <w:rPr>
                <w:rFonts w:eastAsia="Times New Roman"/>
                <w:color w:val="000000"/>
                <w:sz w:val="18"/>
                <w:szCs w:val="18"/>
                <w:lang w:eastAsia="en-AU"/>
              </w:rPr>
            </w:pPr>
          </w:p>
        </w:tc>
      </w:tr>
    </w:tbl>
    <w:p w:rsidR="001A1976" w:rsidRDefault="001A1976" w:rsidP="009A004C">
      <w:pPr>
        <w:spacing w:before="120"/>
        <w:contextualSpacing/>
        <w:rPr>
          <w:rFonts w:ascii="Arial" w:hAnsi="Arial" w:cs="Arial"/>
        </w:rPr>
      </w:pPr>
    </w:p>
    <w:p w:rsidR="008818C8" w:rsidRDefault="008818C8" w:rsidP="009A004C">
      <w:pPr>
        <w:spacing w:before="120"/>
        <w:contextualSpacing/>
        <w:rPr>
          <w:rFonts w:ascii="Arial" w:hAnsi="Arial" w:cs="Arial"/>
        </w:rPr>
      </w:pPr>
      <w:r w:rsidRPr="006F68F9">
        <w:rPr>
          <w:rFonts w:ascii="Arial" w:hAnsi="Arial" w:cs="Arial"/>
        </w:rPr>
        <w:t xml:space="preserve">Applications from consortia are acceptable, as long as </w:t>
      </w:r>
      <w:r w:rsidR="00093EDF">
        <w:rPr>
          <w:rFonts w:ascii="Arial" w:hAnsi="Arial" w:cs="Arial"/>
        </w:rPr>
        <w:t>there is</w:t>
      </w:r>
      <w:r>
        <w:rPr>
          <w:rFonts w:ascii="Arial" w:hAnsi="Arial" w:cs="Arial"/>
        </w:rPr>
        <w:t xml:space="preserve"> a lead applicant who is solely accountable to the Commonwealth for the delivery of grant activities and </w:t>
      </w:r>
      <w:r w:rsidR="00095D71">
        <w:rPr>
          <w:rFonts w:ascii="Arial" w:hAnsi="Arial" w:cs="Arial"/>
        </w:rPr>
        <w:t>all consortia applicants are an</w:t>
      </w:r>
      <w:r>
        <w:rPr>
          <w:rFonts w:ascii="Arial" w:hAnsi="Arial" w:cs="Arial"/>
        </w:rPr>
        <w:t xml:space="preserve"> eligible entity as per the list above. For more information, please refer to section 7.5</w:t>
      </w:r>
      <w:r>
        <w:rPr>
          <w:rStyle w:val="FootnoteReference"/>
          <w:rFonts w:ascii="Arial" w:hAnsi="Arial" w:cs="Arial"/>
        </w:rPr>
        <w:footnoteReference w:id="1"/>
      </w:r>
      <w:r w:rsidRPr="006F68F9">
        <w:rPr>
          <w:rFonts w:ascii="Arial" w:hAnsi="Arial" w:cs="Arial"/>
        </w:rPr>
        <w:t>.</w:t>
      </w:r>
    </w:p>
    <w:p w:rsidR="008E7321" w:rsidRPr="009A004C" w:rsidRDefault="008E7321" w:rsidP="009A004C">
      <w:pPr>
        <w:spacing w:before="120"/>
        <w:contextualSpacing/>
        <w:rPr>
          <w:rFonts w:ascii="Arial" w:hAnsi="Arial" w:cs="Arial"/>
          <w:sz w:val="18"/>
        </w:rPr>
      </w:pPr>
    </w:p>
    <w:p w:rsidR="00890646" w:rsidRPr="00472A15" w:rsidRDefault="00BB5CF6" w:rsidP="00890646">
      <w:pPr>
        <w:pStyle w:val="Heading2Numbered"/>
        <w:numPr>
          <w:ilvl w:val="0"/>
          <w:numId w:val="0"/>
        </w:numPr>
        <w:spacing w:before="0" w:after="0" w:line="240" w:lineRule="auto"/>
        <w:ind w:left="567" w:hanging="567"/>
        <w:rPr>
          <w:color w:val="000000" w:themeColor="text1"/>
        </w:rPr>
      </w:pPr>
      <w:bookmarkStart w:id="28" w:name="_Toc527631173"/>
      <w:bookmarkStart w:id="29" w:name="_Toc467773958"/>
      <w:bookmarkEnd w:id="25"/>
      <w:r w:rsidRPr="00DB614C">
        <w:t>3.</w:t>
      </w:r>
      <w:r w:rsidR="00C04453">
        <w:t>2</w:t>
      </w:r>
      <w:r>
        <w:tab/>
      </w:r>
      <w:r w:rsidRPr="00DB614C">
        <w:t>Who is not eligible to apply for a grant?</w:t>
      </w:r>
      <w:bookmarkEnd w:id="28"/>
      <w:r>
        <w:t xml:space="preserve"> </w:t>
      </w:r>
    </w:p>
    <w:p w:rsidR="008818C8" w:rsidRPr="007F6985" w:rsidRDefault="008818C8" w:rsidP="009A004C">
      <w:pPr>
        <w:pStyle w:val="Bullet1"/>
        <w:numPr>
          <w:ilvl w:val="0"/>
          <w:numId w:val="0"/>
        </w:numPr>
        <w:rPr>
          <w:rFonts w:cstheme="minorHAnsi"/>
        </w:rPr>
      </w:pPr>
      <w:bookmarkStart w:id="30" w:name="_Toc525809660"/>
      <w:r>
        <w:rPr>
          <w:rFonts w:cstheme="minorHAnsi"/>
        </w:rPr>
        <w:t>You are not eligible to apply for this grant opportunity if you have not received an invitation to apply through GrantConnect and are not listed as an eligible invited local council at Section</w:t>
      </w:r>
      <w:r w:rsidR="00CC62F4">
        <w:rPr>
          <w:rFonts w:cstheme="minorHAnsi"/>
        </w:rPr>
        <w:t xml:space="preserve"> </w:t>
      </w:r>
      <w:r w:rsidR="00CC62F4">
        <w:rPr>
          <w:rFonts w:cstheme="minorHAnsi"/>
        </w:rPr>
        <w:fldChar w:fldCharType="begin"/>
      </w:r>
      <w:r w:rsidR="00CC62F4">
        <w:rPr>
          <w:rFonts w:cstheme="minorHAnsi"/>
        </w:rPr>
        <w:instrText xml:space="preserve"> REF _Ref526514789 \r \h </w:instrText>
      </w:r>
      <w:r w:rsidR="009A004C">
        <w:rPr>
          <w:rFonts w:cstheme="minorHAnsi"/>
        </w:rPr>
        <w:instrText xml:space="preserve"> \* MERGEFORMAT </w:instrText>
      </w:r>
      <w:r w:rsidR="00CC62F4">
        <w:rPr>
          <w:rFonts w:cstheme="minorHAnsi"/>
        </w:rPr>
      </w:r>
      <w:r w:rsidR="00CC62F4">
        <w:rPr>
          <w:rFonts w:cstheme="minorHAnsi"/>
        </w:rPr>
        <w:fldChar w:fldCharType="separate"/>
      </w:r>
      <w:r w:rsidR="00C82818">
        <w:rPr>
          <w:rFonts w:cstheme="minorHAnsi"/>
        </w:rPr>
        <w:t>3</w:t>
      </w:r>
      <w:r w:rsidR="00CC62F4">
        <w:rPr>
          <w:rFonts w:cstheme="minorHAnsi"/>
        </w:rPr>
        <w:fldChar w:fldCharType="end"/>
      </w:r>
      <w:r w:rsidR="00CC62F4">
        <w:rPr>
          <w:rFonts w:cstheme="minorHAnsi"/>
        </w:rPr>
        <w:t>.1</w:t>
      </w:r>
      <w:r>
        <w:rPr>
          <w:rFonts w:cstheme="minorHAnsi"/>
        </w:rPr>
        <w:t>.</w:t>
      </w:r>
      <w:bookmarkEnd w:id="30"/>
    </w:p>
    <w:p w:rsidR="00340616" w:rsidRPr="00A668C8" w:rsidRDefault="008818C8" w:rsidP="00A668C8">
      <w:pPr>
        <w:pStyle w:val="Heading1Numbered"/>
      </w:pPr>
      <w:r w:rsidRPr="007314EC" w:rsidDel="008818C8">
        <w:rPr>
          <w:rFonts w:ascii="Arial" w:hAnsi="Arial" w:cs="Arial"/>
        </w:rPr>
        <w:t xml:space="preserve"> </w:t>
      </w:r>
      <w:bookmarkStart w:id="31" w:name="_Toc467773959"/>
      <w:bookmarkStart w:id="32" w:name="_Toc527631174"/>
      <w:bookmarkEnd w:id="29"/>
      <w:r w:rsidR="00340616" w:rsidRPr="00A668C8">
        <w:t>Eligible grant activities</w:t>
      </w:r>
      <w:bookmarkEnd w:id="31"/>
      <w:r w:rsidR="002A3F88">
        <w:t xml:space="preserve"> – wild dog exclusion fencing</w:t>
      </w:r>
      <w:bookmarkEnd w:id="32"/>
    </w:p>
    <w:p w:rsidR="00340616" w:rsidRPr="00F56535" w:rsidRDefault="00340616" w:rsidP="00056305">
      <w:pPr>
        <w:pStyle w:val="Heading2Numbered"/>
      </w:pPr>
      <w:bookmarkStart w:id="33" w:name="_Toc467773960"/>
      <w:bookmarkStart w:id="34" w:name="_Toc527631175"/>
      <w:r w:rsidRPr="00F56535">
        <w:t>What can the grant money be used for?</w:t>
      </w:r>
      <w:bookmarkEnd w:id="33"/>
      <w:bookmarkEnd w:id="34"/>
    </w:p>
    <w:p w:rsidR="00340616" w:rsidRPr="000A271A" w:rsidRDefault="00340616" w:rsidP="00340616">
      <w:pPr>
        <w:rPr>
          <w:rFonts w:cstheme="minorHAnsi"/>
        </w:rPr>
      </w:pPr>
      <w:r w:rsidRPr="000A271A">
        <w:rPr>
          <w:rFonts w:cstheme="minorHAnsi"/>
        </w:rPr>
        <w:t>To be eligible your project must:</w:t>
      </w:r>
    </w:p>
    <w:p w:rsidR="00F531E5" w:rsidRPr="00163277" w:rsidRDefault="00AD3EE6" w:rsidP="000A271A">
      <w:pPr>
        <w:pStyle w:val="Bullet1"/>
        <w:rPr>
          <w:b/>
        </w:rPr>
      </w:pPr>
      <w:r w:rsidRPr="00B7548D">
        <w:t>Take</w:t>
      </w:r>
      <w:r w:rsidR="00F531E5" w:rsidRPr="00B7548D">
        <w:t xml:space="preserve"> place wholly within the eligible LGA (or LGAs within consortia if applicable)</w:t>
      </w:r>
      <w:r w:rsidR="0086760B">
        <w:t>.</w:t>
      </w:r>
    </w:p>
    <w:p w:rsidR="00416818" w:rsidRDefault="00B7548D" w:rsidP="00416818">
      <w:pPr>
        <w:pStyle w:val="Bullet1"/>
      </w:pPr>
      <w:r>
        <w:t>Be a landscape</w:t>
      </w:r>
      <w:r w:rsidR="00602A54">
        <w:t>-</w:t>
      </w:r>
      <w:r>
        <w:t>scale approach for wild dog exclusion fencing</w:t>
      </w:r>
      <w:r w:rsidR="00972573">
        <w:t>. This will ensure benefits to a range of farmers and agricultural producers.</w:t>
      </w:r>
      <w:r>
        <w:t xml:space="preserve"> </w:t>
      </w:r>
    </w:p>
    <w:p w:rsidR="00416818" w:rsidRDefault="0097683A" w:rsidP="00416818">
      <w:pPr>
        <w:pStyle w:val="Bullet1"/>
      </w:pPr>
      <w:r w:rsidRPr="000D0881">
        <w:t>Funding must be spent</w:t>
      </w:r>
      <w:r w:rsidR="005B6F05" w:rsidRPr="000D0881">
        <w:t xml:space="preserve"> on </w:t>
      </w:r>
      <w:r w:rsidR="00B7548D" w:rsidRPr="000D0881">
        <w:t>materials and labour associated with wild dog exclusion fencing</w:t>
      </w:r>
      <w:r w:rsidR="004D4739">
        <w:t>.</w:t>
      </w:r>
      <w:bookmarkStart w:id="35" w:name="_Toc467773961"/>
    </w:p>
    <w:p w:rsidR="00212227" w:rsidRPr="005F555D" w:rsidRDefault="001A0C91" w:rsidP="00212227">
      <w:pPr>
        <w:pStyle w:val="Bullet1"/>
      </w:pPr>
      <w:r>
        <w:t>A</w:t>
      </w:r>
      <w:r w:rsidR="00212227" w:rsidRPr="005F555D">
        <w:t>dhere to existing animal welfare legislation and voluntary or mandatory Codes of Practice and Standard Operating Procedures for the management of relevant pest animals, as well as federal and state/territory environmental legislation and regulations.</w:t>
      </w:r>
    </w:p>
    <w:p w:rsidR="00340616" w:rsidRPr="00B72EE8" w:rsidRDefault="00340616" w:rsidP="00056305">
      <w:pPr>
        <w:pStyle w:val="Heading2Numbered"/>
      </w:pPr>
      <w:bookmarkStart w:id="36" w:name="_Toc527631176"/>
      <w:r w:rsidRPr="00B72EE8">
        <w:t xml:space="preserve">What </w:t>
      </w:r>
      <w:r>
        <w:t>the grant money cannot be used for</w:t>
      </w:r>
      <w:bookmarkEnd w:id="35"/>
      <w:bookmarkEnd w:id="36"/>
    </w:p>
    <w:p w:rsidR="002B7109" w:rsidRDefault="00340616" w:rsidP="00203814">
      <w:pPr>
        <w:pStyle w:val="Bullet1"/>
        <w:numPr>
          <w:ilvl w:val="0"/>
          <w:numId w:val="0"/>
        </w:numPr>
        <w:ind w:left="284" w:hanging="284"/>
        <w:rPr>
          <w:rFonts w:cstheme="minorHAnsi"/>
        </w:rPr>
      </w:pPr>
      <w:r w:rsidRPr="000A271A">
        <w:rPr>
          <w:rFonts w:cstheme="minorHAnsi"/>
        </w:rPr>
        <w:t xml:space="preserve">You cannot use the grant for the following activities: </w:t>
      </w:r>
    </w:p>
    <w:p w:rsidR="00340616" w:rsidRPr="00AD3EE6" w:rsidRDefault="00340616" w:rsidP="002B7109">
      <w:pPr>
        <w:pStyle w:val="Bullet1"/>
      </w:pPr>
      <w:r w:rsidRPr="00AD3EE6">
        <w:t xml:space="preserve">purchase of land </w:t>
      </w:r>
    </w:p>
    <w:p w:rsidR="00340616" w:rsidRPr="00AD3EE6" w:rsidRDefault="00340616" w:rsidP="000A271A">
      <w:pPr>
        <w:pStyle w:val="Bullet1"/>
      </w:pPr>
      <w:r w:rsidRPr="00203814">
        <w:t>wages</w:t>
      </w:r>
      <w:r w:rsidR="002B7109" w:rsidRPr="00AD3EE6">
        <w:t xml:space="preserve"> except those that relate directly to engagement/employment for the purposes of the proposal </w:t>
      </w:r>
    </w:p>
    <w:p w:rsidR="00340616" w:rsidRPr="00AD3EE6" w:rsidRDefault="00340616" w:rsidP="000A271A">
      <w:pPr>
        <w:pStyle w:val="Bullet1"/>
      </w:pPr>
      <w:r w:rsidRPr="00AD3EE6">
        <w:t xml:space="preserve">the covering of retrospective costs </w:t>
      </w:r>
    </w:p>
    <w:p w:rsidR="00340616" w:rsidRPr="00705EA6" w:rsidRDefault="00340616" w:rsidP="000A271A">
      <w:pPr>
        <w:pStyle w:val="Bullet1"/>
      </w:pPr>
      <w:r w:rsidRPr="00705EA6">
        <w:lastRenderedPageBreak/>
        <w:t xml:space="preserve">costs incurred in the preparation of a grant application or related documentation </w:t>
      </w:r>
    </w:p>
    <w:p w:rsidR="00340616" w:rsidRPr="000A271A" w:rsidRDefault="00340616" w:rsidP="000A271A">
      <w:pPr>
        <w:pStyle w:val="Bullet1"/>
      </w:pPr>
      <w:r w:rsidRPr="00AD3EE6">
        <w:t>subsidy of general ongoing administration of an organisation such as electricity, phone</w:t>
      </w:r>
      <w:r w:rsidRPr="000A271A">
        <w:t xml:space="preserve"> and rent </w:t>
      </w:r>
    </w:p>
    <w:p w:rsidR="00340616" w:rsidRDefault="00340616" w:rsidP="000A271A">
      <w:pPr>
        <w:pStyle w:val="Bullet1"/>
      </w:pPr>
      <w:r w:rsidRPr="000A271A">
        <w:t xml:space="preserve">overseas travel </w:t>
      </w:r>
    </w:p>
    <w:p w:rsidR="009B6796" w:rsidRDefault="009B6796" w:rsidP="000A271A">
      <w:pPr>
        <w:pStyle w:val="Bullet1"/>
      </w:pPr>
      <w:r>
        <w:t>general on-farm maintenance, stockpiling fencing supplies by farm businesses; general maintenance and repair programs, or existing plann</w:t>
      </w:r>
      <w:r w:rsidR="005C28C8">
        <w:t>ed</w:t>
      </w:r>
      <w:r>
        <w:t xml:space="preserve"> capital expenses, construction and works by local council</w:t>
      </w:r>
    </w:p>
    <w:p w:rsidR="00CC62F4" w:rsidRPr="00CC62F4" w:rsidRDefault="0062354A" w:rsidP="00340616">
      <w:pPr>
        <w:pStyle w:val="Bullet1"/>
      </w:pPr>
      <w:r w:rsidRPr="00D6739B">
        <w:t xml:space="preserve">activities with the potential to adversely impact on any </w:t>
      </w:r>
      <w:r w:rsidR="002B7109" w:rsidRPr="002B7109">
        <w:rPr>
          <w:rStyle w:val="Hyperlink"/>
        </w:rPr>
        <w:t>matter of national environmental significance</w:t>
      </w:r>
      <w:r w:rsidRPr="00D6739B">
        <w:t xml:space="preserve"> as identified under the </w:t>
      </w:r>
      <w:r w:rsidRPr="00D6739B">
        <w:rPr>
          <w:i/>
        </w:rPr>
        <w:t>Environment Protection and Biodiversity Conservation Act 1999</w:t>
      </w:r>
    </w:p>
    <w:p w:rsidR="00340616" w:rsidRPr="00CC62F4" w:rsidRDefault="007D0E4D" w:rsidP="00340616">
      <w:pPr>
        <w:pStyle w:val="Bullet1"/>
      </w:pPr>
      <w:proofErr w:type="gramStart"/>
      <w:r>
        <w:t>other</w:t>
      </w:r>
      <w:proofErr w:type="gramEnd"/>
      <w:r w:rsidR="00BF2DB3" w:rsidRPr="000A271A" w:rsidDel="00BF2DB3">
        <w:t xml:space="preserve"> </w:t>
      </w:r>
      <w:r w:rsidR="00340616" w:rsidRPr="000A271A">
        <w:t>activities for which other Commonwealth, State, Territory or Local Government bodies have primary responsibility.</w:t>
      </w:r>
      <w:r w:rsidR="00B7548D" w:rsidRPr="00CC62F4" w:rsidDel="00B7548D">
        <w:rPr>
          <w:b/>
          <w:color w:val="745B00" w:themeColor="accent3" w:themeShade="80"/>
        </w:rPr>
        <w:t xml:space="preserve"> </w:t>
      </w:r>
    </w:p>
    <w:p w:rsidR="00AD3EE6" w:rsidRDefault="00AD3EE6" w:rsidP="002B7109">
      <w:pPr>
        <w:pStyle w:val="Bullet1"/>
        <w:numPr>
          <w:ilvl w:val="0"/>
          <w:numId w:val="0"/>
        </w:numPr>
        <w:ind w:left="284" w:hanging="284"/>
      </w:pPr>
    </w:p>
    <w:p w:rsidR="00740358" w:rsidRDefault="002B7109" w:rsidP="00095D71">
      <w:pPr>
        <w:pStyle w:val="Bullet1"/>
        <w:numPr>
          <w:ilvl w:val="0"/>
          <w:numId w:val="0"/>
        </w:numPr>
        <w:rPr>
          <w:b/>
          <w:color w:val="745B00" w:themeColor="accent3" w:themeShade="80"/>
        </w:rPr>
      </w:pPr>
      <w:r>
        <w:t>Applicants must</w:t>
      </w:r>
      <w:r w:rsidRPr="00B7548D">
        <w:t xml:space="preserve"> </w:t>
      </w:r>
      <w:r w:rsidR="00B7548D" w:rsidRPr="00B7548D">
        <w:t xml:space="preserve">identify if </w:t>
      </w:r>
      <w:r>
        <w:t>they</w:t>
      </w:r>
      <w:r w:rsidR="00B7548D" w:rsidRPr="00B7548D">
        <w:t xml:space="preserve"> are receiving any funds from other Commonwealth</w:t>
      </w:r>
      <w:r w:rsidR="00AD3EE6">
        <w:t>, S</w:t>
      </w:r>
      <w:r w:rsidR="00B7548D" w:rsidRPr="00B7548D">
        <w:t>tate</w:t>
      </w:r>
      <w:r w:rsidR="00AD3EE6">
        <w:t xml:space="preserve"> or Local G</w:t>
      </w:r>
      <w:r w:rsidR="00AD3EE6" w:rsidRPr="00B7548D">
        <w:t>overnment</w:t>
      </w:r>
      <w:r w:rsidR="00B7548D" w:rsidRPr="00B7548D">
        <w:t xml:space="preserve"> sources</w:t>
      </w:r>
      <w:r>
        <w:t xml:space="preserve"> on the application form</w:t>
      </w:r>
      <w:r w:rsidR="00B7548D" w:rsidRPr="00B7548D">
        <w:t>.</w:t>
      </w:r>
    </w:p>
    <w:p w:rsidR="002A3F88" w:rsidRPr="00A668C8" w:rsidRDefault="002A3F88" w:rsidP="002A3F88">
      <w:pPr>
        <w:pStyle w:val="Heading1Numbered"/>
      </w:pPr>
      <w:bookmarkStart w:id="37" w:name="_Toc527631177"/>
      <w:r w:rsidRPr="00A668C8">
        <w:t>Eligible grant activities</w:t>
      </w:r>
      <w:r>
        <w:t xml:space="preserve"> – pest and weed management activities</w:t>
      </w:r>
      <w:bookmarkEnd w:id="37"/>
    </w:p>
    <w:p w:rsidR="002A3F88" w:rsidRPr="00F56535" w:rsidRDefault="002A3F88" w:rsidP="002A3F88">
      <w:pPr>
        <w:pStyle w:val="Heading2Numbered"/>
      </w:pPr>
      <w:bookmarkStart w:id="38" w:name="_Toc527631178"/>
      <w:r w:rsidRPr="00F56535">
        <w:t>What can the grant money be used for?</w:t>
      </w:r>
      <w:bookmarkEnd w:id="38"/>
    </w:p>
    <w:p w:rsidR="002A3F88" w:rsidRPr="000A271A" w:rsidRDefault="002A3F88" w:rsidP="002A3F88">
      <w:pPr>
        <w:rPr>
          <w:rFonts w:cstheme="minorHAnsi"/>
        </w:rPr>
      </w:pPr>
      <w:r w:rsidRPr="000A271A">
        <w:rPr>
          <w:rFonts w:cstheme="minorHAnsi"/>
        </w:rPr>
        <w:t>To be eligible your project must:</w:t>
      </w:r>
    </w:p>
    <w:p w:rsidR="002A3F88" w:rsidRDefault="002A3F88" w:rsidP="00DD32FA">
      <w:pPr>
        <w:pStyle w:val="Bullet1"/>
      </w:pPr>
      <w:r>
        <w:t>Be a landscape</w:t>
      </w:r>
      <w:r w:rsidR="004D4739">
        <w:t>-</w:t>
      </w:r>
      <w:r>
        <w:t xml:space="preserve">scale approach </w:t>
      </w:r>
      <w:r w:rsidR="00B7548D">
        <w:t>to pest and weed management activities</w:t>
      </w:r>
      <w:r w:rsidR="00EA2741">
        <w:t>.</w:t>
      </w:r>
    </w:p>
    <w:p w:rsidR="00B7548D" w:rsidRPr="00B7548D" w:rsidRDefault="00B7548D" w:rsidP="00B7548D">
      <w:pPr>
        <w:pStyle w:val="Bullet1"/>
        <w:rPr>
          <w:b/>
        </w:rPr>
      </w:pPr>
      <w:r>
        <w:t xml:space="preserve">Pest and weed management activities must take place wholly in eligible </w:t>
      </w:r>
      <w:r w:rsidRPr="00B7548D">
        <w:t>LGA (or LGAs within consortia if applicable)</w:t>
      </w:r>
      <w:r w:rsidR="00EA2741">
        <w:t>.</w:t>
      </w:r>
    </w:p>
    <w:p w:rsidR="008818C8" w:rsidRDefault="002A3F88" w:rsidP="00B7548D">
      <w:pPr>
        <w:pStyle w:val="Bullet1"/>
        <w:rPr>
          <w:rFonts w:cstheme="minorHAnsi"/>
        </w:rPr>
      </w:pPr>
      <w:r w:rsidRPr="00B7548D">
        <w:rPr>
          <w:rFonts w:cstheme="minorHAnsi"/>
        </w:rPr>
        <w:t xml:space="preserve">Funding must be spent on </w:t>
      </w:r>
      <w:r w:rsidR="00B7548D">
        <w:rPr>
          <w:rFonts w:cstheme="minorHAnsi"/>
        </w:rPr>
        <w:t xml:space="preserve">materials and </w:t>
      </w:r>
      <w:r w:rsidR="002B7109">
        <w:rPr>
          <w:rFonts w:cstheme="minorHAnsi"/>
        </w:rPr>
        <w:t>labour</w:t>
      </w:r>
      <w:r w:rsidR="00B7548D">
        <w:rPr>
          <w:rFonts w:cstheme="minorHAnsi"/>
        </w:rPr>
        <w:t xml:space="preserve"> associated with pest and weed management activities. </w:t>
      </w:r>
    </w:p>
    <w:p w:rsidR="002A3F88" w:rsidRDefault="00171EEB" w:rsidP="00416818">
      <w:pPr>
        <w:pStyle w:val="Bullet1"/>
        <w:rPr>
          <w:rFonts w:cstheme="minorHAnsi"/>
        </w:rPr>
      </w:pPr>
      <w:r>
        <w:rPr>
          <w:rFonts w:cstheme="minorHAnsi"/>
        </w:rPr>
        <w:t>Use s</w:t>
      </w:r>
      <w:r w:rsidR="008818C8">
        <w:rPr>
          <w:rFonts w:cstheme="minorHAnsi"/>
        </w:rPr>
        <w:t xml:space="preserve">cience-based management practices to reduce the population numbers of pests or weeds. </w:t>
      </w:r>
    </w:p>
    <w:p w:rsidR="00212227" w:rsidRDefault="001A0C91" w:rsidP="00212227">
      <w:pPr>
        <w:pStyle w:val="Bullet1"/>
      </w:pPr>
      <w:r>
        <w:t>For proposals involving animal pests,</w:t>
      </w:r>
      <w:r w:rsidR="00212227" w:rsidRPr="005F555D">
        <w:t xml:space="preserve"> adhere to existing animal welfare legislation and voluntary or mandatory Codes of Practice and Standard Operating Procedures for the management of relevant pest animals, as well as federal and state/territory environmental legislation and regulations.</w:t>
      </w:r>
    </w:p>
    <w:p w:rsidR="00310CB2" w:rsidRPr="00B72EE8" w:rsidRDefault="00310CB2" w:rsidP="00310CB2">
      <w:pPr>
        <w:pStyle w:val="Heading2Numbered"/>
      </w:pPr>
      <w:bookmarkStart w:id="39" w:name="_Toc527631179"/>
      <w:r w:rsidRPr="00B72EE8">
        <w:t xml:space="preserve">What </w:t>
      </w:r>
      <w:r>
        <w:t>the grant money cannot be used for</w:t>
      </w:r>
      <w:bookmarkEnd w:id="39"/>
    </w:p>
    <w:p w:rsidR="00310CB2" w:rsidRDefault="00310CB2" w:rsidP="00203814">
      <w:pPr>
        <w:pStyle w:val="Bullet1"/>
        <w:numPr>
          <w:ilvl w:val="0"/>
          <w:numId w:val="0"/>
        </w:numPr>
        <w:ind w:left="284" w:hanging="284"/>
        <w:rPr>
          <w:rFonts w:cstheme="minorHAnsi"/>
        </w:rPr>
      </w:pPr>
      <w:r w:rsidRPr="000A271A">
        <w:rPr>
          <w:rFonts w:cstheme="minorHAnsi"/>
        </w:rPr>
        <w:t xml:space="preserve">You cannot use the grant for the following activities: </w:t>
      </w:r>
    </w:p>
    <w:p w:rsidR="00310CB2" w:rsidRPr="00AD3EE6" w:rsidRDefault="00310CB2" w:rsidP="00310CB2">
      <w:pPr>
        <w:pStyle w:val="Bullet1"/>
      </w:pPr>
      <w:r w:rsidRPr="00AD3EE6">
        <w:t xml:space="preserve">purchase of land </w:t>
      </w:r>
    </w:p>
    <w:p w:rsidR="00310CB2" w:rsidRPr="00203814" w:rsidRDefault="00310CB2" w:rsidP="00310CB2">
      <w:pPr>
        <w:pStyle w:val="Bullet1"/>
      </w:pPr>
      <w:r w:rsidRPr="00203814">
        <w:lastRenderedPageBreak/>
        <w:t>wages</w:t>
      </w:r>
      <w:r w:rsidRPr="00AD3EE6">
        <w:t xml:space="preserve"> except those that relate directly to engagement/employment for the purposes of the proposal</w:t>
      </w:r>
      <w:r w:rsidRPr="00203814">
        <w:t xml:space="preserve"> </w:t>
      </w:r>
    </w:p>
    <w:p w:rsidR="00310CB2" w:rsidRPr="000A271A" w:rsidRDefault="00310CB2" w:rsidP="00310CB2">
      <w:pPr>
        <w:pStyle w:val="Bullet1"/>
      </w:pPr>
      <w:r w:rsidRPr="00AD3EE6">
        <w:t>the covering</w:t>
      </w:r>
      <w:r w:rsidRPr="000A271A">
        <w:t xml:space="preserve"> of retrospective costs </w:t>
      </w:r>
    </w:p>
    <w:p w:rsidR="00310CB2" w:rsidRPr="000A271A" w:rsidRDefault="00310CB2" w:rsidP="00310CB2">
      <w:pPr>
        <w:pStyle w:val="Bullet1"/>
      </w:pPr>
      <w:r w:rsidRPr="000A271A">
        <w:t xml:space="preserve">costs incurred in the preparation of a grant application or related documentation </w:t>
      </w:r>
    </w:p>
    <w:p w:rsidR="00310CB2" w:rsidRPr="000A271A" w:rsidRDefault="00310CB2" w:rsidP="00310CB2">
      <w:pPr>
        <w:pStyle w:val="Bullet1"/>
      </w:pPr>
      <w:r w:rsidRPr="000A271A">
        <w:t xml:space="preserve">subsidy of general ongoing administration of an organisation such as electricity, phone and rent </w:t>
      </w:r>
    </w:p>
    <w:p w:rsidR="00310CB2" w:rsidRDefault="00310CB2" w:rsidP="00310CB2">
      <w:pPr>
        <w:pStyle w:val="Bullet1"/>
      </w:pPr>
      <w:r w:rsidRPr="000A271A">
        <w:t xml:space="preserve">overseas travel </w:t>
      </w:r>
    </w:p>
    <w:p w:rsidR="00310CB2" w:rsidRDefault="00310CB2" w:rsidP="00310CB2">
      <w:pPr>
        <w:pStyle w:val="Bullet1"/>
      </w:pPr>
      <w:r>
        <w:t>general on-farm maintenance, stockpiling fencing supplies by farm businesses; general maintenance and repair programs, or existing planned capital expenses, construction and works by local council</w:t>
      </w:r>
    </w:p>
    <w:p w:rsidR="00310CB2" w:rsidRPr="00CC62F4" w:rsidRDefault="00310CB2" w:rsidP="00310CB2">
      <w:pPr>
        <w:pStyle w:val="Bullet1"/>
      </w:pPr>
      <w:r w:rsidRPr="00D6739B">
        <w:t xml:space="preserve">activities with the potential to adversely impact on any </w:t>
      </w:r>
      <w:r w:rsidRPr="002B7109">
        <w:rPr>
          <w:rStyle w:val="Hyperlink"/>
        </w:rPr>
        <w:t>matter of national environmental significance</w:t>
      </w:r>
      <w:r w:rsidRPr="00D6739B">
        <w:t xml:space="preserve"> as identified under the </w:t>
      </w:r>
      <w:r w:rsidRPr="00D6739B">
        <w:rPr>
          <w:i/>
        </w:rPr>
        <w:t>Environment Protection and Biodiversity Conservation Act 1999</w:t>
      </w:r>
    </w:p>
    <w:p w:rsidR="00310CB2" w:rsidRPr="00CC62F4" w:rsidRDefault="00310CB2" w:rsidP="00310CB2">
      <w:pPr>
        <w:pStyle w:val="Bullet1"/>
      </w:pPr>
      <w:proofErr w:type="gramStart"/>
      <w:r>
        <w:t>other</w:t>
      </w:r>
      <w:proofErr w:type="gramEnd"/>
      <w:r w:rsidRPr="000A271A" w:rsidDel="00BF2DB3">
        <w:t xml:space="preserve"> </w:t>
      </w:r>
      <w:r w:rsidRPr="000A271A">
        <w:t>activities for which other Commonwealth, State, Territory or Local Government bodies have primary responsibility.</w:t>
      </w:r>
      <w:r w:rsidRPr="00CC62F4" w:rsidDel="00B7548D">
        <w:rPr>
          <w:b/>
          <w:color w:val="745B00" w:themeColor="accent3" w:themeShade="80"/>
        </w:rPr>
        <w:t xml:space="preserve"> </w:t>
      </w:r>
    </w:p>
    <w:p w:rsidR="00310CB2" w:rsidRDefault="00310CB2" w:rsidP="00095D71">
      <w:pPr>
        <w:pStyle w:val="Bullet1"/>
        <w:numPr>
          <w:ilvl w:val="0"/>
          <w:numId w:val="0"/>
        </w:numPr>
        <w:rPr>
          <w:b/>
          <w:color w:val="745B00" w:themeColor="accent3" w:themeShade="80"/>
        </w:rPr>
      </w:pPr>
      <w:r>
        <w:t>Applicants must</w:t>
      </w:r>
      <w:r w:rsidRPr="00B7548D">
        <w:t xml:space="preserve"> identify if </w:t>
      </w:r>
      <w:r>
        <w:t>they</w:t>
      </w:r>
      <w:r w:rsidRPr="00B7548D">
        <w:t xml:space="preserve"> are receiving any funds from other Commonwealth</w:t>
      </w:r>
      <w:r w:rsidR="00AD3EE6">
        <w:t>, S</w:t>
      </w:r>
      <w:r w:rsidRPr="00B7548D">
        <w:t>tate</w:t>
      </w:r>
      <w:r w:rsidR="00AD3EE6">
        <w:t xml:space="preserve"> or L</w:t>
      </w:r>
      <w:r w:rsidRPr="00B7548D">
        <w:t xml:space="preserve">ocal </w:t>
      </w:r>
      <w:r w:rsidR="00AD3EE6">
        <w:t>G</w:t>
      </w:r>
      <w:r w:rsidRPr="00B7548D">
        <w:t>overnment sources</w:t>
      </w:r>
      <w:r>
        <w:t xml:space="preserve"> on the application form</w:t>
      </w:r>
      <w:r w:rsidRPr="00B7548D">
        <w:t>.</w:t>
      </w:r>
    </w:p>
    <w:p w:rsidR="00340616" w:rsidRPr="00B72EE8" w:rsidRDefault="00340616" w:rsidP="00A632E3">
      <w:pPr>
        <w:pStyle w:val="Heading1Numbered"/>
      </w:pPr>
      <w:bookmarkStart w:id="40" w:name="_Toc414983554"/>
      <w:bookmarkStart w:id="41" w:name="_Toc414983971"/>
      <w:bookmarkStart w:id="42" w:name="_Toc414984731"/>
      <w:bookmarkStart w:id="43" w:name="_Toc414984825"/>
      <w:bookmarkStart w:id="44" w:name="_Toc414984929"/>
      <w:bookmarkStart w:id="45" w:name="_Toc414985033"/>
      <w:bookmarkStart w:id="46" w:name="_Toc414985136"/>
      <w:bookmarkStart w:id="47" w:name="_Toc414985238"/>
      <w:bookmarkStart w:id="48" w:name="_Toc467773963"/>
      <w:bookmarkStart w:id="49" w:name="_Toc527631180"/>
      <w:bookmarkStart w:id="50" w:name="_Ref416444108"/>
      <w:bookmarkStart w:id="51" w:name="_Toc421777599"/>
      <w:bookmarkEnd w:id="40"/>
      <w:bookmarkEnd w:id="41"/>
      <w:bookmarkEnd w:id="42"/>
      <w:bookmarkEnd w:id="43"/>
      <w:bookmarkEnd w:id="44"/>
      <w:bookmarkEnd w:id="45"/>
      <w:bookmarkEnd w:id="46"/>
      <w:bookmarkEnd w:id="47"/>
      <w:r>
        <w:t>The grant s</w:t>
      </w:r>
      <w:r w:rsidRPr="00B72EE8">
        <w:t xml:space="preserve">election </w:t>
      </w:r>
      <w:r>
        <w:t>p</w:t>
      </w:r>
      <w:r w:rsidRPr="00B72EE8">
        <w:t>rocess</w:t>
      </w:r>
      <w:bookmarkEnd w:id="48"/>
      <w:bookmarkEnd w:id="49"/>
    </w:p>
    <w:p w:rsidR="00340616" w:rsidRPr="00A632E3" w:rsidRDefault="00705EA6" w:rsidP="00340616">
      <w:pPr>
        <w:rPr>
          <w:rFonts w:cstheme="minorHAnsi"/>
        </w:rPr>
      </w:pPr>
      <w:r w:rsidRPr="00A632E3">
        <w:rPr>
          <w:rFonts w:cstheme="minorHAnsi"/>
        </w:rPr>
        <w:t>First,</w:t>
      </w:r>
      <w:r w:rsidR="00340616" w:rsidRPr="00A632E3">
        <w:rPr>
          <w:rFonts w:cstheme="minorHAnsi"/>
        </w:rPr>
        <w:t xml:space="preserve"> we will assess your application against the eligibility criteria. Only eligible applications will move to the next stage. Eligible applications will be considered through </w:t>
      </w:r>
      <w:r w:rsidR="00BF2DB3">
        <w:rPr>
          <w:rFonts w:cstheme="minorHAnsi"/>
        </w:rPr>
        <w:t xml:space="preserve">a </w:t>
      </w:r>
      <w:r w:rsidR="00340616" w:rsidRPr="00A632E3">
        <w:rPr>
          <w:rFonts w:cstheme="minorHAnsi"/>
        </w:rPr>
        <w:t>competitive grant process.</w:t>
      </w:r>
    </w:p>
    <w:p w:rsidR="00340616" w:rsidRPr="00A632E3" w:rsidRDefault="00340616" w:rsidP="00A632E3">
      <w:pPr>
        <w:pStyle w:val="Bullet1"/>
        <w:numPr>
          <w:ilvl w:val="0"/>
          <w:numId w:val="0"/>
        </w:numPr>
      </w:pPr>
      <w:r w:rsidRPr="00A632E3">
        <w:rPr>
          <w:rFonts w:cstheme="minorHAnsi"/>
        </w:rPr>
        <w:t xml:space="preserve">We will then assess your application against the criteria set out below and against other applications. Your application will be considered on its merits, based </w:t>
      </w:r>
      <w:r w:rsidRPr="00A632E3">
        <w:t>on:</w:t>
      </w:r>
    </w:p>
    <w:p w:rsidR="00340616" w:rsidRPr="00A632E3" w:rsidRDefault="00340616" w:rsidP="00A632E3">
      <w:pPr>
        <w:pStyle w:val="Bullet1"/>
      </w:pPr>
      <w:r w:rsidRPr="00A632E3">
        <w:t xml:space="preserve">how well it meets the criteria </w:t>
      </w:r>
    </w:p>
    <w:p w:rsidR="00340616" w:rsidRPr="00A632E3" w:rsidRDefault="00340616" w:rsidP="00A632E3">
      <w:pPr>
        <w:pStyle w:val="Bullet1"/>
      </w:pPr>
      <w:r w:rsidRPr="00A632E3">
        <w:t>how it compares to other applications</w:t>
      </w:r>
    </w:p>
    <w:p w:rsidR="00864EFA" w:rsidRDefault="00340616" w:rsidP="004073B0">
      <w:pPr>
        <w:pStyle w:val="Bullet1"/>
      </w:pPr>
      <w:proofErr w:type="gramStart"/>
      <w:r w:rsidRPr="00A632E3">
        <w:t>whether</w:t>
      </w:r>
      <w:proofErr w:type="gramEnd"/>
      <w:r w:rsidRPr="00A632E3">
        <w:t xml:space="preserve"> it provides value for money.</w:t>
      </w:r>
      <w:r w:rsidR="000E74CC" w:rsidRPr="004073B0" w:rsidDel="000E74CC">
        <w:rPr>
          <w:rFonts w:cstheme="minorHAnsi"/>
          <w:b/>
          <w:color w:val="745B00" w:themeColor="accent3" w:themeShade="80"/>
        </w:rPr>
        <w:t xml:space="preserve"> </w:t>
      </w:r>
    </w:p>
    <w:p w:rsidR="00340616" w:rsidRPr="00B72EE8" w:rsidRDefault="00340616" w:rsidP="00A632E3">
      <w:pPr>
        <w:pStyle w:val="Heading1Numbered"/>
      </w:pPr>
      <w:bookmarkStart w:id="52" w:name="_Ref421697890"/>
      <w:bookmarkStart w:id="53" w:name="_Ref421697892"/>
      <w:bookmarkStart w:id="54" w:name="_Toc421777600"/>
      <w:bookmarkStart w:id="55" w:name="_Toc467773964"/>
      <w:bookmarkStart w:id="56" w:name="_Toc527631181"/>
      <w:bookmarkEnd w:id="50"/>
      <w:bookmarkEnd w:id="51"/>
      <w:r>
        <w:t>The a</w:t>
      </w:r>
      <w:r w:rsidRPr="00B72EE8">
        <w:t xml:space="preserve">ssessment </w:t>
      </w:r>
      <w:r>
        <w:t>c</w:t>
      </w:r>
      <w:r w:rsidRPr="00B72EE8">
        <w:t>riteria</w:t>
      </w:r>
      <w:bookmarkEnd w:id="52"/>
      <w:bookmarkEnd w:id="53"/>
      <w:bookmarkEnd w:id="54"/>
      <w:bookmarkEnd w:id="55"/>
      <w:bookmarkEnd w:id="56"/>
      <w:r w:rsidR="000E74CC">
        <w:t xml:space="preserve"> </w:t>
      </w:r>
    </w:p>
    <w:p w:rsidR="00340616" w:rsidRPr="00E44E21" w:rsidRDefault="00340616" w:rsidP="00340616">
      <w:r w:rsidRPr="00E44E21">
        <w:t xml:space="preserve">You will need to address </w:t>
      </w:r>
      <w:r w:rsidRPr="004073B0">
        <w:t xml:space="preserve">all of </w:t>
      </w:r>
      <w:r w:rsidRPr="00E44E21">
        <w:t>the following assessment criteria in your application. We will judge your application based on the</w:t>
      </w:r>
      <w:r w:rsidR="008818C8">
        <w:t xml:space="preserve"> equal</w:t>
      </w:r>
      <w:r w:rsidRPr="00E44E21">
        <w:t xml:space="preserve"> weighting given to each criterion. The amount of detail and supporting evidence you provide in your application should be relative to the project size, complexity and grant amount requested. </w:t>
      </w:r>
    </w:p>
    <w:p w:rsidR="008818C8" w:rsidRPr="00292CC7" w:rsidRDefault="008818C8" w:rsidP="008818C8">
      <w:pPr>
        <w:rPr>
          <w:rFonts w:eastAsia="Calibri" w:cs="Arial"/>
          <w:b/>
          <w:color w:val="000000"/>
        </w:rPr>
      </w:pPr>
      <w:r w:rsidRPr="00A35BEB">
        <w:rPr>
          <w:b/>
        </w:rPr>
        <w:t>C</w:t>
      </w:r>
      <w:r>
        <w:rPr>
          <w:b/>
        </w:rPr>
        <w:t>riterion 1</w:t>
      </w:r>
      <w:r w:rsidRPr="00A35BEB">
        <w:rPr>
          <w:b/>
        </w:rPr>
        <w:t>:</w:t>
      </w:r>
      <w:r w:rsidRPr="00E44E21">
        <w:t xml:space="preserve"> </w:t>
      </w:r>
      <w:r w:rsidRPr="00292CC7">
        <w:rPr>
          <w:rFonts w:eastAsia="Calibri" w:cs="Arial"/>
          <w:b/>
          <w:color w:val="000000"/>
        </w:rPr>
        <w:t xml:space="preserve">What is the need for </w:t>
      </w:r>
      <w:r>
        <w:rPr>
          <w:rFonts w:eastAsia="Calibri" w:cs="Arial"/>
          <w:b/>
          <w:color w:val="000000"/>
        </w:rPr>
        <w:t>the grant activity</w:t>
      </w:r>
      <w:r w:rsidRPr="00292CC7">
        <w:rPr>
          <w:rFonts w:eastAsia="Calibri" w:cs="Arial"/>
          <w:b/>
          <w:color w:val="000000"/>
        </w:rPr>
        <w:t xml:space="preserve"> in the eligible </w:t>
      </w:r>
      <w:r w:rsidR="00074E8C">
        <w:rPr>
          <w:rFonts w:eastAsia="Calibri" w:cs="Arial"/>
          <w:b/>
          <w:color w:val="000000"/>
        </w:rPr>
        <w:t>LGA</w:t>
      </w:r>
      <w:r w:rsidRPr="00292CC7">
        <w:rPr>
          <w:rFonts w:eastAsia="Calibri" w:cs="Arial"/>
          <w:b/>
          <w:color w:val="000000"/>
        </w:rPr>
        <w:t xml:space="preserve">? </w:t>
      </w:r>
    </w:p>
    <w:p w:rsidR="008818C8" w:rsidRDefault="008818C8" w:rsidP="003B4F68">
      <w:pPr>
        <w:pStyle w:val="Default"/>
        <w:numPr>
          <w:ilvl w:val="0"/>
          <w:numId w:val="24"/>
        </w:numPr>
        <w:spacing w:after="120"/>
        <w:ind w:left="357" w:hanging="357"/>
        <w:rPr>
          <w:sz w:val="22"/>
          <w:szCs w:val="22"/>
        </w:rPr>
      </w:pPr>
      <w:r>
        <w:rPr>
          <w:sz w:val="22"/>
          <w:szCs w:val="22"/>
        </w:rPr>
        <w:t xml:space="preserve">Demonstrate the need, including by providing quantitative evidence, for </w:t>
      </w:r>
      <w:r w:rsidR="00EB38F0">
        <w:rPr>
          <w:sz w:val="22"/>
          <w:szCs w:val="22"/>
        </w:rPr>
        <w:t>the proposed grant activity</w:t>
      </w:r>
      <w:r>
        <w:rPr>
          <w:sz w:val="22"/>
          <w:szCs w:val="22"/>
        </w:rPr>
        <w:t xml:space="preserve"> in the community and outline how your proposal will address the need. </w:t>
      </w:r>
    </w:p>
    <w:p w:rsidR="008818C8" w:rsidRDefault="008818C8" w:rsidP="003B4F68">
      <w:pPr>
        <w:pStyle w:val="Default"/>
        <w:numPr>
          <w:ilvl w:val="0"/>
          <w:numId w:val="24"/>
        </w:numPr>
        <w:spacing w:after="120"/>
        <w:ind w:left="357" w:hanging="357"/>
        <w:rPr>
          <w:sz w:val="22"/>
          <w:szCs w:val="22"/>
        </w:rPr>
      </w:pPr>
      <w:r w:rsidRPr="00307F3F">
        <w:rPr>
          <w:sz w:val="22"/>
          <w:szCs w:val="22"/>
        </w:rPr>
        <w:lastRenderedPageBreak/>
        <w:t xml:space="preserve">Demonstrate a </w:t>
      </w:r>
      <w:r w:rsidRPr="00AE5727">
        <w:rPr>
          <w:sz w:val="22"/>
          <w:szCs w:val="22"/>
        </w:rPr>
        <w:t xml:space="preserve">detailed understanding of </w:t>
      </w:r>
      <w:r w:rsidR="00710F62" w:rsidRPr="00AE5727">
        <w:rPr>
          <w:sz w:val="22"/>
          <w:szCs w:val="22"/>
        </w:rPr>
        <w:t xml:space="preserve">either </w:t>
      </w:r>
      <w:r w:rsidR="007F61B3" w:rsidRPr="00AE5727">
        <w:rPr>
          <w:sz w:val="22"/>
          <w:szCs w:val="22"/>
        </w:rPr>
        <w:t xml:space="preserve">existing </w:t>
      </w:r>
      <w:r w:rsidR="00710F62" w:rsidRPr="00AE5727">
        <w:rPr>
          <w:sz w:val="22"/>
          <w:szCs w:val="22"/>
        </w:rPr>
        <w:t xml:space="preserve">wild dog exclusion fencing activity or </w:t>
      </w:r>
      <w:r w:rsidRPr="00AE5727">
        <w:rPr>
          <w:sz w:val="22"/>
          <w:szCs w:val="22"/>
        </w:rPr>
        <w:t xml:space="preserve">existing </w:t>
      </w:r>
      <w:r w:rsidR="00EB38F0" w:rsidRPr="00AE5727">
        <w:rPr>
          <w:sz w:val="22"/>
          <w:szCs w:val="22"/>
        </w:rPr>
        <w:t>pest and/or weed management activity</w:t>
      </w:r>
      <w:r w:rsidRPr="00AE5727">
        <w:rPr>
          <w:sz w:val="22"/>
          <w:szCs w:val="22"/>
        </w:rPr>
        <w:t xml:space="preserve"> in the </w:t>
      </w:r>
      <w:r w:rsidR="00074E8C" w:rsidRPr="00AE5727">
        <w:rPr>
          <w:sz w:val="22"/>
          <w:szCs w:val="22"/>
        </w:rPr>
        <w:t>LGA</w:t>
      </w:r>
      <w:r w:rsidR="00710F62" w:rsidRPr="00AE5727">
        <w:rPr>
          <w:sz w:val="22"/>
          <w:szCs w:val="22"/>
        </w:rPr>
        <w:t>, whichever is relevant to your project</w:t>
      </w:r>
      <w:r w:rsidRPr="00AE5727">
        <w:rPr>
          <w:sz w:val="22"/>
          <w:szCs w:val="22"/>
        </w:rPr>
        <w:t>.</w:t>
      </w:r>
      <w:r w:rsidRPr="00307F3F">
        <w:rPr>
          <w:sz w:val="22"/>
          <w:szCs w:val="22"/>
        </w:rPr>
        <w:t xml:space="preserve"> </w:t>
      </w:r>
    </w:p>
    <w:p w:rsidR="008818C8" w:rsidRPr="00307F3F" w:rsidRDefault="008818C8" w:rsidP="003B4F68">
      <w:pPr>
        <w:pStyle w:val="Default"/>
        <w:numPr>
          <w:ilvl w:val="0"/>
          <w:numId w:val="24"/>
        </w:numPr>
        <w:spacing w:after="120"/>
        <w:ind w:left="357" w:hanging="357"/>
        <w:rPr>
          <w:sz w:val="22"/>
          <w:szCs w:val="22"/>
        </w:rPr>
      </w:pPr>
      <w:r>
        <w:rPr>
          <w:sz w:val="22"/>
          <w:szCs w:val="22"/>
        </w:rPr>
        <w:t>Outline how your council’s approach to service delivery will achieve the program’s outcomes.</w:t>
      </w:r>
    </w:p>
    <w:p w:rsidR="008818C8" w:rsidRDefault="008818C8" w:rsidP="008818C8">
      <w:pPr>
        <w:rPr>
          <w:b/>
        </w:rPr>
      </w:pPr>
      <w:r>
        <w:rPr>
          <w:b/>
        </w:rPr>
        <w:t xml:space="preserve">Criterion 2: Describe how the development and implementation of the grant activity will contribute to achieving the program’s objectives </w:t>
      </w:r>
    </w:p>
    <w:p w:rsidR="008818C8" w:rsidRPr="000D0881" w:rsidRDefault="008818C8" w:rsidP="003B4F68">
      <w:pPr>
        <w:pStyle w:val="Default"/>
        <w:numPr>
          <w:ilvl w:val="0"/>
          <w:numId w:val="24"/>
        </w:numPr>
        <w:spacing w:after="120"/>
        <w:ind w:left="357" w:hanging="357"/>
      </w:pPr>
      <w:r w:rsidRPr="00171EEB">
        <w:rPr>
          <w:sz w:val="22"/>
          <w:szCs w:val="22"/>
        </w:rPr>
        <w:t>Explain how local community spending will be stimulated as a result of the grant activity.</w:t>
      </w:r>
    </w:p>
    <w:p w:rsidR="008818C8" w:rsidRPr="000D0881" w:rsidRDefault="008818C8" w:rsidP="003B4F68">
      <w:pPr>
        <w:pStyle w:val="Default"/>
        <w:numPr>
          <w:ilvl w:val="0"/>
          <w:numId w:val="24"/>
        </w:numPr>
        <w:spacing w:after="120"/>
        <w:ind w:left="357" w:hanging="357"/>
      </w:pPr>
      <w:r w:rsidRPr="00171EEB">
        <w:rPr>
          <w:sz w:val="22"/>
          <w:szCs w:val="22"/>
        </w:rPr>
        <w:t>Explain how local resources, businesses and suppliers will be used to implement the grant activity.</w:t>
      </w:r>
    </w:p>
    <w:p w:rsidR="008818C8" w:rsidRPr="000D0881" w:rsidRDefault="008818C8" w:rsidP="003B4F68">
      <w:pPr>
        <w:pStyle w:val="Default"/>
        <w:numPr>
          <w:ilvl w:val="0"/>
          <w:numId w:val="24"/>
        </w:numPr>
        <w:spacing w:after="120"/>
        <w:ind w:left="357" w:hanging="357"/>
      </w:pPr>
      <w:r w:rsidRPr="00171EEB">
        <w:rPr>
          <w:sz w:val="22"/>
          <w:szCs w:val="22"/>
        </w:rPr>
        <w:t>Demonstrate the long-term benefit of the grant activity to the community/communities and agricultural industries on which they depend.</w:t>
      </w:r>
    </w:p>
    <w:p w:rsidR="008818C8" w:rsidRPr="001849CA" w:rsidRDefault="008818C8" w:rsidP="008818C8">
      <w:r w:rsidRPr="00A35BEB">
        <w:rPr>
          <w:b/>
        </w:rPr>
        <w:t xml:space="preserve">Criterion </w:t>
      </w:r>
      <w:r>
        <w:rPr>
          <w:b/>
        </w:rPr>
        <w:t>3</w:t>
      </w:r>
      <w:r w:rsidRPr="00A35BEB">
        <w:rPr>
          <w:b/>
          <w:color w:val="745B00" w:themeColor="accent3" w:themeShade="80"/>
        </w:rPr>
        <w:t>:</w:t>
      </w:r>
      <w:r w:rsidRPr="00E44E21">
        <w:rPr>
          <w:color w:val="745B00" w:themeColor="accent3" w:themeShade="80"/>
        </w:rPr>
        <w:t xml:space="preserve"> </w:t>
      </w:r>
      <w:r w:rsidRPr="008123F3">
        <w:rPr>
          <w:rFonts w:eastAsia="Calibri" w:cs="Arial"/>
          <w:b/>
          <w:color w:val="000000"/>
        </w:rPr>
        <w:t xml:space="preserve">What is the capability and capacity of your council (or consortia of councils) to </w:t>
      </w:r>
      <w:r>
        <w:rPr>
          <w:rFonts w:eastAsia="Calibri" w:cs="Arial"/>
          <w:b/>
          <w:color w:val="000000"/>
        </w:rPr>
        <w:t>successfully deliver the grant activity</w:t>
      </w:r>
      <w:r w:rsidRPr="001849CA">
        <w:rPr>
          <w:rFonts w:eastAsia="Calibri" w:cs="Arial"/>
          <w:b/>
        </w:rPr>
        <w:t>?</w:t>
      </w:r>
    </w:p>
    <w:p w:rsidR="008818C8" w:rsidRPr="005F555D" w:rsidRDefault="008818C8" w:rsidP="003B4F68">
      <w:pPr>
        <w:pStyle w:val="Default"/>
        <w:numPr>
          <w:ilvl w:val="0"/>
          <w:numId w:val="24"/>
        </w:numPr>
        <w:spacing w:after="120"/>
        <w:ind w:left="357" w:hanging="357"/>
        <w:rPr>
          <w:sz w:val="22"/>
          <w:szCs w:val="22"/>
        </w:rPr>
      </w:pPr>
      <w:r w:rsidRPr="001849CA">
        <w:rPr>
          <w:color w:val="auto"/>
          <w:sz w:val="22"/>
          <w:szCs w:val="22"/>
        </w:rPr>
        <w:t>Demonstrate your organisation’s ability to manage Commonw</w:t>
      </w:r>
      <w:r w:rsidRPr="00171EEB">
        <w:rPr>
          <w:sz w:val="22"/>
          <w:szCs w:val="22"/>
        </w:rPr>
        <w:t xml:space="preserve">ealth </w:t>
      </w:r>
      <w:r w:rsidR="00095D71">
        <w:rPr>
          <w:sz w:val="22"/>
          <w:szCs w:val="22"/>
        </w:rPr>
        <w:t xml:space="preserve">and/or state government </w:t>
      </w:r>
      <w:r w:rsidRPr="00171EEB">
        <w:rPr>
          <w:sz w:val="22"/>
          <w:szCs w:val="22"/>
        </w:rPr>
        <w:t>grant funding responsibl</w:t>
      </w:r>
      <w:r w:rsidR="00283DAF">
        <w:rPr>
          <w:sz w:val="22"/>
          <w:szCs w:val="22"/>
        </w:rPr>
        <w:t>y</w:t>
      </w:r>
      <w:r w:rsidRPr="00171EEB">
        <w:rPr>
          <w:sz w:val="22"/>
          <w:szCs w:val="22"/>
        </w:rPr>
        <w:t xml:space="preserve"> and effectively.</w:t>
      </w:r>
    </w:p>
    <w:p w:rsidR="008818C8" w:rsidRPr="005F555D" w:rsidRDefault="008818C8" w:rsidP="003B4F68">
      <w:pPr>
        <w:pStyle w:val="Default"/>
        <w:numPr>
          <w:ilvl w:val="0"/>
          <w:numId w:val="24"/>
        </w:numPr>
        <w:spacing w:after="120"/>
        <w:ind w:left="357" w:hanging="357"/>
        <w:rPr>
          <w:sz w:val="22"/>
          <w:szCs w:val="22"/>
        </w:rPr>
      </w:pPr>
      <w:r w:rsidRPr="00171EEB">
        <w:rPr>
          <w:sz w:val="22"/>
          <w:szCs w:val="22"/>
        </w:rPr>
        <w:t>Demonstrate your organisation’s capability to engage relevant expertise, including any technical expertise, required to achieve positive outcomes for all stakeholders.</w:t>
      </w:r>
    </w:p>
    <w:p w:rsidR="008818C8" w:rsidRPr="005F555D" w:rsidRDefault="008818C8" w:rsidP="003B4F68">
      <w:pPr>
        <w:pStyle w:val="Default"/>
        <w:numPr>
          <w:ilvl w:val="0"/>
          <w:numId w:val="24"/>
        </w:numPr>
        <w:spacing w:after="120"/>
        <w:ind w:left="357" w:hanging="357"/>
        <w:rPr>
          <w:sz w:val="22"/>
          <w:szCs w:val="22"/>
        </w:rPr>
      </w:pPr>
      <w:r w:rsidRPr="00171EEB">
        <w:rPr>
          <w:sz w:val="22"/>
          <w:szCs w:val="22"/>
        </w:rPr>
        <w:t>Explain how you will measure outcomes and progress towards achieving the objectives of the grant opportunity.</w:t>
      </w:r>
    </w:p>
    <w:p w:rsidR="008818C8" w:rsidRPr="005C43DC" w:rsidRDefault="008818C8" w:rsidP="008818C8">
      <w:pPr>
        <w:rPr>
          <w:b/>
        </w:rPr>
      </w:pPr>
      <w:r>
        <w:rPr>
          <w:b/>
        </w:rPr>
        <w:t>Criterion 4</w:t>
      </w:r>
      <w:r w:rsidRPr="005C43DC">
        <w:rPr>
          <w:b/>
        </w:rPr>
        <w:t>: Stakeholder engagement</w:t>
      </w:r>
      <w:r>
        <w:rPr>
          <w:b/>
        </w:rPr>
        <w:t xml:space="preserve"> and employment</w:t>
      </w:r>
    </w:p>
    <w:p w:rsidR="008818C8" w:rsidRPr="005F555D" w:rsidRDefault="008818C8" w:rsidP="003B4F68">
      <w:pPr>
        <w:pStyle w:val="Default"/>
        <w:numPr>
          <w:ilvl w:val="0"/>
          <w:numId w:val="24"/>
        </w:numPr>
        <w:spacing w:after="120"/>
        <w:ind w:left="357" w:hanging="357"/>
        <w:rPr>
          <w:sz w:val="22"/>
          <w:szCs w:val="22"/>
        </w:rPr>
      </w:pPr>
      <w:r w:rsidRPr="005F555D">
        <w:rPr>
          <w:sz w:val="22"/>
          <w:szCs w:val="22"/>
        </w:rPr>
        <w:t>Demonstrate your ability to work collaboratively with other government and non-government agencies to ensure high quality service delivery that achieves positive outcomes for the farming community.</w:t>
      </w:r>
    </w:p>
    <w:p w:rsidR="008818C8" w:rsidRPr="00171EEB" w:rsidRDefault="008818C8" w:rsidP="003B4F68">
      <w:pPr>
        <w:pStyle w:val="Default"/>
        <w:numPr>
          <w:ilvl w:val="0"/>
          <w:numId w:val="24"/>
        </w:numPr>
        <w:spacing w:after="120"/>
        <w:ind w:left="357" w:hanging="357"/>
        <w:rPr>
          <w:sz w:val="22"/>
          <w:szCs w:val="22"/>
        </w:rPr>
      </w:pPr>
      <w:r w:rsidRPr="00171EEB">
        <w:rPr>
          <w:sz w:val="22"/>
          <w:szCs w:val="22"/>
        </w:rPr>
        <w:t>Demonstrate how stakeholders such as local Landcare, farming system or other groups will be engaged, describing the coordination of management where appropriate.</w:t>
      </w:r>
    </w:p>
    <w:p w:rsidR="008818C8" w:rsidRPr="00171EEB" w:rsidRDefault="008818C8" w:rsidP="003B4F68">
      <w:pPr>
        <w:pStyle w:val="Default"/>
        <w:numPr>
          <w:ilvl w:val="0"/>
          <w:numId w:val="24"/>
        </w:numPr>
        <w:spacing w:after="120"/>
        <w:ind w:left="357" w:hanging="357"/>
        <w:rPr>
          <w:sz w:val="22"/>
          <w:szCs w:val="22"/>
        </w:rPr>
      </w:pPr>
      <w:r w:rsidRPr="00171EEB">
        <w:rPr>
          <w:sz w:val="22"/>
          <w:szCs w:val="22"/>
        </w:rPr>
        <w:t>Demonstrate how affected landholders will be consulted and involved as part of the development of the proposal.</w:t>
      </w:r>
    </w:p>
    <w:p w:rsidR="00340616" w:rsidRPr="00B72EE8" w:rsidRDefault="00340616" w:rsidP="00A632E3">
      <w:pPr>
        <w:pStyle w:val="Heading1Numbered"/>
      </w:pPr>
      <w:bookmarkStart w:id="57" w:name="_Toc421777611"/>
      <w:bookmarkStart w:id="58" w:name="_Toc467773965"/>
      <w:bookmarkStart w:id="59" w:name="_Toc527631182"/>
      <w:bookmarkStart w:id="60" w:name="_Toc421777601"/>
      <w:r>
        <w:t>The grant application p</w:t>
      </w:r>
      <w:r w:rsidRPr="00B72EE8">
        <w:t>rocess</w:t>
      </w:r>
      <w:bookmarkEnd w:id="57"/>
      <w:bookmarkEnd w:id="58"/>
      <w:bookmarkEnd w:id="59"/>
    </w:p>
    <w:p w:rsidR="00340616" w:rsidRPr="009D325B" w:rsidRDefault="00340616" w:rsidP="003717CD">
      <w:pPr>
        <w:pStyle w:val="Heading2Numbered"/>
      </w:pPr>
      <w:bookmarkStart w:id="61" w:name="_Toc421777612"/>
      <w:bookmarkStart w:id="62" w:name="_Toc467773966"/>
      <w:bookmarkStart w:id="63" w:name="_Toc527631183"/>
      <w:r w:rsidRPr="009D325B">
        <w:t>Overview of application process</w:t>
      </w:r>
      <w:bookmarkEnd w:id="61"/>
      <w:bookmarkEnd w:id="62"/>
      <w:bookmarkEnd w:id="63"/>
    </w:p>
    <w:p w:rsidR="00340616" w:rsidRDefault="00340616" w:rsidP="00340616">
      <w:r>
        <w:t>You</w:t>
      </w:r>
      <w:r w:rsidRPr="00B72EE8">
        <w:t xml:space="preserve"> </w:t>
      </w:r>
      <w:r>
        <w:t>must</w:t>
      </w:r>
      <w:r w:rsidRPr="00B72EE8">
        <w:t xml:space="preserve"> read these grant guidelines,</w:t>
      </w:r>
      <w:r w:rsidR="003525D0">
        <w:t xml:space="preserve"> the grant agreement terms and conditions, </w:t>
      </w:r>
      <w:r w:rsidR="00AD3EE6">
        <w:t xml:space="preserve">and </w:t>
      </w:r>
      <w:r w:rsidR="008E7321">
        <w:t>questions and a</w:t>
      </w:r>
      <w:r w:rsidR="003525D0">
        <w:t>nswers before you submit your application</w:t>
      </w:r>
      <w:r w:rsidRPr="00B72EE8">
        <w:t xml:space="preserve">. </w:t>
      </w:r>
    </w:p>
    <w:p w:rsidR="001F5BF7" w:rsidRPr="001F5BF7" w:rsidRDefault="001F5BF7" w:rsidP="006C2B8C">
      <w:r w:rsidRPr="001F5BF7">
        <w:t>Applicants may submit</w:t>
      </w:r>
      <w:r>
        <w:t xml:space="preserve"> </w:t>
      </w:r>
      <w:r w:rsidR="005D1888">
        <w:t xml:space="preserve">up to </w:t>
      </w:r>
      <w:r>
        <w:t>one application</w:t>
      </w:r>
      <w:r w:rsidR="005D1888">
        <w:t xml:space="preserve"> for a Wild Dog Exclusion Fencing </w:t>
      </w:r>
      <w:r w:rsidR="008E7321">
        <w:t>g</w:t>
      </w:r>
      <w:r w:rsidR="006205CA">
        <w:t>ra</w:t>
      </w:r>
      <w:r w:rsidR="008E7321">
        <w:t>nt o</w:t>
      </w:r>
      <w:r w:rsidR="005D1888">
        <w:t>pportunity and</w:t>
      </w:r>
      <w:r w:rsidR="00787386">
        <w:t>/or</w:t>
      </w:r>
      <w:r w:rsidR="005D1888">
        <w:t xml:space="preserve"> one application </w:t>
      </w:r>
      <w:r w:rsidR="008E7321">
        <w:t>for a Pest and Weed Management grant o</w:t>
      </w:r>
      <w:r w:rsidR="005D1888">
        <w:t>pportunity</w:t>
      </w:r>
      <w:r w:rsidR="00074E8C">
        <w:t xml:space="preserve"> to a combined maximum total of $1,000,000.00</w:t>
      </w:r>
      <w:r w:rsidR="005D1888">
        <w:t>.</w:t>
      </w:r>
    </w:p>
    <w:p w:rsidR="006C2B8C" w:rsidRPr="00FB5D33" w:rsidRDefault="00DD622B" w:rsidP="006C2B8C">
      <w:r w:rsidRPr="00FB5D33">
        <w:t xml:space="preserve">Should an </w:t>
      </w:r>
      <w:r w:rsidR="00AB3CD5" w:rsidRPr="00FB5D33">
        <w:t>a</w:t>
      </w:r>
      <w:r w:rsidRPr="00FB5D33">
        <w:t xml:space="preserve">pplicant submit more than </w:t>
      </w:r>
      <w:r w:rsidR="001F5BF7" w:rsidRPr="00FB5D33">
        <w:t>one</w:t>
      </w:r>
      <w:r w:rsidR="00340B33" w:rsidRPr="00FB5D33">
        <w:t xml:space="preserve"> </w:t>
      </w:r>
      <w:r w:rsidR="00AB3CD5" w:rsidRPr="00FB5D33">
        <w:t>a</w:t>
      </w:r>
      <w:r w:rsidRPr="00FB5D33">
        <w:t>pplication</w:t>
      </w:r>
      <w:r w:rsidR="001F5BF7" w:rsidRPr="00FB5D33">
        <w:t xml:space="preserve"> per grant opportunity</w:t>
      </w:r>
      <w:r w:rsidR="004A0F4F" w:rsidRPr="00FB5D33">
        <w:t xml:space="preserve"> (including duplicates)</w:t>
      </w:r>
      <w:r w:rsidRPr="00FB5D33">
        <w:t xml:space="preserve">, only the latest </w:t>
      </w:r>
      <w:r w:rsidR="000C4558">
        <w:t>accepted</w:t>
      </w:r>
      <w:r w:rsidR="00340B33" w:rsidRPr="00FB5D33">
        <w:t xml:space="preserve"> </w:t>
      </w:r>
      <w:r w:rsidR="008E7321">
        <w:t>a</w:t>
      </w:r>
      <w:r w:rsidRPr="00FB5D33">
        <w:t xml:space="preserve">pplication received will be progressed. </w:t>
      </w:r>
    </w:p>
    <w:p w:rsidR="00340616" w:rsidRDefault="00340616" w:rsidP="00340616">
      <w:r>
        <w:lastRenderedPageBreak/>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713EE">
        <w:t xml:space="preserve">. </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3717CD">
      <w:pPr>
        <w:pStyle w:val="Heading2Numbered"/>
      </w:pPr>
      <w:bookmarkStart w:id="64" w:name="_Toc467773967"/>
      <w:bookmarkStart w:id="65" w:name="_Toc527631184"/>
      <w:bookmarkStart w:id="66" w:name="_Toc421777613"/>
      <w:bookmarkStart w:id="67" w:name="_Ref421787098"/>
      <w:bookmarkStart w:id="68" w:name="_Ref422127559"/>
      <w:bookmarkStart w:id="69" w:name="_Ref422128505"/>
      <w:r>
        <w:t>Application p</w:t>
      </w:r>
      <w:r w:rsidRPr="00B72EE8">
        <w:t xml:space="preserve">rocess </w:t>
      </w:r>
      <w:r>
        <w:t>t</w:t>
      </w:r>
      <w:r w:rsidRPr="00B72EE8">
        <w:t>iming</w:t>
      </w:r>
      <w:bookmarkEnd w:id="64"/>
      <w:bookmarkEnd w:id="65"/>
      <w:r w:rsidRPr="00B72EE8">
        <w:t xml:space="preserve"> </w:t>
      </w:r>
      <w:bookmarkEnd w:id="66"/>
      <w:bookmarkEnd w:id="67"/>
      <w:bookmarkEnd w:id="68"/>
      <w:bookmarkEnd w:id="69"/>
    </w:p>
    <w:p w:rsidR="004F6159" w:rsidRDefault="006338CC" w:rsidP="006338CC">
      <w:r w:rsidRPr="0089786A">
        <w:t xml:space="preserve">Submit your application by the closing time and date below. </w:t>
      </w:r>
    </w:p>
    <w:p w:rsidR="006338CC" w:rsidRPr="0089786A" w:rsidRDefault="006338CC" w:rsidP="006338CC">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89786A" w:rsidRDefault="006338CC" w:rsidP="003B4F68">
      <w:pPr>
        <w:numPr>
          <w:ilvl w:val="0"/>
          <w:numId w:val="16"/>
        </w:numPr>
        <w:suppressAutoHyphens w:val="0"/>
        <w:spacing w:before="0" w:after="0" w:line="240" w:lineRule="auto"/>
        <w:ind w:left="714" w:hanging="357"/>
      </w:pPr>
      <w:r w:rsidRPr="0089786A">
        <w:t>Community Gra</w:t>
      </w:r>
      <w:r w:rsidR="004F1C5D">
        <w:t>nts Hub infrastructure failures</w:t>
      </w:r>
    </w:p>
    <w:p w:rsidR="006338CC" w:rsidRPr="0089786A" w:rsidRDefault="004F1C5D" w:rsidP="003B4F68">
      <w:pPr>
        <w:numPr>
          <w:ilvl w:val="0"/>
          <w:numId w:val="16"/>
        </w:numPr>
        <w:suppressAutoHyphens w:val="0"/>
        <w:spacing w:before="0" w:after="0" w:line="240" w:lineRule="auto"/>
        <w:ind w:left="714" w:hanging="357"/>
      </w:pPr>
      <w:r>
        <w:t>natural disasters</w:t>
      </w:r>
    </w:p>
    <w:p w:rsidR="006338CC" w:rsidRPr="0089786A" w:rsidRDefault="006338CC" w:rsidP="003B4F68">
      <w:pPr>
        <w:numPr>
          <w:ilvl w:val="0"/>
          <w:numId w:val="16"/>
        </w:numPr>
        <w:suppressAutoHyphens w:val="0"/>
        <w:spacing w:before="0" w:after="0" w:line="240" w:lineRule="auto"/>
        <w:ind w:left="714" w:hanging="357"/>
      </w:pPr>
      <w:r w:rsidRPr="0089786A">
        <w:t>power outages affecting the ability of the applicant to submit their application by the deadline</w:t>
      </w:r>
    </w:p>
    <w:p w:rsidR="006338CC" w:rsidRPr="0089786A" w:rsidRDefault="006338CC" w:rsidP="003B4F68">
      <w:pPr>
        <w:numPr>
          <w:ilvl w:val="0"/>
          <w:numId w:val="16"/>
        </w:numPr>
        <w:suppressAutoHyphens w:val="0"/>
        <w:spacing w:before="0" w:after="0" w:line="240" w:lineRule="auto"/>
        <w:ind w:left="714" w:hanging="357"/>
      </w:pPr>
      <w:proofErr w:type="gramStart"/>
      <w:r w:rsidRPr="0089786A">
        <w:t>death</w:t>
      </w:r>
      <w:proofErr w:type="gramEnd"/>
      <w:r w:rsidRPr="0089786A">
        <w:t xml:space="preserve"> or disability of key personnel.</w:t>
      </w:r>
    </w:p>
    <w:p w:rsidR="00DF5426" w:rsidRPr="00DF5426" w:rsidRDefault="00DF5426" w:rsidP="00DF5426">
      <w:pPr>
        <w:spacing w:after="120" w:line="440" w:lineRule="atLeast"/>
        <w:rPr>
          <w:rFonts w:cstheme="minorHAnsi"/>
        </w:rPr>
      </w:pPr>
      <w:r w:rsidRPr="00DF5426">
        <w:rPr>
          <w:rFonts w:cstheme="minorHAnsi"/>
        </w:rPr>
        <w:t xml:space="preserve">Any other exceptional circumstances will be considered on their merits. </w:t>
      </w:r>
    </w:p>
    <w:p w:rsidR="00DF5426" w:rsidRPr="00B058A6" w:rsidRDefault="00DF5426" w:rsidP="00DF5426">
      <w:pPr>
        <w:suppressAutoHyphens w:val="0"/>
        <w:spacing w:before="0" w:after="120" w:line="440" w:lineRule="atLeast"/>
        <w:rPr>
          <w:b/>
        </w:rPr>
      </w:pPr>
      <w:r w:rsidRPr="00B058A6">
        <w:rPr>
          <w:b/>
        </w:rPr>
        <w:t xml:space="preserve">How to lodge a late application </w:t>
      </w:r>
    </w:p>
    <w:p w:rsidR="00DF5426" w:rsidRDefault="00DF5426" w:rsidP="00217F75">
      <w:r>
        <w:t>All requests for the lodgement of late applications must be made in writing to the agency that administers the grant</w:t>
      </w:r>
      <w:r w:rsidR="004713EE">
        <w:t xml:space="preserve">. </w:t>
      </w:r>
      <w:r>
        <w:t xml:space="preserve">If the agency does not receive a written request to consider a late application, the application may be deemed ineligible. </w:t>
      </w:r>
    </w:p>
    <w:p w:rsidR="00DF5426" w:rsidRDefault="00DF5426" w:rsidP="00217F75">
      <w:r>
        <w:t>The applicant must provide appropriate documentary evid</w:t>
      </w:r>
      <w:r w:rsidR="0040440C">
        <w:t>ence (as required by the assessment c</w:t>
      </w:r>
      <w:r>
        <w:t>ontroller) to support the exceptional circumstances.</w:t>
      </w:r>
    </w:p>
    <w:p w:rsidR="00DF5426" w:rsidRDefault="00DF5426" w:rsidP="00217F75">
      <w:r>
        <w:t xml:space="preserve">Examples of appropriate documentary evidence include Commonwealth/state/territory gazettal notices, letters/notices from a statutory authority, or a statutory declaration. </w:t>
      </w:r>
    </w:p>
    <w:p w:rsidR="00DF5426" w:rsidRDefault="00DF5426" w:rsidP="00217F75">
      <w:r>
        <w:t xml:space="preserve">The applicant must submit the application within </w:t>
      </w:r>
      <w:r w:rsidR="0040440C">
        <w:t>five</w:t>
      </w:r>
      <w:r>
        <w:t xml:space="preserve"> calendar days of receiving an approval for late lodgement. </w:t>
      </w:r>
    </w:p>
    <w:p w:rsidR="00DF5426" w:rsidRDefault="00DF5426" w:rsidP="00217F75">
      <w:r>
        <w:t>A delegate in the agency will determine whether a late application will be considered and accepted</w:t>
      </w:r>
      <w:r w:rsidR="004713EE">
        <w:t xml:space="preserve">. </w:t>
      </w:r>
      <w:r>
        <w:t>The decision of the delegate will be final and not be subject to a review or appeals process.</w:t>
      </w:r>
    </w:p>
    <w:p w:rsidR="00340616" w:rsidRDefault="00340616" w:rsidP="00217F75">
      <w:r w:rsidRPr="00B72EE8">
        <w:t>The expected</w:t>
      </w:r>
      <w:r>
        <w:t xml:space="preserve"> commencement date for the g</w:t>
      </w:r>
      <w:r w:rsidRPr="00B72EE8">
        <w:t xml:space="preserve">ranting </w:t>
      </w:r>
      <w:r>
        <w:t>activities</w:t>
      </w:r>
      <w:r w:rsidRPr="00B72EE8">
        <w:t xml:space="preserve"> is </w:t>
      </w:r>
      <w:r w:rsidR="00431A82">
        <w:t xml:space="preserve">June 2019 </w:t>
      </w:r>
      <w:r w:rsidRPr="00B72EE8">
        <w:t xml:space="preserve">and the expected </w:t>
      </w:r>
      <w:r>
        <w:t>completion</w:t>
      </w:r>
      <w:r w:rsidRPr="00B72EE8">
        <w:t xml:space="preserve"> date </w:t>
      </w:r>
      <w:r w:rsidRPr="00FB5D33">
        <w:t xml:space="preserve">is </w:t>
      </w:r>
      <w:r w:rsidR="007D0E4D" w:rsidRPr="00FB5D33">
        <w:t>within 12 months after the commencement date</w:t>
      </w:r>
      <w:r w:rsidRPr="00217F75">
        <w:t xml:space="preserve">. </w:t>
      </w:r>
    </w:p>
    <w:p w:rsidR="001849CA" w:rsidRPr="00FB5D33" w:rsidRDefault="001849CA" w:rsidP="00217F75"/>
    <w:p w:rsidR="0054078D" w:rsidRDefault="0054078D" w:rsidP="0054078D">
      <w:pPr>
        <w:pStyle w:val="Caption"/>
        <w:keepNext/>
      </w:pPr>
      <w:bookmarkStart w:id="70" w:name="_Toc467773968"/>
      <w:r w:rsidRPr="0054078D">
        <w:rPr>
          <w:bCs/>
          <w:iCs w:val="0"/>
        </w:rPr>
        <w:lastRenderedPageBreak/>
        <w:t>Table 1: Expected timing for this grant opportunity</w:t>
      </w:r>
      <w:bookmarkEnd w:id="70"/>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54078D" w:rsidRDefault="0054078D" w:rsidP="00C64553">
            <w:pPr>
              <w:pStyle w:val="TableText"/>
            </w:pPr>
            <w:r w:rsidRPr="0054078D">
              <w:t xml:space="preserve">Open: </w:t>
            </w:r>
            <w:r w:rsidR="001849CA">
              <w:t>21 December 2018</w:t>
            </w:r>
            <w:r w:rsidRPr="0054078D">
              <w:br/>
              <w:t xml:space="preserve">Close: </w:t>
            </w:r>
            <w:r w:rsidR="00673B5A">
              <w:t>11.</w:t>
            </w:r>
            <w:r w:rsidR="00C64553">
              <w:t>0</w:t>
            </w:r>
            <w:r w:rsidR="00673B5A">
              <w:t>0pm</w:t>
            </w:r>
            <w:r w:rsidR="00431A82">
              <w:t xml:space="preserve"> 15/02/2019 </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82188E" w:rsidRDefault="00E628CD">
            <w:pPr>
              <w:pStyle w:val="TableText"/>
            </w:pPr>
            <w:r w:rsidRPr="0082188E">
              <w:t xml:space="preserve">Up to </w:t>
            </w:r>
            <w:r w:rsidR="0054078D" w:rsidRPr="0082188E">
              <w:t xml:space="preserve">4 weeks </w:t>
            </w:r>
          </w:p>
        </w:tc>
      </w:tr>
      <w:tr w:rsidR="0054078D" w:rsidTr="0054078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82188E" w:rsidRDefault="0054078D">
            <w:pPr>
              <w:pStyle w:val="TableText"/>
            </w:pPr>
            <w:r w:rsidRPr="0082188E">
              <w:t xml:space="preserve">4 weeks </w:t>
            </w:r>
          </w:p>
        </w:tc>
      </w:tr>
      <w:tr w:rsidR="0054078D" w:rsidTr="0054078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82188E" w:rsidRDefault="00561435">
            <w:pPr>
              <w:pStyle w:val="TableText"/>
            </w:pPr>
            <w:r w:rsidRPr="0082188E">
              <w:t xml:space="preserve">Up to 6 </w:t>
            </w:r>
            <w:r w:rsidR="0054078D" w:rsidRPr="0082188E">
              <w:t xml:space="preserve">weeks </w:t>
            </w:r>
          </w:p>
        </w:tc>
      </w:tr>
      <w:tr w:rsidR="0054078D" w:rsidTr="0054078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82188E" w:rsidRDefault="0054078D">
            <w:pPr>
              <w:pStyle w:val="TableText"/>
            </w:pPr>
            <w:r w:rsidRPr="0082188E">
              <w:t>2 weeks</w:t>
            </w:r>
          </w:p>
        </w:tc>
      </w:tr>
      <w:tr w:rsidR="0054078D" w:rsidTr="0054078D">
        <w:tc>
          <w:tcPr>
            <w:tcW w:w="5387" w:type="dxa"/>
          </w:tcPr>
          <w:p w:rsidR="0054078D" w:rsidRDefault="0054078D" w:rsidP="0054078D">
            <w:pPr>
              <w:pStyle w:val="TableText"/>
            </w:pPr>
            <w:r>
              <w:t>Activity commences</w:t>
            </w:r>
          </w:p>
        </w:tc>
        <w:tc>
          <w:tcPr>
            <w:tcW w:w="3402" w:type="dxa"/>
          </w:tcPr>
          <w:p w:rsidR="0054078D" w:rsidRPr="000457E9" w:rsidRDefault="00431A82">
            <w:pPr>
              <w:pStyle w:val="TableText"/>
            </w:pPr>
            <w:r w:rsidRPr="000D3D99">
              <w:t>June 2019</w:t>
            </w:r>
          </w:p>
        </w:tc>
      </w:tr>
      <w:tr w:rsidR="0054078D"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B72EE8" w:rsidRDefault="0054078D" w:rsidP="0054078D">
            <w:pPr>
              <w:pStyle w:val="TableText"/>
            </w:pPr>
            <w:r>
              <w:t>E</w:t>
            </w:r>
            <w:r w:rsidRPr="00B72EE8">
              <w:t>nd date</w:t>
            </w:r>
          </w:p>
        </w:tc>
        <w:tc>
          <w:tcPr>
            <w:tcW w:w="3402" w:type="dxa"/>
          </w:tcPr>
          <w:p w:rsidR="0054078D" w:rsidRPr="0054078D" w:rsidRDefault="00431A82" w:rsidP="0054078D">
            <w:pPr>
              <w:pStyle w:val="TableText"/>
            </w:pPr>
            <w:r>
              <w:t>June 2019</w:t>
            </w:r>
          </w:p>
        </w:tc>
      </w:tr>
    </w:tbl>
    <w:p w:rsidR="00340616" w:rsidRPr="00B72EE8" w:rsidRDefault="00340616" w:rsidP="003717CD">
      <w:pPr>
        <w:pStyle w:val="Heading2Numbered"/>
      </w:pPr>
      <w:bookmarkStart w:id="71" w:name="_Toc421777614"/>
      <w:bookmarkStart w:id="72" w:name="_Toc433641169"/>
      <w:bookmarkStart w:id="73" w:name="_Toc467773969"/>
      <w:bookmarkStart w:id="74" w:name="_Toc527631185"/>
      <w:r>
        <w:t>Completing the grant a</w:t>
      </w:r>
      <w:r w:rsidRPr="00B72EE8">
        <w:t>pplication</w:t>
      </w:r>
      <w:bookmarkEnd w:id="71"/>
      <w:bookmarkEnd w:id="72"/>
      <w:bookmarkEnd w:id="73"/>
      <w:bookmarkEnd w:id="74"/>
    </w:p>
    <w:p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2" w:history="1">
        <w:r w:rsidR="00031305" w:rsidRPr="00A92A2E">
          <w:rPr>
            <w:rStyle w:val="Hyperlink"/>
            <w:rFonts w:cstheme="minorBidi"/>
          </w:rPr>
          <w:t>GrantConnect</w:t>
        </w:r>
      </w:hyperlink>
      <w:r w:rsidR="00031305">
        <w:t xml:space="preserve"> </w:t>
      </w:r>
      <w:r w:rsidR="00031305">
        <w:rPr>
          <w:rStyle w:val="Hyperlink"/>
          <w:rFonts w:cstheme="minorBidi"/>
          <w:u w:val="none"/>
        </w:rPr>
        <w:t>website</w:t>
      </w:r>
      <w:r w:rsidR="004713EE">
        <w:rPr>
          <w:rStyle w:val="Hyperlink"/>
          <w:rFonts w:cstheme="minorBidi"/>
          <w:u w:val="none"/>
        </w:rPr>
        <w:t xml:space="preserve">. </w:t>
      </w:r>
      <w:r w:rsidR="0040440C">
        <w:rPr>
          <w:rStyle w:val="Hyperlink"/>
          <w:rFonts w:cstheme="minorBidi"/>
          <w:u w:val="none"/>
        </w:rPr>
        <w:t>The application f</w:t>
      </w:r>
      <w:r w:rsidR="00031305">
        <w:rPr>
          <w:rStyle w:val="Hyperlink"/>
          <w:rFonts w:cstheme="minorBidi"/>
          <w:u w:val="none"/>
        </w:rPr>
        <w:t xml:space="preserve">orm can only be accessed </w:t>
      </w:r>
      <w:r w:rsidR="00A92A2E">
        <w:t xml:space="preserve">by invitees </w:t>
      </w:r>
      <w:r w:rsidR="00031305">
        <w:t>for this grant opportunity</w:t>
      </w:r>
      <w:r w:rsidR="004713EE">
        <w:t xml:space="preserve">. </w:t>
      </w:r>
      <w:r w:rsidR="00031305">
        <w:t xml:space="preserve">The </w:t>
      </w:r>
      <w:r w:rsidRPr="00103A95">
        <w:t xml:space="preserve">application form includes help information. </w:t>
      </w:r>
    </w:p>
    <w:p w:rsidR="0022479D" w:rsidRDefault="00984B3C" w:rsidP="0022479D">
      <w:r w:rsidRPr="004475DB">
        <w:t xml:space="preserve">This is an online application form that you must submit electronically. If you have any technical difficulties please contact 1800 020 283 or email </w:t>
      </w:r>
      <w:hyperlink r:id="rId13" w:history="1">
        <w:r w:rsidRPr="004475DB">
          <w:rPr>
            <w:rStyle w:val="Hyperlink"/>
          </w:rPr>
          <w:t>support@communitygrants.gov.au</w:t>
        </w:r>
      </w:hyperlink>
      <w:r w:rsidRPr="004475DB">
        <w:t>.</w:t>
      </w:r>
    </w:p>
    <w:p w:rsidR="00984B3C" w:rsidRPr="004475DB" w:rsidRDefault="00DD1880" w:rsidP="00984B3C">
      <w:r w:rsidRPr="0087478E">
        <w:rPr>
          <w:rStyle w:val="highlightedtextChar"/>
          <w:b w:val="0"/>
          <w:color w:val="auto"/>
        </w:rPr>
        <w:t xml:space="preserve">The </w:t>
      </w:r>
      <w:r w:rsidR="00984B3C" w:rsidRPr="0087478E">
        <w:rPr>
          <w:rStyle w:val="highlightedtextChar"/>
          <w:b w:val="0"/>
          <w:color w:val="auto"/>
        </w:rPr>
        <w:t>Community Grants Hub</w:t>
      </w:r>
      <w:r w:rsidR="00984B3C" w:rsidRPr="0087478E">
        <w:t xml:space="preserve"> </w:t>
      </w:r>
      <w:r w:rsidR="00984B3C" w:rsidRPr="004475DB">
        <w:t xml:space="preserve">will not provide application forms or accept applications for this grant opportunity by fax or mail. </w:t>
      </w:r>
    </w:p>
    <w:p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40440C">
        <w:t>g</w:t>
      </w:r>
      <w:r w:rsidRPr="004475DB">
        <w:t>uidelines.</w:t>
      </w:r>
    </w:p>
    <w:p w:rsidR="00065224" w:rsidRDefault="003A4403" w:rsidP="003A4403">
      <w:r w:rsidRPr="004475DB">
        <w:t xml:space="preserve">If you find a mistake in your application after it has been submitted, you should contact the Community Grants Hub by phone on 1800 020 283 or by email at </w:t>
      </w:r>
      <w:hyperlink r:id="rId14" w:history="1">
        <w:r w:rsidRPr="004475DB">
          <w:rPr>
            <w:rStyle w:val="Hyperlink"/>
          </w:rPr>
          <w:t>support@communitygrants.gov.au</w:t>
        </w:r>
      </w:hyperlink>
      <w:r w:rsidRPr="004475DB">
        <w:t xml:space="preserve"> straight away. </w:t>
      </w:r>
    </w:p>
    <w:p w:rsidR="000457E9" w:rsidRPr="00B72EE8" w:rsidRDefault="003A4403" w:rsidP="003A440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004713EE">
        <w:t xml:space="preserve">. </w:t>
      </w:r>
      <w:r w:rsidRPr="004475DB">
        <w:t xml:space="preserve">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B72EE8" w:rsidRDefault="00340616" w:rsidP="003717CD">
      <w:pPr>
        <w:pStyle w:val="Heading2Numbered"/>
      </w:pPr>
      <w:bookmarkStart w:id="75" w:name="_Ref416443515"/>
      <w:bookmarkStart w:id="76" w:name="_Toc421777616"/>
      <w:bookmarkStart w:id="77" w:name="_Ref422125371"/>
      <w:bookmarkStart w:id="78" w:name="_Ref422125393"/>
      <w:bookmarkStart w:id="79" w:name="_Toc433641170"/>
      <w:bookmarkStart w:id="80" w:name="_Toc467773970"/>
      <w:bookmarkStart w:id="81" w:name="_Toc527631186"/>
      <w:r w:rsidRPr="00B72EE8">
        <w:t>Attachments</w:t>
      </w:r>
      <w:bookmarkEnd w:id="75"/>
      <w:r>
        <w:t xml:space="preserve"> to the a</w:t>
      </w:r>
      <w:r w:rsidRPr="00B72EE8">
        <w:t>pplication</w:t>
      </w:r>
      <w:bookmarkEnd w:id="76"/>
      <w:bookmarkEnd w:id="77"/>
      <w:bookmarkEnd w:id="78"/>
      <w:bookmarkEnd w:id="79"/>
      <w:bookmarkEnd w:id="80"/>
      <w:bookmarkEnd w:id="81"/>
    </w:p>
    <w:p w:rsidR="00710F62" w:rsidRPr="00710F62" w:rsidRDefault="00710F62" w:rsidP="00710F62">
      <w:pPr>
        <w:rPr>
          <w:rFonts w:cstheme="minorHAnsi"/>
        </w:rPr>
      </w:pPr>
      <w:r w:rsidRPr="00710F62">
        <w:rPr>
          <w:rFonts w:cstheme="minorHAnsi"/>
        </w:rPr>
        <w:t>The following documents must be included with your application:</w:t>
      </w:r>
    </w:p>
    <w:p w:rsidR="00710F62" w:rsidRPr="00710F62" w:rsidRDefault="0040440C" w:rsidP="00710F62">
      <w:pPr>
        <w:pStyle w:val="ListParagraph"/>
        <w:numPr>
          <w:ilvl w:val="0"/>
          <w:numId w:val="36"/>
        </w:numPr>
        <w:rPr>
          <w:rFonts w:asciiTheme="minorHAnsi" w:hAnsiTheme="minorHAnsi" w:cstheme="minorHAnsi"/>
        </w:rPr>
      </w:pPr>
      <w:r>
        <w:rPr>
          <w:rFonts w:asciiTheme="minorHAnsi" w:hAnsiTheme="minorHAnsi" w:cstheme="minorHAnsi"/>
        </w:rPr>
        <w:t>B</w:t>
      </w:r>
      <w:r w:rsidR="00710F62" w:rsidRPr="00710F62">
        <w:rPr>
          <w:rFonts w:asciiTheme="minorHAnsi" w:hAnsiTheme="minorHAnsi" w:cstheme="minorHAnsi"/>
        </w:rPr>
        <w:t>udget outlining the estimated costs associated with the proposed grant activity. A template is provided for your use in the grant opportunity documents.</w:t>
      </w:r>
    </w:p>
    <w:p w:rsidR="00710F62" w:rsidRPr="00710F62" w:rsidRDefault="0040440C" w:rsidP="00710F62">
      <w:pPr>
        <w:pStyle w:val="ListParagraph"/>
        <w:numPr>
          <w:ilvl w:val="0"/>
          <w:numId w:val="36"/>
        </w:numPr>
        <w:rPr>
          <w:rFonts w:asciiTheme="minorHAnsi" w:hAnsiTheme="minorHAnsi" w:cstheme="minorHAnsi"/>
        </w:rPr>
      </w:pPr>
      <w:r>
        <w:rPr>
          <w:rFonts w:asciiTheme="minorHAnsi" w:hAnsiTheme="minorHAnsi" w:cstheme="minorHAnsi"/>
        </w:rPr>
        <w:t>P</w:t>
      </w:r>
      <w:r w:rsidR="00710F62" w:rsidRPr="00710F62">
        <w:rPr>
          <w:rFonts w:asciiTheme="minorHAnsi" w:hAnsiTheme="minorHAnsi" w:cstheme="minorHAnsi"/>
        </w:rPr>
        <w:t>roject plan. A template is provided for your use in the grant opportunity documents.</w:t>
      </w:r>
    </w:p>
    <w:p w:rsidR="00710F62" w:rsidRPr="00710F62" w:rsidRDefault="0040440C" w:rsidP="00710F62">
      <w:pPr>
        <w:pStyle w:val="ListParagraph"/>
        <w:numPr>
          <w:ilvl w:val="0"/>
          <w:numId w:val="36"/>
        </w:numPr>
        <w:rPr>
          <w:rFonts w:asciiTheme="minorHAnsi" w:hAnsiTheme="minorHAnsi" w:cstheme="minorHAnsi"/>
        </w:rPr>
      </w:pPr>
      <w:r>
        <w:rPr>
          <w:rFonts w:asciiTheme="minorHAnsi" w:hAnsiTheme="minorHAnsi" w:cstheme="minorHAnsi"/>
        </w:rPr>
        <w:lastRenderedPageBreak/>
        <w:t>R</w:t>
      </w:r>
      <w:r w:rsidR="00710F62" w:rsidRPr="00710F62">
        <w:rPr>
          <w:rFonts w:asciiTheme="minorHAnsi" w:hAnsiTheme="minorHAnsi" w:cstheme="minorHAnsi"/>
        </w:rPr>
        <w:t xml:space="preserve">isk management plan. A template is provided for your use in the grant opportunity </w:t>
      </w:r>
      <w:r>
        <w:rPr>
          <w:rFonts w:asciiTheme="minorHAnsi" w:hAnsiTheme="minorHAnsi" w:cstheme="minorHAnsi"/>
        </w:rPr>
        <w:t>d</w:t>
      </w:r>
      <w:r w:rsidR="00710F62" w:rsidRPr="00710F62">
        <w:rPr>
          <w:rFonts w:asciiTheme="minorHAnsi" w:hAnsiTheme="minorHAnsi" w:cstheme="minorHAnsi"/>
        </w:rPr>
        <w:t>ocuments.</w:t>
      </w:r>
    </w:p>
    <w:p w:rsidR="00DF5426" w:rsidRDefault="00710F62" w:rsidP="00710F62">
      <w:pPr>
        <w:rPr>
          <w:bCs/>
        </w:rPr>
      </w:pPr>
      <w:r w:rsidRPr="00710F62">
        <w:rPr>
          <w:rFonts w:cstheme="minorHAnsi"/>
        </w:rPr>
        <w:t>Your supporting documentation should be attached to the application form. There will be instructions in the application form to help you. Only attach the documents you have been asked to include.</w:t>
      </w:r>
      <w:r w:rsidR="00DF5426" w:rsidRPr="00DF5426">
        <w:rPr>
          <w:bCs/>
        </w:rPr>
        <w:t xml:space="preserve"> </w:t>
      </w:r>
    </w:p>
    <w:p w:rsidR="00DF5426" w:rsidRDefault="00DF5426" w:rsidP="00710F62">
      <w:pPr>
        <w:rPr>
          <w:bCs/>
        </w:rPr>
      </w:pPr>
      <w:r>
        <w:rPr>
          <w:bCs/>
        </w:rPr>
        <w:t>Please note:</w:t>
      </w:r>
      <w:r w:rsidR="004713EE">
        <w:rPr>
          <w:bCs/>
        </w:rPr>
        <w:t xml:space="preserve"> t</w:t>
      </w:r>
      <w:r w:rsidRPr="00DF5426">
        <w:rPr>
          <w:bCs/>
        </w:rPr>
        <w:t xml:space="preserve">here is a 2MB limit for each attachment. </w:t>
      </w:r>
    </w:p>
    <w:p w:rsidR="00710F62" w:rsidRPr="00DF5426" w:rsidRDefault="00DF5426" w:rsidP="00DF5426">
      <w:pPr>
        <w:pStyle w:val="Heading2Numbered"/>
        <w:ind w:left="576" w:hanging="576"/>
      </w:pPr>
      <w:bookmarkStart w:id="82" w:name="_Toc527631187"/>
      <w:r w:rsidRPr="00DF5426">
        <w:t>Applications from consortia</w:t>
      </w:r>
      <w:bookmarkEnd w:id="82"/>
    </w:p>
    <w:p w:rsidR="00340616" w:rsidRDefault="00340616" w:rsidP="00340616">
      <w:r>
        <w:t>S</w:t>
      </w:r>
      <w:r w:rsidRPr="00B72EE8">
        <w:t xml:space="preserve">ome </w:t>
      </w:r>
      <w:r w:rsidR="00C72C5D">
        <w:t>councils</w:t>
      </w:r>
      <w:r w:rsidR="00C72C5D" w:rsidRPr="00B72EE8">
        <w:t xml:space="preserve"> </w:t>
      </w:r>
      <w:r w:rsidRPr="00B72EE8">
        <w:t xml:space="preserve">may </w:t>
      </w:r>
      <w:r>
        <w:t xml:space="preserve">apply as a </w:t>
      </w:r>
      <w:r w:rsidRPr="00B72EE8">
        <w:t>consorti</w:t>
      </w:r>
      <w:r w:rsidR="001B6FE3">
        <w:t>a</w:t>
      </w:r>
      <w:r w:rsidRPr="00B72EE8">
        <w:t xml:space="preserve"> to deliver </w:t>
      </w:r>
      <w:r>
        <w:t xml:space="preserve">grant </w:t>
      </w:r>
      <w:r w:rsidRPr="00B72EE8">
        <w:t xml:space="preserve">activities. </w:t>
      </w:r>
      <w:r>
        <w:t>A</w:t>
      </w:r>
      <w:r w:rsidRPr="00621BBB">
        <w:t xml:space="preserve"> consorti</w:t>
      </w:r>
      <w:r w:rsidR="001B6FE3">
        <w:t>a</w:t>
      </w:r>
      <w:r w:rsidRPr="00621BBB">
        <w:t xml:space="preserve"> is </w:t>
      </w:r>
      <w:r>
        <w:t>two</w:t>
      </w:r>
      <w:r w:rsidRPr="00621BBB">
        <w:t xml:space="preserve"> or more </w:t>
      </w:r>
      <w:r w:rsidR="00C72C5D">
        <w:t xml:space="preserve">eligible councils </w:t>
      </w:r>
      <w:r>
        <w:t>who 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w:t>
      </w:r>
      <w:r w:rsidR="001B6FE3">
        <w:t>a</w:t>
      </w:r>
      <w:r w:rsidRPr="00B72EE8">
        <w:t xml:space="preserve">, </w:t>
      </w:r>
      <w:r w:rsidR="001B6FE3">
        <w:t>one</w:t>
      </w:r>
      <w:r w:rsidR="001B6FE3" w:rsidRPr="00B72EE8">
        <w:t xml:space="preserve"> </w:t>
      </w:r>
      <w:r w:rsidRPr="00B72EE8">
        <w:t xml:space="preserve">member </w:t>
      </w:r>
      <w:r w:rsidR="001B6FE3">
        <w:t>of the consortia</w:t>
      </w:r>
      <w:r w:rsidR="001B6FE3" w:rsidRPr="00B72EE8">
        <w:t xml:space="preserve"> </w:t>
      </w:r>
      <w:r w:rsidRPr="00B72EE8">
        <w:t xml:space="preserve">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 and identify all other members of the proposed consorti</w:t>
      </w:r>
      <w:r w:rsidR="001B6FE3">
        <w:t>a</w:t>
      </w:r>
      <w:r w:rsidRPr="00B72EE8">
        <w:t xml:space="preserve"> in the application. </w:t>
      </w:r>
    </w:p>
    <w:p w:rsidR="00340616" w:rsidRPr="00B72EE8" w:rsidRDefault="00340616" w:rsidP="003717CD">
      <w:pPr>
        <w:pStyle w:val="Heading2Numbered"/>
      </w:pPr>
      <w:bookmarkStart w:id="83" w:name="_Toc384307739"/>
      <w:bookmarkStart w:id="84" w:name="_Toc384307810"/>
      <w:bookmarkStart w:id="85" w:name="_Toc389141038"/>
      <w:bookmarkStart w:id="86" w:name="_Toc433641171"/>
      <w:bookmarkStart w:id="87" w:name="_Toc467773972"/>
      <w:bookmarkStart w:id="88" w:name="_Toc527631188"/>
      <w:bookmarkStart w:id="89" w:name="_Toc421777609"/>
      <w:bookmarkEnd w:id="60"/>
      <w:r w:rsidRPr="00B72EE8">
        <w:t xml:space="preserve">Questions during the application </w:t>
      </w:r>
      <w:bookmarkEnd w:id="83"/>
      <w:bookmarkEnd w:id="84"/>
      <w:bookmarkEnd w:id="85"/>
      <w:bookmarkEnd w:id="86"/>
      <w:r>
        <w:t>process</w:t>
      </w:r>
      <w:bookmarkEnd w:id="87"/>
      <w:bookmarkEnd w:id="88"/>
    </w:p>
    <w:p w:rsidR="00E96706" w:rsidRDefault="003357B0" w:rsidP="00340616">
      <w:r>
        <w:t xml:space="preserve">Only invited applicants’ questions will be responded to during the application period, please call the Community Grants Hub on 1800 020 283 or email to </w:t>
      </w:r>
      <w:hyperlink r:id="rId15" w:history="1">
        <w:r w:rsidRPr="004E1173">
          <w:rPr>
            <w:rStyle w:val="Hyperlink"/>
            <w:rFonts w:cstheme="minorBidi"/>
          </w:rPr>
          <w:t>support@communitygrants.gov.au</w:t>
        </w:r>
      </w:hyperlink>
      <w:r w:rsidR="004713EE">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4713EE">
        <w:t xml:space="preserve">. </w:t>
      </w:r>
      <w:r w:rsidR="00EB4889">
        <w:t>Answers to questions</w:t>
      </w:r>
      <w:r w:rsidR="00EB4889" w:rsidRPr="00EA3E47">
        <w:t xml:space="preserve"> </w:t>
      </w:r>
      <w:r w:rsidR="00EB4889">
        <w:t xml:space="preserve">will </w:t>
      </w:r>
      <w:r w:rsidR="00EB4889" w:rsidRPr="00EA3E47">
        <w:t xml:space="preserve">be posted on </w:t>
      </w:r>
      <w:hyperlink r:id="rId16"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rsidR="00023327" w:rsidRDefault="00023327" w:rsidP="00023327">
      <w:r>
        <w:t>The question period will close at</w:t>
      </w:r>
      <w:r w:rsidR="000D3D99">
        <w:t xml:space="preserve"> </w:t>
      </w:r>
      <w:r w:rsidR="00431A82">
        <w:t>5.00pm AEDT 8 February 2019</w:t>
      </w:r>
      <w:r w:rsidR="00AF5194">
        <w:t xml:space="preserve">. </w:t>
      </w:r>
      <w:r>
        <w:t>Following this time, only questions relating to using and/or submitting the application form will be answered.</w:t>
      </w:r>
    </w:p>
    <w:p w:rsidR="00340616" w:rsidRPr="00B72EE8" w:rsidRDefault="00340616" w:rsidP="003717CD">
      <w:pPr>
        <w:pStyle w:val="Heading2Numbered"/>
      </w:pPr>
      <w:bookmarkStart w:id="90" w:name="_Toc467773973"/>
      <w:bookmarkStart w:id="91" w:name="_Toc527631189"/>
      <w:bookmarkEnd w:id="89"/>
      <w:r>
        <w:t>Further grant opportunities</w:t>
      </w:r>
      <w:bookmarkEnd w:id="90"/>
      <w:bookmarkEnd w:id="91"/>
    </w:p>
    <w:p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w:t>
      </w:r>
      <w:r w:rsidR="005974B7">
        <w:rPr>
          <w:rStyle w:val="highlightedtextChar"/>
          <w:b w:val="0"/>
          <w:color w:val="auto"/>
        </w:rPr>
        <w:t xml:space="preserve"> remaining</w:t>
      </w:r>
      <w:r w:rsidR="00650FF6">
        <w:rPr>
          <w:rStyle w:val="highlightedtextChar"/>
          <w:b w:val="0"/>
          <w:color w:val="auto"/>
        </w:rPr>
        <w:t xml:space="preserve"> </w:t>
      </w:r>
      <w:r w:rsidR="00AD3EE6">
        <w:rPr>
          <w:rStyle w:val="highlightedtextChar"/>
          <w:b w:val="0"/>
          <w:color w:val="auto"/>
        </w:rPr>
        <w:t xml:space="preserve">Program </w:t>
      </w:r>
      <w:r w:rsidR="00650FF6">
        <w:rPr>
          <w:rStyle w:val="highlightedtextChar"/>
          <w:b w:val="0"/>
          <w:color w:val="auto"/>
        </w:rPr>
        <w:t>funds</w:t>
      </w:r>
      <w:r w:rsidR="00AD3EE6">
        <w:rPr>
          <w:rStyle w:val="highlightedtextChar"/>
          <w:b w:val="0"/>
          <w:color w:val="auto"/>
        </w:rPr>
        <w:t xml:space="preserve"> after this competitive process</w:t>
      </w:r>
      <w:r w:rsidRPr="00A75BF8">
        <w:rPr>
          <w:rStyle w:val="highlightedtextChar"/>
          <w:b w:val="0"/>
          <w:color w:val="auto"/>
        </w:rPr>
        <w:t>,</w:t>
      </w:r>
      <w:r>
        <w:rPr>
          <w:rStyle w:val="highlightedtextChar"/>
        </w:rPr>
        <w:t xml:space="preserve"> </w:t>
      </w:r>
      <w:r w:rsidRPr="00AD16EC">
        <w:rPr>
          <w:rStyle w:val="highlightedtextChar"/>
          <w:b w:val="0"/>
          <w:color w:val="auto"/>
        </w:rPr>
        <w:t>the</w:t>
      </w:r>
      <w:r w:rsidRPr="00AD16EC">
        <w:rPr>
          <w:rStyle w:val="highlightedtextChar"/>
        </w:rPr>
        <w:t xml:space="preserve"> </w:t>
      </w:r>
      <w:r w:rsidR="001940D5" w:rsidRPr="0087478E">
        <w:rPr>
          <w:rStyle w:val="highlightedtextChar"/>
          <w:b w:val="0"/>
          <w:color w:val="auto"/>
        </w:rPr>
        <w:t>Department of Agriculture and Water Resources</w:t>
      </w:r>
      <w:r w:rsidRPr="0087478E">
        <w:rPr>
          <w:rStyle w:val="highlightedtextChar"/>
          <w:color w:val="auto"/>
        </w:rPr>
        <w:t xml:space="preserve"> </w:t>
      </w:r>
      <w:r w:rsidR="00A75BF8">
        <w:rPr>
          <w:rStyle w:val="highlightedtextChar"/>
          <w:b w:val="0"/>
          <w:color w:val="auto"/>
        </w:rPr>
        <w:t>may approach organisations directly and invite them to apply</w:t>
      </w:r>
      <w:r w:rsidR="003A0C18">
        <w:rPr>
          <w:rStyle w:val="highlightedtextChar"/>
          <w:b w:val="0"/>
          <w:color w:val="auto"/>
        </w:rPr>
        <w:t xml:space="preserve"> </w:t>
      </w:r>
      <w:r w:rsidR="0067746C">
        <w:rPr>
          <w:rStyle w:val="highlightedtextChar"/>
          <w:b w:val="0"/>
          <w:color w:val="auto"/>
        </w:rPr>
        <w:t xml:space="preserve">through a </w:t>
      </w:r>
      <w:r w:rsidR="0087478E">
        <w:rPr>
          <w:rStyle w:val="highlightedtextChar"/>
          <w:b w:val="0"/>
          <w:color w:val="auto"/>
        </w:rPr>
        <w:t xml:space="preserve">restricted non-competitive </w:t>
      </w:r>
      <w:r w:rsidR="0067746C">
        <w:rPr>
          <w:rStyle w:val="highlightedtextChar"/>
          <w:b w:val="0"/>
          <w:color w:val="auto"/>
        </w:rPr>
        <w:t>selection process</w:t>
      </w:r>
      <w:r w:rsidR="00340616" w:rsidRPr="00103A95">
        <w:rPr>
          <w:rStyle w:val="highlightedtextChar"/>
        </w:rPr>
        <w:t>.</w:t>
      </w:r>
      <w:r w:rsidR="00340616" w:rsidRPr="00B72EE8">
        <w:t xml:space="preserve"> </w:t>
      </w:r>
    </w:p>
    <w:p w:rsidR="00340616" w:rsidRPr="00B72EE8" w:rsidRDefault="00340616" w:rsidP="0054078D">
      <w:pPr>
        <w:pStyle w:val="Heading1Numbered"/>
      </w:pPr>
      <w:bookmarkStart w:id="92" w:name="_Toc467773974"/>
      <w:bookmarkStart w:id="93" w:name="_Toc527631190"/>
      <w:r>
        <w:t>Assessment of grant ap</w:t>
      </w:r>
      <w:r w:rsidRPr="00B72EE8">
        <w:t>plications</w:t>
      </w:r>
      <w:bookmarkEnd w:id="92"/>
      <w:bookmarkEnd w:id="93"/>
    </w:p>
    <w:p w:rsidR="00340616" w:rsidRPr="00B72EE8" w:rsidRDefault="00340616" w:rsidP="003717CD">
      <w:pPr>
        <w:pStyle w:val="Heading2Numbered"/>
      </w:pPr>
      <w:bookmarkStart w:id="94" w:name="_Toc467773975"/>
      <w:bookmarkStart w:id="95" w:name="_Toc527631191"/>
      <w:bookmarkStart w:id="96" w:name="_Toc421777603"/>
      <w:r w:rsidRPr="00B72EE8">
        <w:t xml:space="preserve">Who will assess </w:t>
      </w:r>
      <w:r>
        <w:t>applications?</w:t>
      </w:r>
      <w:bookmarkEnd w:id="94"/>
      <w:bookmarkEnd w:id="95"/>
      <w:r>
        <w:t xml:space="preserve"> </w:t>
      </w:r>
      <w:bookmarkEnd w:id="96"/>
    </w:p>
    <w:p w:rsidR="0087478E" w:rsidRDefault="0087478E" w:rsidP="0087478E">
      <w:r>
        <w:t xml:space="preserve">A Community Grants Hub assessment team will assess and score all eligible applications </w:t>
      </w:r>
      <w:r w:rsidRPr="00A76A19">
        <w:t xml:space="preserve">against the </w:t>
      </w:r>
      <w:r>
        <w:t xml:space="preserve">assessment </w:t>
      </w:r>
      <w:r w:rsidRPr="00A76A19">
        <w:t>criteria and against other applications</w:t>
      </w:r>
      <w:r>
        <w:t xml:space="preserve">. The assessment team will </w:t>
      </w:r>
      <w:r>
        <w:lastRenderedPageBreak/>
        <w:t>undertake training to ensure consistent assessment of all applications. You may be contacted to correct or explain any unintentional errors in your application.</w:t>
      </w:r>
    </w:p>
    <w:p w:rsidR="0087478E" w:rsidRDefault="0087478E" w:rsidP="0087478E">
      <w:r>
        <w:t>A Department of Agriculture and Water Resources</w:t>
      </w:r>
      <w:r w:rsidR="0040440C">
        <w:rPr>
          <w:rFonts w:cs="Times New Roman"/>
        </w:rPr>
        <w:t xml:space="preserve"> selection advisory p</w:t>
      </w:r>
      <w:r>
        <w:rPr>
          <w:rFonts w:cs="Times New Roman"/>
        </w:rPr>
        <w:t xml:space="preserve">anel </w:t>
      </w:r>
      <w:r w:rsidRPr="00A75BF8">
        <w:rPr>
          <w:rFonts w:cs="Times New Roman"/>
        </w:rPr>
        <w:t xml:space="preserve">will then review all ranked applications to inform the final recommendations for funding. </w:t>
      </w:r>
      <w:r>
        <w:t>The p</w:t>
      </w:r>
      <w:r w:rsidRPr="00A75BF8">
        <w:rPr>
          <w:rFonts w:cs="Times New Roman"/>
        </w:rPr>
        <w:t xml:space="preserve">anel </w:t>
      </w:r>
      <w:r>
        <w:t>will have regard to:</w:t>
      </w:r>
    </w:p>
    <w:p w:rsidR="0087478E" w:rsidRDefault="0087478E" w:rsidP="0087478E">
      <w:pPr>
        <w:pStyle w:val="Bullet1"/>
      </w:pPr>
      <w:r>
        <w:t xml:space="preserve">the purpose and objectives of </w:t>
      </w:r>
      <w:r w:rsidR="00B47010">
        <w:t xml:space="preserve">the </w:t>
      </w:r>
      <w:r w:rsidR="004F079B">
        <w:t>P</w:t>
      </w:r>
      <w:r w:rsidR="00B47010">
        <w:t>rogram</w:t>
      </w:r>
    </w:p>
    <w:p w:rsidR="0087478E" w:rsidRDefault="0087478E" w:rsidP="0087478E">
      <w:pPr>
        <w:pStyle w:val="Bullet1"/>
      </w:pPr>
      <w:r>
        <w:t>conformance with eligibility criteria</w:t>
      </w:r>
    </w:p>
    <w:p w:rsidR="0087478E" w:rsidRDefault="0087478E" w:rsidP="0087478E">
      <w:pPr>
        <w:pStyle w:val="Bullet1"/>
      </w:pPr>
      <w:r>
        <w:t>performance against assessment criteria</w:t>
      </w:r>
    </w:p>
    <w:p w:rsidR="0087478E" w:rsidRDefault="0087478E" w:rsidP="0087478E">
      <w:pPr>
        <w:pStyle w:val="Bullet1"/>
      </w:pPr>
      <w:r>
        <w:t>the relative merit of an application compared to other applications</w:t>
      </w:r>
    </w:p>
    <w:p w:rsidR="0087478E" w:rsidRPr="00A75BF8" w:rsidRDefault="0087478E" w:rsidP="0087478E">
      <w:pPr>
        <w:pStyle w:val="Bullet1"/>
      </w:pPr>
      <w:r w:rsidRPr="00A75BF8">
        <w:t xml:space="preserve">overall objectives for </w:t>
      </w:r>
      <w:r w:rsidR="004A409A">
        <w:t>the</w:t>
      </w:r>
      <w:r w:rsidR="004A409A" w:rsidRPr="00A75BF8">
        <w:t xml:space="preserve"> </w:t>
      </w:r>
      <w:r w:rsidRPr="00A75BF8">
        <w:t>Program</w:t>
      </w:r>
    </w:p>
    <w:p w:rsidR="0087478E" w:rsidRPr="00A75BF8" w:rsidRDefault="0087478E" w:rsidP="0087478E">
      <w:pPr>
        <w:pStyle w:val="Bullet1"/>
      </w:pPr>
      <w:r w:rsidRPr="00A75BF8">
        <w:t>how the services and/or project will be delivered</w:t>
      </w:r>
    </w:p>
    <w:p w:rsidR="0087478E" w:rsidRDefault="0087478E" w:rsidP="00EA6DE5">
      <w:pPr>
        <w:pStyle w:val="Bullet1"/>
      </w:pPr>
      <w:r w:rsidRPr="00A75BF8">
        <w:t>value for money</w:t>
      </w:r>
    </w:p>
    <w:p w:rsidR="0087478E" w:rsidRPr="00A75BF8" w:rsidRDefault="0087478E" w:rsidP="00CF4AD1">
      <w:pPr>
        <w:pStyle w:val="Bullet1"/>
      </w:pPr>
      <w:proofErr w:type="gramStart"/>
      <w:r w:rsidRPr="00A75BF8">
        <w:t>minimise</w:t>
      </w:r>
      <w:proofErr w:type="gramEnd"/>
      <w:r w:rsidRPr="00A75BF8">
        <w:t xml:space="preserve"> possible duplication with other Commonwealth/State/Territory government programs/service delivery.</w:t>
      </w:r>
    </w:p>
    <w:p w:rsidR="0087478E" w:rsidRDefault="0087478E" w:rsidP="0087478E">
      <w:r>
        <w:t>We may seek information about you or your application. We may also consider information about you or your application that is available through the normal course of business.</w:t>
      </w:r>
    </w:p>
    <w:p w:rsidR="0087478E" w:rsidRDefault="0087478E" w:rsidP="0087478E">
      <w:r w:rsidRPr="00A76A19">
        <w:t xml:space="preserve">The Department of Agriculture and Water Resources will make recommendations to the Minister of Agriculture and Water Resources about grants suitable to be approved. </w:t>
      </w:r>
    </w:p>
    <w:p w:rsidR="00DC1682" w:rsidRDefault="00DC1682" w:rsidP="00DC1682">
      <w:pPr>
        <w:spacing w:before="120"/>
      </w:pPr>
      <w:r w:rsidRPr="00A75BF8">
        <w:t xml:space="preserve">The </w:t>
      </w:r>
      <w:r w:rsidR="0040440C">
        <w:t>selection advisory p</w:t>
      </w:r>
      <w:r w:rsidRPr="00A75BF8">
        <w:t xml:space="preserve">anel may seek information about you or your application. They may do this from within the Commonwealth, even if the sources are not nominated by you as referees. The </w:t>
      </w:r>
      <w:r w:rsidR="0040440C">
        <w:t>selection a</w:t>
      </w:r>
      <w:r w:rsidR="004C761F">
        <w:t>dvisory</w:t>
      </w:r>
      <w:r w:rsidRPr="00A75BF8">
        <w:t xml:space="preserve"> </w:t>
      </w:r>
      <w:r w:rsidR="0040440C">
        <w:t>p</w:t>
      </w:r>
      <w:r w:rsidRPr="00A75BF8">
        <w:t>anel may also consider information about you or your application that is available through the normal course of business.</w:t>
      </w:r>
    </w:p>
    <w:p w:rsidR="00340616" w:rsidRPr="00647D91" w:rsidRDefault="00340616" w:rsidP="003717CD">
      <w:pPr>
        <w:pStyle w:val="Heading2Numbered"/>
      </w:pPr>
      <w:bookmarkStart w:id="97" w:name="_Toc467773976"/>
      <w:bookmarkStart w:id="98" w:name="_Toc527631192"/>
      <w:r w:rsidRPr="00647D91">
        <w:t>Who will approve grants?</w:t>
      </w:r>
      <w:bookmarkEnd w:id="97"/>
      <w:bookmarkEnd w:id="98"/>
    </w:p>
    <w:p w:rsidR="00B47010" w:rsidRPr="00103A95" w:rsidRDefault="00B47010" w:rsidP="00B47010">
      <w:r w:rsidRPr="002103CB">
        <w:t xml:space="preserve">The </w:t>
      </w:r>
      <w:r>
        <w:t xml:space="preserve">Department of Agriculture and Water Resources </w:t>
      </w:r>
      <w:r w:rsidRPr="002103CB">
        <w:t xml:space="preserve">will make recommendations to the Minister of Agriculture and Water Resources. The Minister </w:t>
      </w:r>
      <w:r w:rsidRPr="00103A95">
        <w:t>will make the final decision to approve a grant.</w:t>
      </w:r>
    </w:p>
    <w:p w:rsidR="00B47010" w:rsidRPr="00103A95" w:rsidRDefault="00B47010" w:rsidP="00B47010">
      <w:r w:rsidRPr="002103CB">
        <w:t xml:space="preserve">The Minister’s </w:t>
      </w:r>
      <w:r w:rsidRPr="00103A95">
        <w:t>decision is final in all matters, including</w:t>
      </w:r>
      <w:r w:rsidR="0040440C">
        <w:t xml:space="preserve"> the</w:t>
      </w:r>
      <w:r w:rsidRPr="00103A95">
        <w:t>:</w:t>
      </w:r>
    </w:p>
    <w:p w:rsidR="00B47010" w:rsidRPr="00103A95" w:rsidRDefault="00B47010" w:rsidP="00B47010">
      <w:pPr>
        <w:pStyle w:val="Bullet1"/>
        <w:spacing w:line="240" w:lineRule="atLeast"/>
      </w:pPr>
      <w:r w:rsidRPr="00103A95">
        <w:t>approval of the grant</w:t>
      </w:r>
    </w:p>
    <w:p w:rsidR="00B47010" w:rsidRPr="00103A95" w:rsidRDefault="0040440C" w:rsidP="00B47010">
      <w:pPr>
        <w:pStyle w:val="Bullet1"/>
        <w:spacing w:line="240" w:lineRule="atLeast"/>
      </w:pPr>
      <w:r>
        <w:t>g</w:t>
      </w:r>
      <w:r w:rsidR="00B47010" w:rsidRPr="00103A95">
        <w:t>rant funding amount to be awarded</w:t>
      </w:r>
    </w:p>
    <w:p w:rsidR="00B47010" w:rsidRPr="00103A95" w:rsidRDefault="00B47010" w:rsidP="00B47010">
      <w:pPr>
        <w:pStyle w:val="Bullet1"/>
        <w:spacing w:line="240" w:lineRule="atLeast"/>
      </w:pPr>
      <w:proofErr w:type="gramStart"/>
      <w:r w:rsidRPr="00103A95">
        <w:t>terms</w:t>
      </w:r>
      <w:proofErr w:type="gramEnd"/>
      <w:r w:rsidRPr="00103A95">
        <w:t xml:space="preserve"> and conditions of the grant. </w:t>
      </w:r>
    </w:p>
    <w:p w:rsidR="00340616" w:rsidRPr="00103A95" w:rsidRDefault="00B47010" w:rsidP="00340616">
      <w:r>
        <w:t xml:space="preserve">The Minister </w:t>
      </w:r>
      <w:r w:rsidRPr="00103A95">
        <w:t xml:space="preserve">must not approve funding if </w:t>
      </w:r>
      <w:r>
        <w:t>he</w:t>
      </w:r>
      <w:r w:rsidRPr="00103A95">
        <w:t xml:space="preserve"> reasonably consider</w:t>
      </w:r>
      <w:r>
        <w:t>s</w:t>
      </w:r>
      <w:r w:rsidRPr="00103A95">
        <w:t xml:space="preserve"> the program funding available across financial years will not accommodate the funding offer, and/or the application does </w:t>
      </w:r>
      <w:r>
        <w:t>not represent value for money.</w:t>
      </w:r>
      <w:r w:rsidR="00340616" w:rsidRPr="00103A95">
        <w:t xml:space="preserve">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99" w:name="_Toc467773977"/>
      <w:bookmarkStart w:id="100" w:name="_Toc527631193"/>
      <w:r w:rsidRPr="00B72EE8">
        <w:lastRenderedPageBreak/>
        <w:t>Notification of application outcomes</w:t>
      </w:r>
      <w:bookmarkEnd w:id="99"/>
      <w:bookmarkEnd w:id="100"/>
    </w:p>
    <w:p w:rsidR="00340616" w:rsidRPr="00FB5D33"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w:t>
      </w:r>
      <w:r w:rsidRPr="00FB5D33">
        <w:t xml:space="preserve">decision by the </w:t>
      </w:r>
      <w:r w:rsidR="00D30893" w:rsidRPr="00FB5D33">
        <w:t>Minister for Agriculture and Water Resources</w:t>
      </w:r>
      <w:r w:rsidRPr="00FB5D33">
        <w:t xml:space="preserve">. If you are successful, you will also be advised about any specific conditions attached to the grant. </w:t>
      </w:r>
    </w:p>
    <w:p w:rsidR="00340616" w:rsidRPr="00B72EE8" w:rsidRDefault="00340616" w:rsidP="003717CD">
      <w:pPr>
        <w:pStyle w:val="Heading2Numbered"/>
      </w:pPr>
      <w:bookmarkStart w:id="101" w:name="_Toc467773978"/>
      <w:bookmarkStart w:id="102" w:name="_Toc527631194"/>
      <w:r w:rsidRPr="00B72EE8">
        <w:t xml:space="preserve">Feedback on </w:t>
      </w:r>
      <w:r>
        <w:t xml:space="preserve">your </w:t>
      </w:r>
      <w:r w:rsidRPr="00B72EE8">
        <w:t>application</w:t>
      </w:r>
      <w:bookmarkEnd w:id="101"/>
      <w:bookmarkEnd w:id="102"/>
    </w:p>
    <w:p w:rsidR="00831521" w:rsidRDefault="0040440C" w:rsidP="00831521">
      <w:r>
        <w:t>A f</w:t>
      </w:r>
      <w:r w:rsidR="00831521">
        <w:t xml:space="preserve">eedback </w:t>
      </w:r>
      <w:r>
        <w:t>s</w:t>
      </w:r>
      <w:r w:rsidR="00831521">
        <w:t>ummar</w:t>
      </w:r>
      <w:r w:rsidR="00A76EC7">
        <w:t>y</w:t>
      </w:r>
      <w:r w:rsidR="00831521">
        <w:t xml:space="preserve"> will be published on the Community Grants Hub website to provide all organisations with easy to access information about the assessment process and the main strengths and areas for improving their applications.</w:t>
      </w:r>
    </w:p>
    <w:p w:rsidR="00831521" w:rsidRDefault="00831521" w:rsidP="00831521">
      <w:r>
        <w:t xml:space="preserve">Individual feedback will not be provided for this grant opportunity. </w:t>
      </w:r>
    </w:p>
    <w:p w:rsidR="00340616" w:rsidRDefault="00340616" w:rsidP="0054078D">
      <w:pPr>
        <w:pStyle w:val="Heading1Numbered"/>
      </w:pPr>
      <w:bookmarkStart w:id="103" w:name="_Toc467773979"/>
      <w:bookmarkStart w:id="104" w:name="_Toc527631195"/>
      <w:bookmarkStart w:id="105" w:name="_Toc421777622"/>
      <w:bookmarkStart w:id="106" w:name="_Toc433641183"/>
      <w:r>
        <w:t>Successful grant applications</w:t>
      </w:r>
      <w:bookmarkEnd w:id="103"/>
      <w:bookmarkEnd w:id="104"/>
    </w:p>
    <w:p w:rsidR="00340616" w:rsidRDefault="00340616" w:rsidP="00892C8B">
      <w:pPr>
        <w:pStyle w:val="Heading2Numbered"/>
        <w:ind w:left="709" w:hanging="709"/>
      </w:pPr>
      <w:bookmarkStart w:id="107" w:name="_Toc467773980"/>
      <w:bookmarkStart w:id="108" w:name="_Toc527631196"/>
      <w:r>
        <w:t xml:space="preserve">The </w:t>
      </w:r>
      <w:r w:rsidRPr="0054078D">
        <w:t>grant agreement</w:t>
      </w:r>
      <w:bookmarkEnd w:id="107"/>
      <w:bookmarkEnd w:id="108"/>
    </w:p>
    <w:bookmarkEnd w:id="105"/>
    <w:bookmarkEnd w:id="106"/>
    <w:p w:rsidR="00B47010" w:rsidRPr="00C93729" w:rsidRDefault="00704535" w:rsidP="00B47010">
      <w:pPr>
        <w:rPr>
          <w:bCs/>
          <w:lang w:eastAsia="en-AU"/>
        </w:rPr>
      </w:pPr>
      <w:r>
        <w:t xml:space="preserve">If </w:t>
      </w:r>
      <w:r w:rsidR="00B47010" w:rsidRPr="00C93729">
        <w:rPr>
          <w:bCs/>
          <w:lang w:eastAsia="en-AU"/>
        </w:rPr>
        <w:t>you are successful and you choose to accept a grant offer, you must enter into a legally binding grant agreement with the Commonwealth represented by the Department of Agriculture and Water Resources. The department will use the Commonwealth Simple Grant Agreement. Simple terms and conditions for the grant agreement will apply and cannot be changed. Any additional conditions attached to the grant will be identified in the grant offer or during the grant agreement negotiations.</w:t>
      </w:r>
      <w:r w:rsidR="00B47010">
        <w:rPr>
          <w:bCs/>
          <w:lang w:eastAsia="en-AU"/>
        </w:rPr>
        <w:t xml:space="preserve"> </w:t>
      </w:r>
      <w:r w:rsidR="00B47010" w:rsidRPr="00C93729">
        <w:rPr>
          <w:bCs/>
          <w:lang w:eastAsia="en-AU"/>
        </w:rPr>
        <w:t>A schedule may be used to outline the specific grant requirements.</w:t>
      </w:r>
    </w:p>
    <w:p w:rsidR="00B47010" w:rsidRPr="00C93729" w:rsidRDefault="00B47010" w:rsidP="00B47010">
      <w:pPr>
        <w:rPr>
          <w:bCs/>
          <w:lang w:eastAsia="en-AU"/>
        </w:rPr>
      </w:pPr>
      <w:r w:rsidRPr="00C93729">
        <w:rPr>
          <w:bCs/>
          <w:lang w:eastAsia="en-AU"/>
        </w:rPr>
        <w:t xml:space="preserve">The </w:t>
      </w:r>
      <w:r>
        <w:t xml:space="preserve">Community Grants Hub </w:t>
      </w:r>
      <w:r w:rsidRPr="00C93729">
        <w:rPr>
          <w:bCs/>
          <w:lang w:eastAsia="en-AU"/>
        </w:rPr>
        <w:t xml:space="preserve">will negotiate agreements with successful applicants </w:t>
      </w:r>
      <w:r w:rsidR="00B85CDC">
        <w:rPr>
          <w:bCs/>
          <w:lang w:eastAsia="en-AU"/>
        </w:rPr>
        <w:t>in June 2019</w:t>
      </w:r>
      <w:r w:rsidRPr="00C93729">
        <w:rPr>
          <w:bCs/>
          <w:lang w:eastAsia="en-AU"/>
        </w:rPr>
        <w:t xml:space="preserve">. If there are unreasonable delays in finalising a grant agreement, the grant offer may be withdrawn and the grant may be awarded to a different applicant. </w:t>
      </w:r>
    </w:p>
    <w:p w:rsidR="00B47010" w:rsidRDefault="00B47010" w:rsidP="00B47010">
      <w:pPr>
        <w:rPr>
          <w:bCs/>
          <w:lang w:eastAsia="en-AU"/>
        </w:rPr>
      </w:pPr>
      <w:r w:rsidRPr="00C93729">
        <w:rPr>
          <w:bCs/>
          <w:lang w:eastAsia="en-AU"/>
        </w:rPr>
        <w:t>You should not make financial commitments related to this grant until a grant agreement has been executed by the Commonwealth.</w:t>
      </w:r>
      <w:r>
        <w:rPr>
          <w:bCs/>
          <w:lang w:eastAsia="en-AU"/>
        </w:rPr>
        <w:t xml:space="preserve"> </w:t>
      </w:r>
    </w:p>
    <w:p w:rsidR="00340616" w:rsidRDefault="00B47010" w:rsidP="00B47010">
      <w:pPr>
        <w:rPr>
          <w:bCs/>
          <w:lang w:eastAsia="en-AU"/>
        </w:rPr>
      </w:pPr>
      <w:r>
        <w:rPr>
          <w:bCs/>
          <w:lang w:eastAsia="en-AU"/>
        </w:rPr>
        <w:t xml:space="preserve">We </w:t>
      </w:r>
      <w:r w:rsidRPr="00C93729">
        <w:rPr>
          <w:bCs/>
          <w:lang w:eastAsia="en-AU"/>
        </w:rPr>
        <w:t>may terminate the agreement</w:t>
      </w:r>
      <w:r>
        <w:rPr>
          <w:bCs/>
          <w:lang w:eastAsia="en-AU"/>
        </w:rPr>
        <w:t xml:space="preserve"> if you fail</w:t>
      </w:r>
      <w:r w:rsidRPr="00C93729">
        <w:rPr>
          <w:bCs/>
          <w:lang w:eastAsia="en-AU"/>
        </w:rPr>
        <w:t xml:space="preserve"> to meet the obl</w:t>
      </w:r>
      <w:r>
        <w:rPr>
          <w:bCs/>
          <w:lang w:eastAsia="en-AU"/>
        </w:rPr>
        <w:t>igations of the grant agreement</w:t>
      </w:r>
      <w:r w:rsidRPr="00C93729">
        <w:rPr>
          <w:bCs/>
          <w:lang w:eastAsia="en-AU"/>
        </w:rPr>
        <w:t>.</w:t>
      </w:r>
    </w:p>
    <w:p w:rsidR="00340616" w:rsidRDefault="00340616" w:rsidP="00892C8B">
      <w:pPr>
        <w:pStyle w:val="Heading2Numbered"/>
      </w:pPr>
      <w:bookmarkStart w:id="109" w:name="_Toc467773981"/>
      <w:bookmarkStart w:id="110" w:name="_Toc527631197"/>
      <w:r>
        <w:t>How the grant will be paid</w:t>
      </w:r>
      <w:bookmarkEnd w:id="109"/>
      <w:bookmarkEnd w:id="110"/>
    </w:p>
    <w:p w:rsidR="00B47010" w:rsidRDefault="00B47010" w:rsidP="00B47010">
      <w:r>
        <w:rPr>
          <w:bCs/>
          <w:lang w:eastAsia="en-AU"/>
        </w:rPr>
        <w:t>T</w:t>
      </w:r>
      <w:r>
        <w:t>he grant agreement will state the maximum grant amount to be paid. Grantees will be paid in full upon the execution of a grant agreement.</w:t>
      </w:r>
    </w:p>
    <w:p w:rsidR="00340616" w:rsidRPr="00DB0315" w:rsidRDefault="00B47010" w:rsidP="00B47010">
      <w:pPr>
        <w:rPr>
          <w:bCs/>
          <w:lang w:eastAsia="en-AU"/>
        </w:rPr>
      </w:pPr>
      <w:r>
        <w:t>We will not exceed the maximum grant amount under any circumstances. If you incur extra eligible expenditure, you must pay it yourself.</w:t>
      </w:r>
    </w:p>
    <w:p w:rsidR="00340616" w:rsidRDefault="00340616" w:rsidP="0054078D">
      <w:pPr>
        <w:pStyle w:val="Heading1Numbered"/>
      </w:pPr>
      <w:bookmarkStart w:id="111" w:name="_Toc467773983"/>
      <w:bookmarkStart w:id="112" w:name="_Toc527631198"/>
      <w:r w:rsidRPr="001607E9">
        <w:lastRenderedPageBreak/>
        <w:t>Announcement</w:t>
      </w:r>
      <w:r>
        <w:t xml:space="preserve"> of grants</w:t>
      </w:r>
      <w:bookmarkEnd w:id="111"/>
      <w:bookmarkEnd w:id="112"/>
    </w:p>
    <w:p w:rsidR="00966462" w:rsidRPr="00966462" w:rsidRDefault="00966462" w:rsidP="00966462">
      <w:pPr>
        <w:rPr>
          <w:iCs/>
        </w:rPr>
      </w:pPr>
      <w:r>
        <w:t xml:space="preserve">If successful, your grant will be listed on </w:t>
      </w:r>
      <w:hyperlink r:id="rId17" w:history="1">
        <w:r w:rsidRPr="000510F7">
          <w:rPr>
            <w:rStyle w:val="Hyperlink"/>
            <w:rFonts w:cstheme="minorBidi"/>
          </w:rPr>
          <w:t>GrantConnect</w:t>
        </w:r>
      </w:hyperlink>
      <w:r>
        <w:t xml:space="preserve"> </w:t>
      </w:r>
      <w:r w:rsidR="006459B6">
        <w:t xml:space="preserve">no later than </w:t>
      </w:r>
      <w:r w:rsidR="000510F7">
        <w:t>21 calendar days</w:t>
      </w:r>
      <w:r>
        <w:t xml:space="preserve"> after the date of effect as required by Section 5.3 of the </w:t>
      </w:r>
      <w:r>
        <w:rPr>
          <w:i/>
          <w:iCs/>
        </w:rPr>
        <w:t xml:space="preserve">CGRGs. </w:t>
      </w:r>
    </w:p>
    <w:p w:rsidR="00340616" w:rsidRPr="00B72EE8" w:rsidRDefault="00340616" w:rsidP="0054078D">
      <w:pPr>
        <w:pStyle w:val="Heading1Numbered"/>
      </w:pPr>
      <w:bookmarkStart w:id="113" w:name="_Toc421777623"/>
      <w:bookmarkStart w:id="114" w:name="_Toc467773984"/>
      <w:bookmarkStart w:id="115" w:name="_Toc527631199"/>
      <w:r w:rsidRPr="00B72EE8">
        <w:t xml:space="preserve">Delivery of </w:t>
      </w:r>
      <w:r>
        <w:t>g</w:t>
      </w:r>
      <w:r w:rsidRPr="00B72EE8">
        <w:t>rant</w:t>
      </w:r>
      <w:r>
        <w:t xml:space="preserve"> activities</w:t>
      </w:r>
      <w:bookmarkEnd w:id="113"/>
      <w:bookmarkEnd w:id="114"/>
      <w:bookmarkEnd w:id="115"/>
    </w:p>
    <w:p w:rsidR="00340616" w:rsidRPr="00B72EE8" w:rsidDel="00D505A5" w:rsidRDefault="00340616" w:rsidP="00892C8B">
      <w:pPr>
        <w:pStyle w:val="Heading2Numbered"/>
        <w:ind w:left="709" w:hanging="709"/>
      </w:pPr>
      <w:bookmarkStart w:id="116" w:name="_Toc421777624"/>
      <w:bookmarkStart w:id="117" w:name="_Toc433641185"/>
      <w:bookmarkStart w:id="118" w:name="_Toc467773985"/>
      <w:bookmarkStart w:id="119" w:name="_Toc527631200"/>
      <w:r>
        <w:t>Your</w:t>
      </w:r>
      <w:r w:rsidRPr="00B72EE8" w:rsidDel="00D505A5">
        <w:t xml:space="preserve"> responsibilities</w:t>
      </w:r>
      <w:bookmarkEnd w:id="116"/>
      <w:bookmarkEnd w:id="117"/>
      <w:bookmarkEnd w:id="118"/>
      <w:bookmarkEnd w:id="119"/>
    </w:p>
    <w:p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8" w:history="1">
        <w:r w:rsidRPr="00726710">
          <w:rPr>
            <w:rFonts w:cstheme="minorHAnsi"/>
          </w:rPr>
          <w:t>grant agreement</w:t>
        </w:r>
      </w:hyperlink>
      <w:r w:rsidRPr="00726710">
        <w:rPr>
          <w:rFonts w:cstheme="minorHAnsi"/>
        </w:rPr>
        <w:t>.</w:t>
      </w:r>
      <w:r w:rsidRPr="00726710">
        <w:rPr>
          <w:rFonts w:cstheme="minorHAnsi"/>
          <w:b/>
          <w:bCs/>
          <w:lang w:eastAsia="en-AU"/>
        </w:rPr>
        <w:t xml:space="preserve"> </w:t>
      </w:r>
      <w:r w:rsidRPr="00726710">
        <w:rPr>
          <w:rFonts w:cstheme="minorHAnsi"/>
        </w:rPr>
        <w:t>We will provide sample templates for these reports in the grant agreement. We will expect you to report on</w:t>
      </w:r>
    </w:p>
    <w:p w:rsidR="00340616" w:rsidRPr="00726710" w:rsidRDefault="00340616" w:rsidP="00726710">
      <w:pPr>
        <w:pStyle w:val="Bullet1"/>
      </w:pPr>
      <w:r w:rsidRPr="00726710">
        <w:t>progress against agreed project milestones</w:t>
      </w:r>
    </w:p>
    <w:p w:rsidR="00340616" w:rsidRPr="00726710" w:rsidRDefault="00340616" w:rsidP="00726710">
      <w:pPr>
        <w:pStyle w:val="Bullet1"/>
      </w:pPr>
      <w:r w:rsidRPr="00726710">
        <w:t>contributions of participants directly related to the project</w:t>
      </w:r>
    </w:p>
    <w:p w:rsidR="00340616" w:rsidRPr="00726710" w:rsidRDefault="00340616" w:rsidP="00726710">
      <w:pPr>
        <w:pStyle w:val="Bullet1"/>
      </w:pPr>
      <w:proofErr w:type="gramStart"/>
      <w:r w:rsidRPr="00726710">
        <w:t>eligible</w:t>
      </w:r>
      <w:proofErr w:type="gramEnd"/>
      <w:r w:rsidRPr="00726710">
        <w:t xml:space="preserve"> expenditure of grant funds.</w:t>
      </w:r>
    </w:p>
    <w:p w:rsidR="007A541F" w:rsidRDefault="00340616" w:rsidP="007A541F">
      <w:pPr>
        <w:rPr>
          <w:rFonts w:cstheme="minorHAnsi"/>
        </w:rPr>
      </w:pPr>
      <w:r w:rsidRPr="007A541F">
        <w:rPr>
          <w:rFonts w:cstheme="minorHAnsi"/>
        </w:rPr>
        <w:t>You</w:t>
      </w:r>
      <w:r w:rsidR="007A541F" w:rsidRPr="00726710" w:rsidDel="00D505A5">
        <w:rPr>
          <w:rFonts w:cstheme="minorHAnsi"/>
        </w:rPr>
        <w:t xml:space="preserve"> </w:t>
      </w:r>
      <w:r w:rsidR="007A541F" w:rsidRPr="00726710">
        <w:rPr>
          <w:rFonts w:cstheme="minorHAnsi"/>
        </w:rPr>
        <w:t>will</w:t>
      </w:r>
      <w:r w:rsidR="007A541F">
        <w:rPr>
          <w:rFonts w:cstheme="minorHAnsi"/>
        </w:rPr>
        <w:t xml:space="preserve"> also </w:t>
      </w:r>
      <w:r w:rsidR="007A541F" w:rsidRPr="00726710">
        <w:rPr>
          <w:rFonts w:cstheme="minorHAnsi"/>
        </w:rPr>
        <w:t>be</w:t>
      </w:r>
      <w:r w:rsidR="007A541F" w:rsidRPr="00726710" w:rsidDel="00D505A5">
        <w:rPr>
          <w:rFonts w:cstheme="minorHAnsi"/>
        </w:rPr>
        <w:t xml:space="preserve"> responsible for:</w:t>
      </w:r>
    </w:p>
    <w:p w:rsidR="007A541F" w:rsidRPr="00726710" w:rsidDel="00D505A5" w:rsidRDefault="007A541F" w:rsidP="007A541F">
      <w:pPr>
        <w:pStyle w:val="Bullet1"/>
        <w:spacing w:line="240" w:lineRule="atLeast"/>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7A541F" w:rsidRDefault="007A541F" w:rsidP="007A541F">
      <w:pPr>
        <w:pStyle w:val="Bullet1"/>
        <w:spacing w:line="240" w:lineRule="atLeast"/>
      </w:pPr>
      <w:r w:rsidRPr="00726710" w:rsidDel="00D505A5">
        <w:t xml:space="preserve">complying with record keeping, reporting and acquittal requirements </w:t>
      </w:r>
      <w:r w:rsidRPr="00726710">
        <w:t>as set out in the grant agreement</w:t>
      </w:r>
      <w:r>
        <w:t>, and</w:t>
      </w:r>
    </w:p>
    <w:p w:rsidR="007A541F" w:rsidRPr="009A0D84" w:rsidRDefault="007A541F" w:rsidP="007A541F">
      <w:pPr>
        <w:pStyle w:val="Bullet1"/>
        <w:spacing w:line="240" w:lineRule="atLeast"/>
      </w:pPr>
      <w:r w:rsidRPr="00726710" w:rsidDel="00D505A5">
        <w:t xml:space="preserve">participating in </w:t>
      </w:r>
      <w:r w:rsidRPr="00726710">
        <w:t>a grant program e</w:t>
      </w:r>
      <w:r w:rsidRPr="00726710" w:rsidDel="00D505A5">
        <w:t xml:space="preserve">valuation as </w:t>
      </w:r>
      <w:r w:rsidRPr="00726710">
        <w:t>specified in the grant agreement</w:t>
      </w:r>
    </w:p>
    <w:p w:rsidR="007A541F" w:rsidRDefault="007A541F" w:rsidP="007A541F">
      <w:pPr>
        <w:pStyle w:val="Bullet1"/>
        <w:spacing w:line="240" w:lineRule="atLeast"/>
      </w:pPr>
      <w:proofErr w:type="gramStart"/>
      <w:r>
        <w:t>providing</w:t>
      </w:r>
      <w:proofErr w:type="gramEnd"/>
      <w:r>
        <w:t xml:space="preserve"> data collected during the project for incorporation into relevant national databases.</w:t>
      </w:r>
    </w:p>
    <w:p w:rsidR="00340616" w:rsidRPr="00726710" w:rsidDel="00D505A5" w:rsidRDefault="007A541F" w:rsidP="007A541F">
      <w:pPr>
        <w:pStyle w:val="Bullet1"/>
        <w:numPr>
          <w:ilvl w:val="0"/>
          <w:numId w:val="0"/>
        </w:numPr>
      </w:pPr>
      <w:r>
        <w:t>You must use the template provided for each document or report</w:t>
      </w:r>
      <w:r w:rsidRPr="00DC7411">
        <w:t xml:space="preserve"> </w:t>
      </w:r>
      <w:r>
        <w:t>if we provide a template</w:t>
      </w:r>
    </w:p>
    <w:p w:rsidR="00340616" w:rsidRPr="00B72EE8" w:rsidRDefault="005A3C34" w:rsidP="00953463">
      <w:pPr>
        <w:pStyle w:val="Heading2Numbered"/>
        <w:ind w:left="709" w:hanging="709"/>
      </w:pPr>
      <w:bookmarkStart w:id="120" w:name="_Toc420671454"/>
      <w:bookmarkStart w:id="121" w:name="_Toc433641186"/>
      <w:bookmarkStart w:id="122" w:name="_Toc467773986"/>
      <w:bookmarkStart w:id="123" w:name="_Toc527631201"/>
      <w:r w:rsidRPr="005A3C34">
        <w:rPr>
          <w:color w:val="auto"/>
        </w:rPr>
        <w:t>The Community Grants Hub’s</w:t>
      </w:r>
      <w:r w:rsidR="00340616" w:rsidRPr="005A3C34">
        <w:rPr>
          <w:color w:val="auto"/>
        </w:rPr>
        <w:t xml:space="preserve"> </w:t>
      </w:r>
      <w:r w:rsidR="00340616" w:rsidRPr="00B72EE8">
        <w:t>responsibilities</w:t>
      </w:r>
      <w:bookmarkEnd w:id="120"/>
      <w:bookmarkEnd w:id="121"/>
      <w:bookmarkEnd w:id="122"/>
      <w:bookmarkEnd w:id="123"/>
    </w:p>
    <w:p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Community Grants Hub</w:t>
      </w:r>
      <w:r w:rsidR="00D30893">
        <w:rPr>
          <w:rFonts w:cstheme="minorHAnsi"/>
          <w:b/>
        </w:rPr>
        <w:t xml:space="preserve"> </w:t>
      </w:r>
      <w:r w:rsidRPr="005A3C34">
        <w:rPr>
          <w:rFonts w:cstheme="minorHAnsi"/>
        </w:rPr>
        <w:t>will</w:t>
      </w:r>
      <w:r w:rsidRPr="00726710">
        <w:rPr>
          <w:rFonts w:cstheme="minorHAnsi"/>
        </w:rPr>
        <w:t xml:space="preserve">: </w:t>
      </w:r>
    </w:p>
    <w:p w:rsidR="00340616" w:rsidRPr="00726710" w:rsidRDefault="00340616" w:rsidP="00726710">
      <w:pPr>
        <w:pStyle w:val="Bullet1"/>
      </w:pPr>
      <w:r w:rsidRPr="00726710">
        <w:t>meet the terms and conditions</w:t>
      </w:r>
      <w:r w:rsidR="001D7A14">
        <w:t xml:space="preserve"> set out in the grant agreement</w:t>
      </w:r>
    </w:p>
    <w:p w:rsidR="00340616" w:rsidRPr="00726710" w:rsidRDefault="00340616" w:rsidP="00726710">
      <w:pPr>
        <w:pStyle w:val="Bullet1"/>
      </w:pPr>
      <w:r w:rsidRPr="00726710">
        <w:t>provide time</w:t>
      </w:r>
      <w:r w:rsidR="001D7A14">
        <w:t>ly administration of the grant</w:t>
      </w:r>
    </w:p>
    <w:p w:rsidR="00340616" w:rsidRPr="00726710" w:rsidRDefault="00340616" w:rsidP="00726710">
      <w:pPr>
        <w:pStyle w:val="Bullet1"/>
      </w:pPr>
      <w:proofErr w:type="gramStart"/>
      <w:r w:rsidRPr="00726710">
        <w:t>evaluate</w:t>
      </w:r>
      <w:proofErr w:type="gramEnd"/>
      <w:r w:rsidRPr="00726710">
        <w:t xml:space="preserve"> the grantee’s performance.</w:t>
      </w:r>
    </w:p>
    <w:p w:rsidR="00340616" w:rsidRPr="00726710" w:rsidRDefault="00340616" w:rsidP="00340616">
      <w:pPr>
        <w:rPr>
          <w:rFonts w:cstheme="minorHAnsi"/>
        </w:rPr>
      </w:pPr>
      <w:r w:rsidRPr="00726710">
        <w:rPr>
          <w:rFonts w:cstheme="minorHAnsi"/>
        </w:rPr>
        <w:t xml:space="preserve">We will monitor the progress of your project </w:t>
      </w:r>
      <w:r w:rsidR="007A541F">
        <w:rPr>
          <w:rFonts w:cstheme="minorHAnsi"/>
        </w:rPr>
        <w:t xml:space="preserve">by assessing reports you submit </w:t>
      </w:r>
      <w:r w:rsidRPr="00726710">
        <w:rPr>
          <w:rFonts w:cstheme="minorHAnsi"/>
        </w:rPr>
        <w:t xml:space="preserve">and may conduct site visits to confirm details of your reports if necessary. Occasionally we may need to re-examine claims, seek further information or request an independent audit of claims and payments. </w:t>
      </w:r>
    </w:p>
    <w:p w:rsidR="00340616" w:rsidRPr="00B72EE8" w:rsidRDefault="00340616" w:rsidP="00892C8B">
      <w:pPr>
        <w:pStyle w:val="Heading2Numbered"/>
        <w:ind w:left="709" w:hanging="709"/>
      </w:pPr>
      <w:bookmarkStart w:id="124" w:name="_Toc421777626"/>
      <w:bookmarkStart w:id="125" w:name="_Toc467773987"/>
      <w:bookmarkStart w:id="126" w:name="_Toc527631202"/>
      <w:bookmarkStart w:id="127" w:name="_Toc433641188"/>
      <w:r>
        <w:t>Grant p</w:t>
      </w:r>
      <w:r w:rsidRPr="00B72EE8">
        <w:t>ayments</w:t>
      </w:r>
      <w:bookmarkEnd w:id="124"/>
      <w:r>
        <w:t xml:space="preserve"> and GST</w:t>
      </w:r>
      <w:bookmarkEnd w:id="125"/>
      <w:bookmarkEnd w:id="126"/>
      <w:r>
        <w:t xml:space="preserve"> </w:t>
      </w:r>
      <w:bookmarkEnd w:id="127"/>
    </w:p>
    <w:p w:rsidR="007A541F" w:rsidRPr="00B72EE8" w:rsidRDefault="00340616" w:rsidP="007A541F">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FA2D3B">
        <w:t>Exclusive</w:t>
      </w:r>
      <w:r w:rsidR="007A541F">
        <w:t>’.</w:t>
      </w:r>
    </w:p>
    <w:p w:rsidR="00340616" w:rsidRPr="00DE3325" w:rsidRDefault="00340616" w:rsidP="00340616">
      <w:r w:rsidRPr="000715D5">
        <w:lastRenderedPageBreak/>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9" w:history="1">
        <w:r w:rsidRPr="00AE5A5C">
          <w:rPr>
            <w:rStyle w:val="Hyperlink"/>
            <w:rFonts w:cstheme="minorBidi"/>
          </w:rPr>
          <w:t>Australian Taxation Office website</w:t>
        </w:r>
      </w:hyperlink>
      <w:r w:rsidRPr="00E620C7">
        <w:t xml:space="preserve"> for more information.</w:t>
      </w:r>
    </w:p>
    <w:p w:rsidR="00192CC4" w:rsidRPr="00305665" w:rsidRDefault="00192CC4" w:rsidP="00305665">
      <w:pPr>
        <w:pStyle w:val="Heading2Numbered"/>
        <w:ind w:left="709" w:hanging="709"/>
      </w:pPr>
      <w:bookmarkStart w:id="128" w:name="_Toc527631203"/>
      <w:bookmarkStart w:id="129" w:name="_Toc421777629"/>
      <w:bookmarkStart w:id="130" w:name="_Toc467773988"/>
      <w:r>
        <w:t>Reporting</w:t>
      </w:r>
      <w:bookmarkEnd w:id="128"/>
    </w:p>
    <w:p w:rsidR="00A42EF7" w:rsidRPr="000048E2" w:rsidRDefault="004F079B" w:rsidP="00A42EF7">
      <w:pPr>
        <w:rPr>
          <w:rFonts w:cstheme="minorHAnsi"/>
          <w:lang w:val="en-GB"/>
        </w:rPr>
      </w:pPr>
      <w:r>
        <w:rPr>
          <w:rFonts w:cstheme="minorHAnsi"/>
        </w:rPr>
        <w:t xml:space="preserve">The </w:t>
      </w:r>
      <w:r w:rsidR="00D30893" w:rsidRPr="007A541F">
        <w:rPr>
          <w:rFonts w:cstheme="minorHAnsi"/>
        </w:rPr>
        <w:t>Program</w:t>
      </w:r>
      <w:r w:rsidR="00D30893" w:rsidRPr="007A541F">
        <w:rPr>
          <w:rFonts w:cstheme="minorHAnsi"/>
          <w:b/>
        </w:rPr>
        <w:t xml:space="preserve"> </w:t>
      </w:r>
      <w:r w:rsidR="00A42EF7" w:rsidRPr="000048E2">
        <w:rPr>
          <w:rFonts w:cstheme="minorHAnsi"/>
          <w:lang w:val="en-GB"/>
        </w:rPr>
        <w:t xml:space="preserve">grant recipients must have systems in place to allow them to meet their data collection and reporting obligations outlined in their </w:t>
      </w:r>
      <w:r w:rsidR="00A42EF7">
        <w:rPr>
          <w:rFonts w:cstheme="minorHAnsi"/>
          <w:lang w:val="en-GB"/>
        </w:rPr>
        <w:t>grant agreement</w:t>
      </w:r>
      <w:r w:rsidR="004713EE">
        <w:rPr>
          <w:rFonts w:cstheme="minorHAnsi"/>
          <w:lang w:val="en-GB"/>
        </w:rPr>
        <w:t xml:space="preserve">. </w:t>
      </w:r>
    </w:p>
    <w:p w:rsidR="00340616" w:rsidRPr="00B72EE8" w:rsidRDefault="00340616" w:rsidP="00892C8B">
      <w:pPr>
        <w:pStyle w:val="Heading2Numbered"/>
        <w:ind w:left="709" w:hanging="709"/>
      </w:pPr>
      <w:bookmarkStart w:id="131" w:name="_Toc467773989"/>
      <w:bookmarkStart w:id="132" w:name="_Toc527631204"/>
      <w:bookmarkEnd w:id="129"/>
      <w:bookmarkEnd w:id="130"/>
      <w:r>
        <w:t>Acknowledgement</w:t>
      </w:r>
      <w:bookmarkEnd w:id="131"/>
      <w:bookmarkEnd w:id="132"/>
    </w:p>
    <w:p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rsidR="00340616" w:rsidRDefault="00340616" w:rsidP="00340616">
      <w:pPr>
        <w:spacing w:after="0"/>
      </w:pPr>
      <w:r>
        <w:t>‘</w:t>
      </w:r>
      <w:r w:rsidRPr="008B782D">
        <w:t>This activity received grant funding from the Australian Government.</w:t>
      </w:r>
      <w:r>
        <w:t>’</w:t>
      </w:r>
    </w:p>
    <w:p w:rsidR="00340616" w:rsidRPr="00B72EE8" w:rsidRDefault="00340616" w:rsidP="005168B9">
      <w:pPr>
        <w:pStyle w:val="Heading1Numbered"/>
      </w:pPr>
      <w:bookmarkStart w:id="133" w:name="_Toc467773990"/>
      <w:bookmarkStart w:id="134" w:name="_Toc527631205"/>
      <w:bookmarkStart w:id="135" w:name="_Toc421777631"/>
      <w:r w:rsidRPr="00B72EE8">
        <w:t>Probity</w:t>
      </w:r>
      <w:bookmarkEnd w:id="133"/>
      <w:bookmarkEnd w:id="134"/>
      <w:r w:rsidRPr="00B72EE8">
        <w:t xml:space="preserve"> </w:t>
      </w:r>
      <w:bookmarkEnd w:id="135"/>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D30893" w:rsidRPr="00FB5D33">
        <w:t>the Department of Agriculture and Water Resources</w:t>
      </w:r>
      <w:r w:rsidRPr="00FB5D33">
        <w:t xml:space="preserve">. When this happens the revised guidelines will be published on </w:t>
      </w:r>
      <w:hyperlink r:id="rId20" w:history="1">
        <w:r w:rsidR="00DD52C8" w:rsidRPr="00FB5D33">
          <w:rPr>
            <w:rStyle w:val="Hyperlink"/>
            <w:rFonts w:cstheme="minorBidi"/>
          </w:rPr>
          <w:t>GrantConnect</w:t>
        </w:r>
      </w:hyperlink>
      <w:r w:rsidR="00181073" w:rsidRPr="00FB5D33">
        <w:rPr>
          <w:rStyle w:val="Hyperlink"/>
          <w:rFonts w:cstheme="minorBidi"/>
          <w:u w:val="none"/>
        </w:rPr>
        <w:t xml:space="preserve"> and the </w:t>
      </w:r>
      <w:hyperlink r:id="rId21" w:history="1">
        <w:r w:rsidR="00181073" w:rsidRPr="00FB5D33">
          <w:rPr>
            <w:rStyle w:val="Hyperlink"/>
            <w:rFonts w:cstheme="minorBidi"/>
          </w:rPr>
          <w:t>Community Grants Hub</w:t>
        </w:r>
      </w:hyperlink>
      <w:r w:rsidR="00181073" w:rsidRPr="00FB5D33">
        <w:rPr>
          <w:rStyle w:val="Hyperlink"/>
          <w:rFonts w:cstheme="minorBidi"/>
          <w:u w:val="none"/>
        </w:rPr>
        <w:t xml:space="preserve"> w</w:t>
      </w:r>
      <w:r w:rsidR="00181073">
        <w:rPr>
          <w:rStyle w:val="Hyperlink"/>
          <w:rFonts w:cstheme="minorBidi"/>
          <w:u w:val="none"/>
        </w:rPr>
        <w:t>ebsites</w:t>
      </w:r>
      <w:r w:rsidR="00DD52C8">
        <w:t>.</w:t>
      </w:r>
    </w:p>
    <w:p w:rsidR="00340616" w:rsidRPr="0054078D" w:rsidRDefault="00340616" w:rsidP="00892C8B">
      <w:pPr>
        <w:pStyle w:val="Heading2Numbered"/>
        <w:ind w:left="709" w:hanging="709"/>
      </w:pPr>
      <w:bookmarkStart w:id="136" w:name="_Toc414983585"/>
      <w:bookmarkStart w:id="137" w:name="_Toc414984002"/>
      <w:bookmarkStart w:id="138" w:name="_Toc414984762"/>
      <w:bookmarkStart w:id="139" w:name="_Toc414984856"/>
      <w:bookmarkStart w:id="140" w:name="_Toc414984960"/>
      <w:bookmarkStart w:id="141" w:name="_Toc414985063"/>
      <w:bookmarkStart w:id="142" w:name="_Toc414985166"/>
      <w:bookmarkStart w:id="143" w:name="_Toc414985268"/>
      <w:bookmarkStart w:id="144" w:name="_Toc421777632"/>
      <w:bookmarkStart w:id="145" w:name="_Toc467773991"/>
      <w:bookmarkStart w:id="146" w:name="_Toc527631206"/>
      <w:bookmarkEnd w:id="136"/>
      <w:bookmarkEnd w:id="137"/>
      <w:bookmarkEnd w:id="138"/>
      <w:bookmarkEnd w:id="139"/>
      <w:bookmarkEnd w:id="140"/>
      <w:bookmarkEnd w:id="141"/>
      <w:bookmarkEnd w:id="142"/>
      <w:bookmarkEnd w:id="143"/>
      <w:r w:rsidRPr="0054078D">
        <w:t>Complaints process</w:t>
      </w:r>
      <w:bookmarkEnd w:id="144"/>
      <w:bookmarkEnd w:id="145"/>
      <w:bookmarkEnd w:id="146"/>
    </w:p>
    <w:p w:rsidR="001C022C" w:rsidRDefault="001C022C" w:rsidP="001C022C">
      <w:pPr>
        <w:rPr>
          <w:b/>
        </w:rPr>
      </w:pPr>
      <w:bookmarkStart w:id="147" w:name="_Toc421777633"/>
      <w:bookmarkStart w:id="148" w:name="_Toc467773992"/>
      <w:r w:rsidRPr="00A916BA">
        <w:rPr>
          <w:b/>
        </w:rPr>
        <w:t>Complaints about the Process</w:t>
      </w:r>
    </w:p>
    <w:p w:rsidR="001C022C" w:rsidRPr="00A916BA" w:rsidRDefault="001C022C" w:rsidP="001C022C">
      <w:r w:rsidRPr="00A916BA">
        <w:t xml:space="preserve">Applicants can contact the complaints service with complaints about Community Grants Hub’s service(s) or the application process. </w:t>
      </w:r>
    </w:p>
    <w:p w:rsidR="001C022C" w:rsidRDefault="001C022C" w:rsidP="001C022C">
      <w:r w:rsidRPr="00A916BA">
        <w:t>Details of what constitutes an eligible complaint can be provided upon request by the Community Grants Hub</w:t>
      </w:r>
      <w:r w:rsidR="004713EE">
        <w:t xml:space="preserve">. </w:t>
      </w:r>
      <w:r w:rsidRPr="00A916BA">
        <w:t xml:space="preserve">Applicants can lodge complaints using the </w:t>
      </w:r>
      <w:hyperlink r:id="rId22" w:history="1">
        <w:r w:rsidRPr="0011101F">
          <w:rPr>
            <w:rStyle w:val="Hyperlink"/>
            <w:rFonts w:cstheme="minorBidi"/>
          </w:rPr>
          <w:t>complaints form</w:t>
        </w:r>
      </w:hyperlink>
      <w:r w:rsidRPr="00A916BA">
        <w:t xml:space="preserve"> on the Department</w:t>
      </w:r>
      <w:r>
        <w:t>’</w:t>
      </w:r>
      <w:r w:rsidRPr="00A916BA">
        <w:t>s webs</w:t>
      </w:r>
      <w:r>
        <w:t>ite or by phone or mail.</w:t>
      </w:r>
    </w:p>
    <w:p w:rsidR="00592EB3" w:rsidRDefault="00592EB3" w:rsidP="00592EB3">
      <w:pPr>
        <w:spacing w:before="0" w:after="0" w:line="240" w:lineRule="auto"/>
      </w:pPr>
    </w:p>
    <w:p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rsidR="0090794D" w:rsidRPr="00A916BA" w:rsidRDefault="0090794D" w:rsidP="00592EB3">
      <w:pPr>
        <w:spacing w:before="0" w:after="0" w:line="240" w:lineRule="auto"/>
      </w:pPr>
      <w:r w:rsidRPr="00A916BA">
        <w:t>Mail:</w:t>
      </w:r>
      <w:r w:rsidR="008C6A77">
        <w:tab/>
      </w:r>
      <w:r w:rsidR="008C6A77">
        <w:tab/>
      </w:r>
      <w:r w:rsidRPr="00A916BA">
        <w:t>Complaints</w:t>
      </w:r>
    </w:p>
    <w:p w:rsidR="0090794D" w:rsidRPr="00A916BA" w:rsidRDefault="0090794D" w:rsidP="008C6A77">
      <w:pPr>
        <w:spacing w:before="0" w:after="0" w:line="240" w:lineRule="auto"/>
        <w:ind w:left="720" w:firstLine="720"/>
      </w:pPr>
      <w:r w:rsidRPr="00A916BA">
        <w:t>GPO Box 9820</w:t>
      </w:r>
    </w:p>
    <w:p w:rsidR="0090794D" w:rsidRPr="00A916BA" w:rsidRDefault="0090794D" w:rsidP="008C6A77">
      <w:pPr>
        <w:spacing w:before="0" w:after="0" w:line="240" w:lineRule="auto"/>
        <w:ind w:left="720" w:firstLine="720"/>
      </w:pPr>
      <w:r w:rsidRPr="00A916BA">
        <w:t>Canberra ACT 2601</w:t>
      </w:r>
    </w:p>
    <w:p w:rsidR="000457E9" w:rsidRDefault="000457E9" w:rsidP="001C022C">
      <w:pPr>
        <w:rPr>
          <w:b/>
        </w:rPr>
      </w:pPr>
    </w:p>
    <w:p w:rsidR="001C022C" w:rsidRPr="00A916BA" w:rsidRDefault="001C022C" w:rsidP="001C022C">
      <w:pPr>
        <w:rPr>
          <w:b/>
        </w:rPr>
      </w:pPr>
      <w:r>
        <w:rPr>
          <w:b/>
        </w:rPr>
        <w:t>Complaints to the Ombudsman</w:t>
      </w:r>
    </w:p>
    <w:p w:rsidR="001C022C" w:rsidRPr="0026255F" w:rsidRDefault="001C022C" w:rsidP="001C022C">
      <w:r>
        <w:t xml:space="preserve">If you do not agree with the way </w:t>
      </w:r>
      <w:r w:rsidRPr="0026255F">
        <w:t xml:space="preserve">the </w:t>
      </w:r>
      <w:r w:rsidR="00D30893" w:rsidRPr="0026255F">
        <w:t>Department of Agriculture and Water Resources or the Community Grants Hub</w:t>
      </w:r>
      <w:r w:rsidR="008F4C2E" w:rsidRPr="0026255F">
        <w:t xml:space="preserve"> </w:t>
      </w:r>
      <w:r w:rsidRPr="0026255F">
        <w:t xml:space="preserve">has handled your complaint, you may complain to the </w:t>
      </w:r>
      <w:r w:rsidRPr="0026255F">
        <w:lastRenderedPageBreak/>
        <w:t xml:space="preserve">Commonwealth Ombudsman. The Ombudsman will not usually look into a complaint unless the matter has first been raised directly with the </w:t>
      </w:r>
      <w:r w:rsidR="00D30893" w:rsidRPr="0026255F">
        <w:t>Department of Agriculture and Water Resources or the Community Grants Hub</w:t>
      </w:r>
      <w:r w:rsidRPr="0026255F">
        <w:t>.</w:t>
      </w:r>
    </w:p>
    <w:p w:rsidR="001C022C" w:rsidRDefault="001C022C" w:rsidP="001C022C">
      <w:pPr>
        <w:ind w:left="5040" w:hanging="5040"/>
      </w:pPr>
      <w:r>
        <w:t xml:space="preserve">The Commonwealth Ombudsman can be contacted on: </w:t>
      </w:r>
    </w:p>
    <w:p w:rsidR="00302DEE" w:rsidRDefault="001C022C" w:rsidP="001C022C">
      <w:pPr>
        <w:ind w:left="1440"/>
      </w:pPr>
      <w:r>
        <w:t>Phone (Toll free): 1300 362 072</w:t>
      </w:r>
      <w:r>
        <w:br/>
        <w:t xml:space="preserve">Email: </w:t>
      </w:r>
      <w:hyperlink r:id="rId23" w:history="1">
        <w:r>
          <w:rPr>
            <w:rStyle w:val="Hyperlink"/>
          </w:rPr>
          <w:t>ombudsman@ombudsman.gov.au</w:t>
        </w:r>
      </w:hyperlink>
      <w:r>
        <w:t xml:space="preserve"> </w:t>
      </w:r>
      <w:r>
        <w:br/>
        <w:t xml:space="preserve">Website: </w:t>
      </w:r>
      <w:hyperlink r:id="rId24" w:history="1">
        <w:r>
          <w:rPr>
            <w:rStyle w:val="Hyperlink"/>
          </w:rPr>
          <w:t>www.ombudsman.gov.au</w:t>
        </w:r>
      </w:hyperlink>
    </w:p>
    <w:p w:rsidR="00340616" w:rsidRPr="00B72EE8" w:rsidRDefault="00340616" w:rsidP="00892C8B">
      <w:pPr>
        <w:pStyle w:val="Heading2Numbered"/>
        <w:ind w:left="709" w:hanging="709"/>
      </w:pPr>
      <w:bookmarkStart w:id="149" w:name="_Toc527631207"/>
      <w:r w:rsidRPr="00B72EE8">
        <w:t>Conflict of interest</w:t>
      </w:r>
      <w:bookmarkEnd w:id="147"/>
      <w:bookmarkEnd w:id="148"/>
      <w:bookmarkEnd w:id="149"/>
    </w:p>
    <w:p w:rsidR="00340616" w:rsidRPr="00B72EE8" w:rsidRDefault="00340616" w:rsidP="00340616">
      <w:r>
        <w:t xml:space="preserve">Any </w:t>
      </w:r>
      <w:r w:rsidRPr="00726710">
        <w:t>conflicts of interest could affect</w:t>
      </w:r>
      <w:r w:rsidR="004713EE">
        <w:t xml:space="preserve"> the performance of the grant. </w:t>
      </w:r>
      <w:r w:rsidRPr="00726710">
        <w:t xml:space="preserve">There may be a </w:t>
      </w:r>
      <w:hyperlink r:id="rId25"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D30893" w:rsidRPr="0026255F">
        <w:t>the Department of Agriculture and Water Resources</w:t>
      </w:r>
      <w:r w:rsidR="00DB0937" w:rsidRPr="0026255F">
        <w:t xml:space="preserve"> </w:t>
      </w:r>
      <w:r w:rsidR="00533BCE" w:rsidRPr="0026255F">
        <w:t>and the Community Grants Hub</w:t>
      </w:r>
      <w:r w:rsidR="00533BCE" w:rsidRPr="0026255F">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r w:rsidR="0040440C">
        <w:t xml:space="preserve"> has a</w:t>
      </w:r>
      <w:r w:rsidRPr="00B72EE8">
        <w:t>:</w:t>
      </w:r>
    </w:p>
    <w:p w:rsidR="00340616" w:rsidRPr="00B72EE8" w:rsidRDefault="00340616" w:rsidP="00726710">
      <w:pPr>
        <w:pStyle w:val="Bullet1"/>
      </w:pPr>
      <w:r w:rsidRPr="00B72EE8">
        <w:t xml:space="preserve">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t>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proofErr w:type="gramStart"/>
      <w:r w:rsidRPr="00B72EE8">
        <w:t>relationship</w:t>
      </w:r>
      <w:proofErr w:type="gramEnd"/>
      <w:r w:rsidRPr="00B72EE8">
        <w:t xml:space="preserve">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D30893" w:rsidRPr="0026255F">
        <w:t>Department of Agriculture and Water Resources</w:t>
      </w:r>
      <w:r w:rsidR="00533BCE" w:rsidRPr="0026255F">
        <w:t xml:space="preserve"> and the Community Grants 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340616" w:rsidRPr="00B72EE8" w:rsidRDefault="00340616" w:rsidP="00340616">
      <w:r w:rsidRPr="00B72EE8">
        <w:t xml:space="preserve">The chair of the </w:t>
      </w:r>
      <w:r w:rsidR="004C761F">
        <w:t xml:space="preserve">Selection Advisory </w:t>
      </w:r>
      <w:r w:rsidR="00647D91">
        <w:t>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xml:space="preserve">. </w:t>
      </w:r>
    </w:p>
    <w:p w:rsidR="00340616" w:rsidRPr="00440282" w:rsidRDefault="00340616" w:rsidP="00892C8B">
      <w:pPr>
        <w:pStyle w:val="Heading2Numbered"/>
        <w:ind w:left="709" w:hanging="709"/>
      </w:pPr>
      <w:bookmarkStart w:id="150" w:name="_Toc421777634"/>
      <w:bookmarkStart w:id="151" w:name="_Toc467773993"/>
      <w:bookmarkStart w:id="152" w:name="_Toc527631208"/>
      <w:r w:rsidRPr="00B72EE8">
        <w:t>Privacy: confidentiality and protection of personal information</w:t>
      </w:r>
      <w:bookmarkEnd w:id="150"/>
      <w:bookmarkEnd w:id="151"/>
      <w:bookmarkEnd w:id="152"/>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r w:rsidRPr="00E86A67">
        <w:t>who we gi</w:t>
      </w:r>
      <w:r>
        <w:t>ve your personal information to</w:t>
      </w:r>
    </w:p>
    <w:p w:rsidR="00340616" w:rsidRPr="00E86A67" w:rsidRDefault="00340616" w:rsidP="00340616">
      <w:r w:rsidRPr="00E86A67">
        <w:lastRenderedPageBreak/>
        <w:t xml:space="preserve">You are required, as part of your application, to declare your ability to comply with the </w:t>
      </w:r>
      <w:hyperlink r:id="rId2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r w:rsidR="004713EE">
        <w:rPr>
          <w:i/>
        </w:rPr>
        <w:t>.</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3B4F68">
      <w:pPr>
        <w:pStyle w:val="NumberedList1"/>
        <w:numPr>
          <w:ilvl w:val="0"/>
          <w:numId w:val="14"/>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lastRenderedPageBreak/>
        <w:t>r</w:t>
      </w:r>
      <w:r w:rsidRPr="00AB0818">
        <w:t>evealing the information would cause unreasona</w:t>
      </w:r>
      <w:r>
        <w:t>ble harm to you or someone else</w:t>
      </w:r>
    </w:p>
    <w:p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892C8B">
      <w:pPr>
        <w:pStyle w:val="Heading2Numbered"/>
        <w:ind w:left="709" w:hanging="709"/>
      </w:pPr>
      <w:bookmarkStart w:id="153" w:name="_Toc421777635"/>
      <w:bookmarkStart w:id="154" w:name="_Toc467773994"/>
      <w:bookmarkStart w:id="155" w:name="_Toc527631209"/>
      <w:r w:rsidRPr="00B72EE8">
        <w:t>Freedom of information</w:t>
      </w:r>
      <w:bookmarkEnd w:id="153"/>
      <w:bookmarkEnd w:id="154"/>
      <w:bookmarkEnd w:id="155"/>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Department of Social Services</w:t>
      </w:r>
    </w:p>
    <w:p w:rsidR="00533BCE" w:rsidRPr="00A9798A" w:rsidRDefault="00192E36" w:rsidP="00A9798A">
      <w:pPr>
        <w:tabs>
          <w:tab w:val="left" w:pos="1418"/>
        </w:tabs>
        <w:spacing w:before="0" w:after="0" w:line="240" w:lineRule="auto"/>
        <w:ind w:left="2836" w:hanging="1418"/>
      </w:pPr>
      <w:r>
        <w:t>Government and Executive Services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t>Canberra ACT 2601</w:t>
      </w:r>
    </w:p>
    <w:p w:rsidR="00340616" w:rsidRPr="00B72EE8" w:rsidRDefault="00340616" w:rsidP="00340616">
      <w:r w:rsidRPr="00B72EE8">
        <w:t>By email:</w:t>
      </w:r>
      <w:r w:rsidRPr="00B72EE8">
        <w:tab/>
      </w:r>
      <w:hyperlink r:id="rId27" w:history="1">
        <w:r w:rsidR="00533BCE" w:rsidRPr="00367A67">
          <w:rPr>
            <w:rStyle w:val="Hyperlink"/>
            <w:rFonts w:cstheme="minorBidi"/>
          </w:rPr>
          <w:t>foi@dss.gov.au</w:t>
        </w:r>
      </w:hyperlink>
      <w:r w:rsidR="00533BCE" w:rsidRPr="00367A67">
        <w:rPr>
          <w:color w:val="745B00" w:themeColor="accent3" w:themeShade="80"/>
        </w:rPr>
        <w:t xml:space="preserve"> </w:t>
      </w:r>
    </w:p>
    <w:p w:rsidR="0026255F" w:rsidRDefault="0026255F">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56" w:name="_Toc467773996"/>
      <w:r>
        <w:br w:type="page"/>
      </w:r>
    </w:p>
    <w:p w:rsidR="00340616" w:rsidRDefault="00340616" w:rsidP="0054078D">
      <w:pPr>
        <w:pStyle w:val="Heading1Numbered"/>
      </w:pPr>
      <w:bookmarkStart w:id="157" w:name="_Toc527631210"/>
      <w:r w:rsidRPr="00B72EE8">
        <w:lastRenderedPageBreak/>
        <w:t>Glossary</w:t>
      </w:r>
      <w:bookmarkEnd w:id="156"/>
      <w:bookmarkEnd w:id="157"/>
    </w:p>
    <w:p w:rsidR="00340616" w:rsidRDefault="00340616" w:rsidP="00340616">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03793B" w:rsidRPr="00FF507B" w:rsidRDefault="0003793B" w:rsidP="002A2026">
            <w:pPr>
              <w:tabs>
                <w:tab w:val="left" w:pos="2835"/>
              </w:tabs>
              <w:spacing w:after="120"/>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grant activity. </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4713EE" w:rsidRPr="001B21A4" w:rsidTr="002A2026">
        <w:tc>
          <w:tcPr>
            <w:tcW w:w="2513" w:type="dxa"/>
          </w:tcPr>
          <w:p w:rsidR="004713EE" w:rsidRDefault="004713EE" w:rsidP="004713EE">
            <w:pPr>
              <w:tabs>
                <w:tab w:val="left" w:pos="2835"/>
              </w:tabs>
              <w:spacing w:after="120"/>
            </w:pPr>
            <w:r>
              <w:t>c</w:t>
            </w:r>
            <w:r w:rsidRPr="00463AB3">
              <w:t>ompletion date</w:t>
            </w:r>
          </w:p>
        </w:tc>
        <w:tc>
          <w:tcPr>
            <w:tcW w:w="6395" w:type="dxa"/>
          </w:tcPr>
          <w:p w:rsidR="004713EE" w:rsidRPr="00710FAB" w:rsidRDefault="004713EE" w:rsidP="004713EE">
            <w:pPr>
              <w:tabs>
                <w:tab w:val="left" w:pos="2835"/>
              </w:tabs>
              <w:spacing w:after="120"/>
              <w:rPr>
                <w:rFonts w:cs="Arial"/>
                <w:lang w:eastAsia="en-AU"/>
              </w:rPr>
            </w:pPr>
            <w:r w:rsidRPr="00463AB3">
              <w:t xml:space="preserve">The expected date that the grant activity must be completed and the grant spent by. </w:t>
            </w:r>
          </w:p>
        </w:tc>
      </w:tr>
      <w:tr w:rsidR="004713EE" w:rsidRPr="001B21A4" w:rsidTr="002A2026">
        <w:tc>
          <w:tcPr>
            <w:tcW w:w="2513" w:type="dxa"/>
          </w:tcPr>
          <w:p w:rsidR="004713EE" w:rsidRPr="001B21A4" w:rsidRDefault="004713EE" w:rsidP="004713EE">
            <w:pPr>
              <w:spacing w:after="120"/>
            </w:pPr>
            <w:r w:rsidRPr="0007627E">
              <w:t xml:space="preserve">cost shifting </w:t>
            </w:r>
          </w:p>
        </w:tc>
        <w:tc>
          <w:tcPr>
            <w:tcW w:w="6395" w:type="dxa"/>
          </w:tcPr>
          <w:p w:rsidR="004713EE" w:rsidRPr="00710FAB" w:rsidRDefault="004713EE" w:rsidP="004713EE">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4713EE" w:rsidRPr="001B21A4" w:rsidTr="002A2026">
        <w:tc>
          <w:tcPr>
            <w:tcW w:w="2513" w:type="dxa"/>
          </w:tcPr>
          <w:p w:rsidR="004713EE" w:rsidRDefault="004713EE" w:rsidP="004713EE">
            <w:r>
              <w:t>date of effect</w:t>
            </w:r>
          </w:p>
        </w:tc>
        <w:tc>
          <w:tcPr>
            <w:tcW w:w="6395" w:type="dxa"/>
          </w:tcPr>
          <w:p w:rsidR="004713EE" w:rsidRPr="00710FAB" w:rsidRDefault="004713EE" w:rsidP="004713EE">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4713EE" w:rsidRPr="001B21A4" w:rsidTr="002A2026">
        <w:tc>
          <w:tcPr>
            <w:tcW w:w="2513" w:type="dxa"/>
          </w:tcPr>
          <w:p w:rsidR="004713EE" w:rsidRPr="001B21A4" w:rsidRDefault="004713EE" w:rsidP="004713EE">
            <w:r w:rsidRPr="001B21A4">
              <w:t>decision maker</w:t>
            </w:r>
          </w:p>
        </w:tc>
        <w:tc>
          <w:tcPr>
            <w:tcW w:w="6395" w:type="dxa"/>
          </w:tcPr>
          <w:p w:rsidR="004713EE" w:rsidRPr="00710FAB" w:rsidRDefault="004713EE" w:rsidP="004713EE">
            <w:r w:rsidRPr="00710FAB">
              <w:rPr>
                <w:rFonts w:cs="Arial"/>
                <w:lang w:eastAsia="en-AU"/>
              </w:rPr>
              <w:t>The person who makes a decision to award a grant.</w:t>
            </w:r>
          </w:p>
        </w:tc>
      </w:tr>
      <w:tr w:rsidR="004713EE" w:rsidRPr="001B21A4" w:rsidTr="002A2026">
        <w:tc>
          <w:tcPr>
            <w:tcW w:w="2513" w:type="dxa"/>
          </w:tcPr>
          <w:p w:rsidR="004713EE" w:rsidRPr="001B21A4" w:rsidRDefault="004713EE" w:rsidP="004713EE">
            <w:r>
              <w:t>double dipping</w:t>
            </w:r>
          </w:p>
        </w:tc>
        <w:tc>
          <w:tcPr>
            <w:tcW w:w="6395" w:type="dxa"/>
          </w:tcPr>
          <w:p w:rsidR="004713EE" w:rsidRPr="00710FAB" w:rsidRDefault="004713EE" w:rsidP="004713EE">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4713EE" w:rsidRPr="001B21A4" w:rsidTr="002A2026">
        <w:tc>
          <w:tcPr>
            <w:tcW w:w="2513" w:type="dxa"/>
          </w:tcPr>
          <w:p w:rsidR="004713EE" w:rsidRPr="001B21A4" w:rsidRDefault="004713EE" w:rsidP="004713EE">
            <w:pPr>
              <w:tabs>
                <w:tab w:val="left" w:pos="2835"/>
              </w:tabs>
              <w:spacing w:after="120"/>
            </w:pPr>
            <w:r w:rsidRPr="001B21A4">
              <w:t>eligibility criteria</w:t>
            </w:r>
          </w:p>
        </w:tc>
        <w:tc>
          <w:tcPr>
            <w:tcW w:w="6395" w:type="dxa"/>
          </w:tcPr>
          <w:p w:rsidR="004713EE" w:rsidRPr="00710FAB" w:rsidRDefault="004713EE" w:rsidP="004713EE">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4713EE" w:rsidRPr="00463AB3" w:rsidTr="002A2026">
        <w:tc>
          <w:tcPr>
            <w:tcW w:w="2513" w:type="dxa"/>
          </w:tcPr>
          <w:p w:rsidR="004713EE" w:rsidRPr="00463AB3" w:rsidRDefault="004713EE" w:rsidP="004713EE">
            <w:pPr>
              <w:tabs>
                <w:tab w:val="left" w:pos="2835"/>
              </w:tabs>
              <w:spacing w:after="120"/>
            </w:pPr>
            <w:r w:rsidRPr="00463AB3">
              <w:rPr>
                <w:rFonts w:cs="Arial"/>
                <w:lang w:eastAsia="en-AU"/>
              </w:rPr>
              <w:t xml:space="preserve">grant </w:t>
            </w:r>
          </w:p>
        </w:tc>
        <w:tc>
          <w:tcPr>
            <w:tcW w:w="6395" w:type="dxa"/>
          </w:tcPr>
          <w:p w:rsidR="004713EE" w:rsidRDefault="004713EE" w:rsidP="004713EE">
            <w:pPr>
              <w:rPr>
                <w:lang w:eastAsia="en-AU"/>
              </w:rPr>
            </w:pPr>
            <w:r>
              <w:rPr>
                <w:lang w:eastAsia="en-AU"/>
              </w:rPr>
              <w:t>A grant is an arrangement for the provision of financial assistance by the Commonwealth or on behalf of the Commonwealth:</w:t>
            </w:r>
          </w:p>
          <w:p w:rsidR="004713EE" w:rsidRDefault="004713EE" w:rsidP="004713EE">
            <w:pPr>
              <w:numPr>
                <w:ilvl w:val="0"/>
                <w:numId w:val="19"/>
              </w:numPr>
              <w:suppressAutoHyphens w:val="0"/>
              <w:spacing w:before="0" w:after="40" w:line="240" w:lineRule="auto"/>
              <w:ind w:left="459" w:hanging="425"/>
              <w:rPr>
                <w:lang w:eastAsia="en-AU"/>
              </w:rPr>
            </w:pPr>
            <w:r>
              <w:rPr>
                <w:lang w:eastAsia="en-AU"/>
              </w:rPr>
              <w:lastRenderedPageBreak/>
              <w:t>under which relevant money or other CRF money, is to be paid to a grantee other than the Commonwealth</w:t>
            </w:r>
          </w:p>
          <w:p w:rsidR="004713EE" w:rsidRPr="00190651" w:rsidRDefault="004713EE" w:rsidP="004713EE">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4713EE" w:rsidRPr="001B21A4" w:rsidTr="002A2026">
        <w:tc>
          <w:tcPr>
            <w:tcW w:w="2513" w:type="dxa"/>
          </w:tcPr>
          <w:p w:rsidR="004713EE" w:rsidRPr="0007627E" w:rsidRDefault="004713EE" w:rsidP="004713EE">
            <w:pPr>
              <w:tabs>
                <w:tab w:val="left" w:pos="2835"/>
              </w:tabs>
              <w:spacing w:after="120"/>
            </w:pPr>
            <w:r>
              <w:lastRenderedPageBreak/>
              <w:t xml:space="preserve">grant </w:t>
            </w:r>
            <w:r w:rsidRPr="001B21A4">
              <w:t>activity</w:t>
            </w:r>
          </w:p>
        </w:tc>
        <w:tc>
          <w:tcPr>
            <w:tcW w:w="6395" w:type="dxa"/>
          </w:tcPr>
          <w:p w:rsidR="004713EE" w:rsidRPr="00710FAB" w:rsidRDefault="004713EE" w:rsidP="004713EE">
            <w:pPr>
              <w:tabs>
                <w:tab w:val="left" w:pos="2835"/>
              </w:tabs>
              <w:spacing w:after="120"/>
            </w:pPr>
            <w:r w:rsidRPr="00710FAB">
              <w:t xml:space="preserve">Is the project /tasks /services that the Grantee is required to undertake with the grant money. It is described in the Grant Agreement. </w:t>
            </w:r>
          </w:p>
        </w:tc>
      </w:tr>
      <w:tr w:rsidR="004713EE" w:rsidRPr="001B21A4" w:rsidTr="002A2026">
        <w:tc>
          <w:tcPr>
            <w:tcW w:w="2513" w:type="dxa"/>
          </w:tcPr>
          <w:p w:rsidR="004713EE" w:rsidRPr="001B21A4" w:rsidRDefault="004713EE" w:rsidP="004713EE">
            <w:pPr>
              <w:tabs>
                <w:tab w:val="left" w:pos="2835"/>
              </w:tabs>
              <w:spacing w:after="120"/>
            </w:pPr>
            <w:r w:rsidRPr="001B21A4">
              <w:t>grant agreement</w:t>
            </w:r>
          </w:p>
        </w:tc>
        <w:tc>
          <w:tcPr>
            <w:tcW w:w="6395" w:type="dxa"/>
          </w:tcPr>
          <w:p w:rsidR="004713EE" w:rsidRPr="00710FAB" w:rsidRDefault="004713EE" w:rsidP="004713EE">
            <w:pPr>
              <w:tabs>
                <w:tab w:val="left" w:pos="2835"/>
              </w:tabs>
              <w:spacing w:after="120"/>
            </w:pPr>
            <w:r>
              <w:t>Sets out the relationship between the parties to the agreement, and specifies the details of the grant.</w:t>
            </w:r>
          </w:p>
        </w:tc>
      </w:tr>
      <w:tr w:rsidR="004713EE" w:rsidRPr="001B21A4" w:rsidTr="002A2026">
        <w:tc>
          <w:tcPr>
            <w:tcW w:w="2513" w:type="dxa"/>
          </w:tcPr>
          <w:p w:rsidR="004713EE" w:rsidRPr="001B21A4" w:rsidRDefault="004713EE" w:rsidP="004713EE">
            <w:pPr>
              <w:tabs>
                <w:tab w:val="left" w:pos="2835"/>
              </w:tabs>
              <w:spacing w:after="120"/>
            </w:pPr>
            <w:r>
              <w:t>grant opportunity</w:t>
            </w:r>
          </w:p>
        </w:tc>
        <w:tc>
          <w:tcPr>
            <w:tcW w:w="6395" w:type="dxa"/>
          </w:tcPr>
          <w:p w:rsidR="004713EE" w:rsidRPr="00710FAB" w:rsidRDefault="004713EE" w:rsidP="004713EE">
            <w:pPr>
              <w:tabs>
                <w:tab w:val="left" w:pos="2835"/>
              </w:tabs>
              <w:spacing w:after="120"/>
            </w:pPr>
            <w:r w:rsidRPr="00710FAB">
              <w:t xml:space="preserve">A notice published on GrantConnect advertising the availability of Commonwealth grants. </w:t>
            </w:r>
          </w:p>
        </w:tc>
      </w:tr>
      <w:tr w:rsidR="004713EE" w:rsidRPr="001B21A4" w:rsidTr="002A2026">
        <w:tc>
          <w:tcPr>
            <w:tcW w:w="2513" w:type="dxa"/>
          </w:tcPr>
          <w:p w:rsidR="004713EE" w:rsidRPr="001B21A4" w:rsidRDefault="004713EE" w:rsidP="004713EE">
            <w:pPr>
              <w:tabs>
                <w:tab w:val="left" w:pos="2835"/>
              </w:tabs>
              <w:spacing w:after="120"/>
            </w:pPr>
            <w:r w:rsidRPr="001B21A4">
              <w:t xml:space="preserve">grant </w:t>
            </w:r>
            <w:r>
              <w:t>program</w:t>
            </w:r>
          </w:p>
        </w:tc>
        <w:tc>
          <w:tcPr>
            <w:tcW w:w="6395" w:type="dxa"/>
          </w:tcPr>
          <w:p w:rsidR="004713EE" w:rsidRPr="00710FAB" w:rsidRDefault="004713EE" w:rsidP="004713EE">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4713EE" w:rsidRPr="001B21A4" w:rsidTr="002A2026">
        <w:tc>
          <w:tcPr>
            <w:tcW w:w="2513" w:type="dxa"/>
          </w:tcPr>
          <w:p w:rsidR="004713EE" w:rsidRPr="001B21A4" w:rsidRDefault="004713EE" w:rsidP="004713EE">
            <w:pPr>
              <w:tabs>
                <w:tab w:val="left" w:pos="2835"/>
              </w:tabs>
              <w:spacing w:after="120"/>
            </w:pPr>
            <w:r>
              <w:t>grantee</w:t>
            </w:r>
          </w:p>
        </w:tc>
        <w:tc>
          <w:tcPr>
            <w:tcW w:w="6395" w:type="dxa"/>
          </w:tcPr>
          <w:p w:rsidR="004713EE" w:rsidRPr="00710FAB" w:rsidRDefault="004713EE" w:rsidP="004713EE">
            <w:pPr>
              <w:tabs>
                <w:tab w:val="left" w:pos="2835"/>
              </w:tabs>
              <w:spacing w:after="120"/>
            </w:pPr>
            <w:r w:rsidRPr="00710FAB">
              <w:t xml:space="preserve">An individual/organisation that has been awarded a grant. </w:t>
            </w:r>
          </w:p>
        </w:tc>
      </w:tr>
      <w:tr w:rsidR="004713EE" w:rsidRPr="00463AB3" w:rsidTr="002A2026">
        <w:tc>
          <w:tcPr>
            <w:tcW w:w="2513" w:type="dxa"/>
          </w:tcPr>
          <w:p w:rsidR="004713EE" w:rsidRPr="00463AB3" w:rsidRDefault="004713EE" w:rsidP="004713EE">
            <w:pPr>
              <w:tabs>
                <w:tab w:val="left" w:pos="2835"/>
              </w:tabs>
              <w:spacing w:after="120"/>
            </w:pPr>
            <w:r>
              <w:t>Landscape-scale</w:t>
            </w:r>
          </w:p>
        </w:tc>
        <w:tc>
          <w:tcPr>
            <w:tcW w:w="6395" w:type="dxa"/>
          </w:tcPr>
          <w:p w:rsidR="004713EE" w:rsidRPr="00463AB3" w:rsidRDefault="004713EE" w:rsidP="004713EE">
            <w:pPr>
              <w:tabs>
                <w:tab w:val="left" w:pos="2835"/>
              </w:tabs>
              <w:spacing w:after="120"/>
              <w:rPr>
                <w:rFonts w:cs="Arial"/>
              </w:rPr>
            </w:pPr>
            <w:r>
              <w:t xml:space="preserve">Approaches that cover a large spatial </w:t>
            </w:r>
            <w:r w:rsidRPr="00710F62">
              <w:rPr>
                <w:bCs/>
              </w:rPr>
              <w:t>scale</w:t>
            </w:r>
            <w:r>
              <w:rPr>
                <w:bCs/>
              </w:rPr>
              <w:t xml:space="preserve"> (e.g. LGAs or across a number of farm enterprises) and consider collaborative management and regional benefits. </w:t>
            </w:r>
          </w:p>
        </w:tc>
      </w:tr>
      <w:tr w:rsidR="004713EE" w:rsidRPr="00463AB3" w:rsidTr="002A2026">
        <w:tc>
          <w:tcPr>
            <w:tcW w:w="2513" w:type="dxa"/>
          </w:tcPr>
          <w:p w:rsidR="004713EE" w:rsidRPr="00463AB3" w:rsidRDefault="004713EE" w:rsidP="004713EE">
            <w:pPr>
              <w:tabs>
                <w:tab w:val="left" w:pos="2835"/>
              </w:tabs>
              <w:spacing w:after="120"/>
            </w:pPr>
            <w:r w:rsidRPr="00463AB3">
              <w:t>PBS Program</w:t>
            </w:r>
          </w:p>
        </w:tc>
        <w:tc>
          <w:tcPr>
            <w:tcW w:w="6395" w:type="dxa"/>
          </w:tcPr>
          <w:p w:rsidR="004713EE" w:rsidRPr="00463AB3" w:rsidRDefault="004713EE" w:rsidP="004713EE">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4713EE" w:rsidRPr="00463AB3" w:rsidTr="002A2026">
        <w:tc>
          <w:tcPr>
            <w:tcW w:w="2513" w:type="dxa"/>
          </w:tcPr>
          <w:p w:rsidR="004713EE" w:rsidRPr="00463AB3" w:rsidRDefault="004713EE" w:rsidP="004713EE">
            <w:pPr>
              <w:tabs>
                <w:tab w:val="left" w:pos="2835"/>
              </w:tabs>
              <w:spacing w:after="120"/>
            </w:pPr>
            <w:r>
              <w:t>pest animal</w:t>
            </w:r>
          </w:p>
        </w:tc>
        <w:tc>
          <w:tcPr>
            <w:tcW w:w="6395" w:type="dxa"/>
          </w:tcPr>
          <w:p w:rsidR="004713EE" w:rsidRPr="00463AB3" w:rsidRDefault="004713EE" w:rsidP="004713EE">
            <w:pPr>
              <w:pStyle w:val="Default"/>
            </w:pPr>
            <w:r>
              <w:rPr>
                <w:sz w:val="22"/>
                <w:szCs w:val="22"/>
              </w:rPr>
              <w:t xml:space="preserve">An animal that causes more damage than benefits to human valued resources and social wellbeing. For the purpose of this program, pest animals exclude invertebrates, which are animals that do not have backbone, such as insects. </w:t>
            </w:r>
          </w:p>
        </w:tc>
      </w:tr>
      <w:tr w:rsidR="004713EE" w:rsidRPr="001B21A4" w:rsidTr="002A2026">
        <w:tc>
          <w:tcPr>
            <w:tcW w:w="2513" w:type="dxa"/>
          </w:tcPr>
          <w:p w:rsidR="004713EE" w:rsidRPr="001B21A4" w:rsidRDefault="004713EE" w:rsidP="004713EE">
            <w:pPr>
              <w:tabs>
                <w:tab w:val="left" w:pos="2835"/>
              </w:tabs>
              <w:spacing w:after="120"/>
            </w:pPr>
            <w:r w:rsidRPr="001B21A4">
              <w:t>selection criteria</w:t>
            </w:r>
          </w:p>
        </w:tc>
        <w:tc>
          <w:tcPr>
            <w:tcW w:w="6395" w:type="dxa"/>
          </w:tcPr>
          <w:p w:rsidR="004713EE" w:rsidRPr="00710FAB" w:rsidRDefault="004713EE" w:rsidP="004713EE">
            <w:pPr>
              <w:tabs>
                <w:tab w:val="left" w:pos="2835"/>
              </w:tabs>
              <w:spacing w:after="120"/>
            </w:pPr>
            <w:r w:rsidRPr="00710FAB">
              <w:t xml:space="preserve">Comprise eligibility criteria and assessment criteria. </w:t>
            </w:r>
          </w:p>
        </w:tc>
      </w:tr>
      <w:tr w:rsidR="004713EE" w:rsidRPr="001B21A4" w:rsidTr="002A2026">
        <w:tc>
          <w:tcPr>
            <w:tcW w:w="2513" w:type="dxa"/>
          </w:tcPr>
          <w:p w:rsidR="004713EE" w:rsidRPr="001B21A4" w:rsidRDefault="004713EE" w:rsidP="004713EE">
            <w:pPr>
              <w:tabs>
                <w:tab w:val="left" w:pos="2835"/>
              </w:tabs>
              <w:spacing w:after="120"/>
            </w:pPr>
            <w:r w:rsidRPr="001B21A4">
              <w:t>selection process</w:t>
            </w:r>
          </w:p>
        </w:tc>
        <w:tc>
          <w:tcPr>
            <w:tcW w:w="6395" w:type="dxa"/>
          </w:tcPr>
          <w:p w:rsidR="004713EE" w:rsidRPr="00710FAB" w:rsidRDefault="004713EE" w:rsidP="004713EE">
            <w:pPr>
              <w:tabs>
                <w:tab w:val="left" w:pos="2835"/>
              </w:tabs>
              <w:spacing w:after="120"/>
            </w:pPr>
            <w:r w:rsidRPr="00710FAB">
              <w:t xml:space="preserve">The method used to select potential grantees. This process may involve comparative assessment of applications or the </w:t>
            </w:r>
            <w:r w:rsidRPr="00710FAB">
              <w:lastRenderedPageBreak/>
              <w:t>assessment of applications against the eligibility criteria and/or the assessment criteria.</w:t>
            </w:r>
          </w:p>
        </w:tc>
      </w:tr>
      <w:tr w:rsidR="004713EE" w:rsidRPr="001B21A4" w:rsidTr="002A2026">
        <w:tc>
          <w:tcPr>
            <w:tcW w:w="2513" w:type="dxa"/>
          </w:tcPr>
          <w:p w:rsidR="004713EE" w:rsidRPr="001B21A4" w:rsidRDefault="004713EE" w:rsidP="004713EE">
            <w:pPr>
              <w:tabs>
                <w:tab w:val="left" w:pos="2835"/>
              </w:tabs>
              <w:spacing w:after="120"/>
            </w:pPr>
            <w:r>
              <w:lastRenderedPageBreak/>
              <w:t>weed</w:t>
            </w:r>
          </w:p>
        </w:tc>
        <w:tc>
          <w:tcPr>
            <w:tcW w:w="6395" w:type="dxa"/>
          </w:tcPr>
          <w:p w:rsidR="004713EE" w:rsidRPr="00710FAB" w:rsidRDefault="004713EE" w:rsidP="004713EE">
            <w:pPr>
              <w:tabs>
                <w:tab w:val="left" w:pos="2835"/>
              </w:tabs>
              <w:spacing w:after="120"/>
            </w:pPr>
            <w:r>
              <w:t>A plant that requires some form of action to reduce its negative effects on the economy, the environment, human health and amenity.</w:t>
            </w:r>
          </w:p>
        </w:tc>
      </w:tr>
    </w:tbl>
    <w:p w:rsidR="00C23100" w:rsidRDefault="00C23100" w:rsidP="00DF5426">
      <w:pPr>
        <w:suppressAutoHyphens w:val="0"/>
        <w:spacing w:before="0" w:after="120" w:line="440" w:lineRule="atLeast"/>
        <w:rPr>
          <w:rFonts w:asciiTheme="majorHAnsi" w:eastAsiaTheme="majorEastAsia" w:hAnsiTheme="majorHAnsi" w:cstheme="majorBidi"/>
          <w:color w:val="1C1C1C" w:themeColor="text2"/>
          <w:sz w:val="40"/>
          <w:szCs w:val="26"/>
        </w:rPr>
      </w:pPr>
    </w:p>
    <w:sectPr w:rsidR="00C23100" w:rsidSect="005A41E0">
      <w:headerReference w:type="even" r:id="rId28"/>
      <w:headerReference w:type="default" r:id="rId29"/>
      <w:footerReference w:type="default" r:id="rId30"/>
      <w:headerReference w:type="first" r:id="rId31"/>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8C9" w:rsidRDefault="008B38C9" w:rsidP="00EF4574">
      <w:pPr>
        <w:spacing w:before="0" w:after="0" w:line="240" w:lineRule="auto"/>
      </w:pPr>
      <w:r>
        <w:separator/>
      </w:r>
    </w:p>
    <w:p w:rsidR="008B38C9" w:rsidRDefault="008B38C9"/>
  </w:endnote>
  <w:endnote w:type="continuationSeparator" w:id="0">
    <w:p w:rsidR="008B38C9" w:rsidRDefault="008B38C9" w:rsidP="00EF4574">
      <w:pPr>
        <w:spacing w:before="0" w:after="0" w:line="240" w:lineRule="auto"/>
      </w:pPr>
      <w:r>
        <w:continuationSeparator/>
      </w:r>
    </w:p>
    <w:p w:rsidR="008B38C9" w:rsidRDefault="008B3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21" w:rsidRDefault="008E7321" w:rsidP="005970EA">
    <w:pPr>
      <w:pStyle w:val="Footer"/>
      <w:rPr>
        <w:noProof/>
      </w:rPr>
    </w:pPr>
    <w:r>
      <w:tab/>
    </w:r>
    <w:r>
      <w:fldChar w:fldCharType="begin"/>
    </w:r>
    <w:r>
      <w:instrText xml:space="preserve"> PAGE   \* MERGEFORMAT </w:instrText>
    </w:r>
    <w:r>
      <w:fldChar w:fldCharType="separate"/>
    </w:r>
    <w:r w:rsidR="00083CD5">
      <w:rPr>
        <w:noProof/>
      </w:rPr>
      <w:t>12</w:t>
    </w:r>
    <w:r>
      <w:rPr>
        <w:noProof/>
      </w:rPr>
      <w:fldChar w:fldCharType="end"/>
    </w:r>
  </w:p>
  <w:p w:rsidR="008E7321" w:rsidRDefault="008E7321"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8C9" w:rsidRDefault="008B38C9" w:rsidP="0020122A">
      <w:pPr>
        <w:pStyle w:val="FootnoteSeparator"/>
      </w:pPr>
    </w:p>
  </w:footnote>
  <w:footnote w:type="continuationSeparator" w:id="0">
    <w:p w:rsidR="008B38C9" w:rsidRDefault="008B38C9" w:rsidP="00EF4574">
      <w:pPr>
        <w:spacing w:before="0" w:after="0" w:line="240" w:lineRule="auto"/>
      </w:pPr>
      <w:r>
        <w:continuationSeparator/>
      </w:r>
    </w:p>
    <w:p w:rsidR="008B38C9" w:rsidRDefault="008B38C9"/>
  </w:footnote>
  <w:footnote w:id="1">
    <w:p w:rsidR="008E7321" w:rsidRDefault="008E7321" w:rsidP="008818C8">
      <w:pPr>
        <w:pStyle w:val="FootnoteText"/>
      </w:pPr>
      <w:r>
        <w:rPr>
          <w:rStyle w:val="FootnoteReference"/>
        </w:rPr>
        <w:footnoteRef/>
      </w:r>
      <w:r>
        <w:rPr>
          <w:rFonts w:ascii="Arial" w:hAnsi="Arial" w:cs="Arial"/>
        </w:rPr>
        <w:tab/>
      </w:r>
      <w:r w:rsidRPr="008E7798">
        <w:rPr>
          <w:rFonts w:ascii="Arial" w:hAnsi="Arial" w:cs="Arial"/>
        </w:rPr>
        <w:t xml:space="preserve">The Australian Government recognises that some organisations may seek to form consortia in order to apply for a grant under the Program. </w:t>
      </w:r>
      <w:r>
        <w:rPr>
          <w:rFonts w:ascii="Arial" w:hAnsi="Arial" w:cs="Arial"/>
        </w:rPr>
        <w:t xml:space="preserve">The lead applicant must have legal entity status.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21" w:rsidRDefault="008E7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21" w:rsidRPr="000A6A8B" w:rsidRDefault="008E7321"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21" w:rsidRDefault="008E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10E7A3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7A1898"/>
    <w:multiLevelType w:val="hybridMultilevel"/>
    <w:tmpl w:val="74DED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7F375E"/>
    <w:multiLevelType w:val="hybridMultilevel"/>
    <w:tmpl w:val="B1D4C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E30B0"/>
    <w:multiLevelType w:val="hybridMultilevel"/>
    <w:tmpl w:val="3F449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4D4857"/>
    <w:multiLevelType w:val="hybridMultilevel"/>
    <w:tmpl w:val="E78683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55905"/>
    <w:multiLevelType w:val="hybridMultilevel"/>
    <w:tmpl w:val="CE60C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2EB1D8C"/>
    <w:multiLevelType w:val="hybridMultilevel"/>
    <w:tmpl w:val="A00C59F4"/>
    <w:lvl w:ilvl="0" w:tplc="3B46683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6D982429"/>
    <w:multiLevelType w:val="hybridMultilevel"/>
    <w:tmpl w:val="E576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7DE63B4"/>
    <w:multiLevelType w:val="hybridMultilevel"/>
    <w:tmpl w:val="71706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96468F"/>
    <w:multiLevelType w:val="hybridMultilevel"/>
    <w:tmpl w:val="8DC2B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9"/>
    <w:lvlOverride w:ilvl="1">
      <w:lvl w:ilvl="1">
        <w:start w:val="1"/>
        <w:numFmt w:val="decimal"/>
        <w:pStyle w:val="Heading2Numbered"/>
        <w:lvlText w:val="%1.%2"/>
        <w:lvlJc w:val="left"/>
        <w:pPr>
          <w:ind w:left="567" w:hanging="567"/>
        </w:pPr>
        <w:rPr>
          <w:rFonts w:hint="default"/>
        </w:rPr>
      </w:lvl>
    </w:lvlOverride>
  </w:num>
  <w:num w:numId="4">
    <w:abstractNumId w:val="19"/>
  </w:num>
  <w:num w:numId="5">
    <w:abstractNumId w:val="21"/>
  </w:num>
  <w:num w:numId="6">
    <w:abstractNumId w:val="4"/>
  </w:num>
  <w:num w:numId="7">
    <w:abstractNumId w:val="5"/>
  </w:num>
  <w:num w:numId="8">
    <w:abstractNumId w:val="7"/>
  </w:num>
  <w:num w:numId="9">
    <w:abstractNumId w:val="17"/>
  </w:num>
  <w:num w:numId="10">
    <w:abstractNumId w:val="23"/>
  </w:num>
  <w:num w:numId="11">
    <w:abstractNumId w:val="1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8"/>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3"/>
    </w:lvlOverride>
  </w:num>
  <w:num w:numId="16">
    <w:abstractNumId w:val="10"/>
  </w:num>
  <w:num w:numId="17">
    <w:abstractNumId w:val="9"/>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28"/>
  </w:num>
  <w:num w:numId="23">
    <w:abstractNumId w:val="1"/>
  </w:num>
  <w:num w:numId="24">
    <w:abstractNumId w:val="2"/>
  </w:num>
  <w:num w:numId="25">
    <w:abstractNumId w:val="0"/>
  </w:num>
  <w:num w:numId="26">
    <w:abstractNumId w:val="20"/>
  </w:num>
  <w:num w:numId="27">
    <w:abstractNumId w:val="14"/>
  </w:num>
  <w:num w:numId="28">
    <w:abstractNumId w:val="11"/>
  </w:num>
  <w:num w:numId="29">
    <w:abstractNumId w:val="6"/>
  </w:num>
  <w:num w:numId="30">
    <w:abstractNumId w:val="27"/>
  </w:num>
  <w:num w:numId="31">
    <w:abstractNumId w:val="5"/>
  </w:num>
  <w:num w:numId="32">
    <w:abstractNumId w:val="26"/>
  </w:num>
  <w:num w:numId="33">
    <w:abstractNumId w:val="22"/>
  </w:num>
  <w:num w:numId="34">
    <w:abstractNumId w:val="15"/>
  </w:num>
  <w:num w:numId="35">
    <w:abstractNumId w:val="12"/>
  </w:num>
  <w:num w:numId="36">
    <w:abstractNumId w:val="24"/>
  </w:num>
  <w:num w:numId="37">
    <w:abstractNumId w:val="9"/>
    <w:lvlOverride w:ilvl="1">
      <w:lvl w:ilvl="1">
        <w:start w:val="1"/>
        <w:numFmt w:val="decimal"/>
        <w:pStyle w:val="Heading2Numbered"/>
        <w:lvlText w:val="%1.%2"/>
        <w:lvlJc w:val="left"/>
        <w:pPr>
          <w:ind w:left="567" w:hanging="567"/>
        </w:pPr>
        <w:rPr>
          <w:rFonts w:hint="default"/>
        </w:rPr>
      </w:lvl>
    </w:lvlOverride>
  </w:num>
  <w:num w:numId="3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04999"/>
    <w:rsid w:val="00005048"/>
    <w:rsid w:val="000104CF"/>
    <w:rsid w:val="000114D1"/>
    <w:rsid w:val="0001222B"/>
    <w:rsid w:val="00012AB4"/>
    <w:rsid w:val="0002269F"/>
    <w:rsid w:val="00023327"/>
    <w:rsid w:val="000263B9"/>
    <w:rsid w:val="0002782F"/>
    <w:rsid w:val="00031305"/>
    <w:rsid w:val="000341CA"/>
    <w:rsid w:val="0003793B"/>
    <w:rsid w:val="00043B4D"/>
    <w:rsid w:val="000457E9"/>
    <w:rsid w:val="00045933"/>
    <w:rsid w:val="00050D65"/>
    <w:rsid w:val="000510F7"/>
    <w:rsid w:val="00052BAF"/>
    <w:rsid w:val="00052C83"/>
    <w:rsid w:val="00054DFA"/>
    <w:rsid w:val="00054E4D"/>
    <w:rsid w:val="00056305"/>
    <w:rsid w:val="00057883"/>
    <w:rsid w:val="00060073"/>
    <w:rsid w:val="000603C7"/>
    <w:rsid w:val="00061A22"/>
    <w:rsid w:val="0006217E"/>
    <w:rsid w:val="000623A2"/>
    <w:rsid w:val="0006243E"/>
    <w:rsid w:val="0006355E"/>
    <w:rsid w:val="00064FF1"/>
    <w:rsid w:val="00065224"/>
    <w:rsid w:val="00074B2F"/>
    <w:rsid w:val="00074E8C"/>
    <w:rsid w:val="00075E32"/>
    <w:rsid w:val="000829F4"/>
    <w:rsid w:val="00083BC7"/>
    <w:rsid w:val="00083CD5"/>
    <w:rsid w:val="00093EDF"/>
    <w:rsid w:val="00095D71"/>
    <w:rsid w:val="00096839"/>
    <w:rsid w:val="000969FA"/>
    <w:rsid w:val="000A12F9"/>
    <w:rsid w:val="000A271A"/>
    <w:rsid w:val="000A4B30"/>
    <w:rsid w:val="000A6A8B"/>
    <w:rsid w:val="000B0F49"/>
    <w:rsid w:val="000B2A9D"/>
    <w:rsid w:val="000B5D32"/>
    <w:rsid w:val="000B7A79"/>
    <w:rsid w:val="000C2A48"/>
    <w:rsid w:val="000C2A8F"/>
    <w:rsid w:val="000C4558"/>
    <w:rsid w:val="000C5F75"/>
    <w:rsid w:val="000C74F1"/>
    <w:rsid w:val="000D0881"/>
    <w:rsid w:val="000D3D99"/>
    <w:rsid w:val="000D4B04"/>
    <w:rsid w:val="000D60B1"/>
    <w:rsid w:val="000E1AD1"/>
    <w:rsid w:val="000E1D06"/>
    <w:rsid w:val="000E3595"/>
    <w:rsid w:val="000E6ABA"/>
    <w:rsid w:val="000E74CC"/>
    <w:rsid w:val="000F3482"/>
    <w:rsid w:val="00100BAD"/>
    <w:rsid w:val="00103A95"/>
    <w:rsid w:val="00104AF2"/>
    <w:rsid w:val="0010770A"/>
    <w:rsid w:val="0011101F"/>
    <w:rsid w:val="00116C70"/>
    <w:rsid w:val="00120A25"/>
    <w:rsid w:val="00122E6C"/>
    <w:rsid w:val="00131C22"/>
    <w:rsid w:val="00135427"/>
    <w:rsid w:val="00136530"/>
    <w:rsid w:val="001459AB"/>
    <w:rsid w:val="001541EA"/>
    <w:rsid w:val="00154BA4"/>
    <w:rsid w:val="00155185"/>
    <w:rsid w:val="00155903"/>
    <w:rsid w:val="001566F9"/>
    <w:rsid w:val="00157662"/>
    <w:rsid w:val="00157E7B"/>
    <w:rsid w:val="001612A4"/>
    <w:rsid w:val="00162B2C"/>
    <w:rsid w:val="00163277"/>
    <w:rsid w:val="00163C58"/>
    <w:rsid w:val="0016738D"/>
    <w:rsid w:val="0017002F"/>
    <w:rsid w:val="00171EEB"/>
    <w:rsid w:val="001736AF"/>
    <w:rsid w:val="00173FA3"/>
    <w:rsid w:val="001777FE"/>
    <w:rsid w:val="001807F0"/>
    <w:rsid w:val="00181073"/>
    <w:rsid w:val="001849CA"/>
    <w:rsid w:val="00186E42"/>
    <w:rsid w:val="00190579"/>
    <w:rsid w:val="00190651"/>
    <w:rsid w:val="00192CC4"/>
    <w:rsid w:val="00192E36"/>
    <w:rsid w:val="001940D5"/>
    <w:rsid w:val="00197CC3"/>
    <w:rsid w:val="001A0777"/>
    <w:rsid w:val="001A0C91"/>
    <w:rsid w:val="001A1976"/>
    <w:rsid w:val="001B0E3E"/>
    <w:rsid w:val="001B4DE7"/>
    <w:rsid w:val="001B6212"/>
    <w:rsid w:val="001B6FE3"/>
    <w:rsid w:val="001C022C"/>
    <w:rsid w:val="001C0C2F"/>
    <w:rsid w:val="001C5431"/>
    <w:rsid w:val="001C71EB"/>
    <w:rsid w:val="001D22E7"/>
    <w:rsid w:val="001D33EB"/>
    <w:rsid w:val="001D7A14"/>
    <w:rsid w:val="001D7EB4"/>
    <w:rsid w:val="001E0578"/>
    <w:rsid w:val="001E0587"/>
    <w:rsid w:val="001E18C1"/>
    <w:rsid w:val="001E1DC0"/>
    <w:rsid w:val="001E7349"/>
    <w:rsid w:val="001F5BF7"/>
    <w:rsid w:val="001F6504"/>
    <w:rsid w:val="001F6517"/>
    <w:rsid w:val="00200637"/>
    <w:rsid w:val="0020122A"/>
    <w:rsid w:val="00203814"/>
    <w:rsid w:val="00212227"/>
    <w:rsid w:val="00213938"/>
    <w:rsid w:val="00216B43"/>
    <w:rsid w:val="00217F75"/>
    <w:rsid w:val="00220FC8"/>
    <w:rsid w:val="00222C89"/>
    <w:rsid w:val="0022479D"/>
    <w:rsid w:val="002263E0"/>
    <w:rsid w:val="002275B5"/>
    <w:rsid w:val="00235C6C"/>
    <w:rsid w:val="00236D9D"/>
    <w:rsid w:val="00241945"/>
    <w:rsid w:val="00243D70"/>
    <w:rsid w:val="00244BD7"/>
    <w:rsid w:val="00244E37"/>
    <w:rsid w:val="00250AEF"/>
    <w:rsid w:val="0025763F"/>
    <w:rsid w:val="0026255F"/>
    <w:rsid w:val="00262B5B"/>
    <w:rsid w:val="00263AD9"/>
    <w:rsid w:val="0026564C"/>
    <w:rsid w:val="00267310"/>
    <w:rsid w:val="00270FBD"/>
    <w:rsid w:val="00272313"/>
    <w:rsid w:val="002764D3"/>
    <w:rsid w:val="00277269"/>
    <w:rsid w:val="00283DAF"/>
    <w:rsid w:val="00284320"/>
    <w:rsid w:val="00285A4F"/>
    <w:rsid w:val="0028602A"/>
    <w:rsid w:val="00292CC7"/>
    <w:rsid w:val="002A2026"/>
    <w:rsid w:val="002A3F88"/>
    <w:rsid w:val="002B0C2A"/>
    <w:rsid w:val="002B2037"/>
    <w:rsid w:val="002B7109"/>
    <w:rsid w:val="002C2526"/>
    <w:rsid w:val="002C3D2B"/>
    <w:rsid w:val="002C7BB1"/>
    <w:rsid w:val="002D2E49"/>
    <w:rsid w:val="002D667B"/>
    <w:rsid w:val="002E10BE"/>
    <w:rsid w:val="002E2271"/>
    <w:rsid w:val="002E6011"/>
    <w:rsid w:val="002F145D"/>
    <w:rsid w:val="002F29D6"/>
    <w:rsid w:val="002F48A6"/>
    <w:rsid w:val="00301144"/>
    <w:rsid w:val="00302DEE"/>
    <w:rsid w:val="00305665"/>
    <w:rsid w:val="00306F1F"/>
    <w:rsid w:val="00310489"/>
    <w:rsid w:val="00310CB2"/>
    <w:rsid w:val="003142DD"/>
    <w:rsid w:val="003148B7"/>
    <w:rsid w:val="003158C3"/>
    <w:rsid w:val="003165AC"/>
    <w:rsid w:val="00322857"/>
    <w:rsid w:val="003274CD"/>
    <w:rsid w:val="003277B0"/>
    <w:rsid w:val="00330A61"/>
    <w:rsid w:val="003357B0"/>
    <w:rsid w:val="00340616"/>
    <w:rsid w:val="00340B33"/>
    <w:rsid w:val="00343675"/>
    <w:rsid w:val="0034572D"/>
    <w:rsid w:val="00346479"/>
    <w:rsid w:val="003477E6"/>
    <w:rsid w:val="0035119D"/>
    <w:rsid w:val="00351437"/>
    <w:rsid w:val="003525D0"/>
    <w:rsid w:val="003649D7"/>
    <w:rsid w:val="0036664E"/>
    <w:rsid w:val="00367A67"/>
    <w:rsid w:val="003717CD"/>
    <w:rsid w:val="00376B7C"/>
    <w:rsid w:val="00376E37"/>
    <w:rsid w:val="003845EC"/>
    <w:rsid w:val="003912B6"/>
    <w:rsid w:val="00396FF1"/>
    <w:rsid w:val="003A0C18"/>
    <w:rsid w:val="003A4403"/>
    <w:rsid w:val="003A5879"/>
    <w:rsid w:val="003A71C5"/>
    <w:rsid w:val="003B4C5C"/>
    <w:rsid w:val="003B4F12"/>
    <w:rsid w:val="003B4F68"/>
    <w:rsid w:val="003B5CE0"/>
    <w:rsid w:val="003C05FC"/>
    <w:rsid w:val="003C6419"/>
    <w:rsid w:val="003C768D"/>
    <w:rsid w:val="003D016A"/>
    <w:rsid w:val="003D0DB2"/>
    <w:rsid w:val="003D1805"/>
    <w:rsid w:val="003D20DC"/>
    <w:rsid w:val="003D440F"/>
    <w:rsid w:val="003E38EB"/>
    <w:rsid w:val="003E42F7"/>
    <w:rsid w:val="003E60A5"/>
    <w:rsid w:val="003F2970"/>
    <w:rsid w:val="003F3468"/>
    <w:rsid w:val="003F65CE"/>
    <w:rsid w:val="003F6C38"/>
    <w:rsid w:val="004003E2"/>
    <w:rsid w:val="0040440C"/>
    <w:rsid w:val="004073B0"/>
    <w:rsid w:val="00407927"/>
    <w:rsid w:val="0041108C"/>
    <w:rsid w:val="00412075"/>
    <w:rsid w:val="00415EF9"/>
    <w:rsid w:val="00416818"/>
    <w:rsid w:val="00423350"/>
    <w:rsid w:val="00423F31"/>
    <w:rsid w:val="00431899"/>
    <w:rsid w:val="00431A82"/>
    <w:rsid w:val="00433C93"/>
    <w:rsid w:val="004475DB"/>
    <w:rsid w:val="0046164C"/>
    <w:rsid w:val="0046745D"/>
    <w:rsid w:val="004713EE"/>
    <w:rsid w:val="00472A15"/>
    <w:rsid w:val="00474D48"/>
    <w:rsid w:val="00482F1B"/>
    <w:rsid w:val="00486804"/>
    <w:rsid w:val="00487EFF"/>
    <w:rsid w:val="00492916"/>
    <w:rsid w:val="004A0F4F"/>
    <w:rsid w:val="004A409A"/>
    <w:rsid w:val="004A413B"/>
    <w:rsid w:val="004B3775"/>
    <w:rsid w:val="004B53C4"/>
    <w:rsid w:val="004C27DB"/>
    <w:rsid w:val="004C2A06"/>
    <w:rsid w:val="004C2ADD"/>
    <w:rsid w:val="004C68FC"/>
    <w:rsid w:val="004C761F"/>
    <w:rsid w:val="004D4739"/>
    <w:rsid w:val="004D7AEC"/>
    <w:rsid w:val="004E058F"/>
    <w:rsid w:val="004E2D2A"/>
    <w:rsid w:val="004E3B87"/>
    <w:rsid w:val="004E408F"/>
    <w:rsid w:val="004E7B4A"/>
    <w:rsid w:val="004F079B"/>
    <w:rsid w:val="004F09A4"/>
    <w:rsid w:val="004F14BF"/>
    <w:rsid w:val="004F1C5D"/>
    <w:rsid w:val="004F4B00"/>
    <w:rsid w:val="004F6159"/>
    <w:rsid w:val="00510921"/>
    <w:rsid w:val="005109D5"/>
    <w:rsid w:val="00510AD3"/>
    <w:rsid w:val="00511DD6"/>
    <w:rsid w:val="00513348"/>
    <w:rsid w:val="00514857"/>
    <w:rsid w:val="005168B9"/>
    <w:rsid w:val="00521A5F"/>
    <w:rsid w:val="00533B5D"/>
    <w:rsid w:val="00533BCE"/>
    <w:rsid w:val="005344DB"/>
    <w:rsid w:val="0054078D"/>
    <w:rsid w:val="00542331"/>
    <w:rsid w:val="00544D3A"/>
    <w:rsid w:val="00551383"/>
    <w:rsid w:val="0055224B"/>
    <w:rsid w:val="005570E8"/>
    <w:rsid w:val="00560903"/>
    <w:rsid w:val="00560B1C"/>
    <w:rsid w:val="00561435"/>
    <w:rsid w:val="005660B6"/>
    <w:rsid w:val="00566242"/>
    <w:rsid w:val="00576C34"/>
    <w:rsid w:val="00582E66"/>
    <w:rsid w:val="005923C4"/>
    <w:rsid w:val="00592EB3"/>
    <w:rsid w:val="00592F68"/>
    <w:rsid w:val="00596635"/>
    <w:rsid w:val="00596FBA"/>
    <w:rsid w:val="005970EA"/>
    <w:rsid w:val="005974B7"/>
    <w:rsid w:val="005A1E01"/>
    <w:rsid w:val="005A35F8"/>
    <w:rsid w:val="005A3C34"/>
    <w:rsid w:val="005A41E0"/>
    <w:rsid w:val="005A6BEE"/>
    <w:rsid w:val="005B1D56"/>
    <w:rsid w:val="005B6F05"/>
    <w:rsid w:val="005C28C8"/>
    <w:rsid w:val="005C37F0"/>
    <w:rsid w:val="005C43DC"/>
    <w:rsid w:val="005D00E1"/>
    <w:rsid w:val="005D1888"/>
    <w:rsid w:val="005D2D36"/>
    <w:rsid w:val="005D670A"/>
    <w:rsid w:val="005E0682"/>
    <w:rsid w:val="005E5B45"/>
    <w:rsid w:val="005E6344"/>
    <w:rsid w:val="005E68FB"/>
    <w:rsid w:val="005F0384"/>
    <w:rsid w:val="005F3DD0"/>
    <w:rsid w:val="005F4245"/>
    <w:rsid w:val="005F555D"/>
    <w:rsid w:val="00600B0B"/>
    <w:rsid w:val="00601E84"/>
    <w:rsid w:val="00602A54"/>
    <w:rsid w:val="00607A21"/>
    <w:rsid w:val="0061739F"/>
    <w:rsid w:val="006205CA"/>
    <w:rsid w:val="00620FAE"/>
    <w:rsid w:val="00621E6F"/>
    <w:rsid w:val="0062354A"/>
    <w:rsid w:val="00623BA1"/>
    <w:rsid w:val="006267A8"/>
    <w:rsid w:val="006330A1"/>
    <w:rsid w:val="006338CC"/>
    <w:rsid w:val="006346BC"/>
    <w:rsid w:val="006417DE"/>
    <w:rsid w:val="006459B6"/>
    <w:rsid w:val="00647D91"/>
    <w:rsid w:val="00650146"/>
    <w:rsid w:val="00650FF6"/>
    <w:rsid w:val="006539C9"/>
    <w:rsid w:val="00661C4A"/>
    <w:rsid w:val="00664CEA"/>
    <w:rsid w:val="00666291"/>
    <w:rsid w:val="0066652A"/>
    <w:rsid w:val="0067198E"/>
    <w:rsid w:val="00673063"/>
    <w:rsid w:val="00673B5A"/>
    <w:rsid w:val="0067746C"/>
    <w:rsid w:val="00681C88"/>
    <w:rsid w:val="00682167"/>
    <w:rsid w:val="00685ACF"/>
    <w:rsid w:val="00687BAA"/>
    <w:rsid w:val="00694DF9"/>
    <w:rsid w:val="006A31BC"/>
    <w:rsid w:val="006B11FB"/>
    <w:rsid w:val="006B5D03"/>
    <w:rsid w:val="006C0D05"/>
    <w:rsid w:val="006C2B8C"/>
    <w:rsid w:val="006C42AF"/>
    <w:rsid w:val="006C4DD1"/>
    <w:rsid w:val="006C515A"/>
    <w:rsid w:val="006C5FBB"/>
    <w:rsid w:val="006C6E91"/>
    <w:rsid w:val="006D09F8"/>
    <w:rsid w:val="006D2E07"/>
    <w:rsid w:val="006D3E6F"/>
    <w:rsid w:val="006D7960"/>
    <w:rsid w:val="006E4A7F"/>
    <w:rsid w:val="006F0E15"/>
    <w:rsid w:val="006F66C1"/>
    <w:rsid w:val="006F68F9"/>
    <w:rsid w:val="0070162F"/>
    <w:rsid w:val="007036FF"/>
    <w:rsid w:val="007043C6"/>
    <w:rsid w:val="00704535"/>
    <w:rsid w:val="00705EA6"/>
    <w:rsid w:val="007065A0"/>
    <w:rsid w:val="00710F62"/>
    <w:rsid w:val="007119DE"/>
    <w:rsid w:val="00711D6F"/>
    <w:rsid w:val="00711D8E"/>
    <w:rsid w:val="00712672"/>
    <w:rsid w:val="00714671"/>
    <w:rsid w:val="00722D0B"/>
    <w:rsid w:val="00726710"/>
    <w:rsid w:val="0072700B"/>
    <w:rsid w:val="007310EF"/>
    <w:rsid w:val="00734E3F"/>
    <w:rsid w:val="00736985"/>
    <w:rsid w:val="00737A13"/>
    <w:rsid w:val="00740358"/>
    <w:rsid w:val="00752119"/>
    <w:rsid w:val="0075675B"/>
    <w:rsid w:val="00763736"/>
    <w:rsid w:val="00767611"/>
    <w:rsid w:val="00771DFE"/>
    <w:rsid w:val="00782789"/>
    <w:rsid w:val="007870B7"/>
    <w:rsid w:val="00787386"/>
    <w:rsid w:val="00793E96"/>
    <w:rsid w:val="00794773"/>
    <w:rsid w:val="007A0CD6"/>
    <w:rsid w:val="007A25F0"/>
    <w:rsid w:val="007A3F74"/>
    <w:rsid w:val="007A4CD0"/>
    <w:rsid w:val="007A541F"/>
    <w:rsid w:val="007B1202"/>
    <w:rsid w:val="007B16EA"/>
    <w:rsid w:val="007B1A1A"/>
    <w:rsid w:val="007B507F"/>
    <w:rsid w:val="007B6200"/>
    <w:rsid w:val="007C102A"/>
    <w:rsid w:val="007C24EA"/>
    <w:rsid w:val="007C63D6"/>
    <w:rsid w:val="007C6E0F"/>
    <w:rsid w:val="007D02DD"/>
    <w:rsid w:val="007D0E4D"/>
    <w:rsid w:val="007D1C9C"/>
    <w:rsid w:val="007D43A6"/>
    <w:rsid w:val="007D6319"/>
    <w:rsid w:val="007E22A0"/>
    <w:rsid w:val="007E3CBE"/>
    <w:rsid w:val="007E58A6"/>
    <w:rsid w:val="007E6D29"/>
    <w:rsid w:val="007E6DE4"/>
    <w:rsid w:val="007E7409"/>
    <w:rsid w:val="007F001C"/>
    <w:rsid w:val="007F0852"/>
    <w:rsid w:val="007F59E6"/>
    <w:rsid w:val="007F5F85"/>
    <w:rsid w:val="007F61B3"/>
    <w:rsid w:val="00801B9F"/>
    <w:rsid w:val="00801DB6"/>
    <w:rsid w:val="0080721F"/>
    <w:rsid w:val="008117FE"/>
    <w:rsid w:val="008123F3"/>
    <w:rsid w:val="008171C1"/>
    <w:rsid w:val="0082188E"/>
    <w:rsid w:val="00821F0D"/>
    <w:rsid w:val="0082468B"/>
    <w:rsid w:val="00831521"/>
    <w:rsid w:val="008328CF"/>
    <w:rsid w:val="00837430"/>
    <w:rsid w:val="00846AE6"/>
    <w:rsid w:val="008505D7"/>
    <w:rsid w:val="008521E5"/>
    <w:rsid w:val="008612F0"/>
    <w:rsid w:val="00864EFA"/>
    <w:rsid w:val="0086760B"/>
    <w:rsid w:val="0087478E"/>
    <w:rsid w:val="00874A49"/>
    <w:rsid w:val="00875A16"/>
    <w:rsid w:val="00876CDB"/>
    <w:rsid w:val="00880B3F"/>
    <w:rsid w:val="008818C8"/>
    <w:rsid w:val="008873D4"/>
    <w:rsid w:val="00890646"/>
    <w:rsid w:val="00892C8B"/>
    <w:rsid w:val="00894F94"/>
    <w:rsid w:val="0089786A"/>
    <w:rsid w:val="008B38C9"/>
    <w:rsid w:val="008B62C7"/>
    <w:rsid w:val="008C6A77"/>
    <w:rsid w:val="008D4A99"/>
    <w:rsid w:val="008E0EB8"/>
    <w:rsid w:val="008E2331"/>
    <w:rsid w:val="008E4471"/>
    <w:rsid w:val="008E7321"/>
    <w:rsid w:val="008E7DB6"/>
    <w:rsid w:val="008F4813"/>
    <w:rsid w:val="008F4C2E"/>
    <w:rsid w:val="00904FF9"/>
    <w:rsid w:val="0090794D"/>
    <w:rsid w:val="00911AC6"/>
    <w:rsid w:val="00913F04"/>
    <w:rsid w:val="0091429C"/>
    <w:rsid w:val="0091452D"/>
    <w:rsid w:val="00915B7A"/>
    <w:rsid w:val="00924B06"/>
    <w:rsid w:val="00925ECE"/>
    <w:rsid w:val="0092699E"/>
    <w:rsid w:val="00932610"/>
    <w:rsid w:val="00934587"/>
    <w:rsid w:val="0093505F"/>
    <w:rsid w:val="00940F40"/>
    <w:rsid w:val="00943028"/>
    <w:rsid w:val="00946AF9"/>
    <w:rsid w:val="00950336"/>
    <w:rsid w:val="009525F4"/>
    <w:rsid w:val="00953463"/>
    <w:rsid w:val="00954ABA"/>
    <w:rsid w:val="00957D11"/>
    <w:rsid w:val="009625B7"/>
    <w:rsid w:val="00965D80"/>
    <w:rsid w:val="00966462"/>
    <w:rsid w:val="00971FF6"/>
    <w:rsid w:val="00972573"/>
    <w:rsid w:val="00975B55"/>
    <w:rsid w:val="0097683A"/>
    <w:rsid w:val="00984318"/>
    <w:rsid w:val="00984B3C"/>
    <w:rsid w:val="00985249"/>
    <w:rsid w:val="00985664"/>
    <w:rsid w:val="00985D2B"/>
    <w:rsid w:val="009932F1"/>
    <w:rsid w:val="009A004C"/>
    <w:rsid w:val="009A05FF"/>
    <w:rsid w:val="009A2A3D"/>
    <w:rsid w:val="009A2DA7"/>
    <w:rsid w:val="009B300D"/>
    <w:rsid w:val="009B3FF0"/>
    <w:rsid w:val="009B4D3B"/>
    <w:rsid w:val="009B56C4"/>
    <w:rsid w:val="009B6796"/>
    <w:rsid w:val="009C17C3"/>
    <w:rsid w:val="009C1FE5"/>
    <w:rsid w:val="009C4265"/>
    <w:rsid w:val="009D7407"/>
    <w:rsid w:val="009E0866"/>
    <w:rsid w:val="009E676B"/>
    <w:rsid w:val="009F35C5"/>
    <w:rsid w:val="00A152B9"/>
    <w:rsid w:val="00A168D0"/>
    <w:rsid w:val="00A2020C"/>
    <w:rsid w:val="00A20E8E"/>
    <w:rsid w:val="00A22DDB"/>
    <w:rsid w:val="00A24A62"/>
    <w:rsid w:val="00A256BF"/>
    <w:rsid w:val="00A275FD"/>
    <w:rsid w:val="00A30EE2"/>
    <w:rsid w:val="00A31C9F"/>
    <w:rsid w:val="00A32AF9"/>
    <w:rsid w:val="00A35BEB"/>
    <w:rsid w:val="00A35DDC"/>
    <w:rsid w:val="00A40701"/>
    <w:rsid w:val="00A41108"/>
    <w:rsid w:val="00A42284"/>
    <w:rsid w:val="00A42EF7"/>
    <w:rsid w:val="00A45D97"/>
    <w:rsid w:val="00A54CB3"/>
    <w:rsid w:val="00A61778"/>
    <w:rsid w:val="00A632E3"/>
    <w:rsid w:val="00A668C8"/>
    <w:rsid w:val="00A703CF"/>
    <w:rsid w:val="00A709D8"/>
    <w:rsid w:val="00A75639"/>
    <w:rsid w:val="00A75BF8"/>
    <w:rsid w:val="00A76EC7"/>
    <w:rsid w:val="00A90EFA"/>
    <w:rsid w:val="00A916BA"/>
    <w:rsid w:val="00A92A2E"/>
    <w:rsid w:val="00A92DC3"/>
    <w:rsid w:val="00A9798A"/>
    <w:rsid w:val="00A97C9C"/>
    <w:rsid w:val="00A97E00"/>
    <w:rsid w:val="00AA3BB2"/>
    <w:rsid w:val="00AB19CF"/>
    <w:rsid w:val="00AB2F67"/>
    <w:rsid w:val="00AB3CD5"/>
    <w:rsid w:val="00AB6531"/>
    <w:rsid w:val="00AC164A"/>
    <w:rsid w:val="00AC4499"/>
    <w:rsid w:val="00AD16EC"/>
    <w:rsid w:val="00AD3EE6"/>
    <w:rsid w:val="00AE5727"/>
    <w:rsid w:val="00AE5A5C"/>
    <w:rsid w:val="00AF1A15"/>
    <w:rsid w:val="00AF2050"/>
    <w:rsid w:val="00AF23B9"/>
    <w:rsid w:val="00AF5194"/>
    <w:rsid w:val="00B02994"/>
    <w:rsid w:val="00B12EE8"/>
    <w:rsid w:val="00B136A1"/>
    <w:rsid w:val="00B1493E"/>
    <w:rsid w:val="00B16B75"/>
    <w:rsid w:val="00B233A5"/>
    <w:rsid w:val="00B27A14"/>
    <w:rsid w:val="00B27CE5"/>
    <w:rsid w:val="00B328B0"/>
    <w:rsid w:val="00B33BEC"/>
    <w:rsid w:val="00B35A3A"/>
    <w:rsid w:val="00B4188C"/>
    <w:rsid w:val="00B42069"/>
    <w:rsid w:val="00B424E7"/>
    <w:rsid w:val="00B430D9"/>
    <w:rsid w:val="00B47010"/>
    <w:rsid w:val="00B5546E"/>
    <w:rsid w:val="00B6291D"/>
    <w:rsid w:val="00B655D0"/>
    <w:rsid w:val="00B6687E"/>
    <w:rsid w:val="00B71C6B"/>
    <w:rsid w:val="00B7548D"/>
    <w:rsid w:val="00B7612D"/>
    <w:rsid w:val="00B813A0"/>
    <w:rsid w:val="00B82540"/>
    <w:rsid w:val="00B82CE5"/>
    <w:rsid w:val="00B85CDC"/>
    <w:rsid w:val="00B90A32"/>
    <w:rsid w:val="00BB0418"/>
    <w:rsid w:val="00BB1748"/>
    <w:rsid w:val="00BB212F"/>
    <w:rsid w:val="00BB26C5"/>
    <w:rsid w:val="00BB55ED"/>
    <w:rsid w:val="00BB5CF6"/>
    <w:rsid w:val="00BB7BA0"/>
    <w:rsid w:val="00BC0C62"/>
    <w:rsid w:val="00BC1314"/>
    <w:rsid w:val="00BC17CA"/>
    <w:rsid w:val="00BC1D07"/>
    <w:rsid w:val="00BC29E7"/>
    <w:rsid w:val="00BC4F34"/>
    <w:rsid w:val="00BD1DD2"/>
    <w:rsid w:val="00BD4C94"/>
    <w:rsid w:val="00BE0D81"/>
    <w:rsid w:val="00BE0ECF"/>
    <w:rsid w:val="00BE0F17"/>
    <w:rsid w:val="00BE263C"/>
    <w:rsid w:val="00BE6155"/>
    <w:rsid w:val="00BE78B1"/>
    <w:rsid w:val="00BF18F9"/>
    <w:rsid w:val="00BF2DB3"/>
    <w:rsid w:val="00BF4DE6"/>
    <w:rsid w:val="00BF5EF4"/>
    <w:rsid w:val="00BF5F5A"/>
    <w:rsid w:val="00C04453"/>
    <w:rsid w:val="00C0686D"/>
    <w:rsid w:val="00C10A41"/>
    <w:rsid w:val="00C1262C"/>
    <w:rsid w:val="00C13514"/>
    <w:rsid w:val="00C23100"/>
    <w:rsid w:val="00C25A62"/>
    <w:rsid w:val="00C26150"/>
    <w:rsid w:val="00C362A5"/>
    <w:rsid w:val="00C41D2A"/>
    <w:rsid w:val="00C42B32"/>
    <w:rsid w:val="00C42CDE"/>
    <w:rsid w:val="00C50ADB"/>
    <w:rsid w:val="00C513DF"/>
    <w:rsid w:val="00C64553"/>
    <w:rsid w:val="00C663F6"/>
    <w:rsid w:val="00C72C5D"/>
    <w:rsid w:val="00C82818"/>
    <w:rsid w:val="00C828C0"/>
    <w:rsid w:val="00C836BC"/>
    <w:rsid w:val="00C966CD"/>
    <w:rsid w:val="00CA37B1"/>
    <w:rsid w:val="00CB1959"/>
    <w:rsid w:val="00CB304D"/>
    <w:rsid w:val="00CC2AA4"/>
    <w:rsid w:val="00CC62F4"/>
    <w:rsid w:val="00CC6C8E"/>
    <w:rsid w:val="00CC7ABF"/>
    <w:rsid w:val="00CD206A"/>
    <w:rsid w:val="00CE251D"/>
    <w:rsid w:val="00CF0CF0"/>
    <w:rsid w:val="00CF3DF7"/>
    <w:rsid w:val="00CF4AD1"/>
    <w:rsid w:val="00CF6A72"/>
    <w:rsid w:val="00D02039"/>
    <w:rsid w:val="00D0296C"/>
    <w:rsid w:val="00D14978"/>
    <w:rsid w:val="00D16078"/>
    <w:rsid w:val="00D22869"/>
    <w:rsid w:val="00D23E7D"/>
    <w:rsid w:val="00D24398"/>
    <w:rsid w:val="00D268E6"/>
    <w:rsid w:val="00D276AB"/>
    <w:rsid w:val="00D30893"/>
    <w:rsid w:val="00D311DC"/>
    <w:rsid w:val="00D31A35"/>
    <w:rsid w:val="00D34A6A"/>
    <w:rsid w:val="00D3569B"/>
    <w:rsid w:val="00D4558A"/>
    <w:rsid w:val="00D46D82"/>
    <w:rsid w:val="00D55622"/>
    <w:rsid w:val="00D56E42"/>
    <w:rsid w:val="00D573DC"/>
    <w:rsid w:val="00D655F1"/>
    <w:rsid w:val="00D666C9"/>
    <w:rsid w:val="00D67FA3"/>
    <w:rsid w:val="00D715E2"/>
    <w:rsid w:val="00D747C1"/>
    <w:rsid w:val="00D87D48"/>
    <w:rsid w:val="00D923C9"/>
    <w:rsid w:val="00DA2C81"/>
    <w:rsid w:val="00DB0937"/>
    <w:rsid w:val="00DB1A3A"/>
    <w:rsid w:val="00DB3432"/>
    <w:rsid w:val="00DB4F71"/>
    <w:rsid w:val="00DB5D1B"/>
    <w:rsid w:val="00DB6D69"/>
    <w:rsid w:val="00DC1682"/>
    <w:rsid w:val="00DC322C"/>
    <w:rsid w:val="00DC430B"/>
    <w:rsid w:val="00DD0392"/>
    <w:rsid w:val="00DD1880"/>
    <w:rsid w:val="00DD32FA"/>
    <w:rsid w:val="00DD52C8"/>
    <w:rsid w:val="00DD55C0"/>
    <w:rsid w:val="00DD622B"/>
    <w:rsid w:val="00DE3434"/>
    <w:rsid w:val="00DE3E90"/>
    <w:rsid w:val="00DE7B46"/>
    <w:rsid w:val="00DF0952"/>
    <w:rsid w:val="00DF25F7"/>
    <w:rsid w:val="00DF4626"/>
    <w:rsid w:val="00DF5426"/>
    <w:rsid w:val="00DF67B7"/>
    <w:rsid w:val="00E0226C"/>
    <w:rsid w:val="00E11837"/>
    <w:rsid w:val="00E12B2D"/>
    <w:rsid w:val="00E13B49"/>
    <w:rsid w:val="00E15D03"/>
    <w:rsid w:val="00E17504"/>
    <w:rsid w:val="00E255D2"/>
    <w:rsid w:val="00E349E1"/>
    <w:rsid w:val="00E357B7"/>
    <w:rsid w:val="00E3624C"/>
    <w:rsid w:val="00E44E21"/>
    <w:rsid w:val="00E472B4"/>
    <w:rsid w:val="00E53800"/>
    <w:rsid w:val="00E54E9B"/>
    <w:rsid w:val="00E6081F"/>
    <w:rsid w:val="00E60953"/>
    <w:rsid w:val="00E628CD"/>
    <w:rsid w:val="00E673E5"/>
    <w:rsid w:val="00E67509"/>
    <w:rsid w:val="00E67963"/>
    <w:rsid w:val="00E71B07"/>
    <w:rsid w:val="00E7468E"/>
    <w:rsid w:val="00E864EE"/>
    <w:rsid w:val="00E95846"/>
    <w:rsid w:val="00E963D2"/>
    <w:rsid w:val="00E96706"/>
    <w:rsid w:val="00EA04B2"/>
    <w:rsid w:val="00EA20F3"/>
    <w:rsid w:val="00EA2741"/>
    <w:rsid w:val="00EA3B0E"/>
    <w:rsid w:val="00EA4635"/>
    <w:rsid w:val="00EA5398"/>
    <w:rsid w:val="00EA6DE5"/>
    <w:rsid w:val="00EA75C1"/>
    <w:rsid w:val="00EB0FD7"/>
    <w:rsid w:val="00EB38F0"/>
    <w:rsid w:val="00EB4889"/>
    <w:rsid w:val="00EC2972"/>
    <w:rsid w:val="00ED3AE1"/>
    <w:rsid w:val="00ED43D1"/>
    <w:rsid w:val="00ED44FE"/>
    <w:rsid w:val="00EE05E1"/>
    <w:rsid w:val="00EE0D2D"/>
    <w:rsid w:val="00EE2B1C"/>
    <w:rsid w:val="00EE4EE1"/>
    <w:rsid w:val="00EF4574"/>
    <w:rsid w:val="00EF7B34"/>
    <w:rsid w:val="00F00CFE"/>
    <w:rsid w:val="00F07425"/>
    <w:rsid w:val="00F120A3"/>
    <w:rsid w:val="00F14E50"/>
    <w:rsid w:val="00F213D7"/>
    <w:rsid w:val="00F24D2F"/>
    <w:rsid w:val="00F2684E"/>
    <w:rsid w:val="00F43EFC"/>
    <w:rsid w:val="00F500DB"/>
    <w:rsid w:val="00F5019A"/>
    <w:rsid w:val="00F531E5"/>
    <w:rsid w:val="00F60DA4"/>
    <w:rsid w:val="00F61524"/>
    <w:rsid w:val="00F61589"/>
    <w:rsid w:val="00F729EF"/>
    <w:rsid w:val="00F77CAE"/>
    <w:rsid w:val="00F94394"/>
    <w:rsid w:val="00F96BB9"/>
    <w:rsid w:val="00F96E58"/>
    <w:rsid w:val="00FA20FE"/>
    <w:rsid w:val="00FA299B"/>
    <w:rsid w:val="00FA2D3B"/>
    <w:rsid w:val="00FA79B1"/>
    <w:rsid w:val="00FB44AA"/>
    <w:rsid w:val="00FB5D33"/>
    <w:rsid w:val="00FC030A"/>
    <w:rsid w:val="00FC0A46"/>
    <w:rsid w:val="00FC6C8C"/>
    <w:rsid w:val="00FD04C9"/>
    <w:rsid w:val="00FD1269"/>
    <w:rsid w:val="00FD3C5F"/>
    <w:rsid w:val="00FD416B"/>
    <w:rsid w:val="00FE1F02"/>
    <w:rsid w:val="00FE6D51"/>
    <w:rsid w:val="00FF2DE5"/>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ind w:left="432" w:hanging="432"/>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ind w:left="720" w:hanging="720"/>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E5727"/>
    <w:pPr>
      <w:tabs>
        <w:tab w:val="left" w:pos="709"/>
        <w:tab w:val="right" w:pos="9072"/>
      </w:tabs>
      <w:spacing w:after="180" w:line="230" w:lineRule="atLeast"/>
      <w:ind w:left="709" w:hanging="709"/>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CM27">
    <w:name w:val="CM27"/>
    <w:basedOn w:val="Default"/>
    <w:next w:val="Default"/>
    <w:uiPriority w:val="99"/>
    <w:rsid w:val="00D56E42"/>
    <w:rPr>
      <w:rFonts w:eastAsiaTheme="minorHAnsi"/>
      <w:color w:val="auto"/>
    </w:rPr>
  </w:style>
  <w:style w:type="paragraph" w:customStyle="1" w:styleId="CM19">
    <w:name w:val="CM19"/>
    <w:basedOn w:val="Default"/>
    <w:next w:val="Default"/>
    <w:uiPriority w:val="99"/>
    <w:rsid w:val="00D56E42"/>
    <w:pPr>
      <w:spacing w:line="263" w:lineRule="atLeast"/>
    </w:pPr>
    <w:rPr>
      <w:rFonts w:eastAsiaTheme="minorHAnsi"/>
      <w:color w:val="auto"/>
    </w:rPr>
  </w:style>
  <w:style w:type="paragraph" w:customStyle="1" w:styleId="CM18">
    <w:name w:val="CM18"/>
    <w:basedOn w:val="Default"/>
    <w:next w:val="Default"/>
    <w:uiPriority w:val="99"/>
    <w:rsid w:val="00D56E42"/>
    <w:pPr>
      <w:spacing w:line="256" w:lineRule="atLeast"/>
    </w:pPr>
    <w:rPr>
      <w:rFonts w:eastAsiaTheme="minorHAnsi"/>
      <w:color w:val="auto"/>
    </w:rPr>
  </w:style>
  <w:style w:type="character" w:customStyle="1" w:styleId="AlphaParagraphCharChar">
    <w:name w:val="Alpha Paragraph Char Char"/>
    <w:basedOn w:val="DefaultParagraphFont"/>
    <w:link w:val="AlphaParagraph"/>
    <w:locked/>
    <w:rsid w:val="00E11837"/>
    <w:rPr>
      <w:rFonts w:ascii="Corbel" w:hAnsi="Corbel"/>
      <w:color w:val="000000"/>
    </w:rPr>
  </w:style>
  <w:style w:type="paragraph" w:customStyle="1" w:styleId="AlphaParagraph">
    <w:name w:val="Alpha Paragraph"/>
    <w:basedOn w:val="Normal"/>
    <w:link w:val="AlphaParagraphCharChar"/>
    <w:rsid w:val="00E11837"/>
    <w:pPr>
      <w:suppressAutoHyphens w:val="0"/>
      <w:spacing w:before="0" w:after="240" w:line="260" w:lineRule="exact"/>
      <w:ind w:left="567" w:hanging="363"/>
      <w:jc w:val="both"/>
    </w:pPr>
    <w:rPr>
      <w:rFonts w:ascii="Corbel" w:hAnsi="Corbel"/>
      <w:color w:val="000000"/>
    </w:rPr>
  </w:style>
  <w:style w:type="paragraph" w:styleId="ListBullet2">
    <w:name w:val="List Bullet 2"/>
    <w:basedOn w:val="Normal"/>
    <w:uiPriority w:val="99"/>
    <w:semiHidden/>
    <w:unhideWhenUsed/>
    <w:rsid w:val="0046164C"/>
    <w:pPr>
      <w:numPr>
        <w:numId w:val="25"/>
      </w:numPr>
      <w:contextualSpacing/>
    </w:pPr>
  </w:style>
  <w:style w:type="numbering" w:customStyle="1" w:styleId="List1">
    <w:name w:val="List1"/>
    <w:basedOn w:val="NoList"/>
    <w:uiPriority w:val="99"/>
    <w:rsid w:val="0046164C"/>
    <w:pPr>
      <w:numPr>
        <w:numId w:val="26"/>
      </w:numPr>
    </w:pPr>
  </w:style>
  <w:style w:type="paragraph" w:customStyle="1" w:styleId="BoxTextBullet">
    <w:name w:val="Box Text Bullet"/>
    <w:basedOn w:val="Normal"/>
    <w:uiPriority w:val="21"/>
    <w:qFormat/>
    <w:rsid w:val="0046164C"/>
    <w:pPr>
      <w:numPr>
        <w:numId w:val="27"/>
      </w:numPr>
      <w:pBdr>
        <w:top w:val="single" w:sz="4" w:space="10" w:color="auto"/>
        <w:left w:val="single" w:sz="4" w:space="10" w:color="auto"/>
        <w:bottom w:val="single" w:sz="4" w:space="10" w:color="auto"/>
        <w:right w:val="single" w:sz="4" w:space="10" w:color="auto"/>
      </w:pBdr>
      <w:tabs>
        <w:tab w:val="left" w:pos="227"/>
      </w:tabs>
      <w:spacing w:after="120"/>
      <w:ind w:left="0" w:firstLine="0"/>
    </w:pPr>
    <w:rPr>
      <w:sz w:val="20"/>
    </w:rPr>
  </w:style>
  <w:style w:type="table" w:customStyle="1" w:styleId="TableGrid1">
    <w:name w:val="Table Grid1"/>
    <w:basedOn w:val="TableNormal"/>
    <w:next w:val="TableGrid"/>
    <w:uiPriority w:val="99"/>
    <w:rsid w:val="008818C8"/>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190387015">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13143279">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97886245">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48910330">
      <w:bodyDiv w:val="1"/>
      <w:marLeft w:val="0"/>
      <w:marRight w:val="0"/>
      <w:marTop w:val="0"/>
      <w:marBottom w:val="0"/>
      <w:divBdr>
        <w:top w:val="none" w:sz="0" w:space="0" w:color="auto"/>
        <w:left w:val="none" w:sz="0" w:space="0" w:color="auto"/>
        <w:bottom w:val="none" w:sz="0" w:space="0" w:color="auto"/>
        <w:right w:val="none" w:sz="0" w:space="0" w:color="auto"/>
      </w:divBdr>
    </w:div>
    <w:div w:id="934899732">
      <w:bodyDiv w:val="1"/>
      <w:marLeft w:val="0"/>
      <w:marRight w:val="0"/>
      <w:marTop w:val="0"/>
      <w:marBottom w:val="0"/>
      <w:divBdr>
        <w:top w:val="none" w:sz="0" w:space="0" w:color="auto"/>
        <w:left w:val="none" w:sz="0" w:space="0" w:color="auto"/>
        <w:bottom w:val="none" w:sz="0" w:space="0" w:color="auto"/>
        <w:right w:val="none" w:sz="0" w:space="0" w:color="auto"/>
      </w:divBdr>
    </w:div>
    <w:div w:id="1011906134">
      <w:bodyDiv w:val="1"/>
      <w:marLeft w:val="0"/>
      <w:marRight w:val="0"/>
      <w:marTop w:val="0"/>
      <w:marBottom w:val="0"/>
      <w:divBdr>
        <w:top w:val="none" w:sz="0" w:space="0" w:color="auto"/>
        <w:left w:val="none" w:sz="0" w:space="0" w:color="auto"/>
        <w:bottom w:val="none" w:sz="0" w:space="0" w:color="auto"/>
        <w:right w:val="none" w:sz="0" w:space="0" w:color="auto"/>
      </w:divBdr>
    </w:div>
    <w:div w:id="1021199203">
      <w:bodyDiv w:val="1"/>
      <w:marLeft w:val="0"/>
      <w:marRight w:val="0"/>
      <w:marTop w:val="0"/>
      <w:marBottom w:val="0"/>
      <w:divBdr>
        <w:top w:val="none" w:sz="0" w:space="0" w:color="auto"/>
        <w:left w:val="none" w:sz="0" w:space="0" w:color="auto"/>
        <w:bottom w:val="none" w:sz="0" w:space="0" w:color="auto"/>
        <w:right w:val="none" w:sz="0" w:space="0" w:color="auto"/>
      </w:divBdr>
    </w:div>
    <w:div w:id="1194267260">
      <w:bodyDiv w:val="1"/>
      <w:marLeft w:val="0"/>
      <w:marRight w:val="0"/>
      <w:marTop w:val="0"/>
      <w:marBottom w:val="0"/>
      <w:divBdr>
        <w:top w:val="none" w:sz="0" w:space="0" w:color="auto"/>
        <w:left w:val="none" w:sz="0" w:space="0" w:color="auto"/>
        <w:bottom w:val="none" w:sz="0" w:space="0" w:color="auto"/>
        <w:right w:val="none" w:sz="0" w:space="0" w:color="auto"/>
      </w:divBdr>
    </w:div>
    <w:div w:id="1315529501">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65359948">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799369133">
      <w:bodyDiv w:val="1"/>
      <w:marLeft w:val="0"/>
      <w:marRight w:val="0"/>
      <w:marTop w:val="0"/>
      <w:marBottom w:val="0"/>
      <w:divBdr>
        <w:top w:val="none" w:sz="0" w:space="0" w:color="auto"/>
        <w:left w:val="none" w:sz="0" w:space="0" w:color="auto"/>
        <w:bottom w:val="none" w:sz="0" w:space="0" w:color="auto"/>
        <w:right w:val="none" w:sz="0" w:space="0" w:color="auto"/>
      </w:divBdr>
    </w:div>
    <w:div w:id="1872572218">
      <w:bodyDiv w:val="1"/>
      <w:marLeft w:val="0"/>
      <w:marRight w:val="0"/>
      <w:marTop w:val="0"/>
      <w:marBottom w:val="0"/>
      <w:divBdr>
        <w:top w:val="none" w:sz="0" w:space="0" w:color="auto"/>
        <w:left w:val="none" w:sz="0" w:space="0" w:color="auto"/>
        <w:bottom w:val="none" w:sz="0" w:space="0" w:color="auto"/>
        <w:right w:val="none" w:sz="0" w:space="0" w:color="auto"/>
      </w:divBdr>
    </w:div>
    <w:div w:id="2006589907">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094470017">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mailto:support@communitygrants.gov.au" TargetMode="External"/><Relationship Id="rId18" Type="http://schemas.openxmlformats.org/officeDocument/2006/relationships/hyperlink" Target="file://prod.protected.ind/User/user03/LLau2/insert%20link%20here" TargetMode="External"/><Relationship Id="rId26" Type="http://schemas.openxmlformats.org/officeDocument/2006/relationships/hyperlink" Target="http://www.comlaw.gov.au/Details/C2014C00757" TargetMode="External"/><Relationship Id="rId3" Type="http://schemas.openxmlformats.org/officeDocument/2006/relationships/styles" Target="styles.xml"/><Relationship Id="rId21" Type="http://schemas.openxmlformats.org/officeDocument/2006/relationships/hyperlink" Target="http://www.communitygrants.gov.au/" TargetMode="External"/><Relationship Id="rId7" Type="http://schemas.openxmlformats.org/officeDocument/2006/relationships/endnotes" Target="endnotes.xml"/><Relationship Id="rId12" Type="http://schemas.openxmlformats.org/officeDocument/2006/relationships/hyperlink" Target="https://www.grants.gov.au/" TargetMode="External"/><Relationship Id="rId17" Type="http://schemas.openxmlformats.org/officeDocument/2006/relationships/hyperlink" Target="https://www.grants.gov.au/?event=public.home" TargetMode="External"/><Relationship Id="rId25" Type="http://schemas.openxmlformats.org/officeDocument/2006/relationships/hyperlink" Target="http://www.apsc.gov.au/publications-and-media/current-publications/aps-values-and-code-of-conduct-in-practice/conflict-of-intere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s://www.grants.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www.ombudsman.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mailto:ombudsman@ombudsman.gov.au" TargetMode="External"/><Relationship Id="rId28" Type="http://schemas.openxmlformats.org/officeDocument/2006/relationships/header" Target="header1.xml"/><Relationship Id="rId10" Type="http://schemas.openxmlformats.org/officeDocument/2006/relationships/hyperlink" Target="https://www.communitygrants.gov.au/grants" TargetMode="External"/><Relationship Id="rId19" Type="http://schemas.openxmlformats.org/officeDocument/2006/relationships/hyperlink" Target="http://www.ato.gov.a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mailto:support@communitygrants.gov.au" TargetMode="External"/><Relationship Id="rId22" Type="http://schemas.openxmlformats.org/officeDocument/2006/relationships/hyperlink" Target="https://www.dss.gov.au/contact/feedback-compliments-complaints-and-enquiries/feedback-form" TargetMode="External"/><Relationship Id="rId27" Type="http://schemas.openxmlformats.org/officeDocument/2006/relationships/hyperlink" Target="mailto:foi@dss.gov.au" TargetMode="External"/><Relationship Id="rId30" Type="http://schemas.openxmlformats.org/officeDocument/2006/relationships/footer" Target="foot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7003-780B-4F43-9425-5F8264C7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7554</Words>
  <Characters>43060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MOULE, Michelle</cp:lastModifiedBy>
  <cp:revision>4</cp:revision>
  <cp:lastPrinted>2018-12-23T22:40:00Z</cp:lastPrinted>
  <dcterms:created xsi:type="dcterms:W3CDTF">2018-12-23T22:39:00Z</dcterms:created>
  <dcterms:modified xsi:type="dcterms:W3CDTF">2018-12-23T22:41:00Z</dcterms:modified>
  <cp:contentStatus/>
</cp:coreProperties>
</file>