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39133" w14:textId="75497C6B" w:rsidR="00BA0EBB" w:rsidRDefault="00D15A59" w:rsidP="00D764B8">
      <w:pPr>
        <w:pStyle w:val="Heading1"/>
        <w:spacing w:after="0" w:line="220" w:lineRule="atLeast"/>
      </w:pPr>
      <w:r w:rsidRPr="00D15A59">
        <w:t xml:space="preserve">Fisheries Assistance and User Engagement Package – Our Marine Parks </w:t>
      </w:r>
      <w:r w:rsidR="00574F54">
        <w:t xml:space="preserve">Round One </w:t>
      </w:r>
      <w:r w:rsidR="00B1460B" w:rsidRPr="009F559D">
        <w:rPr>
          <w:highlight w:val="cyan"/>
        </w:rPr>
        <w:br/>
      </w:r>
      <w:r>
        <w:t>Grant Opportunity Guidelines</w:t>
      </w:r>
      <w:r w:rsidR="00BA0EBB">
        <w:t xml:space="preserve"> </w:t>
      </w:r>
    </w:p>
    <w:p w14:paraId="1F370916" w14:textId="77777777" w:rsidR="00D764B8" w:rsidRPr="00D764B8" w:rsidRDefault="00D764B8" w:rsidP="00D764B8"/>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74572854" w14:textId="77777777" w:rsidTr="00A656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03A64239" w14:textId="77777777" w:rsidR="00B1460B" w:rsidRPr="0004098F" w:rsidRDefault="00B1460B" w:rsidP="00624853">
            <w:pPr>
              <w:rPr>
                <w:color w:val="264F90"/>
              </w:rPr>
            </w:pPr>
            <w:r w:rsidRPr="0004098F">
              <w:rPr>
                <w:color w:val="264F90"/>
              </w:rPr>
              <w:t>Opening date:</w:t>
            </w:r>
          </w:p>
        </w:tc>
        <w:tc>
          <w:tcPr>
            <w:tcW w:w="5983" w:type="dxa"/>
          </w:tcPr>
          <w:p w14:paraId="1C473F61" w14:textId="73228CF4" w:rsidR="00B1460B" w:rsidRPr="00AD692D" w:rsidRDefault="00A74431" w:rsidP="00A74431">
            <w:pPr>
              <w:cnfStyle w:val="100000000000" w:firstRow="1" w:lastRow="0" w:firstColumn="0" w:lastColumn="0" w:oddVBand="0" w:evenVBand="0" w:oddHBand="0" w:evenHBand="0" w:firstRowFirstColumn="0" w:firstRowLastColumn="0" w:lastRowFirstColumn="0" w:lastRowLastColumn="0"/>
              <w:rPr>
                <w:b w:val="0"/>
              </w:rPr>
            </w:pPr>
            <w:r w:rsidRPr="00AD692D">
              <w:rPr>
                <w:b w:val="0"/>
              </w:rPr>
              <w:t xml:space="preserve">14 </w:t>
            </w:r>
            <w:r w:rsidR="005F54DE" w:rsidRPr="00AD692D">
              <w:rPr>
                <w:b w:val="0"/>
              </w:rPr>
              <w:t>February 2019</w:t>
            </w:r>
          </w:p>
        </w:tc>
      </w:tr>
      <w:tr w:rsidR="00B1460B" w:rsidRPr="007040EB" w14:paraId="5FC7B95D" w14:textId="77777777" w:rsidTr="004E7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EB31247"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46D1200F" w14:textId="27604C9F" w:rsidR="00B1460B" w:rsidRPr="00AD692D" w:rsidRDefault="00712933" w:rsidP="005C7A86">
            <w:pPr>
              <w:cnfStyle w:val="000000100000" w:firstRow="0" w:lastRow="0" w:firstColumn="0" w:lastColumn="0" w:oddVBand="0" w:evenVBand="0" w:oddHBand="1" w:evenHBand="0" w:firstRowFirstColumn="0" w:firstRowLastColumn="0" w:lastRowFirstColumn="0" w:lastRowLastColumn="0"/>
            </w:pPr>
            <w:r w:rsidRPr="00AD692D">
              <w:t>2</w:t>
            </w:r>
            <w:r w:rsidR="00F65C53" w:rsidRPr="00AD692D">
              <w:t>.00</w:t>
            </w:r>
            <w:r w:rsidRPr="00AD692D">
              <w:t>PM</w:t>
            </w:r>
            <w:r w:rsidR="00F65C53" w:rsidRPr="00AD692D">
              <w:t xml:space="preserve"> </w:t>
            </w:r>
            <w:r w:rsidR="00261986" w:rsidRPr="00AD692D">
              <w:t>AEDT</w:t>
            </w:r>
            <w:r w:rsidR="00B1460B" w:rsidRPr="00AD692D">
              <w:t xml:space="preserve"> on </w:t>
            </w:r>
            <w:r w:rsidR="005C7A86">
              <w:t>12</w:t>
            </w:r>
            <w:r w:rsidR="005C7A86" w:rsidRPr="00AD692D">
              <w:t xml:space="preserve"> </w:t>
            </w:r>
            <w:r w:rsidR="005F54DE" w:rsidRPr="00AD692D">
              <w:t>March 2019</w:t>
            </w:r>
            <w:bookmarkStart w:id="0" w:name="_GoBack"/>
            <w:bookmarkEnd w:id="0"/>
          </w:p>
        </w:tc>
      </w:tr>
      <w:tr w:rsidR="00B1460B" w:rsidRPr="007040EB" w14:paraId="711FFA3F" w14:textId="77777777" w:rsidTr="004E78F2">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C1EFD6E"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1BED13DE" w14:textId="77777777" w:rsidR="00B1460B" w:rsidRPr="00F65C53" w:rsidRDefault="005E1658" w:rsidP="00624853">
            <w:pPr>
              <w:cnfStyle w:val="000000000000" w:firstRow="0" w:lastRow="0" w:firstColumn="0" w:lastColumn="0" w:oddVBand="0" w:evenVBand="0" w:oddHBand="0" w:evenHBand="0" w:firstRowFirstColumn="0" w:firstRowLastColumn="0" w:lastRowFirstColumn="0" w:lastRowLastColumn="0"/>
            </w:pPr>
            <w:r w:rsidRPr="005E1658">
              <w:t>Department of the Environment and Energy</w:t>
            </w:r>
          </w:p>
        </w:tc>
      </w:tr>
      <w:tr w:rsidR="0077121A" w:rsidRPr="007040EB" w14:paraId="177DDA7D" w14:textId="77777777" w:rsidTr="004E7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92C346"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165A0BA8"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0D225F3A" w14:textId="77777777" w:rsidTr="004E78F2">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233B890"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253C4D46"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156D2B8F"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182CB81C"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p>
          <w:p w14:paraId="069FD5A1"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4" w:history="1">
              <w:r w:rsidRPr="00D13426">
                <w:rPr>
                  <w:rStyle w:val="Hyperlink"/>
                </w:rPr>
                <w:t>support@communitygrants.gov.au</w:t>
              </w:r>
            </w:hyperlink>
          </w:p>
          <w:p w14:paraId="3CD33198" w14:textId="474AD2BC" w:rsidR="0077121A" w:rsidRPr="00F65C53" w:rsidRDefault="0077121A" w:rsidP="00192813">
            <w:pPr>
              <w:cnfStyle w:val="000000000000" w:firstRow="0" w:lastRow="0" w:firstColumn="0" w:lastColumn="0" w:oddVBand="0" w:evenVBand="0" w:oddHBand="0" w:evenHBand="0" w:firstRowFirstColumn="0" w:firstRowLastColumn="0" w:lastRowFirstColumn="0" w:lastRowLastColumn="0"/>
            </w:pPr>
            <w:r w:rsidRPr="00F65C53">
              <w:t xml:space="preserve">Questions should be sent no later than </w:t>
            </w:r>
            <w:r w:rsidR="00192813">
              <w:t>5</w:t>
            </w:r>
            <w:r w:rsidR="004E78F2" w:rsidRPr="00EA58FF">
              <w:t>/</w:t>
            </w:r>
            <w:r w:rsidR="00192813" w:rsidRPr="00EA58FF">
              <w:t>0</w:t>
            </w:r>
            <w:r w:rsidR="00192813">
              <w:t>3</w:t>
            </w:r>
            <w:r w:rsidR="004E78F2" w:rsidRPr="00EA58FF">
              <w:t>/2019</w:t>
            </w:r>
          </w:p>
        </w:tc>
      </w:tr>
      <w:tr w:rsidR="0077121A" w:rsidRPr="007040EB" w14:paraId="5B2C11D2" w14:textId="77777777" w:rsidTr="004E7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AABE0B9"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2ED9234D" w14:textId="772AFF21" w:rsidR="0077121A" w:rsidRPr="00AD692D" w:rsidRDefault="00E623C2" w:rsidP="00E623C2">
            <w:pPr>
              <w:cnfStyle w:val="000000100000" w:firstRow="0" w:lastRow="0" w:firstColumn="0" w:lastColumn="0" w:oddVBand="0" w:evenVBand="0" w:oddHBand="1" w:evenHBand="0" w:firstRowFirstColumn="0" w:firstRowLastColumn="0" w:lastRowFirstColumn="0" w:lastRowLastColumn="0"/>
            </w:pPr>
            <w:r w:rsidRPr="00AD692D">
              <w:t>14/2/2019</w:t>
            </w:r>
          </w:p>
        </w:tc>
      </w:tr>
      <w:tr w:rsidR="0077121A" w14:paraId="60A6A954" w14:textId="77777777" w:rsidTr="004E78F2">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4B47EC1"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5B6F874E" w14:textId="77777777" w:rsidR="0077121A" w:rsidRPr="00AD692D" w:rsidRDefault="001C76A0">
            <w:pPr>
              <w:cnfStyle w:val="000000000000" w:firstRow="0" w:lastRow="0" w:firstColumn="0" w:lastColumn="0" w:oddVBand="0" w:evenVBand="0" w:oddHBand="0" w:evenHBand="0" w:firstRowFirstColumn="0" w:firstRowLastColumn="0" w:lastRowFirstColumn="0" w:lastRowLastColumn="0"/>
            </w:pPr>
            <w:r w:rsidRPr="00AD692D">
              <w:t>Targeted competitive</w:t>
            </w:r>
          </w:p>
        </w:tc>
      </w:tr>
    </w:tbl>
    <w:p w14:paraId="7981416F" w14:textId="77777777" w:rsidR="00FC5223" w:rsidRDefault="00FC5223" w:rsidP="00077C3D"/>
    <w:p w14:paraId="6EB83D47" w14:textId="77777777" w:rsidR="00FC5223" w:rsidRDefault="00FC5223">
      <w:pPr>
        <w:spacing w:before="0" w:after="0" w:line="240" w:lineRule="auto"/>
      </w:pPr>
      <w:r>
        <w:br w:type="page"/>
      </w:r>
    </w:p>
    <w:p w14:paraId="2D13B3AC" w14:textId="77777777" w:rsidR="00C108BC" w:rsidRDefault="00C108BC" w:rsidP="00077C3D"/>
    <w:p w14:paraId="67E09018" w14:textId="77777777" w:rsidR="00227D98" w:rsidRDefault="00E31F9B" w:rsidP="00B34AEF">
      <w:pPr>
        <w:pStyle w:val="TOCHeading"/>
      </w:pPr>
      <w:r>
        <w:t>Contents</w:t>
      </w:r>
    </w:p>
    <w:p w14:paraId="6F22FD3C" w14:textId="517F7891" w:rsidR="00EA58FF"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EA58FF">
        <w:rPr>
          <w:noProof/>
        </w:rPr>
        <w:t>1.</w:t>
      </w:r>
      <w:r w:rsidR="00EA58FF">
        <w:rPr>
          <w:rFonts w:asciiTheme="minorHAnsi" w:eastAsiaTheme="minorEastAsia" w:hAnsiTheme="minorHAnsi" w:cstheme="minorBidi"/>
          <w:b w:val="0"/>
          <w:noProof/>
          <w:sz w:val="22"/>
          <w:lang w:val="en-AU" w:eastAsia="en-AU"/>
        </w:rPr>
        <w:tab/>
      </w:r>
      <w:r w:rsidR="00EA58FF">
        <w:rPr>
          <w:noProof/>
        </w:rPr>
        <w:t>Our Marine Parks Round One Grant Opportunity processes</w:t>
      </w:r>
      <w:r w:rsidR="00EA58FF">
        <w:rPr>
          <w:noProof/>
        </w:rPr>
        <w:tab/>
      </w:r>
      <w:r w:rsidR="00EA58FF">
        <w:rPr>
          <w:noProof/>
        </w:rPr>
        <w:fldChar w:fldCharType="begin"/>
      </w:r>
      <w:r w:rsidR="00EA58FF">
        <w:rPr>
          <w:noProof/>
        </w:rPr>
        <w:instrText xml:space="preserve"> PAGEREF _Toc261590 \h </w:instrText>
      </w:r>
      <w:r w:rsidR="00EA58FF">
        <w:rPr>
          <w:noProof/>
        </w:rPr>
      </w:r>
      <w:r w:rsidR="00EA58FF">
        <w:rPr>
          <w:noProof/>
        </w:rPr>
        <w:fldChar w:fldCharType="separate"/>
      </w:r>
      <w:r w:rsidR="00453F37">
        <w:rPr>
          <w:noProof/>
        </w:rPr>
        <w:t>4</w:t>
      </w:r>
      <w:r w:rsidR="00EA58FF">
        <w:rPr>
          <w:noProof/>
        </w:rPr>
        <w:fldChar w:fldCharType="end"/>
      </w:r>
    </w:p>
    <w:p w14:paraId="2C59DE02" w14:textId="3B805CAA" w:rsidR="00EA58FF" w:rsidRDefault="00EA58FF">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_Toc261591 \h </w:instrText>
      </w:r>
      <w:r>
        <w:rPr>
          <w:noProof/>
        </w:rPr>
      </w:r>
      <w:r>
        <w:rPr>
          <w:noProof/>
        </w:rPr>
        <w:fldChar w:fldCharType="separate"/>
      </w:r>
      <w:r w:rsidR="00453F37">
        <w:rPr>
          <w:noProof/>
        </w:rPr>
        <w:t>5</w:t>
      </w:r>
      <w:r>
        <w:rPr>
          <w:noProof/>
        </w:rPr>
        <w:fldChar w:fldCharType="end"/>
      </w:r>
    </w:p>
    <w:p w14:paraId="0EA6CC45" w14:textId="498EB150" w:rsidR="00EA58FF" w:rsidRDefault="00EA58FF">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Fisheries Assistance and User Engagement Package</w:t>
      </w:r>
      <w:r>
        <w:rPr>
          <w:noProof/>
        </w:rPr>
        <w:tab/>
      </w:r>
      <w:r>
        <w:rPr>
          <w:noProof/>
        </w:rPr>
        <w:fldChar w:fldCharType="begin"/>
      </w:r>
      <w:r>
        <w:rPr>
          <w:noProof/>
        </w:rPr>
        <w:instrText xml:space="preserve"> PAGEREF _Toc261592 \h </w:instrText>
      </w:r>
      <w:r>
        <w:rPr>
          <w:noProof/>
        </w:rPr>
      </w:r>
      <w:r>
        <w:rPr>
          <w:noProof/>
        </w:rPr>
        <w:fldChar w:fldCharType="separate"/>
      </w:r>
      <w:r w:rsidR="00453F37">
        <w:rPr>
          <w:noProof/>
        </w:rPr>
        <w:t>5</w:t>
      </w:r>
      <w:r>
        <w:rPr>
          <w:noProof/>
        </w:rPr>
        <w:fldChar w:fldCharType="end"/>
      </w:r>
    </w:p>
    <w:p w14:paraId="2FF728DE" w14:textId="4B338C27" w:rsidR="00EA58FF" w:rsidRDefault="00EA58FF">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Our Marine Parks Grant Round One opportunity</w:t>
      </w:r>
      <w:r>
        <w:rPr>
          <w:noProof/>
        </w:rPr>
        <w:tab/>
      </w:r>
      <w:r>
        <w:rPr>
          <w:noProof/>
        </w:rPr>
        <w:fldChar w:fldCharType="begin"/>
      </w:r>
      <w:r>
        <w:rPr>
          <w:noProof/>
        </w:rPr>
        <w:instrText xml:space="preserve"> PAGEREF _Toc261593 \h </w:instrText>
      </w:r>
      <w:r>
        <w:rPr>
          <w:noProof/>
        </w:rPr>
      </w:r>
      <w:r>
        <w:rPr>
          <w:noProof/>
        </w:rPr>
        <w:fldChar w:fldCharType="separate"/>
      </w:r>
      <w:r w:rsidR="00453F37">
        <w:rPr>
          <w:noProof/>
        </w:rPr>
        <w:t>6</w:t>
      </w:r>
      <w:r>
        <w:rPr>
          <w:noProof/>
        </w:rPr>
        <w:fldChar w:fldCharType="end"/>
      </w:r>
    </w:p>
    <w:p w14:paraId="37E79029" w14:textId="42D70565" w:rsidR="00EA58FF" w:rsidRDefault="00EA58FF">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_Toc261594 \h </w:instrText>
      </w:r>
      <w:r>
        <w:rPr>
          <w:noProof/>
        </w:rPr>
      </w:r>
      <w:r>
        <w:rPr>
          <w:noProof/>
        </w:rPr>
        <w:fldChar w:fldCharType="separate"/>
      </w:r>
      <w:r w:rsidR="00453F37">
        <w:rPr>
          <w:noProof/>
        </w:rPr>
        <w:t>7</w:t>
      </w:r>
      <w:r>
        <w:rPr>
          <w:noProof/>
        </w:rPr>
        <w:fldChar w:fldCharType="end"/>
      </w:r>
    </w:p>
    <w:p w14:paraId="4992419F" w14:textId="12319552" w:rsidR="00EA58FF" w:rsidRDefault="00EA58FF">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_Toc261595 \h </w:instrText>
      </w:r>
      <w:r>
        <w:rPr>
          <w:noProof/>
        </w:rPr>
      </w:r>
      <w:r>
        <w:rPr>
          <w:noProof/>
        </w:rPr>
        <w:fldChar w:fldCharType="separate"/>
      </w:r>
      <w:r w:rsidR="00453F37">
        <w:rPr>
          <w:noProof/>
        </w:rPr>
        <w:t>7</w:t>
      </w:r>
      <w:r>
        <w:rPr>
          <w:noProof/>
        </w:rPr>
        <w:fldChar w:fldCharType="end"/>
      </w:r>
    </w:p>
    <w:p w14:paraId="0AEC4A9B" w14:textId="3820A2F2" w:rsidR="00EA58FF" w:rsidRDefault="00EA58FF">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sidR="001E6A96">
        <w:rPr>
          <w:noProof/>
        </w:rPr>
        <w:t>Project p</w:t>
      </w:r>
      <w:r>
        <w:rPr>
          <w:noProof/>
        </w:rPr>
        <w:t>eriod</w:t>
      </w:r>
      <w:r>
        <w:rPr>
          <w:noProof/>
        </w:rPr>
        <w:tab/>
      </w:r>
      <w:r>
        <w:rPr>
          <w:noProof/>
        </w:rPr>
        <w:fldChar w:fldCharType="begin"/>
      </w:r>
      <w:r>
        <w:rPr>
          <w:noProof/>
        </w:rPr>
        <w:instrText xml:space="preserve"> PAGEREF _Toc261596 \h </w:instrText>
      </w:r>
      <w:r>
        <w:rPr>
          <w:noProof/>
        </w:rPr>
      </w:r>
      <w:r>
        <w:rPr>
          <w:noProof/>
        </w:rPr>
        <w:fldChar w:fldCharType="separate"/>
      </w:r>
      <w:r w:rsidR="00453F37">
        <w:rPr>
          <w:noProof/>
        </w:rPr>
        <w:t>7</w:t>
      </w:r>
      <w:r>
        <w:rPr>
          <w:noProof/>
        </w:rPr>
        <w:fldChar w:fldCharType="end"/>
      </w:r>
    </w:p>
    <w:p w14:paraId="25F6C79E" w14:textId="4A861B72" w:rsidR="00EA58FF" w:rsidRDefault="00EA58FF">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_Toc261597 \h </w:instrText>
      </w:r>
      <w:r>
        <w:rPr>
          <w:noProof/>
        </w:rPr>
      </w:r>
      <w:r>
        <w:rPr>
          <w:noProof/>
        </w:rPr>
        <w:fldChar w:fldCharType="separate"/>
      </w:r>
      <w:r w:rsidR="00453F37">
        <w:rPr>
          <w:noProof/>
        </w:rPr>
        <w:t>7</w:t>
      </w:r>
      <w:r>
        <w:rPr>
          <w:noProof/>
        </w:rPr>
        <w:fldChar w:fldCharType="end"/>
      </w:r>
    </w:p>
    <w:p w14:paraId="0754D1CB" w14:textId="0F62E408" w:rsidR="00EA58FF" w:rsidRDefault="00EA58FF">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_Toc261598 \h </w:instrText>
      </w:r>
      <w:r>
        <w:rPr>
          <w:noProof/>
        </w:rPr>
      </w:r>
      <w:r>
        <w:rPr>
          <w:noProof/>
        </w:rPr>
        <w:fldChar w:fldCharType="separate"/>
      </w:r>
      <w:r w:rsidR="00453F37">
        <w:rPr>
          <w:noProof/>
        </w:rPr>
        <w:t>7</w:t>
      </w:r>
      <w:r>
        <w:rPr>
          <w:noProof/>
        </w:rPr>
        <w:fldChar w:fldCharType="end"/>
      </w:r>
    </w:p>
    <w:p w14:paraId="5C01009B" w14:textId="339E03C1" w:rsidR="00EA58FF" w:rsidRDefault="00EA58FF">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_Toc261599 \h </w:instrText>
      </w:r>
      <w:r>
        <w:rPr>
          <w:noProof/>
        </w:rPr>
      </w:r>
      <w:r>
        <w:rPr>
          <w:noProof/>
        </w:rPr>
        <w:fldChar w:fldCharType="separate"/>
      </w:r>
      <w:r w:rsidR="00453F37">
        <w:rPr>
          <w:noProof/>
        </w:rPr>
        <w:t>8</w:t>
      </w:r>
      <w:r>
        <w:rPr>
          <w:noProof/>
        </w:rPr>
        <w:fldChar w:fldCharType="end"/>
      </w:r>
    </w:p>
    <w:p w14:paraId="2D812C6D" w14:textId="197307D9" w:rsidR="00EA58FF" w:rsidRDefault="00EA58FF">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_Toc261600 \h </w:instrText>
      </w:r>
      <w:r>
        <w:rPr>
          <w:noProof/>
        </w:rPr>
      </w:r>
      <w:r>
        <w:rPr>
          <w:noProof/>
        </w:rPr>
        <w:fldChar w:fldCharType="separate"/>
      </w:r>
      <w:r w:rsidR="00453F37">
        <w:rPr>
          <w:noProof/>
        </w:rPr>
        <w:t>8</w:t>
      </w:r>
      <w:r>
        <w:rPr>
          <w:noProof/>
        </w:rPr>
        <w:fldChar w:fldCharType="end"/>
      </w:r>
    </w:p>
    <w:p w14:paraId="4F921D93" w14:textId="54DDD681" w:rsidR="00EA58FF" w:rsidRDefault="00EA58FF">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_Toc261601 \h </w:instrText>
      </w:r>
      <w:r>
        <w:rPr>
          <w:noProof/>
        </w:rPr>
      </w:r>
      <w:r>
        <w:rPr>
          <w:noProof/>
        </w:rPr>
        <w:fldChar w:fldCharType="separate"/>
      </w:r>
      <w:r w:rsidR="00453F37">
        <w:rPr>
          <w:noProof/>
        </w:rPr>
        <w:t>8</w:t>
      </w:r>
      <w:r>
        <w:rPr>
          <w:noProof/>
        </w:rPr>
        <w:fldChar w:fldCharType="end"/>
      </w:r>
    </w:p>
    <w:p w14:paraId="33857149" w14:textId="501C83F5" w:rsidR="00EA58FF" w:rsidRDefault="00EA58FF">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_Toc261602 \h </w:instrText>
      </w:r>
      <w:r>
        <w:rPr>
          <w:noProof/>
        </w:rPr>
      </w:r>
      <w:r>
        <w:rPr>
          <w:noProof/>
        </w:rPr>
        <w:fldChar w:fldCharType="separate"/>
      </w:r>
      <w:r w:rsidR="00453F37">
        <w:rPr>
          <w:noProof/>
        </w:rPr>
        <w:t>9</w:t>
      </w:r>
      <w:r>
        <w:rPr>
          <w:noProof/>
        </w:rPr>
        <w:fldChar w:fldCharType="end"/>
      </w:r>
    </w:p>
    <w:p w14:paraId="2157D20A" w14:textId="0A03FFFC" w:rsidR="00EA58FF" w:rsidRDefault="00EA58FF">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_Toc261603 \h </w:instrText>
      </w:r>
      <w:r>
        <w:rPr>
          <w:noProof/>
        </w:rPr>
      </w:r>
      <w:r>
        <w:rPr>
          <w:noProof/>
        </w:rPr>
        <w:fldChar w:fldCharType="separate"/>
      </w:r>
      <w:r w:rsidR="00453F37">
        <w:rPr>
          <w:noProof/>
        </w:rPr>
        <w:t>9</w:t>
      </w:r>
      <w:r>
        <w:rPr>
          <w:noProof/>
        </w:rPr>
        <w:fldChar w:fldCharType="end"/>
      </w:r>
    </w:p>
    <w:p w14:paraId="41219F47" w14:textId="0DEB8D67" w:rsidR="00EA58FF" w:rsidRDefault="00EA58FF">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_Toc261604 \h </w:instrText>
      </w:r>
      <w:r>
        <w:rPr>
          <w:noProof/>
        </w:rPr>
      </w:r>
      <w:r>
        <w:rPr>
          <w:noProof/>
        </w:rPr>
        <w:fldChar w:fldCharType="separate"/>
      </w:r>
      <w:r w:rsidR="00453F37">
        <w:rPr>
          <w:noProof/>
        </w:rPr>
        <w:t>9</w:t>
      </w:r>
      <w:r>
        <w:rPr>
          <w:noProof/>
        </w:rPr>
        <w:fldChar w:fldCharType="end"/>
      </w:r>
    </w:p>
    <w:p w14:paraId="41E831DF" w14:textId="2B895A54" w:rsidR="00EA58FF" w:rsidRDefault="00EA58FF">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_Toc261605 \h </w:instrText>
      </w:r>
      <w:r>
        <w:rPr>
          <w:noProof/>
        </w:rPr>
      </w:r>
      <w:r>
        <w:rPr>
          <w:noProof/>
        </w:rPr>
        <w:fldChar w:fldCharType="separate"/>
      </w:r>
      <w:r w:rsidR="00453F37">
        <w:rPr>
          <w:noProof/>
        </w:rPr>
        <w:t>10</w:t>
      </w:r>
      <w:r>
        <w:rPr>
          <w:noProof/>
        </w:rPr>
        <w:fldChar w:fldCharType="end"/>
      </w:r>
    </w:p>
    <w:p w14:paraId="03CE1201" w14:textId="7305F3F9" w:rsidR="00EA58FF" w:rsidRDefault="00EA58FF">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_Toc261606 \h </w:instrText>
      </w:r>
      <w:r>
        <w:rPr>
          <w:noProof/>
        </w:rPr>
      </w:r>
      <w:r>
        <w:rPr>
          <w:noProof/>
        </w:rPr>
        <w:fldChar w:fldCharType="separate"/>
      </w:r>
      <w:r w:rsidR="00453F37">
        <w:rPr>
          <w:noProof/>
        </w:rPr>
        <w:t>11</w:t>
      </w:r>
      <w:r>
        <w:rPr>
          <w:noProof/>
        </w:rPr>
        <w:fldChar w:fldCharType="end"/>
      </w:r>
    </w:p>
    <w:p w14:paraId="1395699D" w14:textId="74F2C50E" w:rsidR="00EA58FF" w:rsidRDefault="00EA58FF">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(partnership/consortia/subcontractor) applications</w:t>
      </w:r>
      <w:r>
        <w:rPr>
          <w:noProof/>
        </w:rPr>
        <w:tab/>
      </w:r>
      <w:r>
        <w:rPr>
          <w:noProof/>
        </w:rPr>
        <w:fldChar w:fldCharType="begin"/>
      </w:r>
      <w:r>
        <w:rPr>
          <w:noProof/>
        </w:rPr>
        <w:instrText xml:space="preserve"> PAGEREF _Toc261607 \h </w:instrText>
      </w:r>
      <w:r>
        <w:rPr>
          <w:noProof/>
        </w:rPr>
      </w:r>
      <w:r>
        <w:rPr>
          <w:noProof/>
        </w:rPr>
        <w:fldChar w:fldCharType="separate"/>
      </w:r>
      <w:r w:rsidR="00453F37">
        <w:rPr>
          <w:noProof/>
        </w:rPr>
        <w:t>11</w:t>
      </w:r>
      <w:r>
        <w:rPr>
          <w:noProof/>
        </w:rPr>
        <w:fldChar w:fldCharType="end"/>
      </w:r>
    </w:p>
    <w:p w14:paraId="660156D1" w14:textId="320ABC16" w:rsidR="00EA58FF" w:rsidRDefault="00EA58FF">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_Toc261608 \h </w:instrText>
      </w:r>
      <w:r>
        <w:rPr>
          <w:noProof/>
        </w:rPr>
      </w:r>
      <w:r>
        <w:rPr>
          <w:noProof/>
        </w:rPr>
        <w:fldChar w:fldCharType="separate"/>
      </w:r>
      <w:r w:rsidR="00453F37">
        <w:rPr>
          <w:noProof/>
        </w:rPr>
        <w:t>11</w:t>
      </w:r>
      <w:r>
        <w:rPr>
          <w:noProof/>
        </w:rPr>
        <w:fldChar w:fldCharType="end"/>
      </w:r>
    </w:p>
    <w:p w14:paraId="5C6C8543" w14:textId="51826163" w:rsidR="00EA58FF" w:rsidRDefault="00EA58FF">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_Toc261609 \h </w:instrText>
      </w:r>
      <w:r>
        <w:rPr>
          <w:noProof/>
        </w:rPr>
      </w:r>
      <w:r>
        <w:rPr>
          <w:noProof/>
        </w:rPr>
        <w:fldChar w:fldCharType="separate"/>
      </w:r>
      <w:r w:rsidR="00453F37">
        <w:rPr>
          <w:noProof/>
        </w:rPr>
        <w:t>12</w:t>
      </w:r>
      <w:r>
        <w:rPr>
          <w:noProof/>
        </w:rPr>
        <w:fldChar w:fldCharType="end"/>
      </w:r>
    </w:p>
    <w:p w14:paraId="4A414669" w14:textId="2EFBDA59" w:rsidR="00EA58FF" w:rsidRDefault="00EA58FF">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_Toc261610 \h </w:instrText>
      </w:r>
      <w:r>
        <w:rPr>
          <w:noProof/>
        </w:rPr>
      </w:r>
      <w:r>
        <w:rPr>
          <w:noProof/>
        </w:rPr>
        <w:fldChar w:fldCharType="separate"/>
      </w:r>
      <w:r w:rsidR="00453F37">
        <w:rPr>
          <w:noProof/>
        </w:rPr>
        <w:t>13</w:t>
      </w:r>
      <w:r>
        <w:rPr>
          <w:noProof/>
        </w:rPr>
        <w:fldChar w:fldCharType="end"/>
      </w:r>
    </w:p>
    <w:p w14:paraId="453719A3" w14:textId="4D6D45ED" w:rsidR="00EA58FF" w:rsidRDefault="00EA58FF">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sidR="001E6A96">
        <w:rPr>
          <w:noProof/>
        </w:rPr>
        <w:t>Financial v</w:t>
      </w:r>
      <w:r>
        <w:rPr>
          <w:noProof/>
        </w:rPr>
        <w:t>iability</w:t>
      </w:r>
      <w:r>
        <w:rPr>
          <w:noProof/>
        </w:rPr>
        <w:tab/>
      </w:r>
      <w:r>
        <w:rPr>
          <w:noProof/>
        </w:rPr>
        <w:fldChar w:fldCharType="begin"/>
      </w:r>
      <w:r>
        <w:rPr>
          <w:noProof/>
        </w:rPr>
        <w:instrText xml:space="preserve"> PAGEREF _Toc261611 \h </w:instrText>
      </w:r>
      <w:r>
        <w:rPr>
          <w:noProof/>
        </w:rPr>
      </w:r>
      <w:r>
        <w:rPr>
          <w:noProof/>
        </w:rPr>
        <w:fldChar w:fldCharType="separate"/>
      </w:r>
      <w:r w:rsidR="00453F37">
        <w:rPr>
          <w:noProof/>
        </w:rPr>
        <w:t>13</w:t>
      </w:r>
      <w:r>
        <w:rPr>
          <w:noProof/>
        </w:rPr>
        <w:fldChar w:fldCharType="end"/>
      </w:r>
    </w:p>
    <w:p w14:paraId="6DDF66D7" w14:textId="1DEA80BB" w:rsidR="00EA58FF" w:rsidRDefault="00EA58FF">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_Toc261612 \h </w:instrText>
      </w:r>
      <w:r>
        <w:rPr>
          <w:noProof/>
        </w:rPr>
      </w:r>
      <w:r>
        <w:rPr>
          <w:noProof/>
        </w:rPr>
        <w:fldChar w:fldCharType="separate"/>
      </w:r>
      <w:r w:rsidR="00453F37">
        <w:rPr>
          <w:noProof/>
        </w:rPr>
        <w:t>13</w:t>
      </w:r>
      <w:r>
        <w:rPr>
          <w:noProof/>
        </w:rPr>
        <w:fldChar w:fldCharType="end"/>
      </w:r>
    </w:p>
    <w:p w14:paraId="2E794423" w14:textId="21C2C568" w:rsidR="00EA58FF" w:rsidRDefault="00EA58FF">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_Toc261613 \h </w:instrText>
      </w:r>
      <w:r>
        <w:rPr>
          <w:noProof/>
        </w:rPr>
      </w:r>
      <w:r>
        <w:rPr>
          <w:noProof/>
        </w:rPr>
        <w:fldChar w:fldCharType="separate"/>
      </w:r>
      <w:r w:rsidR="00453F37">
        <w:rPr>
          <w:noProof/>
        </w:rPr>
        <w:t>14</w:t>
      </w:r>
      <w:r>
        <w:rPr>
          <w:noProof/>
        </w:rPr>
        <w:fldChar w:fldCharType="end"/>
      </w:r>
    </w:p>
    <w:p w14:paraId="7D37BA45" w14:textId="705A1E98" w:rsidR="00EA58FF" w:rsidRDefault="00EA58FF">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_Toc261614 \h </w:instrText>
      </w:r>
      <w:r>
        <w:rPr>
          <w:noProof/>
        </w:rPr>
      </w:r>
      <w:r>
        <w:rPr>
          <w:noProof/>
        </w:rPr>
        <w:fldChar w:fldCharType="separate"/>
      </w:r>
      <w:r w:rsidR="00453F37">
        <w:rPr>
          <w:noProof/>
        </w:rPr>
        <w:t>14</w:t>
      </w:r>
      <w:r>
        <w:rPr>
          <w:noProof/>
        </w:rPr>
        <w:fldChar w:fldCharType="end"/>
      </w:r>
    </w:p>
    <w:p w14:paraId="5DF1D4D0" w14:textId="647FFD28" w:rsidR="00EA58FF" w:rsidRDefault="00EA58FF">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_Toc261615 \h </w:instrText>
      </w:r>
      <w:r>
        <w:rPr>
          <w:noProof/>
        </w:rPr>
      </w:r>
      <w:r>
        <w:rPr>
          <w:noProof/>
        </w:rPr>
        <w:fldChar w:fldCharType="separate"/>
      </w:r>
      <w:r w:rsidR="00453F37">
        <w:rPr>
          <w:noProof/>
        </w:rPr>
        <w:t>14</w:t>
      </w:r>
      <w:r>
        <w:rPr>
          <w:noProof/>
        </w:rPr>
        <w:fldChar w:fldCharType="end"/>
      </w:r>
    </w:p>
    <w:p w14:paraId="217E1132" w14:textId="68863172" w:rsidR="00EA58FF" w:rsidRDefault="00EA58FF">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_Toc261616 \h </w:instrText>
      </w:r>
      <w:r>
        <w:rPr>
          <w:noProof/>
        </w:rPr>
      </w:r>
      <w:r>
        <w:rPr>
          <w:noProof/>
        </w:rPr>
        <w:fldChar w:fldCharType="separate"/>
      </w:r>
      <w:r w:rsidR="00453F37">
        <w:rPr>
          <w:noProof/>
        </w:rPr>
        <w:t>14</w:t>
      </w:r>
      <w:r>
        <w:rPr>
          <w:noProof/>
        </w:rPr>
        <w:fldChar w:fldCharType="end"/>
      </w:r>
    </w:p>
    <w:p w14:paraId="7C6678A3" w14:textId="1C7D92CF" w:rsidR="00EA58FF" w:rsidRDefault="00EA58FF">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_Toc261617 \h </w:instrText>
      </w:r>
      <w:r>
        <w:rPr>
          <w:noProof/>
        </w:rPr>
      </w:r>
      <w:r>
        <w:rPr>
          <w:noProof/>
        </w:rPr>
        <w:fldChar w:fldCharType="separate"/>
      </w:r>
      <w:r w:rsidR="00453F37">
        <w:rPr>
          <w:noProof/>
        </w:rPr>
        <w:t>14</w:t>
      </w:r>
      <w:r>
        <w:rPr>
          <w:noProof/>
        </w:rPr>
        <w:fldChar w:fldCharType="end"/>
      </w:r>
    </w:p>
    <w:p w14:paraId="022EFE61" w14:textId="7AD6A034" w:rsidR="00EA58FF" w:rsidRDefault="00EA58FF">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_Toc261618 \h </w:instrText>
      </w:r>
      <w:r>
        <w:rPr>
          <w:noProof/>
        </w:rPr>
      </w:r>
      <w:r>
        <w:rPr>
          <w:noProof/>
        </w:rPr>
        <w:fldChar w:fldCharType="separate"/>
      </w:r>
      <w:r w:rsidR="00453F37">
        <w:rPr>
          <w:noProof/>
        </w:rPr>
        <w:t>14</w:t>
      </w:r>
      <w:r>
        <w:rPr>
          <w:noProof/>
        </w:rPr>
        <w:fldChar w:fldCharType="end"/>
      </w:r>
    </w:p>
    <w:p w14:paraId="5FE177C6" w14:textId="4D33172C" w:rsidR="00EA58FF" w:rsidRDefault="00EA58FF">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_Toc261619 \h </w:instrText>
      </w:r>
      <w:r>
        <w:rPr>
          <w:noProof/>
        </w:rPr>
      </w:r>
      <w:r>
        <w:rPr>
          <w:noProof/>
        </w:rPr>
        <w:fldChar w:fldCharType="separate"/>
      </w:r>
      <w:r w:rsidR="00453F37">
        <w:rPr>
          <w:noProof/>
        </w:rPr>
        <w:t>15</w:t>
      </w:r>
      <w:r>
        <w:rPr>
          <w:noProof/>
        </w:rPr>
        <w:fldChar w:fldCharType="end"/>
      </w:r>
    </w:p>
    <w:p w14:paraId="67BCCB09" w14:textId="554DC777" w:rsidR="00EA58FF" w:rsidRDefault="00EA58FF">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_Toc261620 \h </w:instrText>
      </w:r>
      <w:r>
        <w:rPr>
          <w:noProof/>
        </w:rPr>
      </w:r>
      <w:r>
        <w:rPr>
          <w:noProof/>
        </w:rPr>
        <w:fldChar w:fldCharType="separate"/>
      </w:r>
      <w:r w:rsidR="00453F37">
        <w:rPr>
          <w:noProof/>
        </w:rPr>
        <w:t>15</w:t>
      </w:r>
      <w:r>
        <w:rPr>
          <w:noProof/>
        </w:rPr>
        <w:fldChar w:fldCharType="end"/>
      </w:r>
    </w:p>
    <w:p w14:paraId="50C5FC86" w14:textId="64505D82" w:rsidR="00EA58FF" w:rsidRDefault="00EA58FF">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_Toc261621 \h </w:instrText>
      </w:r>
      <w:r>
        <w:rPr>
          <w:noProof/>
        </w:rPr>
      </w:r>
      <w:r>
        <w:rPr>
          <w:noProof/>
        </w:rPr>
        <w:fldChar w:fldCharType="separate"/>
      </w:r>
      <w:r w:rsidR="00453F37">
        <w:rPr>
          <w:noProof/>
        </w:rPr>
        <w:t>15</w:t>
      </w:r>
      <w:r>
        <w:rPr>
          <w:noProof/>
        </w:rPr>
        <w:fldChar w:fldCharType="end"/>
      </w:r>
    </w:p>
    <w:p w14:paraId="56757BDE" w14:textId="3FE304AE" w:rsidR="00EA58FF" w:rsidRDefault="00EA58FF">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_Toc261622 \h </w:instrText>
      </w:r>
      <w:r>
        <w:rPr>
          <w:noProof/>
        </w:rPr>
      </w:r>
      <w:r>
        <w:rPr>
          <w:noProof/>
        </w:rPr>
        <w:fldChar w:fldCharType="separate"/>
      </w:r>
      <w:r w:rsidR="00453F37">
        <w:rPr>
          <w:noProof/>
        </w:rPr>
        <w:t>15</w:t>
      </w:r>
      <w:r>
        <w:rPr>
          <w:noProof/>
        </w:rPr>
        <w:fldChar w:fldCharType="end"/>
      </w:r>
    </w:p>
    <w:p w14:paraId="741DCFA8" w14:textId="7F287AAB" w:rsidR="00EA58FF" w:rsidRDefault="00EA58FF">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_Toc261623 \h </w:instrText>
      </w:r>
      <w:r>
        <w:rPr>
          <w:noProof/>
        </w:rPr>
      </w:r>
      <w:r>
        <w:rPr>
          <w:noProof/>
        </w:rPr>
        <w:fldChar w:fldCharType="separate"/>
      </w:r>
      <w:r w:rsidR="00453F37">
        <w:rPr>
          <w:noProof/>
        </w:rPr>
        <w:t>16</w:t>
      </w:r>
      <w:r>
        <w:rPr>
          <w:noProof/>
        </w:rPr>
        <w:fldChar w:fldCharType="end"/>
      </w:r>
    </w:p>
    <w:p w14:paraId="36B46255" w14:textId="6F4BAA66" w:rsidR="00EA58FF" w:rsidRDefault="00EA58FF">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Audited financial acquittal report</w:t>
      </w:r>
      <w:r>
        <w:rPr>
          <w:noProof/>
        </w:rPr>
        <w:tab/>
      </w:r>
      <w:r>
        <w:rPr>
          <w:noProof/>
        </w:rPr>
        <w:fldChar w:fldCharType="begin"/>
      </w:r>
      <w:r>
        <w:rPr>
          <w:noProof/>
        </w:rPr>
        <w:instrText xml:space="preserve"> PAGEREF _Toc261624 \h </w:instrText>
      </w:r>
      <w:r>
        <w:rPr>
          <w:noProof/>
        </w:rPr>
      </w:r>
      <w:r>
        <w:rPr>
          <w:noProof/>
        </w:rPr>
        <w:fldChar w:fldCharType="separate"/>
      </w:r>
      <w:r w:rsidR="00453F37">
        <w:rPr>
          <w:noProof/>
        </w:rPr>
        <w:t>17</w:t>
      </w:r>
      <w:r>
        <w:rPr>
          <w:noProof/>
        </w:rPr>
        <w:fldChar w:fldCharType="end"/>
      </w:r>
    </w:p>
    <w:p w14:paraId="412D2BEC" w14:textId="39F2EDC2" w:rsidR="00EA58FF" w:rsidRDefault="00EA58FF">
      <w:pPr>
        <w:pStyle w:val="TOC3"/>
        <w:tabs>
          <w:tab w:val="left" w:pos="1077"/>
        </w:tabs>
        <w:rPr>
          <w:rFonts w:asciiTheme="minorHAnsi" w:eastAsiaTheme="minorEastAsia" w:hAnsiTheme="minorHAnsi" w:cstheme="minorBidi"/>
          <w:noProof/>
          <w:sz w:val="22"/>
          <w:lang w:val="en-AU" w:eastAsia="en-AU"/>
        </w:rPr>
      </w:pPr>
      <w:r>
        <w:rPr>
          <w:noProof/>
        </w:rPr>
        <w:lastRenderedPageBreak/>
        <w:t>12.4</w:t>
      </w:r>
      <w:r>
        <w:rPr>
          <w:rFonts w:asciiTheme="minorHAnsi" w:eastAsiaTheme="minorEastAsia" w:hAnsiTheme="minorHAnsi" w:cstheme="minorBidi"/>
          <w:noProof/>
          <w:sz w:val="22"/>
          <w:lang w:val="en-AU" w:eastAsia="en-AU"/>
        </w:rPr>
        <w:tab/>
      </w:r>
      <w:r w:rsidR="00D764B8">
        <w:rPr>
          <w:noProof/>
        </w:rPr>
        <w:t>Grant a</w:t>
      </w:r>
      <w:r>
        <w:rPr>
          <w:noProof/>
        </w:rPr>
        <w:t>greement variations</w:t>
      </w:r>
      <w:r>
        <w:rPr>
          <w:noProof/>
        </w:rPr>
        <w:tab/>
      </w:r>
      <w:r>
        <w:rPr>
          <w:noProof/>
        </w:rPr>
        <w:fldChar w:fldCharType="begin"/>
      </w:r>
      <w:r>
        <w:rPr>
          <w:noProof/>
        </w:rPr>
        <w:instrText xml:space="preserve"> PAGEREF _Toc261625 \h </w:instrText>
      </w:r>
      <w:r>
        <w:rPr>
          <w:noProof/>
        </w:rPr>
      </w:r>
      <w:r>
        <w:rPr>
          <w:noProof/>
        </w:rPr>
        <w:fldChar w:fldCharType="separate"/>
      </w:r>
      <w:r w:rsidR="00453F37">
        <w:rPr>
          <w:noProof/>
        </w:rPr>
        <w:t>17</w:t>
      </w:r>
      <w:r>
        <w:rPr>
          <w:noProof/>
        </w:rPr>
        <w:fldChar w:fldCharType="end"/>
      </w:r>
    </w:p>
    <w:p w14:paraId="7CFADCCA" w14:textId="5E8C6089" w:rsidR="00EA58FF" w:rsidRDefault="00EA58FF">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_Toc261626 \h </w:instrText>
      </w:r>
      <w:r>
        <w:rPr>
          <w:noProof/>
        </w:rPr>
      </w:r>
      <w:r>
        <w:rPr>
          <w:noProof/>
        </w:rPr>
        <w:fldChar w:fldCharType="separate"/>
      </w:r>
      <w:r w:rsidR="00453F37">
        <w:rPr>
          <w:noProof/>
        </w:rPr>
        <w:t>17</w:t>
      </w:r>
      <w:r>
        <w:rPr>
          <w:noProof/>
        </w:rPr>
        <w:fldChar w:fldCharType="end"/>
      </w:r>
    </w:p>
    <w:p w14:paraId="3EF52C57" w14:textId="6BE116E6" w:rsidR="00EA58FF" w:rsidRDefault="00EA58FF">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_Toc261627 \h </w:instrText>
      </w:r>
      <w:r>
        <w:rPr>
          <w:noProof/>
        </w:rPr>
      </w:r>
      <w:r>
        <w:rPr>
          <w:noProof/>
        </w:rPr>
        <w:fldChar w:fldCharType="separate"/>
      </w:r>
      <w:r w:rsidR="00453F37">
        <w:rPr>
          <w:noProof/>
        </w:rPr>
        <w:t>17</w:t>
      </w:r>
      <w:r>
        <w:rPr>
          <w:noProof/>
        </w:rPr>
        <w:fldChar w:fldCharType="end"/>
      </w:r>
    </w:p>
    <w:p w14:paraId="5EB2E24A" w14:textId="503B9A1E" w:rsidR="00EA58FF" w:rsidRDefault="00EA58FF">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_Toc261628 \h </w:instrText>
      </w:r>
      <w:r>
        <w:rPr>
          <w:noProof/>
        </w:rPr>
      </w:r>
      <w:r>
        <w:rPr>
          <w:noProof/>
        </w:rPr>
        <w:fldChar w:fldCharType="separate"/>
      </w:r>
      <w:r w:rsidR="00453F37">
        <w:rPr>
          <w:noProof/>
        </w:rPr>
        <w:t>17</w:t>
      </w:r>
      <w:r>
        <w:rPr>
          <w:noProof/>
        </w:rPr>
        <w:fldChar w:fldCharType="end"/>
      </w:r>
    </w:p>
    <w:p w14:paraId="0FA0252D" w14:textId="6CBB7B86" w:rsidR="00EA58FF" w:rsidRDefault="00EA58FF">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_Toc261629 \h </w:instrText>
      </w:r>
      <w:r>
        <w:rPr>
          <w:noProof/>
        </w:rPr>
      </w:r>
      <w:r>
        <w:rPr>
          <w:noProof/>
        </w:rPr>
        <w:fldChar w:fldCharType="separate"/>
      </w:r>
      <w:r w:rsidR="00453F37">
        <w:rPr>
          <w:noProof/>
        </w:rPr>
        <w:t>17</w:t>
      </w:r>
      <w:r>
        <w:rPr>
          <w:noProof/>
        </w:rPr>
        <w:fldChar w:fldCharType="end"/>
      </w:r>
    </w:p>
    <w:p w14:paraId="0DBEDF3B" w14:textId="69E90C68" w:rsidR="00EA58FF" w:rsidRDefault="00EA58FF">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_Toc261630 \h </w:instrText>
      </w:r>
      <w:r>
        <w:rPr>
          <w:noProof/>
        </w:rPr>
      </w:r>
      <w:r>
        <w:rPr>
          <w:noProof/>
        </w:rPr>
        <w:fldChar w:fldCharType="separate"/>
      </w:r>
      <w:r w:rsidR="00453F37">
        <w:rPr>
          <w:noProof/>
        </w:rPr>
        <w:t>17</w:t>
      </w:r>
      <w:r>
        <w:rPr>
          <w:noProof/>
        </w:rPr>
        <w:fldChar w:fldCharType="end"/>
      </w:r>
    </w:p>
    <w:p w14:paraId="6E869088" w14:textId="583953E1" w:rsidR="00EA58FF" w:rsidRDefault="00EA58FF">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_Toc261631 \h </w:instrText>
      </w:r>
      <w:r>
        <w:rPr>
          <w:noProof/>
        </w:rPr>
      </w:r>
      <w:r>
        <w:rPr>
          <w:noProof/>
        </w:rPr>
        <w:fldChar w:fldCharType="separate"/>
      </w:r>
      <w:r w:rsidR="00453F37">
        <w:rPr>
          <w:noProof/>
        </w:rPr>
        <w:t>18</w:t>
      </w:r>
      <w:r>
        <w:rPr>
          <w:noProof/>
        </w:rPr>
        <w:fldChar w:fldCharType="end"/>
      </w:r>
    </w:p>
    <w:p w14:paraId="3B6390CA" w14:textId="6A3B87A8" w:rsidR="00EA58FF" w:rsidRDefault="00EA58FF">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_Toc261632 \h </w:instrText>
      </w:r>
      <w:r>
        <w:rPr>
          <w:noProof/>
        </w:rPr>
      </w:r>
      <w:r>
        <w:rPr>
          <w:noProof/>
        </w:rPr>
        <w:fldChar w:fldCharType="separate"/>
      </w:r>
      <w:r w:rsidR="00453F37">
        <w:rPr>
          <w:noProof/>
        </w:rPr>
        <w:t>18</w:t>
      </w:r>
      <w:r>
        <w:rPr>
          <w:noProof/>
        </w:rPr>
        <w:fldChar w:fldCharType="end"/>
      </w:r>
    </w:p>
    <w:p w14:paraId="75B6780F" w14:textId="365DAF3B" w:rsidR="00EA58FF" w:rsidRDefault="00EA58FF">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_Toc261633 \h </w:instrText>
      </w:r>
      <w:r>
        <w:rPr>
          <w:noProof/>
        </w:rPr>
      </w:r>
      <w:r>
        <w:rPr>
          <w:noProof/>
        </w:rPr>
        <w:fldChar w:fldCharType="separate"/>
      </w:r>
      <w:r w:rsidR="00453F37">
        <w:rPr>
          <w:noProof/>
        </w:rPr>
        <w:t>19</w:t>
      </w:r>
      <w:r>
        <w:rPr>
          <w:noProof/>
        </w:rPr>
        <w:fldChar w:fldCharType="end"/>
      </w:r>
    </w:p>
    <w:p w14:paraId="7428E01E" w14:textId="11BE689C" w:rsidR="00EA58FF" w:rsidRDefault="00EA58FF">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_Toc261634 \h </w:instrText>
      </w:r>
      <w:r>
        <w:rPr>
          <w:noProof/>
        </w:rPr>
      </w:r>
      <w:r>
        <w:rPr>
          <w:noProof/>
        </w:rPr>
        <w:fldChar w:fldCharType="separate"/>
      </w:r>
      <w:r w:rsidR="00453F37">
        <w:rPr>
          <w:noProof/>
        </w:rPr>
        <w:t>19</w:t>
      </w:r>
      <w:r>
        <w:rPr>
          <w:noProof/>
        </w:rPr>
        <w:fldChar w:fldCharType="end"/>
      </w:r>
    </w:p>
    <w:p w14:paraId="5F2AC4B9" w14:textId="6C3C662A" w:rsidR="00EA58FF" w:rsidRDefault="00EA58FF">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_Toc261635 \h </w:instrText>
      </w:r>
      <w:r>
        <w:rPr>
          <w:noProof/>
        </w:rPr>
      </w:r>
      <w:r>
        <w:rPr>
          <w:noProof/>
        </w:rPr>
        <w:fldChar w:fldCharType="separate"/>
      </w:r>
      <w:r w:rsidR="00453F37">
        <w:rPr>
          <w:noProof/>
        </w:rPr>
        <w:t>20</w:t>
      </w:r>
      <w:r>
        <w:rPr>
          <w:noProof/>
        </w:rPr>
        <w:fldChar w:fldCharType="end"/>
      </w:r>
    </w:p>
    <w:p w14:paraId="06C9E7B8" w14:textId="76B2C703" w:rsidR="00EA58FF" w:rsidRDefault="00EA58FF">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_Toc261636 \h </w:instrText>
      </w:r>
      <w:r>
        <w:rPr>
          <w:noProof/>
        </w:rPr>
      </w:r>
      <w:r>
        <w:rPr>
          <w:noProof/>
        </w:rPr>
        <w:fldChar w:fldCharType="separate"/>
      </w:r>
      <w:r w:rsidR="00453F37">
        <w:rPr>
          <w:noProof/>
        </w:rPr>
        <w:t>20</w:t>
      </w:r>
      <w:r>
        <w:rPr>
          <w:noProof/>
        </w:rPr>
        <w:fldChar w:fldCharType="end"/>
      </w:r>
    </w:p>
    <w:p w14:paraId="0ACB30A6" w14:textId="1783E757" w:rsidR="00EA58FF" w:rsidRDefault="00EA58FF">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_Toc261637 \h </w:instrText>
      </w:r>
      <w:r>
        <w:rPr>
          <w:noProof/>
        </w:rPr>
      </w:r>
      <w:r>
        <w:rPr>
          <w:noProof/>
        </w:rPr>
        <w:fldChar w:fldCharType="separate"/>
      </w:r>
      <w:r w:rsidR="00453F37">
        <w:rPr>
          <w:noProof/>
        </w:rPr>
        <w:t>21</w:t>
      </w:r>
      <w:r>
        <w:rPr>
          <w:noProof/>
        </w:rPr>
        <w:fldChar w:fldCharType="end"/>
      </w:r>
    </w:p>
    <w:p w14:paraId="301609A0" w14:textId="7AA6705A" w:rsidR="00EA58FF" w:rsidRDefault="00EA58FF">
      <w:pPr>
        <w:pStyle w:val="TOC2"/>
        <w:rPr>
          <w:rFonts w:asciiTheme="minorHAnsi" w:eastAsiaTheme="minorEastAsia" w:hAnsiTheme="minorHAnsi" w:cstheme="minorBidi"/>
          <w:b w:val="0"/>
          <w:noProof/>
          <w:sz w:val="22"/>
          <w:lang w:val="en-AU" w:eastAsia="en-AU"/>
        </w:rPr>
      </w:pPr>
      <w:r>
        <w:rPr>
          <w:noProof/>
        </w:rPr>
        <w:t>Appendix A. List of affected Australian Marine Parks</w:t>
      </w:r>
      <w:r>
        <w:rPr>
          <w:noProof/>
        </w:rPr>
        <w:tab/>
      </w:r>
      <w:r>
        <w:rPr>
          <w:noProof/>
        </w:rPr>
        <w:fldChar w:fldCharType="begin"/>
      </w:r>
      <w:r>
        <w:rPr>
          <w:noProof/>
        </w:rPr>
        <w:instrText xml:space="preserve"> PAGEREF _Toc261638 \h </w:instrText>
      </w:r>
      <w:r>
        <w:rPr>
          <w:noProof/>
        </w:rPr>
      </w:r>
      <w:r>
        <w:rPr>
          <w:noProof/>
        </w:rPr>
        <w:fldChar w:fldCharType="separate"/>
      </w:r>
      <w:r w:rsidR="00453F37">
        <w:rPr>
          <w:noProof/>
        </w:rPr>
        <w:t>25</w:t>
      </w:r>
      <w:r>
        <w:rPr>
          <w:noProof/>
        </w:rPr>
        <w:fldChar w:fldCharType="end"/>
      </w:r>
    </w:p>
    <w:p w14:paraId="587C173D" w14:textId="1F8BA59E" w:rsidR="00EA58FF" w:rsidRDefault="00EA58FF">
      <w:pPr>
        <w:pStyle w:val="TOC2"/>
        <w:rPr>
          <w:rFonts w:asciiTheme="minorHAnsi" w:eastAsiaTheme="minorEastAsia" w:hAnsiTheme="minorHAnsi" w:cstheme="minorBidi"/>
          <w:b w:val="0"/>
          <w:noProof/>
          <w:sz w:val="22"/>
          <w:lang w:val="en-AU" w:eastAsia="en-AU"/>
        </w:rPr>
      </w:pPr>
      <w:r w:rsidRPr="00F15A10">
        <w:rPr>
          <w:rFonts w:asciiTheme="minorHAnsi" w:eastAsiaTheme="minorHAnsi" w:hAnsiTheme="minorHAnsi"/>
          <w:noProof/>
          <w:color w:val="000000" w:themeColor="text1"/>
        </w:rPr>
        <w:t>North-west Network of Australian Marine Parks</w:t>
      </w:r>
      <w:r>
        <w:rPr>
          <w:noProof/>
        </w:rPr>
        <w:tab/>
      </w:r>
      <w:r>
        <w:rPr>
          <w:noProof/>
        </w:rPr>
        <w:fldChar w:fldCharType="begin"/>
      </w:r>
      <w:r>
        <w:rPr>
          <w:noProof/>
        </w:rPr>
        <w:instrText xml:space="preserve"> PAGEREF _Toc261639 \h </w:instrText>
      </w:r>
      <w:r>
        <w:rPr>
          <w:noProof/>
        </w:rPr>
      </w:r>
      <w:r>
        <w:rPr>
          <w:noProof/>
        </w:rPr>
        <w:fldChar w:fldCharType="separate"/>
      </w:r>
      <w:r w:rsidR="00453F37">
        <w:rPr>
          <w:noProof/>
        </w:rPr>
        <w:t>25</w:t>
      </w:r>
      <w:r>
        <w:rPr>
          <w:noProof/>
        </w:rPr>
        <w:fldChar w:fldCharType="end"/>
      </w:r>
    </w:p>
    <w:p w14:paraId="2B947061" w14:textId="57E3DB7C" w:rsidR="00EA58FF" w:rsidRDefault="00EA58FF">
      <w:pPr>
        <w:pStyle w:val="TOC2"/>
        <w:rPr>
          <w:rFonts w:asciiTheme="minorHAnsi" w:eastAsiaTheme="minorEastAsia" w:hAnsiTheme="minorHAnsi" w:cstheme="minorBidi"/>
          <w:b w:val="0"/>
          <w:noProof/>
          <w:sz w:val="22"/>
          <w:lang w:val="en-AU" w:eastAsia="en-AU"/>
        </w:rPr>
      </w:pPr>
      <w:r w:rsidRPr="00F15A10">
        <w:rPr>
          <w:rFonts w:asciiTheme="minorHAnsi" w:eastAsiaTheme="minorHAnsi" w:hAnsiTheme="minorHAnsi"/>
          <w:noProof/>
          <w:color w:val="000000" w:themeColor="text1"/>
        </w:rPr>
        <w:t>North Network of Australian Marine Parks</w:t>
      </w:r>
      <w:r>
        <w:rPr>
          <w:noProof/>
        </w:rPr>
        <w:tab/>
      </w:r>
      <w:r>
        <w:rPr>
          <w:noProof/>
        </w:rPr>
        <w:fldChar w:fldCharType="begin"/>
      </w:r>
      <w:r>
        <w:rPr>
          <w:noProof/>
        </w:rPr>
        <w:instrText xml:space="preserve"> PAGEREF _Toc261640 \h </w:instrText>
      </w:r>
      <w:r>
        <w:rPr>
          <w:noProof/>
        </w:rPr>
      </w:r>
      <w:r>
        <w:rPr>
          <w:noProof/>
        </w:rPr>
        <w:fldChar w:fldCharType="separate"/>
      </w:r>
      <w:r w:rsidR="00453F37">
        <w:rPr>
          <w:noProof/>
        </w:rPr>
        <w:t>25</w:t>
      </w:r>
      <w:r>
        <w:rPr>
          <w:noProof/>
        </w:rPr>
        <w:fldChar w:fldCharType="end"/>
      </w:r>
    </w:p>
    <w:p w14:paraId="78A7FE52" w14:textId="3EFCA537" w:rsidR="00EA58FF" w:rsidRDefault="00EA58FF">
      <w:pPr>
        <w:pStyle w:val="TOC2"/>
        <w:rPr>
          <w:rFonts w:asciiTheme="minorHAnsi" w:eastAsiaTheme="minorEastAsia" w:hAnsiTheme="minorHAnsi" w:cstheme="minorBidi"/>
          <w:b w:val="0"/>
          <w:noProof/>
          <w:sz w:val="22"/>
          <w:lang w:val="en-AU" w:eastAsia="en-AU"/>
        </w:rPr>
      </w:pPr>
      <w:r w:rsidRPr="00F15A10">
        <w:rPr>
          <w:rFonts w:asciiTheme="minorHAnsi" w:eastAsiaTheme="minorHAnsi" w:hAnsiTheme="minorHAnsi"/>
          <w:noProof/>
          <w:color w:val="000000" w:themeColor="text1"/>
        </w:rPr>
        <w:t>Coral Sea Marine Park</w:t>
      </w:r>
      <w:r>
        <w:rPr>
          <w:noProof/>
        </w:rPr>
        <w:tab/>
      </w:r>
      <w:r>
        <w:rPr>
          <w:noProof/>
        </w:rPr>
        <w:fldChar w:fldCharType="begin"/>
      </w:r>
      <w:r>
        <w:rPr>
          <w:noProof/>
        </w:rPr>
        <w:instrText xml:space="preserve"> PAGEREF _Toc261641 \h </w:instrText>
      </w:r>
      <w:r>
        <w:rPr>
          <w:noProof/>
        </w:rPr>
      </w:r>
      <w:r>
        <w:rPr>
          <w:noProof/>
        </w:rPr>
        <w:fldChar w:fldCharType="separate"/>
      </w:r>
      <w:r w:rsidR="00453F37">
        <w:rPr>
          <w:noProof/>
        </w:rPr>
        <w:t>26</w:t>
      </w:r>
      <w:r>
        <w:rPr>
          <w:noProof/>
        </w:rPr>
        <w:fldChar w:fldCharType="end"/>
      </w:r>
    </w:p>
    <w:p w14:paraId="5FD47BC2" w14:textId="28A4CF81" w:rsidR="00EA58FF" w:rsidRDefault="00EA58FF">
      <w:pPr>
        <w:pStyle w:val="TOC2"/>
        <w:rPr>
          <w:rFonts w:asciiTheme="minorHAnsi" w:eastAsiaTheme="minorEastAsia" w:hAnsiTheme="minorHAnsi" w:cstheme="minorBidi"/>
          <w:b w:val="0"/>
          <w:noProof/>
          <w:sz w:val="22"/>
          <w:lang w:val="en-AU" w:eastAsia="en-AU"/>
        </w:rPr>
      </w:pPr>
      <w:r w:rsidRPr="00F15A10">
        <w:rPr>
          <w:rFonts w:asciiTheme="minorHAnsi" w:eastAsiaTheme="minorHAnsi" w:hAnsiTheme="minorHAnsi"/>
          <w:noProof/>
          <w:color w:val="000000" w:themeColor="text1"/>
        </w:rPr>
        <w:t>Temperate East Network of Australian Marine Parks</w:t>
      </w:r>
      <w:r>
        <w:rPr>
          <w:noProof/>
        </w:rPr>
        <w:tab/>
      </w:r>
      <w:r>
        <w:rPr>
          <w:noProof/>
        </w:rPr>
        <w:fldChar w:fldCharType="begin"/>
      </w:r>
      <w:r>
        <w:rPr>
          <w:noProof/>
        </w:rPr>
        <w:instrText xml:space="preserve"> PAGEREF _Toc261642 \h </w:instrText>
      </w:r>
      <w:r>
        <w:rPr>
          <w:noProof/>
        </w:rPr>
      </w:r>
      <w:r>
        <w:rPr>
          <w:noProof/>
        </w:rPr>
        <w:fldChar w:fldCharType="separate"/>
      </w:r>
      <w:r w:rsidR="00453F37">
        <w:rPr>
          <w:noProof/>
        </w:rPr>
        <w:t>26</w:t>
      </w:r>
      <w:r>
        <w:rPr>
          <w:noProof/>
        </w:rPr>
        <w:fldChar w:fldCharType="end"/>
      </w:r>
    </w:p>
    <w:p w14:paraId="3AA68CD2" w14:textId="7B43B27A" w:rsidR="00DD3C0D" w:rsidRDefault="004A238A" w:rsidP="00DD3C0D">
      <w:pPr>
        <w:sectPr w:rsidR="00DD3C0D" w:rsidSect="00CA3DD9">
          <w:headerReference w:type="default" r:id="rId15"/>
          <w:footerReference w:type="default" r:id="rId16"/>
          <w:headerReference w:type="first" r:id="rId17"/>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22751D92" w14:textId="77777777" w:rsidR="00D00456" w:rsidRDefault="00D00456">
      <w:pPr>
        <w:spacing w:before="0" w:after="0" w:line="240" w:lineRule="auto"/>
        <w:rPr>
          <w:b/>
        </w:rPr>
      </w:pPr>
      <w:bookmarkStart w:id="1" w:name="_Toc458420391"/>
      <w:bookmarkStart w:id="2" w:name="_Toc462824846"/>
    </w:p>
    <w:p w14:paraId="01FC363F" w14:textId="77777777" w:rsidR="00D00456" w:rsidRPr="005C7B4A" w:rsidRDefault="00226A4D" w:rsidP="009668F6">
      <w:pPr>
        <w:pStyle w:val="Heading2"/>
      </w:pPr>
      <w:bookmarkStart w:id="3" w:name="_[Program_name]:_[Grant"/>
      <w:bookmarkStart w:id="4" w:name="_Toc261590"/>
      <w:bookmarkEnd w:id="3"/>
      <w:r>
        <w:t>Our Marine Parks</w:t>
      </w:r>
      <w:r w:rsidR="00D14A4E">
        <w:t xml:space="preserve"> </w:t>
      </w:r>
      <w:r w:rsidR="004169F6">
        <w:t xml:space="preserve">Round One Grant </w:t>
      </w:r>
      <w:r w:rsidR="00613002">
        <w:t xml:space="preserve">Opportunity </w:t>
      </w:r>
      <w:r w:rsidR="005447D1">
        <w:t>p</w:t>
      </w:r>
      <w:r w:rsidR="00D00456" w:rsidRPr="00D00456">
        <w:t>rocess</w:t>
      </w:r>
      <w:r w:rsidR="009F2B71">
        <w:t>es</w:t>
      </w:r>
      <w:bookmarkEnd w:id="4"/>
    </w:p>
    <w:bookmarkEnd w:id="1"/>
    <w:bookmarkEnd w:id="2"/>
    <w:p w14:paraId="43B9B7F3" w14:textId="77777777" w:rsidR="00CE6D9D" w:rsidRPr="004E78F2" w:rsidRDefault="00CE6D9D" w:rsidP="00CE6D9D">
      <w:pPr>
        <w:pBdr>
          <w:top w:val="single" w:sz="4" w:space="1" w:color="auto"/>
          <w:left w:val="single" w:sz="4" w:space="4" w:color="auto"/>
          <w:bottom w:val="single" w:sz="4" w:space="1" w:color="auto"/>
          <w:right w:val="single" w:sz="4" w:space="4" w:color="auto"/>
        </w:pBdr>
        <w:spacing w:after="0"/>
        <w:jc w:val="center"/>
        <w:rPr>
          <w:b/>
          <w:sz w:val="18"/>
        </w:rPr>
      </w:pPr>
      <w:r w:rsidRPr="004E78F2">
        <w:rPr>
          <w:b/>
          <w:sz w:val="18"/>
        </w:rPr>
        <w:t>The</w:t>
      </w:r>
      <w:r w:rsidR="004169F6" w:rsidRPr="004E78F2">
        <w:rPr>
          <w:b/>
          <w:color w:val="0070C0"/>
          <w:sz w:val="18"/>
        </w:rPr>
        <w:t xml:space="preserve"> </w:t>
      </w:r>
      <w:r w:rsidR="004169F6" w:rsidRPr="004E78F2">
        <w:rPr>
          <w:b/>
          <w:sz w:val="18"/>
        </w:rPr>
        <w:t>Our Marine Parks Round One</w:t>
      </w:r>
      <w:r w:rsidRPr="004E78F2">
        <w:rPr>
          <w:b/>
          <w:sz w:val="18"/>
        </w:rPr>
        <w:t xml:space="preserve"> </w:t>
      </w:r>
      <w:r w:rsidR="004169F6" w:rsidRPr="004E78F2">
        <w:rPr>
          <w:b/>
          <w:sz w:val="18"/>
        </w:rPr>
        <w:t xml:space="preserve">Grant </w:t>
      </w:r>
      <w:r w:rsidRPr="004E78F2">
        <w:rPr>
          <w:b/>
          <w:sz w:val="18"/>
        </w:rPr>
        <w:t>is</w:t>
      </w:r>
      <w:r w:rsidR="00181A24" w:rsidRPr="004E78F2">
        <w:rPr>
          <w:b/>
          <w:sz w:val="18"/>
        </w:rPr>
        <w:t xml:space="preserve"> </w:t>
      </w:r>
      <w:r w:rsidRPr="004E78F2">
        <w:rPr>
          <w:b/>
          <w:sz w:val="18"/>
        </w:rPr>
        <w:t xml:space="preserve">designed to achieve Australian Government objectives </w:t>
      </w:r>
    </w:p>
    <w:p w14:paraId="46D2AD6F" w14:textId="77777777" w:rsidR="00FA5A51" w:rsidRPr="004E78F2" w:rsidRDefault="00E52373" w:rsidP="00FA5A51">
      <w:pPr>
        <w:pBdr>
          <w:top w:val="single" w:sz="4" w:space="1" w:color="auto"/>
          <w:left w:val="single" w:sz="4" w:space="4" w:color="auto"/>
          <w:bottom w:val="single" w:sz="4" w:space="1" w:color="auto"/>
          <w:right w:val="single" w:sz="4" w:space="4" w:color="auto"/>
        </w:pBdr>
        <w:spacing w:before="0" w:after="0" w:line="240" w:lineRule="auto"/>
        <w:jc w:val="center"/>
        <w:rPr>
          <w:sz w:val="18"/>
        </w:rPr>
      </w:pPr>
      <w:r w:rsidRPr="004E78F2">
        <w:rPr>
          <w:sz w:val="18"/>
        </w:rPr>
        <w:t xml:space="preserve">This grant opportunity is part of the above </w:t>
      </w:r>
      <w:r w:rsidR="00D164B1" w:rsidRPr="004E78F2">
        <w:rPr>
          <w:sz w:val="18"/>
        </w:rPr>
        <w:t>g</w:t>
      </w:r>
      <w:r w:rsidRPr="004E78F2">
        <w:rPr>
          <w:sz w:val="18"/>
        </w:rPr>
        <w:t xml:space="preserve">rant </w:t>
      </w:r>
      <w:r w:rsidR="00D164B1" w:rsidRPr="004E78F2">
        <w:rPr>
          <w:sz w:val="18"/>
        </w:rPr>
        <w:t>p</w:t>
      </w:r>
      <w:r w:rsidRPr="004E78F2">
        <w:rPr>
          <w:sz w:val="18"/>
        </w:rPr>
        <w:t>rogram which contributes to</w:t>
      </w:r>
      <w:r w:rsidR="00BD1CC8" w:rsidRPr="004E78F2">
        <w:rPr>
          <w:sz w:val="18"/>
        </w:rPr>
        <w:t xml:space="preserve"> the Department of the Environment and Energy</w:t>
      </w:r>
      <w:r w:rsidRPr="004E78F2">
        <w:rPr>
          <w:sz w:val="18"/>
        </w:rPr>
        <w:t xml:space="preserve">’s </w:t>
      </w:r>
      <w:r w:rsidRPr="001F7709">
        <w:rPr>
          <w:sz w:val="18"/>
        </w:rPr>
        <w:t xml:space="preserve">Outcome </w:t>
      </w:r>
      <w:r w:rsidR="00BD1CC8" w:rsidRPr="001F7709">
        <w:rPr>
          <w:sz w:val="18"/>
        </w:rPr>
        <w:t>1.1 Sustainable</w:t>
      </w:r>
      <w:r w:rsidR="00BD1CC8" w:rsidRPr="004E78F2">
        <w:rPr>
          <w:sz w:val="18"/>
        </w:rPr>
        <w:t xml:space="preserve"> Management of Natural Resources and the Environment. </w:t>
      </w:r>
      <w:r w:rsidRPr="004E78F2">
        <w:rPr>
          <w:sz w:val="18"/>
        </w:rPr>
        <w:t xml:space="preserve">The </w:t>
      </w:r>
      <w:r w:rsidR="00BD1CC8" w:rsidRPr="004E78F2">
        <w:rPr>
          <w:sz w:val="18"/>
        </w:rPr>
        <w:t xml:space="preserve">Department of the Environment and Energy </w:t>
      </w:r>
      <w:r w:rsidRPr="004E78F2">
        <w:rPr>
          <w:sz w:val="18"/>
        </w:rPr>
        <w:t>works with stakeholders to plan and design the grant program according to the</w:t>
      </w:r>
    </w:p>
    <w:p w14:paraId="1B546919" w14:textId="77777777" w:rsidR="00FA5A51" w:rsidRPr="004E78F2" w:rsidRDefault="00FA5A51" w:rsidP="00FA5A51">
      <w:pPr>
        <w:pBdr>
          <w:top w:val="single" w:sz="4" w:space="1" w:color="auto"/>
          <w:left w:val="single" w:sz="4" w:space="4" w:color="auto"/>
          <w:bottom w:val="single" w:sz="4" w:space="1" w:color="auto"/>
          <w:right w:val="single" w:sz="4" w:space="4" w:color="auto"/>
        </w:pBdr>
        <w:spacing w:before="0" w:after="0" w:line="240" w:lineRule="auto"/>
        <w:jc w:val="center"/>
        <w:rPr>
          <w:sz w:val="18"/>
        </w:rPr>
      </w:pPr>
      <w:r w:rsidRPr="004E78F2">
        <w:rPr>
          <w:sz w:val="18"/>
        </w:rPr>
        <w:t xml:space="preserve"> </w:t>
      </w:r>
      <w:hyperlink r:id="rId18" w:history="1">
        <w:r w:rsidR="006F145A" w:rsidRPr="004E78F2">
          <w:rPr>
            <w:rStyle w:val="Hyperlink"/>
            <w:i/>
            <w:color w:val="auto"/>
            <w:sz w:val="18"/>
          </w:rPr>
          <w:t>Commonwealth Grants Rules and Guidelines</w:t>
        </w:r>
        <w:r w:rsidR="00A2674E" w:rsidRPr="004E78F2">
          <w:rPr>
            <w:rStyle w:val="Hyperlink"/>
            <w:i/>
            <w:color w:val="auto"/>
            <w:sz w:val="18"/>
          </w:rPr>
          <w:t xml:space="preserve"> 2017</w:t>
        </w:r>
        <w:r w:rsidR="006F145A" w:rsidRPr="004E78F2">
          <w:rPr>
            <w:rStyle w:val="Hyperlink"/>
            <w:i/>
            <w:color w:val="auto"/>
            <w:sz w:val="18"/>
          </w:rPr>
          <w:t xml:space="preserve"> (CGRGs)</w:t>
        </w:r>
        <w:r w:rsidRPr="004E78F2">
          <w:rPr>
            <w:rStyle w:val="Hyperlink"/>
            <w:i/>
            <w:color w:val="auto"/>
            <w:sz w:val="18"/>
          </w:rPr>
          <w:t>.</w:t>
        </w:r>
      </w:hyperlink>
    </w:p>
    <w:p w14:paraId="10509B88" w14:textId="77777777" w:rsidR="00CE6D9D" w:rsidRPr="004E78F2" w:rsidRDefault="00CE6D9D" w:rsidP="00FA5A51">
      <w:pPr>
        <w:pBdr>
          <w:top w:val="single" w:sz="4" w:space="1" w:color="auto"/>
          <w:left w:val="single" w:sz="4" w:space="4" w:color="auto"/>
          <w:bottom w:val="single" w:sz="4" w:space="1" w:color="auto"/>
          <w:right w:val="single" w:sz="4" w:space="4" w:color="auto"/>
        </w:pBdr>
        <w:spacing w:before="0" w:after="0" w:line="240" w:lineRule="auto"/>
        <w:jc w:val="center"/>
        <w:rPr>
          <w:rFonts w:ascii="Wingdings" w:hAnsi="Wingdings"/>
          <w:sz w:val="18"/>
        </w:rPr>
      </w:pPr>
      <w:r w:rsidRPr="004E78F2">
        <w:rPr>
          <w:rFonts w:ascii="Wingdings" w:hAnsi="Wingdings"/>
          <w:sz w:val="18"/>
        </w:rPr>
        <w:t></w:t>
      </w:r>
    </w:p>
    <w:p w14:paraId="7F6B73C3" w14:textId="77777777" w:rsidR="00CE6D9D" w:rsidRPr="004E78F2" w:rsidRDefault="00CE6D9D" w:rsidP="009E283B">
      <w:pPr>
        <w:pBdr>
          <w:top w:val="single" w:sz="2" w:space="1" w:color="auto"/>
          <w:left w:val="single" w:sz="2" w:space="4" w:color="auto"/>
          <w:bottom w:val="single" w:sz="2" w:space="0" w:color="auto"/>
          <w:right w:val="single" w:sz="2" w:space="4" w:color="auto"/>
        </w:pBdr>
        <w:spacing w:after="0"/>
        <w:jc w:val="center"/>
        <w:rPr>
          <w:b/>
          <w:sz w:val="18"/>
        </w:rPr>
      </w:pPr>
      <w:r w:rsidRPr="004E78F2">
        <w:rPr>
          <w:b/>
          <w:sz w:val="18"/>
        </w:rPr>
        <w:t>The grant opportunity opens</w:t>
      </w:r>
    </w:p>
    <w:p w14:paraId="58450B5B" w14:textId="77777777" w:rsidR="00C70C37" w:rsidRPr="004E78F2" w:rsidRDefault="00293465" w:rsidP="009E283B">
      <w:pPr>
        <w:pBdr>
          <w:top w:val="single" w:sz="2" w:space="1" w:color="auto"/>
          <w:left w:val="single" w:sz="2" w:space="4" w:color="auto"/>
          <w:bottom w:val="single" w:sz="2" w:space="0" w:color="auto"/>
          <w:right w:val="single" w:sz="2" w:space="4" w:color="auto"/>
        </w:pBdr>
        <w:spacing w:after="0"/>
        <w:jc w:val="center"/>
        <w:rPr>
          <w:b/>
          <w:sz w:val="18"/>
        </w:rPr>
      </w:pPr>
      <w:r w:rsidRPr="004E78F2">
        <w:rPr>
          <w:sz w:val="18"/>
        </w:rPr>
        <w:t>We</w:t>
      </w:r>
      <w:r w:rsidR="00ED5B16" w:rsidRPr="004E78F2">
        <w:rPr>
          <w:sz w:val="18"/>
        </w:rPr>
        <w:t xml:space="preserve"> </w:t>
      </w:r>
      <w:r w:rsidR="00C70C37" w:rsidRPr="004E78F2">
        <w:rPr>
          <w:sz w:val="18"/>
        </w:rPr>
        <w:t xml:space="preserve">publish the grant guidelines on </w:t>
      </w:r>
      <w:hyperlink r:id="rId19" w:history="1">
        <w:r w:rsidR="008D123A" w:rsidRPr="004E78F2">
          <w:rPr>
            <w:rStyle w:val="Hyperlink"/>
            <w:sz w:val="18"/>
          </w:rPr>
          <w:t>GrantConnect</w:t>
        </w:r>
      </w:hyperlink>
      <w:r w:rsidR="00C70C37" w:rsidRPr="004E78F2">
        <w:rPr>
          <w:sz w:val="18"/>
        </w:rPr>
        <w:t xml:space="preserve"> </w:t>
      </w:r>
      <w:r w:rsidR="00A7274E" w:rsidRPr="004E78F2">
        <w:rPr>
          <w:sz w:val="18"/>
        </w:rPr>
        <w:t xml:space="preserve">and </w:t>
      </w:r>
      <w:hyperlink r:id="rId20" w:history="1">
        <w:r w:rsidR="00A7274E" w:rsidRPr="004E78F2">
          <w:rPr>
            <w:rStyle w:val="Hyperlink"/>
            <w:sz w:val="18"/>
          </w:rPr>
          <w:t>Community Grants Hub</w:t>
        </w:r>
      </w:hyperlink>
      <w:r w:rsidR="00A7274E" w:rsidRPr="004E78F2">
        <w:rPr>
          <w:sz w:val="18"/>
        </w:rPr>
        <w:t xml:space="preserve"> websites.</w:t>
      </w:r>
    </w:p>
    <w:p w14:paraId="6BD1844A" w14:textId="77777777" w:rsidR="00CE6D9D" w:rsidRPr="004E78F2" w:rsidRDefault="00CE6D9D" w:rsidP="00CE6D9D">
      <w:pPr>
        <w:spacing w:after="0"/>
        <w:jc w:val="center"/>
        <w:rPr>
          <w:rFonts w:ascii="Wingdings" w:hAnsi="Wingdings"/>
          <w:sz w:val="18"/>
        </w:rPr>
      </w:pPr>
      <w:r w:rsidRPr="004E78F2">
        <w:rPr>
          <w:rFonts w:ascii="Wingdings" w:hAnsi="Wingdings"/>
          <w:sz w:val="18"/>
        </w:rPr>
        <w:t></w:t>
      </w:r>
    </w:p>
    <w:p w14:paraId="5FCCE9BE" w14:textId="77777777" w:rsidR="00C70C37" w:rsidRPr="004E78F2" w:rsidRDefault="00CE6D9D" w:rsidP="00CE6D9D">
      <w:pPr>
        <w:pBdr>
          <w:top w:val="single" w:sz="2" w:space="1" w:color="auto"/>
          <w:left w:val="single" w:sz="2" w:space="4" w:color="auto"/>
          <w:bottom w:val="single" w:sz="2" w:space="1" w:color="auto"/>
          <w:right w:val="single" w:sz="2" w:space="4" w:color="auto"/>
        </w:pBdr>
        <w:spacing w:after="0"/>
        <w:jc w:val="center"/>
        <w:rPr>
          <w:b/>
          <w:sz w:val="18"/>
        </w:rPr>
      </w:pPr>
      <w:r w:rsidRPr="004E78F2">
        <w:rPr>
          <w:b/>
          <w:sz w:val="18"/>
        </w:rPr>
        <w:t>You complete and submit a grant application</w:t>
      </w:r>
    </w:p>
    <w:p w14:paraId="532FF65D" w14:textId="77777777" w:rsidR="00CE6D9D" w:rsidRPr="004E78F2" w:rsidRDefault="00C70C37" w:rsidP="00CE6D9D">
      <w:pPr>
        <w:pBdr>
          <w:top w:val="single" w:sz="2" w:space="1" w:color="auto"/>
          <w:left w:val="single" w:sz="2" w:space="4" w:color="auto"/>
          <w:bottom w:val="single" w:sz="2" w:space="1" w:color="auto"/>
          <w:right w:val="single" w:sz="2" w:space="4" w:color="auto"/>
        </w:pBdr>
        <w:spacing w:after="0"/>
        <w:jc w:val="center"/>
        <w:rPr>
          <w:sz w:val="18"/>
        </w:rPr>
      </w:pPr>
      <w:r w:rsidRPr="004E78F2">
        <w:rPr>
          <w:sz w:val="18"/>
        </w:rPr>
        <w:t>You complete the application form and address all of the eligibility and assessment criteria to be considered for a grant.</w:t>
      </w:r>
    </w:p>
    <w:p w14:paraId="720B2D8A" w14:textId="77777777" w:rsidR="00CE6D9D" w:rsidRPr="004E78F2" w:rsidRDefault="00CE6D9D" w:rsidP="00CE6D9D">
      <w:pPr>
        <w:spacing w:after="0"/>
        <w:jc w:val="center"/>
        <w:rPr>
          <w:rFonts w:ascii="Wingdings" w:hAnsi="Wingdings"/>
          <w:sz w:val="18"/>
        </w:rPr>
      </w:pPr>
      <w:r w:rsidRPr="004E78F2">
        <w:rPr>
          <w:rFonts w:ascii="Wingdings" w:hAnsi="Wingdings"/>
          <w:sz w:val="18"/>
        </w:rPr>
        <w:t></w:t>
      </w:r>
    </w:p>
    <w:p w14:paraId="31DF0C95" w14:textId="77777777" w:rsidR="00CE6D9D" w:rsidRPr="004E78F2" w:rsidRDefault="00293465" w:rsidP="00CE6D9D">
      <w:pPr>
        <w:pBdr>
          <w:top w:val="single" w:sz="2" w:space="1" w:color="auto"/>
          <w:left w:val="single" w:sz="2" w:space="4" w:color="auto"/>
          <w:bottom w:val="single" w:sz="2" w:space="1" w:color="auto"/>
          <w:right w:val="single" w:sz="2" w:space="4" w:color="auto"/>
        </w:pBdr>
        <w:spacing w:after="0"/>
        <w:jc w:val="center"/>
        <w:rPr>
          <w:bCs/>
          <w:sz w:val="18"/>
        </w:rPr>
      </w:pPr>
      <w:r w:rsidRPr="004E78F2">
        <w:rPr>
          <w:b/>
          <w:sz w:val="18"/>
        </w:rPr>
        <w:t>We</w:t>
      </w:r>
      <w:r w:rsidR="00C327FC" w:rsidRPr="004E78F2">
        <w:rPr>
          <w:b/>
          <w:sz w:val="18"/>
        </w:rPr>
        <w:t xml:space="preserve"> </w:t>
      </w:r>
      <w:r w:rsidR="00CE6D9D" w:rsidRPr="004E78F2">
        <w:rPr>
          <w:b/>
          <w:sz w:val="18"/>
        </w:rPr>
        <w:t>assess all grant application</w:t>
      </w:r>
      <w:r w:rsidR="00DA43F0" w:rsidRPr="004E78F2">
        <w:rPr>
          <w:b/>
          <w:sz w:val="18"/>
        </w:rPr>
        <w:t>s</w:t>
      </w:r>
    </w:p>
    <w:p w14:paraId="54F276EF" w14:textId="77777777" w:rsidR="00E52373" w:rsidRPr="004E78F2" w:rsidRDefault="00293465" w:rsidP="00E52373">
      <w:pPr>
        <w:pBdr>
          <w:top w:val="single" w:sz="2" w:space="1" w:color="auto"/>
          <w:left w:val="single" w:sz="2" w:space="4" w:color="auto"/>
          <w:bottom w:val="single" w:sz="2" w:space="1" w:color="auto"/>
          <w:right w:val="single" w:sz="2" w:space="4" w:color="auto"/>
        </w:pBdr>
        <w:spacing w:after="0"/>
        <w:jc w:val="center"/>
        <w:rPr>
          <w:sz w:val="18"/>
        </w:rPr>
      </w:pPr>
      <w:r w:rsidRPr="004E78F2">
        <w:rPr>
          <w:sz w:val="18"/>
        </w:rPr>
        <w:t>We</w:t>
      </w:r>
      <w:r w:rsidR="00E52373" w:rsidRPr="004E78F2">
        <w:rPr>
          <w:sz w:val="18"/>
        </w:rPr>
        <w:t xml:space="preserve"> assess the applications against eligibility criteria </w:t>
      </w:r>
      <w:r w:rsidR="0087265C" w:rsidRPr="004E78F2">
        <w:rPr>
          <w:sz w:val="18"/>
        </w:rPr>
        <w:t xml:space="preserve">and </w:t>
      </w:r>
      <w:r w:rsidR="00E52373" w:rsidRPr="004E78F2">
        <w:rPr>
          <w:sz w:val="18"/>
        </w:rPr>
        <w:t>notify you if you are not eligible</w:t>
      </w:r>
      <w:r w:rsidR="00A41003" w:rsidRPr="004E78F2">
        <w:rPr>
          <w:sz w:val="18"/>
        </w:rPr>
        <w:t>.</w:t>
      </w:r>
      <w:r w:rsidR="000F48FA" w:rsidRPr="004E78F2">
        <w:rPr>
          <w:sz w:val="18"/>
        </w:rPr>
        <w:t xml:space="preserve"> </w:t>
      </w:r>
      <w:r w:rsidR="00BE34F3" w:rsidRPr="004E78F2">
        <w:rPr>
          <w:sz w:val="18"/>
        </w:rPr>
        <w:t>If you are eligible, w</w:t>
      </w:r>
      <w:r w:rsidRPr="004E78F2">
        <w:rPr>
          <w:sz w:val="18"/>
        </w:rPr>
        <w:t>e</w:t>
      </w:r>
      <w:r w:rsidR="00543A99" w:rsidRPr="004E78F2">
        <w:rPr>
          <w:sz w:val="18"/>
        </w:rPr>
        <w:t xml:space="preserve"> then </w:t>
      </w:r>
      <w:r w:rsidR="00E52373" w:rsidRPr="004E78F2">
        <w:rPr>
          <w:sz w:val="18"/>
        </w:rPr>
        <w:t xml:space="preserve">assess your </w:t>
      </w:r>
      <w:r w:rsidR="00BC0AC9" w:rsidRPr="004E78F2">
        <w:rPr>
          <w:sz w:val="18"/>
        </w:rPr>
        <w:t xml:space="preserve">eligible </w:t>
      </w:r>
      <w:r w:rsidR="00E52373" w:rsidRPr="004E78F2">
        <w:rPr>
          <w:sz w:val="18"/>
        </w:rPr>
        <w:t xml:space="preserve">application against the assessment criteria including an overall consideration of value </w:t>
      </w:r>
      <w:r w:rsidR="0001641E" w:rsidRPr="004E78F2">
        <w:rPr>
          <w:sz w:val="18"/>
        </w:rPr>
        <w:t>with</w:t>
      </w:r>
      <w:r w:rsidR="00E52373" w:rsidRPr="004E78F2">
        <w:rPr>
          <w:sz w:val="18"/>
        </w:rPr>
        <w:t xml:space="preserve"> money </w:t>
      </w:r>
      <w:r w:rsidR="0087265C" w:rsidRPr="004E78F2">
        <w:rPr>
          <w:sz w:val="18"/>
        </w:rPr>
        <w:t xml:space="preserve">and </w:t>
      </w:r>
      <w:r w:rsidR="00E52373" w:rsidRPr="004E78F2">
        <w:rPr>
          <w:sz w:val="18"/>
        </w:rPr>
        <w:t>compare it to other applications</w:t>
      </w:r>
      <w:r w:rsidR="00A41003" w:rsidRPr="004E78F2">
        <w:rPr>
          <w:sz w:val="18"/>
        </w:rPr>
        <w:t>.</w:t>
      </w:r>
    </w:p>
    <w:p w14:paraId="74C9A19D" w14:textId="77777777" w:rsidR="00CE6D9D" w:rsidRPr="004E78F2" w:rsidRDefault="00CE6D9D" w:rsidP="00CE6D9D">
      <w:pPr>
        <w:spacing w:after="0"/>
        <w:jc w:val="center"/>
        <w:rPr>
          <w:rFonts w:ascii="Wingdings" w:hAnsi="Wingdings"/>
          <w:sz w:val="18"/>
        </w:rPr>
      </w:pPr>
      <w:r w:rsidRPr="004E78F2">
        <w:rPr>
          <w:rFonts w:ascii="Wingdings" w:hAnsi="Wingdings"/>
          <w:sz w:val="18"/>
        </w:rPr>
        <w:t></w:t>
      </w:r>
    </w:p>
    <w:p w14:paraId="7649E85C" w14:textId="77777777" w:rsidR="00CE6D9D" w:rsidRPr="004E78F2" w:rsidRDefault="00293465" w:rsidP="00CE6D9D">
      <w:pPr>
        <w:pBdr>
          <w:top w:val="single" w:sz="2" w:space="1" w:color="auto"/>
          <w:left w:val="single" w:sz="2" w:space="4" w:color="auto"/>
          <w:bottom w:val="single" w:sz="2" w:space="1" w:color="auto"/>
          <w:right w:val="single" w:sz="2" w:space="4" w:color="auto"/>
        </w:pBdr>
        <w:spacing w:after="0"/>
        <w:jc w:val="center"/>
        <w:rPr>
          <w:b/>
          <w:sz w:val="18"/>
        </w:rPr>
      </w:pPr>
      <w:r w:rsidRPr="004E78F2">
        <w:rPr>
          <w:b/>
          <w:sz w:val="18"/>
        </w:rPr>
        <w:t xml:space="preserve">We </w:t>
      </w:r>
      <w:r w:rsidR="00CE6D9D" w:rsidRPr="004E78F2">
        <w:rPr>
          <w:b/>
          <w:sz w:val="18"/>
        </w:rPr>
        <w:t>make grant recommendations</w:t>
      </w:r>
    </w:p>
    <w:p w14:paraId="0C641A05" w14:textId="77777777" w:rsidR="00CE6D9D" w:rsidRPr="004E78F2" w:rsidRDefault="00293465" w:rsidP="00CE6D9D">
      <w:pPr>
        <w:pBdr>
          <w:top w:val="single" w:sz="2" w:space="1" w:color="auto"/>
          <w:left w:val="single" w:sz="2" w:space="4" w:color="auto"/>
          <w:bottom w:val="single" w:sz="2" w:space="1" w:color="auto"/>
          <w:right w:val="single" w:sz="2" w:space="4" w:color="auto"/>
        </w:pBdr>
        <w:spacing w:after="0"/>
        <w:jc w:val="center"/>
        <w:rPr>
          <w:sz w:val="18"/>
        </w:rPr>
      </w:pPr>
      <w:r w:rsidRPr="004E78F2">
        <w:rPr>
          <w:sz w:val="18"/>
        </w:rPr>
        <w:t>We</w:t>
      </w:r>
      <w:r w:rsidR="00543A99" w:rsidRPr="004E78F2">
        <w:rPr>
          <w:sz w:val="18"/>
        </w:rPr>
        <w:t xml:space="preserve"> </w:t>
      </w:r>
      <w:r w:rsidR="00CE6D9D" w:rsidRPr="004E78F2">
        <w:rPr>
          <w:sz w:val="18"/>
        </w:rPr>
        <w:t>provide advice</w:t>
      </w:r>
      <w:r w:rsidR="00543A99" w:rsidRPr="004E78F2">
        <w:rPr>
          <w:sz w:val="18"/>
        </w:rPr>
        <w:t>, through the</w:t>
      </w:r>
      <w:r w:rsidR="0070001C" w:rsidRPr="004E78F2">
        <w:rPr>
          <w:sz w:val="18"/>
        </w:rPr>
        <w:t xml:space="preserve"> s</w:t>
      </w:r>
      <w:r w:rsidR="00543A99" w:rsidRPr="004E78F2">
        <w:rPr>
          <w:sz w:val="18"/>
        </w:rPr>
        <w:t xml:space="preserve">election </w:t>
      </w:r>
      <w:r w:rsidR="0070001C" w:rsidRPr="004E78F2">
        <w:rPr>
          <w:sz w:val="18"/>
        </w:rPr>
        <w:t>a</w:t>
      </w:r>
      <w:r w:rsidR="00543A99" w:rsidRPr="004E78F2">
        <w:rPr>
          <w:sz w:val="18"/>
        </w:rPr>
        <w:t xml:space="preserve">dvisory </w:t>
      </w:r>
      <w:r w:rsidR="0070001C" w:rsidRPr="004E78F2">
        <w:rPr>
          <w:sz w:val="18"/>
        </w:rPr>
        <w:t>p</w:t>
      </w:r>
      <w:r w:rsidR="00543A99" w:rsidRPr="004E78F2">
        <w:rPr>
          <w:sz w:val="18"/>
        </w:rPr>
        <w:t>anel</w:t>
      </w:r>
      <w:r w:rsidR="001020B0" w:rsidRPr="004E78F2">
        <w:rPr>
          <w:sz w:val="18"/>
        </w:rPr>
        <w:t>,</w:t>
      </w:r>
      <w:r w:rsidR="00CE6D9D" w:rsidRPr="004E78F2">
        <w:rPr>
          <w:sz w:val="18"/>
        </w:rPr>
        <w:t xml:space="preserve"> to the </w:t>
      </w:r>
      <w:r w:rsidR="004F0963" w:rsidRPr="004E78F2">
        <w:rPr>
          <w:sz w:val="18"/>
        </w:rPr>
        <w:t xml:space="preserve">Minister for the Department of the Environment and Energy (the </w:t>
      </w:r>
      <w:r w:rsidR="00CE6D9D" w:rsidRPr="004E78F2">
        <w:rPr>
          <w:sz w:val="18"/>
        </w:rPr>
        <w:t>decision maker</w:t>
      </w:r>
      <w:r w:rsidR="004F0963" w:rsidRPr="004E78F2">
        <w:rPr>
          <w:sz w:val="18"/>
        </w:rPr>
        <w:t>)</w:t>
      </w:r>
      <w:r w:rsidR="00CE6D9D" w:rsidRPr="004E78F2">
        <w:rPr>
          <w:sz w:val="18"/>
        </w:rPr>
        <w:t xml:space="preserve"> on the merits of each application.</w:t>
      </w:r>
    </w:p>
    <w:p w14:paraId="7746EA62" w14:textId="77777777" w:rsidR="00CE6D9D" w:rsidRPr="004E78F2" w:rsidRDefault="00CE6D9D" w:rsidP="00CE6D9D">
      <w:pPr>
        <w:spacing w:after="0"/>
        <w:jc w:val="center"/>
        <w:rPr>
          <w:rFonts w:ascii="Wingdings" w:hAnsi="Wingdings"/>
          <w:sz w:val="18"/>
        </w:rPr>
      </w:pPr>
      <w:r w:rsidRPr="004E78F2">
        <w:rPr>
          <w:rFonts w:ascii="Wingdings" w:hAnsi="Wingdings"/>
          <w:sz w:val="18"/>
        </w:rPr>
        <w:t></w:t>
      </w:r>
    </w:p>
    <w:p w14:paraId="769AB71F" w14:textId="77777777" w:rsidR="00CE6D9D" w:rsidRPr="004E78F2" w:rsidRDefault="00CE6D9D" w:rsidP="00CE6D9D">
      <w:pPr>
        <w:pBdr>
          <w:top w:val="single" w:sz="2" w:space="1" w:color="auto"/>
          <w:left w:val="single" w:sz="2" w:space="4" w:color="auto"/>
          <w:bottom w:val="single" w:sz="2" w:space="1" w:color="auto"/>
          <w:right w:val="single" w:sz="2" w:space="4" w:color="auto"/>
        </w:pBdr>
        <w:spacing w:after="0"/>
        <w:jc w:val="center"/>
        <w:rPr>
          <w:b/>
          <w:sz w:val="18"/>
        </w:rPr>
      </w:pPr>
      <w:r w:rsidRPr="004E78F2">
        <w:rPr>
          <w:b/>
          <w:sz w:val="18"/>
        </w:rPr>
        <w:t xml:space="preserve">Grant </w:t>
      </w:r>
      <w:r w:rsidR="007B4CC0" w:rsidRPr="004E78F2">
        <w:rPr>
          <w:b/>
          <w:sz w:val="18"/>
        </w:rPr>
        <w:t>d</w:t>
      </w:r>
      <w:r w:rsidRPr="004E78F2">
        <w:rPr>
          <w:b/>
          <w:sz w:val="18"/>
        </w:rPr>
        <w:t>ecisions are made</w:t>
      </w:r>
    </w:p>
    <w:p w14:paraId="2870147A" w14:textId="77777777" w:rsidR="00CE6D9D" w:rsidRPr="004E78F2" w:rsidRDefault="00CE6D9D" w:rsidP="00CE6D9D">
      <w:pPr>
        <w:pBdr>
          <w:top w:val="single" w:sz="2" w:space="1" w:color="auto"/>
          <w:left w:val="single" w:sz="2" w:space="4" w:color="auto"/>
          <w:bottom w:val="single" w:sz="2" w:space="1" w:color="auto"/>
          <w:right w:val="single" w:sz="2" w:space="4" w:color="auto"/>
        </w:pBdr>
        <w:spacing w:after="0"/>
        <w:jc w:val="center"/>
        <w:rPr>
          <w:sz w:val="18"/>
        </w:rPr>
      </w:pPr>
      <w:r w:rsidRPr="004E78F2">
        <w:rPr>
          <w:sz w:val="18"/>
        </w:rPr>
        <w:t xml:space="preserve">The </w:t>
      </w:r>
      <w:r w:rsidR="00BD469A" w:rsidRPr="004E78F2">
        <w:rPr>
          <w:sz w:val="18"/>
        </w:rPr>
        <w:t>Minister</w:t>
      </w:r>
      <w:r w:rsidR="00DA43F0" w:rsidRPr="004E78F2">
        <w:rPr>
          <w:sz w:val="18"/>
        </w:rPr>
        <w:t xml:space="preserve"> </w:t>
      </w:r>
      <w:r w:rsidRPr="004E78F2">
        <w:rPr>
          <w:sz w:val="18"/>
        </w:rPr>
        <w:t>decides which applications are successful.</w:t>
      </w:r>
    </w:p>
    <w:p w14:paraId="6ECE5BAB" w14:textId="77777777" w:rsidR="00CE6D9D" w:rsidRPr="004E78F2" w:rsidRDefault="00CE6D9D" w:rsidP="00CE6D9D">
      <w:pPr>
        <w:spacing w:after="0"/>
        <w:jc w:val="center"/>
        <w:rPr>
          <w:rFonts w:ascii="Wingdings" w:hAnsi="Wingdings"/>
          <w:sz w:val="18"/>
        </w:rPr>
      </w:pPr>
      <w:r w:rsidRPr="004E78F2">
        <w:rPr>
          <w:rFonts w:ascii="Wingdings" w:hAnsi="Wingdings"/>
          <w:sz w:val="18"/>
        </w:rPr>
        <w:t></w:t>
      </w:r>
    </w:p>
    <w:p w14:paraId="7D9F96AB" w14:textId="77777777" w:rsidR="00CE6D9D" w:rsidRPr="004E78F2" w:rsidRDefault="00293465" w:rsidP="00CE6D9D">
      <w:pPr>
        <w:pBdr>
          <w:top w:val="single" w:sz="2" w:space="1" w:color="auto"/>
          <w:left w:val="single" w:sz="2" w:space="4" w:color="auto"/>
          <w:bottom w:val="single" w:sz="2" w:space="1" w:color="auto"/>
          <w:right w:val="single" w:sz="2" w:space="4" w:color="auto"/>
        </w:pBdr>
        <w:spacing w:after="0"/>
        <w:jc w:val="center"/>
        <w:rPr>
          <w:b/>
          <w:sz w:val="18"/>
        </w:rPr>
      </w:pPr>
      <w:r w:rsidRPr="004E78F2">
        <w:rPr>
          <w:b/>
          <w:sz w:val="18"/>
        </w:rPr>
        <w:t>We</w:t>
      </w:r>
      <w:r w:rsidR="00C327FC" w:rsidRPr="004E78F2">
        <w:rPr>
          <w:b/>
          <w:sz w:val="18"/>
        </w:rPr>
        <w:t xml:space="preserve"> </w:t>
      </w:r>
      <w:r w:rsidR="00CE6D9D" w:rsidRPr="004E78F2">
        <w:rPr>
          <w:b/>
          <w:sz w:val="18"/>
        </w:rPr>
        <w:t>notify you of the outcome</w:t>
      </w:r>
    </w:p>
    <w:p w14:paraId="6E641F85" w14:textId="77777777" w:rsidR="00CE6D9D" w:rsidRPr="004E78F2" w:rsidRDefault="00293465" w:rsidP="00CE6D9D">
      <w:pPr>
        <w:pBdr>
          <w:top w:val="single" w:sz="2" w:space="1" w:color="auto"/>
          <w:left w:val="single" w:sz="2" w:space="4" w:color="auto"/>
          <w:bottom w:val="single" w:sz="2" w:space="1" w:color="auto"/>
          <w:right w:val="single" w:sz="2" w:space="4" w:color="auto"/>
        </w:pBdr>
        <w:spacing w:after="0"/>
        <w:jc w:val="center"/>
        <w:rPr>
          <w:sz w:val="18"/>
        </w:rPr>
      </w:pPr>
      <w:r w:rsidRPr="004E78F2">
        <w:rPr>
          <w:sz w:val="18"/>
        </w:rPr>
        <w:t>We</w:t>
      </w:r>
      <w:r w:rsidR="00105D44" w:rsidRPr="004E78F2">
        <w:rPr>
          <w:color w:val="0070C0"/>
          <w:sz w:val="18"/>
        </w:rPr>
        <w:t xml:space="preserve"> </w:t>
      </w:r>
      <w:r w:rsidR="00105D44" w:rsidRPr="004E78F2">
        <w:rPr>
          <w:sz w:val="18"/>
        </w:rPr>
        <w:t>will</w:t>
      </w:r>
      <w:r w:rsidR="00C327FC" w:rsidRPr="004E78F2">
        <w:rPr>
          <w:color w:val="0070C0"/>
          <w:sz w:val="18"/>
        </w:rPr>
        <w:t xml:space="preserve"> </w:t>
      </w:r>
      <w:r w:rsidR="00CE6D9D" w:rsidRPr="004E78F2">
        <w:rPr>
          <w:sz w:val="18"/>
        </w:rPr>
        <w:t>advise you of the outcome of your application. We may not notify unsuccessful applicants until grant agreements have been executed with successful applicants.</w:t>
      </w:r>
    </w:p>
    <w:p w14:paraId="121A25D5" w14:textId="77777777" w:rsidR="00CE6D9D" w:rsidRPr="004E78F2" w:rsidRDefault="00CE6D9D" w:rsidP="00CE6D9D">
      <w:pPr>
        <w:spacing w:after="0"/>
        <w:jc w:val="center"/>
        <w:rPr>
          <w:rFonts w:ascii="Wingdings" w:hAnsi="Wingdings"/>
          <w:sz w:val="18"/>
        </w:rPr>
      </w:pPr>
      <w:r w:rsidRPr="004E78F2">
        <w:rPr>
          <w:rFonts w:ascii="Wingdings" w:hAnsi="Wingdings"/>
          <w:sz w:val="18"/>
        </w:rPr>
        <w:t></w:t>
      </w:r>
    </w:p>
    <w:p w14:paraId="102A213E" w14:textId="77777777" w:rsidR="00CE6D9D" w:rsidRPr="004E78F2" w:rsidRDefault="00293465" w:rsidP="00CE6D9D">
      <w:pPr>
        <w:pBdr>
          <w:top w:val="single" w:sz="2" w:space="1" w:color="auto"/>
          <w:left w:val="single" w:sz="2" w:space="4" w:color="auto"/>
          <w:bottom w:val="single" w:sz="2" w:space="1" w:color="auto"/>
          <w:right w:val="single" w:sz="2" w:space="4" w:color="auto"/>
        </w:pBdr>
        <w:spacing w:after="0"/>
        <w:jc w:val="center"/>
        <w:rPr>
          <w:b/>
          <w:sz w:val="18"/>
        </w:rPr>
      </w:pPr>
      <w:r w:rsidRPr="004E78F2">
        <w:rPr>
          <w:b/>
          <w:sz w:val="18"/>
        </w:rPr>
        <w:t>We</w:t>
      </w:r>
      <w:r w:rsidR="00C327FC" w:rsidRPr="004E78F2">
        <w:rPr>
          <w:b/>
          <w:color w:val="0070C0"/>
          <w:sz w:val="18"/>
        </w:rPr>
        <w:t xml:space="preserve"> </w:t>
      </w:r>
      <w:r w:rsidR="00CE6D9D" w:rsidRPr="004E78F2">
        <w:rPr>
          <w:b/>
          <w:sz w:val="18"/>
        </w:rPr>
        <w:t>enter into a grant agreement</w:t>
      </w:r>
    </w:p>
    <w:p w14:paraId="3B49F83A" w14:textId="77777777" w:rsidR="00CE6D9D" w:rsidRPr="004E78F2" w:rsidRDefault="00293465" w:rsidP="00CE6D9D">
      <w:pPr>
        <w:pBdr>
          <w:top w:val="single" w:sz="2" w:space="1" w:color="auto"/>
          <w:left w:val="single" w:sz="2" w:space="4" w:color="auto"/>
          <w:bottom w:val="single" w:sz="2" w:space="1" w:color="auto"/>
          <w:right w:val="single" w:sz="2" w:space="4" w:color="auto"/>
        </w:pBdr>
        <w:spacing w:after="0"/>
        <w:jc w:val="center"/>
        <w:rPr>
          <w:b/>
          <w:bCs/>
          <w:sz w:val="18"/>
        </w:rPr>
      </w:pPr>
      <w:r w:rsidRPr="004E78F2">
        <w:rPr>
          <w:sz w:val="18"/>
        </w:rPr>
        <w:t>We</w:t>
      </w:r>
      <w:r w:rsidR="00C327FC" w:rsidRPr="004E78F2">
        <w:rPr>
          <w:color w:val="0070C0"/>
          <w:sz w:val="18"/>
        </w:rPr>
        <w:t xml:space="preserve"> </w:t>
      </w:r>
      <w:r w:rsidR="00CE6D9D" w:rsidRPr="004E78F2">
        <w:rPr>
          <w:sz w:val="18"/>
        </w:rPr>
        <w:t>will enter into a grant agreement with</w:t>
      </w:r>
      <w:r w:rsidR="00D676ED" w:rsidRPr="004E78F2">
        <w:rPr>
          <w:sz w:val="18"/>
        </w:rPr>
        <w:t xml:space="preserve"> you if successful.</w:t>
      </w:r>
      <w:r w:rsidR="00CE6D9D" w:rsidRPr="004E78F2">
        <w:rPr>
          <w:sz w:val="18"/>
        </w:rPr>
        <w:t xml:space="preserve"> The type of grant agreement is based on the nature</w:t>
      </w:r>
      <w:r w:rsidR="006F5892" w:rsidRPr="004E78F2">
        <w:rPr>
          <w:sz w:val="18"/>
        </w:rPr>
        <w:t xml:space="preserve"> or </w:t>
      </w:r>
      <w:r w:rsidR="00DB3B12" w:rsidRPr="004E78F2">
        <w:rPr>
          <w:sz w:val="18"/>
        </w:rPr>
        <w:t>complexity</w:t>
      </w:r>
      <w:r w:rsidR="00CE6D9D" w:rsidRPr="004E78F2">
        <w:rPr>
          <w:sz w:val="18"/>
        </w:rPr>
        <w:t xml:space="preserve"> of the grant and</w:t>
      </w:r>
      <w:r w:rsidR="001B4EAA" w:rsidRPr="004E78F2">
        <w:rPr>
          <w:sz w:val="18"/>
        </w:rPr>
        <w:t xml:space="preserve"> will be</w:t>
      </w:r>
      <w:r w:rsidR="00CE6D9D" w:rsidRPr="004E78F2">
        <w:rPr>
          <w:sz w:val="18"/>
        </w:rPr>
        <w:t xml:space="preserve"> proportional to the risks involved.</w:t>
      </w:r>
    </w:p>
    <w:p w14:paraId="1FC4A576" w14:textId="77777777" w:rsidR="00CE6D9D" w:rsidRPr="004E78F2" w:rsidRDefault="00CE6D9D" w:rsidP="00CE6D9D">
      <w:pPr>
        <w:spacing w:after="0"/>
        <w:jc w:val="center"/>
        <w:rPr>
          <w:rFonts w:ascii="Wingdings" w:hAnsi="Wingdings"/>
          <w:sz w:val="18"/>
        </w:rPr>
      </w:pPr>
      <w:r w:rsidRPr="004E78F2">
        <w:rPr>
          <w:rFonts w:ascii="Wingdings" w:hAnsi="Wingdings"/>
          <w:sz w:val="18"/>
        </w:rPr>
        <w:t></w:t>
      </w:r>
    </w:p>
    <w:p w14:paraId="560C51EB" w14:textId="77777777" w:rsidR="00CE6D9D" w:rsidRPr="004E78F2" w:rsidRDefault="00CE6D9D" w:rsidP="00CE6D9D">
      <w:pPr>
        <w:pBdr>
          <w:top w:val="single" w:sz="2" w:space="1" w:color="auto"/>
          <w:left w:val="single" w:sz="2" w:space="4" w:color="auto"/>
          <w:bottom w:val="single" w:sz="2" w:space="1" w:color="auto"/>
          <w:right w:val="single" w:sz="2" w:space="4" w:color="auto"/>
        </w:pBdr>
        <w:spacing w:after="0"/>
        <w:jc w:val="center"/>
        <w:rPr>
          <w:b/>
          <w:bCs/>
          <w:sz w:val="18"/>
        </w:rPr>
      </w:pPr>
      <w:r w:rsidRPr="004E78F2">
        <w:rPr>
          <w:b/>
          <w:sz w:val="18"/>
        </w:rPr>
        <w:t>Delivery of grant</w:t>
      </w:r>
    </w:p>
    <w:p w14:paraId="31AF8B19" w14:textId="77777777" w:rsidR="00CE6D9D" w:rsidRPr="004E78F2" w:rsidRDefault="00CE6D9D" w:rsidP="00CE6D9D">
      <w:pPr>
        <w:pBdr>
          <w:top w:val="single" w:sz="2" w:space="1" w:color="auto"/>
          <w:left w:val="single" w:sz="2" w:space="4" w:color="auto"/>
          <w:bottom w:val="single" w:sz="2" w:space="1" w:color="auto"/>
          <w:right w:val="single" w:sz="2" w:space="4" w:color="auto"/>
        </w:pBdr>
        <w:spacing w:after="0"/>
        <w:jc w:val="center"/>
        <w:rPr>
          <w:bCs/>
          <w:sz w:val="18"/>
        </w:rPr>
      </w:pPr>
      <w:r w:rsidRPr="004E78F2">
        <w:rPr>
          <w:bCs/>
          <w:sz w:val="18"/>
        </w:rPr>
        <w:t xml:space="preserve">You undertake the grant activity as set out in your grant agreement. </w:t>
      </w:r>
      <w:r w:rsidR="00827752" w:rsidRPr="004E78F2">
        <w:rPr>
          <w:bCs/>
          <w:sz w:val="18"/>
        </w:rPr>
        <w:t xml:space="preserve">We </w:t>
      </w:r>
      <w:r w:rsidRPr="004E78F2">
        <w:rPr>
          <w:bCs/>
          <w:sz w:val="18"/>
        </w:rPr>
        <w:t>manage the grant by working with you, monitoring your progress and making payments.</w:t>
      </w:r>
    </w:p>
    <w:p w14:paraId="3678190C" w14:textId="77777777" w:rsidR="00CE6D9D" w:rsidRPr="004E78F2" w:rsidRDefault="00CE6D9D" w:rsidP="00CE6D9D">
      <w:pPr>
        <w:spacing w:after="0"/>
        <w:jc w:val="center"/>
        <w:rPr>
          <w:rFonts w:ascii="Wingdings" w:hAnsi="Wingdings"/>
          <w:sz w:val="18"/>
        </w:rPr>
      </w:pPr>
      <w:r w:rsidRPr="004E78F2">
        <w:rPr>
          <w:rFonts w:ascii="Wingdings" w:hAnsi="Wingdings"/>
          <w:sz w:val="18"/>
        </w:rPr>
        <w:t></w:t>
      </w:r>
    </w:p>
    <w:p w14:paraId="3865A878" w14:textId="77777777" w:rsidR="00CE6D9D" w:rsidRPr="004E78F2" w:rsidRDefault="00CE6D9D" w:rsidP="00CE6D9D">
      <w:pPr>
        <w:pBdr>
          <w:top w:val="single" w:sz="2" w:space="1" w:color="auto"/>
          <w:left w:val="single" w:sz="2" w:space="4" w:color="auto"/>
          <w:bottom w:val="single" w:sz="2" w:space="1" w:color="auto"/>
          <w:right w:val="single" w:sz="2" w:space="4" w:color="auto"/>
        </w:pBdr>
        <w:spacing w:after="0"/>
        <w:jc w:val="center"/>
        <w:rPr>
          <w:b/>
          <w:sz w:val="18"/>
        </w:rPr>
      </w:pPr>
      <w:r w:rsidRPr="004E78F2">
        <w:rPr>
          <w:b/>
          <w:sz w:val="18"/>
        </w:rPr>
        <w:t xml:space="preserve">Evaluation of the </w:t>
      </w:r>
      <w:r w:rsidR="004169F6" w:rsidRPr="004E78F2">
        <w:rPr>
          <w:b/>
          <w:sz w:val="18"/>
        </w:rPr>
        <w:t xml:space="preserve">Our Marine Parks Round One Grant </w:t>
      </w:r>
      <w:r w:rsidR="00796CD9" w:rsidRPr="004E78F2">
        <w:rPr>
          <w:b/>
          <w:sz w:val="18"/>
        </w:rPr>
        <w:t>Opportunity</w:t>
      </w:r>
    </w:p>
    <w:p w14:paraId="2EFCC588" w14:textId="77777777" w:rsidR="00843AFD" w:rsidRPr="004E78F2" w:rsidRDefault="00293465" w:rsidP="00EE0C10">
      <w:pPr>
        <w:pBdr>
          <w:top w:val="single" w:sz="2" w:space="1" w:color="auto"/>
          <w:left w:val="single" w:sz="2" w:space="4" w:color="auto"/>
          <w:bottom w:val="single" w:sz="2" w:space="1" w:color="auto"/>
          <w:right w:val="single" w:sz="2" w:space="4" w:color="auto"/>
        </w:pBdr>
        <w:spacing w:after="0"/>
        <w:rPr>
          <w:sz w:val="18"/>
        </w:rPr>
      </w:pPr>
      <w:r w:rsidRPr="004E78F2">
        <w:rPr>
          <w:sz w:val="18"/>
        </w:rPr>
        <w:t>We</w:t>
      </w:r>
      <w:r w:rsidR="00105D44" w:rsidRPr="004E78F2">
        <w:rPr>
          <w:sz w:val="18"/>
        </w:rPr>
        <w:t xml:space="preserve"> </w:t>
      </w:r>
      <w:r w:rsidR="00CE6D9D" w:rsidRPr="004E78F2">
        <w:rPr>
          <w:sz w:val="18"/>
        </w:rPr>
        <w:t xml:space="preserve">evaluate </w:t>
      </w:r>
      <w:r w:rsidR="001B4EAA" w:rsidRPr="004E78F2">
        <w:rPr>
          <w:sz w:val="18"/>
        </w:rPr>
        <w:t xml:space="preserve">your </w:t>
      </w:r>
      <w:r w:rsidR="00CE6D9D" w:rsidRPr="004E78F2">
        <w:rPr>
          <w:sz w:val="18"/>
        </w:rPr>
        <w:t xml:space="preserve">specific grant activity and </w:t>
      </w:r>
      <w:r w:rsidR="001B4EAA" w:rsidRPr="004E78F2">
        <w:rPr>
          <w:sz w:val="18"/>
        </w:rPr>
        <w:t xml:space="preserve">the </w:t>
      </w:r>
      <w:r w:rsidR="004169F6" w:rsidRPr="004E78F2">
        <w:rPr>
          <w:sz w:val="18"/>
        </w:rPr>
        <w:t xml:space="preserve">Our Marine Parks Grant Round One </w:t>
      </w:r>
      <w:r w:rsidR="00CE6D9D" w:rsidRPr="004E78F2">
        <w:rPr>
          <w:sz w:val="18"/>
        </w:rPr>
        <w:t>as a whole. We base this on information you provide to us and that we collect from various sources.</w:t>
      </w:r>
    </w:p>
    <w:p w14:paraId="3232C641" w14:textId="77777777" w:rsidR="00827752" w:rsidRDefault="00827752" w:rsidP="00B368D9">
      <w:pPr>
        <w:suppressAutoHyphens/>
        <w:spacing w:before="180" w:after="60"/>
        <w:ind w:firstLine="720"/>
        <w:rPr>
          <w:rFonts w:cs="Arial"/>
          <w:bCs/>
          <w:iCs/>
          <w:color w:val="264F90"/>
          <w:sz w:val="24"/>
          <w:szCs w:val="32"/>
        </w:rPr>
      </w:pPr>
    </w:p>
    <w:p w14:paraId="60EC68E7" w14:textId="77777777" w:rsidR="00E00BAF" w:rsidRPr="00181A24" w:rsidRDefault="00E00BAF" w:rsidP="00827752">
      <w:pPr>
        <w:pStyle w:val="Heading3"/>
      </w:pPr>
      <w:bookmarkStart w:id="5" w:name="_Toc261591"/>
      <w:r w:rsidRPr="00181A24">
        <w:t>Introduction</w:t>
      </w:r>
      <w:bookmarkEnd w:id="5"/>
    </w:p>
    <w:p w14:paraId="68815615" w14:textId="77777777" w:rsidR="00D3694B" w:rsidRDefault="00D3694B" w:rsidP="00D3694B">
      <w:r>
        <w:t xml:space="preserve">These guidelines contain information for the </w:t>
      </w:r>
      <w:r w:rsidR="0020270C" w:rsidRPr="005E1658">
        <w:t>Our Marine Parks</w:t>
      </w:r>
      <w:r w:rsidR="004169F6">
        <w:t xml:space="preserve"> Round One</w:t>
      </w:r>
      <w:r w:rsidR="0020270C" w:rsidRPr="005E1658">
        <w:t xml:space="preserve"> </w:t>
      </w:r>
      <w:r>
        <w:t xml:space="preserve">grants. </w:t>
      </w:r>
    </w:p>
    <w:p w14:paraId="44D0609C" w14:textId="77777777" w:rsidR="00D3694B" w:rsidRDefault="00D3694B" w:rsidP="00D3694B">
      <w:r>
        <w:t xml:space="preserve">You must read these guidelines before filling out an application. </w:t>
      </w:r>
    </w:p>
    <w:p w14:paraId="0917199E" w14:textId="77777777" w:rsidR="00E00BAF" w:rsidRPr="00E00BAF" w:rsidRDefault="00E00BAF" w:rsidP="00D3694B">
      <w:r w:rsidRPr="00E00BAF">
        <w:t>This document sets out:</w:t>
      </w:r>
    </w:p>
    <w:p w14:paraId="563E66D0" w14:textId="77777777" w:rsidR="00E00BAF" w:rsidRPr="009E283B" w:rsidRDefault="00E00BAF" w:rsidP="00436D29">
      <w:pPr>
        <w:pStyle w:val="ListBullet"/>
        <w:numPr>
          <w:ilvl w:val="0"/>
          <w:numId w:val="65"/>
        </w:numPr>
        <w:rPr>
          <w:rStyle w:val="highlightedtextChar"/>
          <w:rFonts w:ascii="Arial" w:hAnsi="Arial" w:cs="Arial"/>
          <w:b w:val="0"/>
          <w:iCs w:val="0"/>
          <w:color w:val="auto"/>
          <w:sz w:val="20"/>
          <w:szCs w:val="20"/>
        </w:rPr>
      </w:pPr>
      <w:r w:rsidRPr="009E283B">
        <w:rPr>
          <w:rStyle w:val="highlightedtextChar"/>
          <w:rFonts w:ascii="Arial" w:hAnsi="Arial" w:cs="Arial"/>
          <w:b w:val="0"/>
          <w:color w:val="auto"/>
          <w:sz w:val="20"/>
          <w:szCs w:val="20"/>
        </w:rPr>
        <w:t>the purpose of the grant opportunity</w:t>
      </w:r>
    </w:p>
    <w:p w14:paraId="32FB1E0B" w14:textId="77777777" w:rsidR="00E00BAF" w:rsidRPr="009E283B" w:rsidRDefault="00E00BAF" w:rsidP="00436D29">
      <w:pPr>
        <w:pStyle w:val="ListBullet"/>
        <w:numPr>
          <w:ilvl w:val="0"/>
          <w:numId w:val="65"/>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66BC55B9" w14:textId="77777777" w:rsidR="00E00BAF" w:rsidRPr="009E283B" w:rsidRDefault="00E00BAF" w:rsidP="00436D29">
      <w:pPr>
        <w:pStyle w:val="ListBullet"/>
        <w:numPr>
          <w:ilvl w:val="0"/>
          <w:numId w:val="65"/>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62319038" w14:textId="77777777" w:rsidR="00E00BAF" w:rsidRPr="009E283B" w:rsidRDefault="00E00BAF" w:rsidP="00436D29">
      <w:pPr>
        <w:pStyle w:val="ListBullet"/>
        <w:numPr>
          <w:ilvl w:val="0"/>
          <w:numId w:val="65"/>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22769168" w14:textId="77777777" w:rsidR="00E00BAF" w:rsidRPr="009E283B" w:rsidRDefault="00E00BAF" w:rsidP="00436D29">
      <w:pPr>
        <w:pStyle w:val="ListBullet"/>
        <w:numPr>
          <w:ilvl w:val="0"/>
          <w:numId w:val="65"/>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39B50D30" w14:textId="77777777" w:rsidR="00E00BAF" w:rsidRPr="009E283B" w:rsidRDefault="00E00BAF" w:rsidP="00436D29">
      <w:pPr>
        <w:pStyle w:val="ListBullet"/>
        <w:numPr>
          <w:ilvl w:val="0"/>
          <w:numId w:val="65"/>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71C7AC12" w14:textId="77777777" w:rsidR="00D3694B" w:rsidRDefault="00D3694B">
      <w:pPr>
        <w:pStyle w:val="ListBullet"/>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Grants Hub on behalf of the </w:t>
      </w:r>
      <w:r w:rsidR="0020270C" w:rsidRPr="005E1658">
        <w:rPr>
          <w:rStyle w:val="highlightedtextChar"/>
          <w:rFonts w:ascii="Arial" w:hAnsi="Arial" w:cs="Arial"/>
          <w:b w:val="0"/>
          <w:color w:val="auto"/>
          <w:sz w:val="20"/>
          <w:szCs w:val="20"/>
        </w:rPr>
        <w:t>Department of the Environment and Energy</w:t>
      </w:r>
      <w:r w:rsidR="00C33105">
        <w:rPr>
          <w:rStyle w:val="highlightedtextChar"/>
          <w:rFonts w:ascii="Arial" w:hAnsi="Arial" w:cs="Arial"/>
          <w:b w:val="0"/>
          <w:color w:val="auto"/>
          <w:sz w:val="20"/>
          <w:szCs w:val="20"/>
        </w:rPr>
        <w:t xml:space="preserve"> and the Director of National Parks</w:t>
      </w:r>
      <w:r w:rsidR="0020270C" w:rsidRPr="005E1658">
        <w:rPr>
          <w:rStyle w:val="highlightedtextChar"/>
          <w:rFonts w:ascii="Arial" w:hAnsi="Arial" w:cs="Arial"/>
          <w:b w:val="0"/>
          <w:color w:val="auto"/>
          <w:sz w:val="20"/>
          <w:szCs w:val="20"/>
        </w:rPr>
        <w:t>.</w:t>
      </w:r>
    </w:p>
    <w:p w14:paraId="1421333D" w14:textId="77777777" w:rsidR="00907078" w:rsidRDefault="005C7B4A" w:rsidP="009668F6">
      <w:pPr>
        <w:pStyle w:val="Heading2"/>
      </w:pPr>
      <w:bookmarkStart w:id="6" w:name="_Toc261592"/>
      <w:r>
        <w:t xml:space="preserve">About the </w:t>
      </w:r>
      <w:r w:rsidR="00D15A59">
        <w:t>Fisheries Assistance and User Engagement Package</w:t>
      </w:r>
      <w:bookmarkEnd w:id="6"/>
    </w:p>
    <w:p w14:paraId="65C132ED" w14:textId="13DA0FC6" w:rsidR="004E78F2" w:rsidRDefault="006154F2" w:rsidP="009F559D">
      <w:pPr>
        <w:rPr>
          <w:rFonts w:cs="Arial"/>
        </w:rPr>
      </w:pPr>
      <w:r>
        <w:rPr>
          <w:rFonts w:cs="Arial"/>
        </w:rPr>
        <w:t xml:space="preserve">The Fisheries Assistance and User Engagement Package (the </w:t>
      </w:r>
      <w:r w:rsidRPr="004E78F2">
        <w:rPr>
          <w:rFonts w:cs="Arial"/>
          <w:b/>
        </w:rPr>
        <w:t>Package</w:t>
      </w:r>
      <w:r>
        <w:rPr>
          <w:rFonts w:cs="Arial"/>
        </w:rPr>
        <w:t xml:space="preserve">), funded through the Department of the Environment and Energy contributes to </w:t>
      </w:r>
      <w:r w:rsidR="00887945">
        <w:rPr>
          <w:rFonts w:cs="Arial"/>
        </w:rPr>
        <w:t xml:space="preserve">the </w:t>
      </w:r>
      <w:r>
        <w:rPr>
          <w:rFonts w:cs="Arial"/>
        </w:rPr>
        <w:t xml:space="preserve">Portfolio Budget Statement: </w:t>
      </w:r>
    </w:p>
    <w:p w14:paraId="58B77902" w14:textId="1A951E89" w:rsidR="006154F2" w:rsidRPr="0039188F" w:rsidRDefault="006154F2" w:rsidP="009F559D">
      <w:pPr>
        <w:rPr>
          <w:rFonts w:cs="Arial"/>
        </w:rPr>
      </w:pPr>
      <w:r w:rsidRPr="001F7709">
        <w:rPr>
          <w:rFonts w:cs="Arial"/>
        </w:rPr>
        <w:t xml:space="preserve">Outcome 1: </w:t>
      </w:r>
      <w:r w:rsidRPr="001F7709">
        <w:rPr>
          <w:rFonts w:cs="Arial"/>
          <w:i/>
          <w:color w:val="000000"/>
        </w:rPr>
        <w:t>Conserve</w:t>
      </w:r>
      <w:r w:rsidRPr="00992D91">
        <w:rPr>
          <w:rFonts w:cs="Arial"/>
          <w:i/>
          <w:color w:val="000000"/>
        </w:rPr>
        <w:t>, protect and sustainably manage Australia’s biodiversity, ecosystems, environment and heritage through research, information management, supporting natural resource management, establishing and managing Commonwealth protected areas, and reducing and regulating the use of poll</w:t>
      </w:r>
      <w:r w:rsidR="0039188F">
        <w:rPr>
          <w:rFonts w:cs="Arial"/>
          <w:i/>
          <w:color w:val="000000"/>
        </w:rPr>
        <w:t>utants and hazardous substances.</w:t>
      </w:r>
    </w:p>
    <w:p w14:paraId="11AA375E" w14:textId="77777777" w:rsidR="009F559D" w:rsidRPr="00992D91" w:rsidRDefault="009F559D" w:rsidP="009F559D">
      <w:pPr>
        <w:rPr>
          <w:rFonts w:cs="Arial"/>
        </w:rPr>
      </w:pPr>
      <w:r w:rsidRPr="00992D91">
        <w:rPr>
          <w:rFonts w:cs="Arial"/>
        </w:rPr>
        <w:t>Five new Australian Marine Park management plans covering 44 Australian Marine Parks came into effect on 1 July 2018. These m</w:t>
      </w:r>
      <w:r w:rsidRPr="00992D91">
        <w:rPr>
          <w:color w:val="000000"/>
          <w:lang w:eastAsia="en-AU"/>
        </w:rPr>
        <w:t xml:space="preserve">anagement plans set out how the Director of National Parks will manage the marine parks over the next 10 years including through zoning arrangements that both protect Australia’s marine environment and support Australia’s world-class sustainable commercial fishing sector. </w:t>
      </w:r>
    </w:p>
    <w:p w14:paraId="4A1ACB5E" w14:textId="029B9643" w:rsidR="005245A4" w:rsidRDefault="00231162" w:rsidP="009F559D">
      <w:pPr>
        <w:rPr>
          <w:rFonts w:cs="Arial"/>
        </w:rPr>
      </w:pPr>
      <w:r>
        <w:rPr>
          <w:rFonts w:cs="Arial"/>
        </w:rPr>
        <w:t xml:space="preserve">To assist industries and communities transition to the new management arrangements, </w:t>
      </w:r>
      <w:r w:rsidR="009F559D" w:rsidRPr="00992D91">
        <w:rPr>
          <w:rFonts w:cs="Arial"/>
        </w:rPr>
        <w:t xml:space="preserve">the Australian Government has committed $35 million to a </w:t>
      </w:r>
      <w:r w:rsidR="009F559D" w:rsidRPr="00992D91">
        <w:rPr>
          <w:i/>
        </w:rPr>
        <w:t xml:space="preserve">Fisheries Assistance and User Engagement Package </w:t>
      </w:r>
      <w:r w:rsidR="00901395">
        <w:rPr>
          <w:rFonts w:cs="Arial"/>
        </w:rPr>
        <w:t>to provide:</w:t>
      </w:r>
    </w:p>
    <w:p w14:paraId="00F8B429" w14:textId="1FEAA379" w:rsidR="005245A4" w:rsidRPr="00992D91" w:rsidRDefault="005245A4" w:rsidP="005245A4">
      <w:pPr>
        <w:pStyle w:val="ListParagraph"/>
        <w:numPr>
          <w:ilvl w:val="0"/>
          <w:numId w:val="37"/>
        </w:numPr>
        <w:autoSpaceDE w:val="0"/>
        <w:autoSpaceDN w:val="0"/>
        <w:adjustRightInd w:val="0"/>
        <w:spacing w:before="120" w:line="276" w:lineRule="auto"/>
        <w:contextualSpacing w:val="0"/>
        <w:rPr>
          <w:rFonts w:eastAsiaTheme="minorHAnsi" w:cs="Arial"/>
        </w:rPr>
      </w:pPr>
      <w:r>
        <w:rPr>
          <w:rFonts w:eastAsiaTheme="minorHAnsi" w:cs="Arial"/>
        </w:rPr>
        <w:t xml:space="preserve">Fishing Business Assistance grants — </w:t>
      </w:r>
      <w:r w:rsidRPr="00992D91">
        <w:rPr>
          <w:rFonts w:eastAsiaTheme="minorHAnsi" w:cs="Arial"/>
        </w:rPr>
        <w:t xml:space="preserve">assistance to affected commercial fishers with a recent history of fishing in Australian Marine Parks as they adjust their business to the new operating </w:t>
      </w:r>
      <w:r w:rsidR="00D764B8">
        <w:rPr>
          <w:rFonts w:eastAsiaTheme="minorHAnsi" w:cs="Arial"/>
        </w:rPr>
        <w:t>environment</w:t>
      </w:r>
    </w:p>
    <w:p w14:paraId="602448A8" w14:textId="6149201C" w:rsidR="005245A4" w:rsidRPr="00992D91" w:rsidRDefault="005245A4" w:rsidP="005245A4">
      <w:pPr>
        <w:pStyle w:val="ListParagraph"/>
        <w:numPr>
          <w:ilvl w:val="0"/>
          <w:numId w:val="37"/>
        </w:numPr>
        <w:autoSpaceDE w:val="0"/>
        <w:autoSpaceDN w:val="0"/>
        <w:adjustRightInd w:val="0"/>
        <w:spacing w:before="120" w:line="276" w:lineRule="auto"/>
        <w:contextualSpacing w:val="0"/>
        <w:rPr>
          <w:rFonts w:eastAsiaTheme="minorHAnsi" w:cs="Arial"/>
        </w:rPr>
      </w:pPr>
      <w:r>
        <w:rPr>
          <w:rFonts w:eastAsiaTheme="minorHAnsi" w:cs="Arial"/>
        </w:rPr>
        <w:t xml:space="preserve">Our Marine Park grants — </w:t>
      </w:r>
      <w:r w:rsidRPr="00992D91">
        <w:rPr>
          <w:rFonts w:eastAsiaTheme="minorHAnsi" w:cs="Arial"/>
        </w:rPr>
        <w:t xml:space="preserve">to help marine users and industries </w:t>
      </w:r>
      <w:r w:rsidR="00D764B8">
        <w:rPr>
          <w:rFonts w:eastAsiaTheme="minorHAnsi" w:cs="Arial"/>
        </w:rPr>
        <w:t>engage in marine park management</w:t>
      </w:r>
    </w:p>
    <w:p w14:paraId="6B0444F9" w14:textId="3007637A" w:rsidR="005245A4" w:rsidRDefault="005245A4" w:rsidP="004E78F2">
      <w:pPr>
        <w:pStyle w:val="ListParagraph"/>
        <w:numPr>
          <w:ilvl w:val="0"/>
          <w:numId w:val="37"/>
        </w:numPr>
        <w:autoSpaceDE w:val="0"/>
        <w:autoSpaceDN w:val="0"/>
        <w:adjustRightInd w:val="0"/>
        <w:spacing w:before="120" w:line="276" w:lineRule="auto"/>
        <w:contextualSpacing w:val="0"/>
        <w:rPr>
          <w:rFonts w:eastAsiaTheme="minorHAnsi" w:cs="Arial"/>
        </w:rPr>
      </w:pPr>
      <w:r>
        <w:rPr>
          <w:rFonts w:eastAsiaTheme="minorHAnsi" w:cs="Arial"/>
        </w:rPr>
        <w:t xml:space="preserve">Vessel Monitoring System Assistance — </w:t>
      </w:r>
      <w:r w:rsidRPr="00992D91">
        <w:rPr>
          <w:rFonts w:eastAsiaTheme="minorHAnsi" w:cs="Arial"/>
        </w:rPr>
        <w:t xml:space="preserve">support to encourage uptake of vessel monitoring systems. This element will be </w:t>
      </w:r>
      <w:r>
        <w:rPr>
          <w:rFonts w:eastAsiaTheme="minorHAnsi" w:cs="Arial"/>
        </w:rPr>
        <w:t xml:space="preserve">progressed </w:t>
      </w:r>
      <w:r w:rsidRPr="00992D91">
        <w:rPr>
          <w:rFonts w:eastAsiaTheme="minorHAnsi" w:cs="Arial"/>
        </w:rPr>
        <w:t>through direct discussion between Park</w:t>
      </w:r>
      <w:r>
        <w:rPr>
          <w:rFonts w:eastAsiaTheme="minorHAnsi" w:cs="Arial"/>
        </w:rPr>
        <w:t>s</w:t>
      </w:r>
      <w:r w:rsidRPr="00992D91">
        <w:rPr>
          <w:rFonts w:eastAsiaTheme="minorHAnsi" w:cs="Arial"/>
        </w:rPr>
        <w:t xml:space="preserve"> Australia and fisheries management agencies</w:t>
      </w:r>
    </w:p>
    <w:p w14:paraId="1DD6F800" w14:textId="573D3581" w:rsidR="006C3F05" w:rsidRDefault="005245A4" w:rsidP="004E78F2">
      <w:pPr>
        <w:pStyle w:val="ListParagraph"/>
        <w:numPr>
          <w:ilvl w:val="0"/>
          <w:numId w:val="37"/>
        </w:numPr>
        <w:autoSpaceDE w:val="0"/>
        <w:autoSpaceDN w:val="0"/>
        <w:adjustRightInd w:val="0"/>
        <w:spacing w:before="120" w:line="276" w:lineRule="auto"/>
        <w:contextualSpacing w:val="0"/>
        <w:rPr>
          <w:rFonts w:eastAsiaTheme="minorHAnsi" w:cs="Arial"/>
        </w:rPr>
      </w:pPr>
      <w:r w:rsidRPr="000A4F1C">
        <w:rPr>
          <w:rFonts w:eastAsiaTheme="minorHAnsi" w:cs="Arial"/>
        </w:rPr>
        <w:t>Coral Sea Fishery Licence Buy-out — direct assistance to commercial fishers holding either trawl or trap endorsements in the Commonwealth managed Coral Sea Fishery through a voluntary licence buy-back based on the closure of 99.8 per cent of the fishery to these methods.</w:t>
      </w:r>
    </w:p>
    <w:p w14:paraId="5AF4CF12" w14:textId="77777777" w:rsidR="006C3F05" w:rsidRDefault="00957BAA" w:rsidP="004E78F2">
      <w:pPr>
        <w:autoSpaceDE w:val="0"/>
        <w:autoSpaceDN w:val="0"/>
        <w:adjustRightInd w:val="0"/>
        <w:spacing w:before="120" w:line="276" w:lineRule="auto"/>
        <w:rPr>
          <w:rFonts w:cs="Arial"/>
        </w:rPr>
      </w:pPr>
      <w:r>
        <w:rPr>
          <w:iCs/>
        </w:rPr>
        <w:lastRenderedPageBreak/>
        <w:t>The Our Marine Parks Grants will consist of two competitive granting opportunities:</w:t>
      </w:r>
      <w:r>
        <w:rPr>
          <w:rFonts w:cs="Arial"/>
        </w:rPr>
        <w:t xml:space="preserve"> </w:t>
      </w:r>
    </w:p>
    <w:p w14:paraId="7CB8D2C8" w14:textId="141A8B1F" w:rsidR="006C3F05" w:rsidRDefault="00D764B8" w:rsidP="00D764B8">
      <w:pPr>
        <w:pStyle w:val="ListParagraph"/>
        <w:numPr>
          <w:ilvl w:val="0"/>
          <w:numId w:val="37"/>
        </w:numPr>
        <w:autoSpaceDE w:val="0"/>
        <w:autoSpaceDN w:val="0"/>
        <w:adjustRightInd w:val="0"/>
        <w:spacing w:before="120" w:line="276" w:lineRule="auto"/>
        <w:contextualSpacing w:val="0"/>
        <w:rPr>
          <w:rFonts w:eastAsiaTheme="minorHAnsi" w:cs="Arial"/>
        </w:rPr>
      </w:pPr>
      <w:r>
        <w:rPr>
          <w:rFonts w:eastAsiaTheme="minorHAnsi" w:cs="Arial"/>
        </w:rPr>
        <w:t>T</w:t>
      </w:r>
      <w:r w:rsidR="006C3F05">
        <w:rPr>
          <w:rFonts w:eastAsiaTheme="minorHAnsi" w:cs="Arial"/>
        </w:rPr>
        <w:t xml:space="preserve">he first </w:t>
      </w:r>
      <w:r w:rsidR="00957BAA">
        <w:rPr>
          <w:rFonts w:eastAsiaTheme="minorHAnsi" w:cs="Arial"/>
        </w:rPr>
        <w:t xml:space="preserve">granting opportunity is </w:t>
      </w:r>
      <w:r w:rsidR="00F348DE">
        <w:rPr>
          <w:rFonts w:eastAsiaTheme="minorHAnsi" w:cs="Arial"/>
        </w:rPr>
        <w:t>available to industry level fishing organisations</w:t>
      </w:r>
      <w:r w:rsidR="006C3F05">
        <w:rPr>
          <w:rFonts w:eastAsiaTheme="minorHAnsi" w:cs="Arial"/>
        </w:rPr>
        <w:t xml:space="preserve"> </w:t>
      </w:r>
      <w:r w:rsidR="00F348DE">
        <w:rPr>
          <w:rFonts w:eastAsiaTheme="minorHAnsi" w:cs="Arial"/>
        </w:rPr>
        <w:t>and</w:t>
      </w:r>
      <w:r w:rsidR="006C3F05">
        <w:rPr>
          <w:rFonts w:eastAsiaTheme="minorHAnsi" w:cs="Arial"/>
        </w:rPr>
        <w:t xml:space="preserve"> </w:t>
      </w:r>
      <w:r w:rsidR="006C3F05" w:rsidRPr="00992D91">
        <w:rPr>
          <w:rFonts w:eastAsiaTheme="minorHAnsi" w:cs="Arial"/>
        </w:rPr>
        <w:t>is the subject of these guidelines</w:t>
      </w:r>
      <w:r>
        <w:rPr>
          <w:rFonts w:eastAsiaTheme="minorHAnsi" w:cs="Arial"/>
        </w:rPr>
        <w:t>.</w:t>
      </w:r>
    </w:p>
    <w:p w14:paraId="597B3C6A" w14:textId="6DF024C2" w:rsidR="00D43C3C" w:rsidRPr="004E78F2" w:rsidRDefault="00D764B8" w:rsidP="00D764B8">
      <w:pPr>
        <w:pStyle w:val="ListParagraph"/>
        <w:numPr>
          <w:ilvl w:val="0"/>
          <w:numId w:val="37"/>
        </w:numPr>
        <w:autoSpaceDE w:val="0"/>
        <w:autoSpaceDN w:val="0"/>
        <w:adjustRightInd w:val="0"/>
        <w:spacing w:before="120" w:line="276" w:lineRule="auto"/>
        <w:contextualSpacing w:val="0"/>
        <w:rPr>
          <w:rFonts w:eastAsiaTheme="minorHAnsi" w:cs="Arial"/>
        </w:rPr>
      </w:pPr>
      <w:r>
        <w:rPr>
          <w:rFonts w:eastAsiaTheme="minorHAnsi" w:cs="Arial"/>
        </w:rPr>
        <w:t>T</w:t>
      </w:r>
      <w:r w:rsidR="006C3F05" w:rsidRPr="006C3F05">
        <w:rPr>
          <w:rFonts w:eastAsiaTheme="minorHAnsi" w:cs="Arial"/>
        </w:rPr>
        <w:t xml:space="preserve">he </w:t>
      </w:r>
      <w:r w:rsidR="00F348DE">
        <w:rPr>
          <w:rFonts w:eastAsiaTheme="minorHAnsi" w:cs="Arial"/>
        </w:rPr>
        <w:t xml:space="preserve">second </w:t>
      </w:r>
      <w:r w:rsidR="00957BAA">
        <w:rPr>
          <w:rFonts w:eastAsiaTheme="minorHAnsi" w:cs="Arial"/>
        </w:rPr>
        <w:t>granting opportunity</w:t>
      </w:r>
      <w:r w:rsidR="006C3F05" w:rsidRPr="006C3F05">
        <w:rPr>
          <w:rFonts w:eastAsiaTheme="minorHAnsi" w:cs="Arial"/>
        </w:rPr>
        <w:t xml:space="preserve"> will be open to a wider range of marine users</w:t>
      </w:r>
      <w:r w:rsidR="00F348DE">
        <w:rPr>
          <w:rFonts w:eastAsiaTheme="minorHAnsi" w:cs="Arial"/>
        </w:rPr>
        <w:t>. These</w:t>
      </w:r>
      <w:r w:rsidR="00F348DE" w:rsidRPr="006C3F05">
        <w:rPr>
          <w:rFonts w:eastAsiaTheme="minorHAnsi" w:cs="Arial"/>
        </w:rPr>
        <w:t xml:space="preserve"> will be outlined in separate guidelines</w:t>
      </w:r>
      <w:r w:rsidR="00C4375B">
        <w:rPr>
          <w:rFonts w:eastAsiaTheme="minorHAnsi" w:cs="Arial"/>
        </w:rPr>
        <w:t>.</w:t>
      </w:r>
    </w:p>
    <w:p w14:paraId="219654FD" w14:textId="4F1600AF" w:rsidR="005245A4" w:rsidRDefault="00D6572E" w:rsidP="006308B9">
      <w:r w:rsidRPr="00992D91">
        <w:t>These guidelines</w:t>
      </w:r>
      <w:r w:rsidR="00D764B8">
        <w:t xml:space="preserve"> only</w:t>
      </w:r>
      <w:r w:rsidR="005245A4">
        <w:t>:</w:t>
      </w:r>
    </w:p>
    <w:p w14:paraId="06854864" w14:textId="21B7F1F3" w:rsidR="005245A4" w:rsidRDefault="00D6572E" w:rsidP="004E78F2">
      <w:pPr>
        <w:pStyle w:val="ListParagraph"/>
        <w:numPr>
          <w:ilvl w:val="0"/>
          <w:numId w:val="74"/>
        </w:numPr>
      </w:pPr>
      <w:r w:rsidRPr="00992D91">
        <w:t xml:space="preserve">relate to the </w:t>
      </w:r>
      <w:r w:rsidR="00F93D3D" w:rsidRPr="005E1658">
        <w:t>Our Marine Parks</w:t>
      </w:r>
      <w:r w:rsidR="00F93D3D">
        <w:t xml:space="preserve"> Round One</w:t>
      </w:r>
      <w:r w:rsidR="00F93D3D" w:rsidRPr="005E1658">
        <w:t xml:space="preserve"> </w:t>
      </w:r>
      <w:r>
        <w:t>granting opportunity.</w:t>
      </w:r>
      <w:r w:rsidR="006C3F05">
        <w:t xml:space="preserve"> </w:t>
      </w:r>
      <w:r w:rsidR="006C3F05" w:rsidRPr="004C0ECE">
        <w:t xml:space="preserve">The grant process will be undertaken in accordance with the </w:t>
      </w:r>
      <w:hyperlink r:id="rId21" w:history="1">
        <w:r w:rsidR="006C3F05" w:rsidRPr="004C0ECE">
          <w:rPr>
            <w:rStyle w:val="Hyperlink"/>
            <w:rFonts w:cstheme="minorBidi"/>
            <w:i/>
          </w:rPr>
          <w:t>Commonwealth Grants Rules and Guidelines 2017 (CGRGs)</w:t>
        </w:r>
      </w:hyperlink>
      <w:r w:rsidR="006C3F05" w:rsidRPr="004C0ECE">
        <w:rPr>
          <w:i/>
        </w:rPr>
        <w:t>.</w:t>
      </w:r>
      <w:r w:rsidRPr="00992D91">
        <w:t xml:space="preserve"> </w:t>
      </w:r>
    </w:p>
    <w:p w14:paraId="4236DBC6" w14:textId="09C04B32" w:rsidR="009F559D" w:rsidRPr="000A4F1C" w:rsidRDefault="00D6572E" w:rsidP="004E78F2">
      <w:pPr>
        <w:pStyle w:val="ListParagraph"/>
        <w:numPr>
          <w:ilvl w:val="0"/>
          <w:numId w:val="74"/>
        </w:numPr>
        <w:rPr>
          <w:rFonts w:cs="Arial"/>
        </w:rPr>
      </w:pPr>
      <w:r w:rsidRPr="000A4F1C">
        <w:rPr>
          <w:rFonts w:cs="Arial"/>
        </w:rPr>
        <w:t xml:space="preserve">apply </w:t>
      </w:r>
      <w:r w:rsidR="009F559D" w:rsidRPr="000A4F1C">
        <w:rPr>
          <w:rFonts w:cs="Arial"/>
        </w:rPr>
        <w:t xml:space="preserve">to the new Australian Marine Park management plans covering the Australian Marine Parks listed in </w:t>
      </w:r>
      <w:r w:rsidR="009F559D" w:rsidRPr="004E78F2">
        <w:rPr>
          <w:rFonts w:cs="Arial"/>
          <w:b/>
        </w:rPr>
        <w:t xml:space="preserve">Appendix </w:t>
      </w:r>
      <w:r w:rsidR="00AB192F" w:rsidRPr="004E78F2">
        <w:rPr>
          <w:rFonts w:cs="Arial"/>
          <w:b/>
        </w:rPr>
        <w:t>A</w:t>
      </w:r>
      <w:r w:rsidR="009F559D" w:rsidRPr="000A4F1C">
        <w:rPr>
          <w:rFonts w:cs="Arial"/>
        </w:rPr>
        <w:t>.</w:t>
      </w:r>
    </w:p>
    <w:p w14:paraId="4D9A24A7" w14:textId="77777777" w:rsidR="009F559D" w:rsidRPr="005E1658" w:rsidRDefault="00D6572E" w:rsidP="009F559D">
      <w:pPr>
        <w:rPr>
          <w:rFonts w:cs="Arial"/>
        </w:rPr>
      </w:pPr>
      <w:r>
        <w:rPr>
          <w:rFonts w:cs="Arial"/>
        </w:rPr>
        <w:t>These guidelines</w:t>
      </w:r>
      <w:r w:rsidR="009F559D" w:rsidRPr="005E1658">
        <w:rPr>
          <w:rFonts w:cs="Arial"/>
        </w:rPr>
        <w:t xml:space="preserve"> do not apply to:</w:t>
      </w:r>
    </w:p>
    <w:p w14:paraId="2D7CFFD3" w14:textId="40476EFD" w:rsidR="009F559D" w:rsidRPr="005E1658" w:rsidRDefault="009F559D" w:rsidP="009F559D">
      <w:pPr>
        <w:pStyle w:val="Bullet1"/>
        <w:ind w:left="568"/>
        <w:rPr>
          <w:rFonts w:ascii="Arial" w:hAnsi="Arial" w:cs="Arial"/>
          <w:sz w:val="20"/>
        </w:rPr>
      </w:pPr>
      <w:r w:rsidRPr="005E1658">
        <w:rPr>
          <w:rFonts w:ascii="Arial" w:hAnsi="Arial" w:cs="Arial"/>
          <w:sz w:val="20"/>
        </w:rPr>
        <w:t>Australian Marine Parks in the South-east Marine Parks Network, or the Heard Island and McDonald Islands Marine Reserve</w:t>
      </w:r>
    </w:p>
    <w:p w14:paraId="2F6EFD5F" w14:textId="5EFDF372" w:rsidR="009F559D" w:rsidRPr="005E1658" w:rsidRDefault="009F559D" w:rsidP="009F559D">
      <w:pPr>
        <w:pStyle w:val="Bullet1"/>
        <w:ind w:left="568"/>
        <w:rPr>
          <w:rFonts w:ascii="Arial" w:hAnsi="Arial" w:cs="Arial"/>
          <w:sz w:val="20"/>
        </w:rPr>
      </w:pPr>
      <w:r w:rsidRPr="005E1658">
        <w:rPr>
          <w:rFonts w:ascii="Arial" w:hAnsi="Arial" w:cs="Arial"/>
          <w:sz w:val="20"/>
        </w:rPr>
        <w:t>Th</w:t>
      </w:r>
      <w:r w:rsidR="00D764B8">
        <w:rPr>
          <w:rFonts w:ascii="Arial" w:hAnsi="Arial" w:cs="Arial"/>
          <w:sz w:val="20"/>
        </w:rPr>
        <w:t>e Great Barrier Reef Marine Park</w:t>
      </w:r>
    </w:p>
    <w:p w14:paraId="4FFAF66F" w14:textId="77777777" w:rsidR="005245A4" w:rsidRPr="000A4F1C" w:rsidRDefault="009F559D" w:rsidP="000A4F1C">
      <w:pPr>
        <w:pStyle w:val="Bullet1"/>
        <w:ind w:left="568"/>
        <w:rPr>
          <w:rFonts w:ascii="Arial" w:hAnsi="Arial" w:cs="Arial"/>
          <w:sz w:val="20"/>
        </w:rPr>
      </w:pPr>
      <w:r w:rsidRPr="005E1658">
        <w:rPr>
          <w:rFonts w:ascii="Arial" w:hAnsi="Arial" w:cs="Arial"/>
          <w:sz w:val="20"/>
        </w:rPr>
        <w:t>State or Northern Territory marine reserves.</w:t>
      </w:r>
    </w:p>
    <w:p w14:paraId="69CCE0C1" w14:textId="4AADFE14" w:rsidR="009F559D" w:rsidRPr="004C0ECE" w:rsidRDefault="009F559D" w:rsidP="009F559D">
      <w:pPr>
        <w:rPr>
          <w:rFonts w:cs="Arial"/>
        </w:rPr>
      </w:pPr>
    </w:p>
    <w:p w14:paraId="73D7438C" w14:textId="77777777" w:rsidR="000553F2" w:rsidRPr="000553F2" w:rsidRDefault="00EB5DA7" w:rsidP="009668F6">
      <w:pPr>
        <w:pStyle w:val="Heading3"/>
      </w:pPr>
      <w:bookmarkStart w:id="7" w:name="_Ref485199086"/>
      <w:bookmarkStart w:id="8" w:name="_Ref485200398"/>
      <w:bookmarkStart w:id="9" w:name="_Toc261593"/>
      <w:r>
        <w:t xml:space="preserve">About the </w:t>
      </w:r>
      <w:r w:rsidR="009F559D">
        <w:t>Our Marine Parks</w:t>
      </w:r>
      <w:r w:rsidR="005B2AC9">
        <w:t xml:space="preserve"> </w:t>
      </w:r>
      <w:r w:rsidR="008A6898">
        <w:t xml:space="preserve">Grant </w:t>
      </w:r>
      <w:r w:rsidR="00F93972">
        <w:t xml:space="preserve">Round One </w:t>
      </w:r>
      <w:r w:rsidR="00284561">
        <w:t>o</w:t>
      </w:r>
      <w:r w:rsidR="0024525E" w:rsidRPr="0024525E">
        <w:t>pportunity</w:t>
      </w:r>
      <w:bookmarkEnd w:id="7"/>
      <w:bookmarkEnd w:id="8"/>
      <w:bookmarkEnd w:id="9"/>
    </w:p>
    <w:p w14:paraId="2447403B" w14:textId="77777777" w:rsidR="009B6910" w:rsidRDefault="00574F54" w:rsidP="00A7700C">
      <w:pPr>
        <w:pStyle w:val="ListBullet"/>
        <w:rPr>
          <w:iCs w:val="0"/>
        </w:rPr>
      </w:pPr>
      <w:r w:rsidRPr="00574F54">
        <w:rPr>
          <w:iCs w:val="0"/>
        </w:rPr>
        <w:t xml:space="preserve">The Our Marine Parks Grants program (the Program) was announced as part of the </w:t>
      </w:r>
      <w:r w:rsidRPr="007A5595">
        <w:rPr>
          <w:i/>
          <w:iCs w:val="0"/>
        </w:rPr>
        <w:t>Fisheries Assistance and User Engagement Package</w:t>
      </w:r>
      <w:r w:rsidRPr="00574F54">
        <w:rPr>
          <w:iCs w:val="0"/>
        </w:rPr>
        <w:t xml:space="preserve"> (the Package) on 1 July 2018 to assist industries and communities to transition to the new management arrangements for Australian Marine Parks. </w:t>
      </w:r>
    </w:p>
    <w:p w14:paraId="7DE63953" w14:textId="77777777" w:rsidR="00F93972" w:rsidRPr="005C42B4" w:rsidRDefault="00F93972" w:rsidP="00A7700C">
      <w:pPr>
        <w:pStyle w:val="ListBullet"/>
        <w:rPr>
          <w:iCs w:val="0"/>
        </w:rPr>
      </w:pPr>
      <w:r>
        <w:rPr>
          <w:iCs w:val="0"/>
        </w:rPr>
        <w:t xml:space="preserve">The objective of the grant opportunity is to support the fishing sector to plan for and continue to deliver sustainable fishing and conservation outcomes in the context of </w:t>
      </w:r>
      <w:r w:rsidRPr="005C42B4">
        <w:rPr>
          <w:iCs w:val="0"/>
        </w:rPr>
        <w:t>Australian Marine Parks. This is to be achieved by funding projects that:</w:t>
      </w:r>
    </w:p>
    <w:p w14:paraId="04322F8D" w14:textId="77777777" w:rsidR="002E78D0" w:rsidRDefault="00F93972" w:rsidP="007B6F07">
      <w:pPr>
        <w:pStyle w:val="ListBullet"/>
        <w:numPr>
          <w:ilvl w:val="0"/>
          <w:numId w:val="62"/>
        </w:numPr>
        <w:rPr>
          <w:iCs w:val="0"/>
        </w:rPr>
      </w:pPr>
      <w:r w:rsidRPr="005C42B4">
        <w:rPr>
          <w:iCs w:val="0"/>
        </w:rPr>
        <w:t xml:space="preserve">improve the long-term sustainability of fishing in </w:t>
      </w:r>
      <w:r w:rsidR="00ED113D" w:rsidRPr="005C42B4">
        <w:rPr>
          <w:iCs w:val="0"/>
        </w:rPr>
        <w:t>ways that support the objectives</w:t>
      </w:r>
      <w:r w:rsidRPr="005C42B4">
        <w:rPr>
          <w:iCs w:val="0"/>
        </w:rPr>
        <w:t xml:space="preserve"> of Australian Marine Parks</w:t>
      </w:r>
      <w:r w:rsidR="007B6F07">
        <w:rPr>
          <w:iCs w:val="0"/>
        </w:rPr>
        <w:t xml:space="preserve"> management plans</w:t>
      </w:r>
      <w:r w:rsidR="007A3569">
        <w:rPr>
          <w:iCs w:val="0"/>
        </w:rPr>
        <w:t xml:space="preserve"> which are:</w:t>
      </w:r>
    </w:p>
    <w:p w14:paraId="1456D438" w14:textId="6238CFE8" w:rsidR="002E78D0" w:rsidRDefault="002E78D0" w:rsidP="004E78F2">
      <w:pPr>
        <w:pStyle w:val="ListBullet"/>
        <w:numPr>
          <w:ilvl w:val="1"/>
          <w:numId w:val="62"/>
        </w:numPr>
        <w:rPr>
          <w:iCs w:val="0"/>
        </w:rPr>
      </w:pPr>
      <w:r w:rsidRPr="002E78D0">
        <w:rPr>
          <w:iCs w:val="0"/>
        </w:rPr>
        <w:t>the protection and conservation of biodiversity and other natural, cultural and heritage values of marine parks</w:t>
      </w:r>
    </w:p>
    <w:p w14:paraId="62183152" w14:textId="6F639B72" w:rsidR="005657C2" w:rsidRPr="007B6F07" w:rsidRDefault="002E78D0" w:rsidP="004E78F2">
      <w:pPr>
        <w:pStyle w:val="ListBullet"/>
        <w:numPr>
          <w:ilvl w:val="1"/>
          <w:numId w:val="62"/>
        </w:numPr>
        <w:rPr>
          <w:iCs w:val="0"/>
        </w:rPr>
      </w:pPr>
      <w:r w:rsidRPr="002E78D0">
        <w:rPr>
          <w:iCs w:val="0"/>
        </w:rPr>
        <w:t>ecologically sustainable use and enjoyment of the natural resources within marine parks</w:t>
      </w:r>
      <w:r w:rsidR="007A3569">
        <w:rPr>
          <w:iCs w:val="0"/>
        </w:rPr>
        <w:t>, where this is consistent with objective above.</w:t>
      </w:r>
    </w:p>
    <w:p w14:paraId="552913D8" w14:textId="4EE52084" w:rsidR="00F93972" w:rsidRDefault="00F93972" w:rsidP="0054743B">
      <w:pPr>
        <w:pStyle w:val="ListBullet"/>
        <w:numPr>
          <w:ilvl w:val="0"/>
          <w:numId w:val="62"/>
        </w:numPr>
        <w:rPr>
          <w:iCs w:val="0"/>
        </w:rPr>
      </w:pPr>
      <w:r>
        <w:rPr>
          <w:iCs w:val="0"/>
        </w:rPr>
        <w:t xml:space="preserve">facilitate the engagement of </w:t>
      </w:r>
      <w:r w:rsidR="00934197">
        <w:rPr>
          <w:iCs w:val="0"/>
        </w:rPr>
        <w:t xml:space="preserve">marine park users </w:t>
      </w:r>
      <w:r>
        <w:rPr>
          <w:iCs w:val="0"/>
        </w:rPr>
        <w:t>in activities to support the management of Australian Marine Parks, and</w:t>
      </w:r>
    </w:p>
    <w:p w14:paraId="0F05C0E6" w14:textId="471D4CBB" w:rsidR="007B6F07" w:rsidRPr="007B6F07" w:rsidRDefault="00F93972" w:rsidP="00C53CBF">
      <w:pPr>
        <w:pStyle w:val="ListBullet"/>
        <w:numPr>
          <w:ilvl w:val="0"/>
          <w:numId w:val="62"/>
        </w:numPr>
        <w:rPr>
          <w:iCs w:val="0"/>
        </w:rPr>
      </w:pPr>
      <w:r>
        <w:rPr>
          <w:iCs w:val="0"/>
        </w:rPr>
        <w:t xml:space="preserve">assist in engaging </w:t>
      </w:r>
      <w:r w:rsidR="00934197">
        <w:rPr>
          <w:iCs w:val="0"/>
        </w:rPr>
        <w:t xml:space="preserve">marine park users </w:t>
      </w:r>
      <w:r>
        <w:rPr>
          <w:iCs w:val="0"/>
        </w:rPr>
        <w:t>in programs that contribute to the knowledge of Australian Marine Parks.</w:t>
      </w:r>
    </w:p>
    <w:p w14:paraId="6AC5F60B" w14:textId="77777777" w:rsidR="000A598B" w:rsidRDefault="001020B0" w:rsidP="00F93972">
      <w:pPr>
        <w:pStyle w:val="ListBullet"/>
        <w:rPr>
          <w:iCs w:val="0"/>
        </w:rPr>
      </w:pPr>
      <w:r>
        <w:rPr>
          <w:iCs w:val="0"/>
        </w:rPr>
        <w:t xml:space="preserve">Distribution of funding under </w:t>
      </w:r>
      <w:r w:rsidR="000A598B">
        <w:rPr>
          <w:iCs w:val="0"/>
        </w:rPr>
        <w:t xml:space="preserve">the grant opportunity </w:t>
      </w:r>
      <w:r>
        <w:rPr>
          <w:iCs w:val="0"/>
        </w:rPr>
        <w:t xml:space="preserve">will aim to provide a </w:t>
      </w:r>
      <w:r w:rsidR="000A598B">
        <w:rPr>
          <w:iCs w:val="0"/>
        </w:rPr>
        <w:t xml:space="preserve">spread of projects across the invited </w:t>
      </w:r>
      <w:r w:rsidR="00716085">
        <w:rPr>
          <w:iCs w:val="0"/>
        </w:rPr>
        <w:t xml:space="preserve">representative </w:t>
      </w:r>
      <w:r w:rsidR="000A598B">
        <w:rPr>
          <w:iCs w:val="0"/>
        </w:rPr>
        <w:t xml:space="preserve">organisations and across </w:t>
      </w:r>
      <w:r w:rsidR="00CD0672">
        <w:rPr>
          <w:iCs w:val="0"/>
        </w:rPr>
        <w:t xml:space="preserve">the </w:t>
      </w:r>
      <w:r w:rsidR="000A598B">
        <w:rPr>
          <w:iCs w:val="0"/>
        </w:rPr>
        <w:t>Australian Marine Park</w:t>
      </w:r>
      <w:r w:rsidR="00CD0672">
        <w:rPr>
          <w:iCs w:val="0"/>
        </w:rPr>
        <w:t xml:space="preserve"> networks</w:t>
      </w:r>
      <w:r w:rsidR="000A598B">
        <w:rPr>
          <w:iCs w:val="0"/>
        </w:rPr>
        <w:t xml:space="preserve">. </w:t>
      </w:r>
      <w:r>
        <w:rPr>
          <w:iCs w:val="0"/>
        </w:rPr>
        <w:t>Projects are also encouraged to consider financial or in-kind contributions from partners, including state and territory funding and other schemes.</w:t>
      </w:r>
    </w:p>
    <w:p w14:paraId="477CF091" w14:textId="30827B94" w:rsidR="00F93972" w:rsidRDefault="00F93972" w:rsidP="00F93972">
      <w:pPr>
        <w:pStyle w:val="ListBullet"/>
        <w:rPr>
          <w:iCs w:val="0"/>
        </w:rPr>
      </w:pPr>
      <w:r>
        <w:rPr>
          <w:iCs w:val="0"/>
        </w:rPr>
        <w:t xml:space="preserve">The intended outcomes of the grant opportunity is increased engagement in the management of Australian Marine Parks through high quality projects that deliver both sustainable fishing and conservation outcomes. </w:t>
      </w:r>
      <w:r w:rsidR="00F81B8B">
        <w:rPr>
          <w:iCs w:val="0"/>
        </w:rPr>
        <w:t>H</w:t>
      </w:r>
      <w:r w:rsidR="000A598B">
        <w:rPr>
          <w:iCs w:val="0"/>
        </w:rPr>
        <w:t xml:space="preserve">aving projects delivered by </w:t>
      </w:r>
      <w:r w:rsidR="00796CD9">
        <w:rPr>
          <w:iCs w:val="0"/>
        </w:rPr>
        <w:t>representative</w:t>
      </w:r>
      <w:r w:rsidR="000A598B">
        <w:rPr>
          <w:iCs w:val="0"/>
        </w:rPr>
        <w:t xml:space="preserve"> organisations will result in the </w:t>
      </w:r>
      <w:r w:rsidR="00D97F24">
        <w:rPr>
          <w:iCs w:val="0"/>
        </w:rPr>
        <w:t xml:space="preserve">best </w:t>
      </w:r>
      <w:r w:rsidR="000A598B">
        <w:rPr>
          <w:iCs w:val="0"/>
        </w:rPr>
        <w:t>outcome</w:t>
      </w:r>
      <w:r w:rsidR="00D97F24">
        <w:rPr>
          <w:iCs w:val="0"/>
        </w:rPr>
        <w:t>s</w:t>
      </w:r>
      <w:r w:rsidR="000A598B">
        <w:rPr>
          <w:iCs w:val="0"/>
        </w:rPr>
        <w:t xml:space="preserve"> for fishers at an industry or fishery scale. </w:t>
      </w:r>
      <w:r>
        <w:rPr>
          <w:iCs w:val="0"/>
        </w:rPr>
        <w:t xml:space="preserve">It is also intended that the grant </w:t>
      </w:r>
      <w:r>
        <w:rPr>
          <w:iCs w:val="0"/>
        </w:rPr>
        <w:lastRenderedPageBreak/>
        <w:t xml:space="preserve">opportunity will assist the fishing sector </w:t>
      </w:r>
      <w:r w:rsidR="004E51A8">
        <w:rPr>
          <w:iCs w:val="0"/>
        </w:rPr>
        <w:t xml:space="preserve">operate </w:t>
      </w:r>
      <w:r w:rsidR="006808BF">
        <w:rPr>
          <w:iCs w:val="0"/>
        </w:rPr>
        <w:t xml:space="preserve">sustainably </w:t>
      </w:r>
      <w:r w:rsidR="004E51A8">
        <w:rPr>
          <w:iCs w:val="0"/>
        </w:rPr>
        <w:t>within Australian Marine Parks, particularly in the context</w:t>
      </w:r>
      <w:r w:rsidR="0004112F">
        <w:rPr>
          <w:iCs w:val="0"/>
        </w:rPr>
        <w:t xml:space="preserve"> of new management arrangements.</w:t>
      </w:r>
      <w:r w:rsidR="004E51A8">
        <w:rPr>
          <w:iCs w:val="0"/>
        </w:rPr>
        <w:t xml:space="preserve"> </w:t>
      </w:r>
    </w:p>
    <w:p w14:paraId="1F25CC29" w14:textId="77777777" w:rsidR="009B6910" w:rsidRDefault="009B6910" w:rsidP="00A7700C">
      <w:pPr>
        <w:pStyle w:val="ListBullet"/>
        <w:rPr>
          <w:iCs w:val="0"/>
        </w:rPr>
      </w:pPr>
    </w:p>
    <w:p w14:paraId="08160070" w14:textId="77777777" w:rsidR="000E08D0" w:rsidRDefault="000E08D0" w:rsidP="009668F6">
      <w:pPr>
        <w:pStyle w:val="Heading2"/>
      </w:pPr>
      <w:bookmarkStart w:id="10" w:name="_Toc261594"/>
      <w:r>
        <w:t>Grant</w:t>
      </w:r>
      <w:r w:rsidR="00B62A3A">
        <w:t xml:space="preserve"> amount</w:t>
      </w:r>
      <w:r w:rsidR="00492E57">
        <w:t xml:space="preserve"> </w:t>
      </w:r>
      <w:r w:rsidR="00D450B6">
        <w:t>and grant period</w:t>
      </w:r>
      <w:bookmarkEnd w:id="10"/>
    </w:p>
    <w:p w14:paraId="4F1B7D5D" w14:textId="77777777" w:rsidR="001E60B8" w:rsidRDefault="001E60B8" w:rsidP="009668F6">
      <w:pPr>
        <w:pStyle w:val="Heading3"/>
      </w:pPr>
      <w:bookmarkStart w:id="11" w:name="_Toc261595"/>
      <w:r>
        <w:t>Grants available</w:t>
      </w:r>
      <w:bookmarkEnd w:id="11"/>
    </w:p>
    <w:p w14:paraId="6CA526DC" w14:textId="77777777" w:rsidR="005D5D1D" w:rsidRDefault="005D5D1D" w:rsidP="00685918">
      <w:r>
        <w:t xml:space="preserve">For this grant opportunity </w:t>
      </w:r>
      <w:r w:rsidR="003D04DD">
        <w:t xml:space="preserve">up to </w:t>
      </w:r>
      <w:r>
        <w:t>$</w:t>
      </w:r>
      <w:r w:rsidR="003D04DD" w:rsidRPr="004C4776">
        <w:t xml:space="preserve">5 million </w:t>
      </w:r>
      <w:r w:rsidR="00C91BE9" w:rsidRPr="004C4776">
        <w:t>GST exclusive</w:t>
      </w:r>
      <w:r w:rsidRPr="004C4776">
        <w:t xml:space="preserve"> </w:t>
      </w:r>
      <w:r>
        <w:t xml:space="preserve">is available </w:t>
      </w:r>
      <w:r w:rsidR="003D04DD">
        <w:t>from 2018-19 to 2019-20</w:t>
      </w:r>
      <w:r>
        <w:t>.</w:t>
      </w:r>
    </w:p>
    <w:p w14:paraId="16D0AA1B" w14:textId="77777777" w:rsidR="005D5D1D" w:rsidRPr="00796CD9" w:rsidRDefault="005D5D1D" w:rsidP="005D5D1D">
      <w:pPr>
        <w:pStyle w:val="ListBullet"/>
      </w:pPr>
      <w:r>
        <w:t xml:space="preserve">The minimum grant </w:t>
      </w:r>
      <w:r w:rsidRPr="00796CD9">
        <w:t>amount is</w:t>
      </w:r>
      <w:r w:rsidR="00796CD9" w:rsidRPr="00796CD9">
        <w:t xml:space="preserve"> $</w:t>
      </w:r>
      <w:r w:rsidR="00CD0672" w:rsidRPr="00796CD9">
        <w:t>50,000</w:t>
      </w:r>
      <w:r w:rsidR="00C91BE9" w:rsidRPr="00796CD9">
        <w:t xml:space="preserve"> GST exclusive</w:t>
      </w:r>
      <w:r w:rsidRPr="00796CD9">
        <w:t>.</w:t>
      </w:r>
    </w:p>
    <w:p w14:paraId="5E1A7BBD" w14:textId="77777777" w:rsidR="005D5D1D" w:rsidRDefault="005D5D1D" w:rsidP="005D5D1D">
      <w:pPr>
        <w:pStyle w:val="ListBullet"/>
        <w:spacing w:after="120"/>
      </w:pPr>
      <w:r w:rsidRPr="00796CD9">
        <w:t>The maximum grant amount is $</w:t>
      </w:r>
      <w:r w:rsidR="00CD0672" w:rsidRPr="00796CD9">
        <w:t>1,000,000</w:t>
      </w:r>
      <w:r w:rsidR="00C91BE9" w:rsidRPr="00796CD9">
        <w:t xml:space="preserve"> GST exclusive</w:t>
      </w:r>
      <w:r>
        <w:t>.</w:t>
      </w:r>
    </w:p>
    <w:p w14:paraId="3909E8C3" w14:textId="77777777" w:rsidR="005D5D1D" w:rsidRDefault="00815B88" w:rsidP="009668F6">
      <w:pPr>
        <w:pStyle w:val="Heading3"/>
      </w:pPr>
      <w:bookmarkStart w:id="12" w:name="_Toc261596"/>
      <w:r w:rsidRPr="007A5595">
        <w:t>Project</w:t>
      </w:r>
      <w:bookmarkStart w:id="13" w:name="_Toc530486324"/>
      <w:bookmarkStart w:id="14" w:name="_Toc530579967"/>
      <w:bookmarkEnd w:id="13"/>
      <w:bookmarkEnd w:id="14"/>
      <w:r w:rsidR="005D5D1D">
        <w:t xml:space="preserve"> </w:t>
      </w:r>
      <w:r w:rsidR="00E552A8">
        <w:t>Period</w:t>
      </w:r>
      <w:bookmarkEnd w:id="12"/>
    </w:p>
    <w:p w14:paraId="7D5579FF" w14:textId="47C7F64A" w:rsidR="00161788" w:rsidRPr="00161788" w:rsidRDefault="00161788" w:rsidP="005D5D1D">
      <w:pPr>
        <w:rPr>
          <w:color w:val="1F497D"/>
        </w:rPr>
      </w:pPr>
      <w:r>
        <w:t>The length of projects should be up to 14 months depending on the objective and outcomes of each project.</w:t>
      </w:r>
    </w:p>
    <w:p w14:paraId="591DF8FD" w14:textId="77777777" w:rsidR="00F608C8" w:rsidRPr="008F72DA" w:rsidRDefault="000E2D44" w:rsidP="004C4776">
      <w:pPr>
        <w:pStyle w:val="Heading2"/>
      </w:pPr>
      <w:bookmarkStart w:id="15" w:name="_Toc261597"/>
      <w:r w:rsidRPr="008F72DA">
        <w:t>E</w:t>
      </w:r>
      <w:r w:rsidR="00285F58" w:rsidRPr="008F72DA">
        <w:t>ligibility criteria</w:t>
      </w:r>
      <w:bookmarkStart w:id="16" w:name="_Ref437348317"/>
      <w:bookmarkStart w:id="17" w:name="_Ref437348323"/>
      <w:bookmarkStart w:id="18" w:name="_Ref437349175"/>
      <w:bookmarkEnd w:id="15"/>
    </w:p>
    <w:p w14:paraId="6DE5EA82" w14:textId="77777777" w:rsidR="00A35F51" w:rsidRPr="008F72DA" w:rsidRDefault="001A6862" w:rsidP="009668F6">
      <w:pPr>
        <w:pStyle w:val="Heading3"/>
      </w:pPr>
      <w:bookmarkStart w:id="19" w:name="_Ref485202969"/>
      <w:bookmarkStart w:id="20" w:name="_Toc261598"/>
      <w:r w:rsidRPr="008F72DA">
        <w:t xml:space="preserve">Who </w:t>
      </w:r>
      <w:r w:rsidR="009F7B46" w:rsidRPr="008F72DA">
        <w:t>is eligible</w:t>
      </w:r>
      <w:r w:rsidR="00A60CA0" w:rsidRPr="008F72DA">
        <w:t xml:space="preserve"> to apply for a grant</w:t>
      </w:r>
      <w:r w:rsidR="009F7B46" w:rsidRPr="008F72DA">
        <w:t>?</w:t>
      </w:r>
      <w:bookmarkEnd w:id="16"/>
      <w:bookmarkEnd w:id="17"/>
      <w:bookmarkEnd w:id="18"/>
      <w:bookmarkEnd w:id="19"/>
      <w:bookmarkEnd w:id="20"/>
    </w:p>
    <w:p w14:paraId="28626CF2" w14:textId="33EBA9E8" w:rsidR="00934197" w:rsidRPr="004E78F2" w:rsidRDefault="008D0D99" w:rsidP="008D0D99">
      <w:pPr>
        <w:spacing w:before="0" w:after="200" w:line="276" w:lineRule="auto"/>
        <w:rPr>
          <w:rFonts w:eastAsiaTheme="minorHAnsi" w:cstheme="minorBidi"/>
        </w:rPr>
      </w:pPr>
      <w:r w:rsidRPr="008F72DA">
        <w:rPr>
          <w:rFonts w:eastAsiaTheme="minorHAnsi" w:cstheme="minorBidi"/>
        </w:rPr>
        <w:t xml:space="preserve">To be eligible you must be one of the listed invited organisations and have received an invitation to apply through GrantConnect. </w:t>
      </w:r>
      <w:r w:rsidR="00D97F24">
        <w:t>Some of t</w:t>
      </w:r>
      <w:r w:rsidR="00D97F24" w:rsidRPr="008F72DA">
        <w:t>hese organisations were previously consulted on the Package through the ‘</w:t>
      </w:r>
      <w:r w:rsidR="00D97F24" w:rsidRPr="008F72DA">
        <w:rPr>
          <w:i/>
        </w:rPr>
        <w:t>Position Paper – Fishing Business Assistance – for the commercial fishing sector as a result of new Australian Marine Park management arrangements</w:t>
      </w:r>
      <w:r w:rsidR="00D97F24" w:rsidRPr="008F72DA">
        <w:t>’.</w:t>
      </w:r>
      <w:r w:rsidR="00716085">
        <w:t xml:space="preserve"> </w:t>
      </w:r>
      <w:r w:rsidR="00934197">
        <w:t>Organisations</w:t>
      </w:r>
      <w:r w:rsidR="00716085">
        <w:t xml:space="preserve"> have been selected due to their abilit</w:t>
      </w:r>
      <w:r w:rsidR="00934197">
        <w:t xml:space="preserve">y to represent </w:t>
      </w:r>
      <w:r w:rsidR="00887945">
        <w:t xml:space="preserve">the </w:t>
      </w:r>
      <w:r w:rsidR="00934197">
        <w:t>Australian fishing sector</w:t>
      </w:r>
      <w:r w:rsidR="00716085">
        <w:t xml:space="preserve"> at both the national and regional scales. Further, they are considered to have the required business maturity to manage and deliver projects under the granting opportunity. </w:t>
      </w:r>
    </w:p>
    <w:p w14:paraId="34731C08" w14:textId="77777777" w:rsidR="008D0D99" w:rsidRPr="008F72DA" w:rsidRDefault="001020B0" w:rsidP="008D0D99">
      <w:pPr>
        <w:spacing w:before="0" w:after="200" w:line="276" w:lineRule="auto"/>
        <w:rPr>
          <w:rFonts w:eastAsiaTheme="minorHAnsi" w:cstheme="minorBidi"/>
          <w:color w:val="0070C0"/>
        </w:rPr>
      </w:pPr>
      <w:r w:rsidRPr="008F72DA">
        <w:t>The restricted list of eligible organisations will enable effective coordination of grant priorities at the regional and industry scale. Other marine users will be eligible to apply for grants under Round Two</w:t>
      </w:r>
      <w:r w:rsidR="001809EB">
        <w:t>,</w:t>
      </w:r>
      <w:r w:rsidRPr="008F72DA">
        <w:t xml:space="preserve"> </w:t>
      </w:r>
      <w:r w:rsidR="006B48F8">
        <w:t>which will be the subject of separate guidelines</w:t>
      </w:r>
      <w:r w:rsidRPr="008F72DA">
        <w:t xml:space="preserve">. </w:t>
      </w:r>
    </w:p>
    <w:tbl>
      <w:tblPr>
        <w:tblStyle w:val="TableGrid1"/>
        <w:tblW w:w="0" w:type="auto"/>
        <w:tblLook w:val="04A0" w:firstRow="1" w:lastRow="0" w:firstColumn="1" w:lastColumn="0" w:noHBand="0" w:noVBand="1"/>
        <w:tblCaption w:val="Invited Organtion and Rationale for Invitation"/>
      </w:tblPr>
      <w:tblGrid>
        <w:gridCol w:w="6889"/>
      </w:tblGrid>
      <w:tr w:rsidR="00C81E5B" w:rsidRPr="008F72DA" w14:paraId="122A33CC" w14:textId="77777777" w:rsidTr="00A656FC">
        <w:trPr>
          <w:trHeight w:val="379"/>
          <w:tblHeader/>
        </w:trPr>
        <w:tc>
          <w:tcPr>
            <w:tcW w:w="6889" w:type="dxa"/>
            <w:shd w:val="clear" w:color="auto" w:fill="F2F2F2" w:themeFill="background1" w:themeFillShade="F2"/>
          </w:tcPr>
          <w:p w14:paraId="3F073287" w14:textId="77777777" w:rsidR="00C81E5B" w:rsidRPr="008F72DA" w:rsidRDefault="00C81E5B" w:rsidP="00F71669">
            <w:pPr>
              <w:spacing w:before="60" w:after="60" w:line="240" w:lineRule="auto"/>
              <w:rPr>
                <w:rFonts w:ascii="Arial" w:hAnsi="Arial" w:cs="Arial"/>
                <w:b/>
                <w:sz w:val="20"/>
              </w:rPr>
            </w:pPr>
            <w:r w:rsidRPr="008F72DA">
              <w:rPr>
                <w:rFonts w:cs="Arial"/>
                <w:b/>
              </w:rPr>
              <w:t>Invited Organisation</w:t>
            </w:r>
            <w:r w:rsidR="00582E86" w:rsidRPr="008F72DA">
              <w:rPr>
                <w:rFonts w:cs="Arial"/>
                <w:b/>
              </w:rPr>
              <w:t xml:space="preserve"> </w:t>
            </w:r>
          </w:p>
        </w:tc>
      </w:tr>
      <w:tr w:rsidR="00F71669" w:rsidRPr="0049310D" w14:paraId="5D558E80" w14:textId="77777777" w:rsidTr="007A5595">
        <w:trPr>
          <w:trHeight w:val="441"/>
        </w:trPr>
        <w:tc>
          <w:tcPr>
            <w:tcW w:w="6889" w:type="dxa"/>
            <w:shd w:val="clear" w:color="auto" w:fill="auto"/>
          </w:tcPr>
          <w:p w14:paraId="7811C8E9" w14:textId="77777777" w:rsidR="00F71669" w:rsidRPr="00F71669" w:rsidRDefault="00F71669" w:rsidP="00F71669">
            <w:pPr>
              <w:spacing w:before="60" w:after="60" w:line="240" w:lineRule="auto"/>
              <w:rPr>
                <w:rFonts w:ascii="Arial" w:hAnsi="Arial" w:cs="Arial"/>
                <w:b/>
                <w:sz w:val="20"/>
              </w:rPr>
            </w:pPr>
            <w:r>
              <w:t>Australian Recreational Fishing Foundation</w:t>
            </w:r>
          </w:p>
        </w:tc>
      </w:tr>
      <w:tr w:rsidR="00F71669" w:rsidRPr="0049310D" w14:paraId="1C64F078" w14:textId="77777777" w:rsidTr="007A5595">
        <w:trPr>
          <w:trHeight w:val="441"/>
        </w:trPr>
        <w:tc>
          <w:tcPr>
            <w:tcW w:w="6889" w:type="dxa"/>
            <w:shd w:val="clear" w:color="auto" w:fill="auto"/>
          </w:tcPr>
          <w:p w14:paraId="3648A815" w14:textId="77777777" w:rsidR="00F71669" w:rsidRPr="00F71669" w:rsidRDefault="00F71669" w:rsidP="00F71669">
            <w:pPr>
              <w:spacing w:before="60" w:after="60" w:line="240" w:lineRule="auto"/>
              <w:rPr>
                <w:rFonts w:ascii="Arial" w:hAnsi="Arial" w:cs="Arial"/>
                <w:b/>
                <w:sz w:val="20"/>
              </w:rPr>
            </w:pPr>
            <w:r>
              <w:t>Australian Southern Bluefin Tuna Industry Association Ltd</w:t>
            </w:r>
          </w:p>
        </w:tc>
      </w:tr>
      <w:tr w:rsidR="00F71669" w:rsidRPr="0049310D" w14:paraId="63C205A8" w14:textId="77777777" w:rsidTr="007A5595">
        <w:trPr>
          <w:trHeight w:val="441"/>
        </w:trPr>
        <w:tc>
          <w:tcPr>
            <w:tcW w:w="6889" w:type="dxa"/>
            <w:shd w:val="clear" w:color="auto" w:fill="auto"/>
          </w:tcPr>
          <w:p w14:paraId="6769DFF7" w14:textId="77777777" w:rsidR="00F71669" w:rsidRPr="00F71669" w:rsidRDefault="00F71669" w:rsidP="00F71669">
            <w:pPr>
              <w:spacing w:before="60" w:after="60" w:line="240" w:lineRule="auto"/>
              <w:rPr>
                <w:rFonts w:ascii="Arial" w:hAnsi="Arial" w:cs="Arial"/>
                <w:b/>
                <w:sz w:val="20"/>
              </w:rPr>
            </w:pPr>
            <w:r>
              <w:t>Commonwealth Fisheries Association</w:t>
            </w:r>
            <w:r w:rsidR="005E57D6">
              <w:t xml:space="preserve"> Inc.</w:t>
            </w:r>
          </w:p>
        </w:tc>
      </w:tr>
      <w:tr w:rsidR="00F71669" w:rsidRPr="0049310D" w14:paraId="6CEE6962" w14:textId="77777777" w:rsidTr="007A5595">
        <w:trPr>
          <w:trHeight w:val="441"/>
        </w:trPr>
        <w:tc>
          <w:tcPr>
            <w:tcW w:w="6889" w:type="dxa"/>
            <w:shd w:val="clear" w:color="auto" w:fill="auto"/>
          </w:tcPr>
          <w:p w14:paraId="255FF2B2" w14:textId="77777777" w:rsidR="00F71669" w:rsidRPr="00F71669" w:rsidRDefault="00F71669" w:rsidP="00F71669">
            <w:pPr>
              <w:spacing w:before="60" w:after="60" w:line="240" w:lineRule="auto"/>
              <w:rPr>
                <w:rFonts w:ascii="Arial" w:hAnsi="Arial" w:cs="Arial"/>
                <w:sz w:val="20"/>
              </w:rPr>
            </w:pPr>
            <w:r>
              <w:t>Great Australian Bight Fishing Industry Association Incorporated</w:t>
            </w:r>
          </w:p>
        </w:tc>
      </w:tr>
      <w:tr w:rsidR="00F71669" w:rsidRPr="0049310D" w14:paraId="6F37D39E" w14:textId="77777777" w:rsidTr="007A5595">
        <w:trPr>
          <w:trHeight w:val="441"/>
        </w:trPr>
        <w:tc>
          <w:tcPr>
            <w:tcW w:w="6889" w:type="dxa"/>
            <w:shd w:val="clear" w:color="auto" w:fill="auto"/>
          </w:tcPr>
          <w:p w14:paraId="114DC2D3" w14:textId="77777777" w:rsidR="00F71669" w:rsidRPr="00F71669" w:rsidRDefault="00F71669" w:rsidP="00F71669">
            <w:pPr>
              <w:spacing w:before="60" w:after="60" w:line="240" w:lineRule="auto"/>
              <w:rPr>
                <w:rFonts w:ascii="Arial" w:hAnsi="Arial" w:cs="Arial"/>
                <w:sz w:val="20"/>
              </w:rPr>
            </w:pPr>
            <w:r>
              <w:t>Marine Fishers Association</w:t>
            </w:r>
          </w:p>
        </w:tc>
      </w:tr>
      <w:tr w:rsidR="00F71669" w:rsidRPr="0049310D" w14:paraId="5F788D00" w14:textId="77777777" w:rsidTr="007A5595">
        <w:trPr>
          <w:trHeight w:val="441"/>
        </w:trPr>
        <w:tc>
          <w:tcPr>
            <w:tcW w:w="6889" w:type="dxa"/>
            <w:shd w:val="clear" w:color="auto" w:fill="auto"/>
          </w:tcPr>
          <w:p w14:paraId="4BBE52BA" w14:textId="77777777" w:rsidR="00F71669" w:rsidRPr="00F71669" w:rsidRDefault="00F71669" w:rsidP="00F71669">
            <w:pPr>
              <w:spacing w:before="60" w:after="60" w:line="240" w:lineRule="auto"/>
              <w:rPr>
                <w:rFonts w:ascii="Arial" w:hAnsi="Arial" w:cs="Arial"/>
                <w:sz w:val="20"/>
              </w:rPr>
            </w:pPr>
            <w:r>
              <w:t>NSW Wildcaught Fishers Coalition Incorporated</w:t>
            </w:r>
          </w:p>
        </w:tc>
      </w:tr>
      <w:tr w:rsidR="00F71669" w:rsidRPr="0049310D" w14:paraId="00043153" w14:textId="77777777" w:rsidTr="007A5595">
        <w:trPr>
          <w:trHeight w:val="441"/>
        </w:trPr>
        <w:tc>
          <w:tcPr>
            <w:tcW w:w="6889" w:type="dxa"/>
            <w:shd w:val="clear" w:color="auto" w:fill="auto"/>
          </w:tcPr>
          <w:p w14:paraId="2EC61444" w14:textId="77777777" w:rsidR="00F71669" w:rsidRPr="00F71669" w:rsidRDefault="00F71669" w:rsidP="00F71669">
            <w:pPr>
              <w:spacing w:before="60" w:after="60" w:line="240" w:lineRule="auto"/>
              <w:rPr>
                <w:rFonts w:ascii="Arial" w:hAnsi="Arial" w:cs="Arial"/>
                <w:sz w:val="20"/>
              </w:rPr>
            </w:pPr>
            <w:r>
              <w:t>Northern Prawn Fishery Industry P/L</w:t>
            </w:r>
          </w:p>
        </w:tc>
      </w:tr>
      <w:tr w:rsidR="00F71669" w:rsidRPr="0049310D" w14:paraId="58A285A7" w14:textId="77777777" w:rsidTr="007A5595">
        <w:trPr>
          <w:trHeight w:val="441"/>
        </w:trPr>
        <w:tc>
          <w:tcPr>
            <w:tcW w:w="6889" w:type="dxa"/>
            <w:shd w:val="clear" w:color="auto" w:fill="auto"/>
          </w:tcPr>
          <w:p w14:paraId="3BE4EE9B" w14:textId="77777777" w:rsidR="00F71669" w:rsidRPr="00F71669" w:rsidRDefault="00F71669" w:rsidP="00F71669">
            <w:pPr>
              <w:spacing w:before="60" w:after="60" w:line="240" w:lineRule="auto"/>
              <w:rPr>
                <w:rFonts w:ascii="Arial" w:hAnsi="Arial" w:cs="Arial"/>
                <w:sz w:val="20"/>
              </w:rPr>
            </w:pPr>
            <w:r>
              <w:t>Northern Territory Seafood Council Inc</w:t>
            </w:r>
          </w:p>
        </w:tc>
      </w:tr>
      <w:tr w:rsidR="00F71669" w:rsidRPr="0049310D" w14:paraId="675E0958" w14:textId="77777777" w:rsidTr="007A5595">
        <w:trPr>
          <w:trHeight w:val="441"/>
        </w:trPr>
        <w:tc>
          <w:tcPr>
            <w:tcW w:w="6889" w:type="dxa"/>
            <w:shd w:val="clear" w:color="auto" w:fill="auto"/>
          </w:tcPr>
          <w:p w14:paraId="6DEE3B18" w14:textId="77777777" w:rsidR="00F71669" w:rsidRPr="0049310D" w:rsidRDefault="00F71669" w:rsidP="00F71669">
            <w:pPr>
              <w:spacing w:before="60" w:after="60" w:line="240" w:lineRule="auto"/>
              <w:rPr>
                <w:rFonts w:ascii="Arial" w:hAnsi="Arial" w:cs="Arial"/>
                <w:sz w:val="20"/>
              </w:rPr>
            </w:pPr>
            <w:r>
              <w:t>Professional Fishers Association of NSW Inc</w:t>
            </w:r>
          </w:p>
        </w:tc>
      </w:tr>
      <w:tr w:rsidR="00F71669" w:rsidRPr="0049310D" w14:paraId="1ED59CD6" w14:textId="77777777" w:rsidTr="007A5595">
        <w:trPr>
          <w:trHeight w:val="441"/>
        </w:trPr>
        <w:tc>
          <w:tcPr>
            <w:tcW w:w="6889" w:type="dxa"/>
            <w:shd w:val="clear" w:color="auto" w:fill="auto"/>
          </w:tcPr>
          <w:p w14:paraId="1D99581A" w14:textId="77777777" w:rsidR="00F71669" w:rsidRPr="0049310D" w:rsidRDefault="00F71669" w:rsidP="00F71669">
            <w:pPr>
              <w:spacing w:before="60" w:after="60" w:line="240" w:lineRule="auto"/>
              <w:rPr>
                <w:rFonts w:ascii="Arial" w:hAnsi="Arial" w:cs="Arial"/>
                <w:sz w:val="20"/>
              </w:rPr>
            </w:pPr>
            <w:r>
              <w:t>Queensland Seafood Industry Associated Inc</w:t>
            </w:r>
          </w:p>
        </w:tc>
      </w:tr>
      <w:tr w:rsidR="00F71669" w:rsidRPr="0049310D" w14:paraId="715156C9" w14:textId="77777777" w:rsidTr="007A5595">
        <w:trPr>
          <w:trHeight w:val="441"/>
        </w:trPr>
        <w:tc>
          <w:tcPr>
            <w:tcW w:w="6889" w:type="dxa"/>
            <w:shd w:val="clear" w:color="auto" w:fill="auto"/>
          </w:tcPr>
          <w:p w14:paraId="03EE8AD9" w14:textId="77777777" w:rsidR="00F71669" w:rsidRPr="0049310D" w:rsidRDefault="00F71669" w:rsidP="00F71669">
            <w:pPr>
              <w:spacing w:before="60" w:after="60" w:line="240" w:lineRule="auto"/>
              <w:rPr>
                <w:rFonts w:ascii="Arial" w:hAnsi="Arial" w:cs="Arial"/>
                <w:sz w:val="20"/>
              </w:rPr>
            </w:pPr>
            <w:r>
              <w:t>Seafood Industry Australia Limited</w:t>
            </w:r>
          </w:p>
        </w:tc>
      </w:tr>
      <w:tr w:rsidR="00F71669" w:rsidRPr="0049310D" w14:paraId="0B64571E" w14:textId="77777777" w:rsidTr="007A5595">
        <w:trPr>
          <w:trHeight w:val="441"/>
        </w:trPr>
        <w:tc>
          <w:tcPr>
            <w:tcW w:w="6889" w:type="dxa"/>
            <w:shd w:val="clear" w:color="auto" w:fill="auto"/>
          </w:tcPr>
          <w:p w14:paraId="587B4073" w14:textId="77777777" w:rsidR="00F71669" w:rsidRPr="0049310D" w:rsidRDefault="00F71669" w:rsidP="00F71669">
            <w:pPr>
              <w:spacing w:before="60" w:after="60" w:line="240" w:lineRule="auto"/>
              <w:rPr>
                <w:rFonts w:ascii="Arial" w:hAnsi="Arial" w:cs="Arial"/>
                <w:sz w:val="20"/>
              </w:rPr>
            </w:pPr>
            <w:r>
              <w:lastRenderedPageBreak/>
              <w:t>South-east Trawl Fishing Industry Association Ltd</w:t>
            </w:r>
          </w:p>
        </w:tc>
      </w:tr>
      <w:tr w:rsidR="00F71669" w:rsidRPr="0049310D" w14:paraId="6F33B1BD" w14:textId="77777777" w:rsidTr="007A5595">
        <w:trPr>
          <w:trHeight w:val="441"/>
        </w:trPr>
        <w:tc>
          <w:tcPr>
            <w:tcW w:w="6889" w:type="dxa"/>
            <w:shd w:val="clear" w:color="auto" w:fill="auto"/>
          </w:tcPr>
          <w:p w14:paraId="236EDD7C" w14:textId="77777777" w:rsidR="00F71669" w:rsidRPr="0049310D" w:rsidRDefault="00F71669" w:rsidP="00F71669">
            <w:pPr>
              <w:spacing w:before="60" w:after="60" w:line="240" w:lineRule="auto"/>
              <w:rPr>
                <w:rFonts w:ascii="Arial" w:hAnsi="Arial" w:cs="Arial"/>
                <w:sz w:val="20"/>
              </w:rPr>
            </w:pPr>
            <w:r>
              <w:t>Tuna Australia Limited</w:t>
            </w:r>
          </w:p>
        </w:tc>
      </w:tr>
      <w:tr w:rsidR="00F71669" w:rsidRPr="0049310D" w14:paraId="23019A12" w14:textId="77777777" w:rsidTr="007A5595">
        <w:trPr>
          <w:trHeight w:val="441"/>
        </w:trPr>
        <w:tc>
          <w:tcPr>
            <w:tcW w:w="6889" w:type="dxa"/>
            <w:shd w:val="clear" w:color="auto" w:fill="auto"/>
          </w:tcPr>
          <w:p w14:paraId="2D369BBE" w14:textId="77777777" w:rsidR="00F71669" w:rsidRPr="0049310D" w:rsidRDefault="00F71669" w:rsidP="00F71669">
            <w:pPr>
              <w:spacing w:before="60" w:after="60" w:line="240" w:lineRule="auto"/>
              <w:rPr>
                <w:rFonts w:ascii="Arial" w:hAnsi="Arial" w:cs="Arial"/>
                <w:sz w:val="20"/>
              </w:rPr>
            </w:pPr>
            <w:r>
              <w:t>Western Australia Fishing Industry Council Inc</w:t>
            </w:r>
          </w:p>
        </w:tc>
      </w:tr>
      <w:tr w:rsidR="00F71669" w:rsidRPr="0049310D" w14:paraId="4EE4C7C4" w14:textId="77777777" w:rsidTr="007A5595">
        <w:trPr>
          <w:trHeight w:val="441"/>
        </w:trPr>
        <w:tc>
          <w:tcPr>
            <w:tcW w:w="6889" w:type="dxa"/>
            <w:shd w:val="clear" w:color="auto" w:fill="auto"/>
          </w:tcPr>
          <w:p w14:paraId="0F807A69" w14:textId="77777777" w:rsidR="00F71669" w:rsidRPr="0049310D" w:rsidRDefault="00F71669" w:rsidP="00F71669">
            <w:pPr>
              <w:spacing w:before="60" w:after="60" w:line="240" w:lineRule="auto"/>
              <w:rPr>
                <w:rFonts w:ascii="Arial" w:hAnsi="Arial" w:cs="Arial"/>
                <w:sz w:val="20"/>
              </w:rPr>
            </w:pPr>
            <w:r>
              <w:t>Wild Catch Fisheries SA Inc</w:t>
            </w:r>
          </w:p>
        </w:tc>
      </w:tr>
    </w:tbl>
    <w:p w14:paraId="39D077D4" w14:textId="77777777" w:rsidR="008D0D99" w:rsidRPr="0049310D" w:rsidRDefault="008D0D99" w:rsidP="00B43D09">
      <w:pPr>
        <w:pStyle w:val="ListBullet"/>
      </w:pPr>
    </w:p>
    <w:p w14:paraId="3067EC55" w14:textId="52F776B2" w:rsidR="00EC2B2A" w:rsidRPr="00F81B8B" w:rsidRDefault="00EC2B2A" w:rsidP="00F81B8B">
      <w:pPr>
        <w:pStyle w:val="ListBullet"/>
      </w:pPr>
      <w:r w:rsidRPr="0049310D">
        <w:t>Applications from consortia are acceptable, as long as you have a lead applicant who is solely accountable to the Commonwealth for the delivery of grant activities and is an eligible entity as per the list above</w:t>
      </w:r>
      <w:r w:rsidRPr="0049310D">
        <w:rPr>
          <w:rStyle w:val="FootnoteReference"/>
        </w:rPr>
        <w:footnoteReference w:id="2"/>
      </w:r>
      <w:bookmarkStart w:id="21" w:name="_Toc529276510"/>
      <w:bookmarkStart w:id="22" w:name="_Toc529276511"/>
      <w:bookmarkStart w:id="23" w:name="_Toc529276512"/>
      <w:bookmarkStart w:id="24" w:name="_Toc529276513"/>
      <w:bookmarkStart w:id="25" w:name="_Toc529276514"/>
      <w:bookmarkStart w:id="26" w:name="_Toc529276515"/>
      <w:bookmarkStart w:id="27" w:name="_Toc529276516"/>
      <w:bookmarkStart w:id="28" w:name="_Toc529276517"/>
      <w:bookmarkStart w:id="29" w:name="_Toc529276518"/>
      <w:bookmarkEnd w:id="21"/>
      <w:bookmarkEnd w:id="22"/>
      <w:bookmarkEnd w:id="23"/>
      <w:bookmarkEnd w:id="24"/>
      <w:bookmarkEnd w:id="25"/>
      <w:bookmarkEnd w:id="26"/>
      <w:bookmarkEnd w:id="27"/>
      <w:bookmarkEnd w:id="28"/>
      <w:bookmarkEnd w:id="29"/>
    </w:p>
    <w:p w14:paraId="1DE256C4" w14:textId="77777777" w:rsidR="002A0E03" w:rsidRDefault="002A0E03" w:rsidP="009668F6">
      <w:pPr>
        <w:pStyle w:val="Heading3"/>
      </w:pPr>
      <w:bookmarkStart w:id="30" w:name="_Toc494290495"/>
      <w:bookmarkStart w:id="31" w:name="_Toc261599"/>
      <w:bookmarkEnd w:id="30"/>
      <w:r>
        <w:t>Who is not eligible</w:t>
      </w:r>
      <w:r w:rsidR="003271A6">
        <w:t xml:space="preserve"> to apply for a grant</w:t>
      </w:r>
      <w:r>
        <w:t>?</w:t>
      </w:r>
      <w:bookmarkEnd w:id="31"/>
    </w:p>
    <w:p w14:paraId="0F276789" w14:textId="77777777" w:rsidR="00746AF0" w:rsidRDefault="00746AF0" w:rsidP="00746AF0">
      <w:pPr>
        <w:pStyle w:val="ListBullet"/>
      </w:pPr>
      <w:r w:rsidRPr="004F1605">
        <w:t xml:space="preserve">You are not eligible to apply for this grant opportunity if you have not received an invitation </w:t>
      </w:r>
      <w:r>
        <w:t>to apply through GrantC</w:t>
      </w:r>
      <w:r w:rsidRPr="004F1605">
        <w:t>onnect and ar</w:t>
      </w:r>
      <w:r>
        <w:t>e</w:t>
      </w:r>
      <w:r w:rsidRPr="004F1605">
        <w:t xml:space="preserve"> not listed as an eligible </w:t>
      </w:r>
      <w:r>
        <w:t xml:space="preserve">invited </w:t>
      </w:r>
      <w:r w:rsidRPr="004F1605">
        <w:t xml:space="preserve">organisation at </w:t>
      </w:r>
      <w:r>
        <w:t>S</w:t>
      </w:r>
      <w:r w:rsidRPr="004F1605">
        <w:t xml:space="preserve">ection </w:t>
      </w:r>
      <w:r>
        <w:t>4.1.</w:t>
      </w:r>
    </w:p>
    <w:p w14:paraId="75BBAD6F" w14:textId="77777777" w:rsidR="00C81E5B" w:rsidRDefault="00C81E5B" w:rsidP="00746AF0">
      <w:pPr>
        <w:pStyle w:val="ListBullet"/>
      </w:pPr>
    </w:p>
    <w:p w14:paraId="3BF98425" w14:textId="77777777" w:rsidR="00A35F51" w:rsidRDefault="00907078" w:rsidP="009668F6">
      <w:pPr>
        <w:pStyle w:val="Heading2"/>
      </w:pPr>
      <w:bookmarkStart w:id="32" w:name="_Toc261600"/>
      <w:r>
        <w:t>What the grant money can be used for</w:t>
      </w:r>
      <w:bookmarkEnd w:id="32"/>
    </w:p>
    <w:p w14:paraId="6E4F4CFD" w14:textId="77777777" w:rsidR="00387218" w:rsidRDefault="007101E7" w:rsidP="009668F6">
      <w:pPr>
        <w:pStyle w:val="Heading3"/>
      </w:pPr>
      <w:bookmarkStart w:id="33" w:name="_Toc261601"/>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33"/>
    </w:p>
    <w:p w14:paraId="66A7F87C" w14:textId="6E0091AB" w:rsidR="003823AF" w:rsidRDefault="003823AF" w:rsidP="00F70AEF">
      <w:pPr>
        <w:pStyle w:val="ListBullet"/>
      </w:pPr>
      <w:bookmarkStart w:id="34" w:name="_Ref468355814"/>
      <w:bookmarkStart w:id="35" w:name="_Toc383003258"/>
      <w:bookmarkStart w:id="36" w:name="_Toc164844265"/>
      <w:r>
        <w:t>E</w:t>
      </w:r>
      <w:r w:rsidRPr="00E162FF">
        <w:t xml:space="preserve">ligible </w:t>
      </w:r>
      <w:r w:rsidRPr="00F70AEF">
        <w:rPr>
          <w:rFonts w:cs="Arial"/>
        </w:rPr>
        <w:t>activities</w:t>
      </w:r>
      <w:r w:rsidRPr="00E162FF">
        <w:t xml:space="preserve"> </w:t>
      </w:r>
      <w:r>
        <w:t>must directly relate to the project and can</w:t>
      </w:r>
      <w:r w:rsidRPr="00E162FF">
        <w:t xml:space="preserve"> include</w:t>
      </w:r>
      <w:r w:rsidR="00CD0672">
        <w:t xml:space="preserve">, but </w:t>
      </w:r>
      <w:r w:rsidR="00796CD9">
        <w:t xml:space="preserve">are </w:t>
      </w:r>
      <w:r w:rsidR="00CD0672">
        <w:t>not limited to</w:t>
      </w:r>
      <w:r>
        <w:t>:</w:t>
      </w:r>
    </w:p>
    <w:p w14:paraId="54F49891" w14:textId="77777777" w:rsidR="003857DF" w:rsidRDefault="003857DF" w:rsidP="007A5595">
      <w:pPr>
        <w:pStyle w:val="ListBullet"/>
        <w:numPr>
          <w:ilvl w:val="0"/>
          <w:numId w:val="39"/>
        </w:numPr>
        <w:ind w:left="360"/>
      </w:pPr>
      <w:r>
        <w:t>Marketing of locally and sustainably caught seafood</w:t>
      </w:r>
    </w:p>
    <w:p w14:paraId="468DE59E" w14:textId="77777777" w:rsidR="003857DF" w:rsidRDefault="003857DF" w:rsidP="007A5595">
      <w:pPr>
        <w:pStyle w:val="ListBullet"/>
        <w:numPr>
          <w:ilvl w:val="0"/>
          <w:numId w:val="39"/>
        </w:numPr>
        <w:ind w:left="360"/>
      </w:pPr>
      <w:r>
        <w:t>Fisheries certification</w:t>
      </w:r>
    </w:p>
    <w:p w14:paraId="4CAEAA4D" w14:textId="77777777" w:rsidR="003857DF" w:rsidRDefault="003857DF" w:rsidP="007A5595">
      <w:pPr>
        <w:pStyle w:val="ListBullet"/>
        <w:numPr>
          <w:ilvl w:val="0"/>
          <w:numId w:val="39"/>
        </w:numPr>
        <w:ind w:left="360"/>
      </w:pPr>
      <w:r>
        <w:t xml:space="preserve">Research into </w:t>
      </w:r>
      <w:r w:rsidR="00422803">
        <w:t xml:space="preserve">improved </w:t>
      </w:r>
      <w:r>
        <w:t xml:space="preserve">fishing gear </w:t>
      </w:r>
      <w:r w:rsidR="00422803">
        <w:t xml:space="preserve">types </w:t>
      </w:r>
      <w:r>
        <w:t xml:space="preserve">or practices </w:t>
      </w:r>
      <w:r w:rsidR="00230CB3">
        <w:t>that further reduce interactions with Australian Marine Park values</w:t>
      </w:r>
    </w:p>
    <w:p w14:paraId="63C825E2" w14:textId="77777777" w:rsidR="003857DF" w:rsidRDefault="003857DF" w:rsidP="007A5595">
      <w:pPr>
        <w:pStyle w:val="ListBullet"/>
        <w:numPr>
          <w:ilvl w:val="0"/>
          <w:numId w:val="39"/>
        </w:numPr>
        <w:ind w:left="360"/>
      </w:pPr>
      <w:r>
        <w:t xml:space="preserve">Fishery wide transition to </w:t>
      </w:r>
      <w:r w:rsidR="00CD0672">
        <w:t xml:space="preserve">improved </w:t>
      </w:r>
      <w:r>
        <w:t>fishing gear types or practices</w:t>
      </w:r>
    </w:p>
    <w:p w14:paraId="10624E1C" w14:textId="77777777" w:rsidR="00422803" w:rsidRDefault="003857DF" w:rsidP="007A5595">
      <w:pPr>
        <w:pStyle w:val="ListBullet"/>
        <w:numPr>
          <w:ilvl w:val="0"/>
          <w:numId w:val="39"/>
        </w:numPr>
        <w:ind w:left="360"/>
      </w:pPr>
      <w:r>
        <w:t xml:space="preserve">Industry training programs </w:t>
      </w:r>
      <w:r w:rsidR="00422803">
        <w:t xml:space="preserve">increasing awareness and understanding of </w:t>
      </w:r>
      <w:r>
        <w:t>Australian Marine Park management arrangements, including class approvals</w:t>
      </w:r>
      <w:r w:rsidR="00422803">
        <w:t xml:space="preserve"> and</w:t>
      </w:r>
      <w:r>
        <w:t xml:space="preserve"> zoning rules</w:t>
      </w:r>
    </w:p>
    <w:p w14:paraId="265B3714" w14:textId="791F9839" w:rsidR="003857DF" w:rsidRDefault="00422803" w:rsidP="007A5595">
      <w:pPr>
        <w:pStyle w:val="ListBullet"/>
        <w:numPr>
          <w:ilvl w:val="0"/>
          <w:numId w:val="39"/>
        </w:numPr>
        <w:ind w:left="360"/>
      </w:pPr>
      <w:r>
        <w:t>Industry training programs on</w:t>
      </w:r>
      <w:r w:rsidR="003857DF">
        <w:t xml:space="preserve"> </w:t>
      </w:r>
      <w:r>
        <w:t>minimising the impacts of fishing on non-target species, including protected species identification and handling</w:t>
      </w:r>
      <w:r w:rsidR="005E2C09">
        <w:t>;</w:t>
      </w:r>
      <w:r>
        <w:t xml:space="preserve"> </w:t>
      </w:r>
      <w:r w:rsidR="00887945">
        <w:t xml:space="preserve">and </w:t>
      </w:r>
      <w:r>
        <w:t xml:space="preserve">bycatch handling </w:t>
      </w:r>
    </w:p>
    <w:p w14:paraId="145CC8DE" w14:textId="77777777" w:rsidR="003857DF" w:rsidRDefault="003857DF" w:rsidP="007A5595">
      <w:pPr>
        <w:pStyle w:val="ListBullet"/>
        <w:numPr>
          <w:ilvl w:val="0"/>
          <w:numId w:val="39"/>
        </w:numPr>
        <w:ind w:left="360"/>
      </w:pPr>
      <w:r>
        <w:t>Research into the effects of fishing practices and technologies on Australian Marine Park values</w:t>
      </w:r>
    </w:p>
    <w:p w14:paraId="4692B4E1" w14:textId="77777777" w:rsidR="00422803" w:rsidRDefault="003857DF" w:rsidP="00BE60E9">
      <w:pPr>
        <w:pStyle w:val="ListBullet"/>
        <w:numPr>
          <w:ilvl w:val="0"/>
          <w:numId w:val="39"/>
        </w:numPr>
        <w:ind w:left="360"/>
      </w:pPr>
      <w:r>
        <w:t>Tools to improve the ability of fishers to easily and effectively comply with Australian Marine Parks rules</w:t>
      </w:r>
      <w:r w:rsidR="00422803">
        <w:t xml:space="preserve"> or increase awareness of Australian Marine Park values</w:t>
      </w:r>
    </w:p>
    <w:p w14:paraId="0531F97A" w14:textId="77777777" w:rsidR="00422803" w:rsidRDefault="00422803" w:rsidP="00BE60E9">
      <w:pPr>
        <w:pStyle w:val="ListBullet"/>
        <w:numPr>
          <w:ilvl w:val="0"/>
          <w:numId w:val="39"/>
        </w:numPr>
        <w:ind w:left="360"/>
      </w:pPr>
      <w:r>
        <w:t>Citizen science projects that contribute to the knowledge of Australian Marine Parks</w:t>
      </w:r>
    </w:p>
    <w:p w14:paraId="693C79B6" w14:textId="77777777" w:rsidR="007A2DBA" w:rsidRDefault="007A2DBA" w:rsidP="00BE60E9">
      <w:pPr>
        <w:pStyle w:val="ListBullet"/>
        <w:numPr>
          <w:ilvl w:val="0"/>
          <w:numId w:val="39"/>
        </w:numPr>
        <w:ind w:left="360"/>
      </w:pPr>
      <w:r>
        <w:t xml:space="preserve">Costs associated with transitioning fishing practices impacted as a result of implementation of </w:t>
      </w:r>
      <w:r>
        <w:rPr>
          <w:iCs w:val="0"/>
        </w:rPr>
        <w:t>Australian Marine Parks</w:t>
      </w:r>
    </w:p>
    <w:p w14:paraId="50162464" w14:textId="77777777" w:rsidR="00EC04E1" w:rsidRDefault="00EC04E1" w:rsidP="009668F6">
      <w:pPr>
        <w:pStyle w:val="Heading3"/>
      </w:pPr>
      <w:bookmarkStart w:id="37" w:name="_Toc506537727"/>
      <w:bookmarkStart w:id="38" w:name="_Toc506537728"/>
      <w:bookmarkStart w:id="39" w:name="_Toc506537729"/>
      <w:bookmarkStart w:id="40" w:name="_Toc506537730"/>
      <w:bookmarkStart w:id="41" w:name="_Toc506537731"/>
      <w:bookmarkStart w:id="42" w:name="_Toc506537732"/>
      <w:bookmarkStart w:id="43" w:name="_Toc506537733"/>
      <w:bookmarkStart w:id="44" w:name="_Toc506537734"/>
      <w:bookmarkStart w:id="45" w:name="_Toc506537735"/>
      <w:bookmarkStart w:id="46" w:name="_Toc506537736"/>
      <w:bookmarkStart w:id="47" w:name="_Toc506537737"/>
      <w:bookmarkStart w:id="48" w:name="_Toc506537738"/>
      <w:bookmarkStart w:id="49" w:name="_Toc506537739"/>
      <w:bookmarkStart w:id="50" w:name="_Toc506537740"/>
      <w:bookmarkStart w:id="51" w:name="_Toc506537741"/>
      <w:bookmarkStart w:id="52" w:name="_Toc506537742"/>
      <w:bookmarkStart w:id="53" w:name="_Toc261602"/>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lastRenderedPageBreak/>
        <w:t>Eligible expenditure</w:t>
      </w:r>
      <w:bookmarkEnd w:id="53"/>
      <w:r w:rsidR="00AD6183">
        <w:t xml:space="preserve"> </w:t>
      </w:r>
    </w:p>
    <w:p w14:paraId="7C7EF208" w14:textId="77777777" w:rsidR="00EC04E1" w:rsidRDefault="001C0E43" w:rsidP="00EC04E1">
      <w:r>
        <w:t>The grant can be used to pay for the following eligible items</w:t>
      </w:r>
      <w:r w:rsidR="00610FE7">
        <w:t xml:space="preserve"> that are directly related to the project</w:t>
      </w:r>
      <w:r>
        <w:t xml:space="preserve">, but is not limited to: </w:t>
      </w:r>
    </w:p>
    <w:p w14:paraId="2D1817B7" w14:textId="77777777" w:rsidR="00590FBB" w:rsidRDefault="00590FBB" w:rsidP="007A5595">
      <w:pPr>
        <w:pStyle w:val="ListBullet"/>
        <w:numPr>
          <w:ilvl w:val="0"/>
          <w:numId w:val="39"/>
        </w:numPr>
        <w:ind w:left="360"/>
      </w:pPr>
      <w:r>
        <w:t>Salaries for staff working on the project, direct salary and on-costs for personnel directly employed for the project activities (on a pro-rata basis relative to their time commitment)</w:t>
      </w:r>
    </w:p>
    <w:p w14:paraId="1052963C" w14:textId="77777777" w:rsidR="00590FBB" w:rsidRDefault="00590FBB" w:rsidP="007A5595">
      <w:pPr>
        <w:pStyle w:val="ListBullet"/>
        <w:numPr>
          <w:ilvl w:val="0"/>
          <w:numId w:val="39"/>
        </w:numPr>
        <w:ind w:left="360"/>
      </w:pPr>
      <w:r>
        <w:t xml:space="preserve">Contractor costs or expert advice </w:t>
      </w:r>
    </w:p>
    <w:p w14:paraId="4B5A2B9A" w14:textId="77777777" w:rsidR="00590FBB" w:rsidRDefault="00590FBB" w:rsidP="007A5595">
      <w:pPr>
        <w:pStyle w:val="ListBullet"/>
        <w:numPr>
          <w:ilvl w:val="0"/>
          <w:numId w:val="39"/>
        </w:numPr>
        <w:ind w:left="360"/>
      </w:pPr>
      <w:r>
        <w:t xml:space="preserve">Research costs </w:t>
      </w:r>
    </w:p>
    <w:p w14:paraId="5D478870" w14:textId="77777777" w:rsidR="00590FBB" w:rsidRDefault="00590FBB" w:rsidP="007A5595">
      <w:pPr>
        <w:pStyle w:val="ListBullet"/>
        <w:numPr>
          <w:ilvl w:val="0"/>
          <w:numId w:val="39"/>
        </w:numPr>
        <w:ind w:left="360"/>
      </w:pPr>
      <w:r>
        <w:t xml:space="preserve">Communication and promotional costs </w:t>
      </w:r>
    </w:p>
    <w:p w14:paraId="1C4A1432" w14:textId="77777777" w:rsidR="00590FBB" w:rsidRDefault="00590FBB" w:rsidP="007A5595">
      <w:pPr>
        <w:pStyle w:val="ListBullet"/>
        <w:numPr>
          <w:ilvl w:val="0"/>
          <w:numId w:val="39"/>
        </w:numPr>
        <w:ind w:left="360"/>
      </w:pPr>
      <w:r>
        <w:t>Development of training or other educational materials</w:t>
      </w:r>
    </w:p>
    <w:p w14:paraId="60F57E08" w14:textId="77777777" w:rsidR="00590FBB" w:rsidRDefault="00590FBB" w:rsidP="007A5595">
      <w:pPr>
        <w:pStyle w:val="ListBullet"/>
        <w:numPr>
          <w:ilvl w:val="0"/>
          <w:numId w:val="39"/>
        </w:numPr>
        <w:ind w:left="360"/>
      </w:pPr>
      <w:r>
        <w:t xml:space="preserve">Hosting of training activities, including venue hire and catering (excluding alcohol) </w:t>
      </w:r>
    </w:p>
    <w:p w14:paraId="44F0D7C4" w14:textId="77777777" w:rsidR="00590FBB" w:rsidRDefault="00590FBB" w:rsidP="007A5595">
      <w:pPr>
        <w:pStyle w:val="ListBullet"/>
        <w:numPr>
          <w:ilvl w:val="0"/>
          <w:numId w:val="39"/>
        </w:numPr>
        <w:ind w:left="360"/>
      </w:pPr>
      <w:r>
        <w:t xml:space="preserve">Domestic travel </w:t>
      </w:r>
    </w:p>
    <w:p w14:paraId="66925264" w14:textId="67D23E27" w:rsidR="00590FBB" w:rsidRDefault="00590FBB" w:rsidP="007A5595">
      <w:pPr>
        <w:pStyle w:val="ListBullet"/>
        <w:numPr>
          <w:ilvl w:val="0"/>
          <w:numId w:val="39"/>
        </w:numPr>
        <w:ind w:left="360"/>
      </w:pPr>
      <w:r>
        <w:t xml:space="preserve">Purchase of assets </w:t>
      </w:r>
    </w:p>
    <w:p w14:paraId="166FBE84" w14:textId="77777777" w:rsidR="00590FBB" w:rsidRPr="007A5595" w:rsidRDefault="00590FBB" w:rsidP="007A5595">
      <w:pPr>
        <w:pStyle w:val="ListBullet"/>
        <w:numPr>
          <w:ilvl w:val="0"/>
          <w:numId w:val="39"/>
        </w:numPr>
        <w:ind w:left="360"/>
      </w:pPr>
      <w:r>
        <w:t xml:space="preserve">Materials and equipment hire/purchase, including vessel hire and fuel costs </w:t>
      </w:r>
    </w:p>
    <w:p w14:paraId="57EC8EEA" w14:textId="77777777" w:rsidR="00E95540" w:rsidRPr="00C330AE" w:rsidRDefault="00907078" w:rsidP="009668F6">
      <w:pPr>
        <w:pStyle w:val="Heading3"/>
      </w:pPr>
      <w:bookmarkStart w:id="54" w:name="_Toc506537745"/>
      <w:bookmarkStart w:id="55" w:name="_Toc506537746"/>
      <w:bookmarkStart w:id="56" w:name="_Toc506537747"/>
      <w:bookmarkStart w:id="57" w:name="_Toc506537748"/>
      <w:bookmarkStart w:id="58" w:name="_Toc506537749"/>
      <w:bookmarkStart w:id="59" w:name="_Toc506537751"/>
      <w:bookmarkStart w:id="60" w:name="_Toc506537752"/>
      <w:bookmarkStart w:id="61" w:name="_Toc506537753"/>
      <w:bookmarkStart w:id="62" w:name="_Toc506537754"/>
      <w:bookmarkStart w:id="63" w:name="_Toc506537755"/>
      <w:bookmarkStart w:id="64" w:name="_Toc506537756"/>
      <w:bookmarkStart w:id="65" w:name="_Toc506537757"/>
      <w:bookmarkStart w:id="66" w:name="_Toc261603"/>
      <w:bookmarkEnd w:id="34"/>
      <w:bookmarkEnd w:id="54"/>
      <w:bookmarkEnd w:id="55"/>
      <w:bookmarkEnd w:id="56"/>
      <w:bookmarkEnd w:id="57"/>
      <w:bookmarkEnd w:id="58"/>
      <w:bookmarkEnd w:id="59"/>
      <w:bookmarkEnd w:id="60"/>
      <w:bookmarkEnd w:id="61"/>
      <w:bookmarkEnd w:id="62"/>
      <w:bookmarkEnd w:id="63"/>
      <w:bookmarkEnd w:id="64"/>
      <w:bookmarkEnd w:id="65"/>
      <w:r>
        <w:t>What the grant money cannot be used for</w:t>
      </w:r>
      <w:bookmarkEnd w:id="66"/>
    </w:p>
    <w:p w14:paraId="2933935B" w14:textId="77777777" w:rsidR="00D04FD6" w:rsidRDefault="003848A4" w:rsidP="00D04FD6">
      <w:bookmarkStart w:id="67" w:name="_Ref468355804"/>
      <w:r w:rsidRPr="000A271A">
        <w:rPr>
          <w:rFonts w:cstheme="minorHAnsi"/>
        </w:rPr>
        <w:t>You cannot use the grant for the following activities:</w:t>
      </w:r>
    </w:p>
    <w:p w14:paraId="3AA8D690" w14:textId="77777777" w:rsidR="00590FBB" w:rsidRDefault="00590FBB" w:rsidP="007A5595">
      <w:pPr>
        <w:pStyle w:val="ListBullet"/>
        <w:numPr>
          <w:ilvl w:val="0"/>
          <w:numId w:val="39"/>
        </w:numPr>
        <w:ind w:left="360"/>
      </w:pPr>
      <w:r>
        <w:t>Administrative costs and overheads related to the ongoing operations of an organisation</w:t>
      </w:r>
    </w:p>
    <w:p w14:paraId="7A3C173E" w14:textId="77777777" w:rsidR="00590FBB" w:rsidRDefault="00590FBB" w:rsidP="007A5595">
      <w:pPr>
        <w:pStyle w:val="ListBullet"/>
        <w:numPr>
          <w:ilvl w:val="0"/>
          <w:numId w:val="39"/>
        </w:numPr>
        <w:ind w:left="360"/>
      </w:pPr>
      <w:r>
        <w:t>The covering of retrospective costs</w:t>
      </w:r>
    </w:p>
    <w:p w14:paraId="6E54A9EB" w14:textId="77777777" w:rsidR="00590FBB" w:rsidRDefault="00590FBB" w:rsidP="007A5595">
      <w:pPr>
        <w:pStyle w:val="ListBullet"/>
        <w:numPr>
          <w:ilvl w:val="0"/>
          <w:numId w:val="39"/>
        </w:numPr>
        <w:ind w:left="360"/>
      </w:pPr>
      <w:r>
        <w:t>Costs incurred in the preparation of a grant application or related documentation</w:t>
      </w:r>
    </w:p>
    <w:p w14:paraId="41079B13" w14:textId="77777777" w:rsidR="00590FBB" w:rsidRDefault="00590FBB" w:rsidP="007A5595">
      <w:pPr>
        <w:pStyle w:val="ListBullet"/>
        <w:numPr>
          <w:ilvl w:val="0"/>
          <w:numId w:val="39"/>
        </w:numPr>
        <w:ind w:left="360"/>
      </w:pPr>
      <w:r>
        <w:t>Overseas travel</w:t>
      </w:r>
    </w:p>
    <w:p w14:paraId="5BD507BC" w14:textId="77777777" w:rsidR="00590FBB" w:rsidRDefault="00590FBB" w:rsidP="007A5595">
      <w:pPr>
        <w:pStyle w:val="ListBullet"/>
        <w:numPr>
          <w:ilvl w:val="0"/>
          <w:numId w:val="39"/>
        </w:numPr>
        <w:ind w:left="360"/>
      </w:pPr>
      <w:r>
        <w:t>Alcohol</w:t>
      </w:r>
    </w:p>
    <w:p w14:paraId="16969D5A" w14:textId="77777777" w:rsidR="00590FBB" w:rsidRDefault="00590FBB" w:rsidP="007A5595">
      <w:pPr>
        <w:pStyle w:val="ListBullet"/>
        <w:numPr>
          <w:ilvl w:val="0"/>
          <w:numId w:val="39"/>
        </w:numPr>
        <w:ind w:left="360"/>
      </w:pPr>
      <w:r>
        <w:t>Major capital expenditure or construction works</w:t>
      </w:r>
    </w:p>
    <w:p w14:paraId="2B1F484F" w14:textId="77777777" w:rsidR="00590FBB" w:rsidRDefault="00590FBB" w:rsidP="007A5595">
      <w:pPr>
        <w:pStyle w:val="ListBullet"/>
        <w:numPr>
          <w:ilvl w:val="0"/>
          <w:numId w:val="39"/>
        </w:numPr>
        <w:ind w:left="360"/>
      </w:pPr>
      <w:r>
        <w:t>Activities that commenced prior to the grant agreement being finalised</w:t>
      </w:r>
    </w:p>
    <w:p w14:paraId="6A25C488" w14:textId="77777777" w:rsidR="00590FBB" w:rsidRDefault="00590FBB" w:rsidP="007A5595">
      <w:pPr>
        <w:pStyle w:val="ListBullet"/>
        <w:numPr>
          <w:ilvl w:val="0"/>
          <w:numId w:val="39"/>
        </w:numPr>
        <w:ind w:left="360"/>
      </w:pPr>
      <w:r>
        <w:t>Merchandise or giveaways</w:t>
      </w:r>
    </w:p>
    <w:p w14:paraId="45F17A56" w14:textId="77777777" w:rsidR="00590FBB" w:rsidRDefault="00590FBB" w:rsidP="007A5595">
      <w:pPr>
        <w:pStyle w:val="ListBullet"/>
        <w:numPr>
          <w:ilvl w:val="0"/>
          <w:numId w:val="39"/>
        </w:numPr>
        <w:ind w:left="360"/>
      </w:pPr>
      <w:r>
        <w:t>Installation of any permanent or semi-permanent infrastructure in an Australian Marine Park</w:t>
      </w:r>
    </w:p>
    <w:p w14:paraId="5BEF026B" w14:textId="77777777" w:rsidR="000752EC" w:rsidRDefault="000752EC" w:rsidP="00EE0C10">
      <w:pPr>
        <w:pStyle w:val="ListBullet"/>
      </w:pPr>
      <w:r>
        <w:t>We cannot provide a grant if you receive funding from another government source for the same purpose</w:t>
      </w:r>
      <w:r w:rsidR="008456C7">
        <w:t>, if that funding is not considered a co-contribution in your application</w:t>
      </w:r>
      <w:r>
        <w:t>.</w:t>
      </w:r>
    </w:p>
    <w:p w14:paraId="7B3CA027" w14:textId="77777777" w:rsidR="0039610D" w:rsidRPr="00747B26" w:rsidRDefault="0036055C" w:rsidP="009668F6">
      <w:pPr>
        <w:pStyle w:val="Heading2"/>
      </w:pPr>
      <w:bookmarkStart w:id="68" w:name="_Toc494290504"/>
      <w:bookmarkStart w:id="69" w:name="_Toc494290505"/>
      <w:bookmarkStart w:id="70" w:name="_Toc494290506"/>
      <w:bookmarkStart w:id="71" w:name="_Toc494290507"/>
      <w:bookmarkStart w:id="72" w:name="_Toc494290508"/>
      <w:bookmarkStart w:id="73" w:name="_Toc494290509"/>
      <w:bookmarkStart w:id="74" w:name="_Toc494290510"/>
      <w:bookmarkStart w:id="75" w:name="_Toc494290511"/>
      <w:bookmarkStart w:id="76" w:name="_Ref485221187"/>
      <w:bookmarkStart w:id="77" w:name="_Toc261604"/>
      <w:bookmarkEnd w:id="67"/>
      <w:bookmarkEnd w:id="68"/>
      <w:bookmarkEnd w:id="69"/>
      <w:bookmarkEnd w:id="70"/>
      <w:bookmarkEnd w:id="71"/>
      <w:bookmarkEnd w:id="72"/>
      <w:bookmarkEnd w:id="73"/>
      <w:bookmarkEnd w:id="74"/>
      <w:bookmarkEnd w:id="75"/>
      <w:r>
        <w:t xml:space="preserve">The </w:t>
      </w:r>
      <w:r w:rsidR="00B94249">
        <w:t>assessment criteria</w:t>
      </w:r>
      <w:bookmarkEnd w:id="76"/>
      <w:bookmarkEnd w:id="77"/>
    </w:p>
    <w:p w14:paraId="5FD8FDD7" w14:textId="2BBDA3F6" w:rsidR="00910BD5" w:rsidRPr="00796CD9" w:rsidRDefault="00CF2674" w:rsidP="00494050">
      <w:r>
        <w:t>Y</w:t>
      </w:r>
      <w:r w:rsidR="00494050" w:rsidRPr="00E44E21">
        <w:t xml:space="preserve">ou </w:t>
      </w:r>
      <w:r w:rsidR="003816D7">
        <w:t>must</w:t>
      </w:r>
      <w:r w:rsidR="00494050" w:rsidRPr="00E44E21">
        <w:t xml:space="preserve"> </w:t>
      </w:r>
      <w:r w:rsidR="00494050" w:rsidRPr="00EB1075">
        <w:t>address</w:t>
      </w:r>
      <w:r w:rsidR="00B2026E" w:rsidRPr="00EB1075">
        <w:t xml:space="preserve"> </w:t>
      </w:r>
      <w:r w:rsidR="00494050" w:rsidRPr="00EE0C10">
        <w:t>all</w:t>
      </w:r>
      <w:r w:rsidR="00B2026E" w:rsidRPr="00EB1075">
        <w:t xml:space="preserve"> </w:t>
      </w:r>
      <w:r w:rsidR="00832270">
        <w:t>of</w:t>
      </w:r>
      <w:r w:rsidR="00494050" w:rsidRPr="00342D0A">
        <w:t xml:space="preserve"> </w:t>
      </w:r>
      <w:r w:rsidR="00494050" w:rsidRPr="00E44E21">
        <w:t xml:space="preserve">the following assessment criteria in </w:t>
      </w:r>
      <w:r w:rsidR="007F7815">
        <w:t>the</w:t>
      </w:r>
      <w:r w:rsidR="00494050" w:rsidRPr="00E44E21">
        <w:t xml:space="preserve"> application. </w:t>
      </w:r>
    </w:p>
    <w:p w14:paraId="228EFCBF" w14:textId="77777777" w:rsidR="006E166D" w:rsidRDefault="006E166D" w:rsidP="006E166D">
      <w:r w:rsidRPr="00796CD9">
        <w:t xml:space="preserve">The application form includes </w:t>
      </w:r>
      <w:r w:rsidR="0000687C" w:rsidRPr="00796CD9">
        <w:t>character</w:t>
      </w:r>
      <w:r w:rsidRPr="00796CD9">
        <w:t xml:space="preserve"> limits – up to </w:t>
      </w:r>
      <w:r w:rsidR="002C1152">
        <w:t>3500</w:t>
      </w:r>
      <w:r w:rsidR="002C1152" w:rsidRPr="00796CD9">
        <w:t xml:space="preserve"> </w:t>
      </w:r>
      <w:r w:rsidR="0000687C" w:rsidRPr="00796CD9">
        <w:t>characters</w:t>
      </w:r>
      <w:r w:rsidRPr="00796CD9">
        <w:t xml:space="preserve"> per criteria. The application form will not accept </w:t>
      </w:r>
      <w:r w:rsidR="0000687C" w:rsidRPr="00796CD9">
        <w:t>characters</w:t>
      </w:r>
      <w:r w:rsidRPr="00796CD9">
        <w:t xml:space="preserve"> beyond this limit. </w:t>
      </w:r>
    </w:p>
    <w:p w14:paraId="6282E47B" w14:textId="77777777" w:rsidR="00C331EB" w:rsidRPr="00FD47D5" w:rsidRDefault="00C331EB" w:rsidP="00C331EB">
      <w:pPr>
        <w:rPr>
          <w:b/>
          <w:sz w:val="22"/>
          <w:szCs w:val="22"/>
        </w:rPr>
      </w:pPr>
      <w:r w:rsidRPr="00FD47D5">
        <w:rPr>
          <w:b/>
          <w:sz w:val="22"/>
          <w:szCs w:val="22"/>
        </w:rPr>
        <w:t>Criterion 1</w:t>
      </w:r>
    </w:p>
    <w:p w14:paraId="52842C42" w14:textId="30A9C9AB" w:rsidR="00C331EB" w:rsidRDefault="007A3569" w:rsidP="00C331EB">
      <w:pPr>
        <w:rPr>
          <w:b/>
        </w:rPr>
      </w:pPr>
      <w:r>
        <w:rPr>
          <w:b/>
        </w:rPr>
        <w:t>Demonstrate</w:t>
      </w:r>
      <w:r w:rsidR="00C331EB">
        <w:rPr>
          <w:b/>
        </w:rPr>
        <w:t xml:space="preserve"> how your project meets one </w:t>
      </w:r>
      <w:r w:rsidR="007A2DBA">
        <w:rPr>
          <w:b/>
        </w:rPr>
        <w:t xml:space="preserve">or more </w:t>
      </w:r>
      <w:r w:rsidR="00C331EB">
        <w:rPr>
          <w:b/>
        </w:rPr>
        <w:t xml:space="preserve">of the following objectives: </w:t>
      </w:r>
    </w:p>
    <w:p w14:paraId="33A2B732" w14:textId="77777777" w:rsidR="00C331EB" w:rsidRPr="00EA58FF" w:rsidRDefault="00C331EB" w:rsidP="00C331EB">
      <w:pPr>
        <w:pStyle w:val="ListParagraph"/>
        <w:numPr>
          <w:ilvl w:val="0"/>
          <w:numId w:val="71"/>
        </w:numPr>
      </w:pPr>
      <w:r w:rsidRPr="00A15EA7">
        <w:t xml:space="preserve">improves the long-term sustainability of fishing in ways that support the </w:t>
      </w:r>
      <w:r w:rsidRPr="00EA58FF">
        <w:t>objectives of Australian Marine Parks, or</w:t>
      </w:r>
    </w:p>
    <w:p w14:paraId="045ABD21" w14:textId="77777777" w:rsidR="00C331EB" w:rsidRPr="00A15EA7" w:rsidRDefault="00C331EB" w:rsidP="00C331EB">
      <w:pPr>
        <w:pStyle w:val="ListParagraph"/>
        <w:numPr>
          <w:ilvl w:val="0"/>
          <w:numId w:val="71"/>
        </w:numPr>
      </w:pPr>
      <w:r w:rsidRPr="00A15EA7">
        <w:t xml:space="preserve">facilitates the engagement of </w:t>
      </w:r>
      <w:r>
        <w:t xml:space="preserve">marine park users </w:t>
      </w:r>
      <w:r w:rsidRPr="00A15EA7">
        <w:t>in activities to support the management of Australian Marine Parks, or</w:t>
      </w:r>
    </w:p>
    <w:p w14:paraId="281644CD" w14:textId="77777777" w:rsidR="00C331EB" w:rsidRPr="00A15EA7" w:rsidRDefault="00C331EB" w:rsidP="00C331EB">
      <w:pPr>
        <w:pStyle w:val="ListParagraph"/>
        <w:numPr>
          <w:ilvl w:val="0"/>
          <w:numId w:val="71"/>
        </w:numPr>
      </w:pPr>
      <w:r w:rsidRPr="00A15EA7">
        <w:t xml:space="preserve">assists in engaging </w:t>
      </w:r>
      <w:r>
        <w:t xml:space="preserve">marine park users </w:t>
      </w:r>
      <w:r w:rsidRPr="00A15EA7">
        <w:t>in programs that contribute to the knowledge of Australian Marine Parks, where the Australian Marine Park is one or more listed in Appendix A.</w:t>
      </w:r>
    </w:p>
    <w:p w14:paraId="795A2D95" w14:textId="2AFF18CB" w:rsidR="00C331EB" w:rsidRPr="00E44E21" w:rsidRDefault="00C331EB" w:rsidP="00C331EB">
      <w:pPr>
        <w:rPr>
          <w:lang w:val="en-GB"/>
        </w:rPr>
      </w:pPr>
      <w:r w:rsidRPr="0073742E">
        <w:rPr>
          <w:lang w:val="en-GB"/>
        </w:rPr>
        <w:lastRenderedPageBreak/>
        <w:t xml:space="preserve">When addressing the criterion strong applicants will </w:t>
      </w:r>
      <w:r w:rsidRPr="0073742E">
        <w:t xml:space="preserve">reference the relevant </w:t>
      </w:r>
      <w:hyperlink r:id="rId22" w:history="1">
        <w:r w:rsidRPr="00D764B8">
          <w:rPr>
            <w:rStyle w:val="Hyperlink"/>
          </w:rPr>
          <w:t>Australian Marine Parks network management plan</w:t>
        </w:r>
        <w:r w:rsidR="007A2DBA" w:rsidRPr="00D764B8">
          <w:rPr>
            <w:rStyle w:val="Hyperlink"/>
          </w:rPr>
          <w:t xml:space="preserve"> or plans</w:t>
        </w:r>
      </w:hyperlink>
      <w:r w:rsidR="00D764B8">
        <w:t xml:space="preserve">, </w:t>
      </w:r>
      <w:r>
        <w:t>including</w:t>
      </w:r>
      <w:r w:rsidR="00D764B8">
        <w:t xml:space="preserve"> the</w:t>
      </w:r>
      <w:r>
        <w:rPr>
          <w:lang w:val="en-GB"/>
        </w:rPr>
        <w:t>:</w:t>
      </w:r>
    </w:p>
    <w:p w14:paraId="1393A76A" w14:textId="77777777" w:rsidR="00C331EB" w:rsidRPr="001F7709" w:rsidRDefault="00C331EB" w:rsidP="00C331EB">
      <w:pPr>
        <w:pStyle w:val="ListParagraph"/>
        <w:numPr>
          <w:ilvl w:val="0"/>
          <w:numId w:val="72"/>
        </w:numPr>
      </w:pPr>
      <w:r>
        <w:t xml:space="preserve">the objectives of the </w:t>
      </w:r>
      <w:r w:rsidRPr="001F7709">
        <w:t>plan</w:t>
      </w:r>
      <w:r w:rsidR="004C1CE2" w:rsidRPr="001F7709">
        <w:t xml:space="preserve"> (outlined in section 1.3 of network management plans and 2.1 of these guidelines)</w:t>
      </w:r>
    </w:p>
    <w:p w14:paraId="228A51C5" w14:textId="1E569654" w:rsidR="00C331EB" w:rsidRDefault="00C331EB" w:rsidP="00C331EB">
      <w:pPr>
        <w:pStyle w:val="ListParagraph"/>
        <w:numPr>
          <w:ilvl w:val="0"/>
          <w:numId w:val="72"/>
        </w:numPr>
      </w:pPr>
      <w:r>
        <w:t xml:space="preserve">the outcomes and actions identified in the management programs </w:t>
      </w:r>
      <w:r w:rsidR="007A2DBA">
        <w:t xml:space="preserve">(outlined in section 2.4 of network management plans) </w:t>
      </w:r>
      <w:r w:rsidR="00D97F24">
        <w:t xml:space="preserve">as they </w:t>
      </w:r>
      <w:r>
        <w:t>relate to their project</w:t>
      </w:r>
      <w:r w:rsidR="00D764B8">
        <w:t>.</w:t>
      </w:r>
      <w:r>
        <w:t xml:space="preserve"> </w:t>
      </w:r>
    </w:p>
    <w:p w14:paraId="6BFC463D" w14:textId="4F33EA25" w:rsidR="00C331EB" w:rsidRDefault="00C331EB" w:rsidP="00C331EB">
      <w:r>
        <w:t xml:space="preserve">You may also wish to consult the </w:t>
      </w:r>
      <w:hyperlink r:id="rId23" w:history="1">
        <w:r w:rsidRPr="00D764B8">
          <w:rPr>
            <w:rStyle w:val="Hyperlink"/>
          </w:rPr>
          <w:t>Australian Marine Parks Science Atlas</w:t>
        </w:r>
      </w:hyperlink>
      <w:r>
        <w:t xml:space="preserve"> for maps and data related to Australian Marine Parks</w:t>
      </w:r>
      <w:r w:rsidR="00D764B8">
        <w:t>.</w:t>
      </w:r>
    </w:p>
    <w:p w14:paraId="481F8DF1" w14:textId="77777777" w:rsidR="00C331EB" w:rsidRPr="00FD47D5" w:rsidRDefault="00C331EB" w:rsidP="00C331EB">
      <w:pPr>
        <w:pStyle w:val="ListBullet"/>
        <w:ind w:left="360" w:hanging="360"/>
        <w:rPr>
          <w:b/>
          <w:sz w:val="22"/>
          <w:szCs w:val="22"/>
        </w:rPr>
      </w:pPr>
      <w:r w:rsidRPr="00FD47D5">
        <w:rPr>
          <w:b/>
          <w:sz w:val="22"/>
          <w:szCs w:val="22"/>
        </w:rPr>
        <w:t>Criterion 2</w:t>
      </w:r>
    </w:p>
    <w:p w14:paraId="7D953315" w14:textId="77777777" w:rsidR="00C331EB" w:rsidRPr="006056A8" w:rsidRDefault="00C331EB" w:rsidP="00C331EB">
      <w:r>
        <w:rPr>
          <w:b/>
        </w:rPr>
        <w:t xml:space="preserve">Demonstrate your organisation’s capability to successfully deliver the project on time and within budget </w:t>
      </w:r>
    </w:p>
    <w:p w14:paraId="5FD5B958" w14:textId="77777777" w:rsidR="00C331EB" w:rsidRDefault="00C331EB" w:rsidP="00C331EB">
      <w:r>
        <w:rPr>
          <w:lang w:val="en-GB"/>
        </w:rPr>
        <w:t>When addressing the criterion strong applicants will</w:t>
      </w:r>
      <w:r>
        <w:t>:</w:t>
      </w:r>
    </w:p>
    <w:p w14:paraId="2534439B" w14:textId="77777777" w:rsidR="00C331EB" w:rsidRDefault="00C331EB" w:rsidP="00C331EB">
      <w:pPr>
        <w:pStyle w:val="ListBullet"/>
        <w:numPr>
          <w:ilvl w:val="0"/>
          <w:numId w:val="39"/>
        </w:numPr>
      </w:pPr>
      <w:r>
        <w:t>Use examples to describe your organisation’s experience with developing and implementing similar or like projects.</w:t>
      </w:r>
    </w:p>
    <w:p w14:paraId="17442968" w14:textId="33DFB1DF" w:rsidR="00C331EB" w:rsidRDefault="00C331EB" w:rsidP="00272CDB">
      <w:pPr>
        <w:pStyle w:val="ListBullet"/>
        <w:numPr>
          <w:ilvl w:val="0"/>
          <w:numId w:val="39"/>
        </w:numPr>
      </w:pPr>
      <w:r>
        <w:t>Explain the relevant experience and qualifications held by key personnel and their role in managing the project.</w:t>
      </w:r>
    </w:p>
    <w:p w14:paraId="2CF53A9F" w14:textId="77777777" w:rsidR="00C331EB" w:rsidRPr="007254DD" w:rsidRDefault="00C331EB" w:rsidP="00C331EB">
      <w:pPr>
        <w:pStyle w:val="ListBullet"/>
        <w:ind w:left="360" w:hanging="360"/>
        <w:rPr>
          <w:b/>
          <w:sz w:val="22"/>
          <w:szCs w:val="22"/>
        </w:rPr>
      </w:pPr>
      <w:r w:rsidRPr="007254DD">
        <w:rPr>
          <w:b/>
          <w:sz w:val="22"/>
          <w:szCs w:val="22"/>
        </w:rPr>
        <w:t>Criterion 3</w:t>
      </w:r>
    </w:p>
    <w:p w14:paraId="56D6B64F" w14:textId="77777777" w:rsidR="00C331EB" w:rsidRPr="00975DDF" w:rsidRDefault="00C331EB" w:rsidP="00C331EB">
      <w:pPr>
        <w:rPr>
          <w:color w:val="0070C0"/>
        </w:rPr>
      </w:pPr>
      <w:r>
        <w:rPr>
          <w:b/>
        </w:rPr>
        <w:t xml:space="preserve">Demonstrate stakeholder engagement </w:t>
      </w:r>
    </w:p>
    <w:p w14:paraId="061CD8A8" w14:textId="68F6B136" w:rsidR="00C331EB" w:rsidRDefault="00C331EB" w:rsidP="00C331EB">
      <w:r>
        <w:rPr>
          <w:lang w:val="en-GB"/>
        </w:rPr>
        <w:t>When addressing the criterion strong applicants will</w:t>
      </w:r>
      <w:r>
        <w:t>:</w:t>
      </w:r>
    </w:p>
    <w:p w14:paraId="1BB06459" w14:textId="77777777" w:rsidR="00C331EB" w:rsidRDefault="00C331EB" w:rsidP="00C331EB">
      <w:pPr>
        <w:pStyle w:val="ListParagraph"/>
        <w:numPr>
          <w:ilvl w:val="0"/>
          <w:numId w:val="42"/>
        </w:numPr>
        <w:spacing w:before="0" w:after="160" w:line="256" w:lineRule="auto"/>
      </w:pPr>
      <w:r>
        <w:t>Demonstrate your organisation’s member support for the project and that it benefits a majority of the members of the invited organisation (or members in the fishery to which the project relates).</w:t>
      </w:r>
    </w:p>
    <w:p w14:paraId="59067077" w14:textId="4ABB492B" w:rsidR="00C331EB" w:rsidRDefault="00C331EB" w:rsidP="00C331EB">
      <w:pPr>
        <w:pStyle w:val="ListParagraph"/>
        <w:numPr>
          <w:ilvl w:val="0"/>
          <w:numId w:val="42"/>
        </w:numPr>
        <w:spacing w:before="0" w:after="160" w:line="256" w:lineRule="auto"/>
      </w:pPr>
      <w:r>
        <w:t>Identify and describe the involvement of key stakeholders in the proposed project (including demonstrating commitment from project partners</w:t>
      </w:r>
      <w:r w:rsidR="0049186F">
        <w:t>,</w:t>
      </w:r>
      <w:r>
        <w:t xml:space="preserve"> if required).</w:t>
      </w:r>
    </w:p>
    <w:p w14:paraId="67155FAB" w14:textId="77777777" w:rsidR="00C331EB" w:rsidRPr="00FA23E0" w:rsidRDefault="00C331EB" w:rsidP="00C331EB">
      <w:pPr>
        <w:pStyle w:val="ListParagraph"/>
        <w:numPr>
          <w:ilvl w:val="0"/>
          <w:numId w:val="42"/>
        </w:numPr>
        <w:rPr>
          <w:color w:val="0070C0"/>
          <w:sz w:val="22"/>
          <w:szCs w:val="22"/>
        </w:rPr>
      </w:pPr>
      <w:r>
        <w:t>Demonstrate support from the relevant fisheries management agency for the project</w:t>
      </w:r>
      <w:r w:rsidR="002C1152">
        <w:t xml:space="preserve"> </w:t>
      </w:r>
      <w:r w:rsidR="00D97F24">
        <w:t>(</w:t>
      </w:r>
      <w:r w:rsidR="002C1152">
        <w:t>or why their support is not required</w:t>
      </w:r>
      <w:r w:rsidR="00D97F24">
        <w:t>)</w:t>
      </w:r>
      <w:r>
        <w:t>.</w:t>
      </w:r>
    </w:p>
    <w:p w14:paraId="3A04062D" w14:textId="77777777" w:rsidR="00C331EB" w:rsidRDefault="00C331EB" w:rsidP="00C331EB">
      <w:pPr>
        <w:pStyle w:val="ListParagraph"/>
        <w:numPr>
          <w:ilvl w:val="0"/>
          <w:numId w:val="42"/>
        </w:numPr>
        <w:spacing w:before="0" w:after="160" w:line="256" w:lineRule="auto"/>
      </w:pPr>
      <w:r>
        <w:t>Outline what resources (financial or in-kind) your organisation, or a third party (such as external partners or state or territory funding schemes) will contribute to the project.</w:t>
      </w:r>
    </w:p>
    <w:p w14:paraId="476DCB22" w14:textId="77777777" w:rsidR="00C347D8" w:rsidRPr="00FD47D5" w:rsidRDefault="00C347D8" w:rsidP="009668F6">
      <w:pPr>
        <w:pStyle w:val="Heading2"/>
      </w:pPr>
      <w:bookmarkStart w:id="78" w:name="_Toc261605"/>
      <w:bookmarkStart w:id="79" w:name="_Toc164844283"/>
      <w:bookmarkStart w:id="80" w:name="_Toc383003272"/>
      <w:bookmarkEnd w:id="35"/>
      <w:bookmarkEnd w:id="36"/>
      <w:r w:rsidRPr="00FD47D5">
        <w:t xml:space="preserve">How to </w:t>
      </w:r>
      <w:r w:rsidR="00C7753F" w:rsidRPr="00FD47D5">
        <w:t>a</w:t>
      </w:r>
      <w:r w:rsidRPr="00FD47D5">
        <w:t>pply</w:t>
      </w:r>
      <w:bookmarkEnd w:id="78"/>
    </w:p>
    <w:p w14:paraId="5A16A893" w14:textId="399F1D6E" w:rsidR="00635ACF" w:rsidRPr="00796CD9" w:rsidRDefault="00C347D8" w:rsidP="007C2638">
      <w:r>
        <w:t>Before applying, you</w:t>
      </w:r>
      <w:r w:rsidRPr="00B72EE8">
        <w:t xml:space="preserve"> </w:t>
      </w:r>
      <w:r>
        <w:t>must</w:t>
      </w:r>
      <w:r w:rsidRPr="00B72EE8">
        <w:t xml:space="preserve"> read</w:t>
      </w:r>
      <w:r>
        <w:t xml:space="preserve"> and understand</w:t>
      </w:r>
      <w:r w:rsidRPr="00B72EE8">
        <w:t xml:space="preserve"> these guidelines</w:t>
      </w:r>
      <w:r w:rsidR="009F3218" w:rsidRPr="00B72EE8">
        <w:t>,</w:t>
      </w:r>
      <w:r w:rsidR="007C2638">
        <w:t xml:space="preserve"> </w:t>
      </w:r>
      <w:r w:rsidR="007C2638" w:rsidRPr="00B72EE8">
        <w:t xml:space="preserve">the </w:t>
      </w:r>
      <w:r w:rsidR="00FF6B6A">
        <w:t xml:space="preserve">terms </w:t>
      </w:r>
      <w:r w:rsidR="00FF6B6A" w:rsidRPr="00796CD9">
        <w:t xml:space="preserve">and conditions, </w:t>
      </w:r>
      <w:r w:rsidR="007C2638" w:rsidRPr="00796CD9">
        <w:t>sample grant agreement</w:t>
      </w:r>
      <w:r w:rsidR="005E08F7" w:rsidRPr="00796CD9">
        <w:t xml:space="preserve">, </w:t>
      </w:r>
      <w:r w:rsidR="00261986" w:rsidRPr="00796CD9">
        <w:t xml:space="preserve">and </w:t>
      </w:r>
      <w:r w:rsidR="00D764B8">
        <w:t>questions and a</w:t>
      </w:r>
      <w:r w:rsidR="00975DDF" w:rsidRPr="00796CD9">
        <w:t>nswers</w:t>
      </w:r>
      <w:r w:rsidR="00D764B8">
        <w:t xml:space="preserve"> document</w:t>
      </w:r>
      <w:r w:rsidR="00975DDF" w:rsidRPr="00796CD9">
        <w:t>.</w:t>
      </w:r>
    </w:p>
    <w:p w14:paraId="324DE559" w14:textId="77777777" w:rsidR="007C2638" w:rsidRDefault="007C2638" w:rsidP="007C2638">
      <w:r w:rsidRPr="00122BE1">
        <w:t xml:space="preserve">These documents </w:t>
      </w:r>
      <w:r w:rsidR="00A3719C">
        <w:t>are</w:t>
      </w:r>
      <w:r w:rsidRPr="00122BE1">
        <w:t xml:space="preserve"> found at</w:t>
      </w:r>
      <w:r w:rsidR="00247042">
        <w:t xml:space="preserve"> </w:t>
      </w:r>
      <w:hyperlink r:id="rId24" w:history="1">
        <w:r w:rsidR="00247042" w:rsidRPr="00247042">
          <w:rPr>
            <w:rStyle w:val="Hyperlink"/>
          </w:rPr>
          <w:t>GrantConnect</w:t>
        </w:r>
      </w:hyperlink>
      <w:r w:rsidR="00247042">
        <w:t xml:space="preserve"> and </w:t>
      </w:r>
      <w:hyperlink r:id="rId25" w:history="1">
        <w:r w:rsidR="00247042" w:rsidRPr="00247042">
          <w:rPr>
            <w:rStyle w:val="Hyperlink"/>
          </w:rPr>
          <w:t>Community Grants Hub</w:t>
        </w:r>
      </w:hyperlink>
      <w:r w:rsidR="00247042">
        <w:t xml:space="preserve"> websites.</w:t>
      </w:r>
      <w:r w:rsidR="00746AF0">
        <w:t xml:space="preserve"> </w:t>
      </w:r>
      <w:r w:rsidRPr="00122BE1">
        <w:t xml:space="preserve">Any </w:t>
      </w:r>
      <w:r w:rsidR="00C37B9D">
        <w:t>changes</w:t>
      </w:r>
      <w:r w:rsidR="00C37B9D" w:rsidRPr="00122BE1">
        <w:t xml:space="preserve"> </w:t>
      </w:r>
      <w:r w:rsidR="00742B12">
        <w:t xml:space="preserve">to grant documentation are published on both sites </w:t>
      </w:r>
      <w:r w:rsidRPr="00122BE1">
        <w:t>and addenda</w:t>
      </w:r>
      <w:r w:rsidRPr="00122BE1">
        <w:rPr>
          <w:rStyle w:val="FootnoteReference"/>
        </w:rPr>
        <w:footnoteReference w:id="3"/>
      </w:r>
      <w:r w:rsidRPr="00122BE1">
        <w:t xml:space="preserve"> will be published on GrantConnect</w:t>
      </w:r>
      <w:r w:rsidR="00742B12">
        <w:t>.</w:t>
      </w:r>
      <w:r w:rsidRPr="00122BE1">
        <w:t xml:space="preserve"> </w:t>
      </w:r>
      <w:r w:rsidR="00742B12">
        <w:t>B</w:t>
      </w:r>
      <w:r w:rsidRPr="00122BE1">
        <w:t xml:space="preserve">y registering on this </w:t>
      </w:r>
      <w:r w:rsidR="00C90253" w:rsidRPr="00122BE1">
        <w:t>website,</w:t>
      </w:r>
      <w:r w:rsidRPr="00122BE1">
        <w:t xml:space="preserve"> you will be automatically notified o</w:t>
      </w:r>
      <w:r w:rsidR="00C37B9D">
        <w:t>f</w:t>
      </w:r>
      <w:r w:rsidRPr="00122BE1">
        <w:t xml:space="preserve"> any changes. </w:t>
      </w:r>
      <w:r w:rsidRPr="005458F8">
        <w:t>GrantConnect</w:t>
      </w:r>
      <w:r>
        <w:t xml:space="preserve"> is the </w:t>
      </w:r>
      <w:r w:rsidRPr="00E92A12">
        <w:t>authoritative</w:t>
      </w:r>
      <w:r>
        <w:t xml:space="preserve"> source</w:t>
      </w:r>
      <w:r w:rsidR="00832270">
        <w:t xml:space="preserve"> for grants information</w:t>
      </w:r>
      <w:r>
        <w:t>.</w:t>
      </w:r>
    </w:p>
    <w:p w14:paraId="716447EB" w14:textId="77777777" w:rsidR="007F6D34" w:rsidRDefault="00D97F24" w:rsidP="007C2638">
      <w:r>
        <w:t xml:space="preserve">Only those organisation listed at </w:t>
      </w:r>
      <w:r w:rsidR="00414E04">
        <w:t>section 4.1 of these guideline’s can apply.</w:t>
      </w:r>
    </w:p>
    <w:p w14:paraId="2F27F23E" w14:textId="77777777" w:rsidR="000A598B" w:rsidRPr="00192B94" w:rsidRDefault="001061F9" w:rsidP="00CA3DD9">
      <w:pPr>
        <w:pStyle w:val="ListBullet"/>
      </w:pPr>
      <w:r w:rsidRPr="00192B94">
        <w:t xml:space="preserve">You may submit more than one application form for </w:t>
      </w:r>
      <w:r w:rsidR="00F96D25">
        <w:t>this grant opportunity</w:t>
      </w:r>
      <w:r w:rsidRPr="00192B94">
        <w:t xml:space="preserve">. </w:t>
      </w:r>
    </w:p>
    <w:p w14:paraId="2A84EF58" w14:textId="77777777" w:rsidR="002A47F4" w:rsidRPr="00F96D25" w:rsidRDefault="001061F9" w:rsidP="00CA3DD9">
      <w:pPr>
        <w:pStyle w:val="ListBullet"/>
      </w:pPr>
      <w:r w:rsidRPr="002967E7">
        <w:t>A separate application form must be submitted for each project</w:t>
      </w:r>
      <w:r w:rsidR="00BF41E9" w:rsidRPr="002967E7">
        <w:t xml:space="preserve">. </w:t>
      </w:r>
      <w:r w:rsidRPr="002967E7">
        <w:t>If more than one application</w:t>
      </w:r>
      <w:r w:rsidR="00712933" w:rsidRPr="002967E7">
        <w:t xml:space="preserve"> is submitted for the same </w:t>
      </w:r>
      <w:r w:rsidRPr="002967E7">
        <w:t>project</w:t>
      </w:r>
      <w:r w:rsidR="000A598B" w:rsidRPr="002967E7">
        <w:t xml:space="preserve"> </w:t>
      </w:r>
      <w:r w:rsidRPr="002967E7">
        <w:t xml:space="preserve">the latest </w:t>
      </w:r>
      <w:r w:rsidR="00982A88" w:rsidRPr="002967E7">
        <w:t xml:space="preserve">accepted </w:t>
      </w:r>
      <w:r w:rsidRPr="002967E7">
        <w:t>application form will progress.</w:t>
      </w:r>
    </w:p>
    <w:p w14:paraId="48DECCFF" w14:textId="77777777" w:rsidR="000644EE" w:rsidRPr="00670D60" w:rsidRDefault="00C347D8" w:rsidP="0000314D">
      <w:pPr>
        <w:pStyle w:val="ListBullet"/>
      </w:pPr>
      <w:r>
        <w:lastRenderedPageBreak/>
        <w:t>To apply you must</w:t>
      </w:r>
      <w:r w:rsidR="00742B12">
        <w:t xml:space="preserve"> </w:t>
      </w:r>
      <w:r>
        <w:t xml:space="preserve">complete the online application form on </w:t>
      </w:r>
      <w:hyperlink r:id="rId26" w:history="1">
        <w:r w:rsidR="00261986" w:rsidRPr="00261986">
          <w:rPr>
            <w:rStyle w:val="Hyperlink"/>
          </w:rPr>
          <w:t>GrantConnect</w:t>
        </w:r>
      </w:hyperlink>
      <w:r w:rsidR="007B2AD1">
        <w:t xml:space="preserve"> and</w:t>
      </w:r>
    </w:p>
    <w:p w14:paraId="266B3E29" w14:textId="77777777" w:rsidR="00C347D8" w:rsidRDefault="00C347D8" w:rsidP="007A5595">
      <w:pPr>
        <w:pStyle w:val="ListBullet"/>
        <w:numPr>
          <w:ilvl w:val="0"/>
          <w:numId w:val="43"/>
        </w:numPr>
      </w:pPr>
      <w:r>
        <w:t>provide all the information requested</w:t>
      </w:r>
    </w:p>
    <w:p w14:paraId="7B3C7778" w14:textId="77777777" w:rsidR="00C347D8" w:rsidRDefault="00C347D8" w:rsidP="007A5595">
      <w:pPr>
        <w:pStyle w:val="ListBullet"/>
        <w:numPr>
          <w:ilvl w:val="0"/>
          <w:numId w:val="43"/>
        </w:numPr>
      </w:pPr>
      <w:r>
        <w:t xml:space="preserve">address all eligibility </w:t>
      </w:r>
      <w:r w:rsidR="000644EE">
        <w:t xml:space="preserve">criteria </w:t>
      </w:r>
      <w:r>
        <w:t>and assessment criteria</w:t>
      </w:r>
    </w:p>
    <w:p w14:paraId="59C028DC" w14:textId="77777777" w:rsidR="00C347D8" w:rsidRPr="00D14444" w:rsidRDefault="00C347D8" w:rsidP="007A5595">
      <w:pPr>
        <w:pStyle w:val="ListBullet"/>
        <w:numPr>
          <w:ilvl w:val="0"/>
          <w:numId w:val="43"/>
        </w:numPr>
      </w:pPr>
      <w:r>
        <w:t>include all necessary attachments</w:t>
      </w:r>
    </w:p>
    <w:p w14:paraId="3BEC59E9" w14:textId="45290E5E" w:rsidR="007C2638" w:rsidRDefault="007C2638" w:rsidP="007A5595">
      <w:pPr>
        <w:pStyle w:val="ListBullet"/>
        <w:numPr>
          <w:ilvl w:val="0"/>
          <w:numId w:val="43"/>
        </w:numPr>
      </w:pPr>
      <w:r w:rsidRPr="003A7117">
        <w:t xml:space="preserve">submit your application/s to </w:t>
      </w:r>
      <w:r w:rsidR="00261986">
        <w:t xml:space="preserve">the Community Grants Hub </w:t>
      </w:r>
      <w:r w:rsidRPr="007F6D34">
        <w:t xml:space="preserve">by </w:t>
      </w:r>
      <w:r w:rsidR="00712933" w:rsidRPr="00CB67DC">
        <w:t>2</w:t>
      </w:r>
      <w:r w:rsidR="00261986" w:rsidRPr="00CB67DC">
        <w:t>.00</w:t>
      </w:r>
      <w:r w:rsidR="00712933" w:rsidRPr="00CB67DC">
        <w:t>PM</w:t>
      </w:r>
      <w:r w:rsidR="00261986" w:rsidRPr="00CB67DC">
        <w:t xml:space="preserve"> AEDT on </w:t>
      </w:r>
      <w:r w:rsidR="00CB67DC" w:rsidRPr="00CB67DC">
        <w:t xml:space="preserve">12 </w:t>
      </w:r>
      <w:r w:rsidR="005F54DE" w:rsidRPr="00CB67DC">
        <w:t>March 2019</w:t>
      </w:r>
    </w:p>
    <w:p w14:paraId="75421F40" w14:textId="77777777" w:rsidR="00F96204" w:rsidRPr="00B72EE8" w:rsidRDefault="00FA2CD8" w:rsidP="00F96204">
      <w:pPr>
        <w:pStyle w:val="ListBullet"/>
      </w:pPr>
      <w:r>
        <w:t>We</w:t>
      </w:r>
      <w:r w:rsidR="00F96204">
        <w:t xml:space="preserve"> will not provide application forms or accept applications for this grant opportunity by fax or mail.</w:t>
      </w:r>
    </w:p>
    <w:p w14:paraId="04B5D1C4" w14:textId="77777777" w:rsidR="00DD159B" w:rsidRDefault="00A3719C" w:rsidP="00BE551F">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08479B">
        <w:rPr>
          <w:rStyle w:val="Hyperlink"/>
          <w:i/>
        </w:rPr>
        <w:t xml:space="preserve"> </w:t>
      </w:r>
      <w:hyperlink r:id="rId27" w:history="1">
        <w:r w:rsidR="0008479B" w:rsidRPr="0008479B">
          <w:rPr>
            <w:rStyle w:val="Hyperlink"/>
            <w:i/>
          </w:rPr>
          <w:t>Criminal Code 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4E3CF4E3" w14:textId="77777777" w:rsidR="00BE551F" w:rsidRPr="00B72EE8" w:rsidRDefault="00A3719C" w:rsidP="00BE551F">
      <w:r>
        <w:t xml:space="preserve">If you </w:t>
      </w:r>
      <w:r w:rsidR="00014DD7">
        <w:t xml:space="preserve">need </w:t>
      </w:r>
      <w:r w:rsidR="00C37B9D">
        <w:t>more help</w:t>
      </w:r>
      <w:r w:rsidR="00014DD7">
        <w:t xml:space="preserve"> around 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Community Grants Hub </w:t>
      </w:r>
      <w:r w:rsidR="00C347D8">
        <w:t>immediately on</w:t>
      </w:r>
      <w:r w:rsidR="00732300">
        <w:t xml:space="preserve"> 1800 020 </w:t>
      </w:r>
      <w:r w:rsidR="00261986">
        <w:t xml:space="preserve">283 or email </w:t>
      </w:r>
      <w:hyperlink r:id="rId28" w:history="1">
        <w:r w:rsidR="00247042">
          <w:rPr>
            <w:rStyle w:val="Hyperlink"/>
          </w:rPr>
          <w:t>support@communitygrants.gov.au</w:t>
        </w:r>
      </w:hyperlink>
      <w:r w:rsidR="00C347D8">
        <w:t>.</w:t>
      </w:r>
      <w:r w:rsidR="00BE551F" w:rsidRPr="00BE551F">
        <w:t xml:space="preserve"> </w:t>
      </w:r>
      <w:r w:rsidR="007F0A7D">
        <w:t>The Community Grants Hub</w:t>
      </w:r>
      <w:r w:rsidR="007F0A7D" w:rsidRPr="00780114">
        <w:t xml:space="preserve"> </w:t>
      </w:r>
      <w:r w:rsidR="00BE551F" w:rsidRPr="00103A95">
        <w:t>do 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138B9A82" w14:textId="77777777" w:rsidR="00BE551F" w:rsidRPr="00780114" w:rsidRDefault="00BE551F" w:rsidP="00BE551F">
      <w:r w:rsidRPr="00780114">
        <w:t xml:space="preserve">You cannot change your application after the closing date and time. </w:t>
      </w:r>
    </w:p>
    <w:p w14:paraId="6DB3323C" w14:textId="77777777" w:rsidR="00C347D8" w:rsidRDefault="00C347D8" w:rsidP="00C347D8">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 xml:space="preserve">ask for clarification or additional information from you that will not change the nature of your application. However, </w:t>
      </w:r>
      <w:r w:rsidR="00705C93">
        <w:t>we</w:t>
      </w:r>
      <w:r w:rsidR="001E7CCD">
        <w:t xml:space="preserve"> </w:t>
      </w:r>
      <w:r>
        <w:t xml:space="preserve">can refuse to accept any additional information from you that would change your submission after the application closing time. </w:t>
      </w:r>
    </w:p>
    <w:p w14:paraId="0E9B0CCE" w14:textId="77777777" w:rsidR="00C347D8" w:rsidRDefault="00C347D8" w:rsidP="00BC7C6D">
      <w:pPr>
        <w:spacing w:after="0"/>
      </w:pPr>
      <w:r>
        <w:t>You should</w:t>
      </w:r>
      <w:r w:rsidRPr="00B72EE8">
        <w:t xml:space="preserve"> keep a copy of your applica</w:t>
      </w:r>
      <w:r>
        <w:t>tion and any supporting documents</w:t>
      </w:r>
      <w:r w:rsidRPr="00B72EE8">
        <w:t xml:space="preserve">. </w:t>
      </w:r>
    </w:p>
    <w:p w14:paraId="6D46E89D" w14:textId="77777777" w:rsidR="00C347D8" w:rsidRDefault="000220D6" w:rsidP="00BC7C6D">
      <w:pPr>
        <w:spacing w:after="0"/>
      </w:pPr>
      <w:r>
        <w:t xml:space="preserve">You will receive an automated notification acknowledging </w:t>
      </w:r>
      <w:r w:rsidR="00C347D8">
        <w:t>th</w:t>
      </w:r>
      <w:r>
        <w:t>e</w:t>
      </w:r>
      <w:r w:rsidR="00C347D8">
        <w:t xml:space="preserve"> </w:t>
      </w:r>
      <w:r>
        <w:t xml:space="preserve">receipt </w:t>
      </w:r>
      <w:r w:rsidR="005E08F7">
        <w:t xml:space="preserve">of </w:t>
      </w:r>
      <w:r>
        <w:t>y</w:t>
      </w:r>
      <w:r w:rsidR="00C347D8">
        <w:t>our a</w:t>
      </w:r>
      <w:r w:rsidR="00C347D8" w:rsidRPr="00B72EE8">
        <w:t>pplication</w:t>
      </w:r>
      <w:r>
        <w:t>.</w:t>
      </w:r>
    </w:p>
    <w:p w14:paraId="5456CE90" w14:textId="77777777" w:rsidR="00DB695B" w:rsidRDefault="00DB695B" w:rsidP="009668F6">
      <w:pPr>
        <w:pStyle w:val="Heading3"/>
      </w:pPr>
      <w:bookmarkStart w:id="81" w:name="_Toc525295534"/>
      <w:bookmarkStart w:id="82" w:name="_Toc525552132"/>
      <w:bookmarkStart w:id="83" w:name="_Toc525722832"/>
      <w:bookmarkStart w:id="84" w:name="_Toc261606"/>
      <w:bookmarkEnd w:id="81"/>
      <w:bookmarkEnd w:id="82"/>
      <w:bookmarkEnd w:id="83"/>
      <w:r>
        <w:t>Attachments to the application</w:t>
      </w:r>
      <w:bookmarkEnd w:id="84"/>
    </w:p>
    <w:p w14:paraId="213F4A26" w14:textId="77777777" w:rsidR="00DB695B" w:rsidRDefault="00BE6501" w:rsidP="00DB695B">
      <w:r>
        <w:t>A Project plan and associated budget must</w:t>
      </w:r>
      <w:r w:rsidR="00B87067">
        <w:t xml:space="preserve"> </w:t>
      </w:r>
      <w:r w:rsidR="00F96204">
        <w:t xml:space="preserve">be </w:t>
      </w:r>
      <w:r w:rsidR="00635352">
        <w:t>attached to</w:t>
      </w:r>
      <w:r w:rsidR="00DB695B" w:rsidRPr="00B72EE8">
        <w:t xml:space="preserve"> your application</w:t>
      </w:r>
      <w:r w:rsidR="00635352">
        <w:t xml:space="preserve"> for it to be considered compliant and for it to proceed to assessment</w:t>
      </w:r>
      <w:r w:rsidR="007F0A7D">
        <w:t xml:space="preserve">. </w:t>
      </w:r>
      <w:r w:rsidR="00D64802">
        <w:t>Templates are provided for your use with the grant opportunity documents</w:t>
      </w:r>
      <w:r>
        <w:t xml:space="preserve">. </w:t>
      </w:r>
    </w:p>
    <w:p w14:paraId="140C537F" w14:textId="77777777" w:rsidR="00DB695B" w:rsidRDefault="00DB695B" w:rsidP="00DB695B">
      <w:r>
        <w:t>You must attach s</w:t>
      </w:r>
      <w:r w:rsidRPr="00B72EE8">
        <w:t xml:space="preserve">upporting documentation to </w:t>
      </w:r>
      <w:r w:rsidRPr="00797639">
        <w:t>the application form</w:t>
      </w:r>
      <w:r>
        <w:t xml:space="preserve"> </w:t>
      </w:r>
      <w:r w:rsidR="00635352">
        <w:t>according to the</w:t>
      </w:r>
      <w:r>
        <w:t xml:space="preserve"> instructions provided within the </w:t>
      </w:r>
      <w:r w:rsidR="00635352">
        <w:t xml:space="preserve">application </w:t>
      </w:r>
      <w:r>
        <w:t xml:space="preserve">form. You should only attach requested documents. </w:t>
      </w:r>
      <w:r w:rsidR="003015F1">
        <w:t>We</w:t>
      </w:r>
      <w:r w:rsidR="00A21E0A">
        <w:t xml:space="preserve"> </w:t>
      </w:r>
      <w:r>
        <w:t>will not consider information in attachments that we do not request.</w:t>
      </w:r>
    </w:p>
    <w:p w14:paraId="37EBF1C0" w14:textId="77777777" w:rsidR="006A44FD" w:rsidRDefault="006A44FD" w:rsidP="00DB695B">
      <w:r w:rsidRPr="006A44FD">
        <w:rPr>
          <w:b/>
        </w:rPr>
        <w:t>Please note</w:t>
      </w:r>
      <w:r>
        <w:t xml:space="preserve">: There is a 2mb limit for each attachment. </w:t>
      </w:r>
    </w:p>
    <w:p w14:paraId="71A61895" w14:textId="77777777" w:rsidR="00E50C87" w:rsidRDefault="00E50C87" w:rsidP="009668F6">
      <w:pPr>
        <w:pStyle w:val="Heading3"/>
      </w:pPr>
      <w:bookmarkStart w:id="85" w:name="_Toc261607"/>
      <w:r>
        <w:t>Joint (</w:t>
      </w:r>
      <w:r w:rsidR="0000687C">
        <w:t>partnership/</w:t>
      </w:r>
      <w:r>
        <w:t>consortia</w:t>
      </w:r>
      <w:r w:rsidR="0000687C">
        <w:t>/subcontractor</w:t>
      </w:r>
      <w:r>
        <w:t>) applications</w:t>
      </w:r>
      <w:bookmarkEnd w:id="85"/>
    </w:p>
    <w:p w14:paraId="0C09F110" w14:textId="77777777" w:rsidR="00E50C87" w:rsidRDefault="00705C93" w:rsidP="00E50C87">
      <w:r w:rsidRPr="00EE0C10">
        <w:t>We</w:t>
      </w:r>
      <w:r w:rsidR="00E50C87" w:rsidRPr="00EC417F">
        <w:rPr>
          <w:color w:val="0070C0"/>
        </w:rPr>
        <w:t xml:space="preserve"> </w:t>
      </w:r>
      <w:r w:rsidR="00E50C87">
        <w:t>recognise that some organisations may want to join together as a group to deliver</w:t>
      </w:r>
      <w:r w:rsidR="00F96D25">
        <w:t xml:space="preserve"> a</w:t>
      </w:r>
      <w:r w:rsidR="00E50C87">
        <w:t xml:space="preserve"> </w:t>
      </w:r>
      <w:r w:rsidR="00E50C87" w:rsidRPr="007F3B22">
        <w:t>project</w:t>
      </w:r>
      <w:r w:rsidR="00414E04">
        <w:t xml:space="preserve"> (including an organisation not listed under section 4.1)</w:t>
      </w:r>
      <w:r w:rsidR="00E50C87" w:rsidRPr="007F3B22">
        <w:t xml:space="preserve">. </w:t>
      </w:r>
    </w:p>
    <w:p w14:paraId="747199B3" w14:textId="77777777" w:rsidR="00E50C87" w:rsidRDefault="00E50C87" w:rsidP="00E50C87">
      <w:r>
        <w:t xml:space="preserve">In these circumstances, you </w:t>
      </w:r>
      <w:r w:rsidRPr="00B72EE8">
        <w:t xml:space="preserve">must appoint a </w:t>
      </w:r>
      <w:r>
        <w:t>‘</w:t>
      </w:r>
      <w:r w:rsidRPr="00B72EE8">
        <w:t xml:space="preserve">lead </w:t>
      </w:r>
      <w:r>
        <w:t>organisation’</w:t>
      </w:r>
      <w:r w:rsidR="00661CCC">
        <w:t xml:space="preserve"> who must be an invited 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group</w:t>
      </w:r>
      <w:r w:rsidR="00A21E0A">
        <w:t>.</w:t>
      </w:r>
    </w:p>
    <w:p w14:paraId="45224C48" w14:textId="77777777" w:rsidR="00E50C87" w:rsidRPr="00103A95" w:rsidRDefault="00E50C87" w:rsidP="00E50C87">
      <w:r>
        <w:t xml:space="preserve">You must have a formal arrangement in place with all parties prior to execution of the agreement. </w:t>
      </w:r>
    </w:p>
    <w:p w14:paraId="4FD5417E" w14:textId="77777777" w:rsidR="00C347D8" w:rsidRDefault="00C347D8" w:rsidP="009668F6">
      <w:pPr>
        <w:pStyle w:val="Heading3"/>
      </w:pPr>
      <w:bookmarkStart w:id="86" w:name="_Toc261608"/>
      <w:r>
        <w:t xml:space="preserve">Timing of grant opportunity </w:t>
      </w:r>
      <w:r w:rsidR="00635ACF">
        <w:t>processes</w:t>
      </w:r>
      <w:bookmarkEnd w:id="86"/>
    </w:p>
    <w:p w14:paraId="433E68B9" w14:textId="77777777" w:rsidR="000A4D8A" w:rsidRDefault="00C347D8" w:rsidP="00C347D8">
      <w:r>
        <w:t xml:space="preserve">You </w:t>
      </w:r>
      <w:r w:rsidR="00311CBF">
        <w:t>must</w:t>
      </w:r>
      <w:r>
        <w:t xml:space="preserve"> submit an application between the published opening and closing dates. </w:t>
      </w:r>
    </w:p>
    <w:p w14:paraId="4C4454E7" w14:textId="77777777" w:rsidR="00587B4B" w:rsidRPr="00587B4B" w:rsidRDefault="00587B4B" w:rsidP="00A21E0A">
      <w:pPr>
        <w:rPr>
          <w:b/>
        </w:rPr>
      </w:pPr>
      <w:r w:rsidRPr="00587B4B">
        <w:rPr>
          <w:b/>
        </w:rPr>
        <w:lastRenderedPageBreak/>
        <w:t xml:space="preserve">Late applications </w:t>
      </w:r>
    </w:p>
    <w:p w14:paraId="7479F7A2" w14:textId="77777777" w:rsidR="00A21E0A" w:rsidRDefault="00705C93" w:rsidP="00A21E0A">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061DFA44" w14:textId="77777777" w:rsidR="00A21E0A" w:rsidRPr="00A21E0A" w:rsidRDefault="00A21E0A" w:rsidP="00A21E0A">
      <w:pPr>
        <w:pStyle w:val="ListParagraph"/>
        <w:numPr>
          <w:ilvl w:val="0"/>
          <w:numId w:val="28"/>
        </w:numPr>
        <w:rPr>
          <w:rFonts w:cs="Arial"/>
          <w:szCs w:val="22"/>
        </w:rPr>
      </w:pPr>
      <w:r w:rsidRPr="00A21E0A">
        <w:rPr>
          <w:rFonts w:cs="Arial"/>
          <w:szCs w:val="22"/>
        </w:rPr>
        <w:t>reasonably unforeseeable</w:t>
      </w:r>
    </w:p>
    <w:p w14:paraId="4716B248" w14:textId="77777777" w:rsidR="00A21E0A" w:rsidRPr="00A21E0A" w:rsidRDefault="00A21E0A" w:rsidP="00A21E0A">
      <w:pPr>
        <w:pStyle w:val="ListParagraph"/>
        <w:numPr>
          <w:ilvl w:val="0"/>
          <w:numId w:val="28"/>
        </w:numPr>
        <w:rPr>
          <w:rFonts w:cs="Arial"/>
          <w:szCs w:val="22"/>
        </w:rPr>
      </w:pPr>
      <w:r w:rsidRPr="00A21E0A">
        <w:rPr>
          <w:rFonts w:cs="Arial"/>
          <w:szCs w:val="22"/>
        </w:rPr>
        <w:t>beyond the applicant’s control</w:t>
      </w:r>
    </w:p>
    <w:p w14:paraId="4CC25B1B" w14:textId="77777777" w:rsidR="00A21E0A" w:rsidRPr="00A21E0A" w:rsidRDefault="00A21E0A" w:rsidP="00A21E0A">
      <w:pPr>
        <w:pStyle w:val="ListParagraph"/>
        <w:numPr>
          <w:ilvl w:val="0"/>
          <w:numId w:val="28"/>
        </w:numPr>
        <w:rPr>
          <w:rFonts w:cs="Arial"/>
          <w:szCs w:val="22"/>
        </w:rPr>
      </w:pPr>
      <w:r w:rsidRPr="00A21E0A">
        <w:rPr>
          <w:rFonts w:cs="Arial"/>
          <w:szCs w:val="22"/>
        </w:rPr>
        <w:t xml:space="preserve">unable to be managed or resolved within the application period. </w:t>
      </w:r>
    </w:p>
    <w:p w14:paraId="572E0AAD" w14:textId="77777777" w:rsidR="00A21E0A" w:rsidRPr="00A21E0A" w:rsidRDefault="00A21E0A" w:rsidP="00A21E0A">
      <w:pPr>
        <w:rPr>
          <w:rFonts w:ascii="Calibri" w:hAnsi="Calibri" w:cs="Calibri"/>
          <w:sz w:val="22"/>
          <w:szCs w:val="22"/>
        </w:rPr>
      </w:pPr>
      <w:r>
        <w:t>Exceptional circumstances will be considered on their merits and in accordance with probity principles.</w:t>
      </w:r>
    </w:p>
    <w:p w14:paraId="1C5C6FF5" w14:textId="77777777" w:rsidR="00A21E0A" w:rsidRDefault="00A21E0A" w:rsidP="00A21E0A">
      <w:pPr>
        <w:rPr>
          <w:b/>
          <w:bCs/>
        </w:rPr>
      </w:pPr>
      <w:r>
        <w:rPr>
          <w:b/>
          <w:bCs/>
        </w:rPr>
        <w:t>How to lodge a late application</w:t>
      </w:r>
    </w:p>
    <w:p w14:paraId="213FCD11" w14:textId="77777777" w:rsidR="00A21E0A" w:rsidRDefault="00A21E0A" w:rsidP="00A21E0A">
      <w:r>
        <w:t xml:space="preserve">Applicants seeking to submit a late application will be required to submit a late application request to the Community Grants Hub via </w:t>
      </w:r>
      <w:hyperlink r:id="rId29" w:history="1">
        <w:r>
          <w:rPr>
            <w:rStyle w:val="Hyperlink"/>
          </w:rPr>
          <w:t>support@communitygrants.gov.au</w:t>
        </w:r>
      </w:hyperlink>
      <w:r>
        <w:t>.</w:t>
      </w:r>
    </w:p>
    <w:p w14:paraId="27AACE75" w14:textId="77777777" w:rsidR="00A21E0A" w:rsidRPr="00A21E0A" w:rsidRDefault="00A21E0A" w:rsidP="00A21E0A">
      <w:pPr>
        <w:pStyle w:val="BodyText"/>
        <w:rPr>
          <w:sz w:val="20"/>
        </w:rPr>
      </w:pPr>
      <w:r w:rsidRPr="00A21E0A">
        <w:rPr>
          <w:sz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5EBF2AB4" w14:textId="77777777" w:rsidR="00A21E0A" w:rsidRDefault="00A21E0A" w:rsidP="00A21E0A">
      <w:r>
        <w:t xml:space="preserve">Written requests to lodge a late application will only be accepted within three days after the grant opportunity has closed. </w:t>
      </w:r>
    </w:p>
    <w:p w14:paraId="66D6312D" w14:textId="77777777" w:rsidR="00A21E0A" w:rsidRPr="00A21E0A" w:rsidRDefault="00A21E0A" w:rsidP="00A21E0A">
      <w:pPr>
        <w:rPr>
          <w:rFonts w:ascii="Times New Roman" w:hAnsi="Times New Roman"/>
          <w:sz w:val="24"/>
          <w:szCs w:val="24"/>
          <w:lang w:eastAsia="en-AU"/>
        </w:rPr>
      </w:pPr>
      <w:r>
        <w:t>The Delegate or their appointed representative</w:t>
      </w:r>
      <w:r>
        <w:rPr>
          <w:rStyle w:val="FootnoteReference"/>
        </w:rPr>
        <w:footnoteReference w:customMarkFollows="1" w:id="4"/>
        <w:t>[1]</w:t>
      </w:r>
      <w:r>
        <w:t xml:space="preserve"> will determine whether a late application will be accepted. The decision of the delegate will be final and not be subject to a review or appeals process.</w:t>
      </w:r>
    </w:p>
    <w:p w14:paraId="422979DE" w14:textId="77777777" w:rsidR="00A21E0A" w:rsidRPr="009B46E3" w:rsidRDefault="00A21E0A" w:rsidP="00C347D8">
      <w:pPr>
        <w:rPr>
          <w:sz w:val="22"/>
          <w:szCs w:val="22"/>
        </w:rPr>
      </w:pPr>
      <w:r>
        <w:t>Once the outcome is determined, the Community Grants Hub will advise the applicant if their request is accepted or declined.</w:t>
      </w:r>
    </w:p>
    <w:p w14:paraId="4C35106A" w14:textId="77777777" w:rsidR="00587B4B" w:rsidRPr="00587B4B" w:rsidRDefault="00587B4B" w:rsidP="00C347D8">
      <w:pPr>
        <w:spacing w:before="200"/>
        <w:rPr>
          <w:b/>
        </w:rPr>
      </w:pPr>
      <w:r w:rsidRPr="00632292">
        <w:rPr>
          <w:b/>
        </w:rPr>
        <w:t xml:space="preserve">Expected timing for this grant opportunity </w:t>
      </w:r>
    </w:p>
    <w:p w14:paraId="2CE02D81" w14:textId="77777777" w:rsidR="00C347D8" w:rsidRPr="00456DA5" w:rsidRDefault="00C347D8" w:rsidP="00C347D8">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48641490" w14:textId="77777777" w:rsidTr="005E75D9">
        <w:trPr>
          <w:cantSplit/>
          <w:tblHeader/>
        </w:trPr>
        <w:tc>
          <w:tcPr>
            <w:tcW w:w="4815" w:type="dxa"/>
            <w:shd w:val="clear" w:color="auto" w:fill="264F90"/>
          </w:tcPr>
          <w:p w14:paraId="2F3E6CBB" w14:textId="77777777" w:rsidR="00C347D8" w:rsidRPr="00DB5819" w:rsidRDefault="00C347D8" w:rsidP="005E75D9">
            <w:pPr>
              <w:pStyle w:val="TableHeadingNumbered"/>
            </w:pPr>
            <w:r w:rsidRPr="00DB5819">
              <w:t>Activity</w:t>
            </w:r>
          </w:p>
        </w:tc>
        <w:tc>
          <w:tcPr>
            <w:tcW w:w="3974" w:type="dxa"/>
            <w:shd w:val="clear" w:color="auto" w:fill="264F90"/>
          </w:tcPr>
          <w:p w14:paraId="08DE04A0" w14:textId="77777777" w:rsidR="00C347D8" w:rsidRPr="00DB5819" w:rsidRDefault="00C347D8" w:rsidP="005E75D9">
            <w:pPr>
              <w:pStyle w:val="TableHeadingNumbered"/>
            </w:pPr>
            <w:r w:rsidRPr="00DB5819">
              <w:t>Timeframe</w:t>
            </w:r>
          </w:p>
        </w:tc>
      </w:tr>
      <w:tr w:rsidR="00C347D8" w14:paraId="2671B054" w14:textId="77777777" w:rsidTr="005E75D9">
        <w:trPr>
          <w:cantSplit/>
        </w:trPr>
        <w:tc>
          <w:tcPr>
            <w:tcW w:w="4815" w:type="dxa"/>
          </w:tcPr>
          <w:p w14:paraId="4275B91F" w14:textId="77777777" w:rsidR="00C347D8" w:rsidRPr="00B16B54" w:rsidRDefault="00C347D8" w:rsidP="005E75D9">
            <w:pPr>
              <w:pStyle w:val="TableText"/>
            </w:pPr>
            <w:r w:rsidRPr="00B16B54">
              <w:t>Assessment of applications</w:t>
            </w:r>
          </w:p>
        </w:tc>
        <w:tc>
          <w:tcPr>
            <w:tcW w:w="3974" w:type="dxa"/>
          </w:tcPr>
          <w:p w14:paraId="394BA7D0" w14:textId="79C7C329" w:rsidR="00C347D8" w:rsidRPr="00B16B54" w:rsidRDefault="00044DA9" w:rsidP="00F72DA9">
            <w:pPr>
              <w:pStyle w:val="TableText"/>
            </w:pPr>
            <w:r>
              <w:t>3</w:t>
            </w:r>
            <w:r w:rsidRPr="00B16B54">
              <w:t xml:space="preserve"> </w:t>
            </w:r>
            <w:r w:rsidR="00C347D8" w:rsidRPr="00B16B54">
              <w:t xml:space="preserve">weeks </w:t>
            </w:r>
          </w:p>
        </w:tc>
      </w:tr>
      <w:tr w:rsidR="00C347D8" w14:paraId="1DCED569" w14:textId="77777777" w:rsidTr="005E75D9">
        <w:trPr>
          <w:cantSplit/>
        </w:trPr>
        <w:tc>
          <w:tcPr>
            <w:tcW w:w="4815" w:type="dxa"/>
          </w:tcPr>
          <w:p w14:paraId="72865137" w14:textId="77777777" w:rsidR="00C347D8" w:rsidRPr="00B16B54" w:rsidRDefault="00C347D8" w:rsidP="005E75D9">
            <w:pPr>
              <w:pStyle w:val="TableText"/>
            </w:pPr>
            <w:r w:rsidRPr="00B16B54">
              <w:t>Approval of outcomes of selection process</w:t>
            </w:r>
          </w:p>
        </w:tc>
        <w:tc>
          <w:tcPr>
            <w:tcW w:w="3974" w:type="dxa"/>
          </w:tcPr>
          <w:p w14:paraId="25E6AEDB" w14:textId="77777777" w:rsidR="00C347D8" w:rsidRPr="00B16B54" w:rsidRDefault="00044DA9" w:rsidP="00044DA9">
            <w:pPr>
              <w:pStyle w:val="TableText"/>
            </w:pPr>
            <w:r>
              <w:t>1</w:t>
            </w:r>
            <w:r w:rsidR="00C347D8" w:rsidRPr="00B16B54">
              <w:t xml:space="preserve"> week </w:t>
            </w:r>
          </w:p>
        </w:tc>
      </w:tr>
      <w:tr w:rsidR="00C347D8" w14:paraId="0AAF3227" w14:textId="77777777" w:rsidTr="005E75D9">
        <w:trPr>
          <w:cantSplit/>
        </w:trPr>
        <w:tc>
          <w:tcPr>
            <w:tcW w:w="4815" w:type="dxa"/>
          </w:tcPr>
          <w:p w14:paraId="22DDEC6C" w14:textId="77777777" w:rsidR="00C347D8" w:rsidRPr="00B16B54" w:rsidRDefault="00C347D8" w:rsidP="005E75D9">
            <w:pPr>
              <w:pStyle w:val="TableText"/>
            </w:pPr>
            <w:r w:rsidRPr="00B16B54">
              <w:t>Negotiations and award of grant agreements</w:t>
            </w:r>
          </w:p>
        </w:tc>
        <w:tc>
          <w:tcPr>
            <w:tcW w:w="3974" w:type="dxa"/>
          </w:tcPr>
          <w:p w14:paraId="36C3A574" w14:textId="77777777" w:rsidR="00C347D8" w:rsidRPr="00B16B54" w:rsidRDefault="00B07EEA" w:rsidP="00F72DA9">
            <w:pPr>
              <w:pStyle w:val="TableText"/>
            </w:pPr>
            <w:r>
              <w:t>1 to 4</w:t>
            </w:r>
            <w:r w:rsidR="00F72DA9" w:rsidRPr="007F6D34">
              <w:t xml:space="preserve"> weeks</w:t>
            </w:r>
          </w:p>
        </w:tc>
      </w:tr>
      <w:tr w:rsidR="00C347D8" w14:paraId="212FD2A5" w14:textId="77777777" w:rsidTr="005E75D9">
        <w:trPr>
          <w:cantSplit/>
        </w:trPr>
        <w:tc>
          <w:tcPr>
            <w:tcW w:w="4815" w:type="dxa"/>
          </w:tcPr>
          <w:p w14:paraId="7E23C1EE" w14:textId="77777777" w:rsidR="00C347D8" w:rsidRPr="00B16B54" w:rsidRDefault="00C347D8" w:rsidP="005E75D9">
            <w:pPr>
              <w:pStyle w:val="TableText"/>
            </w:pPr>
            <w:r w:rsidRPr="00B16B54">
              <w:t>Notification to unsuccessful applicants</w:t>
            </w:r>
          </w:p>
        </w:tc>
        <w:tc>
          <w:tcPr>
            <w:tcW w:w="3974" w:type="dxa"/>
          </w:tcPr>
          <w:p w14:paraId="3CD3B768" w14:textId="77777777" w:rsidR="00C347D8" w:rsidRPr="00B16B54" w:rsidRDefault="00C347D8" w:rsidP="00F72DA9">
            <w:pPr>
              <w:pStyle w:val="TableText"/>
            </w:pPr>
            <w:r w:rsidRPr="00B16B54">
              <w:t>2 weeks</w:t>
            </w:r>
            <w:r w:rsidR="00AB177E">
              <w:t xml:space="preserve"> </w:t>
            </w:r>
          </w:p>
        </w:tc>
      </w:tr>
      <w:tr w:rsidR="00C347D8" w14:paraId="2111C7D3" w14:textId="77777777" w:rsidTr="005E75D9">
        <w:trPr>
          <w:cantSplit/>
        </w:trPr>
        <w:tc>
          <w:tcPr>
            <w:tcW w:w="4815" w:type="dxa"/>
          </w:tcPr>
          <w:p w14:paraId="42B0D0D1" w14:textId="77777777" w:rsidR="00C347D8" w:rsidRPr="00B16B54" w:rsidRDefault="00C347D8" w:rsidP="005A20F7">
            <w:pPr>
              <w:pStyle w:val="TableText"/>
            </w:pPr>
            <w:r>
              <w:t>Earliest start date of grant a</w:t>
            </w:r>
            <w:r w:rsidRPr="00B16B54">
              <w:t>ctivity</w:t>
            </w:r>
            <w:r w:rsidR="00AB177E">
              <w:t xml:space="preserve"> </w:t>
            </w:r>
          </w:p>
        </w:tc>
        <w:tc>
          <w:tcPr>
            <w:tcW w:w="3974" w:type="dxa"/>
          </w:tcPr>
          <w:p w14:paraId="1447C9B4" w14:textId="77777777" w:rsidR="00C347D8" w:rsidRPr="00044DA9" w:rsidRDefault="00661CCC" w:rsidP="00044DA9">
            <w:pPr>
              <w:pStyle w:val="TableText"/>
              <w:rPr>
                <w:color w:val="000000" w:themeColor="text1"/>
              </w:rPr>
            </w:pPr>
            <w:r w:rsidRPr="00044DA9">
              <w:rPr>
                <w:color w:val="000000" w:themeColor="text1"/>
              </w:rPr>
              <w:t xml:space="preserve">April </w:t>
            </w:r>
            <w:r w:rsidR="00B07EEA" w:rsidRPr="00044DA9">
              <w:rPr>
                <w:color w:val="000000" w:themeColor="text1"/>
              </w:rPr>
              <w:t>2019</w:t>
            </w:r>
          </w:p>
        </w:tc>
      </w:tr>
      <w:tr w:rsidR="00C347D8" w14:paraId="16CCF059" w14:textId="77777777" w:rsidTr="005E75D9">
        <w:trPr>
          <w:cantSplit/>
        </w:trPr>
        <w:tc>
          <w:tcPr>
            <w:tcW w:w="4815" w:type="dxa"/>
          </w:tcPr>
          <w:p w14:paraId="422B9D6E" w14:textId="77777777" w:rsidR="00C347D8" w:rsidRPr="00B16B54" w:rsidRDefault="00C347D8" w:rsidP="005A20F7">
            <w:pPr>
              <w:pStyle w:val="TableText"/>
            </w:pPr>
            <w:r w:rsidRPr="00B16B54">
              <w:t>End date</w:t>
            </w:r>
            <w:r>
              <w:t xml:space="preserve"> of </w:t>
            </w:r>
            <w:r w:rsidR="00C27561">
              <w:t xml:space="preserve">grant </w:t>
            </w:r>
            <w:r w:rsidR="00AB177E">
              <w:t xml:space="preserve">activity </w:t>
            </w:r>
          </w:p>
        </w:tc>
        <w:tc>
          <w:tcPr>
            <w:tcW w:w="3974" w:type="dxa"/>
          </w:tcPr>
          <w:p w14:paraId="1E434C25" w14:textId="77777777" w:rsidR="00C347D8" w:rsidRPr="00044DA9" w:rsidRDefault="00B07EEA" w:rsidP="005E75D9">
            <w:pPr>
              <w:pStyle w:val="TableText"/>
              <w:rPr>
                <w:color w:val="000000" w:themeColor="text1"/>
              </w:rPr>
            </w:pPr>
            <w:r w:rsidRPr="00044DA9">
              <w:rPr>
                <w:color w:val="000000" w:themeColor="text1"/>
              </w:rPr>
              <w:t>30/06/2020</w:t>
            </w:r>
          </w:p>
        </w:tc>
      </w:tr>
    </w:tbl>
    <w:p w14:paraId="4F2D560E" w14:textId="77777777" w:rsidR="008778C3" w:rsidRDefault="008778C3" w:rsidP="009668F6">
      <w:pPr>
        <w:pStyle w:val="Heading3"/>
      </w:pPr>
      <w:bookmarkStart w:id="87" w:name="_Toc261609"/>
      <w:r w:rsidRPr="00181A24">
        <w:t>Questions during the application process</w:t>
      </w:r>
      <w:bookmarkEnd w:id="87"/>
    </w:p>
    <w:p w14:paraId="194B3B1E" w14:textId="77777777" w:rsidR="008778C3" w:rsidRDefault="008778C3" w:rsidP="008778C3">
      <w:r>
        <w:t>If you have any questions during the application period</w:t>
      </w:r>
      <w:r w:rsidR="00931A27" w:rsidRPr="00931A27">
        <w:t xml:space="preserve"> </w:t>
      </w:r>
      <w:r w:rsidR="008419EF">
        <w:t>c</w:t>
      </w:r>
      <w:r>
        <w:t xml:space="preserve">ontact </w:t>
      </w:r>
      <w:r w:rsidR="0081304B">
        <w:t>the Community Grants H</w:t>
      </w:r>
      <w:r w:rsidR="00F90355">
        <w:t xml:space="preserve">ub on 1800 020 283 or email </w:t>
      </w:r>
      <w:hyperlink r:id="rId30" w:history="1">
        <w:r w:rsidR="00F90355" w:rsidRPr="000675F4">
          <w:rPr>
            <w:rStyle w:val="Hyperlink"/>
          </w:rPr>
          <w:t>support@communitygrants.gov.au</w:t>
        </w:r>
      </w:hyperlink>
      <w:r w:rsidR="00F90355">
        <w:t xml:space="preserve">. </w:t>
      </w:r>
      <w:r w:rsidR="00661CCC">
        <w:t xml:space="preserve">Only </w:t>
      </w:r>
      <w:r w:rsidR="00661CCC" w:rsidRPr="007A5595">
        <w:rPr>
          <w:color w:val="000000" w:themeColor="text1"/>
        </w:rPr>
        <w:t>invited applicants’ questions will be responded to during the application submission period</w:t>
      </w:r>
      <w:r w:rsidR="00661CCC">
        <w:t>.</w:t>
      </w:r>
    </w:p>
    <w:p w14:paraId="7627B42E" w14:textId="77777777" w:rsidR="008778C3" w:rsidRDefault="008778C3" w:rsidP="008778C3">
      <w:r>
        <w:t xml:space="preserve">The </w:t>
      </w:r>
      <w:r w:rsidR="00F90355">
        <w:t>Community Grants Hub</w:t>
      </w:r>
      <w:r>
        <w:t xml:space="preserve"> will respond to emailed questions within</w:t>
      </w:r>
      <w:r w:rsidR="00F90355">
        <w:t xml:space="preserve"> five</w:t>
      </w:r>
      <w:r>
        <w:t xml:space="preserve"> working days. Answers to questions </w:t>
      </w:r>
      <w:r w:rsidR="002F7E8A">
        <w:t xml:space="preserve">are </w:t>
      </w:r>
      <w:r>
        <w:t>posted on</w:t>
      </w:r>
      <w:r w:rsidR="002B1AB0">
        <w:t xml:space="preserve"> the</w:t>
      </w:r>
      <w:r>
        <w:t xml:space="preserve"> </w:t>
      </w:r>
      <w:hyperlink r:id="rId31" w:history="1">
        <w:r w:rsidRPr="004D3D46">
          <w:rPr>
            <w:rStyle w:val="Hyperlink"/>
          </w:rPr>
          <w:t>GrantConnect</w:t>
        </w:r>
      </w:hyperlink>
      <w:r w:rsidR="00F90355">
        <w:t xml:space="preserve"> and </w:t>
      </w:r>
      <w:hyperlink r:id="rId32" w:history="1">
        <w:r w:rsidR="00F90355" w:rsidRPr="00F90355">
          <w:rPr>
            <w:rStyle w:val="Hyperlink"/>
          </w:rPr>
          <w:t>Community Grants Hub</w:t>
        </w:r>
      </w:hyperlink>
      <w:r w:rsidR="00F90355">
        <w:t xml:space="preserve"> websites</w:t>
      </w:r>
      <w:r>
        <w:t>.</w:t>
      </w:r>
    </w:p>
    <w:p w14:paraId="6C383115" w14:textId="0A432A0A" w:rsidR="00125362" w:rsidRPr="00125362" w:rsidRDefault="00125362" w:rsidP="00125362">
      <w:pPr>
        <w:rPr>
          <w:rFonts w:eastAsiaTheme="minorHAnsi" w:cstheme="minorBidi"/>
          <w:szCs w:val="22"/>
        </w:rPr>
      </w:pPr>
      <w:r w:rsidRPr="00125362">
        <w:rPr>
          <w:rFonts w:eastAsiaTheme="minorHAnsi" w:cstheme="minorBidi"/>
          <w:szCs w:val="22"/>
        </w:rPr>
        <w:lastRenderedPageBreak/>
        <w:t xml:space="preserve">The question period will close at 5:00PM </w:t>
      </w:r>
      <w:r w:rsidRPr="00BA4357">
        <w:rPr>
          <w:rFonts w:eastAsiaTheme="minorHAnsi" w:cstheme="minorBidi"/>
          <w:szCs w:val="22"/>
        </w:rPr>
        <w:t xml:space="preserve">AEDT on </w:t>
      </w:r>
      <w:r w:rsidR="008D4161">
        <w:rPr>
          <w:rFonts w:eastAsiaTheme="minorHAnsi" w:cstheme="minorBidi"/>
          <w:szCs w:val="22"/>
        </w:rPr>
        <w:t>5</w:t>
      </w:r>
      <w:r w:rsidR="00BA4357" w:rsidRPr="00BA4357">
        <w:rPr>
          <w:rFonts w:eastAsiaTheme="minorHAnsi" w:cstheme="minorBidi"/>
          <w:szCs w:val="22"/>
        </w:rPr>
        <w:t>/</w:t>
      </w:r>
      <w:r w:rsidR="008D4161">
        <w:rPr>
          <w:rFonts w:eastAsiaTheme="minorHAnsi" w:cstheme="minorBidi"/>
          <w:szCs w:val="22"/>
        </w:rPr>
        <w:t>3</w:t>
      </w:r>
      <w:r w:rsidR="00BA4357" w:rsidRPr="00BA4357">
        <w:rPr>
          <w:rFonts w:eastAsiaTheme="minorHAnsi" w:cstheme="minorBidi"/>
          <w:szCs w:val="22"/>
        </w:rPr>
        <w:t>/2019</w:t>
      </w:r>
      <w:r w:rsidRPr="00BA4357">
        <w:rPr>
          <w:rFonts w:eastAsiaTheme="minorHAnsi" w:cstheme="minorBidi"/>
          <w:szCs w:val="22"/>
        </w:rPr>
        <w:t>.</w:t>
      </w:r>
      <w:r w:rsidRPr="00125362">
        <w:rPr>
          <w:rFonts w:eastAsiaTheme="minorHAnsi" w:cstheme="minorBidi"/>
          <w:color w:val="0070C0"/>
          <w:szCs w:val="22"/>
        </w:rPr>
        <w:t xml:space="preserve"> </w:t>
      </w:r>
      <w:r w:rsidRPr="00125362">
        <w:rPr>
          <w:rFonts w:eastAsiaTheme="minorHAnsi" w:cstheme="minorBidi"/>
          <w:szCs w:val="22"/>
        </w:rPr>
        <w:t xml:space="preserve">Following this time, only questions relating to using and/or submitting the application form will be answered. </w:t>
      </w:r>
    </w:p>
    <w:p w14:paraId="42BFF3E1" w14:textId="77777777" w:rsidR="00125362" w:rsidRDefault="00125362" w:rsidP="008778C3"/>
    <w:p w14:paraId="58FBE550" w14:textId="77777777" w:rsidR="006E0B42" w:rsidRDefault="006E0B42" w:rsidP="009668F6">
      <w:pPr>
        <w:pStyle w:val="Heading2"/>
      </w:pPr>
      <w:bookmarkStart w:id="88" w:name="_Toc261610"/>
      <w:r>
        <w:t>The grant selection process</w:t>
      </w:r>
      <w:bookmarkEnd w:id="88"/>
    </w:p>
    <w:p w14:paraId="52992174" w14:textId="77777777" w:rsidR="006E0B42" w:rsidRPr="00796CD9" w:rsidRDefault="001A2806" w:rsidP="006E0B42">
      <w:pPr>
        <w:rPr>
          <w:rFonts w:cstheme="minorHAnsi"/>
        </w:rPr>
      </w:pPr>
      <w:r>
        <w:t xml:space="preserve">The Assessment </w:t>
      </w:r>
      <w:r w:rsidR="007F3B22">
        <w:t xml:space="preserve">Centre </w:t>
      </w:r>
      <w:r>
        <w:t xml:space="preserve">will </w:t>
      </w:r>
      <w:r w:rsidR="006E0B42">
        <w:rPr>
          <w:rFonts w:cstheme="minorHAnsi"/>
        </w:rPr>
        <w:t>review</w:t>
      </w:r>
      <w:r w:rsidR="006E0B42" w:rsidRPr="00A632E3">
        <w:rPr>
          <w:rFonts w:cstheme="minorHAnsi"/>
        </w:rPr>
        <w:t xml:space="preserve"> your application against the eligibility</w:t>
      </w:r>
      <w:r w:rsidR="006E0B42">
        <w:rPr>
          <w:rFonts w:cstheme="minorHAnsi"/>
        </w:rPr>
        <w:t xml:space="preserve"> criteria</w:t>
      </w:r>
      <w:r w:rsidR="006E0B42" w:rsidRPr="00A632E3">
        <w:rPr>
          <w:rFonts w:cstheme="minorHAnsi"/>
        </w:rPr>
        <w:t xml:space="preserve">. Only eligible applications will move to the next stage. </w:t>
      </w:r>
      <w:r w:rsidR="00866D16">
        <w:rPr>
          <w:rFonts w:cstheme="minorHAnsi"/>
        </w:rPr>
        <w:t>E</w:t>
      </w:r>
      <w:r w:rsidR="006E0B42" w:rsidRPr="00A632E3">
        <w:rPr>
          <w:rFonts w:cstheme="minorHAnsi"/>
        </w:rPr>
        <w:t>ligible applications</w:t>
      </w:r>
      <w:r w:rsidR="00866D16">
        <w:rPr>
          <w:rFonts w:cstheme="minorHAnsi"/>
        </w:rPr>
        <w:t xml:space="preserve"> will be considered</w:t>
      </w:r>
      <w:r w:rsidR="006E0B42" w:rsidRPr="00A632E3">
        <w:rPr>
          <w:rFonts w:cstheme="minorHAnsi"/>
        </w:rPr>
        <w:t xml:space="preserve"> </w:t>
      </w:r>
      <w:r w:rsidR="006E0B42" w:rsidRPr="00796CD9">
        <w:rPr>
          <w:rFonts w:cstheme="minorHAnsi"/>
        </w:rPr>
        <w:t xml:space="preserve">through a </w:t>
      </w:r>
      <w:r w:rsidR="007F6D34" w:rsidRPr="00796CD9">
        <w:rPr>
          <w:rFonts w:cstheme="minorHAnsi"/>
        </w:rPr>
        <w:t>targeted competitive</w:t>
      </w:r>
      <w:r w:rsidR="006E0B42" w:rsidRPr="00796CD9">
        <w:rPr>
          <w:rFonts w:cstheme="minorHAnsi"/>
        </w:rPr>
        <w:t xml:space="preserve"> grant process.</w:t>
      </w:r>
    </w:p>
    <w:p w14:paraId="57A52E7D" w14:textId="193F81AB" w:rsidR="006E0B42" w:rsidRPr="00A632E3" w:rsidRDefault="00635ACF" w:rsidP="006E0B42">
      <w:r>
        <w:t xml:space="preserve">If eligible, </w:t>
      </w:r>
      <w:r w:rsidR="00A24BEF">
        <w:t xml:space="preserve">the selection advisory panel </w:t>
      </w:r>
      <w:r w:rsidR="006E0B42" w:rsidRPr="00A632E3">
        <w:t xml:space="preserve">will then assess your application against the </w:t>
      </w:r>
      <w:r w:rsidR="006E0B42">
        <w:t xml:space="preserve">assessment </w:t>
      </w:r>
      <w:r w:rsidR="006E0B42" w:rsidRPr="005163DB">
        <w:t xml:space="preserve">criteria (see </w:t>
      </w:r>
      <w:r w:rsidR="003E63B6" w:rsidRPr="005163DB">
        <w:t>S</w:t>
      </w:r>
      <w:r w:rsidR="006E0B42" w:rsidRPr="005163DB">
        <w:t xml:space="preserve">ection </w:t>
      </w:r>
      <w:r w:rsidR="003E63B6" w:rsidRPr="005163DB">
        <w:t>6</w:t>
      </w:r>
      <w:r w:rsidR="006E0B42" w:rsidRPr="005163DB">
        <w:t>)</w:t>
      </w:r>
      <w:r w:rsidR="006E0B42">
        <w:t xml:space="preserve"> </w:t>
      </w:r>
      <w:r w:rsidR="006E0B42" w:rsidRPr="00A632E3">
        <w:t>and against other applications</w:t>
      </w:r>
      <w:r w:rsidR="00A24BEF">
        <w:t xml:space="preserve"> and </w:t>
      </w:r>
      <w:r w:rsidR="002B1AB0">
        <w:t xml:space="preserve">will </w:t>
      </w:r>
      <w:r w:rsidR="006E0B42">
        <w:t>consider y</w:t>
      </w:r>
      <w:r w:rsidR="006E0B42" w:rsidRPr="00A632E3">
        <w:t>our application on its merits, based on:</w:t>
      </w:r>
    </w:p>
    <w:p w14:paraId="76F558F5" w14:textId="77777777" w:rsidR="006E0B42" w:rsidRPr="00A632E3" w:rsidRDefault="006E0B42" w:rsidP="007A5595">
      <w:pPr>
        <w:pStyle w:val="ListBullet"/>
        <w:numPr>
          <w:ilvl w:val="0"/>
          <w:numId w:val="46"/>
        </w:numPr>
        <w:ind w:left="284" w:hanging="284"/>
      </w:pPr>
      <w:r w:rsidRPr="00A632E3">
        <w:t xml:space="preserve">how well it meets the criteria </w:t>
      </w:r>
    </w:p>
    <w:p w14:paraId="480A431F" w14:textId="77777777" w:rsidR="00895D5F" w:rsidRDefault="006E0B42" w:rsidP="0073742E">
      <w:pPr>
        <w:pStyle w:val="ListBullet"/>
        <w:numPr>
          <w:ilvl w:val="0"/>
          <w:numId w:val="46"/>
        </w:numPr>
        <w:ind w:left="284" w:hanging="284"/>
      </w:pPr>
      <w:r w:rsidRPr="00A632E3">
        <w:t>how it compares to other applications</w:t>
      </w:r>
    </w:p>
    <w:p w14:paraId="2D11E8D4" w14:textId="77777777" w:rsidR="006E0B42" w:rsidRPr="00A632E3" w:rsidRDefault="006E0B42" w:rsidP="0073742E">
      <w:pPr>
        <w:pStyle w:val="ListBullet"/>
        <w:numPr>
          <w:ilvl w:val="0"/>
          <w:numId w:val="46"/>
        </w:numPr>
        <w:ind w:left="284" w:hanging="284"/>
      </w:pPr>
      <w:r>
        <w:t>whether it provides value with relevant</w:t>
      </w:r>
      <w:r w:rsidRPr="00A632E3">
        <w:t xml:space="preserve"> money.</w:t>
      </w:r>
      <w:r>
        <w:rPr>
          <w:rStyle w:val="FootnoteReference"/>
        </w:rPr>
        <w:footnoteReference w:id="5"/>
      </w:r>
    </w:p>
    <w:p w14:paraId="231DDC5E" w14:textId="1330374E" w:rsidR="006E0B42" w:rsidRPr="005F69E4" w:rsidRDefault="00311CBF" w:rsidP="006E0B42">
      <w:pPr>
        <w:pStyle w:val="ListBullet"/>
        <w:rPr>
          <w:rFonts w:cs="Arial"/>
        </w:rPr>
      </w:pPr>
      <w:r>
        <w:rPr>
          <w:rFonts w:cs="Arial"/>
        </w:rPr>
        <w:t>W</w:t>
      </w:r>
      <w:r w:rsidR="006E0B42" w:rsidRPr="00E356CC">
        <w:rPr>
          <w:rFonts w:cs="Arial"/>
        </w:rPr>
        <w:t>hen assessing the extent to which the application represents va</w:t>
      </w:r>
      <w:r w:rsidR="006E0B42" w:rsidRPr="005F69E4">
        <w:rPr>
          <w:rFonts w:cs="Arial"/>
        </w:rPr>
        <w:t>lue with relevant money</w:t>
      </w:r>
      <w:r>
        <w:rPr>
          <w:rFonts w:cs="Arial"/>
        </w:rPr>
        <w:t xml:space="preserve">, </w:t>
      </w:r>
      <w:r w:rsidR="007C39AD">
        <w:rPr>
          <w:rFonts w:cs="Arial"/>
        </w:rPr>
        <w:t>following will be considered:</w:t>
      </w:r>
    </w:p>
    <w:p w14:paraId="4B9BC356" w14:textId="77777777" w:rsidR="006E0B42" w:rsidRPr="00DE5CF4" w:rsidRDefault="006E0B42" w:rsidP="007A5595">
      <w:pPr>
        <w:pStyle w:val="ListBullet"/>
        <w:numPr>
          <w:ilvl w:val="0"/>
          <w:numId w:val="46"/>
        </w:numPr>
        <w:ind w:left="284" w:hanging="284"/>
      </w:pPr>
      <w:r w:rsidRPr="00DD61AF">
        <w:t>the overall objective/s to be achieved in providing the grant</w:t>
      </w:r>
    </w:p>
    <w:p w14:paraId="31A19522" w14:textId="77777777" w:rsidR="006E0B42" w:rsidRPr="009E283B" w:rsidRDefault="006E0B42" w:rsidP="007A5595">
      <w:pPr>
        <w:pStyle w:val="ListBullet"/>
        <w:numPr>
          <w:ilvl w:val="0"/>
          <w:numId w:val="46"/>
        </w:numPr>
        <w:ind w:left="284" w:hanging="284"/>
      </w:pPr>
      <w:r w:rsidRPr="00DE5CF4">
        <w:t xml:space="preserve">the relative </w:t>
      </w:r>
      <w:r w:rsidR="00311CBF" w:rsidRPr="00FC5953">
        <w:t>value of the grant sought</w:t>
      </w:r>
    </w:p>
    <w:p w14:paraId="1EE2F97E" w14:textId="77777777" w:rsidR="006E0B42" w:rsidRPr="009E283B" w:rsidRDefault="009D51CA" w:rsidP="007A5595">
      <w:pPr>
        <w:pStyle w:val="ListBullet"/>
        <w:numPr>
          <w:ilvl w:val="0"/>
          <w:numId w:val="46"/>
        </w:numPr>
        <w:ind w:left="284" w:hanging="284"/>
      </w:pPr>
      <w:r w:rsidRPr="009E283B">
        <w:t xml:space="preserve">extent to which </w:t>
      </w:r>
      <w:r w:rsidR="006E0B42" w:rsidRPr="009E283B">
        <w:t xml:space="preserve">the geographic location of the </w:t>
      </w:r>
      <w:r w:rsidR="00311CBF" w:rsidRPr="009E283B">
        <w:t>application</w:t>
      </w:r>
      <w:r w:rsidRPr="009E283B">
        <w:t xml:space="preserve"> matches identified priorities</w:t>
      </w:r>
    </w:p>
    <w:p w14:paraId="048A1CD6" w14:textId="0AA0C756" w:rsidR="006E0B42" w:rsidRDefault="006E0B42" w:rsidP="007A5595">
      <w:pPr>
        <w:pStyle w:val="ListBullet"/>
        <w:numPr>
          <w:ilvl w:val="0"/>
          <w:numId w:val="46"/>
        </w:numPr>
        <w:ind w:left="284" w:hanging="284"/>
      </w:pPr>
      <w:r w:rsidRPr="009E283B">
        <w:t xml:space="preserve">the extent to which the evidence in the application demonstrates that it will contribute to </w:t>
      </w:r>
      <w:r w:rsidR="00D764B8">
        <w:t>meeting the outcomes/objectives</w:t>
      </w:r>
    </w:p>
    <w:p w14:paraId="4180EAD9" w14:textId="0383C8CB" w:rsidR="007B2AD1" w:rsidRDefault="007B2AD1" w:rsidP="007A5595">
      <w:pPr>
        <w:pStyle w:val="ListBullet"/>
        <w:numPr>
          <w:ilvl w:val="0"/>
          <w:numId w:val="46"/>
        </w:numPr>
        <w:ind w:left="284" w:hanging="284"/>
      </w:pPr>
      <w:r>
        <w:t xml:space="preserve">Contributions to the project by </w:t>
      </w:r>
      <w:r w:rsidR="00661CCC">
        <w:t xml:space="preserve">the applicant or </w:t>
      </w:r>
      <w:r>
        <w:t>third parties including sta</w:t>
      </w:r>
      <w:r w:rsidR="00D764B8">
        <w:t>te or territory funding schemes</w:t>
      </w:r>
    </w:p>
    <w:p w14:paraId="09BE6E03" w14:textId="2AB51018" w:rsidR="00661CCC" w:rsidRPr="009E283B" w:rsidRDefault="00D764B8" w:rsidP="007A5595">
      <w:pPr>
        <w:pStyle w:val="ListBullet"/>
        <w:numPr>
          <w:ilvl w:val="0"/>
          <w:numId w:val="46"/>
        </w:numPr>
        <w:ind w:left="284" w:hanging="284"/>
      </w:pPr>
      <w:r>
        <w:t>t</w:t>
      </w:r>
      <w:r w:rsidR="00661CCC">
        <w:t>he need for a spread across the invited organisations and across the Australian Marine Park network.</w:t>
      </w:r>
    </w:p>
    <w:p w14:paraId="698F2122" w14:textId="77777777" w:rsidR="00866D16" w:rsidRDefault="00866D16" w:rsidP="009668F6">
      <w:pPr>
        <w:pStyle w:val="Heading3"/>
      </w:pPr>
      <w:bookmarkStart w:id="89" w:name="_Toc261611"/>
      <w:r>
        <w:t>Financial Viability</w:t>
      </w:r>
      <w:bookmarkEnd w:id="89"/>
    </w:p>
    <w:p w14:paraId="32F71076" w14:textId="77777777" w:rsidR="00866D16" w:rsidRDefault="00866D16" w:rsidP="00FC5501">
      <w:r>
        <w:t xml:space="preserve">Applicants may be subject to a </w:t>
      </w:r>
      <w:r w:rsidR="0070001C">
        <w:t>f</w:t>
      </w:r>
      <w:r>
        <w:t xml:space="preserve">inancial </w:t>
      </w:r>
      <w:r w:rsidR="0070001C">
        <w:t>v</w:t>
      </w:r>
      <w:r>
        <w:t xml:space="preserve">iability assessment. The </w:t>
      </w:r>
      <w:r w:rsidR="0070001C">
        <w:t>f</w:t>
      </w:r>
      <w:r>
        <w:t xml:space="preserve">inancial </w:t>
      </w:r>
      <w:r w:rsidR="0070001C">
        <w:t>v</w:t>
      </w:r>
      <w:r>
        <w:t xml:space="preserve">iability assessment forms part of the risk mitigation strategy and can include: </w:t>
      </w:r>
    </w:p>
    <w:p w14:paraId="4B3F430D" w14:textId="77777777" w:rsidR="00866D16" w:rsidRDefault="0070001C" w:rsidP="0075036B">
      <w:pPr>
        <w:pStyle w:val="ListBullet"/>
        <w:numPr>
          <w:ilvl w:val="0"/>
          <w:numId w:val="66"/>
        </w:numPr>
      </w:pPr>
      <w:r>
        <w:t>e</w:t>
      </w:r>
      <w:r w:rsidR="00866D16">
        <w:t>stablishing whether relevant persons have any adverse business history (for example current or past bankruptcy)</w:t>
      </w:r>
    </w:p>
    <w:p w14:paraId="54FC2ECD" w14:textId="77777777" w:rsidR="00866D16" w:rsidRPr="00866D16" w:rsidRDefault="0070001C" w:rsidP="0075036B">
      <w:pPr>
        <w:pStyle w:val="ListBullet"/>
        <w:numPr>
          <w:ilvl w:val="0"/>
          <w:numId w:val="66"/>
        </w:numPr>
      </w:pPr>
      <w:r>
        <w:t>a</w:t>
      </w:r>
      <w:r w:rsidR="00866D16">
        <w:t>ssessment of the financial health of an entity</w:t>
      </w:r>
      <w:r w:rsidR="00C41F8B">
        <w:t>.</w:t>
      </w:r>
    </w:p>
    <w:p w14:paraId="699C4995" w14:textId="77777777" w:rsidR="00C157E9" w:rsidRDefault="00C157E9" w:rsidP="009668F6">
      <w:pPr>
        <w:pStyle w:val="Heading3"/>
      </w:pPr>
      <w:bookmarkStart w:id="90" w:name="_Toc261612"/>
      <w:r>
        <w:t xml:space="preserve">Who will assess </w:t>
      </w:r>
      <w:r w:rsidR="001A2806">
        <w:t xml:space="preserve">and select </w:t>
      </w:r>
      <w:r>
        <w:t>applications?</w:t>
      </w:r>
      <w:bookmarkEnd w:id="90"/>
    </w:p>
    <w:p w14:paraId="2BBFD48A" w14:textId="22A50F0A" w:rsidR="00C157E9" w:rsidRPr="009C4CFB" w:rsidRDefault="00456C23" w:rsidP="00C157E9">
      <w:pPr>
        <w:spacing w:before="120"/>
        <w:rPr>
          <w:rFonts w:cs="Arial"/>
          <w:b/>
        </w:rPr>
      </w:pPr>
      <w:r>
        <w:t>The</w:t>
      </w:r>
      <w:r w:rsidRPr="00103A95">
        <w:t xml:space="preserve"> </w:t>
      </w:r>
      <w:r w:rsidR="00A24BEF">
        <w:t xml:space="preserve">selection advisory panel </w:t>
      </w:r>
      <w:r w:rsidR="00C157E9" w:rsidRPr="00103A95">
        <w:t xml:space="preserve">will assess each </w:t>
      </w:r>
      <w:r w:rsidR="008F67FF">
        <w:t xml:space="preserve">eligible and compliant </w:t>
      </w:r>
      <w:r w:rsidR="00C157E9" w:rsidRPr="00103A95">
        <w:t>application on its merit</w:t>
      </w:r>
      <w:r w:rsidR="00C157E9">
        <w:t xml:space="preserve"> </w:t>
      </w:r>
      <w:r w:rsidR="00C157E9" w:rsidRPr="00EE0C10">
        <w:t>a</w:t>
      </w:r>
      <w:r w:rsidR="00276EDC">
        <w:t>nd compare it to other eligible</w:t>
      </w:r>
      <w:r w:rsidR="00B80BC0">
        <w:t xml:space="preserve"> applications</w:t>
      </w:r>
      <w:r w:rsidR="00276EDC">
        <w:t xml:space="preserve">. </w:t>
      </w:r>
      <w:r w:rsidR="00C157E9" w:rsidRPr="00103A95">
        <w:t xml:space="preserve">The </w:t>
      </w:r>
      <w:r w:rsidR="000F430E">
        <w:t>selection advisory panel</w:t>
      </w:r>
      <w:r w:rsidR="000D0A9A" w:rsidRPr="00103A95">
        <w:t xml:space="preserve"> </w:t>
      </w:r>
      <w:r w:rsidR="008F67FF">
        <w:t>will undertake training to ensure consistent assessment of all applications</w:t>
      </w:r>
      <w:r w:rsidR="00044DA9">
        <w:t>.</w:t>
      </w:r>
    </w:p>
    <w:p w14:paraId="79496BD3" w14:textId="014197B9" w:rsidR="00C157E9" w:rsidRPr="000B22A7" w:rsidRDefault="00DB3FAC" w:rsidP="00C157E9">
      <w:pPr>
        <w:pStyle w:val="highlightedtext"/>
        <w:pBdr>
          <w:top w:val="none" w:sz="0" w:space="0" w:color="auto"/>
          <w:left w:val="none" w:sz="0" w:space="0" w:color="auto"/>
          <w:bottom w:val="none" w:sz="0" w:space="0" w:color="auto"/>
          <w:right w:val="none" w:sz="0" w:space="0" w:color="auto"/>
        </w:pBdr>
        <w:spacing w:after="120"/>
        <w:jc w:val="left"/>
        <w:rPr>
          <w:rFonts w:ascii="Arial" w:hAnsi="Arial" w:cs="Arial"/>
          <w:b w:val="0"/>
          <w:color w:val="0070C0"/>
          <w:sz w:val="20"/>
          <w:szCs w:val="20"/>
        </w:rPr>
      </w:pPr>
      <w:r w:rsidRPr="00274AE2">
        <w:rPr>
          <w:rFonts w:ascii="Arial" w:hAnsi="Arial" w:cs="Arial"/>
          <w:b w:val="0"/>
          <w:color w:val="auto"/>
          <w:sz w:val="20"/>
          <w:szCs w:val="20"/>
        </w:rPr>
        <w:t xml:space="preserve">Any </w:t>
      </w:r>
      <w:r w:rsidR="00782A88">
        <w:rPr>
          <w:rFonts w:ascii="Arial" w:hAnsi="Arial" w:cs="Arial"/>
          <w:b w:val="0"/>
          <w:color w:val="auto"/>
          <w:sz w:val="20"/>
          <w:szCs w:val="20"/>
        </w:rPr>
        <w:t>expert/</w:t>
      </w:r>
      <w:r w:rsidR="00782A88" w:rsidRPr="00274AE2">
        <w:rPr>
          <w:rFonts w:ascii="Arial" w:hAnsi="Arial" w:cs="Arial"/>
          <w:b w:val="0"/>
          <w:color w:val="auto"/>
          <w:sz w:val="20"/>
          <w:szCs w:val="20"/>
        </w:rPr>
        <w:t>advisor,</w:t>
      </w:r>
      <w:r w:rsidRPr="00274AE2">
        <w:rPr>
          <w:rFonts w:ascii="Arial" w:hAnsi="Arial" w:cs="Arial"/>
          <w:b w:val="0"/>
          <w:color w:val="auto"/>
          <w:sz w:val="20"/>
          <w:szCs w:val="20"/>
        </w:rPr>
        <w:t xml:space="preserve"> who is not a Commonwealth Official, will </w:t>
      </w:r>
      <w:r w:rsidR="00782A88" w:rsidRPr="00274AE2">
        <w:rPr>
          <w:rFonts w:ascii="Arial" w:hAnsi="Arial" w:cs="Arial"/>
          <w:b w:val="0"/>
          <w:color w:val="auto"/>
          <w:sz w:val="20"/>
          <w:szCs w:val="20"/>
        </w:rPr>
        <w:t xml:space="preserve">be </w:t>
      </w:r>
      <w:r w:rsidR="00A81C44">
        <w:rPr>
          <w:rFonts w:ascii="Arial" w:hAnsi="Arial" w:cs="Arial"/>
          <w:b w:val="0"/>
          <w:color w:val="auto"/>
          <w:sz w:val="20"/>
          <w:szCs w:val="20"/>
        </w:rPr>
        <w:t>required</w:t>
      </w:r>
      <w:r w:rsidR="007B0F23">
        <w:rPr>
          <w:rFonts w:ascii="Arial" w:hAnsi="Arial" w:cs="Arial"/>
          <w:b w:val="0"/>
          <w:color w:val="auto"/>
          <w:sz w:val="20"/>
          <w:szCs w:val="20"/>
        </w:rPr>
        <w:t>/expected</w:t>
      </w:r>
      <w:r w:rsidR="000A4D8A">
        <w:rPr>
          <w:rFonts w:ascii="Arial" w:hAnsi="Arial" w:cs="Arial"/>
          <w:b w:val="0"/>
          <w:color w:val="auto"/>
          <w:sz w:val="20"/>
          <w:szCs w:val="20"/>
        </w:rPr>
        <w:t xml:space="preserve"> </w:t>
      </w:r>
      <w:r w:rsidRPr="00274AE2">
        <w:rPr>
          <w:rFonts w:ascii="Arial" w:hAnsi="Arial" w:cs="Arial"/>
          <w:b w:val="0"/>
          <w:color w:val="auto"/>
          <w:sz w:val="20"/>
          <w:szCs w:val="20"/>
        </w:rPr>
        <w:t xml:space="preserve">to </w:t>
      </w:r>
      <w:r w:rsidR="00C7753F">
        <w:rPr>
          <w:rFonts w:ascii="Arial" w:hAnsi="Arial" w:cs="Arial"/>
          <w:b w:val="0"/>
          <w:color w:val="auto"/>
          <w:sz w:val="20"/>
          <w:szCs w:val="20"/>
        </w:rPr>
        <w:t xml:space="preserve">perform their duties </w:t>
      </w:r>
      <w:r w:rsidRPr="00274AE2">
        <w:rPr>
          <w:rFonts w:ascii="Arial" w:hAnsi="Arial" w:cs="Arial"/>
          <w:b w:val="0"/>
          <w:color w:val="auto"/>
          <w:sz w:val="20"/>
          <w:szCs w:val="20"/>
        </w:rPr>
        <w:t xml:space="preserve">in accordance with the </w:t>
      </w:r>
      <w:r w:rsidR="00657C8C" w:rsidRPr="00657C8C">
        <w:rPr>
          <w:rFonts w:ascii="Arial" w:hAnsi="Arial" w:cs="Arial"/>
          <w:b w:val="0"/>
          <w:color w:val="auto"/>
          <w:sz w:val="20"/>
          <w:szCs w:val="20"/>
        </w:rPr>
        <w:t xml:space="preserve">Commonwealth Grants Rules and Guidelines </w:t>
      </w:r>
      <w:r w:rsidR="00657C8C">
        <w:rPr>
          <w:rFonts w:ascii="Arial" w:hAnsi="Arial" w:cs="Arial"/>
          <w:b w:val="0"/>
          <w:color w:val="auto"/>
          <w:sz w:val="20"/>
          <w:szCs w:val="20"/>
        </w:rPr>
        <w:t>(</w:t>
      </w:r>
      <w:r w:rsidRPr="00274AE2">
        <w:rPr>
          <w:rFonts w:ascii="Arial" w:hAnsi="Arial" w:cs="Arial"/>
          <w:b w:val="0"/>
          <w:color w:val="auto"/>
          <w:sz w:val="20"/>
          <w:szCs w:val="20"/>
        </w:rPr>
        <w:t>CGRGs</w:t>
      </w:r>
      <w:r w:rsidR="00657C8C">
        <w:rPr>
          <w:rFonts w:ascii="Arial" w:hAnsi="Arial" w:cs="Arial"/>
          <w:b w:val="0"/>
          <w:color w:val="auto"/>
          <w:sz w:val="20"/>
          <w:szCs w:val="20"/>
        </w:rPr>
        <w:t>)</w:t>
      </w:r>
      <w:r w:rsidRPr="00274AE2">
        <w:rPr>
          <w:rFonts w:ascii="Arial" w:hAnsi="Arial" w:cs="Arial"/>
          <w:b w:val="0"/>
          <w:color w:val="auto"/>
          <w:sz w:val="20"/>
          <w:szCs w:val="20"/>
        </w:rPr>
        <w:t>.</w:t>
      </w:r>
      <w:r w:rsidR="00B80BC0">
        <w:rPr>
          <w:rFonts w:ascii="Arial" w:hAnsi="Arial" w:cs="Arial"/>
          <w:b w:val="0"/>
          <w:color w:val="auto"/>
          <w:sz w:val="20"/>
          <w:szCs w:val="20"/>
        </w:rPr>
        <w:t xml:space="preserve"> </w:t>
      </w:r>
      <w:r w:rsidR="00A24BEF">
        <w:rPr>
          <w:rFonts w:ascii="Arial" w:hAnsi="Arial" w:cs="Arial"/>
          <w:b w:val="0"/>
          <w:color w:val="auto"/>
          <w:sz w:val="20"/>
          <w:szCs w:val="20"/>
        </w:rPr>
        <w:t>The selection advisory panel may include staff the Community Grants Hub and e</w:t>
      </w:r>
      <w:r w:rsidR="00B80BC0">
        <w:rPr>
          <w:rFonts w:ascii="Arial" w:hAnsi="Arial" w:cs="Arial"/>
          <w:b w:val="0"/>
          <w:color w:val="auto"/>
          <w:sz w:val="20"/>
          <w:szCs w:val="20"/>
        </w:rPr>
        <w:t xml:space="preserve">xpert advisors from the </w:t>
      </w:r>
      <w:r w:rsidR="00B80BC0">
        <w:rPr>
          <w:rFonts w:ascii="Arial" w:hAnsi="Arial" w:cs="Arial"/>
          <w:b w:val="0"/>
          <w:color w:val="auto"/>
          <w:sz w:val="20"/>
          <w:szCs w:val="20"/>
        </w:rPr>
        <w:lastRenderedPageBreak/>
        <w:t xml:space="preserve">Australian Fisheries Management Agency or the Department of Agriculture and Water Resources, or other fisheries related experts as determined </w:t>
      </w:r>
      <w:r w:rsidR="00F96D25">
        <w:rPr>
          <w:rFonts w:ascii="Arial" w:hAnsi="Arial" w:cs="Arial"/>
          <w:b w:val="0"/>
          <w:color w:val="auto"/>
          <w:sz w:val="20"/>
          <w:szCs w:val="20"/>
        </w:rPr>
        <w:t>necessary.</w:t>
      </w:r>
      <w:r w:rsidR="00C157E9" w:rsidRPr="009C4CFB">
        <w:rPr>
          <w:rFonts w:ascii="Arial" w:hAnsi="Arial" w:cs="Arial"/>
          <w:b w:val="0"/>
          <w:color w:val="auto"/>
          <w:sz w:val="20"/>
          <w:szCs w:val="20"/>
        </w:rPr>
        <w:t xml:space="preserve"> </w:t>
      </w:r>
    </w:p>
    <w:p w14:paraId="10BA789D" w14:textId="10AA36FD" w:rsidR="00C157E9" w:rsidRPr="00B72EE8" w:rsidRDefault="00C157E9" w:rsidP="00C157E9">
      <w:r w:rsidRPr="00103A95">
        <w:t xml:space="preserve">The </w:t>
      </w:r>
      <w:r w:rsidR="0070001C">
        <w:t>s</w:t>
      </w:r>
      <w:r w:rsidR="008F67FF">
        <w:t xml:space="preserve">election </w:t>
      </w:r>
      <w:r w:rsidR="0070001C">
        <w:t>a</w:t>
      </w:r>
      <w:r w:rsidR="008F67FF">
        <w:t xml:space="preserve">dvisory </w:t>
      </w:r>
      <w:r w:rsidR="0070001C">
        <w:t>p</w:t>
      </w:r>
      <w:r w:rsidR="008F67FF">
        <w:t>anel</w:t>
      </w:r>
      <w:r w:rsidRPr="00103A95">
        <w:t xml:space="preserve"> may seek </w:t>
      </w:r>
      <w:r>
        <w:t xml:space="preserve">additional </w:t>
      </w:r>
      <w:r w:rsidRPr="00103A95">
        <w:t>information about you or your application</w:t>
      </w:r>
      <w:r w:rsidR="001A2806">
        <w:t xml:space="preserve"> and this may</w:t>
      </w:r>
      <w:r w:rsidR="00276EDC">
        <w:t xml:space="preserve"> delay completion of the selection process</w:t>
      </w:r>
      <w:r w:rsidRPr="00103A95">
        <w:t xml:space="preserve">. They may do this from within the Commonwealth, even if the sources are not nominated by you as referees. The </w:t>
      </w:r>
      <w:r w:rsidR="00A24BEF">
        <w:t>selection advisory panel</w:t>
      </w:r>
      <w:r w:rsidR="000D0A9A" w:rsidRPr="00103A95">
        <w:t xml:space="preserve"> </w:t>
      </w:r>
      <w:r w:rsidRPr="00103A95">
        <w:t>may also consider information about you or your</w:t>
      </w:r>
      <w:r>
        <w:t xml:space="preserve"> application that</w:t>
      </w:r>
      <w:r w:rsidRPr="00B72EE8">
        <w:t xml:space="preserve"> is available through the normal course of business.</w:t>
      </w:r>
    </w:p>
    <w:p w14:paraId="5CB1D55B" w14:textId="77777777" w:rsidR="00C157E9" w:rsidRDefault="00C157E9" w:rsidP="00C157E9">
      <w:r w:rsidRPr="00103A95">
        <w:t xml:space="preserve">The </w:t>
      </w:r>
      <w:r w:rsidR="0070001C">
        <w:t>s</w:t>
      </w:r>
      <w:r w:rsidR="008F67FF">
        <w:t xml:space="preserve">election </w:t>
      </w:r>
      <w:r w:rsidR="0070001C">
        <w:t>a</w:t>
      </w:r>
      <w:r w:rsidR="008F67FF">
        <w:t xml:space="preserve">dvisory </w:t>
      </w:r>
      <w:r w:rsidR="0070001C">
        <w:t>p</w:t>
      </w:r>
      <w:r w:rsidR="008F67FF">
        <w:t>anel</w:t>
      </w:r>
      <w:r w:rsidRPr="00103A95">
        <w:t xml:space="preserve"> </w:t>
      </w:r>
      <w:r>
        <w:t>recommends</w:t>
      </w:r>
      <w:r w:rsidRPr="00103A95">
        <w:t xml:space="preserve"> to the</w:t>
      </w:r>
      <w:r w:rsidR="00A65BDC">
        <w:t xml:space="preserve"> decision maker</w:t>
      </w:r>
      <w:r w:rsidR="00AA2994" w:rsidRPr="008F67FF">
        <w:rPr>
          <w:color w:val="0070C0"/>
        </w:rPr>
        <w:t xml:space="preserve"> </w:t>
      </w:r>
      <w:r w:rsidR="00AA2994">
        <w:t>which applications to approve for a grant.</w:t>
      </w:r>
    </w:p>
    <w:p w14:paraId="2D52F859" w14:textId="77777777" w:rsidR="00C157E9" w:rsidRDefault="00C157E9" w:rsidP="009668F6">
      <w:pPr>
        <w:pStyle w:val="Heading3"/>
      </w:pPr>
      <w:bookmarkStart w:id="91" w:name="_Toc261613"/>
      <w:r>
        <w:t>Who will approve grants?</w:t>
      </w:r>
      <w:bookmarkEnd w:id="91"/>
    </w:p>
    <w:p w14:paraId="630E4493" w14:textId="4092DF49" w:rsidR="00C157E9" w:rsidRDefault="00C157E9" w:rsidP="00C157E9">
      <w:r w:rsidRPr="00144110">
        <w:t>The</w:t>
      </w:r>
      <w:r w:rsidR="00B240A9" w:rsidRPr="00144110">
        <w:t xml:space="preserve"> Minister for the </w:t>
      </w:r>
      <w:r w:rsidR="005521E5">
        <w:t xml:space="preserve">Department of the </w:t>
      </w:r>
      <w:r w:rsidR="00B240A9" w:rsidRPr="00144110">
        <w:rPr>
          <w:iCs/>
        </w:rPr>
        <w:t>Environment</w:t>
      </w:r>
      <w:r w:rsidR="002B5733" w:rsidRPr="00144110">
        <w:rPr>
          <w:iCs/>
        </w:rPr>
        <w:t xml:space="preserve"> </w:t>
      </w:r>
      <w:r w:rsidR="00144110" w:rsidRPr="00144110">
        <w:rPr>
          <w:iCs/>
        </w:rPr>
        <w:t>and Energy</w:t>
      </w:r>
      <w:r w:rsidR="00144110" w:rsidRPr="00144110">
        <w:rPr>
          <w:iCs/>
          <w:color w:val="0070C0"/>
        </w:rPr>
        <w:t xml:space="preserve"> </w:t>
      </w:r>
      <w:r w:rsidR="008D34C3" w:rsidRPr="00144110">
        <w:rPr>
          <w:iCs/>
        </w:rPr>
        <w:t>(the Decision Maker)</w:t>
      </w:r>
      <w:r w:rsidR="008D34C3" w:rsidRPr="008D34C3">
        <w:rPr>
          <w:iCs/>
        </w:rPr>
        <w:t xml:space="preserve"> </w:t>
      </w:r>
      <w:r w:rsidR="002B5733">
        <w:t>d</w:t>
      </w:r>
      <w:r>
        <w:t xml:space="preserve">ecides which grants to approve taking into account the recommendations of the </w:t>
      </w:r>
      <w:r w:rsidR="00AE3DAF">
        <w:t>s</w:t>
      </w:r>
      <w:r w:rsidR="00FC5501">
        <w:t xml:space="preserve">election </w:t>
      </w:r>
      <w:r w:rsidR="00AE3DAF">
        <w:t>a</w:t>
      </w:r>
      <w:r w:rsidR="00FC5501">
        <w:t xml:space="preserve">dvisory </w:t>
      </w:r>
      <w:r w:rsidR="00AE3DAF">
        <w:t>p</w:t>
      </w:r>
      <w:r w:rsidR="00FC5501">
        <w:t>anel</w:t>
      </w:r>
      <w:r>
        <w:t xml:space="preserve"> and the availability of grant funds</w:t>
      </w:r>
      <w:r w:rsidR="00BB272F">
        <w:t xml:space="preserve"> for the purposes of the </w:t>
      </w:r>
      <w:r w:rsidR="00090431">
        <w:t xml:space="preserve">grant </w:t>
      </w:r>
      <w:r w:rsidR="00BB272F">
        <w:t>program</w:t>
      </w:r>
      <w:r>
        <w:t>.</w:t>
      </w:r>
    </w:p>
    <w:p w14:paraId="356997DD" w14:textId="59ABA09C" w:rsidR="00C157E9" w:rsidRPr="00103A95" w:rsidRDefault="00C157E9" w:rsidP="00C157E9">
      <w:r w:rsidRPr="00103A95">
        <w:t xml:space="preserve">The </w:t>
      </w:r>
      <w:r w:rsidR="008D34C3" w:rsidRPr="008D34C3">
        <w:t>D</w:t>
      </w:r>
      <w:r w:rsidR="008D34C3" w:rsidRPr="008D34C3">
        <w:rPr>
          <w:iCs/>
        </w:rPr>
        <w:t>ecision M</w:t>
      </w:r>
      <w:r w:rsidR="00A65BDC" w:rsidRPr="008D34C3">
        <w:rPr>
          <w:iCs/>
        </w:rPr>
        <w:t>aker</w:t>
      </w:r>
      <w:r w:rsidR="008D34C3" w:rsidRPr="008D34C3">
        <w:rPr>
          <w:iCs/>
        </w:rPr>
        <w:t>’s</w:t>
      </w:r>
      <w:r w:rsidR="00A65BDC" w:rsidRPr="008D34C3">
        <w:rPr>
          <w:iCs/>
        </w:rPr>
        <w:t xml:space="preserve"> </w:t>
      </w:r>
      <w:r w:rsidRPr="00A65BDC">
        <w:t>decision</w:t>
      </w:r>
      <w:r w:rsidRPr="00A65BDC">
        <w:rPr>
          <w:color w:val="00B0F0"/>
        </w:rPr>
        <w:t xml:space="preserve"> </w:t>
      </w:r>
      <w:r w:rsidRPr="00103A95">
        <w:t xml:space="preserve">is </w:t>
      </w:r>
      <w:r w:rsidRPr="00164671">
        <w:t>final</w:t>
      </w:r>
      <w:r w:rsidRPr="00103A95">
        <w:t xml:space="preserve"> in all matters, including</w:t>
      </w:r>
      <w:r w:rsidR="00D764B8">
        <w:t xml:space="preserve"> the</w:t>
      </w:r>
      <w:r w:rsidRPr="00103A95">
        <w:t>:</w:t>
      </w:r>
    </w:p>
    <w:p w14:paraId="2EF3D8AC" w14:textId="2DAD1113" w:rsidR="00C157E9" w:rsidRPr="00103A95" w:rsidRDefault="00C157E9" w:rsidP="00144110">
      <w:pPr>
        <w:pStyle w:val="ListBullet"/>
        <w:numPr>
          <w:ilvl w:val="0"/>
          <w:numId w:val="67"/>
        </w:numPr>
      </w:pPr>
      <w:r w:rsidRPr="00103A95">
        <w:t>approval of the grant</w:t>
      </w:r>
    </w:p>
    <w:p w14:paraId="5BCBFABA" w14:textId="3FCFA517" w:rsidR="00C157E9" w:rsidRPr="00103A95" w:rsidRDefault="00C157E9" w:rsidP="00144110">
      <w:pPr>
        <w:pStyle w:val="ListBullet"/>
        <w:numPr>
          <w:ilvl w:val="0"/>
          <w:numId w:val="67"/>
        </w:numPr>
      </w:pPr>
      <w:r w:rsidRPr="00103A95">
        <w:t>grant funding amount to be awarded</w:t>
      </w:r>
    </w:p>
    <w:p w14:paraId="3B5E8CE9" w14:textId="6FC537E4" w:rsidR="00E459C5" w:rsidRDefault="00C157E9" w:rsidP="00144110">
      <w:pPr>
        <w:pStyle w:val="ListBullet"/>
        <w:numPr>
          <w:ilvl w:val="0"/>
          <w:numId w:val="67"/>
        </w:numPr>
      </w:pPr>
      <w:r w:rsidRPr="00103A95">
        <w:t xml:space="preserve">terms and conditions of the grant. </w:t>
      </w:r>
    </w:p>
    <w:p w14:paraId="35508A3B" w14:textId="77777777" w:rsidR="00E459C5" w:rsidRPr="00103A95" w:rsidRDefault="00E459C5" w:rsidP="00181A24">
      <w:pPr>
        <w:pStyle w:val="ListBullet"/>
      </w:pPr>
      <w:r>
        <w:t>There is no appeal mechanism for decisions to approve or not approve a grant.</w:t>
      </w:r>
    </w:p>
    <w:p w14:paraId="6DD3CD20" w14:textId="77777777" w:rsidR="00DB5819" w:rsidRDefault="00FB0C71" w:rsidP="009668F6">
      <w:pPr>
        <w:pStyle w:val="Heading2"/>
      </w:pPr>
      <w:bookmarkStart w:id="92" w:name="_Toc261614"/>
      <w:r>
        <w:t>Notification of application outcomes</w:t>
      </w:r>
      <w:bookmarkEnd w:id="92"/>
    </w:p>
    <w:p w14:paraId="717140B4" w14:textId="77777777" w:rsidR="00FB0C71" w:rsidRDefault="00705C93" w:rsidP="00FB0C71">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r w:rsidR="00272178">
        <w:t>will</w:t>
      </w:r>
      <w:r w:rsidR="00A65BDC">
        <w:t xml:space="preserve"> be</w:t>
      </w:r>
      <w:r w:rsidR="00272178">
        <w:t xml:space="preserve"> advise</w:t>
      </w:r>
      <w:r w:rsidR="00A65BDC">
        <w:t>d</w:t>
      </w:r>
      <w:r w:rsidR="00272178">
        <w:t xml:space="preserve"> of</w:t>
      </w:r>
      <w:r w:rsidR="00FB0C71" w:rsidRPr="00C25555">
        <w:t xml:space="preserve"> any </w:t>
      </w:r>
      <w:r w:rsidR="00FB0C71" w:rsidRPr="00B72EE8">
        <w:t xml:space="preserve">specific conditions attached to the </w:t>
      </w:r>
      <w:r w:rsidR="00FB0C71">
        <w:t>grant</w:t>
      </w:r>
      <w:r w:rsidR="00FB0C71" w:rsidRPr="00B72EE8">
        <w:t xml:space="preserve">. </w:t>
      </w:r>
    </w:p>
    <w:p w14:paraId="20CC31CD" w14:textId="77777777" w:rsidR="00FB0C71" w:rsidRPr="00E86A67" w:rsidRDefault="00FB0C71" w:rsidP="00FB0C71">
      <w:r>
        <w:t>You can submit a</w:t>
      </w:r>
      <w:r w:rsidRPr="00E162FF">
        <w:t xml:space="preserve"> new application for the same </w:t>
      </w:r>
      <w:r w:rsidR="00617236">
        <w:t>grant</w:t>
      </w:r>
      <w:r>
        <w:t xml:space="preserve"> (</w:t>
      </w:r>
      <w:r w:rsidRPr="00E162FF">
        <w:t xml:space="preserve">or </w:t>
      </w:r>
      <w:r>
        <w:t xml:space="preserve">a </w:t>
      </w:r>
      <w:r w:rsidRPr="00E162FF">
        <w:t xml:space="preserve">similar </w:t>
      </w:r>
      <w:r w:rsidR="00617236">
        <w:t>grant</w:t>
      </w:r>
      <w:r>
        <w:t>)</w:t>
      </w:r>
      <w:r w:rsidRPr="00E162FF">
        <w:t xml:space="preserve"> in any </w:t>
      </w:r>
      <w:r>
        <w:t>future</w:t>
      </w:r>
      <w:r w:rsidRPr="00E162FF">
        <w:t xml:space="preserve"> </w:t>
      </w:r>
      <w:r>
        <w:t>grant</w:t>
      </w:r>
      <w:r w:rsidRPr="00E162FF">
        <w:t xml:space="preserve"> </w:t>
      </w:r>
      <w:r>
        <w:t>opportunit</w:t>
      </w:r>
      <w:r w:rsidR="00EA4EC1">
        <w:t>ies under the program</w:t>
      </w:r>
      <w:r w:rsidR="00661CCC">
        <w:t>, such as Round Two of the Our Marine Parks Grants program</w:t>
      </w:r>
      <w:r>
        <w:t>.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549F5B6A" w14:textId="77777777" w:rsidR="00FB0C71" w:rsidRDefault="00FB0C71" w:rsidP="009668F6">
      <w:pPr>
        <w:pStyle w:val="Heading3"/>
      </w:pPr>
      <w:bookmarkStart w:id="93" w:name="_Toc261615"/>
      <w:r w:rsidRPr="00FB0C71">
        <w:t>Feedback on your application</w:t>
      </w:r>
      <w:bookmarkEnd w:id="93"/>
    </w:p>
    <w:p w14:paraId="0082D877" w14:textId="77777777" w:rsidR="003349F3" w:rsidRDefault="003349F3" w:rsidP="00FB0C71">
      <w:r>
        <w:t xml:space="preserve">A </w:t>
      </w:r>
      <w:r w:rsidR="006734C3" w:rsidRPr="006734C3">
        <w:t>Feedback Summary</w:t>
      </w:r>
      <w:r>
        <w:t xml:space="preserve"> will be published on the Community Grants Hub website to provide all organisations with easy to access</w:t>
      </w:r>
      <w:r w:rsidR="003941BA">
        <w:t xml:space="preserve"> to</w:t>
      </w:r>
      <w:r>
        <w:t xml:space="preserve"> information about the grant selection process and the main strengths and areas for improving applications.</w:t>
      </w:r>
    </w:p>
    <w:p w14:paraId="36B6F05F" w14:textId="77777777" w:rsidR="003349F3" w:rsidRPr="009D4900" w:rsidRDefault="003349F3" w:rsidP="00FB0C71">
      <w:r w:rsidRPr="009D4900">
        <w:t>Individual feedback will not be provided for this grant opportunity.</w:t>
      </w:r>
    </w:p>
    <w:p w14:paraId="23304D9F" w14:textId="77777777" w:rsidR="00DD159B" w:rsidRDefault="00DD159B" w:rsidP="009668F6">
      <w:pPr>
        <w:pStyle w:val="Heading3"/>
      </w:pPr>
      <w:bookmarkStart w:id="94" w:name="_Toc525295546"/>
      <w:bookmarkStart w:id="95" w:name="_Toc525552144"/>
      <w:bookmarkStart w:id="96" w:name="_Toc525722844"/>
      <w:bookmarkStart w:id="97" w:name="_Toc261616"/>
      <w:bookmarkEnd w:id="94"/>
      <w:bookmarkEnd w:id="95"/>
      <w:bookmarkEnd w:id="96"/>
      <w:r>
        <w:t>Further grant opportunities</w:t>
      </w:r>
      <w:bookmarkEnd w:id="97"/>
    </w:p>
    <w:p w14:paraId="0F1E9B4A" w14:textId="77777777" w:rsidR="00DD159B" w:rsidRDefault="00DD159B" w:rsidP="00DD159B">
      <w:pPr>
        <w:rPr>
          <w:rStyle w:val="highlightedtextChar"/>
          <w:rFonts w:ascii="Arial" w:hAnsi="Arial" w:cs="Arial"/>
          <w:b w:val="0"/>
          <w:color w:val="auto"/>
          <w:sz w:val="20"/>
          <w:szCs w:val="20"/>
        </w:rPr>
      </w:pPr>
      <w:r w:rsidRPr="0036071F">
        <w:rPr>
          <w:rStyle w:val="highlightedtextChar"/>
          <w:rFonts w:ascii="Arial" w:hAnsi="Arial" w:cs="Arial"/>
          <w:b w:val="0"/>
          <w:color w:val="auto"/>
          <w:sz w:val="20"/>
          <w:szCs w:val="20"/>
        </w:rPr>
        <w:t xml:space="preserve">If there are not enough suitable applications to meet the </w:t>
      </w:r>
      <w:r w:rsidRPr="00796CD9">
        <w:rPr>
          <w:rStyle w:val="highlightedtextChar"/>
          <w:rFonts w:ascii="Arial" w:hAnsi="Arial" w:cs="Arial"/>
          <w:b w:val="0"/>
          <w:color w:val="auto"/>
          <w:sz w:val="20"/>
          <w:szCs w:val="20"/>
        </w:rPr>
        <w:t xml:space="preserve">program’s objectives, </w:t>
      </w:r>
      <w:r w:rsidR="003349F3" w:rsidRPr="00796CD9">
        <w:rPr>
          <w:rStyle w:val="highlightedtextChar"/>
          <w:rFonts w:ascii="Arial" w:hAnsi="Arial" w:cs="Arial"/>
          <w:b w:val="0"/>
          <w:color w:val="auto"/>
          <w:sz w:val="20"/>
          <w:szCs w:val="20"/>
        </w:rPr>
        <w:t xml:space="preserve">the </w:t>
      </w:r>
      <w:r w:rsidR="00BE60E9" w:rsidRPr="00796CD9">
        <w:rPr>
          <w:rStyle w:val="highlightedtextChar"/>
          <w:rFonts w:ascii="Arial" w:hAnsi="Arial" w:cs="Arial"/>
          <w:b w:val="0"/>
          <w:color w:val="auto"/>
          <w:sz w:val="20"/>
          <w:szCs w:val="20"/>
        </w:rPr>
        <w:t xml:space="preserve">Department of the Environment and Energy </w:t>
      </w:r>
      <w:r w:rsidRPr="00796CD9">
        <w:rPr>
          <w:rStyle w:val="highlightedtextChar"/>
          <w:rFonts w:ascii="Arial" w:hAnsi="Arial" w:cs="Arial"/>
          <w:b w:val="0"/>
          <w:color w:val="auto"/>
          <w:sz w:val="20"/>
          <w:szCs w:val="20"/>
        </w:rPr>
        <w:t>will</w:t>
      </w:r>
      <w:r w:rsidR="00BE60E9" w:rsidRPr="00796CD9">
        <w:rPr>
          <w:rStyle w:val="highlightedtextChar"/>
          <w:rFonts w:ascii="Arial" w:hAnsi="Arial" w:cs="Arial"/>
          <w:b w:val="0"/>
          <w:color w:val="auto"/>
          <w:sz w:val="20"/>
          <w:szCs w:val="20"/>
        </w:rPr>
        <w:t xml:space="preserve"> fund</w:t>
      </w:r>
      <w:r w:rsidR="00F96D25" w:rsidRPr="00796CD9">
        <w:rPr>
          <w:rStyle w:val="highlightedtextChar"/>
          <w:rFonts w:ascii="Arial" w:hAnsi="Arial" w:cs="Arial"/>
          <w:b w:val="0"/>
          <w:color w:val="auto"/>
          <w:sz w:val="20"/>
          <w:szCs w:val="20"/>
        </w:rPr>
        <w:t xml:space="preserve"> those</w:t>
      </w:r>
      <w:r w:rsidR="00BE60E9" w:rsidRPr="00796CD9">
        <w:rPr>
          <w:rStyle w:val="highlightedtextChar"/>
          <w:rFonts w:ascii="Arial" w:hAnsi="Arial" w:cs="Arial"/>
          <w:b w:val="0"/>
          <w:color w:val="auto"/>
          <w:sz w:val="20"/>
          <w:szCs w:val="20"/>
        </w:rPr>
        <w:t xml:space="preserve"> projects</w:t>
      </w:r>
      <w:r w:rsidR="00F96D25" w:rsidRPr="00796CD9">
        <w:rPr>
          <w:rStyle w:val="highlightedtextChar"/>
          <w:rFonts w:ascii="Arial" w:hAnsi="Arial" w:cs="Arial"/>
          <w:b w:val="0"/>
          <w:color w:val="auto"/>
          <w:sz w:val="20"/>
          <w:szCs w:val="20"/>
        </w:rPr>
        <w:t xml:space="preserve"> that are considered value for money</w:t>
      </w:r>
      <w:r w:rsidR="00BE60E9" w:rsidRPr="00796CD9">
        <w:rPr>
          <w:rStyle w:val="highlightedtextChar"/>
          <w:rFonts w:ascii="Arial" w:hAnsi="Arial" w:cs="Arial"/>
          <w:b w:val="0"/>
          <w:color w:val="auto"/>
          <w:sz w:val="20"/>
          <w:szCs w:val="20"/>
        </w:rPr>
        <w:t xml:space="preserve"> and defer any residual funds to the Our Marine Parks Round Two grant opportunity</w:t>
      </w:r>
      <w:r w:rsidRPr="00796CD9">
        <w:rPr>
          <w:rStyle w:val="highlightedtextChar"/>
          <w:rFonts w:ascii="Arial" w:hAnsi="Arial" w:cs="Arial"/>
          <w:b w:val="0"/>
          <w:color w:val="auto"/>
          <w:sz w:val="20"/>
          <w:szCs w:val="20"/>
        </w:rPr>
        <w:t xml:space="preserve">. </w:t>
      </w:r>
    </w:p>
    <w:p w14:paraId="24382726" w14:textId="77777777" w:rsidR="00DB5819" w:rsidRDefault="00FB0C71" w:rsidP="009668F6">
      <w:pPr>
        <w:pStyle w:val="Heading2"/>
      </w:pPr>
      <w:bookmarkStart w:id="98" w:name="_Toc261617"/>
      <w:r>
        <w:t>Successful grant applications</w:t>
      </w:r>
      <w:bookmarkEnd w:id="98"/>
    </w:p>
    <w:p w14:paraId="1942984D" w14:textId="77777777" w:rsidR="00FB0C71" w:rsidRPr="00FB0C71" w:rsidRDefault="00FB0C71" w:rsidP="009668F6">
      <w:pPr>
        <w:pStyle w:val="Heading3"/>
      </w:pPr>
      <w:bookmarkStart w:id="99" w:name="_Toc261618"/>
      <w:r>
        <w:t>The grant agreement</w:t>
      </w:r>
      <w:bookmarkEnd w:id="99"/>
    </w:p>
    <w:p w14:paraId="2AD97DFE" w14:textId="77777777" w:rsidR="000A4D8A" w:rsidRDefault="0000694F" w:rsidP="00756BBB">
      <w:bookmarkStart w:id="100" w:name="_Toc466898121"/>
      <w:bookmarkEnd w:id="79"/>
      <w:bookmarkEnd w:id="80"/>
      <w:r>
        <w:t>You</w:t>
      </w:r>
      <w:r w:rsidR="00756BBB">
        <w:t xml:space="preserve"> must enter into a </w:t>
      </w:r>
      <w:r w:rsidR="0028277B">
        <w:t xml:space="preserve">legally binding </w:t>
      </w:r>
      <w:r w:rsidR="00AE3DAF">
        <w:t>g</w:t>
      </w:r>
      <w:r w:rsidR="00756BBB">
        <w:t xml:space="preserve">rant </w:t>
      </w:r>
      <w:r w:rsidR="00AE3DAF">
        <w:t>a</w:t>
      </w:r>
      <w:r w:rsidR="00756BBB">
        <w:t>greement with the Commonwealth.</w:t>
      </w:r>
      <w:r w:rsidR="00B65B88" w:rsidRPr="00B65B88">
        <w:t xml:space="preserve"> </w:t>
      </w:r>
      <w:r w:rsidR="00705C93">
        <w:t>We</w:t>
      </w:r>
      <w:r w:rsidR="00961BC2">
        <w:t xml:space="preserve"> </w:t>
      </w:r>
      <w:r w:rsidR="00DA3DCF">
        <w:t>will offer successful applicants</w:t>
      </w:r>
      <w:r w:rsidR="00CA3900">
        <w:t xml:space="preserve"> </w:t>
      </w:r>
      <w:r w:rsidR="00CA3900" w:rsidRPr="00796CD9">
        <w:t>a</w:t>
      </w:r>
      <w:r w:rsidR="000D0A9A" w:rsidRPr="00796CD9">
        <w:t xml:space="preserve"> </w:t>
      </w:r>
      <w:r w:rsidR="00381648" w:rsidRPr="00796CD9">
        <w:t>S</w:t>
      </w:r>
      <w:r w:rsidR="001A6742" w:rsidRPr="00796CD9">
        <w:t>tandard</w:t>
      </w:r>
      <w:r w:rsidR="00381648" w:rsidRPr="00796CD9">
        <w:t xml:space="preserve"> Grant Agreement</w:t>
      </w:r>
      <w:r w:rsidR="00B65B88" w:rsidRPr="00961BC2">
        <w:rPr>
          <w:color w:val="0070C0"/>
        </w:rPr>
        <w:t xml:space="preserve"> </w:t>
      </w:r>
      <w:r w:rsidR="00DA3DCF">
        <w:t>for</w:t>
      </w:r>
      <w:r w:rsidR="00A51A3F">
        <w:t xml:space="preserve"> </w:t>
      </w:r>
      <w:r w:rsidR="00B65B88">
        <w:t>this</w:t>
      </w:r>
      <w:r w:rsidR="00A51A3F">
        <w:t xml:space="preserve"> </w:t>
      </w:r>
      <w:r w:rsidR="00DA3DCF">
        <w:t>grant opportunity.</w:t>
      </w:r>
    </w:p>
    <w:p w14:paraId="74C33FB4" w14:textId="77777777" w:rsidR="00756BBB" w:rsidRPr="007B4969" w:rsidRDefault="0028277B" w:rsidP="00756BBB">
      <w:r>
        <w:lastRenderedPageBreak/>
        <w:t xml:space="preserve">Each </w:t>
      </w:r>
      <w:r w:rsidR="00AE3DAF">
        <w:t>a</w:t>
      </w:r>
      <w:r>
        <w:t xml:space="preserve">greement has </w:t>
      </w:r>
      <w:r w:rsidR="00F4677D">
        <w:t>general</w:t>
      </w:r>
      <w:r w:rsidR="00FE3713">
        <w:t>/standard</w:t>
      </w:r>
      <w:r w:rsidR="00F4677D">
        <w:t xml:space="preserve"> </w:t>
      </w:r>
      <w:r w:rsidR="00AE3DAF">
        <w:t>g</w:t>
      </w:r>
      <w:r w:rsidR="00FE3713">
        <w:t>rant</w:t>
      </w:r>
      <w:r>
        <w:t xml:space="preserve"> </w:t>
      </w:r>
      <w:r w:rsidR="00AE3DAF">
        <w:t>c</w:t>
      </w:r>
      <w:r>
        <w:t>onditions that cannot be changed.</w:t>
      </w:r>
      <w:r w:rsidR="00756BBB">
        <w:t xml:space="preserve"> </w:t>
      </w:r>
      <w:r w:rsidR="002F7E8A">
        <w:t>S</w:t>
      </w:r>
      <w:r w:rsidR="00756BBB">
        <w:t xml:space="preserve">ample </w:t>
      </w:r>
      <w:r w:rsidR="00AE3DAF">
        <w:rPr>
          <w:rStyle w:val="Hyperlink"/>
          <w:rFonts w:eastAsia="MS Mincho"/>
          <w:color w:val="auto"/>
          <w:u w:val="none"/>
        </w:rPr>
        <w:t>g</w:t>
      </w:r>
      <w:r w:rsidR="00756BBB" w:rsidRPr="003B575D">
        <w:rPr>
          <w:rStyle w:val="Hyperlink"/>
          <w:rFonts w:eastAsia="MS Mincho"/>
          <w:color w:val="auto"/>
          <w:u w:val="none"/>
        </w:rPr>
        <w:t xml:space="preserve">rant </w:t>
      </w:r>
      <w:r w:rsidR="00AE3DAF">
        <w:rPr>
          <w:rStyle w:val="Hyperlink"/>
          <w:rFonts w:eastAsia="MS Mincho"/>
          <w:color w:val="auto"/>
          <w:u w:val="none"/>
        </w:rPr>
        <w:t>a</w:t>
      </w:r>
      <w:r w:rsidR="00756BBB" w:rsidRPr="003B575D">
        <w:rPr>
          <w:rStyle w:val="Hyperlink"/>
          <w:rFonts w:eastAsia="MS Mincho"/>
          <w:color w:val="auto"/>
          <w:u w:val="none"/>
        </w:rPr>
        <w:t>greement</w:t>
      </w:r>
      <w:r w:rsidR="002F7E8A">
        <w:rPr>
          <w:rStyle w:val="Hyperlink"/>
          <w:rFonts w:eastAsia="MS Mincho"/>
          <w:color w:val="auto"/>
          <w:u w:val="none"/>
        </w:rPr>
        <w:t>s are</w:t>
      </w:r>
      <w:r w:rsidR="002F7E8A">
        <w:t xml:space="preserve"> </w:t>
      </w:r>
      <w:r w:rsidR="00756BBB">
        <w:t>available on</w:t>
      </w:r>
      <w:r w:rsidR="00EB18FF">
        <w:t xml:space="preserve"> </w:t>
      </w:r>
      <w:r w:rsidR="00A51A3F">
        <w:t>GrantConnect and Community Grants Hub websites</w:t>
      </w:r>
      <w:r w:rsidR="002F7E8A">
        <w:t xml:space="preserve"> as part of the grant documentation</w:t>
      </w:r>
      <w:r w:rsidR="00756BBB" w:rsidRPr="007B4969">
        <w:rPr>
          <w:color w:val="0070C0"/>
        </w:rPr>
        <w:t>.</w:t>
      </w:r>
      <w:r w:rsidR="005A49DF" w:rsidRPr="007B4969">
        <w:rPr>
          <w:color w:val="0070C0"/>
        </w:rPr>
        <w:t xml:space="preserve"> </w:t>
      </w:r>
      <w:r w:rsidR="005A49DF" w:rsidRPr="007B4969">
        <w:t xml:space="preserve">We will use a schedule </w:t>
      </w:r>
      <w:r w:rsidR="00B65B88" w:rsidRPr="007B4969">
        <w:t xml:space="preserve">to </w:t>
      </w:r>
      <w:r w:rsidR="005A49DF" w:rsidRPr="007B4969">
        <w:t>outline the specific grant requirements.</w:t>
      </w:r>
    </w:p>
    <w:p w14:paraId="016FD2B5" w14:textId="77777777" w:rsidR="00756BBB" w:rsidRPr="00796CD9" w:rsidRDefault="00705C93" w:rsidP="00756BBB">
      <w:r>
        <w:t>We</w:t>
      </w:r>
      <w:r w:rsidR="00EE739C" w:rsidRPr="00EE739C">
        <w:rPr>
          <w:color w:val="0070C0"/>
        </w:rPr>
        <w:t xml:space="preserve"> </w:t>
      </w:r>
      <w:r w:rsidR="00756BBB">
        <w:t xml:space="preserve">must execute a </w:t>
      </w:r>
      <w:r w:rsidR="00AE3DAF" w:rsidRPr="00AE3DAF">
        <w:t>grant agreement</w:t>
      </w:r>
      <w:r w:rsidR="00320EA3">
        <w:t xml:space="preserve"> </w:t>
      </w:r>
      <w:r w:rsidR="00756BBB">
        <w:t xml:space="preserve">with you before we can make any payments. </w:t>
      </w:r>
      <w:r>
        <w:t>We are</w:t>
      </w:r>
      <w:r w:rsidR="00756BBB">
        <w:t xml:space="preserve"> not responsible for any of your</w:t>
      </w:r>
      <w:r w:rsidR="00CD5027">
        <w:t xml:space="preserve"> </w:t>
      </w:r>
      <w:r w:rsidR="00756BBB">
        <w:t xml:space="preserve">expenditure until a </w:t>
      </w:r>
      <w:r w:rsidR="00AE3DAF" w:rsidRPr="00AE3DAF">
        <w:t>grant agreement</w:t>
      </w:r>
      <w:r w:rsidR="00320EA3">
        <w:t xml:space="preserve"> </w:t>
      </w:r>
      <w:r w:rsidR="00AC289B">
        <w:t>is executed.</w:t>
      </w:r>
      <w:r w:rsidR="00756BBB">
        <w:t xml:space="preserve"> </w:t>
      </w:r>
      <w:r w:rsidR="00756BBB" w:rsidRPr="00796CD9">
        <w:t>You must not start any</w:t>
      </w:r>
      <w:r w:rsidR="00796CD9" w:rsidRPr="00796CD9">
        <w:t xml:space="preserve"> </w:t>
      </w:r>
      <w:r w:rsidR="00DA330C" w:rsidRPr="00796CD9">
        <w:t>Our Marine Park Round One Grant</w:t>
      </w:r>
      <w:r w:rsidR="00756BBB" w:rsidRPr="00796CD9">
        <w:t xml:space="preserve"> activities until a </w:t>
      </w:r>
      <w:r w:rsidR="00AE3DAF" w:rsidRPr="00796CD9">
        <w:t>grant agreement</w:t>
      </w:r>
      <w:r w:rsidR="00320EA3" w:rsidRPr="00796CD9">
        <w:t xml:space="preserve"> </w:t>
      </w:r>
      <w:r w:rsidR="00756BBB" w:rsidRPr="00796CD9">
        <w:t>is executed.</w:t>
      </w:r>
    </w:p>
    <w:p w14:paraId="39F3160A" w14:textId="77777777" w:rsidR="00756BBB" w:rsidRPr="00796CD9" w:rsidRDefault="009D51CA" w:rsidP="00756BBB">
      <w:r>
        <w:t xml:space="preserve">Your </w:t>
      </w:r>
      <w:r w:rsidR="00AE3DAF" w:rsidRPr="00AE3DAF">
        <w:t>grant agreement</w:t>
      </w:r>
      <w:r w:rsidR="00320EA3">
        <w:t xml:space="preserve"> </w:t>
      </w:r>
      <w:r w:rsidR="00756BBB">
        <w:t xml:space="preserve">may </w:t>
      </w:r>
      <w:r w:rsidR="00756BBB" w:rsidRPr="00796CD9">
        <w:t>have specific conditions determined by the assessment process or other considerations made by the</w:t>
      </w:r>
      <w:r w:rsidR="00916B94" w:rsidRPr="00796CD9">
        <w:t xml:space="preserve"> </w:t>
      </w:r>
      <w:r w:rsidR="004712C0" w:rsidRPr="00796CD9">
        <w:t>decision maker</w:t>
      </w:r>
      <w:r w:rsidR="00756BBB" w:rsidRPr="00796CD9">
        <w:t xml:space="preserve">. </w:t>
      </w:r>
      <w:r w:rsidR="004712C0" w:rsidRPr="00796CD9">
        <w:t>These</w:t>
      </w:r>
      <w:r w:rsidR="00756BBB" w:rsidRPr="00796CD9">
        <w:t xml:space="preserve"> will </w:t>
      </w:r>
      <w:r w:rsidR="00FE3713" w:rsidRPr="00796CD9">
        <w:t xml:space="preserve">be </w:t>
      </w:r>
      <w:r w:rsidR="00756BBB" w:rsidRPr="00796CD9">
        <w:t>identif</w:t>
      </w:r>
      <w:r w:rsidR="00FE3713" w:rsidRPr="00796CD9">
        <w:t>ied</w:t>
      </w:r>
      <w:r w:rsidR="00756BBB" w:rsidRPr="00796CD9">
        <w:t xml:space="preserve"> in the </w:t>
      </w:r>
      <w:r w:rsidR="00AE3DAF" w:rsidRPr="00796CD9">
        <w:t>a</w:t>
      </w:r>
      <w:r w:rsidRPr="00796CD9">
        <w:t>greement</w:t>
      </w:r>
      <w:r w:rsidR="00756BBB" w:rsidRPr="00796CD9">
        <w:t xml:space="preserve">. </w:t>
      </w:r>
    </w:p>
    <w:p w14:paraId="3DA13E86" w14:textId="77777777" w:rsidR="00756BBB" w:rsidRPr="00796CD9" w:rsidRDefault="00756BBB" w:rsidP="00756BBB">
      <w:r w:rsidRPr="00796CD9">
        <w:t xml:space="preserve">The Commonwealth may recover grant funds if there is a breach of the </w:t>
      </w:r>
      <w:r w:rsidR="00AE3DAF" w:rsidRPr="00796CD9">
        <w:t>grant agreement</w:t>
      </w:r>
      <w:r w:rsidRPr="00796CD9">
        <w:t>.</w:t>
      </w:r>
    </w:p>
    <w:p w14:paraId="6DE86528" w14:textId="77777777" w:rsidR="00756BBB" w:rsidRPr="00796CD9" w:rsidRDefault="00381648" w:rsidP="009E283B">
      <w:pPr>
        <w:rPr>
          <w:b/>
        </w:rPr>
      </w:pPr>
      <w:bookmarkStart w:id="101" w:name="_Toc468693652"/>
      <w:r w:rsidRPr="00796CD9">
        <w:rPr>
          <w:b/>
        </w:rPr>
        <w:t xml:space="preserve">Commonwealth </w:t>
      </w:r>
      <w:r w:rsidR="00D242BE" w:rsidRPr="00796CD9">
        <w:rPr>
          <w:b/>
        </w:rPr>
        <w:t>Standard</w:t>
      </w:r>
      <w:r w:rsidR="00756BBB" w:rsidRPr="00796CD9">
        <w:rPr>
          <w:b/>
        </w:rPr>
        <w:t xml:space="preserve"> </w:t>
      </w:r>
      <w:r w:rsidR="00CE01EF" w:rsidRPr="00796CD9">
        <w:rPr>
          <w:b/>
        </w:rPr>
        <w:t>G</w:t>
      </w:r>
      <w:r w:rsidR="00756BBB" w:rsidRPr="00796CD9">
        <w:rPr>
          <w:b/>
        </w:rPr>
        <w:t xml:space="preserve">rant </w:t>
      </w:r>
      <w:r w:rsidR="005163DB" w:rsidRPr="00796CD9">
        <w:rPr>
          <w:b/>
        </w:rPr>
        <w:t>A</w:t>
      </w:r>
      <w:r w:rsidR="00756BBB" w:rsidRPr="00796CD9">
        <w:rPr>
          <w:b/>
        </w:rPr>
        <w:t>greement</w:t>
      </w:r>
      <w:bookmarkEnd w:id="101"/>
      <w:r w:rsidR="002D13CB" w:rsidRPr="00796CD9">
        <w:rPr>
          <w:b/>
        </w:rPr>
        <w:t xml:space="preserve"> </w:t>
      </w:r>
    </w:p>
    <w:p w14:paraId="077D9E81" w14:textId="77777777" w:rsidR="00756BBB" w:rsidRPr="005E5DCD" w:rsidRDefault="00705C93" w:rsidP="00BC16E5">
      <w:r w:rsidRPr="00796CD9">
        <w:rPr>
          <w:iCs/>
        </w:rPr>
        <w:t>We</w:t>
      </w:r>
      <w:r w:rsidR="004712C0" w:rsidRPr="00796CD9">
        <w:rPr>
          <w:iCs/>
        </w:rPr>
        <w:t xml:space="preserve"> </w:t>
      </w:r>
      <w:r w:rsidR="00756BBB" w:rsidRPr="00796CD9">
        <w:rPr>
          <w:iCs/>
        </w:rPr>
        <w:t xml:space="preserve">will use a </w:t>
      </w:r>
      <w:r w:rsidR="00381648" w:rsidRPr="00796CD9">
        <w:rPr>
          <w:iCs/>
        </w:rPr>
        <w:t xml:space="preserve">Commonwealth </w:t>
      </w:r>
      <w:r w:rsidR="00D242BE" w:rsidRPr="00796CD9">
        <w:rPr>
          <w:iCs/>
        </w:rPr>
        <w:t>Standard</w:t>
      </w:r>
      <w:r w:rsidR="00756BBB" w:rsidRPr="00796CD9">
        <w:rPr>
          <w:iCs/>
        </w:rPr>
        <w:t xml:space="preserve"> </w:t>
      </w:r>
      <w:r w:rsidR="00AE3DAF" w:rsidRPr="00796CD9">
        <w:rPr>
          <w:iCs/>
        </w:rPr>
        <w:t xml:space="preserve">grant </w:t>
      </w:r>
      <w:r w:rsidR="00AE3DAF" w:rsidRPr="00AE3DAF">
        <w:rPr>
          <w:iCs/>
        </w:rPr>
        <w:t>agreement</w:t>
      </w:r>
      <w:r w:rsidR="00D242BE" w:rsidRPr="00F1569F">
        <w:rPr>
          <w:iCs/>
        </w:rPr>
        <w:t>.</w:t>
      </w:r>
    </w:p>
    <w:p w14:paraId="79366EC9" w14:textId="0BC2D2BB" w:rsidR="005163DB" w:rsidRDefault="00756BBB" w:rsidP="00756BBB">
      <w:pPr>
        <w:rPr>
          <w:iCs/>
        </w:rPr>
      </w:pPr>
      <w:r w:rsidRPr="0001641E">
        <w:rPr>
          <w:iCs/>
        </w:rPr>
        <w:t xml:space="preserve">You will </w:t>
      </w:r>
      <w:r w:rsidRPr="00705C93">
        <w:rPr>
          <w:iCs/>
        </w:rPr>
        <w:t xml:space="preserve">have </w:t>
      </w:r>
      <w:r w:rsidR="00BA4357">
        <w:rPr>
          <w:iCs/>
        </w:rPr>
        <w:t>twenty (</w:t>
      </w:r>
      <w:r w:rsidR="00827752">
        <w:rPr>
          <w:iCs/>
        </w:rPr>
        <w:t>2</w:t>
      </w:r>
      <w:r w:rsidRPr="00705C93">
        <w:rPr>
          <w:iCs/>
        </w:rPr>
        <w:t>0</w:t>
      </w:r>
      <w:r w:rsidR="00BA4357">
        <w:rPr>
          <w:iCs/>
        </w:rPr>
        <w:t>) business</w:t>
      </w:r>
      <w:r w:rsidRPr="00705C93">
        <w:rPr>
          <w:iCs/>
        </w:rPr>
        <w:t xml:space="preserve"> days from</w:t>
      </w:r>
      <w:r w:rsidRPr="0001641E">
        <w:rPr>
          <w:iCs/>
        </w:rPr>
        <w:t xml:space="preserve"> the date of a written offer to</w:t>
      </w:r>
      <w:r w:rsidR="00BA4357">
        <w:rPr>
          <w:iCs/>
        </w:rPr>
        <w:t xml:space="preserve"> sign and return this grant agreement. The grant agreement is not considered to be executed until </w:t>
      </w:r>
      <w:r w:rsidRPr="0001641E">
        <w:rPr>
          <w:iCs/>
        </w:rPr>
        <w:t xml:space="preserve">both you and the Commonwealth have signed the </w:t>
      </w:r>
      <w:r w:rsidR="00AE3DAF">
        <w:rPr>
          <w:iCs/>
        </w:rPr>
        <w:t>a</w:t>
      </w:r>
      <w:r w:rsidRPr="0001641E">
        <w:rPr>
          <w:iCs/>
        </w:rPr>
        <w:t xml:space="preserve">greement). During this time, </w:t>
      </w:r>
      <w:r w:rsidR="00705C93">
        <w:rPr>
          <w:iCs/>
        </w:rPr>
        <w:t xml:space="preserve">we </w:t>
      </w:r>
      <w:r w:rsidRPr="0001641E">
        <w:rPr>
          <w:iCs/>
        </w:rPr>
        <w:t xml:space="preserve">will work with you to finalise details. </w:t>
      </w:r>
    </w:p>
    <w:p w14:paraId="38451081" w14:textId="77777777" w:rsidR="00BA3F7E" w:rsidRDefault="00756BBB" w:rsidP="00756BBB">
      <w:pPr>
        <w:rPr>
          <w:iCs/>
        </w:rPr>
      </w:pPr>
      <w:r w:rsidRPr="0001641E">
        <w:rPr>
          <w:iCs/>
        </w:rPr>
        <w:t xml:space="preserve">The offer may lapse if both parties do not sign the </w:t>
      </w:r>
      <w:r w:rsidR="00AE3DAF" w:rsidRPr="00AE3DAF">
        <w:rPr>
          <w:iCs/>
        </w:rPr>
        <w:t>grant agreement</w:t>
      </w:r>
      <w:r w:rsidR="00320EA3">
        <w:rPr>
          <w:iCs/>
        </w:rPr>
        <w:t xml:space="preserve"> </w:t>
      </w:r>
      <w:r w:rsidRPr="0001641E">
        <w:rPr>
          <w:iCs/>
        </w:rPr>
        <w:t xml:space="preserve">within this time. Under certain circumstances, we may extend this period. </w:t>
      </w:r>
      <w:r w:rsidR="00705C93">
        <w:rPr>
          <w:iCs/>
        </w:rPr>
        <w:t xml:space="preserve">We </w:t>
      </w:r>
      <w:r w:rsidRPr="0001641E">
        <w:rPr>
          <w:iCs/>
        </w:rPr>
        <w:t xml:space="preserve">base the approval of your </w:t>
      </w:r>
      <w:r w:rsidR="00AE3DAF">
        <w:rPr>
          <w:iCs/>
        </w:rPr>
        <w:t>g</w:t>
      </w:r>
      <w:r w:rsidRPr="0001641E">
        <w:rPr>
          <w:iCs/>
        </w:rPr>
        <w:t>rant on the information you provide in your application.</w:t>
      </w:r>
    </w:p>
    <w:p w14:paraId="4C96E587" w14:textId="77777777" w:rsidR="00756BBB" w:rsidRPr="005E5DCD" w:rsidRDefault="00BA3F7E" w:rsidP="00756BBB">
      <w:pPr>
        <w:rPr>
          <w:iCs/>
        </w:rPr>
      </w:pPr>
      <w:r>
        <w:rPr>
          <w:iCs/>
        </w:rPr>
        <w:t xml:space="preserve">You may request changes to the </w:t>
      </w:r>
      <w:r w:rsidR="00AE3DAF" w:rsidRPr="00AE3DAF">
        <w:rPr>
          <w:iCs/>
        </w:rPr>
        <w:t>grant agreement</w:t>
      </w:r>
      <w:r>
        <w:rPr>
          <w:iCs/>
        </w:rPr>
        <w:t xml:space="preserve">. However, </w:t>
      </w:r>
      <w:r w:rsidR="00705C93">
        <w:rPr>
          <w:iCs/>
        </w:rPr>
        <w:t>we</w:t>
      </w:r>
      <w:r w:rsidR="00756BBB" w:rsidRPr="00F1569F">
        <w:rPr>
          <w:iCs/>
          <w:color w:val="548DD4" w:themeColor="text2" w:themeTint="99"/>
        </w:rPr>
        <w:t xml:space="preserve"> </w:t>
      </w:r>
      <w:r w:rsidR="00756BBB" w:rsidRPr="0001641E">
        <w:rPr>
          <w:iCs/>
        </w:rPr>
        <w:t>will review any required changes to</w:t>
      </w:r>
      <w:r w:rsidR="00756BBB" w:rsidRPr="000525BC">
        <w:rPr>
          <w:iCs/>
        </w:rPr>
        <w:t xml:space="preserve"> these details to ensure they do not impact the </w:t>
      </w:r>
      <w:r w:rsidR="00AE3DAF">
        <w:t>g</w:t>
      </w:r>
      <w:r>
        <w:t>rant</w:t>
      </w:r>
      <w:r w:rsidR="00CD5027">
        <w:rPr>
          <w:iCs/>
        </w:rPr>
        <w:t xml:space="preserve"> </w:t>
      </w:r>
      <w:r w:rsidR="00756BBB" w:rsidRPr="008B5C65">
        <w:rPr>
          <w:iCs/>
        </w:rPr>
        <w:t xml:space="preserve">as approved by the </w:t>
      </w:r>
      <w:r w:rsidR="004712C0" w:rsidRPr="00F1569F">
        <w:rPr>
          <w:iCs/>
        </w:rPr>
        <w:t>decision maker.</w:t>
      </w:r>
    </w:p>
    <w:p w14:paraId="53F03C84" w14:textId="77777777" w:rsidR="00D057B9" w:rsidRPr="00F4677D" w:rsidRDefault="004545F3" w:rsidP="009668F6">
      <w:pPr>
        <w:pStyle w:val="Heading3"/>
      </w:pPr>
      <w:bookmarkStart w:id="102" w:name="_Toc530579998"/>
      <w:bookmarkStart w:id="103" w:name="_Toc261619"/>
      <w:bookmarkEnd w:id="100"/>
      <w:bookmarkEnd w:id="102"/>
      <w:r w:rsidRPr="00F4677D">
        <w:t xml:space="preserve">How </w:t>
      </w:r>
      <w:r w:rsidR="006C764B">
        <w:t>we</w:t>
      </w:r>
      <w:r w:rsidR="00756BBB" w:rsidRPr="00F4677D">
        <w:t xml:space="preserve"> pay </w:t>
      </w:r>
      <w:r w:rsidRPr="00F4677D">
        <w:t>the grant</w:t>
      </w:r>
      <w:bookmarkEnd w:id="103"/>
    </w:p>
    <w:p w14:paraId="424E70F0" w14:textId="77777777" w:rsidR="004545F3" w:rsidRPr="00DB0315" w:rsidRDefault="004545F3" w:rsidP="004545F3">
      <w:pPr>
        <w:tabs>
          <w:tab w:val="left" w:pos="0"/>
        </w:tabs>
        <w:rPr>
          <w:bCs/>
          <w:lang w:eastAsia="en-AU"/>
        </w:rPr>
      </w:pPr>
      <w:bookmarkStart w:id="104"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 the</w:t>
      </w:r>
      <w:r w:rsidR="00415F3C">
        <w:rPr>
          <w:bCs/>
          <w:lang w:eastAsia="en-AU"/>
        </w:rPr>
        <w:t>:</w:t>
      </w:r>
      <w:r w:rsidR="00512EB0">
        <w:rPr>
          <w:bCs/>
          <w:lang w:eastAsia="en-AU"/>
        </w:rPr>
        <w:t xml:space="preserve"> </w:t>
      </w:r>
    </w:p>
    <w:p w14:paraId="564F90FC" w14:textId="77777777" w:rsidR="004545F3" w:rsidRPr="00DB0315" w:rsidRDefault="004545F3" w:rsidP="007A5595">
      <w:pPr>
        <w:pStyle w:val="ListBullet"/>
        <w:numPr>
          <w:ilvl w:val="0"/>
          <w:numId w:val="47"/>
        </w:numPr>
        <w:ind w:left="426"/>
      </w:pPr>
      <w:r w:rsidRPr="00DB0315">
        <w:t>maximum grant amount to be paid</w:t>
      </w:r>
    </w:p>
    <w:p w14:paraId="4579FFAB" w14:textId="77777777" w:rsidR="004545F3" w:rsidRDefault="00756BBB" w:rsidP="007A5595">
      <w:pPr>
        <w:pStyle w:val="ListBullet"/>
        <w:numPr>
          <w:ilvl w:val="0"/>
          <w:numId w:val="47"/>
        </w:numPr>
        <w:ind w:left="426"/>
      </w:pPr>
      <w:r>
        <w:t>proportion</w:t>
      </w:r>
      <w:r w:rsidRPr="00DB0315">
        <w:t xml:space="preserve"> </w:t>
      </w:r>
      <w:r w:rsidR="004545F3" w:rsidRPr="00DB0315">
        <w:t xml:space="preserve">of </w:t>
      </w:r>
      <w:r w:rsidR="004622C2">
        <w:t>eligible expenditure</w:t>
      </w:r>
      <w:r w:rsidR="004622C2" w:rsidRPr="00DB0315">
        <w:t xml:space="preserve"> </w:t>
      </w:r>
      <w:r w:rsidR="004545F3" w:rsidRPr="00DB0315">
        <w:t xml:space="preserve">covered by the grant (grant </w:t>
      </w:r>
      <w:r>
        <w:t>percentage</w:t>
      </w:r>
      <w:r w:rsidR="004545F3" w:rsidRPr="00DB0315">
        <w:t>)</w:t>
      </w:r>
    </w:p>
    <w:p w14:paraId="74522114" w14:textId="77777777" w:rsidR="004622C2" w:rsidRDefault="004622C2" w:rsidP="007A5595">
      <w:pPr>
        <w:pStyle w:val="ListBullet"/>
        <w:numPr>
          <w:ilvl w:val="0"/>
          <w:numId w:val="47"/>
        </w:numPr>
        <w:ind w:left="426"/>
      </w:pPr>
      <w:r w:rsidRPr="004622C2">
        <w:t xml:space="preserve">any </w:t>
      </w:r>
      <w:r w:rsidR="00B501CF">
        <w:t xml:space="preserve">financial </w:t>
      </w:r>
      <w:r w:rsidRPr="004622C2">
        <w:t>contributions you must make</w:t>
      </w:r>
    </w:p>
    <w:p w14:paraId="0DCBF3EE" w14:textId="77777777" w:rsidR="00933357" w:rsidRDefault="00933357" w:rsidP="007A5595">
      <w:pPr>
        <w:pStyle w:val="ListBullet"/>
        <w:numPr>
          <w:ilvl w:val="0"/>
          <w:numId w:val="47"/>
        </w:numPr>
        <w:ind w:left="426"/>
      </w:pPr>
      <w:r>
        <w:t>any in-kind contributions you will make</w:t>
      </w:r>
      <w:r w:rsidR="00EE6A38">
        <w:t xml:space="preserve"> </w:t>
      </w:r>
    </w:p>
    <w:p w14:paraId="6459A815" w14:textId="77777777" w:rsidR="00933357" w:rsidRDefault="00933357" w:rsidP="007A5595">
      <w:pPr>
        <w:pStyle w:val="ListBullet"/>
        <w:numPr>
          <w:ilvl w:val="0"/>
          <w:numId w:val="47"/>
        </w:numPr>
        <w:ind w:left="426"/>
      </w:pPr>
      <w:r>
        <w:t xml:space="preserve">any financial contribution provided </w:t>
      </w:r>
      <w:r w:rsidR="00E00BF7">
        <w:t xml:space="preserve">by </w:t>
      </w:r>
      <w:r>
        <w:t>a third party</w:t>
      </w:r>
    </w:p>
    <w:p w14:paraId="5E92176D" w14:textId="77777777" w:rsidR="004B2923" w:rsidRPr="00796CD9" w:rsidRDefault="00705C93" w:rsidP="004545F3">
      <w:pPr>
        <w:tabs>
          <w:tab w:val="left" w:pos="0"/>
        </w:tabs>
        <w:rPr>
          <w:bCs/>
          <w:lang w:eastAsia="en-AU"/>
        </w:rPr>
      </w:pPr>
      <w:r>
        <w:rPr>
          <w:bCs/>
          <w:lang w:eastAsia="en-AU"/>
        </w:rPr>
        <w:t>We</w:t>
      </w:r>
      <w:r w:rsidR="00110267">
        <w:rPr>
          <w:bCs/>
          <w:lang w:eastAsia="en-AU"/>
        </w:rPr>
        <w:t xml:space="preserve"> </w:t>
      </w:r>
      <w:r w:rsidR="004545F3" w:rsidRPr="00DB0315">
        <w:rPr>
          <w:bCs/>
          <w:lang w:eastAsia="en-AU"/>
        </w:rPr>
        <w:t>will not exceed the maximum grant amount under any circumstances.</w:t>
      </w:r>
      <w:r w:rsidR="004545F3" w:rsidRPr="00933357">
        <w:rPr>
          <w:bCs/>
          <w:lang w:eastAsia="en-AU"/>
        </w:rPr>
        <w:t xml:space="preserve"> </w:t>
      </w:r>
      <w:r w:rsidR="004545F3" w:rsidRPr="00DB0315">
        <w:rPr>
          <w:bCs/>
          <w:lang w:eastAsia="en-AU"/>
        </w:rPr>
        <w:t xml:space="preserve">If you incur extra </w:t>
      </w:r>
      <w:r w:rsidR="00933357">
        <w:rPr>
          <w:bCs/>
          <w:lang w:eastAsia="en-AU"/>
        </w:rPr>
        <w:t>costs</w:t>
      </w:r>
      <w:r w:rsidR="004545F3" w:rsidRPr="00DB0315">
        <w:rPr>
          <w:bCs/>
          <w:lang w:eastAsia="en-AU"/>
        </w:rPr>
        <w:t xml:space="preserve">, you must </w:t>
      </w:r>
      <w:r w:rsidR="00933357">
        <w:rPr>
          <w:bCs/>
          <w:lang w:eastAsia="en-AU"/>
        </w:rPr>
        <w:t>meet them</w:t>
      </w:r>
      <w:r w:rsidR="004545F3" w:rsidRPr="00DB0315">
        <w:rPr>
          <w:bCs/>
          <w:lang w:eastAsia="en-AU"/>
        </w:rPr>
        <w:t xml:space="preserve"> yourself.</w:t>
      </w:r>
    </w:p>
    <w:p w14:paraId="25999CB9" w14:textId="77777777" w:rsidR="00E65040" w:rsidRPr="00796CD9" w:rsidRDefault="00705C93" w:rsidP="00E65040">
      <w:r w:rsidRPr="00796CD9">
        <w:t>We</w:t>
      </w:r>
      <w:r w:rsidR="00E65040" w:rsidRPr="00796CD9">
        <w:t xml:space="preserve"> will make payments according to an agreed schedule set out in the </w:t>
      </w:r>
      <w:r w:rsidR="00AE3DAF" w:rsidRPr="00796CD9">
        <w:t>grant agreement</w:t>
      </w:r>
      <w:r w:rsidR="00E65040" w:rsidRPr="00796CD9">
        <w:t xml:space="preserve">. Payments are subject to satisfactory progress on the </w:t>
      </w:r>
      <w:r w:rsidR="005163DB" w:rsidRPr="00796CD9">
        <w:t>project</w:t>
      </w:r>
      <w:r w:rsidR="00E65040" w:rsidRPr="00796CD9">
        <w:t>.</w:t>
      </w:r>
    </w:p>
    <w:p w14:paraId="111E1CCF" w14:textId="77777777" w:rsidR="00E1311F" w:rsidRPr="004223FA" w:rsidDel="00457E6C" w:rsidRDefault="00E1311F" w:rsidP="009668F6">
      <w:pPr>
        <w:pStyle w:val="Heading2"/>
      </w:pPr>
      <w:bookmarkStart w:id="105" w:name="_Toc529276547"/>
      <w:bookmarkStart w:id="106" w:name="_Toc529458389"/>
      <w:bookmarkStart w:id="107" w:name="_Toc530486357"/>
      <w:bookmarkStart w:id="108" w:name="_Toc530580001"/>
      <w:bookmarkStart w:id="109" w:name="_Toc494290551"/>
      <w:bookmarkStart w:id="110" w:name="_Toc485726977"/>
      <w:bookmarkStart w:id="111" w:name="_Toc485736597"/>
      <w:bookmarkStart w:id="112" w:name="_Toc261620"/>
      <w:bookmarkStart w:id="113" w:name="_Toc164844284"/>
      <w:bookmarkEnd w:id="104"/>
      <w:bookmarkEnd w:id="105"/>
      <w:bookmarkEnd w:id="106"/>
      <w:bookmarkEnd w:id="107"/>
      <w:bookmarkEnd w:id="108"/>
      <w:bookmarkEnd w:id="109"/>
      <w:r w:rsidRPr="004223FA" w:rsidDel="00457E6C">
        <w:t>Announcement of grants</w:t>
      </w:r>
      <w:bookmarkEnd w:id="110"/>
      <w:bookmarkEnd w:id="111"/>
      <w:bookmarkEnd w:id="112"/>
    </w:p>
    <w:p w14:paraId="4B43DC22" w14:textId="77777777" w:rsidR="00E1311F" w:rsidDel="00457E6C"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33" w:history="1">
        <w:r w:rsidR="004D3D46" w:rsidRPr="004D3D46" w:rsidDel="00457E6C">
          <w:rPr>
            <w:rStyle w:val="Hyperlink"/>
          </w:rPr>
          <w:t>CGRGs</w:t>
        </w:r>
      </w:hyperlink>
      <w:r w:rsidRPr="00CF2166" w:rsidDel="00457E6C">
        <w:t>.</w:t>
      </w:r>
      <w:r w:rsidRPr="00F27CA7" w:rsidDel="00457E6C">
        <w:rPr>
          <w:i/>
        </w:rPr>
        <w:t xml:space="preserve"> </w:t>
      </w:r>
    </w:p>
    <w:p w14:paraId="0560E144" w14:textId="77777777" w:rsidR="00E1311F" w:rsidRDefault="00492B00" w:rsidP="009668F6">
      <w:pPr>
        <w:pStyle w:val="Heading2"/>
      </w:pPr>
      <w:bookmarkStart w:id="114" w:name="_Toc530486361"/>
      <w:bookmarkStart w:id="115" w:name="_Toc530580006"/>
      <w:bookmarkStart w:id="116" w:name="_Toc261621"/>
      <w:bookmarkEnd w:id="114"/>
      <w:bookmarkEnd w:id="115"/>
      <w:r>
        <w:t xml:space="preserve">How </w:t>
      </w:r>
      <w:r w:rsidR="00705C93">
        <w:t>we</w:t>
      </w:r>
      <w:r w:rsidR="00110267">
        <w:t xml:space="preserve"> </w:t>
      </w:r>
      <w:r>
        <w:t>monitor your grant activity</w:t>
      </w:r>
      <w:bookmarkEnd w:id="116"/>
    </w:p>
    <w:p w14:paraId="70AEAA2B" w14:textId="77777777" w:rsidR="004A2224" w:rsidRPr="00170226" w:rsidRDefault="004A2224" w:rsidP="009668F6">
      <w:pPr>
        <w:pStyle w:val="Heading3"/>
      </w:pPr>
      <w:bookmarkStart w:id="117" w:name="_Toc261622"/>
      <w:r w:rsidRPr="00170226">
        <w:t>Keeping us informed</w:t>
      </w:r>
      <w:bookmarkEnd w:id="117"/>
    </w:p>
    <w:p w14:paraId="77C323DC" w14:textId="77777777" w:rsidR="004A2224" w:rsidRDefault="004A2224" w:rsidP="004A2224">
      <w:r>
        <w:t xml:space="preserve">You should let </w:t>
      </w:r>
      <w:r w:rsidR="00705C93">
        <w:t>us</w:t>
      </w:r>
      <w:r w:rsidR="00115A51">
        <w:t xml:space="preserve"> </w:t>
      </w:r>
      <w:r>
        <w:t xml:space="preserve">know if anything is likely to affect </w:t>
      </w:r>
      <w:r w:rsidRPr="00796CD9">
        <w:t>your project</w:t>
      </w:r>
      <w:r w:rsidR="0095537D" w:rsidRPr="00796CD9">
        <w:t xml:space="preserve"> </w:t>
      </w:r>
      <w:r w:rsidRPr="00796CD9">
        <w:t>or organisation</w:t>
      </w:r>
      <w:r>
        <w:t xml:space="preserve">. </w:t>
      </w:r>
    </w:p>
    <w:p w14:paraId="1443B306" w14:textId="77777777" w:rsidR="004A2224" w:rsidRDefault="00705C93" w:rsidP="004A2224">
      <w:r w:rsidRPr="00EE0C10">
        <w:t>We</w:t>
      </w:r>
      <w:r w:rsidR="00115A51">
        <w:t xml:space="preserve"> </w:t>
      </w:r>
      <w:r w:rsidR="004A2224">
        <w:t>need to know of any key changes to your organisation or its business activities, particularly if they affect your ability to complete your grant, carry on business and pay debts due.</w:t>
      </w:r>
    </w:p>
    <w:p w14:paraId="0437A9A7" w14:textId="77777777" w:rsidR="004A2224" w:rsidRDefault="004A2224" w:rsidP="004A2224">
      <w:r>
        <w:lastRenderedPageBreak/>
        <w:t xml:space="preserve">You must also inform </w:t>
      </w:r>
      <w:r w:rsidR="00705C93">
        <w:t>us</w:t>
      </w:r>
      <w:r>
        <w:t xml:space="preserve"> of any changes to your</w:t>
      </w:r>
      <w:r w:rsidR="000F48FA">
        <w:t>:</w:t>
      </w:r>
    </w:p>
    <w:p w14:paraId="66740F2F" w14:textId="77777777" w:rsidR="004A2224" w:rsidRDefault="004A2224" w:rsidP="006D7B86">
      <w:pPr>
        <w:pStyle w:val="ListBullet"/>
        <w:numPr>
          <w:ilvl w:val="0"/>
          <w:numId w:val="68"/>
        </w:numPr>
      </w:pPr>
      <w:r>
        <w:t>name</w:t>
      </w:r>
    </w:p>
    <w:p w14:paraId="0D775BAA" w14:textId="77777777" w:rsidR="004A2224" w:rsidRDefault="004A2224" w:rsidP="006D7B86">
      <w:pPr>
        <w:pStyle w:val="ListBullet"/>
        <w:numPr>
          <w:ilvl w:val="0"/>
          <w:numId w:val="68"/>
        </w:numPr>
      </w:pPr>
      <w:r>
        <w:t>addresses</w:t>
      </w:r>
    </w:p>
    <w:p w14:paraId="37043737" w14:textId="77777777" w:rsidR="004A2224" w:rsidRDefault="004A2224" w:rsidP="006D7B86">
      <w:pPr>
        <w:pStyle w:val="ListBullet"/>
        <w:numPr>
          <w:ilvl w:val="0"/>
          <w:numId w:val="68"/>
        </w:numPr>
      </w:pPr>
      <w:r>
        <w:t>nominated contact details</w:t>
      </w:r>
    </w:p>
    <w:p w14:paraId="37C70422" w14:textId="77777777" w:rsidR="004A2224" w:rsidRDefault="004A2224" w:rsidP="006D7B86">
      <w:pPr>
        <w:pStyle w:val="ListBullet"/>
        <w:numPr>
          <w:ilvl w:val="0"/>
          <w:numId w:val="68"/>
        </w:numPr>
      </w:pPr>
      <w:r>
        <w:t xml:space="preserve">bank account details. </w:t>
      </w:r>
    </w:p>
    <w:p w14:paraId="68F66D4E" w14:textId="77777777" w:rsidR="004A2224" w:rsidRDefault="004A2224" w:rsidP="004A2224">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t xml:space="preserve"> immediately. </w:t>
      </w:r>
    </w:p>
    <w:p w14:paraId="50CC4B30" w14:textId="77777777" w:rsidR="004C3151" w:rsidRDefault="004A2224" w:rsidP="004A2224">
      <w:r>
        <w:t xml:space="preserve">You must notify </w:t>
      </w:r>
      <w:r w:rsidR="00E96DD6">
        <w:t>us</w:t>
      </w:r>
      <w:r w:rsidRPr="00F1569F">
        <w:rPr>
          <w:color w:val="0070C0"/>
        </w:rPr>
        <w:t xml:space="preserve"> </w:t>
      </w:r>
      <w:r>
        <w:t xml:space="preserve">of events relating to your </w:t>
      </w:r>
      <w:r w:rsidR="00AE3DAF">
        <w:t>g</w:t>
      </w:r>
      <w:r>
        <w:t>rant and provide an opportunity for the Minister or their representative to attend.</w:t>
      </w:r>
    </w:p>
    <w:p w14:paraId="486D41F6" w14:textId="77777777" w:rsidR="003159B5" w:rsidRPr="00683955" w:rsidRDefault="002536AC" w:rsidP="009668F6">
      <w:pPr>
        <w:pStyle w:val="Heading3"/>
      </w:pPr>
      <w:bookmarkStart w:id="118" w:name="_Toc529276553"/>
      <w:bookmarkStart w:id="119" w:name="_Toc261623"/>
      <w:bookmarkEnd w:id="118"/>
      <w:r w:rsidRPr="00683955">
        <w:t>Reporting</w:t>
      </w:r>
      <w:bookmarkEnd w:id="119"/>
      <w:r w:rsidRPr="00683955">
        <w:t xml:space="preserve"> </w:t>
      </w:r>
    </w:p>
    <w:p w14:paraId="228845D2" w14:textId="77777777" w:rsidR="00C54560" w:rsidRDefault="00833E03" w:rsidP="00E1311F">
      <w:pPr>
        <w:rPr>
          <w:rFonts w:cstheme="minorHAnsi"/>
          <w:color w:val="0070C0"/>
        </w:rPr>
      </w:pPr>
      <w:r>
        <w:rPr>
          <w:rFonts w:cstheme="minorHAnsi"/>
          <w:lang w:val="en-GB"/>
        </w:rPr>
        <w:t xml:space="preserve">Our Marine Park recipients </w:t>
      </w:r>
      <w:r w:rsidR="00C54560" w:rsidRPr="000048E2">
        <w:rPr>
          <w:rFonts w:cstheme="minorHAnsi"/>
          <w:lang w:val="en-GB"/>
        </w:rPr>
        <w:t xml:space="preserve">must have systems in place to meet their data collection and reporting obligations outlined in their </w:t>
      </w:r>
      <w:r w:rsidR="00C54560">
        <w:rPr>
          <w:rFonts w:cstheme="minorHAnsi"/>
          <w:lang w:val="en-GB"/>
        </w:rPr>
        <w:t>grant agreement</w:t>
      </w:r>
      <w:r w:rsidR="00C54560" w:rsidRPr="000048E2">
        <w:rPr>
          <w:rFonts w:cstheme="minorHAnsi"/>
          <w:lang w:val="en-GB"/>
        </w:rPr>
        <w:t>.</w:t>
      </w:r>
    </w:p>
    <w:p w14:paraId="60EB5FC1" w14:textId="77777777" w:rsidR="00E1311F" w:rsidRPr="00726710" w:rsidRDefault="00E1311F" w:rsidP="00E1311F">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00AE3DAF" w:rsidRPr="00AE3DAF">
        <w:rPr>
          <w:rFonts w:cstheme="minorHAnsi"/>
        </w:rPr>
        <w:t>grant agreement</w:t>
      </w:r>
      <w:r w:rsidRPr="00A355EF">
        <w:rPr>
          <w:rFonts w:cstheme="minorHAnsi"/>
        </w:rPr>
        <w:t xml:space="preserve">. </w:t>
      </w:r>
      <w:r w:rsidR="00E96DD6">
        <w:t>We</w:t>
      </w:r>
      <w:r w:rsidRPr="00726710">
        <w:rPr>
          <w:rFonts w:cstheme="minorHAnsi"/>
        </w:rPr>
        <w:t xml:space="preserve"> </w:t>
      </w:r>
      <w:r w:rsidRPr="00544BAA">
        <w:rPr>
          <w:rFonts w:cstheme="minorHAnsi"/>
        </w:rPr>
        <w:t>will provide sample templates for these reports</w:t>
      </w:r>
      <w:r w:rsidR="00526413" w:rsidRPr="00544BAA">
        <w:rPr>
          <w:rFonts w:cstheme="minorHAnsi"/>
        </w:rPr>
        <w:t xml:space="preserve"> as appendices</w:t>
      </w:r>
      <w:r w:rsidRPr="00544BAA">
        <w:rPr>
          <w:rFonts w:cstheme="minorHAnsi"/>
        </w:rPr>
        <w:t xml:space="preserve"> in the </w:t>
      </w:r>
      <w:r w:rsidR="00AE3DAF" w:rsidRPr="00AE3DAF">
        <w:rPr>
          <w:rFonts w:cstheme="minorHAnsi"/>
        </w:rPr>
        <w:t>grant agreement</w:t>
      </w:r>
      <w:r w:rsidR="007B2AD1">
        <w:rPr>
          <w:rFonts w:cstheme="minorHAnsi"/>
        </w:rPr>
        <w:t>.</w:t>
      </w:r>
      <w:r w:rsidR="00415F3C">
        <w:rPr>
          <w:rFonts w:cstheme="minorHAnsi"/>
        </w:rPr>
        <w:t xml:space="preserve"> </w:t>
      </w:r>
      <w:r w:rsidR="00E96DD6">
        <w:t xml:space="preserve">We </w:t>
      </w:r>
      <w:r w:rsidR="00526413">
        <w:rPr>
          <w:rFonts w:cstheme="minorHAnsi"/>
        </w:rPr>
        <w:t xml:space="preserve">will remind you of your reporting obligations before a report is due. </w:t>
      </w:r>
      <w:r w:rsidR="00E96DD6">
        <w:t>We</w:t>
      </w:r>
      <w:r w:rsidRPr="00726710">
        <w:rPr>
          <w:rFonts w:cstheme="minorHAnsi"/>
        </w:rPr>
        <w:t xml:space="preserve"> will expect you to report on</w:t>
      </w:r>
      <w:r w:rsidR="00F2002A">
        <w:rPr>
          <w:rFonts w:cstheme="minorHAnsi"/>
        </w:rPr>
        <w:t>:</w:t>
      </w:r>
    </w:p>
    <w:p w14:paraId="40C5607B" w14:textId="77777777" w:rsidR="00E1311F" w:rsidRPr="00726710" w:rsidRDefault="00E1311F" w:rsidP="00517213">
      <w:pPr>
        <w:pStyle w:val="ListBullet"/>
        <w:numPr>
          <w:ilvl w:val="0"/>
          <w:numId w:val="69"/>
        </w:numPr>
      </w:pPr>
      <w:r w:rsidRPr="00726710">
        <w:t xml:space="preserve">progress against </w:t>
      </w:r>
      <w:r w:rsidRPr="00796CD9">
        <w:t>agreed</w:t>
      </w:r>
      <w:r w:rsidR="00DA18A0" w:rsidRPr="00796CD9">
        <w:t xml:space="preserve"> </w:t>
      </w:r>
      <w:r w:rsidR="00C5626A" w:rsidRPr="00796CD9">
        <w:t>project</w:t>
      </w:r>
      <w:r w:rsidRPr="00796CD9">
        <w:t xml:space="preserve"> milestones</w:t>
      </w:r>
      <w:r w:rsidR="00780216" w:rsidRPr="00796CD9">
        <w:t xml:space="preserve"> and </w:t>
      </w:r>
      <w:r w:rsidR="00780216">
        <w:t>outcomes</w:t>
      </w:r>
    </w:p>
    <w:p w14:paraId="6F1321B4" w14:textId="77777777" w:rsidR="00C5626A" w:rsidRDefault="00657C8C" w:rsidP="00517213">
      <w:pPr>
        <w:pStyle w:val="ListBullet"/>
        <w:numPr>
          <w:ilvl w:val="0"/>
          <w:numId w:val="69"/>
        </w:numPr>
      </w:pPr>
      <w:r>
        <w:t xml:space="preserve">acquittal </w:t>
      </w:r>
      <w:r w:rsidR="00C5626A">
        <w:t>of expenditure against the budget in the project plan</w:t>
      </w:r>
    </w:p>
    <w:p w14:paraId="4C00DA1F" w14:textId="77777777" w:rsidR="009A072D" w:rsidRDefault="009A072D" w:rsidP="009A072D">
      <w:r>
        <w:t>The amount of detail you provide in your reports</w:t>
      </w:r>
      <w:r w:rsidRPr="00F04245">
        <w:t xml:space="preserve"> </w:t>
      </w:r>
      <w:r>
        <w:t>s</w:t>
      </w:r>
      <w:r w:rsidRPr="00F04245">
        <w:t xml:space="preserve">hould be </w:t>
      </w:r>
      <w:r>
        <w:t>relative to</w:t>
      </w:r>
      <w:r w:rsidRPr="00F04245">
        <w:t xml:space="preserve"> the size</w:t>
      </w:r>
      <w:r w:rsidR="008517EA">
        <w:t xml:space="preserve"> and</w:t>
      </w:r>
      <w:r w:rsidRPr="00F04245">
        <w:t xml:space="preserve"> complexity</w:t>
      </w:r>
      <w:r w:rsidR="008517EA">
        <w:t xml:space="preserve"> of the grant</w:t>
      </w:r>
      <w:r w:rsidRPr="00F04245">
        <w:t xml:space="preserve"> and </w:t>
      </w:r>
      <w:r w:rsidR="008517EA">
        <w:t xml:space="preserve">the </w:t>
      </w:r>
      <w:r w:rsidRPr="00F04245">
        <w:t>grant amount</w:t>
      </w:r>
      <w:r>
        <w:t>.</w:t>
      </w:r>
      <w:r w:rsidRPr="003B18C7">
        <w:t xml:space="preserve"> </w:t>
      </w:r>
    </w:p>
    <w:p w14:paraId="57BCA81C" w14:textId="77777777" w:rsidR="009A072D" w:rsidRDefault="00E96DD6" w:rsidP="009A072D">
      <w:r>
        <w:t xml:space="preserve">We </w:t>
      </w:r>
      <w:r w:rsidR="009A072D">
        <w:t>will monitor progress by assessing reports you submit and may conduct site visits</w:t>
      </w:r>
      <w:r w:rsidR="00DC4884">
        <w:t xml:space="preserve"> or request records</w:t>
      </w:r>
      <w:r w:rsidR="009A072D">
        <w:t xml:space="preserve"> to confirm details of your reports if necessary. Occasionally we may need to re-examine claims, seek further information or request an independent audit of claims and payments. </w:t>
      </w:r>
    </w:p>
    <w:p w14:paraId="7B8A13A2" w14:textId="77777777" w:rsidR="009A072D" w:rsidRPr="00183EED" w:rsidRDefault="009A072D" w:rsidP="00181A24">
      <w:bookmarkStart w:id="120" w:name="_Toc468693655"/>
      <w:bookmarkStart w:id="121" w:name="_Toc509838910"/>
      <w:r w:rsidRPr="00181A24">
        <w:rPr>
          <w:b/>
        </w:rPr>
        <w:t>Progress reports</w:t>
      </w:r>
      <w:bookmarkEnd w:id="120"/>
      <w:r w:rsidR="00561C96" w:rsidRPr="00181A24">
        <w:rPr>
          <w:b/>
        </w:rPr>
        <w:t xml:space="preserve"> </w:t>
      </w:r>
      <w:bookmarkEnd w:id="121"/>
    </w:p>
    <w:p w14:paraId="7B202968" w14:textId="77777777" w:rsidR="009A072D" w:rsidRDefault="009A072D" w:rsidP="009A072D">
      <w:r>
        <w:t>Progress</w:t>
      </w:r>
      <w:r w:rsidRPr="00E162FF">
        <w:t xml:space="preserve"> reports must</w:t>
      </w:r>
      <w:r w:rsidR="00601F72">
        <w:t>:</w:t>
      </w:r>
    </w:p>
    <w:p w14:paraId="1BE168DA" w14:textId="77777777" w:rsidR="009A072D" w:rsidRDefault="009A072D" w:rsidP="009A072D">
      <w:pPr>
        <w:pStyle w:val="ListBullet"/>
        <w:numPr>
          <w:ilvl w:val="0"/>
          <w:numId w:val="7"/>
        </w:numPr>
        <w:spacing w:before="60" w:after="60"/>
        <w:ind w:left="357" w:hanging="357"/>
      </w:pPr>
      <w:r w:rsidRPr="00E162FF">
        <w:t>include evidence</w:t>
      </w:r>
      <w:r>
        <w:t xml:space="preserve"> of your progress toward completion of agreed activities</w:t>
      </w:r>
      <w:r w:rsidR="00780216">
        <w:t xml:space="preserve"> and outcomes</w:t>
      </w:r>
    </w:p>
    <w:p w14:paraId="31804697" w14:textId="77777777" w:rsidR="009A072D" w:rsidRPr="00796CD9" w:rsidRDefault="009A072D" w:rsidP="009A072D">
      <w:pPr>
        <w:pStyle w:val="ListBullet"/>
        <w:numPr>
          <w:ilvl w:val="0"/>
          <w:numId w:val="7"/>
        </w:numPr>
        <w:spacing w:before="60" w:after="60"/>
        <w:ind w:left="357" w:hanging="357"/>
      </w:pPr>
      <w:r>
        <w:t>show</w:t>
      </w:r>
      <w:r w:rsidRPr="00E162FF">
        <w:t xml:space="preserve"> the total </w:t>
      </w:r>
      <w:r w:rsidRPr="00796CD9">
        <w:t>eligible expenditure incurred to date</w:t>
      </w:r>
    </w:p>
    <w:p w14:paraId="2120EF11" w14:textId="77777777" w:rsidR="009A072D" w:rsidRPr="00796CD9" w:rsidRDefault="009A072D" w:rsidP="009A072D">
      <w:pPr>
        <w:pStyle w:val="ListBullet"/>
        <w:numPr>
          <w:ilvl w:val="0"/>
          <w:numId w:val="7"/>
        </w:numPr>
        <w:spacing w:before="60" w:after="60"/>
        <w:ind w:left="357" w:hanging="357"/>
      </w:pPr>
      <w:r w:rsidRPr="00796CD9">
        <w:t>include evidence of expenditure</w:t>
      </w:r>
    </w:p>
    <w:p w14:paraId="07801B59" w14:textId="77777777" w:rsidR="009A072D" w:rsidRDefault="009A072D" w:rsidP="009A072D">
      <w:pPr>
        <w:pStyle w:val="ListBullet"/>
        <w:numPr>
          <w:ilvl w:val="0"/>
          <w:numId w:val="7"/>
        </w:numPr>
        <w:spacing w:before="60" w:after="60"/>
        <w:ind w:left="357" w:hanging="357"/>
      </w:pPr>
      <w:r w:rsidRPr="00796CD9">
        <w:t xml:space="preserve">be submitted by the report </w:t>
      </w:r>
      <w:r>
        <w:t>due date (you can submit reports ahead of time if you have completed relevant activities).</w:t>
      </w:r>
    </w:p>
    <w:p w14:paraId="58A5D356" w14:textId="77777777" w:rsidR="009A072D" w:rsidRDefault="00E96DD6" w:rsidP="009A072D">
      <w:r>
        <w:t>We</w:t>
      </w:r>
      <w:r w:rsidR="009A072D">
        <w:t xml:space="preserve"> will only make grant p</w:t>
      </w:r>
      <w:r w:rsidR="009A072D" w:rsidRPr="00E162FF">
        <w:t xml:space="preserve">ayments </w:t>
      </w:r>
      <w:r w:rsidR="009A072D">
        <w:t xml:space="preserve">when we receive </w:t>
      </w:r>
      <w:r w:rsidR="009A072D" w:rsidRPr="00E162FF">
        <w:t xml:space="preserve">satisfactory </w:t>
      </w:r>
      <w:r w:rsidR="009A072D">
        <w:t>progress</w:t>
      </w:r>
      <w:r w:rsidR="009A072D" w:rsidRPr="00E162FF">
        <w:t xml:space="preserve"> reports.</w:t>
      </w:r>
      <w:r w:rsidR="009A072D">
        <w:t xml:space="preserve"> </w:t>
      </w:r>
    </w:p>
    <w:p w14:paraId="6CA9784F" w14:textId="77777777" w:rsidR="00194969" w:rsidRDefault="009A072D" w:rsidP="009A072D">
      <w:r>
        <w:t>You must discuss any reporting delays with us as soon as you become aware of them.</w:t>
      </w:r>
    </w:p>
    <w:p w14:paraId="3C796862" w14:textId="77777777" w:rsidR="00565996" w:rsidRPr="00183EED" w:rsidRDefault="00565996" w:rsidP="00181A24">
      <w:bookmarkStart w:id="122" w:name="_Toc509838911"/>
      <w:bookmarkStart w:id="123" w:name="_Toc468693656"/>
      <w:r w:rsidRPr="00181A24">
        <w:rPr>
          <w:b/>
        </w:rPr>
        <w:t>Ad-hoc reports</w:t>
      </w:r>
      <w:r w:rsidR="00561C96" w:rsidRPr="00181A24">
        <w:rPr>
          <w:b/>
        </w:rPr>
        <w:t xml:space="preserve"> </w:t>
      </w:r>
      <w:bookmarkEnd w:id="122"/>
    </w:p>
    <w:p w14:paraId="18A650D8" w14:textId="77777777" w:rsidR="00565996" w:rsidRPr="00796CD9" w:rsidRDefault="00565996" w:rsidP="00565996">
      <w:r>
        <w:t xml:space="preserve">We may ask you for ad-hoc reports on your </w:t>
      </w:r>
      <w:r w:rsidR="00B501CF">
        <w:t>grant</w:t>
      </w:r>
      <w:r>
        <w:t xml:space="preserve">. </w:t>
      </w:r>
      <w:r w:rsidRPr="00796CD9">
        <w:t xml:space="preserve">This may be to provide an update on progress, or any significant delays or difficulties in completing the </w:t>
      </w:r>
      <w:r w:rsidR="00C5626A" w:rsidRPr="00796CD9">
        <w:t>project.</w:t>
      </w:r>
    </w:p>
    <w:p w14:paraId="3F782EC2" w14:textId="77777777" w:rsidR="009A072D" w:rsidRPr="00796CD9" w:rsidRDefault="009A072D" w:rsidP="00181A24">
      <w:bookmarkStart w:id="124" w:name="_Toc509838912"/>
      <w:r w:rsidRPr="00796CD9">
        <w:rPr>
          <w:b/>
        </w:rPr>
        <w:t>Final report</w:t>
      </w:r>
      <w:bookmarkEnd w:id="123"/>
      <w:r w:rsidR="00561C96" w:rsidRPr="00796CD9">
        <w:rPr>
          <w:b/>
        </w:rPr>
        <w:t xml:space="preserve"> </w:t>
      </w:r>
      <w:bookmarkEnd w:id="124"/>
    </w:p>
    <w:p w14:paraId="00A69C7A" w14:textId="77777777" w:rsidR="009A072D" w:rsidRPr="00796CD9" w:rsidRDefault="009A072D" w:rsidP="009A072D">
      <w:r w:rsidRPr="00796CD9">
        <w:t xml:space="preserve">When you complete the </w:t>
      </w:r>
      <w:r w:rsidR="00C5626A" w:rsidRPr="00796CD9">
        <w:t xml:space="preserve">project </w:t>
      </w:r>
      <w:r w:rsidRPr="00796CD9">
        <w:t>you must submit a final report.</w:t>
      </w:r>
    </w:p>
    <w:p w14:paraId="12CD9930" w14:textId="77777777" w:rsidR="009A072D" w:rsidRPr="00796CD9" w:rsidRDefault="009A072D" w:rsidP="009A072D">
      <w:r w:rsidRPr="00796CD9">
        <w:t>Final reports must</w:t>
      </w:r>
      <w:r w:rsidR="000F48FA" w:rsidRPr="00796CD9">
        <w:t>:</w:t>
      </w:r>
    </w:p>
    <w:p w14:paraId="747A8800" w14:textId="77777777" w:rsidR="00AD6169" w:rsidRDefault="000F48FA" w:rsidP="009A072D">
      <w:pPr>
        <w:pStyle w:val="ListBullet"/>
        <w:numPr>
          <w:ilvl w:val="0"/>
          <w:numId w:val="7"/>
        </w:numPr>
        <w:spacing w:before="60" w:after="60"/>
        <w:ind w:left="357" w:hanging="357"/>
      </w:pPr>
      <w:r>
        <w:t>i</w:t>
      </w:r>
      <w:r w:rsidR="00AD6169">
        <w:t>dentify if and how outcomes have been achieved</w:t>
      </w:r>
    </w:p>
    <w:p w14:paraId="1BC04ADF" w14:textId="77777777" w:rsidR="009A072D" w:rsidRDefault="009A072D" w:rsidP="009A072D">
      <w:pPr>
        <w:pStyle w:val="ListBullet"/>
        <w:numPr>
          <w:ilvl w:val="0"/>
          <w:numId w:val="7"/>
        </w:numPr>
        <w:spacing w:before="60" w:after="60"/>
        <w:ind w:left="357" w:hanging="357"/>
      </w:pPr>
      <w:r w:rsidRPr="00E162FF">
        <w:t>include the agreed evidence</w:t>
      </w:r>
      <w:r>
        <w:t xml:space="preserve"> as specified in the grant agreement</w:t>
      </w:r>
    </w:p>
    <w:p w14:paraId="3B05073B" w14:textId="77777777" w:rsidR="009A072D" w:rsidRDefault="009A072D" w:rsidP="009A072D">
      <w:pPr>
        <w:pStyle w:val="ListBullet"/>
        <w:numPr>
          <w:ilvl w:val="0"/>
          <w:numId w:val="7"/>
        </w:numPr>
        <w:spacing w:before="60" w:after="60"/>
        <w:ind w:left="357" w:hanging="357"/>
      </w:pPr>
      <w:r w:rsidRPr="00E162FF">
        <w:lastRenderedPageBreak/>
        <w:t xml:space="preserve">identify the total </w:t>
      </w:r>
      <w:r>
        <w:t>e</w:t>
      </w:r>
      <w:r w:rsidRPr="00E162FF">
        <w:t xml:space="preserve">ligible </w:t>
      </w:r>
      <w:r>
        <w:t>e</w:t>
      </w:r>
      <w:r w:rsidRPr="00E162FF">
        <w:t xml:space="preserve">xpenditure </w:t>
      </w:r>
      <w:r w:rsidR="00B501CF">
        <w:t>incurred</w:t>
      </w:r>
    </w:p>
    <w:p w14:paraId="4AF34171" w14:textId="77777777" w:rsidR="009A072D" w:rsidRDefault="009A072D" w:rsidP="009A072D">
      <w:pPr>
        <w:pStyle w:val="ListBullet"/>
        <w:numPr>
          <w:ilvl w:val="0"/>
          <w:numId w:val="7"/>
        </w:numPr>
        <w:spacing w:before="60" w:after="60"/>
        <w:ind w:left="357" w:hanging="357"/>
      </w:pPr>
      <w:r>
        <w:t xml:space="preserve">be submitted </w:t>
      </w:r>
      <w:r w:rsidRPr="00796CD9">
        <w:t xml:space="preserve">within </w:t>
      </w:r>
      <w:r w:rsidR="00C5626A" w:rsidRPr="00796CD9">
        <w:t>30 days</w:t>
      </w:r>
      <w:r w:rsidRPr="00796CD9">
        <w:t xml:space="preserve"> of </w:t>
      </w:r>
      <w:r w:rsidR="00782A88" w:rsidRPr="00796CD9">
        <w:t xml:space="preserve">completion </w:t>
      </w:r>
      <w:r w:rsidR="00782A88">
        <w:t>in</w:t>
      </w:r>
      <w:r>
        <w:t xml:space="preserve"> the format provided in the grant agreement.</w:t>
      </w:r>
    </w:p>
    <w:p w14:paraId="7122722D" w14:textId="21AAF1D0" w:rsidR="009A072D" w:rsidRPr="0052630B" w:rsidRDefault="00EC727B" w:rsidP="009668F6">
      <w:pPr>
        <w:pStyle w:val="Heading3"/>
      </w:pPr>
      <w:bookmarkStart w:id="125" w:name="_Toc509572409"/>
      <w:bookmarkStart w:id="126" w:name="_Toc509572410"/>
      <w:bookmarkStart w:id="127" w:name="_Toc509572411"/>
      <w:bookmarkStart w:id="128" w:name="_Toc261624"/>
      <w:bookmarkEnd w:id="125"/>
      <w:bookmarkEnd w:id="126"/>
      <w:bookmarkEnd w:id="127"/>
      <w:r w:rsidRPr="0052630B">
        <w:t>Audited financial acquittal report</w:t>
      </w:r>
      <w:bookmarkEnd w:id="128"/>
      <w:r w:rsidR="00271EC3" w:rsidRPr="0052630B">
        <w:t xml:space="preserve"> </w:t>
      </w:r>
    </w:p>
    <w:p w14:paraId="5183184A" w14:textId="04C284E2" w:rsidR="004B2923" w:rsidRDefault="00E96DD6" w:rsidP="009A072D">
      <w:r>
        <w:t>We</w:t>
      </w:r>
      <w:r w:rsidR="007A19D9" w:rsidRPr="007A19D9">
        <w:rPr>
          <w:color w:val="0070C0"/>
        </w:rPr>
        <w:t xml:space="preserve"> </w:t>
      </w:r>
      <w:r w:rsidR="009A072D">
        <w:t xml:space="preserve">may ask you to provide </w:t>
      </w:r>
      <w:r w:rsidR="009A072D" w:rsidRPr="004800A3">
        <w:t>a</w:t>
      </w:r>
      <w:r w:rsidR="009A072D">
        <w:t xml:space="preserve">n </w:t>
      </w:r>
      <w:r w:rsidR="009A072D" w:rsidRPr="005757A8">
        <w:t>independently audited financial acquittal report</w:t>
      </w:r>
      <w:r w:rsidR="009A072D">
        <w:t>.</w:t>
      </w:r>
      <w:r w:rsidR="009A072D" w:rsidRPr="004800A3">
        <w:t xml:space="preserve"> A</w:t>
      </w:r>
      <w:r w:rsidR="009A072D">
        <w:t xml:space="preserve"> </w:t>
      </w:r>
      <w:r w:rsidR="009A072D" w:rsidRPr="005757A8">
        <w:t>financial acquittal report</w:t>
      </w:r>
      <w:r w:rsidR="009A072D">
        <w:t xml:space="preserve"> </w:t>
      </w:r>
      <w:r w:rsidR="009A072D" w:rsidRPr="004800A3">
        <w:t xml:space="preserve">will verify that </w:t>
      </w:r>
      <w:r w:rsidR="009A072D">
        <w:t xml:space="preserve">you spent the grant in </w:t>
      </w:r>
      <w:r w:rsidR="00827752" w:rsidRPr="0052630B">
        <w:t>accordance with the grant agreement.</w:t>
      </w:r>
      <w:r w:rsidR="00414E04">
        <w:t xml:space="preserve"> </w:t>
      </w:r>
    </w:p>
    <w:p w14:paraId="2D47B71C" w14:textId="2486F5A5" w:rsidR="004A2224" w:rsidRPr="00F4677D" w:rsidRDefault="004A2224" w:rsidP="009668F6">
      <w:pPr>
        <w:pStyle w:val="Heading3"/>
      </w:pPr>
      <w:bookmarkStart w:id="129" w:name="_Toc261625"/>
      <w:bookmarkStart w:id="130" w:name="_Toc468693659"/>
      <w:r w:rsidRPr="00F4677D">
        <w:t xml:space="preserve">Grant </w:t>
      </w:r>
      <w:r w:rsidR="00D764B8">
        <w:t>a</w:t>
      </w:r>
      <w:r w:rsidRPr="00F4677D">
        <w:t>greement variations</w:t>
      </w:r>
      <w:bookmarkEnd w:id="129"/>
    </w:p>
    <w:p w14:paraId="33487A0D" w14:textId="77777777" w:rsidR="004A2224" w:rsidRPr="00796CD9" w:rsidRDefault="00E96DD6" w:rsidP="004A2224">
      <w:pPr>
        <w:tabs>
          <w:tab w:val="left" w:pos="0"/>
        </w:tabs>
        <w:rPr>
          <w:bCs/>
          <w:lang w:eastAsia="en-AU"/>
        </w:rPr>
      </w:pPr>
      <w:r>
        <w:t>We</w:t>
      </w:r>
      <w:r w:rsidR="00B30DA9">
        <w:rPr>
          <w:bCs/>
          <w:lang w:eastAsia="en-AU"/>
        </w:rPr>
        <w:t xml:space="preserve"> </w:t>
      </w:r>
      <w:r w:rsidR="004A2224" w:rsidRPr="00795673">
        <w:rPr>
          <w:bCs/>
          <w:lang w:eastAsia="en-AU"/>
        </w:rPr>
        <w:t xml:space="preserve">recognise that unexpected events may affect your progress. In </w:t>
      </w:r>
      <w:r w:rsidR="004A2224" w:rsidRPr="00796CD9">
        <w:rPr>
          <w:bCs/>
          <w:lang w:eastAsia="en-AU"/>
        </w:rPr>
        <w:t xml:space="preserve">these circumstances, you can request a variation to your </w:t>
      </w:r>
      <w:r w:rsidR="006F16B1" w:rsidRPr="00796CD9">
        <w:rPr>
          <w:bCs/>
          <w:lang w:eastAsia="en-AU"/>
        </w:rPr>
        <w:t>grant agreement</w:t>
      </w:r>
      <w:r w:rsidR="00DD22BF" w:rsidRPr="00796CD9">
        <w:rPr>
          <w:bCs/>
          <w:lang w:eastAsia="en-AU"/>
        </w:rPr>
        <w:t xml:space="preserve">. You can request a variation by </w:t>
      </w:r>
      <w:r w:rsidR="00C6593B" w:rsidRPr="00796CD9">
        <w:rPr>
          <w:bCs/>
          <w:lang w:eastAsia="en-AU"/>
        </w:rPr>
        <w:t>contacting your Funding Arrangement Manager</w:t>
      </w:r>
      <w:r w:rsidR="00B30DA9" w:rsidRPr="00796CD9">
        <w:rPr>
          <w:bCs/>
          <w:lang w:eastAsia="en-AU"/>
        </w:rPr>
        <w:t>, Community Grants Hub</w:t>
      </w:r>
      <w:r w:rsidR="00C6593B" w:rsidRPr="00796CD9">
        <w:rPr>
          <w:bCs/>
          <w:lang w:eastAsia="en-AU"/>
        </w:rPr>
        <w:t xml:space="preserve">. </w:t>
      </w:r>
    </w:p>
    <w:p w14:paraId="7E7F0622" w14:textId="77777777" w:rsidR="00164671" w:rsidRDefault="004A2224" w:rsidP="00164671">
      <w:r w:rsidRPr="00164671">
        <w:t xml:space="preserve">You should not assume that a variation request will be successful. </w:t>
      </w:r>
      <w:r w:rsidR="00E96DD6">
        <w:t>We</w:t>
      </w:r>
      <w:r w:rsidRPr="00164671">
        <w:t xml:space="preserve"> 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6A1B3624" w14:textId="77777777" w:rsidR="00832FC6" w:rsidRDefault="00492B00" w:rsidP="009668F6">
      <w:pPr>
        <w:pStyle w:val="Heading3"/>
      </w:pPr>
      <w:bookmarkStart w:id="131" w:name="_Toc261626"/>
      <w:r>
        <w:t>Compliance visits</w:t>
      </w:r>
      <w:bookmarkEnd w:id="130"/>
      <w:bookmarkEnd w:id="131"/>
      <w:r w:rsidR="00DC4884">
        <w:t xml:space="preserve"> </w:t>
      </w:r>
    </w:p>
    <w:p w14:paraId="30F90395" w14:textId="77777777"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14:paraId="5C0B324F" w14:textId="77777777" w:rsidR="00492B00" w:rsidRPr="00E067F3" w:rsidRDefault="00832FC6" w:rsidP="009668F6">
      <w:pPr>
        <w:pStyle w:val="Heading3"/>
      </w:pPr>
      <w:bookmarkStart w:id="132" w:name="_Toc261627"/>
      <w:r w:rsidRPr="00E067F3">
        <w:t>R</w:t>
      </w:r>
      <w:r w:rsidR="00DC4884" w:rsidRPr="00E067F3">
        <w:t>ecord keeping</w:t>
      </w:r>
      <w:bookmarkEnd w:id="132"/>
    </w:p>
    <w:p w14:paraId="3495EFF8" w14:textId="77777777" w:rsidR="00795673" w:rsidRDefault="00E96DD6" w:rsidP="00795673">
      <w:r>
        <w:t>We</w:t>
      </w:r>
      <w:r w:rsidR="0028433B">
        <w:t xml:space="preserve"> may also inspect the records you are required to keep under the </w:t>
      </w:r>
      <w:r w:rsidR="006F16B1" w:rsidRPr="006F16B1">
        <w:t>grant agreement</w:t>
      </w:r>
      <w:r w:rsidR="00795673">
        <w:t>.</w:t>
      </w:r>
      <w:r w:rsidR="00164671">
        <w:t xml:space="preserve"> </w:t>
      </w:r>
    </w:p>
    <w:p w14:paraId="7723CCD0" w14:textId="77777777" w:rsidR="00E1311F" w:rsidRDefault="004B1409" w:rsidP="009668F6">
      <w:pPr>
        <w:pStyle w:val="Heading3"/>
      </w:pPr>
      <w:bookmarkStart w:id="133" w:name="_Toc261628"/>
      <w:r>
        <w:t>Evaluation</w:t>
      </w:r>
      <w:bookmarkEnd w:id="133"/>
    </w:p>
    <w:p w14:paraId="68147187" w14:textId="7636E398" w:rsidR="00F428B6" w:rsidRDefault="00F428B6" w:rsidP="00F428B6">
      <w:r>
        <w:t>The Department proposes to evaluate the outcomes of the Our Marine Parks grant opportunity. Your grant agreement including the activity work plan will require you to provide information to assist with this evaluation. The Department will evaluate a range of matters, including but not limited to, performance of the program, including efficiency of implementation and effectiveness of the program meeting policy outcomes.</w:t>
      </w:r>
    </w:p>
    <w:p w14:paraId="36D5EA5D" w14:textId="364601E2" w:rsidR="004B1409" w:rsidRPr="00796CD9" w:rsidRDefault="00F428B6" w:rsidP="004B1409">
      <w:r>
        <w:t xml:space="preserve">Your performance against the grant agreement will be monitored on an on-going basis by the Funding </w:t>
      </w:r>
      <w:r w:rsidR="0073742E">
        <w:t>Arrangement</w:t>
      </w:r>
      <w:r>
        <w:t xml:space="preserve"> Manager assigned by the Department. The Funding </w:t>
      </w:r>
      <w:r w:rsidR="0073742E">
        <w:t>Arrangement</w:t>
      </w:r>
      <w:r>
        <w:t xml:space="preserve"> Manager will ensure all milestones shown in your grant agreement are met. The Department may contact you up to one year after you finish your grant for further information to assist with this evaluation.</w:t>
      </w:r>
      <w:r w:rsidR="004B1409" w:rsidRPr="00796CD9">
        <w:t>.</w:t>
      </w:r>
    </w:p>
    <w:p w14:paraId="478CBAC4" w14:textId="77777777" w:rsidR="00E1311F" w:rsidRDefault="004B1409" w:rsidP="009668F6">
      <w:pPr>
        <w:pStyle w:val="Heading3"/>
      </w:pPr>
      <w:bookmarkStart w:id="134" w:name="_Toc261629"/>
      <w:r>
        <w:t>Acknowledgement</w:t>
      </w:r>
      <w:bookmarkEnd w:id="134"/>
    </w:p>
    <w:p w14:paraId="7CE5C7E4" w14:textId="77777777" w:rsidR="00F93D3D" w:rsidRDefault="00512E13" w:rsidP="00512E13">
      <w:r>
        <w:t xml:space="preserve">If you make a public </w:t>
      </w:r>
      <w:r w:rsidRPr="00796CD9">
        <w:t>statement about a project</w:t>
      </w:r>
      <w:r w:rsidR="008F5240">
        <w:t xml:space="preserve"> </w:t>
      </w:r>
      <w:r w:rsidRPr="00796CD9">
        <w:t>funded under the program</w:t>
      </w:r>
      <w:r w:rsidR="00F93D3D">
        <w:t xml:space="preserve"> we will require the acknowledgement that the </w:t>
      </w:r>
      <w:r w:rsidR="00F93D3D" w:rsidRPr="00796CD9">
        <w:t>[name project] received grant funding from the Australian Government</w:t>
      </w:r>
      <w:r w:rsidR="00F93D3D">
        <w:t>.</w:t>
      </w:r>
    </w:p>
    <w:p w14:paraId="29CFB81B" w14:textId="77777777" w:rsidR="00F93D3D" w:rsidRPr="00F93D3D" w:rsidRDefault="00F93D3D" w:rsidP="00F93D3D">
      <w:r w:rsidRPr="00F93D3D">
        <w:t>Please note that you must consult with the Director</w:t>
      </w:r>
      <w:r w:rsidR="00657C8C">
        <w:t xml:space="preserve"> of National Parks</w:t>
      </w:r>
      <w:r w:rsidRPr="00F93D3D">
        <w:t xml:space="preserve">, via </w:t>
      </w:r>
      <w:hyperlink r:id="rId34" w:history="1">
        <w:r w:rsidRPr="00F93D3D">
          <w:t>parksmedia@environment.gov.au</w:t>
        </w:r>
      </w:hyperlink>
      <w:r w:rsidRPr="00F93D3D">
        <w:t xml:space="preserve"> prior to issuing any comment to the media regarding a project under these guidelines.</w:t>
      </w:r>
    </w:p>
    <w:p w14:paraId="20D6A24D" w14:textId="77777777" w:rsidR="00E1311F" w:rsidRDefault="004B1409" w:rsidP="009668F6">
      <w:pPr>
        <w:pStyle w:val="Heading2"/>
      </w:pPr>
      <w:bookmarkStart w:id="135" w:name="_Toc261630"/>
      <w:r>
        <w:t>Probity</w:t>
      </w:r>
      <w:bookmarkEnd w:id="135"/>
    </w:p>
    <w:p w14:paraId="651D2A2E" w14:textId="77777777" w:rsidR="004B1409" w:rsidRPr="00726710" w:rsidRDefault="004B1409" w:rsidP="004B1409">
      <w:r w:rsidRPr="00B72EE8">
        <w:t xml:space="preserve">The Australian Government </w:t>
      </w:r>
      <w:r>
        <w:t xml:space="preserve">will make sure that </w:t>
      </w:r>
      <w:r w:rsidRPr="00B72EE8">
        <w:t>the</w:t>
      </w:r>
      <w:r>
        <w:t xml:space="preserve"> </w:t>
      </w:r>
      <w:r w:rsidR="00B501CF">
        <w:t xml:space="preserve">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2AE8081F" w14:textId="77777777" w:rsidR="004B1409" w:rsidRPr="00122DEC" w:rsidRDefault="004B1409" w:rsidP="004B1409">
      <w:r w:rsidRPr="00726710">
        <w:t xml:space="preserve">These guidelines may be changed </w:t>
      </w:r>
      <w:r w:rsidRPr="00122DEC">
        <w:t>by</w:t>
      </w:r>
      <w:r w:rsidRPr="00516E21">
        <w:t xml:space="preserve"> </w:t>
      </w:r>
      <w:r w:rsidR="00796CD9">
        <w:t>the Department of the Environment and Energy</w:t>
      </w:r>
      <w:r w:rsidR="00790775">
        <w:rPr>
          <w:color w:val="0070C0"/>
        </w:rPr>
        <w:t xml:space="preserve">. </w:t>
      </w:r>
      <w:r w:rsidRPr="00122DEC">
        <w:t xml:space="preserve">When this </w:t>
      </w:r>
      <w:r w:rsidR="00782A88" w:rsidRPr="00122DEC">
        <w:t>happens,</w:t>
      </w:r>
      <w:r w:rsidRPr="00122DEC">
        <w:t xml:space="preserve"> the revised guidelines will be published on </w:t>
      </w:r>
      <w:hyperlink r:id="rId35" w:history="1">
        <w:r w:rsidRPr="00790775">
          <w:rPr>
            <w:rStyle w:val="Hyperlink"/>
          </w:rPr>
          <w:t>GrantConnect</w:t>
        </w:r>
      </w:hyperlink>
      <w:r w:rsidR="00790775">
        <w:t xml:space="preserve"> and the </w:t>
      </w:r>
      <w:hyperlink r:id="rId36" w:history="1">
        <w:r w:rsidR="00790775" w:rsidRPr="00790775">
          <w:rPr>
            <w:rStyle w:val="Hyperlink"/>
          </w:rPr>
          <w:t>Community Grants Hub</w:t>
        </w:r>
      </w:hyperlink>
      <w:r w:rsidR="00790775">
        <w:t xml:space="preserve"> websites. </w:t>
      </w:r>
    </w:p>
    <w:p w14:paraId="228C45D6" w14:textId="77777777" w:rsidR="004B1409" w:rsidRDefault="00A0109E" w:rsidP="009668F6">
      <w:pPr>
        <w:pStyle w:val="Heading3"/>
      </w:pPr>
      <w:bookmarkStart w:id="136" w:name="_Toc261631"/>
      <w:r>
        <w:lastRenderedPageBreak/>
        <w:t>Enquiries and feedback</w:t>
      </w:r>
      <w:bookmarkEnd w:id="136"/>
    </w:p>
    <w:p w14:paraId="7A5FDB89" w14:textId="77777777"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4A760AD5" w14:textId="77777777" w:rsidR="00AB192F" w:rsidRPr="007A5595" w:rsidRDefault="00AB192F" w:rsidP="00AB192F">
      <w:pPr>
        <w:rPr>
          <w:rFonts w:cs="Arial"/>
        </w:rPr>
      </w:pPr>
      <w:r w:rsidRPr="007A5595">
        <w:rPr>
          <w:rFonts w:cs="Arial"/>
        </w:rPr>
        <w:t xml:space="preserve">The Department of the Environment and Energy’s </w:t>
      </w:r>
      <w:hyperlink r:id="rId37" w:history="1">
        <w:r w:rsidRPr="007A5595">
          <w:rPr>
            <w:rStyle w:val="Hyperlink"/>
            <w:rFonts w:cs="Arial"/>
          </w:rPr>
          <w:t>complaints process</w:t>
        </w:r>
      </w:hyperlink>
      <w:r w:rsidRPr="007A5595">
        <w:rPr>
          <w:rFonts w:cs="Arial"/>
        </w:rPr>
        <w:t xml:space="preserve"> applies to complaints about the Program. </w:t>
      </w:r>
    </w:p>
    <w:p w14:paraId="2D8A7528" w14:textId="77777777" w:rsidR="00AB192F" w:rsidRPr="007A5595" w:rsidRDefault="00AB192F" w:rsidP="00AB192F">
      <w:pPr>
        <w:pStyle w:val="CommentText"/>
        <w:rPr>
          <w:rFonts w:ascii="Arial" w:hAnsi="Arial" w:cs="Arial"/>
        </w:rPr>
      </w:pPr>
      <w:r w:rsidRPr="007A5595">
        <w:rPr>
          <w:rFonts w:ascii="Arial" w:hAnsi="Arial" w:cs="Arial"/>
        </w:rPr>
        <w:t xml:space="preserve">Any complaints about the Program, including the approval of grant decisions, must be lodged in writing using the </w:t>
      </w:r>
      <w:hyperlink r:id="rId38" w:history="1">
        <w:r w:rsidRPr="007A5595">
          <w:rPr>
            <w:rFonts w:ascii="Arial" w:hAnsi="Arial" w:cs="Arial"/>
          </w:rPr>
          <w:t>complaints form</w:t>
        </w:r>
      </w:hyperlink>
      <w:r w:rsidRPr="007A5595">
        <w:rPr>
          <w:rFonts w:ascii="Arial" w:hAnsi="Arial" w:cs="Arial"/>
        </w:rPr>
        <w:t xml:space="preserve"> on the Department of the Environment and Energy website. </w:t>
      </w:r>
    </w:p>
    <w:p w14:paraId="33BD48F6" w14:textId="77777777" w:rsidR="00790775" w:rsidRPr="00790775" w:rsidRDefault="008419EF" w:rsidP="00122DEC">
      <w:pPr>
        <w:rPr>
          <w:b/>
        </w:rPr>
      </w:pPr>
      <w:r w:rsidRPr="006F0483" w:rsidDel="008419EF">
        <w:rPr>
          <w:color w:val="0070C0"/>
        </w:rPr>
        <w:t xml:space="preserve"> </w:t>
      </w:r>
      <w:r w:rsidR="00790775" w:rsidRPr="00790775">
        <w:rPr>
          <w:b/>
        </w:rPr>
        <w:t xml:space="preserve">Complaints about the </w:t>
      </w:r>
      <w:r w:rsidR="006F16B1">
        <w:rPr>
          <w:b/>
        </w:rPr>
        <w:t>s</w:t>
      </w:r>
      <w:r w:rsidR="00790775" w:rsidRPr="00790775">
        <w:rPr>
          <w:b/>
        </w:rPr>
        <w:t xml:space="preserve">election </w:t>
      </w:r>
      <w:r w:rsidR="006F16B1">
        <w:rPr>
          <w:b/>
        </w:rPr>
        <w:t>p</w:t>
      </w:r>
      <w:r w:rsidR="00790775" w:rsidRPr="00790775">
        <w:rPr>
          <w:b/>
        </w:rPr>
        <w:t xml:space="preserve">rocess </w:t>
      </w:r>
    </w:p>
    <w:p w14:paraId="7FA4DF81" w14:textId="77777777"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service(s) or the selection process. </w:t>
      </w:r>
    </w:p>
    <w:p w14:paraId="731F4568" w14:textId="77777777" w:rsidR="006734C3" w:rsidRDefault="006734C3" w:rsidP="00122DEC">
      <w:r>
        <w:t xml:space="preserve">Details of what </w:t>
      </w:r>
      <w:r w:rsidR="00D44B42">
        <w:t xml:space="preserve">makes </w:t>
      </w:r>
      <w:r>
        <w:t>an eligible complaint can be provided by</w:t>
      </w:r>
      <w:r w:rsidR="00D44B42">
        <w:t xml:space="preserve"> asking</w:t>
      </w:r>
      <w:r>
        <w:t xml:space="preserve"> the Community Grants Hub. Applicants can lodge complaints using the complaints form on the Department of Social Services website, by phone or mail.</w:t>
      </w:r>
    </w:p>
    <w:p w14:paraId="11B69634" w14:textId="77777777" w:rsidR="006734C3" w:rsidRDefault="006734C3" w:rsidP="00122DEC">
      <w:r>
        <w:t>Phone:</w:t>
      </w:r>
      <w:r>
        <w:tab/>
        <w:t>1800 634 035</w:t>
      </w:r>
    </w:p>
    <w:p w14:paraId="24AD0044" w14:textId="77777777" w:rsidR="006734C3" w:rsidRDefault="006734C3" w:rsidP="007F3B54">
      <w:pPr>
        <w:spacing w:after="40" w:line="240" w:lineRule="auto"/>
      </w:pPr>
      <w:r>
        <w:t>Mail:</w:t>
      </w:r>
      <w:r>
        <w:tab/>
        <w:t xml:space="preserve">Complaints </w:t>
      </w:r>
    </w:p>
    <w:p w14:paraId="1BEFED19" w14:textId="77777777" w:rsidR="006734C3" w:rsidRDefault="006734C3" w:rsidP="007F3B54">
      <w:pPr>
        <w:spacing w:after="40" w:line="240" w:lineRule="auto"/>
      </w:pPr>
      <w:r>
        <w:tab/>
        <w:t>GPO Box 9820</w:t>
      </w:r>
    </w:p>
    <w:p w14:paraId="5E679AFE" w14:textId="77777777" w:rsidR="006734C3" w:rsidRDefault="006734C3" w:rsidP="007F3B54">
      <w:pPr>
        <w:spacing w:after="40" w:line="240" w:lineRule="auto"/>
      </w:pPr>
      <w:r>
        <w:tab/>
        <w:t>Canberra ACT 2601</w:t>
      </w:r>
    </w:p>
    <w:p w14:paraId="47B1E3FB" w14:textId="77777777" w:rsidR="004B1409" w:rsidRPr="00122DEC" w:rsidRDefault="004B1409" w:rsidP="00122DEC"/>
    <w:p w14:paraId="0E83E8A2" w14:textId="77777777" w:rsidR="00790775" w:rsidRPr="00790775" w:rsidRDefault="00790775" w:rsidP="00122DEC">
      <w:pPr>
        <w:rPr>
          <w:b/>
        </w:rPr>
      </w:pPr>
      <w:r w:rsidRPr="00790775">
        <w:rPr>
          <w:b/>
        </w:rPr>
        <w:t>Complaints to the Ombudsman</w:t>
      </w:r>
    </w:p>
    <w:p w14:paraId="75803729" w14:textId="77777777" w:rsidR="004B1409" w:rsidRPr="00122DEC" w:rsidRDefault="004B1409" w:rsidP="00122DEC">
      <w:r w:rsidRPr="00122DEC">
        <w:t>If you do not agree with the way the</w:t>
      </w:r>
      <w:r w:rsidR="00470E18">
        <w:t xml:space="preserve"> Community Grants Hub</w:t>
      </w:r>
      <w:r w:rsidR="008419EF">
        <w:t xml:space="preserve"> or </w:t>
      </w:r>
      <w:r w:rsidR="008419EF" w:rsidRPr="00606394">
        <w:rPr>
          <w:color w:val="000000" w:themeColor="text1"/>
        </w:rPr>
        <w:t>Department of the Environment and Energy</w:t>
      </w:r>
      <w:r w:rsidRPr="00F1475D">
        <w:t xml:space="preserve"> </w:t>
      </w:r>
      <w:r w:rsidRPr="00122DEC">
        <w:t xml:space="preserve">has handled your complaint, </w:t>
      </w:r>
      <w:r w:rsidRPr="00F1475D">
        <w:t xml:space="preserve">you may complain to the </w:t>
      </w:r>
      <w:hyperlink r:id="rId39"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70E18">
        <w:t>Community Grants Hub</w:t>
      </w:r>
      <w:r w:rsidR="008419EF">
        <w:t xml:space="preserve"> or </w:t>
      </w:r>
      <w:r w:rsidR="008419EF" w:rsidRPr="00606394">
        <w:rPr>
          <w:color w:val="000000" w:themeColor="text1"/>
        </w:rPr>
        <w:t>Department of the Environment and Energy</w:t>
      </w:r>
      <w:r w:rsidR="008419EF">
        <w:t>.</w:t>
      </w:r>
    </w:p>
    <w:p w14:paraId="52D11575" w14:textId="77777777" w:rsidR="004B1409" w:rsidRDefault="004B1409" w:rsidP="004B1409">
      <w:pPr>
        <w:ind w:left="5040" w:hanging="5040"/>
      </w:pPr>
      <w:r w:rsidRPr="00B72EE8">
        <w:t xml:space="preserve">The Commonwealth Ombudsman can be contacted on: </w:t>
      </w:r>
    </w:p>
    <w:p w14:paraId="3A310332" w14:textId="77777777" w:rsidR="004B1409" w:rsidRPr="00B72EE8" w:rsidRDefault="004B1409" w:rsidP="004B1409">
      <w:pPr>
        <w:ind w:left="1276" w:hanging="1276"/>
      </w:pPr>
      <w:r w:rsidRPr="00B72EE8">
        <w:tab/>
        <w:t>Phone (Toll free): 1300 362 072</w:t>
      </w:r>
      <w:r w:rsidRPr="00B72EE8">
        <w:br/>
        <w:t xml:space="preserve">Email: </w:t>
      </w:r>
      <w:hyperlink r:id="rId40" w:history="1">
        <w:r w:rsidRPr="00B72EE8">
          <w:t>ombudsman@ombudsman.gov.au</w:t>
        </w:r>
      </w:hyperlink>
      <w:r w:rsidRPr="00B72EE8">
        <w:t xml:space="preserve"> </w:t>
      </w:r>
      <w:r w:rsidRPr="00B72EE8">
        <w:br/>
        <w:t xml:space="preserve">Website: </w:t>
      </w:r>
      <w:hyperlink r:id="rId41" w:history="1">
        <w:r w:rsidRPr="00B72EE8">
          <w:t>www.ombudsman.gov.au</w:t>
        </w:r>
      </w:hyperlink>
    </w:p>
    <w:p w14:paraId="055458E7" w14:textId="77777777" w:rsidR="004B1409" w:rsidRPr="00A04CCA" w:rsidRDefault="004B1409" w:rsidP="009668F6">
      <w:pPr>
        <w:pStyle w:val="Heading3"/>
      </w:pPr>
      <w:bookmarkStart w:id="137" w:name="_Toc261632"/>
      <w:r w:rsidRPr="00A04CCA">
        <w:t>Conflicts of interest</w:t>
      </w:r>
      <w:bookmarkEnd w:id="137"/>
    </w:p>
    <w:p w14:paraId="0FE35131" w14:textId="77777777"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42" w:history="1">
        <w:r w:rsidRPr="00122DEC">
          <w:t>conflict of interest</w:t>
        </w:r>
      </w:hyperlink>
      <w:r w:rsidRPr="00122DEC">
        <w:t>, or perceived conflict of interest, if</w:t>
      </w:r>
      <w:r w:rsidRPr="00F1475D">
        <w:t xml:space="preserve"> </w:t>
      </w:r>
      <w:r w:rsidR="008419EF" w:rsidRPr="00606394">
        <w:rPr>
          <w:color w:val="000000" w:themeColor="text1"/>
        </w:rPr>
        <w:t xml:space="preserve">Department of the Environment and Energy </w:t>
      </w:r>
      <w:r w:rsidR="00470E18" w:rsidRPr="00EE0C10">
        <w:t>and the Community Grants Hub</w:t>
      </w:r>
      <w:r w:rsidRPr="00E96DD6">
        <w:t xml:space="preserve"> staff, any member of a committee or advisor and/or you or any of </w:t>
      </w:r>
      <w:r w:rsidRPr="00F1475D">
        <w:t>your personnel</w:t>
      </w:r>
      <w:r w:rsidR="006F16B1">
        <w:t xml:space="preserve"> has a</w:t>
      </w:r>
      <w:r w:rsidRPr="00F1475D">
        <w:t>:</w:t>
      </w:r>
    </w:p>
    <w:p w14:paraId="1EAE6BEA" w14:textId="77777777" w:rsidR="004B1409" w:rsidRPr="00796CD9" w:rsidRDefault="004B1409" w:rsidP="00120F0F">
      <w:pPr>
        <w:pStyle w:val="ListBullet"/>
        <w:numPr>
          <w:ilvl w:val="0"/>
          <w:numId w:val="69"/>
        </w:numPr>
      </w:pPr>
      <w:r w:rsidRPr="00F1475D">
        <w:t xml:space="preserve">professional, commercial or personal relationship with a party who is able to influence the application selection </w:t>
      </w:r>
      <w:r w:rsidRPr="00796CD9">
        <w:t>process, such as an Australian Government officer</w:t>
      </w:r>
      <w:r w:rsidR="00B501CF" w:rsidRPr="00796CD9">
        <w:t xml:space="preserve"> or member of an external panel</w:t>
      </w:r>
    </w:p>
    <w:p w14:paraId="246EC2CE" w14:textId="77777777" w:rsidR="004B1409" w:rsidRPr="00F1475D" w:rsidRDefault="004B1409" w:rsidP="00120F0F">
      <w:pPr>
        <w:pStyle w:val="ListBullet"/>
        <w:numPr>
          <w:ilvl w:val="0"/>
          <w:numId w:val="69"/>
        </w:numPr>
      </w:pPr>
      <w:r w:rsidRPr="00796CD9">
        <w:t xml:space="preserve">relationship with </w:t>
      </w:r>
      <w:r w:rsidR="00B501CF" w:rsidRPr="00796CD9">
        <w:t>or interest in</w:t>
      </w:r>
      <w:r w:rsidRPr="00796CD9">
        <w:t xml:space="preserve">, </w:t>
      </w:r>
      <w:r w:rsidRPr="00F1475D">
        <w:t xml:space="preserve">an organisation, which is likely to interfere with or restrict the applicants from carrying out the proposed activities fairly and independently </w:t>
      </w:r>
    </w:p>
    <w:p w14:paraId="483427A9" w14:textId="77777777" w:rsidR="004B1409" w:rsidRPr="00F1475D" w:rsidRDefault="004B1409" w:rsidP="00120F0F">
      <w:pPr>
        <w:pStyle w:val="ListBullet"/>
        <w:numPr>
          <w:ilvl w:val="0"/>
          <w:numId w:val="69"/>
        </w:numPr>
      </w:pPr>
      <w:r w:rsidRPr="00F1475D">
        <w:t xml:space="preserve">relationship with, or interest in, an organisation from which they will receive personal gain because the organisation receives </w:t>
      </w:r>
      <w:r w:rsidR="00182EAC">
        <w:t>a grant under the grant program/ grant opportunity</w:t>
      </w:r>
      <w:r w:rsidRPr="00F1475D">
        <w:t>.</w:t>
      </w:r>
    </w:p>
    <w:p w14:paraId="13E25B89"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6DDE41C7" w14:textId="77777777" w:rsidR="004B1409" w:rsidRDefault="004B1409" w:rsidP="004B1409">
      <w:r w:rsidRPr="00F1475D">
        <w:t xml:space="preserve">If you later identify an actual, apparent, or </w:t>
      </w:r>
      <w:r w:rsidR="00182EAC">
        <w:t xml:space="preserve">perceived </w:t>
      </w:r>
      <w:r w:rsidRPr="00F1475D">
        <w:t>conflict of interest, you must inform the</w:t>
      </w:r>
      <w:r w:rsidRPr="00516E21">
        <w:t xml:space="preserve"> </w:t>
      </w:r>
      <w:r w:rsidR="008419EF" w:rsidRPr="00606394">
        <w:rPr>
          <w:color w:val="000000" w:themeColor="text1"/>
        </w:rPr>
        <w:t xml:space="preserve">Department of the Environment and Energy </w:t>
      </w:r>
      <w:r w:rsidR="00470E18">
        <w:t xml:space="preserve">and the Community Grants Hub </w:t>
      </w:r>
      <w:r w:rsidRPr="00B72EE8">
        <w:t xml:space="preserve">in writing immediately. </w:t>
      </w:r>
    </w:p>
    <w:p w14:paraId="028E532D" w14:textId="77777777" w:rsidR="00182EAC" w:rsidRDefault="004B1409" w:rsidP="004B1409">
      <w:r w:rsidRPr="00B72EE8">
        <w:lastRenderedPageBreak/>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43" w:history="1">
        <w:r w:rsidRPr="009C7586">
          <w:rPr>
            <w:rStyle w:val="Hyperlink"/>
          </w:rPr>
          <w:t>Public Service Code of Conduct (Section 13(7))</w:t>
        </w:r>
      </w:hyperlink>
      <w:r>
        <w:t xml:space="preserve"> of the </w:t>
      </w:r>
      <w:hyperlink r:id="rId44"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29199DC5"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5"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56C65FCA" w14:textId="77777777" w:rsidR="004B1409" w:rsidRDefault="007E6B1A" w:rsidP="009668F6">
      <w:pPr>
        <w:pStyle w:val="Heading3"/>
      </w:pPr>
      <w:bookmarkStart w:id="138" w:name="_Toc261633"/>
      <w:r>
        <w:t>Privacy</w:t>
      </w:r>
      <w:bookmarkEnd w:id="138"/>
    </w:p>
    <w:p w14:paraId="1355B555" w14:textId="77777777" w:rsidR="007E6B1A" w:rsidRPr="000D1F02" w:rsidRDefault="00E96DD6" w:rsidP="007E6B1A">
      <w:r>
        <w:t>We</w:t>
      </w:r>
      <w:r w:rsidR="00470E18" w:rsidRPr="009668F6">
        <w:rPr>
          <w:color w:val="0070C0"/>
        </w:rPr>
        <w:t xml:space="preserve"> </w:t>
      </w:r>
      <w:r w:rsidR="007E6B1A" w:rsidRPr="00164671">
        <w:t xml:space="preserve">treat your personal information according to the </w:t>
      </w:r>
      <w:hyperlink r:id="rId46"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7" w:history="1">
        <w:r w:rsidR="007E6B1A" w:rsidRPr="009D794C">
          <w:rPr>
            <w:rStyle w:val="Hyperlink"/>
          </w:rPr>
          <w:t>Australian Privacy Principles</w:t>
        </w:r>
      </w:hyperlink>
      <w:r w:rsidR="00164671" w:rsidRPr="00164671">
        <w:t>.</w:t>
      </w:r>
      <w:r w:rsidR="007E6B1A" w:rsidRPr="00164671">
        <w:t xml:space="preserve"> This includes letting you know:</w:t>
      </w:r>
      <w:r w:rsidR="007E6B1A" w:rsidRPr="000D1F02">
        <w:t xml:space="preserve"> </w:t>
      </w:r>
    </w:p>
    <w:p w14:paraId="5A1A3566" w14:textId="77777777" w:rsidR="007E6B1A" w:rsidRPr="00E86A67" w:rsidRDefault="007E6B1A" w:rsidP="007A5595">
      <w:pPr>
        <w:pStyle w:val="ListBullet"/>
        <w:numPr>
          <w:ilvl w:val="0"/>
          <w:numId w:val="48"/>
        </w:numPr>
        <w:ind w:left="426"/>
      </w:pPr>
      <w:r w:rsidRPr="00E86A67">
        <w:t>what personal information we collect</w:t>
      </w:r>
    </w:p>
    <w:p w14:paraId="3A7F7ABF" w14:textId="77777777" w:rsidR="007E6B1A" w:rsidRPr="00E86A67" w:rsidRDefault="007E6B1A" w:rsidP="007A5595">
      <w:pPr>
        <w:pStyle w:val="ListBullet"/>
        <w:numPr>
          <w:ilvl w:val="0"/>
          <w:numId w:val="48"/>
        </w:numPr>
        <w:ind w:left="426"/>
      </w:pPr>
      <w:r w:rsidRPr="00E86A67">
        <w:t>why we co</w:t>
      </w:r>
      <w:r>
        <w:t>llect your personal information</w:t>
      </w:r>
    </w:p>
    <w:p w14:paraId="4794D26B" w14:textId="77777777" w:rsidR="007E6B1A" w:rsidRDefault="007E6B1A" w:rsidP="007A5595">
      <w:pPr>
        <w:pStyle w:val="ListBullet"/>
        <w:numPr>
          <w:ilvl w:val="0"/>
          <w:numId w:val="48"/>
        </w:numPr>
        <w:ind w:left="426"/>
      </w:pPr>
      <w:r w:rsidRPr="00E86A67">
        <w:t>who we gi</w:t>
      </w:r>
      <w:r>
        <w:t>ve your personal information to</w:t>
      </w:r>
      <w:r w:rsidR="00EA7AD7">
        <w:t>.</w:t>
      </w:r>
    </w:p>
    <w:p w14:paraId="33593554" w14:textId="77777777" w:rsidR="00A95129" w:rsidRDefault="00A95129" w:rsidP="007E6B1A">
      <w:r>
        <w:t>Your personal information can only be disclosed to someone else for the primary purpose for which it was collected, unless an exemption applies.</w:t>
      </w:r>
    </w:p>
    <w:p w14:paraId="005FA4EC" w14:textId="77777777" w:rsidR="00A95129" w:rsidRDefault="00A95129" w:rsidP="00A95129">
      <w:r w:rsidRPr="00763129">
        <w:t xml:space="preserve">The </w:t>
      </w:r>
      <w:r w:rsidRPr="00B12804">
        <w:t xml:space="preserve">Australian Government </w:t>
      </w:r>
      <w:r w:rsidRPr="00763129">
        <w:t xml:space="preserve">may also use and </w:t>
      </w:r>
      <w:r w:rsidR="00346B05">
        <w:t>give out</w:t>
      </w:r>
      <w:r w:rsidR="00346B05" w:rsidRPr="00763129">
        <w:t xml:space="preserve"> </w:t>
      </w:r>
      <w:r w:rsidRPr="00763129">
        <w:t xml:space="preserve">information </w:t>
      </w:r>
      <w:r>
        <w:t>about grant</w:t>
      </w:r>
      <w:r w:rsidRPr="00763129">
        <w:t xml:space="preserve"> applicants and </w:t>
      </w:r>
      <w:r>
        <w:t xml:space="preserve">grant recipients under this grant opportunity </w:t>
      </w:r>
      <w:r w:rsidRPr="00763129">
        <w:t>in any other Australian Government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70469732" w14:textId="77777777" w:rsidR="00A95129" w:rsidRDefault="00E96DD6" w:rsidP="00A95129">
      <w:r>
        <w:t>We</w:t>
      </w:r>
      <w:r w:rsidR="00A95129" w:rsidRPr="009668F6">
        <w:rPr>
          <w:color w:val="0070C0"/>
        </w:rPr>
        <w:t xml:space="preserve"> </w:t>
      </w:r>
      <w:r w:rsidR="00A95129">
        <w:t xml:space="preserve">may share the information you give us with other Commonwealth </w:t>
      </w:r>
      <w:r w:rsidR="002B4620">
        <w:t>entities</w:t>
      </w:r>
      <w:r w:rsidR="00A95129">
        <w:t xml:space="preserve"> for purposes including government administration, research or service delivery, according to Australian laws.</w:t>
      </w:r>
    </w:p>
    <w:p w14:paraId="5F235279" w14:textId="77777777" w:rsidR="00A95129" w:rsidRPr="00763129" w:rsidRDefault="00A95129" w:rsidP="00A95129">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 </w:t>
      </w:r>
      <w:r w:rsidR="008419EF" w:rsidRPr="00606394">
        <w:rPr>
          <w:color w:val="000000" w:themeColor="text1"/>
        </w:rPr>
        <w:t xml:space="preserve">Department of the Environment and Energy </w:t>
      </w:r>
      <w:r w:rsidR="007A46B8">
        <w:t>would breach an Australian Privacy Principle as defined in the Act.</w:t>
      </w:r>
    </w:p>
    <w:p w14:paraId="691FD72D" w14:textId="77777777" w:rsidR="00D35A39" w:rsidRDefault="00D35A39" w:rsidP="009668F6">
      <w:pPr>
        <w:pStyle w:val="Heading3"/>
      </w:pPr>
      <w:bookmarkStart w:id="139" w:name="_Toc261634"/>
      <w:r>
        <w:t>Confidential Information</w:t>
      </w:r>
      <w:bookmarkEnd w:id="139"/>
    </w:p>
    <w:p w14:paraId="058ED6C8" w14:textId="77777777"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53D26CAE" w14:textId="77777777"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4AA027A0" w14:textId="77777777"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w:t>
      </w:r>
      <w:r w:rsidR="00414E04">
        <w:rPr>
          <w:lang w:eastAsia="en-AU"/>
        </w:rPr>
        <w:t xml:space="preserve">some or </w:t>
      </w:r>
      <w:r w:rsidRPr="00E96DD6">
        <w:rPr>
          <w:lang w:eastAsia="en-AU"/>
        </w:rPr>
        <w:t>all of the three conditions below:</w:t>
      </w:r>
    </w:p>
    <w:p w14:paraId="7D1D0BD9" w14:textId="77777777" w:rsidR="002B4620" w:rsidRPr="00E96DD6" w:rsidRDefault="006F16B1" w:rsidP="009668F6">
      <w:pPr>
        <w:pStyle w:val="ListNumber"/>
        <w:numPr>
          <w:ilvl w:val="0"/>
          <w:numId w:val="16"/>
        </w:numPr>
      </w:pPr>
      <w:r>
        <w:t>Y</w:t>
      </w:r>
      <w:r w:rsidR="002B4620" w:rsidRPr="00E96DD6">
        <w:t>ou clearly identify the information as confidential and explain why we should treat it as confidential</w:t>
      </w:r>
    </w:p>
    <w:p w14:paraId="5E5C8528" w14:textId="77777777" w:rsidR="002B4620" w:rsidRPr="00E96DD6" w:rsidRDefault="006F16B1" w:rsidP="002B4620">
      <w:pPr>
        <w:pStyle w:val="ListNumber"/>
      </w:pPr>
      <w:r>
        <w:t>T</w:t>
      </w:r>
      <w:r w:rsidR="002B4620" w:rsidRPr="00E96DD6">
        <w:t>he information is commercially sensitive</w:t>
      </w:r>
    </w:p>
    <w:p w14:paraId="1E6D3D27" w14:textId="77777777" w:rsidR="002B4620" w:rsidRPr="00E96DD6" w:rsidRDefault="006F16B1" w:rsidP="002B4620">
      <w:pPr>
        <w:pStyle w:val="ListNumber"/>
      </w:pPr>
      <w:r>
        <w:t>R</w:t>
      </w:r>
      <w:r w:rsidR="002B4620" w:rsidRPr="00E96DD6">
        <w:t>evealing the information would cause unreasonable harm to you or someone else.</w:t>
      </w:r>
    </w:p>
    <w:p w14:paraId="5FCFD10A"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is disclosed to: </w:t>
      </w:r>
    </w:p>
    <w:p w14:paraId="42935E99" w14:textId="77777777" w:rsidR="007E6B1A" w:rsidRPr="00E96DD6" w:rsidRDefault="007E6B1A" w:rsidP="00796CD9">
      <w:pPr>
        <w:pStyle w:val="ListBullet"/>
        <w:numPr>
          <w:ilvl w:val="0"/>
          <w:numId w:val="70"/>
        </w:numPr>
      </w:pPr>
      <w:r w:rsidRPr="00E96DD6">
        <w:lastRenderedPageBreak/>
        <w:t>Commonwealth employees and contractors to help us manage the program effectively</w:t>
      </w:r>
    </w:p>
    <w:p w14:paraId="2AA0F7FD" w14:textId="77777777" w:rsidR="007E6B1A" w:rsidRDefault="007E6B1A" w:rsidP="00796CD9">
      <w:pPr>
        <w:pStyle w:val="ListBullet"/>
        <w:numPr>
          <w:ilvl w:val="0"/>
          <w:numId w:val="70"/>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7C5667AB" w14:textId="77777777" w:rsidR="007E6B1A" w:rsidRDefault="007E6B1A" w:rsidP="00796CD9">
      <w:pPr>
        <w:pStyle w:val="ListBullet"/>
        <w:numPr>
          <w:ilvl w:val="0"/>
          <w:numId w:val="70"/>
        </w:numPr>
      </w:pPr>
      <w:r>
        <w:t>employees and contractors of other Commonwealth agencies for any purposes, including government administration, research or service delivery</w:t>
      </w:r>
    </w:p>
    <w:p w14:paraId="19D40542" w14:textId="77777777" w:rsidR="007E6B1A" w:rsidRPr="0033741C" w:rsidRDefault="007E6B1A" w:rsidP="00796CD9">
      <w:pPr>
        <w:pStyle w:val="ListBullet"/>
        <w:numPr>
          <w:ilvl w:val="0"/>
          <w:numId w:val="70"/>
        </w:numPr>
      </w:pPr>
      <w:r>
        <w:t xml:space="preserve">other Commonwealth, </w:t>
      </w:r>
      <w:r w:rsidR="00046C7E">
        <w:t>state</w:t>
      </w:r>
      <w:r>
        <w:t xml:space="preserve">, </w:t>
      </w:r>
      <w:r w:rsidR="00046C7E">
        <w:t xml:space="preserve">territory </w:t>
      </w:r>
      <w:r>
        <w:t>or local government agencies in program reports and consultations</w:t>
      </w:r>
    </w:p>
    <w:p w14:paraId="75DA6B72" w14:textId="77777777" w:rsidR="007E6B1A" w:rsidRPr="0033741C" w:rsidRDefault="007E6B1A" w:rsidP="00796CD9">
      <w:pPr>
        <w:pStyle w:val="ListBullet"/>
        <w:numPr>
          <w:ilvl w:val="0"/>
          <w:numId w:val="70"/>
        </w:numPr>
      </w:pPr>
      <w:r w:rsidRPr="0033741C">
        <w:t>the Auditor-General, Ombudsman or Privacy Commissioner</w:t>
      </w:r>
    </w:p>
    <w:p w14:paraId="5758F6A3" w14:textId="77777777" w:rsidR="007E6B1A" w:rsidRPr="00BA6D16" w:rsidRDefault="007E6B1A" w:rsidP="00796CD9">
      <w:pPr>
        <w:pStyle w:val="ListBullet"/>
        <w:numPr>
          <w:ilvl w:val="0"/>
          <w:numId w:val="70"/>
        </w:numPr>
      </w:pPr>
      <w:r w:rsidRPr="00BA6D16">
        <w:t>the responsible Minister or Parliamentary Secretary</w:t>
      </w:r>
      <w:r w:rsidR="002B4620">
        <w:t>, and</w:t>
      </w:r>
    </w:p>
    <w:p w14:paraId="0AFABFBB" w14:textId="77777777" w:rsidR="007E6B1A" w:rsidRPr="0033741C" w:rsidRDefault="007E6B1A" w:rsidP="00796CD9">
      <w:pPr>
        <w:pStyle w:val="ListBullet"/>
        <w:numPr>
          <w:ilvl w:val="0"/>
          <w:numId w:val="70"/>
        </w:numPr>
      </w:pPr>
      <w:r w:rsidRPr="0033741C">
        <w:t xml:space="preserve">a House or a Committee of the </w:t>
      </w:r>
      <w:r>
        <w:t xml:space="preserve">Australian </w:t>
      </w:r>
      <w:r w:rsidRPr="0033741C">
        <w:t>Parliament</w:t>
      </w:r>
      <w:r>
        <w:t>.</w:t>
      </w:r>
    </w:p>
    <w:p w14:paraId="509A2DB8"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45D8BBF1" w14:textId="77777777" w:rsidR="004B1409" w:rsidRDefault="002D2607" w:rsidP="009668F6">
      <w:pPr>
        <w:pStyle w:val="Heading3"/>
      </w:pPr>
      <w:bookmarkStart w:id="140" w:name="_Toc261635"/>
      <w:r>
        <w:t>Freedom of information</w:t>
      </w:r>
      <w:bookmarkEnd w:id="140"/>
    </w:p>
    <w:p w14:paraId="26AEED0F" w14:textId="77777777" w:rsidR="002D2607" w:rsidRPr="00B72EE8" w:rsidRDefault="002D2607" w:rsidP="002D2607">
      <w:r w:rsidRPr="00B72EE8">
        <w:t xml:space="preserve">All documents </w:t>
      </w:r>
      <w:r w:rsidR="00346B05">
        <w:t>that the</w:t>
      </w:r>
      <w:r w:rsidR="00346B05" w:rsidRPr="00B72EE8">
        <w:t xml:space="preserve"> </w:t>
      </w:r>
      <w:r>
        <w:t xml:space="preserve">Australian </w:t>
      </w:r>
      <w:r w:rsidRPr="00781E9D">
        <w:t>Government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48" w:history="1">
        <w:r w:rsidRPr="00443FC0">
          <w:rPr>
            <w:rStyle w:val="Hyperlink"/>
            <w:i/>
          </w:rPr>
          <w:t>Freedom of Information Act 1982</w:t>
        </w:r>
      </w:hyperlink>
      <w:r w:rsidRPr="00B72EE8">
        <w:t xml:space="preserve"> </w:t>
      </w:r>
      <w:r w:rsidRPr="0049044C">
        <w:t>(FOI Act)</w:t>
      </w:r>
      <w:r w:rsidRPr="00333BAC">
        <w:rPr>
          <w:i/>
        </w:rPr>
        <w:t>.</w:t>
      </w:r>
    </w:p>
    <w:p w14:paraId="1FC9307E" w14:textId="77777777" w:rsidR="002D2607" w:rsidRPr="00B72EE8" w:rsidRDefault="002D2607" w:rsidP="002D2607">
      <w:r w:rsidRPr="00B72EE8">
        <w:t xml:space="preserve">The purpose of the FOI Act is to give </w:t>
      </w:r>
      <w:r w:rsidR="00346B05">
        <w:t>people the ability to get</w:t>
      </w:r>
      <w:r w:rsidRPr="00B72EE8">
        <w:t xml:space="preserve"> information held by the Australian Government and its </w:t>
      </w:r>
      <w:r w:rsidR="00346B05">
        <w:t>organisations</w:t>
      </w:r>
      <w:r w:rsidRPr="00B72EE8">
        <w:t xml:space="preserve">. Under the FOI Act, </w:t>
      </w:r>
      <w:r w:rsidR="00346B05">
        <w:t>people can ask for</w:t>
      </w:r>
      <w:r w:rsidRPr="00B72EE8">
        <w:t xml:space="preserve"> documents the </w:t>
      </w:r>
      <w:r>
        <w:t>Australian Government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in respect of whom the information relates</w:t>
      </w:r>
      <w:r w:rsidR="00346B05">
        <w:t xml:space="preserve"> to</w:t>
      </w:r>
      <w:r w:rsidRPr="00B72EE8">
        <w:t>.</w:t>
      </w:r>
    </w:p>
    <w:p w14:paraId="045615AA"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7589BD99"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403B822E" w14:textId="77777777" w:rsidR="00C319D9" w:rsidRDefault="00C319D9" w:rsidP="00C319D9">
      <w:pPr>
        <w:tabs>
          <w:tab w:val="left" w:pos="1418"/>
        </w:tabs>
        <w:spacing w:after="40" w:line="240" w:lineRule="auto"/>
        <w:ind w:left="2836" w:hanging="1418"/>
      </w:pPr>
      <w:r>
        <w:t xml:space="preserve">Government and Executive Services Branch </w:t>
      </w:r>
    </w:p>
    <w:p w14:paraId="45FDF242" w14:textId="77777777" w:rsidR="00C319D9" w:rsidRDefault="00C319D9" w:rsidP="00C319D9">
      <w:pPr>
        <w:tabs>
          <w:tab w:val="left" w:pos="1418"/>
        </w:tabs>
        <w:spacing w:after="40" w:line="240" w:lineRule="auto"/>
        <w:ind w:left="2836" w:hanging="1418"/>
      </w:pPr>
      <w:r>
        <w:t>Department of Social Services (DSS)</w:t>
      </w:r>
    </w:p>
    <w:p w14:paraId="3A4395C2" w14:textId="77777777" w:rsidR="00C319D9" w:rsidRDefault="00C319D9" w:rsidP="00C319D9">
      <w:pPr>
        <w:tabs>
          <w:tab w:val="left" w:pos="1418"/>
        </w:tabs>
        <w:spacing w:after="40" w:line="240" w:lineRule="auto"/>
        <w:ind w:left="2836" w:hanging="1418"/>
      </w:pPr>
      <w:r>
        <w:t>GPO Box 9820</w:t>
      </w:r>
    </w:p>
    <w:p w14:paraId="4DD50DC4" w14:textId="77777777" w:rsidR="00C319D9" w:rsidRPr="00516E21" w:rsidRDefault="00C319D9" w:rsidP="00C319D9">
      <w:pPr>
        <w:tabs>
          <w:tab w:val="left" w:pos="1418"/>
        </w:tabs>
        <w:spacing w:after="40" w:line="240" w:lineRule="auto"/>
        <w:ind w:left="2836" w:hanging="1418"/>
      </w:pPr>
      <w:r>
        <w:t>Canberra ACT 2601</w:t>
      </w:r>
    </w:p>
    <w:p w14:paraId="017DED53" w14:textId="77777777" w:rsidR="002D2607" w:rsidRPr="00122DEC" w:rsidRDefault="002D2607" w:rsidP="002D2607">
      <w:r w:rsidRPr="00122DEC">
        <w:t>By email:</w:t>
      </w:r>
      <w:r w:rsidRPr="00122DEC">
        <w:tab/>
      </w:r>
      <w:hyperlink r:id="rId49" w:history="1">
        <w:r w:rsidR="00C319D9" w:rsidRPr="00C42A3F">
          <w:rPr>
            <w:rStyle w:val="Hyperlink"/>
          </w:rPr>
          <w:t>foi@dss.gov.au</w:t>
        </w:r>
      </w:hyperlink>
      <w:r w:rsidR="00C319D9">
        <w:t xml:space="preserve"> </w:t>
      </w:r>
    </w:p>
    <w:p w14:paraId="570649D0" w14:textId="77777777" w:rsidR="007E6B1A" w:rsidRDefault="002D2607" w:rsidP="009668F6">
      <w:pPr>
        <w:pStyle w:val="Heading2"/>
      </w:pPr>
      <w:bookmarkStart w:id="141" w:name="_Toc261636"/>
      <w:r>
        <w:t>Consultation</w:t>
      </w:r>
      <w:bookmarkEnd w:id="141"/>
    </w:p>
    <w:p w14:paraId="274AA767" w14:textId="2E82744F" w:rsidR="002D2607" w:rsidRDefault="005E4034" w:rsidP="00BA4357">
      <w:pPr>
        <w:pStyle w:val="Boxed2Text"/>
        <w:numPr>
          <w:ilvl w:val="0"/>
          <w:numId w:val="0"/>
        </w:numPr>
        <w:pBdr>
          <w:top w:val="none" w:sz="0" w:space="0" w:color="auto"/>
          <w:left w:val="none" w:sz="0" w:space="0" w:color="auto"/>
          <w:bottom w:val="none" w:sz="0" w:space="0" w:color="auto"/>
          <w:right w:val="none" w:sz="0" w:space="0" w:color="auto"/>
        </w:pBdr>
        <w:shd w:val="clear" w:color="auto" w:fill="auto"/>
      </w:pPr>
      <w:r>
        <w:t>The Package was informed by extensive consultation and insights into industry and stakeholder needs conducted through the Marine Park process. In addition, d</w:t>
      </w:r>
      <w:r w:rsidR="00657C8C">
        <w:t>etails of</w:t>
      </w:r>
      <w:r w:rsidR="00405E39">
        <w:t xml:space="preserve"> the Package, including the Our Marine Parks Grants program, </w:t>
      </w:r>
      <w:r w:rsidR="00657C8C">
        <w:t>were informed</w:t>
      </w:r>
      <w:r w:rsidR="00405E39">
        <w:t xml:space="preserve"> by a position paper </w:t>
      </w:r>
      <w:r>
        <w:t xml:space="preserve">on the </w:t>
      </w:r>
      <w:r w:rsidRPr="007A5595">
        <w:rPr>
          <w:rFonts w:cs="Arial"/>
        </w:rPr>
        <w:t xml:space="preserve">Fishing Business Assistance </w:t>
      </w:r>
      <w:r>
        <w:rPr>
          <w:rFonts w:cs="Arial"/>
        </w:rPr>
        <w:t xml:space="preserve">program </w:t>
      </w:r>
      <w:r w:rsidR="00405E39">
        <w:t xml:space="preserve">sent to peak fishing industry bodies and placed </w:t>
      </w:r>
      <w:r w:rsidR="00ED6CB3">
        <w:t>on the Parks Aust</w:t>
      </w:r>
      <w:r w:rsidR="00414E04">
        <w:t>ralia website on 20 August 2018.</w:t>
      </w:r>
    </w:p>
    <w:p w14:paraId="5DB4C40D" w14:textId="42A4067F" w:rsidR="00BA4357" w:rsidRDefault="00BA4357">
      <w:pPr>
        <w:spacing w:before="0" w:after="0" w:line="240" w:lineRule="auto"/>
        <w:rPr>
          <w:rFonts w:eastAsiaTheme="minorHAnsi" w:cstheme="minorBidi"/>
          <w:iCs/>
          <w:szCs w:val="22"/>
        </w:rPr>
      </w:pPr>
      <w:r>
        <w:br w:type="page"/>
      </w:r>
    </w:p>
    <w:p w14:paraId="299A08DC" w14:textId="77777777" w:rsidR="00BA4357" w:rsidRDefault="00BA4357" w:rsidP="00BA4357">
      <w:pPr>
        <w:pStyle w:val="Boxed2Text"/>
        <w:numPr>
          <w:ilvl w:val="0"/>
          <w:numId w:val="0"/>
        </w:numPr>
        <w:pBdr>
          <w:top w:val="none" w:sz="0" w:space="0" w:color="auto"/>
          <w:left w:val="none" w:sz="0" w:space="0" w:color="auto"/>
          <w:bottom w:val="none" w:sz="0" w:space="0" w:color="auto"/>
          <w:right w:val="none" w:sz="0" w:space="0" w:color="auto"/>
        </w:pBdr>
        <w:shd w:val="clear" w:color="auto" w:fill="auto"/>
      </w:pPr>
    </w:p>
    <w:p w14:paraId="7604DC80" w14:textId="77777777" w:rsidR="00D96D08" w:rsidRDefault="002D2607" w:rsidP="009668F6">
      <w:pPr>
        <w:pStyle w:val="Heading2"/>
      </w:pPr>
      <w:bookmarkStart w:id="142" w:name="_Toc261637"/>
      <w:bookmarkEnd w:id="113"/>
      <w:r w:rsidRPr="002D2607">
        <w:t>Glossary</w:t>
      </w:r>
      <w:bookmarkEnd w:id="142"/>
    </w:p>
    <w:p w14:paraId="338C22A5"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B020081" w14:textId="77777777" w:rsidTr="004960E4">
        <w:trPr>
          <w:cantSplit/>
          <w:tblHeader/>
        </w:trPr>
        <w:tc>
          <w:tcPr>
            <w:tcW w:w="1843" w:type="pct"/>
            <w:shd w:val="clear" w:color="auto" w:fill="264F90"/>
          </w:tcPr>
          <w:p w14:paraId="2219EF6E" w14:textId="77777777" w:rsidR="002A7660" w:rsidRPr="004D41A5" w:rsidRDefault="002A7660" w:rsidP="004B1409">
            <w:pPr>
              <w:pStyle w:val="TableHeadingNumbered"/>
            </w:pPr>
            <w:r w:rsidRPr="004D41A5">
              <w:t>Term</w:t>
            </w:r>
          </w:p>
        </w:tc>
        <w:tc>
          <w:tcPr>
            <w:tcW w:w="3157" w:type="pct"/>
            <w:shd w:val="clear" w:color="auto" w:fill="264F90"/>
          </w:tcPr>
          <w:p w14:paraId="5803207B" w14:textId="77777777" w:rsidR="002A7660" w:rsidRPr="004D41A5" w:rsidRDefault="002A7660" w:rsidP="004B1409">
            <w:pPr>
              <w:pStyle w:val="TableHeadingNumbered"/>
            </w:pPr>
            <w:r w:rsidRPr="004D41A5">
              <w:t>Definition</w:t>
            </w:r>
          </w:p>
        </w:tc>
      </w:tr>
      <w:tr w:rsidR="00AB192F" w:rsidRPr="00274AE2" w14:paraId="18B5B71B" w14:textId="77777777" w:rsidTr="004960E4">
        <w:trPr>
          <w:cantSplit/>
        </w:trPr>
        <w:tc>
          <w:tcPr>
            <w:tcW w:w="1843" w:type="pct"/>
          </w:tcPr>
          <w:p w14:paraId="66DA04F7" w14:textId="77777777" w:rsidR="00AB192F" w:rsidRPr="00274AE2" w:rsidRDefault="00AB192F" w:rsidP="00AB192F">
            <w:r w:rsidRPr="00992D91">
              <w:t>Australian Marine Parks</w:t>
            </w:r>
          </w:p>
        </w:tc>
        <w:tc>
          <w:tcPr>
            <w:tcW w:w="3157" w:type="pct"/>
          </w:tcPr>
          <w:p w14:paraId="54FD6919" w14:textId="77777777" w:rsidR="00AB192F" w:rsidRDefault="00AB192F" w:rsidP="00AB192F">
            <w:pPr>
              <w:rPr>
                <w:rFonts w:cs="Arial"/>
                <w:lang w:eastAsia="en-AU"/>
              </w:rPr>
            </w:pPr>
            <w:r w:rsidRPr="000A02E7">
              <w:rPr>
                <w:rFonts w:cs="Arial"/>
                <w:lang w:eastAsia="en-AU"/>
              </w:rPr>
              <w:t xml:space="preserve">Australian Marine Parks are Commonwealth reserves </w:t>
            </w:r>
            <w:r>
              <w:rPr>
                <w:rFonts w:cs="Arial"/>
                <w:lang w:eastAsia="en-AU"/>
              </w:rPr>
              <w:t xml:space="preserve">in Commonwealth marine areas </w:t>
            </w:r>
            <w:r w:rsidRPr="000A02E7">
              <w:rPr>
                <w:rFonts w:cs="Arial"/>
                <w:lang w:eastAsia="en-AU"/>
              </w:rPr>
              <w:t xml:space="preserve">declared under section </w:t>
            </w:r>
            <w:r>
              <w:rPr>
                <w:rFonts w:cs="Arial"/>
                <w:lang w:eastAsia="en-AU"/>
              </w:rPr>
              <w:t>3</w:t>
            </w:r>
            <w:r w:rsidRPr="000A02E7">
              <w:rPr>
                <w:rFonts w:cs="Arial"/>
                <w:lang w:eastAsia="en-AU"/>
              </w:rPr>
              <w:t xml:space="preserve">44 of the </w:t>
            </w:r>
            <w:hyperlink r:id="rId50" w:tooltip="Environment Protection and Biodiversity Conservation Act 1999 (EPBC Act)" w:history="1">
              <w:r w:rsidRPr="007A5595">
                <w:rPr>
                  <w:rStyle w:val="Emphasis"/>
                  <w:rFonts w:cs="Arial"/>
                  <w:bdr w:val="none" w:sz="0" w:space="0" w:color="auto" w:frame="1"/>
                </w:rPr>
                <w:t>Environment Protection and Biodiversity Conservation Act 1999</w:t>
              </w:r>
            </w:hyperlink>
            <w:r w:rsidRPr="007A5595">
              <w:rPr>
                <w:rStyle w:val="Emphasis"/>
                <w:rFonts w:cs="Arial"/>
                <w:bdr w:val="none" w:sz="0" w:space="0" w:color="auto" w:frame="1"/>
              </w:rPr>
              <w:t>.</w:t>
            </w:r>
            <w:r w:rsidRPr="00AB192F">
              <w:rPr>
                <w:rFonts w:cs="Arial"/>
                <w:highlight w:val="cyan"/>
                <w:lang w:eastAsia="en-AU"/>
              </w:rPr>
              <w:t xml:space="preserve"> </w:t>
            </w:r>
          </w:p>
        </w:tc>
      </w:tr>
      <w:tr w:rsidR="002547F6" w:rsidRPr="00274AE2" w14:paraId="3B7DCEC2" w14:textId="77777777" w:rsidTr="004960E4">
        <w:trPr>
          <w:cantSplit/>
        </w:trPr>
        <w:tc>
          <w:tcPr>
            <w:tcW w:w="1843" w:type="pct"/>
          </w:tcPr>
          <w:p w14:paraId="0E3E442E" w14:textId="77777777" w:rsidR="002547F6" w:rsidRPr="00274AE2" w:rsidRDefault="002547F6" w:rsidP="00455160">
            <w:r w:rsidRPr="00274AE2">
              <w:t>accountable authority</w:t>
            </w:r>
          </w:p>
        </w:tc>
        <w:tc>
          <w:tcPr>
            <w:tcW w:w="3157" w:type="pct"/>
          </w:tcPr>
          <w:p w14:paraId="05CA4320" w14:textId="77777777"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1" w:history="1">
              <w:r w:rsidR="00452C26" w:rsidRPr="00676247">
                <w:rPr>
                  <w:rStyle w:val="Hyperlink"/>
                  <w:i/>
                </w:rPr>
                <w:t>Public Governance, Performance and Accountability Act 2013</w:t>
              </w:r>
            </w:hyperlink>
          </w:p>
        </w:tc>
      </w:tr>
      <w:tr w:rsidR="002547F6" w:rsidRPr="00274AE2" w14:paraId="3B1E063D" w14:textId="77777777" w:rsidTr="004960E4">
        <w:trPr>
          <w:cantSplit/>
        </w:trPr>
        <w:tc>
          <w:tcPr>
            <w:tcW w:w="1843" w:type="pct"/>
          </w:tcPr>
          <w:p w14:paraId="6471C1CA" w14:textId="77777777" w:rsidR="002547F6" w:rsidRPr="00274AE2" w:rsidRDefault="008463BB" w:rsidP="00455160">
            <w:r>
              <w:t>a</w:t>
            </w:r>
            <w:r w:rsidR="002547F6" w:rsidRPr="00274AE2">
              <w:t>dministering entity</w:t>
            </w:r>
          </w:p>
        </w:tc>
        <w:tc>
          <w:tcPr>
            <w:tcW w:w="3157" w:type="pct"/>
          </w:tcPr>
          <w:p w14:paraId="7B245000" w14:textId="77777777"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p>
        </w:tc>
      </w:tr>
      <w:tr w:rsidR="002D2607" w:rsidRPr="009E3949" w14:paraId="6B2F556D" w14:textId="77777777" w:rsidTr="004960E4">
        <w:trPr>
          <w:cantSplit/>
        </w:trPr>
        <w:tc>
          <w:tcPr>
            <w:tcW w:w="1843" w:type="pct"/>
          </w:tcPr>
          <w:p w14:paraId="09E21DEB" w14:textId="77777777" w:rsidR="002D2607" w:rsidRDefault="002D2607" w:rsidP="002D2607">
            <w:r w:rsidRPr="001B21A4">
              <w:t>assessment criteria</w:t>
            </w:r>
          </w:p>
        </w:tc>
        <w:tc>
          <w:tcPr>
            <w:tcW w:w="3157" w:type="pct"/>
          </w:tcPr>
          <w:p w14:paraId="42A265FC"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58F58E98" w14:textId="77777777" w:rsidTr="004960E4">
        <w:trPr>
          <w:cantSplit/>
        </w:trPr>
        <w:tc>
          <w:tcPr>
            <w:tcW w:w="1843" w:type="pct"/>
          </w:tcPr>
          <w:p w14:paraId="11ED317C" w14:textId="77777777" w:rsidR="002D2607" w:rsidRDefault="002D2607" w:rsidP="002D2607">
            <w:r>
              <w:t>c</w:t>
            </w:r>
            <w:r w:rsidRPr="00463AB3">
              <w:t>ommencement date</w:t>
            </w:r>
          </w:p>
        </w:tc>
        <w:tc>
          <w:tcPr>
            <w:tcW w:w="3157" w:type="pct"/>
          </w:tcPr>
          <w:p w14:paraId="53901153" w14:textId="77777777" w:rsidR="002D2607" w:rsidRPr="006C4678" w:rsidRDefault="001D76D4" w:rsidP="00A05845">
            <w:r>
              <w:t>t</w:t>
            </w:r>
            <w:r w:rsidR="002D2607" w:rsidRPr="00463AB3">
              <w:t xml:space="preserve">he expected start date for the grant activity </w:t>
            </w:r>
          </w:p>
        </w:tc>
      </w:tr>
      <w:tr w:rsidR="002D2607" w:rsidRPr="009E3949" w14:paraId="622FAE6E" w14:textId="77777777" w:rsidTr="004960E4">
        <w:trPr>
          <w:cantSplit/>
        </w:trPr>
        <w:tc>
          <w:tcPr>
            <w:tcW w:w="1843" w:type="pct"/>
          </w:tcPr>
          <w:p w14:paraId="5F6C3735" w14:textId="77777777" w:rsidR="002D2607" w:rsidRDefault="002D2607" w:rsidP="002D2607">
            <w:r>
              <w:t>c</w:t>
            </w:r>
            <w:r w:rsidRPr="00463AB3">
              <w:t>ompletion date</w:t>
            </w:r>
          </w:p>
        </w:tc>
        <w:tc>
          <w:tcPr>
            <w:tcW w:w="3157" w:type="pct"/>
          </w:tcPr>
          <w:p w14:paraId="558ECBDD" w14:textId="77777777" w:rsidR="002D2607" w:rsidRPr="006C4678" w:rsidRDefault="001D76D4" w:rsidP="00A05845">
            <w:r>
              <w:t>t</w:t>
            </w:r>
            <w:r w:rsidR="002D2607" w:rsidRPr="00463AB3">
              <w:t xml:space="preserve">he expected date that the grant activity must be completed and the grant spent by </w:t>
            </w:r>
          </w:p>
        </w:tc>
      </w:tr>
      <w:tr w:rsidR="002D2607" w:rsidRPr="009E3949" w14:paraId="78F877B3" w14:textId="77777777" w:rsidTr="004960E4">
        <w:trPr>
          <w:cantSplit/>
        </w:trPr>
        <w:tc>
          <w:tcPr>
            <w:tcW w:w="1843" w:type="pct"/>
          </w:tcPr>
          <w:p w14:paraId="5A43A74C" w14:textId="77777777" w:rsidR="002D2607" w:rsidRDefault="002D2607" w:rsidP="002D2607">
            <w:r>
              <w:t>date of effect</w:t>
            </w:r>
          </w:p>
        </w:tc>
        <w:tc>
          <w:tcPr>
            <w:tcW w:w="3157" w:type="pct"/>
          </w:tcPr>
          <w:p w14:paraId="7075F9AE"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AB192F" w:rsidRPr="009E3949" w14:paraId="3C8C01B6" w14:textId="77777777" w:rsidTr="004960E4">
        <w:trPr>
          <w:cantSplit/>
        </w:trPr>
        <w:tc>
          <w:tcPr>
            <w:tcW w:w="1843" w:type="pct"/>
          </w:tcPr>
          <w:p w14:paraId="6F151904" w14:textId="77777777" w:rsidR="00AB192F" w:rsidRPr="001B21A4" w:rsidRDefault="00AB192F" w:rsidP="00AB192F">
            <w:r>
              <w:t xml:space="preserve">The Department of </w:t>
            </w:r>
            <w:r w:rsidR="008F5240">
              <w:t xml:space="preserve">the </w:t>
            </w:r>
            <w:r>
              <w:t>Environment and Energy</w:t>
            </w:r>
          </w:p>
        </w:tc>
        <w:tc>
          <w:tcPr>
            <w:tcW w:w="3157" w:type="pct"/>
          </w:tcPr>
          <w:p w14:paraId="176DAC8F" w14:textId="77777777" w:rsidR="00AB192F" w:rsidRDefault="00AB192F" w:rsidP="00AB192F">
            <w:pPr>
              <w:tabs>
                <w:tab w:val="left" w:pos="2835"/>
              </w:tabs>
            </w:pPr>
            <w:r w:rsidRPr="00767373">
              <w:t>The Department designs and implements Australian Government policy and programs to protect and conserve the environment, water and heritage, promote climate action, and provide adequate, reliable and affordable energy.</w:t>
            </w:r>
          </w:p>
          <w:p w14:paraId="6581B866" w14:textId="77777777" w:rsidR="00AB192F" w:rsidRPr="007A5595" w:rsidRDefault="00AB192F" w:rsidP="00AB192F">
            <w:r w:rsidRPr="0001730A">
              <w:t xml:space="preserve">The Department of the Environment and Energy advises on, and implements, environment and energy policy to support the </w:t>
            </w:r>
            <w:r>
              <w:t xml:space="preserve">Commonwealth </w:t>
            </w:r>
            <w:r w:rsidRPr="0001730A">
              <w:t>Government in achieving a healthy environment, strong economy and thriving community now and into the future.</w:t>
            </w:r>
          </w:p>
        </w:tc>
      </w:tr>
      <w:tr w:rsidR="002D2607" w:rsidRPr="009E3949" w14:paraId="13CB8C87" w14:textId="77777777" w:rsidTr="004960E4">
        <w:trPr>
          <w:cantSplit/>
        </w:trPr>
        <w:tc>
          <w:tcPr>
            <w:tcW w:w="1843" w:type="pct"/>
          </w:tcPr>
          <w:p w14:paraId="622A8918" w14:textId="77777777" w:rsidR="002D2607" w:rsidRDefault="002D2607" w:rsidP="002D2607">
            <w:r w:rsidRPr="001B21A4">
              <w:t>decision maker</w:t>
            </w:r>
          </w:p>
        </w:tc>
        <w:tc>
          <w:tcPr>
            <w:tcW w:w="3157" w:type="pct"/>
          </w:tcPr>
          <w:p w14:paraId="14DA3FBA" w14:textId="77777777" w:rsidR="002D2607" w:rsidRPr="006C4678" w:rsidRDefault="00A05845" w:rsidP="00A05845">
            <w:r>
              <w:rPr>
                <w:rFonts w:cs="Arial"/>
                <w:lang w:eastAsia="en-AU"/>
              </w:rPr>
              <w:t>t</w:t>
            </w:r>
            <w:r w:rsidR="002D2607" w:rsidRPr="00710FAB">
              <w:rPr>
                <w:rFonts w:cs="Arial"/>
                <w:lang w:eastAsia="en-AU"/>
              </w:rPr>
              <w:t>he person who makes a decision to award a grant</w:t>
            </w:r>
          </w:p>
        </w:tc>
      </w:tr>
      <w:tr w:rsidR="00AB192F" w:rsidRPr="009E3949" w14:paraId="66B1E6AA" w14:textId="77777777" w:rsidTr="004960E4">
        <w:trPr>
          <w:cantSplit/>
        </w:trPr>
        <w:tc>
          <w:tcPr>
            <w:tcW w:w="1843" w:type="pct"/>
          </w:tcPr>
          <w:p w14:paraId="02DAD53D" w14:textId="77777777" w:rsidR="00AB192F" w:rsidRPr="001B21A4" w:rsidRDefault="00AB192F" w:rsidP="00AB192F">
            <w:r w:rsidRPr="00992D91">
              <w:lastRenderedPageBreak/>
              <w:t>The Director of National Parks</w:t>
            </w:r>
          </w:p>
        </w:tc>
        <w:tc>
          <w:tcPr>
            <w:tcW w:w="3157" w:type="pct"/>
          </w:tcPr>
          <w:p w14:paraId="20332F7F" w14:textId="77777777" w:rsidR="00AB192F" w:rsidRPr="00AB192F" w:rsidRDefault="00AB192F" w:rsidP="00AB192F">
            <w:pPr>
              <w:rPr>
                <w:rFonts w:cs="Arial"/>
                <w:lang w:eastAsia="en-AU"/>
              </w:rPr>
            </w:pPr>
            <w:r w:rsidRPr="007A5595">
              <w:rPr>
                <w:rFonts w:cs="Arial"/>
              </w:rPr>
              <w:t>The Director of National Parks is a corporation established under the</w:t>
            </w:r>
            <w:r w:rsidRPr="007A5595">
              <w:rPr>
                <w:rStyle w:val="apple-converted-space"/>
                <w:rFonts w:cs="Arial"/>
              </w:rPr>
              <w:t> </w:t>
            </w:r>
            <w:hyperlink r:id="rId52" w:tooltip="Environment Protection and Biodiversity Conservation Act 1999 (EPBC Act)" w:history="1">
              <w:r w:rsidRPr="007A5595">
                <w:rPr>
                  <w:rStyle w:val="Emphasis"/>
                  <w:rFonts w:cs="Arial"/>
                  <w:bdr w:val="none" w:sz="0" w:space="0" w:color="auto" w:frame="1"/>
                </w:rPr>
                <w:t>Environment Protection and Biodiversity Conservation Act 1999</w:t>
              </w:r>
            </w:hyperlink>
            <w:r w:rsidRPr="007A5595">
              <w:rPr>
                <w:rFonts w:cs="Arial"/>
              </w:rPr>
              <w:t>, the principal Commonwealth legislation for establishing and managing protected areas. The corporation is constituted by the person appointed to the office named the Director of National Parks.</w:t>
            </w:r>
          </w:p>
        </w:tc>
      </w:tr>
      <w:tr w:rsidR="002D2607" w:rsidRPr="009E3949" w14:paraId="49997A30" w14:textId="77777777" w:rsidTr="004960E4">
        <w:trPr>
          <w:cantSplit/>
        </w:trPr>
        <w:tc>
          <w:tcPr>
            <w:tcW w:w="1843" w:type="pct"/>
          </w:tcPr>
          <w:p w14:paraId="51EAFC32" w14:textId="77777777" w:rsidR="002D2607" w:rsidRDefault="002D2607" w:rsidP="002D2607">
            <w:r w:rsidRPr="001B21A4">
              <w:t>eligibility criteria</w:t>
            </w:r>
          </w:p>
        </w:tc>
        <w:tc>
          <w:tcPr>
            <w:tcW w:w="3157" w:type="pct"/>
          </w:tcPr>
          <w:p w14:paraId="3ED9EE58"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2D2607" w:rsidRPr="009E3949" w14:paraId="4647F370" w14:textId="77777777" w:rsidTr="004960E4">
        <w:trPr>
          <w:cantSplit/>
        </w:trPr>
        <w:tc>
          <w:tcPr>
            <w:tcW w:w="1843" w:type="pct"/>
          </w:tcPr>
          <w:p w14:paraId="1FF16393" w14:textId="77777777" w:rsidR="002D2607" w:rsidRDefault="002D2607" w:rsidP="002D2607">
            <w:r>
              <w:t xml:space="preserve">Commonwealth </w:t>
            </w:r>
            <w:r w:rsidRPr="001B21A4">
              <w:t>entity</w:t>
            </w:r>
          </w:p>
        </w:tc>
        <w:tc>
          <w:tcPr>
            <w:tcW w:w="3157" w:type="pct"/>
          </w:tcPr>
          <w:p w14:paraId="0A85B39B" w14:textId="77777777" w:rsidR="002D2607" w:rsidRPr="006C4678" w:rsidRDefault="00A05845" w:rsidP="00A05845">
            <w:r>
              <w:rPr>
                <w:rFonts w:cs="Arial"/>
                <w:lang w:eastAsia="en-AU"/>
              </w:rPr>
              <w:t>a</w:t>
            </w:r>
            <w:r w:rsidR="00932BB0"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4960E4" w:rsidRPr="009E3949" w14:paraId="5F1F67E0" w14:textId="77777777" w:rsidTr="004960E4">
        <w:trPr>
          <w:cantSplit/>
        </w:trPr>
        <w:tc>
          <w:tcPr>
            <w:tcW w:w="1843" w:type="pct"/>
          </w:tcPr>
          <w:p w14:paraId="5152D705" w14:textId="77777777" w:rsidR="004960E4" w:rsidRPr="00463AB3" w:rsidRDefault="001E6A96" w:rsidP="00B359CF">
            <w:pPr>
              <w:rPr>
                <w:rFonts w:cs="Arial"/>
                <w:lang w:eastAsia="en-AU"/>
              </w:rPr>
            </w:pPr>
            <w:hyperlink r:id="rId53" w:history="1">
              <w:r w:rsidR="00132512" w:rsidRPr="00FA5A51">
                <w:rPr>
                  <w:rStyle w:val="Hyperlink"/>
                  <w:i/>
                </w:rPr>
                <w:t>Commonwealth Grants Rules and Guidelines (CGRGs)</w:t>
              </w:r>
            </w:hyperlink>
            <w:r w:rsidR="00443FC0">
              <w:rPr>
                <w:rStyle w:val="Hyperlink"/>
                <w:i/>
              </w:rPr>
              <w:t xml:space="preserve"> </w:t>
            </w:r>
          </w:p>
        </w:tc>
        <w:tc>
          <w:tcPr>
            <w:tcW w:w="3157" w:type="pct"/>
          </w:tcPr>
          <w:p w14:paraId="720FB1A8" w14:textId="77777777" w:rsidR="004960E4" w:rsidRPr="00463AB3" w:rsidRDefault="00A05845" w:rsidP="00A05845">
            <w:pPr>
              <w:rPr>
                <w:rFonts w:cs="Arial"/>
                <w:lang w:eastAsia="en-AU"/>
              </w:rPr>
            </w:pPr>
            <w:r>
              <w:rPr>
                <w:rFonts w:cs="Arial"/>
                <w:lang w:eastAsia="en-AU"/>
              </w:rPr>
              <w:t>e</w:t>
            </w:r>
            <w:r w:rsidR="00A77F5D"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AB192F" w:rsidRPr="009E3949" w14:paraId="7A03BF17" w14:textId="77777777" w:rsidTr="004960E4">
        <w:trPr>
          <w:cantSplit/>
        </w:trPr>
        <w:tc>
          <w:tcPr>
            <w:tcW w:w="1843" w:type="pct"/>
          </w:tcPr>
          <w:p w14:paraId="52E0E14D" w14:textId="77777777" w:rsidR="00AB192F" w:rsidRPr="00AB192F" w:rsidRDefault="00AB192F" w:rsidP="00AB192F">
            <w:pPr>
              <w:rPr>
                <w:rFonts w:cs="Arial"/>
                <w:lang w:eastAsia="en-AU"/>
              </w:rPr>
            </w:pPr>
            <w:r w:rsidRPr="007A5595">
              <w:rPr>
                <w:rFonts w:cs="Arial"/>
                <w:szCs w:val="22"/>
              </w:rPr>
              <w:t>fisheries management agency</w:t>
            </w:r>
          </w:p>
        </w:tc>
        <w:tc>
          <w:tcPr>
            <w:tcW w:w="3157" w:type="pct"/>
          </w:tcPr>
          <w:p w14:paraId="18303A84" w14:textId="77777777" w:rsidR="00AB192F" w:rsidRPr="007A5595" w:rsidRDefault="00AB192F" w:rsidP="00AB192F">
            <w:pPr>
              <w:pStyle w:val="Text"/>
              <w:rPr>
                <w:szCs w:val="22"/>
                <w:lang w:val="en-AU"/>
              </w:rPr>
            </w:pPr>
            <w:r w:rsidRPr="007A5595">
              <w:rPr>
                <w:szCs w:val="22"/>
                <w:lang w:val="en-AU"/>
              </w:rPr>
              <w:t>The agencies for each jurisdiction are as follows:</w:t>
            </w:r>
          </w:p>
          <w:p w14:paraId="0D4190E1" w14:textId="096C3971" w:rsidR="00AB192F" w:rsidRPr="007A5595" w:rsidRDefault="00AB192F" w:rsidP="007A5595">
            <w:pPr>
              <w:pStyle w:val="Bullets1"/>
              <w:numPr>
                <w:ilvl w:val="1"/>
                <w:numId w:val="52"/>
              </w:numPr>
              <w:ind w:left="343"/>
              <w:rPr>
                <w:szCs w:val="22"/>
                <w:lang w:val="en-AU"/>
              </w:rPr>
            </w:pPr>
            <w:r w:rsidRPr="007A5595">
              <w:rPr>
                <w:szCs w:val="22"/>
                <w:lang w:val="en-AU"/>
              </w:rPr>
              <w:t>Commonwealth, Australian Fisheries Management Authority</w:t>
            </w:r>
          </w:p>
          <w:p w14:paraId="275FC0B0" w14:textId="0E078C0E" w:rsidR="00AB192F" w:rsidRPr="007A5595" w:rsidRDefault="00AB192F" w:rsidP="007A5595">
            <w:pPr>
              <w:pStyle w:val="Bullets1"/>
              <w:numPr>
                <w:ilvl w:val="1"/>
                <w:numId w:val="52"/>
              </w:numPr>
              <w:ind w:left="343"/>
              <w:rPr>
                <w:szCs w:val="22"/>
                <w:lang w:val="en-AU"/>
              </w:rPr>
            </w:pPr>
            <w:r w:rsidRPr="007A5595">
              <w:rPr>
                <w:szCs w:val="22"/>
                <w:lang w:val="en-AU"/>
              </w:rPr>
              <w:t>Queensland, Department of Agriculture and Fisheries</w:t>
            </w:r>
          </w:p>
          <w:p w14:paraId="1F6FD537" w14:textId="06B7C745" w:rsidR="00AB192F" w:rsidRPr="007A5595" w:rsidRDefault="00AB192F" w:rsidP="007A5595">
            <w:pPr>
              <w:pStyle w:val="Bullets1"/>
              <w:numPr>
                <w:ilvl w:val="1"/>
                <w:numId w:val="52"/>
              </w:numPr>
              <w:ind w:left="343"/>
              <w:rPr>
                <w:szCs w:val="22"/>
                <w:lang w:val="en-AU"/>
              </w:rPr>
            </w:pPr>
            <w:r w:rsidRPr="007A5595">
              <w:rPr>
                <w:szCs w:val="22"/>
                <w:lang w:val="en-AU"/>
              </w:rPr>
              <w:t>New South Wales, Department of Primary Industries</w:t>
            </w:r>
          </w:p>
          <w:p w14:paraId="20535814" w14:textId="6AA6E3E1" w:rsidR="00AB192F" w:rsidRPr="007A5595" w:rsidRDefault="00AB192F" w:rsidP="007A5595">
            <w:pPr>
              <w:pStyle w:val="Bullets1"/>
              <w:numPr>
                <w:ilvl w:val="1"/>
                <w:numId w:val="52"/>
              </w:numPr>
              <w:ind w:left="343"/>
              <w:rPr>
                <w:szCs w:val="22"/>
                <w:lang w:val="en-AU"/>
              </w:rPr>
            </w:pPr>
            <w:r w:rsidRPr="007A5595">
              <w:rPr>
                <w:szCs w:val="22"/>
                <w:lang w:val="en-AU"/>
              </w:rPr>
              <w:t xml:space="preserve">South Australia, Department of Primary Industries and Regions SA </w:t>
            </w:r>
          </w:p>
          <w:p w14:paraId="3866BA7A" w14:textId="1B4F0C31" w:rsidR="00AB192F" w:rsidRDefault="00AB192F" w:rsidP="007A5595">
            <w:pPr>
              <w:pStyle w:val="Bullets1"/>
              <w:numPr>
                <w:ilvl w:val="1"/>
                <w:numId w:val="52"/>
              </w:numPr>
              <w:ind w:left="343"/>
              <w:rPr>
                <w:szCs w:val="22"/>
              </w:rPr>
            </w:pPr>
            <w:r w:rsidRPr="007A5595">
              <w:rPr>
                <w:szCs w:val="22"/>
                <w:lang w:val="en-AU"/>
              </w:rPr>
              <w:t>Western Australia, Department of Primary Industries and Regional Development</w:t>
            </w:r>
          </w:p>
          <w:p w14:paraId="580CB189" w14:textId="77777777" w:rsidR="00AB192F" w:rsidRPr="007A5595" w:rsidRDefault="00AB192F" w:rsidP="007A5595">
            <w:pPr>
              <w:pStyle w:val="Bullets1"/>
              <w:numPr>
                <w:ilvl w:val="0"/>
                <w:numId w:val="53"/>
              </w:numPr>
              <w:ind w:left="343"/>
              <w:rPr>
                <w:szCs w:val="22"/>
              </w:rPr>
            </w:pPr>
            <w:r w:rsidRPr="007A5595">
              <w:rPr>
                <w:szCs w:val="22"/>
                <w:lang w:val="en-AU"/>
              </w:rPr>
              <w:t>Northern Territory, Department of Primary Industries and Resources.</w:t>
            </w:r>
          </w:p>
        </w:tc>
      </w:tr>
      <w:tr w:rsidR="001F45CE" w:rsidRPr="009E3949" w14:paraId="28D83113" w14:textId="77777777" w:rsidTr="004960E4">
        <w:trPr>
          <w:cantSplit/>
        </w:trPr>
        <w:tc>
          <w:tcPr>
            <w:tcW w:w="1843" w:type="pct"/>
          </w:tcPr>
          <w:p w14:paraId="7CC6CBE3" w14:textId="77777777" w:rsidR="001F45CE" w:rsidRPr="00463AB3" w:rsidRDefault="001F45CE" w:rsidP="002D2607">
            <w:pPr>
              <w:rPr>
                <w:rFonts w:cs="Arial"/>
                <w:lang w:eastAsia="en-AU"/>
              </w:rPr>
            </w:pPr>
            <w:r w:rsidRPr="00D369C8">
              <w:rPr>
                <w:rFonts w:cs="Arial"/>
                <w:lang w:eastAsia="en-AU"/>
              </w:rPr>
              <w:t xml:space="preserve">Funding Arrangement Manager </w:t>
            </w:r>
          </w:p>
        </w:tc>
        <w:tc>
          <w:tcPr>
            <w:tcW w:w="3157" w:type="pct"/>
          </w:tcPr>
          <w:p w14:paraId="7188D174" w14:textId="77777777" w:rsidR="001F45CE" w:rsidRDefault="00666176" w:rsidP="003B575D">
            <w:pPr>
              <w:suppressAutoHyphens/>
              <w:spacing w:before="60"/>
            </w:pPr>
            <w:r>
              <w:t>is t</w:t>
            </w:r>
            <w:r w:rsidR="009023CF">
              <w:t>he officer responsible for the ongoing management of the grantee and their compliance with the grant agreement.</w:t>
            </w:r>
          </w:p>
        </w:tc>
      </w:tr>
      <w:tr w:rsidR="002D2607" w:rsidRPr="009E3949" w14:paraId="12F42A84" w14:textId="77777777" w:rsidTr="004960E4">
        <w:trPr>
          <w:cantSplit/>
        </w:trPr>
        <w:tc>
          <w:tcPr>
            <w:tcW w:w="1843" w:type="pct"/>
          </w:tcPr>
          <w:p w14:paraId="08DF68F8" w14:textId="77777777" w:rsidR="002D2607" w:rsidRPr="0007627E" w:rsidRDefault="002D2607" w:rsidP="002D2607">
            <w:r w:rsidRPr="00463AB3">
              <w:rPr>
                <w:rFonts w:cs="Arial"/>
                <w:lang w:eastAsia="en-AU"/>
              </w:rPr>
              <w:lastRenderedPageBreak/>
              <w:t xml:space="preserve">grant </w:t>
            </w:r>
          </w:p>
        </w:tc>
        <w:tc>
          <w:tcPr>
            <w:tcW w:w="3157" w:type="pct"/>
          </w:tcPr>
          <w:p w14:paraId="7DCA9502"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5FC3604A" w14:textId="740A66AA" w:rsidR="00ED6108" w:rsidRPr="00181A24" w:rsidRDefault="00ED6108" w:rsidP="009668F6">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6"/>
            </w:r>
            <w:r w:rsidRPr="00181A24">
              <w:rPr>
                <w:rFonts w:ascii="Arial" w:hAnsi="Arial" w:cs="Arial"/>
                <w:sz w:val="20"/>
                <w:szCs w:val="20"/>
              </w:rPr>
              <w:t xml:space="preserve"> or other</w:t>
            </w:r>
            <w:r w:rsidR="00A13E60">
              <w:rPr>
                <w:rFonts w:ascii="Arial" w:hAnsi="Arial" w:cs="Arial"/>
                <w:sz w:val="20"/>
                <w:szCs w:val="20"/>
              </w:rPr>
              <w:t xml:space="preserve"> </w:t>
            </w:r>
            <w:hyperlink r:id="rId54"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7"/>
            </w:r>
            <w:r w:rsidRPr="00181A24">
              <w:rPr>
                <w:rFonts w:ascii="Arial" w:hAnsi="Arial" w:cs="Arial"/>
                <w:sz w:val="20"/>
                <w:szCs w:val="20"/>
              </w:rPr>
              <w:t xml:space="preserve"> is to be paid to a grantee other than the Commonwealth</w:t>
            </w:r>
          </w:p>
          <w:p w14:paraId="6551ECBE" w14:textId="77777777" w:rsidR="002D2607" w:rsidRPr="00710FAB" w:rsidRDefault="00ED6108" w:rsidP="009668F6">
            <w:pPr>
              <w:pStyle w:val="NumberedList2"/>
              <w:numPr>
                <w:ilvl w:val="1"/>
                <w:numId w:val="18"/>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3DB4C8BD" w14:textId="77777777" w:rsidTr="004960E4">
        <w:trPr>
          <w:cantSplit/>
        </w:trPr>
        <w:tc>
          <w:tcPr>
            <w:tcW w:w="1843" w:type="pct"/>
          </w:tcPr>
          <w:p w14:paraId="3C0FB63C"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41CF030C" w14:textId="77777777"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0F7604D3" w14:textId="77777777" w:rsidTr="004960E4">
        <w:trPr>
          <w:cantSplit/>
        </w:trPr>
        <w:tc>
          <w:tcPr>
            <w:tcW w:w="1843" w:type="pct"/>
          </w:tcPr>
          <w:p w14:paraId="5B85CB48" w14:textId="77777777" w:rsidR="002D2607" w:rsidRDefault="002D2607" w:rsidP="002D2607">
            <w:r w:rsidRPr="001B21A4">
              <w:t>grant agreement</w:t>
            </w:r>
          </w:p>
        </w:tc>
        <w:tc>
          <w:tcPr>
            <w:tcW w:w="3157" w:type="pct"/>
          </w:tcPr>
          <w:p w14:paraId="36D47414" w14:textId="77777777"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062D8A04" w14:textId="77777777" w:rsidTr="004960E4">
        <w:trPr>
          <w:cantSplit/>
        </w:trPr>
        <w:tc>
          <w:tcPr>
            <w:tcW w:w="1843" w:type="pct"/>
          </w:tcPr>
          <w:p w14:paraId="3DA3D929" w14:textId="77777777" w:rsidR="004960E4" w:rsidRDefault="001E6A96" w:rsidP="004960E4">
            <w:hyperlink r:id="rId55" w:history="1">
              <w:r w:rsidR="004960E4" w:rsidRPr="00132512">
                <w:rPr>
                  <w:rStyle w:val="Hyperlink"/>
                </w:rPr>
                <w:t>GrantConnect</w:t>
              </w:r>
            </w:hyperlink>
          </w:p>
        </w:tc>
        <w:tc>
          <w:tcPr>
            <w:tcW w:w="3157" w:type="pct"/>
          </w:tcPr>
          <w:p w14:paraId="51CED0D0" w14:textId="77777777" w:rsidR="004960E4" w:rsidRPr="00710FAB" w:rsidRDefault="00A05845" w:rsidP="00613D08">
            <w:r>
              <w:t>i</w:t>
            </w:r>
            <w:r w:rsidR="00A77F5D" w:rsidRPr="00A77F5D">
              <w:t>s the Australian Government’s whole-of-government grants information system, which centralises the publication and reporting of Commonwealth grants in accordance with the CGRGs</w:t>
            </w:r>
          </w:p>
        </w:tc>
      </w:tr>
      <w:tr w:rsidR="002D2607" w:rsidRPr="009E3949" w14:paraId="145EFFCB" w14:textId="77777777" w:rsidTr="004960E4">
        <w:trPr>
          <w:cantSplit/>
        </w:trPr>
        <w:tc>
          <w:tcPr>
            <w:tcW w:w="1843" w:type="pct"/>
          </w:tcPr>
          <w:p w14:paraId="1C1475C0" w14:textId="77777777" w:rsidR="002D2607" w:rsidRPr="001B21A4" w:rsidRDefault="002D2607" w:rsidP="002D2607">
            <w:r>
              <w:t>grant opportunity</w:t>
            </w:r>
          </w:p>
        </w:tc>
        <w:tc>
          <w:tcPr>
            <w:tcW w:w="3157" w:type="pct"/>
          </w:tcPr>
          <w:p w14:paraId="57F6065D" w14:textId="77777777"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6DDB37D3" w14:textId="77777777" w:rsidTr="004960E4">
        <w:trPr>
          <w:cantSplit/>
        </w:trPr>
        <w:tc>
          <w:tcPr>
            <w:tcW w:w="1843" w:type="pct"/>
          </w:tcPr>
          <w:p w14:paraId="1B87D8B4" w14:textId="77777777" w:rsidR="002D2607" w:rsidRDefault="002D2607" w:rsidP="002D2607">
            <w:r w:rsidRPr="001B21A4">
              <w:t xml:space="preserve">grant </w:t>
            </w:r>
            <w:r>
              <w:t>program</w:t>
            </w:r>
          </w:p>
        </w:tc>
        <w:tc>
          <w:tcPr>
            <w:tcW w:w="3157" w:type="pct"/>
          </w:tcPr>
          <w:p w14:paraId="45912F95" w14:textId="77777777"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 xml:space="preserve">s a group of one or more grant opportunities under a single </w:t>
            </w:r>
            <w:r w:rsidR="00A77F5D" w:rsidRPr="007B2AD1">
              <w:rPr>
                <w:rFonts w:cs="Arial"/>
              </w:rPr>
              <w:t>[</w:t>
            </w:r>
            <w:r w:rsidR="00A77F5D" w:rsidRPr="00517213">
              <w:rPr>
                <w:rFonts w:cs="Arial"/>
              </w:rPr>
              <w:t>entity</w:t>
            </w:r>
            <w:r w:rsidR="00A77F5D" w:rsidRPr="007B2AD1">
              <w:rPr>
                <w:rFonts w:cs="Arial"/>
              </w:rPr>
              <w:t>]</w:t>
            </w:r>
            <w:r w:rsidR="00A77F5D" w:rsidRPr="00A77F5D">
              <w:rPr>
                <w:rFonts w:cs="Arial"/>
              </w:rPr>
              <w:t xml:space="preserve"> Portfolio Budget Statement Program</w:t>
            </w:r>
            <w:r>
              <w:rPr>
                <w:rFonts w:cs="Arial"/>
              </w:rPr>
              <w:t>.</w:t>
            </w:r>
          </w:p>
        </w:tc>
      </w:tr>
      <w:tr w:rsidR="002D2607" w:rsidRPr="009E3949" w14:paraId="604107B4" w14:textId="77777777" w:rsidTr="004960E4">
        <w:trPr>
          <w:cantSplit/>
        </w:trPr>
        <w:tc>
          <w:tcPr>
            <w:tcW w:w="1843" w:type="pct"/>
          </w:tcPr>
          <w:p w14:paraId="0DF98B8C" w14:textId="77777777" w:rsidR="002D2607" w:rsidRPr="001B21A4" w:rsidRDefault="002D2607" w:rsidP="002D2607">
            <w:r>
              <w:t>grantee</w:t>
            </w:r>
          </w:p>
        </w:tc>
        <w:tc>
          <w:tcPr>
            <w:tcW w:w="3157" w:type="pct"/>
          </w:tcPr>
          <w:p w14:paraId="396B30EF" w14:textId="77777777" w:rsidR="002D2607" w:rsidRPr="00710FAB" w:rsidRDefault="00A05845" w:rsidP="00A05845">
            <w:pPr>
              <w:rPr>
                <w:rFonts w:cs="Arial"/>
              </w:rPr>
            </w:pPr>
            <w:r>
              <w:t>t</w:t>
            </w:r>
            <w:r w:rsidR="006E2EEE">
              <w:t>he individual/organisation which has been selected to receive a grant</w:t>
            </w:r>
          </w:p>
        </w:tc>
      </w:tr>
      <w:tr w:rsidR="00AB192F" w:rsidRPr="009E3949" w14:paraId="43FA4D9F" w14:textId="77777777" w:rsidTr="004960E4">
        <w:trPr>
          <w:cantSplit/>
        </w:trPr>
        <w:tc>
          <w:tcPr>
            <w:tcW w:w="1843" w:type="pct"/>
          </w:tcPr>
          <w:p w14:paraId="39D17E26" w14:textId="77777777" w:rsidR="00AB192F" w:rsidRDefault="00AB192F" w:rsidP="00AB192F">
            <w:r w:rsidRPr="00992D91">
              <w:t>Package</w:t>
            </w:r>
          </w:p>
        </w:tc>
        <w:tc>
          <w:tcPr>
            <w:tcW w:w="3157" w:type="pct"/>
          </w:tcPr>
          <w:p w14:paraId="34E15803" w14:textId="77777777" w:rsidR="00AB192F" w:rsidRDefault="00AB192F" w:rsidP="00AB192F">
            <w:r w:rsidRPr="00992D91">
              <w:t xml:space="preserve">The Fisheries Assistance and User Engagement Package. </w:t>
            </w:r>
          </w:p>
        </w:tc>
      </w:tr>
      <w:tr w:rsidR="00AB192F" w:rsidRPr="009E3949" w14:paraId="26A8DBD9" w14:textId="77777777" w:rsidTr="004960E4">
        <w:trPr>
          <w:cantSplit/>
        </w:trPr>
        <w:tc>
          <w:tcPr>
            <w:tcW w:w="1843" w:type="pct"/>
          </w:tcPr>
          <w:p w14:paraId="7480A121" w14:textId="77777777" w:rsidR="00AB192F" w:rsidRDefault="00AB192F" w:rsidP="00AB192F">
            <w:r w:rsidRPr="00992D91">
              <w:t>Parks Australia</w:t>
            </w:r>
          </w:p>
        </w:tc>
        <w:tc>
          <w:tcPr>
            <w:tcW w:w="3157" w:type="pct"/>
          </w:tcPr>
          <w:p w14:paraId="05B25D10" w14:textId="77777777" w:rsidR="00AB192F" w:rsidRDefault="00AB192F" w:rsidP="00AB192F">
            <w:pPr>
              <w:rPr>
                <w:rFonts w:cs="Arial"/>
              </w:rPr>
            </w:pPr>
            <w:r w:rsidRPr="00992D91">
              <w:rPr>
                <w:rFonts w:cstheme="minorHAnsi"/>
                <w:color w:val="000000"/>
                <w:lang w:eastAsia="en-AU"/>
              </w:rPr>
              <w:t>Parks Australia supports the </w:t>
            </w:r>
            <w:hyperlink r:id="rId56" w:tooltip="The Director of National Parks" w:history="1">
              <w:r w:rsidRPr="000A02E7">
                <w:rPr>
                  <w:rFonts w:cstheme="minorHAnsi"/>
                  <w:color w:val="000000"/>
                  <w:lang w:eastAsia="en-AU"/>
                </w:rPr>
                <w:t>Director of National Parks</w:t>
              </w:r>
            </w:hyperlink>
            <w:r w:rsidRPr="00992D91">
              <w:rPr>
                <w:rFonts w:cstheme="minorHAnsi"/>
                <w:color w:val="000000"/>
                <w:lang w:eastAsia="en-AU"/>
              </w:rPr>
              <w:t>, the federal park agency, in managing six Commonwealth national parks, the Australian National Botanic Gardens, and </w:t>
            </w:r>
            <w:hyperlink r:id="rId57" w:history="1">
              <w:r w:rsidRPr="000A02E7">
                <w:rPr>
                  <w:rFonts w:cstheme="minorHAnsi"/>
                  <w:color w:val="000000"/>
                  <w:lang w:eastAsia="en-AU"/>
                </w:rPr>
                <w:t>Australian Marine Parks</w:t>
              </w:r>
            </w:hyperlink>
            <w:r w:rsidRPr="00992D91">
              <w:rPr>
                <w:rFonts w:cstheme="minorHAnsi"/>
                <w:color w:val="000000"/>
                <w:lang w:eastAsia="en-AU"/>
              </w:rPr>
              <w:t>.</w:t>
            </w:r>
          </w:p>
        </w:tc>
      </w:tr>
      <w:tr w:rsidR="002D2607" w:rsidRPr="009E3949" w14:paraId="679E859B" w14:textId="77777777" w:rsidTr="004960E4">
        <w:trPr>
          <w:cantSplit/>
        </w:trPr>
        <w:tc>
          <w:tcPr>
            <w:tcW w:w="1843" w:type="pct"/>
          </w:tcPr>
          <w:p w14:paraId="3706CDAD" w14:textId="77777777" w:rsidR="002D2607" w:rsidRDefault="003F1913" w:rsidP="002D2607">
            <w:r>
              <w:lastRenderedPageBreak/>
              <w:t>Portfolio Budget Statement (</w:t>
            </w:r>
            <w:r w:rsidR="002D2607" w:rsidRPr="00463AB3">
              <w:t>PBS</w:t>
            </w:r>
            <w:r>
              <w:t>)</w:t>
            </w:r>
            <w:r w:rsidR="002D2607" w:rsidRPr="00463AB3">
              <w:t xml:space="preserve"> Program</w:t>
            </w:r>
          </w:p>
        </w:tc>
        <w:tc>
          <w:tcPr>
            <w:tcW w:w="3157" w:type="pct"/>
          </w:tcPr>
          <w:p w14:paraId="1B0D4862" w14:textId="77777777" w:rsidR="002D2607" w:rsidRPr="00710FAB" w:rsidRDefault="00A05845" w:rsidP="00613D08">
            <w:r>
              <w:rPr>
                <w:rFonts w:cs="Arial"/>
              </w:rPr>
              <w:t>d</w:t>
            </w:r>
            <w:r w:rsidR="002D2607" w:rsidRPr="00463AB3">
              <w:rPr>
                <w:rFonts w:cs="Arial"/>
              </w:rPr>
              <w:t xml:space="preserve">escribed within the entity’s </w:t>
            </w:r>
            <w:hyperlink r:id="rId58"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Grant Programs. A PBS Program may have more than one Grant Program associated with it, and each of these may have </w:t>
            </w:r>
            <w:r w:rsidR="002D2607" w:rsidRPr="00463AB3">
              <w:rPr>
                <w:rFonts w:cs="Arial"/>
              </w:rPr>
              <w:t>one or more grant opportunities</w:t>
            </w:r>
            <w:r w:rsidR="001B7CCF">
              <w:rPr>
                <w:rFonts w:cs="Arial"/>
              </w:rPr>
              <w:t>.</w:t>
            </w:r>
          </w:p>
        </w:tc>
      </w:tr>
      <w:tr w:rsidR="002D2607" w:rsidRPr="009E3949" w14:paraId="59A6B430" w14:textId="77777777" w:rsidTr="004960E4">
        <w:trPr>
          <w:cantSplit/>
        </w:trPr>
        <w:tc>
          <w:tcPr>
            <w:tcW w:w="1843" w:type="pct"/>
          </w:tcPr>
          <w:p w14:paraId="47787961" w14:textId="77777777" w:rsidR="002D2607" w:rsidRPr="00463AB3" w:rsidRDefault="002D2607" w:rsidP="002D2607">
            <w:r w:rsidRPr="001B21A4">
              <w:t>selection criteria</w:t>
            </w:r>
          </w:p>
        </w:tc>
        <w:tc>
          <w:tcPr>
            <w:tcW w:w="3157" w:type="pct"/>
          </w:tcPr>
          <w:p w14:paraId="73D5518E"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220E7BF7" w14:textId="77777777" w:rsidTr="004960E4">
        <w:trPr>
          <w:cantSplit/>
        </w:trPr>
        <w:tc>
          <w:tcPr>
            <w:tcW w:w="1843" w:type="pct"/>
          </w:tcPr>
          <w:p w14:paraId="6B5B7C29" w14:textId="77777777" w:rsidR="002D2607" w:rsidRPr="001B21A4" w:rsidRDefault="002D2607" w:rsidP="002D2607">
            <w:r w:rsidRPr="001B21A4">
              <w:t>selection process</w:t>
            </w:r>
          </w:p>
        </w:tc>
        <w:tc>
          <w:tcPr>
            <w:tcW w:w="3157" w:type="pct"/>
          </w:tcPr>
          <w:p w14:paraId="2FB73239"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56C23" w:rsidRPr="009E3949" w14:paraId="3B49B20D" w14:textId="77777777" w:rsidTr="00117DE3">
        <w:trPr>
          <w:cantSplit/>
          <w:trHeight w:val="1133"/>
        </w:trPr>
        <w:tc>
          <w:tcPr>
            <w:tcW w:w="1843" w:type="pct"/>
          </w:tcPr>
          <w:p w14:paraId="20B6829B" w14:textId="77777777" w:rsidR="00456C23" w:rsidRPr="001B21A4" w:rsidRDefault="006F16B1" w:rsidP="002D2607">
            <w:r>
              <w:t>s</w:t>
            </w:r>
            <w:r w:rsidR="00456C23">
              <w:t xml:space="preserve">election advisory panel </w:t>
            </w:r>
          </w:p>
        </w:tc>
        <w:tc>
          <w:tcPr>
            <w:tcW w:w="3157" w:type="pct"/>
            <w:vAlign w:val="center"/>
          </w:tcPr>
          <w:p w14:paraId="14BD3FEA" w14:textId="77777777" w:rsidR="00456C23" w:rsidRPr="00117DE3" w:rsidRDefault="00117DE3" w:rsidP="00117DE3">
            <w:pPr>
              <w:pStyle w:val="BodyText"/>
              <w:spacing w:before="0" w:after="0" w:line="240" w:lineRule="auto"/>
              <w:rPr>
                <w:sz w:val="20"/>
                <w:szCs w:val="20"/>
                <w:lang w:eastAsia="en-US"/>
              </w:rPr>
            </w:pPr>
            <w:r w:rsidRPr="00117DE3">
              <w:rPr>
                <w:sz w:val="20"/>
                <w:szCs w:val="20"/>
                <w:lang w:eastAsia="en-US"/>
              </w:rPr>
              <w:t>provide</w:t>
            </w:r>
            <w:r>
              <w:rPr>
                <w:sz w:val="20"/>
                <w:szCs w:val="20"/>
                <w:lang w:eastAsia="en-US"/>
              </w:rPr>
              <w:t>s</w:t>
            </w:r>
            <w:r w:rsidRPr="00117DE3">
              <w:rPr>
                <w:sz w:val="20"/>
                <w:szCs w:val="20"/>
                <w:lang w:eastAsia="en-US"/>
              </w:rPr>
              <w:t xml:space="preserve"> strategic oversight, advice and recommendations to the </w:t>
            </w:r>
            <w:r w:rsidR="006F16B1">
              <w:rPr>
                <w:sz w:val="20"/>
                <w:szCs w:val="20"/>
                <w:lang w:eastAsia="en-US"/>
              </w:rPr>
              <w:t>d</w:t>
            </w:r>
            <w:r w:rsidRPr="00117DE3">
              <w:rPr>
                <w:sz w:val="20"/>
                <w:szCs w:val="20"/>
                <w:lang w:eastAsia="en-US"/>
              </w:rPr>
              <w:t xml:space="preserve">ecision </w:t>
            </w:r>
            <w:r w:rsidR="006F16B1">
              <w:rPr>
                <w:sz w:val="20"/>
                <w:szCs w:val="20"/>
                <w:lang w:eastAsia="en-US"/>
              </w:rPr>
              <w:t>m</w:t>
            </w:r>
            <w:r w:rsidRPr="00117DE3">
              <w:rPr>
                <w:sz w:val="20"/>
                <w:szCs w:val="20"/>
                <w:lang w:eastAsia="en-US"/>
              </w:rPr>
              <w:t>aker on assessed applications from the program specific, service provider composition and service location perspectives.</w:t>
            </w:r>
          </w:p>
        </w:tc>
      </w:tr>
      <w:tr w:rsidR="004960E4" w:rsidRPr="009E3949" w14:paraId="05F44AFB" w14:textId="77777777" w:rsidTr="004960E4">
        <w:trPr>
          <w:cantSplit/>
        </w:trPr>
        <w:tc>
          <w:tcPr>
            <w:tcW w:w="1843" w:type="pct"/>
          </w:tcPr>
          <w:p w14:paraId="15405F7D" w14:textId="77777777" w:rsidR="004960E4" w:rsidRPr="001B21A4" w:rsidRDefault="008463BB" w:rsidP="00D57F95">
            <w:r>
              <w:t>v</w:t>
            </w:r>
            <w:r w:rsidR="00D57F95">
              <w:t xml:space="preserve">alue with </w:t>
            </w:r>
            <w:r w:rsidR="004960E4" w:rsidRPr="00274AE2">
              <w:t>money</w:t>
            </w:r>
          </w:p>
        </w:tc>
        <w:tc>
          <w:tcPr>
            <w:tcW w:w="3157" w:type="pct"/>
          </w:tcPr>
          <w:p w14:paraId="619BEBD1" w14:textId="77777777" w:rsidR="004960E4" w:rsidRPr="00274AE2" w:rsidRDefault="00D57F95" w:rsidP="00613D08">
            <w:r>
              <w:t xml:space="preserve">refers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35B28D9D"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p>
          <w:p w14:paraId="1DEF8DF7" w14:textId="4D1C0698" w:rsidR="004960E4" w:rsidRPr="00274AE2" w:rsidRDefault="004960E4" w:rsidP="009668F6">
            <w:pPr>
              <w:numPr>
                <w:ilvl w:val="0"/>
                <w:numId w:val="17"/>
              </w:numPr>
              <w:spacing w:before="0" w:after="40" w:line="240" w:lineRule="auto"/>
              <w:ind w:left="342" w:hanging="342"/>
              <w:rPr>
                <w:rFonts w:cs="Arial"/>
                <w:lang w:eastAsia="en-AU"/>
              </w:rPr>
            </w:pPr>
            <w:r w:rsidRPr="00274AE2">
              <w:rPr>
                <w:rFonts w:cs="Arial"/>
                <w:lang w:eastAsia="en-AU"/>
              </w:rPr>
              <w:t>the quality of the project proposal and activities</w:t>
            </w:r>
          </w:p>
          <w:p w14:paraId="0A25EC9D" w14:textId="64FDAE81" w:rsidR="004960E4" w:rsidRPr="00274AE2" w:rsidRDefault="004960E4" w:rsidP="009668F6">
            <w:pPr>
              <w:numPr>
                <w:ilvl w:val="0"/>
                <w:numId w:val="17"/>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6BF2F922" w14:textId="600F7577" w:rsidR="00D57F95" w:rsidRPr="00D57F95" w:rsidRDefault="004960E4" w:rsidP="009668F6">
            <w:pPr>
              <w:numPr>
                <w:ilvl w:val="0"/>
                <w:numId w:val="17"/>
              </w:numPr>
              <w:spacing w:before="0" w:after="40" w:line="240" w:lineRule="auto"/>
              <w:ind w:left="342" w:hanging="342"/>
            </w:pPr>
            <w:r w:rsidRPr="00274AE2">
              <w:rPr>
                <w:rFonts w:cs="Arial"/>
                <w:lang w:eastAsia="en-AU"/>
              </w:rPr>
              <w:t xml:space="preserve">that the absence of a grant is likely to prevent the grantee and government’s outcomes being achieved </w:t>
            </w:r>
          </w:p>
          <w:p w14:paraId="634C6CBC" w14:textId="77777777" w:rsidR="004960E4" w:rsidRPr="00710FAB" w:rsidRDefault="004960E4" w:rsidP="009668F6">
            <w:pPr>
              <w:numPr>
                <w:ilvl w:val="0"/>
                <w:numId w:val="17"/>
              </w:numPr>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bl>
    <w:p w14:paraId="07ED3B21" w14:textId="77777777" w:rsidR="00230A2B" w:rsidRDefault="00230A2B" w:rsidP="00230A2B"/>
    <w:p w14:paraId="33022074" w14:textId="77777777" w:rsidR="00843AF3" w:rsidRDefault="00843AF3" w:rsidP="00843AF3"/>
    <w:p w14:paraId="73A3D635" w14:textId="77777777" w:rsidR="00FF7478" w:rsidRDefault="00FF7478">
      <w:pPr>
        <w:sectPr w:rsidR="00FF7478" w:rsidSect="0002331D">
          <w:pgSz w:w="11907" w:h="16840" w:code="9"/>
          <w:pgMar w:top="1418" w:right="1418" w:bottom="1276" w:left="1701" w:header="709" w:footer="709" w:gutter="0"/>
          <w:cols w:space="720"/>
          <w:docGrid w:linePitch="360"/>
        </w:sectPr>
      </w:pPr>
    </w:p>
    <w:p w14:paraId="6F5DA7D0" w14:textId="77777777" w:rsidR="00230A2B" w:rsidRDefault="00230A2B" w:rsidP="009668F6">
      <w:pPr>
        <w:pStyle w:val="Heading2Appendix"/>
      </w:pPr>
      <w:bookmarkStart w:id="143" w:name="_Toc261638"/>
      <w:r>
        <w:lastRenderedPageBreak/>
        <w:t xml:space="preserve">Appendix </w:t>
      </w:r>
      <w:r w:rsidR="00182EAC">
        <w:t>A</w:t>
      </w:r>
      <w:r>
        <w:t xml:space="preserve">. </w:t>
      </w:r>
      <w:r w:rsidR="00AB192F">
        <w:t>List of affected Australian Marine Parks</w:t>
      </w:r>
      <w:bookmarkEnd w:id="143"/>
    </w:p>
    <w:p w14:paraId="76FBBA70" w14:textId="77777777" w:rsidR="00345536" w:rsidRPr="00A656FC" w:rsidRDefault="00345536" w:rsidP="007A5595">
      <w:pPr>
        <w:pStyle w:val="BodyTextnospace"/>
        <w:rPr>
          <w:rFonts w:ascii="Arial" w:hAnsi="Arial" w:cs="Arial"/>
          <w:sz w:val="32"/>
        </w:rPr>
      </w:pPr>
      <w:bookmarkStart w:id="144" w:name="_Toc530060947"/>
      <w:r w:rsidRPr="00A656FC">
        <w:rPr>
          <w:rFonts w:ascii="Arial" w:hAnsi="Arial" w:cs="Arial"/>
          <w:sz w:val="32"/>
        </w:rPr>
        <w:t>South-west Network of Australian Marine Parks</w:t>
      </w:r>
      <w:bookmarkEnd w:id="144"/>
    </w:p>
    <w:p w14:paraId="322C5FD6" w14:textId="77777777" w:rsidR="00345536" w:rsidRPr="00A656FC" w:rsidRDefault="00345536" w:rsidP="007A5595">
      <w:pPr>
        <w:pStyle w:val="ListNumber"/>
        <w:numPr>
          <w:ilvl w:val="0"/>
          <w:numId w:val="58"/>
        </w:numPr>
        <w:rPr>
          <w:rFonts w:cs="Arial"/>
          <w:sz w:val="22"/>
        </w:rPr>
      </w:pPr>
      <w:r w:rsidRPr="00A656FC">
        <w:rPr>
          <w:rFonts w:cs="Arial"/>
          <w:sz w:val="22"/>
        </w:rPr>
        <w:t>Southern Kangaroo Island Marine Park</w:t>
      </w:r>
    </w:p>
    <w:p w14:paraId="6B656609" w14:textId="77777777" w:rsidR="00345536" w:rsidRPr="00A656FC" w:rsidRDefault="00345536" w:rsidP="00345536">
      <w:pPr>
        <w:pStyle w:val="ListNumber"/>
        <w:numPr>
          <w:ilvl w:val="0"/>
          <w:numId w:val="16"/>
        </w:numPr>
        <w:rPr>
          <w:rFonts w:cs="Arial"/>
          <w:sz w:val="22"/>
        </w:rPr>
      </w:pPr>
      <w:r w:rsidRPr="00A656FC">
        <w:rPr>
          <w:rFonts w:cs="Arial"/>
          <w:sz w:val="22"/>
        </w:rPr>
        <w:t>Western Kangaroo Island Marine Park</w:t>
      </w:r>
    </w:p>
    <w:p w14:paraId="2C086A8C" w14:textId="77777777" w:rsidR="00345536" w:rsidRPr="00A656FC" w:rsidRDefault="00345536" w:rsidP="00345536">
      <w:pPr>
        <w:pStyle w:val="ListNumber"/>
        <w:numPr>
          <w:ilvl w:val="0"/>
          <w:numId w:val="16"/>
        </w:numPr>
        <w:rPr>
          <w:rFonts w:cs="Arial"/>
          <w:sz w:val="22"/>
        </w:rPr>
      </w:pPr>
      <w:r w:rsidRPr="00A656FC">
        <w:rPr>
          <w:rFonts w:cs="Arial"/>
          <w:sz w:val="22"/>
        </w:rPr>
        <w:t>Western Eyre Marine Park</w:t>
      </w:r>
    </w:p>
    <w:p w14:paraId="59EC3953" w14:textId="77777777" w:rsidR="00345536" w:rsidRPr="00A656FC" w:rsidRDefault="00345536" w:rsidP="00345536">
      <w:pPr>
        <w:pStyle w:val="ListNumber"/>
        <w:numPr>
          <w:ilvl w:val="0"/>
          <w:numId w:val="16"/>
        </w:numPr>
        <w:rPr>
          <w:rFonts w:cs="Arial"/>
          <w:sz w:val="22"/>
        </w:rPr>
      </w:pPr>
      <w:r w:rsidRPr="00A656FC">
        <w:rPr>
          <w:rFonts w:cs="Arial"/>
          <w:sz w:val="22"/>
        </w:rPr>
        <w:t>Murat Marine Park</w:t>
      </w:r>
    </w:p>
    <w:p w14:paraId="56601565" w14:textId="77777777" w:rsidR="00345536" w:rsidRPr="00A656FC" w:rsidRDefault="00345536" w:rsidP="00345536">
      <w:pPr>
        <w:pStyle w:val="ListNumber"/>
        <w:numPr>
          <w:ilvl w:val="0"/>
          <w:numId w:val="16"/>
        </w:numPr>
        <w:rPr>
          <w:rFonts w:cs="Arial"/>
          <w:sz w:val="22"/>
        </w:rPr>
      </w:pPr>
      <w:r w:rsidRPr="00A656FC">
        <w:rPr>
          <w:rFonts w:cs="Arial"/>
          <w:sz w:val="22"/>
        </w:rPr>
        <w:t>Great Australian Bight Marine Park</w:t>
      </w:r>
    </w:p>
    <w:p w14:paraId="3F21A147" w14:textId="77777777" w:rsidR="00345536" w:rsidRPr="00A656FC" w:rsidRDefault="00345536" w:rsidP="00345536">
      <w:pPr>
        <w:pStyle w:val="ListNumber"/>
        <w:numPr>
          <w:ilvl w:val="0"/>
          <w:numId w:val="16"/>
        </w:numPr>
        <w:rPr>
          <w:rFonts w:cs="Arial"/>
          <w:sz w:val="22"/>
        </w:rPr>
      </w:pPr>
      <w:r w:rsidRPr="00A656FC">
        <w:rPr>
          <w:rFonts w:cs="Arial"/>
          <w:sz w:val="22"/>
        </w:rPr>
        <w:t>Twilight Marine Park</w:t>
      </w:r>
    </w:p>
    <w:p w14:paraId="0834F59E" w14:textId="77777777" w:rsidR="00345536" w:rsidRPr="00A656FC" w:rsidRDefault="00345536" w:rsidP="00345536">
      <w:pPr>
        <w:pStyle w:val="ListNumber"/>
        <w:numPr>
          <w:ilvl w:val="0"/>
          <w:numId w:val="16"/>
        </w:numPr>
        <w:rPr>
          <w:rFonts w:cs="Arial"/>
          <w:sz w:val="22"/>
        </w:rPr>
      </w:pPr>
      <w:r w:rsidRPr="00A656FC">
        <w:rPr>
          <w:rFonts w:cs="Arial"/>
          <w:sz w:val="22"/>
        </w:rPr>
        <w:t>Eastern Recherche Marine Park</w:t>
      </w:r>
    </w:p>
    <w:p w14:paraId="72BF532F" w14:textId="77777777" w:rsidR="00345536" w:rsidRPr="00A656FC" w:rsidRDefault="00345536" w:rsidP="00345536">
      <w:pPr>
        <w:pStyle w:val="ListNumber"/>
        <w:numPr>
          <w:ilvl w:val="0"/>
          <w:numId w:val="16"/>
        </w:numPr>
        <w:rPr>
          <w:rFonts w:cs="Arial"/>
          <w:sz w:val="22"/>
        </w:rPr>
      </w:pPr>
      <w:r w:rsidRPr="00A656FC">
        <w:rPr>
          <w:rFonts w:cs="Arial"/>
          <w:sz w:val="22"/>
        </w:rPr>
        <w:t>South-west Corner Marine Park</w:t>
      </w:r>
    </w:p>
    <w:p w14:paraId="30E73965" w14:textId="77777777" w:rsidR="00345536" w:rsidRPr="00A656FC" w:rsidRDefault="00345536" w:rsidP="00345536">
      <w:pPr>
        <w:pStyle w:val="ListNumber"/>
        <w:numPr>
          <w:ilvl w:val="0"/>
          <w:numId w:val="16"/>
        </w:numPr>
        <w:rPr>
          <w:rFonts w:cs="Arial"/>
          <w:sz w:val="22"/>
        </w:rPr>
      </w:pPr>
      <w:r w:rsidRPr="00A656FC">
        <w:rPr>
          <w:rFonts w:cs="Arial"/>
          <w:sz w:val="22"/>
        </w:rPr>
        <w:t>Bremer Marine Park</w:t>
      </w:r>
    </w:p>
    <w:p w14:paraId="3191B354" w14:textId="77777777" w:rsidR="00345536" w:rsidRPr="00A656FC" w:rsidRDefault="00345536" w:rsidP="00345536">
      <w:pPr>
        <w:pStyle w:val="ListNumber"/>
        <w:numPr>
          <w:ilvl w:val="0"/>
          <w:numId w:val="16"/>
        </w:numPr>
        <w:rPr>
          <w:rFonts w:cs="Arial"/>
          <w:sz w:val="22"/>
        </w:rPr>
      </w:pPr>
      <w:r w:rsidRPr="00A656FC">
        <w:rPr>
          <w:rFonts w:cs="Arial"/>
          <w:sz w:val="22"/>
        </w:rPr>
        <w:t>Geographe Marine Park</w:t>
      </w:r>
    </w:p>
    <w:p w14:paraId="3D997CFA" w14:textId="77777777" w:rsidR="00345536" w:rsidRPr="00A656FC" w:rsidRDefault="00345536" w:rsidP="00345536">
      <w:pPr>
        <w:pStyle w:val="ListNumber"/>
        <w:numPr>
          <w:ilvl w:val="0"/>
          <w:numId w:val="16"/>
        </w:numPr>
        <w:rPr>
          <w:rFonts w:cs="Arial"/>
          <w:sz w:val="22"/>
        </w:rPr>
      </w:pPr>
      <w:r w:rsidRPr="00A656FC">
        <w:rPr>
          <w:rFonts w:cs="Arial"/>
          <w:sz w:val="22"/>
        </w:rPr>
        <w:t>Perth Canyon Marine Park</w:t>
      </w:r>
    </w:p>
    <w:p w14:paraId="445C4608" w14:textId="77777777" w:rsidR="00345536" w:rsidRPr="00A656FC" w:rsidRDefault="00345536" w:rsidP="00345536">
      <w:pPr>
        <w:pStyle w:val="ListNumber"/>
        <w:numPr>
          <w:ilvl w:val="0"/>
          <w:numId w:val="16"/>
        </w:numPr>
        <w:rPr>
          <w:rFonts w:cs="Arial"/>
          <w:sz w:val="22"/>
        </w:rPr>
      </w:pPr>
      <w:r w:rsidRPr="00A656FC">
        <w:rPr>
          <w:rFonts w:cs="Arial"/>
          <w:sz w:val="22"/>
        </w:rPr>
        <w:t>Two Rocks Marine Park</w:t>
      </w:r>
    </w:p>
    <w:p w14:paraId="22F77820" w14:textId="77777777" w:rsidR="00345536" w:rsidRPr="00A656FC" w:rsidRDefault="00345536" w:rsidP="00345536">
      <w:pPr>
        <w:pStyle w:val="ListNumber"/>
        <w:numPr>
          <w:ilvl w:val="0"/>
          <w:numId w:val="16"/>
        </w:numPr>
        <w:rPr>
          <w:rFonts w:cs="Arial"/>
          <w:sz w:val="22"/>
        </w:rPr>
      </w:pPr>
      <w:r w:rsidRPr="00A656FC">
        <w:rPr>
          <w:rFonts w:cs="Arial"/>
          <w:sz w:val="22"/>
        </w:rPr>
        <w:t>Jurien Marine Park</w:t>
      </w:r>
    </w:p>
    <w:p w14:paraId="0AC82797" w14:textId="77777777" w:rsidR="00345536" w:rsidRPr="00A656FC" w:rsidRDefault="00345536" w:rsidP="00345536">
      <w:pPr>
        <w:pStyle w:val="ListNumber"/>
        <w:numPr>
          <w:ilvl w:val="0"/>
          <w:numId w:val="16"/>
        </w:numPr>
        <w:rPr>
          <w:rFonts w:cs="Arial"/>
          <w:sz w:val="22"/>
        </w:rPr>
      </w:pPr>
      <w:r w:rsidRPr="00A656FC">
        <w:rPr>
          <w:rFonts w:cs="Arial"/>
          <w:sz w:val="22"/>
        </w:rPr>
        <w:t>Abrolhos Marine Park</w:t>
      </w:r>
    </w:p>
    <w:p w14:paraId="3BA375AB" w14:textId="77777777" w:rsidR="00345536" w:rsidRPr="00A656FC" w:rsidRDefault="00345536" w:rsidP="00345536">
      <w:pPr>
        <w:pStyle w:val="Heading2Numbered"/>
        <w:numPr>
          <w:ilvl w:val="0"/>
          <w:numId w:val="0"/>
        </w:numPr>
        <w:tabs>
          <w:tab w:val="left" w:pos="720"/>
        </w:tabs>
        <w:ind w:left="-141"/>
        <w:rPr>
          <w:rFonts w:ascii="Arial" w:eastAsiaTheme="minorHAnsi" w:hAnsi="Arial" w:cs="Arial"/>
          <w:bCs w:val="0"/>
          <w:color w:val="000000" w:themeColor="text1"/>
          <w:sz w:val="32"/>
          <w:szCs w:val="20"/>
        </w:rPr>
      </w:pPr>
      <w:bookmarkStart w:id="145" w:name="_Toc530060948"/>
      <w:bookmarkStart w:id="146" w:name="_Toc532542742"/>
      <w:bookmarkStart w:id="147" w:name="_Toc261639"/>
      <w:r w:rsidRPr="00A656FC">
        <w:rPr>
          <w:rFonts w:ascii="Arial" w:eastAsiaTheme="minorHAnsi" w:hAnsi="Arial" w:cs="Arial"/>
          <w:bCs w:val="0"/>
          <w:color w:val="000000" w:themeColor="text1"/>
          <w:sz w:val="32"/>
          <w:szCs w:val="20"/>
        </w:rPr>
        <w:t>North-west Network of Australian Marine Parks</w:t>
      </w:r>
      <w:bookmarkEnd w:id="145"/>
      <w:bookmarkEnd w:id="146"/>
      <w:bookmarkEnd w:id="147"/>
    </w:p>
    <w:p w14:paraId="08E5E23D" w14:textId="77777777" w:rsidR="00345536" w:rsidRPr="00A656FC" w:rsidRDefault="00345536" w:rsidP="00345536">
      <w:pPr>
        <w:pStyle w:val="ListNumber"/>
        <w:numPr>
          <w:ilvl w:val="0"/>
          <w:numId w:val="16"/>
        </w:numPr>
        <w:rPr>
          <w:rFonts w:cs="Arial"/>
          <w:sz w:val="22"/>
        </w:rPr>
      </w:pPr>
      <w:r w:rsidRPr="00A656FC">
        <w:rPr>
          <w:rFonts w:cs="Arial"/>
          <w:sz w:val="22"/>
        </w:rPr>
        <w:t>Shark Bay Marine Park</w:t>
      </w:r>
    </w:p>
    <w:p w14:paraId="7624EBB7" w14:textId="77777777" w:rsidR="00345536" w:rsidRPr="00A656FC" w:rsidRDefault="00345536" w:rsidP="00345536">
      <w:pPr>
        <w:pStyle w:val="ListNumber"/>
        <w:numPr>
          <w:ilvl w:val="0"/>
          <w:numId w:val="16"/>
        </w:numPr>
        <w:rPr>
          <w:rFonts w:cs="Arial"/>
          <w:sz w:val="22"/>
        </w:rPr>
      </w:pPr>
      <w:r w:rsidRPr="00A656FC">
        <w:rPr>
          <w:rFonts w:cs="Arial"/>
          <w:sz w:val="22"/>
        </w:rPr>
        <w:t>Carnarvon Canyon Marine Park</w:t>
      </w:r>
    </w:p>
    <w:p w14:paraId="0173B61C" w14:textId="77777777" w:rsidR="00345536" w:rsidRPr="00A656FC" w:rsidRDefault="00345536" w:rsidP="00345536">
      <w:pPr>
        <w:pStyle w:val="ListNumber"/>
        <w:numPr>
          <w:ilvl w:val="0"/>
          <w:numId w:val="16"/>
        </w:numPr>
        <w:rPr>
          <w:rFonts w:cs="Arial"/>
          <w:sz w:val="22"/>
        </w:rPr>
      </w:pPr>
      <w:r w:rsidRPr="00A656FC">
        <w:rPr>
          <w:rFonts w:cs="Arial"/>
          <w:sz w:val="22"/>
        </w:rPr>
        <w:t>Ningaloo Marine Park</w:t>
      </w:r>
    </w:p>
    <w:p w14:paraId="4F1DEF91" w14:textId="77777777" w:rsidR="00345536" w:rsidRPr="00A656FC" w:rsidRDefault="00345536" w:rsidP="00345536">
      <w:pPr>
        <w:pStyle w:val="ListNumber"/>
        <w:numPr>
          <w:ilvl w:val="0"/>
          <w:numId w:val="16"/>
        </w:numPr>
        <w:rPr>
          <w:rFonts w:cs="Arial"/>
          <w:sz w:val="22"/>
        </w:rPr>
      </w:pPr>
      <w:r w:rsidRPr="00A656FC">
        <w:rPr>
          <w:rFonts w:cs="Arial"/>
          <w:sz w:val="22"/>
        </w:rPr>
        <w:t>Gascoyne Marine Park</w:t>
      </w:r>
    </w:p>
    <w:p w14:paraId="4A7C6BA3" w14:textId="77777777" w:rsidR="00345536" w:rsidRPr="00A656FC" w:rsidRDefault="00345536" w:rsidP="00345536">
      <w:pPr>
        <w:pStyle w:val="ListNumber"/>
        <w:numPr>
          <w:ilvl w:val="0"/>
          <w:numId w:val="16"/>
        </w:numPr>
        <w:rPr>
          <w:rFonts w:cs="Arial"/>
          <w:sz w:val="22"/>
        </w:rPr>
      </w:pPr>
      <w:r w:rsidRPr="00A656FC">
        <w:rPr>
          <w:rFonts w:cs="Arial"/>
          <w:sz w:val="22"/>
        </w:rPr>
        <w:t>Montebello Marine Park</w:t>
      </w:r>
    </w:p>
    <w:p w14:paraId="223A28FA" w14:textId="77777777" w:rsidR="00345536" w:rsidRPr="00A656FC" w:rsidRDefault="00345536" w:rsidP="00345536">
      <w:pPr>
        <w:pStyle w:val="ListNumber"/>
        <w:numPr>
          <w:ilvl w:val="0"/>
          <w:numId w:val="16"/>
        </w:numPr>
        <w:rPr>
          <w:rFonts w:cs="Arial"/>
          <w:sz w:val="22"/>
        </w:rPr>
      </w:pPr>
      <w:r w:rsidRPr="00A656FC">
        <w:rPr>
          <w:rFonts w:cs="Arial"/>
          <w:sz w:val="22"/>
        </w:rPr>
        <w:t>Dampier Marine Park</w:t>
      </w:r>
    </w:p>
    <w:p w14:paraId="2C42D3B7" w14:textId="77777777" w:rsidR="00345536" w:rsidRPr="00A656FC" w:rsidRDefault="00345536" w:rsidP="00345536">
      <w:pPr>
        <w:pStyle w:val="ListNumber"/>
        <w:numPr>
          <w:ilvl w:val="0"/>
          <w:numId w:val="16"/>
        </w:numPr>
        <w:rPr>
          <w:rFonts w:cs="Arial"/>
          <w:sz w:val="22"/>
        </w:rPr>
      </w:pPr>
      <w:r w:rsidRPr="00A656FC">
        <w:rPr>
          <w:rFonts w:cs="Arial"/>
          <w:sz w:val="22"/>
        </w:rPr>
        <w:t>Eighty Mile Beach Marine Park</w:t>
      </w:r>
    </w:p>
    <w:p w14:paraId="1AC0E59B" w14:textId="77777777" w:rsidR="00345536" w:rsidRPr="00A656FC" w:rsidRDefault="00345536" w:rsidP="00345536">
      <w:pPr>
        <w:pStyle w:val="ListNumber"/>
        <w:numPr>
          <w:ilvl w:val="0"/>
          <w:numId w:val="16"/>
        </w:numPr>
        <w:rPr>
          <w:rFonts w:cs="Arial"/>
          <w:sz w:val="22"/>
        </w:rPr>
      </w:pPr>
      <w:r w:rsidRPr="00A656FC">
        <w:rPr>
          <w:rFonts w:cs="Arial"/>
          <w:sz w:val="22"/>
        </w:rPr>
        <w:t>Roebuck Marine Park</w:t>
      </w:r>
    </w:p>
    <w:p w14:paraId="753521C7" w14:textId="77777777" w:rsidR="00345536" w:rsidRPr="00A656FC" w:rsidRDefault="00345536" w:rsidP="00345536">
      <w:pPr>
        <w:pStyle w:val="ListNumber"/>
        <w:numPr>
          <w:ilvl w:val="0"/>
          <w:numId w:val="16"/>
        </w:numPr>
        <w:rPr>
          <w:rFonts w:cs="Arial"/>
          <w:sz w:val="22"/>
        </w:rPr>
      </w:pPr>
      <w:r w:rsidRPr="00A656FC">
        <w:rPr>
          <w:rFonts w:cs="Arial"/>
          <w:sz w:val="22"/>
        </w:rPr>
        <w:t>Mermaid Reef Marine Park</w:t>
      </w:r>
    </w:p>
    <w:p w14:paraId="125DD185" w14:textId="77777777" w:rsidR="00345536" w:rsidRPr="00A656FC" w:rsidRDefault="00345536" w:rsidP="00345536">
      <w:pPr>
        <w:pStyle w:val="ListNumber"/>
        <w:numPr>
          <w:ilvl w:val="0"/>
          <w:numId w:val="16"/>
        </w:numPr>
        <w:rPr>
          <w:rFonts w:cs="Arial"/>
          <w:sz w:val="22"/>
        </w:rPr>
      </w:pPr>
      <w:r w:rsidRPr="00A656FC">
        <w:rPr>
          <w:rFonts w:cs="Arial"/>
          <w:sz w:val="22"/>
        </w:rPr>
        <w:t>Argo-Rowley Terrace Marine Park</w:t>
      </w:r>
    </w:p>
    <w:p w14:paraId="343BA978" w14:textId="77777777" w:rsidR="00345536" w:rsidRPr="00A656FC" w:rsidRDefault="00345536" w:rsidP="00345536">
      <w:pPr>
        <w:pStyle w:val="ListNumber"/>
        <w:numPr>
          <w:ilvl w:val="0"/>
          <w:numId w:val="16"/>
        </w:numPr>
        <w:rPr>
          <w:rFonts w:cs="Arial"/>
          <w:sz w:val="22"/>
        </w:rPr>
      </w:pPr>
      <w:r w:rsidRPr="00A656FC">
        <w:rPr>
          <w:rFonts w:cs="Arial"/>
          <w:sz w:val="22"/>
        </w:rPr>
        <w:t>Kimberley Marine Park</w:t>
      </w:r>
    </w:p>
    <w:p w14:paraId="6FE12560" w14:textId="77777777" w:rsidR="00345536" w:rsidRPr="00A656FC" w:rsidRDefault="00345536" w:rsidP="00345536">
      <w:pPr>
        <w:pStyle w:val="ListNumber"/>
        <w:numPr>
          <w:ilvl w:val="0"/>
          <w:numId w:val="16"/>
        </w:numPr>
        <w:rPr>
          <w:rFonts w:cs="Arial"/>
          <w:sz w:val="22"/>
        </w:rPr>
      </w:pPr>
      <w:r w:rsidRPr="00A656FC">
        <w:rPr>
          <w:rFonts w:cs="Arial"/>
          <w:sz w:val="22"/>
        </w:rPr>
        <w:t>Ashmore Reef Marine Park</w:t>
      </w:r>
    </w:p>
    <w:p w14:paraId="2B63CA57" w14:textId="77777777" w:rsidR="00345536" w:rsidRPr="00A656FC" w:rsidRDefault="00345536" w:rsidP="00345536">
      <w:pPr>
        <w:pStyle w:val="ListNumber"/>
        <w:numPr>
          <w:ilvl w:val="0"/>
          <w:numId w:val="16"/>
        </w:numPr>
        <w:rPr>
          <w:rFonts w:cs="Arial"/>
          <w:sz w:val="22"/>
        </w:rPr>
      </w:pPr>
      <w:r w:rsidRPr="00A656FC">
        <w:rPr>
          <w:rFonts w:cs="Arial"/>
          <w:sz w:val="22"/>
        </w:rPr>
        <w:t>Cartier Island Marine Park</w:t>
      </w:r>
    </w:p>
    <w:p w14:paraId="2E5625D3" w14:textId="77777777" w:rsidR="00345536" w:rsidRPr="00A656FC" w:rsidRDefault="00345536" w:rsidP="00345536">
      <w:pPr>
        <w:pStyle w:val="Heading2Numbered"/>
        <w:numPr>
          <w:ilvl w:val="0"/>
          <w:numId w:val="0"/>
        </w:numPr>
        <w:tabs>
          <w:tab w:val="left" w:pos="720"/>
        </w:tabs>
        <w:ind w:left="-141"/>
        <w:rPr>
          <w:rFonts w:ascii="Arial" w:eastAsiaTheme="minorHAnsi" w:hAnsi="Arial" w:cs="Arial"/>
          <w:bCs w:val="0"/>
          <w:color w:val="000000" w:themeColor="text1"/>
          <w:sz w:val="32"/>
          <w:szCs w:val="20"/>
        </w:rPr>
      </w:pPr>
      <w:bookmarkStart w:id="148" w:name="_Toc530060949"/>
      <w:bookmarkStart w:id="149" w:name="_Toc532542743"/>
      <w:bookmarkStart w:id="150" w:name="_Toc261640"/>
      <w:r w:rsidRPr="00A656FC">
        <w:rPr>
          <w:rFonts w:ascii="Arial" w:eastAsiaTheme="minorHAnsi" w:hAnsi="Arial" w:cs="Arial"/>
          <w:bCs w:val="0"/>
          <w:color w:val="000000" w:themeColor="text1"/>
          <w:sz w:val="32"/>
          <w:szCs w:val="20"/>
        </w:rPr>
        <w:t>North Network of Australian Marine Parks</w:t>
      </w:r>
      <w:bookmarkEnd w:id="148"/>
      <w:bookmarkEnd w:id="149"/>
      <w:bookmarkEnd w:id="150"/>
    </w:p>
    <w:p w14:paraId="39F5EEAA" w14:textId="77777777" w:rsidR="00345536" w:rsidRPr="00A656FC" w:rsidRDefault="00345536" w:rsidP="00345536">
      <w:pPr>
        <w:pStyle w:val="ListNumber"/>
        <w:numPr>
          <w:ilvl w:val="0"/>
          <w:numId w:val="16"/>
        </w:numPr>
        <w:rPr>
          <w:rFonts w:cs="Arial"/>
          <w:sz w:val="22"/>
        </w:rPr>
      </w:pPr>
      <w:r w:rsidRPr="00A656FC">
        <w:rPr>
          <w:rFonts w:cs="Arial"/>
          <w:sz w:val="22"/>
        </w:rPr>
        <w:t>Joseph Bonaparte Gulf Marine Park</w:t>
      </w:r>
    </w:p>
    <w:p w14:paraId="2AD1AF86" w14:textId="77777777" w:rsidR="00345536" w:rsidRPr="00A656FC" w:rsidRDefault="00345536" w:rsidP="00345536">
      <w:pPr>
        <w:pStyle w:val="ListNumber"/>
        <w:numPr>
          <w:ilvl w:val="0"/>
          <w:numId w:val="16"/>
        </w:numPr>
        <w:rPr>
          <w:rFonts w:cs="Arial"/>
          <w:sz w:val="22"/>
        </w:rPr>
      </w:pPr>
      <w:r w:rsidRPr="00A656FC">
        <w:rPr>
          <w:rFonts w:cs="Arial"/>
          <w:sz w:val="22"/>
        </w:rPr>
        <w:t>Oceanic Shoals Marine Park</w:t>
      </w:r>
    </w:p>
    <w:p w14:paraId="49477142" w14:textId="77777777" w:rsidR="00345536" w:rsidRPr="00A656FC" w:rsidRDefault="00345536" w:rsidP="00345536">
      <w:pPr>
        <w:pStyle w:val="ListNumber"/>
        <w:numPr>
          <w:ilvl w:val="0"/>
          <w:numId w:val="16"/>
        </w:numPr>
        <w:rPr>
          <w:rFonts w:cs="Arial"/>
          <w:sz w:val="22"/>
        </w:rPr>
      </w:pPr>
      <w:r w:rsidRPr="00A656FC">
        <w:rPr>
          <w:rFonts w:cs="Arial"/>
          <w:sz w:val="22"/>
        </w:rPr>
        <w:lastRenderedPageBreak/>
        <w:t>Arafura Marine Park</w:t>
      </w:r>
    </w:p>
    <w:p w14:paraId="54D0D90D" w14:textId="77777777" w:rsidR="00345536" w:rsidRPr="00A656FC" w:rsidRDefault="00345536" w:rsidP="00345536">
      <w:pPr>
        <w:pStyle w:val="ListNumber"/>
        <w:numPr>
          <w:ilvl w:val="0"/>
          <w:numId w:val="16"/>
        </w:numPr>
        <w:rPr>
          <w:rFonts w:cs="Arial"/>
          <w:sz w:val="22"/>
        </w:rPr>
      </w:pPr>
      <w:r w:rsidRPr="00A656FC">
        <w:rPr>
          <w:rFonts w:cs="Arial"/>
          <w:sz w:val="22"/>
        </w:rPr>
        <w:t>Arnhem Marine Park</w:t>
      </w:r>
    </w:p>
    <w:p w14:paraId="6B23AD06" w14:textId="77777777" w:rsidR="00345536" w:rsidRPr="00A656FC" w:rsidRDefault="00345536" w:rsidP="00345536">
      <w:pPr>
        <w:pStyle w:val="ListNumber"/>
        <w:numPr>
          <w:ilvl w:val="0"/>
          <w:numId w:val="16"/>
        </w:numPr>
        <w:rPr>
          <w:rFonts w:cs="Arial"/>
          <w:sz w:val="22"/>
        </w:rPr>
      </w:pPr>
      <w:r w:rsidRPr="00A656FC">
        <w:rPr>
          <w:rFonts w:cs="Arial"/>
          <w:sz w:val="22"/>
        </w:rPr>
        <w:t>Wessel Marine Park</w:t>
      </w:r>
    </w:p>
    <w:p w14:paraId="52B1AF32" w14:textId="77777777" w:rsidR="00345536" w:rsidRPr="00A656FC" w:rsidRDefault="00345536" w:rsidP="00345536">
      <w:pPr>
        <w:pStyle w:val="ListNumber"/>
        <w:numPr>
          <w:ilvl w:val="0"/>
          <w:numId w:val="16"/>
        </w:numPr>
        <w:rPr>
          <w:rFonts w:cs="Arial"/>
          <w:sz w:val="22"/>
        </w:rPr>
      </w:pPr>
      <w:r w:rsidRPr="00A656FC">
        <w:rPr>
          <w:rFonts w:cs="Arial"/>
          <w:sz w:val="22"/>
        </w:rPr>
        <w:t>Limmen Marine Park</w:t>
      </w:r>
    </w:p>
    <w:p w14:paraId="059B0049" w14:textId="77777777" w:rsidR="00345536" w:rsidRPr="00A656FC" w:rsidRDefault="00345536" w:rsidP="00345536">
      <w:pPr>
        <w:pStyle w:val="ListNumber"/>
        <w:numPr>
          <w:ilvl w:val="0"/>
          <w:numId w:val="16"/>
        </w:numPr>
        <w:rPr>
          <w:rFonts w:cs="Arial"/>
          <w:sz w:val="22"/>
        </w:rPr>
      </w:pPr>
      <w:r w:rsidRPr="00A656FC">
        <w:rPr>
          <w:rFonts w:cs="Arial"/>
          <w:sz w:val="22"/>
        </w:rPr>
        <w:t>Gulf of Carpentaria Marine Park</w:t>
      </w:r>
    </w:p>
    <w:p w14:paraId="2666B24F" w14:textId="77777777" w:rsidR="00345536" w:rsidRPr="00A656FC" w:rsidRDefault="00345536" w:rsidP="00345536">
      <w:pPr>
        <w:pStyle w:val="ListNumber"/>
        <w:numPr>
          <w:ilvl w:val="0"/>
          <w:numId w:val="16"/>
        </w:numPr>
        <w:rPr>
          <w:rFonts w:cs="Arial"/>
          <w:sz w:val="22"/>
        </w:rPr>
      </w:pPr>
      <w:r w:rsidRPr="00A656FC">
        <w:rPr>
          <w:rFonts w:cs="Arial"/>
          <w:sz w:val="22"/>
        </w:rPr>
        <w:t>West Cape York Marine Park</w:t>
      </w:r>
    </w:p>
    <w:p w14:paraId="4CD3469B" w14:textId="77777777" w:rsidR="00345536" w:rsidRPr="00A656FC" w:rsidRDefault="00345536" w:rsidP="00345536">
      <w:pPr>
        <w:pStyle w:val="Heading2Numbered"/>
        <w:numPr>
          <w:ilvl w:val="0"/>
          <w:numId w:val="0"/>
        </w:numPr>
        <w:tabs>
          <w:tab w:val="left" w:pos="720"/>
        </w:tabs>
        <w:ind w:left="-141"/>
        <w:rPr>
          <w:rFonts w:ascii="Arial" w:eastAsiaTheme="minorHAnsi" w:hAnsi="Arial" w:cs="Arial"/>
          <w:bCs w:val="0"/>
          <w:color w:val="000000" w:themeColor="text1"/>
          <w:sz w:val="32"/>
          <w:szCs w:val="20"/>
        </w:rPr>
      </w:pPr>
      <w:bookmarkStart w:id="151" w:name="_Toc530060950"/>
      <w:bookmarkStart w:id="152" w:name="_Toc532542744"/>
      <w:bookmarkStart w:id="153" w:name="_Toc261641"/>
      <w:r w:rsidRPr="00A656FC">
        <w:rPr>
          <w:rFonts w:ascii="Arial" w:eastAsiaTheme="minorHAnsi" w:hAnsi="Arial" w:cs="Arial"/>
          <w:bCs w:val="0"/>
          <w:color w:val="000000" w:themeColor="text1"/>
          <w:sz w:val="32"/>
          <w:szCs w:val="20"/>
        </w:rPr>
        <w:t>Coral Sea Marine Park</w:t>
      </w:r>
      <w:bookmarkEnd w:id="151"/>
      <w:bookmarkEnd w:id="152"/>
      <w:bookmarkEnd w:id="153"/>
    </w:p>
    <w:p w14:paraId="60489434" w14:textId="77777777" w:rsidR="00345536" w:rsidRPr="00A656FC" w:rsidRDefault="00345536" w:rsidP="00345536">
      <w:pPr>
        <w:pStyle w:val="ListNumber"/>
        <w:numPr>
          <w:ilvl w:val="0"/>
          <w:numId w:val="16"/>
        </w:numPr>
        <w:rPr>
          <w:rFonts w:cs="Arial"/>
          <w:sz w:val="22"/>
        </w:rPr>
      </w:pPr>
      <w:r w:rsidRPr="00A656FC">
        <w:rPr>
          <w:rFonts w:cs="Arial"/>
          <w:sz w:val="22"/>
        </w:rPr>
        <w:t>Coral Sea Marine Park</w:t>
      </w:r>
    </w:p>
    <w:p w14:paraId="5B6A7E4F" w14:textId="77777777" w:rsidR="00345536" w:rsidRPr="00A656FC" w:rsidRDefault="00345536" w:rsidP="00345536">
      <w:pPr>
        <w:pStyle w:val="Heading2Numbered"/>
        <w:numPr>
          <w:ilvl w:val="0"/>
          <w:numId w:val="0"/>
        </w:numPr>
        <w:tabs>
          <w:tab w:val="left" w:pos="720"/>
        </w:tabs>
        <w:ind w:left="-141"/>
        <w:rPr>
          <w:rFonts w:ascii="Arial" w:eastAsiaTheme="minorHAnsi" w:hAnsi="Arial" w:cs="Arial"/>
          <w:bCs w:val="0"/>
          <w:color w:val="000000" w:themeColor="text1"/>
          <w:sz w:val="32"/>
          <w:szCs w:val="20"/>
        </w:rPr>
      </w:pPr>
      <w:bookmarkStart w:id="154" w:name="_Toc530060951"/>
      <w:bookmarkStart w:id="155" w:name="_Toc532542745"/>
      <w:bookmarkStart w:id="156" w:name="_Toc261642"/>
      <w:r w:rsidRPr="00A656FC">
        <w:rPr>
          <w:rFonts w:ascii="Arial" w:eastAsiaTheme="minorHAnsi" w:hAnsi="Arial" w:cs="Arial"/>
          <w:bCs w:val="0"/>
          <w:color w:val="000000" w:themeColor="text1"/>
          <w:sz w:val="32"/>
          <w:szCs w:val="20"/>
        </w:rPr>
        <w:t>Temperate East Network of Australian Marine Parks</w:t>
      </w:r>
      <w:bookmarkEnd w:id="154"/>
      <w:bookmarkEnd w:id="155"/>
      <w:bookmarkEnd w:id="156"/>
    </w:p>
    <w:p w14:paraId="1F7C7A5D" w14:textId="77777777" w:rsidR="00345536" w:rsidRPr="00A656FC" w:rsidRDefault="00345536" w:rsidP="00345536">
      <w:pPr>
        <w:pStyle w:val="ListNumber"/>
        <w:numPr>
          <w:ilvl w:val="0"/>
          <w:numId w:val="16"/>
        </w:numPr>
        <w:rPr>
          <w:rFonts w:cs="Arial"/>
          <w:sz w:val="22"/>
        </w:rPr>
      </w:pPr>
      <w:r w:rsidRPr="00A656FC">
        <w:rPr>
          <w:rFonts w:cs="Arial"/>
          <w:sz w:val="22"/>
        </w:rPr>
        <w:t>Gifford Marine Park</w:t>
      </w:r>
    </w:p>
    <w:p w14:paraId="056EF737" w14:textId="77777777" w:rsidR="00345536" w:rsidRPr="00A656FC" w:rsidRDefault="00345536" w:rsidP="00345536">
      <w:pPr>
        <w:pStyle w:val="ListNumber"/>
        <w:numPr>
          <w:ilvl w:val="0"/>
          <w:numId w:val="16"/>
        </w:numPr>
        <w:rPr>
          <w:rFonts w:cs="Arial"/>
          <w:sz w:val="22"/>
        </w:rPr>
      </w:pPr>
      <w:r w:rsidRPr="00A656FC">
        <w:rPr>
          <w:rFonts w:cs="Arial"/>
          <w:sz w:val="22"/>
        </w:rPr>
        <w:t>Norfolk Marine Park</w:t>
      </w:r>
    </w:p>
    <w:p w14:paraId="0D0E99A7" w14:textId="77777777" w:rsidR="00345536" w:rsidRPr="00A656FC" w:rsidRDefault="00345536" w:rsidP="00345536">
      <w:pPr>
        <w:pStyle w:val="ListNumber"/>
        <w:numPr>
          <w:ilvl w:val="0"/>
          <w:numId w:val="16"/>
        </w:numPr>
        <w:rPr>
          <w:rFonts w:cs="Arial"/>
          <w:sz w:val="22"/>
        </w:rPr>
      </w:pPr>
      <w:r w:rsidRPr="00A656FC">
        <w:rPr>
          <w:rFonts w:cs="Arial"/>
          <w:sz w:val="22"/>
        </w:rPr>
        <w:t>Lord Howe Marine Park</w:t>
      </w:r>
    </w:p>
    <w:p w14:paraId="042956A4" w14:textId="77777777" w:rsidR="00345536" w:rsidRPr="00A656FC" w:rsidRDefault="00345536" w:rsidP="00345536">
      <w:pPr>
        <w:pStyle w:val="ListNumber"/>
        <w:numPr>
          <w:ilvl w:val="0"/>
          <w:numId w:val="16"/>
        </w:numPr>
        <w:rPr>
          <w:rFonts w:cs="Arial"/>
          <w:sz w:val="22"/>
        </w:rPr>
      </w:pPr>
      <w:r w:rsidRPr="00A656FC">
        <w:rPr>
          <w:rFonts w:cs="Arial"/>
          <w:sz w:val="22"/>
        </w:rPr>
        <w:t>Central Eastern Marine Park</w:t>
      </w:r>
    </w:p>
    <w:p w14:paraId="40ED832E" w14:textId="77777777" w:rsidR="00345536" w:rsidRPr="00A656FC" w:rsidRDefault="00345536" w:rsidP="00345536">
      <w:pPr>
        <w:pStyle w:val="ListNumber"/>
        <w:numPr>
          <w:ilvl w:val="0"/>
          <w:numId w:val="16"/>
        </w:numPr>
        <w:rPr>
          <w:rFonts w:cs="Arial"/>
          <w:sz w:val="22"/>
        </w:rPr>
      </w:pPr>
      <w:r w:rsidRPr="00A656FC">
        <w:rPr>
          <w:rFonts w:cs="Arial"/>
          <w:sz w:val="22"/>
        </w:rPr>
        <w:t>Solitary Islands Marine Park</w:t>
      </w:r>
    </w:p>
    <w:p w14:paraId="72CE5EFD" w14:textId="77777777" w:rsidR="00345536" w:rsidRPr="00A656FC" w:rsidRDefault="00345536" w:rsidP="00345536">
      <w:pPr>
        <w:pStyle w:val="ListNumber"/>
        <w:numPr>
          <w:ilvl w:val="0"/>
          <w:numId w:val="16"/>
        </w:numPr>
        <w:rPr>
          <w:rFonts w:cs="Arial"/>
          <w:sz w:val="22"/>
        </w:rPr>
      </w:pPr>
      <w:r w:rsidRPr="00A656FC">
        <w:rPr>
          <w:rFonts w:cs="Arial"/>
          <w:sz w:val="22"/>
        </w:rPr>
        <w:t>Cod Grounds Marine Park</w:t>
      </w:r>
    </w:p>
    <w:p w14:paraId="721F0399" w14:textId="77777777" w:rsidR="00345536" w:rsidRPr="00A656FC" w:rsidRDefault="00345536" w:rsidP="00345536">
      <w:pPr>
        <w:pStyle w:val="ListNumber"/>
        <w:numPr>
          <w:ilvl w:val="0"/>
          <w:numId w:val="16"/>
        </w:numPr>
        <w:rPr>
          <w:rFonts w:cs="Arial"/>
          <w:sz w:val="22"/>
        </w:rPr>
      </w:pPr>
      <w:r w:rsidRPr="00A656FC">
        <w:rPr>
          <w:rFonts w:cs="Arial"/>
          <w:sz w:val="22"/>
        </w:rPr>
        <w:t>Hunter Marine Park</w:t>
      </w:r>
    </w:p>
    <w:p w14:paraId="30A60CA5" w14:textId="05D773CD" w:rsidR="00387FC0" w:rsidRPr="00A656FC" w:rsidRDefault="00345536" w:rsidP="00A656FC">
      <w:pPr>
        <w:pStyle w:val="ListNumber"/>
        <w:numPr>
          <w:ilvl w:val="0"/>
          <w:numId w:val="16"/>
        </w:numPr>
        <w:rPr>
          <w:rFonts w:cs="Arial"/>
          <w:sz w:val="22"/>
        </w:rPr>
      </w:pPr>
      <w:r w:rsidRPr="00A656FC">
        <w:rPr>
          <w:rFonts w:cs="Arial"/>
          <w:sz w:val="22"/>
        </w:rPr>
        <w:t>Jervis Marine Park</w:t>
      </w:r>
    </w:p>
    <w:sectPr w:rsidR="00387FC0" w:rsidRPr="00A656FC"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CB243" w14:textId="77777777" w:rsidR="008E1666" w:rsidRDefault="008E1666" w:rsidP="00077C3D">
      <w:r>
        <w:separator/>
      </w:r>
    </w:p>
  </w:endnote>
  <w:endnote w:type="continuationSeparator" w:id="0">
    <w:p w14:paraId="5A92114E" w14:textId="77777777" w:rsidR="008E1666" w:rsidRDefault="008E1666" w:rsidP="00077C3D">
      <w:r>
        <w:continuationSeparator/>
      </w:r>
    </w:p>
  </w:endnote>
  <w:endnote w:type="continuationNotice" w:id="1">
    <w:p w14:paraId="3A1656BA" w14:textId="77777777" w:rsidR="008E1666" w:rsidRDefault="008E1666"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CB00" w14:textId="4C7014CB" w:rsidR="001E6A96" w:rsidRDefault="001E6A96" w:rsidP="0002331D">
    <w:pPr>
      <w:pStyle w:val="Footer"/>
      <w:tabs>
        <w:tab w:val="clear" w:pos="4153"/>
        <w:tab w:val="clear" w:pos="8306"/>
        <w:tab w:val="center" w:pos="6096"/>
        <w:tab w:val="right" w:pos="8789"/>
      </w:tabs>
      <w:rPr>
        <w:noProof/>
      </w:rPr>
    </w:pPr>
    <w:r w:rsidRPr="005E1658">
      <w:t xml:space="preserve">Our Marine Parks </w:t>
    </w:r>
    <w:r>
      <w:t xml:space="preserve">Round One </w:t>
    </w:r>
    <w:r w:rsidRPr="005E1658">
      <w:t>Guidelines</w:t>
    </w:r>
    <w:r>
      <w:tab/>
      <w:t>February 2019</w:t>
    </w:r>
    <w:r w:rsidRPr="005B72F4">
      <w:tab/>
      <w:t xml:space="preserve">Page </w:t>
    </w:r>
    <w:r w:rsidRPr="005B72F4">
      <w:fldChar w:fldCharType="begin"/>
    </w:r>
    <w:r w:rsidRPr="005B72F4">
      <w:instrText xml:space="preserve"> PAGE </w:instrText>
    </w:r>
    <w:r w:rsidRPr="005B72F4">
      <w:fldChar w:fldCharType="separate"/>
    </w:r>
    <w:r w:rsidR="00453F37">
      <w:rPr>
        <w:noProof/>
      </w:rPr>
      <w:t>21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453F37">
      <w:rPr>
        <w:noProof/>
      </w:rPr>
      <w:t>26</w:t>
    </w:r>
    <w:r>
      <w:rPr>
        <w:noProof/>
      </w:rPr>
      <w:fldChar w:fldCharType="end"/>
    </w:r>
  </w:p>
  <w:p w14:paraId="47857F4A" w14:textId="77777777" w:rsidR="001E6A96" w:rsidRDefault="001E6A96" w:rsidP="0002331D">
    <w:pPr>
      <w:pStyle w:val="Footer"/>
      <w:tabs>
        <w:tab w:val="clear" w:pos="4153"/>
        <w:tab w:val="clear" w:pos="8306"/>
        <w:tab w:val="center" w:pos="6096"/>
        <w:tab w:val="right" w:pos="8789"/>
      </w:tabs>
      <w:rPr>
        <w:noProof/>
      </w:rPr>
    </w:pPr>
  </w:p>
  <w:p w14:paraId="67710DE0" w14:textId="77777777" w:rsidR="001E6A96" w:rsidRPr="005B72F4" w:rsidRDefault="001E6A96" w:rsidP="0002331D">
    <w:pPr>
      <w:pStyle w:val="Footer"/>
      <w:tabs>
        <w:tab w:val="clear" w:pos="4153"/>
        <w:tab w:val="clear" w:pos="8306"/>
        <w:tab w:val="center" w:pos="6096"/>
        <w:tab w:val="righ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A0465" w14:textId="77777777" w:rsidR="008E1666" w:rsidRDefault="008E1666" w:rsidP="00077C3D">
      <w:r>
        <w:separator/>
      </w:r>
    </w:p>
  </w:footnote>
  <w:footnote w:type="continuationSeparator" w:id="0">
    <w:p w14:paraId="2BE870FE" w14:textId="77777777" w:rsidR="008E1666" w:rsidRDefault="008E1666" w:rsidP="00077C3D">
      <w:r>
        <w:continuationSeparator/>
      </w:r>
    </w:p>
  </w:footnote>
  <w:footnote w:type="continuationNotice" w:id="1">
    <w:p w14:paraId="2C9C3D51" w14:textId="77777777" w:rsidR="008E1666" w:rsidRDefault="008E1666" w:rsidP="00077C3D"/>
  </w:footnote>
  <w:footnote w:id="2">
    <w:p w14:paraId="7F8A8E24" w14:textId="6B758C02" w:rsidR="001E6A96" w:rsidRDefault="001E6A96" w:rsidP="00EC2B2A">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at 7.2 ‘Joint (Consortia) Applications’</w:t>
      </w:r>
    </w:p>
  </w:footnote>
  <w:footnote w:id="3">
    <w:p w14:paraId="017BEACD" w14:textId="77777777" w:rsidR="001E6A96" w:rsidRDefault="001E6A96" w:rsidP="00732300">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w:t>
      </w:r>
    </w:p>
  </w:footnote>
  <w:footnote w:id="4">
    <w:p w14:paraId="09EB675C" w14:textId="77777777" w:rsidR="001E6A96" w:rsidRDefault="001E6A96" w:rsidP="00A21E0A">
      <w:pPr>
        <w:pStyle w:val="FootnoteText"/>
      </w:pPr>
      <w:r>
        <w:rPr>
          <w:rStyle w:val="FootnoteReference"/>
        </w:rPr>
        <w:t>[1]</w:t>
      </w:r>
      <w:r>
        <w:t xml:space="preserve"> </w:t>
      </w:r>
      <w:r>
        <w:rPr>
          <w:szCs w:val="16"/>
        </w:rPr>
        <w:t>This may be the Hub Delegate or nominated staff member of the client agency at the EL2 level or above.</w:t>
      </w:r>
    </w:p>
  </w:footnote>
  <w:footnote w:id="5">
    <w:p w14:paraId="26E8E055" w14:textId="77777777" w:rsidR="001E6A96" w:rsidRDefault="001E6A96" w:rsidP="00732300">
      <w:pPr>
        <w:pStyle w:val="FootnoteText"/>
      </w:pPr>
      <w:r>
        <w:rPr>
          <w:rStyle w:val="FootnoteReference"/>
        </w:rPr>
        <w:footnoteRef/>
      </w:r>
      <w:r>
        <w:t xml:space="preserve"> See glossary for an explanation of ‘value with money’.</w:t>
      </w:r>
    </w:p>
  </w:footnote>
  <w:footnote w:id="6">
    <w:p w14:paraId="4EF2ECCA" w14:textId="77777777" w:rsidR="001E6A96" w:rsidRPr="007133C2" w:rsidRDefault="001E6A96" w:rsidP="00732300">
      <w:pPr>
        <w:pStyle w:val="FootnoteText"/>
      </w:pPr>
      <w:r w:rsidRPr="007133C2">
        <w:rPr>
          <w:rStyle w:val="FootnoteReference"/>
        </w:rPr>
        <w:footnoteRef/>
      </w:r>
      <w:r w:rsidRPr="007133C2">
        <w:t xml:space="preserve"> Relevant money is defined in the PGPA Act. See section 8, Dictionary</w:t>
      </w:r>
      <w:r>
        <w:t>.</w:t>
      </w:r>
    </w:p>
  </w:footnote>
  <w:footnote w:id="7">
    <w:p w14:paraId="5872E3A6" w14:textId="77777777" w:rsidR="001E6A96" w:rsidRPr="007133C2" w:rsidRDefault="001E6A96"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31537" w14:textId="77777777" w:rsidR="001E6A96" w:rsidRDefault="001E6A96"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F5AA8" w14:textId="147AD7BC" w:rsidR="001E6A96" w:rsidRDefault="00A656FC">
    <w:pPr>
      <w:pStyle w:val="Header"/>
    </w:pPr>
    <w:r>
      <w:rPr>
        <w:noProof/>
        <w:lang w:eastAsia="en-AU"/>
      </w:rPr>
      <w:drawing>
        <wp:anchor distT="0" distB="0" distL="114300" distR="114300" simplePos="0" relativeHeight="251658240" behindDoc="0" locked="0" layoutInCell="1" allowOverlap="1" wp14:anchorId="4434B69D" wp14:editId="10DA69D4">
          <wp:simplePos x="0" y="0"/>
          <wp:positionH relativeFrom="column">
            <wp:posOffset>-651510</wp:posOffset>
          </wp:positionH>
          <wp:positionV relativeFrom="paragraph">
            <wp:posOffset>-116840</wp:posOffset>
          </wp:positionV>
          <wp:extent cx="6900221" cy="9461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E combined.jpg"/>
                  <pic:cNvPicPr/>
                </pic:nvPicPr>
                <pic:blipFill>
                  <a:blip r:embed="rId1">
                    <a:extLst>
                      <a:ext uri="{28A0092B-C50C-407E-A947-70E740481C1C}">
                        <a14:useLocalDpi xmlns:a14="http://schemas.microsoft.com/office/drawing/2010/main" val="0"/>
                      </a:ext>
                    </a:extLst>
                  </a:blip>
                  <a:stretch>
                    <a:fillRect/>
                  </a:stretch>
                </pic:blipFill>
                <pic:spPr>
                  <a:xfrm>
                    <a:off x="0" y="0"/>
                    <a:ext cx="6900221" cy="946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2CF6FDE"/>
    <w:multiLevelType w:val="hybridMultilevel"/>
    <w:tmpl w:val="AFFA9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7127D17"/>
    <w:multiLevelType w:val="hybridMultilevel"/>
    <w:tmpl w:val="4230A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E6F5BDE"/>
    <w:multiLevelType w:val="hybridMultilevel"/>
    <w:tmpl w:val="2CE00FA4"/>
    <w:lvl w:ilvl="0" w:tplc="8B56E44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EF3C0A"/>
    <w:multiLevelType w:val="hybridMultilevel"/>
    <w:tmpl w:val="1A76A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985"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A711D17"/>
    <w:multiLevelType w:val="hybridMultilevel"/>
    <w:tmpl w:val="6A54B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C47C19"/>
    <w:multiLevelType w:val="hybridMultilevel"/>
    <w:tmpl w:val="01B499AC"/>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3"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4" w15:restartNumberingAfterBreak="0">
    <w:nsid w:val="1D47517C"/>
    <w:multiLevelType w:val="hybridMultilevel"/>
    <w:tmpl w:val="F112C4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641780"/>
    <w:multiLevelType w:val="hybridMultilevel"/>
    <w:tmpl w:val="91BEC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5248FD"/>
    <w:multiLevelType w:val="hybridMultilevel"/>
    <w:tmpl w:val="C0C847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9B159F"/>
    <w:multiLevelType w:val="multilevel"/>
    <w:tmpl w:val="1F38FDB4"/>
    <w:styleLink w:val="HeadingsList"/>
    <w:lvl w:ilvl="0">
      <w:start w:val="1"/>
      <w:numFmt w:val="decimal"/>
      <w:pStyle w:val="Heading1Numbered"/>
      <w:lvlText w:val="%1."/>
      <w:lvlJc w:val="left"/>
      <w:pPr>
        <w:ind w:left="851" w:hanging="567"/>
      </w:pPr>
    </w:lvl>
    <w:lvl w:ilvl="1">
      <w:start w:val="1"/>
      <w:numFmt w:val="decimal"/>
      <w:pStyle w:val="Heading2Numbered"/>
      <w:lvlText w:val="%1.%2"/>
      <w:lvlJc w:val="left"/>
      <w:pPr>
        <w:ind w:left="4679" w:hanging="567"/>
      </w:pPr>
    </w:lvl>
    <w:lvl w:ilvl="2">
      <w:start w:val="1"/>
      <w:numFmt w:val="decimal"/>
      <w:pStyle w:val="Heading3Numbered"/>
      <w:lvlText w:val="%1.%2.%3"/>
      <w:lvlJc w:val="left"/>
      <w:pPr>
        <w:ind w:left="851" w:hanging="851"/>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15:restartNumberingAfterBreak="0">
    <w:nsid w:val="305B594F"/>
    <w:multiLevelType w:val="hybridMultilevel"/>
    <w:tmpl w:val="E28C9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067327"/>
    <w:multiLevelType w:val="hybridMultilevel"/>
    <w:tmpl w:val="CF4A0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773CA1"/>
    <w:multiLevelType w:val="hybridMultilevel"/>
    <w:tmpl w:val="0012334C"/>
    <w:lvl w:ilvl="0" w:tplc="B682129A">
      <w:numFmt w:val="bullet"/>
      <w:lvlText w:val=""/>
      <w:lvlJc w:val="left"/>
      <w:pPr>
        <w:ind w:left="720" w:hanging="360"/>
      </w:pPr>
      <w:rPr>
        <w:rFonts w:ascii="Symbol" w:eastAsiaTheme="minorHAnsi" w:hAnsi="Symbol" w:cstheme="minorBidi"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995E90"/>
    <w:multiLevelType w:val="hybridMultilevel"/>
    <w:tmpl w:val="FAD20800"/>
    <w:lvl w:ilvl="0" w:tplc="B682129A">
      <w:numFmt w:val="bullet"/>
      <w:lvlText w:val=""/>
      <w:lvlJc w:val="left"/>
      <w:pPr>
        <w:ind w:left="720" w:hanging="360"/>
      </w:pPr>
      <w:rPr>
        <w:rFonts w:ascii="Symbol" w:eastAsiaTheme="minorHAnsi" w:hAnsi="Symbol"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3488104C"/>
    <w:multiLevelType w:val="hybridMultilevel"/>
    <w:tmpl w:val="E86E82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6" w15:restartNumberingAfterBreak="0">
    <w:nsid w:val="3746292D"/>
    <w:multiLevelType w:val="hybridMultilevel"/>
    <w:tmpl w:val="DA545B1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FB60B1"/>
    <w:multiLevelType w:val="hybridMultilevel"/>
    <w:tmpl w:val="1CEAB3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9F06943"/>
    <w:multiLevelType w:val="hybridMultilevel"/>
    <w:tmpl w:val="D6B210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554E65"/>
    <w:multiLevelType w:val="hybridMultilevel"/>
    <w:tmpl w:val="88C0BC1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A430B3"/>
    <w:multiLevelType w:val="hybridMultilevel"/>
    <w:tmpl w:val="F560E7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5" w15:restartNumberingAfterBreak="0">
    <w:nsid w:val="5A274159"/>
    <w:multiLevelType w:val="hybridMultilevel"/>
    <w:tmpl w:val="804C8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7801D2"/>
    <w:multiLevelType w:val="hybridMultilevel"/>
    <w:tmpl w:val="09DEE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E709F6"/>
    <w:multiLevelType w:val="hybridMultilevel"/>
    <w:tmpl w:val="9D126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F96A3C"/>
    <w:multiLevelType w:val="hybridMultilevel"/>
    <w:tmpl w:val="BEAC7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A5C22A4"/>
    <w:multiLevelType w:val="hybridMultilevel"/>
    <w:tmpl w:val="4C305C3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41" w15:restartNumberingAfterBreak="0">
    <w:nsid w:val="6C98608F"/>
    <w:multiLevelType w:val="multilevel"/>
    <w:tmpl w:val="457C1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EEE7806"/>
    <w:multiLevelType w:val="hybridMultilevel"/>
    <w:tmpl w:val="96A22B3A"/>
    <w:lvl w:ilvl="0" w:tplc="F094EE7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6FDB6947"/>
    <w:multiLevelType w:val="hybridMultilevel"/>
    <w:tmpl w:val="33906DBA"/>
    <w:lvl w:ilvl="0" w:tplc="B682129A">
      <w:numFmt w:val="bullet"/>
      <w:lvlText w:val=""/>
      <w:lvlJc w:val="left"/>
      <w:pPr>
        <w:ind w:left="720" w:hanging="360"/>
      </w:pPr>
      <w:rPr>
        <w:rFonts w:ascii="Symbol" w:eastAsiaTheme="minorHAnsi" w:hAnsi="Symbol"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5E7EBD"/>
    <w:multiLevelType w:val="hybridMultilevel"/>
    <w:tmpl w:val="C0C871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1E65C1C"/>
    <w:multiLevelType w:val="hybridMultilevel"/>
    <w:tmpl w:val="C95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7" w15:restartNumberingAfterBreak="0">
    <w:nsid w:val="751E5168"/>
    <w:multiLevelType w:val="hybridMultilevel"/>
    <w:tmpl w:val="9880FEAC"/>
    <w:lvl w:ilvl="0" w:tplc="0C090005">
      <w:start w:val="1"/>
      <w:numFmt w:val="bullet"/>
      <w:lvlText w:val=""/>
      <w:lvlJc w:val="left"/>
      <w:pPr>
        <w:ind w:left="720" w:hanging="360"/>
      </w:pPr>
      <w:rPr>
        <w:rFonts w:ascii="Wingdings" w:hAnsi="Wingdings" w:hint="default"/>
      </w:rPr>
    </w:lvl>
    <w:lvl w:ilvl="1" w:tplc="A64C43D0">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678354D"/>
    <w:multiLevelType w:val="hybridMultilevel"/>
    <w:tmpl w:val="1F8EE20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AC6328"/>
    <w:multiLevelType w:val="hybridMultilevel"/>
    <w:tmpl w:val="8A383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0"/>
  </w:num>
  <w:num w:numId="2">
    <w:abstractNumId w:val="0"/>
  </w:num>
  <w:num w:numId="3">
    <w:abstractNumId w:val="25"/>
  </w:num>
  <w:num w:numId="4">
    <w:abstractNumId w:val="30"/>
  </w:num>
  <w:num w:numId="5">
    <w:abstractNumId w:val="50"/>
  </w:num>
  <w:num w:numId="6">
    <w:abstractNumId w:val="48"/>
  </w:num>
  <w:num w:numId="7">
    <w:abstractNumId w:val="10"/>
  </w:num>
  <w:num w:numId="8">
    <w:abstractNumId w:val="9"/>
  </w:num>
  <w:num w:numId="9">
    <w:abstractNumId w:val="5"/>
  </w:num>
  <w:num w:numId="10">
    <w:abstractNumId w:val="10"/>
  </w:num>
  <w:num w:numId="11">
    <w:abstractNumId w:val="9"/>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3"/>
  </w:num>
  <w:num w:numId="13">
    <w:abstractNumId w:val="46"/>
  </w:num>
  <w:num w:numId="14">
    <w:abstractNumId w:val="34"/>
  </w:num>
  <w:num w:numId="15">
    <w:abstractNumId w:val="6"/>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3"/>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7"/>
  </w:num>
  <w:num w:numId="22">
    <w:abstractNumId w:val="32"/>
  </w:num>
  <w:num w:numId="23">
    <w:abstractNumId w:val="42"/>
  </w:num>
  <w:num w:numId="24">
    <w:abstractNumId w:val="41"/>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
  </w:num>
  <w:num w:numId="32">
    <w:abstractNumId w:val="3"/>
  </w:num>
  <w:num w:numId="33">
    <w:abstractNumId w:val="3"/>
  </w:num>
  <w:num w:numId="34">
    <w:abstractNumId w:val="3"/>
  </w:num>
  <w:num w:numId="35">
    <w:abstractNumId w:val="38"/>
  </w:num>
  <w:num w:numId="36">
    <w:abstractNumId w:val="49"/>
  </w:num>
  <w:num w:numId="37">
    <w:abstractNumId w:val="27"/>
  </w:num>
  <w:num w:numId="38">
    <w:abstractNumId w:val="43"/>
  </w:num>
  <w:num w:numId="39">
    <w:abstractNumId w:val="21"/>
  </w:num>
  <w:num w:numId="40">
    <w:abstractNumId w:val="18"/>
  </w:num>
  <w:num w:numId="41">
    <w:abstractNumId w:val="22"/>
  </w:num>
  <w:num w:numId="42">
    <w:abstractNumId w:val="7"/>
  </w:num>
  <w:num w:numId="43">
    <w:abstractNumId w:val="35"/>
  </w:num>
  <w:num w:numId="44">
    <w:abstractNumId w:val="15"/>
  </w:num>
  <w:num w:numId="45">
    <w:abstractNumId w:val="20"/>
  </w:num>
  <w:num w:numId="46">
    <w:abstractNumId w:val="47"/>
  </w:num>
  <w:num w:numId="47">
    <w:abstractNumId w:val="16"/>
  </w:num>
  <w:num w:numId="48">
    <w:abstractNumId w:val="24"/>
  </w:num>
  <w:num w:numId="49">
    <w:abstractNumId w:val="12"/>
  </w:num>
  <w:num w:numId="50">
    <w:abstractNumId w:val="26"/>
  </w:num>
  <w:num w:numId="51">
    <w:abstractNumId w:val="39"/>
  </w:num>
  <w:num w:numId="52">
    <w:abstractNumId w:val="28"/>
  </w:num>
  <w:num w:numId="53">
    <w:abstractNumId w:val="31"/>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num>
  <w:num w:numId="60">
    <w:abstractNumId w:val="18"/>
  </w:num>
  <w:num w:numId="61">
    <w:abstractNumId w:val="18"/>
  </w:num>
  <w:num w:numId="62">
    <w:abstractNumId w:val="14"/>
  </w:num>
  <w:num w:numId="63">
    <w:abstractNumId w:val="44"/>
  </w:num>
  <w:num w:numId="64">
    <w:abstractNumId w:val="11"/>
  </w:num>
  <w:num w:numId="65">
    <w:abstractNumId w:val="51"/>
  </w:num>
  <w:num w:numId="66">
    <w:abstractNumId w:val="4"/>
  </w:num>
  <w:num w:numId="67">
    <w:abstractNumId w:val="2"/>
  </w:num>
  <w:num w:numId="68">
    <w:abstractNumId w:val="36"/>
  </w:num>
  <w:num w:numId="69">
    <w:abstractNumId w:val="45"/>
  </w:num>
  <w:num w:numId="70">
    <w:abstractNumId w:val="8"/>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num>
  <w:num w:numId="73">
    <w:abstractNumId w:val="7"/>
  </w:num>
  <w:num w:numId="74">
    <w:abstractNumId w:val="3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1CC"/>
    <w:rsid w:val="0000740C"/>
    <w:rsid w:val="00007C0D"/>
    <w:rsid w:val="00010CF8"/>
    <w:rsid w:val="00011AA7"/>
    <w:rsid w:val="00011DF1"/>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4F5F"/>
    <w:rsid w:val="00025467"/>
    <w:rsid w:val="00026A96"/>
    <w:rsid w:val="00027157"/>
    <w:rsid w:val="000273AD"/>
    <w:rsid w:val="0003065E"/>
    <w:rsid w:val="00031075"/>
    <w:rsid w:val="0003165D"/>
    <w:rsid w:val="0003249B"/>
    <w:rsid w:val="00034775"/>
    <w:rsid w:val="00034FFA"/>
    <w:rsid w:val="00036078"/>
    <w:rsid w:val="000363BF"/>
    <w:rsid w:val="00037556"/>
    <w:rsid w:val="00037E02"/>
    <w:rsid w:val="0004098F"/>
    <w:rsid w:val="00040A03"/>
    <w:rsid w:val="0004112F"/>
    <w:rsid w:val="000419F8"/>
    <w:rsid w:val="00041BEB"/>
    <w:rsid w:val="00042438"/>
    <w:rsid w:val="00044DA9"/>
    <w:rsid w:val="00044DC0"/>
    <w:rsid w:val="00044EF8"/>
    <w:rsid w:val="0004553D"/>
    <w:rsid w:val="00046C7E"/>
    <w:rsid w:val="00046DBC"/>
    <w:rsid w:val="000525BC"/>
    <w:rsid w:val="00052C0D"/>
    <w:rsid w:val="00052E3E"/>
    <w:rsid w:val="0005371D"/>
    <w:rsid w:val="00055101"/>
    <w:rsid w:val="000553F2"/>
    <w:rsid w:val="00056158"/>
    <w:rsid w:val="00057B0D"/>
    <w:rsid w:val="00057E29"/>
    <w:rsid w:val="00060AD3"/>
    <w:rsid w:val="00060F83"/>
    <w:rsid w:val="00062B2E"/>
    <w:rsid w:val="000635B2"/>
    <w:rsid w:val="0006399E"/>
    <w:rsid w:val="000644EE"/>
    <w:rsid w:val="0006586E"/>
    <w:rsid w:val="00065F24"/>
    <w:rsid w:val="000668C5"/>
    <w:rsid w:val="00066A84"/>
    <w:rsid w:val="0007009A"/>
    <w:rsid w:val="00071CC0"/>
    <w:rsid w:val="00072DD5"/>
    <w:rsid w:val="00073AC8"/>
    <w:rsid w:val="000741DE"/>
    <w:rsid w:val="000752EC"/>
    <w:rsid w:val="00076300"/>
    <w:rsid w:val="00077C3D"/>
    <w:rsid w:val="000805C4"/>
    <w:rsid w:val="00081379"/>
    <w:rsid w:val="000820FE"/>
    <w:rsid w:val="0008289E"/>
    <w:rsid w:val="000833DF"/>
    <w:rsid w:val="00083CC7"/>
    <w:rsid w:val="0008479B"/>
    <w:rsid w:val="000849D6"/>
    <w:rsid w:val="0008697C"/>
    <w:rsid w:val="00090431"/>
    <w:rsid w:val="0009133F"/>
    <w:rsid w:val="00093BA1"/>
    <w:rsid w:val="000951B3"/>
    <w:rsid w:val="00096575"/>
    <w:rsid w:val="0009683F"/>
    <w:rsid w:val="000A2011"/>
    <w:rsid w:val="000A2037"/>
    <w:rsid w:val="000A4261"/>
    <w:rsid w:val="000A4490"/>
    <w:rsid w:val="000A468A"/>
    <w:rsid w:val="000A4D8A"/>
    <w:rsid w:val="000A4F1C"/>
    <w:rsid w:val="000A598B"/>
    <w:rsid w:val="000A615C"/>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7C0B"/>
    <w:rsid w:val="000C07C6"/>
    <w:rsid w:val="000C2B51"/>
    <w:rsid w:val="000C31F3"/>
    <w:rsid w:val="000C34B4"/>
    <w:rsid w:val="000C34D6"/>
    <w:rsid w:val="000C3B35"/>
    <w:rsid w:val="000C4A54"/>
    <w:rsid w:val="000C4E64"/>
    <w:rsid w:val="000C5F08"/>
    <w:rsid w:val="000C6241"/>
    <w:rsid w:val="000C69AE"/>
    <w:rsid w:val="000C6A52"/>
    <w:rsid w:val="000C6B5E"/>
    <w:rsid w:val="000C756E"/>
    <w:rsid w:val="000D0562"/>
    <w:rsid w:val="000D0903"/>
    <w:rsid w:val="000D0A9A"/>
    <w:rsid w:val="000D1B5E"/>
    <w:rsid w:val="000D1F5F"/>
    <w:rsid w:val="000D2187"/>
    <w:rsid w:val="000D3F05"/>
    <w:rsid w:val="000D4257"/>
    <w:rsid w:val="000D53D9"/>
    <w:rsid w:val="000D6D35"/>
    <w:rsid w:val="000E08D0"/>
    <w:rsid w:val="000E0C56"/>
    <w:rsid w:val="000E1119"/>
    <w:rsid w:val="000E11A2"/>
    <w:rsid w:val="000E167A"/>
    <w:rsid w:val="000E1E35"/>
    <w:rsid w:val="000E23A5"/>
    <w:rsid w:val="000E276D"/>
    <w:rsid w:val="000E2D44"/>
    <w:rsid w:val="000E2F40"/>
    <w:rsid w:val="000E4061"/>
    <w:rsid w:val="000E4CD5"/>
    <w:rsid w:val="000E562C"/>
    <w:rsid w:val="000E620A"/>
    <w:rsid w:val="000E70D4"/>
    <w:rsid w:val="000F00D9"/>
    <w:rsid w:val="000F027E"/>
    <w:rsid w:val="000F18DD"/>
    <w:rsid w:val="000F2AE0"/>
    <w:rsid w:val="000F3424"/>
    <w:rsid w:val="000F41A1"/>
    <w:rsid w:val="000F430E"/>
    <w:rsid w:val="000F48FA"/>
    <w:rsid w:val="000F7174"/>
    <w:rsid w:val="000F7621"/>
    <w:rsid w:val="000F7E57"/>
    <w:rsid w:val="00100216"/>
    <w:rsid w:val="00101B22"/>
    <w:rsid w:val="0010200A"/>
    <w:rsid w:val="001020B0"/>
    <w:rsid w:val="00102271"/>
    <w:rsid w:val="0010349B"/>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765"/>
    <w:rsid w:val="00114CE2"/>
    <w:rsid w:val="00115A51"/>
    <w:rsid w:val="00115A9B"/>
    <w:rsid w:val="00115C6B"/>
    <w:rsid w:val="0011744A"/>
    <w:rsid w:val="00117DE3"/>
    <w:rsid w:val="00120961"/>
    <w:rsid w:val="00120F0F"/>
    <w:rsid w:val="00121A86"/>
    <w:rsid w:val="0012298E"/>
    <w:rsid w:val="00122DEC"/>
    <w:rsid w:val="0012305A"/>
    <w:rsid w:val="00123536"/>
    <w:rsid w:val="00123A91"/>
    <w:rsid w:val="00123A99"/>
    <w:rsid w:val="001252AE"/>
    <w:rsid w:val="00125362"/>
    <w:rsid w:val="0012564E"/>
    <w:rsid w:val="00126D84"/>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20AF"/>
    <w:rsid w:val="00143EA2"/>
    <w:rsid w:val="0014408C"/>
    <w:rsid w:val="00144110"/>
    <w:rsid w:val="00144380"/>
    <w:rsid w:val="001450BD"/>
    <w:rsid w:val="001452A7"/>
    <w:rsid w:val="00146033"/>
    <w:rsid w:val="00146445"/>
    <w:rsid w:val="00151417"/>
    <w:rsid w:val="00151A65"/>
    <w:rsid w:val="0015405F"/>
    <w:rsid w:val="00154230"/>
    <w:rsid w:val="00154F46"/>
    <w:rsid w:val="00155480"/>
    <w:rsid w:val="001573F9"/>
    <w:rsid w:val="00160DFD"/>
    <w:rsid w:val="00161788"/>
    <w:rsid w:val="00161E9F"/>
    <w:rsid w:val="001624F7"/>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EF8"/>
    <w:rsid w:val="00177EA6"/>
    <w:rsid w:val="001803B9"/>
    <w:rsid w:val="001809EB"/>
    <w:rsid w:val="00180B0E"/>
    <w:rsid w:val="001817F4"/>
    <w:rsid w:val="00181A24"/>
    <w:rsid w:val="0018250A"/>
    <w:rsid w:val="00182EAC"/>
    <w:rsid w:val="00183EED"/>
    <w:rsid w:val="0018511E"/>
    <w:rsid w:val="001867EC"/>
    <w:rsid w:val="001875DA"/>
    <w:rsid w:val="001907F9"/>
    <w:rsid w:val="00190F28"/>
    <w:rsid w:val="00192813"/>
    <w:rsid w:val="00192B94"/>
    <w:rsid w:val="00193926"/>
    <w:rsid w:val="0019423A"/>
    <w:rsid w:val="001948A9"/>
    <w:rsid w:val="00194969"/>
    <w:rsid w:val="00194ACD"/>
    <w:rsid w:val="001956C5"/>
    <w:rsid w:val="00195BF5"/>
    <w:rsid w:val="00195D42"/>
    <w:rsid w:val="00195E18"/>
    <w:rsid w:val="00197A10"/>
    <w:rsid w:val="001A11B0"/>
    <w:rsid w:val="001A178D"/>
    <w:rsid w:val="001A1C64"/>
    <w:rsid w:val="001A20AF"/>
    <w:rsid w:val="001A2806"/>
    <w:rsid w:val="001A28C0"/>
    <w:rsid w:val="001A368B"/>
    <w:rsid w:val="001A46FB"/>
    <w:rsid w:val="001A51FA"/>
    <w:rsid w:val="001A5D9B"/>
    <w:rsid w:val="001A6742"/>
    <w:rsid w:val="001A6862"/>
    <w:rsid w:val="001B0DE1"/>
    <w:rsid w:val="001B1C0B"/>
    <w:rsid w:val="001B2A5D"/>
    <w:rsid w:val="001B36BA"/>
    <w:rsid w:val="001B3F03"/>
    <w:rsid w:val="001B43D0"/>
    <w:rsid w:val="001B4EAA"/>
    <w:rsid w:val="001B5E07"/>
    <w:rsid w:val="001B6272"/>
    <w:rsid w:val="001B62A2"/>
    <w:rsid w:val="001B6C85"/>
    <w:rsid w:val="001B7CCF"/>
    <w:rsid w:val="001B7CE1"/>
    <w:rsid w:val="001C02D9"/>
    <w:rsid w:val="001C02DF"/>
    <w:rsid w:val="001C089A"/>
    <w:rsid w:val="001C0E43"/>
    <w:rsid w:val="001C1B5B"/>
    <w:rsid w:val="001C2830"/>
    <w:rsid w:val="001C53D3"/>
    <w:rsid w:val="001C6603"/>
    <w:rsid w:val="001C6ACC"/>
    <w:rsid w:val="001C7328"/>
    <w:rsid w:val="001C76A0"/>
    <w:rsid w:val="001C7BBA"/>
    <w:rsid w:val="001C7F1A"/>
    <w:rsid w:val="001D09AC"/>
    <w:rsid w:val="001D0EC9"/>
    <w:rsid w:val="001D1340"/>
    <w:rsid w:val="001D1782"/>
    <w:rsid w:val="001D201F"/>
    <w:rsid w:val="001D27BB"/>
    <w:rsid w:val="001D3896"/>
    <w:rsid w:val="001D4718"/>
    <w:rsid w:val="001D4DA5"/>
    <w:rsid w:val="001D513B"/>
    <w:rsid w:val="001D712A"/>
    <w:rsid w:val="001D76D4"/>
    <w:rsid w:val="001E282D"/>
    <w:rsid w:val="001E3267"/>
    <w:rsid w:val="001E465D"/>
    <w:rsid w:val="001E4DC2"/>
    <w:rsid w:val="001E52F4"/>
    <w:rsid w:val="001E5C44"/>
    <w:rsid w:val="001E5DE9"/>
    <w:rsid w:val="001E5E68"/>
    <w:rsid w:val="001E60B8"/>
    <w:rsid w:val="001E659F"/>
    <w:rsid w:val="001E6A96"/>
    <w:rsid w:val="001E7CCD"/>
    <w:rsid w:val="001F00B7"/>
    <w:rsid w:val="001F1B51"/>
    <w:rsid w:val="001F2424"/>
    <w:rsid w:val="001F24BD"/>
    <w:rsid w:val="001F27C7"/>
    <w:rsid w:val="001F2ED0"/>
    <w:rsid w:val="001F3068"/>
    <w:rsid w:val="001F32A5"/>
    <w:rsid w:val="001F42E4"/>
    <w:rsid w:val="001F45CE"/>
    <w:rsid w:val="001F5D08"/>
    <w:rsid w:val="001F6379"/>
    <w:rsid w:val="001F7709"/>
    <w:rsid w:val="00200152"/>
    <w:rsid w:val="002004E1"/>
    <w:rsid w:val="0020114E"/>
    <w:rsid w:val="002017E2"/>
    <w:rsid w:val="0020270C"/>
    <w:rsid w:val="00202DFC"/>
    <w:rsid w:val="00203F73"/>
    <w:rsid w:val="002067C9"/>
    <w:rsid w:val="00207A20"/>
    <w:rsid w:val="00207C66"/>
    <w:rsid w:val="0021021D"/>
    <w:rsid w:val="00211AB8"/>
    <w:rsid w:val="00211D98"/>
    <w:rsid w:val="002124D0"/>
    <w:rsid w:val="0021431B"/>
    <w:rsid w:val="00214903"/>
    <w:rsid w:val="00214A1F"/>
    <w:rsid w:val="00216D80"/>
    <w:rsid w:val="00216EA1"/>
    <w:rsid w:val="00217440"/>
    <w:rsid w:val="00220403"/>
    <w:rsid w:val="00220627"/>
    <w:rsid w:val="0022081B"/>
    <w:rsid w:val="00221230"/>
    <w:rsid w:val="00222382"/>
    <w:rsid w:val="00222B57"/>
    <w:rsid w:val="00222C72"/>
    <w:rsid w:val="002232D1"/>
    <w:rsid w:val="00224E34"/>
    <w:rsid w:val="0022578C"/>
    <w:rsid w:val="00226A4D"/>
    <w:rsid w:val="00226A9A"/>
    <w:rsid w:val="00226C2F"/>
    <w:rsid w:val="00226FCB"/>
    <w:rsid w:val="00227080"/>
    <w:rsid w:val="002277F9"/>
    <w:rsid w:val="00227D98"/>
    <w:rsid w:val="0023055D"/>
    <w:rsid w:val="00230A2B"/>
    <w:rsid w:val="00230CB3"/>
    <w:rsid w:val="00231162"/>
    <w:rsid w:val="00231B61"/>
    <w:rsid w:val="002330BB"/>
    <w:rsid w:val="002331C5"/>
    <w:rsid w:val="00234A47"/>
    <w:rsid w:val="00235894"/>
    <w:rsid w:val="00235F40"/>
    <w:rsid w:val="00236CBD"/>
    <w:rsid w:val="00236D85"/>
    <w:rsid w:val="00240385"/>
    <w:rsid w:val="00242EEE"/>
    <w:rsid w:val="00243BE9"/>
    <w:rsid w:val="002442FE"/>
    <w:rsid w:val="002446AC"/>
    <w:rsid w:val="00244DC5"/>
    <w:rsid w:val="00245131"/>
    <w:rsid w:val="0024525E"/>
    <w:rsid w:val="00245C4E"/>
    <w:rsid w:val="00245E77"/>
    <w:rsid w:val="00246224"/>
    <w:rsid w:val="002469C9"/>
    <w:rsid w:val="00246B7A"/>
    <w:rsid w:val="00246D3F"/>
    <w:rsid w:val="00247042"/>
    <w:rsid w:val="00247832"/>
    <w:rsid w:val="00247C18"/>
    <w:rsid w:val="00250C11"/>
    <w:rsid w:val="00250CF5"/>
    <w:rsid w:val="0025156D"/>
    <w:rsid w:val="002515A4"/>
    <w:rsid w:val="00251F63"/>
    <w:rsid w:val="002530A1"/>
    <w:rsid w:val="002536AC"/>
    <w:rsid w:val="00254170"/>
    <w:rsid w:val="002547F6"/>
    <w:rsid w:val="00254F96"/>
    <w:rsid w:val="002566AB"/>
    <w:rsid w:val="00257867"/>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70215"/>
    <w:rsid w:val="002712A9"/>
    <w:rsid w:val="00271EC3"/>
    <w:rsid w:val="00271FAE"/>
    <w:rsid w:val="00272178"/>
    <w:rsid w:val="00272AD7"/>
    <w:rsid w:val="00272CDB"/>
    <w:rsid w:val="00272EFB"/>
    <w:rsid w:val="00272F10"/>
    <w:rsid w:val="00274B8B"/>
    <w:rsid w:val="00276D9D"/>
    <w:rsid w:val="00276EDC"/>
    <w:rsid w:val="00277135"/>
    <w:rsid w:val="00281521"/>
    <w:rsid w:val="00282312"/>
    <w:rsid w:val="0028277B"/>
    <w:rsid w:val="0028417F"/>
    <w:rsid w:val="0028433B"/>
    <w:rsid w:val="00284561"/>
    <w:rsid w:val="0028593B"/>
    <w:rsid w:val="00285F58"/>
    <w:rsid w:val="002862FD"/>
    <w:rsid w:val="002874C8"/>
    <w:rsid w:val="002876F0"/>
    <w:rsid w:val="00287AC7"/>
    <w:rsid w:val="00290F12"/>
    <w:rsid w:val="00291F3E"/>
    <w:rsid w:val="00292430"/>
    <w:rsid w:val="002926DD"/>
    <w:rsid w:val="0029272C"/>
    <w:rsid w:val="0029287F"/>
    <w:rsid w:val="00292BEB"/>
    <w:rsid w:val="00293465"/>
    <w:rsid w:val="00294F5E"/>
    <w:rsid w:val="00294F98"/>
    <w:rsid w:val="00295A53"/>
    <w:rsid w:val="00295FD6"/>
    <w:rsid w:val="0029611A"/>
    <w:rsid w:val="002967E7"/>
    <w:rsid w:val="00296AC5"/>
    <w:rsid w:val="00296C7A"/>
    <w:rsid w:val="00297193"/>
    <w:rsid w:val="00297657"/>
    <w:rsid w:val="00297C9D"/>
    <w:rsid w:val="002A0E03"/>
    <w:rsid w:val="002A1C6B"/>
    <w:rsid w:val="002A2DA9"/>
    <w:rsid w:val="002A3E4D"/>
    <w:rsid w:val="002A3E56"/>
    <w:rsid w:val="002A45C1"/>
    <w:rsid w:val="002A47F4"/>
    <w:rsid w:val="002A51EB"/>
    <w:rsid w:val="002A535A"/>
    <w:rsid w:val="002A6142"/>
    <w:rsid w:val="002A6C6D"/>
    <w:rsid w:val="002A7660"/>
    <w:rsid w:val="002B0099"/>
    <w:rsid w:val="002B09B6"/>
    <w:rsid w:val="002B09ED"/>
    <w:rsid w:val="002B1AB0"/>
    <w:rsid w:val="002B1B66"/>
    <w:rsid w:val="002B2742"/>
    <w:rsid w:val="002B385D"/>
    <w:rsid w:val="002B4620"/>
    <w:rsid w:val="002B4C24"/>
    <w:rsid w:val="002B5660"/>
    <w:rsid w:val="002B5733"/>
    <w:rsid w:val="002B5B15"/>
    <w:rsid w:val="002B5F43"/>
    <w:rsid w:val="002C00A0"/>
    <w:rsid w:val="002C0A35"/>
    <w:rsid w:val="002C0E1E"/>
    <w:rsid w:val="002C1152"/>
    <w:rsid w:val="002C14B0"/>
    <w:rsid w:val="002C1DF7"/>
    <w:rsid w:val="002C2056"/>
    <w:rsid w:val="002C471C"/>
    <w:rsid w:val="002C5768"/>
    <w:rsid w:val="002C5AE5"/>
    <w:rsid w:val="002C5FE4"/>
    <w:rsid w:val="002C621C"/>
    <w:rsid w:val="002D0581"/>
    <w:rsid w:val="002D0F24"/>
    <w:rsid w:val="002D0FAF"/>
    <w:rsid w:val="002D13CB"/>
    <w:rsid w:val="002D1855"/>
    <w:rsid w:val="002D2607"/>
    <w:rsid w:val="002D2DC7"/>
    <w:rsid w:val="002D3517"/>
    <w:rsid w:val="002D6428"/>
    <w:rsid w:val="002D6748"/>
    <w:rsid w:val="002D720E"/>
    <w:rsid w:val="002E0040"/>
    <w:rsid w:val="002E18F3"/>
    <w:rsid w:val="002E2BEC"/>
    <w:rsid w:val="002E367A"/>
    <w:rsid w:val="002E3A5A"/>
    <w:rsid w:val="002E3CA8"/>
    <w:rsid w:val="002E4ED1"/>
    <w:rsid w:val="002E5556"/>
    <w:rsid w:val="002E78D0"/>
    <w:rsid w:val="002F115B"/>
    <w:rsid w:val="002F28CA"/>
    <w:rsid w:val="002F2933"/>
    <w:rsid w:val="002F2B44"/>
    <w:rsid w:val="002F5D25"/>
    <w:rsid w:val="002F65BC"/>
    <w:rsid w:val="002F71EC"/>
    <w:rsid w:val="002F7D07"/>
    <w:rsid w:val="002F7E8A"/>
    <w:rsid w:val="003001C7"/>
    <w:rsid w:val="003005AC"/>
    <w:rsid w:val="00300D02"/>
    <w:rsid w:val="003015F1"/>
    <w:rsid w:val="003017C2"/>
    <w:rsid w:val="003019AF"/>
    <w:rsid w:val="003027D2"/>
    <w:rsid w:val="00302AF5"/>
    <w:rsid w:val="003038C5"/>
    <w:rsid w:val="00307289"/>
    <w:rsid w:val="003100D0"/>
    <w:rsid w:val="00311CBF"/>
    <w:rsid w:val="003133FB"/>
    <w:rsid w:val="00313BBC"/>
    <w:rsid w:val="00313FA2"/>
    <w:rsid w:val="00314704"/>
    <w:rsid w:val="0031506C"/>
    <w:rsid w:val="003159B5"/>
    <w:rsid w:val="00315FB5"/>
    <w:rsid w:val="003161DC"/>
    <w:rsid w:val="003206C6"/>
    <w:rsid w:val="003209F9"/>
    <w:rsid w:val="00320EA3"/>
    <w:rsid w:val="003211B4"/>
    <w:rsid w:val="00321A36"/>
    <w:rsid w:val="00321B06"/>
    <w:rsid w:val="00322126"/>
    <w:rsid w:val="0032256A"/>
    <w:rsid w:val="003240A3"/>
    <w:rsid w:val="00325582"/>
    <w:rsid w:val="003259F6"/>
    <w:rsid w:val="00326AD1"/>
    <w:rsid w:val="003271A6"/>
    <w:rsid w:val="003322E9"/>
    <w:rsid w:val="003327FA"/>
    <w:rsid w:val="00332F58"/>
    <w:rsid w:val="00333E81"/>
    <w:rsid w:val="003340F3"/>
    <w:rsid w:val="003349F3"/>
    <w:rsid w:val="00335039"/>
    <w:rsid w:val="00335B3C"/>
    <w:rsid w:val="003363C9"/>
    <w:rsid w:val="003364E6"/>
    <w:rsid w:val="0033741C"/>
    <w:rsid w:val="003420F9"/>
    <w:rsid w:val="00342D0A"/>
    <w:rsid w:val="00343643"/>
    <w:rsid w:val="0034447B"/>
    <w:rsid w:val="00344BC3"/>
    <w:rsid w:val="00345536"/>
    <w:rsid w:val="00346B05"/>
    <w:rsid w:val="00351215"/>
    <w:rsid w:val="0035202F"/>
    <w:rsid w:val="003527CC"/>
    <w:rsid w:val="00352EA5"/>
    <w:rsid w:val="00352EF1"/>
    <w:rsid w:val="00353428"/>
    <w:rsid w:val="00353CBF"/>
    <w:rsid w:val="00354604"/>
    <w:rsid w:val="003549A0"/>
    <w:rsid w:val="003552BD"/>
    <w:rsid w:val="003560E1"/>
    <w:rsid w:val="003565D1"/>
    <w:rsid w:val="00356ED2"/>
    <w:rsid w:val="003576AB"/>
    <w:rsid w:val="0036055C"/>
    <w:rsid w:val="0036071F"/>
    <w:rsid w:val="00363657"/>
    <w:rsid w:val="0036437D"/>
    <w:rsid w:val="00365288"/>
    <w:rsid w:val="00365CF4"/>
    <w:rsid w:val="003677D2"/>
    <w:rsid w:val="003703B2"/>
    <w:rsid w:val="0037141F"/>
    <w:rsid w:val="00372018"/>
    <w:rsid w:val="003728F9"/>
    <w:rsid w:val="00374A77"/>
    <w:rsid w:val="00375C2F"/>
    <w:rsid w:val="0037640A"/>
    <w:rsid w:val="00377420"/>
    <w:rsid w:val="00381648"/>
    <w:rsid w:val="003816D7"/>
    <w:rsid w:val="003823AF"/>
    <w:rsid w:val="00383297"/>
    <w:rsid w:val="00383A3A"/>
    <w:rsid w:val="00383B40"/>
    <w:rsid w:val="003848A4"/>
    <w:rsid w:val="00385645"/>
    <w:rsid w:val="003857DF"/>
    <w:rsid w:val="00385FC0"/>
    <w:rsid w:val="00386902"/>
    <w:rsid w:val="003871B6"/>
    <w:rsid w:val="00387218"/>
    <w:rsid w:val="00387369"/>
    <w:rsid w:val="00387FC0"/>
    <w:rsid w:val="003900DB"/>
    <w:rsid w:val="003903AE"/>
    <w:rsid w:val="00390825"/>
    <w:rsid w:val="003908CC"/>
    <w:rsid w:val="00391474"/>
    <w:rsid w:val="0039188F"/>
    <w:rsid w:val="00392716"/>
    <w:rsid w:val="003941BA"/>
    <w:rsid w:val="00394349"/>
    <w:rsid w:val="0039610D"/>
    <w:rsid w:val="003A0BCC"/>
    <w:rsid w:val="003A270D"/>
    <w:rsid w:val="003A402D"/>
    <w:rsid w:val="003A48C0"/>
    <w:rsid w:val="003A4A83"/>
    <w:rsid w:val="003A5754"/>
    <w:rsid w:val="003A5D94"/>
    <w:rsid w:val="003A638D"/>
    <w:rsid w:val="003A6638"/>
    <w:rsid w:val="003A6701"/>
    <w:rsid w:val="003A79AD"/>
    <w:rsid w:val="003A7FFB"/>
    <w:rsid w:val="003B0568"/>
    <w:rsid w:val="003B0700"/>
    <w:rsid w:val="003B18C7"/>
    <w:rsid w:val="003B29BA"/>
    <w:rsid w:val="003B2EF1"/>
    <w:rsid w:val="003B4A52"/>
    <w:rsid w:val="003B4C72"/>
    <w:rsid w:val="003B50DD"/>
    <w:rsid w:val="003B575D"/>
    <w:rsid w:val="003B6AC4"/>
    <w:rsid w:val="003C001C"/>
    <w:rsid w:val="003C19C8"/>
    <w:rsid w:val="003C2226"/>
    <w:rsid w:val="003C280B"/>
    <w:rsid w:val="003C2AB0"/>
    <w:rsid w:val="003C2F23"/>
    <w:rsid w:val="003C30E5"/>
    <w:rsid w:val="003C3144"/>
    <w:rsid w:val="003C451C"/>
    <w:rsid w:val="003C5915"/>
    <w:rsid w:val="003C6EA3"/>
    <w:rsid w:val="003D04DD"/>
    <w:rsid w:val="003D061B"/>
    <w:rsid w:val="003D09C5"/>
    <w:rsid w:val="003D3AE8"/>
    <w:rsid w:val="003D414A"/>
    <w:rsid w:val="003D521B"/>
    <w:rsid w:val="003D5C41"/>
    <w:rsid w:val="003D635D"/>
    <w:rsid w:val="003D7548"/>
    <w:rsid w:val="003D7F5C"/>
    <w:rsid w:val="003E0690"/>
    <w:rsid w:val="003E0C6C"/>
    <w:rsid w:val="003E2735"/>
    <w:rsid w:val="003E2A09"/>
    <w:rsid w:val="003E316D"/>
    <w:rsid w:val="003E339B"/>
    <w:rsid w:val="003E354A"/>
    <w:rsid w:val="003E38D5"/>
    <w:rsid w:val="003E44A7"/>
    <w:rsid w:val="003E4810"/>
    <w:rsid w:val="003E4BF0"/>
    <w:rsid w:val="003E5B2A"/>
    <w:rsid w:val="003E639F"/>
    <w:rsid w:val="003E63B6"/>
    <w:rsid w:val="003E6E52"/>
    <w:rsid w:val="003E7344"/>
    <w:rsid w:val="003E785D"/>
    <w:rsid w:val="003F044F"/>
    <w:rsid w:val="003F0BEC"/>
    <w:rsid w:val="003F1913"/>
    <w:rsid w:val="003F1A84"/>
    <w:rsid w:val="003F25A0"/>
    <w:rsid w:val="003F3392"/>
    <w:rsid w:val="003F385C"/>
    <w:rsid w:val="003F5421"/>
    <w:rsid w:val="003F5453"/>
    <w:rsid w:val="003F65A5"/>
    <w:rsid w:val="003F7220"/>
    <w:rsid w:val="003F745B"/>
    <w:rsid w:val="003F7476"/>
    <w:rsid w:val="003F7C5F"/>
    <w:rsid w:val="004023A1"/>
    <w:rsid w:val="004028F2"/>
    <w:rsid w:val="00402CA9"/>
    <w:rsid w:val="0040475A"/>
    <w:rsid w:val="00404C02"/>
    <w:rsid w:val="00405D85"/>
    <w:rsid w:val="00405E39"/>
    <w:rsid w:val="00407403"/>
    <w:rsid w:val="004102B0"/>
    <w:rsid w:val="004108DC"/>
    <w:rsid w:val="004131EC"/>
    <w:rsid w:val="00414211"/>
    <w:rsid w:val="0041424A"/>
    <w:rsid w:val="004142C1"/>
    <w:rsid w:val="004149EB"/>
    <w:rsid w:val="00414E04"/>
    <w:rsid w:val="00415049"/>
    <w:rsid w:val="00415F3C"/>
    <w:rsid w:val="004161D7"/>
    <w:rsid w:val="004169F6"/>
    <w:rsid w:val="004223FA"/>
    <w:rsid w:val="00422803"/>
    <w:rsid w:val="004230D5"/>
    <w:rsid w:val="00423435"/>
    <w:rsid w:val="004234A1"/>
    <w:rsid w:val="00424DCB"/>
    <w:rsid w:val="00424FCC"/>
    <w:rsid w:val="00425052"/>
    <w:rsid w:val="0042660E"/>
    <w:rsid w:val="004267B3"/>
    <w:rsid w:val="00427819"/>
    <w:rsid w:val="00427AC0"/>
    <w:rsid w:val="00430ADC"/>
    <w:rsid w:val="00430D2E"/>
    <w:rsid w:val="00430F31"/>
    <w:rsid w:val="00431870"/>
    <w:rsid w:val="0043194E"/>
    <w:rsid w:val="00436036"/>
    <w:rsid w:val="00436853"/>
    <w:rsid w:val="00436D29"/>
    <w:rsid w:val="00437174"/>
    <w:rsid w:val="00437CDA"/>
    <w:rsid w:val="00441028"/>
    <w:rsid w:val="00441195"/>
    <w:rsid w:val="00441373"/>
    <w:rsid w:val="00443024"/>
    <w:rsid w:val="004431AE"/>
    <w:rsid w:val="004436AA"/>
    <w:rsid w:val="00443FC0"/>
    <w:rsid w:val="00445D92"/>
    <w:rsid w:val="00452841"/>
    <w:rsid w:val="00452C26"/>
    <w:rsid w:val="00452C7A"/>
    <w:rsid w:val="00453537"/>
    <w:rsid w:val="00453DBA"/>
    <w:rsid w:val="00453E77"/>
    <w:rsid w:val="00453EFC"/>
    <w:rsid w:val="00453F37"/>
    <w:rsid w:val="00453F62"/>
    <w:rsid w:val="004545F3"/>
    <w:rsid w:val="00455160"/>
    <w:rsid w:val="004552D7"/>
    <w:rsid w:val="00456C04"/>
    <w:rsid w:val="00456C23"/>
    <w:rsid w:val="00456DA5"/>
    <w:rsid w:val="00457D2C"/>
    <w:rsid w:val="00457E6C"/>
    <w:rsid w:val="00461AAE"/>
    <w:rsid w:val="004622C2"/>
    <w:rsid w:val="004639AD"/>
    <w:rsid w:val="00464E2C"/>
    <w:rsid w:val="00466F9B"/>
    <w:rsid w:val="004671DC"/>
    <w:rsid w:val="004678C6"/>
    <w:rsid w:val="00470E18"/>
    <w:rsid w:val="004710B7"/>
    <w:rsid w:val="004712C0"/>
    <w:rsid w:val="004714FC"/>
    <w:rsid w:val="0047204A"/>
    <w:rsid w:val="00473161"/>
    <w:rsid w:val="004749FB"/>
    <w:rsid w:val="00475473"/>
    <w:rsid w:val="00475C18"/>
    <w:rsid w:val="00476546"/>
    <w:rsid w:val="00480913"/>
    <w:rsid w:val="00480B95"/>
    <w:rsid w:val="00480C37"/>
    <w:rsid w:val="00480CC8"/>
    <w:rsid w:val="004811E3"/>
    <w:rsid w:val="0048485A"/>
    <w:rsid w:val="004848F2"/>
    <w:rsid w:val="004855A0"/>
    <w:rsid w:val="00486156"/>
    <w:rsid w:val="004875E4"/>
    <w:rsid w:val="0049044C"/>
    <w:rsid w:val="00490C48"/>
    <w:rsid w:val="00491015"/>
    <w:rsid w:val="0049186F"/>
    <w:rsid w:val="004918B1"/>
    <w:rsid w:val="0049193A"/>
    <w:rsid w:val="00492077"/>
    <w:rsid w:val="004927C4"/>
    <w:rsid w:val="00492B00"/>
    <w:rsid w:val="00492B0C"/>
    <w:rsid w:val="00492E57"/>
    <w:rsid w:val="00492E66"/>
    <w:rsid w:val="0049310D"/>
    <w:rsid w:val="004938CD"/>
    <w:rsid w:val="00494050"/>
    <w:rsid w:val="00495081"/>
    <w:rsid w:val="00495971"/>
    <w:rsid w:val="00495B49"/>
    <w:rsid w:val="004960E4"/>
    <w:rsid w:val="00496465"/>
    <w:rsid w:val="00496FF5"/>
    <w:rsid w:val="00497929"/>
    <w:rsid w:val="00497AEC"/>
    <w:rsid w:val="004A169C"/>
    <w:rsid w:val="004A2224"/>
    <w:rsid w:val="004A238A"/>
    <w:rsid w:val="004A2472"/>
    <w:rsid w:val="004A2CCD"/>
    <w:rsid w:val="004A500A"/>
    <w:rsid w:val="004A7109"/>
    <w:rsid w:val="004B0468"/>
    <w:rsid w:val="004B0ACE"/>
    <w:rsid w:val="004B1409"/>
    <w:rsid w:val="004B2923"/>
    <w:rsid w:val="004B3CEA"/>
    <w:rsid w:val="004B43E7"/>
    <w:rsid w:val="004B44EC"/>
    <w:rsid w:val="004B5FDF"/>
    <w:rsid w:val="004B7F77"/>
    <w:rsid w:val="004C0140"/>
    <w:rsid w:val="004C02B1"/>
    <w:rsid w:val="004C0867"/>
    <w:rsid w:val="004C0932"/>
    <w:rsid w:val="004C0ECE"/>
    <w:rsid w:val="004C13C3"/>
    <w:rsid w:val="004C1646"/>
    <w:rsid w:val="004C1795"/>
    <w:rsid w:val="004C1C42"/>
    <w:rsid w:val="004C1CE2"/>
    <w:rsid w:val="004C1FCF"/>
    <w:rsid w:val="004C3151"/>
    <w:rsid w:val="004C368D"/>
    <w:rsid w:val="004C37F5"/>
    <w:rsid w:val="004C4776"/>
    <w:rsid w:val="004C4D0B"/>
    <w:rsid w:val="004C6F6D"/>
    <w:rsid w:val="004D033A"/>
    <w:rsid w:val="004D0CF5"/>
    <w:rsid w:val="004D19FC"/>
    <w:rsid w:val="004D2CBD"/>
    <w:rsid w:val="004D3D46"/>
    <w:rsid w:val="004D58C0"/>
    <w:rsid w:val="004D5A91"/>
    <w:rsid w:val="004D5BB6"/>
    <w:rsid w:val="004D5BED"/>
    <w:rsid w:val="004D61B0"/>
    <w:rsid w:val="004D6409"/>
    <w:rsid w:val="004D6A7F"/>
    <w:rsid w:val="004E0184"/>
    <w:rsid w:val="004E069C"/>
    <w:rsid w:val="004E0B0A"/>
    <w:rsid w:val="004E31D8"/>
    <w:rsid w:val="004E4327"/>
    <w:rsid w:val="004E43BF"/>
    <w:rsid w:val="004E51A8"/>
    <w:rsid w:val="004E5976"/>
    <w:rsid w:val="004E75D4"/>
    <w:rsid w:val="004E78F2"/>
    <w:rsid w:val="004F0963"/>
    <w:rsid w:val="004F12AC"/>
    <w:rsid w:val="004F2FAF"/>
    <w:rsid w:val="004F3523"/>
    <w:rsid w:val="004F3711"/>
    <w:rsid w:val="004F3D4A"/>
    <w:rsid w:val="004F4C5B"/>
    <w:rsid w:val="004F5841"/>
    <w:rsid w:val="004F75B8"/>
    <w:rsid w:val="004F76F0"/>
    <w:rsid w:val="00501068"/>
    <w:rsid w:val="0050156B"/>
    <w:rsid w:val="00501C36"/>
    <w:rsid w:val="00502558"/>
    <w:rsid w:val="005026F5"/>
    <w:rsid w:val="00502D31"/>
    <w:rsid w:val="0050697C"/>
    <w:rsid w:val="00506B23"/>
    <w:rsid w:val="0050723E"/>
    <w:rsid w:val="00510511"/>
    <w:rsid w:val="005108D4"/>
    <w:rsid w:val="00510C89"/>
    <w:rsid w:val="00511003"/>
    <w:rsid w:val="00512453"/>
    <w:rsid w:val="00512583"/>
    <w:rsid w:val="005126AD"/>
    <w:rsid w:val="00512E13"/>
    <w:rsid w:val="00512EB0"/>
    <w:rsid w:val="0051430B"/>
    <w:rsid w:val="00514DBF"/>
    <w:rsid w:val="00514FEF"/>
    <w:rsid w:val="005158AD"/>
    <w:rsid w:val="005163DB"/>
    <w:rsid w:val="00516B9D"/>
    <w:rsid w:val="00516E21"/>
    <w:rsid w:val="00517213"/>
    <w:rsid w:val="0051798D"/>
    <w:rsid w:val="00517A79"/>
    <w:rsid w:val="00517B97"/>
    <w:rsid w:val="00520403"/>
    <w:rsid w:val="0052054C"/>
    <w:rsid w:val="00520A7D"/>
    <w:rsid w:val="00521250"/>
    <w:rsid w:val="005224BF"/>
    <w:rsid w:val="0052269A"/>
    <w:rsid w:val="00522EE7"/>
    <w:rsid w:val="0052322E"/>
    <w:rsid w:val="00523E82"/>
    <w:rsid w:val="005242BA"/>
    <w:rsid w:val="005245A4"/>
    <w:rsid w:val="00525943"/>
    <w:rsid w:val="0052630B"/>
    <w:rsid w:val="00526413"/>
    <w:rsid w:val="005265DD"/>
    <w:rsid w:val="00526928"/>
    <w:rsid w:val="00527787"/>
    <w:rsid w:val="005277BC"/>
    <w:rsid w:val="00527857"/>
    <w:rsid w:val="005304C8"/>
    <w:rsid w:val="005305CF"/>
    <w:rsid w:val="0053072B"/>
    <w:rsid w:val="0053262C"/>
    <w:rsid w:val="00532882"/>
    <w:rsid w:val="0053412C"/>
    <w:rsid w:val="00534248"/>
    <w:rsid w:val="00534B4C"/>
    <w:rsid w:val="00535DC6"/>
    <w:rsid w:val="005365FF"/>
    <w:rsid w:val="00537A0D"/>
    <w:rsid w:val="0054009F"/>
    <w:rsid w:val="005409E2"/>
    <w:rsid w:val="00541A30"/>
    <w:rsid w:val="00542845"/>
    <w:rsid w:val="005430B0"/>
    <w:rsid w:val="00543A99"/>
    <w:rsid w:val="0054403B"/>
    <w:rsid w:val="00544300"/>
    <w:rsid w:val="005447D1"/>
    <w:rsid w:val="00544899"/>
    <w:rsid w:val="00544BAA"/>
    <w:rsid w:val="00545737"/>
    <w:rsid w:val="0054574E"/>
    <w:rsid w:val="0054620D"/>
    <w:rsid w:val="00546823"/>
    <w:rsid w:val="0054743B"/>
    <w:rsid w:val="0054745E"/>
    <w:rsid w:val="00550C6F"/>
    <w:rsid w:val="00551817"/>
    <w:rsid w:val="005521E5"/>
    <w:rsid w:val="00553DBD"/>
    <w:rsid w:val="00555308"/>
    <w:rsid w:val="005571C0"/>
    <w:rsid w:val="00557246"/>
    <w:rsid w:val="00557E0C"/>
    <w:rsid w:val="005616DA"/>
    <w:rsid w:val="00561C96"/>
    <w:rsid w:val="005632D8"/>
    <w:rsid w:val="00564451"/>
    <w:rsid w:val="005652A4"/>
    <w:rsid w:val="005657C2"/>
    <w:rsid w:val="00565996"/>
    <w:rsid w:val="00565D77"/>
    <w:rsid w:val="00566D72"/>
    <w:rsid w:val="00570C08"/>
    <w:rsid w:val="005716C1"/>
    <w:rsid w:val="00571845"/>
    <w:rsid w:val="005718EF"/>
    <w:rsid w:val="00572707"/>
    <w:rsid w:val="00572E54"/>
    <w:rsid w:val="0057327E"/>
    <w:rsid w:val="00573821"/>
    <w:rsid w:val="0057495B"/>
    <w:rsid w:val="00574F54"/>
    <w:rsid w:val="005753B8"/>
    <w:rsid w:val="00577D3F"/>
    <w:rsid w:val="0058001F"/>
    <w:rsid w:val="0058223D"/>
    <w:rsid w:val="005822A9"/>
    <w:rsid w:val="005825AB"/>
    <w:rsid w:val="00582E86"/>
    <w:rsid w:val="00583750"/>
    <w:rsid w:val="00583D45"/>
    <w:rsid w:val="005842A6"/>
    <w:rsid w:val="00584325"/>
    <w:rsid w:val="00585950"/>
    <w:rsid w:val="0058635E"/>
    <w:rsid w:val="00587034"/>
    <w:rsid w:val="00587364"/>
    <w:rsid w:val="00587B4B"/>
    <w:rsid w:val="00590FBB"/>
    <w:rsid w:val="0059126E"/>
    <w:rsid w:val="00591C33"/>
    <w:rsid w:val="00591E81"/>
    <w:rsid w:val="00592DF7"/>
    <w:rsid w:val="00592E1B"/>
    <w:rsid w:val="00593D45"/>
    <w:rsid w:val="00594E1F"/>
    <w:rsid w:val="005960C4"/>
    <w:rsid w:val="00597881"/>
    <w:rsid w:val="005A00E7"/>
    <w:rsid w:val="005A02A4"/>
    <w:rsid w:val="005A15E9"/>
    <w:rsid w:val="005A20F7"/>
    <w:rsid w:val="005A229A"/>
    <w:rsid w:val="005A2A4A"/>
    <w:rsid w:val="005A38E6"/>
    <w:rsid w:val="005A4714"/>
    <w:rsid w:val="005A49DF"/>
    <w:rsid w:val="005A5E9D"/>
    <w:rsid w:val="005A670D"/>
    <w:rsid w:val="005A7550"/>
    <w:rsid w:val="005B04D9"/>
    <w:rsid w:val="005B059A"/>
    <w:rsid w:val="005B150A"/>
    <w:rsid w:val="005B1696"/>
    <w:rsid w:val="005B19EE"/>
    <w:rsid w:val="005B1FF1"/>
    <w:rsid w:val="005B2AC9"/>
    <w:rsid w:val="005B4ADF"/>
    <w:rsid w:val="005B4C96"/>
    <w:rsid w:val="005B5B57"/>
    <w:rsid w:val="005B5CC5"/>
    <w:rsid w:val="005B72F4"/>
    <w:rsid w:val="005B7D70"/>
    <w:rsid w:val="005C0699"/>
    <w:rsid w:val="005C0971"/>
    <w:rsid w:val="005C09CB"/>
    <w:rsid w:val="005C1BFA"/>
    <w:rsid w:val="005C20A0"/>
    <w:rsid w:val="005C2960"/>
    <w:rsid w:val="005C2EDB"/>
    <w:rsid w:val="005C30BA"/>
    <w:rsid w:val="005C3AAF"/>
    <w:rsid w:val="005C3CC7"/>
    <w:rsid w:val="005C42B4"/>
    <w:rsid w:val="005C7A86"/>
    <w:rsid w:val="005C7B4A"/>
    <w:rsid w:val="005D0F81"/>
    <w:rsid w:val="005D11BE"/>
    <w:rsid w:val="005D1222"/>
    <w:rsid w:val="005D186F"/>
    <w:rsid w:val="005D192C"/>
    <w:rsid w:val="005D19E6"/>
    <w:rsid w:val="005D2418"/>
    <w:rsid w:val="005D3AD3"/>
    <w:rsid w:val="005D4023"/>
    <w:rsid w:val="005D4034"/>
    <w:rsid w:val="005D5D1D"/>
    <w:rsid w:val="005E00F1"/>
    <w:rsid w:val="005E08F7"/>
    <w:rsid w:val="005E1658"/>
    <w:rsid w:val="005E1D73"/>
    <w:rsid w:val="005E1F31"/>
    <w:rsid w:val="005E2C09"/>
    <w:rsid w:val="005E3700"/>
    <w:rsid w:val="005E37A8"/>
    <w:rsid w:val="005E4034"/>
    <w:rsid w:val="005E57D6"/>
    <w:rsid w:val="005E5C46"/>
    <w:rsid w:val="005E5DCD"/>
    <w:rsid w:val="005E5E12"/>
    <w:rsid w:val="005E75D9"/>
    <w:rsid w:val="005F1137"/>
    <w:rsid w:val="005F1CF2"/>
    <w:rsid w:val="005F1F5A"/>
    <w:rsid w:val="005F226D"/>
    <w:rsid w:val="005F2E39"/>
    <w:rsid w:val="005F3F84"/>
    <w:rsid w:val="005F48E9"/>
    <w:rsid w:val="005F54DE"/>
    <w:rsid w:val="005F5666"/>
    <w:rsid w:val="005F57FF"/>
    <w:rsid w:val="005F69D2"/>
    <w:rsid w:val="005F69E4"/>
    <w:rsid w:val="005F7083"/>
    <w:rsid w:val="005F7852"/>
    <w:rsid w:val="005F7B45"/>
    <w:rsid w:val="006014B6"/>
    <w:rsid w:val="00601F72"/>
    <w:rsid w:val="00602898"/>
    <w:rsid w:val="00603548"/>
    <w:rsid w:val="00603C9A"/>
    <w:rsid w:val="0060558A"/>
    <w:rsid w:val="0060722F"/>
    <w:rsid w:val="0060785D"/>
    <w:rsid w:val="006109E6"/>
    <w:rsid w:val="00610BF1"/>
    <w:rsid w:val="00610DAB"/>
    <w:rsid w:val="00610FE7"/>
    <w:rsid w:val="006110D2"/>
    <w:rsid w:val="006113D6"/>
    <w:rsid w:val="0061167C"/>
    <w:rsid w:val="00611D8C"/>
    <w:rsid w:val="006126D0"/>
    <w:rsid w:val="00612D70"/>
    <w:rsid w:val="00612D8F"/>
    <w:rsid w:val="00613002"/>
    <w:rsid w:val="006132DF"/>
    <w:rsid w:val="0061338A"/>
    <w:rsid w:val="00613CBB"/>
    <w:rsid w:val="00613D08"/>
    <w:rsid w:val="0061470F"/>
    <w:rsid w:val="006154F2"/>
    <w:rsid w:val="0061673A"/>
    <w:rsid w:val="00617236"/>
    <w:rsid w:val="00617411"/>
    <w:rsid w:val="00617AD8"/>
    <w:rsid w:val="00620033"/>
    <w:rsid w:val="00621306"/>
    <w:rsid w:val="0062275D"/>
    <w:rsid w:val="00622F42"/>
    <w:rsid w:val="00624853"/>
    <w:rsid w:val="00624C58"/>
    <w:rsid w:val="00626268"/>
    <w:rsid w:val="006268DB"/>
    <w:rsid w:val="00626B4F"/>
    <w:rsid w:val="0062711A"/>
    <w:rsid w:val="006276CC"/>
    <w:rsid w:val="006301B6"/>
    <w:rsid w:val="006308B9"/>
    <w:rsid w:val="006323DB"/>
    <w:rsid w:val="00635352"/>
    <w:rsid w:val="00635ACF"/>
    <w:rsid w:val="00635E8B"/>
    <w:rsid w:val="00636E75"/>
    <w:rsid w:val="00640663"/>
    <w:rsid w:val="006408E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6393"/>
    <w:rsid w:val="006567FA"/>
    <w:rsid w:val="00657C8C"/>
    <w:rsid w:val="00660516"/>
    <w:rsid w:val="00660F26"/>
    <w:rsid w:val="006611B5"/>
    <w:rsid w:val="00661CCC"/>
    <w:rsid w:val="006622BE"/>
    <w:rsid w:val="00663D9A"/>
    <w:rsid w:val="0066445B"/>
    <w:rsid w:val="00664892"/>
    <w:rsid w:val="00664C5F"/>
    <w:rsid w:val="00664D75"/>
    <w:rsid w:val="00665793"/>
    <w:rsid w:val="00665FC5"/>
    <w:rsid w:val="00666176"/>
    <w:rsid w:val="00666A5E"/>
    <w:rsid w:val="00667E91"/>
    <w:rsid w:val="00670A05"/>
    <w:rsid w:val="00670D60"/>
    <w:rsid w:val="00671E17"/>
    <w:rsid w:val="00671F7E"/>
    <w:rsid w:val="00672886"/>
    <w:rsid w:val="0067309B"/>
    <w:rsid w:val="006734C3"/>
    <w:rsid w:val="00675686"/>
    <w:rsid w:val="00676423"/>
    <w:rsid w:val="00676604"/>
    <w:rsid w:val="006772FC"/>
    <w:rsid w:val="0068075B"/>
    <w:rsid w:val="006808BF"/>
    <w:rsid w:val="00680B56"/>
    <w:rsid w:val="006816EA"/>
    <w:rsid w:val="00682BBD"/>
    <w:rsid w:val="00683955"/>
    <w:rsid w:val="00683C71"/>
    <w:rsid w:val="00684E39"/>
    <w:rsid w:val="00685918"/>
    <w:rsid w:val="006908DF"/>
    <w:rsid w:val="006933C7"/>
    <w:rsid w:val="006934C3"/>
    <w:rsid w:val="00694003"/>
    <w:rsid w:val="0069479D"/>
    <w:rsid w:val="00694E49"/>
    <w:rsid w:val="006967FE"/>
    <w:rsid w:val="00696961"/>
    <w:rsid w:val="00696A50"/>
    <w:rsid w:val="00696B00"/>
    <w:rsid w:val="00696B13"/>
    <w:rsid w:val="00696C33"/>
    <w:rsid w:val="006A089A"/>
    <w:rsid w:val="006A0F3E"/>
    <w:rsid w:val="006A12C7"/>
    <w:rsid w:val="006A1491"/>
    <w:rsid w:val="006A3A6A"/>
    <w:rsid w:val="006A3ABC"/>
    <w:rsid w:val="006A3D2E"/>
    <w:rsid w:val="006A3ED1"/>
    <w:rsid w:val="006A44FD"/>
    <w:rsid w:val="006A5C09"/>
    <w:rsid w:val="006A6E10"/>
    <w:rsid w:val="006B0D0E"/>
    <w:rsid w:val="006B0F80"/>
    <w:rsid w:val="006B116B"/>
    <w:rsid w:val="006B167D"/>
    <w:rsid w:val="006B1F62"/>
    <w:rsid w:val="006B2847"/>
    <w:rsid w:val="006B3737"/>
    <w:rsid w:val="006B3A15"/>
    <w:rsid w:val="006B3CDC"/>
    <w:rsid w:val="006B468C"/>
    <w:rsid w:val="006B48F8"/>
    <w:rsid w:val="006B6136"/>
    <w:rsid w:val="006B64E8"/>
    <w:rsid w:val="006B6532"/>
    <w:rsid w:val="006B6AFA"/>
    <w:rsid w:val="006B79F2"/>
    <w:rsid w:val="006C13FD"/>
    <w:rsid w:val="006C27C3"/>
    <w:rsid w:val="006C3A33"/>
    <w:rsid w:val="006C3F05"/>
    <w:rsid w:val="006C4678"/>
    <w:rsid w:val="006C4CCA"/>
    <w:rsid w:val="006C4CF9"/>
    <w:rsid w:val="006C4D3E"/>
    <w:rsid w:val="006C4D89"/>
    <w:rsid w:val="006C53ED"/>
    <w:rsid w:val="006C5974"/>
    <w:rsid w:val="006C5E94"/>
    <w:rsid w:val="006C6EDB"/>
    <w:rsid w:val="006C764B"/>
    <w:rsid w:val="006C79BB"/>
    <w:rsid w:val="006D29A7"/>
    <w:rsid w:val="006D49B3"/>
    <w:rsid w:val="006D604A"/>
    <w:rsid w:val="006D68E6"/>
    <w:rsid w:val="006D6F93"/>
    <w:rsid w:val="006D7724"/>
    <w:rsid w:val="006D77A4"/>
    <w:rsid w:val="006D7B86"/>
    <w:rsid w:val="006E05A8"/>
    <w:rsid w:val="006E0800"/>
    <w:rsid w:val="006E0B42"/>
    <w:rsid w:val="006E166D"/>
    <w:rsid w:val="006E1B88"/>
    <w:rsid w:val="006E2818"/>
    <w:rsid w:val="006E2EEE"/>
    <w:rsid w:val="006E42EC"/>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CAD"/>
    <w:rsid w:val="00701D17"/>
    <w:rsid w:val="007028A9"/>
    <w:rsid w:val="0070382E"/>
    <w:rsid w:val="00705C93"/>
    <w:rsid w:val="00705F9A"/>
    <w:rsid w:val="00706C60"/>
    <w:rsid w:val="00707565"/>
    <w:rsid w:val="00707613"/>
    <w:rsid w:val="007101E7"/>
    <w:rsid w:val="00710311"/>
    <w:rsid w:val="00710F12"/>
    <w:rsid w:val="007114A2"/>
    <w:rsid w:val="007126B9"/>
    <w:rsid w:val="00712933"/>
    <w:rsid w:val="00712F06"/>
    <w:rsid w:val="00714386"/>
    <w:rsid w:val="007151C2"/>
    <w:rsid w:val="007152A4"/>
    <w:rsid w:val="00716085"/>
    <w:rsid w:val="00717725"/>
    <w:rsid w:val="007178EC"/>
    <w:rsid w:val="00717E7A"/>
    <w:rsid w:val="007203A0"/>
    <w:rsid w:val="00720C09"/>
    <w:rsid w:val="00720C1C"/>
    <w:rsid w:val="00722B13"/>
    <w:rsid w:val="007254DD"/>
    <w:rsid w:val="007256F7"/>
    <w:rsid w:val="00726387"/>
    <w:rsid w:val="00726AAF"/>
    <w:rsid w:val="0072723C"/>
    <w:rsid w:val="007279B3"/>
    <w:rsid w:val="0073066C"/>
    <w:rsid w:val="00732300"/>
    <w:rsid w:val="00732C96"/>
    <w:rsid w:val="007331B0"/>
    <w:rsid w:val="00736393"/>
    <w:rsid w:val="00736E53"/>
    <w:rsid w:val="0073742E"/>
    <w:rsid w:val="00737DEE"/>
    <w:rsid w:val="00741240"/>
    <w:rsid w:val="0074125C"/>
    <w:rsid w:val="00741F3C"/>
    <w:rsid w:val="00742B12"/>
    <w:rsid w:val="00743AC0"/>
    <w:rsid w:val="007447F0"/>
    <w:rsid w:val="00744DC9"/>
    <w:rsid w:val="00745C80"/>
    <w:rsid w:val="00746AF0"/>
    <w:rsid w:val="00747060"/>
    <w:rsid w:val="00747674"/>
    <w:rsid w:val="00747B26"/>
    <w:rsid w:val="0075036B"/>
    <w:rsid w:val="00750459"/>
    <w:rsid w:val="00751049"/>
    <w:rsid w:val="00751645"/>
    <w:rsid w:val="00751F59"/>
    <w:rsid w:val="00752E32"/>
    <w:rsid w:val="00753B54"/>
    <w:rsid w:val="00754A60"/>
    <w:rsid w:val="00755EFE"/>
    <w:rsid w:val="00756BBB"/>
    <w:rsid w:val="00756EAF"/>
    <w:rsid w:val="007579D3"/>
    <w:rsid w:val="00757E26"/>
    <w:rsid w:val="00760012"/>
    <w:rsid w:val="007607C6"/>
    <w:rsid w:val="007610F4"/>
    <w:rsid w:val="007615E3"/>
    <w:rsid w:val="00761876"/>
    <w:rsid w:val="00762BB3"/>
    <w:rsid w:val="007639C3"/>
    <w:rsid w:val="00763E50"/>
    <w:rsid w:val="00767028"/>
    <w:rsid w:val="0076777F"/>
    <w:rsid w:val="00770559"/>
    <w:rsid w:val="00770AC9"/>
    <w:rsid w:val="0077121A"/>
    <w:rsid w:val="00772DF6"/>
    <w:rsid w:val="0077382A"/>
    <w:rsid w:val="00774604"/>
    <w:rsid w:val="007766DC"/>
    <w:rsid w:val="00776E9C"/>
    <w:rsid w:val="007772E4"/>
    <w:rsid w:val="007779C9"/>
    <w:rsid w:val="00777C61"/>
    <w:rsid w:val="00777D23"/>
    <w:rsid w:val="00780216"/>
    <w:rsid w:val="007802AE"/>
    <w:rsid w:val="0078039D"/>
    <w:rsid w:val="00780747"/>
    <w:rsid w:val="007808E4"/>
    <w:rsid w:val="00780F3C"/>
    <w:rsid w:val="00781202"/>
    <w:rsid w:val="00782A88"/>
    <w:rsid w:val="00783248"/>
    <w:rsid w:val="00783481"/>
    <w:rsid w:val="0078394D"/>
    <w:rsid w:val="00783D9A"/>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4AE1"/>
    <w:rsid w:val="00795551"/>
    <w:rsid w:val="00795673"/>
    <w:rsid w:val="00795995"/>
    <w:rsid w:val="00796CD9"/>
    <w:rsid w:val="00796F89"/>
    <w:rsid w:val="00797639"/>
    <w:rsid w:val="00797720"/>
    <w:rsid w:val="0079793D"/>
    <w:rsid w:val="00797EB2"/>
    <w:rsid w:val="007A19D9"/>
    <w:rsid w:val="007A1BD6"/>
    <w:rsid w:val="007A2076"/>
    <w:rsid w:val="007A239B"/>
    <w:rsid w:val="007A2DBA"/>
    <w:rsid w:val="007A3569"/>
    <w:rsid w:val="007A46B8"/>
    <w:rsid w:val="007A4AEB"/>
    <w:rsid w:val="007A5595"/>
    <w:rsid w:val="007A6D0A"/>
    <w:rsid w:val="007A7DD4"/>
    <w:rsid w:val="007B0213"/>
    <w:rsid w:val="007B025D"/>
    <w:rsid w:val="007B0F23"/>
    <w:rsid w:val="007B1A28"/>
    <w:rsid w:val="007B1AE7"/>
    <w:rsid w:val="007B2AD1"/>
    <w:rsid w:val="007B48E7"/>
    <w:rsid w:val="007B4969"/>
    <w:rsid w:val="007B4CC0"/>
    <w:rsid w:val="007B53BD"/>
    <w:rsid w:val="007B570C"/>
    <w:rsid w:val="007B576A"/>
    <w:rsid w:val="007B6464"/>
    <w:rsid w:val="007B656D"/>
    <w:rsid w:val="007B6EED"/>
    <w:rsid w:val="007B6F07"/>
    <w:rsid w:val="007C01D8"/>
    <w:rsid w:val="007C0282"/>
    <w:rsid w:val="007C0353"/>
    <w:rsid w:val="007C05FC"/>
    <w:rsid w:val="007C0996"/>
    <w:rsid w:val="007C2638"/>
    <w:rsid w:val="007C39AD"/>
    <w:rsid w:val="007C5B91"/>
    <w:rsid w:val="007C7D07"/>
    <w:rsid w:val="007D07C3"/>
    <w:rsid w:val="007D163F"/>
    <w:rsid w:val="007D363A"/>
    <w:rsid w:val="007D4984"/>
    <w:rsid w:val="007D59A6"/>
    <w:rsid w:val="007D715A"/>
    <w:rsid w:val="007D71FE"/>
    <w:rsid w:val="007D7B2C"/>
    <w:rsid w:val="007D7F3A"/>
    <w:rsid w:val="007E00D3"/>
    <w:rsid w:val="007E27FD"/>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D02"/>
    <w:rsid w:val="007F2FB3"/>
    <w:rsid w:val="007F3336"/>
    <w:rsid w:val="007F3B22"/>
    <w:rsid w:val="007F3B54"/>
    <w:rsid w:val="007F4549"/>
    <w:rsid w:val="007F474E"/>
    <w:rsid w:val="007F57C6"/>
    <w:rsid w:val="007F5BD1"/>
    <w:rsid w:val="007F6708"/>
    <w:rsid w:val="007F67AE"/>
    <w:rsid w:val="007F6D34"/>
    <w:rsid w:val="007F749D"/>
    <w:rsid w:val="007F7815"/>
    <w:rsid w:val="00800D88"/>
    <w:rsid w:val="0080138B"/>
    <w:rsid w:val="0080207B"/>
    <w:rsid w:val="00802265"/>
    <w:rsid w:val="00802523"/>
    <w:rsid w:val="00803E02"/>
    <w:rsid w:val="00804137"/>
    <w:rsid w:val="008043C1"/>
    <w:rsid w:val="008045BB"/>
    <w:rsid w:val="00804E1C"/>
    <w:rsid w:val="0080509D"/>
    <w:rsid w:val="00805843"/>
    <w:rsid w:val="0080599F"/>
    <w:rsid w:val="00805F6E"/>
    <w:rsid w:val="00807290"/>
    <w:rsid w:val="00810B65"/>
    <w:rsid w:val="00810ECD"/>
    <w:rsid w:val="008112C1"/>
    <w:rsid w:val="0081166F"/>
    <w:rsid w:val="00811E36"/>
    <w:rsid w:val="00812A2F"/>
    <w:rsid w:val="00812A90"/>
    <w:rsid w:val="0081304B"/>
    <w:rsid w:val="00815B88"/>
    <w:rsid w:val="00817672"/>
    <w:rsid w:val="00821D5F"/>
    <w:rsid w:val="00822ADC"/>
    <w:rsid w:val="00822D7B"/>
    <w:rsid w:val="00823DDA"/>
    <w:rsid w:val="008241F3"/>
    <w:rsid w:val="00824B45"/>
    <w:rsid w:val="00826BA9"/>
    <w:rsid w:val="0082724F"/>
    <w:rsid w:val="008274BA"/>
    <w:rsid w:val="00827752"/>
    <w:rsid w:val="008314DD"/>
    <w:rsid w:val="00832270"/>
    <w:rsid w:val="008325C9"/>
    <w:rsid w:val="00832FC6"/>
    <w:rsid w:val="008334C2"/>
    <w:rsid w:val="00833E03"/>
    <w:rsid w:val="00834959"/>
    <w:rsid w:val="00835746"/>
    <w:rsid w:val="00837A49"/>
    <w:rsid w:val="0084009C"/>
    <w:rsid w:val="008419EF"/>
    <w:rsid w:val="00841AEC"/>
    <w:rsid w:val="0084226A"/>
    <w:rsid w:val="00842289"/>
    <w:rsid w:val="00843AF3"/>
    <w:rsid w:val="00843AFD"/>
    <w:rsid w:val="008454F0"/>
    <w:rsid w:val="008456C7"/>
    <w:rsid w:val="008463BB"/>
    <w:rsid w:val="00846BA0"/>
    <w:rsid w:val="00846DC0"/>
    <w:rsid w:val="00847CA7"/>
    <w:rsid w:val="0085055A"/>
    <w:rsid w:val="008517EA"/>
    <w:rsid w:val="008527CB"/>
    <w:rsid w:val="0085322B"/>
    <w:rsid w:val="008539BF"/>
    <w:rsid w:val="00853EB9"/>
    <w:rsid w:val="00855366"/>
    <w:rsid w:val="008560F3"/>
    <w:rsid w:val="008561B5"/>
    <w:rsid w:val="00857103"/>
    <w:rsid w:val="00857133"/>
    <w:rsid w:val="00857AA1"/>
    <w:rsid w:val="0086014A"/>
    <w:rsid w:val="00861387"/>
    <w:rsid w:val="00862339"/>
    <w:rsid w:val="00862C18"/>
    <w:rsid w:val="00863265"/>
    <w:rsid w:val="00864C31"/>
    <w:rsid w:val="00865088"/>
    <w:rsid w:val="00866D16"/>
    <w:rsid w:val="00867F5B"/>
    <w:rsid w:val="008705F3"/>
    <w:rsid w:val="00870894"/>
    <w:rsid w:val="00871471"/>
    <w:rsid w:val="0087265C"/>
    <w:rsid w:val="008740CC"/>
    <w:rsid w:val="008744C5"/>
    <w:rsid w:val="008748C8"/>
    <w:rsid w:val="00874AA7"/>
    <w:rsid w:val="00875229"/>
    <w:rsid w:val="00876342"/>
    <w:rsid w:val="0087656C"/>
    <w:rsid w:val="00876BEB"/>
    <w:rsid w:val="00877609"/>
    <w:rsid w:val="008778C3"/>
    <w:rsid w:val="00877D77"/>
    <w:rsid w:val="008815E1"/>
    <w:rsid w:val="0088267A"/>
    <w:rsid w:val="00882D5B"/>
    <w:rsid w:val="0088307E"/>
    <w:rsid w:val="008863EB"/>
    <w:rsid w:val="00886DE3"/>
    <w:rsid w:val="00887945"/>
    <w:rsid w:val="008900FD"/>
    <w:rsid w:val="0089043E"/>
    <w:rsid w:val="00891C1B"/>
    <w:rsid w:val="008922D3"/>
    <w:rsid w:val="00892698"/>
    <w:rsid w:val="008940F7"/>
    <w:rsid w:val="00894461"/>
    <w:rsid w:val="008947F2"/>
    <w:rsid w:val="00895D5F"/>
    <w:rsid w:val="00897183"/>
    <w:rsid w:val="008974DE"/>
    <w:rsid w:val="0089753F"/>
    <w:rsid w:val="008A010C"/>
    <w:rsid w:val="008A0771"/>
    <w:rsid w:val="008A18B2"/>
    <w:rsid w:val="008A28C1"/>
    <w:rsid w:val="008A34DB"/>
    <w:rsid w:val="008A405F"/>
    <w:rsid w:val="008A499A"/>
    <w:rsid w:val="008A544D"/>
    <w:rsid w:val="008A5CD2"/>
    <w:rsid w:val="008A6130"/>
    <w:rsid w:val="008A650B"/>
    <w:rsid w:val="008A6898"/>
    <w:rsid w:val="008A6CA5"/>
    <w:rsid w:val="008B07C1"/>
    <w:rsid w:val="008B0BAD"/>
    <w:rsid w:val="008B587C"/>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5560"/>
    <w:rsid w:val="008C7C69"/>
    <w:rsid w:val="008D0036"/>
    <w:rsid w:val="008D0294"/>
    <w:rsid w:val="008D0D99"/>
    <w:rsid w:val="008D123A"/>
    <w:rsid w:val="008D34C3"/>
    <w:rsid w:val="008D3DAD"/>
    <w:rsid w:val="008D4161"/>
    <w:rsid w:val="008D433F"/>
    <w:rsid w:val="008D46B6"/>
    <w:rsid w:val="008D4AED"/>
    <w:rsid w:val="008D4B82"/>
    <w:rsid w:val="008D5401"/>
    <w:rsid w:val="008D7225"/>
    <w:rsid w:val="008E04C9"/>
    <w:rsid w:val="008E0C53"/>
    <w:rsid w:val="008E10A8"/>
    <w:rsid w:val="008E1654"/>
    <w:rsid w:val="008E1666"/>
    <w:rsid w:val="008E215B"/>
    <w:rsid w:val="008E2958"/>
    <w:rsid w:val="008E29C6"/>
    <w:rsid w:val="008E3209"/>
    <w:rsid w:val="008E4D86"/>
    <w:rsid w:val="008E567E"/>
    <w:rsid w:val="008F09BF"/>
    <w:rsid w:val="008F4F41"/>
    <w:rsid w:val="008F5240"/>
    <w:rsid w:val="008F6014"/>
    <w:rsid w:val="008F61B1"/>
    <w:rsid w:val="008F67FF"/>
    <w:rsid w:val="008F72DA"/>
    <w:rsid w:val="008F74E2"/>
    <w:rsid w:val="008F767D"/>
    <w:rsid w:val="008F7952"/>
    <w:rsid w:val="00901395"/>
    <w:rsid w:val="009023CF"/>
    <w:rsid w:val="009025BB"/>
    <w:rsid w:val="00903AB8"/>
    <w:rsid w:val="00904953"/>
    <w:rsid w:val="00906BA9"/>
    <w:rsid w:val="00907078"/>
    <w:rsid w:val="00907818"/>
    <w:rsid w:val="00910BB8"/>
    <w:rsid w:val="00910BD5"/>
    <w:rsid w:val="0091149E"/>
    <w:rsid w:val="00912D67"/>
    <w:rsid w:val="0091403C"/>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A27"/>
    <w:rsid w:val="00932796"/>
    <w:rsid w:val="00932BB0"/>
    <w:rsid w:val="00932DED"/>
    <w:rsid w:val="0093309F"/>
    <w:rsid w:val="00933344"/>
    <w:rsid w:val="00933357"/>
    <w:rsid w:val="0093356A"/>
    <w:rsid w:val="00934197"/>
    <w:rsid w:val="009347AD"/>
    <w:rsid w:val="0093493F"/>
    <w:rsid w:val="009361A2"/>
    <w:rsid w:val="0093646D"/>
    <w:rsid w:val="00936819"/>
    <w:rsid w:val="00936D8C"/>
    <w:rsid w:val="00936DAA"/>
    <w:rsid w:val="00936F39"/>
    <w:rsid w:val="009374D6"/>
    <w:rsid w:val="009376CD"/>
    <w:rsid w:val="009379A7"/>
    <w:rsid w:val="00937C4F"/>
    <w:rsid w:val="00940134"/>
    <w:rsid w:val="0094135B"/>
    <w:rsid w:val="00941A1E"/>
    <w:rsid w:val="00941DA4"/>
    <w:rsid w:val="00941E10"/>
    <w:rsid w:val="009429C7"/>
    <w:rsid w:val="009433C0"/>
    <w:rsid w:val="00943AE5"/>
    <w:rsid w:val="00944130"/>
    <w:rsid w:val="0095009F"/>
    <w:rsid w:val="00950E19"/>
    <w:rsid w:val="00951FF3"/>
    <w:rsid w:val="0095200B"/>
    <w:rsid w:val="009534A2"/>
    <w:rsid w:val="0095373D"/>
    <w:rsid w:val="009539EF"/>
    <w:rsid w:val="00954932"/>
    <w:rsid w:val="0095537D"/>
    <w:rsid w:val="00956979"/>
    <w:rsid w:val="00957BAA"/>
    <w:rsid w:val="009601F8"/>
    <w:rsid w:val="00961BC2"/>
    <w:rsid w:val="009627CE"/>
    <w:rsid w:val="009630DC"/>
    <w:rsid w:val="009667B7"/>
    <w:rsid w:val="00966811"/>
    <w:rsid w:val="009668F6"/>
    <w:rsid w:val="00966B9D"/>
    <w:rsid w:val="00966F25"/>
    <w:rsid w:val="00967F65"/>
    <w:rsid w:val="00971AA6"/>
    <w:rsid w:val="009733F1"/>
    <w:rsid w:val="00973EB0"/>
    <w:rsid w:val="00973FCA"/>
    <w:rsid w:val="009746E2"/>
    <w:rsid w:val="00975DDF"/>
    <w:rsid w:val="00975F29"/>
    <w:rsid w:val="009760A8"/>
    <w:rsid w:val="00976EC0"/>
    <w:rsid w:val="00977334"/>
    <w:rsid w:val="0097736B"/>
    <w:rsid w:val="00980862"/>
    <w:rsid w:val="009820BB"/>
    <w:rsid w:val="009823AA"/>
    <w:rsid w:val="009824E3"/>
    <w:rsid w:val="00982519"/>
    <w:rsid w:val="00982A88"/>
    <w:rsid w:val="00982D45"/>
    <w:rsid w:val="00982F1B"/>
    <w:rsid w:val="00985BEF"/>
    <w:rsid w:val="0098645D"/>
    <w:rsid w:val="00987A7F"/>
    <w:rsid w:val="0099035D"/>
    <w:rsid w:val="009904C8"/>
    <w:rsid w:val="009904D7"/>
    <w:rsid w:val="00991D44"/>
    <w:rsid w:val="00992C4C"/>
    <w:rsid w:val="00992D4E"/>
    <w:rsid w:val="0099324B"/>
    <w:rsid w:val="00993B6E"/>
    <w:rsid w:val="00996D67"/>
    <w:rsid w:val="00997B09"/>
    <w:rsid w:val="00997DEE"/>
    <w:rsid w:val="009A014B"/>
    <w:rsid w:val="009A0540"/>
    <w:rsid w:val="009A072D"/>
    <w:rsid w:val="009A0990"/>
    <w:rsid w:val="009A0D24"/>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B4D"/>
    <w:rsid w:val="009B58E1"/>
    <w:rsid w:val="009B6910"/>
    <w:rsid w:val="009B6938"/>
    <w:rsid w:val="009B7337"/>
    <w:rsid w:val="009B74A8"/>
    <w:rsid w:val="009C047C"/>
    <w:rsid w:val="009C14A7"/>
    <w:rsid w:val="009C167A"/>
    <w:rsid w:val="009C18BE"/>
    <w:rsid w:val="009C2996"/>
    <w:rsid w:val="009C370B"/>
    <w:rsid w:val="009C3F2F"/>
    <w:rsid w:val="009C4CFB"/>
    <w:rsid w:val="009C70EE"/>
    <w:rsid w:val="009C7586"/>
    <w:rsid w:val="009C7D9F"/>
    <w:rsid w:val="009D0014"/>
    <w:rsid w:val="009D11E3"/>
    <w:rsid w:val="009D20BA"/>
    <w:rsid w:val="009D2A43"/>
    <w:rsid w:val="009D33F3"/>
    <w:rsid w:val="009D3692"/>
    <w:rsid w:val="009D4900"/>
    <w:rsid w:val="009D51CA"/>
    <w:rsid w:val="009D646B"/>
    <w:rsid w:val="009D794C"/>
    <w:rsid w:val="009E04E9"/>
    <w:rsid w:val="009E06DB"/>
    <w:rsid w:val="009E0C1C"/>
    <w:rsid w:val="009E19BB"/>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36BC"/>
    <w:rsid w:val="009F5482"/>
    <w:rsid w:val="009F559D"/>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10050"/>
    <w:rsid w:val="00A12251"/>
    <w:rsid w:val="00A12913"/>
    <w:rsid w:val="00A129F8"/>
    <w:rsid w:val="00A13AD0"/>
    <w:rsid w:val="00A13E60"/>
    <w:rsid w:val="00A14BA0"/>
    <w:rsid w:val="00A14D4B"/>
    <w:rsid w:val="00A15AC7"/>
    <w:rsid w:val="00A16576"/>
    <w:rsid w:val="00A2004F"/>
    <w:rsid w:val="00A216BE"/>
    <w:rsid w:val="00A21D9F"/>
    <w:rsid w:val="00A21E0A"/>
    <w:rsid w:val="00A229B7"/>
    <w:rsid w:val="00A22FD4"/>
    <w:rsid w:val="00A246C4"/>
    <w:rsid w:val="00A24BEF"/>
    <w:rsid w:val="00A25594"/>
    <w:rsid w:val="00A255E2"/>
    <w:rsid w:val="00A2674E"/>
    <w:rsid w:val="00A2711B"/>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3C2A"/>
    <w:rsid w:val="00A54525"/>
    <w:rsid w:val="00A546B0"/>
    <w:rsid w:val="00A5557D"/>
    <w:rsid w:val="00A572EB"/>
    <w:rsid w:val="00A60CA0"/>
    <w:rsid w:val="00A61E96"/>
    <w:rsid w:val="00A6379E"/>
    <w:rsid w:val="00A6498B"/>
    <w:rsid w:val="00A656FC"/>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431"/>
    <w:rsid w:val="00A7453E"/>
    <w:rsid w:val="00A74B88"/>
    <w:rsid w:val="00A75841"/>
    <w:rsid w:val="00A764BA"/>
    <w:rsid w:val="00A76D68"/>
    <w:rsid w:val="00A7700C"/>
    <w:rsid w:val="00A776EB"/>
    <w:rsid w:val="00A77F5D"/>
    <w:rsid w:val="00A80296"/>
    <w:rsid w:val="00A815E0"/>
    <w:rsid w:val="00A81C44"/>
    <w:rsid w:val="00A82234"/>
    <w:rsid w:val="00A8299A"/>
    <w:rsid w:val="00A82B3C"/>
    <w:rsid w:val="00A83393"/>
    <w:rsid w:val="00A83F48"/>
    <w:rsid w:val="00A84734"/>
    <w:rsid w:val="00A86209"/>
    <w:rsid w:val="00A8668D"/>
    <w:rsid w:val="00A86DA0"/>
    <w:rsid w:val="00A8754E"/>
    <w:rsid w:val="00A9087E"/>
    <w:rsid w:val="00A90C8A"/>
    <w:rsid w:val="00A90DDC"/>
    <w:rsid w:val="00A91141"/>
    <w:rsid w:val="00A92962"/>
    <w:rsid w:val="00A93901"/>
    <w:rsid w:val="00A93D6F"/>
    <w:rsid w:val="00A95129"/>
    <w:rsid w:val="00A952FF"/>
    <w:rsid w:val="00A95AC8"/>
    <w:rsid w:val="00AA0375"/>
    <w:rsid w:val="00AA1213"/>
    <w:rsid w:val="00AA1B96"/>
    <w:rsid w:val="00AA2994"/>
    <w:rsid w:val="00AA2DD3"/>
    <w:rsid w:val="00AA40ED"/>
    <w:rsid w:val="00AA496B"/>
    <w:rsid w:val="00AA4C10"/>
    <w:rsid w:val="00AA59BE"/>
    <w:rsid w:val="00AB0259"/>
    <w:rsid w:val="00AB11EB"/>
    <w:rsid w:val="00AB1646"/>
    <w:rsid w:val="00AB177E"/>
    <w:rsid w:val="00AB192F"/>
    <w:rsid w:val="00AB1D77"/>
    <w:rsid w:val="00AB219F"/>
    <w:rsid w:val="00AB2245"/>
    <w:rsid w:val="00AB3499"/>
    <w:rsid w:val="00AB415C"/>
    <w:rsid w:val="00AB46C4"/>
    <w:rsid w:val="00AB4977"/>
    <w:rsid w:val="00AB7D85"/>
    <w:rsid w:val="00AC1603"/>
    <w:rsid w:val="00AC1BCE"/>
    <w:rsid w:val="00AC1D76"/>
    <w:rsid w:val="00AC289B"/>
    <w:rsid w:val="00AC3A64"/>
    <w:rsid w:val="00AC498F"/>
    <w:rsid w:val="00AC60DD"/>
    <w:rsid w:val="00AC6930"/>
    <w:rsid w:val="00AD0896"/>
    <w:rsid w:val="00AD2074"/>
    <w:rsid w:val="00AD24B5"/>
    <w:rsid w:val="00AD28FD"/>
    <w:rsid w:val="00AD31F2"/>
    <w:rsid w:val="00AD39D2"/>
    <w:rsid w:val="00AD6169"/>
    <w:rsid w:val="00AD6183"/>
    <w:rsid w:val="00AD692D"/>
    <w:rsid w:val="00AD742E"/>
    <w:rsid w:val="00AE050E"/>
    <w:rsid w:val="00AE0706"/>
    <w:rsid w:val="00AE2DD9"/>
    <w:rsid w:val="00AE3DAF"/>
    <w:rsid w:val="00AE3E6C"/>
    <w:rsid w:val="00AE4117"/>
    <w:rsid w:val="00AE58F7"/>
    <w:rsid w:val="00AE5D45"/>
    <w:rsid w:val="00AE6176"/>
    <w:rsid w:val="00AE62D8"/>
    <w:rsid w:val="00AE6A79"/>
    <w:rsid w:val="00AE6C36"/>
    <w:rsid w:val="00AE78D4"/>
    <w:rsid w:val="00AE7DC1"/>
    <w:rsid w:val="00AE7FA5"/>
    <w:rsid w:val="00AF03B8"/>
    <w:rsid w:val="00AF05EF"/>
    <w:rsid w:val="00AF0858"/>
    <w:rsid w:val="00AF0FAE"/>
    <w:rsid w:val="00AF1D9D"/>
    <w:rsid w:val="00AF367E"/>
    <w:rsid w:val="00AF405F"/>
    <w:rsid w:val="00AF5606"/>
    <w:rsid w:val="00AF587F"/>
    <w:rsid w:val="00AF74BF"/>
    <w:rsid w:val="00AF758E"/>
    <w:rsid w:val="00B019CB"/>
    <w:rsid w:val="00B01F98"/>
    <w:rsid w:val="00B02C2A"/>
    <w:rsid w:val="00B05D29"/>
    <w:rsid w:val="00B060EE"/>
    <w:rsid w:val="00B07EEA"/>
    <w:rsid w:val="00B10071"/>
    <w:rsid w:val="00B102D1"/>
    <w:rsid w:val="00B10524"/>
    <w:rsid w:val="00B10560"/>
    <w:rsid w:val="00B10A26"/>
    <w:rsid w:val="00B10D58"/>
    <w:rsid w:val="00B117A9"/>
    <w:rsid w:val="00B1311B"/>
    <w:rsid w:val="00B132FD"/>
    <w:rsid w:val="00B1460B"/>
    <w:rsid w:val="00B1487F"/>
    <w:rsid w:val="00B149A3"/>
    <w:rsid w:val="00B14B16"/>
    <w:rsid w:val="00B168D7"/>
    <w:rsid w:val="00B16B54"/>
    <w:rsid w:val="00B17C0C"/>
    <w:rsid w:val="00B2026E"/>
    <w:rsid w:val="00B20284"/>
    <w:rsid w:val="00B20351"/>
    <w:rsid w:val="00B20C80"/>
    <w:rsid w:val="00B20F66"/>
    <w:rsid w:val="00B2101F"/>
    <w:rsid w:val="00B2190D"/>
    <w:rsid w:val="00B224B3"/>
    <w:rsid w:val="00B23AF1"/>
    <w:rsid w:val="00B240A9"/>
    <w:rsid w:val="00B241DA"/>
    <w:rsid w:val="00B24CFF"/>
    <w:rsid w:val="00B25B1D"/>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CF"/>
    <w:rsid w:val="00B50288"/>
    <w:rsid w:val="00B50A70"/>
    <w:rsid w:val="00B51861"/>
    <w:rsid w:val="00B51C0C"/>
    <w:rsid w:val="00B51C42"/>
    <w:rsid w:val="00B52C10"/>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CFD"/>
    <w:rsid w:val="00B737FE"/>
    <w:rsid w:val="00B73AB6"/>
    <w:rsid w:val="00B767AA"/>
    <w:rsid w:val="00B76F24"/>
    <w:rsid w:val="00B77E6B"/>
    <w:rsid w:val="00B802F8"/>
    <w:rsid w:val="00B80A92"/>
    <w:rsid w:val="00B80BC0"/>
    <w:rsid w:val="00B82734"/>
    <w:rsid w:val="00B82FF9"/>
    <w:rsid w:val="00B832A1"/>
    <w:rsid w:val="00B83CD5"/>
    <w:rsid w:val="00B83D23"/>
    <w:rsid w:val="00B8451B"/>
    <w:rsid w:val="00B84964"/>
    <w:rsid w:val="00B85676"/>
    <w:rsid w:val="00B85896"/>
    <w:rsid w:val="00B8635D"/>
    <w:rsid w:val="00B87067"/>
    <w:rsid w:val="00B90D14"/>
    <w:rsid w:val="00B94249"/>
    <w:rsid w:val="00B94653"/>
    <w:rsid w:val="00B94CE2"/>
    <w:rsid w:val="00BA0783"/>
    <w:rsid w:val="00BA0B99"/>
    <w:rsid w:val="00BA0EBB"/>
    <w:rsid w:val="00BA1E6F"/>
    <w:rsid w:val="00BA2EE4"/>
    <w:rsid w:val="00BA32B4"/>
    <w:rsid w:val="00BA3F7E"/>
    <w:rsid w:val="00BA4357"/>
    <w:rsid w:val="00BA4B75"/>
    <w:rsid w:val="00BA53C3"/>
    <w:rsid w:val="00BA5EA6"/>
    <w:rsid w:val="00BA60DC"/>
    <w:rsid w:val="00BA65AC"/>
    <w:rsid w:val="00BA6D16"/>
    <w:rsid w:val="00BB0CA4"/>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1CC8"/>
    <w:rsid w:val="00BD20AF"/>
    <w:rsid w:val="00BD2CDE"/>
    <w:rsid w:val="00BD39BE"/>
    <w:rsid w:val="00BD3F7A"/>
    <w:rsid w:val="00BD40DD"/>
    <w:rsid w:val="00BD469A"/>
    <w:rsid w:val="00BD48E4"/>
    <w:rsid w:val="00BD6C2C"/>
    <w:rsid w:val="00BD7A0B"/>
    <w:rsid w:val="00BD7B7E"/>
    <w:rsid w:val="00BE2107"/>
    <w:rsid w:val="00BE279E"/>
    <w:rsid w:val="00BE27CA"/>
    <w:rsid w:val="00BE3005"/>
    <w:rsid w:val="00BE34F3"/>
    <w:rsid w:val="00BE3786"/>
    <w:rsid w:val="00BE4922"/>
    <w:rsid w:val="00BE4CFA"/>
    <w:rsid w:val="00BE551F"/>
    <w:rsid w:val="00BE5AD5"/>
    <w:rsid w:val="00BE5C40"/>
    <w:rsid w:val="00BE60E9"/>
    <w:rsid w:val="00BE6501"/>
    <w:rsid w:val="00BE65C8"/>
    <w:rsid w:val="00BE67A7"/>
    <w:rsid w:val="00BE6E4E"/>
    <w:rsid w:val="00BE7B9A"/>
    <w:rsid w:val="00BE7DED"/>
    <w:rsid w:val="00BF0BFC"/>
    <w:rsid w:val="00BF0D05"/>
    <w:rsid w:val="00BF214C"/>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3D6D"/>
    <w:rsid w:val="00C04F7C"/>
    <w:rsid w:val="00C05A13"/>
    <w:rsid w:val="00C06276"/>
    <w:rsid w:val="00C06B9E"/>
    <w:rsid w:val="00C07D29"/>
    <w:rsid w:val="00C108BC"/>
    <w:rsid w:val="00C10924"/>
    <w:rsid w:val="00C116D9"/>
    <w:rsid w:val="00C12447"/>
    <w:rsid w:val="00C124EC"/>
    <w:rsid w:val="00C128FE"/>
    <w:rsid w:val="00C12EDE"/>
    <w:rsid w:val="00C147D1"/>
    <w:rsid w:val="00C157E9"/>
    <w:rsid w:val="00C15AD1"/>
    <w:rsid w:val="00C166EB"/>
    <w:rsid w:val="00C169BF"/>
    <w:rsid w:val="00C17209"/>
    <w:rsid w:val="00C17E72"/>
    <w:rsid w:val="00C2211B"/>
    <w:rsid w:val="00C2349D"/>
    <w:rsid w:val="00C245FE"/>
    <w:rsid w:val="00C25070"/>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3105"/>
    <w:rsid w:val="00C331EB"/>
    <w:rsid w:val="00C347D8"/>
    <w:rsid w:val="00C35268"/>
    <w:rsid w:val="00C355B1"/>
    <w:rsid w:val="00C3593E"/>
    <w:rsid w:val="00C35969"/>
    <w:rsid w:val="00C359EE"/>
    <w:rsid w:val="00C361AA"/>
    <w:rsid w:val="00C36754"/>
    <w:rsid w:val="00C36899"/>
    <w:rsid w:val="00C36E6C"/>
    <w:rsid w:val="00C3710A"/>
    <w:rsid w:val="00C3745C"/>
    <w:rsid w:val="00C37B9D"/>
    <w:rsid w:val="00C37CC4"/>
    <w:rsid w:val="00C401DA"/>
    <w:rsid w:val="00C411DB"/>
    <w:rsid w:val="00C41F8B"/>
    <w:rsid w:val="00C4352B"/>
    <w:rsid w:val="00C4375B"/>
    <w:rsid w:val="00C43A43"/>
    <w:rsid w:val="00C43C38"/>
    <w:rsid w:val="00C44DAD"/>
    <w:rsid w:val="00C44E18"/>
    <w:rsid w:val="00C46F16"/>
    <w:rsid w:val="00C46F57"/>
    <w:rsid w:val="00C50364"/>
    <w:rsid w:val="00C504F3"/>
    <w:rsid w:val="00C51968"/>
    <w:rsid w:val="00C51EE1"/>
    <w:rsid w:val="00C52233"/>
    <w:rsid w:val="00C52BA3"/>
    <w:rsid w:val="00C5336F"/>
    <w:rsid w:val="00C53CBF"/>
    <w:rsid w:val="00C53D03"/>
    <w:rsid w:val="00C53FC4"/>
    <w:rsid w:val="00C5423A"/>
    <w:rsid w:val="00C54560"/>
    <w:rsid w:val="00C546F6"/>
    <w:rsid w:val="00C546FD"/>
    <w:rsid w:val="00C54D4D"/>
    <w:rsid w:val="00C5530D"/>
    <w:rsid w:val="00C5626A"/>
    <w:rsid w:val="00C56F6A"/>
    <w:rsid w:val="00C572BF"/>
    <w:rsid w:val="00C57831"/>
    <w:rsid w:val="00C60128"/>
    <w:rsid w:val="00C603E8"/>
    <w:rsid w:val="00C60E0F"/>
    <w:rsid w:val="00C6103E"/>
    <w:rsid w:val="00C628C6"/>
    <w:rsid w:val="00C62C59"/>
    <w:rsid w:val="00C63541"/>
    <w:rsid w:val="00C63EB5"/>
    <w:rsid w:val="00C649B9"/>
    <w:rsid w:val="00C6593B"/>
    <w:rsid w:val="00C659C4"/>
    <w:rsid w:val="00C6715A"/>
    <w:rsid w:val="00C67C57"/>
    <w:rsid w:val="00C702A9"/>
    <w:rsid w:val="00C70C37"/>
    <w:rsid w:val="00C72815"/>
    <w:rsid w:val="00C729AB"/>
    <w:rsid w:val="00C74F21"/>
    <w:rsid w:val="00C7593F"/>
    <w:rsid w:val="00C75A8C"/>
    <w:rsid w:val="00C75F34"/>
    <w:rsid w:val="00C7685C"/>
    <w:rsid w:val="00C7753F"/>
    <w:rsid w:val="00C776E3"/>
    <w:rsid w:val="00C80BDE"/>
    <w:rsid w:val="00C80C05"/>
    <w:rsid w:val="00C815CB"/>
    <w:rsid w:val="00C81E5B"/>
    <w:rsid w:val="00C821D8"/>
    <w:rsid w:val="00C826F3"/>
    <w:rsid w:val="00C836BF"/>
    <w:rsid w:val="00C83C63"/>
    <w:rsid w:val="00C84490"/>
    <w:rsid w:val="00C8466C"/>
    <w:rsid w:val="00C84E84"/>
    <w:rsid w:val="00C86224"/>
    <w:rsid w:val="00C86E8A"/>
    <w:rsid w:val="00C878B0"/>
    <w:rsid w:val="00C90253"/>
    <w:rsid w:val="00C9122C"/>
    <w:rsid w:val="00C91BE9"/>
    <w:rsid w:val="00C94785"/>
    <w:rsid w:val="00C94C49"/>
    <w:rsid w:val="00C94DB7"/>
    <w:rsid w:val="00C97389"/>
    <w:rsid w:val="00C97AC5"/>
    <w:rsid w:val="00C97EB3"/>
    <w:rsid w:val="00CA0E5D"/>
    <w:rsid w:val="00CA1CFF"/>
    <w:rsid w:val="00CA3900"/>
    <w:rsid w:val="00CA3DD9"/>
    <w:rsid w:val="00CA4ADF"/>
    <w:rsid w:val="00CA4D1F"/>
    <w:rsid w:val="00CA5C20"/>
    <w:rsid w:val="00CB0A28"/>
    <w:rsid w:val="00CB2888"/>
    <w:rsid w:val="00CB3A14"/>
    <w:rsid w:val="00CB4EC9"/>
    <w:rsid w:val="00CB51FF"/>
    <w:rsid w:val="00CB58C7"/>
    <w:rsid w:val="00CB67DC"/>
    <w:rsid w:val="00CC0269"/>
    <w:rsid w:val="00CC084C"/>
    <w:rsid w:val="00CC1475"/>
    <w:rsid w:val="00CC280A"/>
    <w:rsid w:val="00CC2B55"/>
    <w:rsid w:val="00CC3253"/>
    <w:rsid w:val="00CC3AA3"/>
    <w:rsid w:val="00CC4422"/>
    <w:rsid w:val="00CC5634"/>
    <w:rsid w:val="00CC5F62"/>
    <w:rsid w:val="00CC6169"/>
    <w:rsid w:val="00CC7563"/>
    <w:rsid w:val="00CC767D"/>
    <w:rsid w:val="00CD0672"/>
    <w:rsid w:val="00CD0A0F"/>
    <w:rsid w:val="00CD0B22"/>
    <w:rsid w:val="00CD1F17"/>
    <w:rsid w:val="00CD2CCD"/>
    <w:rsid w:val="00CD2F56"/>
    <w:rsid w:val="00CD42AF"/>
    <w:rsid w:val="00CD5027"/>
    <w:rsid w:val="00CD59FC"/>
    <w:rsid w:val="00CD5F15"/>
    <w:rsid w:val="00CE01EF"/>
    <w:rsid w:val="00CE0274"/>
    <w:rsid w:val="00CE056C"/>
    <w:rsid w:val="00CE1A20"/>
    <w:rsid w:val="00CE252A"/>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57F4"/>
    <w:rsid w:val="00CF6AC6"/>
    <w:rsid w:val="00CF7284"/>
    <w:rsid w:val="00D0028E"/>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4444"/>
    <w:rsid w:val="00D14A4E"/>
    <w:rsid w:val="00D15A59"/>
    <w:rsid w:val="00D15A6D"/>
    <w:rsid w:val="00D15F68"/>
    <w:rsid w:val="00D164B1"/>
    <w:rsid w:val="00D16D48"/>
    <w:rsid w:val="00D1736A"/>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7332"/>
    <w:rsid w:val="00D30C1B"/>
    <w:rsid w:val="00D3117F"/>
    <w:rsid w:val="00D34386"/>
    <w:rsid w:val="00D34CAE"/>
    <w:rsid w:val="00D35A39"/>
    <w:rsid w:val="00D3694B"/>
    <w:rsid w:val="00D369C8"/>
    <w:rsid w:val="00D36DA9"/>
    <w:rsid w:val="00D37595"/>
    <w:rsid w:val="00D378D1"/>
    <w:rsid w:val="00D40F50"/>
    <w:rsid w:val="00D42E57"/>
    <w:rsid w:val="00D433A6"/>
    <w:rsid w:val="00D4387F"/>
    <w:rsid w:val="00D43B4E"/>
    <w:rsid w:val="00D43C3C"/>
    <w:rsid w:val="00D44386"/>
    <w:rsid w:val="00D4478D"/>
    <w:rsid w:val="00D4499F"/>
    <w:rsid w:val="00D44B42"/>
    <w:rsid w:val="00D44C83"/>
    <w:rsid w:val="00D450B6"/>
    <w:rsid w:val="00D4528C"/>
    <w:rsid w:val="00D51281"/>
    <w:rsid w:val="00D537D5"/>
    <w:rsid w:val="00D539F8"/>
    <w:rsid w:val="00D53C64"/>
    <w:rsid w:val="00D5467F"/>
    <w:rsid w:val="00D54F36"/>
    <w:rsid w:val="00D54FEB"/>
    <w:rsid w:val="00D55A05"/>
    <w:rsid w:val="00D55D7C"/>
    <w:rsid w:val="00D562B3"/>
    <w:rsid w:val="00D56B0A"/>
    <w:rsid w:val="00D57F94"/>
    <w:rsid w:val="00D57F95"/>
    <w:rsid w:val="00D60AB8"/>
    <w:rsid w:val="00D61C1D"/>
    <w:rsid w:val="00D62A67"/>
    <w:rsid w:val="00D63209"/>
    <w:rsid w:val="00D6389C"/>
    <w:rsid w:val="00D63B19"/>
    <w:rsid w:val="00D6463C"/>
    <w:rsid w:val="00D64802"/>
    <w:rsid w:val="00D64BC2"/>
    <w:rsid w:val="00D64CB3"/>
    <w:rsid w:val="00D65127"/>
    <w:rsid w:val="00D6572E"/>
    <w:rsid w:val="00D676ED"/>
    <w:rsid w:val="00D70655"/>
    <w:rsid w:val="00D70DC1"/>
    <w:rsid w:val="00D71FE9"/>
    <w:rsid w:val="00D725C0"/>
    <w:rsid w:val="00D75C27"/>
    <w:rsid w:val="00D764B8"/>
    <w:rsid w:val="00D77D54"/>
    <w:rsid w:val="00D83E78"/>
    <w:rsid w:val="00D83EC2"/>
    <w:rsid w:val="00D83F8C"/>
    <w:rsid w:val="00D8494A"/>
    <w:rsid w:val="00D84E34"/>
    <w:rsid w:val="00D850C0"/>
    <w:rsid w:val="00D8714D"/>
    <w:rsid w:val="00D87689"/>
    <w:rsid w:val="00D913BC"/>
    <w:rsid w:val="00D91E94"/>
    <w:rsid w:val="00D92B92"/>
    <w:rsid w:val="00D9367D"/>
    <w:rsid w:val="00D94719"/>
    <w:rsid w:val="00D94F47"/>
    <w:rsid w:val="00D967B2"/>
    <w:rsid w:val="00D96D08"/>
    <w:rsid w:val="00D97F24"/>
    <w:rsid w:val="00DA01DC"/>
    <w:rsid w:val="00DA100A"/>
    <w:rsid w:val="00DA14AE"/>
    <w:rsid w:val="00DA14EF"/>
    <w:rsid w:val="00DA182E"/>
    <w:rsid w:val="00DA18A0"/>
    <w:rsid w:val="00DA1A46"/>
    <w:rsid w:val="00DA21F6"/>
    <w:rsid w:val="00DA310C"/>
    <w:rsid w:val="00DA330C"/>
    <w:rsid w:val="00DA3BA1"/>
    <w:rsid w:val="00DA3DCF"/>
    <w:rsid w:val="00DA43F0"/>
    <w:rsid w:val="00DA6562"/>
    <w:rsid w:val="00DA6C40"/>
    <w:rsid w:val="00DA7801"/>
    <w:rsid w:val="00DB01ED"/>
    <w:rsid w:val="00DB06CD"/>
    <w:rsid w:val="00DB1C3E"/>
    <w:rsid w:val="00DB1F2B"/>
    <w:rsid w:val="00DB3B12"/>
    <w:rsid w:val="00DB3FAC"/>
    <w:rsid w:val="00DB426A"/>
    <w:rsid w:val="00DB4881"/>
    <w:rsid w:val="00DB4913"/>
    <w:rsid w:val="00DB5819"/>
    <w:rsid w:val="00DB5C42"/>
    <w:rsid w:val="00DB5CDD"/>
    <w:rsid w:val="00DB663D"/>
    <w:rsid w:val="00DB695B"/>
    <w:rsid w:val="00DB71B6"/>
    <w:rsid w:val="00DB796E"/>
    <w:rsid w:val="00DB7F40"/>
    <w:rsid w:val="00DC1820"/>
    <w:rsid w:val="00DC19AF"/>
    <w:rsid w:val="00DC1B40"/>
    <w:rsid w:val="00DC1BCD"/>
    <w:rsid w:val="00DC39EE"/>
    <w:rsid w:val="00DC4884"/>
    <w:rsid w:val="00DC4AD7"/>
    <w:rsid w:val="00DC5301"/>
    <w:rsid w:val="00DC55D6"/>
    <w:rsid w:val="00DC61A0"/>
    <w:rsid w:val="00DC73BD"/>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236"/>
    <w:rsid w:val="00DD793E"/>
    <w:rsid w:val="00DD7F67"/>
    <w:rsid w:val="00DE070B"/>
    <w:rsid w:val="00DE0D43"/>
    <w:rsid w:val="00DE1724"/>
    <w:rsid w:val="00DE2868"/>
    <w:rsid w:val="00DE3039"/>
    <w:rsid w:val="00DE445A"/>
    <w:rsid w:val="00DE4C18"/>
    <w:rsid w:val="00DE5CF4"/>
    <w:rsid w:val="00DE60BA"/>
    <w:rsid w:val="00DE6B9E"/>
    <w:rsid w:val="00DF0789"/>
    <w:rsid w:val="00DF2012"/>
    <w:rsid w:val="00DF2CD3"/>
    <w:rsid w:val="00DF33BC"/>
    <w:rsid w:val="00DF38B2"/>
    <w:rsid w:val="00DF3C44"/>
    <w:rsid w:val="00DF5CED"/>
    <w:rsid w:val="00DF637B"/>
    <w:rsid w:val="00DF69C8"/>
    <w:rsid w:val="00DF72B5"/>
    <w:rsid w:val="00E008C0"/>
    <w:rsid w:val="00E00BAF"/>
    <w:rsid w:val="00E00BF7"/>
    <w:rsid w:val="00E00D3D"/>
    <w:rsid w:val="00E02AC9"/>
    <w:rsid w:val="00E03219"/>
    <w:rsid w:val="00E045B5"/>
    <w:rsid w:val="00E04E9B"/>
    <w:rsid w:val="00E067F3"/>
    <w:rsid w:val="00E0741E"/>
    <w:rsid w:val="00E10BD1"/>
    <w:rsid w:val="00E11EEE"/>
    <w:rsid w:val="00E12BEC"/>
    <w:rsid w:val="00E1311F"/>
    <w:rsid w:val="00E14125"/>
    <w:rsid w:val="00E152D5"/>
    <w:rsid w:val="00E15BED"/>
    <w:rsid w:val="00E15E86"/>
    <w:rsid w:val="00E162FF"/>
    <w:rsid w:val="00E169A8"/>
    <w:rsid w:val="00E17E6C"/>
    <w:rsid w:val="00E20B50"/>
    <w:rsid w:val="00E2199E"/>
    <w:rsid w:val="00E22A63"/>
    <w:rsid w:val="00E22AF5"/>
    <w:rsid w:val="00E23548"/>
    <w:rsid w:val="00E23858"/>
    <w:rsid w:val="00E23FAA"/>
    <w:rsid w:val="00E240EB"/>
    <w:rsid w:val="00E24AAB"/>
    <w:rsid w:val="00E24BFE"/>
    <w:rsid w:val="00E24E99"/>
    <w:rsid w:val="00E253EF"/>
    <w:rsid w:val="00E25E4F"/>
    <w:rsid w:val="00E26C9F"/>
    <w:rsid w:val="00E31C36"/>
    <w:rsid w:val="00E31F9B"/>
    <w:rsid w:val="00E3290D"/>
    <w:rsid w:val="00E32BD7"/>
    <w:rsid w:val="00E348C0"/>
    <w:rsid w:val="00E3522D"/>
    <w:rsid w:val="00E356CC"/>
    <w:rsid w:val="00E36170"/>
    <w:rsid w:val="00E37729"/>
    <w:rsid w:val="00E403B5"/>
    <w:rsid w:val="00E418F5"/>
    <w:rsid w:val="00E42771"/>
    <w:rsid w:val="00E42BB1"/>
    <w:rsid w:val="00E42C6C"/>
    <w:rsid w:val="00E456FA"/>
    <w:rsid w:val="00E459C5"/>
    <w:rsid w:val="00E45AEC"/>
    <w:rsid w:val="00E45C5A"/>
    <w:rsid w:val="00E50C87"/>
    <w:rsid w:val="00E52139"/>
    <w:rsid w:val="00E52373"/>
    <w:rsid w:val="00E5297C"/>
    <w:rsid w:val="00E535DB"/>
    <w:rsid w:val="00E54176"/>
    <w:rsid w:val="00E545FE"/>
    <w:rsid w:val="00E551A8"/>
    <w:rsid w:val="00E552A8"/>
    <w:rsid w:val="00E55EEF"/>
    <w:rsid w:val="00E55FCC"/>
    <w:rsid w:val="00E56300"/>
    <w:rsid w:val="00E56798"/>
    <w:rsid w:val="00E573C5"/>
    <w:rsid w:val="00E623C2"/>
    <w:rsid w:val="00E62D21"/>
    <w:rsid w:val="00E62F87"/>
    <w:rsid w:val="00E635C4"/>
    <w:rsid w:val="00E640A5"/>
    <w:rsid w:val="00E64282"/>
    <w:rsid w:val="00E65040"/>
    <w:rsid w:val="00E66F1B"/>
    <w:rsid w:val="00E67ACA"/>
    <w:rsid w:val="00E67FC6"/>
    <w:rsid w:val="00E70243"/>
    <w:rsid w:val="00E71DAA"/>
    <w:rsid w:val="00E72F06"/>
    <w:rsid w:val="00E737D8"/>
    <w:rsid w:val="00E73A04"/>
    <w:rsid w:val="00E7506F"/>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9075D"/>
    <w:rsid w:val="00E91163"/>
    <w:rsid w:val="00E915F2"/>
    <w:rsid w:val="00E93B69"/>
    <w:rsid w:val="00E93C2E"/>
    <w:rsid w:val="00E952E8"/>
    <w:rsid w:val="00E95540"/>
    <w:rsid w:val="00E95D50"/>
    <w:rsid w:val="00E96431"/>
    <w:rsid w:val="00E96898"/>
    <w:rsid w:val="00E96DD6"/>
    <w:rsid w:val="00E96FB9"/>
    <w:rsid w:val="00E977C3"/>
    <w:rsid w:val="00E97FAE"/>
    <w:rsid w:val="00EA01F0"/>
    <w:rsid w:val="00EA02F8"/>
    <w:rsid w:val="00EA1186"/>
    <w:rsid w:val="00EA1417"/>
    <w:rsid w:val="00EA1820"/>
    <w:rsid w:val="00EA2180"/>
    <w:rsid w:val="00EA2260"/>
    <w:rsid w:val="00EA2600"/>
    <w:rsid w:val="00EA3DBE"/>
    <w:rsid w:val="00EA4520"/>
    <w:rsid w:val="00EA45FB"/>
    <w:rsid w:val="00EA4EC1"/>
    <w:rsid w:val="00EA58FF"/>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C04E1"/>
    <w:rsid w:val="00EC106D"/>
    <w:rsid w:val="00EC16AF"/>
    <w:rsid w:val="00EC1DAB"/>
    <w:rsid w:val="00EC29D6"/>
    <w:rsid w:val="00EC2B2A"/>
    <w:rsid w:val="00EC4044"/>
    <w:rsid w:val="00EC417F"/>
    <w:rsid w:val="00EC58D5"/>
    <w:rsid w:val="00EC61D9"/>
    <w:rsid w:val="00EC727B"/>
    <w:rsid w:val="00EC753F"/>
    <w:rsid w:val="00ED02CD"/>
    <w:rsid w:val="00ED0DBE"/>
    <w:rsid w:val="00ED113D"/>
    <w:rsid w:val="00ED2E1A"/>
    <w:rsid w:val="00ED339D"/>
    <w:rsid w:val="00ED53C7"/>
    <w:rsid w:val="00ED5B16"/>
    <w:rsid w:val="00ED5B33"/>
    <w:rsid w:val="00ED5EB4"/>
    <w:rsid w:val="00ED6108"/>
    <w:rsid w:val="00ED6CB3"/>
    <w:rsid w:val="00EE0ABE"/>
    <w:rsid w:val="00EE0C10"/>
    <w:rsid w:val="00EE1EA4"/>
    <w:rsid w:val="00EE21BD"/>
    <w:rsid w:val="00EE3158"/>
    <w:rsid w:val="00EE34B8"/>
    <w:rsid w:val="00EE3CB8"/>
    <w:rsid w:val="00EE3EB8"/>
    <w:rsid w:val="00EE4876"/>
    <w:rsid w:val="00EE4E88"/>
    <w:rsid w:val="00EE4F62"/>
    <w:rsid w:val="00EE508D"/>
    <w:rsid w:val="00EE50C7"/>
    <w:rsid w:val="00EE6A38"/>
    <w:rsid w:val="00EE6E9C"/>
    <w:rsid w:val="00EE739C"/>
    <w:rsid w:val="00EE7670"/>
    <w:rsid w:val="00EE77AC"/>
    <w:rsid w:val="00EF066F"/>
    <w:rsid w:val="00EF079A"/>
    <w:rsid w:val="00EF0872"/>
    <w:rsid w:val="00EF0E33"/>
    <w:rsid w:val="00EF121E"/>
    <w:rsid w:val="00EF1243"/>
    <w:rsid w:val="00EF126B"/>
    <w:rsid w:val="00EF248C"/>
    <w:rsid w:val="00EF25CA"/>
    <w:rsid w:val="00EF2B08"/>
    <w:rsid w:val="00EF2E8A"/>
    <w:rsid w:val="00EF4972"/>
    <w:rsid w:val="00EF4C35"/>
    <w:rsid w:val="00EF5513"/>
    <w:rsid w:val="00EF599B"/>
    <w:rsid w:val="00EF6FD3"/>
    <w:rsid w:val="00EF7358"/>
    <w:rsid w:val="00EF7769"/>
    <w:rsid w:val="00F0194C"/>
    <w:rsid w:val="00F01B33"/>
    <w:rsid w:val="00F01C31"/>
    <w:rsid w:val="00F02A17"/>
    <w:rsid w:val="00F02A84"/>
    <w:rsid w:val="00F04B89"/>
    <w:rsid w:val="00F05983"/>
    <w:rsid w:val="00F069A0"/>
    <w:rsid w:val="00F06FDE"/>
    <w:rsid w:val="00F07612"/>
    <w:rsid w:val="00F102F4"/>
    <w:rsid w:val="00F11248"/>
    <w:rsid w:val="00F113A1"/>
    <w:rsid w:val="00F12EF4"/>
    <w:rsid w:val="00F13000"/>
    <w:rsid w:val="00F13F1D"/>
    <w:rsid w:val="00F1475D"/>
    <w:rsid w:val="00F1542A"/>
    <w:rsid w:val="00F1569F"/>
    <w:rsid w:val="00F16E2B"/>
    <w:rsid w:val="00F2002A"/>
    <w:rsid w:val="00F20775"/>
    <w:rsid w:val="00F22E66"/>
    <w:rsid w:val="00F2323C"/>
    <w:rsid w:val="00F23464"/>
    <w:rsid w:val="00F234B6"/>
    <w:rsid w:val="00F2474E"/>
    <w:rsid w:val="00F24828"/>
    <w:rsid w:val="00F25EEA"/>
    <w:rsid w:val="00F27C1B"/>
    <w:rsid w:val="00F316C0"/>
    <w:rsid w:val="00F32981"/>
    <w:rsid w:val="00F32B29"/>
    <w:rsid w:val="00F3325D"/>
    <w:rsid w:val="00F3368A"/>
    <w:rsid w:val="00F34280"/>
    <w:rsid w:val="00F348DE"/>
    <w:rsid w:val="00F34E3C"/>
    <w:rsid w:val="00F354C8"/>
    <w:rsid w:val="00F35977"/>
    <w:rsid w:val="00F359DD"/>
    <w:rsid w:val="00F3602C"/>
    <w:rsid w:val="00F36691"/>
    <w:rsid w:val="00F3685E"/>
    <w:rsid w:val="00F36A83"/>
    <w:rsid w:val="00F37040"/>
    <w:rsid w:val="00F4029A"/>
    <w:rsid w:val="00F40975"/>
    <w:rsid w:val="00F41DD5"/>
    <w:rsid w:val="00F421FB"/>
    <w:rsid w:val="00F42208"/>
    <w:rsid w:val="00F427E3"/>
    <w:rsid w:val="00F428B6"/>
    <w:rsid w:val="00F44B61"/>
    <w:rsid w:val="00F44FCC"/>
    <w:rsid w:val="00F45113"/>
    <w:rsid w:val="00F454C2"/>
    <w:rsid w:val="00F4677D"/>
    <w:rsid w:val="00F4729F"/>
    <w:rsid w:val="00F52FEE"/>
    <w:rsid w:val="00F54561"/>
    <w:rsid w:val="00F5522D"/>
    <w:rsid w:val="00F55826"/>
    <w:rsid w:val="00F55CBB"/>
    <w:rsid w:val="00F5686F"/>
    <w:rsid w:val="00F608C8"/>
    <w:rsid w:val="00F61D4E"/>
    <w:rsid w:val="00F6297A"/>
    <w:rsid w:val="00F65053"/>
    <w:rsid w:val="00F653DE"/>
    <w:rsid w:val="00F6562F"/>
    <w:rsid w:val="00F65AF4"/>
    <w:rsid w:val="00F65C53"/>
    <w:rsid w:val="00F667BB"/>
    <w:rsid w:val="00F70AEF"/>
    <w:rsid w:val="00F71669"/>
    <w:rsid w:val="00F716A4"/>
    <w:rsid w:val="00F72DA9"/>
    <w:rsid w:val="00F72ED1"/>
    <w:rsid w:val="00F730C8"/>
    <w:rsid w:val="00F73AC7"/>
    <w:rsid w:val="00F73E7E"/>
    <w:rsid w:val="00F74AB5"/>
    <w:rsid w:val="00F80064"/>
    <w:rsid w:val="00F80A76"/>
    <w:rsid w:val="00F813FD"/>
    <w:rsid w:val="00F81B8B"/>
    <w:rsid w:val="00F842FB"/>
    <w:rsid w:val="00F85418"/>
    <w:rsid w:val="00F8543B"/>
    <w:rsid w:val="00F85DE5"/>
    <w:rsid w:val="00F85F3F"/>
    <w:rsid w:val="00F86212"/>
    <w:rsid w:val="00F87B83"/>
    <w:rsid w:val="00F90132"/>
    <w:rsid w:val="00F90223"/>
    <w:rsid w:val="00F9028C"/>
    <w:rsid w:val="00F90355"/>
    <w:rsid w:val="00F9071E"/>
    <w:rsid w:val="00F92161"/>
    <w:rsid w:val="00F926B1"/>
    <w:rsid w:val="00F92F8E"/>
    <w:rsid w:val="00F92FE3"/>
    <w:rsid w:val="00F93972"/>
    <w:rsid w:val="00F93D3D"/>
    <w:rsid w:val="00F941B4"/>
    <w:rsid w:val="00F958A6"/>
    <w:rsid w:val="00F959E0"/>
    <w:rsid w:val="00F96204"/>
    <w:rsid w:val="00F963D9"/>
    <w:rsid w:val="00F96D25"/>
    <w:rsid w:val="00F9786A"/>
    <w:rsid w:val="00F97D9A"/>
    <w:rsid w:val="00F97FF6"/>
    <w:rsid w:val="00FA009A"/>
    <w:rsid w:val="00FA0C67"/>
    <w:rsid w:val="00FA0F80"/>
    <w:rsid w:val="00FA169E"/>
    <w:rsid w:val="00FA1D00"/>
    <w:rsid w:val="00FA221D"/>
    <w:rsid w:val="00FA23E0"/>
    <w:rsid w:val="00FA2A64"/>
    <w:rsid w:val="00FA2CD8"/>
    <w:rsid w:val="00FA3454"/>
    <w:rsid w:val="00FA39DC"/>
    <w:rsid w:val="00FA4207"/>
    <w:rsid w:val="00FA51C3"/>
    <w:rsid w:val="00FA5A51"/>
    <w:rsid w:val="00FB0358"/>
    <w:rsid w:val="00FB0C71"/>
    <w:rsid w:val="00FB0E5B"/>
    <w:rsid w:val="00FB12AC"/>
    <w:rsid w:val="00FB15FA"/>
    <w:rsid w:val="00FB1C0B"/>
    <w:rsid w:val="00FB1F46"/>
    <w:rsid w:val="00FB340B"/>
    <w:rsid w:val="00FB67ED"/>
    <w:rsid w:val="00FB6F5B"/>
    <w:rsid w:val="00FB7C51"/>
    <w:rsid w:val="00FC15D8"/>
    <w:rsid w:val="00FC1B73"/>
    <w:rsid w:val="00FC279F"/>
    <w:rsid w:val="00FC2D7B"/>
    <w:rsid w:val="00FC2F26"/>
    <w:rsid w:val="00FC3670"/>
    <w:rsid w:val="00FC48E1"/>
    <w:rsid w:val="00FC4CDD"/>
    <w:rsid w:val="00FC511E"/>
    <w:rsid w:val="00FC5223"/>
    <w:rsid w:val="00FC5360"/>
    <w:rsid w:val="00FC5501"/>
    <w:rsid w:val="00FC5953"/>
    <w:rsid w:val="00FC69EB"/>
    <w:rsid w:val="00FC7861"/>
    <w:rsid w:val="00FC7A6B"/>
    <w:rsid w:val="00FD08EE"/>
    <w:rsid w:val="00FD0D92"/>
    <w:rsid w:val="00FD20BD"/>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BCF"/>
    <w:rsid w:val="00FE5602"/>
    <w:rsid w:val="00FE5AAA"/>
    <w:rsid w:val="00FE5C98"/>
    <w:rsid w:val="00FE6128"/>
    <w:rsid w:val="00FE6263"/>
    <w:rsid w:val="00FE62AF"/>
    <w:rsid w:val="00FE6C6F"/>
    <w:rsid w:val="00FF16C1"/>
    <w:rsid w:val="00FF231B"/>
    <w:rsid w:val="00FF2B82"/>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3110BC"/>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2A8"/>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NFP GP Bulleted List,Bulleted Para,FooterText,numbered,Paragraphe de liste1,Bulletr List Paragraph,列出段落,列出段落1,List Paragraph2,List Paragraph21,Listeafsnit1,Parágrafo da Lista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NFP GP Bulleted List Char,Bulleted Para Char,FooterText Char,numbered Char,Paragraphe de liste1 Char,Bulletr List Paragraph Char,列出段落 Char,列出段落1 Char,List Paragraph2 Char"/>
    <w:basedOn w:val="DefaultParagraphFont"/>
    <w:link w:val="ListParagraph"/>
    <w:uiPriority w:val="34"/>
    <w:locked/>
    <w:rsid w:val="009F559D"/>
  </w:style>
  <w:style w:type="paragraph" w:customStyle="1" w:styleId="Heading1Numbered">
    <w:name w:val="Heading 1 Numbered"/>
    <w:basedOn w:val="Heading1"/>
    <w:next w:val="Normal"/>
    <w:uiPriority w:val="99"/>
    <w:qFormat/>
    <w:rsid w:val="00590FBB"/>
    <w:pPr>
      <w:keepNext/>
      <w:keepLines/>
      <w:numPr>
        <w:numId w:val="40"/>
      </w:numPr>
      <w:tabs>
        <w:tab w:val="num" w:pos="360"/>
      </w:tabs>
      <w:suppressAutoHyphens/>
      <w:spacing w:before="360" w:after="120" w:line="460" w:lineRule="atLeast"/>
      <w:ind w:left="0" w:firstLine="0"/>
      <w:contextualSpacing/>
    </w:pPr>
    <w:rPr>
      <w:rFonts w:asciiTheme="majorHAnsi" w:eastAsiaTheme="majorEastAsia" w:hAnsiTheme="majorHAnsi" w:cstheme="majorBidi"/>
      <w:bCs/>
      <w:color w:val="1F497D" w:themeColor="text2"/>
      <w:szCs w:val="28"/>
    </w:rPr>
  </w:style>
  <w:style w:type="paragraph" w:customStyle="1" w:styleId="Heading2Numbered">
    <w:name w:val="Heading 2 Numbered"/>
    <w:basedOn w:val="Heading2"/>
    <w:next w:val="Normal"/>
    <w:uiPriority w:val="99"/>
    <w:qFormat/>
    <w:rsid w:val="00590FBB"/>
    <w:pPr>
      <w:keepLines/>
      <w:numPr>
        <w:ilvl w:val="1"/>
        <w:numId w:val="40"/>
      </w:numPr>
      <w:suppressAutoHyphens/>
      <w:spacing w:before="360" w:line="400" w:lineRule="atLeast"/>
      <w:contextualSpacing/>
    </w:pPr>
    <w:rPr>
      <w:rFonts w:asciiTheme="majorHAnsi" w:eastAsiaTheme="majorEastAsia" w:hAnsiTheme="majorHAnsi" w:cstheme="majorBidi"/>
      <w:iCs w:val="0"/>
      <w:color w:val="1F497D" w:themeColor="text2"/>
      <w:sz w:val="34"/>
      <w:szCs w:val="26"/>
    </w:rPr>
  </w:style>
  <w:style w:type="paragraph" w:customStyle="1" w:styleId="Heading3Numbered">
    <w:name w:val="Heading 3 Numbered"/>
    <w:basedOn w:val="Heading3"/>
    <w:next w:val="Normal"/>
    <w:uiPriority w:val="99"/>
    <w:qFormat/>
    <w:rsid w:val="00590FBB"/>
    <w:pPr>
      <w:keepLines/>
      <w:numPr>
        <w:ilvl w:val="2"/>
        <w:numId w:val="40"/>
      </w:numPr>
      <w:tabs>
        <w:tab w:val="num" w:pos="360"/>
      </w:tabs>
      <w:suppressAutoHyphens/>
      <w:spacing w:before="360" w:line="340" w:lineRule="atLeast"/>
      <w:ind w:left="0" w:firstLine="0"/>
      <w:contextualSpacing/>
    </w:pPr>
    <w:rPr>
      <w:rFonts w:asciiTheme="majorHAnsi" w:eastAsiaTheme="majorEastAsia" w:hAnsiTheme="majorHAnsi" w:cstheme="majorBidi"/>
      <w:b w:val="0"/>
      <w:iCs w:val="0"/>
      <w:color w:val="1F497D" w:themeColor="text2"/>
      <w:sz w:val="30"/>
      <w:szCs w:val="22"/>
    </w:rPr>
  </w:style>
  <w:style w:type="numbering" w:customStyle="1" w:styleId="HeadingsList">
    <w:name w:val="Headings List"/>
    <w:uiPriority w:val="99"/>
    <w:rsid w:val="00590FBB"/>
    <w:pPr>
      <w:numPr>
        <w:numId w:val="40"/>
      </w:numPr>
    </w:pPr>
  </w:style>
  <w:style w:type="paragraph" w:customStyle="1" w:styleId="Text">
    <w:name w:val="Text"/>
    <w:basedOn w:val="Normal"/>
    <w:rsid w:val="00AB192F"/>
    <w:pPr>
      <w:spacing w:before="160" w:after="0" w:line="280" w:lineRule="exact"/>
    </w:pPr>
    <w:rPr>
      <w:rFonts w:eastAsiaTheme="minorHAnsi" w:cs="Arial"/>
      <w:color w:val="000000"/>
      <w:spacing w:val="-2"/>
      <w:u w:color="000000"/>
      <w:lang w:val="en-US" w:eastAsia="ja-JP"/>
    </w:rPr>
  </w:style>
  <w:style w:type="paragraph" w:customStyle="1" w:styleId="Bullets1">
    <w:name w:val="Bullets 1"/>
    <w:basedOn w:val="Text"/>
    <w:rsid w:val="00AB192F"/>
    <w:pPr>
      <w:spacing w:before="40"/>
      <w:ind w:left="220" w:hanging="240"/>
    </w:pPr>
  </w:style>
  <w:style w:type="character" w:customStyle="1" w:styleId="apple-converted-space">
    <w:name w:val="apple-converted-space"/>
    <w:basedOn w:val="DefaultParagraphFont"/>
    <w:rsid w:val="00AB1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16500878">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4200934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08645158">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11417330">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finance.gov.au/sites/default/files/commonwealth-grants-rules-and-guidelines.pdf" TargetMode="External"/><Relationship Id="rId26" Type="http://schemas.openxmlformats.org/officeDocument/2006/relationships/hyperlink" Target="https://www.grants.gov.au" TargetMode="External"/><Relationship Id="rId39" Type="http://schemas.openxmlformats.org/officeDocument/2006/relationships/hyperlink" Target="http://www.ombudsman.gov.au/" TargetMode="External"/><Relationship Id="rId21" Type="http://schemas.openxmlformats.org/officeDocument/2006/relationships/hyperlink" Target="https://www.finance.gov.au/resource-management/grants/" TargetMode="External"/><Relationship Id="rId34" Type="http://schemas.openxmlformats.org/officeDocument/2006/relationships/hyperlink" Target="mailto:parksmedia@environment.gov.au" TargetMode="External"/><Relationship Id="rId42" Type="http://schemas.openxmlformats.org/officeDocument/2006/relationships/hyperlink" Target="http://www.apsc.gov.au/publications-and-media/current-publications/aps-values-and-code-of-conduct-in-practice/conflict-of-interest" TargetMode="External"/><Relationship Id="rId47" Type="http://schemas.openxmlformats.org/officeDocument/2006/relationships/hyperlink" Target="https://www.oaic.gov.au/privacy-law/privacy-act/australian-privacy-principles" TargetMode="External"/><Relationship Id="rId50" Type="http://schemas.openxmlformats.org/officeDocument/2006/relationships/hyperlink" Target="https://www.environment.gov.au/epbc" TargetMode="External"/><Relationship Id="rId55" Type="http://schemas.openxmlformats.org/officeDocument/2006/relationships/hyperlink" Target="http://www.grants.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s://www.communitygrants.gov.au/" TargetMode="External"/><Relationship Id="rId33" Type="http://schemas.openxmlformats.org/officeDocument/2006/relationships/hyperlink" Target="http://cgrgs/" TargetMode="External"/><Relationship Id="rId38" Type="http://schemas.openxmlformats.org/officeDocument/2006/relationships/hyperlink" Target="http://www.environment.gov.au/about-us/contact-us" TargetMode="External"/><Relationship Id="rId46" Type="http://schemas.openxmlformats.org/officeDocument/2006/relationships/hyperlink" Target="https://www.legislation.gov.au/Details/C2014C00076"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communitygrants.gov.au/" TargetMode="External"/><Relationship Id="rId29" Type="http://schemas.openxmlformats.org/officeDocument/2006/relationships/hyperlink" Target="mailto:support@communitygrants.gov.au" TargetMode="External"/><Relationship Id="rId41" Type="http://schemas.openxmlformats.org/officeDocument/2006/relationships/hyperlink" Target="http://www.ombudsman.gov.au" TargetMode="External"/><Relationship Id="rId54" Type="http://schemas.openxmlformats.org/officeDocument/2006/relationships/hyperlink" Target="https://www.finance.gov.au/resource-management/pgpa-glossary/consolidated-revenue-fun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rants.gov.au/?event=public.home" TargetMode="External"/><Relationship Id="rId32" Type="http://schemas.openxmlformats.org/officeDocument/2006/relationships/hyperlink" Target="https://www.communitygrants.gov.au/" TargetMode="External"/><Relationship Id="rId37" Type="http://schemas.openxmlformats.org/officeDocument/2006/relationships/hyperlink" Target="http://www.environment.gov.au/about-us/contact-us" TargetMode="External"/><Relationship Id="rId40" Type="http://schemas.openxmlformats.org/officeDocument/2006/relationships/hyperlink" Target="mailto:ombudsman@ombudsman.gov.au" TargetMode="External"/><Relationship Id="rId45" Type="http://schemas.openxmlformats.org/officeDocument/2006/relationships/hyperlink" Target="https://www.communitygrants.gov.au/open-grants/how-apply/conflict-interest-policy-commonwealth-government-employee" TargetMode="External"/><Relationship Id="rId53" Type="http://schemas.openxmlformats.org/officeDocument/2006/relationships/hyperlink" Target="https://www.finance.gov.au/sites/default/files/commonwealth-grants-rules-and-guidelines.pdf" TargetMode="External"/><Relationship Id="rId58" Type="http://schemas.openxmlformats.org/officeDocument/2006/relationships/hyperlink" Target="https://www.budget.gov.au/2018-19/content/pbs/index.html"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atlas.parksaustralia.gov.au/amps/" TargetMode="External"/><Relationship Id="rId28" Type="http://schemas.openxmlformats.org/officeDocument/2006/relationships/hyperlink" Target="mailto:support@communitygrants.gov.au" TargetMode="External"/><Relationship Id="rId36" Type="http://schemas.openxmlformats.org/officeDocument/2006/relationships/hyperlink" Target="https://www.communitygrants.gov.au/" TargetMode="External"/><Relationship Id="rId49" Type="http://schemas.openxmlformats.org/officeDocument/2006/relationships/hyperlink" Target="mailto:foi@dss.gov.au" TargetMode="External"/><Relationship Id="rId57" Type="http://schemas.openxmlformats.org/officeDocument/2006/relationships/hyperlink" Target="https://parksaustralia.gov.au/marine/" TargetMode="External"/><Relationship Id="rId10" Type="http://schemas.openxmlformats.org/officeDocument/2006/relationships/settings" Target="settings.xml"/><Relationship Id="rId19" Type="http://schemas.openxmlformats.org/officeDocument/2006/relationships/hyperlink" Target="http://www.grants.gov.au/" TargetMode="External"/><Relationship Id="rId31" Type="http://schemas.openxmlformats.org/officeDocument/2006/relationships/hyperlink" Target="https://www.grants.gov.au/" TargetMode="External"/><Relationship Id="rId44" Type="http://schemas.openxmlformats.org/officeDocument/2006/relationships/hyperlink" Target="https://www.legislation.gov.au/Series/C2004A00538" TargetMode="External"/><Relationship Id="rId52" Type="http://schemas.openxmlformats.org/officeDocument/2006/relationships/hyperlink" Target="https://www.environment.gov.au/epbc"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upport@communitygrants.gov.au" TargetMode="External"/><Relationship Id="rId22" Type="http://schemas.openxmlformats.org/officeDocument/2006/relationships/hyperlink" Target="https://parksaustralia.gov.au/marine/management/plans/" TargetMode="External"/><Relationship Id="rId27" Type="http://schemas.openxmlformats.org/officeDocument/2006/relationships/hyperlink" Target="http://www8.austlii.edu.au/cgi-bin/viewdoc/au/legis/cth/consol_act/cca1995115/sch1.html" TargetMode="External"/><Relationship Id="rId30" Type="http://schemas.openxmlformats.org/officeDocument/2006/relationships/hyperlink" Target="mailto:support@communitygrants.gov.au" TargetMode="External"/><Relationship Id="rId35" Type="http://schemas.openxmlformats.org/officeDocument/2006/relationships/hyperlink" Target="https://www.grants.gov.au/?event=public.GO.list" TargetMode="External"/><Relationship Id="rId43" Type="http://schemas.openxmlformats.org/officeDocument/2006/relationships/hyperlink" Target="http://www8.austlii.edu.au/cgi-bin/viewdoc/au/legis/cth/consol_act/psa1999152/s13.html" TargetMode="External"/><Relationship Id="rId48" Type="http://schemas.openxmlformats.org/officeDocument/2006/relationships/hyperlink" Target="https://www.legislation.gov.au/Series/C2004A02562" TargetMode="External"/><Relationship Id="rId56" Type="http://schemas.openxmlformats.org/officeDocument/2006/relationships/hyperlink" Target="https://www.environment.gov.au/topics/national-parks/parks-australia/director-national-parks" TargetMode="External"/><Relationship Id="rId8" Type="http://schemas.openxmlformats.org/officeDocument/2006/relationships/numbering" Target="numbering.xml"/><Relationship Id="rId51" Type="http://schemas.openxmlformats.org/officeDocument/2006/relationships/hyperlink" Target="http://www.finance.gov.au/resource-management/pgpa-legislation-rules-and-associated-instruments/"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f505482c-7624-442a-a7d5-f6ad3c9682a5" xsi:nil="true"/>
    <Approval xmlns="f505482c-7624-442a-a7d5-f6ad3c9682a5" xsi:nil="true"/>
    <IconOverlay xmlns="http://schemas.microsoft.com/sharepoint/v4" xsi:nil="true"/>
    <RecordNumber xmlns="f505482c-7624-442a-a7d5-f6ad3c9682a5">002569274</RecordNumber>
    <Function xmlns="f505482c-7624-442a-a7d5-f6ad3c9682a5">Parks</Function>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PIRE Document" ma:contentTypeID="0x0101002D2270083505824BB40EC0FC75499B380078E6B76ECAA2EF46BE441BFF18DCDE3C" ma:contentTypeVersion="7" ma:contentTypeDescription="SPIRE Document" ma:contentTypeScope="" ma:versionID="4a89e308e3cffcd25c8bd682baf5309c">
  <xsd:schema xmlns:xsd="http://www.w3.org/2001/XMLSchema" xmlns:xs="http://www.w3.org/2001/XMLSchema" xmlns:p="http://schemas.microsoft.com/office/2006/metadata/properties" xmlns:ns2="f505482c-7624-442a-a7d5-f6ad3c9682a5" xmlns:ns3="http://schemas.microsoft.com/sharepoint/v4" targetNamespace="http://schemas.microsoft.com/office/2006/metadata/properties" ma:root="true" ma:fieldsID="90308e1227eafe3867b13e47479260a7" ns2:_="" ns3:_="">
    <xsd:import namespace="f505482c-7624-442a-a7d5-f6ad3c9682a5"/>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5482c-7624-442a-a7d5-f6ad3c9682a5"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f505482c-7624-442a-a7d5-f6ad3c9682a5"/>
    <ds:schemaRef ds:uri="http://schemas.microsoft.com/sharepoint/v4"/>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4178C621-67FD-4A78-A850-7587B3951258}">
  <ds:schemaRefs>
    <ds:schemaRef ds:uri="http://schemas.microsoft.com/sharepoint/events"/>
  </ds:schemaRefs>
</ds:datastoreItem>
</file>

<file path=customXml/itemProps4.xml><?xml version="1.0" encoding="utf-8"?>
<ds:datastoreItem xmlns:ds="http://schemas.openxmlformats.org/officeDocument/2006/customXml" ds:itemID="{ABF866D5-241F-4FBD-A59F-02BE273514F8}">
  <ds:schemaRefs>
    <ds:schemaRef ds:uri="http://schemas.microsoft.com/office/2006/metadata/customXsn"/>
  </ds:schemaRefs>
</ds:datastoreItem>
</file>

<file path=customXml/itemProps5.xml><?xml version="1.0" encoding="utf-8"?>
<ds:datastoreItem xmlns:ds="http://schemas.openxmlformats.org/officeDocument/2006/customXml" ds:itemID="{C0A96598-1F5C-44CD-BD39-FA6CB9F46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5482c-7624-442a-a7d5-f6ad3c9682a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7.xml><?xml version="1.0" encoding="utf-8"?>
<ds:datastoreItem xmlns:ds="http://schemas.openxmlformats.org/officeDocument/2006/customXml" ds:itemID="{9336F11B-E70D-496C-949B-802DB7D7A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8490</Words>
  <Characters>48397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D18 1294700 2018-2600 Our Marine Parks Draft Grant Opportunity Guidelines V1 2 18 January 2019</vt:lpstr>
    </vt:vector>
  </TitlesOfParts>
  <Company>Industry</Company>
  <LinksUpToDate>false</LinksUpToDate>
  <CharactersWithSpaces>56774</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 1294700 2018-2600 Our Marine Parks Draft Grant Opportunity Guidelines V1 2 18 January 2019</dc:title>
  <dc:subject/>
  <dc:creator>BOTTCHER, Sarah</dc:creator>
  <cp:keywords/>
  <dc:description/>
  <cp:lastModifiedBy>WORKMAN, Reid</cp:lastModifiedBy>
  <cp:revision>3</cp:revision>
  <cp:lastPrinted>2019-02-12T03:11:00Z</cp:lastPrinted>
  <dcterms:created xsi:type="dcterms:W3CDTF">2019-02-12T03:11:00Z</dcterms:created>
  <dcterms:modified xsi:type="dcterms:W3CDTF">2019-02-12T03:13:00Z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0x0101002D2270083505824BB40EC0FC75499B380078E6B76ECAA2EF46BE441BFF18DCDE3C</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RecordPoint_WorkflowType">
    <vt:lpwstr>ActiveSubmitStub</vt:lpwstr>
  </property>
  <property fmtid="{D5CDD505-2E9C-101B-9397-08002B2CF9AE}" pid="20" name="RecordPoint_ActiveItemUniqueId">
    <vt:lpwstr>{f8120d00-7ad4-4110-8921-4957ee3b0389}</vt:lpwstr>
  </property>
  <property fmtid="{D5CDD505-2E9C-101B-9397-08002B2CF9AE}" pid="21" name="RecordPoint_SubmissionCompleted">
    <vt:lpwstr/>
  </property>
  <property fmtid="{D5CDD505-2E9C-101B-9397-08002B2CF9AE}" pid="22" name="RecordPoint_ActiveItemListId">
    <vt:lpwstr>{53052e32-f0ca-4bec-8c6b-4baaabd762f1}</vt:lpwstr>
  </property>
  <property fmtid="{D5CDD505-2E9C-101B-9397-08002B2CF9AE}" pid="23" name="RecordPoint_ActiveItemWebId">
    <vt:lpwstr>{516d0142-1448-41d1-9053-5377794a9712}</vt:lpwstr>
  </property>
  <property fmtid="{D5CDD505-2E9C-101B-9397-08002B2CF9AE}" pid="24" name="RecordPoint_ActiveItemSiteId">
    <vt:lpwstr>{13b07fa0-e2a9-4205-af1a-0aab959d968a}</vt:lpwstr>
  </property>
  <property fmtid="{D5CDD505-2E9C-101B-9397-08002B2CF9AE}" pid="25" name="RecordPoint_RecordNumberSubmitted">
    <vt:lpwstr/>
  </property>
  <property fmtid="{D5CDD505-2E9C-101B-9397-08002B2CF9AE}" pid="26" name="RecordPoint_SubmissionDate">
    <vt:lpwstr/>
  </property>
  <property fmtid="{D5CDD505-2E9C-101B-9397-08002B2CF9AE}" pid="27" name="RecordPoint_ActiveItemMoved">
    <vt:lpwstr/>
  </property>
  <property fmtid="{D5CDD505-2E9C-101B-9397-08002B2CF9AE}" pid="28" name="RecordPoint_RecordFormat">
    <vt:lpwstr/>
  </property>
</Properties>
</file>