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1322B" w14:textId="77777777" w:rsidR="00597C4D" w:rsidRPr="00624853" w:rsidRDefault="00597C4D" w:rsidP="00597C4D">
      <w:pPr>
        <w:pStyle w:val="Heading1"/>
      </w:pPr>
      <w:r>
        <w:t xml:space="preserve">Veteran and Community Grants </w:t>
      </w:r>
      <w:r>
        <w:br/>
        <w:t xml:space="preserve">Grant Opportunity Guidelines </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597C4D" w:rsidRPr="007040EB" w14:paraId="4A4CE199" w14:textId="77777777" w:rsidTr="00E91B8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66EE7287" w14:textId="77777777" w:rsidR="00597C4D" w:rsidRPr="0004098F" w:rsidRDefault="00597C4D" w:rsidP="00C567D4">
            <w:pPr>
              <w:rPr>
                <w:color w:val="264F90"/>
              </w:rPr>
            </w:pPr>
            <w:r w:rsidRPr="0004098F">
              <w:rPr>
                <w:color w:val="264F90"/>
              </w:rPr>
              <w:t>Opening date:</w:t>
            </w:r>
          </w:p>
        </w:tc>
        <w:tc>
          <w:tcPr>
            <w:tcW w:w="5983" w:type="dxa"/>
          </w:tcPr>
          <w:p w14:paraId="64AC8A92" w14:textId="77777777" w:rsidR="00597C4D" w:rsidRPr="00F65C53" w:rsidRDefault="00597C4D" w:rsidP="00C567D4">
            <w:pPr>
              <w:cnfStyle w:val="100000000000" w:firstRow="1" w:lastRow="0" w:firstColumn="0" w:lastColumn="0" w:oddVBand="0" w:evenVBand="0" w:oddHBand="0" w:evenHBand="0" w:firstRowFirstColumn="0" w:firstRowLastColumn="0" w:lastRowFirstColumn="0" w:lastRowLastColumn="0"/>
              <w:rPr>
                <w:b w:val="0"/>
              </w:rPr>
            </w:pPr>
            <w:r w:rsidRPr="00541AD2">
              <w:rPr>
                <w:b w:val="0"/>
              </w:rPr>
              <w:t>8 March 2019</w:t>
            </w:r>
          </w:p>
        </w:tc>
      </w:tr>
      <w:tr w:rsidR="00597C4D" w:rsidRPr="007040EB" w14:paraId="3F7810C6" w14:textId="77777777" w:rsidTr="007E68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2778D44" w14:textId="77777777" w:rsidR="00597C4D" w:rsidRPr="0004098F" w:rsidRDefault="00597C4D" w:rsidP="00C567D4">
            <w:pPr>
              <w:rPr>
                <w:color w:val="264F90"/>
              </w:rPr>
            </w:pPr>
            <w:r w:rsidRPr="0004098F">
              <w:rPr>
                <w:color w:val="264F90"/>
              </w:rPr>
              <w:t>Closing date and time:</w:t>
            </w:r>
          </w:p>
        </w:tc>
        <w:tc>
          <w:tcPr>
            <w:tcW w:w="5983" w:type="dxa"/>
            <w:shd w:val="clear" w:color="auto" w:fill="auto"/>
          </w:tcPr>
          <w:p w14:paraId="3F7325A5" w14:textId="2CDCB304" w:rsidR="00597C4D" w:rsidRPr="00AA20DD" w:rsidRDefault="0083540D" w:rsidP="00C567D4">
            <w:pPr>
              <w:cnfStyle w:val="000000100000" w:firstRow="0" w:lastRow="0" w:firstColumn="0" w:lastColumn="0" w:oddVBand="0" w:evenVBand="0" w:oddHBand="1" w:evenHBand="0" w:firstRowFirstColumn="0" w:firstRowLastColumn="0" w:lastRowFirstColumn="0" w:lastRowLastColumn="0"/>
            </w:pPr>
            <w:r>
              <w:t>11</w:t>
            </w:r>
            <w:r w:rsidR="00597C4D">
              <w:t>:00PM AEDT on 27</w:t>
            </w:r>
            <w:r w:rsidR="00597C4D" w:rsidRPr="00AA20DD">
              <w:t xml:space="preserve"> February 2020</w:t>
            </w:r>
          </w:p>
        </w:tc>
      </w:tr>
      <w:tr w:rsidR="00597C4D" w:rsidRPr="007040EB" w14:paraId="763CB061" w14:textId="77777777" w:rsidTr="007E6825">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C2840A3" w14:textId="77777777" w:rsidR="00597C4D" w:rsidRPr="0004098F" w:rsidRDefault="00597C4D" w:rsidP="00C567D4">
            <w:pPr>
              <w:rPr>
                <w:color w:val="264F90"/>
              </w:rPr>
            </w:pPr>
            <w:r w:rsidRPr="0004098F">
              <w:rPr>
                <w:color w:val="264F90"/>
              </w:rPr>
              <w:t>Commonwealth policy entity:</w:t>
            </w:r>
          </w:p>
        </w:tc>
        <w:tc>
          <w:tcPr>
            <w:tcW w:w="5983" w:type="dxa"/>
            <w:shd w:val="clear" w:color="auto" w:fill="auto"/>
          </w:tcPr>
          <w:p w14:paraId="2F449CB6" w14:textId="77777777" w:rsidR="00597C4D" w:rsidRPr="00AA20DD" w:rsidRDefault="00597C4D" w:rsidP="00C567D4">
            <w:pPr>
              <w:cnfStyle w:val="000000000000" w:firstRow="0" w:lastRow="0" w:firstColumn="0" w:lastColumn="0" w:oddVBand="0" w:evenVBand="0" w:oddHBand="0" w:evenHBand="0" w:firstRowFirstColumn="0" w:firstRowLastColumn="0" w:lastRowFirstColumn="0" w:lastRowLastColumn="0"/>
            </w:pPr>
            <w:r w:rsidRPr="00AA20DD">
              <w:t xml:space="preserve">Department of Veterans’ Affairs </w:t>
            </w:r>
          </w:p>
        </w:tc>
      </w:tr>
      <w:tr w:rsidR="00597C4D" w:rsidRPr="007040EB" w14:paraId="7DF61481" w14:textId="77777777" w:rsidTr="007E68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1477745" w14:textId="77777777" w:rsidR="00597C4D" w:rsidRPr="0004098F" w:rsidRDefault="00597C4D" w:rsidP="00C567D4">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7DB7599F" w14:textId="77777777" w:rsidR="00597C4D" w:rsidRDefault="00597C4D" w:rsidP="00C567D4">
            <w:pPr>
              <w:cnfStyle w:val="000000100000" w:firstRow="0" w:lastRow="0" w:firstColumn="0" w:lastColumn="0" w:oddVBand="0" w:evenVBand="0" w:oddHBand="1" w:evenHBand="0" w:firstRowFirstColumn="0" w:firstRowLastColumn="0" w:lastRowFirstColumn="0" w:lastRowLastColumn="0"/>
            </w:pPr>
            <w:r>
              <w:t>Community Grants Hub</w:t>
            </w:r>
          </w:p>
        </w:tc>
      </w:tr>
      <w:tr w:rsidR="00597C4D" w:rsidRPr="007040EB" w14:paraId="631E1DE0" w14:textId="77777777" w:rsidTr="00C567D4">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47DA0DB" w14:textId="77777777" w:rsidR="00597C4D" w:rsidRPr="0004098F" w:rsidRDefault="00597C4D" w:rsidP="00C567D4">
            <w:pPr>
              <w:rPr>
                <w:color w:val="264F90"/>
              </w:rPr>
            </w:pPr>
            <w:r w:rsidRPr="0004098F">
              <w:rPr>
                <w:color w:val="264F90"/>
              </w:rPr>
              <w:t>Enquiries:</w:t>
            </w:r>
          </w:p>
        </w:tc>
        <w:tc>
          <w:tcPr>
            <w:tcW w:w="5983" w:type="dxa"/>
            <w:shd w:val="clear" w:color="auto" w:fill="auto"/>
          </w:tcPr>
          <w:p w14:paraId="4290E579" w14:textId="77777777" w:rsidR="00597C4D" w:rsidRDefault="00597C4D" w:rsidP="00C567D4">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4BC02CB9" w14:textId="77777777" w:rsidR="00597C4D" w:rsidRDefault="00597C4D" w:rsidP="00C567D4">
            <w:pPr>
              <w:cnfStyle w:val="000000000000" w:firstRow="0" w:lastRow="0" w:firstColumn="0" w:lastColumn="0" w:oddVBand="0" w:evenVBand="0" w:oddHBand="0" w:evenHBand="0" w:firstRowFirstColumn="0" w:firstRowLastColumn="0" w:lastRowFirstColumn="0" w:lastRowLastColumn="0"/>
            </w:pPr>
            <w:r>
              <w:t>Community Grants Hub</w:t>
            </w:r>
          </w:p>
          <w:p w14:paraId="26807FEA" w14:textId="77777777" w:rsidR="00597C4D" w:rsidRDefault="00597C4D" w:rsidP="00C567D4">
            <w:pPr>
              <w:cnfStyle w:val="000000000000" w:firstRow="0" w:lastRow="0" w:firstColumn="0" w:lastColumn="0" w:oddVBand="0" w:evenVBand="0" w:oddHBand="0" w:evenHBand="0" w:firstRowFirstColumn="0" w:firstRowLastColumn="0" w:lastRowFirstColumn="0" w:lastRowLastColumn="0"/>
            </w:pPr>
            <w:r>
              <w:t>Phone: 1800 020 283</w:t>
            </w:r>
          </w:p>
          <w:p w14:paraId="2AB7EB28" w14:textId="77777777" w:rsidR="00597C4D" w:rsidRPr="00F65C53" w:rsidRDefault="00597C4D" w:rsidP="00C567D4">
            <w:pPr>
              <w:cnfStyle w:val="000000000000" w:firstRow="0" w:lastRow="0" w:firstColumn="0" w:lastColumn="0" w:oddVBand="0" w:evenVBand="0" w:oddHBand="0" w:evenHBand="0" w:firstRowFirstColumn="0" w:firstRowLastColumn="0" w:lastRowFirstColumn="0" w:lastRowLastColumn="0"/>
            </w:pPr>
            <w:r>
              <w:t xml:space="preserve">Email: </w:t>
            </w:r>
            <w:hyperlink r:id="rId13" w:history="1">
              <w:r w:rsidRPr="00C9573F">
                <w:rPr>
                  <w:rStyle w:val="Hyperlink"/>
                </w:rPr>
                <w:t>support@community</w:t>
              </w:r>
              <w:r>
                <w:rPr>
                  <w:rStyle w:val="Hyperlink"/>
                </w:rPr>
                <w:t>grant</w:t>
              </w:r>
              <w:r w:rsidRPr="00C9573F">
                <w:rPr>
                  <w:rStyle w:val="Hyperlink"/>
                </w:rPr>
                <w:t>s.gov.au</w:t>
              </w:r>
            </w:hyperlink>
          </w:p>
          <w:p w14:paraId="6CC52B61" w14:textId="77777777" w:rsidR="00597C4D" w:rsidRPr="00F65C53" w:rsidRDefault="00597C4D" w:rsidP="00C567D4">
            <w:pPr>
              <w:cnfStyle w:val="000000000000" w:firstRow="0" w:lastRow="0" w:firstColumn="0" w:lastColumn="0" w:oddVBand="0" w:evenVBand="0" w:oddHBand="0" w:evenHBand="0" w:firstRowFirstColumn="0" w:firstRowLastColumn="0" w:lastRowFirstColumn="0" w:lastRowLastColumn="0"/>
            </w:pPr>
            <w:r w:rsidRPr="00F65C53">
              <w:t xml:space="preserve">Questions should be sent no later </w:t>
            </w:r>
            <w:r>
              <w:t xml:space="preserve">than 5:00PM AEDT on </w:t>
            </w:r>
            <w:r>
              <w:br/>
              <w:t>20</w:t>
            </w:r>
            <w:r w:rsidRPr="00541AD2">
              <w:t xml:space="preserve"> February 2020</w:t>
            </w:r>
          </w:p>
        </w:tc>
      </w:tr>
      <w:tr w:rsidR="00597C4D" w:rsidRPr="007040EB" w14:paraId="0203F501" w14:textId="77777777" w:rsidTr="00C567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56CFB1C" w14:textId="77777777" w:rsidR="00597C4D" w:rsidRPr="0004098F" w:rsidRDefault="00597C4D" w:rsidP="00C567D4">
            <w:pPr>
              <w:rPr>
                <w:color w:val="264F90"/>
              </w:rPr>
            </w:pPr>
            <w:r w:rsidRPr="0004098F">
              <w:rPr>
                <w:color w:val="264F90"/>
              </w:rPr>
              <w:t>Date guidelines released:</w:t>
            </w:r>
          </w:p>
        </w:tc>
        <w:tc>
          <w:tcPr>
            <w:tcW w:w="5983" w:type="dxa"/>
            <w:shd w:val="clear" w:color="auto" w:fill="auto"/>
          </w:tcPr>
          <w:p w14:paraId="10EA27C2" w14:textId="77777777" w:rsidR="00597C4D" w:rsidRPr="00AA20DD" w:rsidRDefault="00597C4D" w:rsidP="00C567D4">
            <w:pPr>
              <w:cnfStyle w:val="000000100000" w:firstRow="0" w:lastRow="0" w:firstColumn="0" w:lastColumn="0" w:oddVBand="0" w:evenVBand="0" w:oddHBand="1" w:evenHBand="0" w:firstRowFirstColumn="0" w:firstRowLastColumn="0" w:lastRowFirstColumn="0" w:lastRowLastColumn="0"/>
            </w:pPr>
            <w:r w:rsidRPr="00541AD2">
              <w:t>8 March 2019</w:t>
            </w:r>
          </w:p>
        </w:tc>
      </w:tr>
      <w:tr w:rsidR="00597C4D" w14:paraId="2FB49252" w14:textId="77777777" w:rsidTr="00C567D4">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CDACB54" w14:textId="77777777" w:rsidR="00597C4D" w:rsidRPr="0004098F" w:rsidRDefault="00597C4D" w:rsidP="00C567D4">
            <w:pPr>
              <w:rPr>
                <w:color w:val="264F90"/>
              </w:rPr>
            </w:pPr>
            <w:r w:rsidRPr="0004098F">
              <w:rPr>
                <w:color w:val="264F90"/>
              </w:rPr>
              <w:t xml:space="preserve">Type of </w:t>
            </w:r>
            <w:r>
              <w:rPr>
                <w:color w:val="264F90"/>
              </w:rPr>
              <w:t>grant</w:t>
            </w:r>
            <w:r w:rsidRPr="0004098F">
              <w:rPr>
                <w:color w:val="264F90"/>
              </w:rPr>
              <w:t xml:space="preserve"> opportunity:</w:t>
            </w:r>
          </w:p>
        </w:tc>
        <w:tc>
          <w:tcPr>
            <w:tcW w:w="5983" w:type="dxa"/>
            <w:shd w:val="clear" w:color="auto" w:fill="auto"/>
          </w:tcPr>
          <w:p w14:paraId="20B7368D" w14:textId="77777777" w:rsidR="00597C4D" w:rsidRPr="00AF7259" w:rsidRDefault="00597C4D" w:rsidP="00C567D4">
            <w:pPr>
              <w:cnfStyle w:val="000000000000" w:firstRow="0" w:lastRow="0" w:firstColumn="0" w:lastColumn="0" w:oddVBand="0" w:evenVBand="0" w:oddHBand="0" w:evenHBand="0" w:firstRowFirstColumn="0" w:firstRowLastColumn="0" w:lastRowFirstColumn="0" w:lastRowLastColumn="0"/>
            </w:pPr>
            <w:r w:rsidRPr="00AF7259">
              <w:t>Open non-competitive</w:t>
            </w:r>
          </w:p>
        </w:tc>
      </w:tr>
    </w:tbl>
    <w:p w14:paraId="11CEFD8E" w14:textId="77777777" w:rsidR="00597C4D" w:rsidRDefault="00597C4D" w:rsidP="00597C4D"/>
    <w:p w14:paraId="4CE1E33D" w14:textId="77777777" w:rsidR="00597C4D" w:rsidRDefault="00597C4D" w:rsidP="00597C4D">
      <w:pPr>
        <w:spacing w:before="0" w:after="0" w:line="240" w:lineRule="auto"/>
      </w:pPr>
      <w:r>
        <w:br w:type="page"/>
      </w:r>
    </w:p>
    <w:p w14:paraId="10D76CE9" w14:textId="77777777" w:rsidR="00597C4D" w:rsidRDefault="00597C4D" w:rsidP="00597C4D">
      <w:pPr>
        <w:pStyle w:val="TOCHeading"/>
      </w:pPr>
      <w:r>
        <w:lastRenderedPageBreak/>
        <w:t>Contents</w:t>
      </w:r>
    </w:p>
    <w:p w14:paraId="4CE43DD7" w14:textId="24AC4B6D" w:rsidR="003D779C" w:rsidRDefault="00597C4D">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3D779C">
        <w:rPr>
          <w:noProof/>
        </w:rPr>
        <w:t>1.</w:t>
      </w:r>
      <w:r w:rsidR="003D779C">
        <w:rPr>
          <w:rFonts w:asciiTheme="minorHAnsi" w:eastAsiaTheme="minorEastAsia" w:hAnsiTheme="minorHAnsi" w:cstheme="minorBidi"/>
          <w:b w:val="0"/>
          <w:noProof/>
          <w:sz w:val="22"/>
          <w:lang w:val="en-AU" w:eastAsia="en-AU"/>
        </w:rPr>
        <w:tab/>
      </w:r>
      <w:r w:rsidR="003D779C">
        <w:rPr>
          <w:noProof/>
        </w:rPr>
        <w:t>Veteran and Community Grants opportunity processes</w:t>
      </w:r>
      <w:r w:rsidR="003D779C">
        <w:rPr>
          <w:noProof/>
        </w:rPr>
        <w:tab/>
      </w:r>
      <w:r w:rsidR="003D779C">
        <w:rPr>
          <w:noProof/>
        </w:rPr>
        <w:fldChar w:fldCharType="begin"/>
      </w:r>
      <w:r w:rsidR="003D779C">
        <w:rPr>
          <w:noProof/>
        </w:rPr>
        <w:instrText xml:space="preserve"> PAGEREF _Toc2848392 \h </w:instrText>
      </w:r>
      <w:r w:rsidR="003D779C">
        <w:rPr>
          <w:noProof/>
        </w:rPr>
      </w:r>
      <w:r w:rsidR="003D779C">
        <w:rPr>
          <w:noProof/>
        </w:rPr>
        <w:fldChar w:fldCharType="separate"/>
      </w:r>
      <w:r w:rsidR="003D779C">
        <w:rPr>
          <w:noProof/>
        </w:rPr>
        <w:t>4</w:t>
      </w:r>
      <w:r w:rsidR="003D779C">
        <w:rPr>
          <w:noProof/>
        </w:rPr>
        <w:fldChar w:fldCharType="end"/>
      </w:r>
    </w:p>
    <w:p w14:paraId="6B252E21" w14:textId="25364DB4" w:rsidR="003D779C" w:rsidRDefault="003D779C">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_Toc2848393 \h </w:instrText>
      </w:r>
      <w:r>
        <w:rPr>
          <w:noProof/>
        </w:rPr>
      </w:r>
      <w:r>
        <w:rPr>
          <w:noProof/>
        </w:rPr>
        <w:fldChar w:fldCharType="separate"/>
      </w:r>
      <w:r>
        <w:rPr>
          <w:noProof/>
        </w:rPr>
        <w:t>5</w:t>
      </w:r>
      <w:r>
        <w:rPr>
          <w:noProof/>
        </w:rPr>
        <w:fldChar w:fldCharType="end"/>
      </w:r>
    </w:p>
    <w:p w14:paraId="0C679DB4" w14:textId="0CA888EF" w:rsidR="003D779C" w:rsidRDefault="003D779C">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_Toc2848394 \h </w:instrText>
      </w:r>
      <w:r>
        <w:rPr>
          <w:noProof/>
        </w:rPr>
      </w:r>
      <w:r>
        <w:rPr>
          <w:noProof/>
        </w:rPr>
        <w:fldChar w:fldCharType="separate"/>
      </w:r>
      <w:r>
        <w:rPr>
          <w:noProof/>
        </w:rPr>
        <w:t>5</w:t>
      </w:r>
      <w:r>
        <w:rPr>
          <w:noProof/>
        </w:rPr>
        <w:fldChar w:fldCharType="end"/>
      </w:r>
    </w:p>
    <w:p w14:paraId="7E19C3A6" w14:textId="55F81709" w:rsidR="003D779C" w:rsidRDefault="003D779C">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_Toc2848395 \h </w:instrText>
      </w:r>
      <w:r>
        <w:rPr>
          <w:noProof/>
        </w:rPr>
      </w:r>
      <w:r>
        <w:rPr>
          <w:noProof/>
        </w:rPr>
        <w:fldChar w:fldCharType="separate"/>
      </w:r>
      <w:r>
        <w:rPr>
          <w:noProof/>
        </w:rPr>
        <w:t>5</w:t>
      </w:r>
      <w:r>
        <w:rPr>
          <w:noProof/>
        </w:rPr>
        <w:fldChar w:fldCharType="end"/>
      </w:r>
    </w:p>
    <w:p w14:paraId="3D73BF86" w14:textId="00AE7B57" w:rsidR="003D779C" w:rsidRDefault="003D779C">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_Toc2848396 \h </w:instrText>
      </w:r>
      <w:r>
        <w:rPr>
          <w:noProof/>
        </w:rPr>
      </w:r>
      <w:r>
        <w:rPr>
          <w:noProof/>
        </w:rPr>
        <w:fldChar w:fldCharType="separate"/>
      </w:r>
      <w:r>
        <w:rPr>
          <w:noProof/>
        </w:rPr>
        <w:t>5</w:t>
      </w:r>
      <w:r>
        <w:rPr>
          <w:noProof/>
        </w:rPr>
        <w:fldChar w:fldCharType="end"/>
      </w:r>
    </w:p>
    <w:p w14:paraId="1C875A36" w14:textId="76D6B120" w:rsidR="003D779C" w:rsidRDefault="003D779C">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_Toc2848397 \h </w:instrText>
      </w:r>
      <w:r>
        <w:rPr>
          <w:noProof/>
        </w:rPr>
      </w:r>
      <w:r>
        <w:rPr>
          <w:noProof/>
        </w:rPr>
        <w:fldChar w:fldCharType="separate"/>
      </w:r>
      <w:r>
        <w:rPr>
          <w:noProof/>
        </w:rPr>
        <w:t>5</w:t>
      </w:r>
      <w:r>
        <w:rPr>
          <w:noProof/>
        </w:rPr>
        <w:fldChar w:fldCharType="end"/>
      </w:r>
    </w:p>
    <w:p w14:paraId="0F9C9DFD" w14:textId="45361078" w:rsidR="003D779C" w:rsidRDefault="003D779C">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_Toc2848398 \h </w:instrText>
      </w:r>
      <w:r>
        <w:rPr>
          <w:noProof/>
        </w:rPr>
      </w:r>
      <w:r>
        <w:rPr>
          <w:noProof/>
        </w:rPr>
        <w:fldChar w:fldCharType="separate"/>
      </w:r>
      <w:r>
        <w:rPr>
          <w:noProof/>
        </w:rPr>
        <w:t>6</w:t>
      </w:r>
      <w:r>
        <w:rPr>
          <w:noProof/>
        </w:rPr>
        <w:fldChar w:fldCharType="end"/>
      </w:r>
    </w:p>
    <w:p w14:paraId="0665BA9F" w14:textId="214CA07A" w:rsidR="003D779C" w:rsidRDefault="003D779C">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_Toc2848399 \h </w:instrText>
      </w:r>
      <w:r>
        <w:rPr>
          <w:noProof/>
        </w:rPr>
      </w:r>
      <w:r>
        <w:rPr>
          <w:noProof/>
        </w:rPr>
        <w:fldChar w:fldCharType="separate"/>
      </w:r>
      <w:r>
        <w:rPr>
          <w:noProof/>
        </w:rPr>
        <w:t>6</w:t>
      </w:r>
      <w:r>
        <w:rPr>
          <w:noProof/>
        </w:rPr>
        <w:fldChar w:fldCharType="end"/>
      </w:r>
    </w:p>
    <w:p w14:paraId="07B512B9" w14:textId="22087D31" w:rsidR="003D779C" w:rsidRDefault="003D779C">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_Toc2848400 \h </w:instrText>
      </w:r>
      <w:r>
        <w:rPr>
          <w:noProof/>
        </w:rPr>
      </w:r>
      <w:r>
        <w:rPr>
          <w:noProof/>
        </w:rPr>
        <w:fldChar w:fldCharType="separate"/>
      </w:r>
      <w:r>
        <w:rPr>
          <w:noProof/>
        </w:rPr>
        <w:t>6</w:t>
      </w:r>
      <w:r>
        <w:rPr>
          <w:noProof/>
        </w:rPr>
        <w:fldChar w:fldCharType="end"/>
      </w:r>
    </w:p>
    <w:p w14:paraId="489BF615" w14:textId="3573AC49" w:rsidR="003D779C" w:rsidRDefault="003D779C">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_Toc2848401 \h </w:instrText>
      </w:r>
      <w:r>
        <w:rPr>
          <w:noProof/>
        </w:rPr>
      </w:r>
      <w:r>
        <w:rPr>
          <w:noProof/>
        </w:rPr>
        <w:fldChar w:fldCharType="separate"/>
      </w:r>
      <w:r>
        <w:rPr>
          <w:noProof/>
        </w:rPr>
        <w:t>6</w:t>
      </w:r>
      <w:r>
        <w:rPr>
          <w:noProof/>
        </w:rPr>
        <w:fldChar w:fldCharType="end"/>
      </w:r>
    </w:p>
    <w:p w14:paraId="223C6A48" w14:textId="35B61559" w:rsidR="003D779C" w:rsidRDefault="003D779C">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_Toc2848402 \h </w:instrText>
      </w:r>
      <w:r>
        <w:rPr>
          <w:noProof/>
        </w:rPr>
      </w:r>
      <w:r>
        <w:rPr>
          <w:noProof/>
        </w:rPr>
        <w:fldChar w:fldCharType="separate"/>
      </w:r>
      <w:r>
        <w:rPr>
          <w:noProof/>
        </w:rPr>
        <w:t>7</w:t>
      </w:r>
      <w:r>
        <w:rPr>
          <w:noProof/>
        </w:rPr>
        <w:fldChar w:fldCharType="end"/>
      </w:r>
    </w:p>
    <w:p w14:paraId="02C62028" w14:textId="75EE3688" w:rsidR="003D779C" w:rsidRDefault="003D779C">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_Toc2848403 \h </w:instrText>
      </w:r>
      <w:r>
        <w:rPr>
          <w:noProof/>
        </w:rPr>
      </w:r>
      <w:r>
        <w:rPr>
          <w:noProof/>
        </w:rPr>
        <w:fldChar w:fldCharType="separate"/>
      </w:r>
      <w:r>
        <w:rPr>
          <w:noProof/>
        </w:rPr>
        <w:t>7</w:t>
      </w:r>
      <w:r>
        <w:rPr>
          <w:noProof/>
        </w:rPr>
        <w:fldChar w:fldCharType="end"/>
      </w:r>
    </w:p>
    <w:p w14:paraId="05CC4366" w14:textId="76195FED" w:rsidR="003D779C" w:rsidRDefault="003D779C">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_Toc2848404 \h </w:instrText>
      </w:r>
      <w:r>
        <w:rPr>
          <w:noProof/>
        </w:rPr>
      </w:r>
      <w:r>
        <w:rPr>
          <w:noProof/>
        </w:rPr>
        <w:fldChar w:fldCharType="separate"/>
      </w:r>
      <w:r>
        <w:rPr>
          <w:noProof/>
        </w:rPr>
        <w:t>7</w:t>
      </w:r>
      <w:r>
        <w:rPr>
          <w:noProof/>
        </w:rPr>
        <w:fldChar w:fldCharType="end"/>
      </w:r>
    </w:p>
    <w:p w14:paraId="0842619F" w14:textId="719F400B" w:rsidR="003D779C" w:rsidRDefault="003D779C">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_Toc2848405 \h </w:instrText>
      </w:r>
      <w:r>
        <w:rPr>
          <w:noProof/>
        </w:rPr>
      </w:r>
      <w:r>
        <w:rPr>
          <w:noProof/>
        </w:rPr>
        <w:fldChar w:fldCharType="separate"/>
      </w:r>
      <w:r>
        <w:rPr>
          <w:noProof/>
        </w:rPr>
        <w:t>8</w:t>
      </w:r>
      <w:r>
        <w:rPr>
          <w:noProof/>
        </w:rPr>
        <w:fldChar w:fldCharType="end"/>
      </w:r>
    </w:p>
    <w:p w14:paraId="75A7D8C1" w14:textId="50B02EF6" w:rsidR="003D779C" w:rsidRDefault="003D779C">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_Toc2848406 \h </w:instrText>
      </w:r>
      <w:r>
        <w:rPr>
          <w:noProof/>
        </w:rPr>
      </w:r>
      <w:r>
        <w:rPr>
          <w:noProof/>
        </w:rPr>
        <w:fldChar w:fldCharType="separate"/>
      </w:r>
      <w:r>
        <w:rPr>
          <w:noProof/>
        </w:rPr>
        <w:t>9</w:t>
      </w:r>
      <w:r>
        <w:rPr>
          <w:noProof/>
        </w:rPr>
        <w:fldChar w:fldCharType="end"/>
      </w:r>
    </w:p>
    <w:p w14:paraId="43336A6A" w14:textId="31008166" w:rsidR="003D779C" w:rsidRDefault="003D779C">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_Toc2848407 \h </w:instrText>
      </w:r>
      <w:r>
        <w:rPr>
          <w:noProof/>
        </w:rPr>
      </w:r>
      <w:r>
        <w:rPr>
          <w:noProof/>
        </w:rPr>
        <w:fldChar w:fldCharType="separate"/>
      </w:r>
      <w:r>
        <w:rPr>
          <w:noProof/>
        </w:rPr>
        <w:t>9</w:t>
      </w:r>
      <w:r>
        <w:rPr>
          <w:noProof/>
        </w:rPr>
        <w:fldChar w:fldCharType="end"/>
      </w:r>
    </w:p>
    <w:p w14:paraId="268632A9" w14:textId="7BA80C3B" w:rsidR="003D779C" w:rsidRDefault="003D779C">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_Toc2848408 \h </w:instrText>
      </w:r>
      <w:r>
        <w:rPr>
          <w:noProof/>
        </w:rPr>
      </w:r>
      <w:r>
        <w:rPr>
          <w:noProof/>
        </w:rPr>
        <w:fldChar w:fldCharType="separate"/>
      </w:r>
      <w:r>
        <w:rPr>
          <w:noProof/>
        </w:rPr>
        <w:t>10</w:t>
      </w:r>
      <w:r>
        <w:rPr>
          <w:noProof/>
        </w:rPr>
        <w:fldChar w:fldCharType="end"/>
      </w:r>
    </w:p>
    <w:p w14:paraId="0552422F" w14:textId="38075B23" w:rsidR="003D779C" w:rsidRDefault="003D779C">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(partnership/consortia/subcontractor) applications</w:t>
      </w:r>
      <w:r>
        <w:rPr>
          <w:noProof/>
        </w:rPr>
        <w:tab/>
      </w:r>
      <w:r>
        <w:rPr>
          <w:noProof/>
        </w:rPr>
        <w:fldChar w:fldCharType="begin"/>
      </w:r>
      <w:r>
        <w:rPr>
          <w:noProof/>
        </w:rPr>
        <w:instrText xml:space="preserve"> PAGEREF _Toc2848409 \h </w:instrText>
      </w:r>
      <w:r>
        <w:rPr>
          <w:noProof/>
        </w:rPr>
      </w:r>
      <w:r>
        <w:rPr>
          <w:noProof/>
        </w:rPr>
        <w:fldChar w:fldCharType="separate"/>
      </w:r>
      <w:r>
        <w:rPr>
          <w:noProof/>
        </w:rPr>
        <w:t>11</w:t>
      </w:r>
      <w:r>
        <w:rPr>
          <w:noProof/>
        </w:rPr>
        <w:fldChar w:fldCharType="end"/>
      </w:r>
    </w:p>
    <w:p w14:paraId="3FC1AECF" w14:textId="485BA127" w:rsidR="003D779C" w:rsidRDefault="003D779C">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_Toc2848410 \h </w:instrText>
      </w:r>
      <w:r>
        <w:rPr>
          <w:noProof/>
        </w:rPr>
      </w:r>
      <w:r>
        <w:rPr>
          <w:noProof/>
        </w:rPr>
        <w:fldChar w:fldCharType="separate"/>
      </w:r>
      <w:r>
        <w:rPr>
          <w:noProof/>
        </w:rPr>
        <w:t>11</w:t>
      </w:r>
      <w:r>
        <w:rPr>
          <w:noProof/>
        </w:rPr>
        <w:fldChar w:fldCharType="end"/>
      </w:r>
    </w:p>
    <w:p w14:paraId="045C1BB6" w14:textId="4BE21986" w:rsidR="003D779C" w:rsidRDefault="003D779C">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_Toc2848411 \h </w:instrText>
      </w:r>
      <w:r>
        <w:rPr>
          <w:noProof/>
        </w:rPr>
      </w:r>
      <w:r>
        <w:rPr>
          <w:noProof/>
        </w:rPr>
        <w:fldChar w:fldCharType="separate"/>
      </w:r>
      <w:r>
        <w:rPr>
          <w:noProof/>
        </w:rPr>
        <w:t>12</w:t>
      </w:r>
      <w:r>
        <w:rPr>
          <w:noProof/>
        </w:rPr>
        <w:fldChar w:fldCharType="end"/>
      </w:r>
    </w:p>
    <w:p w14:paraId="5C9FC6CB" w14:textId="7598B59A" w:rsidR="003D779C" w:rsidRDefault="003D779C">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_Toc2848412 \h </w:instrText>
      </w:r>
      <w:r>
        <w:rPr>
          <w:noProof/>
        </w:rPr>
      </w:r>
      <w:r>
        <w:rPr>
          <w:noProof/>
        </w:rPr>
        <w:fldChar w:fldCharType="separate"/>
      </w:r>
      <w:r>
        <w:rPr>
          <w:noProof/>
        </w:rPr>
        <w:t>13</w:t>
      </w:r>
      <w:r>
        <w:rPr>
          <w:noProof/>
        </w:rPr>
        <w:fldChar w:fldCharType="end"/>
      </w:r>
    </w:p>
    <w:p w14:paraId="789A43FE" w14:textId="1DAF2E18" w:rsidR="003D779C" w:rsidRDefault="003D779C">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_Toc2848413 \h </w:instrText>
      </w:r>
      <w:r>
        <w:rPr>
          <w:noProof/>
        </w:rPr>
      </w:r>
      <w:r>
        <w:rPr>
          <w:noProof/>
        </w:rPr>
        <w:fldChar w:fldCharType="separate"/>
      </w:r>
      <w:r>
        <w:rPr>
          <w:noProof/>
        </w:rPr>
        <w:t>13</w:t>
      </w:r>
      <w:r>
        <w:rPr>
          <w:noProof/>
        </w:rPr>
        <w:fldChar w:fldCharType="end"/>
      </w:r>
    </w:p>
    <w:p w14:paraId="512F56D7" w14:textId="42F6B705" w:rsidR="003D779C" w:rsidRDefault="003D779C">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_Toc2848414 \h </w:instrText>
      </w:r>
      <w:r>
        <w:rPr>
          <w:noProof/>
        </w:rPr>
      </w:r>
      <w:r>
        <w:rPr>
          <w:noProof/>
        </w:rPr>
        <w:fldChar w:fldCharType="separate"/>
      </w:r>
      <w:r>
        <w:rPr>
          <w:noProof/>
        </w:rPr>
        <w:t>13</w:t>
      </w:r>
      <w:r>
        <w:rPr>
          <w:noProof/>
        </w:rPr>
        <w:fldChar w:fldCharType="end"/>
      </w:r>
    </w:p>
    <w:p w14:paraId="202361C8" w14:textId="5710FA1D" w:rsidR="003D779C" w:rsidRDefault="003D779C">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_Toc2848415 \h </w:instrText>
      </w:r>
      <w:r>
        <w:rPr>
          <w:noProof/>
        </w:rPr>
      </w:r>
      <w:r>
        <w:rPr>
          <w:noProof/>
        </w:rPr>
        <w:fldChar w:fldCharType="separate"/>
      </w:r>
      <w:r>
        <w:rPr>
          <w:noProof/>
        </w:rPr>
        <w:t>13</w:t>
      </w:r>
      <w:r>
        <w:rPr>
          <w:noProof/>
        </w:rPr>
        <w:fldChar w:fldCharType="end"/>
      </w:r>
    </w:p>
    <w:p w14:paraId="086AE9CF" w14:textId="0341D9DB" w:rsidR="003D779C" w:rsidRDefault="003D779C">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_Toc2848416 \h </w:instrText>
      </w:r>
      <w:r>
        <w:rPr>
          <w:noProof/>
        </w:rPr>
      </w:r>
      <w:r>
        <w:rPr>
          <w:noProof/>
        </w:rPr>
        <w:fldChar w:fldCharType="separate"/>
      </w:r>
      <w:r>
        <w:rPr>
          <w:noProof/>
        </w:rPr>
        <w:t>14</w:t>
      </w:r>
      <w:r>
        <w:rPr>
          <w:noProof/>
        </w:rPr>
        <w:fldChar w:fldCharType="end"/>
      </w:r>
    </w:p>
    <w:p w14:paraId="08986DDD" w14:textId="65A1AAC3" w:rsidR="003D779C" w:rsidRDefault="003D779C">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_Toc2848417 \h </w:instrText>
      </w:r>
      <w:r>
        <w:rPr>
          <w:noProof/>
        </w:rPr>
      </w:r>
      <w:r>
        <w:rPr>
          <w:noProof/>
        </w:rPr>
        <w:fldChar w:fldCharType="separate"/>
      </w:r>
      <w:r>
        <w:rPr>
          <w:noProof/>
        </w:rPr>
        <w:t>14</w:t>
      </w:r>
      <w:r>
        <w:rPr>
          <w:noProof/>
        </w:rPr>
        <w:fldChar w:fldCharType="end"/>
      </w:r>
    </w:p>
    <w:p w14:paraId="5ABB6B95" w14:textId="214281C1" w:rsidR="003D779C" w:rsidRDefault="003D779C">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_Toc2848418 \h </w:instrText>
      </w:r>
      <w:r>
        <w:rPr>
          <w:noProof/>
        </w:rPr>
      </w:r>
      <w:r>
        <w:rPr>
          <w:noProof/>
        </w:rPr>
        <w:fldChar w:fldCharType="separate"/>
      </w:r>
      <w:r>
        <w:rPr>
          <w:noProof/>
        </w:rPr>
        <w:t>14</w:t>
      </w:r>
      <w:r>
        <w:rPr>
          <w:noProof/>
        </w:rPr>
        <w:fldChar w:fldCharType="end"/>
      </w:r>
    </w:p>
    <w:p w14:paraId="631B2B16" w14:textId="4EDBB8A4" w:rsidR="003D779C" w:rsidRDefault="003D779C">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_Toc2848419 \h </w:instrText>
      </w:r>
      <w:r>
        <w:rPr>
          <w:noProof/>
        </w:rPr>
      </w:r>
      <w:r>
        <w:rPr>
          <w:noProof/>
        </w:rPr>
        <w:fldChar w:fldCharType="separate"/>
      </w:r>
      <w:r>
        <w:rPr>
          <w:noProof/>
        </w:rPr>
        <w:t>14</w:t>
      </w:r>
      <w:r>
        <w:rPr>
          <w:noProof/>
        </w:rPr>
        <w:fldChar w:fldCharType="end"/>
      </w:r>
    </w:p>
    <w:p w14:paraId="2450E3C7" w14:textId="61557EDD" w:rsidR="003D779C" w:rsidRDefault="003D779C">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_Toc2848420 \h </w:instrText>
      </w:r>
      <w:r>
        <w:rPr>
          <w:noProof/>
        </w:rPr>
      </w:r>
      <w:r>
        <w:rPr>
          <w:noProof/>
        </w:rPr>
        <w:fldChar w:fldCharType="separate"/>
      </w:r>
      <w:r>
        <w:rPr>
          <w:noProof/>
        </w:rPr>
        <w:t>15</w:t>
      </w:r>
      <w:r>
        <w:rPr>
          <w:noProof/>
        </w:rPr>
        <w:fldChar w:fldCharType="end"/>
      </w:r>
    </w:p>
    <w:p w14:paraId="4E3F1BA3" w14:textId="13646AB1" w:rsidR="003D779C" w:rsidRDefault="003D779C">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_Toc2848421 \h </w:instrText>
      </w:r>
      <w:r>
        <w:rPr>
          <w:noProof/>
        </w:rPr>
      </w:r>
      <w:r>
        <w:rPr>
          <w:noProof/>
        </w:rPr>
        <w:fldChar w:fldCharType="separate"/>
      </w:r>
      <w:r>
        <w:rPr>
          <w:noProof/>
        </w:rPr>
        <w:t>15</w:t>
      </w:r>
      <w:r>
        <w:rPr>
          <w:noProof/>
        </w:rPr>
        <w:fldChar w:fldCharType="end"/>
      </w:r>
    </w:p>
    <w:p w14:paraId="66142DF4" w14:textId="61669B81" w:rsidR="003D779C" w:rsidRDefault="003D779C">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_Toc2848422 \h </w:instrText>
      </w:r>
      <w:r>
        <w:rPr>
          <w:noProof/>
        </w:rPr>
      </w:r>
      <w:r>
        <w:rPr>
          <w:noProof/>
        </w:rPr>
        <w:fldChar w:fldCharType="separate"/>
      </w:r>
      <w:r>
        <w:rPr>
          <w:noProof/>
        </w:rPr>
        <w:t>15</w:t>
      </w:r>
      <w:r>
        <w:rPr>
          <w:noProof/>
        </w:rPr>
        <w:fldChar w:fldCharType="end"/>
      </w:r>
    </w:p>
    <w:p w14:paraId="2F33DF81" w14:textId="4A581C1F" w:rsidR="003D779C" w:rsidRDefault="003D779C">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project</w:t>
      </w:r>
      <w:r>
        <w:rPr>
          <w:noProof/>
        </w:rPr>
        <w:tab/>
      </w:r>
      <w:r>
        <w:rPr>
          <w:noProof/>
        </w:rPr>
        <w:fldChar w:fldCharType="begin"/>
      </w:r>
      <w:r>
        <w:rPr>
          <w:noProof/>
        </w:rPr>
        <w:instrText xml:space="preserve"> PAGEREF _Toc2848423 \h </w:instrText>
      </w:r>
      <w:r>
        <w:rPr>
          <w:noProof/>
        </w:rPr>
      </w:r>
      <w:r>
        <w:rPr>
          <w:noProof/>
        </w:rPr>
        <w:fldChar w:fldCharType="separate"/>
      </w:r>
      <w:r>
        <w:rPr>
          <w:noProof/>
        </w:rPr>
        <w:t>15</w:t>
      </w:r>
      <w:r>
        <w:rPr>
          <w:noProof/>
        </w:rPr>
        <w:fldChar w:fldCharType="end"/>
      </w:r>
    </w:p>
    <w:p w14:paraId="741226FC" w14:textId="64237DC8" w:rsidR="003D779C" w:rsidRDefault="003D779C">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_Toc2848424 \h </w:instrText>
      </w:r>
      <w:r>
        <w:rPr>
          <w:noProof/>
        </w:rPr>
      </w:r>
      <w:r>
        <w:rPr>
          <w:noProof/>
        </w:rPr>
        <w:fldChar w:fldCharType="separate"/>
      </w:r>
      <w:r>
        <w:rPr>
          <w:noProof/>
        </w:rPr>
        <w:t>15</w:t>
      </w:r>
      <w:r>
        <w:rPr>
          <w:noProof/>
        </w:rPr>
        <w:fldChar w:fldCharType="end"/>
      </w:r>
    </w:p>
    <w:p w14:paraId="776E8A8E" w14:textId="105F5EFA" w:rsidR="003D779C" w:rsidRDefault="003D779C">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_Toc2848425 \h </w:instrText>
      </w:r>
      <w:r>
        <w:rPr>
          <w:noProof/>
        </w:rPr>
      </w:r>
      <w:r>
        <w:rPr>
          <w:noProof/>
        </w:rPr>
        <w:fldChar w:fldCharType="separate"/>
      </w:r>
      <w:r>
        <w:rPr>
          <w:noProof/>
        </w:rPr>
        <w:t>16</w:t>
      </w:r>
      <w:r>
        <w:rPr>
          <w:noProof/>
        </w:rPr>
        <w:fldChar w:fldCharType="end"/>
      </w:r>
    </w:p>
    <w:p w14:paraId="66C650E9" w14:textId="5A7E2B42" w:rsidR="003D779C" w:rsidRDefault="003D779C">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 or Non-audited financial acquittal</w:t>
      </w:r>
      <w:r>
        <w:rPr>
          <w:noProof/>
        </w:rPr>
        <w:tab/>
      </w:r>
      <w:r>
        <w:rPr>
          <w:noProof/>
        </w:rPr>
        <w:fldChar w:fldCharType="begin"/>
      </w:r>
      <w:r>
        <w:rPr>
          <w:noProof/>
        </w:rPr>
        <w:instrText xml:space="preserve"> PAGEREF _Toc2848426 \h </w:instrText>
      </w:r>
      <w:r>
        <w:rPr>
          <w:noProof/>
        </w:rPr>
      </w:r>
      <w:r>
        <w:rPr>
          <w:noProof/>
        </w:rPr>
        <w:fldChar w:fldCharType="separate"/>
      </w:r>
      <w:r>
        <w:rPr>
          <w:noProof/>
        </w:rPr>
        <w:t>16</w:t>
      </w:r>
      <w:r>
        <w:rPr>
          <w:noProof/>
        </w:rPr>
        <w:fldChar w:fldCharType="end"/>
      </w:r>
    </w:p>
    <w:p w14:paraId="611AE710" w14:textId="220F7E89" w:rsidR="003D779C" w:rsidRDefault="003D779C">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_Toc2848427 \h </w:instrText>
      </w:r>
      <w:r>
        <w:rPr>
          <w:noProof/>
        </w:rPr>
      </w:r>
      <w:r>
        <w:rPr>
          <w:noProof/>
        </w:rPr>
        <w:fldChar w:fldCharType="separate"/>
      </w:r>
      <w:r>
        <w:rPr>
          <w:noProof/>
        </w:rPr>
        <w:t>16</w:t>
      </w:r>
      <w:r>
        <w:rPr>
          <w:noProof/>
        </w:rPr>
        <w:fldChar w:fldCharType="end"/>
      </w:r>
    </w:p>
    <w:p w14:paraId="601F4AA5" w14:textId="19846C09" w:rsidR="003D779C" w:rsidRDefault="003D779C">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_Toc2848428 \h </w:instrText>
      </w:r>
      <w:r>
        <w:rPr>
          <w:noProof/>
        </w:rPr>
      </w:r>
      <w:r>
        <w:rPr>
          <w:noProof/>
        </w:rPr>
        <w:fldChar w:fldCharType="separate"/>
      </w:r>
      <w:r>
        <w:rPr>
          <w:noProof/>
        </w:rPr>
        <w:t>17</w:t>
      </w:r>
      <w:r>
        <w:rPr>
          <w:noProof/>
        </w:rPr>
        <w:fldChar w:fldCharType="end"/>
      </w:r>
    </w:p>
    <w:p w14:paraId="2B7F831F" w14:textId="37D4B13E" w:rsidR="003D779C" w:rsidRDefault="003D779C">
      <w:pPr>
        <w:pStyle w:val="TOC3"/>
        <w:tabs>
          <w:tab w:val="left" w:pos="1077"/>
        </w:tabs>
        <w:rPr>
          <w:rFonts w:asciiTheme="minorHAnsi" w:eastAsiaTheme="minorEastAsia" w:hAnsiTheme="minorHAnsi" w:cstheme="minorBidi"/>
          <w:noProof/>
          <w:sz w:val="22"/>
          <w:lang w:val="en-AU" w:eastAsia="en-AU"/>
        </w:rPr>
      </w:pPr>
      <w:r>
        <w:rPr>
          <w:noProof/>
        </w:rPr>
        <w:lastRenderedPageBreak/>
        <w:t>12.6</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_Toc2848429 \h </w:instrText>
      </w:r>
      <w:r>
        <w:rPr>
          <w:noProof/>
        </w:rPr>
      </w:r>
      <w:r>
        <w:rPr>
          <w:noProof/>
        </w:rPr>
        <w:fldChar w:fldCharType="separate"/>
      </w:r>
      <w:r>
        <w:rPr>
          <w:noProof/>
        </w:rPr>
        <w:t>17</w:t>
      </w:r>
      <w:r>
        <w:rPr>
          <w:noProof/>
        </w:rPr>
        <w:fldChar w:fldCharType="end"/>
      </w:r>
    </w:p>
    <w:p w14:paraId="55D5F44F" w14:textId="6A3CD3CD" w:rsidR="003D779C" w:rsidRDefault="003D779C">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_Toc2848430 \h </w:instrText>
      </w:r>
      <w:r>
        <w:rPr>
          <w:noProof/>
        </w:rPr>
      </w:r>
      <w:r>
        <w:rPr>
          <w:noProof/>
        </w:rPr>
        <w:fldChar w:fldCharType="separate"/>
      </w:r>
      <w:r>
        <w:rPr>
          <w:noProof/>
        </w:rPr>
        <w:t>17</w:t>
      </w:r>
      <w:r>
        <w:rPr>
          <w:noProof/>
        </w:rPr>
        <w:fldChar w:fldCharType="end"/>
      </w:r>
    </w:p>
    <w:p w14:paraId="0C0A4F72" w14:textId="2DEA8B2E" w:rsidR="003D779C" w:rsidRDefault="003D779C">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_Toc2848431 \h </w:instrText>
      </w:r>
      <w:r>
        <w:rPr>
          <w:noProof/>
        </w:rPr>
      </w:r>
      <w:r>
        <w:rPr>
          <w:noProof/>
        </w:rPr>
        <w:fldChar w:fldCharType="separate"/>
      </w:r>
      <w:r>
        <w:rPr>
          <w:noProof/>
        </w:rPr>
        <w:t>17</w:t>
      </w:r>
      <w:r>
        <w:rPr>
          <w:noProof/>
        </w:rPr>
        <w:fldChar w:fldCharType="end"/>
      </w:r>
    </w:p>
    <w:p w14:paraId="02968C9A" w14:textId="7EC7F4F3" w:rsidR="003D779C" w:rsidRDefault="003D779C">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_Toc2848432 \h </w:instrText>
      </w:r>
      <w:r>
        <w:rPr>
          <w:noProof/>
        </w:rPr>
      </w:r>
      <w:r>
        <w:rPr>
          <w:noProof/>
        </w:rPr>
        <w:fldChar w:fldCharType="separate"/>
      </w:r>
      <w:r>
        <w:rPr>
          <w:noProof/>
        </w:rPr>
        <w:t>18</w:t>
      </w:r>
      <w:r>
        <w:rPr>
          <w:noProof/>
        </w:rPr>
        <w:fldChar w:fldCharType="end"/>
      </w:r>
    </w:p>
    <w:p w14:paraId="649CAEA9" w14:textId="19B54E46" w:rsidR="003D779C" w:rsidRDefault="003D779C">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_Toc2848433 \h </w:instrText>
      </w:r>
      <w:r>
        <w:rPr>
          <w:noProof/>
        </w:rPr>
      </w:r>
      <w:r>
        <w:rPr>
          <w:noProof/>
        </w:rPr>
        <w:fldChar w:fldCharType="separate"/>
      </w:r>
      <w:r>
        <w:rPr>
          <w:noProof/>
        </w:rPr>
        <w:t>18</w:t>
      </w:r>
      <w:r>
        <w:rPr>
          <w:noProof/>
        </w:rPr>
        <w:fldChar w:fldCharType="end"/>
      </w:r>
    </w:p>
    <w:p w14:paraId="69E56482" w14:textId="71921720" w:rsidR="003D779C" w:rsidRDefault="003D779C">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_Toc2848434 \h </w:instrText>
      </w:r>
      <w:r>
        <w:rPr>
          <w:noProof/>
        </w:rPr>
      </w:r>
      <w:r>
        <w:rPr>
          <w:noProof/>
        </w:rPr>
        <w:fldChar w:fldCharType="separate"/>
      </w:r>
      <w:r>
        <w:rPr>
          <w:noProof/>
        </w:rPr>
        <w:t>19</w:t>
      </w:r>
      <w:r>
        <w:rPr>
          <w:noProof/>
        </w:rPr>
        <w:fldChar w:fldCharType="end"/>
      </w:r>
    </w:p>
    <w:p w14:paraId="204DBB47" w14:textId="3D1B167A" w:rsidR="003D779C" w:rsidRDefault="003D779C">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_Toc2848435 \h </w:instrText>
      </w:r>
      <w:r>
        <w:rPr>
          <w:noProof/>
        </w:rPr>
      </w:r>
      <w:r>
        <w:rPr>
          <w:noProof/>
        </w:rPr>
        <w:fldChar w:fldCharType="separate"/>
      </w:r>
      <w:r>
        <w:rPr>
          <w:noProof/>
        </w:rPr>
        <w:t>19</w:t>
      </w:r>
      <w:r>
        <w:rPr>
          <w:noProof/>
        </w:rPr>
        <w:fldChar w:fldCharType="end"/>
      </w:r>
    </w:p>
    <w:p w14:paraId="6116436B" w14:textId="603D8426" w:rsidR="003D779C" w:rsidRDefault="003D779C">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_Toc2848436 \h </w:instrText>
      </w:r>
      <w:r>
        <w:rPr>
          <w:noProof/>
        </w:rPr>
      </w:r>
      <w:r>
        <w:rPr>
          <w:noProof/>
        </w:rPr>
        <w:fldChar w:fldCharType="separate"/>
      </w:r>
      <w:r>
        <w:rPr>
          <w:noProof/>
        </w:rPr>
        <w:t>21</w:t>
      </w:r>
      <w:r>
        <w:rPr>
          <w:noProof/>
        </w:rPr>
        <w:fldChar w:fldCharType="end"/>
      </w:r>
    </w:p>
    <w:p w14:paraId="2E255BA7" w14:textId="2C3D75C1" w:rsidR="003D779C" w:rsidRDefault="003D779C">
      <w:pPr>
        <w:pStyle w:val="TOC2"/>
        <w:rPr>
          <w:rFonts w:asciiTheme="minorHAnsi" w:eastAsiaTheme="minorEastAsia" w:hAnsiTheme="minorHAnsi" w:cstheme="minorBidi"/>
          <w:b w:val="0"/>
          <w:noProof/>
          <w:sz w:val="22"/>
          <w:lang w:val="en-AU" w:eastAsia="en-AU"/>
        </w:rPr>
      </w:pPr>
      <w:r>
        <w:rPr>
          <w:noProof/>
        </w:rPr>
        <w:t>Appendix A. Eligible Expenditure Project Budget guide</w:t>
      </w:r>
      <w:r>
        <w:rPr>
          <w:noProof/>
        </w:rPr>
        <w:tab/>
      </w:r>
      <w:r>
        <w:rPr>
          <w:noProof/>
        </w:rPr>
        <w:fldChar w:fldCharType="begin"/>
      </w:r>
      <w:r>
        <w:rPr>
          <w:noProof/>
        </w:rPr>
        <w:instrText xml:space="preserve"> PAGEREF _Toc2848437 \h </w:instrText>
      </w:r>
      <w:r>
        <w:rPr>
          <w:noProof/>
        </w:rPr>
      </w:r>
      <w:r>
        <w:rPr>
          <w:noProof/>
        </w:rPr>
        <w:fldChar w:fldCharType="separate"/>
      </w:r>
      <w:r>
        <w:rPr>
          <w:noProof/>
        </w:rPr>
        <w:t>24</w:t>
      </w:r>
      <w:r>
        <w:rPr>
          <w:noProof/>
        </w:rPr>
        <w:fldChar w:fldCharType="end"/>
      </w:r>
    </w:p>
    <w:p w14:paraId="6678E4B7" w14:textId="044E5A20" w:rsidR="00597C4D" w:rsidRDefault="00597C4D" w:rsidP="00597C4D">
      <w:pPr>
        <w:sectPr w:rsidR="00597C4D"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46EB36A4" w14:textId="77777777" w:rsidR="00597C4D" w:rsidRPr="005C7B4A" w:rsidRDefault="00597C4D" w:rsidP="00597C4D">
      <w:pPr>
        <w:pStyle w:val="Heading2"/>
      </w:pPr>
      <w:bookmarkStart w:id="0" w:name="_[Program_name]:_[Grant"/>
      <w:bookmarkStart w:id="1" w:name="_Toc2848392"/>
      <w:bookmarkStart w:id="2" w:name="_Toc458420391"/>
      <w:bookmarkStart w:id="3" w:name="_Toc462824846"/>
      <w:bookmarkEnd w:id="0"/>
      <w:r>
        <w:lastRenderedPageBreak/>
        <w:t>Veteran and Community Grants opportunity p</w:t>
      </w:r>
      <w:r w:rsidRPr="00D00456">
        <w:t>rocess</w:t>
      </w:r>
      <w:r>
        <w:t>es</w:t>
      </w:r>
      <w:bookmarkEnd w:id="1"/>
    </w:p>
    <w:bookmarkEnd w:id="2"/>
    <w:bookmarkEnd w:id="3"/>
    <w:p w14:paraId="489C1C93" w14:textId="77777777" w:rsidR="00597C4D" w:rsidRDefault="00597C4D" w:rsidP="00597C4D">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Pr>
          <w:b/>
        </w:rPr>
        <w:t xml:space="preserve">Veteran and Community Grants Program </w:t>
      </w:r>
      <w:r w:rsidRPr="00F40BDA">
        <w:rPr>
          <w:b/>
        </w:rPr>
        <w:t>is</w:t>
      </w:r>
      <w:r>
        <w:rPr>
          <w:b/>
        </w:rPr>
        <w:t xml:space="preserve"> </w:t>
      </w:r>
      <w:r w:rsidRPr="00F40BDA">
        <w:rPr>
          <w:b/>
        </w:rPr>
        <w:t xml:space="preserve">designed to </w:t>
      </w:r>
      <w:r>
        <w:rPr>
          <w:b/>
        </w:rPr>
        <w:t>achieve</w:t>
      </w:r>
      <w:r w:rsidRPr="00F40BDA">
        <w:rPr>
          <w:b/>
        </w:rPr>
        <w:t xml:space="preserve"> Australian Government </w:t>
      </w:r>
      <w:r>
        <w:rPr>
          <w:b/>
        </w:rPr>
        <w:t>objectives</w:t>
      </w:r>
      <w:r w:rsidRPr="00F40BDA">
        <w:rPr>
          <w:b/>
        </w:rPr>
        <w:t xml:space="preserve"> </w:t>
      </w:r>
    </w:p>
    <w:p w14:paraId="28011BEE" w14:textId="77777777" w:rsidR="00597C4D" w:rsidRDefault="00597C4D" w:rsidP="00597C4D">
      <w:pPr>
        <w:pBdr>
          <w:top w:val="single" w:sz="4" w:space="1" w:color="auto"/>
          <w:left w:val="single" w:sz="4" w:space="4" w:color="auto"/>
          <w:bottom w:val="single" w:sz="4" w:space="1" w:color="auto"/>
          <w:right w:val="single" w:sz="4" w:space="4" w:color="auto"/>
        </w:pBdr>
        <w:spacing w:before="0" w:after="0" w:line="240" w:lineRule="auto"/>
        <w:jc w:val="center"/>
      </w:pPr>
      <w:r>
        <w:t>This grant opportunity i</w:t>
      </w:r>
      <w:r w:rsidRPr="00D164B1">
        <w:t xml:space="preserve">s part of the above </w:t>
      </w:r>
      <w:r>
        <w:t>grant</w:t>
      </w:r>
      <w:r w:rsidRPr="00D164B1">
        <w:t xml:space="preserve"> </w:t>
      </w:r>
      <w:r>
        <w:t>p</w:t>
      </w:r>
      <w:r w:rsidRPr="00D164B1">
        <w:t xml:space="preserve">rogram which contributes to </w:t>
      </w:r>
      <w:r w:rsidRPr="006E5136">
        <w:t xml:space="preserve">the Department of Veterans’ Affairs (DVA) Outcome 2.4 </w:t>
      </w:r>
      <w:r>
        <w:t xml:space="preserve">- </w:t>
      </w:r>
      <w:r w:rsidRPr="006E5136">
        <w:t>Veterans’ Community Care and Support</w:t>
      </w:r>
      <w:r>
        <w:t>.</w:t>
      </w:r>
      <w:r w:rsidRPr="006E5136">
        <w:t xml:space="preserve"> </w:t>
      </w:r>
      <w:r>
        <w:br/>
      </w:r>
      <w:r w:rsidRPr="00D164B1">
        <w:t xml:space="preserve">The </w:t>
      </w:r>
      <w:r w:rsidRPr="006E5136">
        <w:t xml:space="preserve">Department of Veterans’ Affairs </w:t>
      </w:r>
      <w:r>
        <w:t xml:space="preserve">works with stakeholders to plan and design the grant program according to the </w:t>
      </w:r>
      <w:r>
        <w:br/>
      </w:r>
      <w:r w:rsidRPr="006E5136">
        <w:rPr>
          <w:rStyle w:val="Hyperlink"/>
          <w:i/>
        </w:rPr>
        <w:t xml:space="preserve">Commonwealth </w:t>
      </w:r>
      <w:r>
        <w:rPr>
          <w:rStyle w:val="Hyperlink"/>
          <w:i/>
        </w:rPr>
        <w:t>Grant</w:t>
      </w:r>
      <w:r w:rsidRPr="006E5136">
        <w:rPr>
          <w:rStyle w:val="Hyperlink"/>
          <w:i/>
        </w:rPr>
        <w:t>s Rules and Guidelines 2017 (CGRGs).</w:t>
      </w:r>
      <w:r>
        <w:rPr>
          <w:rStyle w:val="Hyperlink"/>
          <w:i/>
        </w:rPr>
        <w:t xml:space="preserve"> </w:t>
      </w:r>
      <w:r>
        <w:rPr>
          <w:rStyle w:val="Hyperlink"/>
          <w:i/>
        </w:rPr>
        <w:br/>
      </w:r>
      <w:r w:rsidRPr="00F40BDA">
        <w:rPr>
          <w:rFonts w:ascii="Wingdings" w:hAnsi="Wingdings"/>
        </w:rPr>
        <w:t></w:t>
      </w:r>
    </w:p>
    <w:p w14:paraId="4D993BD9" w14:textId="77777777" w:rsidR="00597C4D" w:rsidRDefault="00597C4D" w:rsidP="00597C4D">
      <w:pPr>
        <w:pBdr>
          <w:top w:val="single" w:sz="2" w:space="1" w:color="auto"/>
          <w:left w:val="single" w:sz="2" w:space="4" w:color="auto"/>
          <w:bottom w:val="single" w:sz="2" w:space="0" w:color="auto"/>
          <w:right w:val="single" w:sz="2" w:space="4" w:color="auto"/>
        </w:pBdr>
        <w:spacing w:after="0"/>
        <w:jc w:val="center"/>
        <w:rPr>
          <w:b/>
        </w:rPr>
      </w:pPr>
      <w:r w:rsidRPr="00F40BDA">
        <w:rPr>
          <w:b/>
        </w:rPr>
        <w:t xml:space="preserve">The </w:t>
      </w:r>
      <w:r>
        <w:rPr>
          <w:b/>
        </w:rPr>
        <w:t>grant</w:t>
      </w:r>
      <w:r w:rsidRPr="00F40BDA">
        <w:rPr>
          <w:b/>
        </w:rPr>
        <w:t xml:space="preserve"> opportunity opens</w:t>
      </w:r>
    </w:p>
    <w:p w14:paraId="0A99CB21" w14:textId="77777777" w:rsidR="00597C4D" w:rsidRDefault="00597C4D" w:rsidP="00597C4D">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w:t>
      </w:r>
      <w:r>
        <w:t>grant</w:t>
      </w:r>
      <w:r w:rsidRPr="009E283B">
        <w:t xml:space="preserve"> guidelines on </w:t>
      </w:r>
      <w:hyperlink r:id="rId17" w:history="1">
        <w:r>
          <w:rPr>
            <w:rStyle w:val="Hyperlink"/>
          </w:rPr>
          <w:t>Grant</w:t>
        </w:r>
        <w:r w:rsidRPr="00452C26">
          <w:rPr>
            <w:rStyle w:val="Hyperlink"/>
          </w:rPr>
          <w:t>Connect</w:t>
        </w:r>
      </w:hyperlink>
      <w:r w:rsidRPr="009E283B">
        <w:t xml:space="preserve"> </w:t>
      </w:r>
      <w:r>
        <w:t xml:space="preserve">and </w:t>
      </w:r>
      <w:hyperlink r:id="rId18" w:history="1">
        <w:r w:rsidRPr="00A7274E">
          <w:rPr>
            <w:rStyle w:val="Hyperlink"/>
          </w:rPr>
          <w:t xml:space="preserve">Community </w:t>
        </w:r>
        <w:r>
          <w:rPr>
            <w:rStyle w:val="Hyperlink"/>
          </w:rPr>
          <w:t>Grant</w:t>
        </w:r>
        <w:r w:rsidRPr="00A7274E">
          <w:rPr>
            <w:rStyle w:val="Hyperlink"/>
          </w:rPr>
          <w:t>s Hub</w:t>
        </w:r>
      </w:hyperlink>
      <w:r>
        <w:t xml:space="preserve"> websites.</w:t>
      </w:r>
    </w:p>
    <w:p w14:paraId="4912558E" w14:textId="77777777" w:rsidR="00597C4D" w:rsidRPr="00F40BDA" w:rsidRDefault="00597C4D" w:rsidP="00597C4D">
      <w:pPr>
        <w:spacing w:after="0"/>
        <w:jc w:val="center"/>
        <w:rPr>
          <w:rFonts w:ascii="Wingdings" w:hAnsi="Wingdings"/>
        </w:rPr>
      </w:pPr>
      <w:r w:rsidRPr="00F40BDA">
        <w:rPr>
          <w:rFonts w:ascii="Wingdings" w:hAnsi="Wingdings"/>
        </w:rPr>
        <w:t></w:t>
      </w:r>
    </w:p>
    <w:p w14:paraId="5F68F4A3" w14:textId="77777777" w:rsidR="00597C4D" w:rsidRDefault="00597C4D" w:rsidP="00597C4D">
      <w:pPr>
        <w:pBdr>
          <w:top w:val="single" w:sz="2" w:space="1" w:color="auto"/>
          <w:left w:val="single" w:sz="2" w:space="4" w:color="auto"/>
          <w:bottom w:val="single" w:sz="2" w:space="1" w:color="auto"/>
          <w:right w:val="single" w:sz="2" w:space="4" w:color="auto"/>
        </w:pBdr>
        <w:spacing w:after="0"/>
        <w:jc w:val="center"/>
        <w:rPr>
          <w:b/>
        </w:rPr>
      </w:pPr>
      <w:r w:rsidRPr="00947729">
        <w:rPr>
          <w:b/>
        </w:rPr>
        <w:t xml:space="preserve">You complete and submit a </w:t>
      </w:r>
      <w:r>
        <w:rPr>
          <w:b/>
        </w:rPr>
        <w:t>grant</w:t>
      </w:r>
      <w:r w:rsidRPr="00947729">
        <w:rPr>
          <w:b/>
        </w:rPr>
        <w:t xml:space="preserve"> application</w:t>
      </w:r>
    </w:p>
    <w:p w14:paraId="587DF910" w14:textId="77777777" w:rsidR="00597C4D" w:rsidRPr="00EF2B08" w:rsidRDefault="00597C4D" w:rsidP="00597C4D">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all of the eligibility and assessment criteria to be considered for a </w:t>
      </w:r>
      <w:r>
        <w:t>grant</w:t>
      </w:r>
      <w:r w:rsidRPr="00EF2B08">
        <w:t>.</w:t>
      </w:r>
    </w:p>
    <w:p w14:paraId="73C8D192" w14:textId="77777777" w:rsidR="00597C4D" w:rsidRPr="00F40BDA" w:rsidRDefault="00597C4D" w:rsidP="00597C4D">
      <w:pPr>
        <w:spacing w:after="0"/>
        <w:jc w:val="center"/>
        <w:rPr>
          <w:rFonts w:ascii="Wingdings" w:hAnsi="Wingdings"/>
        </w:rPr>
      </w:pPr>
      <w:r w:rsidRPr="00F40BDA">
        <w:rPr>
          <w:rFonts w:ascii="Wingdings" w:hAnsi="Wingdings"/>
        </w:rPr>
        <w:t></w:t>
      </w:r>
    </w:p>
    <w:p w14:paraId="7A1CCA6B" w14:textId="77777777" w:rsidR="00597C4D" w:rsidRDefault="00597C4D" w:rsidP="00597C4D">
      <w:pPr>
        <w:pBdr>
          <w:top w:val="single" w:sz="2" w:space="1" w:color="auto"/>
          <w:left w:val="single" w:sz="2" w:space="4" w:color="auto"/>
          <w:bottom w:val="single" w:sz="2" w:space="1" w:color="auto"/>
          <w:right w:val="single" w:sz="2" w:space="4" w:color="auto"/>
        </w:pBdr>
        <w:spacing w:after="0"/>
        <w:jc w:val="center"/>
        <w:rPr>
          <w:bCs/>
        </w:rPr>
      </w:pPr>
      <w:r>
        <w:rPr>
          <w:b/>
        </w:rPr>
        <w:t>We assess all grant</w:t>
      </w:r>
      <w:r w:rsidRPr="00F40BDA">
        <w:rPr>
          <w:b/>
        </w:rPr>
        <w:t xml:space="preserve"> application</w:t>
      </w:r>
      <w:r>
        <w:rPr>
          <w:b/>
        </w:rPr>
        <w:t>s</w:t>
      </w:r>
    </w:p>
    <w:p w14:paraId="3D8E58CB" w14:textId="77777777" w:rsidR="00597C4D" w:rsidRPr="005E08F7" w:rsidRDefault="00597C4D" w:rsidP="00597C4D">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w:t>
      </w:r>
      <w:r w:rsidRPr="00EE0C10">
        <w:t>and notify you if you are not eligible.</w:t>
      </w:r>
      <w:r w:rsidRPr="005E08F7">
        <w:t xml:space="preserve"> </w:t>
      </w:r>
      <w:r>
        <w:t>If you are eligible, we</w:t>
      </w:r>
      <w:r w:rsidRPr="005E08F7">
        <w:t xml:space="preserve"> then assess your eligible application against the assessment criteria </w:t>
      </w:r>
      <w:r>
        <w:t>with</w:t>
      </w:r>
      <w:r w:rsidRPr="005E08F7">
        <w:t xml:space="preserve"> overall consideration of value with money</w:t>
      </w:r>
      <w:r>
        <w:t>.</w:t>
      </w:r>
    </w:p>
    <w:p w14:paraId="18F12935" w14:textId="77777777" w:rsidR="00597C4D" w:rsidRPr="00C659C4" w:rsidRDefault="00597C4D" w:rsidP="00597C4D">
      <w:pPr>
        <w:spacing w:after="0"/>
        <w:jc w:val="center"/>
        <w:rPr>
          <w:rFonts w:ascii="Wingdings" w:hAnsi="Wingdings"/>
        </w:rPr>
      </w:pPr>
      <w:r w:rsidRPr="00C659C4">
        <w:rPr>
          <w:rFonts w:ascii="Wingdings" w:hAnsi="Wingdings"/>
        </w:rPr>
        <w:t></w:t>
      </w:r>
    </w:p>
    <w:p w14:paraId="76C69856" w14:textId="77777777" w:rsidR="00597C4D" w:rsidRPr="00DB796E" w:rsidRDefault="00597C4D" w:rsidP="00597C4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Pr="00DB796E">
        <w:rPr>
          <w:b/>
        </w:rPr>
        <w:t xml:space="preserve">make </w:t>
      </w:r>
      <w:r>
        <w:rPr>
          <w:b/>
        </w:rPr>
        <w:t>grant</w:t>
      </w:r>
      <w:r w:rsidRPr="00DB796E">
        <w:rPr>
          <w:b/>
        </w:rPr>
        <w:t xml:space="preserve"> recommendations</w:t>
      </w:r>
    </w:p>
    <w:p w14:paraId="3BCF2363" w14:textId="77777777" w:rsidR="00597C4D" w:rsidRPr="00C659C4" w:rsidRDefault="00597C4D" w:rsidP="00597C4D">
      <w:pPr>
        <w:pBdr>
          <w:top w:val="single" w:sz="2" w:space="1" w:color="auto"/>
          <w:left w:val="single" w:sz="2" w:space="4" w:color="auto"/>
          <w:bottom w:val="single" w:sz="2" w:space="1" w:color="auto"/>
          <w:right w:val="single" w:sz="2" w:space="4" w:color="auto"/>
        </w:pBdr>
        <w:spacing w:after="0"/>
        <w:jc w:val="center"/>
      </w:pPr>
      <w:r>
        <w:t xml:space="preserve">We </w:t>
      </w:r>
      <w:r w:rsidRPr="00543A99">
        <w:t>provide advice</w:t>
      </w:r>
      <w:r>
        <w:t>, through the DVA selection advisory panel</w:t>
      </w:r>
      <w:r w:rsidRPr="00C659C4">
        <w:t xml:space="preserve"> to the decision maker on the merits of each application.</w:t>
      </w:r>
    </w:p>
    <w:p w14:paraId="148D6875" w14:textId="77777777" w:rsidR="00597C4D" w:rsidRPr="00C659C4" w:rsidRDefault="00597C4D" w:rsidP="00597C4D">
      <w:pPr>
        <w:spacing w:after="0"/>
        <w:jc w:val="center"/>
        <w:rPr>
          <w:rFonts w:ascii="Wingdings" w:hAnsi="Wingdings"/>
        </w:rPr>
      </w:pPr>
      <w:r w:rsidRPr="00C659C4">
        <w:rPr>
          <w:rFonts w:ascii="Wingdings" w:hAnsi="Wingdings"/>
        </w:rPr>
        <w:t></w:t>
      </w:r>
    </w:p>
    <w:p w14:paraId="0FECFBAA" w14:textId="77777777" w:rsidR="00597C4D" w:rsidRPr="00C659C4" w:rsidRDefault="00597C4D" w:rsidP="00597C4D">
      <w:pPr>
        <w:pBdr>
          <w:top w:val="single" w:sz="2" w:space="1" w:color="auto"/>
          <w:left w:val="single" w:sz="2" w:space="4" w:color="auto"/>
          <w:bottom w:val="single" w:sz="2" w:space="1" w:color="auto"/>
          <w:right w:val="single" w:sz="2" w:space="4" w:color="auto"/>
        </w:pBdr>
        <w:spacing w:after="0"/>
        <w:jc w:val="center"/>
        <w:rPr>
          <w:b/>
        </w:rPr>
      </w:pPr>
      <w:r>
        <w:rPr>
          <w:b/>
        </w:rPr>
        <w:t>Grant</w:t>
      </w:r>
      <w:r w:rsidRPr="00C659C4">
        <w:rPr>
          <w:b/>
        </w:rPr>
        <w:t xml:space="preserve"> </w:t>
      </w:r>
      <w:r>
        <w:rPr>
          <w:b/>
        </w:rPr>
        <w:t>d</w:t>
      </w:r>
      <w:r w:rsidRPr="00C659C4">
        <w:rPr>
          <w:b/>
        </w:rPr>
        <w:t>ecisions are made</w:t>
      </w:r>
    </w:p>
    <w:p w14:paraId="117F7437" w14:textId="77777777" w:rsidR="00597C4D" w:rsidRPr="00C659C4" w:rsidRDefault="00597C4D" w:rsidP="00597C4D">
      <w:pPr>
        <w:pBdr>
          <w:top w:val="single" w:sz="2" w:space="1" w:color="auto"/>
          <w:left w:val="single" w:sz="2" w:space="4" w:color="auto"/>
          <w:bottom w:val="single" w:sz="2" w:space="1" w:color="auto"/>
          <w:right w:val="single" w:sz="2" w:space="4" w:color="auto"/>
        </w:pBdr>
        <w:spacing w:after="0"/>
        <w:jc w:val="center"/>
      </w:pPr>
      <w:r w:rsidRPr="00C659C4">
        <w:t>The decision maker</w:t>
      </w:r>
      <w:r>
        <w:t xml:space="preserve"> </w:t>
      </w:r>
      <w:r w:rsidRPr="00C659C4">
        <w:t>decides which applications are successful.</w:t>
      </w:r>
    </w:p>
    <w:p w14:paraId="619A1215" w14:textId="77777777" w:rsidR="00597C4D" w:rsidRPr="00C659C4" w:rsidRDefault="00597C4D" w:rsidP="00597C4D">
      <w:pPr>
        <w:spacing w:after="0"/>
        <w:jc w:val="center"/>
        <w:rPr>
          <w:rFonts w:ascii="Wingdings" w:hAnsi="Wingdings"/>
        </w:rPr>
      </w:pPr>
      <w:r w:rsidRPr="00C659C4">
        <w:rPr>
          <w:rFonts w:ascii="Wingdings" w:hAnsi="Wingdings"/>
        </w:rPr>
        <w:t></w:t>
      </w:r>
    </w:p>
    <w:p w14:paraId="6EB4A0FE" w14:textId="77777777" w:rsidR="00597C4D" w:rsidRPr="00C659C4" w:rsidRDefault="00597C4D" w:rsidP="00597C4D">
      <w:pPr>
        <w:pBdr>
          <w:top w:val="single" w:sz="2" w:space="1" w:color="auto"/>
          <w:left w:val="single" w:sz="2" w:space="4" w:color="auto"/>
          <w:bottom w:val="single" w:sz="2" w:space="1" w:color="auto"/>
          <w:right w:val="single" w:sz="2" w:space="4" w:color="auto"/>
        </w:pBdr>
        <w:spacing w:after="0"/>
        <w:jc w:val="center"/>
        <w:rPr>
          <w:b/>
        </w:rPr>
      </w:pPr>
      <w:r>
        <w:rPr>
          <w:b/>
        </w:rPr>
        <w:t>We</w:t>
      </w:r>
      <w:r w:rsidRPr="00C659C4">
        <w:rPr>
          <w:b/>
        </w:rPr>
        <w:t xml:space="preserve"> notify you of the outcome</w:t>
      </w:r>
    </w:p>
    <w:p w14:paraId="229129A9" w14:textId="77777777" w:rsidR="00597C4D" w:rsidRPr="00C659C4" w:rsidRDefault="00597C4D" w:rsidP="00597C4D">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 xml:space="preserve">advise you of the outcome of your application. We may not notify unsuccessful applicants until </w:t>
      </w:r>
      <w:r>
        <w:t>grant agreement</w:t>
      </w:r>
      <w:r w:rsidRPr="00C659C4">
        <w:t>s have been executed with successful applicants.</w:t>
      </w:r>
    </w:p>
    <w:p w14:paraId="35F7F5C3" w14:textId="77777777" w:rsidR="00597C4D" w:rsidRPr="00C659C4" w:rsidRDefault="00597C4D" w:rsidP="00597C4D">
      <w:pPr>
        <w:spacing w:after="0"/>
        <w:jc w:val="center"/>
        <w:rPr>
          <w:rFonts w:ascii="Wingdings" w:hAnsi="Wingdings"/>
        </w:rPr>
      </w:pPr>
      <w:r w:rsidRPr="00C659C4">
        <w:rPr>
          <w:rFonts w:ascii="Wingdings" w:hAnsi="Wingdings"/>
        </w:rPr>
        <w:t></w:t>
      </w:r>
    </w:p>
    <w:p w14:paraId="049C0A9E" w14:textId="77777777" w:rsidR="00597C4D" w:rsidRPr="00C659C4" w:rsidRDefault="00597C4D" w:rsidP="00597C4D">
      <w:pPr>
        <w:pBdr>
          <w:top w:val="single" w:sz="2" w:space="1" w:color="auto"/>
          <w:left w:val="single" w:sz="2" w:space="4" w:color="auto"/>
          <w:bottom w:val="single" w:sz="2" w:space="1" w:color="auto"/>
          <w:right w:val="single" w:sz="2" w:space="4" w:color="auto"/>
        </w:pBdr>
        <w:spacing w:after="0"/>
        <w:jc w:val="center"/>
        <w:rPr>
          <w:b/>
        </w:rPr>
      </w:pPr>
      <w:r>
        <w:rPr>
          <w:b/>
        </w:rPr>
        <w:t>We</w:t>
      </w:r>
      <w:r w:rsidRPr="00EE0C10">
        <w:rPr>
          <w:b/>
          <w:color w:val="0070C0"/>
        </w:rPr>
        <w:t xml:space="preserve"> </w:t>
      </w:r>
      <w:r w:rsidRPr="00C659C4">
        <w:rPr>
          <w:b/>
        </w:rPr>
        <w:t xml:space="preserve">enter into a </w:t>
      </w:r>
      <w:r>
        <w:rPr>
          <w:b/>
        </w:rPr>
        <w:t>grant agreement</w:t>
      </w:r>
    </w:p>
    <w:p w14:paraId="714FFB87" w14:textId="77777777" w:rsidR="00597C4D" w:rsidRPr="00C659C4" w:rsidRDefault="00597C4D" w:rsidP="00597C4D">
      <w:pPr>
        <w:pBdr>
          <w:top w:val="single" w:sz="2" w:space="1" w:color="auto"/>
          <w:left w:val="single" w:sz="2" w:space="4" w:color="auto"/>
          <w:bottom w:val="single" w:sz="2" w:space="1" w:color="auto"/>
          <w:right w:val="single" w:sz="2" w:space="4" w:color="auto"/>
        </w:pBdr>
        <w:spacing w:after="0"/>
        <w:jc w:val="center"/>
        <w:rPr>
          <w:b/>
          <w:bCs/>
        </w:rPr>
      </w:pPr>
      <w:r>
        <w:t>We</w:t>
      </w:r>
      <w:r w:rsidRPr="00105D44">
        <w:rPr>
          <w:color w:val="0070C0"/>
        </w:rPr>
        <w:t xml:space="preserve"> </w:t>
      </w:r>
      <w:r w:rsidRPr="00C659C4">
        <w:t xml:space="preserve">enter into a </w:t>
      </w:r>
      <w:r>
        <w:t>grant agreement</w:t>
      </w:r>
      <w:r w:rsidRPr="00C659C4">
        <w:t xml:space="preserve"> with</w:t>
      </w:r>
      <w:r>
        <w:t xml:space="preserve"> you if successful.</w:t>
      </w:r>
      <w:r w:rsidRPr="00C659C4">
        <w:t xml:space="preserve"> The type of </w:t>
      </w:r>
      <w:r>
        <w:t>grant agreement</w:t>
      </w:r>
      <w:r w:rsidRPr="00C659C4">
        <w:t xml:space="preserve"> is based on the nature</w:t>
      </w:r>
      <w:r>
        <w:t xml:space="preserve"> or complexity</w:t>
      </w:r>
      <w:r w:rsidRPr="00C659C4">
        <w:t xml:space="preserve"> of the </w:t>
      </w:r>
      <w:r>
        <w:t>grant</w:t>
      </w:r>
      <w:r w:rsidRPr="00C659C4">
        <w:t xml:space="preserve"> and</w:t>
      </w:r>
      <w:r>
        <w:t xml:space="preserve"> will be</w:t>
      </w:r>
      <w:r w:rsidRPr="00C659C4">
        <w:t xml:space="preserve"> proportional to the risks involved.</w:t>
      </w:r>
    </w:p>
    <w:p w14:paraId="247169B9" w14:textId="77777777" w:rsidR="00597C4D" w:rsidRPr="00C659C4" w:rsidRDefault="00597C4D" w:rsidP="00597C4D">
      <w:pPr>
        <w:spacing w:after="0"/>
        <w:jc w:val="center"/>
        <w:rPr>
          <w:rFonts w:ascii="Wingdings" w:hAnsi="Wingdings"/>
        </w:rPr>
      </w:pPr>
      <w:r w:rsidRPr="00C659C4">
        <w:rPr>
          <w:rFonts w:ascii="Wingdings" w:hAnsi="Wingdings"/>
        </w:rPr>
        <w:t></w:t>
      </w:r>
    </w:p>
    <w:p w14:paraId="2DF1A577" w14:textId="77777777" w:rsidR="00597C4D" w:rsidRPr="00C659C4" w:rsidRDefault="00597C4D" w:rsidP="00597C4D">
      <w:pPr>
        <w:pBdr>
          <w:top w:val="single" w:sz="2" w:space="1" w:color="auto"/>
          <w:left w:val="single" w:sz="2" w:space="4" w:color="auto"/>
          <w:bottom w:val="single" w:sz="2" w:space="1" w:color="auto"/>
          <w:right w:val="single" w:sz="2" w:space="4" w:color="auto"/>
        </w:pBdr>
        <w:spacing w:after="0"/>
        <w:jc w:val="center"/>
        <w:rPr>
          <w:b/>
          <w:bCs/>
        </w:rPr>
      </w:pPr>
      <w:r w:rsidRPr="00C659C4">
        <w:rPr>
          <w:b/>
        </w:rPr>
        <w:t xml:space="preserve">Delivery of </w:t>
      </w:r>
      <w:r>
        <w:rPr>
          <w:b/>
        </w:rPr>
        <w:t>grant</w:t>
      </w:r>
    </w:p>
    <w:p w14:paraId="2A65961B" w14:textId="77777777" w:rsidR="00597C4D" w:rsidRPr="00C659C4" w:rsidRDefault="00597C4D" w:rsidP="00597C4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w:t>
      </w:r>
      <w:r>
        <w:rPr>
          <w:bCs/>
        </w:rPr>
        <w:t>grant</w:t>
      </w:r>
      <w:r w:rsidRPr="00C659C4">
        <w:rPr>
          <w:bCs/>
        </w:rPr>
        <w:t xml:space="preserve"> </w:t>
      </w:r>
      <w:r>
        <w:rPr>
          <w:bCs/>
        </w:rPr>
        <w:t>project</w:t>
      </w:r>
      <w:r w:rsidRPr="00C659C4">
        <w:rPr>
          <w:bCs/>
        </w:rPr>
        <w:t xml:space="preserve"> as set out in your </w:t>
      </w:r>
      <w:r>
        <w:rPr>
          <w:bCs/>
        </w:rPr>
        <w:t>grant agreement</w:t>
      </w:r>
      <w:r w:rsidRPr="00C659C4">
        <w:rPr>
          <w:bCs/>
        </w:rPr>
        <w:t xml:space="preserve">. </w:t>
      </w:r>
      <w:r>
        <w:rPr>
          <w:bCs/>
        </w:rPr>
        <w:t xml:space="preserve">We </w:t>
      </w:r>
      <w:r w:rsidRPr="00C659C4">
        <w:rPr>
          <w:bCs/>
        </w:rPr>
        <w:t xml:space="preserve">manage the </w:t>
      </w:r>
      <w:r>
        <w:rPr>
          <w:bCs/>
        </w:rPr>
        <w:t>grant</w:t>
      </w:r>
      <w:r w:rsidRPr="00C659C4">
        <w:rPr>
          <w:bCs/>
        </w:rPr>
        <w:t xml:space="preserve"> by working with you, monitoring your progress and making payments.</w:t>
      </w:r>
    </w:p>
    <w:p w14:paraId="163C556A" w14:textId="77777777" w:rsidR="00597C4D" w:rsidRPr="00C659C4" w:rsidRDefault="00597C4D" w:rsidP="00597C4D">
      <w:pPr>
        <w:spacing w:after="0"/>
        <w:jc w:val="center"/>
        <w:rPr>
          <w:rFonts w:ascii="Wingdings" w:hAnsi="Wingdings"/>
        </w:rPr>
      </w:pPr>
      <w:r w:rsidRPr="00C659C4">
        <w:rPr>
          <w:rFonts w:ascii="Wingdings" w:hAnsi="Wingdings"/>
        </w:rPr>
        <w:t></w:t>
      </w:r>
    </w:p>
    <w:p w14:paraId="23A5818D" w14:textId="77777777" w:rsidR="00597C4D" w:rsidRPr="00C659C4" w:rsidRDefault="00597C4D" w:rsidP="00597C4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Pr="006E5136">
        <w:rPr>
          <w:b/>
        </w:rPr>
        <w:t xml:space="preserve">Veteran and Community </w:t>
      </w:r>
      <w:r>
        <w:rPr>
          <w:b/>
        </w:rPr>
        <w:t>Grant</w:t>
      </w:r>
      <w:r w:rsidRPr="006E5136">
        <w:rPr>
          <w:b/>
        </w:rPr>
        <w:t xml:space="preserve">s Program </w:t>
      </w:r>
    </w:p>
    <w:p w14:paraId="1F67C0FC" w14:textId="77777777" w:rsidR="00597C4D" w:rsidRDefault="00597C4D" w:rsidP="00597C4D">
      <w:pPr>
        <w:pBdr>
          <w:top w:val="single" w:sz="2" w:space="1" w:color="auto"/>
          <w:left w:val="single" w:sz="2" w:space="4" w:color="auto"/>
          <w:bottom w:val="single" w:sz="2" w:space="1" w:color="auto"/>
          <w:right w:val="single" w:sz="2" w:space="4" w:color="auto"/>
        </w:pBdr>
        <w:spacing w:after="0"/>
      </w:pPr>
      <w:r>
        <w:t>We</w:t>
      </w:r>
      <w:r>
        <w:rPr>
          <w:color w:val="0070C0"/>
        </w:rPr>
        <w:t xml:space="preserve"> </w:t>
      </w:r>
      <w:r w:rsidRPr="00C659C4">
        <w:t xml:space="preserve">evaluate </w:t>
      </w:r>
      <w:r>
        <w:t>your</w:t>
      </w:r>
      <w:r w:rsidRPr="00C659C4">
        <w:t xml:space="preserve"> specific </w:t>
      </w:r>
      <w:r>
        <w:t>grant</w:t>
      </w:r>
      <w:r w:rsidRPr="00C659C4">
        <w:t xml:space="preserve"> </w:t>
      </w:r>
      <w:r>
        <w:t>project</w:t>
      </w:r>
      <w:r w:rsidRPr="00C659C4">
        <w:t xml:space="preserve"> and </w:t>
      </w:r>
      <w:r>
        <w:t>the Veteran and Community Grants Program</w:t>
      </w:r>
      <w:r w:rsidRPr="00C659C4">
        <w:t xml:space="preserve"> as a whole. We base this on information you provide to us and that we collect from various sources.</w:t>
      </w:r>
    </w:p>
    <w:p w14:paraId="6A635750" w14:textId="77777777" w:rsidR="00597C4D" w:rsidRPr="00181A24" w:rsidRDefault="00597C4D" w:rsidP="00597C4D">
      <w:pPr>
        <w:pStyle w:val="Heading3"/>
      </w:pPr>
      <w:bookmarkStart w:id="4" w:name="_Toc2848393"/>
      <w:r w:rsidRPr="00181A24">
        <w:lastRenderedPageBreak/>
        <w:t>Introduction</w:t>
      </w:r>
      <w:bookmarkEnd w:id="4"/>
    </w:p>
    <w:p w14:paraId="00199B1E" w14:textId="77777777" w:rsidR="00597C4D" w:rsidRDefault="00597C4D" w:rsidP="00597C4D">
      <w:r>
        <w:t xml:space="preserve">These guidelines contain information for the Veteran and Community Grants Program. </w:t>
      </w:r>
    </w:p>
    <w:p w14:paraId="71607575" w14:textId="77777777" w:rsidR="00597C4D" w:rsidRDefault="00597C4D" w:rsidP="00597C4D">
      <w:r>
        <w:t xml:space="preserve">You must read these guidelines before filling out an application. </w:t>
      </w:r>
    </w:p>
    <w:p w14:paraId="1C87061D" w14:textId="77777777" w:rsidR="00597C4D" w:rsidRPr="00E00BAF" w:rsidRDefault="00597C4D" w:rsidP="00597C4D">
      <w:r w:rsidRPr="00E00BAF">
        <w:t>This document sets out:</w:t>
      </w:r>
    </w:p>
    <w:p w14:paraId="03024A59" w14:textId="77777777" w:rsidR="00597C4D" w:rsidRPr="009E283B" w:rsidRDefault="00597C4D" w:rsidP="00597C4D">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the purpose of the </w:t>
      </w:r>
      <w:r>
        <w:rPr>
          <w:rStyle w:val="highlightedtextChar"/>
          <w:rFonts w:ascii="Arial" w:hAnsi="Arial" w:cs="Arial"/>
          <w:b w:val="0"/>
          <w:color w:val="auto"/>
          <w:sz w:val="20"/>
          <w:szCs w:val="20"/>
        </w:rPr>
        <w:t>grant</w:t>
      </w:r>
      <w:r w:rsidRPr="009E283B">
        <w:rPr>
          <w:rStyle w:val="highlightedtextChar"/>
          <w:rFonts w:ascii="Arial" w:hAnsi="Arial" w:cs="Arial"/>
          <w:b w:val="0"/>
          <w:color w:val="auto"/>
          <w:sz w:val="20"/>
          <w:szCs w:val="20"/>
        </w:rPr>
        <w:t xml:space="preserve"> program/</w:t>
      </w:r>
      <w:r>
        <w:rPr>
          <w:rStyle w:val="highlightedtextChar"/>
          <w:rFonts w:ascii="Arial" w:hAnsi="Arial" w:cs="Arial"/>
          <w:b w:val="0"/>
          <w:color w:val="auto"/>
          <w:sz w:val="20"/>
          <w:szCs w:val="20"/>
        </w:rPr>
        <w:t>grant</w:t>
      </w:r>
      <w:r w:rsidRPr="009E283B">
        <w:rPr>
          <w:rStyle w:val="highlightedtextChar"/>
          <w:rFonts w:ascii="Arial" w:hAnsi="Arial" w:cs="Arial"/>
          <w:b w:val="0"/>
          <w:color w:val="auto"/>
          <w:sz w:val="20"/>
          <w:szCs w:val="20"/>
        </w:rPr>
        <w:t xml:space="preserve"> opportunity</w:t>
      </w:r>
    </w:p>
    <w:p w14:paraId="09EAFA93" w14:textId="77777777" w:rsidR="00597C4D" w:rsidRPr="009E283B" w:rsidRDefault="00597C4D" w:rsidP="00597C4D">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169B7C66" w14:textId="77777777" w:rsidR="00597C4D" w:rsidRPr="009E283B" w:rsidRDefault="00597C4D" w:rsidP="00597C4D">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how </w:t>
      </w:r>
      <w:r>
        <w:rPr>
          <w:rStyle w:val="highlightedtextChar"/>
          <w:rFonts w:ascii="Arial" w:hAnsi="Arial" w:cs="Arial"/>
          <w:b w:val="0"/>
          <w:color w:val="auto"/>
          <w:sz w:val="20"/>
          <w:szCs w:val="20"/>
        </w:rPr>
        <w:t>grant</w:t>
      </w:r>
      <w:r w:rsidRPr="009E283B">
        <w:rPr>
          <w:rStyle w:val="highlightedtextChar"/>
          <w:rFonts w:ascii="Arial" w:hAnsi="Arial" w:cs="Arial"/>
          <w:b w:val="0"/>
          <w:color w:val="auto"/>
          <w:sz w:val="20"/>
          <w:szCs w:val="20"/>
        </w:rPr>
        <w:t xml:space="preserve"> applications are considered and selected</w:t>
      </w:r>
    </w:p>
    <w:p w14:paraId="660018DA" w14:textId="77777777" w:rsidR="00597C4D" w:rsidRPr="009E283B" w:rsidRDefault="00597C4D" w:rsidP="00597C4D">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how </w:t>
      </w:r>
      <w:r>
        <w:rPr>
          <w:rStyle w:val="highlightedtextChar"/>
          <w:rFonts w:ascii="Arial" w:hAnsi="Arial" w:cs="Arial"/>
          <w:b w:val="0"/>
          <w:color w:val="auto"/>
          <w:sz w:val="20"/>
          <w:szCs w:val="20"/>
        </w:rPr>
        <w:t>grant</w:t>
      </w:r>
      <w:r w:rsidRPr="009E283B">
        <w:rPr>
          <w:rStyle w:val="highlightedtextChar"/>
          <w:rFonts w:ascii="Arial" w:hAnsi="Arial" w:cs="Arial"/>
          <w:b w:val="0"/>
          <w:color w:val="auto"/>
          <w:sz w:val="20"/>
          <w:szCs w:val="20"/>
        </w:rPr>
        <w:t>ee</w:t>
      </w:r>
      <w:r>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w:t>
      </w:r>
      <w:r>
        <w:rPr>
          <w:rStyle w:val="highlightedtextChar"/>
          <w:rFonts w:ascii="Arial" w:hAnsi="Arial" w:cs="Arial"/>
          <w:b w:val="0"/>
          <w:color w:val="auto"/>
          <w:sz w:val="20"/>
          <w:szCs w:val="20"/>
        </w:rPr>
        <w:t>grant</w:t>
      </w:r>
      <w:r w:rsidRPr="009E283B">
        <w:rPr>
          <w:rStyle w:val="highlightedtextChar"/>
          <w:rFonts w:ascii="Arial" w:hAnsi="Arial" w:cs="Arial"/>
          <w:b w:val="0"/>
          <w:color w:val="auto"/>
          <w:sz w:val="20"/>
          <w:szCs w:val="20"/>
        </w:rPr>
        <w:t xml:space="preserve"> payments</w:t>
      </w:r>
    </w:p>
    <w:p w14:paraId="2CC662E9" w14:textId="77777777" w:rsidR="00597C4D" w:rsidRPr="009E283B" w:rsidRDefault="00597C4D" w:rsidP="00597C4D">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how </w:t>
      </w:r>
      <w:r>
        <w:rPr>
          <w:rStyle w:val="highlightedtextChar"/>
          <w:rFonts w:ascii="Arial" w:hAnsi="Arial" w:cs="Arial"/>
          <w:b w:val="0"/>
          <w:color w:val="auto"/>
          <w:sz w:val="20"/>
          <w:szCs w:val="20"/>
        </w:rPr>
        <w:t>grant</w:t>
      </w:r>
      <w:r w:rsidRPr="009E283B">
        <w:rPr>
          <w:rStyle w:val="highlightedtextChar"/>
          <w:rFonts w:ascii="Arial" w:hAnsi="Arial" w:cs="Arial"/>
          <w:b w:val="0"/>
          <w:color w:val="auto"/>
          <w:sz w:val="20"/>
          <w:szCs w:val="20"/>
        </w:rPr>
        <w:t>ees will be monitored and evaluated</w:t>
      </w:r>
    </w:p>
    <w:p w14:paraId="51CD629B" w14:textId="77777777" w:rsidR="00597C4D" w:rsidRPr="009E283B" w:rsidRDefault="00597C4D" w:rsidP="00597C4D">
      <w:pPr>
        <w:pStyle w:val="ListBullet"/>
        <w:numPr>
          <w:ilvl w:val="0"/>
          <w:numId w:val="7"/>
        </w:numPr>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w:t>
      </w:r>
    </w:p>
    <w:p w14:paraId="4F4CA59B" w14:textId="77777777" w:rsidR="00597C4D" w:rsidRDefault="00597C4D" w:rsidP="00597C4D">
      <w:pPr>
        <w:pStyle w:val="ListBullet"/>
        <w:numPr>
          <w:ilvl w:val="0"/>
          <w:numId w:val="0"/>
        </w:numPr>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This </w:t>
      </w:r>
      <w:r>
        <w:rPr>
          <w:rStyle w:val="highlightedtextChar"/>
          <w:rFonts w:ascii="Arial" w:hAnsi="Arial" w:cs="Arial"/>
          <w:b w:val="0"/>
          <w:color w:val="auto"/>
          <w:sz w:val="20"/>
          <w:szCs w:val="20"/>
        </w:rPr>
        <w:t>grant</w:t>
      </w:r>
      <w:r w:rsidRPr="00D3694B">
        <w:rPr>
          <w:rStyle w:val="highlightedtextChar"/>
          <w:rFonts w:ascii="Arial" w:hAnsi="Arial" w:cs="Arial"/>
          <w:b w:val="0"/>
          <w:color w:val="auto"/>
          <w:sz w:val="20"/>
          <w:szCs w:val="20"/>
        </w:rPr>
        <w:t xml:space="preserve">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will be administered by the Community </w:t>
      </w:r>
      <w:r>
        <w:rPr>
          <w:rStyle w:val="highlightedtextChar"/>
          <w:rFonts w:ascii="Arial" w:hAnsi="Arial" w:cs="Arial"/>
          <w:b w:val="0"/>
          <w:color w:val="auto"/>
          <w:sz w:val="20"/>
          <w:szCs w:val="20"/>
        </w:rPr>
        <w:t>Grant</w:t>
      </w:r>
      <w:r w:rsidRPr="00D3694B">
        <w:rPr>
          <w:rStyle w:val="highlightedtextChar"/>
          <w:rFonts w:ascii="Arial" w:hAnsi="Arial" w:cs="Arial"/>
          <w:b w:val="0"/>
          <w:color w:val="auto"/>
          <w:sz w:val="20"/>
          <w:szCs w:val="20"/>
        </w:rPr>
        <w:t>s Hub on behalf of the</w:t>
      </w:r>
      <w:r>
        <w:rPr>
          <w:rStyle w:val="highlightedtextChar"/>
          <w:rFonts w:ascii="Arial" w:hAnsi="Arial" w:cs="Arial"/>
          <w:b w:val="0"/>
          <w:color w:val="auto"/>
          <w:sz w:val="20"/>
          <w:szCs w:val="20"/>
        </w:rPr>
        <w:t xml:space="preserve"> Department of Veterans’ Affairs</w:t>
      </w:r>
      <w:r>
        <w:rPr>
          <w:rStyle w:val="highlightedtextChar"/>
          <w:rFonts w:ascii="Arial" w:hAnsi="Arial" w:cs="Arial"/>
          <w:b w:val="0"/>
          <w:color w:val="0070C0"/>
          <w:sz w:val="20"/>
          <w:szCs w:val="20"/>
        </w:rPr>
        <w:t>.</w:t>
      </w:r>
    </w:p>
    <w:p w14:paraId="4A7A0838" w14:textId="77777777" w:rsidR="00597C4D" w:rsidRPr="00A04B49" w:rsidRDefault="00597C4D" w:rsidP="00597C4D">
      <w:pPr>
        <w:pStyle w:val="Heading2"/>
      </w:pPr>
      <w:bookmarkStart w:id="5" w:name="_Toc2848394"/>
      <w:r w:rsidRPr="00A04B49">
        <w:t xml:space="preserve">About the </w:t>
      </w:r>
      <w:r>
        <w:t>grant</w:t>
      </w:r>
      <w:r w:rsidRPr="00A04B49">
        <w:t xml:space="preserve"> program</w:t>
      </w:r>
      <w:bookmarkEnd w:id="5"/>
    </w:p>
    <w:p w14:paraId="469A2F2D" w14:textId="77777777" w:rsidR="00597C4D" w:rsidRPr="003027D2" w:rsidRDefault="00597C4D" w:rsidP="00597C4D">
      <w:pPr>
        <w:rPr>
          <w:rFonts w:cs="Arial"/>
          <w:b/>
          <w:color w:val="0070C0"/>
        </w:rPr>
      </w:pPr>
      <w:r w:rsidRPr="00045933">
        <w:t xml:space="preserve">The </w:t>
      </w:r>
      <w:r>
        <w:t>Veteran and Community Grants Program</w:t>
      </w:r>
      <w:r w:rsidRPr="00045933">
        <w:t xml:space="preserve"> (the </w:t>
      </w:r>
      <w:r>
        <w:t>p</w:t>
      </w:r>
      <w:r w:rsidRPr="00045933">
        <w:t xml:space="preserve">rogram) </w:t>
      </w:r>
      <w:r>
        <w:t xml:space="preserve">is a long-term rolling grant </w:t>
      </w:r>
      <w:r w:rsidRPr="00B90335">
        <w:t>program</w:t>
      </w:r>
      <w:r>
        <w:t xml:space="preserve"> that accepts applications continuously throughout the year.</w:t>
      </w:r>
      <w:r w:rsidRPr="00670A05">
        <w:rPr>
          <w:rStyle w:val="highlightedtextChar"/>
          <w:rFonts w:ascii="Arial" w:hAnsi="Arial" w:cs="Arial"/>
          <w:color w:val="auto"/>
          <w:sz w:val="20"/>
          <w:szCs w:val="20"/>
        </w:rPr>
        <w:t xml:space="preserve"> </w:t>
      </w:r>
    </w:p>
    <w:p w14:paraId="24109B3B" w14:textId="77777777" w:rsidR="00597C4D" w:rsidRDefault="00597C4D" w:rsidP="00597C4D">
      <w:r>
        <w:t xml:space="preserve">Veteran and Community Grants funding is for one off projects, and forms </w:t>
      </w:r>
      <w:r w:rsidRPr="00B90335">
        <w:t xml:space="preserve">part of </w:t>
      </w:r>
      <w:r>
        <w:t xml:space="preserve">Outcome 2.4 Veterans’ Community Care and </w:t>
      </w:r>
      <w:r w:rsidRPr="00B90335">
        <w:t>Support</w:t>
      </w:r>
      <w:r w:rsidRPr="00201BC7">
        <w:t>.</w:t>
      </w:r>
    </w:p>
    <w:p w14:paraId="2C1FDDA8" w14:textId="77777777" w:rsidR="00597C4D" w:rsidRPr="00A04B49" w:rsidRDefault="00597C4D" w:rsidP="00597C4D">
      <w:pPr>
        <w:rPr>
          <w:rFonts w:cs="Arial"/>
          <w:b/>
        </w:rPr>
      </w:pPr>
      <w:r w:rsidRPr="00A04B49">
        <w:t xml:space="preserve">The objective of the program is </w:t>
      </w:r>
      <w:r w:rsidRPr="00A04B49">
        <w:rPr>
          <w:rStyle w:val="highlightedtextChar"/>
          <w:rFonts w:ascii="Arial" w:hAnsi="Arial" w:cs="Arial"/>
          <w:b w:val="0"/>
          <w:color w:val="auto"/>
          <w:sz w:val="20"/>
          <w:szCs w:val="20"/>
        </w:rPr>
        <w:t xml:space="preserve">to maintain and improve the independence and quality of life for members of the </w:t>
      </w:r>
      <w:r>
        <w:rPr>
          <w:rStyle w:val="highlightedtextChar"/>
          <w:rFonts w:ascii="Arial" w:hAnsi="Arial" w:cs="Arial"/>
          <w:b w:val="0"/>
          <w:color w:val="auto"/>
          <w:sz w:val="20"/>
          <w:szCs w:val="20"/>
        </w:rPr>
        <w:t xml:space="preserve">Australian </w:t>
      </w:r>
      <w:r w:rsidRPr="00A04B49">
        <w:rPr>
          <w:rStyle w:val="highlightedtextChar"/>
          <w:rFonts w:ascii="Arial" w:hAnsi="Arial" w:cs="Arial"/>
          <w:b w:val="0"/>
          <w:color w:val="auto"/>
          <w:sz w:val="20"/>
          <w:szCs w:val="20"/>
        </w:rPr>
        <w:t xml:space="preserve">veteran community by providing funding for projects that sustain </w:t>
      </w:r>
      <w:r>
        <w:rPr>
          <w:rStyle w:val="highlightedtextChar"/>
          <w:rFonts w:ascii="Arial" w:hAnsi="Arial" w:cs="Arial"/>
          <w:b w:val="0"/>
          <w:color w:val="auto"/>
          <w:sz w:val="20"/>
          <w:szCs w:val="20"/>
        </w:rPr>
        <w:t>or enhance health and wellbeing.</w:t>
      </w:r>
    </w:p>
    <w:p w14:paraId="5D874AD9" w14:textId="77777777" w:rsidR="00597C4D" w:rsidRDefault="00597C4D" w:rsidP="00597C4D">
      <w:pPr>
        <w:rPr>
          <w:rStyle w:val="highlightedtextChar"/>
          <w:b w:val="0"/>
          <w:color w:val="auto"/>
        </w:rPr>
      </w:pPr>
      <w:r w:rsidRPr="00045933">
        <w:t xml:space="preserve">The </w:t>
      </w:r>
      <w:r>
        <w:t>intended</w:t>
      </w:r>
      <w:r w:rsidRPr="00045933">
        <w:t xml:space="preserve"> outcomes of the </w:t>
      </w:r>
      <w:r>
        <w:t>p</w:t>
      </w:r>
      <w:r w:rsidRPr="00045933">
        <w:t>rogram are</w:t>
      </w:r>
      <w:r>
        <w:t xml:space="preserve"> to:</w:t>
      </w:r>
    </w:p>
    <w:p w14:paraId="2A4F585A" w14:textId="77777777" w:rsidR="00597C4D" w:rsidRPr="00A04B49" w:rsidRDefault="00597C4D" w:rsidP="00597C4D">
      <w:pPr>
        <w:pStyle w:val="ListBullet"/>
        <w:numPr>
          <w:ilvl w:val="0"/>
          <w:numId w:val="7"/>
        </w:numPr>
        <w:rPr>
          <w:rStyle w:val="highlightedtextChar"/>
          <w:rFonts w:ascii="Arial" w:hAnsi="Arial" w:cs="Arial"/>
          <w:b w:val="0"/>
          <w:color w:val="auto"/>
          <w:sz w:val="20"/>
          <w:szCs w:val="20"/>
        </w:rPr>
      </w:pPr>
      <w:r w:rsidRPr="00A04B49">
        <w:rPr>
          <w:rStyle w:val="highlightedtextChar"/>
          <w:rFonts w:ascii="Arial" w:hAnsi="Arial" w:cs="Arial"/>
          <w:b w:val="0"/>
          <w:color w:val="auto"/>
          <w:sz w:val="20"/>
          <w:szCs w:val="20"/>
        </w:rPr>
        <w:t xml:space="preserve">Deliver projects that are sustainable, financially viable and have an ongoing benefit for members of the </w:t>
      </w:r>
      <w:r>
        <w:rPr>
          <w:rStyle w:val="highlightedtextChar"/>
          <w:rFonts w:ascii="Arial" w:hAnsi="Arial" w:cs="Arial"/>
          <w:b w:val="0"/>
          <w:color w:val="auto"/>
          <w:sz w:val="20"/>
          <w:szCs w:val="20"/>
        </w:rPr>
        <w:t xml:space="preserve">Australian </w:t>
      </w:r>
      <w:r w:rsidRPr="00A04B49">
        <w:rPr>
          <w:rStyle w:val="highlightedtextChar"/>
          <w:rFonts w:ascii="Arial" w:hAnsi="Arial" w:cs="Arial"/>
          <w:b w:val="0"/>
          <w:color w:val="auto"/>
          <w:sz w:val="20"/>
          <w:szCs w:val="20"/>
        </w:rPr>
        <w:t xml:space="preserve">veteran community; </w:t>
      </w:r>
      <w:r>
        <w:rPr>
          <w:rStyle w:val="highlightedtextChar"/>
          <w:rFonts w:ascii="Arial" w:hAnsi="Arial" w:cs="Arial"/>
          <w:b w:val="0"/>
          <w:color w:val="auto"/>
          <w:sz w:val="20"/>
          <w:szCs w:val="20"/>
        </w:rPr>
        <w:t>and</w:t>
      </w:r>
    </w:p>
    <w:p w14:paraId="40FD2F4A" w14:textId="77777777" w:rsidR="00597C4D" w:rsidRDefault="00597C4D" w:rsidP="00597C4D">
      <w:pPr>
        <w:pStyle w:val="ListBullet"/>
        <w:numPr>
          <w:ilvl w:val="0"/>
          <w:numId w:val="7"/>
        </w:numPr>
        <w:rPr>
          <w:rStyle w:val="highlightedtextChar"/>
          <w:rFonts w:ascii="Arial" w:hAnsi="Arial" w:cs="Arial"/>
          <w:b w:val="0"/>
          <w:color w:val="auto"/>
          <w:sz w:val="20"/>
          <w:szCs w:val="20"/>
        </w:rPr>
      </w:pPr>
      <w:r w:rsidRPr="00A04B49">
        <w:rPr>
          <w:rStyle w:val="highlightedtextChar"/>
          <w:rFonts w:ascii="Arial" w:hAnsi="Arial" w:cs="Arial"/>
          <w:b w:val="0"/>
          <w:color w:val="auto"/>
          <w:sz w:val="20"/>
          <w:szCs w:val="20"/>
        </w:rPr>
        <w:t xml:space="preserve">Deliver projects that increase opportunities for members of the </w:t>
      </w:r>
      <w:r>
        <w:rPr>
          <w:rStyle w:val="highlightedtextChar"/>
          <w:rFonts w:ascii="Arial" w:hAnsi="Arial" w:cs="Arial"/>
          <w:b w:val="0"/>
          <w:color w:val="auto"/>
          <w:sz w:val="20"/>
          <w:szCs w:val="20"/>
        </w:rPr>
        <w:t xml:space="preserve">Australian </w:t>
      </w:r>
      <w:r w:rsidRPr="00A04B49">
        <w:rPr>
          <w:rStyle w:val="highlightedtextChar"/>
          <w:rFonts w:ascii="Arial" w:hAnsi="Arial" w:cs="Arial"/>
          <w:b w:val="0"/>
          <w:color w:val="auto"/>
          <w:sz w:val="20"/>
          <w:szCs w:val="20"/>
        </w:rPr>
        <w:t>veteran community, associated with social activity and community participation and/or improve health behaviours and support healthy places.</w:t>
      </w:r>
    </w:p>
    <w:p w14:paraId="4C0C055F" w14:textId="77777777" w:rsidR="00597C4D" w:rsidRPr="000F576B" w:rsidRDefault="00597C4D" w:rsidP="00597C4D">
      <w:r>
        <w:t xml:space="preserve">The Community Grants Hub administers the program according to </w:t>
      </w:r>
      <w:r w:rsidRPr="00045933">
        <w:t>the</w:t>
      </w:r>
      <w:r>
        <w:rPr>
          <w:rStyle w:val="Hyperlink"/>
          <w:i/>
        </w:rPr>
        <w:t xml:space="preserve"> </w:t>
      </w:r>
      <w:hyperlink r:id="rId19" w:history="1">
        <w:r w:rsidRPr="006F145A">
          <w:rPr>
            <w:rStyle w:val="Hyperlink"/>
            <w:i/>
          </w:rPr>
          <w:t xml:space="preserve">Commonwealth </w:t>
        </w:r>
        <w:r>
          <w:rPr>
            <w:rStyle w:val="Hyperlink"/>
            <w:i/>
          </w:rPr>
          <w:t>Grant</w:t>
        </w:r>
        <w:r w:rsidRPr="006F145A">
          <w:rPr>
            <w:rStyle w:val="Hyperlink"/>
            <w:i/>
          </w:rPr>
          <w:t>s Rules and Guidelines</w:t>
        </w:r>
      </w:hyperlink>
      <w:r>
        <w:rPr>
          <w:rStyle w:val="Hyperlink"/>
          <w:i/>
        </w:rPr>
        <w:t xml:space="preserve"> 2017</w:t>
      </w:r>
      <w:r w:rsidRPr="00B368D9">
        <w:t xml:space="preserve"> (CGRGs)</w:t>
      </w:r>
      <w:r>
        <w:rPr>
          <w:i/>
        </w:rPr>
        <w:t>.</w:t>
      </w:r>
    </w:p>
    <w:p w14:paraId="0436DF0A" w14:textId="77777777" w:rsidR="00597C4D" w:rsidRDefault="00597C4D" w:rsidP="00597C4D">
      <w:pPr>
        <w:pStyle w:val="Heading2"/>
      </w:pPr>
      <w:bookmarkStart w:id="6" w:name="_Toc2848395"/>
      <w:r>
        <w:t>Grant amount and grant period</w:t>
      </w:r>
      <w:bookmarkEnd w:id="6"/>
    </w:p>
    <w:p w14:paraId="481727B9" w14:textId="77777777" w:rsidR="00597C4D" w:rsidRDefault="00597C4D" w:rsidP="00597C4D">
      <w:pPr>
        <w:pStyle w:val="Heading3"/>
      </w:pPr>
      <w:bookmarkStart w:id="7" w:name="_Toc2848396"/>
      <w:r>
        <w:t>Grants available</w:t>
      </w:r>
      <w:bookmarkEnd w:id="7"/>
    </w:p>
    <w:p w14:paraId="3B5BBAAD" w14:textId="1929D98B" w:rsidR="00597C4D" w:rsidRDefault="00597C4D" w:rsidP="00597C4D">
      <w:r>
        <w:t xml:space="preserve">The Australian Government has announced a total </w:t>
      </w:r>
      <w:r w:rsidRPr="005C6356">
        <w:t>of $2,360,000</w:t>
      </w:r>
      <w:r w:rsidR="0083540D">
        <w:t>.00</w:t>
      </w:r>
      <w:r w:rsidRPr="005C6356">
        <w:t xml:space="preserve"> </w:t>
      </w:r>
      <w:r>
        <w:t>(GST exclusive) for</w:t>
      </w:r>
      <w:r w:rsidRPr="005C6356">
        <w:t xml:space="preserve"> </w:t>
      </w:r>
      <w:r>
        <w:t xml:space="preserve">the </w:t>
      </w:r>
      <w:r w:rsidR="00BD7508">
        <w:br/>
      </w:r>
      <w:r>
        <w:t>2019-20</w:t>
      </w:r>
      <w:r w:rsidR="00BD7508">
        <w:t>20</w:t>
      </w:r>
      <w:r>
        <w:t xml:space="preserve"> financial year.</w:t>
      </w:r>
    </w:p>
    <w:p w14:paraId="491549DA" w14:textId="34144951" w:rsidR="00597C4D" w:rsidRDefault="00597C4D" w:rsidP="00597C4D">
      <w:r>
        <w:t>There is no mi</w:t>
      </w:r>
      <w:r w:rsidR="007E6825">
        <w:t>nimum or maximum grant amount.</w:t>
      </w:r>
    </w:p>
    <w:p w14:paraId="50BF0337" w14:textId="77777777" w:rsidR="00597C4D" w:rsidRDefault="00597C4D" w:rsidP="00597C4D">
      <w:pPr>
        <w:pStyle w:val="Heading3"/>
      </w:pPr>
      <w:bookmarkStart w:id="8" w:name="_Toc530486324"/>
      <w:bookmarkStart w:id="9" w:name="_Toc530579967"/>
      <w:bookmarkStart w:id="10" w:name="_Toc2848397"/>
      <w:bookmarkEnd w:id="8"/>
      <w:bookmarkEnd w:id="9"/>
      <w:r>
        <w:t>Grant period</w:t>
      </w:r>
      <w:bookmarkEnd w:id="10"/>
    </w:p>
    <w:p w14:paraId="4AEB38B6" w14:textId="77777777" w:rsidR="00597C4D" w:rsidRDefault="00597C4D" w:rsidP="00597C4D">
      <w:r>
        <w:t xml:space="preserve">The maximum grant period is </w:t>
      </w:r>
      <w:r w:rsidRPr="00E77DA9">
        <w:t xml:space="preserve">one </w:t>
      </w:r>
      <w:r>
        <w:t>year.</w:t>
      </w:r>
    </w:p>
    <w:p w14:paraId="3CEB6EE4" w14:textId="77777777" w:rsidR="00597C4D" w:rsidRPr="00DF637B" w:rsidRDefault="00597C4D" w:rsidP="00597C4D">
      <w:pPr>
        <w:pStyle w:val="Heading2"/>
      </w:pPr>
      <w:bookmarkStart w:id="11" w:name="_Toc2848398"/>
      <w:r>
        <w:lastRenderedPageBreak/>
        <w:t>Eligibility criteria</w:t>
      </w:r>
      <w:bookmarkEnd w:id="11"/>
    </w:p>
    <w:p w14:paraId="2F09F353" w14:textId="77777777" w:rsidR="00597C4D" w:rsidRDefault="00597C4D" w:rsidP="00597C4D">
      <w:pPr>
        <w:pStyle w:val="Heading3"/>
      </w:pPr>
      <w:bookmarkStart w:id="12" w:name="_Ref437348317"/>
      <w:bookmarkStart w:id="13" w:name="_Ref437348323"/>
      <w:bookmarkStart w:id="14" w:name="_Ref437349175"/>
      <w:bookmarkStart w:id="15" w:name="_Ref485202969"/>
      <w:bookmarkStart w:id="16" w:name="_Toc2848399"/>
      <w:r>
        <w:t>Who is eligible to apply for a grant?</w:t>
      </w:r>
      <w:bookmarkEnd w:id="12"/>
      <w:bookmarkEnd w:id="13"/>
      <w:bookmarkEnd w:id="14"/>
      <w:bookmarkEnd w:id="15"/>
      <w:bookmarkEnd w:id="16"/>
    </w:p>
    <w:p w14:paraId="2BC89078" w14:textId="77777777" w:rsidR="00597C4D" w:rsidRPr="000A271A" w:rsidRDefault="00597C4D" w:rsidP="00597C4D">
      <w:r>
        <w:t xml:space="preserve">To be eligible you must </w:t>
      </w:r>
      <w:r w:rsidRPr="000A271A">
        <w:t xml:space="preserve">be one </w:t>
      </w:r>
      <w:r>
        <w:t>of the following entity types:</w:t>
      </w:r>
    </w:p>
    <w:p w14:paraId="485B12DA" w14:textId="77777777" w:rsidR="00597C4D" w:rsidRPr="000A271A" w:rsidRDefault="00597C4D" w:rsidP="00597C4D">
      <w:pPr>
        <w:pStyle w:val="ListBullet"/>
        <w:numPr>
          <w:ilvl w:val="0"/>
          <w:numId w:val="7"/>
        </w:numPr>
      </w:pPr>
      <w:r>
        <w:t xml:space="preserve">Indigenous Corporation </w:t>
      </w:r>
    </w:p>
    <w:p w14:paraId="68EF0511" w14:textId="77777777" w:rsidR="00597C4D" w:rsidRPr="000A271A" w:rsidRDefault="00597C4D" w:rsidP="00597C4D">
      <w:pPr>
        <w:pStyle w:val="ListBullet"/>
        <w:numPr>
          <w:ilvl w:val="0"/>
          <w:numId w:val="7"/>
        </w:numPr>
      </w:pPr>
      <w:r>
        <w:t>C</w:t>
      </w:r>
      <w:r w:rsidRPr="000A271A">
        <w:t>ompany</w:t>
      </w:r>
      <w:r>
        <w:rPr>
          <w:rStyle w:val="FootnoteReference"/>
        </w:rPr>
        <w:footnoteReference w:id="2"/>
      </w:r>
      <w:r w:rsidRPr="000A271A">
        <w:t xml:space="preserve"> </w:t>
      </w:r>
    </w:p>
    <w:p w14:paraId="34A24F25" w14:textId="77777777" w:rsidR="00597C4D" w:rsidRPr="000A271A" w:rsidRDefault="00597C4D" w:rsidP="00597C4D">
      <w:pPr>
        <w:pStyle w:val="ListBullet"/>
        <w:numPr>
          <w:ilvl w:val="0"/>
          <w:numId w:val="7"/>
        </w:numPr>
      </w:pPr>
      <w:r>
        <w:t>Cooperative</w:t>
      </w:r>
    </w:p>
    <w:p w14:paraId="51C2FC7B" w14:textId="77777777" w:rsidR="00597C4D" w:rsidRDefault="00597C4D" w:rsidP="00597C4D">
      <w:pPr>
        <w:pStyle w:val="ListBullet"/>
        <w:numPr>
          <w:ilvl w:val="0"/>
          <w:numId w:val="7"/>
        </w:numPr>
      </w:pPr>
      <w:r>
        <w:t>I</w:t>
      </w:r>
      <w:r w:rsidRPr="000A271A">
        <w:t xml:space="preserve">ncorporated </w:t>
      </w:r>
      <w:r>
        <w:t>A</w:t>
      </w:r>
      <w:r w:rsidRPr="000A271A">
        <w:t>ssociation</w:t>
      </w:r>
    </w:p>
    <w:p w14:paraId="405CE3CF" w14:textId="77777777" w:rsidR="00597C4D" w:rsidRPr="000A271A" w:rsidRDefault="00597C4D" w:rsidP="00597C4D">
      <w:pPr>
        <w:pStyle w:val="ListBullet"/>
        <w:numPr>
          <w:ilvl w:val="0"/>
          <w:numId w:val="7"/>
        </w:numPr>
      </w:pPr>
      <w:r>
        <w:t xml:space="preserve">Statutory Entity </w:t>
      </w:r>
    </w:p>
    <w:p w14:paraId="469C4FF8" w14:textId="77777777" w:rsidR="00597C4D" w:rsidRDefault="00597C4D" w:rsidP="00597C4D">
      <w:pPr>
        <w:pStyle w:val="ListBullet"/>
        <w:numPr>
          <w:ilvl w:val="0"/>
          <w:numId w:val="7"/>
        </w:numPr>
      </w:pPr>
      <w:r>
        <w:t>Trustee on behalf of a Trust</w:t>
      </w:r>
      <w:r>
        <w:rPr>
          <w:rStyle w:val="FootnoteReference"/>
        </w:rPr>
        <w:footnoteReference w:id="3"/>
      </w:r>
      <w:r w:rsidRPr="000A271A">
        <w:t xml:space="preserve"> </w:t>
      </w:r>
    </w:p>
    <w:p w14:paraId="75B4B9C7" w14:textId="77777777" w:rsidR="00597C4D" w:rsidRDefault="00597C4D" w:rsidP="00597C4D">
      <w:pPr>
        <w:pStyle w:val="ListBullet"/>
        <w:numPr>
          <w:ilvl w:val="0"/>
          <w:numId w:val="7"/>
        </w:numPr>
      </w:pPr>
      <w:r>
        <w:t>Unincorporated Association</w:t>
      </w:r>
    </w:p>
    <w:p w14:paraId="3147FB95" w14:textId="7923C46C" w:rsidR="00597C4D" w:rsidRDefault="00597C4D" w:rsidP="00597C4D">
      <w:pPr>
        <w:pStyle w:val="ListBullet"/>
        <w:numPr>
          <w:ilvl w:val="0"/>
          <w:numId w:val="0"/>
        </w:numPr>
      </w:pPr>
      <w:r>
        <w:t>Applications from consortia are acceptable, as long as you have a lead applicant who is solely accountable to the Commonwealth for the delivery of grant activities. Lead organisations of a consortium and Trustees must also be an eligible entity as per the list above</w:t>
      </w:r>
      <w:r>
        <w:rPr>
          <w:rStyle w:val="FootnoteReference"/>
        </w:rPr>
        <w:footnoteReference w:id="4"/>
      </w:r>
      <w:r w:rsidR="005D4EC8">
        <w:t>.</w:t>
      </w:r>
    </w:p>
    <w:p w14:paraId="7386BAD5" w14:textId="77777777" w:rsidR="005D4EC8" w:rsidRDefault="005D4EC8" w:rsidP="000E7EFF">
      <w:pPr>
        <w:pStyle w:val="Heading3"/>
      </w:pPr>
      <w:bookmarkStart w:id="17" w:name="_Toc1723005"/>
      <w:bookmarkStart w:id="18" w:name="_Toc2848400"/>
      <w:r w:rsidRPr="00360EC7">
        <w:t>Additional eligibility requirements</w:t>
      </w:r>
      <w:bookmarkEnd w:id="17"/>
      <w:bookmarkEnd w:id="18"/>
    </w:p>
    <w:p w14:paraId="6C336515" w14:textId="47A69C88" w:rsidR="005D4EC8" w:rsidRDefault="005D4EC8" w:rsidP="005D4EC8">
      <w:r>
        <w:rPr>
          <w:rFonts w:cs="Arial"/>
        </w:rPr>
        <w:t xml:space="preserve">We </w:t>
      </w:r>
      <w:r>
        <w:rPr>
          <w:rFonts w:cs="Arial"/>
          <w:lang w:val="en-US"/>
        </w:rPr>
        <w:t>cannot fund applications from an organisation that has outstanding acquittals for any previous DVA funding (if applicable).</w:t>
      </w:r>
    </w:p>
    <w:p w14:paraId="318B595F" w14:textId="77777777" w:rsidR="00597C4D" w:rsidRDefault="00597C4D" w:rsidP="00597C4D">
      <w:pPr>
        <w:pStyle w:val="Heading3"/>
      </w:pPr>
      <w:bookmarkStart w:id="19" w:name="_Toc494290495"/>
      <w:bookmarkStart w:id="20" w:name="_Toc2848401"/>
      <w:bookmarkEnd w:id="19"/>
      <w:r>
        <w:t>Who is not eligible to apply for a grant?</w:t>
      </w:r>
      <w:bookmarkEnd w:id="20"/>
    </w:p>
    <w:p w14:paraId="49F06DF9" w14:textId="77777777" w:rsidR="00597C4D" w:rsidRDefault="00597C4D" w:rsidP="00597C4D">
      <w:r w:rsidRPr="00A668C8">
        <w:t xml:space="preserve">You are not eligible to apply if you are: </w:t>
      </w:r>
    </w:p>
    <w:p w14:paraId="27B7C8D8" w14:textId="77777777" w:rsidR="00597C4D" w:rsidRDefault="00597C4D" w:rsidP="00597C4D">
      <w:pPr>
        <w:pStyle w:val="ListBullet"/>
        <w:numPr>
          <w:ilvl w:val="0"/>
          <w:numId w:val="7"/>
        </w:numPr>
      </w:pPr>
      <w:r>
        <w:t>Corporate Commonwealth Entity</w:t>
      </w:r>
    </w:p>
    <w:p w14:paraId="50A0C2B6" w14:textId="77777777" w:rsidR="00597C4D" w:rsidRDefault="00597C4D" w:rsidP="00597C4D">
      <w:pPr>
        <w:pStyle w:val="ListBullet"/>
        <w:numPr>
          <w:ilvl w:val="0"/>
          <w:numId w:val="7"/>
        </w:numPr>
      </w:pPr>
      <w:r>
        <w:t>Non-Corporate Commonwealth Entity</w:t>
      </w:r>
    </w:p>
    <w:p w14:paraId="425A9B74" w14:textId="77777777" w:rsidR="00597C4D" w:rsidRDefault="00597C4D" w:rsidP="00597C4D">
      <w:pPr>
        <w:pStyle w:val="ListBullet"/>
        <w:numPr>
          <w:ilvl w:val="0"/>
          <w:numId w:val="7"/>
        </w:numPr>
      </w:pPr>
      <w:r>
        <w:t xml:space="preserve">Non-Corporate Commonwealth Statutory Authority </w:t>
      </w:r>
    </w:p>
    <w:p w14:paraId="290A9B17" w14:textId="77777777" w:rsidR="00597C4D" w:rsidRDefault="00597C4D" w:rsidP="00597C4D">
      <w:pPr>
        <w:pStyle w:val="ListBullet"/>
        <w:numPr>
          <w:ilvl w:val="0"/>
          <w:numId w:val="7"/>
        </w:numPr>
      </w:pPr>
      <w:r>
        <w:t xml:space="preserve">Commonwealth Company </w:t>
      </w:r>
    </w:p>
    <w:p w14:paraId="16EC950E" w14:textId="77777777" w:rsidR="00597C4D" w:rsidRDefault="00597C4D" w:rsidP="00597C4D">
      <w:pPr>
        <w:pStyle w:val="ListBullet"/>
        <w:numPr>
          <w:ilvl w:val="0"/>
          <w:numId w:val="7"/>
        </w:numPr>
      </w:pPr>
      <w:r>
        <w:t xml:space="preserve">Corporate State or Territory Entity </w:t>
      </w:r>
    </w:p>
    <w:p w14:paraId="0D1EE972" w14:textId="77777777" w:rsidR="00597C4D" w:rsidRDefault="00597C4D" w:rsidP="00597C4D">
      <w:pPr>
        <w:pStyle w:val="ListBullet"/>
        <w:numPr>
          <w:ilvl w:val="0"/>
          <w:numId w:val="7"/>
        </w:numPr>
      </w:pPr>
      <w:r>
        <w:t xml:space="preserve">Non-corporate State or Territory Entity </w:t>
      </w:r>
    </w:p>
    <w:p w14:paraId="75EE6618" w14:textId="77777777" w:rsidR="00597C4D" w:rsidRDefault="00597C4D" w:rsidP="00597C4D">
      <w:pPr>
        <w:pStyle w:val="ListBullet"/>
        <w:numPr>
          <w:ilvl w:val="0"/>
          <w:numId w:val="7"/>
        </w:numPr>
      </w:pPr>
      <w:r>
        <w:t>Non-corporate State or Territory Statutory Authority</w:t>
      </w:r>
    </w:p>
    <w:p w14:paraId="55CFA2F3" w14:textId="77777777" w:rsidR="00597C4D" w:rsidRDefault="00597C4D" w:rsidP="00597C4D">
      <w:pPr>
        <w:pStyle w:val="ListBullet"/>
        <w:numPr>
          <w:ilvl w:val="0"/>
          <w:numId w:val="7"/>
        </w:numPr>
      </w:pPr>
      <w:r>
        <w:t>Local Government</w:t>
      </w:r>
      <w:r>
        <w:rPr>
          <w:rStyle w:val="FootnoteReference"/>
        </w:rPr>
        <w:footnoteReference w:id="5"/>
      </w:r>
    </w:p>
    <w:p w14:paraId="19AB246A" w14:textId="77777777" w:rsidR="00597C4D" w:rsidRDefault="00597C4D" w:rsidP="00597C4D">
      <w:pPr>
        <w:pStyle w:val="ListBullet"/>
        <w:numPr>
          <w:ilvl w:val="0"/>
          <w:numId w:val="7"/>
        </w:numPr>
      </w:pPr>
      <w:r>
        <w:t>International Entity</w:t>
      </w:r>
    </w:p>
    <w:p w14:paraId="55A0ABB5" w14:textId="77777777" w:rsidR="00597C4D" w:rsidRDefault="00597C4D" w:rsidP="00597C4D">
      <w:pPr>
        <w:pStyle w:val="ListBullet"/>
        <w:numPr>
          <w:ilvl w:val="0"/>
          <w:numId w:val="7"/>
        </w:numPr>
      </w:pPr>
      <w:r>
        <w:t xml:space="preserve">Sole Trader </w:t>
      </w:r>
    </w:p>
    <w:p w14:paraId="0FE8173F" w14:textId="77777777" w:rsidR="00597C4D" w:rsidRPr="000A271A" w:rsidRDefault="00597C4D" w:rsidP="00597C4D">
      <w:pPr>
        <w:pStyle w:val="ListBullet"/>
        <w:numPr>
          <w:ilvl w:val="0"/>
          <w:numId w:val="7"/>
        </w:numPr>
      </w:pPr>
      <w:r>
        <w:lastRenderedPageBreak/>
        <w:t>P</w:t>
      </w:r>
      <w:r w:rsidRPr="000A271A">
        <w:t>artnership</w:t>
      </w:r>
      <w:r>
        <w:rPr>
          <w:rStyle w:val="FootnoteReference"/>
        </w:rPr>
        <w:footnoteReference w:id="6"/>
      </w:r>
    </w:p>
    <w:p w14:paraId="55D09338" w14:textId="77777777" w:rsidR="00597C4D" w:rsidRDefault="00597C4D" w:rsidP="00597C4D">
      <w:pPr>
        <w:pStyle w:val="ListBullet"/>
        <w:numPr>
          <w:ilvl w:val="0"/>
          <w:numId w:val="7"/>
        </w:numPr>
      </w:pPr>
      <w:r>
        <w:t>Person</w:t>
      </w:r>
      <w:r>
        <w:rPr>
          <w:rStyle w:val="FootnoteReference"/>
        </w:rPr>
        <w:footnoteReference w:id="7"/>
      </w:r>
    </w:p>
    <w:p w14:paraId="3DACA230" w14:textId="77777777" w:rsidR="00597C4D" w:rsidRPr="00254EE5" w:rsidRDefault="00597C4D" w:rsidP="00597C4D">
      <w:pPr>
        <w:pStyle w:val="ListBullet"/>
        <w:numPr>
          <w:ilvl w:val="0"/>
          <w:numId w:val="0"/>
        </w:numPr>
        <w:rPr>
          <w:iCs w:val="0"/>
        </w:rPr>
      </w:pPr>
      <w:r w:rsidRPr="00254EE5">
        <w:rPr>
          <w:iCs w:val="0"/>
        </w:rPr>
        <w:t xml:space="preserve">Please Note: The above list is not definitive. If your entity type is not listed in </w:t>
      </w:r>
      <w:r>
        <w:rPr>
          <w:iCs w:val="0"/>
        </w:rPr>
        <w:t xml:space="preserve">paragraph </w:t>
      </w:r>
      <w:r w:rsidRPr="00254EE5">
        <w:rPr>
          <w:iCs w:val="0"/>
        </w:rPr>
        <w:t>4.1 above, you are not eligible to apply and your application will not be assessed.</w:t>
      </w:r>
    </w:p>
    <w:p w14:paraId="22D6D2EC" w14:textId="77777777" w:rsidR="00597C4D" w:rsidRDefault="00597C4D" w:rsidP="00597C4D">
      <w:pPr>
        <w:pStyle w:val="Heading2"/>
      </w:pPr>
      <w:bookmarkStart w:id="21" w:name="_Toc2848402"/>
      <w:r>
        <w:t>What the grant money can be used for</w:t>
      </w:r>
      <w:bookmarkEnd w:id="21"/>
    </w:p>
    <w:p w14:paraId="26666627" w14:textId="77777777" w:rsidR="00597C4D" w:rsidRDefault="00597C4D" w:rsidP="00597C4D">
      <w:pPr>
        <w:pStyle w:val="Heading3"/>
      </w:pPr>
      <w:bookmarkStart w:id="22" w:name="_Toc2848403"/>
      <w:r w:rsidRPr="005E1F31">
        <w:t xml:space="preserve">Eligible </w:t>
      </w:r>
      <w:r>
        <w:t>grant</w:t>
      </w:r>
      <w:r w:rsidRPr="005E1F31">
        <w:t xml:space="preserve"> </w:t>
      </w:r>
      <w:r>
        <w:t>a</w:t>
      </w:r>
      <w:r w:rsidRPr="005E1F31">
        <w:t>ctivities</w:t>
      </w:r>
      <w:bookmarkEnd w:id="22"/>
    </w:p>
    <w:p w14:paraId="4169A568" w14:textId="77777777" w:rsidR="00597C4D" w:rsidRPr="005C6356" w:rsidRDefault="00597C4D" w:rsidP="00597C4D">
      <w:pPr>
        <w:rPr>
          <w:rFonts w:cs="Arial"/>
        </w:rPr>
      </w:pPr>
      <w:bookmarkStart w:id="23" w:name="_Ref468355814"/>
      <w:bookmarkStart w:id="24" w:name="_Toc383003258"/>
      <w:bookmarkStart w:id="25" w:name="_Toc164844265"/>
      <w:r w:rsidRPr="005C6356">
        <w:rPr>
          <w:rFonts w:cs="Arial"/>
        </w:rPr>
        <w:t>To be eligible your projects must</w:t>
      </w:r>
      <w:r>
        <w:rPr>
          <w:rFonts w:cs="Arial"/>
        </w:rPr>
        <w:t xml:space="preserve"> deliver one or more of the following for the benefit of Australian veterans and/or their families</w:t>
      </w:r>
      <w:r w:rsidRPr="005C6356">
        <w:rPr>
          <w:rFonts w:cs="Arial"/>
        </w:rPr>
        <w:t>:</w:t>
      </w:r>
    </w:p>
    <w:p w14:paraId="0CFB6C50" w14:textId="77777777" w:rsidR="00597C4D" w:rsidRPr="00BC724B" w:rsidRDefault="00597C4D" w:rsidP="00597C4D">
      <w:pPr>
        <w:pStyle w:val="ListBullet"/>
        <w:numPr>
          <w:ilvl w:val="0"/>
          <w:numId w:val="7"/>
        </w:numPr>
      </w:pPr>
      <w:r w:rsidRPr="00BC724B">
        <w:t>promote and enhance healthy lifestyles</w:t>
      </w:r>
      <w:r>
        <w:t>, particularly physical activity and mental wellbeing</w:t>
      </w:r>
      <w:r w:rsidRPr="00BC724B">
        <w:t>;</w:t>
      </w:r>
    </w:p>
    <w:p w14:paraId="2476F143" w14:textId="77777777" w:rsidR="00597C4D" w:rsidRPr="00BC724B" w:rsidRDefault="00597C4D" w:rsidP="00597C4D">
      <w:pPr>
        <w:pStyle w:val="ListBullet"/>
        <w:numPr>
          <w:ilvl w:val="0"/>
          <w:numId w:val="7"/>
        </w:numPr>
      </w:pPr>
      <w:r w:rsidRPr="00BC724B">
        <w:t xml:space="preserve">support </w:t>
      </w:r>
      <w:r>
        <w:t>q</w:t>
      </w:r>
      <w:r w:rsidRPr="00BC724B">
        <w:t>uality</w:t>
      </w:r>
      <w:r>
        <w:t xml:space="preserve"> independent</w:t>
      </w:r>
      <w:r w:rsidRPr="00BC724B">
        <w:t xml:space="preserve"> living at home;</w:t>
      </w:r>
    </w:p>
    <w:p w14:paraId="021253A9" w14:textId="77777777" w:rsidR="00597C4D" w:rsidRPr="00BC724B" w:rsidRDefault="00597C4D" w:rsidP="00597C4D">
      <w:pPr>
        <w:pStyle w:val="ListBullet"/>
        <w:numPr>
          <w:ilvl w:val="0"/>
          <w:numId w:val="7"/>
        </w:numPr>
      </w:pPr>
      <w:r w:rsidRPr="00BC724B">
        <w:t>encourage involvement in community activities;</w:t>
      </w:r>
    </w:p>
    <w:p w14:paraId="14203657" w14:textId="77777777" w:rsidR="00597C4D" w:rsidRPr="00BC724B" w:rsidRDefault="00597C4D" w:rsidP="00597C4D">
      <w:pPr>
        <w:pStyle w:val="ListBullet"/>
        <w:numPr>
          <w:ilvl w:val="0"/>
          <w:numId w:val="7"/>
        </w:numPr>
      </w:pPr>
      <w:r w:rsidRPr="00BC724B">
        <w:t>reduce social isolation;</w:t>
      </w:r>
    </w:p>
    <w:p w14:paraId="32D16713" w14:textId="77777777" w:rsidR="00597C4D" w:rsidRPr="00BC724B" w:rsidRDefault="00597C4D" w:rsidP="00597C4D">
      <w:pPr>
        <w:pStyle w:val="ListBullet"/>
        <w:numPr>
          <w:ilvl w:val="0"/>
          <w:numId w:val="7"/>
        </w:numPr>
      </w:pPr>
      <w:r w:rsidRPr="00BC724B">
        <w:t>encourage supportive and safe communities;</w:t>
      </w:r>
    </w:p>
    <w:p w14:paraId="266C089D" w14:textId="77777777" w:rsidR="00597C4D" w:rsidRPr="00BC724B" w:rsidRDefault="00597C4D" w:rsidP="00597C4D">
      <w:pPr>
        <w:pStyle w:val="ListBullet"/>
        <w:numPr>
          <w:ilvl w:val="0"/>
          <w:numId w:val="7"/>
        </w:numPr>
      </w:pPr>
      <w:r w:rsidRPr="00BC724B">
        <w:t>increase access to community services;</w:t>
      </w:r>
    </w:p>
    <w:p w14:paraId="1993382B" w14:textId="77777777" w:rsidR="00597C4D" w:rsidRPr="00BC724B" w:rsidRDefault="00597C4D" w:rsidP="00597C4D">
      <w:pPr>
        <w:pStyle w:val="ListBullet"/>
        <w:numPr>
          <w:ilvl w:val="0"/>
          <w:numId w:val="7"/>
        </w:numPr>
      </w:pPr>
      <w:r w:rsidRPr="00BC724B">
        <w:t>address gaps in local services;</w:t>
      </w:r>
    </w:p>
    <w:p w14:paraId="3FDE87E3" w14:textId="77777777" w:rsidR="00597C4D" w:rsidRPr="00BC724B" w:rsidRDefault="00597C4D" w:rsidP="00597C4D">
      <w:pPr>
        <w:pStyle w:val="ListBullet"/>
        <w:numPr>
          <w:ilvl w:val="0"/>
          <w:numId w:val="7"/>
        </w:numPr>
      </w:pPr>
      <w:r w:rsidRPr="00BC724B">
        <w:t>support carers;</w:t>
      </w:r>
    </w:p>
    <w:p w14:paraId="570FE721" w14:textId="77777777" w:rsidR="00597C4D" w:rsidRPr="00BC724B" w:rsidRDefault="00597C4D" w:rsidP="00597C4D">
      <w:pPr>
        <w:pStyle w:val="ListBullet"/>
        <w:numPr>
          <w:ilvl w:val="0"/>
          <w:numId w:val="7"/>
        </w:numPr>
      </w:pPr>
      <w:r>
        <w:t xml:space="preserve">improved </w:t>
      </w:r>
      <w:r w:rsidRPr="00BC724B">
        <w:t>nutrition;</w:t>
      </w:r>
    </w:p>
    <w:p w14:paraId="1822CAC3" w14:textId="77777777" w:rsidR="00597C4D" w:rsidRPr="00BC724B" w:rsidRDefault="00597C4D" w:rsidP="00597C4D">
      <w:pPr>
        <w:pStyle w:val="ListBullet"/>
        <w:numPr>
          <w:ilvl w:val="0"/>
          <w:numId w:val="7"/>
        </w:numPr>
      </w:pPr>
      <w:r w:rsidRPr="00BC724B">
        <w:t>increase social connectedness; and</w:t>
      </w:r>
    </w:p>
    <w:p w14:paraId="09C9524A" w14:textId="77777777" w:rsidR="00597C4D" w:rsidRDefault="00597C4D" w:rsidP="00597C4D">
      <w:pPr>
        <w:pStyle w:val="ListBullet"/>
        <w:numPr>
          <w:ilvl w:val="0"/>
          <w:numId w:val="7"/>
        </w:numPr>
      </w:pPr>
      <w:r w:rsidRPr="00BC724B">
        <w:t>increase mental wellness</w:t>
      </w:r>
      <w:r>
        <w:t>.</w:t>
      </w:r>
    </w:p>
    <w:p w14:paraId="0B66A43F" w14:textId="77777777" w:rsidR="00597C4D" w:rsidRDefault="00597C4D" w:rsidP="00597C4D">
      <w:pPr>
        <w:pStyle w:val="Heading3"/>
      </w:pPr>
      <w:bookmarkStart w:id="26" w:name="_Toc2848404"/>
      <w:r>
        <w:t>Eligible expenditure</w:t>
      </w:r>
      <w:bookmarkEnd w:id="26"/>
      <w:r>
        <w:t xml:space="preserve"> </w:t>
      </w:r>
    </w:p>
    <w:p w14:paraId="7BB7C3AC" w14:textId="77777777" w:rsidR="00597C4D" w:rsidRDefault="00597C4D" w:rsidP="00597C4D">
      <w:r w:rsidRPr="00BB5D57">
        <w:t xml:space="preserve">You can only spend </w:t>
      </w:r>
      <w:r>
        <w:t>the grant</w:t>
      </w:r>
      <w:r w:rsidRPr="00BB5D57">
        <w:t xml:space="preserve"> on eligible expenditure </w:t>
      </w:r>
      <w:r>
        <w:t xml:space="preserve">that is integral to the project and that was </w:t>
      </w:r>
      <w:r w:rsidRPr="00BB5D57">
        <w:t xml:space="preserve">incurred </w:t>
      </w:r>
      <w:r>
        <w:t>for</w:t>
      </w:r>
      <w:r w:rsidRPr="0066356C">
        <w:t xml:space="preserve"> agreed project activities</w:t>
      </w:r>
      <w:r>
        <w:t>.</w:t>
      </w:r>
    </w:p>
    <w:p w14:paraId="53DAA5EE" w14:textId="105EFC7A" w:rsidR="00597C4D" w:rsidRDefault="00597C4D" w:rsidP="00597C4D">
      <w:r w:rsidRPr="005E5FF0">
        <w:rPr>
          <w:b/>
        </w:rPr>
        <w:t>Please note</w:t>
      </w:r>
      <w:r>
        <w:t>. The guidelines on eligible and ineligible expenditure have changed from previous funding rounds. It is no longer necessary to include quotes for individual expenditure items.</w:t>
      </w:r>
      <w:r w:rsidR="007E6825">
        <w:br/>
      </w:r>
      <w:r>
        <w:t xml:space="preserve"> Instead you must provide a Project Budget outlining your proposed expenditure under each of the expenditure categories listed below. </w:t>
      </w:r>
    </w:p>
    <w:p w14:paraId="061C6C76" w14:textId="18A18B59" w:rsidR="00597C4D" w:rsidRDefault="00597C4D" w:rsidP="00597C4D">
      <w:pPr>
        <w:rPr>
          <w:b/>
        </w:rPr>
      </w:pPr>
      <w:r>
        <w:t xml:space="preserve">Please note: a Project Budget guide is provided at </w:t>
      </w:r>
      <w:hyperlink w:anchor="_Appendix_A._Eligible" w:history="1">
        <w:r w:rsidRPr="00BD7508">
          <w:rPr>
            <w:rStyle w:val="Hyperlink"/>
          </w:rPr>
          <w:t>Appendix A</w:t>
        </w:r>
      </w:hyperlink>
      <w:r w:rsidRPr="00BD7508">
        <w:rPr>
          <w:rStyle w:val="Hyperlink"/>
        </w:rPr>
        <w:t>,</w:t>
      </w:r>
      <w:r w:rsidRPr="00D03B67">
        <w:t xml:space="preserve"> </w:t>
      </w:r>
      <w:r>
        <w:t xml:space="preserve">to assist you to complete your on-line application. </w:t>
      </w:r>
      <w:hyperlink w:anchor="_Appendix_A._Eligible" w:history="1">
        <w:r w:rsidRPr="0005093F">
          <w:rPr>
            <w:rStyle w:val="Hyperlink"/>
          </w:rPr>
          <w:t>Appendix A</w:t>
        </w:r>
      </w:hyperlink>
      <w:r>
        <w:t xml:space="preserve"> provides information and examples of some eligible items in each category. </w:t>
      </w:r>
    </w:p>
    <w:p w14:paraId="0B79ABE9" w14:textId="77777777" w:rsidR="00597C4D" w:rsidRPr="0005093F" w:rsidRDefault="00597C4D" w:rsidP="00597C4D">
      <w:r w:rsidRPr="0005093F">
        <w:t xml:space="preserve">You must complete the Project Budget </w:t>
      </w:r>
      <w:r>
        <w:t xml:space="preserve">table </w:t>
      </w:r>
      <w:r w:rsidRPr="0005093F">
        <w:t>in the online application</w:t>
      </w:r>
      <w:r>
        <w:t xml:space="preserve">. You will be required to attribute a funding amount against each Budget Item in the online application form. </w:t>
      </w:r>
    </w:p>
    <w:p w14:paraId="55C4B03B" w14:textId="77777777" w:rsidR="00597C4D" w:rsidRDefault="00597C4D" w:rsidP="00597C4D">
      <w:r w:rsidRPr="0095552C">
        <w:t>We may update the guidelines on eligible e</w:t>
      </w:r>
      <w:r>
        <w:t xml:space="preserve">xpenditure from time to time. If your application is successful, the guidelines in place when you submitted your application apply to your </w:t>
      </w:r>
      <w:r w:rsidRPr="0066356C">
        <w:t>project</w:t>
      </w:r>
      <w:r>
        <w:t>.</w:t>
      </w:r>
    </w:p>
    <w:p w14:paraId="75A9B62D" w14:textId="77777777" w:rsidR="00597C4D" w:rsidRDefault="00597C4D" w:rsidP="00597C4D">
      <w:r>
        <w:t>Eligible expenditure categories are:</w:t>
      </w:r>
    </w:p>
    <w:p w14:paraId="0ABEC806" w14:textId="77777777" w:rsidR="00597C4D" w:rsidRPr="0066356C" w:rsidRDefault="00597C4D" w:rsidP="00597C4D">
      <w:pPr>
        <w:pStyle w:val="ListBullet"/>
        <w:numPr>
          <w:ilvl w:val="0"/>
          <w:numId w:val="7"/>
        </w:numPr>
      </w:pPr>
      <w:bookmarkStart w:id="27" w:name="_Toc373322830"/>
      <w:bookmarkStart w:id="28" w:name="_Toc435096495"/>
      <w:r w:rsidRPr="0066356C">
        <w:t>Equipment and Furnishings</w:t>
      </w:r>
      <w:bookmarkEnd w:id="27"/>
      <w:bookmarkEnd w:id="28"/>
      <w:r w:rsidRPr="0066356C">
        <w:t xml:space="preserve"> </w:t>
      </w:r>
    </w:p>
    <w:p w14:paraId="540C4267" w14:textId="77777777" w:rsidR="00597C4D" w:rsidRPr="0066356C" w:rsidRDefault="00597C4D" w:rsidP="00597C4D">
      <w:pPr>
        <w:pStyle w:val="ListBullet"/>
        <w:numPr>
          <w:ilvl w:val="0"/>
          <w:numId w:val="7"/>
        </w:numPr>
      </w:pPr>
      <w:r w:rsidRPr="0066356C">
        <w:lastRenderedPageBreak/>
        <w:t>Building Works</w:t>
      </w:r>
    </w:p>
    <w:p w14:paraId="755C5A68" w14:textId="77777777" w:rsidR="00597C4D" w:rsidRDefault="00597C4D" w:rsidP="00597C4D">
      <w:pPr>
        <w:pStyle w:val="ListBullet"/>
        <w:numPr>
          <w:ilvl w:val="0"/>
          <w:numId w:val="7"/>
        </w:numPr>
        <w:rPr>
          <w:lang w:eastAsia="en-AU"/>
        </w:rPr>
      </w:pPr>
      <w:r>
        <w:rPr>
          <w:lang w:eastAsia="en-AU"/>
        </w:rPr>
        <w:t xml:space="preserve">Travel </w:t>
      </w:r>
    </w:p>
    <w:p w14:paraId="730544AF" w14:textId="77777777" w:rsidR="00597C4D" w:rsidRDefault="00597C4D" w:rsidP="00597C4D">
      <w:pPr>
        <w:pStyle w:val="ListBullet"/>
        <w:numPr>
          <w:ilvl w:val="0"/>
          <w:numId w:val="7"/>
        </w:numPr>
        <w:rPr>
          <w:lang w:eastAsia="en-AU"/>
        </w:rPr>
      </w:pPr>
      <w:bookmarkStart w:id="29" w:name="_Toc373322834"/>
      <w:bookmarkStart w:id="30" w:name="_Toc435096499"/>
      <w:r w:rsidRPr="0010782E">
        <w:rPr>
          <w:lang w:eastAsia="en-AU"/>
        </w:rPr>
        <w:t>Volunteer Expenses</w:t>
      </w:r>
      <w:bookmarkEnd w:id="29"/>
      <w:bookmarkEnd w:id="30"/>
    </w:p>
    <w:p w14:paraId="2C28E5FC" w14:textId="77777777" w:rsidR="00597C4D" w:rsidRDefault="00597C4D" w:rsidP="00597C4D">
      <w:pPr>
        <w:pStyle w:val="ListBullet"/>
        <w:numPr>
          <w:ilvl w:val="0"/>
          <w:numId w:val="7"/>
        </w:numPr>
        <w:rPr>
          <w:lang w:eastAsia="en-AU"/>
        </w:rPr>
      </w:pPr>
      <w:bookmarkStart w:id="31" w:name="_Ref370296172"/>
      <w:bookmarkStart w:id="32" w:name="_Toc373322835"/>
      <w:bookmarkStart w:id="33" w:name="_Toc435096500"/>
      <w:r w:rsidRPr="0010782E">
        <w:rPr>
          <w:lang w:eastAsia="en-AU"/>
        </w:rPr>
        <w:t>Meals</w:t>
      </w:r>
      <w:bookmarkEnd w:id="31"/>
      <w:bookmarkEnd w:id="32"/>
      <w:bookmarkEnd w:id="33"/>
    </w:p>
    <w:p w14:paraId="380BCA7E" w14:textId="77777777" w:rsidR="00597C4D" w:rsidRDefault="00597C4D" w:rsidP="00597C4D">
      <w:pPr>
        <w:pStyle w:val="ListBullet"/>
        <w:numPr>
          <w:ilvl w:val="0"/>
          <w:numId w:val="7"/>
        </w:numPr>
        <w:rPr>
          <w:lang w:eastAsia="en-AU"/>
        </w:rPr>
      </w:pPr>
      <w:bookmarkStart w:id="34" w:name="_Ref370296156"/>
      <w:bookmarkStart w:id="35" w:name="_Ref370296188"/>
      <w:bookmarkStart w:id="36" w:name="_Toc373322836"/>
      <w:bookmarkStart w:id="37" w:name="_Toc435096501"/>
      <w:r w:rsidRPr="0066356C">
        <w:rPr>
          <w:lang w:eastAsia="en-AU"/>
        </w:rPr>
        <w:t>Project Officer Expenses</w:t>
      </w:r>
      <w:bookmarkEnd w:id="34"/>
      <w:bookmarkEnd w:id="35"/>
      <w:bookmarkEnd w:id="36"/>
      <w:bookmarkEnd w:id="37"/>
    </w:p>
    <w:p w14:paraId="3764045D" w14:textId="77777777" w:rsidR="00597C4D" w:rsidRPr="0010782E" w:rsidRDefault="00597C4D" w:rsidP="00597C4D">
      <w:pPr>
        <w:pStyle w:val="ListBullet"/>
        <w:numPr>
          <w:ilvl w:val="0"/>
          <w:numId w:val="7"/>
        </w:numPr>
        <w:rPr>
          <w:lang w:eastAsia="en-AU"/>
        </w:rPr>
      </w:pPr>
      <w:bookmarkStart w:id="38" w:name="_Toc373322837"/>
      <w:bookmarkStart w:id="39" w:name="_Toc435096502"/>
      <w:r w:rsidRPr="0010782E">
        <w:rPr>
          <w:lang w:eastAsia="en-AU"/>
        </w:rPr>
        <w:t>Replacement Items</w:t>
      </w:r>
      <w:bookmarkEnd w:id="38"/>
      <w:bookmarkEnd w:id="39"/>
    </w:p>
    <w:p w14:paraId="13082D4B" w14:textId="77777777" w:rsidR="00597C4D" w:rsidRDefault="00597C4D" w:rsidP="00597C4D">
      <w:pPr>
        <w:pStyle w:val="ListBullet"/>
        <w:numPr>
          <w:ilvl w:val="0"/>
          <w:numId w:val="7"/>
        </w:numPr>
        <w:rPr>
          <w:lang w:eastAsia="en-AU"/>
        </w:rPr>
      </w:pPr>
      <w:bookmarkStart w:id="40" w:name="_Toc373322838"/>
      <w:bookmarkStart w:id="41" w:name="_Toc435096503"/>
      <w:r w:rsidRPr="0010782E">
        <w:rPr>
          <w:lang w:eastAsia="en-AU"/>
        </w:rPr>
        <w:t>Evaluation Costs</w:t>
      </w:r>
      <w:bookmarkEnd w:id="40"/>
      <w:bookmarkEnd w:id="41"/>
    </w:p>
    <w:p w14:paraId="3BBE50FE" w14:textId="77777777" w:rsidR="00597C4D" w:rsidRDefault="00597C4D" w:rsidP="00597C4D">
      <w:pPr>
        <w:pStyle w:val="ListBullet"/>
        <w:numPr>
          <w:ilvl w:val="0"/>
          <w:numId w:val="7"/>
        </w:numPr>
        <w:rPr>
          <w:lang w:eastAsia="en-AU"/>
        </w:rPr>
      </w:pPr>
      <w:r w:rsidRPr="002A3E6C">
        <w:rPr>
          <w:lang w:eastAsia="en-AU"/>
        </w:rPr>
        <w:t>Administration Costs</w:t>
      </w:r>
    </w:p>
    <w:p w14:paraId="0F35E356" w14:textId="7BE4CA2E" w:rsidR="00597C4D" w:rsidRPr="00EC5594" w:rsidRDefault="00597C4D" w:rsidP="00597C4D">
      <w:pPr>
        <w:pStyle w:val="ListBullet"/>
        <w:numPr>
          <w:ilvl w:val="0"/>
          <w:numId w:val="0"/>
        </w:numPr>
        <w:rPr>
          <w:rFonts w:ascii="Times New Roman" w:hAnsi="Times New Roman"/>
          <w:iCs w:val="0"/>
          <w:sz w:val="16"/>
          <w:szCs w:val="16"/>
        </w:rPr>
      </w:pPr>
      <w:r>
        <w:t>Not all the proposed expenditure on your</w:t>
      </w:r>
      <w:r w:rsidRPr="00B81156">
        <w:rPr>
          <w:color w:val="0070C0"/>
        </w:rPr>
        <w:t xml:space="preserve"> </w:t>
      </w:r>
      <w:r w:rsidRPr="00341D99">
        <w:t xml:space="preserve">project may be </w:t>
      </w:r>
      <w:r>
        <w:t xml:space="preserve">eligible for grant funding. </w:t>
      </w:r>
      <w:r w:rsidRPr="00E162FF">
        <w:t xml:space="preserve">The </w:t>
      </w:r>
      <w:r>
        <w:t>program</w:t>
      </w:r>
      <w:r w:rsidRPr="00E162FF">
        <w:t xml:space="preserve"> </w:t>
      </w:r>
      <w:r>
        <w:t>d</w:t>
      </w:r>
      <w:r w:rsidRPr="00E162FF">
        <w:t xml:space="preserve">elegate makes the final decision </w:t>
      </w:r>
      <w:r>
        <w:t>to approve a grant and the amount of funding to be awarded.</w:t>
      </w:r>
      <w:r w:rsidRPr="00E162FF">
        <w:t xml:space="preserve"> </w:t>
      </w:r>
      <w:r>
        <w:br/>
        <w:t>Please note: we are not responsible for any expenditure incurred until a grant agreement is executed.</w:t>
      </w:r>
      <w:r>
        <w:rPr>
          <w:rStyle w:val="CommentReference"/>
          <w:rFonts w:ascii="Times New Roman" w:hAnsi="Times New Roman"/>
          <w:iCs w:val="0"/>
        </w:rPr>
        <w:t xml:space="preserve"> </w:t>
      </w:r>
      <w:r>
        <w:rPr>
          <w:rStyle w:val="CommentReference"/>
          <w:rFonts w:ascii="Times New Roman" w:hAnsi="Times New Roman"/>
          <w:iCs w:val="0"/>
        </w:rPr>
        <w:br/>
      </w:r>
      <w:r>
        <w:rPr>
          <w:rStyle w:val="CommentReference"/>
          <w:rFonts w:ascii="Times New Roman" w:hAnsi="Times New Roman"/>
          <w:iCs w:val="0"/>
        </w:rPr>
        <w:br/>
      </w:r>
      <w:r w:rsidRPr="0012006E">
        <w:t xml:space="preserve">If you are unsuccessful, </w:t>
      </w:r>
      <w:r>
        <w:t>we are not responsible for any e</w:t>
      </w:r>
      <w:r w:rsidRPr="0012006E">
        <w:t>xpenditure in</w:t>
      </w:r>
      <w:r>
        <w:t xml:space="preserve">curred. </w:t>
      </w:r>
    </w:p>
    <w:p w14:paraId="215F2386" w14:textId="77777777" w:rsidR="00597C4D" w:rsidRPr="00C330AE" w:rsidRDefault="00597C4D" w:rsidP="00597C4D">
      <w:pPr>
        <w:pStyle w:val="Heading3"/>
      </w:pPr>
      <w:bookmarkStart w:id="42" w:name="_Toc506537745"/>
      <w:bookmarkStart w:id="43" w:name="_Toc506537746"/>
      <w:bookmarkStart w:id="44" w:name="_Toc506537747"/>
      <w:bookmarkStart w:id="45" w:name="_Toc506537748"/>
      <w:bookmarkStart w:id="46" w:name="_Toc506537749"/>
      <w:bookmarkStart w:id="47" w:name="_Toc506537751"/>
      <w:bookmarkStart w:id="48" w:name="_Toc506537752"/>
      <w:bookmarkStart w:id="49" w:name="_Toc506537753"/>
      <w:bookmarkStart w:id="50" w:name="_Toc506537754"/>
      <w:bookmarkStart w:id="51" w:name="_Toc506537755"/>
      <w:bookmarkStart w:id="52" w:name="_Toc506537756"/>
      <w:bookmarkStart w:id="53" w:name="_Toc506537757"/>
      <w:bookmarkStart w:id="54" w:name="_Toc2848405"/>
      <w:bookmarkEnd w:id="23"/>
      <w:bookmarkEnd w:id="42"/>
      <w:bookmarkEnd w:id="43"/>
      <w:bookmarkEnd w:id="44"/>
      <w:bookmarkEnd w:id="45"/>
      <w:bookmarkEnd w:id="46"/>
      <w:bookmarkEnd w:id="47"/>
      <w:bookmarkEnd w:id="48"/>
      <w:bookmarkEnd w:id="49"/>
      <w:bookmarkEnd w:id="50"/>
      <w:bookmarkEnd w:id="51"/>
      <w:bookmarkEnd w:id="52"/>
      <w:bookmarkEnd w:id="53"/>
      <w:r>
        <w:t>What the grant money cannot be used for</w:t>
      </w:r>
      <w:bookmarkEnd w:id="54"/>
    </w:p>
    <w:p w14:paraId="59E297E1" w14:textId="77777777" w:rsidR="00597C4D" w:rsidRDefault="00597C4D" w:rsidP="00597C4D">
      <w:bookmarkStart w:id="55" w:name="_Ref468355804"/>
      <w:r w:rsidRPr="000A271A">
        <w:rPr>
          <w:rFonts w:cstheme="minorHAnsi"/>
        </w:rPr>
        <w:t xml:space="preserve">You cannot use the </w:t>
      </w:r>
      <w:r>
        <w:rPr>
          <w:rFonts w:cstheme="minorHAnsi"/>
        </w:rPr>
        <w:t>grant</w:t>
      </w:r>
      <w:r w:rsidRPr="000A271A">
        <w:rPr>
          <w:rFonts w:cstheme="minorHAnsi"/>
        </w:rPr>
        <w:t xml:space="preserve"> for the following activities:</w:t>
      </w:r>
    </w:p>
    <w:p w14:paraId="64E98886" w14:textId="77777777" w:rsidR="00597C4D" w:rsidRDefault="00597C4D" w:rsidP="00597C4D">
      <w:pPr>
        <w:pStyle w:val="ListBullet"/>
        <w:numPr>
          <w:ilvl w:val="0"/>
          <w:numId w:val="7"/>
        </w:numPr>
      </w:pPr>
      <w:r>
        <w:t>activities that are business as usual expenses;</w:t>
      </w:r>
    </w:p>
    <w:p w14:paraId="6E276B32" w14:textId="77777777" w:rsidR="00597C4D" w:rsidRDefault="00597C4D" w:rsidP="00597C4D">
      <w:pPr>
        <w:pStyle w:val="ListBullet"/>
        <w:numPr>
          <w:ilvl w:val="0"/>
          <w:numId w:val="7"/>
        </w:numPr>
      </w:pPr>
      <w:r>
        <w:t xml:space="preserve">activities that are not integral to the project; </w:t>
      </w:r>
    </w:p>
    <w:p w14:paraId="79485A4B" w14:textId="1570E9E3" w:rsidR="00597C4D" w:rsidRPr="003E3273" w:rsidRDefault="00597C4D" w:rsidP="00597C4D">
      <w:pPr>
        <w:pStyle w:val="ListBullet"/>
        <w:numPr>
          <w:ilvl w:val="0"/>
          <w:numId w:val="7"/>
        </w:numPr>
        <w:rPr>
          <w:rFonts w:ascii="Segoe UI" w:hAnsi="Segoe UI" w:cs="Segoe UI"/>
        </w:rPr>
      </w:pPr>
      <w:r>
        <w:t>p</w:t>
      </w:r>
      <w:r w:rsidRPr="003E3273">
        <w:t>rojects that have already commenced.</w:t>
      </w:r>
      <w:r w:rsidR="007E6825" w:rsidRPr="003E3273">
        <w:t xml:space="preserve"> </w:t>
      </w:r>
      <w:r w:rsidRPr="003E3273">
        <w:t>However funding will be considered for a significant new direction or enhancement of an existing projec</w:t>
      </w:r>
      <w:r>
        <w:rPr>
          <w:rFonts w:ascii="Segoe UI" w:hAnsi="Segoe UI" w:cs="Segoe UI"/>
        </w:rPr>
        <w:t>t;</w:t>
      </w:r>
    </w:p>
    <w:p w14:paraId="67BCD645" w14:textId="77777777" w:rsidR="00597C4D" w:rsidRDefault="00597C4D" w:rsidP="00597C4D">
      <w:pPr>
        <w:pStyle w:val="ListBullet"/>
        <w:numPr>
          <w:ilvl w:val="0"/>
          <w:numId w:val="7"/>
        </w:numPr>
      </w:pPr>
      <w:r w:rsidRPr="00D04FD6">
        <w:t>purchase</w:t>
      </w:r>
      <w:r w:rsidRPr="000A271A">
        <w:t xml:space="preserve"> of land</w:t>
      </w:r>
      <w:r>
        <w:t>;</w:t>
      </w:r>
      <w:r w:rsidRPr="000A271A">
        <w:t xml:space="preserve"> </w:t>
      </w:r>
    </w:p>
    <w:p w14:paraId="52750BFA" w14:textId="77777777" w:rsidR="00597C4D" w:rsidRPr="000A271A" w:rsidRDefault="00597C4D" w:rsidP="00597C4D">
      <w:pPr>
        <w:pStyle w:val="ListBullet"/>
        <w:numPr>
          <w:ilvl w:val="0"/>
          <w:numId w:val="7"/>
        </w:numPr>
      </w:pPr>
      <w:r>
        <w:t xml:space="preserve">ongoing </w:t>
      </w:r>
      <w:r w:rsidRPr="000A271A">
        <w:t>wages</w:t>
      </w:r>
      <w:r>
        <w:t xml:space="preserve"> or salaries; </w:t>
      </w:r>
    </w:p>
    <w:p w14:paraId="6F5959C6" w14:textId="23474FEF" w:rsidR="00597C4D" w:rsidRDefault="00597C4D" w:rsidP="00597C4D">
      <w:pPr>
        <w:pStyle w:val="ListBullet"/>
        <w:numPr>
          <w:ilvl w:val="0"/>
          <w:numId w:val="7"/>
        </w:numPr>
      </w:pPr>
      <w:r w:rsidRPr="000A271A">
        <w:t>major capital expenditure</w:t>
      </w:r>
      <w:r>
        <w:t xml:space="preserve"> including the </w:t>
      </w:r>
      <w:r w:rsidRPr="00BB233E">
        <w:t>purchase, lease or construction/extension of buildings</w:t>
      </w:r>
      <w:r>
        <w:t xml:space="preserve">, including the </w:t>
      </w:r>
      <w:r w:rsidRPr="00BB233E">
        <w:t>purchase of raw materials for the purpose of constructing and/or extending buildings</w:t>
      </w:r>
      <w:r>
        <w:t>;</w:t>
      </w:r>
    </w:p>
    <w:p w14:paraId="51D5E69B" w14:textId="77777777" w:rsidR="00597C4D" w:rsidRDefault="00597C4D" w:rsidP="00597C4D">
      <w:pPr>
        <w:pStyle w:val="ListBullet"/>
        <w:numPr>
          <w:ilvl w:val="0"/>
          <w:numId w:val="7"/>
        </w:numPr>
      </w:pPr>
      <w:r>
        <w:t>capital w</w:t>
      </w:r>
      <w:r w:rsidRPr="00BB233E">
        <w:t xml:space="preserve">orks that are </w:t>
      </w:r>
      <w:r>
        <w:t xml:space="preserve">only </w:t>
      </w:r>
      <w:r w:rsidRPr="00BB233E">
        <w:t>cosmetic in nature</w:t>
      </w:r>
      <w:r>
        <w:t>;</w:t>
      </w:r>
    </w:p>
    <w:p w14:paraId="15FCB4E2" w14:textId="77777777" w:rsidR="00597C4D" w:rsidRPr="000A271A" w:rsidRDefault="00597C4D" w:rsidP="00597C4D">
      <w:pPr>
        <w:pStyle w:val="ListBullet"/>
        <w:numPr>
          <w:ilvl w:val="0"/>
          <w:numId w:val="7"/>
        </w:numPr>
      </w:pPr>
      <w:r w:rsidRPr="00BB233E">
        <w:t>landscaping</w:t>
      </w:r>
      <w:r>
        <w:t>;</w:t>
      </w:r>
    </w:p>
    <w:p w14:paraId="1AB3FD26" w14:textId="77777777" w:rsidR="00597C4D" w:rsidRPr="000A271A" w:rsidRDefault="00597C4D" w:rsidP="00597C4D">
      <w:pPr>
        <w:pStyle w:val="ListBullet"/>
        <w:numPr>
          <w:ilvl w:val="0"/>
          <w:numId w:val="7"/>
        </w:numPr>
      </w:pPr>
      <w:r w:rsidRPr="000A271A">
        <w:t xml:space="preserve">costs incurred in the preparation of a </w:t>
      </w:r>
      <w:r>
        <w:t>grant</w:t>
      </w:r>
      <w:r w:rsidRPr="000A271A">
        <w:t xml:space="preserve"> appli</w:t>
      </w:r>
      <w:r>
        <w:t>cation or related documentation;</w:t>
      </w:r>
    </w:p>
    <w:p w14:paraId="06035361" w14:textId="77777777" w:rsidR="00597C4D" w:rsidRPr="000A271A" w:rsidRDefault="00597C4D" w:rsidP="00597C4D">
      <w:pPr>
        <w:pStyle w:val="ListBullet"/>
        <w:numPr>
          <w:ilvl w:val="0"/>
          <w:numId w:val="7"/>
        </w:numPr>
      </w:pPr>
      <w:r w:rsidRPr="000A271A">
        <w:t>subsidy of general ongoing administration of an organisatio</w:t>
      </w:r>
      <w:r>
        <w:t>n such as electricity, phone,</w:t>
      </w:r>
      <w:r w:rsidRPr="000A271A">
        <w:t xml:space="preserve"> rent</w:t>
      </w:r>
      <w:r>
        <w:t>, consumables, maintenance and repairs (</w:t>
      </w:r>
      <w:r w:rsidRPr="002971AD">
        <w:rPr>
          <w:b/>
        </w:rPr>
        <w:t>NB</w:t>
      </w:r>
      <w:r>
        <w:t xml:space="preserve"> administration costs integral and specific to the project may be eligible);</w:t>
      </w:r>
    </w:p>
    <w:p w14:paraId="48A26909" w14:textId="77777777" w:rsidR="00597C4D" w:rsidRDefault="00597C4D" w:rsidP="00597C4D">
      <w:pPr>
        <w:pStyle w:val="ListBullet"/>
        <w:numPr>
          <w:ilvl w:val="0"/>
          <w:numId w:val="7"/>
        </w:numPr>
      </w:pPr>
      <w:r>
        <w:t>project participants’ travel expenses including a</w:t>
      </w:r>
      <w:r w:rsidRPr="00BB233E">
        <w:t>ccommodation costs</w:t>
      </w:r>
      <w:r>
        <w:t>, fuel expenses for entertainment purposes, meals and refreshments, costs associated with attending meetings (</w:t>
      </w:r>
      <w:r w:rsidRPr="000F4F18">
        <w:rPr>
          <w:b/>
        </w:rPr>
        <w:t>NB:</w:t>
      </w:r>
      <w:r>
        <w:t xml:space="preserve"> these expenses may be eligible if they form part of the total project officer costs);</w:t>
      </w:r>
    </w:p>
    <w:p w14:paraId="19A44BF9" w14:textId="77777777" w:rsidR="00597C4D" w:rsidRPr="00BB233E" w:rsidRDefault="00597C4D" w:rsidP="00597C4D">
      <w:pPr>
        <w:pStyle w:val="ListBullet"/>
        <w:numPr>
          <w:ilvl w:val="0"/>
          <w:numId w:val="7"/>
        </w:numPr>
      </w:pPr>
      <w:r>
        <w:t xml:space="preserve">vehicle on road costs such as fuel, </w:t>
      </w:r>
      <w:r w:rsidRPr="00BB233E">
        <w:t>delivery f</w:t>
      </w:r>
      <w:r>
        <w:t>ees, registration and insurance;</w:t>
      </w:r>
    </w:p>
    <w:p w14:paraId="4F0350CB" w14:textId="77777777" w:rsidR="00597C4D" w:rsidRPr="000A271A" w:rsidRDefault="00597C4D" w:rsidP="00597C4D">
      <w:pPr>
        <w:pStyle w:val="ListBullet"/>
        <w:numPr>
          <w:ilvl w:val="0"/>
          <w:numId w:val="7"/>
        </w:numPr>
      </w:pPr>
      <w:r>
        <w:t>overseas travel;</w:t>
      </w:r>
    </w:p>
    <w:p w14:paraId="4D3F6492" w14:textId="77777777" w:rsidR="00597C4D" w:rsidRDefault="00597C4D" w:rsidP="00597C4D">
      <w:pPr>
        <w:pStyle w:val="ListBullet"/>
        <w:numPr>
          <w:ilvl w:val="0"/>
          <w:numId w:val="7"/>
        </w:numPr>
      </w:pPr>
      <w:r w:rsidRPr="000A271A">
        <w:t xml:space="preserve">activities for which other Commonwealth, </w:t>
      </w:r>
      <w:r>
        <w:t>s</w:t>
      </w:r>
      <w:r w:rsidRPr="000A271A">
        <w:t xml:space="preserve">tate, </w:t>
      </w:r>
      <w:r>
        <w:t>t</w:t>
      </w:r>
      <w:r w:rsidRPr="000A271A">
        <w:t xml:space="preserve">erritory or </w:t>
      </w:r>
      <w:r>
        <w:t>l</w:t>
      </w:r>
      <w:r w:rsidRPr="000A271A">
        <w:t xml:space="preserve">ocal </w:t>
      </w:r>
      <w:r>
        <w:t>g</w:t>
      </w:r>
      <w:r w:rsidRPr="000A271A">
        <w:t>overnment bod</w:t>
      </w:r>
      <w:r>
        <w:t>ies have primary responsibility;</w:t>
      </w:r>
    </w:p>
    <w:p w14:paraId="1402134D" w14:textId="77777777" w:rsidR="00597C4D" w:rsidRDefault="00597C4D" w:rsidP="00597C4D">
      <w:pPr>
        <w:pStyle w:val="ListBullet"/>
        <w:numPr>
          <w:ilvl w:val="0"/>
          <w:numId w:val="7"/>
        </w:numPr>
      </w:pPr>
      <w:r>
        <w:t>p</w:t>
      </w:r>
      <w:r w:rsidRPr="00EF2DD5">
        <w:t xml:space="preserve">rojects or items not consistent with DVA’s </w:t>
      </w:r>
      <w:r>
        <w:t xml:space="preserve">Social </w:t>
      </w:r>
      <w:r w:rsidRPr="00EF2DD5">
        <w:t xml:space="preserve">Health </w:t>
      </w:r>
      <w:r>
        <w:t xml:space="preserve">Strategy; </w:t>
      </w:r>
      <w:r w:rsidRPr="00323A5C">
        <w:t>e.g. the upgrade and/or refurbishment of bar a</w:t>
      </w:r>
      <w:r>
        <w:t>n</w:t>
      </w:r>
      <w:r w:rsidRPr="00323A5C">
        <w:t>d gaming facilities, establishment of outdoor smoking facilities etc.</w:t>
      </w:r>
    </w:p>
    <w:p w14:paraId="2EAB37C8" w14:textId="77777777" w:rsidR="00597C4D" w:rsidRDefault="00597C4D" w:rsidP="00597C4D">
      <w:pPr>
        <w:ind w:left="360"/>
      </w:pPr>
      <w:r>
        <w:t xml:space="preserve">Further information on DVA’s Health Promotion initiatives can be found on the </w:t>
      </w:r>
      <w:hyperlink r:id="rId20" w:history="1">
        <w:r w:rsidRPr="002838E1">
          <w:rPr>
            <w:rStyle w:val="Hyperlink"/>
            <w:rFonts w:cstheme="minorHAnsi"/>
            <w:lang w:eastAsia="en-AU"/>
          </w:rPr>
          <w:t>DVA website</w:t>
        </w:r>
      </w:hyperlink>
      <w:r>
        <w:rPr>
          <w:rFonts w:cstheme="minorHAnsi"/>
          <w:lang w:eastAsia="en-AU"/>
        </w:rPr>
        <w:t>;</w:t>
      </w:r>
    </w:p>
    <w:p w14:paraId="7987C014" w14:textId="77777777" w:rsidR="00597C4D" w:rsidRDefault="00597C4D" w:rsidP="00597C4D">
      <w:pPr>
        <w:pStyle w:val="ListBullet"/>
        <w:numPr>
          <w:ilvl w:val="0"/>
          <w:numId w:val="7"/>
        </w:numPr>
      </w:pPr>
      <w:r>
        <w:lastRenderedPageBreak/>
        <w:t>one off events such as e</w:t>
      </w:r>
      <w:r w:rsidRPr="00EA0661">
        <w:t>xpos</w:t>
      </w:r>
      <w:r>
        <w:t xml:space="preserve"> or conferences;</w:t>
      </w:r>
    </w:p>
    <w:p w14:paraId="67E0C9F5" w14:textId="77777777" w:rsidR="00597C4D" w:rsidRDefault="00597C4D" w:rsidP="00597C4D">
      <w:pPr>
        <w:pStyle w:val="ListBullet"/>
        <w:numPr>
          <w:ilvl w:val="0"/>
          <w:numId w:val="7"/>
        </w:numPr>
      </w:pPr>
      <w:r>
        <w:t>projects that have a research, clinical or treatment focus; and</w:t>
      </w:r>
    </w:p>
    <w:p w14:paraId="35B09E3C" w14:textId="77777777" w:rsidR="00597C4D" w:rsidRDefault="00597C4D" w:rsidP="00597C4D">
      <w:pPr>
        <w:pStyle w:val="ListBullet"/>
        <w:numPr>
          <w:ilvl w:val="0"/>
          <w:numId w:val="7"/>
        </w:numPr>
      </w:pPr>
      <w:r>
        <w:t xml:space="preserve">projects that aim to produce commercial profit (either directly or indirectly). </w:t>
      </w:r>
    </w:p>
    <w:p w14:paraId="53B342A8" w14:textId="77777777" w:rsidR="00597C4D" w:rsidRDefault="00597C4D" w:rsidP="00597C4D">
      <w:pPr>
        <w:pStyle w:val="ListBullet"/>
        <w:numPr>
          <w:ilvl w:val="0"/>
          <w:numId w:val="0"/>
        </w:numPr>
      </w:pPr>
      <w:r>
        <w:t>We cannot provide a grant if you receive funding from another government source for the same purpose.</w:t>
      </w:r>
    </w:p>
    <w:p w14:paraId="6A1BFF87" w14:textId="77777777" w:rsidR="00597C4D" w:rsidRPr="00747B26" w:rsidRDefault="00597C4D" w:rsidP="00597C4D">
      <w:pPr>
        <w:pStyle w:val="Heading2"/>
      </w:pPr>
      <w:bookmarkStart w:id="56" w:name="_Toc494290504"/>
      <w:bookmarkStart w:id="57" w:name="_Toc494290505"/>
      <w:bookmarkStart w:id="58" w:name="_Toc494290506"/>
      <w:bookmarkStart w:id="59" w:name="_Toc494290507"/>
      <w:bookmarkStart w:id="60" w:name="_Toc494290508"/>
      <w:bookmarkStart w:id="61" w:name="_Toc494290509"/>
      <w:bookmarkStart w:id="62" w:name="_Toc494290510"/>
      <w:bookmarkStart w:id="63" w:name="_Toc494290511"/>
      <w:bookmarkStart w:id="64" w:name="_Ref485221187"/>
      <w:bookmarkStart w:id="65" w:name="_Toc2848406"/>
      <w:bookmarkEnd w:id="55"/>
      <w:bookmarkEnd w:id="56"/>
      <w:bookmarkEnd w:id="57"/>
      <w:bookmarkEnd w:id="58"/>
      <w:bookmarkEnd w:id="59"/>
      <w:bookmarkEnd w:id="60"/>
      <w:bookmarkEnd w:id="61"/>
      <w:bookmarkEnd w:id="62"/>
      <w:bookmarkEnd w:id="63"/>
      <w:r>
        <w:t>The assessment criteria</w:t>
      </w:r>
      <w:bookmarkEnd w:id="64"/>
      <w:bookmarkEnd w:id="65"/>
    </w:p>
    <w:p w14:paraId="4F26C55E" w14:textId="77777777" w:rsidR="00597C4D" w:rsidRDefault="00597C4D" w:rsidP="00597C4D">
      <w:r>
        <w:t>Y</w:t>
      </w:r>
      <w:r w:rsidRPr="00E44E21">
        <w:t xml:space="preserve">ou </w:t>
      </w:r>
      <w:r>
        <w:t>must</w:t>
      </w:r>
      <w:r w:rsidRPr="00E44E21">
        <w:t xml:space="preserve"> </w:t>
      </w:r>
      <w:r w:rsidRPr="00EB1075">
        <w:t xml:space="preserve">address </w:t>
      </w:r>
      <w:r w:rsidRPr="00EE0C10">
        <w:t>all</w:t>
      </w:r>
      <w:r w:rsidRPr="00EB1075">
        <w:t xml:space="preserve"> </w:t>
      </w:r>
      <w:r>
        <w:t>of</w:t>
      </w:r>
      <w:r w:rsidRPr="00342D0A">
        <w:t xml:space="preserve"> </w:t>
      </w:r>
      <w:r w:rsidRPr="00E44E21">
        <w:t xml:space="preserve">the following assessment criteria in </w:t>
      </w:r>
      <w:r>
        <w:t>the</w:t>
      </w:r>
      <w:r w:rsidRPr="00E44E21">
        <w:t xml:space="preserve"> application. </w:t>
      </w:r>
    </w:p>
    <w:p w14:paraId="1D6E937F" w14:textId="77777777" w:rsidR="00597C4D" w:rsidRPr="000A404A" w:rsidRDefault="00597C4D" w:rsidP="00597C4D">
      <w:pPr>
        <w:pStyle w:val="ListParagraph"/>
        <w:numPr>
          <w:ilvl w:val="0"/>
          <w:numId w:val="25"/>
        </w:numPr>
        <w:spacing w:beforeLines="20" w:before="48"/>
        <w:ind w:left="714" w:hanging="357"/>
        <w:contextualSpacing w:val="0"/>
        <w:rPr>
          <w:rFonts w:cs="Arial"/>
          <w:color w:val="000000"/>
          <w:lang w:eastAsia="en-AU"/>
        </w:rPr>
      </w:pPr>
      <w:r w:rsidRPr="000A404A">
        <w:rPr>
          <w:rFonts w:cs="Arial"/>
        </w:rPr>
        <w:t xml:space="preserve">How well the project meets the </w:t>
      </w:r>
      <w:r>
        <w:rPr>
          <w:rFonts w:cs="Arial"/>
        </w:rPr>
        <w:t xml:space="preserve">intended </w:t>
      </w:r>
      <w:r w:rsidRPr="000A404A">
        <w:rPr>
          <w:rFonts w:cs="Arial"/>
        </w:rPr>
        <w:t xml:space="preserve">outcomes of the program </w:t>
      </w:r>
    </w:p>
    <w:p w14:paraId="361D3BA4" w14:textId="77777777" w:rsidR="00597C4D" w:rsidRPr="000F3EEB" w:rsidRDefault="00597C4D" w:rsidP="00597C4D">
      <w:pPr>
        <w:pStyle w:val="ListParagraph"/>
        <w:numPr>
          <w:ilvl w:val="0"/>
          <w:numId w:val="24"/>
        </w:numPr>
        <w:ind w:left="714" w:hanging="357"/>
        <w:contextualSpacing w:val="0"/>
        <w:rPr>
          <w:rFonts w:cs="Arial"/>
        </w:rPr>
      </w:pPr>
      <w:r>
        <w:rPr>
          <w:rFonts w:cs="Arial"/>
        </w:rPr>
        <w:t xml:space="preserve">How you </w:t>
      </w:r>
      <w:r w:rsidRPr="000A404A">
        <w:rPr>
          <w:rFonts w:cs="Arial"/>
        </w:rPr>
        <w:t>assessed the needs of the veteran community</w:t>
      </w:r>
      <w:r>
        <w:rPr>
          <w:rFonts w:cs="Arial"/>
        </w:rPr>
        <w:t xml:space="preserve"> and how this project intends to meet those needs</w:t>
      </w:r>
      <w:r w:rsidRPr="000A404A">
        <w:rPr>
          <w:rFonts w:cs="Arial"/>
        </w:rPr>
        <w:t xml:space="preserve">. </w:t>
      </w:r>
      <w:r>
        <w:rPr>
          <w:rFonts w:cs="Arial"/>
        </w:rPr>
        <w:br/>
      </w:r>
      <w:r w:rsidRPr="000A404A">
        <w:rPr>
          <w:rFonts w:cs="Arial"/>
        </w:rPr>
        <w:t xml:space="preserve">The needs of the veteran community can be identified through activities such as community meetings, data/statistical collection, print media, research reports, social media and/or surveys. </w:t>
      </w:r>
    </w:p>
    <w:p w14:paraId="1A85C784" w14:textId="77777777" w:rsidR="00597C4D" w:rsidRPr="000A404A" w:rsidRDefault="00597C4D" w:rsidP="00597C4D">
      <w:pPr>
        <w:pStyle w:val="ListParagraph"/>
        <w:numPr>
          <w:ilvl w:val="0"/>
          <w:numId w:val="24"/>
        </w:numPr>
        <w:ind w:left="714" w:hanging="357"/>
        <w:contextualSpacing w:val="0"/>
        <w:rPr>
          <w:rFonts w:cs="Arial"/>
        </w:rPr>
      </w:pPr>
      <w:r w:rsidRPr="000A404A">
        <w:rPr>
          <w:rFonts w:cs="Arial"/>
        </w:rPr>
        <w:t>Whether or not your organisation will contribute towards the projects through in-kind and / or financial support</w:t>
      </w:r>
      <w:r>
        <w:rPr>
          <w:rFonts w:cs="Arial"/>
        </w:rPr>
        <w:t>.</w:t>
      </w:r>
    </w:p>
    <w:p w14:paraId="1943CAA1" w14:textId="77777777" w:rsidR="00597C4D" w:rsidRPr="000A404A" w:rsidRDefault="00597C4D" w:rsidP="00597C4D">
      <w:pPr>
        <w:pStyle w:val="ListParagraph"/>
        <w:numPr>
          <w:ilvl w:val="0"/>
          <w:numId w:val="24"/>
        </w:numPr>
        <w:ind w:left="714" w:hanging="357"/>
        <w:contextualSpacing w:val="0"/>
        <w:rPr>
          <w:rFonts w:cs="Arial"/>
        </w:rPr>
      </w:pPr>
      <w:r w:rsidRPr="000A404A">
        <w:rPr>
          <w:rFonts w:cs="Arial"/>
        </w:rPr>
        <w:t>The degree to which your project supports:</w:t>
      </w:r>
    </w:p>
    <w:p w14:paraId="58C13464" w14:textId="77777777" w:rsidR="00597C4D" w:rsidRPr="000A404A" w:rsidRDefault="00597C4D" w:rsidP="00597C4D">
      <w:pPr>
        <w:pStyle w:val="ListParagraph"/>
        <w:numPr>
          <w:ilvl w:val="1"/>
          <w:numId w:val="25"/>
        </w:numPr>
        <w:spacing w:beforeLines="20" w:before="48" w:afterLines="20" w:after="48"/>
        <w:contextualSpacing w:val="0"/>
        <w:rPr>
          <w:rFonts w:cs="Arial"/>
          <w:color w:val="000000"/>
          <w:lang w:eastAsia="en-AU"/>
        </w:rPr>
      </w:pPr>
      <w:r>
        <w:rPr>
          <w:rFonts w:cs="Arial"/>
          <w:color w:val="000000"/>
          <w:lang w:eastAsia="en-AU"/>
        </w:rPr>
        <w:t xml:space="preserve">All </w:t>
      </w:r>
      <w:r w:rsidRPr="000A404A">
        <w:rPr>
          <w:rFonts w:cs="Arial"/>
          <w:color w:val="000000"/>
          <w:lang w:eastAsia="en-AU"/>
        </w:rPr>
        <w:t xml:space="preserve">Veterans </w:t>
      </w:r>
    </w:p>
    <w:p w14:paraId="0703B91F" w14:textId="77777777" w:rsidR="00597C4D" w:rsidRPr="000A404A" w:rsidRDefault="00597C4D" w:rsidP="00597C4D">
      <w:pPr>
        <w:pStyle w:val="ListParagraph"/>
        <w:numPr>
          <w:ilvl w:val="1"/>
          <w:numId w:val="25"/>
        </w:numPr>
        <w:spacing w:beforeLines="20" w:before="48" w:afterLines="20" w:after="48"/>
        <w:contextualSpacing w:val="0"/>
        <w:rPr>
          <w:rFonts w:cs="Arial"/>
          <w:color w:val="000000"/>
          <w:lang w:eastAsia="en-AU"/>
        </w:rPr>
      </w:pPr>
      <w:r w:rsidRPr="000A404A">
        <w:rPr>
          <w:rFonts w:cs="Arial"/>
          <w:color w:val="000000"/>
          <w:lang w:eastAsia="en-AU"/>
        </w:rPr>
        <w:t>Younger veterans</w:t>
      </w:r>
    </w:p>
    <w:p w14:paraId="34E1971B" w14:textId="77777777" w:rsidR="00597C4D" w:rsidRPr="000A404A" w:rsidRDefault="00597C4D" w:rsidP="00597C4D">
      <w:pPr>
        <w:pStyle w:val="ListParagraph"/>
        <w:numPr>
          <w:ilvl w:val="1"/>
          <w:numId w:val="25"/>
        </w:numPr>
        <w:spacing w:beforeLines="20" w:before="48" w:afterLines="20" w:after="48"/>
        <w:contextualSpacing w:val="0"/>
        <w:rPr>
          <w:rFonts w:cs="Arial"/>
          <w:color w:val="000000"/>
          <w:lang w:eastAsia="en-AU"/>
        </w:rPr>
      </w:pPr>
      <w:r w:rsidRPr="000A404A">
        <w:rPr>
          <w:rFonts w:cs="Arial"/>
          <w:color w:val="000000"/>
          <w:lang w:eastAsia="en-AU"/>
        </w:rPr>
        <w:t>Veteran’s carers</w:t>
      </w:r>
    </w:p>
    <w:p w14:paraId="4D6EAD2A" w14:textId="77777777" w:rsidR="00597C4D" w:rsidRPr="000A404A" w:rsidRDefault="00597C4D" w:rsidP="00597C4D">
      <w:pPr>
        <w:pStyle w:val="ListParagraph"/>
        <w:numPr>
          <w:ilvl w:val="1"/>
          <w:numId w:val="25"/>
        </w:numPr>
        <w:spacing w:beforeLines="20" w:before="48" w:afterLines="20" w:after="48"/>
        <w:contextualSpacing w:val="0"/>
        <w:rPr>
          <w:rFonts w:cs="Arial"/>
          <w:color w:val="000000"/>
          <w:lang w:eastAsia="en-AU"/>
        </w:rPr>
      </w:pPr>
      <w:r w:rsidRPr="000A404A">
        <w:rPr>
          <w:rFonts w:cs="Arial"/>
          <w:color w:val="000000"/>
          <w:lang w:eastAsia="en-AU"/>
        </w:rPr>
        <w:t xml:space="preserve">Veteran’s </w:t>
      </w:r>
      <w:r>
        <w:rPr>
          <w:rFonts w:cs="Arial"/>
          <w:color w:val="000000"/>
          <w:lang w:eastAsia="en-AU"/>
        </w:rPr>
        <w:t>families</w:t>
      </w:r>
    </w:p>
    <w:p w14:paraId="29F6139A" w14:textId="77777777" w:rsidR="00597C4D" w:rsidRPr="000A404A" w:rsidRDefault="00597C4D" w:rsidP="00597C4D">
      <w:pPr>
        <w:pStyle w:val="ListParagraph"/>
        <w:numPr>
          <w:ilvl w:val="1"/>
          <w:numId w:val="25"/>
        </w:numPr>
        <w:spacing w:beforeLines="20" w:before="48"/>
        <w:ind w:left="1434" w:hanging="357"/>
        <w:contextualSpacing w:val="0"/>
        <w:rPr>
          <w:rFonts w:cs="Arial"/>
        </w:rPr>
      </w:pPr>
      <w:r w:rsidRPr="000A404A">
        <w:rPr>
          <w:rFonts w:cs="Arial"/>
          <w:color w:val="000000"/>
          <w:lang w:eastAsia="en-AU"/>
        </w:rPr>
        <w:t>Other members of the community</w:t>
      </w:r>
    </w:p>
    <w:p w14:paraId="605AD1A3" w14:textId="77777777" w:rsidR="00597C4D" w:rsidRPr="000A404A" w:rsidRDefault="00597C4D" w:rsidP="00597C4D">
      <w:pPr>
        <w:pStyle w:val="ListParagraph"/>
        <w:numPr>
          <w:ilvl w:val="0"/>
          <w:numId w:val="24"/>
        </w:numPr>
        <w:ind w:left="714" w:hanging="357"/>
        <w:contextualSpacing w:val="0"/>
        <w:rPr>
          <w:rFonts w:cs="Arial"/>
        </w:rPr>
      </w:pPr>
      <w:r w:rsidRPr="000A404A">
        <w:rPr>
          <w:rFonts w:cs="Arial"/>
        </w:rPr>
        <w:t>How your project will be sustained in the future</w:t>
      </w:r>
      <w:r>
        <w:rPr>
          <w:rFonts w:cs="Arial"/>
        </w:rPr>
        <w:t>,</w:t>
      </w:r>
      <w:r w:rsidRPr="000A404A">
        <w:rPr>
          <w:rFonts w:cs="Arial"/>
        </w:rPr>
        <w:t xml:space="preserve"> including, but not limited to</w:t>
      </w:r>
      <w:r>
        <w:rPr>
          <w:rFonts w:cs="Arial"/>
        </w:rPr>
        <w:t xml:space="preserve"> ongoing</w:t>
      </w:r>
      <w:r w:rsidRPr="000A404A">
        <w:rPr>
          <w:rFonts w:cs="Arial"/>
        </w:rPr>
        <w:t xml:space="preserve">: </w:t>
      </w:r>
    </w:p>
    <w:p w14:paraId="17293A20" w14:textId="77777777" w:rsidR="00597C4D" w:rsidRPr="000A404A" w:rsidRDefault="00597C4D" w:rsidP="00597C4D">
      <w:pPr>
        <w:pStyle w:val="ListParagraph"/>
        <w:numPr>
          <w:ilvl w:val="1"/>
          <w:numId w:val="25"/>
        </w:numPr>
        <w:spacing w:beforeLines="20" w:before="48" w:afterLines="20" w:after="48"/>
        <w:contextualSpacing w:val="0"/>
        <w:rPr>
          <w:rFonts w:cs="Arial"/>
          <w:color w:val="000000"/>
          <w:lang w:eastAsia="en-AU"/>
        </w:rPr>
      </w:pPr>
      <w:r w:rsidRPr="000A404A">
        <w:rPr>
          <w:rFonts w:cs="Arial"/>
          <w:color w:val="000000"/>
          <w:lang w:eastAsia="en-AU"/>
        </w:rPr>
        <w:t xml:space="preserve">Community participation </w:t>
      </w:r>
    </w:p>
    <w:p w14:paraId="23A7A449" w14:textId="77777777" w:rsidR="00597C4D" w:rsidRPr="000A404A" w:rsidRDefault="00597C4D" w:rsidP="00597C4D">
      <w:pPr>
        <w:pStyle w:val="ListParagraph"/>
        <w:numPr>
          <w:ilvl w:val="1"/>
          <w:numId w:val="25"/>
        </w:numPr>
        <w:spacing w:beforeLines="20" w:before="48" w:afterLines="20" w:after="48"/>
        <w:contextualSpacing w:val="0"/>
        <w:rPr>
          <w:rFonts w:cs="Arial"/>
          <w:color w:val="000000"/>
          <w:lang w:eastAsia="en-AU"/>
        </w:rPr>
      </w:pPr>
      <w:r w:rsidRPr="000A404A">
        <w:rPr>
          <w:rFonts w:cs="Arial"/>
          <w:color w:val="000000"/>
          <w:lang w:eastAsia="en-AU"/>
        </w:rPr>
        <w:t>Education and training services</w:t>
      </w:r>
    </w:p>
    <w:p w14:paraId="71564302" w14:textId="77777777" w:rsidR="00597C4D" w:rsidRPr="000A404A" w:rsidRDefault="00597C4D" w:rsidP="00597C4D">
      <w:pPr>
        <w:pStyle w:val="ListParagraph"/>
        <w:numPr>
          <w:ilvl w:val="1"/>
          <w:numId w:val="25"/>
        </w:numPr>
        <w:spacing w:beforeLines="20" w:before="48" w:afterLines="20" w:after="48"/>
        <w:contextualSpacing w:val="0"/>
        <w:rPr>
          <w:rFonts w:cs="Arial"/>
          <w:color w:val="000000"/>
          <w:lang w:eastAsia="en-AU"/>
        </w:rPr>
      </w:pPr>
      <w:r w:rsidRPr="000A404A">
        <w:rPr>
          <w:rFonts w:cs="Arial"/>
          <w:color w:val="000000"/>
          <w:lang w:eastAsia="en-AU"/>
        </w:rPr>
        <w:t xml:space="preserve">Member/participants </w:t>
      </w:r>
    </w:p>
    <w:p w14:paraId="1555904D" w14:textId="77777777" w:rsidR="00597C4D" w:rsidRPr="000A404A" w:rsidRDefault="00597C4D" w:rsidP="00597C4D">
      <w:pPr>
        <w:pStyle w:val="ListParagraph"/>
        <w:numPr>
          <w:ilvl w:val="1"/>
          <w:numId w:val="25"/>
        </w:numPr>
        <w:spacing w:beforeLines="20" w:before="48" w:afterLines="20" w:after="48"/>
        <w:contextualSpacing w:val="0"/>
        <w:rPr>
          <w:rFonts w:cs="Arial"/>
          <w:color w:val="000000"/>
          <w:lang w:eastAsia="en-AU"/>
        </w:rPr>
      </w:pPr>
      <w:r>
        <w:rPr>
          <w:rFonts w:cs="Arial"/>
          <w:color w:val="000000"/>
          <w:lang w:eastAsia="en-AU"/>
        </w:rPr>
        <w:t>E</w:t>
      </w:r>
      <w:r w:rsidRPr="000A404A">
        <w:rPr>
          <w:rFonts w:cs="Arial"/>
          <w:color w:val="000000"/>
          <w:lang w:eastAsia="en-AU"/>
        </w:rPr>
        <w:t xml:space="preserve">vents and social activities </w:t>
      </w:r>
    </w:p>
    <w:p w14:paraId="0E8D9518" w14:textId="77777777" w:rsidR="00597C4D" w:rsidRDefault="00597C4D" w:rsidP="00597C4D">
      <w:pPr>
        <w:pStyle w:val="ListParagraph"/>
        <w:numPr>
          <w:ilvl w:val="1"/>
          <w:numId w:val="25"/>
        </w:numPr>
        <w:spacing w:beforeLines="20" w:before="48" w:afterLines="20" w:after="48"/>
        <w:contextualSpacing w:val="0"/>
        <w:rPr>
          <w:rFonts w:cs="Arial"/>
          <w:color w:val="000000"/>
          <w:lang w:eastAsia="en-AU"/>
        </w:rPr>
      </w:pPr>
      <w:r w:rsidRPr="000A404A">
        <w:rPr>
          <w:rFonts w:cs="Arial"/>
          <w:color w:val="000000"/>
          <w:lang w:eastAsia="en-AU"/>
        </w:rPr>
        <w:t xml:space="preserve">Volunteer Support </w:t>
      </w:r>
    </w:p>
    <w:p w14:paraId="689D7941" w14:textId="77777777" w:rsidR="00597C4D" w:rsidRPr="000A404A" w:rsidRDefault="00597C4D" w:rsidP="00597C4D">
      <w:pPr>
        <w:pStyle w:val="ListParagraph"/>
        <w:numPr>
          <w:ilvl w:val="1"/>
          <w:numId w:val="25"/>
        </w:numPr>
        <w:spacing w:beforeLines="20" w:before="48" w:afterLines="20" w:after="48"/>
        <w:contextualSpacing w:val="0"/>
        <w:rPr>
          <w:rFonts w:cs="Arial"/>
          <w:color w:val="000000"/>
          <w:lang w:eastAsia="en-AU"/>
        </w:rPr>
      </w:pPr>
      <w:r>
        <w:rPr>
          <w:rFonts w:cs="Arial"/>
          <w:color w:val="000000"/>
          <w:lang w:eastAsia="en-AU"/>
        </w:rPr>
        <w:t>Your organisation’s continued financial viability.</w:t>
      </w:r>
    </w:p>
    <w:p w14:paraId="7C41B403" w14:textId="446FEB0D" w:rsidR="00597C4D" w:rsidRDefault="00597C4D" w:rsidP="00597C4D">
      <w:pPr>
        <w:pStyle w:val="ListParagraph"/>
        <w:numPr>
          <w:ilvl w:val="0"/>
          <w:numId w:val="25"/>
        </w:numPr>
        <w:spacing w:beforeLines="20" w:before="48"/>
        <w:ind w:left="714" w:hanging="357"/>
        <w:contextualSpacing w:val="0"/>
        <w:rPr>
          <w:rFonts w:cs="Arial"/>
        </w:rPr>
      </w:pPr>
      <w:r w:rsidRPr="000A404A">
        <w:rPr>
          <w:rFonts w:cs="Arial"/>
        </w:rPr>
        <w:t xml:space="preserve">The degree to which your project achieves value for money. </w:t>
      </w:r>
    </w:p>
    <w:p w14:paraId="7FA3CB86" w14:textId="77777777" w:rsidR="00597C4D" w:rsidRDefault="00597C4D" w:rsidP="00597C4D">
      <w:r>
        <w:t xml:space="preserve">The application form includes character limits. The application form will not accept characters beyond this limit. </w:t>
      </w:r>
    </w:p>
    <w:p w14:paraId="49C3DE5F" w14:textId="77777777" w:rsidR="00597C4D" w:rsidRDefault="00597C4D" w:rsidP="00597C4D">
      <w:pPr>
        <w:pStyle w:val="Heading2"/>
      </w:pPr>
      <w:bookmarkStart w:id="66" w:name="_Toc2848407"/>
      <w:bookmarkStart w:id="67" w:name="_Toc164844283"/>
      <w:bookmarkStart w:id="68" w:name="_Toc383003272"/>
      <w:bookmarkEnd w:id="24"/>
      <w:bookmarkEnd w:id="25"/>
      <w:r w:rsidRPr="00FD47D5">
        <w:t>How to apply</w:t>
      </w:r>
      <w:bookmarkEnd w:id="66"/>
    </w:p>
    <w:p w14:paraId="7A36C4BD" w14:textId="77777777" w:rsidR="00597C4D" w:rsidRPr="00844A9E" w:rsidRDefault="00597C4D" w:rsidP="00597C4D">
      <w:r w:rsidRPr="00844A9E">
        <w:t>Before applying, you must read and understand these guidelines, the</w:t>
      </w:r>
      <w:r>
        <w:t xml:space="preserve"> terms and conditions</w:t>
      </w:r>
      <w:r w:rsidRPr="00844A9E">
        <w:t xml:space="preserve">, </w:t>
      </w:r>
      <w:r>
        <w:t xml:space="preserve">the </w:t>
      </w:r>
      <w:r w:rsidRPr="00844A9E">
        <w:t xml:space="preserve">sample </w:t>
      </w:r>
      <w:r>
        <w:t>grant agreement</w:t>
      </w:r>
      <w:r w:rsidRPr="00844A9E">
        <w:t xml:space="preserve">, and </w:t>
      </w:r>
      <w:r>
        <w:t xml:space="preserve">the </w:t>
      </w:r>
      <w:r w:rsidRPr="00844A9E">
        <w:t>Questions and Answers</w:t>
      </w:r>
      <w:r>
        <w:t xml:space="preserve"> document</w:t>
      </w:r>
      <w:r w:rsidRPr="00844A9E">
        <w:t>.</w:t>
      </w:r>
    </w:p>
    <w:p w14:paraId="22268BE3" w14:textId="77777777" w:rsidR="00597C4D" w:rsidRDefault="00597C4D" w:rsidP="00597C4D">
      <w:r w:rsidRPr="00122BE1">
        <w:t xml:space="preserve">These documents </w:t>
      </w:r>
      <w:r>
        <w:t>are</w:t>
      </w:r>
      <w:r w:rsidRPr="00122BE1">
        <w:t xml:space="preserve"> found at</w:t>
      </w:r>
      <w:r>
        <w:t xml:space="preserve"> </w:t>
      </w:r>
      <w:hyperlink r:id="rId21" w:history="1">
        <w:r>
          <w:rPr>
            <w:rStyle w:val="Hyperlink"/>
          </w:rPr>
          <w:t>Grant</w:t>
        </w:r>
        <w:r w:rsidRPr="00247042">
          <w:rPr>
            <w:rStyle w:val="Hyperlink"/>
          </w:rPr>
          <w:t>Connect</w:t>
        </w:r>
      </w:hyperlink>
      <w:r>
        <w:t xml:space="preserve"> and </w:t>
      </w:r>
      <w:hyperlink r:id="rId22" w:history="1">
        <w:r w:rsidRPr="00247042">
          <w:rPr>
            <w:rStyle w:val="Hyperlink"/>
          </w:rPr>
          <w:t xml:space="preserve">Community </w:t>
        </w:r>
        <w:r>
          <w:rPr>
            <w:rStyle w:val="Hyperlink"/>
          </w:rPr>
          <w:t>Grant</w:t>
        </w:r>
        <w:r w:rsidRPr="00247042">
          <w:rPr>
            <w:rStyle w:val="Hyperlink"/>
          </w:rPr>
          <w:t>s Hub</w:t>
        </w:r>
      </w:hyperlink>
      <w:r>
        <w:t xml:space="preserve"> websites. </w:t>
      </w:r>
      <w:r w:rsidRPr="00122BE1">
        <w:t xml:space="preserve">Any </w:t>
      </w:r>
      <w:r>
        <w:t>changes</w:t>
      </w:r>
      <w:r w:rsidRPr="00122BE1">
        <w:t xml:space="preserve"> </w:t>
      </w:r>
      <w:r>
        <w:t xml:space="preserve">to grant documentation are published on both sites </w:t>
      </w:r>
      <w:r w:rsidRPr="00122BE1">
        <w:t>and addenda</w:t>
      </w:r>
      <w:r w:rsidRPr="00122BE1">
        <w:rPr>
          <w:rStyle w:val="FootnoteReference"/>
        </w:rPr>
        <w:footnoteReference w:id="8"/>
      </w:r>
      <w:r w:rsidRPr="00122BE1">
        <w:t xml:space="preserve"> will be published on </w:t>
      </w:r>
      <w:r>
        <w:lastRenderedPageBreak/>
        <w:t>Grant</w:t>
      </w:r>
      <w:r w:rsidRPr="00122BE1">
        <w:t>Connect</w:t>
      </w:r>
      <w:r>
        <w:t>.</w:t>
      </w:r>
      <w:r w:rsidRPr="00122BE1">
        <w:t xml:space="preserve"> </w:t>
      </w:r>
      <w:r>
        <w:t>B</w:t>
      </w:r>
      <w:r w:rsidRPr="00122BE1">
        <w:t>y registering on this website, you will be automatically notified o</w:t>
      </w:r>
      <w:r>
        <w:t>f</w:t>
      </w:r>
      <w:r w:rsidRPr="00122BE1">
        <w:t xml:space="preserve"> any changes. </w:t>
      </w:r>
      <w:r>
        <w:t>Grant</w:t>
      </w:r>
      <w:r w:rsidRPr="005458F8">
        <w:t>Connect</w:t>
      </w:r>
      <w:r>
        <w:t xml:space="preserve"> is the </w:t>
      </w:r>
      <w:r w:rsidRPr="00E92A12">
        <w:t>authoritative</w:t>
      </w:r>
      <w:r>
        <w:t xml:space="preserve"> source for grants information.</w:t>
      </w:r>
    </w:p>
    <w:p w14:paraId="384C2D35" w14:textId="120D8D63" w:rsidR="0020488B" w:rsidRDefault="00597C4D" w:rsidP="00597C4D">
      <w:pPr>
        <w:pStyle w:val="ListBullet"/>
        <w:numPr>
          <w:ilvl w:val="0"/>
          <w:numId w:val="0"/>
        </w:numPr>
      </w:pPr>
      <w:r w:rsidRPr="00FB1D52">
        <w:t>You may submit more than one application form. A separate application form must be submitted for each project. If more than one application is submitted for the same p</w:t>
      </w:r>
      <w:r>
        <w:t>roject</w:t>
      </w:r>
      <w:r w:rsidRPr="00FB1D52">
        <w:t>, the latest accepted application form will progress</w:t>
      </w:r>
      <w:r w:rsidRPr="00027677">
        <w:t>.</w:t>
      </w:r>
      <w:r w:rsidR="00C567D4" w:rsidRPr="00027677">
        <w:t xml:space="preserve"> </w:t>
      </w:r>
    </w:p>
    <w:p w14:paraId="426D703B" w14:textId="77777777" w:rsidR="0020488B" w:rsidRPr="0020488B" w:rsidRDefault="0020488B" w:rsidP="0020488B">
      <w:r w:rsidRPr="003D779C">
        <w:t>Where an application for a project is successful, you may submit an application for a further grant for additional activities for the same project in a subsequent batch due to if the project scope changing or increasing. (see Section 7.3 for batch timing).</w:t>
      </w:r>
    </w:p>
    <w:p w14:paraId="63FC0FCF" w14:textId="77777777" w:rsidR="00597C4D" w:rsidRPr="00670D60" w:rsidRDefault="00597C4D" w:rsidP="00597C4D">
      <w:pPr>
        <w:pStyle w:val="ListBullet"/>
        <w:numPr>
          <w:ilvl w:val="0"/>
          <w:numId w:val="7"/>
        </w:numPr>
      </w:pPr>
      <w:r>
        <w:t xml:space="preserve">To apply you must complete the online application form on </w:t>
      </w:r>
      <w:hyperlink r:id="rId23" w:history="1">
        <w:r>
          <w:rPr>
            <w:rStyle w:val="Hyperlink"/>
          </w:rPr>
          <w:t>Grant</w:t>
        </w:r>
        <w:r w:rsidRPr="00261986">
          <w:rPr>
            <w:rStyle w:val="Hyperlink"/>
          </w:rPr>
          <w:t>Connect</w:t>
        </w:r>
      </w:hyperlink>
      <w:r>
        <w:rPr>
          <w:rStyle w:val="Hyperlink"/>
        </w:rPr>
        <w:t xml:space="preserve"> </w:t>
      </w:r>
      <w:r>
        <w:t xml:space="preserve">or </w:t>
      </w:r>
      <w:hyperlink r:id="rId24" w:history="1">
        <w:r w:rsidRPr="00247042">
          <w:rPr>
            <w:rStyle w:val="Hyperlink"/>
          </w:rPr>
          <w:t xml:space="preserve">Community </w:t>
        </w:r>
        <w:r>
          <w:rPr>
            <w:rStyle w:val="Hyperlink"/>
          </w:rPr>
          <w:t>Grant</w:t>
        </w:r>
        <w:r w:rsidRPr="00247042">
          <w:rPr>
            <w:rStyle w:val="Hyperlink"/>
          </w:rPr>
          <w:t>s Hub</w:t>
        </w:r>
      </w:hyperlink>
      <w:r>
        <w:t>.</w:t>
      </w:r>
    </w:p>
    <w:p w14:paraId="57F75748" w14:textId="77777777" w:rsidR="00597C4D" w:rsidRDefault="00597C4D" w:rsidP="00597C4D">
      <w:pPr>
        <w:pStyle w:val="ListBullet"/>
        <w:numPr>
          <w:ilvl w:val="0"/>
          <w:numId w:val="7"/>
        </w:numPr>
      </w:pPr>
      <w:r>
        <w:t>provide all the information requested</w:t>
      </w:r>
    </w:p>
    <w:p w14:paraId="46DC5240" w14:textId="77777777" w:rsidR="00597C4D" w:rsidRDefault="00597C4D" w:rsidP="00597C4D">
      <w:pPr>
        <w:pStyle w:val="ListBullet"/>
        <w:numPr>
          <w:ilvl w:val="0"/>
          <w:numId w:val="7"/>
        </w:numPr>
      </w:pPr>
      <w:r>
        <w:t>address all eligibility criteria and assessment criteria</w:t>
      </w:r>
    </w:p>
    <w:p w14:paraId="0D4C4D13" w14:textId="77777777" w:rsidR="00597C4D" w:rsidRPr="00D14444" w:rsidRDefault="00597C4D" w:rsidP="00597C4D">
      <w:pPr>
        <w:pStyle w:val="ListBullet"/>
        <w:numPr>
          <w:ilvl w:val="0"/>
          <w:numId w:val="7"/>
        </w:numPr>
      </w:pPr>
      <w:r>
        <w:t>include all necessary attachments</w:t>
      </w:r>
    </w:p>
    <w:p w14:paraId="433593FD" w14:textId="1EAEE482" w:rsidR="00597C4D" w:rsidRDefault="00597C4D" w:rsidP="00597C4D">
      <w:pPr>
        <w:pStyle w:val="ListBullet"/>
        <w:numPr>
          <w:ilvl w:val="0"/>
          <w:numId w:val="7"/>
        </w:numPr>
      </w:pPr>
      <w:r w:rsidRPr="003A7117">
        <w:t xml:space="preserve">submit </w:t>
      </w:r>
      <w:r w:rsidRPr="00844A9E">
        <w:t xml:space="preserve">your application/s to the Community </w:t>
      </w:r>
      <w:r>
        <w:t>Grant</w:t>
      </w:r>
      <w:r w:rsidR="0083540D">
        <w:t>s Hub by 11</w:t>
      </w:r>
      <w:r>
        <w:t>:</w:t>
      </w:r>
      <w:r w:rsidRPr="00844A9E">
        <w:t xml:space="preserve">00PM AEDT on </w:t>
      </w:r>
      <w:r>
        <w:br/>
        <w:t>27</w:t>
      </w:r>
      <w:r w:rsidRPr="00844A9E">
        <w:t xml:space="preserve"> February 2020.</w:t>
      </w:r>
    </w:p>
    <w:p w14:paraId="797B32B0" w14:textId="77777777" w:rsidR="00597C4D" w:rsidRPr="00B72EE8" w:rsidRDefault="00597C4D" w:rsidP="00597C4D">
      <w:pPr>
        <w:pStyle w:val="ListBullet"/>
        <w:numPr>
          <w:ilvl w:val="0"/>
          <w:numId w:val="0"/>
        </w:numPr>
      </w:pPr>
      <w:r>
        <w:t>We will not provide application forms or accept applications for this grant opportunity by fax or mail.</w:t>
      </w:r>
    </w:p>
    <w:p w14:paraId="06548BB8" w14:textId="77777777" w:rsidR="00597C4D" w:rsidRDefault="00597C4D" w:rsidP="00597C4D">
      <w:r>
        <w:t>The application form includes help information. You</w:t>
      </w:r>
      <w:r w:rsidRPr="00B72EE8">
        <w:t xml:space="preserve"> are</w:t>
      </w:r>
      <w:r>
        <w:t xml:space="preserve"> responsible for making sure your</w:t>
      </w:r>
      <w:r w:rsidRPr="00B72EE8">
        <w:t xml:space="preserve"> application is complete and accurate. Giving false or misleading information</w:t>
      </w:r>
      <w:r>
        <w:t xml:space="preserve"> is a serious offence under the</w:t>
      </w:r>
      <w:r>
        <w:rPr>
          <w:rStyle w:val="Hyperlink"/>
          <w:i/>
        </w:rPr>
        <w:t xml:space="preserve"> </w:t>
      </w:r>
      <w:hyperlink r:id="rId25" w:history="1">
        <w:r w:rsidRPr="0008479B">
          <w:rPr>
            <w:rStyle w:val="Hyperlink"/>
            <w:i/>
          </w:rPr>
          <w:t>Criminal Code 1995</w:t>
        </w:r>
      </w:hyperlink>
      <w:r>
        <w:t xml:space="preserve"> and we will investigate any false or misleading information and may exclude</w:t>
      </w:r>
      <w:r w:rsidRPr="00B72EE8">
        <w:t xml:space="preserve"> your application from </w:t>
      </w:r>
      <w:r>
        <w:t xml:space="preserve">further </w:t>
      </w:r>
      <w:r w:rsidRPr="00B72EE8">
        <w:t>consideration.</w:t>
      </w:r>
    </w:p>
    <w:p w14:paraId="7480B608" w14:textId="77777777" w:rsidR="00597C4D" w:rsidRPr="00B72EE8" w:rsidRDefault="00597C4D" w:rsidP="00597C4D">
      <w:r>
        <w:t xml:space="preserve">If you need more help around the application process, submitting an application online, have any technical difficulties or find an error in your application after submission, but before the closing date and time, you should contact the Community Grants Hub immediately on 1800 020 283 or email </w:t>
      </w:r>
      <w:hyperlink r:id="rId26" w:history="1">
        <w:r w:rsidRPr="00C9573F">
          <w:rPr>
            <w:rStyle w:val="Hyperlink"/>
          </w:rPr>
          <w:t>support@community</w:t>
        </w:r>
        <w:r>
          <w:rPr>
            <w:rStyle w:val="Hyperlink"/>
          </w:rPr>
          <w:t>grant</w:t>
        </w:r>
        <w:r w:rsidRPr="00C9573F">
          <w:rPr>
            <w:rStyle w:val="Hyperlink"/>
          </w:rPr>
          <w:t>s.gov.au</w:t>
        </w:r>
      </w:hyperlink>
      <w:r>
        <w:t>.</w:t>
      </w:r>
      <w:r w:rsidRPr="00BE551F">
        <w:t xml:space="preserve"> </w:t>
      </w:r>
      <w:r>
        <w:t>The Community Grants Hub</w:t>
      </w:r>
      <w:r w:rsidRPr="00780114">
        <w:t xml:space="preserve"> </w:t>
      </w:r>
      <w:r w:rsidRPr="00103A95">
        <w:t>do not have to accept any additional information, or requests</w:t>
      </w:r>
      <w:r>
        <w:t xml:space="preserve"> from you </w:t>
      </w:r>
      <w:r w:rsidRPr="00B72EE8">
        <w:t xml:space="preserve">to </w:t>
      </w:r>
      <w:r>
        <w:t>correct</w:t>
      </w:r>
      <w:r w:rsidRPr="00B72EE8">
        <w:t xml:space="preserve"> </w:t>
      </w:r>
      <w:r>
        <w:t>your application</w:t>
      </w:r>
      <w:r w:rsidRPr="00B72EE8">
        <w:t xml:space="preserve"> after the closing time.</w:t>
      </w:r>
    </w:p>
    <w:p w14:paraId="08D446D9" w14:textId="77777777" w:rsidR="00597C4D" w:rsidRPr="00780114" w:rsidRDefault="00597C4D" w:rsidP="00597C4D">
      <w:r w:rsidRPr="00780114">
        <w:t xml:space="preserve">You cannot change your application after the closing date and time. </w:t>
      </w:r>
    </w:p>
    <w:p w14:paraId="52AEA2B6" w14:textId="77777777" w:rsidR="00597C4D" w:rsidRDefault="00597C4D" w:rsidP="00597C4D">
      <w:r>
        <w:t xml:space="preserve">If we find an error or something missing, we may ask for clarification or additional information from you that will not change the nature of your application. However, we can refuse to accept any additional information from you that would change your submission after the application closing time. </w:t>
      </w:r>
    </w:p>
    <w:p w14:paraId="10A4FC95" w14:textId="77777777" w:rsidR="00597C4D" w:rsidRDefault="00597C4D" w:rsidP="00597C4D">
      <w:pPr>
        <w:spacing w:after="0"/>
      </w:pPr>
      <w:r>
        <w:t>You should</w:t>
      </w:r>
      <w:r w:rsidRPr="00B72EE8">
        <w:t xml:space="preserve"> keep a copy of your applica</w:t>
      </w:r>
      <w:r>
        <w:t>tion and any supporting documents</w:t>
      </w:r>
      <w:r w:rsidRPr="00B72EE8">
        <w:t xml:space="preserve">. </w:t>
      </w:r>
    </w:p>
    <w:p w14:paraId="247A9927" w14:textId="77777777" w:rsidR="00597C4D" w:rsidRDefault="00597C4D" w:rsidP="00597C4D">
      <w:pPr>
        <w:spacing w:after="0"/>
      </w:pPr>
      <w:r>
        <w:t>You will receive an automated notification acknowledging the receipt of your a</w:t>
      </w:r>
      <w:r w:rsidRPr="00B72EE8">
        <w:t>pplication</w:t>
      </w:r>
      <w:r>
        <w:t>.</w:t>
      </w:r>
    </w:p>
    <w:p w14:paraId="0E52296A" w14:textId="77777777" w:rsidR="00597C4D" w:rsidRDefault="00597C4D" w:rsidP="00597C4D">
      <w:pPr>
        <w:pStyle w:val="Heading3"/>
      </w:pPr>
      <w:bookmarkStart w:id="69" w:name="_Toc525295534"/>
      <w:bookmarkStart w:id="70" w:name="_Toc525552132"/>
      <w:bookmarkStart w:id="71" w:name="_Toc525722832"/>
      <w:bookmarkStart w:id="72" w:name="_Toc2848408"/>
      <w:bookmarkEnd w:id="69"/>
      <w:bookmarkEnd w:id="70"/>
      <w:bookmarkEnd w:id="71"/>
      <w:r>
        <w:t>Attachments to the application</w:t>
      </w:r>
      <w:bookmarkEnd w:id="72"/>
    </w:p>
    <w:p w14:paraId="010B7C7C" w14:textId="77777777" w:rsidR="00597C4D" w:rsidRDefault="00597C4D" w:rsidP="00597C4D">
      <w:r>
        <w:t>If you are applying for Building Works the</w:t>
      </w:r>
      <w:r w:rsidRPr="00B72EE8">
        <w:t xml:space="preserve"> following document</w:t>
      </w:r>
      <w:r>
        <w:t>/s must be attached to</w:t>
      </w:r>
      <w:r w:rsidRPr="00B72EE8">
        <w:t xml:space="preserve"> your application</w:t>
      </w:r>
      <w:r>
        <w:t xml:space="preserve"> for it to be considered compliant and for it to proceed to assessment</w:t>
      </w:r>
      <w:r w:rsidRPr="00B72EE8">
        <w:t>:</w:t>
      </w:r>
    </w:p>
    <w:p w14:paraId="30B364A2" w14:textId="77777777" w:rsidR="00597C4D" w:rsidRPr="00722D71" w:rsidRDefault="00597C4D" w:rsidP="00597C4D">
      <w:pPr>
        <w:pStyle w:val="ListParagraph"/>
        <w:numPr>
          <w:ilvl w:val="0"/>
          <w:numId w:val="26"/>
        </w:numPr>
        <w:spacing w:before="0" w:after="0" w:line="240" w:lineRule="auto"/>
      </w:pPr>
      <w:r w:rsidRPr="00722D71">
        <w:t>Proof of Ownership, relevant council approval and a simple floor plan for your building works,</w:t>
      </w:r>
      <w:r>
        <w:t xml:space="preserve"> consolidated into one document.</w:t>
      </w:r>
    </w:p>
    <w:p w14:paraId="6D286E8C" w14:textId="77777777" w:rsidR="00597C4D" w:rsidRDefault="00597C4D" w:rsidP="00597C4D">
      <w:r>
        <w:t>You must attach s</w:t>
      </w:r>
      <w:r w:rsidRPr="00B72EE8">
        <w:t xml:space="preserve">upporting documentation to </w:t>
      </w:r>
      <w:r w:rsidRPr="00797639">
        <w:t>the application form</w:t>
      </w:r>
      <w:r>
        <w:t xml:space="preserve"> according to the instructions provided within the application form. You should only attach requested documents. We will not consider information in attachments that we do not request.</w:t>
      </w:r>
    </w:p>
    <w:p w14:paraId="4325D214" w14:textId="77777777" w:rsidR="00597C4D" w:rsidRDefault="00597C4D" w:rsidP="00597C4D">
      <w:r w:rsidRPr="006A44FD">
        <w:rPr>
          <w:b/>
        </w:rPr>
        <w:t>Please note</w:t>
      </w:r>
      <w:r>
        <w:t xml:space="preserve">: There is a 2mb limit for each attachment. </w:t>
      </w:r>
    </w:p>
    <w:p w14:paraId="1CF92A00" w14:textId="77777777" w:rsidR="00597C4D" w:rsidRDefault="00597C4D" w:rsidP="00597C4D">
      <w:pPr>
        <w:pStyle w:val="Heading3"/>
      </w:pPr>
      <w:bookmarkStart w:id="73" w:name="_Toc2848409"/>
      <w:r>
        <w:lastRenderedPageBreak/>
        <w:t>Joint (partnership/consortia/subcontractor) applications</w:t>
      </w:r>
      <w:bookmarkEnd w:id="73"/>
    </w:p>
    <w:p w14:paraId="1DCD0896" w14:textId="560965FD" w:rsidR="00597C4D" w:rsidRDefault="00597C4D" w:rsidP="00597C4D">
      <w:r w:rsidRPr="00EE0C10">
        <w:t>We</w:t>
      </w:r>
      <w:r w:rsidRPr="00EC417F">
        <w:rPr>
          <w:color w:val="0070C0"/>
        </w:rPr>
        <w:t xml:space="preserve"> </w:t>
      </w:r>
      <w:r>
        <w:t xml:space="preserve">recognise that some organisations may want to join together as a group to deliver </w:t>
      </w:r>
      <w:r w:rsidRPr="00A030A2">
        <w:t xml:space="preserve">a </w:t>
      </w:r>
      <w:r w:rsidR="001A2C9C">
        <w:t>g</w:t>
      </w:r>
      <w:r>
        <w:t>rant</w:t>
      </w:r>
      <w:r w:rsidRPr="00A030A2">
        <w:t xml:space="preserve"> project.</w:t>
      </w:r>
    </w:p>
    <w:p w14:paraId="5DCF1A03" w14:textId="571367A3" w:rsidR="00597C4D" w:rsidRDefault="00597C4D" w:rsidP="00597C4D">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w:t>
      </w:r>
      <w:r w:rsidR="001A2C9C">
        <w:t>g</w:t>
      </w:r>
      <w:r>
        <w:t>rant agreement with the</w:t>
      </w:r>
      <w:r w:rsidRPr="00B929D5">
        <w:t xml:space="preserve"> </w:t>
      </w:r>
      <w:r>
        <w:t>Commonwealth</w:t>
      </w:r>
      <w:r w:rsidRPr="00B72EE8">
        <w:t>. The</w:t>
      </w:r>
      <w:r>
        <w:t xml:space="preserve"> a</w:t>
      </w:r>
      <w:r w:rsidRPr="00B72EE8">
        <w:t xml:space="preserve">pplication </w:t>
      </w:r>
      <w:r>
        <w:t>must</w:t>
      </w:r>
      <w:r w:rsidRPr="00B72EE8">
        <w:t xml:space="preserve"> identify all other members of the proposed </w:t>
      </w:r>
      <w:r>
        <w:t>group.</w:t>
      </w:r>
    </w:p>
    <w:p w14:paraId="6D25D5C8" w14:textId="14C067C9" w:rsidR="00597C4D" w:rsidRPr="00103A95" w:rsidRDefault="00597C4D" w:rsidP="00597C4D">
      <w:r>
        <w:t xml:space="preserve">You must have a formal arrangement in place with all parties prior to execution of the </w:t>
      </w:r>
      <w:r w:rsidR="001A2C9C">
        <w:t>a</w:t>
      </w:r>
      <w:r>
        <w:t xml:space="preserve">greement. </w:t>
      </w:r>
    </w:p>
    <w:p w14:paraId="5F873AB0" w14:textId="08765380" w:rsidR="00597C4D" w:rsidRDefault="00597C4D" w:rsidP="00597C4D">
      <w:pPr>
        <w:pStyle w:val="Heading3"/>
      </w:pPr>
      <w:bookmarkStart w:id="74" w:name="_Toc2848410"/>
      <w:r>
        <w:t xml:space="preserve">Timing of </w:t>
      </w:r>
      <w:r w:rsidR="001A2C9C">
        <w:t>g</w:t>
      </w:r>
      <w:r>
        <w:t>rant opportunity processes</w:t>
      </w:r>
      <w:bookmarkEnd w:id="74"/>
    </w:p>
    <w:p w14:paraId="61E35477" w14:textId="77777777" w:rsidR="00597C4D" w:rsidRDefault="00597C4D" w:rsidP="00597C4D">
      <w:r>
        <w:t xml:space="preserve">You must submit an application between the published opening and closing dates. </w:t>
      </w:r>
    </w:p>
    <w:p w14:paraId="692C53F6" w14:textId="3EF4E89E" w:rsidR="00597C4D" w:rsidRDefault="00597C4D" w:rsidP="00597C4D">
      <w:r>
        <w:t xml:space="preserve">The </w:t>
      </w:r>
      <w:r w:rsidRPr="009B718E">
        <w:t xml:space="preserve">application period for this </w:t>
      </w:r>
      <w:r w:rsidR="001A2C9C">
        <w:t>g</w:t>
      </w:r>
      <w:r>
        <w:t>rant</w:t>
      </w:r>
      <w:r w:rsidRPr="009B718E">
        <w:t xml:space="preserve"> opportunity will open on 8 March 2019 and close on </w:t>
      </w:r>
      <w:r w:rsidRPr="009B718E">
        <w:br/>
        <w:t xml:space="preserve">27 February 2020. </w:t>
      </w:r>
      <w:r>
        <w:t xml:space="preserve">Applicants must submit their applications by the final closing date and time. As outlined in below, the Hub will assess applications in batches. </w:t>
      </w:r>
    </w:p>
    <w:p w14:paraId="649DF26F" w14:textId="77777777" w:rsidR="00597C4D" w:rsidRPr="00587B4B" w:rsidRDefault="00597C4D" w:rsidP="00597C4D">
      <w:pPr>
        <w:rPr>
          <w:b/>
        </w:rPr>
      </w:pPr>
      <w:r w:rsidRPr="00587B4B">
        <w:rPr>
          <w:b/>
        </w:rPr>
        <w:t xml:space="preserve">Late applications </w:t>
      </w:r>
    </w:p>
    <w:p w14:paraId="1A6A8603" w14:textId="608BF8BE" w:rsidR="00597C4D" w:rsidRDefault="00597C4D" w:rsidP="00597C4D">
      <w:r>
        <w:t>L</w:t>
      </w:r>
      <w:r w:rsidRPr="00A030A2">
        <w:t>ate application</w:t>
      </w:r>
      <w:r>
        <w:t>s</w:t>
      </w:r>
      <w:r w:rsidRPr="00A030A2">
        <w:t xml:space="preserve"> </w:t>
      </w:r>
      <w:r>
        <w:t xml:space="preserve">refers to </w:t>
      </w:r>
      <w:r w:rsidRPr="00A030A2">
        <w:t xml:space="preserve">applications received after the final closing date of this </w:t>
      </w:r>
      <w:r w:rsidR="001A2C9C">
        <w:t>g</w:t>
      </w:r>
      <w:r>
        <w:t>rant</w:t>
      </w:r>
      <w:r w:rsidRPr="00A030A2">
        <w:t xml:space="preserve"> opportunity </w:t>
      </w:r>
      <w:r>
        <w:t xml:space="preserve">of </w:t>
      </w:r>
      <w:r w:rsidR="00E82166">
        <w:t>11</w:t>
      </w:r>
      <w:r>
        <w:t xml:space="preserve">:00PM AEDT </w:t>
      </w:r>
      <w:r w:rsidRPr="009B718E">
        <w:t>on 27 February 2020</w:t>
      </w:r>
      <w:r w:rsidRPr="00E912D0">
        <w:t>.</w:t>
      </w:r>
    </w:p>
    <w:p w14:paraId="03A3D3F8" w14:textId="77777777" w:rsidR="00597C4D" w:rsidRDefault="00597C4D" w:rsidP="00597C4D">
      <w:r>
        <w:t>We will not accept late applications unless an applicant has experienced exceptional circumstances that prevent the submission of the application. Broadly, exceptional circumstances are events characterised by one or more of the following:</w:t>
      </w:r>
    </w:p>
    <w:p w14:paraId="3F079162" w14:textId="77777777" w:rsidR="00597C4D" w:rsidRPr="00A21E0A" w:rsidRDefault="00597C4D" w:rsidP="00597C4D">
      <w:pPr>
        <w:pStyle w:val="ListParagraph"/>
        <w:numPr>
          <w:ilvl w:val="0"/>
          <w:numId w:val="20"/>
        </w:numPr>
        <w:rPr>
          <w:rFonts w:cs="Arial"/>
          <w:szCs w:val="22"/>
        </w:rPr>
      </w:pPr>
      <w:r w:rsidRPr="00A21E0A">
        <w:rPr>
          <w:rFonts w:cs="Arial"/>
          <w:szCs w:val="22"/>
        </w:rPr>
        <w:t>reasonably unforeseeable</w:t>
      </w:r>
    </w:p>
    <w:p w14:paraId="20613099" w14:textId="77777777" w:rsidR="00597C4D" w:rsidRPr="00A21E0A" w:rsidRDefault="00597C4D" w:rsidP="00597C4D">
      <w:pPr>
        <w:pStyle w:val="ListParagraph"/>
        <w:numPr>
          <w:ilvl w:val="0"/>
          <w:numId w:val="20"/>
        </w:numPr>
        <w:rPr>
          <w:rFonts w:cs="Arial"/>
          <w:szCs w:val="22"/>
        </w:rPr>
      </w:pPr>
      <w:r w:rsidRPr="00A21E0A">
        <w:rPr>
          <w:rFonts w:cs="Arial"/>
          <w:szCs w:val="22"/>
        </w:rPr>
        <w:t>beyond the applicant’s control</w:t>
      </w:r>
    </w:p>
    <w:p w14:paraId="4B9228CF" w14:textId="77777777" w:rsidR="00597C4D" w:rsidRPr="00A21E0A" w:rsidRDefault="00597C4D" w:rsidP="00597C4D">
      <w:pPr>
        <w:pStyle w:val="ListParagraph"/>
        <w:numPr>
          <w:ilvl w:val="0"/>
          <w:numId w:val="20"/>
        </w:numPr>
        <w:rPr>
          <w:rFonts w:cs="Arial"/>
          <w:szCs w:val="22"/>
        </w:rPr>
      </w:pPr>
      <w:r w:rsidRPr="00A21E0A">
        <w:rPr>
          <w:rFonts w:cs="Arial"/>
          <w:szCs w:val="22"/>
        </w:rPr>
        <w:t xml:space="preserve">unable to be managed or resolved within the application period. </w:t>
      </w:r>
    </w:p>
    <w:p w14:paraId="41347520" w14:textId="77777777" w:rsidR="00597C4D" w:rsidRPr="00A21E0A" w:rsidRDefault="00597C4D" w:rsidP="00597C4D">
      <w:pPr>
        <w:rPr>
          <w:rFonts w:ascii="Calibri" w:hAnsi="Calibri" w:cs="Calibri"/>
          <w:sz w:val="22"/>
          <w:szCs w:val="22"/>
        </w:rPr>
      </w:pPr>
      <w:r>
        <w:t>Exceptional circumstances will be considered on their merits and in accordance with probity principles.</w:t>
      </w:r>
    </w:p>
    <w:p w14:paraId="147E23FF" w14:textId="77777777" w:rsidR="00597C4D" w:rsidRDefault="00597C4D" w:rsidP="00597C4D">
      <w:pPr>
        <w:rPr>
          <w:b/>
          <w:bCs/>
        </w:rPr>
      </w:pPr>
      <w:r>
        <w:rPr>
          <w:b/>
          <w:bCs/>
        </w:rPr>
        <w:t>How to lodge a late application</w:t>
      </w:r>
    </w:p>
    <w:p w14:paraId="4637992C" w14:textId="77777777" w:rsidR="00597C4D" w:rsidRDefault="00597C4D" w:rsidP="00597C4D">
      <w:r>
        <w:t xml:space="preserve">Applicants seeking to submit a late application will be required to submit a late application request to the Community Grants Hub via </w:t>
      </w:r>
      <w:hyperlink r:id="rId27" w:history="1">
        <w:r w:rsidRPr="00C9573F">
          <w:rPr>
            <w:rStyle w:val="Hyperlink"/>
          </w:rPr>
          <w:t>support@community</w:t>
        </w:r>
        <w:r>
          <w:rPr>
            <w:rStyle w:val="Hyperlink"/>
          </w:rPr>
          <w:t>grant</w:t>
        </w:r>
        <w:r w:rsidRPr="00C9573F">
          <w:rPr>
            <w:rStyle w:val="Hyperlink"/>
          </w:rPr>
          <w:t>s.gov.au</w:t>
        </w:r>
      </w:hyperlink>
      <w:r>
        <w:t>.</w:t>
      </w:r>
    </w:p>
    <w:p w14:paraId="5DFBF4EA" w14:textId="77777777" w:rsidR="00597C4D" w:rsidRPr="00A21E0A" w:rsidRDefault="00597C4D" w:rsidP="00597C4D">
      <w:pPr>
        <w:pStyle w:val="BodyText"/>
        <w:rPr>
          <w:sz w:val="20"/>
        </w:rPr>
      </w:pPr>
      <w:r w:rsidRPr="00A21E0A">
        <w:rPr>
          <w:sz w:val="2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25EF9D3C" w14:textId="4D4F2CAB" w:rsidR="00597C4D" w:rsidRDefault="00597C4D" w:rsidP="00597C4D">
      <w:r>
        <w:t xml:space="preserve">Written requests to lodge a late application will only be accepted within three days after the </w:t>
      </w:r>
      <w:r w:rsidR="001A2C9C">
        <w:t>g</w:t>
      </w:r>
      <w:r>
        <w:t xml:space="preserve">rant opportunity has closed. </w:t>
      </w:r>
    </w:p>
    <w:p w14:paraId="746FD3AC" w14:textId="77777777" w:rsidR="00597C4D" w:rsidRPr="00A21E0A" w:rsidRDefault="00597C4D" w:rsidP="00597C4D">
      <w:pPr>
        <w:rPr>
          <w:rFonts w:ascii="Times New Roman" w:hAnsi="Times New Roman"/>
          <w:sz w:val="24"/>
          <w:szCs w:val="24"/>
          <w:lang w:eastAsia="en-AU"/>
        </w:rPr>
      </w:pPr>
      <w:r>
        <w:t>The Delegate or their appointed representative</w:t>
      </w:r>
      <w:r>
        <w:rPr>
          <w:rStyle w:val="FootnoteReference"/>
        </w:rPr>
        <w:footnoteReference w:customMarkFollows="1" w:id="9"/>
        <w:t>[1]</w:t>
      </w:r>
      <w:r>
        <w:t xml:space="preserve"> will determine whether a late application will be accepted. The decision of the delegate will be final and not be subject to a review or appeals process.</w:t>
      </w:r>
    </w:p>
    <w:p w14:paraId="01185544" w14:textId="77777777" w:rsidR="00597C4D" w:rsidRPr="009B46E3" w:rsidRDefault="00597C4D" w:rsidP="00597C4D">
      <w:pPr>
        <w:rPr>
          <w:sz w:val="22"/>
          <w:szCs w:val="22"/>
        </w:rPr>
      </w:pPr>
      <w:r>
        <w:t>Once the outcome is determined, the Community Grants Hub will advise the applicant if their request is accepted or declined.</w:t>
      </w:r>
    </w:p>
    <w:p w14:paraId="1D8BB4D9" w14:textId="3614F65C" w:rsidR="00597C4D" w:rsidRPr="00587B4B" w:rsidRDefault="00597C4D" w:rsidP="00597C4D">
      <w:pPr>
        <w:spacing w:before="200"/>
        <w:rPr>
          <w:b/>
        </w:rPr>
      </w:pPr>
      <w:r w:rsidRPr="00632292">
        <w:rPr>
          <w:b/>
        </w:rPr>
        <w:t xml:space="preserve">Expected timing for this </w:t>
      </w:r>
      <w:r w:rsidR="001A2C9C">
        <w:rPr>
          <w:b/>
        </w:rPr>
        <w:t>g</w:t>
      </w:r>
      <w:r>
        <w:rPr>
          <w:b/>
        </w:rPr>
        <w:t>rant</w:t>
      </w:r>
      <w:r w:rsidRPr="00632292">
        <w:rPr>
          <w:b/>
        </w:rPr>
        <w:t xml:space="preserve"> opportunity </w:t>
      </w:r>
    </w:p>
    <w:p w14:paraId="13A5A394" w14:textId="010A7BF6" w:rsidR="00597C4D" w:rsidRDefault="00597C4D" w:rsidP="00597C4D">
      <w:pPr>
        <w:spacing w:after="240"/>
      </w:pPr>
      <w:r>
        <w:t xml:space="preserve">The Hub will divide the assessment and notification of outcomes into four batches during the year. Each batch will contain applications that have been submitted for the </w:t>
      </w:r>
      <w:r w:rsidR="001A2C9C">
        <w:t>g</w:t>
      </w:r>
      <w:r>
        <w:t xml:space="preserve">rant opportunity over a </w:t>
      </w:r>
      <w:r>
        <w:lastRenderedPageBreak/>
        <w:t xml:space="preserve">three-month period. For example, the first batch will contain all applications submitted to the </w:t>
      </w:r>
      <w:r w:rsidR="001A2C9C">
        <w:t>g</w:t>
      </w:r>
      <w:r>
        <w:t xml:space="preserve">rant opportunity between the opening date of the application period and 6 June 2019. The second batch will contain all applications submitted to the </w:t>
      </w:r>
      <w:r w:rsidR="001A2C9C">
        <w:t>g</w:t>
      </w:r>
      <w:r>
        <w:t xml:space="preserve">rant opportunity over the next three months, ending 29 August 2019, and so on. </w:t>
      </w:r>
      <w:r w:rsidR="0020488B">
        <w:br/>
      </w:r>
      <w:r>
        <w:t>The table below identifies the cut-off dates for all four batches.</w:t>
      </w:r>
    </w:p>
    <w:tbl>
      <w:tblPr>
        <w:tblStyle w:val="Finance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atch Applications Dates"/>
        <w:tblDescription w:val="Batch details of cut offs"/>
      </w:tblPr>
      <w:tblGrid>
        <w:gridCol w:w="726"/>
        <w:gridCol w:w="8341"/>
      </w:tblGrid>
      <w:tr w:rsidR="00597C4D" w:rsidRPr="00054ECF" w14:paraId="02C6E2FF" w14:textId="77777777" w:rsidTr="00C567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dxa"/>
            <w:tcBorders>
              <w:bottom w:val="single" w:sz="4" w:space="0" w:color="auto"/>
            </w:tcBorders>
          </w:tcPr>
          <w:p w14:paraId="54813354" w14:textId="77777777" w:rsidR="00597C4D" w:rsidRPr="0020488B" w:rsidRDefault="00597C4D" w:rsidP="00C567D4">
            <w:pPr>
              <w:pStyle w:val="Bullet"/>
              <w:spacing w:before="80" w:after="80"/>
              <w:rPr>
                <w:rFonts w:ascii="Arial" w:hAnsi="Arial"/>
                <w:color w:val="FFFFFF" w:themeColor="background1"/>
                <w:sz w:val="20"/>
                <w:szCs w:val="20"/>
              </w:rPr>
            </w:pPr>
            <w:r w:rsidRPr="0020488B">
              <w:rPr>
                <w:rFonts w:ascii="Arial" w:hAnsi="Arial"/>
                <w:color w:val="FFFFFF" w:themeColor="background1"/>
                <w:sz w:val="20"/>
                <w:szCs w:val="20"/>
              </w:rPr>
              <w:t>Batch</w:t>
            </w:r>
          </w:p>
        </w:tc>
        <w:tc>
          <w:tcPr>
            <w:tcW w:w="8341" w:type="dxa"/>
            <w:tcBorders>
              <w:bottom w:val="single" w:sz="4" w:space="0" w:color="auto"/>
            </w:tcBorders>
          </w:tcPr>
          <w:p w14:paraId="7B9AF571" w14:textId="77777777" w:rsidR="00597C4D" w:rsidRPr="0020488B" w:rsidRDefault="00597C4D" w:rsidP="00C567D4">
            <w:pPr>
              <w:pStyle w:val="Bullet"/>
              <w:spacing w:before="80" w:after="80"/>
              <w:cnfStyle w:val="100000000000" w:firstRow="1" w:lastRow="0" w:firstColumn="0" w:lastColumn="0" w:oddVBand="0" w:evenVBand="0" w:oddHBand="0" w:evenHBand="0" w:firstRowFirstColumn="0" w:firstRowLastColumn="0" w:lastRowFirstColumn="0" w:lastRowLastColumn="0"/>
              <w:rPr>
                <w:rFonts w:ascii="Arial" w:hAnsi="Arial"/>
                <w:color w:val="FFFFFF" w:themeColor="background1"/>
                <w:sz w:val="20"/>
                <w:szCs w:val="20"/>
              </w:rPr>
            </w:pPr>
            <w:r w:rsidRPr="0020488B">
              <w:rPr>
                <w:rFonts w:ascii="Arial" w:hAnsi="Arial"/>
                <w:color w:val="FFFFFF" w:themeColor="background1"/>
                <w:sz w:val="20"/>
                <w:szCs w:val="20"/>
              </w:rPr>
              <w:t>Applications included in batch</w:t>
            </w:r>
          </w:p>
        </w:tc>
      </w:tr>
      <w:tr w:rsidR="00597C4D" w:rsidRPr="00D26DC0" w14:paraId="761F2BC3" w14:textId="77777777" w:rsidTr="00C567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dxa"/>
            <w:tcBorders>
              <w:top w:val="single" w:sz="4" w:space="0" w:color="auto"/>
              <w:bottom w:val="single" w:sz="4" w:space="0" w:color="auto"/>
            </w:tcBorders>
            <w:shd w:val="clear" w:color="auto" w:fill="FFFFFF" w:themeFill="background1"/>
            <w:vAlign w:val="center"/>
          </w:tcPr>
          <w:p w14:paraId="22FEF654" w14:textId="77777777" w:rsidR="00597C4D" w:rsidRPr="0020488B" w:rsidRDefault="00597C4D" w:rsidP="00C567D4">
            <w:pPr>
              <w:pStyle w:val="Bullet"/>
              <w:spacing w:before="80" w:after="80"/>
              <w:jc w:val="center"/>
              <w:rPr>
                <w:rFonts w:ascii="Arial" w:hAnsi="Arial"/>
                <w:b/>
                <w:sz w:val="20"/>
                <w:szCs w:val="20"/>
              </w:rPr>
            </w:pPr>
            <w:r w:rsidRPr="0020488B">
              <w:rPr>
                <w:rFonts w:ascii="Arial" w:hAnsi="Arial"/>
                <w:b/>
                <w:sz w:val="20"/>
                <w:szCs w:val="20"/>
              </w:rPr>
              <w:t>1</w:t>
            </w:r>
          </w:p>
        </w:tc>
        <w:tc>
          <w:tcPr>
            <w:tcW w:w="8341" w:type="dxa"/>
            <w:tcBorders>
              <w:top w:val="single" w:sz="4" w:space="0" w:color="auto"/>
              <w:bottom w:val="single" w:sz="4" w:space="0" w:color="auto"/>
            </w:tcBorders>
            <w:shd w:val="clear" w:color="auto" w:fill="FFFFFF" w:themeFill="background1"/>
          </w:tcPr>
          <w:p w14:paraId="2A3CB602" w14:textId="39D55A16" w:rsidR="00597C4D" w:rsidRPr="0020488B" w:rsidRDefault="00597C4D" w:rsidP="001A2C9C">
            <w:pPr>
              <w:pStyle w:val="Bullet"/>
              <w:spacing w:before="80" w:after="80"/>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20488B">
              <w:rPr>
                <w:rFonts w:ascii="Arial" w:hAnsi="Arial"/>
                <w:sz w:val="20"/>
                <w:szCs w:val="20"/>
              </w:rPr>
              <w:t xml:space="preserve">All applications submitted to the </w:t>
            </w:r>
            <w:r w:rsidR="001A2C9C" w:rsidRPr="0020488B">
              <w:rPr>
                <w:rFonts w:ascii="Arial" w:hAnsi="Arial"/>
                <w:sz w:val="20"/>
                <w:szCs w:val="20"/>
              </w:rPr>
              <w:t>g</w:t>
            </w:r>
            <w:r w:rsidRPr="0020488B">
              <w:rPr>
                <w:rFonts w:ascii="Arial" w:hAnsi="Arial"/>
                <w:sz w:val="20"/>
                <w:szCs w:val="20"/>
              </w:rPr>
              <w:t xml:space="preserve">rant opportunity by </w:t>
            </w:r>
            <w:r w:rsidRPr="0020488B">
              <w:rPr>
                <w:rFonts w:ascii="Arial" w:hAnsi="Arial"/>
                <w:b/>
                <w:sz w:val="20"/>
                <w:szCs w:val="20"/>
              </w:rPr>
              <w:t>6 June 2019</w:t>
            </w:r>
          </w:p>
        </w:tc>
      </w:tr>
      <w:tr w:rsidR="00597C4D" w:rsidRPr="00D26DC0" w14:paraId="1E350731" w14:textId="77777777" w:rsidTr="00C567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dxa"/>
            <w:tcBorders>
              <w:top w:val="single" w:sz="4" w:space="0" w:color="auto"/>
              <w:bottom w:val="single" w:sz="4" w:space="0" w:color="auto"/>
            </w:tcBorders>
            <w:shd w:val="clear" w:color="auto" w:fill="FFFFFF" w:themeFill="background1"/>
            <w:vAlign w:val="center"/>
          </w:tcPr>
          <w:p w14:paraId="24DECB28" w14:textId="77777777" w:rsidR="00597C4D" w:rsidRPr="0020488B" w:rsidRDefault="00597C4D" w:rsidP="00C567D4">
            <w:pPr>
              <w:pStyle w:val="Bullet"/>
              <w:spacing w:before="80" w:after="80"/>
              <w:jc w:val="center"/>
              <w:rPr>
                <w:rFonts w:ascii="Arial" w:hAnsi="Arial"/>
                <w:b/>
                <w:sz w:val="20"/>
                <w:szCs w:val="20"/>
              </w:rPr>
            </w:pPr>
            <w:r w:rsidRPr="0020488B">
              <w:rPr>
                <w:rFonts w:ascii="Arial" w:hAnsi="Arial"/>
                <w:b/>
                <w:sz w:val="20"/>
                <w:szCs w:val="20"/>
              </w:rPr>
              <w:t>2</w:t>
            </w:r>
          </w:p>
        </w:tc>
        <w:tc>
          <w:tcPr>
            <w:tcW w:w="8341" w:type="dxa"/>
            <w:tcBorders>
              <w:top w:val="single" w:sz="4" w:space="0" w:color="auto"/>
              <w:bottom w:val="single" w:sz="4" w:space="0" w:color="auto"/>
            </w:tcBorders>
          </w:tcPr>
          <w:p w14:paraId="122485FD" w14:textId="1F1E9703" w:rsidR="00597C4D" w:rsidRPr="0020488B" w:rsidRDefault="00597C4D" w:rsidP="001A2C9C">
            <w:pPr>
              <w:pStyle w:val="Bullet"/>
              <w:spacing w:before="80" w:after="80"/>
              <w:cnfStyle w:val="000000010000" w:firstRow="0" w:lastRow="0" w:firstColumn="0" w:lastColumn="0" w:oddVBand="0" w:evenVBand="0" w:oddHBand="0" w:evenHBand="1" w:firstRowFirstColumn="0" w:firstRowLastColumn="0" w:lastRowFirstColumn="0" w:lastRowLastColumn="0"/>
              <w:rPr>
                <w:rFonts w:ascii="Arial" w:hAnsi="Arial"/>
                <w:b/>
                <w:sz w:val="20"/>
                <w:szCs w:val="20"/>
              </w:rPr>
            </w:pPr>
            <w:r w:rsidRPr="0020488B">
              <w:rPr>
                <w:rFonts w:ascii="Arial" w:hAnsi="Arial"/>
                <w:sz w:val="20"/>
                <w:szCs w:val="20"/>
              </w:rPr>
              <w:t xml:space="preserve">All applications submitted to the </w:t>
            </w:r>
            <w:r w:rsidR="001A2C9C" w:rsidRPr="0020488B">
              <w:rPr>
                <w:rFonts w:ascii="Arial" w:hAnsi="Arial"/>
                <w:sz w:val="20"/>
                <w:szCs w:val="20"/>
              </w:rPr>
              <w:t>g</w:t>
            </w:r>
            <w:r w:rsidRPr="0020488B">
              <w:rPr>
                <w:rFonts w:ascii="Arial" w:hAnsi="Arial"/>
                <w:sz w:val="20"/>
                <w:szCs w:val="20"/>
              </w:rPr>
              <w:t>rant opportunity by</w:t>
            </w:r>
            <w:r w:rsidRPr="0020488B">
              <w:rPr>
                <w:rFonts w:ascii="Arial" w:hAnsi="Arial"/>
                <w:b/>
                <w:sz w:val="20"/>
                <w:szCs w:val="20"/>
              </w:rPr>
              <w:t xml:space="preserve"> 29 August 2019</w:t>
            </w:r>
          </w:p>
        </w:tc>
      </w:tr>
      <w:tr w:rsidR="00597C4D" w:rsidRPr="00D26DC0" w14:paraId="2AB7EEA7" w14:textId="77777777" w:rsidTr="00C567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dxa"/>
            <w:tcBorders>
              <w:top w:val="single" w:sz="4" w:space="0" w:color="auto"/>
              <w:bottom w:val="single" w:sz="4" w:space="0" w:color="auto"/>
            </w:tcBorders>
            <w:shd w:val="clear" w:color="auto" w:fill="FFFFFF" w:themeFill="background1"/>
            <w:vAlign w:val="center"/>
          </w:tcPr>
          <w:p w14:paraId="736192D4" w14:textId="77777777" w:rsidR="00597C4D" w:rsidRPr="0020488B" w:rsidRDefault="00597C4D" w:rsidP="00C567D4">
            <w:pPr>
              <w:pStyle w:val="Bullet"/>
              <w:spacing w:before="80" w:after="80"/>
              <w:jc w:val="center"/>
              <w:rPr>
                <w:rFonts w:ascii="Arial" w:hAnsi="Arial"/>
                <w:b/>
                <w:sz w:val="20"/>
                <w:szCs w:val="20"/>
              </w:rPr>
            </w:pPr>
            <w:r w:rsidRPr="0020488B">
              <w:rPr>
                <w:rFonts w:ascii="Arial" w:hAnsi="Arial"/>
                <w:b/>
                <w:sz w:val="20"/>
                <w:szCs w:val="20"/>
              </w:rPr>
              <w:t>3</w:t>
            </w:r>
          </w:p>
        </w:tc>
        <w:tc>
          <w:tcPr>
            <w:tcW w:w="8341" w:type="dxa"/>
            <w:tcBorders>
              <w:top w:val="single" w:sz="4" w:space="0" w:color="auto"/>
              <w:bottom w:val="single" w:sz="4" w:space="0" w:color="auto"/>
            </w:tcBorders>
            <w:shd w:val="clear" w:color="auto" w:fill="FFFFFF" w:themeFill="background1"/>
          </w:tcPr>
          <w:p w14:paraId="014AB96B" w14:textId="34BE63AA" w:rsidR="00597C4D" w:rsidRPr="0020488B" w:rsidRDefault="00597C4D" w:rsidP="001A2C9C">
            <w:pPr>
              <w:pStyle w:val="Bullet"/>
              <w:spacing w:before="80" w:after="80"/>
              <w:cnfStyle w:val="000000100000" w:firstRow="0" w:lastRow="0" w:firstColumn="0" w:lastColumn="0" w:oddVBand="0" w:evenVBand="0" w:oddHBand="1" w:evenHBand="0" w:firstRowFirstColumn="0" w:firstRowLastColumn="0" w:lastRowFirstColumn="0" w:lastRowLastColumn="0"/>
              <w:rPr>
                <w:rFonts w:ascii="Arial" w:hAnsi="Arial"/>
                <w:b/>
                <w:sz w:val="20"/>
                <w:szCs w:val="20"/>
              </w:rPr>
            </w:pPr>
            <w:r w:rsidRPr="0020488B">
              <w:rPr>
                <w:rFonts w:ascii="Arial" w:hAnsi="Arial"/>
                <w:sz w:val="20"/>
                <w:szCs w:val="20"/>
              </w:rPr>
              <w:t xml:space="preserve">All applications submitted to the </w:t>
            </w:r>
            <w:r w:rsidR="001A2C9C" w:rsidRPr="0020488B">
              <w:rPr>
                <w:rFonts w:ascii="Arial" w:hAnsi="Arial"/>
                <w:sz w:val="20"/>
                <w:szCs w:val="20"/>
              </w:rPr>
              <w:t>g</w:t>
            </w:r>
            <w:r w:rsidRPr="0020488B">
              <w:rPr>
                <w:rFonts w:ascii="Arial" w:hAnsi="Arial"/>
                <w:sz w:val="20"/>
                <w:szCs w:val="20"/>
              </w:rPr>
              <w:t xml:space="preserve">rant opportunity by </w:t>
            </w:r>
            <w:r w:rsidRPr="0020488B">
              <w:rPr>
                <w:rFonts w:ascii="Arial" w:hAnsi="Arial"/>
                <w:b/>
                <w:sz w:val="20"/>
                <w:szCs w:val="20"/>
              </w:rPr>
              <w:t>28 November 2019</w:t>
            </w:r>
            <w:r w:rsidRPr="0020488B">
              <w:rPr>
                <w:rFonts w:ascii="Arial" w:hAnsi="Arial"/>
                <w:sz w:val="20"/>
                <w:szCs w:val="20"/>
              </w:rPr>
              <w:t>.</w:t>
            </w:r>
          </w:p>
        </w:tc>
      </w:tr>
      <w:tr w:rsidR="00597C4D" w:rsidRPr="00D26DC0" w14:paraId="03AB6F4E" w14:textId="77777777" w:rsidTr="00C567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dxa"/>
            <w:tcBorders>
              <w:top w:val="single" w:sz="4" w:space="0" w:color="auto"/>
            </w:tcBorders>
            <w:shd w:val="clear" w:color="auto" w:fill="FFFFFF" w:themeFill="background1"/>
            <w:vAlign w:val="center"/>
          </w:tcPr>
          <w:p w14:paraId="6D4B39A9" w14:textId="77777777" w:rsidR="00597C4D" w:rsidRPr="0020488B" w:rsidRDefault="00597C4D" w:rsidP="00C567D4">
            <w:pPr>
              <w:pStyle w:val="Bullet"/>
              <w:spacing w:before="80" w:after="80"/>
              <w:jc w:val="center"/>
              <w:rPr>
                <w:rFonts w:ascii="Arial" w:hAnsi="Arial"/>
                <w:b/>
                <w:sz w:val="20"/>
                <w:szCs w:val="20"/>
              </w:rPr>
            </w:pPr>
            <w:r w:rsidRPr="0020488B">
              <w:rPr>
                <w:rFonts w:ascii="Arial" w:hAnsi="Arial"/>
                <w:b/>
                <w:sz w:val="20"/>
                <w:szCs w:val="20"/>
              </w:rPr>
              <w:t>4</w:t>
            </w:r>
          </w:p>
        </w:tc>
        <w:tc>
          <w:tcPr>
            <w:tcW w:w="8341" w:type="dxa"/>
            <w:tcBorders>
              <w:top w:val="single" w:sz="4" w:space="0" w:color="auto"/>
            </w:tcBorders>
          </w:tcPr>
          <w:p w14:paraId="79EFE830" w14:textId="65BE5E5B" w:rsidR="00597C4D" w:rsidRPr="0020488B" w:rsidRDefault="00597C4D" w:rsidP="00C567D4">
            <w:pPr>
              <w:pStyle w:val="Bullet"/>
              <w:spacing w:before="80" w:after="80"/>
              <w:cnfStyle w:val="000000010000" w:firstRow="0" w:lastRow="0" w:firstColumn="0" w:lastColumn="0" w:oddVBand="0" w:evenVBand="0" w:oddHBand="0" w:evenHBand="1" w:firstRowFirstColumn="0" w:firstRowLastColumn="0" w:lastRowFirstColumn="0" w:lastRowLastColumn="0"/>
              <w:rPr>
                <w:rFonts w:ascii="Arial" w:hAnsi="Arial"/>
                <w:b/>
                <w:sz w:val="20"/>
                <w:szCs w:val="20"/>
              </w:rPr>
            </w:pPr>
            <w:r w:rsidRPr="0020488B">
              <w:rPr>
                <w:rFonts w:ascii="Arial" w:hAnsi="Arial"/>
                <w:sz w:val="20"/>
                <w:szCs w:val="20"/>
              </w:rPr>
              <w:t xml:space="preserve">All applications submitted to the </w:t>
            </w:r>
            <w:r w:rsidR="001A2C9C" w:rsidRPr="0020488B">
              <w:rPr>
                <w:rFonts w:ascii="Arial" w:hAnsi="Arial"/>
                <w:sz w:val="20"/>
                <w:szCs w:val="20"/>
              </w:rPr>
              <w:t>g</w:t>
            </w:r>
            <w:r w:rsidRPr="0020488B">
              <w:rPr>
                <w:rFonts w:ascii="Arial" w:hAnsi="Arial"/>
                <w:sz w:val="20"/>
                <w:szCs w:val="20"/>
              </w:rPr>
              <w:t xml:space="preserve">rant opportunity by </w:t>
            </w:r>
            <w:r w:rsidR="00E82166" w:rsidRPr="0020488B">
              <w:rPr>
                <w:rFonts w:ascii="Arial" w:hAnsi="Arial"/>
                <w:b/>
                <w:sz w:val="20"/>
                <w:szCs w:val="20"/>
              </w:rPr>
              <w:t>11</w:t>
            </w:r>
            <w:r w:rsidR="003D779C">
              <w:rPr>
                <w:rFonts w:ascii="Arial" w:hAnsi="Arial"/>
                <w:b/>
                <w:sz w:val="20"/>
                <w:szCs w:val="20"/>
              </w:rPr>
              <w:t>:00</w:t>
            </w:r>
            <w:r w:rsidRPr="0020488B">
              <w:rPr>
                <w:rFonts w:ascii="Arial" w:hAnsi="Arial"/>
                <w:b/>
                <w:sz w:val="20"/>
                <w:szCs w:val="20"/>
              </w:rPr>
              <w:t xml:space="preserve">PM AEDT </w:t>
            </w:r>
            <w:r w:rsidRPr="0020488B">
              <w:rPr>
                <w:rFonts w:ascii="Arial" w:hAnsi="Arial"/>
                <w:sz w:val="20"/>
                <w:szCs w:val="20"/>
              </w:rPr>
              <w:t>on</w:t>
            </w:r>
            <w:r w:rsidRPr="0020488B">
              <w:rPr>
                <w:rFonts w:ascii="Arial" w:hAnsi="Arial"/>
                <w:b/>
                <w:sz w:val="20"/>
                <w:szCs w:val="20"/>
              </w:rPr>
              <w:t xml:space="preserve"> 27 February 2020</w:t>
            </w:r>
            <w:r w:rsidRPr="0020488B">
              <w:rPr>
                <w:rFonts w:ascii="Arial" w:hAnsi="Arial"/>
                <w:sz w:val="20"/>
                <w:szCs w:val="20"/>
              </w:rPr>
              <w:t>.</w:t>
            </w:r>
          </w:p>
        </w:tc>
      </w:tr>
    </w:tbl>
    <w:p w14:paraId="62D9AC2C" w14:textId="5C40AC19" w:rsidR="00597C4D" w:rsidRDefault="00597C4D" w:rsidP="00597C4D">
      <w:r w:rsidRPr="00C86E2F">
        <w:t>Please</w:t>
      </w:r>
      <w:r>
        <w:t xml:space="preserve"> note that the cut-off date for each batch only affects the time at which</w:t>
      </w:r>
      <w:r>
        <w:rPr>
          <w:i/>
        </w:rPr>
        <w:t xml:space="preserve"> </w:t>
      </w:r>
      <w:r>
        <w:t xml:space="preserve">the Hub will assess your application. It does not affect the time at which you must submit your application. </w:t>
      </w:r>
      <w:r>
        <w:br/>
        <w:t xml:space="preserve">The only exception to this rule is the cut-off date for Batch 4, which is the closing date and time of the overall application period for this </w:t>
      </w:r>
      <w:r w:rsidR="001A2C9C">
        <w:t>g</w:t>
      </w:r>
      <w:r>
        <w:t>rant opportunity. Other than this exception, you can submit an application at any time during the application period and the Hub will assess it in one of the four batches identified above.</w:t>
      </w:r>
    </w:p>
    <w:p w14:paraId="53AEED99" w14:textId="77777777" w:rsidR="00597C4D" w:rsidRDefault="00597C4D" w:rsidP="00597C4D">
      <w:pPr>
        <w:pStyle w:val="Caption"/>
        <w:keepNext/>
        <w:rPr>
          <w:rFonts w:eastAsia="Times New Roman" w:cs="Times New Roman"/>
          <w:color w:val="auto"/>
          <w:szCs w:val="20"/>
        </w:rPr>
      </w:pPr>
      <w:r w:rsidRPr="00FB1D52">
        <w:rPr>
          <w:rFonts w:eastAsia="Times New Roman" w:cs="Times New Roman"/>
          <w:color w:val="auto"/>
          <w:szCs w:val="20"/>
        </w:rPr>
        <w:t>In the event that an eligible application is submitted, but funding is not available, your application may be considered for funding in the next financial year. We will notify you in writing if this occurs.</w:t>
      </w:r>
    </w:p>
    <w:p w14:paraId="78DDE9B6" w14:textId="0A3F1258" w:rsidR="00597C4D" w:rsidRPr="00456DA5" w:rsidRDefault="00597C4D" w:rsidP="00597C4D">
      <w:pPr>
        <w:pStyle w:val="Caption"/>
        <w:keepNext/>
        <w:rPr>
          <w:color w:val="auto"/>
        </w:rPr>
      </w:pPr>
      <w:r w:rsidRPr="00456DA5">
        <w:rPr>
          <w:bCs/>
          <w:color w:val="auto"/>
        </w:rPr>
        <w:t xml:space="preserve">Table 1: Expected timing for this </w:t>
      </w:r>
      <w:r w:rsidR="001A2C9C">
        <w:rPr>
          <w:bCs/>
          <w:color w:val="auto"/>
        </w:rPr>
        <w:t>g</w:t>
      </w:r>
      <w:r>
        <w:rPr>
          <w:bCs/>
          <w:color w:val="auto"/>
        </w:rPr>
        <w:t>rant</w:t>
      </w:r>
      <w:r w:rsidRPr="00456DA5">
        <w:rPr>
          <w:bCs/>
          <w:color w:val="auto"/>
        </w:rPr>
        <w:t xml:space="preserve">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597C4D" w:rsidRPr="00DB5819" w14:paraId="2BD796AC" w14:textId="77777777" w:rsidTr="00C567D4">
        <w:trPr>
          <w:cantSplit/>
          <w:tblHeader/>
        </w:trPr>
        <w:tc>
          <w:tcPr>
            <w:tcW w:w="4815" w:type="dxa"/>
            <w:shd w:val="clear" w:color="auto" w:fill="264F90"/>
          </w:tcPr>
          <w:p w14:paraId="745BD0DE" w14:textId="77777777" w:rsidR="00597C4D" w:rsidRPr="00DB5819" w:rsidRDefault="00597C4D" w:rsidP="00C567D4">
            <w:pPr>
              <w:pStyle w:val="TableHeadingNumbered"/>
            </w:pPr>
            <w:r>
              <w:t>Project</w:t>
            </w:r>
          </w:p>
        </w:tc>
        <w:tc>
          <w:tcPr>
            <w:tcW w:w="3974" w:type="dxa"/>
            <w:shd w:val="clear" w:color="auto" w:fill="264F90"/>
          </w:tcPr>
          <w:p w14:paraId="0168C844" w14:textId="77777777" w:rsidR="00597C4D" w:rsidRPr="00DB5819" w:rsidRDefault="00597C4D" w:rsidP="00C567D4">
            <w:pPr>
              <w:pStyle w:val="TableHeadingNumbered"/>
            </w:pPr>
            <w:r w:rsidRPr="00DB5819">
              <w:t>Timeframe</w:t>
            </w:r>
          </w:p>
        </w:tc>
      </w:tr>
      <w:tr w:rsidR="00597C4D" w14:paraId="18460109" w14:textId="77777777" w:rsidTr="00C567D4">
        <w:trPr>
          <w:cantSplit/>
        </w:trPr>
        <w:tc>
          <w:tcPr>
            <w:tcW w:w="4815" w:type="dxa"/>
          </w:tcPr>
          <w:p w14:paraId="08BC0048" w14:textId="77777777" w:rsidR="00597C4D" w:rsidRPr="00B16B54" w:rsidRDefault="00597C4D" w:rsidP="00C567D4">
            <w:pPr>
              <w:pStyle w:val="TableText"/>
            </w:pPr>
            <w:r w:rsidRPr="00B16B54">
              <w:t>Assessment of applications</w:t>
            </w:r>
          </w:p>
        </w:tc>
        <w:tc>
          <w:tcPr>
            <w:tcW w:w="3974" w:type="dxa"/>
          </w:tcPr>
          <w:p w14:paraId="2F638730" w14:textId="4AA0DC20" w:rsidR="00597C4D" w:rsidRPr="00B16B54" w:rsidRDefault="00597C4D" w:rsidP="007E6825">
            <w:pPr>
              <w:pStyle w:val="TableText"/>
            </w:pPr>
            <w:r w:rsidRPr="008377E5">
              <w:t>Within 4 weeks from date of batch close</w:t>
            </w:r>
            <w:r w:rsidRPr="00B16B54">
              <w:t xml:space="preserve"> </w:t>
            </w:r>
          </w:p>
        </w:tc>
      </w:tr>
      <w:tr w:rsidR="00597C4D" w14:paraId="5A755177" w14:textId="77777777" w:rsidTr="00C567D4">
        <w:trPr>
          <w:cantSplit/>
        </w:trPr>
        <w:tc>
          <w:tcPr>
            <w:tcW w:w="4815" w:type="dxa"/>
          </w:tcPr>
          <w:p w14:paraId="50A28821" w14:textId="77777777" w:rsidR="00597C4D" w:rsidRPr="00B16B54" w:rsidRDefault="00597C4D" w:rsidP="00C567D4">
            <w:pPr>
              <w:pStyle w:val="TableText"/>
            </w:pPr>
            <w:r w:rsidRPr="00B16B54">
              <w:t>Approval of outcomes of selection process</w:t>
            </w:r>
          </w:p>
        </w:tc>
        <w:tc>
          <w:tcPr>
            <w:tcW w:w="3974" w:type="dxa"/>
          </w:tcPr>
          <w:p w14:paraId="064D319F" w14:textId="77777777" w:rsidR="00597C4D" w:rsidRPr="00B16B54" w:rsidRDefault="00597C4D" w:rsidP="00C567D4">
            <w:pPr>
              <w:pStyle w:val="TableText"/>
            </w:pPr>
            <w:r>
              <w:t xml:space="preserve">8 – 10 weeks from completed assessment </w:t>
            </w:r>
          </w:p>
        </w:tc>
      </w:tr>
      <w:tr w:rsidR="00597C4D" w14:paraId="1486F14B" w14:textId="77777777" w:rsidTr="00C567D4">
        <w:trPr>
          <w:cantSplit/>
        </w:trPr>
        <w:tc>
          <w:tcPr>
            <w:tcW w:w="4815" w:type="dxa"/>
          </w:tcPr>
          <w:p w14:paraId="61C31E9E" w14:textId="1A8E2AE1" w:rsidR="00597C4D" w:rsidRPr="00B16B54" w:rsidRDefault="00597C4D" w:rsidP="001A2C9C">
            <w:pPr>
              <w:pStyle w:val="TableText"/>
            </w:pPr>
            <w:r w:rsidRPr="00B16B54">
              <w:t xml:space="preserve">Negotiations and award of </w:t>
            </w:r>
            <w:r w:rsidR="001A2C9C">
              <w:t>g</w:t>
            </w:r>
            <w:r>
              <w:t>rant agreement</w:t>
            </w:r>
            <w:r w:rsidRPr="00B16B54">
              <w:t>s</w:t>
            </w:r>
          </w:p>
        </w:tc>
        <w:tc>
          <w:tcPr>
            <w:tcW w:w="3974" w:type="dxa"/>
          </w:tcPr>
          <w:p w14:paraId="157A6BD1" w14:textId="77777777" w:rsidR="00597C4D" w:rsidRPr="00B16B54" w:rsidRDefault="00597C4D" w:rsidP="00C567D4">
            <w:pPr>
              <w:pStyle w:val="TableText"/>
            </w:pPr>
            <w:r w:rsidRPr="007F6D34">
              <w:t>Up to 6 weeks</w:t>
            </w:r>
            <w:r>
              <w:t xml:space="preserve"> following approval</w:t>
            </w:r>
          </w:p>
        </w:tc>
      </w:tr>
      <w:tr w:rsidR="00597C4D" w14:paraId="6B6B0C7C" w14:textId="77777777" w:rsidTr="00C567D4">
        <w:trPr>
          <w:cantSplit/>
        </w:trPr>
        <w:tc>
          <w:tcPr>
            <w:tcW w:w="4815" w:type="dxa"/>
          </w:tcPr>
          <w:p w14:paraId="17E37ED9" w14:textId="77777777" w:rsidR="00597C4D" w:rsidRPr="00B16B54" w:rsidRDefault="00597C4D" w:rsidP="00C567D4">
            <w:pPr>
              <w:pStyle w:val="TableText"/>
            </w:pPr>
            <w:r w:rsidRPr="00B16B54">
              <w:t>Notification to unsuccessful applicants</w:t>
            </w:r>
          </w:p>
        </w:tc>
        <w:tc>
          <w:tcPr>
            <w:tcW w:w="3974" w:type="dxa"/>
          </w:tcPr>
          <w:p w14:paraId="0D8611F1" w14:textId="77777777" w:rsidR="00597C4D" w:rsidRPr="00B16B54" w:rsidRDefault="00597C4D" w:rsidP="00C567D4">
            <w:pPr>
              <w:pStyle w:val="TableText"/>
            </w:pPr>
            <w:r w:rsidRPr="00B16B54">
              <w:t>2 weeks</w:t>
            </w:r>
            <w:r>
              <w:t xml:space="preserve"> from approval</w:t>
            </w:r>
          </w:p>
        </w:tc>
      </w:tr>
      <w:tr w:rsidR="00597C4D" w14:paraId="360A00BE" w14:textId="77777777" w:rsidTr="00C567D4">
        <w:trPr>
          <w:cantSplit/>
        </w:trPr>
        <w:tc>
          <w:tcPr>
            <w:tcW w:w="4815" w:type="dxa"/>
          </w:tcPr>
          <w:p w14:paraId="04CAEB42" w14:textId="643E751B" w:rsidR="00597C4D" w:rsidRPr="00B16B54" w:rsidRDefault="00597C4D" w:rsidP="001A2C9C">
            <w:pPr>
              <w:pStyle w:val="TableText"/>
            </w:pPr>
            <w:r>
              <w:t xml:space="preserve">Earliest start date of </w:t>
            </w:r>
            <w:r w:rsidR="001A2C9C">
              <w:t>g</w:t>
            </w:r>
            <w:r>
              <w:t xml:space="preserve">rant project </w:t>
            </w:r>
          </w:p>
        </w:tc>
        <w:tc>
          <w:tcPr>
            <w:tcW w:w="3974" w:type="dxa"/>
          </w:tcPr>
          <w:p w14:paraId="77B00057" w14:textId="77777777" w:rsidR="00597C4D" w:rsidRPr="00DA5EEE" w:rsidRDefault="00597C4D" w:rsidP="00C567D4">
            <w:pPr>
              <w:pStyle w:val="TableText"/>
            </w:pPr>
            <w:r w:rsidRPr="00DA5EEE">
              <w:t>In batches from July 2019</w:t>
            </w:r>
          </w:p>
        </w:tc>
      </w:tr>
      <w:tr w:rsidR="00597C4D" w14:paraId="53210FE4" w14:textId="77777777" w:rsidTr="00C567D4">
        <w:trPr>
          <w:cantSplit/>
        </w:trPr>
        <w:tc>
          <w:tcPr>
            <w:tcW w:w="4815" w:type="dxa"/>
          </w:tcPr>
          <w:p w14:paraId="38CB4BAC" w14:textId="2A3F6EB2" w:rsidR="00597C4D" w:rsidRPr="00B16B54" w:rsidRDefault="00597C4D" w:rsidP="001A2C9C">
            <w:pPr>
              <w:pStyle w:val="TableText"/>
            </w:pPr>
            <w:r w:rsidRPr="00B16B54">
              <w:t>End date</w:t>
            </w:r>
            <w:r>
              <w:t xml:space="preserve"> of </w:t>
            </w:r>
            <w:r w:rsidR="001A2C9C">
              <w:t>g</w:t>
            </w:r>
            <w:r>
              <w:t xml:space="preserve">rant project </w:t>
            </w:r>
          </w:p>
        </w:tc>
        <w:tc>
          <w:tcPr>
            <w:tcW w:w="3974" w:type="dxa"/>
          </w:tcPr>
          <w:p w14:paraId="6A22C65F" w14:textId="77777777" w:rsidR="00597C4D" w:rsidRPr="00B16B54" w:rsidRDefault="00597C4D" w:rsidP="00C567D4">
            <w:pPr>
              <w:pStyle w:val="TableText"/>
            </w:pPr>
            <w:r w:rsidRPr="00E912D0">
              <w:t>1 year after start date</w:t>
            </w:r>
            <w:r>
              <w:rPr>
                <w:color w:val="0070C0"/>
              </w:rPr>
              <w:t xml:space="preserve"> </w:t>
            </w:r>
          </w:p>
        </w:tc>
      </w:tr>
    </w:tbl>
    <w:p w14:paraId="366B6E74" w14:textId="77777777" w:rsidR="00597C4D" w:rsidRDefault="00597C4D" w:rsidP="00597C4D">
      <w:pPr>
        <w:pStyle w:val="Heading3"/>
      </w:pPr>
      <w:bookmarkStart w:id="75" w:name="_Toc2848411"/>
      <w:r w:rsidRPr="00181A24">
        <w:t>Questions during the application process</w:t>
      </w:r>
      <w:bookmarkEnd w:id="75"/>
    </w:p>
    <w:p w14:paraId="52791CB3" w14:textId="77777777" w:rsidR="00597C4D" w:rsidRDefault="00597C4D" w:rsidP="00597C4D">
      <w:r>
        <w:t>If you have any questions during the application period,</w:t>
      </w:r>
      <w:r w:rsidRPr="00931A27">
        <w:t xml:space="preserve"> </w:t>
      </w:r>
      <w:r>
        <w:t xml:space="preserve">contact the Community Grants Hub on 1800 020 283 or email </w:t>
      </w:r>
      <w:hyperlink r:id="rId28" w:history="1">
        <w:r w:rsidRPr="00C9573F">
          <w:rPr>
            <w:rStyle w:val="Hyperlink"/>
          </w:rPr>
          <w:t>support@community</w:t>
        </w:r>
        <w:r>
          <w:rPr>
            <w:rStyle w:val="Hyperlink"/>
          </w:rPr>
          <w:t>grant</w:t>
        </w:r>
        <w:r w:rsidRPr="00C9573F">
          <w:rPr>
            <w:rStyle w:val="Hyperlink"/>
          </w:rPr>
          <w:t>s.gov.au</w:t>
        </w:r>
      </w:hyperlink>
      <w:r>
        <w:t xml:space="preserve">. </w:t>
      </w:r>
    </w:p>
    <w:p w14:paraId="0B4EE096" w14:textId="77777777" w:rsidR="00597C4D" w:rsidRDefault="00597C4D" w:rsidP="00597C4D">
      <w:r>
        <w:t xml:space="preserve">The Community Grants Hub will respond to emailed questions within five working days. Answers to questions are posted on the </w:t>
      </w:r>
      <w:hyperlink r:id="rId29" w:history="1">
        <w:r>
          <w:rPr>
            <w:rStyle w:val="Hyperlink"/>
          </w:rPr>
          <w:t>Grant</w:t>
        </w:r>
        <w:r w:rsidRPr="004D3D46">
          <w:rPr>
            <w:rStyle w:val="Hyperlink"/>
          </w:rPr>
          <w:t>Connect</w:t>
        </w:r>
      </w:hyperlink>
      <w:r>
        <w:t xml:space="preserve"> and </w:t>
      </w:r>
      <w:hyperlink r:id="rId30" w:history="1">
        <w:r w:rsidRPr="00F90355">
          <w:rPr>
            <w:rStyle w:val="Hyperlink"/>
          </w:rPr>
          <w:t xml:space="preserve">Community </w:t>
        </w:r>
        <w:r>
          <w:rPr>
            <w:rStyle w:val="Hyperlink"/>
          </w:rPr>
          <w:t>Grant</w:t>
        </w:r>
        <w:r w:rsidRPr="00F90355">
          <w:rPr>
            <w:rStyle w:val="Hyperlink"/>
          </w:rPr>
          <w:t>s Hub</w:t>
        </w:r>
      </w:hyperlink>
      <w:r>
        <w:t xml:space="preserve"> websites.</w:t>
      </w:r>
    </w:p>
    <w:p w14:paraId="6C0AA0FF" w14:textId="77777777" w:rsidR="00597C4D" w:rsidRPr="00125362" w:rsidRDefault="00597C4D" w:rsidP="00597C4D">
      <w:pPr>
        <w:rPr>
          <w:rFonts w:eastAsiaTheme="minorHAnsi" w:cstheme="minorBidi"/>
          <w:szCs w:val="22"/>
        </w:rPr>
      </w:pPr>
      <w:r w:rsidRPr="00125362">
        <w:rPr>
          <w:rFonts w:eastAsiaTheme="minorHAnsi" w:cstheme="minorBidi"/>
          <w:szCs w:val="22"/>
        </w:rPr>
        <w:t xml:space="preserve">The question period will close </w:t>
      </w:r>
      <w:r w:rsidRPr="00DA5EEE">
        <w:rPr>
          <w:rFonts w:eastAsiaTheme="minorHAnsi" w:cstheme="minorBidi"/>
          <w:szCs w:val="22"/>
        </w:rPr>
        <w:t xml:space="preserve">at 5:00PM AEDT on </w:t>
      </w:r>
      <w:r>
        <w:rPr>
          <w:rFonts w:eastAsiaTheme="minorHAnsi" w:cstheme="minorBidi"/>
          <w:szCs w:val="22"/>
        </w:rPr>
        <w:t>20</w:t>
      </w:r>
      <w:r w:rsidRPr="00DA5EEE">
        <w:rPr>
          <w:rFonts w:eastAsiaTheme="minorHAnsi" w:cstheme="minorBidi"/>
          <w:szCs w:val="22"/>
        </w:rPr>
        <w:t xml:space="preserve"> February 2020. Following </w:t>
      </w:r>
      <w:r w:rsidRPr="00125362">
        <w:rPr>
          <w:rFonts w:eastAsiaTheme="minorHAnsi" w:cstheme="minorBidi"/>
          <w:szCs w:val="22"/>
        </w:rPr>
        <w:t xml:space="preserve">this time, only questions relating to using and/or submitting the application form will be answered. </w:t>
      </w:r>
    </w:p>
    <w:p w14:paraId="6ECF53EA" w14:textId="18BB032D" w:rsidR="00597C4D" w:rsidRDefault="00597C4D" w:rsidP="00597C4D">
      <w:pPr>
        <w:pStyle w:val="Heading2"/>
      </w:pPr>
      <w:bookmarkStart w:id="76" w:name="_Toc2848412"/>
      <w:r>
        <w:lastRenderedPageBreak/>
        <w:t xml:space="preserve">The </w:t>
      </w:r>
      <w:r w:rsidR="001A2C9C">
        <w:t>g</w:t>
      </w:r>
      <w:r>
        <w:t>rant selection process</w:t>
      </w:r>
      <w:bookmarkEnd w:id="76"/>
    </w:p>
    <w:p w14:paraId="22D32CD3" w14:textId="77777777" w:rsidR="00597C4D" w:rsidRDefault="00597C4D" w:rsidP="00597C4D">
      <w:pPr>
        <w:pStyle w:val="Heading3"/>
      </w:pPr>
      <w:bookmarkStart w:id="77" w:name="_Toc2848413"/>
      <w:r w:rsidRPr="00B53234">
        <w:t xml:space="preserve">Assessment of </w:t>
      </w:r>
      <w:r>
        <w:t>grant</w:t>
      </w:r>
      <w:r w:rsidRPr="00B53234">
        <w:t xml:space="preserve"> application</w:t>
      </w:r>
      <w:r>
        <w:t>s</w:t>
      </w:r>
      <w:bookmarkEnd w:id="77"/>
    </w:p>
    <w:p w14:paraId="1A6B5506" w14:textId="2975B3F6" w:rsidR="00597C4D" w:rsidRPr="00A632E3" w:rsidRDefault="00597C4D" w:rsidP="00597C4D">
      <w:pPr>
        <w:rPr>
          <w:rFonts w:cstheme="minorHAnsi"/>
        </w:rPr>
      </w:pPr>
      <w:r>
        <w:t xml:space="preserve">The Assessment Centre will </w:t>
      </w:r>
      <w:r>
        <w:rPr>
          <w:rFonts w:cstheme="minorHAnsi"/>
        </w:rPr>
        <w:t>review</w:t>
      </w:r>
      <w:r w:rsidRPr="00A632E3">
        <w:rPr>
          <w:rFonts w:cstheme="minorHAnsi"/>
        </w:rPr>
        <w:t xml:space="preserve"> your application against the eligibility</w:t>
      </w:r>
      <w:r>
        <w:rPr>
          <w:rFonts w:cstheme="minorHAnsi"/>
        </w:rPr>
        <w:t xml:space="preserve"> criteria</w:t>
      </w:r>
      <w:r w:rsidRPr="00A632E3">
        <w:rPr>
          <w:rFonts w:cstheme="minorHAnsi"/>
        </w:rPr>
        <w:t xml:space="preserve">. Only eligible applications will move to the next stage. </w:t>
      </w:r>
      <w:r>
        <w:rPr>
          <w:rFonts w:cstheme="minorHAnsi"/>
        </w:rPr>
        <w:t>E</w:t>
      </w:r>
      <w:r w:rsidRPr="00A632E3">
        <w:rPr>
          <w:rFonts w:cstheme="minorHAnsi"/>
        </w:rPr>
        <w:t>ligible applications</w:t>
      </w:r>
      <w:r>
        <w:rPr>
          <w:rFonts w:cstheme="minorHAnsi"/>
        </w:rPr>
        <w:t xml:space="preserve"> will be considered</w:t>
      </w:r>
      <w:r w:rsidRPr="00A632E3">
        <w:rPr>
          <w:rFonts w:cstheme="minorHAnsi"/>
        </w:rPr>
        <w:t xml:space="preserve"> through </w:t>
      </w:r>
      <w:r w:rsidRPr="00BC628E">
        <w:rPr>
          <w:rFonts w:cstheme="minorHAnsi"/>
        </w:rPr>
        <w:t xml:space="preserve">an </w:t>
      </w:r>
      <w:r w:rsidRPr="00DA5EEE">
        <w:rPr>
          <w:rFonts w:cstheme="minorHAnsi"/>
        </w:rPr>
        <w:t xml:space="preserve">open </w:t>
      </w:r>
      <w:r>
        <w:rPr>
          <w:rFonts w:cstheme="minorHAnsi"/>
        </w:rPr>
        <w:t>non-</w:t>
      </w:r>
      <w:r w:rsidRPr="00DA5EEE">
        <w:rPr>
          <w:rFonts w:cstheme="minorHAnsi"/>
        </w:rPr>
        <w:t xml:space="preserve">competitive </w:t>
      </w:r>
      <w:r w:rsidR="001A2C9C">
        <w:rPr>
          <w:rFonts w:cstheme="minorHAnsi"/>
        </w:rPr>
        <w:t>g</w:t>
      </w:r>
      <w:r>
        <w:rPr>
          <w:rFonts w:cstheme="minorHAnsi"/>
        </w:rPr>
        <w:t>rant</w:t>
      </w:r>
      <w:r w:rsidRPr="00A632E3">
        <w:rPr>
          <w:rFonts w:cstheme="minorHAnsi"/>
        </w:rPr>
        <w:t xml:space="preserve"> process.</w:t>
      </w:r>
    </w:p>
    <w:p w14:paraId="22A98DC4" w14:textId="77777777" w:rsidR="00597C4D" w:rsidRPr="00A632E3" w:rsidRDefault="00597C4D" w:rsidP="00597C4D">
      <w:r>
        <w:t>If eligible, we</w:t>
      </w:r>
      <w:r w:rsidRPr="00A632E3">
        <w:t xml:space="preserve"> will then assess your application against the </w:t>
      </w:r>
      <w:r>
        <w:t xml:space="preserve">assessment </w:t>
      </w:r>
      <w:r w:rsidRPr="005163DB">
        <w:t>criteria (see Section 6)</w:t>
      </w:r>
      <w:r w:rsidRPr="00A632E3">
        <w:t xml:space="preserve">. </w:t>
      </w:r>
      <w:r>
        <w:t>We will consider y</w:t>
      </w:r>
      <w:r w:rsidRPr="00A632E3">
        <w:t>our application on its merits, based on:</w:t>
      </w:r>
    </w:p>
    <w:p w14:paraId="5DB04FB9" w14:textId="77777777" w:rsidR="00597C4D" w:rsidRPr="00A632E3" w:rsidRDefault="00597C4D" w:rsidP="00597C4D">
      <w:pPr>
        <w:pStyle w:val="ListBullet"/>
        <w:numPr>
          <w:ilvl w:val="0"/>
          <w:numId w:val="7"/>
        </w:numPr>
      </w:pPr>
      <w:r w:rsidRPr="00A632E3">
        <w:t xml:space="preserve">how well it meets the criteria </w:t>
      </w:r>
    </w:p>
    <w:p w14:paraId="4FEF5CE6" w14:textId="77777777" w:rsidR="00597C4D" w:rsidRDefault="00597C4D" w:rsidP="00597C4D">
      <w:pPr>
        <w:pStyle w:val="ListBullet"/>
        <w:numPr>
          <w:ilvl w:val="0"/>
          <w:numId w:val="0"/>
        </w:numPr>
      </w:pPr>
      <w:r>
        <w:t>A Selection Advisory Panel will consider:</w:t>
      </w:r>
    </w:p>
    <w:p w14:paraId="2CCBC497" w14:textId="77777777" w:rsidR="00597C4D" w:rsidRPr="00A632E3" w:rsidRDefault="00597C4D" w:rsidP="00597C4D">
      <w:pPr>
        <w:pStyle w:val="ListBullet"/>
        <w:numPr>
          <w:ilvl w:val="0"/>
          <w:numId w:val="21"/>
        </w:numPr>
      </w:pPr>
      <w:r>
        <w:t>whether it provides value with relevant</w:t>
      </w:r>
      <w:r w:rsidRPr="00A632E3">
        <w:t xml:space="preserve"> money.</w:t>
      </w:r>
      <w:r>
        <w:rPr>
          <w:rStyle w:val="FootnoteReference"/>
        </w:rPr>
        <w:footnoteReference w:id="10"/>
      </w:r>
    </w:p>
    <w:p w14:paraId="204190F3" w14:textId="77777777" w:rsidR="00597C4D" w:rsidRPr="005F69E4" w:rsidRDefault="00597C4D" w:rsidP="00597C4D">
      <w:pPr>
        <w:pStyle w:val="ListBullet"/>
        <w:numPr>
          <w:ilvl w:val="0"/>
          <w:numId w:val="0"/>
        </w:numPr>
        <w:rPr>
          <w:rFonts w:cs="Arial"/>
        </w:rPr>
      </w:pPr>
      <w:r>
        <w:rPr>
          <w:rFonts w:cs="Arial"/>
        </w:rPr>
        <w:t>W</w:t>
      </w:r>
      <w:r w:rsidRPr="00E356CC">
        <w:rPr>
          <w:rFonts w:cs="Arial"/>
        </w:rPr>
        <w:t>hen assessing the extent to which the application represents va</w:t>
      </w:r>
      <w:r w:rsidRPr="005F69E4">
        <w:rPr>
          <w:rFonts w:cs="Arial"/>
        </w:rPr>
        <w:t>lue with relevant money</w:t>
      </w:r>
      <w:r>
        <w:rPr>
          <w:rFonts w:cs="Arial"/>
        </w:rPr>
        <w:t>, the Selection Advisory Panel will have regard to</w:t>
      </w:r>
      <w:r w:rsidRPr="005F69E4">
        <w:rPr>
          <w:rFonts w:cs="Arial"/>
        </w:rPr>
        <w:t xml:space="preserve">: </w:t>
      </w:r>
    </w:p>
    <w:p w14:paraId="0E6287AE" w14:textId="71D51FFA" w:rsidR="00597C4D" w:rsidRPr="00DE5CF4" w:rsidRDefault="00597C4D" w:rsidP="00597C4D">
      <w:pPr>
        <w:pStyle w:val="ListBullet"/>
        <w:numPr>
          <w:ilvl w:val="0"/>
          <w:numId w:val="7"/>
        </w:numPr>
      </w:pPr>
      <w:r w:rsidRPr="00DD61AF">
        <w:t xml:space="preserve">the overall objective/s to be achieved in providing the </w:t>
      </w:r>
      <w:r w:rsidR="001A2C9C">
        <w:t>g</w:t>
      </w:r>
      <w:r>
        <w:t>rant;</w:t>
      </w:r>
    </w:p>
    <w:p w14:paraId="74FBEA09" w14:textId="656B49F4" w:rsidR="00597C4D" w:rsidRPr="009E283B" w:rsidRDefault="00597C4D" w:rsidP="00597C4D">
      <w:pPr>
        <w:pStyle w:val="ListBullet"/>
        <w:numPr>
          <w:ilvl w:val="0"/>
          <w:numId w:val="7"/>
        </w:numPr>
      </w:pPr>
      <w:r w:rsidRPr="00DE5CF4">
        <w:t xml:space="preserve">the relative </w:t>
      </w:r>
      <w:r w:rsidRPr="00FC5953">
        <w:t xml:space="preserve">value of the </w:t>
      </w:r>
      <w:r w:rsidR="001A2C9C">
        <w:t>g</w:t>
      </w:r>
      <w:r>
        <w:t>rant</w:t>
      </w:r>
      <w:r w:rsidRPr="00FC5953">
        <w:t xml:space="preserve"> sought</w:t>
      </w:r>
      <w:r>
        <w:t>;</w:t>
      </w:r>
    </w:p>
    <w:p w14:paraId="7F4E5493" w14:textId="14056387" w:rsidR="00597C4D" w:rsidRPr="009E283B" w:rsidRDefault="00597C4D" w:rsidP="00597C4D">
      <w:pPr>
        <w:pStyle w:val="ListBullet"/>
        <w:numPr>
          <w:ilvl w:val="0"/>
          <w:numId w:val="7"/>
        </w:numPr>
      </w:pPr>
      <w:r w:rsidRPr="009E283B">
        <w:t>the extent to which the evidence in the application demonstrates that it will contribute to meeti</w:t>
      </w:r>
      <w:r>
        <w:t>ng the assessment criteria and the program outcomes/objectives</w:t>
      </w:r>
    </w:p>
    <w:p w14:paraId="7B0F8E99" w14:textId="69545F73" w:rsidR="00597C4D" w:rsidRDefault="00597C4D" w:rsidP="00597C4D">
      <w:pPr>
        <w:pStyle w:val="ListBullet"/>
        <w:numPr>
          <w:ilvl w:val="0"/>
          <w:numId w:val="7"/>
        </w:numPr>
      </w:pPr>
      <w:r>
        <w:t>h</w:t>
      </w:r>
      <w:r w:rsidRPr="009E283B">
        <w:t xml:space="preserve">ow the </w:t>
      </w:r>
      <w:r w:rsidR="001A2C9C">
        <w:t>g</w:t>
      </w:r>
      <w:r>
        <w:t>rant</w:t>
      </w:r>
      <w:r w:rsidRPr="009E283B">
        <w:t xml:space="preserve"> activities will target groups or individuals.</w:t>
      </w:r>
    </w:p>
    <w:p w14:paraId="1EDE85E2" w14:textId="77777777" w:rsidR="00597C4D" w:rsidRDefault="00597C4D" w:rsidP="00597C4D">
      <w:pPr>
        <w:pStyle w:val="Heading3"/>
      </w:pPr>
      <w:bookmarkStart w:id="78" w:name="_Toc2848414"/>
      <w:r>
        <w:t>Who will assess and select applications?</w:t>
      </w:r>
      <w:bookmarkEnd w:id="78"/>
    </w:p>
    <w:p w14:paraId="59C30425" w14:textId="77777777" w:rsidR="00597C4D" w:rsidRPr="009C4CFB" w:rsidRDefault="00597C4D" w:rsidP="00597C4D">
      <w:pPr>
        <w:spacing w:before="120"/>
        <w:rPr>
          <w:rFonts w:cs="Arial"/>
          <w:b/>
        </w:rPr>
      </w:pPr>
      <w:r>
        <w:t>The</w:t>
      </w:r>
      <w:r w:rsidRPr="00103A95">
        <w:t xml:space="preserve"> </w:t>
      </w:r>
      <w:r>
        <w:t>Assessment Centre</w:t>
      </w:r>
      <w:r w:rsidRPr="00103A95">
        <w:t xml:space="preserve"> will assess each </w:t>
      </w:r>
      <w:r>
        <w:t xml:space="preserve">eligible and compliant </w:t>
      </w:r>
      <w:r w:rsidRPr="00103A95">
        <w:t>application on its merit</w:t>
      </w:r>
      <w:r>
        <w:t>. T</w:t>
      </w:r>
      <w:r w:rsidRPr="00103A95">
        <w:t xml:space="preserve">he </w:t>
      </w:r>
      <w:r>
        <w:t>Assessment Centre</w:t>
      </w:r>
      <w:r w:rsidRPr="00103A95">
        <w:t xml:space="preserve"> will be made up of</w:t>
      </w:r>
      <w:r>
        <w:t xml:space="preserve"> Community Grants Hub staff, who will undertake training to ensure consistent assessment of all applications.</w:t>
      </w:r>
    </w:p>
    <w:p w14:paraId="2982DF80" w14:textId="77777777" w:rsidR="00597C4D" w:rsidRPr="000B22A7" w:rsidRDefault="00597C4D" w:rsidP="00597C4D">
      <w:pPr>
        <w:pStyle w:val="highlightedtext"/>
        <w:pBdr>
          <w:top w:val="none" w:sz="0" w:space="0" w:color="auto"/>
          <w:left w:val="none" w:sz="0" w:space="0" w:color="auto"/>
          <w:bottom w:val="none" w:sz="0" w:space="0" w:color="auto"/>
          <w:right w:val="none" w:sz="0" w:space="0" w:color="auto"/>
        </w:pBdr>
        <w:spacing w:after="120"/>
        <w:jc w:val="left"/>
        <w:rPr>
          <w:rFonts w:ascii="Arial" w:hAnsi="Arial" w:cs="Arial"/>
          <w:b w:val="0"/>
          <w:color w:val="0070C0"/>
          <w:sz w:val="20"/>
          <w:szCs w:val="20"/>
        </w:rPr>
      </w:pPr>
      <w:r w:rsidRPr="00274AE2">
        <w:rPr>
          <w:rFonts w:ascii="Arial" w:hAnsi="Arial" w:cs="Arial"/>
          <w:b w:val="0"/>
          <w:color w:val="auto"/>
          <w:sz w:val="20"/>
          <w:szCs w:val="20"/>
        </w:rPr>
        <w:t xml:space="preserve">Any </w:t>
      </w:r>
      <w:r>
        <w:rPr>
          <w:rFonts w:ascii="Arial" w:hAnsi="Arial" w:cs="Arial"/>
          <w:b w:val="0"/>
          <w:color w:val="auto"/>
          <w:sz w:val="20"/>
          <w:szCs w:val="20"/>
        </w:rPr>
        <w:t>expert/</w:t>
      </w:r>
      <w:r w:rsidRPr="00274AE2">
        <w:rPr>
          <w:rFonts w:ascii="Arial" w:hAnsi="Arial" w:cs="Arial"/>
          <w:b w:val="0"/>
          <w:color w:val="auto"/>
          <w:sz w:val="20"/>
          <w:szCs w:val="20"/>
        </w:rPr>
        <w:t xml:space="preserve">advisor, who is not a Commonwealth Official, will be </w:t>
      </w:r>
      <w:r>
        <w:rPr>
          <w:rFonts w:ascii="Arial" w:hAnsi="Arial" w:cs="Arial"/>
          <w:b w:val="0"/>
          <w:color w:val="auto"/>
          <w:sz w:val="20"/>
          <w:szCs w:val="20"/>
        </w:rPr>
        <w:t xml:space="preserve">required/expected </w:t>
      </w:r>
      <w:r w:rsidRPr="00274AE2">
        <w:rPr>
          <w:rFonts w:ascii="Arial" w:hAnsi="Arial" w:cs="Arial"/>
          <w:b w:val="0"/>
          <w:color w:val="auto"/>
          <w:sz w:val="20"/>
          <w:szCs w:val="20"/>
        </w:rPr>
        <w:t xml:space="preserve">to </w:t>
      </w:r>
      <w:r>
        <w:rPr>
          <w:rFonts w:ascii="Arial" w:hAnsi="Arial" w:cs="Arial"/>
          <w:b w:val="0"/>
          <w:color w:val="auto"/>
          <w:sz w:val="20"/>
          <w:szCs w:val="20"/>
        </w:rPr>
        <w:t xml:space="preserve">perform their duties </w:t>
      </w:r>
      <w:r w:rsidRPr="00274AE2">
        <w:rPr>
          <w:rFonts w:ascii="Arial" w:hAnsi="Arial" w:cs="Arial"/>
          <w:b w:val="0"/>
          <w:color w:val="auto"/>
          <w:sz w:val="20"/>
          <w:szCs w:val="20"/>
        </w:rPr>
        <w:t>in accordance with the CGRGs.</w:t>
      </w:r>
      <w:r w:rsidRPr="009C4CFB">
        <w:rPr>
          <w:rFonts w:ascii="Arial" w:hAnsi="Arial" w:cs="Arial"/>
          <w:b w:val="0"/>
          <w:color w:val="auto"/>
          <w:sz w:val="20"/>
          <w:szCs w:val="20"/>
        </w:rPr>
        <w:t xml:space="preserve"> </w:t>
      </w:r>
    </w:p>
    <w:p w14:paraId="1CC50619" w14:textId="77777777" w:rsidR="00597C4D" w:rsidRPr="00B72EE8" w:rsidRDefault="00597C4D" w:rsidP="00597C4D">
      <w:r w:rsidRPr="00103A95">
        <w:t xml:space="preserve">The </w:t>
      </w:r>
      <w:r>
        <w:t>Selection Advisory Panel</w:t>
      </w:r>
      <w:r w:rsidRPr="00103A95">
        <w:t xml:space="preserve"> may seek </w:t>
      </w:r>
      <w:r>
        <w:t xml:space="preserve">additional </w:t>
      </w:r>
      <w:r w:rsidRPr="00103A95">
        <w:t>information about you or your application</w:t>
      </w:r>
      <w:r>
        <w:t xml:space="preserve"> and this may delay completion of the selection process</w:t>
      </w:r>
      <w:r w:rsidRPr="00103A95">
        <w:t xml:space="preserve">. They may do this from within the Commonwealth, even if the sources are not nominated by you as referees. The </w:t>
      </w:r>
      <w:r>
        <w:t>Assessment Centre</w:t>
      </w:r>
      <w:r w:rsidRPr="00103A95">
        <w:t xml:space="preserve"> may also consider information about you or your</w:t>
      </w:r>
      <w:r>
        <w:t xml:space="preserve"> application that</w:t>
      </w:r>
      <w:r w:rsidRPr="00B72EE8">
        <w:t xml:space="preserve"> is available through the normal course of business.</w:t>
      </w:r>
    </w:p>
    <w:p w14:paraId="4D87A354" w14:textId="5E93B149" w:rsidR="00597C4D" w:rsidRDefault="00597C4D" w:rsidP="00597C4D">
      <w:r w:rsidRPr="00103A95">
        <w:t xml:space="preserve">The </w:t>
      </w:r>
      <w:r>
        <w:t>Selection Advisory Panel</w:t>
      </w:r>
      <w:r w:rsidRPr="00103A95">
        <w:t xml:space="preserve"> </w:t>
      </w:r>
      <w:r>
        <w:t>recommends</w:t>
      </w:r>
      <w:r w:rsidRPr="00103A95">
        <w:t xml:space="preserve"> to the</w:t>
      </w:r>
      <w:r>
        <w:t xml:space="preserve"> decision maker</w:t>
      </w:r>
      <w:r w:rsidRPr="008F67FF">
        <w:rPr>
          <w:color w:val="0070C0"/>
        </w:rPr>
        <w:t xml:space="preserve"> </w:t>
      </w:r>
      <w:r>
        <w:t xml:space="preserve">which applications to approve for a </w:t>
      </w:r>
      <w:r w:rsidR="001A2C9C">
        <w:t>g</w:t>
      </w:r>
      <w:r>
        <w:t>rant.</w:t>
      </w:r>
    </w:p>
    <w:p w14:paraId="6791BAD5" w14:textId="501051F4" w:rsidR="00597C4D" w:rsidRDefault="00597C4D" w:rsidP="00597C4D">
      <w:pPr>
        <w:pStyle w:val="Heading3"/>
      </w:pPr>
      <w:bookmarkStart w:id="79" w:name="_Toc2848415"/>
      <w:r>
        <w:t xml:space="preserve">Who will approve </w:t>
      </w:r>
      <w:r w:rsidR="001A2C9C">
        <w:t>g</w:t>
      </w:r>
      <w:r>
        <w:t>rants?</w:t>
      </w:r>
      <w:bookmarkEnd w:id="79"/>
    </w:p>
    <w:p w14:paraId="5CB97E1B" w14:textId="2F7E851A" w:rsidR="00597C4D" w:rsidRDefault="00597C4D" w:rsidP="00597C4D">
      <w:r>
        <w:t xml:space="preserve">The </w:t>
      </w:r>
      <w:r w:rsidRPr="003F5D76">
        <w:rPr>
          <w:iCs/>
        </w:rPr>
        <w:t>Minister for Veterans’ Affairs (</w:t>
      </w:r>
      <w:r>
        <w:rPr>
          <w:iCs/>
        </w:rPr>
        <w:t>the d</w:t>
      </w:r>
      <w:r w:rsidRPr="008D34C3">
        <w:rPr>
          <w:iCs/>
        </w:rPr>
        <w:t xml:space="preserve">ecision </w:t>
      </w:r>
      <w:r>
        <w:rPr>
          <w:iCs/>
        </w:rPr>
        <w:t>m</w:t>
      </w:r>
      <w:r w:rsidRPr="008D34C3">
        <w:rPr>
          <w:iCs/>
        </w:rPr>
        <w:t xml:space="preserve">aker) </w:t>
      </w:r>
      <w:r>
        <w:t xml:space="preserve">decides which </w:t>
      </w:r>
      <w:r w:rsidR="001A2C9C">
        <w:t>g</w:t>
      </w:r>
      <w:r>
        <w:t xml:space="preserve">rants to approve, taking into account the recommendations of the Selection Advisory Panel and the availability of </w:t>
      </w:r>
      <w:r w:rsidR="001A2C9C">
        <w:t>g</w:t>
      </w:r>
      <w:r>
        <w:t xml:space="preserve">rant funds for the purposes of the </w:t>
      </w:r>
      <w:r w:rsidR="001A2C9C">
        <w:t>g</w:t>
      </w:r>
      <w:r>
        <w:t>rant program.</w:t>
      </w:r>
    </w:p>
    <w:p w14:paraId="5327ADE5" w14:textId="2F6E2398" w:rsidR="00597C4D" w:rsidRPr="00103A95" w:rsidRDefault="00597C4D" w:rsidP="00597C4D">
      <w:r w:rsidRPr="00103A95">
        <w:t xml:space="preserve">The </w:t>
      </w:r>
      <w:r>
        <w:t>d</w:t>
      </w:r>
      <w:r w:rsidRPr="008D34C3">
        <w:rPr>
          <w:iCs/>
        </w:rPr>
        <w:t xml:space="preserve">ecision </w:t>
      </w:r>
      <w:r>
        <w:rPr>
          <w:iCs/>
        </w:rPr>
        <w:t>m</w:t>
      </w:r>
      <w:r w:rsidRPr="008D34C3">
        <w:rPr>
          <w:iCs/>
        </w:rPr>
        <w:t xml:space="preserve">aker’s </w:t>
      </w:r>
      <w:r w:rsidRPr="00A65BDC">
        <w:t>decision</w:t>
      </w:r>
      <w:r w:rsidRPr="00A65BDC">
        <w:rPr>
          <w:color w:val="00B0F0"/>
        </w:rPr>
        <w:t xml:space="preserve"> </w:t>
      </w:r>
      <w:r w:rsidRPr="00103A95">
        <w:t xml:space="preserve">is </w:t>
      </w:r>
      <w:r w:rsidRPr="00164671">
        <w:t>final</w:t>
      </w:r>
      <w:r w:rsidRPr="00103A95">
        <w:t xml:space="preserve"> in all matters, including</w:t>
      </w:r>
      <w:r w:rsidR="007E6825">
        <w:t xml:space="preserve"> the</w:t>
      </w:r>
      <w:r w:rsidRPr="00103A95">
        <w:t>:</w:t>
      </w:r>
    </w:p>
    <w:p w14:paraId="34470D19" w14:textId="18D1715C" w:rsidR="00597C4D" w:rsidRPr="00103A95" w:rsidRDefault="00597C4D" w:rsidP="00597C4D">
      <w:pPr>
        <w:pStyle w:val="ListBullet"/>
        <w:numPr>
          <w:ilvl w:val="0"/>
          <w:numId w:val="7"/>
        </w:numPr>
      </w:pPr>
      <w:r w:rsidRPr="00103A95">
        <w:t xml:space="preserve">approval of the </w:t>
      </w:r>
      <w:r w:rsidR="001A2C9C">
        <w:t>g</w:t>
      </w:r>
      <w:r>
        <w:t>rant</w:t>
      </w:r>
    </w:p>
    <w:p w14:paraId="24CE48EF" w14:textId="111E0B66" w:rsidR="00597C4D" w:rsidRPr="00103A95" w:rsidRDefault="001A2C9C" w:rsidP="00597C4D">
      <w:pPr>
        <w:pStyle w:val="ListBullet"/>
        <w:numPr>
          <w:ilvl w:val="0"/>
          <w:numId w:val="7"/>
        </w:numPr>
      </w:pPr>
      <w:r>
        <w:t>g</w:t>
      </w:r>
      <w:r w:rsidR="00597C4D">
        <w:t>rant</w:t>
      </w:r>
      <w:r w:rsidR="00597C4D" w:rsidRPr="00103A95">
        <w:t xml:space="preserve"> funding amount to be awarded</w:t>
      </w:r>
    </w:p>
    <w:p w14:paraId="18D0ABEE" w14:textId="12BC2F45" w:rsidR="00597C4D" w:rsidRDefault="00597C4D" w:rsidP="00597C4D">
      <w:pPr>
        <w:pStyle w:val="ListBullet"/>
        <w:numPr>
          <w:ilvl w:val="0"/>
          <w:numId w:val="7"/>
        </w:numPr>
      </w:pPr>
      <w:r w:rsidRPr="00103A95">
        <w:lastRenderedPageBreak/>
        <w:t xml:space="preserve">terms and conditions of the </w:t>
      </w:r>
      <w:r w:rsidR="001A2C9C">
        <w:t>g</w:t>
      </w:r>
      <w:r>
        <w:t>rant</w:t>
      </w:r>
      <w:r w:rsidRPr="00103A95">
        <w:t xml:space="preserve">. </w:t>
      </w:r>
    </w:p>
    <w:p w14:paraId="1860784B" w14:textId="13EE42D8" w:rsidR="00597C4D" w:rsidRDefault="00597C4D" w:rsidP="00597C4D">
      <w:pPr>
        <w:pStyle w:val="ListBullet"/>
        <w:numPr>
          <w:ilvl w:val="0"/>
          <w:numId w:val="0"/>
        </w:numPr>
      </w:pPr>
      <w:r w:rsidRPr="00FB1D52">
        <w:t xml:space="preserve">There is no appeal mechanism for decisions to approve or not approve a </w:t>
      </w:r>
      <w:r w:rsidR="001A2C9C">
        <w:t>g</w:t>
      </w:r>
      <w:r>
        <w:t>rant</w:t>
      </w:r>
      <w:r w:rsidRPr="00FB1D52">
        <w:t>.</w:t>
      </w:r>
    </w:p>
    <w:p w14:paraId="47F39CE1" w14:textId="77777777" w:rsidR="00597C4D" w:rsidRDefault="00597C4D" w:rsidP="00597C4D">
      <w:pPr>
        <w:pStyle w:val="Heading2"/>
      </w:pPr>
      <w:bookmarkStart w:id="80" w:name="_Toc2848416"/>
      <w:r>
        <w:t>Notification of application outcomes</w:t>
      </w:r>
      <w:bookmarkEnd w:id="80"/>
    </w:p>
    <w:p w14:paraId="67D63017" w14:textId="3D4FCAF3" w:rsidR="00597C4D" w:rsidRDefault="00597C4D" w:rsidP="00597C4D">
      <w:r>
        <w:t>We will write to you about</w:t>
      </w:r>
      <w:r w:rsidRPr="00B72EE8">
        <w:t xml:space="preserve"> the outcome of </w:t>
      </w:r>
      <w:r>
        <w:t xml:space="preserve">your </w:t>
      </w:r>
      <w:r w:rsidRPr="002E0C03">
        <w:t>application</w:t>
      </w:r>
      <w:r>
        <w:t xml:space="preserve">. </w:t>
      </w:r>
      <w:r w:rsidRPr="00C25555">
        <w:t xml:space="preserve">If you are successful, </w:t>
      </w:r>
      <w:r>
        <w:t>you will be advised of</w:t>
      </w:r>
      <w:r w:rsidRPr="00C25555">
        <w:t xml:space="preserve"> any </w:t>
      </w:r>
      <w:r w:rsidRPr="00B72EE8">
        <w:t xml:space="preserve">specific conditions attached to the </w:t>
      </w:r>
      <w:r w:rsidR="001A2C9C">
        <w:t>g</w:t>
      </w:r>
      <w:r>
        <w:t>rant</w:t>
      </w:r>
      <w:r w:rsidRPr="00B72EE8">
        <w:t xml:space="preserve">. </w:t>
      </w:r>
    </w:p>
    <w:p w14:paraId="1EFFBFB8" w14:textId="5145B8D2" w:rsidR="00597C4D" w:rsidRPr="00E86A67" w:rsidRDefault="00597C4D" w:rsidP="00597C4D">
      <w:r w:rsidRPr="00FB1D52">
        <w:t xml:space="preserve">You can submit a new application for the same project (or a similar project) in any future </w:t>
      </w:r>
      <w:r w:rsidR="001A2C9C">
        <w:t>g</w:t>
      </w:r>
      <w:r>
        <w:t>rant</w:t>
      </w:r>
      <w:r w:rsidRPr="00FB1D52">
        <w:t xml:space="preserve"> opportunities under the program. You should include new or more information to address any weaknesses that may have prevented your previous application from being successful.</w:t>
      </w:r>
    </w:p>
    <w:p w14:paraId="546AB5C2" w14:textId="77777777" w:rsidR="00597C4D" w:rsidRDefault="00597C4D" w:rsidP="00597C4D">
      <w:pPr>
        <w:pStyle w:val="Heading3"/>
      </w:pPr>
      <w:bookmarkStart w:id="81" w:name="_Toc2848417"/>
      <w:r w:rsidRPr="00FB0C71">
        <w:t>Feedback on your application</w:t>
      </w:r>
      <w:bookmarkEnd w:id="81"/>
    </w:p>
    <w:p w14:paraId="1CCBAAFF" w14:textId="65FFAA25" w:rsidR="00597C4D" w:rsidRDefault="00597C4D" w:rsidP="00597C4D">
      <w:r>
        <w:t xml:space="preserve">A </w:t>
      </w:r>
      <w:r w:rsidRPr="006734C3">
        <w:t>Feedback Summary</w:t>
      </w:r>
      <w:r>
        <w:t xml:space="preserve"> will be published on the Community Grants Hub website to provide all organisations with easy to access to information about the </w:t>
      </w:r>
      <w:r w:rsidR="001A2C9C">
        <w:t>g</w:t>
      </w:r>
      <w:r>
        <w:t>rant selection process and the main strengths and areas for improving applications.</w:t>
      </w:r>
    </w:p>
    <w:p w14:paraId="4C6BB21B" w14:textId="77777777" w:rsidR="00597C4D" w:rsidRPr="00D55F3C" w:rsidRDefault="00597C4D" w:rsidP="00597C4D">
      <w:r w:rsidRPr="00D55F3C">
        <w:t>Individual feedback will be available</w:t>
      </w:r>
      <w:r>
        <w:t xml:space="preserve"> if requested by the applicant</w:t>
      </w:r>
      <w:r w:rsidRPr="00D55F3C">
        <w:t xml:space="preserve">. The process for requesting individual feedback will be included in the letter advising of the outcome of your application. </w:t>
      </w:r>
    </w:p>
    <w:p w14:paraId="5A9C9BDC" w14:textId="631F0050" w:rsidR="00597C4D" w:rsidRDefault="00597C4D" w:rsidP="00597C4D">
      <w:pPr>
        <w:pStyle w:val="Heading2"/>
      </w:pPr>
      <w:bookmarkStart w:id="82" w:name="_Toc525295546"/>
      <w:bookmarkStart w:id="83" w:name="_Toc525552144"/>
      <w:bookmarkStart w:id="84" w:name="_Toc525722844"/>
      <w:bookmarkStart w:id="85" w:name="_Toc2848418"/>
      <w:bookmarkEnd w:id="82"/>
      <w:bookmarkEnd w:id="83"/>
      <w:bookmarkEnd w:id="84"/>
      <w:r>
        <w:t xml:space="preserve">Successful </w:t>
      </w:r>
      <w:r w:rsidR="001A2C9C">
        <w:t>g</w:t>
      </w:r>
      <w:r>
        <w:t>rant applications</w:t>
      </w:r>
      <w:bookmarkEnd w:id="85"/>
    </w:p>
    <w:p w14:paraId="45142FE5" w14:textId="6A49A7DD" w:rsidR="00597C4D" w:rsidRPr="00FB0C71" w:rsidRDefault="00597C4D" w:rsidP="00597C4D">
      <w:pPr>
        <w:pStyle w:val="Heading3"/>
      </w:pPr>
      <w:bookmarkStart w:id="86" w:name="_Toc2848419"/>
      <w:r>
        <w:t xml:space="preserve">The </w:t>
      </w:r>
      <w:r w:rsidR="001A2C9C">
        <w:t>g</w:t>
      </w:r>
      <w:r>
        <w:t>rant agreement</w:t>
      </w:r>
      <w:bookmarkEnd w:id="86"/>
    </w:p>
    <w:p w14:paraId="327E5064" w14:textId="5D49FFA6" w:rsidR="00597C4D" w:rsidRDefault="00597C4D" w:rsidP="00597C4D">
      <w:bookmarkStart w:id="87" w:name="_Toc466898121"/>
      <w:bookmarkEnd w:id="67"/>
      <w:bookmarkEnd w:id="68"/>
      <w:r>
        <w:t xml:space="preserve">You must enter into a legally binding </w:t>
      </w:r>
      <w:r w:rsidR="001A2C9C">
        <w:t>g</w:t>
      </w:r>
      <w:r>
        <w:t>rant agreement with the Commonwealth.</w:t>
      </w:r>
      <w:r w:rsidRPr="00B65B88">
        <w:t xml:space="preserve"> </w:t>
      </w:r>
      <w:r>
        <w:t xml:space="preserve">We will offer </w:t>
      </w:r>
      <w:r w:rsidRPr="00190AEE">
        <w:t xml:space="preserve">successful applicants a Commonwealth Simple </w:t>
      </w:r>
      <w:r>
        <w:t xml:space="preserve">Grant </w:t>
      </w:r>
      <w:r w:rsidR="001A2C9C">
        <w:t>A</w:t>
      </w:r>
      <w:r>
        <w:t>greement</w:t>
      </w:r>
      <w:r w:rsidRPr="00B53234">
        <w:t xml:space="preserve"> </w:t>
      </w:r>
      <w:r w:rsidRPr="00190AEE">
        <w:t xml:space="preserve">or a Letter of </w:t>
      </w:r>
      <w:r>
        <w:t>Agreement</w:t>
      </w:r>
      <w:r w:rsidRPr="00190AEE">
        <w:t xml:space="preserve"> for this </w:t>
      </w:r>
      <w:r w:rsidR="001A2C9C">
        <w:t>g</w:t>
      </w:r>
      <w:r>
        <w:t>rant</w:t>
      </w:r>
      <w:r w:rsidRPr="00190AEE">
        <w:t xml:space="preserve"> opportunity.</w:t>
      </w:r>
    </w:p>
    <w:p w14:paraId="32DECAE5" w14:textId="10B9F50B" w:rsidR="00597C4D" w:rsidRDefault="00597C4D" w:rsidP="00597C4D">
      <w:r>
        <w:t xml:space="preserve">We have introduced streamlined </w:t>
      </w:r>
      <w:r w:rsidR="001A2C9C">
        <w:t>g</w:t>
      </w:r>
      <w:r>
        <w:t xml:space="preserve">rant agreements and grantee obligations to reduce the administrative impost on </w:t>
      </w:r>
      <w:r w:rsidR="001A2C9C">
        <w:t>g</w:t>
      </w:r>
      <w:r>
        <w:t>rantees.</w:t>
      </w:r>
    </w:p>
    <w:p w14:paraId="281A805F" w14:textId="4276EDC4" w:rsidR="00597C4D" w:rsidRDefault="00597C4D" w:rsidP="00597C4D">
      <w:r>
        <w:t xml:space="preserve">We use two types of </w:t>
      </w:r>
      <w:r w:rsidR="001A2C9C">
        <w:t>g</w:t>
      </w:r>
      <w:r>
        <w:t xml:space="preserve">rant agreements for this </w:t>
      </w:r>
      <w:r w:rsidR="001A2C9C">
        <w:t>g</w:t>
      </w:r>
      <w:r>
        <w:t xml:space="preserve">rant opportunity. Our selection will depend on the associated risks and complexity of your </w:t>
      </w:r>
      <w:r w:rsidRPr="00190AEE">
        <w:t xml:space="preserve">project. </w:t>
      </w:r>
    </w:p>
    <w:p w14:paraId="1BBB7370" w14:textId="0758B4D4" w:rsidR="00597C4D" w:rsidRPr="007B4969" w:rsidRDefault="00597C4D" w:rsidP="00597C4D">
      <w:r>
        <w:t xml:space="preserve">Each </w:t>
      </w:r>
      <w:r w:rsidR="001A2C9C">
        <w:t>a</w:t>
      </w:r>
      <w:r>
        <w:t xml:space="preserve">greement has general/standard </w:t>
      </w:r>
      <w:r w:rsidR="001A2C9C">
        <w:t>g</w:t>
      </w:r>
      <w:r>
        <w:t xml:space="preserve">rant conditions that cannot be changed. Sample </w:t>
      </w:r>
      <w:r w:rsidR="001A2C9C">
        <w:rPr>
          <w:rStyle w:val="Hyperlink"/>
          <w:rFonts w:eastAsia="MS Mincho"/>
          <w:color w:val="auto"/>
          <w:u w:val="none"/>
        </w:rPr>
        <w:t>g</w:t>
      </w:r>
      <w:r>
        <w:rPr>
          <w:rStyle w:val="Hyperlink"/>
          <w:rFonts w:eastAsia="MS Mincho"/>
          <w:color w:val="auto"/>
          <w:u w:val="none"/>
        </w:rPr>
        <w:t>rant agreements are</w:t>
      </w:r>
      <w:r>
        <w:t xml:space="preserve"> available on GrantConnect and Community Grants Hub websites as part of the </w:t>
      </w:r>
      <w:r w:rsidR="001A2C9C">
        <w:t>g</w:t>
      </w:r>
      <w:r>
        <w:t>rant documentation</w:t>
      </w:r>
      <w:r w:rsidRPr="007B4969">
        <w:rPr>
          <w:color w:val="0070C0"/>
        </w:rPr>
        <w:t xml:space="preserve">. </w:t>
      </w:r>
      <w:r w:rsidRPr="007B4969">
        <w:t xml:space="preserve">We will use a schedule to outline the specific </w:t>
      </w:r>
      <w:r w:rsidR="001A2C9C">
        <w:t>g</w:t>
      </w:r>
      <w:r>
        <w:t>rant</w:t>
      </w:r>
      <w:r w:rsidRPr="007B4969">
        <w:t xml:space="preserve"> requirements.</w:t>
      </w:r>
    </w:p>
    <w:p w14:paraId="014848A3" w14:textId="66978CA0" w:rsidR="00597C4D" w:rsidRPr="00566D72" w:rsidRDefault="00597C4D" w:rsidP="00597C4D">
      <w:pPr>
        <w:rPr>
          <w:color w:val="0070C0"/>
        </w:rPr>
      </w:pPr>
      <w:r>
        <w:t>We</w:t>
      </w:r>
      <w:r w:rsidRPr="00EE739C">
        <w:rPr>
          <w:color w:val="0070C0"/>
        </w:rPr>
        <w:t xml:space="preserve"> </w:t>
      </w:r>
      <w:r>
        <w:t xml:space="preserve">must execute a </w:t>
      </w:r>
      <w:r w:rsidR="001A2C9C">
        <w:t>g</w:t>
      </w:r>
      <w:r>
        <w:t xml:space="preserve">rant agreement with you before we can make any payments. We are not responsible for any of your expenditure until a </w:t>
      </w:r>
      <w:r w:rsidR="001A2C9C">
        <w:t>g</w:t>
      </w:r>
      <w:r>
        <w:t xml:space="preserve">rant agreement is executed. </w:t>
      </w:r>
    </w:p>
    <w:p w14:paraId="4D174A7D" w14:textId="4A17022C" w:rsidR="00597C4D" w:rsidRDefault="00597C4D" w:rsidP="00597C4D">
      <w:r>
        <w:t xml:space="preserve">Your </w:t>
      </w:r>
      <w:r w:rsidR="001A2C9C">
        <w:t>g</w:t>
      </w:r>
      <w:r>
        <w:t xml:space="preserve">rant agreement may have specific conditions determined by the assessment process or other considerations made by </w:t>
      </w:r>
      <w:r w:rsidRPr="006E15AD">
        <w:t xml:space="preserve">the </w:t>
      </w:r>
      <w:r>
        <w:t>d</w:t>
      </w:r>
      <w:r w:rsidRPr="006E15AD">
        <w:t xml:space="preserve">ecision </w:t>
      </w:r>
      <w:r>
        <w:t>m</w:t>
      </w:r>
      <w:r w:rsidRPr="006E15AD">
        <w:t>aker</w:t>
      </w:r>
      <w:r w:rsidRPr="002D0FAF">
        <w:t>.</w:t>
      </w:r>
      <w:r>
        <w:t xml:space="preserve"> These will be identified in the </w:t>
      </w:r>
      <w:r w:rsidR="001A2C9C">
        <w:t>a</w:t>
      </w:r>
      <w:r>
        <w:t xml:space="preserve">greement. </w:t>
      </w:r>
    </w:p>
    <w:p w14:paraId="11917CE0" w14:textId="56E83E6E" w:rsidR="00597C4D" w:rsidRDefault="00597C4D" w:rsidP="00597C4D">
      <w:r>
        <w:t xml:space="preserve">The Commonwealth may recover </w:t>
      </w:r>
      <w:r w:rsidR="001A2C9C">
        <w:t>g</w:t>
      </w:r>
      <w:r>
        <w:t xml:space="preserve">rant funds if there is a breach of the </w:t>
      </w:r>
      <w:r w:rsidR="001A2C9C">
        <w:t>g</w:t>
      </w:r>
      <w:r>
        <w:t>rant agreement.</w:t>
      </w:r>
    </w:p>
    <w:p w14:paraId="157045B0" w14:textId="77777777" w:rsidR="00597C4D" w:rsidRPr="009E283B" w:rsidRDefault="00597C4D" w:rsidP="00597C4D">
      <w:pPr>
        <w:rPr>
          <w:b/>
        </w:rPr>
      </w:pPr>
      <w:bookmarkStart w:id="88" w:name="_Toc468693650"/>
      <w:r w:rsidRPr="009E283B">
        <w:rPr>
          <w:b/>
        </w:rPr>
        <w:t>Letter of</w:t>
      </w:r>
      <w:r>
        <w:rPr>
          <w:b/>
        </w:rPr>
        <w:t xml:space="preserve"> Agreement</w:t>
      </w:r>
      <w:bookmarkEnd w:id="88"/>
    </w:p>
    <w:p w14:paraId="0F2E4024" w14:textId="07FA96FD" w:rsidR="00597C4D" w:rsidRPr="00DC61A0" w:rsidRDefault="00597C4D" w:rsidP="00597C4D">
      <w:pPr>
        <w:pStyle w:val="BodyTextnospace"/>
        <w:spacing w:before="40" w:after="120"/>
        <w:rPr>
          <w:iCs/>
          <w:color w:val="0070C0"/>
        </w:rPr>
      </w:pPr>
      <w:r w:rsidRPr="00AC289B">
        <w:rPr>
          <w:rFonts w:ascii="Arial" w:eastAsia="Times New Roman" w:hAnsi="Arial"/>
          <w:iCs/>
          <w:color w:val="auto"/>
          <w:sz w:val="20"/>
        </w:rPr>
        <w:t xml:space="preserve">This </w:t>
      </w:r>
      <w:r w:rsidR="001A2C9C">
        <w:rPr>
          <w:rFonts w:ascii="Arial" w:eastAsia="Times New Roman" w:hAnsi="Arial"/>
          <w:iCs/>
          <w:color w:val="auto"/>
          <w:sz w:val="20"/>
        </w:rPr>
        <w:t>g</w:t>
      </w:r>
      <w:r>
        <w:rPr>
          <w:rFonts w:ascii="Arial" w:eastAsia="Times New Roman" w:hAnsi="Arial"/>
          <w:iCs/>
          <w:color w:val="auto"/>
          <w:sz w:val="20"/>
        </w:rPr>
        <w:t>rant agreement</w:t>
      </w:r>
      <w:r w:rsidRPr="00AC289B">
        <w:rPr>
          <w:rFonts w:ascii="Arial" w:eastAsia="Times New Roman" w:hAnsi="Arial"/>
          <w:iCs/>
          <w:color w:val="auto"/>
          <w:sz w:val="20"/>
        </w:rPr>
        <w:t xml:space="preserve"> comprises the </w:t>
      </w:r>
      <w:r>
        <w:rPr>
          <w:rFonts w:ascii="Arial" w:eastAsia="Times New Roman" w:hAnsi="Arial"/>
          <w:iCs/>
          <w:color w:val="auto"/>
          <w:sz w:val="20"/>
        </w:rPr>
        <w:t>L</w:t>
      </w:r>
      <w:r w:rsidRPr="00AC289B">
        <w:rPr>
          <w:rFonts w:ascii="Arial" w:eastAsia="Times New Roman" w:hAnsi="Arial"/>
          <w:iCs/>
          <w:color w:val="auto"/>
          <w:sz w:val="20"/>
        </w:rPr>
        <w:t xml:space="preserve">etter of </w:t>
      </w:r>
      <w:r>
        <w:rPr>
          <w:rFonts w:ascii="Arial" w:eastAsia="Times New Roman" w:hAnsi="Arial"/>
          <w:iCs/>
          <w:color w:val="auto"/>
          <w:sz w:val="20"/>
        </w:rPr>
        <w:t>Agreement</w:t>
      </w:r>
      <w:r w:rsidRPr="00AC289B">
        <w:rPr>
          <w:rFonts w:ascii="Arial" w:eastAsia="Times New Roman" w:hAnsi="Arial"/>
          <w:iCs/>
          <w:color w:val="auto"/>
          <w:sz w:val="20"/>
        </w:rPr>
        <w:t xml:space="preserve"> and the corresponding </w:t>
      </w:r>
      <w:r w:rsidR="001A2C9C">
        <w:rPr>
          <w:rFonts w:ascii="Arial" w:eastAsia="Times New Roman" w:hAnsi="Arial"/>
          <w:iCs/>
          <w:color w:val="auto"/>
          <w:sz w:val="20"/>
        </w:rPr>
        <w:t>g</w:t>
      </w:r>
      <w:r>
        <w:rPr>
          <w:rFonts w:ascii="Arial" w:eastAsia="Times New Roman" w:hAnsi="Arial"/>
          <w:iCs/>
          <w:color w:val="auto"/>
          <w:sz w:val="20"/>
        </w:rPr>
        <w:t>rant</w:t>
      </w:r>
      <w:r w:rsidRPr="00AC289B">
        <w:rPr>
          <w:rFonts w:ascii="Arial" w:eastAsia="Times New Roman" w:hAnsi="Arial"/>
          <w:iCs/>
          <w:color w:val="auto"/>
          <w:sz w:val="20"/>
        </w:rPr>
        <w:t xml:space="preserve"> conditions if applicable. </w:t>
      </w:r>
    </w:p>
    <w:p w14:paraId="7C5F5853" w14:textId="03FE6039" w:rsidR="00597C4D" w:rsidRDefault="00597C4D" w:rsidP="00597C4D">
      <w:pPr>
        <w:rPr>
          <w:iCs/>
        </w:rPr>
      </w:pPr>
      <w:r>
        <w:rPr>
          <w:iCs/>
        </w:rPr>
        <w:t>We will send you a L</w:t>
      </w:r>
      <w:r w:rsidRPr="00AE3DAF">
        <w:rPr>
          <w:iCs/>
        </w:rPr>
        <w:t xml:space="preserve">etter of </w:t>
      </w:r>
      <w:r>
        <w:rPr>
          <w:iCs/>
        </w:rPr>
        <w:t>Agreement providing you with an offer. You accept the offer by signing and returning the L</w:t>
      </w:r>
      <w:r w:rsidRPr="00AE3DAF">
        <w:rPr>
          <w:iCs/>
        </w:rPr>
        <w:t xml:space="preserve">etter of </w:t>
      </w:r>
      <w:r>
        <w:rPr>
          <w:iCs/>
        </w:rPr>
        <w:t>Agreement to us by the date stipulated in the Letter</w:t>
      </w:r>
      <w:r w:rsidR="007E6825">
        <w:rPr>
          <w:iCs/>
        </w:rPr>
        <w:t xml:space="preserve"> of Agreement. We consider the a</w:t>
      </w:r>
      <w:r>
        <w:rPr>
          <w:iCs/>
        </w:rPr>
        <w:t xml:space="preserve">greement to be executed from the date the </w:t>
      </w:r>
      <w:r w:rsidR="001A2C9C">
        <w:rPr>
          <w:iCs/>
        </w:rPr>
        <w:t>g</w:t>
      </w:r>
      <w:r>
        <w:rPr>
          <w:iCs/>
        </w:rPr>
        <w:t xml:space="preserve">rant agreement has been signed by both parties. </w:t>
      </w:r>
      <w:r w:rsidR="007E6825">
        <w:rPr>
          <w:iCs/>
        </w:rPr>
        <w:br/>
      </w:r>
    </w:p>
    <w:p w14:paraId="70CC71A5" w14:textId="2DC6FCCE" w:rsidR="00597C4D" w:rsidRPr="006E15AD" w:rsidRDefault="00597C4D" w:rsidP="00597C4D">
      <w:pPr>
        <w:rPr>
          <w:b/>
        </w:rPr>
      </w:pPr>
      <w:bookmarkStart w:id="89" w:name="_Toc468693652"/>
      <w:r w:rsidRPr="006E15AD">
        <w:rPr>
          <w:b/>
        </w:rPr>
        <w:lastRenderedPageBreak/>
        <w:t xml:space="preserve">Commonwealth Simple </w:t>
      </w:r>
      <w:r>
        <w:rPr>
          <w:b/>
        </w:rPr>
        <w:t xml:space="preserve">Grant </w:t>
      </w:r>
      <w:r w:rsidR="001A2C9C">
        <w:rPr>
          <w:b/>
        </w:rPr>
        <w:t>A</w:t>
      </w:r>
      <w:r>
        <w:rPr>
          <w:b/>
        </w:rPr>
        <w:t>greement</w:t>
      </w:r>
      <w:bookmarkEnd w:id="89"/>
      <w:r w:rsidRPr="006E15AD">
        <w:rPr>
          <w:b/>
        </w:rPr>
        <w:t xml:space="preserve"> </w:t>
      </w:r>
    </w:p>
    <w:p w14:paraId="6E30ACC4" w14:textId="3A910B88" w:rsidR="00597C4D" w:rsidRDefault="00597C4D" w:rsidP="00597C4D">
      <w:pPr>
        <w:rPr>
          <w:iCs/>
        </w:rPr>
      </w:pPr>
      <w:r w:rsidRPr="0001641E">
        <w:rPr>
          <w:iCs/>
        </w:rPr>
        <w:t xml:space="preserve">You will </w:t>
      </w:r>
      <w:r w:rsidRPr="00705C93">
        <w:rPr>
          <w:iCs/>
        </w:rPr>
        <w:t>have</w:t>
      </w:r>
      <w:r>
        <w:rPr>
          <w:iCs/>
        </w:rPr>
        <w:t xml:space="preserve"> twenty</w:t>
      </w:r>
      <w:r w:rsidRPr="00705C93">
        <w:rPr>
          <w:iCs/>
        </w:rPr>
        <w:t xml:space="preserve"> </w:t>
      </w:r>
      <w:r>
        <w:rPr>
          <w:iCs/>
        </w:rPr>
        <w:t>(2</w:t>
      </w:r>
      <w:r w:rsidRPr="00705C93">
        <w:rPr>
          <w:iCs/>
        </w:rPr>
        <w:t>0</w:t>
      </w:r>
      <w:r>
        <w:rPr>
          <w:iCs/>
        </w:rPr>
        <w:t>)</w:t>
      </w:r>
      <w:r w:rsidRPr="00705C93">
        <w:rPr>
          <w:iCs/>
        </w:rPr>
        <w:t xml:space="preserve"> </w:t>
      </w:r>
      <w:r>
        <w:rPr>
          <w:iCs/>
        </w:rPr>
        <w:t xml:space="preserve">business </w:t>
      </w:r>
      <w:r w:rsidRPr="00705C93">
        <w:rPr>
          <w:iCs/>
        </w:rPr>
        <w:t>days from</w:t>
      </w:r>
      <w:r w:rsidRPr="0001641E">
        <w:rPr>
          <w:iCs/>
        </w:rPr>
        <w:t xml:space="preserve"> the date of a written offer to </w:t>
      </w:r>
      <w:r>
        <w:rPr>
          <w:iCs/>
        </w:rPr>
        <w:t xml:space="preserve">sign and return </w:t>
      </w:r>
      <w:r w:rsidRPr="0001641E">
        <w:rPr>
          <w:iCs/>
        </w:rPr>
        <w:t xml:space="preserve">this </w:t>
      </w:r>
      <w:r w:rsidR="001A2C9C">
        <w:rPr>
          <w:iCs/>
        </w:rPr>
        <w:t>g</w:t>
      </w:r>
      <w:r>
        <w:rPr>
          <w:iCs/>
        </w:rPr>
        <w:t xml:space="preserve">rant agreement. The </w:t>
      </w:r>
      <w:r w:rsidR="001A2C9C">
        <w:rPr>
          <w:iCs/>
        </w:rPr>
        <w:t>a</w:t>
      </w:r>
      <w:r>
        <w:rPr>
          <w:iCs/>
        </w:rPr>
        <w:t xml:space="preserve">greement is not considered to be executed until </w:t>
      </w:r>
      <w:r w:rsidRPr="0001641E">
        <w:rPr>
          <w:iCs/>
        </w:rPr>
        <w:t xml:space="preserve">both you and the Commonwealth have signed the </w:t>
      </w:r>
      <w:r w:rsidR="001A2C9C">
        <w:rPr>
          <w:iCs/>
        </w:rPr>
        <w:t>a</w:t>
      </w:r>
      <w:r>
        <w:rPr>
          <w:iCs/>
        </w:rPr>
        <w:t>greement</w:t>
      </w:r>
      <w:r w:rsidRPr="0001641E">
        <w:rPr>
          <w:iCs/>
        </w:rPr>
        <w:t xml:space="preserve">. During this time, </w:t>
      </w:r>
      <w:r>
        <w:rPr>
          <w:iCs/>
        </w:rPr>
        <w:t xml:space="preserve">we </w:t>
      </w:r>
      <w:r w:rsidRPr="0001641E">
        <w:rPr>
          <w:iCs/>
        </w:rPr>
        <w:t xml:space="preserve">will work with you to finalise details. </w:t>
      </w:r>
    </w:p>
    <w:p w14:paraId="5C60D5B6" w14:textId="2B7215A2" w:rsidR="00597C4D" w:rsidRDefault="00597C4D" w:rsidP="00597C4D">
      <w:pPr>
        <w:rPr>
          <w:iCs/>
        </w:rPr>
      </w:pPr>
      <w:r w:rsidRPr="0001641E">
        <w:rPr>
          <w:iCs/>
        </w:rPr>
        <w:t xml:space="preserve">The offer may lapse if both parties do not sign the </w:t>
      </w:r>
      <w:r w:rsidR="001A2C9C">
        <w:rPr>
          <w:iCs/>
        </w:rPr>
        <w:t>g</w:t>
      </w:r>
      <w:r>
        <w:rPr>
          <w:iCs/>
        </w:rPr>
        <w:t xml:space="preserve">rant agreement </w:t>
      </w:r>
      <w:r w:rsidRPr="0001641E">
        <w:rPr>
          <w:iCs/>
        </w:rPr>
        <w:t xml:space="preserve">within this time. Under certain circumstances, we may extend this period. </w:t>
      </w:r>
      <w:r>
        <w:rPr>
          <w:iCs/>
        </w:rPr>
        <w:t xml:space="preserve">We </w:t>
      </w:r>
      <w:r w:rsidRPr="0001641E">
        <w:rPr>
          <w:iCs/>
        </w:rPr>
        <w:t xml:space="preserve">base the approval of your </w:t>
      </w:r>
      <w:r w:rsidR="001A2C9C">
        <w:rPr>
          <w:iCs/>
        </w:rPr>
        <w:t>g</w:t>
      </w:r>
      <w:r>
        <w:rPr>
          <w:iCs/>
        </w:rPr>
        <w:t>rant</w:t>
      </w:r>
      <w:r w:rsidRPr="0001641E">
        <w:rPr>
          <w:iCs/>
        </w:rPr>
        <w:t xml:space="preserve"> on the information you provide in your application.</w:t>
      </w:r>
    </w:p>
    <w:p w14:paraId="09F3805C" w14:textId="123A41A5" w:rsidR="00597C4D" w:rsidRPr="00F4677D" w:rsidRDefault="00597C4D" w:rsidP="00597C4D">
      <w:pPr>
        <w:pStyle w:val="Heading3"/>
      </w:pPr>
      <w:bookmarkStart w:id="90" w:name="_Toc530579998"/>
      <w:bookmarkStart w:id="91" w:name="_Toc2848420"/>
      <w:bookmarkEnd w:id="87"/>
      <w:bookmarkEnd w:id="90"/>
      <w:r w:rsidRPr="00F4677D">
        <w:t xml:space="preserve">How </w:t>
      </w:r>
      <w:r>
        <w:t>we</w:t>
      </w:r>
      <w:r w:rsidRPr="00F4677D">
        <w:t xml:space="preserve"> pay the </w:t>
      </w:r>
      <w:r w:rsidR="001A2C9C">
        <w:t>g</w:t>
      </w:r>
      <w:r>
        <w:t>rant</w:t>
      </w:r>
      <w:bookmarkEnd w:id="91"/>
    </w:p>
    <w:p w14:paraId="5D9009B5" w14:textId="2ADF324B" w:rsidR="00597C4D" w:rsidRPr="00DB0315" w:rsidRDefault="00597C4D" w:rsidP="00597C4D">
      <w:pPr>
        <w:tabs>
          <w:tab w:val="left" w:pos="0"/>
        </w:tabs>
      </w:pPr>
      <w:bookmarkStart w:id="92" w:name="_Toc466898122"/>
      <w:r w:rsidRPr="00DB0315">
        <w:rPr>
          <w:bCs/>
          <w:lang w:eastAsia="en-AU"/>
        </w:rPr>
        <w:t xml:space="preserve">The </w:t>
      </w:r>
      <w:r w:rsidR="001A2C9C">
        <w:rPr>
          <w:bCs/>
          <w:lang w:eastAsia="en-AU"/>
        </w:rPr>
        <w:t>g</w:t>
      </w:r>
      <w:r>
        <w:rPr>
          <w:bCs/>
          <w:lang w:eastAsia="en-AU"/>
        </w:rPr>
        <w:t xml:space="preserve">rant agreement </w:t>
      </w:r>
      <w:r w:rsidRPr="00DB0315">
        <w:rPr>
          <w:bCs/>
          <w:lang w:eastAsia="en-AU"/>
        </w:rPr>
        <w:t>will state the</w:t>
      </w:r>
      <w:r>
        <w:rPr>
          <w:bCs/>
          <w:lang w:eastAsia="en-AU"/>
        </w:rPr>
        <w:t xml:space="preserve"> </w:t>
      </w:r>
      <w:r w:rsidRPr="00DB0315">
        <w:t xml:space="preserve">maximum </w:t>
      </w:r>
      <w:r w:rsidR="001A2C9C">
        <w:t>g</w:t>
      </w:r>
      <w:r>
        <w:t>rant</w:t>
      </w:r>
      <w:r w:rsidRPr="00DB0315">
        <w:t xml:space="preserve"> amount to be paid</w:t>
      </w:r>
      <w:r>
        <w:t>.</w:t>
      </w:r>
    </w:p>
    <w:p w14:paraId="79D15F1C" w14:textId="205B87EF" w:rsidR="00597C4D" w:rsidRDefault="00597C4D" w:rsidP="00597C4D">
      <w:pPr>
        <w:tabs>
          <w:tab w:val="left" w:pos="0"/>
        </w:tabs>
        <w:rPr>
          <w:bCs/>
          <w:lang w:eastAsia="en-AU"/>
        </w:rPr>
      </w:pPr>
      <w:r>
        <w:rPr>
          <w:bCs/>
          <w:lang w:eastAsia="en-AU"/>
        </w:rPr>
        <w:t xml:space="preserve">We </w:t>
      </w:r>
      <w:r w:rsidRPr="00DB0315">
        <w:rPr>
          <w:bCs/>
          <w:lang w:eastAsia="en-AU"/>
        </w:rPr>
        <w:t xml:space="preserve">will not exceed the maximum </w:t>
      </w:r>
      <w:r w:rsidR="001A2C9C">
        <w:rPr>
          <w:bCs/>
          <w:lang w:eastAsia="en-AU"/>
        </w:rPr>
        <w:t>g</w:t>
      </w:r>
      <w:r>
        <w:rPr>
          <w:bCs/>
          <w:lang w:eastAsia="en-AU"/>
        </w:rPr>
        <w:t>rant</w:t>
      </w:r>
      <w:r w:rsidRPr="00DB0315">
        <w:rPr>
          <w:bCs/>
          <w:lang w:eastAsia="en-AU"/>
        </w:rPr>
        <w:t xml:space="preserve"> amount under any circumstances. If you incur extra </w:t>
      </w:r>
      <w:r>
        <w:rPr>
          <w:bCs/>
          <w:lang w:eastAsia="en-AU"/>
        </w:rPr>
        <w:t>costs</w:t>
      </w:r>
      <w:r w:rsidRPr="00DB0315">
        <w:rPr>
          <w:bCs/>
          <w:lang w:eastAsia="en-AU"/>
        </w:rPr>
        <w:t xml:space="preserve">, you must </w:t>
      </w:r>
      <w:r>
        <w:rPr>
          <w:bCs/>
          <w:lang w:eastAsia="en-AU"/>
        </w:rPr>
        <w:t>meet them</w:t>
      </w:r>
      <w:r w:rsidRPr="00DB0315">
        <w:rPr>
          <w:bCs/>
          <w:lang w:eastAsia="en-AU"/>
        </w:rPr>
        <w:t xml:space="preserve"> yourself.</w:t>
      </w:r>
    </w:p>
    <w:p w14:paraId="703AA6C3" w14:textId="0DA5844E" w:rsidR="00597C4D" w:rsidRDefault="00597C4D" w:rsidP="00597C4D">
      <w:pPr>
        <w:tabs>
          <w:tab w:val="left" w:pos="0"/>
        </w:tabs>
        <w:rPr>
          <w:bCs/>
          <w:lang w:eastAsia="en-AU"/>
        </w:rPr>
      </w:pPr>
      <w:r>
        <w:rPr>
          <w:bCs/>
          <w:lang w:eastAsia="en-AU"/>
        </w:rPr>
        <w:t xml:space="preserve">The </w:t>
      </w:r>
      <w:r w:rsidR="001A2C9C">
        <w:rPr>
          <w:bCs/>
          <w:lang w:eastAsia="en-AU"/>
        </w:rPr>
        <w:t>g</w:t>
      </w:r>
      <w:r>
        <w:rPr>
          <w:bCs/>
          <w:lang w:eastAsia="en-AU"/>
        </w:rPr>
        <w:t xml:space="preserve">rant agreement will state the timing of the payment/s: </w:t>
      </w:r>
    </w:p>
    <w:p w14:paraId="151C6EC5" w14:textId="4DF3A72E" w:rsidR="00597C4D" w:rsidRPr="00AE6C16" w:rsidRDefault="00597C4D" w:rsidP="00597C4D">
      <w:pPr>
        <w:pStyle w:val="ListParagraph"/>
        <w:numPr>
          <w:ilvl w:val="0"/>
          <w:numId w:val="36"/>
        </w:numPr>
      </w:pPr>
      <w:r>
        <w:t xml:space="preserve">We may pay 100 percent of the </w:t>
      </w:r>
      <w:r w:rsidR="001A2C9C">
        <w:t>g</w:t>
      </w:r>
      <w:r>
        <w:t xml:space="preserve">rant on execution of the </w:t>
      </w:r>
      <w:r w:rsidR="001A2C9C">
        <w:t>g</w:t>
      </w:r>
      <w:r>
        <w:t xml:space="preserve">rant agreement. </w:t>
      </w:r>
      <w:r>
        <w:br/>
        <w:t xml:space="preserve">In some instances </w:t>
      </w:r>
      <w:r w:rsidR="001A2C9C">
        <w:t>g</w:t>
      </w:r>
      <w:r>
        <w:t xml:space="preserve">rantees may be required to report how they spent the </w:t>
      </w:r>
      <w:r w:rsidR="001A2C9C">
        <w:t>g</w:t>
      </w:r>
      <w:r>
        <w:t xml:space="preserve">rant funds at the </w:t>
      </w:r>
      <w:r w:rsidRPr="006E15AD">
        <w:t>completion of the project</w:t>
      </w:r>
      <w:r>
        <w:t>.</w:t>
      </w:r>
    </w:p>
    <w:p w14:paraId="7ED22CA4" w14:textId="4C95347E" w:rsidR="00597C4D" w:rsidRDefault="00597C4D" w:rsidP="00597C4D">
      <w:pPr>
        <w:pStyle w:val="ListParagraph"/>
        <w:numPr>
          <w:ilvl w:val="0"/>
          <w:numId w:val="36"/>
        </w:numPr>
      </w:pPr>
      <w:r>
        <w:t xml:space="preserve">Alternatively, we may make payments according to an agreed schedule set out in the </w:t>
      </w:r>
      <w:r w:rsidR="001A2C9C">
        <w:t>g</w:t>
      </w:r>
      <w:r>
        <w:t xml:space="preserve">rant agreement. In which case, payments will be subject to satisfactory progress on </w:t>
      </w:r>
      <w:r w:rsidRPr="006E15AD">
        <w:t>the project.</w:t>
      </w:r>
    </w:p>
    <w:p w14:paraId="60078ECE" w14:textId="140E43ED" w:rsidR="00597C4D" w:rsidRDefault="00597C4D" w:rsidP="00597C4D">
      <w:pPr>
        <w:pStyle w:val="Heading3"/>
      </w:pPr>
      <w:bookmarkStart w:id="93" w:name="_Toc529276547"/>
      <w:bookmarkStart w:id="94" w:name="_Toc529458389"/>
      <w:bookmarkStart w:id="95" w:name="_Toc530486357"/>
      <w:bookmarkStart w:id="96" w:name="_Toc530580001"/>
      <w:bookmarkStart w:id="97" w:name="_Toc2848421"/>
      <w:bookmarkEnd w:id="93"/>
      <w:bookmarkEnd w:id="94"/>
      <w:bookmarkEnd w:id="95"/>
      <w:bookmarkEnd w:id="96"/>
      <w:r>
        <w:t xml:space="preserve">Grant </w:t>
      </w:r>
      <w:r w:rsidR="001A2C9C">
        <w:t>p</w:t>
      </w:r>
      <w:r>
        <w:t>ayments and GST</w:t>
      </w:r>
      <w:bookmarkEnd w:id="97"/>
    </w:p>
    <w:p w14:paraId="1CFE5F29" w14:textId="5192F3D1" w:rsidR="00597C4D" w:rsidRPr="00915EA9" w:rsidRDefault="00597C4D" w:rsidP="00597C4D">
      <w:pPr>
        <w:rPr>
          <w:rFonts w:cs="Arial"/>
          <w:lang w:eastAsia="en-AU"/>
        </w:rPr>
      </w:pPr>
      <w:r w:rsidRPr="00915EA9">
        <w:rPr>
          <w:lang w:eastAsia="en-AU"/>
        </w:rPr>
        <w:t xml:space="preserve">The Australian Taxation Office </w:t>
      </w:r>
      <w:r>
        <w:rPr>
          <w:lang w:eastAsia="en-AU"/>
        </w:rPr>
        <w:t xml:space="preserve">(ATO) </w:t>
      </w:r>
      <w:r w:rsidRPr="00915EA9">
        <w:rPr>
          <w:lang w:eastAsia="en-AU"/>
        </w:rPr>
        <w:t xml:space="preserve">advises that DVA </w:t>
      </w:r>
      <w:r w:rsidR="001A2C9C">
        <w:rPr>
          <w:lang w:eastAsia="en-AU"/>
        </w:rPr>
        <w:t>g</w:t>
      </w:r>
      <w:r>
        <w:rPr>
          <w:lang w:eastAsia="en-AU"/>
        </w:rPr>
        <w:t>rant</w:t>
      </w:r>
      <w:r w:rsidRPr="00915EA9">
        <w:rPr>
          <w:lang w:eastAsia="en-AU"/>
        </w:rPr>
        <w:t>s are considered a Financial Assistance Payment and so they are not subject to GST. In accordance with that advice:</w:t>
      </w:r>
    </w:p>
    <w:p w14:paraId="65957811" w14:textId="77777777" w:rsidR="00597C4D" w:rsidRPr="00915EA9" w:rsidRDefault="00597C4D" w:rsidP="00597C4D">
      <w:pPr>
        <w:rPr>
          <w:rFonts w:ascii="Calibri" w:hAnsi="Calibri"/>
          <w:sz w:val="22"/>
          <w:szCs w:val="22"/>
          <w:u w:val="single"/>
          <w:lang w:eastAsia="en-AU"/>
        </w:rPr>
      </w:pPr>
      <w:r w:rsidRPr="00915EA9">
        <w:rPr>
          <w:u w:val="single"/>
          <w:lang w:eastAsia="en-AU"/>
        </w:rPr>
        <w:t>Organisations registered for GST</w:t>
      </w:r>
    </w:p>
    <w:p w14:paraId="322C0BA7" w14:textId="77777777" w:rsidR="00597C4D" w:rsidRPr="00915EA9" w:rsidRDefault="00597C4D" w:rsidP="00597C4D">
      <w:pPr>
        <w:pStyle w:val="ListParagraph"/>
        <w:numPr>
          <w:ilvl w:val="0"/>
          <w:numId w:val="31"/>
        </w:numPr>
        <w:rPr>
          <w:rFonts w:cs="Arial"/>
          <w:lang w:eastAsia="en-AU"/>
        </w:rPr>
      </w:pPr>
      <w:r w:rsidRPr="00915EA9">
        <w:t xml:space="preserve">are required to calculate the GST-exclusive component of the cost of any item or service purchased for their proposed project; </w:t>
      </w:r>
    </w:p>
    <w:p w14:paraId="5EC7D996" w14:textId="5B2DA337" w:rsidR="00597C4D" w:rsidRPr="00915EA9" w:rsidRDefault="00597C4D" w:rsidP="00597C4D">
      <w:pPr>
        <w:pStyle w:val="ListParagraph"/>
        <w:numPr>
          <w:ilvl w:val="0"/>
          <w:numId w:val="31"/>
        </w:numPr>
        <w:rPr>
          <w:rFonts w:ascii="Times New Roman" w:hAnsi="Times New Roman"/>
        </w:rPr>
      </w:pPr>
      <w:r>
        <w:t xml:space="preserve">must </w:t>
      </w:r>
      <w:r w:rsidRPr="00915EA9">
        <w:t>provide the final total</w:t>
      </w:r>
      <w:r>
        <w:t xml:space="preserve"> GST exclusive amount in their </w:t>
      </w:r>
      <w:r w:rsidR="001A2C9C">
        <w:t>g</w:t>
      </w:r>
      <w:r>
        <w:t>rant</w:t>
      </w:r>
      <w:r w:rsidRPr="00915EA9">
        <w:t xml:space="preserve"> application;</w:t>
      </w:r>
      <w:r>
        <w:t xml:space="preserve"> and</w:t>
      </w:r>
    </w:p>
    <w:p w14:paraId="33F33A1E" w14:textId="77777777" w:rsidR="00597C4D" w:rsidRPr="00915EA9" w:rsidRDefault="00597C4D" w:rsidP="00597C4D">
      <w:pPr>
        <w:pStyle w:val="ListParagraph"/>
        <w:numPr>
          <w:ilvl w:val="0"/>
          <w:numId w:val="31"/>
        </w:numPr>
        <w:rPr>
          <w:lang w:eastAsia="en-AU"/>
        </w:rPr>
      </w:pPr>
      <w:r w:rsidRPr="00915EA9">
        <w:t>can claim an input tax credit through their BAS Statement to the ATO, for the GST component of purchased items or services.</w:t>
      </w:r>
    </w:p>
    <w:p w14:paraId="15095696" w14:textId="77777777" w:rsidR="00597C4D" w:rsidRPr="00915EA9" w:rsidRDefault="00597C4D" w:rsidP="00597C4D">
      <w:pPr>
        <w:rPr>
          <w:u w:val="single"/>
          <w:lang w:eastAsia="en-AU"/>
        </w:rPr>
      </w:pPr>
      <w:r w:rsidRPr="00915EA9">
        <w:rPr>
          <w:u w:val="single"/>
          <w:lang w:eastAsia="en-AU"/>
        </w:rPr>
        <w:t>Organisations NOT registered for GST</w:t>
      </w:r>
    </w:p>
    <w:p w14:paraId="224B691F" w14:textId="77777777" w:rsidR="00597C4D" w:rsidRPr="00915EA9" w:rsidRDefault="00597C4D" w:rsidP="00597C4D">
      <w:pPr>
        <w:pStyle w:val="ListParagraph"/>
        <w:numPr>
          <w:ilvl w:val="0"/>
          <w:numId w:val="32"/>
        </w:numPr>
        <w:rPr>
          <w:lang w:eastAsia="en-AU"/>
        </w:rPr>
      </w:pPr>
      <w:r w:rsidRPr="00915EA9">
        <w:t>are not able to request an input tax credit from the ATO for the GST component of purchased items or services;</w:t>
      </w:r>
      <w:r>
        <w:t xml:space="preserve"> and</w:t>
      </w:r>
    </w:p>
    <w:p w14:paraId="420C9FAE" w14:textId="36C734D8" w:rsidR="00597C4D" w:rsidRPr="00915EA9" w:rsidRDefault="00597C4D" w:rsidP="00597C4D">
      <w:pPr>
        <w:pStyle w:val="ListParagraph"/>
        <w:numPr>
          <w:ilvl w:val="0"/>
          <w:numId w:val="32"/>
        </w:numPr>
      </w:pPr>
      <w:r w:rsidRPr="00915EA9">
        <w:t>are required to provide the final</w:t>
      </w:r>
      <w:r>
        <w:t xml:space="preserve"> GST inclusive amount in their </w:t>
      </w:r>
      <w:r w:rsidR="001A2C9C">
        <w:t>g</w:t>
      </w:r>
      <w:r>
        <w:t>rant</w:t>
      </w:r>
      <w:r w:rsidRPr="00915EA9">
        <w:t xml:space="preserve"> application.</w:t>
      </w:r>
    </w:p>
    <w:p w14:paraId="7956B2BF" w14:textId="13B26599" w:rsidR="00597C4D" w:rsidRPr="00AE6C16" w:rsidRDefault="00597C4D" w:rsidP="00597C4D">
      <w:r>
        <w:t xml:space="preserve">If you have any queries in relation to the transactions you enter into with third parties as a result of a </w:t>
      </w:r>
      <w:r w:rsidR="001A2C9C">
        <w:t>g</w:t>
      </w:r>
      <w:r>
        <w:t xml:space="preserve">rant received under the V&amp;CG Program, you may wish to speak with the ATO or your financial advisor about the effect of receiving a </w:t>
      </w:r>
      <w:r w:rsidR="001A2C9C">
        <w:t>g</w:t>
      </w:r>
      <w:r>
        <w:t xml:space="preserve">rant before you enter into a </w:t>
      </w:r>
      <w:r w:rsidR="001A2C9C">
        <w:t>g</w:t>
      </w:r>
      <w:r>
        <w:t>rant agreement. You can also visit the Australian Taxation Office website for more information.</w:t>
      </w:r>
    </w:p>
    <w:p w14:paraId="0E142FBE" w14:textId="6DDDF09A" w:rsidR="00597C4D" w:rsidRPr="004223FA" w:rsidDel="00457E6C" w:rsidRDefault="00597C4D" w:rsidP="00597C4D">
      <w:pPr>
        <w:pStyle w:val="Heading2"/>
      </w:pPr>
      <w:bookmarkStart w:id="98" w:name="_Toc494290551"/>
      <w:bookmarkStart w:id="99" w:name="_Toc485726977"/>
      <w:bookmarkStart w:id="100" w:name="_Toc485736597"/>
      <w:bookmarkStart w:id="101" w:name="_Toc2848422"/>
      <w:bookmarkStart w:id="102" w:name="_Toc164844284"/>
      <w:bookmarkEnd w:id="92"/>
      <w:bookmarkEnd w:id="98"/>
      <w:r w:rsidRPr="004223FA" w:rsidDel="00457E6C">
        <w:t xml:space="preserve">Announcement of </w:t>
      </w:r>
      <w:r w:rsidR="001A2C9C">
        <w:t>g</w:t>
      </w:r>
      <w:r>
        <w:t>rant</w:t>
      </w:r>
      <w:r w:rsidRPr="004223FA" w:rsidDel="00457E6C">
        <w:t>s</w:t>
      </w:r>
      <w:bookmarkEnd w:id="99"/>
      <w:bookmarkEnd w:id="100"/>
      <w:bookmarkEnd w:id="101"/>
    </w:p>
    <w:p w14:paraId="3778444C" w14:textId="29B94905" w:rsidR="00597C4D" w:rsidDel="00457E6C" w:rsidRDefault="00597C4D" w:rsidP="00597C4D">
      <w:pPr>
        <w:rPr>
          <w:i/>
        </w:rPr>
      </w:pPr>
      <w:r w:rsidDel="00457E6C">
        <w:t xml:space="preserve">If successful, your </w:t>
      </w:r>
      <w:r w:rsidR="001A2C9C">
        <w:t>g</w:t>
      </w:r>
      <w:r>
        <w:t>rant</w:t>
      </w:r>
      <w:r w:rsidDel="00457E6C">
        <w:t xml:space="preserve"> </w:t>
      </w:r>
      <w:r w:rsidDel="0035202F">
        <w:t>will be listed</w:t>
      </w:r>
      <w:r w:rsidRPr="00B72EE8" w:rsidDel="0035202F">
        <w:t xml:space="preserve"> </w:t>
      </w:r>
      <w:r w:rsidRPr="00B72EE8" w:rsidDel="00457E6C">
        <w:t>on</w:t>
      </w:r>
      <w:r w:rsidDel="00457E6C">
        <w:t xml:space="preserve"> the </w:t>
      </w:r>
      <w:r>
        <w:t>Grant</w:t>
      </w:r>
      <w:r w:rsidDel="00457E6C">
        <w: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Pr="00B368D9" w:rsidDel="00457E6C">
        <w:t xml:space="preserve">Section 5.3 of the </w:t>
      </w:r>
      <w:hyperlink r:id="rId31" w:history="1">
        <w:r w:rsidRPr="004D3D46" w:rsidDel="00457E6C">
          <w:rPr>
            <w:rStyle w:val="Hyperlink"/>
          </w:rPr>
          <w:t>CGRGs</w:t>
        </w:r>
      </w:hyperlink>
      <w:r w:rsidRPr="00CF2166" w:rsidDel="00457E6C">
        <w:t>.</w:t>
      </w:r>
      <w:r w:rsidRPr="00F27CA7" w:rsidDel="00457E6C">
        <w:rPr>
          <w:i/>
        </w:rPr>
        <w:t xml:space="preserve"> </w:t>
      </w:r>
    </w:p>
    <w:p w14:paraId="1BE0DAE6" w14:textId="0BE399E8" w:rsidR="00597C4D" w:rsidRDefault="00597C4D" w:rsidP="00597C4D">
      <w:pPr>
        <w:pStyle w:val="Heading2"/>
      </w:pPr>
      <w:bookmarkStart w:id="103" w:name="_Toc530486361"/>
      <w:bookmarkStart w:id="104" w:name="_Toc530580006"/>
      <w:bookmarkStart w:id="105" w:name="_Toc2848423"/>
      <w:bookmarkEnd w:id="103"/>
      <w:bookmarkEnd w:id="104"/>
      <w:r>
        <w:lastRenderedPageBreak/>
        <w:t xml:space="preserve">How we monitor your </w:t>
      </w:r>
      <w:r w:rsidR="001A2C9C">
        <w:t>g</w:t>
      </w:r>
      <w:r>
        <w:t>rant project</w:t>
      </w:r>
      <w:bookmarkEnd w:id="105"/>
    </w:p>
    <w:p w14:paraId="1C3A6161" w14:textId="77777777" w:rsidR="00597C4D" w:rsidRPr="00170226" w:rsidRDefault="00597C4D" w:rsidP="00597C4D">
      <w:pPr>
        <w:pStyle w:val="Heading3"/>
      </w:pPr>
      <w:bookmarkStart w:id="106" w:name="_Toc2848424"/>
      <w:r w:rsidRPr="00170226">
        <w:t>Keeping us informed</w:t>
      </w:r>
      <w:bookmarkEnd w:id="106"/>
    </w:p>
    <w:p w14:paraId="06B68615" w14:textId="77777777" w:rsidR="00597C4D" w:rsidRDefault="00597C4D" w:rsidP="00597C4D">
      <w:r>
        <w:t xml:space="preserve">You should let us know if anything is likely to affect your </w:t>
      </w:r>
      <w:r w:rsidRPr="0033643C">
        <w:t>project or organisation</w:t>
      </w:r>
      <w:r>
        <w:t xml:space="preserve">. </w:t>
      </w:r>
    </w:p>
    <w:p w14:paraId="23427DD1" w14:textId="12D27235" w:rsidR="00597C4D" w:rsidRDefault="00597C4D" w:rsidP="00597C4D">
      <w:r w:rsidRPr="00EE0C10">
        <w:t>We</w:t>
      </w:r>
      <w:r>
        <w:t xml:space="preserve"> need to know of any key changes to your organisation or its business activities, particularly if they affect your ability to complete your </w:t>
      </w:r>
      <w:r w:rsidR="001A2C9C">
        <w:t>g</w:t>
      </w:r>
      <w:r>
        <w:t>rant, carry on business and pay debts due.</w:t>
      </w:r>
    </w:p>
    <w:p w14:paraId="48E17884" w14:textId="77777777" w:rsidR="00597C4D" w:rsidRDefault="00597C4D" w:rsidP="00597C4D">
      <w:r>
        <w:t>You must also inform us of any changes to your:</w:t>
      </w:r>
    </w:p>
    <w:p w14:paraId="0CD945A2" w14:textId="77777777" w:rsidR="00597C4D" w:rsidRDefault="00597C4D" w:rsidP="00597C4D">
      <w:pPr>
        <w:pStyle w:val="ListBullet"/>
        <w:numPr>
          <w:ilvl w:val="0"/>
          <w:numId w:val="7"/>
        </w:numPr>
      </w:pPr>
      <w:r>
        <w:t>name</w:t>
      </w:r>
    </w:p>
    <w:p w14:paraId="06511DFD" w14:textId="77777777" w:rsidR="00597C4D" w:rsidRDefault="00597C4D" w:rsidP="00597C4D">
      <w:pPr>
        <w:pStyle w:val="ListBullet"/>
        <w:numPr>
          <w:ilvl w:val="0"/>
          <w:numId w:val="7"/>
        </w:numPr>
      </w:pPr>
      <w:r>
        <w:t>addresses</w:t>
      </w:r>
    </w:p>
    <w:p w14:paraId="70F826FC" w14:textId="77777777" w:rsidR="00597C4D" w:rsidRDefault="00597C4D" w:rsidP="00597C4D">
      <w:pPr>
        <w:pStyle w:val="ListBullet"/>
        <w:numPr>
          <w:ilvl w:val="0"/>
          <w:numId w:val="7"/>
        </w:numPr>
      </w:pPr>
      <w:r>
        <w:t>nominated contact details</w:t>
      </w:r>
    </w:p>
    <w:p w14:paraId="7AFC7499" w14:textId="77777777" w:rsidR="00597C4D" w:rsidRDefault="00597C4D" w:rsidP="00597C4D">
      <w:pPr>
        <w:pStyle w:val="ListBullet"/>
        <w:numPr>
          <w:ilvl w:val="0"/>
          <w:numId w:val="7"/>
        </w:numPr>
      </w:pPr>
      <w:r>
        <w:t xml:space="preserve">bank account details. </w:t>
      </w:r>
    </w:p>
    <w:p w14:paraId="421216E1" w14:textId="2CCC422D" w:rsidR="00597C4D" w:rsidRDefault="00597C4D" w:rsidP="00597C4D">
      <w:r>
        <w:t xml:space="preserve">If you become aware of a breach of the terms and conditions under the </w:t>
      </w:r>
      <w:r w:rsidR="001A2C9C">
        <w:t>g</w:t>
      </w:r>
      <w:r>
        <w:t xml:space="preserve">rant agreement, you must contact us immediately. </w:t>
      </w:r>
    </w:p>
    <w:p w14:paraId="4B0494F9" w14:textId="77777777" w:rsidR="00597C4D" w:rsidRPr="00683955" w:rsidRDefault="00597C4D" w:rsidP="00597C4D">
      <w:pPr>
        <w:pStyle w:val="Heading3"/>
      </w:pPr>
      <w:bookmarkStart w:id="107" w:name="_Toc529276553"/>
      <w:bookmarkStart w:id="108" w:name="_Toc2848425"/>
      <w:bookmarkEnd w:id="107"/>
      <w:r w:rsidRPr="00683955">
        <w:t>Reporting</w:t>
      </w:r>
      <w:bookmarkEnd w:id="108"/>
      <w:r w:rsidRPr="00683955">
        <w:t xml:space="preserve"> </w:t>
      </w:r>
    </w:p>
    <w:p w14:paraId="09D3E921" w14:textId="1E40E28C" w:rsidR="00597C4D" w:rsidRPr="00726710" w:rsidRDefault="00597C4D" w:rsidP="00597C4D">
      <w:pPr>
        <w:rPr>
          <w:rFonts w:cstheme="minorHAnsi"/>
        </w:rPr>
      </w:pPr>
      <w:r>
        <w:rPr>
          <w:iCs/>
        </w:rPr>
        <w:t>When w</w:t>
      </w:r>
      <w:r w:rsidRPr="006E15AD">
        <w:rPr>
          <w:iCs/>
        </w:rPr>
        <w:t xml:space="preserve">e use a Commonwealth Simple </w:t>
      </w:r>
      <w:r>
        <w:rPr>
          <w:iCs/>
        </w:rPr>
        <w:t xml:space="preserve">Grant </w:t>
      </w:r>
      <w:r w:rsidR="001A2C9C">
        <w:rPr>
          <w:iCs/>
        </w:rPr>
        <w:t>A</w:t>
      </w:r>
      <w:r>
        <w:rPr>
          <w:iCs/>
        </w:rPr>
        <w:t xml:space="preserve">greement, you </w:t>
      </w:r>
      <w:r w:rsidRPr="00726710">
        <w:rPr>
          <w:rFonts w:cstheme="minorHAnsi"/>
        </w:rPr>
        <w:t>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r w:rsidR="001A2C9C">
        <w:rPr>
          <w:rFonts w:cstheme="minorHAnsi"/>
        </w:rPr>
        <w:t>g</w:t>
      </w:r>
      <w:r>
        <w:rPr>
          <w:rFonts w:cstheme="minorHAnsi"/>
        </w:rPr>
        <w:t>rant agreement</w:t>
      </w:r>
      <w:r w:rsidRPr="00A355EF">
        <w:rPr>
          <w:rFonts w:cstheme="minorHAnsi"/>
        </w:rPr>
        <w:t xml:space="preserve">. </w:t>
      </w:r>
      <w:r>
        <w:rPr>
          <w:rFonts w:cstheme="minorHAnsi"/>
        </w:rPr>
        <w:t>Y</w:t>
      </w:r>
      <w:r w:rsidRPr="00726710">
        <w:rPr>
          <w:rFonts w:cstheme="minorHAnsi"/>
        </w:rPr>
        <w:t xml:space="preserve">ou </w:t>
      </w:r>
      <w:r>
        <w:rPr>
          <w:rFonts w:cstheme="minorHAnsi"/>
        </w:rPr>
        <w:t xml:space="preserve">may be required </w:t>
      </w:r>
      <w:r w:rsidRPr="00726710">
        <w:rPr>
          <w:rFonts w:cstheme="minorHAnsi"/>
        </w:rPr>
        <w:t>to report on</w:t>
      </w:r>
      <w:r>
        <w:rPr>
          <w:rFonts w:cstheme="minorHAnsi"/>
        </w:rPr>
        <w:t>:</w:t>
      </w:r>
    </w:p>
    <w:p w14:paraId="21A35435" w14:textId="77777777" w:rsidR="00597C4D" w:rsidRDefault="00597C4D" w:rsidP="00597C4D">
      <w:pPr>
        <w:pStyle w:val="ListBullet"/>
        <w:numPr>
          <w:ilvl w:val="0"/>
          <w:numId w:val="7"/>
        </w:numPr>
      </w:pPr>
      <w:r w:rsidRPr="00726710">
        <w:t>progress against agreed</w:t>
      </w:r>
      <w:r>
        <w:t xml:space="preserve"> project</w:t>
      </w:r>
      <w:r w:rsidRPr="00726710">
        <w:t xml:space="preserve"> </w:t>
      </w:r>
    </w:p>
    <w:p w14:paraId="11E23818" w14:textId="5B651BAE" w:rsidR="00597C4D" w:rsidRPr="00224BE3" w:rsidRDefault="00597C4D" w:rsidP="00597C4D">
      <w:pPr>
        <w:pStyle w:val="ListBullet"/>
        <w:numPr>
          <w:ilvl w:val="0"/>
          <w:numId w:val="7"/>
        </w:numPr>
      </w:pPr>
      <w:r>
        <w:t xml:space="preserve">expenditure of the </w:t>
      </w:r>
      <w:r w:rsidR="001A2C9C">
        <w:t>g</w:t>
      </w:r>
      <w:r>
        <w:t>rant</w:t>
      </w:r>
    </w:p>
    <w:p w14:paraId="2E8EA518" w14:textId="2AD45C21" w:rsidR="00597C4D" w:rsidRDefault="00597C4D" w:rsidP="00597C4D">
      <w:r>
        <w:t>The amount of detail you provide in your reports</w:t>
      </w:r>
      <w:r w:rsidRPr="00F04245">
        <w:t xml:space="preserve"> </w:t>
      </w:r>
      <w:r>
        <w:t>s</w:t>
      </w:r>
      <w:r w:rsidRPr="00F04245">
        <w:t xml:space="preserve">hould be </w:t>
      </w:r>
      <w:r>
        <w:t>relative to</w:t>
      </w:r>
      <w:r w:rsidRPr="00F04245">
        <w:t xml:space="preserve"> the size</w:t>
      </w:r>
      <w:r>
        <w:t xml:space="preserve"> and</w:t>
      </w:r>
      <w:r w:rsidRPr="00F04245">
        <w:t xml:space="preserve"> complexity</w:t>
      </w:r>
      <w:r>
        <w:t xml:space="preserve"> of the </w:t>
      </w:r>
      <w:r w:rsidR="001A2C9C">
        <w:t>g</w:t>
      </w:r>
      <w:r>
        <w:t>rant</w:t>
      </w:r>
      <w:r w:rsidRPr="00F04245">
        <w:t xml:space="preserve"> and </w:t>
      </w:r>
      <w:r>
        <w:t xml:space="preserve">the </w:t>
      </w:r>
      <w:r w:rsidR="001A2C9C">
        <w:t>g</w:t>
      </w:r>
      <w:r>
        <w:t>rant</w:t>
      </w:r>
      <w:r w:rsidRPr="00F04245">
        <w:t xml:space="preserve"> amount</w:t>
      </w:r>
      <w:r>
        <w:t>.</w:t>
      </w:r>
      <w:r w:rsidRPr="003B18C7">
        <w:t xml:space="preserve"> </w:t>
      </w:r>
    </w:p>
    <w:p w14:paraId="31606249" w14:textId="77777777" w:rsidR="00597C4D" w:rsidRDefault="00597C4D" w:rsidP="00597C4D">
      <w:pPr>
        <w:rPr>
          <w:b/>
        </w:rPr>
      </w:pPr>
      <w:r w:rsidRPr="00165B40">
        <w:rPr>
          <w:b/>
        </w:rPr>
        <w:t xml:space="preserve">Other Reports </w:t>
      </w:r>
      <w:r>
        <w:rPr>
          <w:b/>
        </w:rPr>
        <w:t xml:space="preserve">- Expenditure Report </w:t>
      </w:r>
    </w:p>
    <w:p w14:paraId="04074304" w14:textId="54733672" w:rsidR="00597C4D" w:rsidRPr="00C617D8" w:rsidRDefault="00597C4D" w:rsidP="007E6825">
      <w:r>
        <w:t>An e</w:t>
      </w:r>
      <w:r w:rsidRPr="00C617D8">
        <w:t xml:space="preserve">xpenditure report must include evidence that the amount previously paid has been spent in accordance with the </w:t>
      </w:r>
      <w:r w:rsidR="001A2C9C">
        <w:t>g</w:t>
      </w:r>
      <w:r>
        <w:t>rant</w:t>
      </w:r>
      <w:r w:rsidRPr="00C617D8">
        <w:t xml:space="preserve"> </w:t>
      </w:r>
      <w:r>
        <w:t>project.</w:t>
      </w:r>
      <w:r w:rsidRPr="00C617D8">
        <w:t xml:space="preserve"> </w:t>
      </w:r>
    </w:p>
    <w:p w14:paraId="25A291F3" w14:textId="002BC217" w:rsidR="00597C4D" w:rsidRDefault="00597C4D" w:rsidP="00597C4D">
      <w:r>
        <w:t xml:space="preserve">Where payments are made on an agreed schedule, we will only make </w:t>
      </w:r>
      <w:r w:rsidR="001A2C9C">
        <w:t>g</w:t>
      </w:r>
      <w:r>
        <w:t>rant p</w:t>
      </w:r>
      <w:r w:rsidRPr="00E162FF">
        <w:t xml:space="preserve">ayments </w:t>
      </w:r>
      <w:r>
        <w:t xml:space="preserve">when we receive </w:t>
      </w:r>
      <w:r w:rsidRPr="00E162FF">
        <w:t xml:space="preserve">satisfactory </w:t>
      </w:r>
      <w:r>
        <w:t>progress/expenditure</w:t>
      </w:r>
      <w:r w:rsidRPr="00E162FF">
        <w:t xml:space="preserve"> reports.</w:t>
      </w:r>
    </w:p>
    <w:p w14:paraId="68C5D22B" w14:textId="77777777" w:rsidR="00597C4D" w:rsidRDefault="00597C4D" w:rsidP="00597C4D">
      <w:r>
        <w:t>You must discuss any reporting delays with us as soon as you become aware of them.</w:t>
      </w:r>
    </w:p>
    <w:p w14:paraId="081CB2FC" w14:textId="77777777" w:rsidR="00597C4D" w:rsidRPr="00183EED" w:rsidRDefault="00597C4D" w:rsidP="00597C4D">
      <w:bookmarkStart w:id="109" w:name="_Toc509838912"/>
      <w:r w:rsidRPr="00181A24">
        <w:rPr>
          <w:b/>
        </w:rPr>
        <w:t xml:space="preserve">Final report </w:t>
      </w:r>
      <w:bookmarkEnd w:id="109"/>
    </w:p>
    <w:p w14:paraId="500B2E95" w14:textId="77777777" w:rsidR="00597C4D" w:rsidRDefault="00597C4D" w:rsidP="00597C4D">
      <w:r>
        <w:t>When you complete the grant</w:t>
      </w:r>
      <w:r w:rsidRPr="0078782B">
        <w:t xml:space="preserve"> project, </w:t>
      </w:r>
      <w:r>
        <w:t>you must submit a final report.</w:t>
      </w:r>
    </w:p>
    <w:p w14:paraId="5806FD71" w14:textId="77777777" w:rsidR="00597C4D" w:rsidRDefault="00597C4D" w:rsidP="00597C4D">
      <w:r>
        <w:t>Final reports must:</w:t>
      </w:r>
    </w:p>
    <w:p w14:paraId="1F35C6CC" w14:textId="77777777" w:rsidR="00597C4D" w:rsidRDefault="00597C4D" w:rsidP="00597C4D">
      <w:pPr>
        <w:pStyle w:val="ListBullet"/>
        <w:numPr>
          <w:ilvl w:val="0"/>
          <w:numId w:val="7"/>
        </w:numPr>
        <w:spacing w:before="60" w:after="60"/>
        <w:ind w:left="357" w:hanging="357"/>
      </w:pPr>
      <w:r>
        <w:t>identify if and how outcomes have been achieved</w:t>
      </w:r>
    </w:p>
    <w:p w14:paraId="6D18456A" w14:textId="77777777" w:rsidR="00597C4D" w:rsidRDefault="00597C4D" w:rsidP="00597C4D">
      <w:pPr>
        <w:pStyle w:val="ListBullet"/>
        <w:numPr>
          <w:ilvl w:val="0"/>
          <w:numId w:val="7"/>
        </w:numPr>
        <w:spacing w:before="60" w:after="60"/>
        <w:ind w:left="357" w:hanging="357"/>
      </w:pPr>
      <w:r w:rsidRPr="00E162FF">
        <w:t>include the agreed evidence</w:t>
      </w:r>
      <w:r>
        <w:t xml:space="preserve"> as specified in the grant agreement</w:t>
      </w:r>
    </w:p>
    <w:p w14:paraId="572BF462" w14:textId="77777777" w:rsidR="00597C4D" w:rsidRDefault="00597C4D" w:rsidP="00597C4D">
      <w:pPr>
        <w:pStyle w:val="ListBullet"/>
        <w:numPr>
          <w:ilvl w:val="0"/>
          <w:numId w:val="7"/>
        </w:numPr>
        <w:spacing w:before="60" w:after="60"/>
        <w:ind w:left="357" w:hanging="357"/>
      </w:pPr>
      <w:r w:rsidRPr="00E162FF">
        <w:t xml:space="preserve">identify the total </w:t>
      </w:r>
      <w:r>
        <w:t>e</w:t>
      </w:r>
      <w:r w:rsidRPr="00E162FF">
        <w:t xml:space="preserve">ligible </w:t>
      </w:r>
      <w:r>
        <w:t>e</w:t>
      </w:r>
      <w:r w:rsidRPr="00E162FF">
        <w:t xml:space="preserve">xpenditure </w:t>
      </w:r>
      <w:r>
        <w:t>incurred</w:t>
      </w:r>
    </w:p>
    <w:p w14:paraId="4C4B3DA0" w14:textId="432448F3" w:rsidR="00597C4D" w:rsidRDefault="00597C4D" w:rsidP="00597C4D">
      <w:pPr>
        <w:pStyle w:val="ListBullet"/>
        <w:numPr>
          <w:ilvl w:val="0"/>
          <w:numId w:val="7"/>
        </w:numPr>
      </w:pPr>
      <w:r>
        <w:t xml:space="preserve">be submitted </w:t>
      </w:r>
      <w:r w:rsidRPr="009B718E">
        <w:t xml:space="preserve">by the due date outlined in the </w:t>
      </w:r>
      <w:r w:rsidR="001A2C9C">
        <w:t>g</w:t>
      </w:r>
      <w:r>
        <w:t>rant agreement</w:t>
      </w:r>
      <w:r w:rsidRPr="009B718E">
        <w:t xml:space="preserve"> (you can submit reports ahead of time if you have completed relevant activities).</w:t>
      </w:r>
    </w:p>
    <w:p w14:paraId="7D87FDC9" w14:textId="77777777" w:rsidR="00597C4D" w:rsidRPr="0052630B" w:rsidRDefault="00597C4D" w:rsidP="00597C4D">
      <w:pPr>
        <w:pStyle w:val="Heading3"/>
      </w:pPr>
      <w:bookmarkStart w:id="110" w:name="_Toc509572409"/>
      <w:bookmarkStart w:id="111" w:name="_Toc509572410"/>
      <w:bookmarkStart w:id="112" w:name="_Toc509572411"/>
      <w:bookmarkStart w:id="113" w:name="_Toc2848426"/>
      <w:bookmarkEnd w:id="110"/>
      <w:bookmarkEnd w:id="111"/>
      <w:bookmarkEnd w:id="112"/>
      <w:r w:rsidRPr="0052630B">
        <w:t xml:space="preserve">Financial declaration </w:t>
      </w:r>
      <w:r>
        <w:t xml:space="preserve">or </w:t>
      </w:r>
      <w:r w:rsidRPr="0052630B">
        <w:t>Non-audited financial acquittal</w:t>
      </w:r>
      <w:bookmarkEnd w:id="113"/>
    </w:p>
    <w:p w14:paraId="651FFFFA" w14:textId="749712BB" w:rsidR="00597C4D" w:rsidRPr="00B23929" w:rsidRDefault="00597C4D" w:rsidP="00597C4D">
      <w:r>
        <w:t xml:space="preserve">Depending on the </w:t>
      </w:r>
      <w:r w:rsidR="001A2C9C">
        <w:t>g</w:t>
      </w:r>
      <w:r>
        <w:t>rant agreement in place, w</w:t>
      </w:r>
      <w:r w:rsidRPr="00EE0C10">
        <w:t>e</w:t>
      </w:r>
      <w:r w:rsidRPr="00E96DD6">
        <w:rPr>
          <w:color w:val="0070C0"/>
        </w:rPr>
        <w:t xml:space="preserve"> </w:t>
      </w:r>
      <w:r w:rsidRPr="00E96DD6">
        <w:t>m</w:t>
      </w:r>
      <w:r>
        <w:t xml:space="preserve">ay ask you to provide a declaration that the </w:t>
      </w:r>
      <w:r w:rsidR="001A2C9C">
        <w:t>g</w:t>
      </w:r>
      <w:r>
        <w:t xml:space="preserve">rant money was spent in accordance with the </w:t>
      </w:r>
      <w:r w:rsidR="001A2C9C">
        <w:t>g</w:t>
      </w:r>
      <w:r>
        <w:t xml:space="preserve">rant agreement and to report on any underspends of the </w:t>
      </w:r>
      <w:r w:rsidR="001A2C9C">
        <w:t>g</w:t>
      </w:r>
      <w:r>
        <w:t xml:space="preserve">rant money. </w:t>
      </w:r>
    </w:p>
    <w:p w14:paraId="17AC12AF" w14:textId="3F9F79CA" w:rsidR="00597C4D" w:rsidRPr="00EE0C10" w:rsidRDefault="00597C4D" w:rsidP="00597C4D">
      <w:pPr>
        <w:spacing w:before="0" w:after="0" w:line="240" w:lineRule="auto"/>
      </w:pPr>
      <w:r>
        <w:lastRenderedPageBreak/>
        <w:t>Alternatively, w</w:t>
      </w:r>
      <w:r w:rsidRPr="0052630B">
        <w:t xml:space="preserve">e may ask you to provide a non-audited financial acquittal report. A financial acquittal report will verify that you spent the </w:t>
      </w:r>
      <w:r w:rsidR="001A2C9C">
        <w:t>g</w:t>
      </w:r>
      <w:r>
        <w:t>rant</w:t>
      </w:r>
      <w:r w:rsidRPr="0052630B">
        <w:t xml:space="preserve"> in accordance with the </w:t>
      </w:r>
      <w:r w:rsidR="001A2C9C">
        <w:t>g</w:t>
      </w:r>
      <w:r>
        <w:t>rant agreement</w:t>
      </w:r>
      <w:r w:rsidRPr="0052630B">
        <w:t>.</w:t>
      </w:r>
    </w:p>
    <w:p w14:paraId="3F557687" w14:textId="77777777" w:rsidR="00597C4D" w:rsidRPr="00E067F3" w:rsidRDefault="00597C4D" w:rsidP="00597C4D">
      <w:pPr>
        <w:pStyle w:val="Heading3"/>
      </w:pPr>
      <w:bookmarkStart w:id="114" w:name="_Toc2848427"/>
      <w:r w:rsidRPr="00E067F3">
        <w:t>Record keeping</w:t>
      </w:r>
      <w:bookmarkEnd w:id="114"/>
    </w:p>
    <w:p w14:paraId="4CB0E04D" w14:textId="7DDFAAC1" w:rsidR="00597C4D" w:rsidRDefault="00597C4D" w:rsidP="00597C4D">
      <w:r>
        <w:t xml:space="preserve">We may also inspect the records you are required to keep under the </w:t>
      </w:r>
      <w:r w:rsidR="001A2C9C">
        <w:t>g</w:t>
      </w:r>
      <w:r>
        <w:t xml:space="preserve">rant agreement. </w:t>
      </w:r>
    </w:p>
    <w:p w14:paraId="3899B9D9" w14:textId="77777777" w:rsidR="00597C4D" w:rsidRDefault="00597C4D" w:rsidP="00597C4D">
      <w:pPr>
        <w:pStyle w:val="Heading3"/>
      </w:pPr>
      <w:bookmarkStart w:id="115" w:name="_Toc2848428"/>
      <w:r>
        <w:t>Evaluation</w:t>
      </w:r>
      <w:bookmarkEnd w:id="115"/>
    </w:p>
    <w:p w14:paraId="7C7B856E" w14:textId="0E7D10BE" w:rsidR="00597C4D" w:rsidRDefault="00597C4D" w:rsidP="00597C4D">
      <w:r>
        <w:t>We</w:t>
      </w:r>
      <w:r w:rsidRPr="00726710">
        <w:rPr>
          <w:color w:val="4F6228" w:themeColor="accent3" w:themeShade="80"/>
        </w:rPr>
        <w:t xml:space="preserve"> </w:t>
      </w:r>
      <w:r>
        <w:t xml:space="preserve">will </w:t>
      </w:r>
      <w:r w:rsidRPr="00B72EE8">
        <w:t>evaluat</w:t>
      </w:r>
      <w:r>
        <w:t>e</w:t>
      </w:r>
      <w:r w:rsidRPr="00B72EE8">
        <w:t xml:space="preserve"> </w:t>
      </w:r>
      <w:r w:rsidRPr="00726710">
        <w:t>t</w:t>
      </w:r>
      <w:r w:rsidRPr="00304F4C">
        <w:t xml:space="preserve">he </w:t>
      </w:r>
      <w:r w:rsidR="001A2C9C">
        <w:t>g</w:t>
      </w:r>
      <w:r>
        <w:t>rant</w:t>
      </w:r>
      <w:r w:rsidRPr="00304F4C">
        <w:t xml:space="preserve"> program to </w:t>
      </w:r>
      <w:r>
        <w:t xml:space="preserve">see how well </w:t>
      </w:r>
      <w:r w:rsidRPr="00B72EE8">
        <w:t xml:space="preserve">the outcomes and objectives have been achieved. </w:t>
      </w:r>
      <w:r>
        <w:t xml:space="preserve">We may use information from your application and reports for this purpose. We may also interview you, or ask you for more information to help us understand how the </w:t>
      </w:r>
      <w:r w:rsidR="001A2C9C">
        <w:t>g</w:t>
      </w:r>
      <w:r>
        <w:t>rant impacted you and to evaluate how effective the program was in achieving its outcomes.</w:t>
      </w:r>
    </w:p>
    <w:p w14:paraId="29BAD7BB" w14:textId="77777777" w:rsidR="00597C4D" w:rsidRDefault="00597C4D" w:rsidP="00597C4D">
      <w:pPr>
        <w:pStyle w:val="Heading3"/>
      </w:pPr>
      <w:bookmarkStart w:id="116" w:name="_Toc2848429"/>
      <w:r>
        <w:t>Acknowledgement</w:t>
      </w:r>
      <w:bookmarkEnd w:id="116"/>
    </w:p>
    <w:p w14:paraId="7FF2E3B1" w14:textId="6C85E771" w:rsidR="00597C4D" w:rsidRDefault="00597C4D" w:rsidP="00597C4D">
      <w:pPr>
        <w:rPr>
          <w:rFonts w:eastAsiaTheme="minorHAnsi"/>
        </w:rPr>
      </w:pPr>
      <w:r>
        <w:t xml:space="preserve">If you make a public statement about a </w:t>
      </w:r>
      <w:r w:rsidRPr="00304F4C">
        <w:t xml:space="preserve">project funded </w:t>
      </w:r>
      <w:r>
        <w:t xml:space="preserve">under the program, we require you to acknowledge the </w:t>
      </w:r>
      <w:r w:rsidR="001A2C9C">
        <w:t>g</w:t>
      </w:r>
      <w:r>
        <w:t>rant by using the following:</w:t>
      </w:r>
    </w:p>
    <w:p w14:paraId="2415F770" w14:textId="3D353BC3" w:rsidR="00597C4D" w:rsidRPr="00B72EE8" w:rsidRDefault="00597C4D" w:rsidP="00597C4D">
      <w:pPr>
        <w:spacing w:after="0"/>
      </w:pPr>
      <w:r>
        <w:t>‘</w:t>
      </w:r>
      <w:r w:rsidRPr="008B782D">
        <w:t xml:space="preserve">This </w:t>
      </w:r>
      <w:r w:rsidRPr="00304F4C">
        <w:t>project</w:t>
      </w:r>
      <w:r w:rsidRPr="00D83E78">
        <w:rPr>
          <w:color w:val="0070C0"/>
        </w:rPr>
        <w:t xml:space="preserve"> </w:t>
      </w:r>
      <w:r w:rsidRPr="008B782D">
        <w:t xml:space="preserve">received </w:t>
      </w:r>
      <w:r w:rsidR="001A2C9C">
        <w:t>g</w:t>
      </w:r>
      <w:r>
        <w:t>rant</w:t>
      </w:r>
      <w:r w:rsidRPr="008B782D">
        <w:t xml:space="preserve"> funding from the Australian Government.</w:t>
      </w:r>
      <w:r>
        <w:t>’</w:t>
      </w:r>
    </w:p>
    <w:p w14:paraId="79C23A28" w14:textId="77777777" w:rsidR="00597C4D" w:rsidRDefault="00597C4D" w:rsidP="00597C4D">
      <w:pPr>
        <w:pStyle w:val="Heading2"/>
      </w:pPr>
      <w:bookmarkStart w:id="117" w:name="_Toc2848430"/>
      <w:r>
        <w:t>Probity</w:t>
      </w:r>
      <w:bookmarkEnd w:id="117"/>
    </w:p>
    <w:p w14:paraId="2B3E12C2" w14:textId="1E599B30" w:rsidR="00597C4D" w:rsidRPr="00726710" w:rsidRDefault="00597C4D" w:rsidP="00597C4D">
      <w:r w:rsidRPr="00B72EE8">
        <w:t xml:space="preserve">The Australian Government </w:t>
      </w:r>
      <w:r>
        <w:t xml:space="preserve">will make sure that </w:t>
      </w:r>
      <w:r w:rsidRPr="00B72EE8">
        <w:t>the</w:t>
      </w:r>
      <w:r>
        <w:t xml:space="preserve"> </w:t>
      </w:r>
      <w:r w:rsidR="001A2C9C">
        <w:t>g</w:t>
      </w:r>
      <w:r>
        <w:t xml:space="preserve">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07626AA1" w14:textId="77777777" w:rsidR="00597C4D" w:rsidRPr="00122DEC" w:rsidRDefault="00597C4D" w:rsidP="00597C4D">
      <w:r w:rsidRPr="00726710">
        <w:t xml:space="preserve">These guidelines may be changed </w:t>
      </w:r>
      <w:r w:rsidRPr="00122DEC">
        <w:t>by</w:t>
      </w:r>
      <w:r>
        <w:t xml:space="preserve"> the Department of Veterans’ Affairs</w:t>
      </w:r>
      <w:r>
        <w:rPr>
          <w:color w:val="0070C0"/>
        </w:rPr>
        <w:t xml:space="preserve">. </w:t>
      </w:r>
      <w:r w:rsidRPr="00122DEC">
        <w:t xml:space="preserve">When this happens, the revised guidelines will be published on </w:t>
      </w:r>
      <w:hyperlink r:id="rId32" w:history="1">
        <w:r>
          <w:rPr>
            <w:rStyle w:val="Hyperlink"/>
          </w:rPr>
          <w:t>Grant</w:t>
        </w:r>
        <w:r w:rsidRPr="00790775">
          <w:rPr>
            <w:rStyle w:val="Hyperlink"/>
          </w:rPr>
          <w:t>Connect</w:t>
        </w:r>
      </w:hyperlink>
      <w:r>
        <w:t xml:space="preserve"> and the </w:t>
      </w:r>
      <w:hyperlink r:id="rId33" w:history="1">
        <w:r w:rsidRPr="00790775">
          <w:rPr>
            <w:rStyle w:val="Hyperlink"/>
          </w:rPr>
          <w:t xml:space="preserve">Community </w:t>
        </w:r>
        <w:r>
          <w:rPr>
            <w:rStyle w:val="Hyperlink"/>
          </w:rPr>
          <w:t>Grant</w:t>
        </w:r>
        <w:r w:rsidRPr="00790775">
          <w:rPr>
            <w:rStyle w:val="Hyperlink"/>
          </w:rPr>
          <w:t>s Hub</w:t>
        </w:r>
      </w:hyperlink>
      <w:r>
        <w:t xml:space="preserve"> websites. </w:t>
      </w:r>
    </w:p>
    <w:p w14:paraId="65A16745" w14:textId="77777777" w:rsidR="00597C4D" w:rsidRDefault="00597C4D" w:rsidP="00597C4D">
      <w:pPr>
        <w:pStyle w:val="Heading3"/>
      </w:pPr>
      <w:bookmarkStart w:id="118" w:name="_Toc2848431"/>
      <w:r>
        <w:t>Enquiries and feedback</w:t>
      </w:r>
      <w:bookmarkEnd w:id="118"/>
    </w:p>
    <w:p w14:paraId="7C03B886" w14:textId="5FC53323" w:rsidR="00597C4D" w:rsidRPr="00790775" w:rsidRDefault="00597C4D" w:rsidP="00597C4D">
      <w:pPr>
        <w:rPr>
          <w:b/>
        </w:rPr>
      </w:pPr>
      <w:r>
        <w:rPr>
          <w:b/>
        </w:rPr>
        <w:t>Complaints about this</w:t>
      </w:r>
      <w:r w:rsidRPr="00790775">
        <w:rPr>
          <w:b/>
        </w:rPr>
        <w:t xml:space="preserve"> </w:t>
      </w:r>
      <w:r w:rsidR="001A2C9C">
        <w:rPr>
          <w:b/>
        </w:rPr>
        <w:t>g</w:t>
      </w:r>
      <w:r>
        <w:rPr>
          <w:b/>
        </w:rPr>
        <w:t>rant</w:t>
      </w:r>
      <w:r w:rsidRPr="00790775">
        <w:rPr>
          <w:b/>
        </w:rPr>
        <w:t xml:space="preserve"> </w:t>
      </w:r>
      <w:r>
        <w:rPr>
          <w:b/>
        </w:rPr>
        <w:t>o</w:t>
      </w:r>
      <w:r w:rsidRPr="00790775">
        <w:rPr>
          <w:b/>
        </w:rPr>
        <w:t>pportunity</w:t>
      </w:r>
    </w:p>
    <w:p w14:paraId="35CAF38D" w14:textId="46033030" w:rsidR="00597C4D" w:rsidRDefault="00597C4D" w:rsidP="00597C4D">
      <w:r w:rsidRPr="00122DEC">
        <w:t>The</w:t>
      </w:r>
      <w:r w:rsidRPr="00516E21">
        <w:t xml:space="preserve"> </w:t>
      </w:r>
      <w:hyperlink r:id="rId34" w:history="1">
        <w:r>
          <w:rPr>
            <w:rStyle w:val="Hyperlink"/>
            <w:rFonts w:cstheme="minorBidi"/>
          </w:rPr>
          <w:t>Department of Veterans’ Affairs Feedback Management Policy</w:t>
        </w:r>
      </w:hyperlink>
      <w:r>
        <w:rPr>
          <w:rStyle w:val="Hyperlink"/>
          <w:rFonts w:cstheme="minorBidi"/>
        </w:rPr>
        <w:t xml:space="preserve"> </w:t>
      </w:r>
      <w:r>
        <w:t>applies</w:t>
      </w:r>
      <w:r w:rsidRPr="00B72EE8">
        <w:t xml:space="preserve"> to complaints </w:t>
      </w:r>
      <w:r>
        <w:t xml:space="preserve">about this </w:t>
      </w:r>
      <w:r w:rsidR="001A2C9C">
        <w:t>g</w:t>
      </w:r>
      <w:r>
        <w:t>rant opportunity.</w:t>
      </w:r>
      <w:r w:rsidRPr="009E25CE">
        <w:rPr>
          <w:b/>
        </w:rPr>
        <w:t xml:space="preserve"> </w:t>
      </w:r>
      <w:r>
        <w:t>A</w:t>
      </w:r>
      <w:r w:rsidRPr="00B72EE8">
        <w:t xml:space="preserve">ll complaints </w:t>
      </w:r>
      <w:r>
        <w:t>about</w:t>
      </w:r>
      <w:r w:rsidRPr="00B72EE8">
        <w:t xml:space="preserve"> </w:t>
      </w:r>
      <w:r>
        <w:t xml:space="preserve">this </w:t>
      </w:r>
      <w:r w:rsidR="001A2C9C">
        <w:t>g</w:t>
      </w:r>
      <w:r>
        <w:t xml:space="preserve">rant opportunity, including </w:t>
      </w:r>
      <w:r w:rsidR="001A2C9C">
        <w:t>g</w:t>
      </w:r>
      <w:r>
        <w:t>rant decisions,</w:t>
      </w:r>
      <w:r w:rsidRPr="00B72EE8">
        <w:t xml:space="preserve"> </w:t>
      </w:r>
      <w:r>
        <w:t xml:space="preserve">must </w:t>
      </w:r>
      <w:r w:rsidRPr="00B72EE8">
        <w:t>be</w:t>
      </w:r>
      <w:r>
        <w:t xml:space="preserve"> provided</w:t>
      </w:r>
      <w:r w:rsidRPr="00B72EE8">
        <w:t xml:space="preserve"> in writing.</w:t>
      </w:r>
    </w:p>
    <w:p w14:paraId="45EE4043" w14:textId="49E129AC" w:rsidR="00597C4D" w:rsidRPr="00D844E0" w:rsidRDefault="00597C4D" w:rsidP="00597C4D">
      <w:pPr>
        <w:rPr>
          <w:rStyle w:val="Hyperlink"/>
          <w:rFonts w:cs="Arial"/>
          <w:lang w:val="en"/>
        </w:rPr>
      </w:pPr>
      <w:r>
        <w:t xml:space="preserve">Any questions you have about </w:t>
      </w:r>
      <w:r w:rsidR="001A2C9C">
        <w:t>g</w:t>
      </w:r>
      <w:r>
        <w:t xml:space="preserve">rant decisions for this </w:t>
      </w:r>
      <w:r w:rsidR="001A2C9C">
        <w:t>g</w:t>
      </w:r>
      <w:r>
        <w:t xml:space="preserve">rant opportunity should be sent to </w:t>
      </w:r>
      <w:hyperlink r:id="rId35" w:history="1">
        <w:r w:rsidRPr="00C9573F">
          <w:rPr>
            <w:rStyle w:val="Hyperlink"/>
            <w:rFonts w:cs="Arial"/>
            <w:lang w:val="en"/>
          </w:rPr>
          <w:t>support@community</w:t>
        </w:r>
        <w:r>
          <w:rPr>
            <w:rStyle w:val="Hyperlink"/>
            <w:rFonts w:cs="Arial"/>
            <w:lang w:val="en"/>
          </w:rPr>
          <w:t>grant</w:t>
        </w:r>
        <w:r w:rsidRPr="00C9573F">
          <w:rPr>
            <w:rStyle w:val="Hyperlink"/>
            <w:rFonts w:cs="Arial"/>
            <w:lang w:val="en"/>
          </w:rPr>
          <w:t>s.gov.au</w:t>
        </w:r>
      </w:hyperlink>
      <w:r w:rsidRPr="00D844E0">
        <w:rPr>
          <w:rStyle w:val="Hyperlink"/>
          <w:rFonts w:cs="Arial"/>
          <w:lang w:val="en"/>
        </w:rPr>
        <w:t xml:space="preserve"> </w:t>
      </w:r>
    </w:p>
    <w:p w14:paraId="60243496" w14:textId="77777777" w:rsidR="00597C4D" w:rsidRPr="00790775" w:rsidRDefault="00597C4D" w:rsidP="00597C4D">
      <w:pPr>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14:paraId="68024E0F" w14:textId="77777777" w:rsidR="00597C4D" w:rsidRDefault="00597C4D" w:rsidP="00597C4D">
      <w:r>
        <w:t xml:space="preserve">Applicants can contact the complaints service with complaints about the Community Grants Hub’s service(s) or the selection process. </w:t>
      </w:r>
    </w:p>
    <w:p w14:paraId="3B79810C" w14:textId="77777777" w:rsidR="00597C4D" w:rsidRDefault="00597C4D" w:rsidP="00597C4D">
      <w:r>
        <w:t>Details of what makes an eligible complaint can be provided by asking the Community Grants Hub. Applicants can lodge complaints using the complaints form on the Department of Social Services website, by phone or mail.</w:t>
      </w:r>
    </w:p>
    <w:p w14:paraId="3F587CE8" w14:textId="77777777" w:rsidR="00597C4D" w:rsidRDefault="00597C4D" w:rsidP="00597C4D">
      <w:r>
        <w:t>Phone:</w:t>
      </w:r>
      <w:r>
        <w:tab/>
        <w:t>1800 634 035</w:t>
      </w:r>
    </w:p>
    <w:p w14:paraId="40BC9810" w14:textId="77777777" w:rsidR="00597C4D" w:rsidRDefault="00597C4D" w:rsidP="00597C4D">
      <w:r>
        <w:t xml:space="preserve">Email: </w:t>
      </w:r>
      <w:r>
        <w:tab/>
      </w:r>
      <w:hyperlink r:id="rId36" w:history="1">
        <w:r>
          <w:rPr>
            <w:rStyle w:val="Hyperlink"/>
            <w:rFonts w:cs="Arial"/>
            <w:lang w:val="en"/>
          </w:rPr>
          <w:t>complaints@dss.gov.au</w:t>
        </w:r>
      </w:hyperlink>
    </w:p>
    <w:p w14:paraId="1E22781A" w14:textId="77777777" w:rsidR="00597C4D" w:rsidRDefault="00597C4D" w:rsidP="00597C4D">
      <w:pPr>
        <w:spacing w:after="40" w:line="240" w:lineRule="auto"/>
      </w:pPr>
      <w:r>
        <w:t>Mail:</w:t>
      </w:r>
      <w:r>
        <w:tab/>
        <w:t xml:space="preserve">DSS Feedback, Complaints </w:t>
      </w:r>
    </w:p>
    <w:p w14:paraId="2B665291" w14:textId="77777777" w:rsidR="00597C4D" w:rsidRDefault="00597C4D" w:rsidP="00597C4D">
      <w:pPr>
        <w:spacing w:after="40" w:line="240" w:lineRule="auto"/>
      </w:pPr>
      <w:r>
        <w:tab/>
        <w:t>GPO Box 9820</w:t>
      </w:r>
    </w:p>
    <w:p w14:paraId="0F7A4558" w14:textId="47C7B7BC" w:rsidR="00597C4D" w:rsidRDefault="00597C4D" w:rsidP="00597C4D">
      <w:pPr>
        <w:spacing w:after="40" w:line="240" w:lineRule="auto"/>
      </w:pPr>
      <w:r>
        <w:tab/>
        <w:t>Canberra ACT 2601</w:t>
      </w:r>
      <w:r w:rsidR="001A2C9C">
        <w:br/>
      </w:r>
    </w:p>
    <w:p w14:paraId="60C2EB14" w14:textId="77777777" w:rsidR="00597C4D" w:rsidRPr="00790775" w:rsidRDefault="00597C4D" w:rsidP="00597C4D">
      <w:pPr>
        <w:rPr>
          <w:b/>
        </w:rPr>
      </w:pPr>
      <w:r w:rsidRPr="00790775">
        <w:rPr>
          <w:b/>
        </w:rPr>
        <w:t>Complaints to the Ombudsman</w:t>
      </w:r>
    </w:p>
    <w:p w14:paraId="30C13B41" w14:textId="77777777" w:rsidR="00597C4D" w:rsidRPr="00122DEC" w:rsidRDefault="00597C4D" w:rsidP="00597C4D">
      <w:r w:rsidRPr="00122DEC">
        <w:lastRenderedPageBreak/>
        <w:t>If you do not agree with the way the</w:t>
      </w:r>
      <w:r>
        <w:t xml:space="preserve"> Community Grants Hub or the Department of Veterans’ Affairs </w:t>
      </w:r>
      <w:r w:rsidRPr="00122DEC">
        <w:t xml:space="preserve">has handled your complaint, </w:t>
      </w:r>
      <w:r w:rsidRPr="00F1475D">
        <w:t xml:space="preserve">you may complain to the </w:t>
      </w:r>
      <w:hyperlink r:id="rId37"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t>Community Grants Hub or the Department of Veterans’ Affairs.</w:t>
      </w:r>
    </w:p>
    <w:p w14:paraId="000AF00E" w14:textId="77777777" w:rsidR="00597C4D" w:rsidRDefault="00597C4D" w:rsidP="00597C4D">
      <w:pPr>
        <w:ind w:left="5040" w:hanging="5040"/>
      </w:pPr>
      <w:r w:rsidRPr="00B72EE8">
        <w:t xml:space="preserve">The Commonwealth Ombudsman can be contacted on: </w:t>
      </w:r>
    </w:p>
    <w:p w14:paraId="3EA7E87B" w14:textId="77777777" w:rsidR="00597C4D" w:rsidRPr="00B72EE8" w:rsidRDefault="00597C4D" w:rsidP="00597C4D">
      <w:pPr>
        <w:ind w:left="1276" w:hanging="1276"/>
      </w:pPr>
      <w:r w:rsidRPr="00B72EE8">
        <w:tab/>
        <w:t>Phone (Toll free): 1300 362 072</w:t>
      </w:r>
      <w:r w:rsidRPr="00B72EE8">
        <w:br/>
        <w:t xml:space="preserve">Email: </w:t>
      </w:r>
      <w:hyperlink r:id="rId38" w:history="1">
        <w:r w:rsidRPr="00B72EE8">
          <w:t>ombudsman@ombudsman.gov.au</w:t>
        </w:r>
      </w:hyperlink>
      <w:r w:rsidRPr="00B72EE8">
        <w:t xml:space="preserve"> </w:t>
      </w:r>
      <w:r w:rsidRPr="00B72EE8">
        <w:br/>
        <w:t xml:space="preserve">Website: </w:t>
      </w:r>
      <w:bookmarkStart w:id="119" w:name="_GoBack"/>
      <w:r w:rsidR="000E777B">
        <w:fldChar w:fldCharType="begin"/>
      </w:r>
      <w:r w:rsidR="000E777B">
        <w:instrText xml:space="preserve"> HYPERLINK "http://www.ombudsman.gov.au" </w:instrText>
      </w:r>
      <w:r w:rsidR="000E777B">
        <w:fldChar w:fldCharType="separate"/>
      </w:r>
      <w:r w:rsidRPr="00B72EE8">
        <w:t>www.ombudsman.gov.au</w:t>
      </w:r>
      <w:r w:rsidR="000E777B">
        <w:fldChar w:fldCharType="end"/>
      </w:r>
      <w:bookmarkEnd w:id="119"/>
    </w:p>
    <w:p w14:paraId="4A8E94A5" w14:textId="77777777" w:rsidR="00597C4D" w:rsidRPr="00A04CCA" w:rsidRDefault="00597C4D" w:rsidP="00597C4D">
      <w:pPr>
        <w:pStyle w:val="Heading3"/>
      </w:pPr>
      <w:bookmarkStart w:id="120" w:name="_Toc2848432"/>
      <w:r w:rsidRPr="00A04CCA">
        <w:t>Conflicts of interest</w:t>
      </w:r>
      <w:bookmarkEnd w:id="120"/>
    </w:p>
    <w:p w14:paraId="5AE95CE0" w14:textId="55689CCF" w:rsidR="00597C4D" w:rsidRPr="00F1475D" w:rsidRDefault="00597C4D" w:rsidP="00597C4D">
      <w:r w:rsidRPr="00122DEC">
        <w:t xml:space="preserve">Any conflicts of interest could affect the performance of the </w:t>
      </w:r>
      <w:r w:rsidR="001A2C9C">
        <w:t>g</w:t>
      </w:r>
      <w:r>
        <w:t>rant opportunity or program</w:t>
      </w:r>
      <w:r w:rsidRPr="00122DEC">
        <w:t xml:space="preserve">. There may be a </w:t>
      </w:r>
      <w:hyperlink r:id="rId39" w:history="1">
        <w:r w:rsidRPr="00122DEC">
          <w:t>conflict of interest</w:t>
        </w:r>
      </w:hyperlink>
      <w:r w:rsidRPr="00122DEC">
        <w:t>, or perceived conflict of interest, if</w:t>
      </w:r>
      <w:r w:rsidRPr="00F1475D">
        <w:t xml:space="preserve"> </w:t>
      </w:r>
      <w:r>
        <w:t xml:space="preserve">the Department of Veterans’ Affairs </w:t>
      </w:r>
      <w:r w:rsidRPr="00EE0C10">
        <w:t xml:space="preserve">and the Community </w:t>
      </w:r>
      <w:r>
        <w:t>Grant</w:t>
      </w:r>
      <w:r w:rsidRPr="00EE0C10">
        <w:t>s Hub</w:t>
      </w:r>
      <w:r w:rsidRPr="00E96DD6">
        <w:t xml:space="preserve"> staff, any member of a committee or advisor and/or you or any of </w:t>
      </w:r>
      <w:r w:rsidRPr="00F1475D">
        <w:t>your personnel</w:t>
      </w:r>
      <w:r>
        <w:t xml:space="preserve"> has a</w:t>
      </w:r>
      <w:r w:rsidRPr="00F1475D">
        <w:t>:</w:t>
      </w:r>
    </w:p>
    <w:p w14:paraId="459CDC89" w14:textId="77777777" w:rsidR="00597C4D" w:rsidRPr="00A04CCA" w:rsidRDefault="00597C4D" w:rsidP="00597C4D">
      <w:pPr>
        <w:pStyle w:val="ListBullet"/>
        <w:numPr>
          <w:ilvl w:val="0"/>
          <w:numId w:val="7"/>
        </w:numPr>
        <w:rPr>
          <w:color w:val="0070C0"/>
        </w:rPr>
      </w:pPr>
      <w:r w:rsidRPr="00F1475D">
        <w:t xml:space="preserve"> professional, commercial or personal relationship with a party who is able to influence the application selection process, such as an Australian Government officer</w:t>
      </w:r>
      <w:r>
        <w:t xml:space="preserve"> </w:t>
      </w:r>
    </w:p>
    <w:p w14:paraId="2DC54179" w14:textId="77777777" w:rsidR="00597C4D" w:rsidRPr="00F1475D" w:rsidRDefault="00597C4D" w:rsidP="00597C4D">
      <w:pPr>
        <w:pStyle w:val="ListBullet"/>
        <w:numPr>
          <w:ilvl w:val="0"/>
          <w:numId w:val="7"/>
        </w:numPr>
      </w:pPr>
      <w:r w:rsidRPr="00F1475D">
        <w:t xml:space="preserve">relationship with </w:t>
      </w:r>
      <w:r>
        <w:t>or interest in</w:t>
      </w:r>
      <w:r w:rsidRPr="00F1475D">
        <w:t xml:space="preserve">, an organisation, which is likely to interfere with or restrict the applicants from carrying out the proposed activities fairly and independently </w:t>
      </w:r>
    </w:p>
    <w:p w14:paraId="036D804C" w14:textId="2F2353F3" w:rsidR="00597C4D" w:rsidRPr="00F1475D" w:rsidRDefault="00597C4D" w:rsidP="00597C4D">
      <w:pPr>
        <w:pStyle w:val="ListBullet"/>
        <w:numPr>
          <w:ilvl w:val="0"/>
          <w:numId w:val="7"/>
        </w:numPr>
      </w:pPr>
      <w:r w:rsidRPr="00F1475D">
        <w:t xml:space="preserve">relationship with, or interest in, an organisation from which they will receive personal gain because the organisation receives </w:t>
      </w:r>
      <w:r>
        <w:t xml:space="preserve">a </w:t>
      </w:r>
      <w:r w:rsidR="001A2C9C">
        <w:t>g</w:t>
      </w:r>
      <w:r>
        <w:t xml:space="preserve">rant under the </w:t>
      </w:r>
      <w:r w:rsidR="001A2C9C">
        <w:t>g</w:t>
      </w:r>
      <w:r>
        <w:t>rant</w:t>
      </w:r>
      <w:r w:rsidR="001A2C9C">
        <w:t xml:space="preserve"> program/g</w:t>
      </w:r>
      <w:r>
        <w:t>rant opportunity</w:t>
      </w:r>
      <w:r w:rsidRPr="00F1475D">
        <w:t>.</w:t>
      </w:r>
    </w:p>
    <w:p w14:paraId="1ADFA613" w14:textId="77777777" w:rsidR="00597C4D" w:rsidRPr="00F1475D" w:rsidRDefault="00597C4D" w:rsidP="00597C4D">
      <w:r w:rsidRPr="00F1475D">
        <w:t>You will be asked to declare, as part of your application, any perceived or existing conflicts of interests or that, to the best of your knowledge, there is no conflict of interest.</w:t>
      </w:r>
    </w:p>
    <w:p w14:paraId="10F2DECD" w14:textId="77777777" w:rsidR="00597C4D" w:rsidRDefault="00597C4D" w:rsidP="00597C4D">
      <w:r w:rsidRPr="00F1475D">
        <w:t xml:space="preserve">If you later identify an actual, apparent, or </w:t>
      </w:r>
      <w:r>
        <w:t xml:space="preserve">perceived </w:t>
      </w:r>
      <w:r w:rsidRPr="00F1475D">
        <w:t>conflict of interest, you must inform the</w:t>
      </w:r>
      <w:r w:rsidRPr="00516E21">
        <w:t xml:space="preserve"> </w:t>
      </w:r>
      <w:r>
        <w:t>Department of Veterans’ Affairs</w:t>
      </w:r>
      <w:r w:rsidRPr="00516E21">
        <w:t xml:space="preserve"> </w:t>
      </w:r>
      <w:r>
        <w:t xml:space="preserve">and the Community Grants Hub </w:t>
      </w:r>
      <w:r w:rsidRPr="00B72EE8">
        <w:t xml:space="preserve">in writing immediately. </w:t>
      </w:r>
    </w:p>
    <w:p w14:paraId="505A2547" w14:textId="77777777" w:rsidR="00597C4D" w:rsidRDefault="00597C4D" w:rsidP="00597C4D">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40" w:history="1">
        <w:r w:rsidRPr="009C7586">
          <w:rPr>
            <w:rStyle w:val="Hyperlink"/>
          </w:rPr>
          <w:t>Public Service Code of Conduct (Section 13(7))</w:t>
        </w:r>
      </w:hyperlink>
      <w:r>
        <w:t xml:space="preserve"> of the </w:t>
      </w:r>
      <w:hyperlink r:id="rId41" w:history="1">
        <w:r w:rsidRPr="00132512">
          <w:rPr>
            <w:rStyle w:val="Hyperlink"/>
            <w:i/>
          </w:rPr>
          <w:t>Public Service Act 1999</w:t>
        </w:r>
      </w:hyperlink>
      <w:r>
        <w:t>. Committee members and other officials including the decision maker must also declare any conflicts of interest.</w:t>
      </w:r>
    </w:p>
    <w:p w14:paraId="2D550796" w14:textId="77777777" w:rsidR="00597C4D" w:rsidRPr="00B72EE8" w:rsidRDefault="00597C4D" w:rsidP="00597C4D">
      <w:r w:rsidRPr="00470E18">
        <w:t>We publish our conflict of interest policy</w:t>
      </w:r>
      <w:r>
        <w:t xml:space="preserve"> on the</w:t>
      </w:r>
      <w:r w:rsidRPr="00726710">
        <w:rPr>
          <w:b/>
          <w:color w:val="4F6228" w:themeColor="accent3" w:themeShade="80"/>
        </w:rPr>
        <w:t xml:space="preserve"> </w:t>
      </w:r>
      <w:hyperlink r:id="rId42" w:history="1">
        <w:r w:rsidRPr="00EE0C10">
          <w:rPr>
            <w:rStyle w:val="Hyperlink"/>
          </w:rPr>
          <w:t xml:space="preserve">Community </w:t>
        </w:r>
        <w:r>
          <w:rPr>
            <w:rStyle w:val="Hyperlink"/>
          </w:rPr>
          <w:t>Grant</w:t>
        </w:r>
        <w:r w:rsidRPr="00EE0C10">
          <w:rPr>
            <w:rStyle w:val="Hyperlink"/>
          </w:rPr>
          <w:t>s Hub</w:t>
        </w:r>
      </w:hyperlink>
      <w:r w:rsidRPr="00EE0C10">
        <w:rPr>
          <w:color w:val="4F6228" w:themeColor="accent3" w:themeShade="80"/>
        </w:rPr>
        <w:t xml:space="preserve"> </w:t>
      </w:r>
      <w:r w:rsidRPr="00122DEC">
        <w:t>website</w:t>
      </w:r>
      <w:r>
        <w:t xml:space="preserve">. </w:t>
      </w:r>
    </w:p>
    <w:p w14:paraId="3210C376" w14:textId="77777777" w:rsidR="00597C4D" w:rsidRDefault="00597C4D" w:rsidP="00597C4D">
      <w:pPr>
        <w:pStyle w:val="Heading3"/>
      </w:pPr>
      <w:bookmarkStart w:id="121" w:name="_Toc2848433"/>
      <w:r>
        <w:t>Privacy</w:t>
      </w:r>
      <w:bookmarkEnd w:id="121"/>
    </w:p>
    <w:p w14:paraId="482741A9" w14:textId="77777777" w:rsidR="00597C4D" w:rsidRPr="000D1F02" w:rsidRDefault="00597C4D" w:rsidP="00597C4D">
      <w:r>
        <w:t>We</w:t>
      </w:r>
      <w:r w:rsidRPr="009668F6">
        <w:rPr>
          <w:color w:val="0070C0"/>
        </w:rPr>
        <w:t xml:space="preserve"> </w:t>
      </w:r>
      <w:r w:rsidRPr="00164671">
        <w:t xml:space="preserve">treat your personal information according to the </w:t>
      </w:r>
      <w:hyperlink r:id="rId43" w:history="1">
        <w:r w:rsidRPr="001420AF">
          <w:rPr>
            <w:rStyle w:val="Hyperlink"/>
            <w:i/>
          </w:rPr>
          <w:t>Privacy Act 1988</w:t>
        </w:r>
      </w:hyperlink>
      <w:r>
        <w:rPr>
          <w:i/>
        </w:rPr>
        <w:t xml:space="preserve"> </w:t>
      </w:r>
      <w:r w:rsidRPr="00B368D9">
        <w:t>and the</w:t>
      </w:r>
      <w:r>
        <w:rPr>
          <w:i/>
        </w:rPr>
        <w:t xml:space="preserve"> </w:t>
      </w:r>
      <w:hyperlink r:id="rId44" w:history="1">
        <w:r w:rsidRPr="009D794C">
          <w:rPr>
            <w:rStyle w:val="Hyperlink"/>
          </w:rPr>
          <w:t>Australian Privacy Principles</w:t>
        </w:r>
      </w:hyperlink>
      <w:r w:rsidRPr="00164671">
        <w:t>. This includes letting you know:</w:t>
      </w:r>
      <w:r w:rsidRPr="000D1F02">
        <w:t xml:space="preserve"> </w:t>
      </w:r>
    </w:p>
    <w:p w14:paraId="250EC84A" w14:textId="77777777" w:rsidR="00597C4D" w:rsidRPr="00E86A67" w:rsidRDefault="00597C4D" w:rsidP="00597C4D">
      <w:pPr>
        <w:pStyle w:val="ListBullet"/>
        <w:numPr>
          <w:ilvl w:val="0"/>
          <w:numId w:val="7"/>
        </w:numPr>
      </w:pPr>
      <w:r w:rsidRPr="00E86A67">
        <w:t>what personal information we collect</w:t>
      </w:r>
    </w:p>
    <w:p w14:paraId="432674D5" w14:textId="77777777" w:rsidR="00597C4D" w:rsidRPr="00E86A67" w:rsidRDefault="00597C4D" w:rsidP="00597C4D">
      <w:pPr>
        <w:pStyle w:val="ListBullet"/>
        <w:numPr>
          <w:ilvl w:val="0"/>
          <w:numId w:val="7"/>
        </w:numPr>
      </w:pPr>
      <w:r w:rsidRPr="00E86A67">
        <w:t>why we co</w:t>
      </w:r>
      <w:r>
        <w:t>llect your personal information</w:t>
      </w:r>
    </w:p>
    <w:p w14:paraId="355CE0D4" w14:textId="77777777" w:rsidR="00597C4D" w:rsidRDefault="00597C4D" w:rsidP="00597C4D">
      <w:pPr>
        <w:pStyle w:val="ListBullet"/>
        <w:numPr>
          <w:ilvl w:val="0"/>
          <w:numId w:val="7"/>
        </w:numPr>
      </w:pPr>
      <w:r w:rsidRPr="00E86A67">
        <w:t>who we gi</w:t>
      </w:r>
      <w:r>
        <w:t>ve your personal information to.</w:t>
      </w:r>
    </w:p>
    <w:p w14:paraId="4729E980" w14:textId="77777777" w:rsidR="00597C4D" w:rsidRDefault="00597C4D" w:rsidP="00597C4D">
      <w:r>
        <w:t>Your personal information can only be disclosed to someone else for the primary purpose for which it was collected, unless an exemption applies.</w:t>
      </w:r>
    </w:p>
    <w:p w14:paraId="2DEFAE17" w14:textId="42DB9932" w:rsidR="00597C4D" w:rsidRDefault="00597C4D" w:rsidP="00597C4D">
      <w:r w:rsidRPr="00763129">
        <w:t xml:space="preserve">The </w:t>
      </w:r>
      <w:r w:rsidRPr="00B12804">
        <w:t xml:space="preserve">Australian Government </w:t>
      </w:r>
      <w:r w:rsidRPr="00763129">
        <w:t xml:space="preserve">may also use and </w:t>
      </w:r>
      <w:r>
        <w:t>give out</w:t>
      </w:r>
      <w:r w:rsidRPr="00763129">
        <w:t xml:space="preserve"> information </w:t>
      </w:r>
      <w:r>
        <w:t xml:space="preserve">about </w:t>
      </w:r>
      <w:r w:rsidR="001A2C9C">
        <w:t>g</w:t>
      </w:r>
      <w:r>
        <w:t>rant</w:t>
      </w:r>
      <w:r w:rsidRPr="00763129">
        <w:t xml:space="preserve"> applicants and </w:t>
      </w:r>
      <w:r w:rsidR="001A2C9C">
        <w:t>g</w:t>
      </w:r>
      <w:r>
        <w:t xml:space="preserve">rant recipients under this </w:t>
      </w:r>
      <w:r w:rsidR="001A2C9C">
        <w:t>g</w:t>
      </w:r>
      <w:r>
        <w:t xml:space="preserve">rant opportunity </w:t>
      </w:r>
      <w:r w:rsidRPr="00763129">
        <w:t>in any other Australian Government business or function</w:t>
      </w:r>
      <w:r>
        <w:t xml:space="preserve">. This includes disclosing </w:t>
      </w:r>
      <w:r w:rsidR="001A2C9C">
        <w:t>g</w:t>
      </w:r>
      <w:r>
        <w:t xml:space="preserve">rant information on GrantConnect as required for reporting purposes and giving </w:t>
      </w:r>
      <w:r w:rsidRPr="00763129">
        <w:t>information to the Australian Taxation Office for compliance purposes.</w:t>
      </w:r>
    </w:p>
    <w:p w14:paraId="5EF672FC" w14:textId="77777777" w:rsidR="00597C4D" w:rsidRDefault="00597C4D" w:rsidP="00597C4D">
      <w:r>
        <w:t>We</w:t>
      </w:r>
      <w:r w:rsidRPr="009668F6">
        <w:rPr>
          <w:color w:val="0070C0"/>
        </w:rPr>
        <w:t xml:space="preserve"> </w:t>
      </w:r>
      <w:r>
        <w:t>may share the information you give us with other Commonwealth entities for purposes including government administration, research or service delivery, according to Australian laws.</w:t>
      </w:r>
    </w:p>
    <w:p w14:paraId="2FA60417" w14:textId="77777777" w:rsidR="00597C4D" w:rsidRPr="00763129" w:rsidRDefault="00597C4D" w:rsidP="00597C4D">
      <w:r>
        <w:lastRenderedPageBreak/>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the project, in respect of personal information you collect, use, store, or disclose in connection with the project. Accordingly, you must not do anything, which if done by the Department of Veterans’ Affairs would breach an Australian Privacy Principle as defined in the Act.</w:t>
      </w:r>
    </w:p>
    <w:p w14:paraId="0EF7B855" w14:textId="77777777" w:rsidR="00597C4D" w:rsidRDefault="00597C4D" w:rsidP="00597C4D">
      <w:pPr>
        <w:pStyle w:val="Heading3"/>
      </w:pPr>
      <w:bookmarkStart w:id="122" w:name="_Toc2848434"/>
      <w:r>
        <w:t>Confidential Information</w:t>
      </w:r>
      <w:bookmarkEnd w:id="122"/>
    </w:p>
    <w:p w14:paraId="50673D6A" w14:textId="55B5C027" w:rsidR="00597C4D" w:rsidRPr="00E96DD6" w:rsidRDefault="00597C4D" w:rsidP="00597C4D">
      <w:pPr>
        <w:rPr>
          <w:lang w:eastAsia="en-AU"/>
        </w:rPr>
      </w:pPr>
      <w:r>
        <w:rPr>
          <w:lang w:eastAsia="en-AU"/>
        </w:rPr>
        <w:t xml:space="preserve">Other than information available in the public domain, you agree not to give out to any person, other than us, any confidential information relating to the </w:t>
      </w:r>
      <w:r w:rsidR="00787C57">
        <w:rPr>
          <w:lang w:eastAsia="en-AU"/>
        </w:rPr>
        <w:t>g</w:t>
      </w:r>
      <w:r>
        <w:rPr>
          <w:lang w:eastAsia="en-AU"/>
        </w:rPr>
        <w:t xml:space="preserve">rant application and/or </w:t>
      </w:r>
      <w:r w:rsidR="00787C57">
        <w:rPr>
          <w:lang w:eastAsia="en-AU"/>
        </w:rPr>
        <w:t>a</w:t>
      </w:r>
      <w:r>
        <w:rPr>
          <w:lang w:eastAsia="en-AU"/>
        </w:rPr>
        <w:t xml:space="preserve">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w:t>
      </w:r>
      <w:r w:rsidRPr="00E96DD6">
        <w:rPr>
          <w:lang w:eastAsia="en-AU"/>
        </w:rPr>
        <w:t>obligation).</w:t>
      </w:r>
    </w:p>
    <w:p w14:paraId="23ABEF9D" w14:textId="77777777" w:rsidR="00597C4D" w:rsidRPr="00E96DD6" w:rsidRDefault="00597C4D" w:rsidP="00597C4D">
      <w:pPr>
        <w:rPr>
          <w:lang w:eastAsia="en-AU"/>
        </w:rPr>
      </w:pPr>
      <w:r w:rsidRPr="00EE0C10">
        <w:rPr>
          <w:lang w:eastAsia="en-AU"/>
        </w:rPr>
        <w:t>We</w:t>
      </w:r>
      <w:r w:rsidRPr="00E96DD6">
        <w:rPr>
          <w:lang w:eastAsia="en-AU"/>
        </w:rPr>
        <w:t xml:space="preserve"> may at any time, require you to arrange for you; or your employees, agents or subcontractors to give a written undertaking relating to nondisclosure of our confidential information in a form we consider acceptable. </w:t>
      </w:r>
    </w:p>
    <w:p w14:paraId="1614274A" w14:textId="66734D56" w:rsidR="00597C4D" w:rsidRPr="00E96DD6" w:rsidRDefault="00597C4D" w:rsidP="00597C4D">
      <w:pPr>
        <w:rPr>
          <w:lang w:eastAsia="en-AU"/>
        </w:rPr>
      </w:pPr>
      <w:r w:rsidRPr="00EE0C10">
        <w:rPr>
          <w:lang w:eastAsia="en-AU"/>
        </w:rPr>
        <w:t>We</w:t>
      </w:r>
      <w:r w:rsidRPr="00E96DD6">
        <w:rPr>
          <w:lang w:eastAsia="en-AU"/>
        </w:rPr>
        <w:t xml:space="preserve"> will keep any information in connection with the </w:t>
      </w:r>
      <w:r w:rsidR="00787C57">
        <w:rPr>
          <w:lang w:eastAsia="en-AU"/>
        </w:rPr>
        <w:t>g</w:t>
      </w:r>
      <w:r>
        <w:rPr>
          <w:lang w:eastAsia="en-AU"/>
        </w:rPr>
        <w:t>rant agreement</w:t>
      </w:r>
      <w:r w:rsidRPr="00E96DD6">
        <w:rPr>
          <w:lang w:eastAsia="en-AU"/>
        </w:rPr>
        <w:t xml:space="preserve"> confidential to the extent that it meets all of the three conditions below:</w:t>
      </w:r>
    </w:p>
    <w:p w14:paraId="1E33FFC7" w14:textId="77777777" w:rsidR="00597C4D" w:rsidRPr="00E96DD6" w:rsidRDefault="00597C4D" w:rsidP="00597C4D">
      <w:pPr>
        <w:pStyle w:val="ListNumber"/>
        <w:numPr>
          <w:ilvl w:val="0"/>
          <w:numId w:val="16"/>
        </w:numPr>
      </w:pPr>
      <w:r>
        <w:t>Y</w:t>
      </w:r>
      <w:r w:rsidRPr="00E96DD6">
        <w:t>ou clearly identify the information as confidential and explain why we should treat it as confidential</w:t>
      </w:r>
    </w:p>
    <w:p w14:paraId="4BE82A1E" w14:textId="77777777" w:rsidR="00597C4D" w:rsidRPr="00E96DD6" w:rsidRDefault="00597C4D" w:rsidP="00597C4D">
      <w:pPr>
        <w:pStyle w:val="ListNumber"/>
      </w:pPr>
      <w:r>
        <w:t>T</w:t>
      </w:r>
      <w:r w:rsidRPr="00E96DD6">
        <w:t>he information is commercially sensitive</w:t>
      </w:r>
    </w:p>
    <w:p w14:paraId="24A49CEA" w14:textId="77777777" w:rsidR="00597C4D" w:rsidRPr="00E96DD6" w:rsidRDefault="00597C4D" w:rsidP="00597C4D">
      <w:pPr>
        <w:pStyle w:val="ListNumber"/>
      </w:pPr>
      <w:r>
        <w:t>R</w:t>
      </w:r>
      <w:r w:rsidRPr="00E96DD6">
        <w:t>evealing the information would cause unreasonable harm to you or someone else.</w:t>
      </w:r>
    </w:p>
    <w:p w14:paraId="5A247295" w14:textId="3C2F0CA3" w:rsidR="00597C4D" w:rsidRPr="00E96DD6" w:rsidRDefault="00597C4D" w:rsidP="00597C4D">
      <w:pPr>
        <w:rPr>
          <w:lang w:eastAsia="en-AU"/>
        </w:rPr>
      </w:pPr>
      <w:r w:rsidRPr="00EE0C10">
        <w:rPr>
          <w:lang w:eastAsia="en-AU"/>
        </w:rPr>
        <w:t>We</w:t>
      </w:r>
      <w:r w:rsidRPr="00E96DD6">
        <w:rPr>
          <w:lang w:eastAsia="en-AU"/>
        </w:rPr>
        <w:t xml:space="preserve"> will not be in breach of any confidentiality </w:t>
      </w:r>
      <w:r w:rsidR="00787C57">
        <w:rPr>
          <w:lang w:eastAsia="en-AU"/>
        </w:rPr>
        <w:t>a</w:t>
      </w:r>
      <w:r>
        <w:rPr>
          <w:lang w:eastAsia="en-AU"/>
        </w:rPr>
        <w:t>greement</w:t>
      </w:r>
      <w:r w:rsidRPr="00E96DD6">
        <w:rPr>
          <w:lang w:eastAsia="en-AU"/>
        </w:rPr>
        <w:t xml:space="preserve"> if the information is disclosed to: </w:t>
      </w:r>
    </w:p>
    <w:p w14:paraId="434C9319" w14:textId="77777777" w:rsidR="00597C4D" w:rsidRPr="00E96DD6" w:rsidRDefault="00597C4D" w:rsidP="00597C4D">
      <w:pPr>
        <w:pStyle w:val="ListBullet"/>
        <w:numPr>
          <w:ilvl w:val="0"/>
          <w:numId w:val="7"/>
        </w:numPr>
      </w:pPr>
      <w:r w:rsidRPr="00E96DD6">
        <w:t xml:space="preserve">the </w:t>
      </w:r>
      <w:r w:rsidRPr="00304F4C">
        <w:t xml:space="preserve">committee and </w:t>
      </w:r>
      <w:r w:rsidRPr="00E96DD6">
        <w:t>other Commonwealth employees and contractors to help us manage the program effectively</w:t>
      </w:r>
    </w:p>
    <w:p w14:paraId="6BB3FF2B" w14:textId="77777777" w:rsidR="00597C4D" w:rsidRDefault="00597C4D" w:rsidP="00597C4D">
      <w:pPr>
        <w:pStyle w:val="ListBullet"/>
        <w:numPr>
          <w:ilvl w:val="0"/>
          <w:numId w:val="7"/>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735113B2" w14:textId="77777777" w:rsidR="00597C4D" w:rsidRDefault="00597C4D" w:rsidP="00597C4D">
      <w:pPr>
        <w:pStyle w:val="ListBullet"/>
        <w:numPr>
          <w:ilvl w:val="0"/>
          <w:numId w:val="7"/>
        </w:numPr>
      </w:pPr>
      <w:r>
        <w:t>employees and contractors of other Commonwealth agencies for any purposes, including government administration, research or service delivery</w:t>
      </w:r>
    </w:p>
    <w:p w14:paraId="086D9645" w14:textId="77777777" w:rsidR="00597C4D" w:rsidRPr="0033741C" w:rsidRDefault="00597C4D" w:rsidP="00597C4D">
      <w:pPr>
        <w:pStyle w:val="ListBullet"/>
        <w:numPr>
          <w:ilvl w:val="0"/>
          <w:numId w:val="7"/>
        </w:numPr>
      </w:pPr>
      <w:r>
        <w:t>other Commonwealth, state, territory or local government agencies in program reports and consultations</w:t>
      </w:r>
    </w:p>
    <w:p w14:paraId="6F2A7941" w14:textId="77777777" w:rsidR="00597C4D" w:rsidRPr="0033741C" w:rsidRDefault="00597C4D" w:rsidP="00597C4D">
      <w:pPr>
        <w:pStyle w:val="ListBullet"/>
        <w:numPr>
          <w:ilvl w:val="0"/>
          <w:numId w:val="7"/>
        </w:numPr>
      </w:pPr>
      <w:r w:rsidRPr="0033741C">
        <w:t>the Auditor-General, Ombudsman or Privacy Commissioner</w:t>
      </w:r>
    </w:p>
    <w:p w14:paraId="4B7AA88D" w14:textId="77777777" w:rsidR="00597C4D" w:rsidRPr="00BA6D16" w:rsidRDefault="00597C4D" w:rsidP="00597C4D">
      <w:pPr>
        <w:pStyle w:val="ListBullet"/>
        <w:numPr>
          <w:ilvl w:val="0"/>
          <w:numId w:val="7"/>
        </w:numPr>
      </w:pPr>
      <w:r w:rsidRPr="00BA6D16">
        <w:t>the responsible Minister or Parliamentary Secretary</w:t>
      </w:r>
      <w:r>
        <w:t>, and</w:t>
      </w:r>
    </w:p>
    <w:p w14:paraId="3BA0FF77" w14:textId="77777777" w:rsidR="00597C4D" w:rsidRPr="0033741C" w:rsidRDefault="00597C4D" w:rsidP="00597C4D">
      <w:pPr>
        <w:pStyle w:val="ListBullet"/>
        <w:numPr>
          <w:ilvl w:val="0"/>
          <w:numId w:val="7"/>
        </w:numPr>
      </w:pPr>
      <w:r w:rsidRPr="0033741C">
        <w:t xml:space="preserve">a House or a Committee of the </w:t>
      </w:r>
      <w:r>
        <w:t xml:space="preserve">Australian </w:t>
      </w:r>
      <w:r w:rsidRPr="0033741C">
        <w:t>Parliament</w:t>
      </w:r>
      <w:r>
        <w:t>.</w:t>
      </w:r>
    </w:p>
    <w:p w14:paraId="2A7554B2" w14:textId="20941BDC" w:rsidR="00597C4D" w:rsidRPr="00E86A67" w:rsidRDefault="00597C4D" w:rsidP="00597C4D">
      <w:r w:rsidRPr="00E86A67">
        <w:t xml:space="preserve">The </w:t>
      </w:r>
      <w:r w:rsidR="00787C57">
        <w:t>g</w:t>
      </w:r>
      <w:r>
        <w:t>rant agreement</w:t>
      </w:r>
      <w:r w:rsidRPr="00E86A67">
        <w:t xml:space="preserve"> </w:t>
      </w:r>
      <w:r>
        <w:t>may also</w:t>
      </w:r>
      <w:r w:rsidRPr="00E86A67">
        <w:t xml:space="preserve"> include any specific requirements about special categories of information collected, created or held under the </w:t>
      </w:r>
      <w:r w:rsidR="00787C57">
        <w:t>g</w:t>
      </w:r>
      <w:r>
        <w:t>rant agreement</w:t>
      </w:r>
      <w:r w:rsidRPr="00E86A67">
        <w:t xml:space="preserve">. </w:t>
      </w:r>
    </w:p>
    <w:p w14:paraId="723EE9AF" w14:textId="77777777" w:rsidR="00597C4D" w:rsidRDefault="00597C4D" w:rsidP="00597C4D">
      <w:pPr>
        <w:pStyle w:val="Heading3"/>
      </w:pPr>
      <w:bookmarkStart w:id="123" w:name="_Toc2848435"/>
      <w:r>
        <w:t>Freedom of information</w:t>
      </w:r>
      <w:bookmarkEnd w:id="123"/>
    </w:p>
    <w:p w14:paraId="7297C12D" w14:textId="78B053D3" w:rsidR="00597C4D" w:rsidRPr="00B72EE8" w:rsidRDefault="00597C4D" w:rsidP="00597C4D">
      <w:r w:rsidRPr="00B72EE8">
        <w:t xml:space="preserve">All documents </w:t>
      </w:r>
      <w:r>
        <w:t>that the</w:t>
      </w:r>
      <w:r w:rsidRPr="00B72EE8">
        <w:t xml:space="preserve"> </w:t>
      </w:r>
      <w:r>
        <w:t xml:space="preserve">Australian </w:t>
      </w:r>
      <w:r w:rsidRPr="00781E9D">
        <w:t>Government</w:t>
      </w:r>
      <w:r>
        <w:t xml:space="preserve"> has</w:t>
      </w:r>
      <w:r w:rsidRPr="00781E9D">
        <w:t xml:space="preserve">, including those </w:t>
      </w:r>
      <w:r>
        <w:t xml:space="preserve">about this </w:t>
      </w:r>
      <w:r w:rsidR="00787C57">
        <w:t>g</w:t>
      </w:r>
      <w:r>
        <w:t>rant opportunity</w:t>
      </w:r>
      <w:r w:rsidRPr="00B72EE8">
        <w:t xml:space="preserve">, are subject to the </w:t>
      </w:r>
      <w:hyperlink r:id="rId45" w:history="1">
        <w:r w:rsidRPr="00443FC0">
          <w:rPr>
            <w:rStyle w:val="Hyperlink"/>
            <w:i/>
          </w:rPr>
          <w:t>Freedom of Information Act 1982</w:t>
        </w:r>
      </w:hyperlink>
      <w:r w:rsidRPr="00B72EE8">
        <w:t xml:space="preserve"> </w:t>
      </w:r>
      <w:r w:rsidRPr="0049044C">
        <w:t>(FOI Act)</w:t>
      </w:r>
      <w:r w:rsidRPr="00333BAC">
        <w:rPr>
          <w:i/>
        </w:rPr>
        <w:t>.</w:t>
      </w:r>
    </w:p>
    <w:p w14:paraId="42DADD0C" w14:textId="77777777" w:rsidR="00597C4D" w:rsidRPr="00B72EE8" w:rsidRDefault="00597C4D" w:rsidP="00597C4D">
      <w:r w:rsidRPr="00B72EE8">
        <w:t xml:space="preserve">The purpose of the FOI Act is to give </w:t>
      </w:r>
      <w:r>
        <w:t>people the ability to get</w:t>
      </w:r>
      <w:r w:rsidRPr="00B72EE8">
        <w:t xml:space="preserve"> information held by the Australian Government and its </w:t>
      </w:r>
      <w:r>
        <w:t>organisations</w:t>
      </w:r>
      <w:r w:rsidRPr="00B72EE8">
        <w:t xml:space="preserve">. Under the FOI Act, </w:t>
      </w:r>
      <w:r>
        <w:t>people can ask for</w:t>
      </w:r>
      <w:r w:rsidRPr="00B72EE8">
        <w:t xml:space="preserve"> documents the </w:t>
      </w:r>
      <w:r>
        <w:t>Australian Government has</w:t>
      </w:r>
      <w:r w:rsidRPr="00B72EE8">
        <w:t>.</w:t>
      </w:r>
      <w:r>
        <w:t xml:space="preserve"> People may not be able to get these documents if these documents need</w:t>
      </w:r>
      <w:r w:rsidRPr="00B72EE8">
        <w:t xml:space="preserve"> to </w:t>
      </w:r>
      <w:r w:rsidRPr="00B72EE8">
        <w:lastRenderedPageBreak/>
        <w:t>protect essential public interests and private and business affairs of persons in respect of whom the information relates</w:t>
      </w:r>
      <w:r>
        <w:t xml:space="preserve"> to</w:t>
      </w:r>
      <w:r w:rsidRPr="00B72EE8">
        <w:t>.</w:t>
      </w:r>
    </w:p>
    <w:p w14:paraId="34AE527A" w14:textId="77777777" w:rsidR="005D4EC8" w:rsidRDefault="005D4EC8">
      <w:pPr>
        <w:spacing w:before="0" w:after="0" w:line="240" w:lineRule="auto"/>
      </w:pPr>
      <w:r>
        <w:br w:type="page"/>
      </w:r>
    </w:p>
    <w:p w14:paraId="615EFF62" w14:textId="256F2A16" w:rsidR="00597C4D" w:rsidRPr="00B72EE8" w:rsidRDefault="00597C4D" w:rsidP="00597C4D">
      <w:r w:rsidRPr="00B72EE8">
        <w:lastRenderedPageBreak/>
        <w:t>All F</w:t>
      </w:r>
      <w:r>
        <w:t xml:space="preserve">reedom of Information </w:t>
      </w:r>
      <w:r w:rsidRPr="00B72EE8">
        <w:t>requests must be referred to the Freedom of Information Coordinator in writing.</w:t>
      </w:r>
    </w:p>
    <w:p w14:paraId="14782D45" w14:textId="77777777" w:rsidR="00597C4D" w:rsidRPr="00B72EE8" w:rsidRDefault="00597C4D" w:rsidP="00597C4D">
      <w:pPr>
        <w:tabs>
          <w:tab w:val="left" w:pos="1418"/>
        </w:tabs>
        <w:spacing w:after="40"/>
        <w:ind w:left="1418" w:hanging="1418"/>
      </w:pPr>
      <w:r w:rsidRPr="00B72EE8">
        <w:t>By mail:</w:t>
      </w:r>
      <w:r w:rsidRPr="00B72EE8">
        <w:tab/>
        <w:t xml:space="preserve">Freedom of Information </w:t>
      </w:r>
      <w:r>
        <w:t>Team</w:t>
      </w:r>
    </w:p>
    <w:p w14:paraId="616D5B4C" w14:textId="77777777" w:rsidR="00597C4D" w:rsidRDefault="00597C4D" w:rsidP="00597C4D">
      <w:pPr>
        <w:tabs>
          <w:tab w:val="left" w:pos="1418"/>
        </w:tabs>
        <w:spacing w:after="40" w:line="240" w:lineRule="auto"/>
        <w:ind w:left="2836" w:hanging="1418"/>
      </w:pPr>
      <w:r>
        <w:t xml:space="preserve">Government and Executive Services Branch </w:t>
      </w:r>
    </w:p>
    <w:p w14:paraId="3B546B65" w14:textId="77777777" w:rsidR="00597C4D" w:rsidRDefault="00597C4D" w:rsidP="00597C4D">
      <w:pPr>
        <w:tabs>
          <w:tab w:val="left" w:pos="1418"/>
        </w:tabs>
        <w:spacing w:after="40" w:line="240" w:lineRule="auto"/>
        <w:ind w:left="2836" w:hanging="1418"/>
      </w:pPr>
      <w:r>
        <w:t>Department of Social Services (DSS)</w:t>
      </w:r>
    </w:p>
    <w:p w14:paraId="30A8D40A" w14:textId="77777777" w:rsidR="00597C4D" w:rsidRDefault="00597C4D" w:rsidP="00597C4D">
      <w:pPr>
        <w:tabs>
          <w:tab w:val="left" w:pos="1418"/>
        </w:tabs>
        <w:spacing w:after="40" w:line="240" w:lineRule="auto"/>
        <w:ind w:left="2836" w:hanging="1418"/>
      </w:pPr>
      <w:r>
        <w:t>GPO Box 9820</w:t>
      </w:r>
    </w:p>
    <w:p w14:paraId="57DB4F02" w14:textId="77777777" w:rsidR="00597C4D" w:rsidRPr="00516E21" w:rsidRDefault="00597C4D" w:rsidP="00597C4D">
      <w:pPr>
        <w:tabs>
          <w:tab w:val="left" w:pos="1418"/>
        </w:tabs>
        <w:spacing w:after="40" w:line="240" w:lineRule="auto"/>
        <w:ind w:left="2836" w:hanging="1418"/>
      </w:pPr>
      <w:r>
        <w:t>Canberra ACT 2601</w:t>
      </w:r>
    </w:p>
    <w:p w14:paraId="1372F598" w14:textId="77777777" w:rsidR="00597C4D" w:rsidRPr="00122DEC" w:rsidRDefault="00597C4D" w:rsidP="00597C4D">
      <w:r w:rsidRPr="00122DEC">
        <w:t>By email:</w:t>
      </w:r>
      <w:r w:rsidRPr="00122DEC">
        <w:tab/>
      </w:r>
      <w:hyperlink r:id="rId46" w:history="1">
        <w:r w:rsidRPr="00C42A3F">
          <w:rPr>
            <w:rStyle w:val="Hyperlink"/>
          </w:rPr>
          <w:t>foi@dss.gov.au</w:t>
        </w:r>
      </w:hyperlink>
      <w:r>
        <w:t xml:space="preserve"> </w:t>
      </w:r>
    </w:p>
    <w:bookmarkEnd w:id="102"/>
    <w:p w14:paraId="3C4470FB" w14:textId="77777777" w:rsidR="00597C4D" w:rsidRDefault="00597C4D" w:rsidP="00597C4D">
      <w:pPr>
        <w:spacing w:before="0" w:after="0" w:line="240" w:lineRule="auto"/>
        <w:rPr>
          <w:rFonts w:cstheme="minorHAnsi"/>
          <w:bCs/>
          <w:iCs/>
          <w:sz w:val="32"/>
          <w:szCs w:val="32"/>
        </w:rPr>
      </w:pPr>
      <w:r>
        <w:br w:type="page"/>
      </w:r>
    </w:p>
    <w:p w14:paraId="28AF1FD5" w14:textId="77777777" w:rsidR="00597C4D" w:rsidRDefault="00597C4D" w:rsidP="00597C4D">
      <w:pPr>
        <w:pStyle w:val="Heading2"/>
      </w:pPr>
      <w:bookmarkStart w:id="124" w:name="_Toc2848436"/>
      <w:r w:rsidRPr="002D2607">
        <w:lastRenderedPageBreak/>
        <w:t>Glossary</w:t>
      </w:r>
      <w:bookmarkEnd w:id="124"/>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597C4D" w:rsidRPr="009E3949" w14:paraId="2D699B41" w14:textId="77777777" w:rsidTr="00C567D4">
        <w:trPr>
          <w:cantSplit/>
          <w:tblHeader/>
        </w:trPr>
        <w:tc>
          <w:tcPr>
            <w:tcW w:w="1843" w:type="pct"/>
            <w:shd w:val="clear" w:color="auto" w:fill="264F90"/>
          </w:tcPr>
          <w:p w14:paraId="6164EF44" w14:textId="77777777" w:rsidR="00597C4D" w:rsidRPr="004D41A5" w:rsidRDefault="00597C4D" w:rsidP="00C567D4">
            <w:pPr>
              <w:pStyle w:val="TableHeadingNumbered"/>
            </w:pPr>
            <w:r w:rsidRPr="004D41A5">
              <w:t>Term</w:t>
            </w:r>
          </w:p>
        </w:tc>
        <w:tc>
          <w:tcPr>
            <w:tcW w:w="3157" w:type="pct"/>
            <w:shd w:val="clear" w:color="auto" w:fill="264F90"/>
          </w:tcPr>
          <w:p w14:paraId="783BE914" w14:textId="77777777" w:rsidR="00597C4D" w:rsidRPr="004D41A5" w:rsidRDefault="00597C4D" w:rsidP="00C567D4">
            <w:pPr>
              <w:pStyle w:val="TableHeadingNumbered"/>
            </w:pPr>
            <w:r w:rsidRPr="004D41A5">
              <w:t>Definition</w:t>
            </w:r>
          </w:p>
        </w:tc>
      </w:tr>
      <w:tr w:rsidR="00597C4D" w:rsidRPr="00274AE2" w14:paraId="5AF8A901" w14:textId="77777777" w:rsidTr="00C567D4">
        <w:trPr>
          <w:cantSplit/>
        </w:trPr>
        <w:tc>
          <w:tcPr>
            <w:tcW w:w="1843" w:type="pct"/>
          </w:tcPr>
          <w:p w14:paraId="4775D12C" w14:textId="77777777" w:rsidR="00597C4D" w:rsidRPr="00274AE2" w:rsidRDefault="00597C4D" w:rsidP="00C567D4">
            <w:r w:rsidRPr="00274AE2">
              <w:t>accountable authority</w:t>
            </w:r>
          </w:p>
        </w:tc>
        <w:tc>
          <w:tcPr>
            <w:tcW w:w="3157" w:type="pct"/>
          </w:tcPr>
          <w:p w14:paraId="0DE6668B" w14:textId="77777777" w:rsidR="00597C4D" w:rsidRPr="00274AE2" w:rsidRDefault="00597C4D" w:rsidP="00C567D4">
            <w:pPr>
              <w:rPr>
                <w:rFonts w:cs="Arial"/>
                <w:lang w:eastAsia="en-AU"/>
              </w:rPr>
            </w:pPr>
            <w:r>
              <w:rPr>
                <w:rFonts w:cs="Arial"/>
                <w:lang w:eastAsia="en-AU"/>
              </w:rPr>
              <w:t>s</w:t>
            </w:r>
            <w:r w:rsidRPr="00A77F5D">
              <w:rPr>
                <w:rFonts w:cs="Arial"/>
                <w:lang w:eastAsia="en-AU"/>
              </w:rPr>
              <w:t xml:space="preserve">ee subsection 12(2) of the </w:t>
            </w:r>
            <w:hyperlink r:id="rId47" w:history="1">
              <w:r w:rsidRPr="00676247">
                <w:rPr>
                  <w:rStyle w:val="Hyperlink"/>
                  <w:i/>
                </w:rPr>
                <w:t>Public Governance, Performance and Accountability Act 2013</w:t>
              </w:r>
            </w:hyperlink>
          </w:p>
        </w:tc>
      </w:tr>
      <w:tr w:rsidR="00597C4D" w:rsidRPr="00274AE2" w14:paraId="602544F7" w14:textId="77777777" w:rsidTr="00C567D4">
        <w:trPr>
          <w:cantSplit/>
        </w:trPr>
        <w:tc>
          <w:tcPr>
            <w:tcW w:w="1843" w:type="pct"/>
          </w:tcPr>
          <w:p w14:paraId="10786249" w14:textId="77777777" w:rsidR="00597C4D" w:rsidRPr="00274AE2" w:rsidRDefault="00597C4D" w:rsidP="00C567D4">
            <w:r>
              <w:t>a</w:t>
            </w:r>
            <w:r w:rsidRPr="00274AE2">
              <w:t>dministering entity</w:t>
            </w:r>
          </w:p>
        </w:tc>
        <w:tc>
          <w:tcPr>
            <w:tcW w:w="3157" w:type="pct"/>
          </w:tcPr>
          <w:p w14:paraId="755F329A" w14:textId="35E08719" w:rsidR="00597C4D" w:rsidRPr="00274AE2" w:rsidRDefault="00597C4D" w:rsidP="00787C57">
            <w:pPr>
              <w:rPr>
                <w:rFonts w:cs="Arial"/>
                <w:lang w:eastAsia="en-AU"/>
              </w:rPr>
            </w:pPr>
            <w:r>
              <w:rPr>
                <w:rFonts w:cs="Arial"/>
                <w:lang w:eastAsia="en-AU"/>
              </w:rPr>
              <w:t>w</w:t>
            </w:r>
            <w:r w:rsidRPr="00274AE2">
              <w:rPr>
                <w:rFonts w:cs="Arial"/>
                <w:lang w:eastAsia="en-AU"/>
              </w:rPr>
              <w:t xml:space="preserve">hen an entity that is not responsible for the policy, is responsible for the administration of part or all of the </w:t>
            </w:r>
            <w:r w:rsidR="00787C57">
              <w:rPr>
                <w:rFonts w:cs="Arial"/>
                <w:lang w:eastAsia="en-AU"/>
              </w:rPr>
              <w:t>g</w:t>
            </w:r>
            <w:r>
              <w:rPr>
                <w:rFonts w:cs="Arial"/>
                <w:lang w:eastAsia="en-AU"/>
              </w:rPr>
              <w:t>rant</w:t>
            </w:r>
            <w:r w:rsidRPr="00274AE2">
              <w:rPr>
                <w:rFonts w:cs="Arial"/>
                <w:lang w:eastAsia="en-AU"/>
              </w:rPr>
              <w:t xml:space="preserve"> administration processes</w:t>
            </w:r>
          </w:p>
        </w:tc>
      </w:tr>
      <w:tr w:rsidR="00597C4D" w:rsidRPr="009E3949" w14:paraId="59747893" w14:textId="77777777" w:rsidTr="00C567D4">
        <w:trPr>
          <w:cantSplit/>
        </w:trPr>
        <w:tc>
          <w:tcPr>
            <w:tcW w:w="1843" w:type="pct"/>
          </w:tcPr>
          <w:p w14:paraId="10D39DDC" w14:textId="77777777" w:rsidR="00597C4D" w:rsidRDefault="00597C4D" w:rsidP="00C567D4">
            <w:r w:rsidRPr="001B21A4">
              <w:t>assessment criteria</w:t>
            </w:r>
          </w:p>
        </w:tc>
        <w:tc>
          <w:tcPr>
            <w:tcW w:w="3157" w:type="pct"/>
          </w:tcPr>
          <w:p w14:paraId="215BCA81" w14:textId="3FBFF5EF" w:rsidR="00597C4D" w:rsidRPr="006C4678" w:rsidRDefault="00597C4D" w:rsidP="00787C57">
            <w:r>
              <w:rPr>
                <w:rFonts w:cs="Arial"/>
                <w:lang w:eastAsia="en-AU"/>
              </w:rPr>
              <w:t>a</w:t>
            </w:r>
            <w:r w:rsidRPr="00932BB0">
              <w:rPr>
                <w:rFonts w:cs="Arial"/>
                <w:lang w:eastAsia="en-AU"/>
              </w:rPr>
              <w:t xml:space="preserve">re the specified principles or standards, against which applications will be judged. These criteria are also used to assess the merits of proposals and, in the case of a competitive </w:t>
            </w:r>
            <w:r w:rsidR="00787C57">
              <w:rPr>
                <w:rFonts w:cs="Arial"/>
                <w:lang w:eastAsia="en-AU"/>
              </w:rPr>
              <w:t>g</w:t>
            </w:r>
            <w:r>
              <w:rPr>
                <w:rFonts w:cs="Arial"/>
                <w:lang w:eastAsia="en-AU"/>
              </w:rPr>
              <w:t>rant</w:t>
            </w:r>
            <w:r w:rsidRPr="00932BB0">
              <w:rPr>
                <w:rFonts w:cs="Arial"/>
                <w:lang w:eastAsia="en-AU"/>
              </w:rPr>
              <w:t xml:space="preserve"> opportunity, to determine application rankings</w:t>
            </w:r>
            <w:r>
              <w:rPr>
                <w:rFonts w:cs="Arial"/>
                <w:lang w:eastAsia="en-AU"/>
              </w:rPr>
              <w:t>.</w:t>
            </w:r>
          </w:p>
        </w:tc>
      </w:tr>
      <w:tr w:rsidR="00597C4D" w:rsidRPr="009E3949" w14:paraId="34DFCDD3" w14:textId="77777777" w:rsidTr="00C567D4">
        <w:trPr>
          <w:cantSplit/>
        </w:trPr>
        <w:tc>
          <w:tcPr>
            <w:tcW w:w="1843" w:type="pct"/>
          </w:tcPr>
          <w:p w14:paraId="644284B4" w14:textId="77777777" w:rsidR="00597C4D" w:rsidRDefault="00597C4D" w:rsidP="00C567D4">
            <w:r>
              <w:t>c</w:t>
            </w:r>
            <w:r w:rsidRPr="00463AB3">
              <w:t>ommencement date</w:t>
            </w:r>
          </w:p>
        </w:tc>
        <w:tc>
          <w:tcPr>
            <w:tcW w:w="3157" w:type="pct"/>
          </w:tcPr>
          <w:p w14:paraId="66E9DD68" w14:textId="1F5CAD0D" w:rsidR="00597C4D" w:rsidRPr="006C4678" w:rsidRDefault="00597C4D" w:rsidP="00787C57">
            <w:r>
              <w:t>t</w:t>
            </w:r>
            <w:r w:rsidRPr="00463AB3">
              <w:t xml:space="preserve">he expected start date for the </w:t>
            </w:r>
            <w:r w:rsidR="00787C57">
              <w:t>g</w:t>
            </w:r>
            <w:r>
              <w:t>rant</w:t>
            </w:r>
            <w:r w:rsidRPr="00463AB3">
              <w:t xml:space="preserve"> </w:t>
            </w:r>
            <w:r>
              <w:t>project</w:t>
            </w:r>
            <w:r w:rsidRPr="00463AB3">
              <w:t xml:space="preserve"> </w:t>
            </w:r>
          </w:p>
        </w:tc>
      </w:tr>
      <w:tr w:rsidR="00597C4D" w:rsidRPr="009E3949" w14:paraId="6B31B816" w14:textId="77777777" w:rsidTr="00C567D4">
        <w:trPr>
          <w:cantSplit/>
        </w:trPr>
        <w:tc>
          <w:tcPr>
            <w:tcW w:w="1843" w:type="pct"/>
          </w:tcPr>
          <w:p w14:paraId="08E7F8D7" w14:textId="77777777" w:rsidR="00597C4D" w:rsidRDefault="00597C4D" w:rsidP="00C567D4">
            <w:r>
              <w:t>c</w:t>
            </w:r>
            <w:r w:rsidRPr="00463AB3">
              <w:t>ompletion date</w:t>
            </w:r>
          </w:p>
        </w:tc>
        <w:tc>
          <w:tcPr>
            <w:tcW w:w="3157" w:type="pct"/>
          </w:tcPr>
          <w:p w14:paraId="4641F3C5" w14:textId="233C39D6" w:rsidR="00597C4D" w:rsidRPr="006C4678" w:rsidRDefault="00597C4D" w:rsidP="00787C57">
            <w:r>
              <w:t>t</w:t>
            </w:r>
            <w:r w:rsidRPr="00463AB3">
              <w:t xml:space="preserve">he expected date that the </w:t>
            </w:r>
            <w:r w:rsidR="00787C57">
              <w:t>g</w:t>
            </w:r>
            <w:r>
              <w:t>rant</w:t>
            </w:r>
            <w:r w:rsidRPr="00463AB3">
              <w:t xml:space="preserve"> </w:t>
            </w:r>
            <w:r>
              <w:t>project</w:t>
            </w:r>
            <w:r w:rsidRPr="00463AB3">
              <w:t xml:space="preserve"> must be completed and the </w:t>
            </w:r>
            <w:r w:rsidR="00787C57">
              <w:t>g</w:t>
            </w:r>
            <w:r>
              <w:t>rant</w:t>
            </w:r>
            <w:r w:rsidRPr="00463AB3">
              <w:t xml:space="preserve"> spent by </w:t>
            </w:r>
          </w:p>
        </w:tc>
      </w:tr>
      <w:tr w:rsidR="00597C4D" w:rsidRPr="00274AE2" w14:paraId="4A3E6B4D" w14:textId="77777777" w:rsidTr="00C567D4">
        <w:trPr>
          <w:cantSplit/>
        </w:trPr>
        <w:tc>
          <w:tcPr>
            <w:tcW w:w="1843" w:type="pct"/>
          </w:tcPr>
          <w:p w14:paraId="6D7016EE" w14:textId="77777777" w:rsidR="00597C4D" w:rsidRPr="00274AE2" w:rsidRDefault="00597C4D" w:rsidP="00C567D4">
            <w:r>
              <w:t>c</w:t>
            </w:r>
            <w:r w:rsidRPr="00274AE2">
              <w:t>o-sponsoring entity</w:t>
            </w:r>
          </w:p>
        </w:tc>
        <w:tc>
          <w:tcPr>
            <w:tcW w:w="3157" w:type="pct"/>
          </w:tcPr>
          <w:p w14:paraId="002C9AE1" w14:textId="77777777" w:rsidR="00597C4D" w:rsidRPr="00274AE2" w:rsidRDefault="00597C4D" w:rsidP="00C567D4">
            <w:pPr>
              <w:rPr>
                <w:rFonts w:cs="Arial"/>
                <w:lang w:eastAsia="en-AU"/>
              </w:rPr>
            </w:pPr>
            <w:r>
              <w:rPr>
                <w:rFonts w:cs="Arial"/>
                <w:lang w:eastAsia="en-AU"/>
              </w:rPr>
              <w:t>w</w:t>
            </w:r>
            <w:r w:rsidRPr="00274AE2">
              <w:rPr>
                <w:rFonts w:cs="Arial"/>
                <w:lang w:eastAsia="en-AU"/>
              </w:rPr>
              <w:t>hen two or more entities are responsible for the policy and the appropriation for outcomes associated with it</w:t>
            </w:r>
          </w:p>
        </w:tc>
      </w:tr>
      <w:tr w:rsidR="00597C4D" w:rsidRPr="009E3949" w14:paraId="58BFD2F6" w14:textId="77777777" w:rsidTr="00C567D4">
        <w:trPr>
          <w:cantSplit/>
        </w:trPr>
        <w:tc>
          <w:tcPr>
            <w:tcW w:w="1843" w:type="pct"/>
          </w:tcPr>
          <w:p w14:paraId="57A74057" w14:textId="77777777" w:rsidR="00597C4D" w:rsidRDefault="00597C4D" w:rsidP="00C567D4">
            <w:r>
              <w:t>date of effect</w:t>
            </w:r>
          </w:p>
        </w:tc>
        <w:tc>
          <w:tcPr>
            <w:tcW w:w="3157" w:type="pct"/>
          </w:tcPr>
          <w:p w14:paraId="465C29E3" w14:textId="2CB50265" w:rsidR="00597C4D" w:rsidRPr="006C4678" w:rsidRDefault="00597C4D" w:rsidP="00787C57">
            <w:pPr>
              <w:rPr>
                <w:i/>
              </w:rPr>
            </w:pPr>
            <w:r w:rsidRPr="00164671">
              <w:rPr>
                <w:rFonts w:cs="Arial"/>
                <w:lang w:eastAsia="en-AU"/>
              </w:rPr>
              <w:t xml:space="preserve">can be the date </w:t>
            </w:r>
            <w:r>
              <w:rPr>
                <w:rFonts w:cs="Arial"/>
                <w:lang w:eastAsia="en-AU"/>
              </w:rPr>
              <w:t>o</w:t>
            </w:r>
            <w:r w:rsidRPr="00164671">
              <w:rPr>
                <w:rFonts w:cs="Arial"/>
                <w:lang w:eastAsia="en-AU"/>
              </w:rPr>
              <w:t xml:space="preserve">n which a </w:t>
            </w:r>
            <w:r w:rsidR="00787C57">
              <w:rPr>
                <w:rFonts w:cs="Arial"/>
                <w:lang w:eastAsia="en-AU"/>
              </w:rPr>
              <w:t>g</w:t>
            </w:r>
            <w:r>
              <w:rPr>
                <w:rFonts w:cs="Arial"/>
                <w:lang w:eastAsia="en-AU"/>
              </w:rPr>
              <w:t>rant agreement</w:t>
            </w:r>
            <w:r w:rsidRPr="00164671">
              <w:rPr>
                <w:rFonts w:cs="Arial"/>
                <w:lang w:eastAsia="en-AU"/>
              </w:rPr>
              <w:t xml:space="preserve"> is signed or a specified starting date.</w:t>
            </w:r>
            <w:r w:rsidRPr="00AA1B96">
              <w:rPr>
                <w:rFonts w:cs="Arial"/>
                <w:lang w:eastAsia="en-AU"/>
              </w:rPr>
              <w:t xml:space="preserve"> Where there is no </w:t>
            </w:r>
            <w:r w:rsidR="00787C57">
              <w:rPr>
                <w:rFonts w:cs="Arial"/>
                <w:lang w:eastAsia="en-AU"/>
              </w:rPr>
              <w:t>g</w:t>
            </w:r>
            <w:r>
              <w:rPr>
                <w:rFonts w:cs="Arial"/>
                <w:lang w:eastAsia="en-AU"/>
              </w:rPr>
              <w:t>rant agreement</w:t>
            </w:r>
            <w:r w:rsidRPr="00AA1B96">
              <w:rPr>
                <w:rFonts w:cs="Arial"/>
                <w:lang w:eastAsia="en-AU"/>
              </w:rPr>
              <w:t xml:space="preserve">, entities must publish information on individual </w:t>
            </w:r>
            <w:r w:rsidR="00787C57">
              <w:rPr>
                <w:rFonts w:cs="Arial"/>
                <w:lang w:eastAsia="en-AU"/>
              </w:rPr>
              <w:t>g</w:t>
            </w:r>
            <w:r>
              <w:rPr>
                <w:rFonts w:cs="Arial"/>
                <w:lang w:eastAsia="en-AU"/>
              </w:rPr>
              <w:t>rant</w:t>
            </w:r>
            <w:r w:rsidRPr="00AA1B96">
              <w:rPr>
                <w:rFonts w:cs="Arial"/>
                <w:lang w:eastAsia="en-AU"/>
              </w:rPr>
              <w:t xml:space="preserve">s as soon as practicable. </w:t>
            </w:r>
          </w:p>
        </w:tc>
      </w:tr>
      <w:tr w:rsidR="00597C4D" w:rsidRPr="009E3949" w14:paraId="35187681" w14:textId="77777777" w:rsidTr="00C567D4">
        <w:trPr>
          <w:cantSplit/>
        </w:trPr>
        <w:tc>
          <w:tcPr>
            <w:tcW w:w="1843" w:type="pct"/>
          </w:tcPr>
          <w:p w14:paraId="520D1DFA" w14:textId="77777777" w:rsidR="00597C4D" w:rsidRDefault="00597C4D" w:rsidP="00C567D4">
            <w:r w:rsidRPr="001B21A4">
              <w:t>decision maker</w:t>
            </w:r>
          </w:p>
        </w:tc>
        <w:tc>
          <w:tcPr>
            <w:tcW w:w="3157" w:type="pct"/>
          </w:tcPr>
          <w:p w14:paraId="5C43EE43" w14:textId="27AADCEE" w:rsidR="00597C4D" w:rsidRPr="006C4678" w:rsidRDefault="00597C4D" w:rsidP="00787C57">
            <w:r>
              <w:rPr>
                <w:rFonts w:cs="Arial"/>
                <w:lang w:eastAsia="en-AU"/>
              </w:rPr>
              <w:t>t</w:t>
            </w:r>
            <w:r w:rsidRPr="00710FAB">
              <w:rPr>
                <w:rFonts w:cs="Arial"/>
                <w:lang w:eastAsia="en-AU"/>
              </w:rPr>
              <w:t xml:space="preserve">he person who makes a decision to award a </w:t>
            </w:r>
            <w:r w:rsidR="00787C57">
              <w:rPr>
                <w:rFonts w:cs="Arial"/>
                <w:lang w:eastAsia="en-AU"/>
              </w:rPr>
              <w:t>g</w:t>
            </w:r>
            <w:r>
              <w:rPr>
                <w:rFonts w:cs="Arial"/>
                <w:lang w:eastAsia="en-AU"/>
              </w:rPr>
              <w:t>rant</w:t>
            </w:r>
          </w:p>
        </w:tc>
      </w:tr>
      <w:tr w:rsidR="00597C4D" w:rsidRPr="009E3949" w14:paraId="40B35B25" w14:textId="77777777" w:rsidTr="00C567D4">
        <w:trPr>
          <w:cantSplit/>
        </w:trPr>
        <w:tc>
          <w:tcPr>
            <w:tcW w:w="1843" w:type="pct"/>
          </w:tcPr>
          <w:p w14:paraId="0686F780" w14:textId="77777777" w:rsidR="00597C4D" w:rsidRDefault="00597C4D" w:rsidP="00C567D4">
            <w:r w:rsidRPr="001B21A4">
              <w:t>eligibility criteria</w:t>
            </w:r>
          </w:p>
        </w:tc>
        <w:tc>
          <w:tcPr>
            <w:tcW w:w="3157" w:type="pct"/>
          </w:tcPr>
          <w:p w14:paraId="02D1ABAA" w14:textId="3354F479" w:rsidR="00597C4D" w:rsidRPr="006C4678" w:rsidRDefault="00597C4D" w:rsidP="00787C57">
            <w:pPr>
              <w:rPr>
                <w:bCs/>
              </w:rPr>
            </w:pPr>
            <w:r>
              <w:rPr>
                <w:rFonts w:cs="Arial"/>
                <w:lang w:eastAsia="en-AU"/>
              </w:rPr>
              <w:t>r</w:t>
            </w:r>
            <w:r w:rsidRPr="00932BB0">
              <w:rPr>
                <w:rFonts w:cs="Arial"/>
                <w:lang w:eastAsia="en-AU"/>
              </w:rPr>
              <w:t xml:space="preserve">efer to the mandatory criteria which must be met to qualify for a </w:t>
            </w:r>
            <w:r w:rsidR="00787C57">
              <w:rPr>
                <w:rFonts w:cs="Arial"/>
                <w:lang w:eastAsia="en-AU"/>
              </w:rPr>
              <w:t>g</w:t>
            </w:r>
            <w:r>
              <w:rPr>
                <w:rFonts w:cs="Arial"/>
                <w:lang w:eastAsia="en-AU"/>
              </w:rPr>
              <w:t>rant</w:t>
            </w:r>
            <w:r w:rsidRPr="00932BB0">
              <w:rPr>
                <w:rFonts w:cs="Arial"/>
                <w:lang w:eastAsia="en-AU"/>
              </w:rPr>
              <w:t>. Assessment criteria may apply in addition to eligibility criteria</w:t>
            </w:r>
            <w:r>
              <w:rPr>
                <w:rFonts w:cs="Arial"/>
                <w:lang w:eastAsia="en-AU"/>
              </w:rPr>
              <w:t>.</w:t>
            </w:r>
          </w:p>
        </w:tc>
      </w:tr>
      <w:tr w:rsidR="00597C4D" w:rsidRPr="009E3949" w14:paraId="6675696B" w14:textId="77777777" w:rsidTr="00C567D4">
        <w:trPr>
          <w:cantSplit/>
        </w:trPr>
        <w:tc>
          <w:tcPr>
            <w:tcW w:w="1843" w:type="pct"/>
          </w:tcPr>
          <w:p w14:paraId="3BBC71BC" w14:textId="77777777" w:rsidR="00597C4D" w:rsidRDefault="00597C4D" w:rsidP="00C567D4">
            <w:r>
              <w:t xml:space="preserve">Commonwealth </w:t>
            </w:r>
            <w:r w:rsidRPr="001B21A4">
              <w:t>entity</w:t>
            </w:r>
          </w:p>
        </w:tc>
        <w:tc>
          <w:tcPr>
            <w:tcW w:w="3157" w:type="pct"/>
          </w:tcPr>
          <w:p w14:paraId="47641B3A" w14:textId="77777777" w:rsidR="00597C4D" w:rsidRPr="006C4678" w:rsidRDefault="00597C4D" w:rsidP="00C567D4">
            <w:r>
              <w:rPr>
                <w:rFonts w:cs="Arial"/>
                <w:lang w:eastAsia="en-AU"/>
              </w:rPr>
              <w:t>a</w:t>
            </w:r>
            <w:r w:rsidRPr="00932BB0">
              <w:rPr>
                <w:rFonts w:cs="Arial"/>
                <w:lang w:eastAsia="en-AU"/>
              </w:rPr>
              <w:t xml:space="preserve"> Department of State, or a Parliamentary Department, or a listed entity or a body corporate established by a law of the Commonwealth. See subsections 10(1) and (2) of the PGPA Act</w:t>
            </w:r>
          </w:p>
        </w:tc>
      </w:tr>
      <w:tr w:rsidR="00597C4D" w:rsidRPr="009E3949" w14:paraId="3675DF20" w14:textId="77777777" w:rsidTr="00C567D4">
        <w:trPr>
          <w:cantSplit/>
        </w:trPr>
        <w:tc>
          <w:tcPr>
            <w:tcW w:w="1843" w:type="pct"/>
          </w:tcPr>
          <w:p w14:paraId="415A168C" w14:textId="77777777" w:rsidR="00597C4D" w:rsidRPr="00463AB3" w:rsidRDefault="000E777B" w:rsidP="00C567D4">
            <w:pPr>
              <w:rPr>
                <w:rFonts w:cs="Arial"/>
                <w:lang w:eastAsia="en-AU"/>
              </w:rPr>
            </w:pPr>
            <w:hyperlink r:id="rId48" w:history="1">
              <w:r w:rsidR="00597C4D" w:rsidRPr="00FA5A51">
                <w:rPr>
                  <w:rStyle w:val="Hyperlink"/>
                  <w:i/>
                </w:rPr>
                <w:t xml:space="preserve">Commonwealth </w:t>
              </w:r>
              <w:r w:rsidR="00597C4D">
                <w:rPr>
                  <w:rStyle w:val="Hyperlink"/>
                  <w:i/>
                </w:rPr>
                <w:t>Grant</w:t>
              </w:r>
              <w:r w:rsidR="00597C4D" w:rsidRPr="00FA5A51">
                <w:rPr>
                  <w:rStyle w:val="Hyperlink"/>
                  <w:i/>
                </w:rPr>
                <w:t>s Rules and Guidelines (CGRGs)</w:t>
              </w:r>
            </w:hyperlink>
            <w:r w:rsidR="00597C4D">
              <w:rPr>
                <w:rStyle w:val="Hyperlink"/>
                <w:i/>
              </w:rPr>
              <w:t xml:space="preserve"> </w:t>
            </w:r>
          </w:p>
        </w:tc>
        <w:tc>
          <w:tcPr>
            <w:tcW w:w="3157" w:type="pct"/>
          </w:tcPr>
          <w:p w14:paraId="381FC92F" w14:textId="2A2B7991" w:rsidR="00597C4D" w:rsidRPr="00463AB3" w:rsidRDefault="00597C4D" w:rsidP="00787C57">
            <w:pPr>
              <w:rPr>
                <w:rFonts w:cs="Arial"/>
                <w:lang w:eastAsia="en-AU"/>
              </w:rPr>
            </w:pPr>
            <w:r>
              <w:rPr>
                <w:rFonts w:cs="Arial"/>
                <w:lang w:eastAsia="en-AU"/>
              </w:rPr>
              <w:t>e</w:t>
            </w:r>
            <w:r w:rsidRPr="00A77F5D">
              <w:rPr>
                <w:rFonts w:cs="Arial"/>
                <w:lang w:eastAsia="en-AU"/>
              </w:rPr>
              <w:t xml:space="preserve">stablish the overarching Commonwealth </w:t>
            </w:r>
            <w:r w:rsidR="00787C57">
              <w:rPr>
                <w:rFonts w:cs="Arial"/>
                <w:lang w:eastAsia="en-AU"/>
              </w:rPr>
              <w:t>g</w:t>
            </w:r>
            <w:r>
              <w:rPr>
                <w:rFonts w:cs="Arial"/>
                <w:lang w:eastAsia="en-AU"/>
              </w:rPr>
              <w:t>rant</w:t>
            </w:r>
            <w:r w:rsidRPr="00A77F5D">
              <w:rPr>
                <w:rFonts w:cs="Arial"/>
                <w:lang w:eastAsia="en-AU"/>
              </w:rPr>
              <w:t xml:space="preserve">s policy framework and articulate the expectations for all non-corporate Commonwealth entities in relation to </w:t>
            </w:r>
            <w:r w:rsidR="00787C57">
              <w:rPr>
                <w:rFonts w:cs="Arial"/>
                <w:lang w:eastAsia="en-AU"/>
              </w:rPr>
              <w:t>g</w:t>
            </w:r>
            <w:r>
              <w:rPr>
                <w:rFonts w:cs="Arial"/>
                <w:lang w:eastAsia="en-AU"/>
              </w:rPr>
              <w:t>rant</w:t>
            </w:r>
            <w:r w:rsidRPr="00A77F5D">
              <w:rPr>
                <w:rFonts w:cs="Arial"/>
                <w:lang w:eastAsia="en-AU"/>
              </w:rPr>
              <w:t xml:space="preserve">s administration. Under this overarching framework, non-corporate Commonwealth entities undertake </w:t>
            </w:r>
            <w:r w:rsidR="00787C57">
              <w:rPr>
                <w:rFonts w:cs="Arial"/>
                <w:lang w:eastAsia="en-AU"/>
              </w:rPr>
              <w:t>g</w:t>
            </w:r>
            <w:r>
              <w:rPr>
                <w:rFonts w:cs="Arial"/>
                <w:lang w:eastAsia="en-AU"/>
              </w:rPr>
              <w:t>rant</w:t>
            </w:r>
            <w:r w:rsidRPr="00A77F5D">
              <w:rPr>
                <w:rFonts w:cs="Arial"/>
                <w:lang w:eastAsia="en-AU"/>
              </w:rPr>
              <w:t xml:space="preserve">s administration based on the mandatory requirements and key principles of </w:t>
            </w:r>
            <w:r w:rsidR="00787C57">
              <w:rPr>
                <w:rFonts w:cs="Arial"/>
                <w:lang w:eastAsia="en-AU"/>
              </w:rPr>
              <w:t>g</w:t>
            </w:r>
            <w:r>
              <w:rPr>
                <w:rFonts w:cs="Arial"/>
                <w:lang w:eastAsia="en-AU"/>
              </w:rPr>
              <w:t>rant</w:t>
            </w:r>
            <w:r w:rsidRPr="00A77F5D">
              <w:rPr>
                <w:rFonts w:cs="Arial"/>
                <w:lang w:eastAsia="en-AU"/>
              </w:rPr>
              <w:t>s administration. </w:t>
            </w:r>
          </w:p>
        </w:tc>
      </w:tr>
      <w:tr w:rsidR="00597C4D" w:rsidRPr="009E3949" w14:paraId="6E2A7FF8" w14:textId="77777777" w:rsidTr="00C567D4">
        <w:trPr>
          <w:cantSplit/>
        </w:trPr>
        <w:tc>
          <w:tcPr>
            <w:tcW w:w="1843" w:type="pct"/>
          </w:tcPr>
          <w:p w14:paraId="62FD9A4D" w14:textId="77777777" w:rsidR="00597C4D" w:rsidRPr="00463AB3" w:rsidRDefault="00597C4D" w:rsidP="00C567D4">
            <w:pPr>
              <w:rPr>
                <w:rFonts w:cs="Arial"/>
                <w:lang w:eastAsia="en-AU"/>
              </w:rPr>
            </w:pPr>
            <w:r w:rsidRPr="00D369C8">
              <w:rPr>
                <w:rFonts w:cs="Arial"/>
                <w:lang w:eastAsia="en-AU"/>
              </w:rPr>
              <w:t xml:space="preserve">Funding Arrangement Manager </w:t>
            </w:r>
          </w:p>
        </w:tc>
        <w:tc>
          <w:tcPr>
            <w:tcW w:w="3157" w:type="pct"/>
          </w:tcPr>
          <w:p w14:paraId="36156759" w14:textId="773BA49A" w:rsidR="00597C4D" w:rsidRDefault="00597C4D" w:rsidP="00787C57">
            <w:pPr>
              <w:suppressAutoHyphens/>
              <w:spacing w:before="60"/>
            </w:pPr>
            <w:r>
              <w:t xml:space="preserve">is the officer responsible for the ongoing management of the </w:t>
            </w:r>
            <w:r w:rsidR="00787C57">
              <w:t>g</w:t>
            </w:r>
            <w:r>
              <w:t xml:space="preserve">rantee and their compliance with the </w:t>
            </w:r>
            <w:r w:rsidR="00787C57">
              <w:t>g</w:t>
            </w:r>
            <w:r>
              <w:t>rant agreement.</w:t>
            </w:r>
          </w:p>
        </w:tc>
      </w:tr>
      <w:tr w:rsidR="00597C4D" w:rsidRPr="009E3949" w14:paraId="113BC7CC" w14:textId="77777777" w:rsidTr="00C567D4">
        <w:trPr>
          <w:cantSplit/>
        </w:trPr>
        <w:tc>
          <w:tcPr>
            <w:tcW w:w="1843" w:type="pct"/>
          </w:tcPr>
          <w:p w14:paraId="6F7C4799" w14:textId="07F91D80" w:rsidR="00597C4D" w:rsidRPr="0007627E" w:rsidRDefault="00787C57" w:rsidP="00C567D4">
            <w:r>
              <w:rPr>
                <w:rFonts w:cs="Arial"/>
                <w:lang w:eastAsia="en-AU"/>
              </w:rPr>
              <w:lastRenderedPageBreak/>
              <w:t>g</w:t>
            </w:r>
            <w:r w:rsidR="00597C4D">
              <w:rPr>
                <w:rFonts w:cs="Arial"/>
                <w:lang w:eastAsia="en-AU"/>
              </w:rPr>
              <w:t>rant</w:t>
            </w:r>
            <w:r w:rsidR="00597C4D" w:rsidRPr="00463AB3">
              <w:rPr>
                <w:rFonts w:cs="Arial"/>
                <w:lang w:eastAsia="en-AU"/>
              </w:rPr>
              <w:t xml:space="preserve"> </w:t>
            </w:r>
          </w:p>
        </w:tc>
        <w:tc>
          <w:tcPr>
            <w:tcW w:w="3157" w:type="pct"/>
          </w:tcPr>
          <w:p w14:paraId="0DD3B830" w14:textId="0ABD71A4" w:rsidR="00597C4D" w:rsidRPr="006A6E10" w:rsidRDefault="00597C4D" w:rsidP="00C567D4">
            <w:pPr>
              <w:suppressAutoHyphens/>
              <w:spacing w:before="60"/>
              <w:rPr>
                <w:rFonts w:cs="Arial"/>
              </w:rPr>
            </w:pPr>
            <w:r>
              <w:t>for the purposes of the CGRGs, a ‘</w:t>
            </w:r>
            <w:r w:rsidR="00787C57">
              <w:t>g</w:t>
            </w:r>
            <w:r>
              <w:t xml:space="preserve">rant’ is an arrangement for the provision of financial assistance by the </w:t>
            </w:r>
            <w:r w:rsidRPr="006A6E10">
              <w:rPr>
                <w:rFonts w:cs="Arial"/>
              </w:rPr>
              <w:t>Commonwealth or on behalf of the Commonwealth:</w:t>
            </w:r>
          </w:p>
          <w:p w14:paraId="0E4DC9CE" w14:textId="716335A0" w:rsidR="00597C4D" w:rsidRPr="00181A24" w:rsidRDefault="00597C4D" w:rsidP="00C567D4">
            <w:pPr>
              <w:pStyle w:val="NumberedList2"/>
              <w:numPr>
                <w:ilvl w:val="1"/>
                <w:numId w:val="19"/>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1"/>
            </w:r>
            <w:r w:rsidRPr="00181A24">
              <w:rPr>
                <w:rFonts w:ascii="Arial" w:hAnsi="Arial" w:cs="Arial"/>
                <w:sz w:val="20"/>
                <w:szCs w:val="20"/>
              </w:rPr>
              <w:t xml:space="preserve"> or other</w:t>
            </w:r>
            <w:r>
              <w:rPr>
                <w:rFonts w:ascii="Arial" w:hAnsi="Arial" w:cs="Arial"/>
                <w:sz w:val="20"/>
                <w:szCs w:val="20"/>
              </w:rPr>
              <w:t xml:space="preserve"> </w:t>
            </w:r>
            <w:hyperlink r:id="rId49"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2"/>
            </w:r>
            <w:r w:rsidRPr="00181A24">
              <w:rPr>
                <w:rFonts w:ascii="Arial" w:hAnsi="Arial" w:cs="Arial"/>
                <w:sz w:val="20"/>
                <w:szCs w:val="20"/>
              </w:rPr>
              <w:t xml:space="preserve"> is to be paid to a </w:t>
            </w:r>
            <w:r w:rsidR="00787C57">
              <w:rPr>
                <w:rFonts w:ascii="Arial" w:hAnsi="Arial" w:cs="Arial"/>
                <w:sz w:val="20"/>
                <w:szCs w:val="20"/>
              </w:rPr>
              <w:t>g</w:t>
            </w:r>
            <w:r>
              <w:rPr>
                <w:rFonts w:ascii="Arial" w:hAnsi="Arial" w:cs="Arial"/>
                <w:sz w:val="20"/>
                <w:szCs w:val="20"/>
              </w:rPr>
              <w:t>rant</w:t>
            </w:r>
            <w:r w:rsidRPr="00181A24">
              <w:rPr>
                <w:rFonts w:ascii="Arial" w:hAnsi="Arial" w:cs="Arial"/>
                <w:sz w:val="20"/>
                <w:szCs w:val="20"/>
              </w:rPr>
              <w:t>ee other than the Commonwealth; and</w:t>
            </w:r>
          </w:p>
          <w:p w14:paraId="5943986F" w14:textId="0BD70744" w:rsidR="00597C4D" w:rsidRPr="00710FAB" w:rsidRDefault="00597C4D" w:rsidP="00787C57">
            <w:pPr>
              <w:pStyle w:val="NumberedList2"/>
              <w:numPr>
                <w:ilvl w:val="1"/>
                <w:numId w:val="18"/>
              </w:numPr>
              <w:spacing w:before="60"/>
              <w:ind w:left="1134"/>
            </w:pPr>
            <w:r w:rsidRPr="00181A24">
              <w:rPr>
                <w:rFonts w:ascii="Arial" w:hAnsi="Arial" w:cs="Arial"/>
                <w:sz w:val="20"/>
                <w:szCs w:val="20"/>
              </w:rPr>
              <w:t xml:space="preserve">which is intended to help address one or more of the Australian Government’s policy outcomes while assisting the </w:t>
            </w:r>
            <w:r w:rsidR="00787C57">
              <w:rPr>
                <w:rFonts w:ascii="Arial" w:hAnsi="Arial" w:cs="Arial"/>
                <w:sz w:val="20"/>
                <w:szCs w:val="20"/>
              </w:rPr>
              <w:t>g</w:t>
            </w:r>
            <w:r>
              <w:rPr>
                <w:rFonts w:ascii="Arial" w:hAnsi="Arial" w:cs="Arial"/>
                <w:sz w:val="20"/>
                <w:szCs w:val="20"/>
              </w:rPr>
              <w:t>rant</w:t>
            </w:r>
            <w:r w:rsidRPr="00181A24">
              <w:rPr>
                <w:rFonts w:ascii="Arial" w:hAnsi="Arial" w:cs="Arial"/>
                <w:sz w:val="20"/>
                <w:szCs w:val="20"/>
              </w:rPr>
              <w:t>ee achieve its objectives.</w:t>
            </w:r>
            <w:r w:rsidRPr="003B575D">
              <w:rPr>
                <w:rFonts w:ascii="Arial" w:hAnsi="Arial" w:cs="Arial"/>
              </w:rPr>
              <w:t xml:space="preserve"> </w:t>
            </w:r>
          </w:p>
        </w:tc>
      </w:tr>
      <w:tr w:rsidR="00597C4D" w:rsidRPr="009E3949" w14:paraId="27D0A58C" w14:textId="77777777" w:rsidTr="00C567D4">
        <w:trPr>
          <w:cantSplit/>
        </w:trPr>
        <w:tc>
          <w:tcPr>
            <w:tcW w:w="1843" w:type="pct"/>
          </w:tcPr>
          <w:p w14:paraId="3D6C9F0C" w14:textId="2E777DFA" w:rsidR="00597C4D" w:rsidRPr="00463AB3" w:rsidRDefault="00787C57" w:rsidP="00C567D4">
            <w:pPr>
              <w:rPr>
                <w:rFonts w:cs="Arial"/>
                <w:lang w:eastAsia="en-AU"/>
              </w:rPr>
            </w:pPr>
            <w:r>
              <w:t>g</w:t>
            </w:r>
            <w:r w:rsidR="00597C4D">
              <w:t>rant project</w:t>
            </w:r>
          </w:p>
        </w:tc>
        <w:tc>
          <w:tcPr>
            <w:tcW w:w="3157" w:type="pct"/>
          </w:tcPr>
          <w:p w14:paraId="0B1E6335" w14:textId="21ADE171" w:rsidR="00597C4D" w:rsidRPr="00463AB3" w:rsidRDefault="00597C4D" w:rsidP="00787C57">
            <w:pPr>
              <w:rPr>
                <w:rFonts w:cs="Arial"/>
                <w:lang w:eastAsia="en-AU"/>
              </w:rPr>
            </w:pPr>
            <w:r>
              <w:t>r</w:t>
            </w:r>
            <w:r w:rsidRPr="00A77F5D">
              <w:t xml:space="preserve">efers to the project that the </w:t>
            </w:r>
            <w:r w:rsidR="00787C57">
              <w:t>g</w:t>
            </w:r>
            <w:r>
              <w:t>rant</w:t>
            </w:r>
            <w:r w:rsidRPr="00A77F5D">
              <w:t>ee is required to undertake</w:t>
            </w:r>
          </w:p>
        </w:tc>
      </w:tr>
      <w:tr w:rsidR="00597C4D" w:rsidRPr="009E3949" w14:paraId="661868D0" w14:textId="77777777" w:rsidTr="00C567D4">
        <w:trPr>
          <w:cantSplit/>
        </w:trPr>
        <w:tc>
          <w:tcPr>
            <w:tcW w:w="1843" w:type="pct"/>
          </w:tcPr>
          <w:p w14:paraId="0A6BB5AB" w14:textId="27B773F6" w:rsidR="00597C4D" w:rsidRDefault="00787C57" w:rsidP="00C567D4">
            <w:r>
              <w:t>g</w:t>
            </w:r>
            <w:r w:rsidR="00597C4D">
              <w:t>rant agreement</w:t>
            </w:r>
          </w:p>
        </w:tc>
        <w:tc>
          <w:tcPr>
            <w:tcW w:w="3157" w:type="pct"/>
          </w:tcPr>
          <w:p w14:paraId="61251160" w14:textId="7936085E" w:rsidR="00597C4D" w:rsidRPr="00710FAB" w:rsidRDefault="00597C4D" w:rsidP="00787C57">
            <w:r>
              <w:t>s</w:t>
            </w:r>
            <w:r w:rsidRPr="00A77F5D">
              <w:t xml:space="preserve">ets out the relationship between the parties to the </w:t>
            </w:r>
            <w:r w:rsidR="00787C57">
              <w:t>a</w:t>
            </w:r>
            <w:r>
              <w:t>greement</w:t>
            </w:r>
            <w:r w:rsidRPr="00A77F5D">
              <w:t xml:space="preserve">, and specifies the details of the </w:t>
            </w:r>
            <w:r w:rsidR="00787C57">
              <w:t>g</w:t>
            </w:r>
            <w:r>
              <w:t>rant</w:t>
            </w:r>
          </w:p>
        </w:tc>
      </w:tr>
      <w:tr w:rsidR="00597C4D" w:rsidRPr="009E3949" w14:paraId="757F81BD" w14:textId="77777777" w:rsidTr="00C567D4">
        <w:trPr>
          <w:cantSplit/>
        </w:trPr>
        <w:tc>
          <w:tcPr>
            <w:tcW w:w="1843" w:type="pct"/>
          </w:tcPr>
          <w:p w14:paraId="5179E4B4" w14:textId="77777777" w:rsidR="00597C4D" w:rsidRDefault="000E777B" w:rsidP="00C567D4">
            <w:hyperlink r:id="rId50" w:history="1">
              <w:r w:rsidR="00597C4D">
                <w:rPr>
                  <w:rStyle w:val="Hyperlink"/>
                </w:rPr>
                <w:t>Grant</w:t>
              </w:r>
              <w:r w:rsidR="00597C4D" w:rsidRPr="00132512">
                <w:rPr>
                  <w:rStyle w:val="Hyperlink"/>
                </w:rPr>
                <w:t>Connect</w:t>
              </w:r>
            </w:hyperlink>
          </w:p>
        </w:tc>
        <w:tc>
          <w:tcPr>
            <w:tcW w:w="3157" w:type="pct"/>
          </w:tcPr>
          <w:p w14:paraId="4C47B1DE" w14:textId="63620FD1" w:rsidR="00597C4D" w:rsidRPr="00710FAB" w:rsidRDefault="00597C4D" w:rsidP="00787C57">
            <w:r>
              <w:t>i</w:t>
            </w:r>
            <w:r w:rsidRPr="00A77F5D">
              <w:t xml:space="preserve">s the Australian Government’s whole-of-government </w:t>
            </w:r>
            <w:r w:rsidR="00787C57">
              <w:t>g</w:t>
            </w:r>
            <w:r>
              <w:t>rant</w:t>
            </w:r>
            <w:r w:rsidRPr="00A77F5D">
              <w:t xml:space="preserve">s information system, which centralises the publication and reporting of Commonwealth </w:t>
            </w:r>
            <w:r w:rsidR="00787C57">
              <w:t>g</w:t>
            </w:r>
            <w:r>
              <w:t>rant</w:t>
            </w:r>
            <w:r w:rsidRPr="00A77F5D">
              <w:t>s in accordance with the CGRGs</w:t>
            </w:r>
          </w:p>
        </w:tc>
      </w:tr>
      <w:tr w:rsidR="00597C4D" w:rsidRPr="009E3949" w14:paraId="7536E922" w14:textId="77777777" w:rsidTr="00C567D4">
        <w:trPr>
          <w:cantSplit/>
        </w:trPr>
        <w:tc>
          <w:tcPr>
            <w:tcW w:w="1843" w:type="pct"/>
          </w:tcPr>
          <w:p w14:paraId="37A125AC" w14:textId="6CAC7FE7" w:rsidR="00597C4D" w:rsidRPr="001B21A4" w:rsidRDefault="00787C57" w:rsidP="00C567D4">
            <w:r>
              <w:t>g</w:t>
            </w:r>
            <w:r w:rsidR="00597C4D">
              <w:t>rant opportunity</w:t>
            </w:r>
          </w:p>
        </w:tc>
        <w:tc>
          <w:tcPr>
            <w:tcW w:w="3157" w:type="pct"/>
          </w:tcPr>
          <w:p w14:paraId="3C2F149F" w14:textId="31AAF232" w:rsidR="00597C4D" w:rsidRPr="00710FAB" w:rsidRDefault="00597C4D" w:rsidP="00787C57">
            <w:r>
              <w:t>r</w:t>
            </w:r>
            <w:r w:rsidRPr="00A77F5D">
              <w:t xml:space="preserve">efers to the specific </w:t>
            </w:r>
            <w:r w:rsidR="00787C57">
              <w:t>g</w:t>
            </w:r>
            <w:r>
              <w:t>rant</w:t>
            </w:r>
            <w:r w:rsidRPr="00A77F5D">
              <w:t xml:space="preserve"> round or process where a Commonwealth </w:t>
            </w:r>
            <w:r w:rsidR="00787C57">
              <w:t>g</w:t>
            </w:r>
            <w:r>
              <w:t>rant</w:t>
            </w:r>
            <w:r w:rsidRPr="00A77F5D">
              <w:t xml:space="preserve"> is made available to potential </w:t>
            </w:r>
            <w:r w:rsidR="00787C57">
              <w:t>g</w:t>
            </w:r>
            <w:r>
              <w:t>rant</w:t>
            </w:r>
            <w:r w:rsidRPr="00A77F5D">
              <w:t xml:space="preserve">ees. </w:t>
            </w:r>
            <w:r w:rsidR="00787C57">
              <w:t>G</w:t>
            </w:r>
            <w:r>
              <w:t>rant</w:t>
            </w:r>
            <w:r w:rsidRPr="00A77F5D">
              <w:t xml:space="preserve"> opportunities may be open or targeted, and will reflect the relevant </w:t>
            </w:r>
            <w:r w:rsidR="00787C57">
              <w:t>g</w:t>
            </w:r>
            <w:r>
              <w:t>rant</w:t>
            </w:r>
            <w:r w:rsidRPr="00A77F5D">
              <w:t xml:space="preserve"> selection process</w:t>
            </w:r>
            <w:r>
              <w:t>.</w:t>
            </w:r>
          </w:p>
        </w:tc>
      </w:tr>
      <w:tr w:rsidR="00597C4D" w:rsidRPr="009E3949" w14:paraId="7241BC90" w14:textId="77777777" w:rsidTr="00C567D4">
        <w:trPr>
          <w:cantSplit/>
        </w:trPr>
        <w:tc>
          <w:tcPr>
            <w:tcW w:w="1843" w:type="pct"/>
          </w:tcPr>
          <w:p w14:paraId="569AA13B" w14:textId="2FBC4C40" w:rsidR="00597C4D" w:rsidRDefault="00787C57" w:rsidP="00C567D4">
            <w:r>
              <w:t>g</w:t>
            </w:r>
            <w:r w:rsidR="00597C4D">
              <w:t>rant</w:t>
            </w:r>
            <w:r w:rsidR="00597C4D" w:rsidRPr="001B21A4">
              <w:t xml:space="preserve"> </w:t>
            </w:r>
            <w:r w:rsidR="00597C4D">
              <w:t>program</w:t>
            </w:r>
          </w:p>
        </w:tc>
        <w:tc>
          <w:tcPr>
            <w:tcW w:w="3157" w:type="pct"/>
          </w:tcPr>
          <w:p w14:paraId="05283339" w14:textId="5600166B" w:rsidR="00597C4D" w:rsidRPr="00F85418" w:rsidRDefault="00597C4D" w:rsidP="00787C57">
            <w:pPr>
              <w:rPr>
                <w:rFonts w:cs="Arial"/>
              </w:rPr>
            </w:pPr>
            <w:r>
              <w:rPr>
                <w:rFonts w:cs="Arial"/>
              </w:rPr>
              <w:t xml:space="preserve">a ‘program’ carries its natural meaning and is intended to cover a potentially wide range of related activities aimed at achieving government policy outcomes. A </w:t>
            </w:r>
            <w:r w:rsidR="00787C57">
              <w:rPr>
                <w:rFonts w:cs="Arial"/>
              </w:rPr>
              <w:t>g</w:t>
            </w:r>
            <w:r>
              <w:rPr>
                <w:rFonts w:cs="Arial"/>
              </w:rPr>
              <w:t>rant program i</w:t>
            </w:r>
            <w:r w:rsidRPr="00A77F5D">
              <w:rPr>
                <w:rFonts w:cs="Arial"/>
              </w:rPr>
              <w:t xml:space="preserve">s a group of one or more </w:t>
            </w:r>
            <w:r w:rsidR="00787C57">
              <w:rPr>
                <w:rFonts w:cs="Arial"/>
              </w:rPr>
              <w:t>g</w:t>
            </w:r>
            <w:r>
              <w:rPr>
                <w:rFonts w:cs="Arial"/>
              </w:rPr>
              <w:t>rant</w:t>
            </w:r>
            <w:r w:rsidRPr="00A77F5D">
              <w:rPr>
                <w:rFonts w:cs="Arial"/>
              </w:rPr>
              <w:t xml:space="preserve"> opportunities under a single [entity] Portfolio Budget Statement Program</w:t>
            </w:r>
            <w:r>
              <w:rPr>
                <w:rFonts w:cs="Arial"/>
              </w:rPr>
              <w:t>.</w:t>
            </w:r>
          </w:p>
        </w:tc>
      </w:tr>
      <w:tr w:rsidR="00597C4D" w:rsidRPr="009E3949" w14:paraId="31FAA612" w14:textId="77777777" w:rsidTr="00C567D4">
        <w:trPr>
          <w:cantSplit/>
        </w:trPr>
        <w:tc>
          <w:tcPr>
            <w:tcW w:w="1843" w:type="pct"/>
          </w:tcPr>
          <w:p w14:paraId="5EEBDC9E" w14:textId="5329EF67" w:rsidR="00597C4D" w:rsidRPr="001B21A4" w:rsidRDefault="00787C57" w:rsidP="00C567D4">
            <w:r>
              <w:t>g</w:t>
            </w:r>
            <w:r w:rsidR="00597C4D">
              <w:t>rantee</w:t>
            </w:r>
          </w:p>
        </w:tc>
        <w:tc>
          <w:tcPr>
            <w:tcW w:w="3157" w:type="pct"/>
          </w:tcPr>
          <w:p w14:paraId="197B806D" w14:textId="65EE85D8" w:rsidR="00597C4D" w:rsidRPr="00710FAB" w:rsidRDefault="00597C4D" w:rsidP="00787C57">
            <w:pPr>
              <w:rPr>
                <w:rFonts w:cs="Arial"/>
              </w:rPr>
            </w:pPr>
            <w:r>
              <w:t xml:space="preserve">the individual/organisation which has been selected to receive a </w:t>
            </w:r>
            <w:r w:rsidR="00787C57">
              <w:t>g</w:t>
            </w:r>
            <w:r>
              <w:t>rant</w:t>
            </w:r>
          </w:p>
        </w:tc>
      </w:tr>
      <w:tr w:rsidR="00597C4D" w:rsidRPr="009E3949" w14:paraId="662EFF71" w14:textId="77777777" w:rsidTr="00C567D4">
        <w:trPr>
          <w:cantSplit/>
        </w:trPr>
        <w:tc>
          <w:tcPr>
            <w:tcW w:w="1843" w:type="pct"/>
          </w:tcPr>
          <w:p w14:paraId="77C1DD86" w14:textId="77777777" w:rsidR="00597C4D" w:rsidRDefault="00597C4D" w:rsidP="00C567D4">
            <w:r>
              <w:t>Portfolio Budget Statement (</w:t>
            </w:r>
            <w:r w:rsidRPr="00463AB3">
              <w:t>PBS</w:t>
            </w:r>
            <w:r>
              <w:t>)</w:t>
            </w:r>
            <w:r w:rsidRPr="00463AB3">
              <w:t xml:space="preserve"> Program</w:t>
            </w:r>
          </w:p>
        </w:tc>
        <w:tc>
          <w:tcPr>
            <w:tcW w:w="3157" w:type="pct"/>
          </w:tcPr>
          <w:p w14:paraId="635C477A" w14:textId="49433360" w:rsidR="00597C4D" w:rsidRPr="00710FAB" w:rsidRDefault="00597C4D" w:rsidP="00787C57">
            <w:r>
              <w:rPr>
                <w:rFonts w:cs="Arial"/>
              </w:rPr>
              <w:t>d</w:t>
            </w:r>
            <w:r w:rsidRPr="00463AB3">
              <w:rPr>
                <w:rFonts w:cs="Arial"/>
              </w:rPr>
              <w:t xml:space="preserve">escribed within the entity’s </w:t>
            </w:r>
            <w:hyperlink r:id="rId51"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rsidR="00787C57">
              <w:t>g</w:t>
            </w:r>
            <w:r>
              <w:t>rant</w:t>
            </w:r>
            <w:r w:rsidRPr="00463AB3">
              <w:t xml:space="preserve"> Programs. A PBS Program may have more than one </w:t>
            </w:r>
            <w:r w:rsidR="00787C57">
              <w:t>g</w:t>
            </w:r>
            <w:r>
              <w:t>rant</w:t>
            </w:r>
            <w:r w:rsidRPr="00463AB3">
              <w:t xml:space="preserve"> Program associated with it, and each of these may have </w:t>
            </w:r>
            <w:r w:rsidRPr="00463AB3">
              <w:rPr>
                <w:rFonts w:cs="Arial"/>
              </w:rPr>
              <w:t xml:space="preserve">one or more </w:t>
            </w:r>
            <w:r w:rsidR="00787C57">
              <w:rPr>
                <w:rFonts w:cs="Arial"/>
              </w:rPr>
              <w:t>g</w:t>
            </w:r>
            <w:r>
              <w:rPr>
                <w:rFonts w:cs="Arial"/>
              </w:rPr>
              <w:t>rant</w:t>
            </w:r>
            <w:r w:rsidRPr="00463AB3">
              <w:rPr>
                <w:rFonts w:cs="Arial"/>
              </w:rPr>
              <w:t xml:space="preserve"> opportunities</w:t>
            </w:r>
            <w:r>
              <w:rPr>
                <w:rFonts w:cs="Arial"/>
              </w:rPr>
              <w:t>.</w:t>
            </w:r>
          </w:p>
        </w:tc>
      </w:tr>
      <w:tr w:rsidR="00597C4D" w:rsidRPr="009E3949" w14:paraId="07E756E1" w14:textId="77777777" w:rsidTr="00C567D4">
        <w:trPr>
          <w:cantSplit/>
        </w:trPr>
        <w:tc>
          <w:tcPr>
            <w:tcW w:w="1843" w:type="pct"/>
          </w:tcPr>
          <w:p w14:paraId="340A7003" w14:textId="77777777" w:rsidR="00597C4D" w:rsidRPr="00463AB3" w:rsidRDefault="00597C4D" w:rsidP="00C567D4">
            <w:r w:rsidRPr="001B21A4">
              <w:t>selection criteria</w:t>
            </w:r>
          </w:p>
        </w:tc>
        <w:tc>
          <w:tcPr>
            <w:tcW w:w="3157" w:type="pct"/>
          </w:tcPr>
          <w:p w14:paraId="0F77F464" w14:textId="77777777" w:rsidR="00597C4D" w:rsidRPr="00463AB3" w:rsidRDefault="00597C4D" w:rsidP="00C567D4">
            <w:pPr>
              <w:rPr>
                <w:rFonts w:cs="Arial"/>
              </w:rPr>
            </w:pPr>
            <w:r>
              <w:t>c</w:t>
            </w:r>
            <w:r w:rsidRPr="00710FAB">
              <w:t xml:space="preserve">omprise eligibility criteria </w:t>
            </w:r>
            <w:r>
              <w:t>and assessment criteria.</w:t>
            </w:r>
          </w:p>
        </w:tc>
      </w:tr>
      <w:tr w:rsidR="00597C4D" w:rsidRPr="009E3949" w14:paraId="792DA6EF" w14:textId="77777777" w:rsidTr="00C567D4">
        <w:trPr>
          <w:cantSplit/>
        </w:trPr>
        <w:tc>
          <w:tcPr>
            <w:tcW w:w="1843" w:type="pct"/>
          </w:tcPr>
          <w:p w14:paraId="50FCB234" w14:textId="77777777" w:rsidR="00597C4D" w:rsidRPr="001B21A4" w:rsidRDefault="00597C4D" w:rsidP="00C567D4">
            <w:r w:rsidRPr="001B21A4">
              <w:lastRenderedPageBreak/>
              <w:t>selection process</w:t>
            </w:r>
          </w:p>
        </w:tc>
        <w:tc>
          <w:tcPr>
            <w:tcW w:w="3157" w:type="pct"/>
          </w:tcPr>
          <w:p w14:paraId="094D6523" w14:textId="603C5A22" w:rsidR="00597C4D" w:rsidRPr="00710FAB" w:rsidRDefault="00597C4D" w:rsidP="00787C57">
            <w:r>
              <w:t>t</w:t>
            </w:r>
            <w:r w:rsidRPr="00710FAB">
              <w:t xml:space="preserve">he method used to select potential </w:t>
            </w:r>
            <w:r w:rsidR="00787C57">
              <w:t>g</w:t>
            </w:r>
            <w:r>
              <w:t>rant</w:t>
            </w:r>
            <w:r w:rsidRPr="00710FAB">
              <w:t xml:space="preserve">ees. This process may involve comparative assessment of applications or the assessment of applications against the eligibility criteria and/or </w:t>
            </w:r>
            <w:r>
              <w:t>the assessment criteria.</w:t>
            </w:r>
          </w:p>
        </w:tc>
      </w:tr>
      <w:tr w:rsidR="00597C4D" w:rsidRPr="009E3949" w14:paraId="4DDA5DB2" w14:textId="77777777" w:rsidTr="00C567D4">
        <w:trPr>
          <w:cantSplit/>
          <w:trHeight w:val="1133"/>
        </w:trPr>
        <w:tc>
          <w:tcPr>
            <w:tcW w:w="1843" w:type="pct"/>
          </w:tcPr>
          <w:p w14:paraId="676A1A01" w14:textId="77777777" w:rsidR="00597C4D" w:rsidRPr="001B21A4" w:rsidRDefault="00597C4D" w:rsidP="00C567D4">
            <w:r>
              <w:t xml:space="preserve">Selection Advisory Panel </w:t>
            </w:r>
          </w:p>
        </w:tc>
        <w:tc>
          <w:tcPr>
            <w:tcW w:w="3157" w:type="pct"/>
            <w:vAlign w:val="center"/>
          </w:tcPr>
          <w:p w14:paraId="6C7489E1" w14:textId="77777777" w:rsidR="00597C4D" w:rsidRPr="00117DE3" w:rsidRDefault="00597C4D" w:rsidP="00C567D4">
            <w:pPr>
              <w:pStyle w:val="BodyText"/>
              <w:spacing w:before="0" w:after="0" w:line="240" w:lineRule="auto"/>
              <w:rPr>
                <w:sz w:val="20"/>
                <w:szCs w:val="20"/>
                <w:lang w:eastAsia="en-US"/>
              </w:rPr>
            </w:pPr>
            <w:r w:rsidRPr="00117DE3">
              <w:rPr>
                <w:sz w:val="20"/>
                <w:szCs w:val="20"/>
                <w:lang w:eastAsia="en-US"/>
              </w:rPr>
              <w:t>provide</w:t>
            </w:r>
            <w:r>
              <w:rPr>
                <w:sz w:val="20"/>
                <w:szCs w:val="20"/>
                <w:lang w:eastAsia="en-US"/>
              </w:rPr>
              <w:t>s</w:t>
            </w:r>
            <w:r w:rsidRPr="00117DE3">
              <w:rPr>
                <w:sz w:val="20"/>
                <w:szCs w:val="20"/>
                <w:lang w:eastAsia="en-US"/>
              </w:rPr>
              <w:t xml:space="preserve"> strategic oversight, advice and recommendations to the </w:t>
            </w:r>
            <w:r>
              <w:rPr>
                <w:sz w:val="20"/>
                <w:szCs w:val="20"/>
                <w:lang w:eastAsia="en-US"/>
              </w:rPr>
              <w:t>d</w:t>
            </w:r>
            <w:r w:rsidRPr="00117DE3">
              <w:rPr>
                <w:sz w:val="20"/>
                <w:szCs w:val="20"/>
                <w:lang w:eastAsia="en-US"/>
              </w:rPr>
              <w:t xml:space="preserve">ecision </w:t>
            </w:r>
            <w:r>
              <w:rPr>
                <w:sz w:val="20"/>
                <w:szCs w:val="20"/>
                <w:lang w:eastAsia="en-US"/>
              </w:rPr>
              <w:t>m</w:t>
            </w:r>
            <w:r w:rsidRPr="00117DE3">
              <w:rPr>
                <w:sz w:val="20"/>
                <w:szCs w:val="20"/>
                <w:lang w:eastAsia="en-US"/>
              </w:rPr>
              <w:t>aker on assessed applications from the program specific, service provider composition and service location perspectives.</w:t>
            </w:r>
          </w:p>
        </w:tc>
      </w:tr>
      <w:tr w:rsidR="00597C4D" w:rsidRPr="009E3949" w14:paraId="452DF454" w14:textId="77777777" w:rsidTr="00C567D4">
        <w:trPr>
          <w:cantSplit/>
        </w:trPr>
        <w:tc>
          <w:tcPr>
            <w:tcW w:w="1843" w:type="pct"/>
          </w:tcPr>
          <w:p w14:paraId="4D49514D" w14:textId="77777777" w:rsidR="00597C4D" w:rsidRPr="001B21A4" w:rsidRDefault="00597C4D" w:rsidP="00C567D4">
            <w:r>
              <w:t xml:space="preserve">value with </w:t>
            </w:r>
            <w:r w:rsidRPr="00274AE2">
              <w:t>money</w:t>
            </w:r>
          </w:p>
        </w:tc>
        <w:tc>
          <w:tcPr>
            <w:tcW w:w="3157" w:type="pct"/>
          </w:tcPr>
          <w:p w14:paraId="10C0D66F" w14:textId="6F317A65" w:rsidR="00597C4D" w:rsidRPr="00274AE2" w:rsidRDefault="00597C4D" w:rsidP="00C567D4">
            <w:r>
              <w:t xml:space="preserve">refers to ‘value with </w:t>
            </w:r>
            <w:r w:rsidRPr="00274AE2">
              <w:t>relevant money</w:t>
            </w:r>
            <w:r>
              <w:t xml:space="preserve">’ which is a </w:t>
            </w:r>
            <w:r w:rsidRPr="00274AE2">
              <w:t xml:space="preserve">judgement based on the </w:t>
            </w:r>
            <w:r w:rsidR="00787C57">
              <w:t>g</w:t>
            </w:r>
            <w:r>
              <w:t>rant</w:t>
            </w:r>
            <w:r w:rsidRPr="00274AE2">
              <w:t xml:space="preserve"> proposal representing an efficient, effective, economical and ethical use of public resources and </w:t>
            </w:r>
            <w:r>
              <w:t>dete</w:t>
            </w:r>
            <w:r w:rsidRPr="00274AE2">
              <w:t xml:space="preserve">rmined </w:t>
            </w:r>
            <w:r>
              <w:t>from</w:t>
            </w:r>
            <w:r w:rsidRPr="00274AE2">
              <w:t xml:space="preserve"> a variety of considerations.</w:t>
            </w:r>
          </w:p>
          <w:p w14:paraId="50EF2389" w14:textId="3A262B97" w:rsidR="00597C4D" w:rsidRPr="00274AE2" w:rsidRDefault="00597C4D" w:rsidP="00C567D4">
            <w:pPr>
              <w:spacing w:before="0" w:after="40" w:line="240" w:lineRule="auto"/>
            </w:pPr>
            <w:r w:rsidRPr="00274AE2">
              <w:t xml:space="preserve">When administering a </w:t>
            </w:r>
            <w:r w:rsidR="00787C57">
              <w:t>g</w:t>
            </w:r>
            <w:r>
              <w:t>rant</w:t>
            </w:r>
            <w:r w:rsidRPr="00274AE2">
              <w:t xml:space="preserve"> opportunity, an official should consider the relevant financial and non-financial costs and benefits of each proposal including, but not limited to:</w:t>
            </w:r>
          </w:p>
          <w:p w14:paraId="013315FD" w14:textId="77777777" w:rsidR="00597C4D" w:rsidRPr="00274AE2" w:rsidRDefault="00597C4D" w:rsidP="00C567D4">
            <w:pPr>
              <w:numPr>
                <w:ilvl w:val="0"/>
                <w:numId w:val="17"/>
              </w:numPr>
              <w:spacing w:before="0" w:after="40" w:line="240" w:lineRule="auto"/>
              <w:ind w:left="342" w:hanging="342"/>
              <w:rPr>
                <w:rFonts w:cs="Arial"/>
                <w:lang w:eastAsia="en-AU"/>
              </w:rPr>
            </w:pPr>
            <w:r w:rsidRPr="00274AE2">
              <w:rPr>
                <w:rFonts w:cs="Arial"/>
                <w:lang w:eastAsia="en-AU"/>
              </w:rPr>
              <w:t>the quality of the project proposal and activities;</w:t>
            </w:r>
          </w:p>
          <w:p w14:paraId="1FDF4EDF" w14:textId="77777777" w:rsidR="00597C4D" w:rsidRPr="00274AE2" w:rsidRDefault="00597C4D" w:rsidP="00C567D4">
            <w:pPr>
              <w:numPr>
                <w:ilvl w:val="0"/>
                <w:numId w:val="17"/>
              </w:numPr>
              <w:spacing w:before="0" w:after="40" w:line="240" w:lineRule="auto"/>
              <w:ind w:left="342" w:hanging="342"/>
              <w:rPr>
                <w:rFonts w:cs="Arial"/>
                <w:lang w:eastAsia="en-AU"/>
              </w:rPr>
            </w:pPr>
            <w:r w:rsidRPr="00274AE2">
              <w:rPr>
                <w:rFonts w:cs="Arial"/>
                <w:lang w:eastAsia="en-AU"/>
              </w:rPr>
              <w:t>fitness for purpose of the proposal in contributing to government objectives;</w:t>
            </w:r>
          </w:p>
          <w:p w14:paraId="54E1912F" w14:textId="17D2F1E3" w:rsidR="00597C4D" w:rsidRPr="00D57F95" w:rsidRDefault="00597C4D" w:rsidP="00C567D4">
            <w:pPr>
              <w:numPr>
                <w:ilvl w:val="0"/>
                <w:numId w:val="17"/>
              </w:numPr>
              <w:spacing w:before="0" w:after="40" w:line="240" w:lineRule="auto"/>
              <w:ind w:left="342" w:hanging="342"/>
            </w:pPr>
            <w:r w:rsidRPr="00274AE2">
              <w:rPr>
                <w:rFonts w:cs="Arial"/>
                <w:lang w:eastAsia="en-AU"/>
              </w:rPr>
              <w:t xml:space="preserve">that the absence of a </w:t>
            </w:r>
            <w:r w:rsidR="00787C57">
              <w:rPr>
                <w:rFonts w:cs="Arial"/>
                <w:lang w:eastAsia="en-AU"/>
              </w:rPr>
              <w:t>g</w:t>
            </w:r>
            <w:r>
              <w:rPr>
                <w:rFonts w:cs="Arial"/>
                <w:lang w:eastAsia="en-AU"/>
              </w:rPr>
              <w:t>rant</w:t>
            </w:r>
            <w:r w:rsidRPr="00274AE2">
              <w:rPr>
                <w:rFonts w:cs="Arial"/>
                <w:lang w:eastAsia="en-AU"/>
              </w:rPr>
              <w:t xml:space="preserve"> is likely to prevent the </w:t>
            </w:r>
            <w:r w:rsidR="00787C57">
              <w:rPr>
                <w:rFonts w:cs="Arial"/>
                <w:lang w:eastAsia="en-AU"/>
              </w:rPr>
              <w:t>g</w:t>
            </w:r>
            <w:r>
              <w:rPr>
                <w:rFonts w:cs="Arial"/>
                <w:lang w:eastAsia="en-AU"/>
              </w:rPr>
              <w:t>rant</w:t>
            </w:r>
            <w:r w:rsidRPr="00274AE2">
              <w:rPr>
                <w:rFonts w:cs="Arial"/>
                <w:lang w:eastAsia="en-AU"/>
              </w:rPr>
              <w:t>ee and government’s outcomes being achieved</w:t>
            </w:r>
          </w:p>
          <w:p w14:paraId="6C8BAB0D" w14:textId="4A317939" w:rsidR="00597C4D" w:rsidRPr="00710FAB" w:rsidRDefault="00597C4D" w:rsidP="00787C57">
            <w:pPr>
              <w:numPr>
                <w:ilvl w:val="0"/>
                <w:numId w:val="17"/>
              </w:numPr>
              <w:spacing w:before="0" w:after="40" w:line="240" w:lineRule="auto"/>
              <w:ind w:left="342" w:hanging="342"/>
            </w:pPr>
            <w:r w:rsidRPr="00274AE2">
              <w:rPr>
                <w:rFonts w:cs="Arial"/>
                <w:lang w:eastAsia="en-AU"/>
              </w:rPr>
              <w:t xml:space="preserve">the potential </w:t>
            </w:r>
            <w:r w:rsidR="00787C57">
              <w:rPr>
                <w:rFonts w:cs="Arial"/>
                <w:lang w:eastAsia="en-AU"/>
              </w:rPr>
              <w:t>g</w:t>
            </w:r>
            <w:r>
              <w:rPr>
                <w:rFonts w:cs="Arial"/>
                <w:lang w:eastAsia="en-AU"/>
              </w:rPr>
              <w:t>rant</w:t>
            </w:r>
            <w:r w:rsidRPr="00274AE2">
              <w:rPr>
                <w:rFonts w:cs="Arial"/>
                <w:lang w:eastAsia="en-AU"/>
              </w:rPr>
              <w:t>ee’s relevant experience and performance history</w:t>
            </w:r>
            <w:r w:rsidRPr="00274AE2">
              <w:rPr>
                <w:rFonts w:ascii="Times New Roman" w:hAnsi="Times New Roman"/>
                <w:sz w:val="24"/>
                <w:szCs w:val="24"/>
                <w:lang w:val="en" w:eastAsia="en-AU"/>
              </w:rPr>
              <w:t>.</w:t>
            </w:r>
          </w:p>
        </w:tc>
      </w:tr>
    </w:tbl>
    <w:p w14:paraId="0F0315DB" w14:textId="77777777" w:rsidR="00597C4D" w:rsidRDefault="00597C4D" w:rsidP="00597C4D"/>
    <w:p w14:paraId="046A3626" w14:textId="77777777" w:rsidR="00597C4D" w:rsidRDefault="00597C4D" w:rsidP="00597C4D"/>
    <w:p w14:paraId="79ABFD22" w14:textId="77777777" w:rsidR="00597C4D" w:rsidRDefault="00597C4D" w:rsidP="00597C4D">
      <w:pPr>
        <w:sectPr w:rsidR="00597C4D" w:rsidSect="0002331D">
          <w:pgSz w:w="11907" w:h="16840" w:code="9"/>
          <w:pgMar w:top="1418" w:right="1418" w:bottom="1276" w:left="1701" w:header="709" w:footer="709" w:gutter="0"/>
          <w:cols w:space="720"/>
          <w:docGrid w:linePitch="360"/>
        </w:sectPr>
      </w:pPr>
    </w:p>
    <w:p w14:paraId="561AFD6F" w14:textId="77777777" w:rsidR="00597C4D" w:rsidRDefault="00597C4D" w:rsidP="00597C4D">
      <w:pPr>
        <w:pStyle w:val="Heading2"/>
        <w:numPr>
          <w:ilvl w:val="0"/>
          <w:numId w:val="0"/>
        </w:numPr>
        <w:ind w:left="1134" w:hanging="1134"/>
      </w:pPr>
      <w:bookmarkStart w:id="125" w:name="_Appendix_A._Eligible"/>
      <w:bookmarkStart w:id="126" w:name="_Toc2848437"/>
      <w:bookmarkEnd w:id="125"/>
      <w:r>
        <w:lastRenderedPageBreak/>
        <w:t>Appendix A. Eligible Expenditure Project Budget guide</w:t>
      </w:r>
      <w:bookmarkEnd w:id="126"/>
    </w:p>
    <w:p w14:paraId="64795D5E" w14:textId="77777777" w:rsidR="00597C4D" w:rsidRDefault="00597C4D" w:rsidP="00597C4D">
      <w:r w:rsidRPr="00304F4C">
        <w:t xml:space="preserve">Examples of eligible expenditure </w:t>
      </w:r>
      <w:r>
        <w:t xml:space="preserve">items </w:t>
      </w:r>
      <w:r w:rsidRPr="00304F4C">
        <w:t>i</w:t>
      </w:r>
      <w:r>
        <w:t xml:space="preserve">nclude but are not limited to: </w:t>
      </w:r>
    </w:p>
    <w:tbl>
      <w:tblPr>
        <w:tblStyle w:val="TableGrid"/>
        <w:tblW w:w="8778" w:type="dxa"/>
        <w:tblLook w:val="04A0" w:firstRow="1" w:lastRow="0" w:firstColumn="1" w:lastColumn="0" w:noHBand="0" w:noVBand="1"/>
        <w:tblCaption w:val="Appendix A"/>
        <w:tblDescription w:val="Examples of eligible expenditure items "/>
      </w:tblPr>
      <w:tblGrid>
        <w:gridCol w:w="2122"/>
        <w:gridCol w:w="4677"/>
        <w:gridCol w:w="1979"/>
      </w:tblGrid>
      <w:tr w:rsidR="00597C4D" w14:paraId="780C4D9C" w14:textId="77777777" w:rsidTr="007E6825">
        <w:trPr>
          <w:tblHeader/>
        </w:trPr>
        <w:tc>
          <w:tcPr>
            <w:tcW w:w="2122" w:type="dxa"/>
          </w:tcPr>
          <w:p w14:paraId="1EFFDB62" w14:textId="77777777" w:rsidR="00597C4D" w:rsidRDefault="00597C4D" w:rsidP="00C567D4">
            <w:r>
              <w:rPr>
                <w:rFonts w:cs="Arial"/>
                <w:b/>
              </w:rPr>
              <w:t>Budget</w:t>
            </w:r>
            <w:r w:rsidRPr="00E902D2">
              <w:rPr>
                <w:rFonts w:cs="Arial"/>
                <w:b/>
              </w:rPr>
              <w:t xml:space="preserve"> item</w:t>
            </w:r>
          </w:p>
        </w:tc>
        <w:tc>
          <w:tcPr>
            <w:tcW w:w="4677" w:type="dxa"/>
          </w:tcPr>
          <w:p w14:paraId="588FF838" w14:textId="77777777" w:rsidR="00597C4D" w:rsidRDefault="00597C4D" w:rsidP="00C567D4">
            <w:r w:rsidRPr="00E902D2">
              <w:rPr>
                <w:rFonts w:cs="Arial"/>
                <w:b/>
              </w:rPr>
              <w:t xml:space="preserve">Description </w:t>
            </w:r>
          </w:p>
        </w:tc>
        <w:tc>
          <w:tcPr>
            <w:tcW w:w="1979" w:type="dxa"/>
          </w:tcPr>
          <w:p w14:paraId="26327056" w14:textId="77777777" w:rsidR="00597C4D" w:rsidRDefault="00597C4D" w:rsidP="00C567D4">
            <w:r>
              <w:rPr>
                <w:rFonts w:cs="Arial"/>
                <w:b/>
              </w:rPr>
              <w:t>Expenditure Amount</w:t>
            </w:r>
          </w:p>
        </w:tc>
      </w:tr>
      <w:tr w:rsidR="00597C4D" w14:paraId="44284CA5" w14:textId="77777777" w:rsidTr="00C567D4">
        <w:tc>
          <w:tcPr>
            <w:tcW w:w="2122" w:type="dxa"/>
          </w:tcPr>
          <w:p w14:paraId="0B0A469F" w14:textId="77777777" w:rsidR="00597C4D" w:rsidRPr="00E902D2" w:rsidRDefault="00597C4D" w:rsidP="00C567D4">
            <w:pPr>
              <w:rPr>
                <w:rFonts w:cs="Arial"/>
                <w:b/>
              </w:rPr>
            </w:pPr>
            <w:r w:rsidRPr="00410272">
              <w:rPr>
                <w:rFonts w:cs="Arial"/>
              </w:rPr>
              <w:t xml:space="preserve">Equipment and Furnishings </w:t>
            </w:r>
          </w:p>
        </w:tc>
        <w:tc>
          <w:tcPr>
            <w:tcW w:w="4677" w:type="dxa"/>
          </w:tcPr>
          <w:p w14:paraId="2443F96F" w14:textId="219CEFF9" w:rsidR="00597C4D" w:rsidRPr="00E902D2" w:rsidRDefault="00597C4D" w:rsidP="007E6825">
            <w:pPr>
              <w:rPr>
                <w:rFonts w:cs="Arial"/>
                <w:b/>
              </w:rPr>
            </w:pPr>
            <w:r>
              <w:t xml:space="preserve">Funding may be considered for equipment and furnishings that are integral to a project. </w:t>
            </w:r>
          </w:p>
        </w:tc>
        <w:tc>
          <w:tcPr>
            <w:tcW w:w="1979" w:type="dxa"/>
          </w:tcPr>
          <w:p w14:paraId="5EC4EF97" w14:textId="77777777" w:rsidR="00597C4D" w:rsidRDefault="00597C4D" w:rsidP="00C567D4">
            <w:pPr>
              <w:rPr>
                <w:rFonts w:cs="Arial"/>
                <w:b/>
              </w:rPr>
            </w:pPr>
            <w:r>
              <w:t xml:space="preserve">$ to be entered into the application form </w:t>
            </w:r>
          </w:p>
        </w:tc>
      </w:tr>
      <w:tr w:rsidR="00597C4D" w14:paraId="53C607EA" w14:textId="77777777" w:rsidTr="00C567D4">
        <w:tc>
          <w:tcPr>
            <w:tcW w:w="2122" w:type="dxa"/>
          </w:tcPr>
          <w:p w14:paraId="59113925" w14:textId="77777777" w:rsidR="00597C4D" w:rsidRPr="00410272" w:rsidRDefault="00597C4D" w:rsidP="00C567D4">
            <w:pPr>
              <w:rPr>
                <w:rFonts w:cs="Arial"/>
              </w:rPr>
            </w:pPr>
            <w:r w:rsidRPr="00410272">
              <w:rPr>
                <w:rFonts w:cs="Arial"/>
              </w:rPr>
              <w:t>Building Works</w:t>
            </w:r>
          </w:p>
        </w:tc>
        <w:tc>
          <w:tcPr>
            <w:tcW w:w="4677" w:type="dxa"/>
          </w:tcPr>
          <w:p w14:paraId="04CA2D2B" w14:textId="77777777" w:rsidR="00597C4D" w:rsidRDefault="00597C4D" w:rsidP="00C567D4">
            <w:pPr>
              <w:rPr>
                <w:rFonts w:cs="Arial"/>
              </w:rPr>
            </w:pPr>
            <w:r>
              <w:rPr>
                <w:rFonts w:cs="Arial"/>
              </w:rPr>
              <w:t xml:space="preserve">Major Capital works are not eligible for funding. This includes new buildings or extensions to existing buildings. </w:t>
            </w:r>
          </w:p>
          <w:p w14:paraId="5B336D3D" w14:textId="77777777" w:rsidR="00597C4D" w:rsidRDefault="00597C4D" w:rsidP="00C567D4">
            <w:pPr>
              <w:rPr>
                <w:rFonts w:cs="Arial"/>
              </w:rPr>
            </w:pPr>
            <w:r>
              <w:rPr>
                <w:rFonts w:cs="Arial"/>
              </w:rPr>
              <w:t xml:space="preserve">Improvements or maintenance to existing buildings may be funded. However, improvements are not eligible if they are cosmetic only (eg painting a room) </w:t>
            </w:r>
          </w:p>
          <w:p w14:paraId="5EF293DA" w14:textId="77777777" w:rsidR="00597C4D" w:rsidRPr="00410272" w:rsidRDefault="00597C4D" w:rsidP="00C567D4">
            <w:pPr>
              <w:rPr>
                <w:rFonts w:cs="Arial"/>
              </w:rPr>
            </w:pPr>
            <w:r w:rsidRPr="00410272">
              <w:rPr>
                <w:rFonts w:cs="Arial"/>
              </w:rPr>
              <w:t xml:space="preserve">Examples of building works that may be funded </w:t>
            </w:r>
            <w:r>
              <w:rPr>
                <w:rFonts w:cs="Arial"/>
              </w:rPr>
              <w:t xml:space="preserve">if they are integral to the project </w:t>
            </w:r>
            <w:r w:rsidRPr="00410272">
              <w:rPr>
                <w:rFonts w:cs="Arial"/>
              </w:rPr>
              <w:t>include:</w:t>
            </w:r>
          </w:p>
          <w:p w14:paraId="1B1EF21B" w14:textId="77777777" w:rsidR="00597C4D" w:rsidRPr="00410272" w:rsidRDefault="00597C4D" w:rsidP="00C567D4">
            <w:pPr>
              <w:pStyle w:val="ListParagraph"/>
              <w:numPr>
                <w:ilvl w:val="0"/>
                <w:numId w:val="22"/>
              </w:numPr>
              <w:ind w:left="456" w:hanging="283"/>
              <w:rPr>
                <w:rFonts w:cs="Arial"/>
              </w:rPr>
            </w:pPr>
            <w:r w:rsidRPr="00410272">
              <w:rPr>
                <w:rFonts w:cs="Arial"/>
              </w:rPr>
              <w:t>upgrade of toilet facilities including disabled access;</w:t>
            </w:r>
          </w:p>
          <w:p w14:paraId="0D3ABC78" w14:textId="77777777" w:rsidR="00597C4D" w:rsidRPr="00410272" w:rsidRDefault="00597C4D" w:rsidP="00C567D4">
            <w:pPr>
              <w:pStyle w:val="ListParagraph"/>
              <w:numPr>
                <w:ilvl w:val="0"/>
                <w:numId w:val="22"/>
              </w:numPr>
              <w:ind w:left="456" w:hanging="283"/>
              <w:rPr>
                <w:rFonts w:cs="Arial"/>
              </w:rPr>
            </w:pPr>
            <w:r w:rsidRPr="00410272">
              <w:rPr>
                <w:rFonts w:cs="Arial"/>
              </w:rPr>
              <w:t>provision of disabled access to a building (e.g. ramps and access doors);</w:t>
            </w:r>
          </w:p>
          <w:p w14:paraId="215D0616" w14:textId="77777777" w:rsidR="00597C4D" w:rsidRPr="00410272" w:rsidRDefault="00597C4D" w:rsidP="00C567D4">
            <w:pPr>
              <w:pStyle w:val="ListParagraph"/>
              <w:numPr>
                <w:ilvl w:val="0"/>
                <w:numId w:val="22"/>
              </w:numPr>
              <w:ind w:left="456" w:hanging="283"/>
              <w:rPr>
                <w:rFonts w:cs="Arial"/>
              </w:rPr>
            </w:pPr>
            <w:r w:rsidRPr="00410272">
              <w:rPr>
                <w:rFonts w:cs="Arial"/>
              </w:rPr>
              <w:t>upgrade of kitchen facilities;</w:t>
            </w:r>
          </w:p>
          <w:p w14:paraId="08BF4034" w14:textId="77777777" w:rsidR="00597C4D" w:rsidRPr="00410272" w:rsidRDefault="00597C4D" w:rsidP="00C567D4">
            <w:pPr>
              <w:pStyle w:val="ListParagraph"/>
              <w:numPr>
                <w:ilvl w:val="0"/>
                <w:numId w:val="22"/>
              </w:numPr>
              <w:ind w:left="456" w:hanging="283"/>
              <w:rPr>
                <w:rFonts w:cs="Arial"/>
              </w:rPr>
            </w:pPr>
            <w:r w:rsidRPr="00410272">
              <w:rPr>
                <w:rFonts w:cs="Arial"/>
              </w:rPr>
              <w:t>repair of roofs;</w:t>
            </w:r>
          </w:p>
          <w:p w14:paraId="2C0EC5F0" w14:textId="77777777" w:rsidR="00597C4D" w:rsidRDefault="00597C4D" w:rsidP="00C567D4">
            <w:pPr>
              <w:pStyle w:val="ListParagraph"/>
              <w:numPr>
                <w:ilvl w:val="0"/>
                <w:numId w:val="22"/>
              </w:numPr>
              <w:ind w:left="456" w:hanging="283"/>
              <w:rPr>
                <w:rFonts w:cs="Arial"/>
              </w:rPr>
            </w:pPr>
            <w:r w:rsidRPr="00410272">
              <w:rPr>
                <w:rFonts w:cs="Arial"/>
              </w:rPr>
              <w:t>repair of floors; and</w:t>
            </w:r>
          </w:p>
          <w:p w14:paraId="4DCC40C2" w14:textId="77777777" w:rsidR="00597C4D" w:rsidRDefault="00597C4D" w:rsidP="00C567D4">
            <w:r w:rsidRPr="00410272">
              <w:rPr>
                <w:rFonts w:cs="Arial"/>
              </w:rPr>
              <w:t>provision of external shade areas (e.g. pergolas or verandas).</w:t>
            </w:r>
          </w:p>
        </w:tc>
        <w:tc>
          <w:tcPr>
            <w:tcW w:w="1979" w:type="dxa"/>
          </w:tcPr>
          <w:p w14:paraId="2FDD31A3" w14:textId="77777777" w:rsidR="00597C4D" w:rsidRDefault="00597C4D" w:rsidP="00C567D4">
            <w:r>
              <w:rPr>
                <w:rFonts w:cs="Arial"/>
              </w:rPr>
              <w:t xml:space="preserve">$ </w:t>
            </w:r>
            <w:r>
              <w:t>to be entered into the application form</w:t>
            </w:r>
          </w:p>
        </w:tc>
      </w:tr>
      <w:tr w:rsidR="00597C4D" w14:paraId="7DE714CA" w14:textId="77777777" w:rsidTr="00C567D4">
        <w:tc>
          <w:tcPr>
            <w:tcW w:w="2122" w:type="dxa"/>
          </w:tcPr>
          <w:p w14:paraId="6F2A83B5" w14:textId="77777777" w:rsidR="00597C4D" w:rsidRPr="00410272" w:rsidRDefault="00597C4D" w:rsidP="00C567D4">
            <w:pPr>
              <w:rPr>
                <w:rFonts w:cs="Arial"/>
              </w:rPr>
            </w:pPr>
            <w:r>
              <w:rPr>
                <w:rFonts w:cs="Arial"/>
              </w:rPr>
              <w:t xml:space="preserve">Travel </w:t>
            </w:r>
          </w:p>
        </w:tc>
        <w:tc>
          <w:tcPr>
            <w:tcW w:w="4677" w:type="dxa"/>
          </w:tcPr>
          <w:p w14:paraId="4D0B9F94" w14:textId="77777777" w:rsidR="00597C4D" w:rsidRDefault="00597C4D" w:rsidP="00C567D4">
            <w:pPr>
              <w:rPr>
                <w:rFonts w:cs="Arial"/>
              </w:rPr>
            </w:pPr>
            <w:r w:rsidRPr="00410272">
              <w:rPr>
                <w:rFonts w:cs="Arial"/>
              </w:rPr>
              <w:t>Vehicles</w:t>
            </w:r>
            <w:r>
              <w:t xml:space="preserve"> - </w:t>
            </w:r>
            <w:r w:rsidRPr="00F03EC8">
              <w:rPr>
                <w:b/>
              </w:rPr>
              <w:t>Funding for vehicles</w:t>
            </w:r>
            <w:r>
              <w:t xml:space="preserve"> (up to 75% of the purchase price) will be considered for passenger vehicles used for community transport projects (e.g. small buses). </w:t>
            </w:r>
          </w:p>
          <w:p w14:paraId="51F5CF19" w14:textId="3E6FB940" w:rsidR="00597C4D" w:rsidRDefault="00597C4D" w:rsidP="00C567D4">
            <w:r w:rsidRPr="00F03EC8">
              <w:rPr>
                <w:rFonts w:cs="Arial"/>
                <w:b/>
              </w:rPr>
              <w:t>Bus/Train</w:t>
            </w:r>
            <w:r>
              <w:rPr>
                <w:rFonts w:cs="Arial"/>
                <w:b/>
              </w:rPr>
              <w:t xml:space="preserve"> </w:t>
            </w:r>
            <w:r w:rsidRPr="00F03EC8">
              <w:rPr>
                <w:rFonts w:cs="Arial"/>
                <w:b/>
              </w:rPr>
              <w:t>Trips</w:t>
            </w:r>
            <w:r>
              <w:rPr>
                <w:rFonts w:cs="Arial"/>
              </w:rPr>
              <w:t xml:space="preserve"> -</w:t>
            </w:r>
            <w:r>
              <w:t xml:space="preserve"> Funding will only be considered for a series of bus/train trips conducted over a 12 month period every two years. One off trips are not fundable. </w:t>
            </w:r>
          </w:p>
          <w:p w14:paraId="5E16E638" w14:textId="77777777" w:rsidR="00597C4D" w:rsidRDefault="00597C4D" w:rsidP="00C567D4">
            <w:pPr>
              <w:rPr>
                <w:rFonts w:cs="Arial"/>
              </w:rPr>
            </w:pPr>
          </w:p>
        </w:tc>
        <w:tc>
          <w:tcPr>
            <w:tcW w:w="1979" w:type="dxa"/>
          </w:tcPr>
          <w:p w14:paraId="2F8AE104" w14:textId="77777777" w:rsidR="00597C4D" w:rsidRDefault="00597C4D" w:rsidP="00C567D4">
            <w:pPr>
              <w:rPr>
                <w:rFonts w:cs="Arial"/>
              </w:rPr>
            </w:pPr>
            <w:r>
              <w:rPr>
                <w:rFonts w:cs="Arial"/>
              </w:rPr>
              <w:t>$</w:t>
            </w:r>
            <w:r>
              <w:t xml:space="preserve"> to be entered into the application form</w:t>
            </w:r>
          </w:p>
        </w:tc>
      </w:tr>
      <w:tr w:rsidR="00597C4D" w14:paraId="13129267" w14:textId="77777777" w:rsidTr="00C567D4">
        <w:tc>
          <w:tcPr>
            <w:tcW w:w="2122" w:type="dxa"/>
          </w:tcPr>
          <w:p w14:paraId="25158E62" w14:textId="77777777" w:rsidR="00597C4D" w:rsidRDefault="00597C4D" w:rsidP="00C567D4">
            <w:pPr>
              <w:rPr>
                <w:rFonts w:cs="Arial"/>
              </w:rPr>
            </w:pPr>
            <w:r w:rsidRPr="00410272">
              <w:rPr>
                <w:rFonts w:cs="Arial"/>
              </w:rPr>
              <w:t xml:space="preserve">Meals </w:t>
            </w:r>
          </w:p>
        </w:tc>
        <w:tc>
          <w:tcPr>
            <w:tcW w:w="4677" w:type="dxa"/>
          </w:tcPr>
          <w:p w14:paraId="470408F6" w14:textId="77777777" w:rsidR="00597C4D" w:rsidRPr="00410272" w:rsidRDefault="00597C4D" w:rsidP="00C567D4">
            <w:pPr>
              <w:rPr>
                <w:rFonts w:cs="Arial"/>
              </w:rPr>
            </w:pPr>
            <w:r>
              <w:t>Funding for meals must be intrinsic to cooking or nutrition projects or as part of travel allowance for a project officer.</w:t>
            </w:r>
          </w:p>
        </w:tc>
        <w:tc>
          <w:tcPr>
            <w:tcW w:w="1979" w:type="dxa"/>
          </w:tcPr>
          <w:p w14:paraId="00D8AA86" w14:textId="77777777" w:rsidR="00597C4D" w:rsidRDefault="00597C4D" w:rsidP="00C567D4">
            <w:pPr>
              <w:rPr>
                <w:rFonts w:cs="Arial"/>
              </w:rPr>
            </w:pPr>
            <w:r>
              <w:t>$ to be entered into the application form</w:t>
            </w:r>
          </w:p>
        </w:tc>
      </w:tr>
      <w:tr w:rsidR="00597C4D" w14:paraId="3963AA19" w14:textId="77777777" w:rsidTr="00C567D4">
        <w:tc>
          <w:tcPr>
            <w:tcW w:w="2122" w:type="dxa"/>
          </w:tcPr>
          <w:p w14:paraId="4A8723FA" w14:textId="77777777" w:rsidR="00597C4D" w:rsidRPr="00410272" w:rsidRDefault="00597C4D" w:rsidP="00C567D4">
            <w:pPr>
              <w:rPr>
                <w:rFonts w:cs="Arial"/>
              </w:rPr>
            </w:pPr>
            <w:r w:rsidRPr="00410272">
              <w:rPr>
                <w:rFonts w:cs="Arial"/>
              </w:rPr>
              <w:t>Volunteer Expenses</w:t>
            </w:r>
          </w:p>
        </w:tc>
        <w:tc>
          <w:tcPr>
            <w:tcW w:w="4677" w:type="dxa"/>
          </w:tcPr>
          <w:p w14:paraId="3D7C19C1" w14:textId="77777777" w:rsidR="00597C4D" w:rsidRDefault="00597C4D" w:rsidP="00C567D4">
            <w:r>
              <w:t>Including expenses relating to training to ensure volunteers are appropriately qualified/accredited (e.g. Workplace Health and Safety training and First Aid training).</w:t>
            </w:r>
          </w:p>
        </w:tc>
        <w:tc>
          <w:tcPr>
            <w:tcW w:w="1979" w:type="dxa"/>
          </w:tcPr>
          <w:p w14:paraId="5CF4E0DF" w14:textId="77777777" w:rsidR="00597C4D" w:rsidRDefault="00597C4D" w:rsidP="00C567D4">
            <w:r>
              <w:t>$ to be entered into the application form</w:t>
            </w:r>
          </w:p>
        </w:tc>
      </w:tr>
      <w:tr w:rsidR="00597C4D" w14:paraId="5A3C7E81" w14:textId="77777777" w:rsidTr="00C567D4">
        <w:tc>
          <w:tcPr>
            <w:tcW w:w="2122" w:type="dxa"/>
          </w:tcPr>
          <w:p w14:paraId="3F8147D1" w14:textId="77777777" w:rsidR="00597C4D" w:rsidRPr="00410272" w:rsidRDefault="00597C4D" w:rsidP="00C567D4">
            <w:pPr>
              <w:rPr>
                <w:rFonts w:cs="Arial"/>
              </w:rPr>
            </w:pPr>
            <w:r w:rsidRPr="00410272">
              <w:rPr>
                <w:rFonts w:cs="Arial"/>
              </w:rPr>
              <w:t>Project Officer Expenses</w:t>
            </w:r>
          </w:p>
        </w:tc>
        <w:tc>
          <w:tcPr>
            <w:tcW w:w="4677" w:type="dxa"/>
          </w:tcPr>
          <w:p w14:paraId="5DACE262" w14:textId="497A1EDF" w:rsidR="00597C4D" w:rsidRDefault="00597C4D" w:rsidP="007E6825">
            <w:r>
              <w:t xml:space="preserve">Funding for a project officer will be considered for a 12 month period to establish a project and </w:t>
            </w:r>
            <w:r>
              <w:lastRenderedPageBreak/>
              <w:t>administer its associated program of health and well-being activities. Funding may include salary and travel allowance costs (e.g. mileage, meals and accommodation). Mileage is to be calculated using the current DVA rate of treatment travel. This information is available on DVA's website.</w:t>
            </w:r>
          </w:p>
        </w:tc>
        <w:tc>
          <w:tcPr>
            <w:tcW w:w="1979" w:type="dxa"/>
          </w:tcPr>
          <w:p w14:paraId="4C75B20D" w14:textId="77777777" w:rsidR="00597C4D" w:rsidRDefault="00597C4D" w:rsidP="00C567D4">
            <w:r>
              <w:lastRenderedPageBreak/>
              <w:t>$ to be entered into the application form</w:t>
            </w:r>
          </w:p>
        </w:tc>
      </w:tr>
      <w:tr w:rsidR="00597C4D" w14:paraId="77FE375F" w14:textId="77777777" w:rsidTr="00C567D4">
        <w:tc>
          <w:tcPr>
            <w:tcW w:w="2122" w:type="dxa"/>
          </w:tcPr>
          <w:p w14:paraId="5DCDF646" w14:textId="77777777" w:rsidR="00597C4D" w:rsidRPr="00410272" w:rsidRDefault="00597C4D" w:rsidP="00C567D4">
            <w:pPr>
              <w:rPr>
                <w:rFonts w:cs="Arial"/>
              </w:rPr>
            </w:pPr>
            <w:r w:rsidRPr="00410272">
              <w:rPr>
                <w:rFonts w:cs="Arial"/>
              </w:rPr>
              <w:t>Replacement Items</w:t>
            </w:r>
          </w:p>
        </w:tc>
        <w:tc>
          <w:tcPr>
            <w:tcW w:w="4677" w:type="dxa"/>
          </w:tcPr>
          <w:p w14:paraId="416DCC59" w14:textId="3D15229A" w:rsidR="00597C4D" w:rsidRDefault="00597C4D" w:rsidP="007E6825">
            <w:r>
              <w:t>Consideration will be given to replacing items previously funded through V&amp;CG after a period five years or more</w:t>
            </w:r>
            <w:r w:rsidR="007E6825">
              <w:t xml:space="preserve"> </w:t>
            </w:r>
            <w:r>
              <w:t>has elapsed. Replacements will not be considered purely to maximise trade-in values.</w:t>
            </w:r>
          </w:p>
        </w:tc>
        <w:tc>
          <w:tcPr>
            <w:tcW w:w="1979" w:type="dxa"/>
          </w:tcPr>
          <w:p w14:paraId="2C4541E8" w14:textId="77777777" w:rsidR="00597C4D" w:rsidRDefault="00597C4D" w:rsidP="00C567D4">
            <w:r>
              <w:t>$ to be entered into the application form</w:t>
            </w:r>
          </w:p>
        </w:tc>
      </w:tr>
      <w:tr w:rsidR="00597C4D" w14:paraId="70A4DB80" w14:textId="77777777" w:rsidTr="00C567D4">
        <w:tc>
          <w:tcPr>
            <w:tcW w:w="2122" w:type="dxa"/>
          </w:tcPr>
          <w:p w14:paraId="6E9F2C66" w14:textId="77777777" w:rsidR="00597C4D" w:rsidRPr="00410272" w:rsidRDefault="00597C4D" w:rsidP="00C567D4">
            <w:pPr>
              <w:rPr>
                <w:rFonts w:cs="Arial"/>
              </w:rPr>
            </w:pPr>
            <w:r w:rsidRPr="00410272">
              <w:rPr>
                <w:rFonts w:cs="Arial"/>
              </w:rPr>
              <w:t>Evaluation Costs</w:t>
            </w:r>
          </w:p>
        </w:tc>
        <w:tc>
          <w:tcPr>
            <w:tcW w:w="4677" w:type="dxa"/>
          </w:tcPr>
          <w:p w14:paraId="6B772CAE" w14:textId="1138677E" w:rsidR="00597C4D" w:rsidRDefault="00597C4D" w:rsidP="007E6825">
            <w:r>
              <w:t xml:space="preserve">May be included for a professional evaluation at the completion of a project, which has been funded for more than $30,000. Such costs must not exceed 10 per cent of the </w:t>
            </w:r>
            <w:r w:rsidR="00787C57">
              <w:t>g</w:t>
            </w:r>
            <w:r>
              <w:t>rant amount sought through V&amp;CG, to a maximum of $5,000.</w:t>
            </w:r>
            <w:r w:rsidR="007E6825">
              <w:br/>
            </w:r>
            <w:r>
              <w:t>A detailed quote must be provided with the application.</w:t>
            </w:r>
          </w:p>
        </w:tc>
        <w:tc>
          <w:tcPr>
            <w:tcW w:w="1979" w:type="dxa"/>
          </w:tcPr>
          <w:p w14:paraId="55F9F124" w14:textId="77777777" w:rsidR="00597C4D" w:rsidRDefault="00597C4D" w:rsidP="00C567D4">
            <w:r>
              <w:t>$ to be entered into the application form</w:t>
            </w:r>
          </w:p>
        </w:tc>
      </w:tr>
      <w:tr w:rsidR="00597C4D" w14:paraId="1F0906F5" w14:textId="77777777" w:rsidTr="00C567D4">
        <w:tc>
          <w:tcPr>
            <w:tcW w:w="2122" w:type="dxa"/>
          </w:tcPr>
          <w:p w14:paraId="7F85AD24" w14:textId="77777777" w:rsidR="00597C4D" w:rsidRPr="00410272" w:rsidRDefault="00597C4D" w:rsidP="00C567D4">
            <w:pPr>
              <w:rPr>
                <w:rFonts w:cs="Arial"/>
              </w:rPr>
            </w:pPr>
            <w:r w:rsidRPr="00410272">
              <w:rPr>
                <w:rFonts w:cs="Arial"/>
              </w:rPr>
              <w:t>Administration Costs</w:t>
            </w:r>
          </w:p>
        </w:tc>
        <w:tc>
          <w:tcPr>
            <w:tcW w:w="4677" w:type="dxa"/>
          </w:tcPr>
          <w:p w14:paraId="465030CB" w14:textId="77777777" w:rsidR="00597C4D" w:rsidRDefault="00597C4D" w:rsidP="00C567D4">
            <w:r>
              <w:t>Some administrative costs may be considered if directly and exclusively associated with the establishment or delivery of the project. For example printing, advertising, venue hire for the project.</w:t>
            </w:r>
          </w:p>
        </w:tc>
        <w:tc>
          <w:tcPr>
            <w:tcW w:w="1979" w:type="dxa"/>
          </w:tcPr>
          <w:p w14:paraId="0D6CB92F" w14:textId="77777777" w:rsidR="00597C4D" w:rsidRDefault="00597C4D" w:rsidP="00C567D4">
            <w:r>
              <w:t>$ to be entered into the application form</w:t>
            </w:r>
          </w:p>
        </w:tc>
      </w:tr>
      <w:tr w:rsidR="00597C4D" w14:paraId="357AC462" w14:textId="77777777" w:rsidTr="00C567D4">
        <w:tc>
          <w:tcPr>
            <w:tcW w:w="2122" w:type="dxa"/>
          </w:tcPr>
          <w:p w14:paraId="385CB866" w14:textId="77777777" w:rsidR="00597C4D" w:rsidRPr="00410272" w:rsidRDefault="00597C4D" w:rsidP="00C567D4">
            <w:pPr>
              <w:rPr>
                <w:rFonts w:cs="Arial"/>
              </w:rPr>
            </w:pPr>
            <w:r w:rsidRPr="006336B3">
              <w:rPr>
                <w:rFonts w:cs="Arial"/>
                <w:b/>
              </w:rPr>
              <w:t>TOTAL</w:t>
            </w:r>
          </w:p>
        </w:tc>
        <w:tc>
          <w:tcPr>
            <w:tcW w:w="4677" w:type="dxa"/>
          </w:tcPr>
          <w:p w14:paraId="581B0143" w14:textId="77777777" w:rsidR="00597C4D" w:rsidRDefault="00597C4D" w:rsidP="00C567D4"/>
        </w:tc>
        <w:tc>
          <w:tcPr>
            <w:tcW w:w="1979" w:type="dxa"/>
          </w:tcPr>
          <w:p w14:paraId="1F0C49DF" w14:textId="2EBA1FF7" w:rsidR="00597C4D" w:rsidRDefault="00597C4D" w:rsidP="00BD7508"/>
        </w:tc>
      </w:tr>
    </w:tbl>
    <w:p w14:paraId="4D3AEF61" w14:textId="77777777" w:rsidR="0066356C" w:rsidRPr="00597C4D" w:rsidRDefault="0066356C" w:rsidP="00597C4D"/>
    <w:sectPr w:rsidR="0066356C" w:rsidRPr="00597C4D" w:rsidSect="0002331D">
      <w:headerReference w:type="default" r:id="rId52"/>
      <w:footerReference w:type="default" r:id="rId53"/>
      <w:headerReference w:type="first" r:id="rId54"/>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993AD" w14:textId="77777777" w:rsidR="000E777B" w:rsidRDefault="000E777B" w:rsidP="00077C3D">
      <w:r>
        <w:separator/>
      </w:r>
    </w:p>
  </w:endnote>
  <w:endnote w:type="continuationSeparator" w:id="0">
    <w:p w14:paraId="08902741" w14:textId="77777777" w:rsidR="000E777B" w:rsidRDefault="000E777B" w:rsidP="00077C3D">
      <w:r>
        <w:continuationSeparator/>
      </w:r>
    </w:p>
  </w:endnote>
  <w:endnote w:type="continuationNotice" w:id="1">
    <w:p w14:paraId="0472E17E" w14:textId="77777777" w:rsidR="000E777B" w:rsidRDefault="000E777B"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D5FD4" w14:textId="79B5877F" w:rsidR="007E6825" w:rsidRPr="005B72F4" w:rsidRDefault="007E6825" w:rsidP="0002331D">
    <w:pPr>
      <w:pStyle w:val="Footer"/>
      <w:tabs>
        <w:tab w:val="clear" w:pos="4153"/>
        <w:tab w:val="clear" w:pos="8306"/>
        <w:tab w:val="center" w:pos="6096"/>
        <w:tab w:val="right" w:pos="8789"/>
      </w:tabs>
      <w:rPr>
        <w:noProof/>
      </w:rPr>
    </w:pPr>
    <w:r w:rsidRPr="006E5136">
      <w:t xml:space="preserve">Veteran and Community </w:t>
    </w:r>
    <w:r>
      <w:t>Grant</w:t>
    </w:r>
    <w:r w:rsidRPr="006E5136">
      <w:t>s Guidelines</w:t>
    </w:r>
    <w:r w:rsidRPr="006E5136">
      <w:tab/>
      <w:t xml:space="preserve"> March 2019</w:t>
    </w:r>
    <w:r w:rsidRPr="005B72F4">
      <w:tab/>
      <w:t xml:space="preserve">Page </w:t>
    </w:r>
    <w:r w:rsidRPr="005B72F4">
      <w:fldChar w:fldCharType="begin"/>
    </w:r>
    <w:r w:rsidRPr="005B72F4">
      <w:instrText xml:space="preserve"> PAGE </w:instrText>
    </w:r>
    <w:r w:rsidRPr="005B72F4">
      <w:fldChar w:fldCharType="separate"/>
    </w:r>
    <w:r w:rsidR="00F75471">
      <w:rPr>
        <w:noProof/>
      </w:rPr>
      <w:t>17</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F75471">
      <w:rPr>
        <w:noProof/>
      </w:rPr>
      <w:t>26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A5E55" w14:textId="03268B42" w:rsidR="007E6825" w:rsidRDefault="007E6825" w:rsidP="0002331D">
    <w:pPr>
      <w:pStyle w:val="Footer"/>
      <w:tabs>
        <w:tab w:val="clear" w:pos="4153"/>
        <w:tab w:val="clear" w:pos="8306"/>
        <w:tab w:val="center" w:pos="6096"/>
        <w:tab w:val="right" w:pos="8789"/>
      </w:tabs>
      <w:rPr>
        <w:noProof/>
      </w:rPr>
    </w:pPr>
    <w:r w:rsidRPr="006E5136">
      <w:t xml:space="preserve">Veteran and Community </w:t>
    </w:r>
    <w:r>
      <w:t>Grant</w:t>
    </w:r>
    <w:r w:rsidRPr="006E5136">
      <w:t>s Guidelines</w:t>
    </w:r>
    <w:r w:rsidRPr="006E5136">
      <w:tab/>
      <w:t xml:space="preserve"> March 2019</w:t>
    </w:r>
    <w:r w:rsidRPr="005B72F4">
      <w:tab/>
      <w:t xml:space="preserve">Page </w:t>
    </w:r>
    <w:r w:rsidRPr="005B72F4">
      <w:fldChar w:fldCharType="begin"/>
    </w:r>
    <w:r w:rsidRPr="005B72F4">
      <w:instrText xml:space="preserve"> PAGE </w:instrText>
    </w:r>
    <w:r w:rsidRPr="005B72F4">
      <w:fldChar w:fldCharType="separate"/>
    </w:r>
    <w:r w:rsidR="00F75471">
      <w:rPr>
        <w:noProof/>
      </w:rPr>
      <w:t>26</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F75471">
      <w:rPr>
        <w:noProof/>
      </w:rPr>
      <w:t>26</w:t>
    </w:r>
    <w:r>
      <w:rPr>
        <w:noProof/>
      </w:rPr>
      <w:fldChar w:fldCharType="end"/>
    </w:r>
  </w:p>
  <w:p w14:paraId="7231A2DD" w14:textId="77777777" w:rsidR="007E6825" w:rsidRDefault="007E6825" w:rsidP="0002331D">
    <w:pPr>
      <w:pStyle w:val="Footer"/>
      <w:tabs>
        <w:tab w:val="clear" w:pos="4153"/>
        <w:tab w:val="clear" w:pos="8306"/>
        <w:tab w:val="center" w:pos="6096"/>
        <w:tab w:val="right" w:pos="8789"/>
      </w:tabs>
      <w:rPr>
        <w:noProof/>
      </w:rPr>
    </w:pPr>
  </w:p>
  <w:p w14:paraId="7541FD21" w14:textId="77777777" w:rsidR="007E6825" w:rsidRPr="005B72F4" w:rsidRDefault="007E6825" w:rsidP="0002331D">
    <w:pPr>
      <w:pStyle w:val="Footer"/>
      <w:tabs>
        <w:tab w:val="clear" w:pos="4153"/>
        <w:tab w:val="clear" w:pos="8306"/>
        <w:tab w:val="center" w:pos="6096"/>
        <w:tab w:val="right" w:pos="8789"/>
      </w:tabs>
    </w:pPr>
    <w:r>
      <w:rPr>
        <w:noProof/>
      </w:rPr>
      <w:t xml:space="preserve">Community Grants Hub Open and Targeted competitive template as at December 2018 V1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BBD0F" w14:textId="77777777" w:rsidR="000E777B" w:rsidRDefault="000E777B" w:rsidP="00077C3D">
      <w:r>
        <w:separator/>
      </w:r>
    </w:p>
  </w:footnote>
  <w:footnote w:type="continuationSeparator" w:id="0">
    <w:p w14:paraId="2E2BC724" w14:textId="77777777" w:rsidR="000E777B" w:rsidRDefault="000E777B" w:rsidP="00077C3D">
      <w:r>
        <w:continuationSeparator/>
      </w:r>
    </w:p>
  </w:footnote>
  <w:footnote w:type="continuationNotice" w:id="1">
    <w:p w14:paraId="2CCB4209" w14:textId="77777777" w:rsidR="000E777B" w:rsidRDefault="000E777B" w:rsidP="00077C3D"/>
  </w:footnote>
  <w:footnote w:id="2">
    <w:p w14:paraId="6D6186D5" w14:textId="77777777" w:rsidR="007E6825" w:rsidRPr="00F34280" w:rsidRDefault="007E6825" w:rsidP="00597C4D">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(Cth)</w:t>
      </w:r>
    </w:p>
  </w:footnote>
  <w:footnote w:id="3">
    <w:p w14:paraId="517E7F6E" w14:textId="77777777" w:rsidR="007E6825" w:rsidRPr="001B6272" w:rsidRDefault="007E6825" w:rsidP="00597C4D">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subsequent variations with the Application Form</w:t>
      </w:r>
      <w:r>
        <w:t xml:space="preserve">. </w:t>
      </w:r>
      <w:r w:rsidRPr="005B27C1">
        <w:t>The Trustee cannot be a Sole Trader, Person or any other entity type listed at paragraph 4.2</w:t>
      </w:r>
    </w:p>
  </w:footnote>
  <w:footnote w:id="4">
    <w:p w14:paraId="7CEB8815" w14:textId="4B989C45" w:rsidR="007E6825" w:rsidRDefault="007E6825" w:rsidP="00597C4D">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Program. Consortia are eligible to apply and the relevant conditions applicable to consortia are at 7.2 ‘Joint (Consortia) Applications’</w:t>
      </w:r>
    </w:p>
  </w:footnote>
  <w:footnote w:id="5">
    <w:p w14:paraId="72D087C2" w14:textId="77777777" w:rsidR="007E6825" w:rsidRDefault="007E6825" w:rsidP="00597C4D">
      <w:pPr>
        <w:pStyle w:val="FootnoteText"/>
      </w:pPr>
      <w:r>
        <w:rPr>
          <w:rStyle w:val="FootnoteReference"/>
        </w:rPr>
        <w:footnoteRef/>
      </w:r>
      <w:r>
        <w:t xml:space="preserve"> Includes New South Wales local governments created as Body Politics </w:t>
      </w:r>
    </w:p>
  </w:footnote>
  <w:footnote w:id="6">
    <w:p w14:paraId="44F520AD" w14:textId="77777777" w:rsidR="007E6825" w:rsidRDefault="007E6825" w:rsidP="00597C4D">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may be requested. </w:t>
      </w:r>
    </w:p>
  </w:footnote>
  <w:footnote w:id="7">
    <w:p w14:paraId="0AF368CA" w14:textId="77777777" w:rsidR="007E6825" w:rsidRDefault="007E6825" w:rsidP="00597C4D">
      <w:pPr>
        <w:pStyle w:val="FootnoteText"/>
      </w:pPr>
      <w:r>
        <w:rPr>
          <w:rStyle w:val="FootnoteReference"/>
        </w:rPr>
        <w:footnoteRef/>
      </w:r>
      <w:r>
        <w:t xml:space="preserve"> </w:t>
      </w:r>
      <w:r w:rsidRPr="007D1730">
        <w:t xml:space="preserve">A person </w:t>
      </w:r>
      <w:r>
        <w:t xml:space="preserve">is a natural person, an individual, a human being. </w:t>
      </w:r>
    </w:p>
  </w:footnote>
  <w:footnote w:id="8">
    <w:p w14:paraId="3707BBFD" w14:textId="77777777" w:rsidR="007E6825" w:rsidRDefault="007E6825" w:rsidP="00597C4D">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(Q&amp;A) documents </w:t>
      </w:r>
    </w:p>
  </w:footnote>
  <w:footnote w:id="9">
    <w:p w14:paraId="3EC3B200" w14:textId="77777777" w:rsidR="007E6825" w:rsidRDefault="007E6825" w:rsidP="00597C4D">
      <w:pPr>
        <w:pStyle w:val="FootnoteText"/>
      </w:pPr>
      <w:r>
        <w:rPr>
          <w:rStyle w:val="FootnoteReference"/>
        </w:rPr>
        <w:t>[1]</w:t>
      </w:r>
      <w:r>
        <w:t xml:space="preserve"> This may be the Hub Delegate or nominated staff member of the client agency at the EL2 level or above.</w:t>
      </w:r>
    </w:p>
  </w:footnote>
  <w:footnote w:id="10">
    <w:p w14:paraId="749082B6" w14:textId="77777777" w:rsidR="007E6825" w:rsidRDefault="007E6825" w:rsidP="00597C4D">
      <w:pPr>
        <w:pStyle w:val="FootnoteText"/>
      </w:pPr>
      <w:r>
        <w:rPr>
          <w:rStyle w:val="FootnoteReference"/>
        </w:rPr>
        <w:footnoteRef/>
      </w:r>
      <w:r>
        <w:t xml:space="preserve"> See glossary for an explanation of ‘value with money’.</w:t>
      </w:r>
    </w:p>
  </w:footnote>
  <w:footnote w:id="11">
    <w:p w14:paraId="66F382B7" w14:textId="77777777" w:rsidR="007E6825" w:rsidRPr="007133C2" w:rsidRDefault="007E6825" w:rsidP="00597C4D">
      <w:pPr>
        <w:pStyle w:val="FootnoteText"/>
      </w:pPr>
      <w:r w:rsidRPr="007133C2">
        <w:rPr>
          <w:rStyle w:val="FootnoteReference"/>
        </w:rPr>
        <w:footnoteRef/>
      </w:r>
      <w:r w:rsidRPr="007133C2">
        <w:t xml:space="preserve"> Relevant money is defined in the PGPA Act. See section 8, Dictionary</w:t>
      </w:r>
      <w:r>
        <w:t>.</w:t>
      </w:r>
    </w:p>
  </w:footnote>
  <w:footnote w:id="12">
    <w:p w14:paraId="26EA9766" w14:textId="77777777" w:rsidR="007E6825" w:rsidRPr="007133C2" w:rsidRDefault="007E6825" w:rsidP="00597C4D">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53D96" w14:textId="77777777" w:rsidR="007E6825" w:rsidRDefault="007E6825"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121BA" w14:textId="465F129A" w:rsidR="007E6825" w:rsidRDefault="007E6825">
    <w:pPr>
      <w:pStyle w:val="Header"/>
    </w:pPr>
    <w:r>
      <w:rPr>
        <w:noProof/>
        <w:lang w:eastAsia="en-AU"/>
      </w:rPr>
      <w:drawing>
        <wp:anchor distT="0" distB="0" distL="114300" distR="114300" simplePos="0" relativeHeight="251674624" behindDoc="0" locked="0" layoutInCell="1" allowOverlap="1" wp14:anchorId="2353BAE6" wp14:editId="4702A26C">
          <wp:simplePos x="0" y="0"/>
          <wp:positionH relativeFrom="column">
            <wp:posOffset>-622935</wp:posOffset>
          </wp:positionH>
          <wp:positionV relativeFrom="paragraph">
            <wp:posOffset>-97790</wp:posOffset>
          </wp:positionV>
          <wp:extent cx="6622360" cy="908050"/>
          <wp:effectExtent l="0" t="0" r="7620" b="6350"/>
          <wp:wrapNone/>
          <wp:docPr id="5" name="Picture 5" descr="DVA and Hub logo " title="Combin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VA combined.jpg"/>
                  <pic:cNvPicPr/>
                </pic:nvPicPr>
                <pic:blipFill>
                  <a:blip r:embed="rId1">
                    <a:extLst>
                      <a:ext uri="{28A0092B-C50C-407E-A947-70E740481C1C}">
                        <a14:useLocalDpi xmlns:a14="http://schemas.microsoft.com/office/drawing/2010/main" val="0"/>
                      </a:ext>
                    </a:extLst>
                  </a:blip>
                  <a:stretch>
                    <a:fillRect/>
                  </a:stretch>
                </pic:blipFill>
                <pic:spPr>
                  <a:xfrm>
                    <a:off x="0" y="0"/>
                    <a:ext cx="6622360" cy="9080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6DE8B" w14:textId="77777777" w:rsidR="007E6825" w:rsidRDefault="007E6825" w:rsidP="00CA3DD9">
    <w:pPr>
      <w:pStyle w:val="Header"/>
      <w:tabs>
        <w:tab w:val="left" w:pos="6912"/>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87530" w14:textId="36BD3C5F" w:rsidR="007E6825" w:rsidRDefault="007E6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70D2CAB6"/>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32077737"/>
    <w:multiLevelType w:val="hybridMultilevel"/>
    <w:tmpl w:val="A1BE7DCC"/>
    <w:lvl w:ilvl="0" w:tplc="0C090003">
      <w:start w:val="1"/>
      <w:numFmt w:val="bullet"/>
      <w:lvlText w:val="o"/>
      <w:lvlJc w:val="left"/>
      <w:pPr>
        <w:tabs>
          <w:tab w:val="num" w:pos="720"/>
        </w:tabs>
        <w:ind w:left="720" w:hanging="360"/>
      </w:pPr>
      <w:rPr>
        <w:rFonts w:ascii="Courier New" w:hAnsi="Courier New" w:cs="Courier New" w:hint="default"/>
        <w:color w:val="auto"/>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2" w15:restartNumberingAfterBreak="0">
    <w:nsid w:val="38EC71A4"/>
    <w:multiLevelType w:val="hybridMultilevel"/>
    <w:tmpl w:val="E0245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271848"/>
    <w:multiLevelType w:val="hybridMultilevel"/>
    <w:tmpl w:val="966418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2405248"/>
    <w:multiLevelType w:val="hybridMultilevel"/>
    <w:tmpl w:val="A65EF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572FA5"/>
    <w:multiLevelType w:val="hybridMultilevel"/>
    <w:tmpl w:val="F37A3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5477C8"/>
    <w:multiLevelType w:val="hybridMultilevel"/>
    <w:tmpl w:val="F5B029CC"/>
    <w:lvl w:ilvl="0" w:tplc="B78861BE">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7B3261"/>
    <w:multiLevelType w:val="hybridMultilevel"/>
    <w:tmpl w:val="D2188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63D95626"/>
    <w:multiLevelType w:val="hybridMultilevel"/>
    <w:tmpl w:val="7E40E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CC2A69"/>
    <w:multiLevelType w:val="hybridMultilevel"/>
    <w:tmpl w:val="55808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520E51"/>
    <w:multiLevelType w:val="hybridMultilevel"/>
    <w:tmpl w:val="E87C88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0BE09FA"/>
    <w:multiLevelType w:val="hybridMultilevel"/>
    <w:tmpl w:val="F0267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1F0E27"/>
    <w:multiLevelType w:val="hybridMultilevel"/>
    <w:tmpl w:val="3796ED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678354D"/>
    <w:multiLevelType w:val="hybridMultilevel"/>
    <w:tmpl w:val="1F8EE20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0"/>
  </w:num>
  <w:num w:numId="3">
    <w:abstractNumId w:val="11"/>
  </w:num>
  <w:num w:numId="4">
    <w:abstractNumId w:val="15"/>
  </w:num>
  <w:num w:numId="5">
    <w:abstractNumId w:val="30"/>
  </w:num>
  <w:num w:numId="6">
    <w:abstractNumId w:val="28"/>
  </w:num>
  <w:num w:numId="7">
    <w:abstractNumId w:val="6"/>
  </w:num>
  <w:num w:numId="8">
    <w:abstractNumId w:val="5"/>
  </w:num>
  <w:num w:numId="9">
    <w:abstractNumId w:val="3"/>
  </w:num>
  <w:num w:numId="10">
    <w:abstractNumId w:val="6"/>
  </w:num>
  <w:num w:numId="11">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27"/>
  </w:num>
  <w:num w:numId="14">
    <w:abstractNumId w:val="20"/>
  </w:num>
  <w:num w:numId="15">
    <w:abstractNumId w:val="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0"/>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9"/>
  </w:num>
  <w:num w:numId="22">
    <w:abstractNumId w:val="21"/>
  </w:num>
  <w:num w:numId="23">
    <w:abstractNumId w:val="8"/>
  </w:num>
  <w:num w:numId="24">
    <w:abstractNumId w:val="12"/>
  </w:num>
  <w:num w:numId="25">
    <w:abstractNumId w:val="23"/>
  </w:num>
  <w:num w:numId="26">
    <w:abstractNumId w:val="16"/>
  </w:num>
  <w:num w:numId="27">
    <w:abstractNumId w:val="17"/>
  </w:num>
  <w:num w:numId="28">
    <w:abstractNumId w:val="26"/>
  </w:num>
  <w:num w:numId="29">
    <w:abstractNumId w:val="9"/>
  </w:num>
  <w:num w:numId="30">
    <w:abstractNumId w:val="14"/>
  </w:num>
  <w:num w:numId="31">
    <w:abstractNumId w:val="22"/>
  </w:num>
  <w:num w:numId="32">
    <w:abstractNumId w:val="19"/>
  </w:num>
  <w:num w:numId="33">
    <w:abstractNumId w:val="6"/>
  </w:num>
  <w:num w:numId="34">
    <w:abstractNumId w:val="22"/>
  </w:num>
  <w:num w:numId="35">
    <w:abstractNumId w:val="19"/>
  </w:num>
  <w:num w:numId="36">
    <w:abstractNumId w:val="25"/>
  </w:num>
  <w:num w:numId="37">
    <w:abstractNumId w:val="6"/>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459B"/>
    <w:rsid w:val="00005E68"/>
    <w:rsid w:val="00005FD8"/>
    <w:rsid w:val="000062D1"/>
    <w:rsid w:val="0000687C"/>
    <w:rsid w:val="0000694F"/>
    <w:rsid w:val="000071CC"/>
    <w:rsid w:val="0000740C"/>
    <w:rsid w:val="00007C0D"/>
    <w:rsid w:val="00010CF8"/>
    <w:rsid w:val="00011AA7"/>
    <w:rsid w:val="00011DF1"/>
    <w:rsid w:val="00012362"/>
    <w:rsid w:val="000123FB"/>
    <w:rsid w:val="00014DD7"/>
    <w:rsid w:val="0001641E"/>
    <w:rsid w:val="0001642C"/>
    <w:rsid w:val="0001685F"/>
    <w:rsid w:val="00016C0F"/>
    <w:rsid w:val="00016E51"/>
    <w:rsid w:val="00017238"/>
    <w:rsid w:val="00017503"/>
    <w:rsid w:val="000207D9"/>
    <w:rsid w:val="00021292"/>
    <w:rsid w:val="000216F2"/>
    <w:rsid w:val="000220D6"/>
    <w:rsid w:val="00022A7F"/>
    <w:rsid w:val="00023115"/>
    <w:rsid w:val="0002331D"/>
    <w:rsid w:val="00024BA4"/>
    <w:rsid w:val="00024C55"/>
    <w:rsid w:val="00025467"/>
    <w:rsid w:val="00026A96"/>
    <w:rsid w:val="00027157"/>
    <w:rsid w:val="000273AD"/>
    <w:rsid w:val="00027677"/>
    <w:rsid w:val="0003065E"/>
    <w:rsid w:val="00030DC3"/>
    <w:rsid w:val="00031075"/>
    <w:rsid w:val="0003165D"/>
    <w:rsid w:val="0003249B"/>
    <w:rsid w:val="00034775"/>
    <w:rsid w:val="00034FFA"/>
    <w:rsid w:val="00036078"/>
    <w:rsid w:val="000363BF"/>
    <w:rsid w:val="00037107"/>
    <w:rsid w:val="00037556"/>
    <w:rsid w:val="00037E02"/>
    <w:rsid w:val="0004098F"/>
    <w:rsid w:val="00040A03"/>
    <w:rsid w:val="000419F8"/>
    <w:rsid w:val="00042438"/>
    <w:rsid w:val="00042783"/>
    <w:rsid w:val="00044DC0"/>
    <w:rsid w:val="00044EF8"/>
    <w:rsid w:val="0004553D"/>
    <w:rsid w:val="00046C7E"/>
    <w:rsid w:val="00046DBC"/>
    <w:rsid w:val="00047F53"/>
    <w:rsid w:val="0005093F"/>
    <w:rsid w:val="000525BC"/>
    <w:rsid w:val="00052C0D"/>
    <w:rsid w:val="00052E3E"/>
    <w:rsid w:val="0005371D"/>
    <w:rsid w:val="00054ECF"/>
    <w:rsid w:val="00055101"/>
    <w:rsid w:val="000553F2"/>
    <w:rsid w:val="00056158"/>
    <w:rsid w:val="00057B0D"/>
    <w:rsid w:val="00057E29"/>
    <w:rsid w:val="00060AD3"/>
    <w:rsid w:val="00060F83"/>
    <w:rsid w:val="00062B2E"/>
    <w:rsid w:val="000635B2"/>
    <w:rsid w:val="0006399E"/>
    <w:rsid w:val="000644EE"/>
    <w:rsid w:val="0006586E"/>
    <w:rsid w:val="00065F24"/>
    <w:rsid w:val="00066623"/>
    <w:rsid w:val="000668C5"/>
    <w:rsid w:val="00066A84"/>
    <w:rsid w:val="000677FC"/>
    <w:rsid w:val="0007009A"/>
    <w:rsid w:val="00071CC0"/>
    <w:rsid w:val="00072DD5"/>
    <w:rsid w:val="00073AC8"/>
    <w:rsid w:val="000741DE"/>
    <w:rsid w:val="000752EC"/>
    <w:rsid w:val="00076300"/>
    <w:rsid w:val="00077C3D"/>
    <w:rsid w:val="00077C5B"/>
    <w:rsid w:val="000805C4"/>
    <w:rsid w:val="00081379"/>
    <w:rsid w:val="000820F7"/>
    <w:rsid w:val="0008279D"/>
    <w:rsid w:val="0008289E"/>
    <w:rsid w:val="000833DF"/>
    <w:rsid w:val="00083BCD"/>
    <w:rsid w:val="00083CC7"/>
    <w:rsid w:val="0008479B"/>
    <w:rsid w:val="000849D6"/>
    <w:rsid w:val="0008697C"/>
    <w:rsid w:val="00090431"/>
    <w:rsid w:val="0009133F"/>
    <w:rsid w:val="00093BA1"/>
    <w:rsid w:val="000948B7"/>
    <w:rsid w:val="000951B3"/>
    <w:rsid w:val="00096575"/>
    <w:rsid w:val="0009683F"/>
    <w:rsid w:val="00097786"/>
    <w:rsid w:val="000A2011"/>
    <w:rsid w:val="000A2037"/>
    <w:rsid w:val="000A404A"/>
    <w:rsid w:val="000A4261"/>
    <w:rsid w:val="000A4490"/>
    <w:rsid w:val="000A45EE"/>
    <w:rsid w:val="000A4D8A"/>
    <w:rsid w:val="000A615C"/>
    <w:rsid w:val="000A6E25"/>
    <w:rsid w:val="000A79C0"/>
    <w:rsid w:val="000A7F58"/>
    <w:rsid w:val="000B0CB0"/>
    <w:rsid w:val="000B1184"/>
    <w:rsid w:val="000B138C"/>
    <w:rsid w:val="000B1991"/>
    <w:rsid w:val="000B1E17"/>
    <w:rsid w:val="000B22A7"/>
    <w:rsid w:val="000B2D39"/>
    <w:rsid w:val="000B2DAA"/>
    <w:rsid w:val="000B3A19"/>
    <w:rsid w:val="000B4337"/>
    <w:rsid w:val="000B44F5"/>
    <w:rsid w:val="000B522C"/>
    <w:rsid w:val="000B5615"/>
    <w:rsid w:val="000B597B"/>
    <w:rsid w:val="000B681C"/>
    <w:rsid w:val="000B7C0B"/>
    <w:rsid w:val="000C07C6"/>
    <w:rsid w:val="000C2B51"/>
    <w:rsid w:val="000C31F3"/>
    <w:rsid w:val="000C34B4"/>
    <w:rsid w:val="000C34D6"/>
    <w:rsid w:val="000C3B35"/>
    <w:rsid w:val="000C4A54"/>
    <w:rsid w:val="000C4E64"/>
    <w:rsid w:val="000C5F08"/>
    <w:rsid w:val="000C6899"/>
    <w:rsid w:val="000C6931"/>
    <w:rsid w:val="000C69AE"/>
    <w:rsid w:val="000C6A52"/>
    <w:rsid w:val="000C6B5E"/>
    <w:rsid w:val="000C756E"/>
    <w:rsid w:val="000D0562"/>
    <w:rsid w:val="000D0903"/>
    <w:rsid w:val="000D0A9A"/>
    <w:rsid w:val="000D1B5E"/>
    <w:rsid w:val="000D1F5F"/>
    <w:rsid w:val="000D2187"/>
    <w:rsid w:val="000D310D"/>
    <w:rsid w:val="000D3627"/>
    <w:rsid w:val="000D3F05"/>
    <w:rsid w:val="000D4257"/>
    <w:rsid w:val="000D53D9"/>
    <w:rsid w:val="000D66FF"/>
    <w:rsid w:val="000D6D35"/>
    <w:rsid w:val="000E08D0"/>
    <w:rsid w:val="000E0C56"/>
    <w:rsid w:val="000E11A2"/>
    <w:rsid w:val="000E167A"/>
    <w:rsid w:val="000E1E35"/>
    <w:rsid w:val="000E23A5"/>
    <w:rsid w:val="000E276D"/>
    <w:rsid w:val="000E2D44"/>
    <w:rsid w:val="000E2F40"/>
    <w:rsid w:val="000E4061"/>
    <w:rsid w:val="000E4CD5"/>
    <w:rsid w:val="000E562C"/>
    <w:rsid w:val="000E620A"/>
    <w:rsid w:val="000E70D4"/>
    <w:rsid w:val="000E777B"/>
    <w:rsid w:val="000E7EFF"/>
    <w:rsid w:val="000F027E"/>
    <w:rsid w:val="000F18DD"/>
    <w:rsid w:val="000F2AE0"/>
    <w:rsid w:val="000F3424"/>
    <w:rsid w:val="000F3EEB"/>
    <w:rsid w:val="000F48FA"/>
    <w:rsid w:val="000F4F18"/>
    <w:rsid w:val="000F6E41"/>
    <w:rsid w:val="000F7174"/>
    <w:rsid w:val="000F7621"/>
    <w:rsid w:val="000F7E57"/>
    <w:rsid w:val="00100216"/>
    <w:rsid w:val="00101A67"/>
    <w:rsid w:val="00101B22"/>
    <w:rsid w:val="0010200A"/>
    <w:rsid w:val="00102271"/>
    <w:rsid w:val="0010349B"/>
    <w:rsid w:val="00103E5C"/>
    <w:rsid w:val="001045B6"/>
    <w:rsid w:val="00104854"/>
    <w:rsid w:val="0010490E"/>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4CE2"/>
    <w:rsid w:val="00115A51"/>
    <w:rsid w:val="00115A9B"/>
    <w:rsid w:val="00115C6B"/>
    <w:rsid w:val="0011744A"/>
    <w:rsid w:val="00117DE3"/>
    <w:rsid w:val="0012006E"/>
    <w:rsid w:val="00120961"/>
    <w:rsid w:val="0012298E"/>
    <w:rsid w:val="00122DEC"/>
    <w:rsid w:val="0012305A"/>
    <w:rsid w:val="00123536"/>
    <w:rsid w:val="00123A91"/>
    <w:rsid w:val="00123A99"/>
    <w:rsid w:val="001252AE"/>
    <w:rsid w:val="00125362"/>
    <w:rsid w:val="00127536"/>
    <w:rsid w:val="001279B3"/>
    <w:rsid w:val="001300A7"/>
    <w:rsid w:val="00130493"/>
    <w:rsid w:val="00130554"/>
    <w:rsid w:val="00130F17"/>
    <w:rsid w:val="001315FB"/>
    <w:rsid w:val="00131FCC"/>
    <w:rsid w:val="00132444"/>
    <w:rsid w:val="00132512"/>
    <w:rsid w:val="001339E8"/>
    <w:rsid w:val="00133B5E"/>
    <w:rsid w:val="001347F8"/>
    <w:rsid w:val="0013514F"/>
    <w:rsid w:val="0013564A"/>
    <w:rsid w:val="00135C5C"/>
    <w:rsid w:val="00136C23"/>
    <w:rsid w:val="00137190"/>
    <w:rsid w:val="0013734A"/>
    <w:rsid w:val="0014016C"/>
    <w:rsid w:val="00140DBC"/>
    <w:rsid w:val="00141149"/>
    <w:rsid w:val="001420AF"/>
    <w:rsid w:val="00143EA2"/>
    <w:rsid w:val="0014408C"/>
    <w:rsid w:val="00144380"/>
    <w:rsid w:val="001450BD"/>
    <w:rsid w:val="001452A7"/>
    <w:rsid w:val="00146033"/>
    <w:rsid w:val="00146445"/>
    <w:rsid w:val="00151417"/>
    <w:rsid w:val="00151A65"/>
    <w:rsid w:val="00152A66"/>
    <w:rsid w:val="0015405F"/>
    <w:rsid w:val="00154230"/>
    <w:rsid w:val="00155480"/>
    <w:rsid w:val="00160DFD"/>
    <w:rsid w:val="00161E9F"/>
    <w:rsid w:val="001624F7"/>
    <w:rsid w:val="001642EF"/>
    <w:rsid w:val="001642FE"/>
    <w:rsid w:val="00164671"/>
    <w:rsid w:val="00164B93"/>
    <w:rsid w:val="00165B40"/>
    <w:rsid w:val="00165CA8"/>
    <w:rsid w:val="00166904"/>
    <w:rsid w:val="001678AE"/>
    <w:rsid w:val="00170185"/>
    <w:rsid w:val="00170226"/>
    <w:rsid w:val="001712A2"/>
    <w:rsid w:val="001718CC"/>
    <w:rsid w:val="001720CA"/>
    <w:rsid w:val="00172225"/>
    <w:rsid w:val="00172328"/>
    <w:rsid w:val="00172829"/>
    <w:rsid w:val="00172CCC"/>
    <w:rsid w:val="00172F7F"/>
    <w:rsid w:val="001737AC"/>
    <w:rsid w:val="0017423B"/>
    <w:rsid w:val="00174FCF"/>
    <w:rsid w:val="0017574E"/>
    <w:rsid w:val="00176EF8"/>
    <w:rsid w:val="00176F41"/>
    <w:rsid w:val="00177EA6"/>
    <w:rsid w:val="001803B9"/>
    <w:rsid w:val="00180B0E"/>
    <w:rsid w:val="001817F4"/>
    <w:rsid w:val="00181A24"/>
    <w:rsid w:val="0018250A"/>
    <w:rsid w:val="00182EAC"/>
    <w:rsid w:val="001839A3"/>
    <w:rsid w:val="00183EED"/>
    <w:rsid w:val="0018511E"/>
    <w:rsid w:val="00185671"/>
    <w:rsid w:val="001867EC"/>
    <w:rsid w:val="001875DA"/>
    <w:rsid w:val="001907F9"/>
    <w:rsid w:val="00190AEE"/>
    <w:rsid w:val="001931ED"/>
    <w:rsid w:val="00193926"/>
    <w:rsid w:val="0019423A"/>
    <w:rsid w:val="001948A9"/>
    <w:rsid w:val="00194969"/>
    <w:rsid w:val="00194ACD"/>
    <w:rsid w:val="001956C5"/>
    <w:rsid w:val="00195BF5"/>
    <w:rsid w:val="00195D42"/>
    <w:rsid w:val="00195E18"/>
    <w:rsid w:val="00197A10"/>
    <w:rsid w:val="001A11B0"/>
    <w:rsid w:val="001A1503"/>
    <w:rsid w:val="001A1C64"/>
    <w:rsid w:val="001A20AF"/>
    <w:rsid w:val="001A2806"/>
    <w:rsid w:val="001A28C0"/>
    <w:rsid w:val="001A2C9C"/>
    <w:rsid w:val="001A368B"/>
    <w:rsid w:val="001A46FB"/>
    <w:rsid w:val="001A51AA"/>
    <w:rsid w:val="001A51FA"/>
    <w:rsid w:val="001A5D9B"/>
    <w:rsid w:val="001A6742"/>
    <w:rsid w:val="001A6862"/>
    <w:rsid w:val="001B0DE1"/>
    <w:rsid w:val="001B149D"/>
    <w:rsid w:val="001B1C0B"/>
    <w:rsid w:val="001B2A5D"/>
    <w:rsid w:val="001B36BA"/>
    <w:rsid w:val="001B3F03"/>
    <w:rsid w:val="001B43D0"/>
    <w:rsid w:val="001B4EAA"/>
    <w:rsid w:val="001B5E07"/>
    <w:rsid w:val="001B6272"/>
    <w:rsid w:val="001B62A2"/>
    <w:rsid w:val="001B62DF"/>
    <w:rsid w:val="001B6C85"/>
    <w:rsid w:val="001B7CCF"/>
    <w:rsid w:val="001B7CE1"/>
    <w:rsid w:val="001C02D9"/>
    <w:rsid w:val="001C02DF"/>
    <w:rsid w:val="001C1B5B"/>
    <w:rsid w:val="001C2830"/>
    <w:rsid w:val="001C53D3"/>
    <w:rsid w:val="001C6603"/>
    <w:rsid w:val="001C6ACC"/>
    <w:rsid w:val="001C7328"/>
    <w:rsid w:val="001C7BBA"/>
    <w:rsid w:val="001C7F1A"/>
    <w:rsid w:val="001D09AC"/>
    <w:rsid w:val="001D0EC9"/>
    <w:rsid w:val="001D1340"/>
    <w:rsid w:val="001D1782"/>
    <w:rsid w:val="001D201F"/>
    <w:rsid w:val="001D27BB"/>
    <w:rsid w:val="001D3896"/>
    <w:rsid w:val="001D4017"/>
    <w:rsid w:val="001D42CF"/>
    <w:rsid w:val="001D4718"/>
    <w:rsid w:val="001D4DA5"/>
    <w:rsid w:val="001D513B"/>
    <w:rsid w:val="001D712A"/>
    <w:rsid w:val="001D76D4"/>
    <w:rsid w:val="001E282D"/>
    <w:rsid w:val="001E3267"/>
    <w:rsid w:val="001E465D"/>
    <w:rsid w:val="001E4DC2"/>
    <w:rsid w:val="001E52F4"/>
    <w:rsid w:val="001E5C44"/>
    <w:rsid w:val="001E5DE9"/>
    <w:rsid w:val="001E5E68"/>
    <w:rsid w:val="001E60B8"/>
    <w:rsid w:val="001E659F"/>
    <w:rsid w:val="001E7CCD"/>
    <w:rsid w:val="001F00B7"/>
    <w:rsid w:val="001F1B51"/>
    <w:rsid w:val="001F2424"/>
    <w:rsid w:val="001F24BD"/>
    <w:rsid w:val="001F2ED0"/>
    <w:rsid w:val="001F3068"/>
    <w:rsid w:val="001F32A5"/>
    <w:rsid w:val="001F42E4"/>
    <w:rsid w:val="001F45CE"/>
    <w:rsid w:val="001F5D08"/>
    <w:rsid w:val="001F6379"/>
    <w:rsid w:val="00200152"/>
    <w:rsid w:val="002004E1"/>
    <w:rsid w:val="0020114E"/>
    <w:rsid w:val="002017E2"/>
    <w:rsid w:val="00202DFC"/>
    <w:rsid w:val="00203F73"/>
    <w:rsid w:val="0020488B"/>
    <w:rsid w:val="002067C9"/>
    <w:rsid w:val="00207A20"/>
    <w:rsid w:val="00207C66"/>
    <w:rsid w:val="0021021D"/>
    <w:rsid w:val="00211AB8"/>
    <w:rsid w:val="00211D98"/>
    <w:rsid w:val="00213030"/>
    <w:rsid w:val="0021431B"/>
    <w:rsid w:val="00214903"/>
    <w:rsid w:val="00214A1F"/>
    <w:rsid w:val="00216D80"/>
    <w:rsid w:val="00217440"/>
    <w:rsid w:val="00220403"/>
    <w:rsid w:val="00220627"/>
    <w:rsid w:val="0022081B"/>
    <w:rsid w:val="00221230"/>
    <w:rsid w:val="00222382"/>
    <w:rsid w:val="0022279B"/>
    <w:rsid w:val="00222B57"/>
    <w:rsid w:val="00222C72"/>
    <w:rsid w:val="002230EB"/>
    <w:rsid w:val="002232D1"/>
    <w:rsid w:val="002240DF"/>
    <w:rsid w:val="00224BE3"/>
    <w:rsid w:val="00224E34"/>
    <w:rsid w:val="0022578C"/>
    <w:rsid w:val="00226A9A"/>
    <w:rsid w:val="00226C2F"/>
    <w:rsid w:val="00226FCB"/>
    <w:rsid w:val="00227080"/>
    <w:rsid w:val="002277F9"/>
    <w:rsid w:val="00227D98"/>
    <w:rsid w:val="0023055D"/>
    <w:rsid w:val="00230A2B"/>
    <w:rsid w:val="00231B61"/>
    <w:rsid w:val="002330BB"/>
    <w:rsid w:val="00234A47"/>
    <w:rsid w:val="00235650"/>
    <w:rsid w:val="00235894"/>
    <w:rsid w:val="00235F40"/>
    <w:rsid w:val="00236D85"/>
    <w:rsid w:val="00240385"/>
    <w:rsid w:val="00242EEE"/>
    <w:rsid w:val="00243BE9"/>
    <w:rsid w:val="002442FE"/>
    <w:rsid w:val="002446AC"/>
    <w:rsid w:val="00244DC5"/>
    <w:rsid w:val="00245131"/>
    <w:rsid w:val="0024525E"/>
    <w:rsid w:val="00245C4E"/>
    <w:rsid w:val="002469C9"/>
    <w:rsid w:val="00246B7A"/>
    <w:rsid w:val="00246D3F"/>
    <w:rsid w:val="00247042"/>
    <w:rsid w:val="00247832"/>
    <w:rsid w:val="00247C18"/>
    <w:rsid w:val="00250C11"/>
    <w:rsid w:val="00250CF5"/>
    <w:rsid w:val="0025156D"/>
    <w:rsid w:val="00251F63"/>
    <w:rsid w:val="002530A1"/>
    <w:rsid w:val="002536AC"/>
    <w:rsid w:val="00254170"/>
    <w:rsid w:val="002547F6"/>
    <w:rsid w:val="00254EE5"/>
    <w:rsid w:val="00254F96"/>
    <w:rsid w:val="002566AB"/>
    <w:rsid w:val="002568D1"/>
    <w:rsid w:val="00257FDA"/>
    <w:rsid w:val="00260111"/>
    <w:rsid w:val="00260A42"/>
    <w:rsid w:val="002611CF"/>
    <w:rsid w:val="002612BF"/>
    <w:rsid w:val="002618D4"/>
    <w:rsid w:val="00261986"/>
    <w:rsid w:val="002619F0"/>
    <w:rsid w:val="00261D7F"/>
    <w:rsid w:val="00262481"/>
    <w:rsid w:val="00263167"/>
    <w:rsid w:val="00264420"/>
    <w:rsid w:val="00265BC2"/>
    <w:rsid w:val="002662F6"/>
    <w:rsid w:val="00266329"/>
    <w:rsid w:val="00270215"/>
    <w:rsid w:val="00271CBF"/>
    <w:rsid w:val="00271EC3"/>
    <w:rsid w:val="00271FAE"/>
    <w:rsid w:val="00272178"/>
    <w:rsid w:val="00272AD7"/>
    <w:rsid w:val="00272EFB"/>
    <w:rsid w:val="00272F10"/>
    <w:rsid w:val="00274B8B"/>
    <w:rsid w:val="0027545D"/>
    <w:rsid w:val="00276D9D"/>
    <w:rsid w:val="00276EDC"/>
    <w:rsid w:val="00277135"/>
    <w:rsid w:val="00281521"/>
    <w:rsid w:val="00282312"/>
    <w:rsid w:val="0028277B"/>
    <w:rsid w:val="0028417F"/>
    <w:rsid w:val="0028433B"/>
    <w:rsid w:val="00284561"/>
    <w:rsid w:val="0028593B"/>
    <w:rsid w:val="00285E4A"/>
    <w:rsid w:val="00285F58"/>
    <w:rsid w:val="002862FD"/>
    <w:rsid w:val="002876F0"/>
    <w:rsid w:val="00287AC7"/>
    <w:rsid w:val="00287D87"/>
    <w:rsid w:val="0029000A"/>
    <w:rsid w:val="00290F12"/>
    <w:rsid w:val="00291F3E"/>
    <w:rsid w:val="00292430"/>
    <w:rsid w:val="002926DD"/>
    <w:rsid w:val="0029272C"/>
    <w:rsid w:val="0029287F"/>
    <w:rsid w:val="00293465"/>
    <w:rsid w:val="00294F98"/>
    <w:rsid w:val="00295A53"/>
    <w:rsid w:val="00295FD6"/>
    <w:rsid w:val="00296AC5"/>
    <w:rsid w:val="00296C7A"/>
    <w:rsid w:val="00297193"/>
    <w:rsid w:val="002971AD"/>
    <w:rsid w:val="00297657"/>
    <w:rsid w:val="00297C9D"/>
    <w:rsid w:val="002A0E03"/>
    <w:rsid w:val="002A1C6B"/>
    <w:rsid w:val="002A2DA9"/>
    <w:rsid w:val="002A3E4D"/>
    <w:rsid w:val="002A3E56"/>
    <w:rsid w:val="002A45C1"/>
    <w:rsid w:val="002A47F4"/>
    <w:rsid w:val="002A51EB"/>
    <w:rsid w:val="002A535A"/>
    <w:rsid w:val="002A6142"/>
    <w:rsid w:val="002A662E"/>
    <w:rsid w:val="002A6C6D"/>
    <w:rsid w:val="002A7660"/>
    <w:rsid w:val="002B0099"/>
    <w:rsid w:val="002B09B6"/>
    <w:rsid w:val="002B09ED"/>
    <w:rsid w:val="002B1AB0"/>
    <w:rsid w:val="002B1B66"/>
    <w:rsid w:val="002B2742"/>
    <w:rsid w:val="002B385D"/>
    <w:rsid w:val="002B4620"/>
    <w:rsid w:val="002B4C24"/>
    <w:rsid w:val="002B5660"/>
    <w:rsid w:val="002B5733"/>
    <w:rsid w:val="002B5B15"/>
    <w:rsid w:val="002B5F43"/>
    <w:rsid w:val="002C00A0"/>
    <w:rsid w:val="002C0A35"/>
    <w:rsid w:val="002C0E1E"/>
    <w:rsid w:val="002C14B0"/>
    <w:rsid w:val="002C1DF7"/>
    <w:rsid w:val="002C2056"/>
    <w:rsid w:val="002C3064"/>
    <w:rsid w:val="002C471C"/>
    <w:rsid w:val="002C4900"/>
    <w:rsid w:val="002C5768"/>
    <w:rsid w:val="002C5AE5"/>
    <w:rsid w:val="002C5FE4"/>
    <w:rsid w:val="002C621C"/>
    <w:rsid w:val="002D0581"/>
    <w:rsid w:val="002D0F24"/>
    <w:rsid w:val="002D0FAF"/>
    <w:rsid w:val="002D13CB"/>
    <w:rsid w:val="002D1855"/>
    <w:rsid w:val="002D2607"/>
    <w:rsid w:val="002D2DC7"/>
    <w:rsid w:val="002D3517"/>
    <w:rsid w:val="002D6428"/>
    <w:rsid w:val="002D6748"/>
    <w:rsid w:val="002D6A4D"/>
    <w:rsid w:val="002D720E"/>
    <w:rsid w:val="002E0040"/>
    <w:rsid w:val="002E18F3"/>
    <w:rsid w:val="002E2BEC"/>
    <w:rsid w:val="002E367A"/>
    <w:rsid w:val="002E3A5A"/>
    <w:rsid w:val="002E3CA8"/>
    <w:rsid w:val="002E4ED1"/>
    <w:rsid w:val="002E5556"/>
    <w:rsid w:val="002E55F6"/>
    <w:rsid w:val="002E6F2C"/>
    <w:rsid w:val="002F115B"/>
    <w:rsid w:val="002F28CA"/>
    <w:rsid w:val="002F2933"/>
    <w:rsid w:val="002F5D25"/>
    <w:rsid w:val="002F65BC"/>
    <w:rsid w:val="002F71EC"/>
    <w:rsid w:val="002F7D07"/>
    <w:rsid w:val="002F7E8A"/>
    <w:rsid w:val="003001C7"/>
    <w:rsid w:val="003005AC"/>
    <w:rsid w:val="00300D02"/>
    <w:rsid w:val="003015F1"/>
    <w:rsid w:val="003019AF"/>
    <w:rsid w:val="003027D2"/>
    <w:rsid w:val="00302AF5"/>
    <w:rsid w:val="003038C5"/>
    <w:rsid w:val="00304F4C"/>
    <w:rsid w:val="00307289"/>
    <w:rsid w:val="003100D0"/>
    <w:rsid w:val="00311CBF"/>
    <w:rsid w:val="003133FB"/>
    <w:rsid w:val="00313BBC"/>
    <w:rsid w:val="00313FA2"/>
    <w:rsid w:val="00314704"/>
    <w:rsid w:val="0031506C"/>
    <w:rsid w:val="003159B5"/>
    <w:rsid w:val="00315FB5"/>
    <w:rsid w:val="003161DC"/>
    <w:rsid w:val="003206C6"/>
    <w:rsid w:val="003209F9"/>
    <w:rsid w:val="00320EA3"/>
    <w:rsid w:val="003211B4"/>
    <w:rsid w:val="00321B06"/>
    <w:rsid w:val="00322126"/>
    <w:rsid w:val="0032256A"/>
    <w:rsid w:val="003240A3"/>
    <w:rsid w:val="00325582"/>
    <w:rsid w:val="003259F6"/>
    <w:rsid w:val="00326AD1"/>
    <w:rsid w:val="003271A6"/>
    <w:rsid w:val="00331CCA"/>
    <w:rsid w:val="003321A8"/>
    <w:rsid w:val="003322E9"/>
    <w:rsid w:val="003327FA"/>
    <w:rsid w:val="00332F58"/>
    <w:rsid w:val="00333E81"/>
    <w:rsid w:val="003340F3"/>
    <w:rsid w:val="003349F3"/>
    <w:rsid w:val="00335039"/>
    <w:rsid w:val="00335B3C"/>
    <w:rsid w:val="003363C9"/>
    <w:rsid w:val="0033643C"/>
    <w:rsid w:val="003364E6"/>
    <w:rsid w:val="0033741C"/>
    <w:rsid w:val="00341D99"/>
    <w:rsid w:val="003420F9"/>
    <w:rsid w:val="00342D0A"/>
    <w:rsid w:val="00343643"/>
    <w:rsid w:val="0034447B"/>
    <w:rsid w:val="00344BC3"/>
    <w:rsid w:val="00346B05"/>
    <w:rsid w:val="00351215"/>
    <w:rsid w:val="0035202F"/>
    <w:rsid w:val="003527CC"/>
    <w:rsid w:val="00352EA5"/>
    <w:rsid w:val="00352EF1"/>
    <w:rsid w:val="00353428"/>
    <w:rsid w:val="00353CBF"/>
    <w:rsid w:val="00354604"/>
    <w:rsid w:val="003549A0"/>
    <w:rsid w:val="003552BD"/>
    <w:rsid w:val="003560E1"/>
    <w:rsid w:val="003565D1"/>
    <w:rsid w:val="00356ED2"/>
    <w:rsid w:val="003576AB"/>
    <w:rsid w:val="0036055C"/>
    <w:rsid w:val="0036071F"/>
    <w:rsid w:val="00363657"/>
    <w:rsid w:val="0036437D"/>
    <w:rsid w:val="00365288"/>
    <w:rsid w:val="00365CF4"/>
    <w:rsid w:val="003703B2"/>
    <w:rsid w:val="0037141F"/>
    <w:rsid w:val="00372018"/>
    <w:rsid w:val="003727DB"/>
    <w:rsid w:val="003728F9"/>
    <w:rsid w:val="00374A77"/>
    <w:rsid w:val="00375C2F"/>
    <w:rsid w:val="0037640A"/>
    <w:rsid w:val="00377420"/>
    <w:rsid w:val="00381648"/>
    <w:rsid w:val="003816D7"/>
    <w:rsid w:val="003823AF"/>
    <w:rsid w:val="00383297"/>
    <w:rsid w:val="00383A3A"/>
    <w:rsid w:val="00383B40"/>
    <w:rsid w:val="003848A4"/>
    <w:rsid w:val="00385FC0"/>
    <w:rsid w:val="00386902"/>
    <w:rsid w:val="003871B6"/>
    <w:rsid w:val="00387218"/>
    <w:rsid w:val="00387369"/>
    <w:rsid w:val="00387FC0"/>
    <w:rsid w:val="003900DB"/>
    <w:rsid w:val="003903AE"/>
    <w:rsid w:val="00390825"/>
    <w:rsid w:val="003908CC"/>
    <w:rsid w:val="00391474"/>
    <w:rsid w:val="00392716"/>
    <w:rsid w:val="003941BA"/>
    <w:rsid w:val="00394349"/>
    <w:rsid w:val="0039610D"/>
    <w:rsid w:val="003A0BCC"/>
    <w:rsid w:val="003A270D"/>
    <w:rsid w:val="003A402D"/>
    <w:rsid w:val="003A48C0"/>
    <w:rsid w:val="003A4A83"/>
    <w:rsid w:val="003A5482"/>
    <w:rsid w:val="003A5754"/>
    <w:rsid w:val="003A5D94"/>
    <w:rsid w:val="003A638D"/>
    <w:rsid w:val="003A79AD"/>
    <w:rsid w:val="003B0568"/>
    <w:rsid w:val="003B0700"/>
    <w:rsid w:val="003B18C7"/>
    <w:rsid w:val="003B29BA"/>
    <w:rsid w:val="003B2EF1"/>
    <w:rsid w:val="003B37EB"/>
    <w:rsid w:val="003B4A52"/>
    <w:rsid w:val="003B50DD"/>
    <w:rsid w:val="003B575D"/>
    <w:rsid w:val="003B6019"/>
    <w:rsid w:val="003B6AC4"/>
    <w:rsid w:val="003C001C"/>
    <w:rsid w:val="003C19C8"/>
    <w:rsid w:val="003C2226"/>
    <w:rsid w:val="003C280B"/>
    <w:rsid w:val="003C28D2"/>
    <w:rsid w:val="003C2AB0"/>
    <w:rsid w:val="003C2F23"/>
    <w:rsid w:val="003C30E5"/>
    <w:rsid w:val="003C3144"/>
    <w:rsid w:val="003C35E4"/>
    <w:rsid w:val="003C451C"/>
    <w:rsid w:val="003C5915"/>
    <w:rsid w:val="003C6EA3"/>
    <w:rsid w:val="003D061B"/>
    <w:rsid w:val="003D09C5"/>
    <w:rsid w:val="003D3AE8"/>
    <w:rsid w:val="003D521B"/>
    <w:rsid w:val="003D5C41"/>
    <w:rsid w:val="003D635D"/>
    <w:rsid w:val="003D7548"/>
    <w:rsid w:val="003D779C"/>
    <w:rsid w:val="003D7F5C"/>
    <w:rsid w:val="003E0690"/>
    <w:rsid w:val="003E0C6C"/>
    <w:rsid w:val="003E2735"/>
    <w:rsid w:val="003E2A09"/>
    <w:rsid w:val="003E316D"/>
    <w:rsid w:val="003E3273"/>
    <w:rsid w:val="003E339B"/>
    <w:rsid w:val="003E354A"/>
    <w:rsid w:val="003E38D5"/>
    <w:rsid w:val="003E44A7"/>
    <w:rsid w:val="003E4BF0"/>
    <w:rsid w:val="003E5B2A"/>
    <w:rsid w:val="003E639F"/>
    <w:rsid w:val="003E63B6"/>
    <w:rsid w:val="003E66C7"/>
    <w:rsid w:val="003E6E52"/>
    <w:rsid w:val="003E785D"/>
    <w:rsid w:val="003F044F"/>
    <w:rsid w:val="003F0BEC"/>
    <w:rsid w:val="003F1913"/>
    <w:rsid w:val="003F1A84"/>
    <w:rsid w:val="003F29B2"/>
    <w:rsid w:val="003F3392"/>
    <w:rsid w:val="003F385C"/>
    <w:rsid w:val="003F5421"/>
    <w:rsid w:val="003F5453"/>
    <w:rsid w:val="003F5D76"/>
    <w:rsid w:val="003F65A5"/>
    <w:rsid w:val="003F7220"/>
    <w:rsid w:val="003F745B"/>
    <w:rsid w:val="003F7476"/>
    <w:rsid w:val="003F7C5F"/>
    <w:rsid w:val="004023A1"/>
    <w:rsid w:val="004028F2"/>
    <w:rsid w:val="00402CA9"/>
    <w:rsid w:val="0040475A"/>
    <w:rsid w:val="00404C02"/>
    <w:rsid w:val="00405D85"/>
    <w:rsid w:val="00407403"/>
    <w:rsid w:val="00410272"/>
    <w:rsid w:val="004102B0"/>
    <w:rsid w:val="004108DC"/>
    <w:rsid w:val="004112DA"/>
    <w:rsid w:val="004131EC"/>
    <w:rsid w:val="00414211"/>
    <w:rsid w:val="004142C1"/>
    <w:rsid w:val="004149EB"/>
    <w:rsid w:val="004161D7"/>
    <w:rsid w:val="004223FA"/>
    <w:rsid w:val="004230D5"/>
    <w:rsid w:val="00423435"/>
    <w:rsid w:val="004234A1"/>
    <w:rsid w:val="00424DCB"/>
    <w:rsid w:val="00425052"/>
    <w:rsid w:val="004267B3"/>
    <w:rsid w:val="00427819"/>
    <w:rsid w:val="00427AC0"/>
    <w:rsid w:val="00430ADC"/>
    <w:rsid w:val="00430D2E"/>
    <w:rsid w:val="00430F31"/>
    <w:rsid w:val="00431870"/>
    <w:rsid w:val="0043194E"/>
    <w:rsid w:val="00436036"/>
    <w:rsid w:val="00436853"/>
    <w:rsid w:val="00437174"/>
    <w:rsid w:val="00437CDA"/>
    <w:rsid w:val="00441028"/>
    <w:rsid w:val="00441195"/>
    <w:rsid w:val="00441373"/>
    <w:rsid w:val="00443024"/>
    <w:rsid w:val="004431AE"/>
    <w:rsid w:val="004436AA"/>
    <w:rsid w:val="00443F0C"/>
    <w:rsid w:val="00443FC0"/>
    <w:rsid w:val="00445D92"/>
    <w:rsid w:val="00452841"/>
    <w:rsid w:val="00452C26"/>
    <w:rsid w:val="00452C7A"/>
    <w:rsid w:val="00453537"/>
    <w:rsid w:val="00453DBA"/>
    <w:rsid w:val="00453E77"/>
    <w:rsid w:val="00453EFC"/>
    <w:rsid w:val="00453F62"/>
    <w:rsid w:val="004545F3"/>
    <w:rsid w:val="00455160"/>
    <w:rsid w:val="004552D7"/>
    <w:rsid w:val="00456C04"/>
    <w:rsid w:val="00456C23"/>
    <w:rsid w:val="00456DA5"/>
    <w:rsid w:val="00457D2C"/>
    <w:rsid w:val="00457E6C"/>
    <w:rsid w:val="00461AAE"/>
    <w:rsid w:val="004622C2"/>
    <w:rsid w:val="004639AD"/>
    <w:rsid w:val="00464E2C"/>
    <w:rsid w:val="00466F9B"/>
    <w:rsid w:val="004671DC"/>
    <w:rsid w:val="004678C6"/>
    <w:rsid w:val="00470E18"/>
    <w:rsid w:val="004710B7"/>
    <w:rsid w:val="004712C0"/>
    <w:rsid w:val="004714FC"/>
    <w:rsid w:val="00473161"/>
    <w:rsid w:val="004749FB"/>
    <w:rsid w:val="00475473"/>
    <w:rsid w:val="00475C18"/>
    <w:rsid w:val="00476546"/>
    <w:rsid w:val="00480913"/>
    <w:rsid w:val="00480B95"/>
    <w:rsid w:val="00480C37"/>
    <w:rsid w:val="00480CC8"/>
    <w:rsid w:val="0048485A"/>
    <w:rsid w:val="004848F2"/>
    <w:rsid w:val="004855A0"/>
    <w:rsid w:val="00486156"/>
    <w:rsid w:val="00486730"/>
    <w:rsid w:val="004875E4"/>
    <w:rsid w:val="0049044C"/>
    <w:rsid w:val="00490C48"/>
    <w:rsid w:val="00491015"/>
    <w:rsid w:val="004918B1"/>
    <w:rsid w:val="0049193A"/>
    <w:rsid w:val="004919A3"/>
    <w:rsid w:val="00492077"/>
    <w:rsid w:val="004927C4"/>
    <w:rsid w:val="00492B00"/>
    <w:rsid w:val="00492B0C"/>
    <w:rsid w:val="00492E57"/>
    <w:rsid w:val="00492E66"/>
    <w:rsid w:val="004938CD"/>
    <w:rsid w:val="00494050"/>
    <w:rsid w:val="00494CE8"/>
    <w:rsid w:val="00495081"/>
    <w:rsid w:val="00495971"/>
    <w:rsid w:val="00495B49"/>
    <w:rsid w:val="004960E4"/>
    <w:rsid w:val="00496465"/>
    <w:rsid w:val="00496FF5"/>
    <w:rsid w:val="00497929"/>
    <w:rsid w:val="00497AEC"/>
    <w:rsid w:val="004A169C"/>
    <w:rsid w:val="004A2224"/>
    <w:rsid w:val="004A238A"/>
    <w:rsid w:val="004A2472"/>
    <w:rsid w:val="004A2CCD"/>
    <w:rsid w:val="004A500A"/>
    <w:rsid w:val="004A7109"/>
    <w:rsid w:val="004B0468"/>
    <w:rsid w:val="004B0ACE"/>
    <w:rsid w:val="004B1409"/>
    <w:rsid w:val="004B2923"/>
    <w:rsid w:val="004B3CEA"/>
    <w:rsid w:val="004B43E7"/>
    <w:rsid w:val="004B44EC"/>
    <w:rsid w:val="004B7F77"/>
    <w:rsid w:val="004C0140"/>
    <w:rsid w:val="004C02B1"/>
    <w:rsid w:val="004C0867"/>
    <w:rsid w:val="004C0932"/>
    <w:rsid w:val="004C13C3"/>
    <w:rsid w:val="004C1646"/>
    <w:rsid w:val="004C1795"/>
    <w:rsid w:val="004C1C42"/>
    <w:rsid w:val="004C1FCE"/>
    <w:rsid w:val="004C1FCF"/>
    <w:rsid w:val="004C20DE"/>
    <w:rsid w:val="004C3151"/>
    <w:rsid w:val="004C368D"/>
    <w:rsid w:val="004C37F5"/>
    <w:rsid w:val="004C4D0B"/>
    <w:rsid w:val="004C6F6D"/>
    <w:rsid w:val="004D033A"/>
    <w:rsid w:val="004D0CF5"/>
    <w:rsid w:val="004D19FC"/>
    <w:rsid w:val="004D2CBD"/>
    <w:rsid w:val="004D3D46"/>
    <w:rsid w:val="004D58C0"/>
    <w:rsid w:val="004D5A91"/>
    <w:rsid w:val="004D5BB6"/>
    <w:rsid w:val="004D5BED"/>
    <w:rsid w:val="004D61B0"/>
    <w:rsid w:val="004D6A7F"/>
    <w:rsid w:val="004E0184"/>
    <w:rsid w:val="004E069C"/>
    <w:rsid w:val="004E0B0A"/>
    <w:rsid w:val="004E31D8"/>
    <w:rsid w:val="004E39F1"/>
    <w:rsid w:val="004E4327"/>
    <w:rsid w:val="004E43BF"/>
    <w:rsid w:val="004E5976"/>
    <w:rsid w:val="004E75D4"/>
    <w:rsid w:val="004F12AC"/>
    <w:rsid w:val="004F2FAF"/>
    <w:rsid w:val="004F3523"/>
    <w:rsid w:val="004F3711"/>
    <w:rsid w:val="004F3D4A"/>
    <w:rsid w:val="004F4C5B"/>
    <w:rsid w:val="004F5841"/>
    <w:rsid w:val="004F75B8"/>
    <w:rsid w:val="004F76F0"/>
    <w:rsid w:val="00501068"/>
    <w:rsid w:val="00501134"/>
    <w:rsid w:val="0050156B"/>
    <w:rsid w:val="00501C36"/>
    <w:rsid w:val="00502558"/>
    <w:rsid w:val="00502D31"/>
    <w:rsid w:val="0050549B"/>
    <w:rsid w:val="0050697C"/>
    <w:rsid w:val="00506B23"/>
    <w:rsid w:val="0050723E"/>
    <w:rsid w:val="00510511"/>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98D"/>
    <w:rsid w:val="00517A79"/>
    <w:rsid w:val="00517B97"/>
    <w:rsid w:val="00520403"/>
    <w:rsid w:val="0052054C"/>
    <w:rsid w:val="00521250"/>
    <w:rsid w:val="005224BF"/>
    <w:rsid w:val="0052269A"/>
    <w:rsid w:val="00522C3E"/>
    <w:rsid w:val="0052322E"/>
    <w:rsid w:val="005242BA"/>
    <w:rsid w:val="00525943"/>
    <w:rsid w:val="0052630B"/>
    <w:rsid w:val="00526413"/>
    <w:rsid w:val="005264DB"/>
    <w:rsid w:val="005265DD"/>
    <w:rsid w:val="00526928"/>
    <w:rsid w:val="00527787"/>
    <w:rsid w:val="005277BC"/>
    <w:rsid w:val="00527857"/>
    <w:rsid w:val="005304C8"/>
    <w:rsid w:val="0053072B"/>
    <w:rsid w:val="0053262C"/>
    <w:rsid w:val="00532882"/>
    <w:rsid w:val="0053412C"/>
    <w:rsid w:val="00534248"/>
    <w:rsid w:val="00534B4C"/>
    <w:rsid w:val="00535DC6"/>
    <w:rsid w:val="0053619F"/>
    <w:rsid w:val="00536403"/>
    <w:rsid w:val="005365FF"/>
    <w:rsid w:val="005378B4"/>
    <w:rsid w:val="00537A0D"/>
    <w:rsid w:val="0054009F"/>
    <w:rsid w:val="005409E2"/>
    <w:rsid w:val="00541A30"/>
    <w:rsid w:val="00541AD2"/>
    <w:rsid w:val="00542845"/>
    <w:rsid w:val="005430B0"/>
    <w:rsid w:val="00543A99"/>
    <w:rsid w:val="0054403B"/>
    <w:rsid w:val="00544300"/>
    <w:rsid w:val="005447D1"/>
    <w:rsid w:val="00544899"/>
    <w:rsid w:val="00544BAA"/>
    <w:rsid w:val="00545737"/>
    <w:rsid w:val="0054574E"/>
    <w:rsid w:val="0054620D"/>
    <w:rsid w:val="00546823"/>
    <w:rsid w:val="0054745E"/>
    <w:rsid w:val="00547DC6"/>
    <w:rsid w:val="00550C6F"/>
    <w:rsid w:val="00551817"/>
    <w:rsid w:val="00553DBD"/>
    <w:rsid w:val="005540FC"/>
    <w:rsid w:val="00554113"/>
    <w:rsid w:val="00555308"/>
    <w:rsid w:val="005571C0"/>
    <w:rsid w:val="00557246"/>
    <w:rsid w:val="00557E0C"/>
    <w:rsid w:val="005616DA"/>
    <w:rsid w:val="00561C96"/>
    <w:rsid w:val="005632D8"/>
    <w:rsid w:val="00564451"/>
    <w:rsid w:val="005652A4"/>
    <w:rsid w:val="00565996"/>
    <w:rsid w:val="00565D77"/>
    <w:rsid w:val="00566D72"/>
    <w:rsid w:val="005716C1"/>
    <w:rsid w:val="00571845"/>
    <w:rsid w:val="005718EF"/>
    <w:rsid w:val="00572707"/>
    <w:rsid w:val="00572E54"/>
    <w:rsid w:val="0057327E"/>
    <w:rsid w:val="00573821"/>
    <w:rsid w:val="0057495B"/>
    <w:rsid w:val="005753B8"/>
    <w:rsid w:val="00577D3F"/>
    <w:rsid w:val="0058001F"/>
    <w:rsid w:val="0058223D"/>
    <w:rsid w:val="005822A9"/>
    <w:rsid w:val="005825AB"/>
    <w:rsid w:val="00583750"/>
    <w:rsid w:val="00583D45"/>
    <w:rsid w:val="005842A6"/>
    <w:rsid w:val="00584325"/>
    <w:rsid w:val="00585950"/>
    <w:rsid w:val="0058635E"/>
    <w:rsid w:val="00587034"/>
    <w:rsid w:val="00587B4B"/>
    <w:rsid w:val="005908CE"/>
    <w:rsid w:val="0059126E"/>
    <w:rsid w:val="00591C33"/>
    <w:rsid w:val="00591E81"/>
    <w:rsid w:val="00592DF7"/>
    <w:rsid w:val="00592E1B"/>
    <w:rsid w:val="00594E1F"/>
    <w:rsid w:val="005960C4"/>
    <w:rsid w:val="00597881"/>
    <w:rsid w:val="00597C4D"/>
    <w:rsid w:val="005A02A4"/>
    <w:rsid w:val="005A15E9"/>
    <w:rsid w:val="005A20F7"/>
    <w:rsid w:val="005A229A"/>
    <w:rsid w:val="005A2A4A"/>
    <w:rsid w:val="005A38E6"/>
    <w:rsid w:val="005A4714"/>
    <w:rsid w:val="005A49DF"/>
    <w:rsid w:val="005A5E9D"/>
    <w:rsid w:val="005A670D"/>
    <w:rsid w:val="005A7550"/>
    <w:rsid w:val="005B04D9"/>
    <w:rsid w:val="005B059A"/>
    <w:rsid w:val="005B150A"/>
    <w:rsid w:val="005B1696"/>
    <w:rsid w:val="005B19EE"/>
    <w:rsid w:val="005B27C1"/>
    <w:rsid w:val="005B2AC9"/>
    <w:rsid w:val="005B4ADF"/>
    <w:rsid w:val="005B5B57"/>
    <w:rsid w:val="005B5CC5"/>
    <w:rsid w:val="005B62B3"/>
    <w:rsid w:val="005B72F4"/>
    <w:rsid w:val="005B7D70"/>
    <w:rsid w:val="005C0699"/>
    <w:rsid w:val="005C0971"/>
    <w:rsid w:val="005C09CB"/>
    <w:rsid w:val="005C1BFA"/>
    <w:rsid w:val="005C20A0"/>
    <w:rsid w:val="005C2EDB"/>
    <w:rsid w:val="005C30BA"/>
    <w:rsid w:val="005C3AAF"/>
    <w:rsid w:val="005C3CC7"/>
    <w:rsid w:val="005C6356"/>
    <w:rsid w:val="005C64CE"/>
    <w:rsid w:val="005C71E4"/>
    <w:rsid w:val="005C7B4A"/>
    <w:rsid w:val="005D11BE"/>
    <w:rsid w:val="005D1222"/>
    <w:rsid w:val="005D186F"/>
    <w:rsid w:val="005D192C"/>
    <w:rsid w:val="005D19E6"/>
    <w:rsid w:val="005D2418"/>
    <w:rsid w:val="005D3AD3"/>
    <w:rsid w:val="005D4023"/>
    <w:rsid w:val="005D4034"/>
    <w:rsid w:val="005D4EC8"/>
    <w:rsid w:val="005D5D1D"/>
    <w:rsid w:val="005E00F1"/>
    <w:rsid w:val="005E08F7"/>
    <w:rsid w:val="005E0E28"/>
    <w:rsid w:val="005E1D73"/>
    <w:rsid w:val="005E1F31"/>
    <w:rsid w:val="005E2240"/>
    <w:rsid w:val="005E3700"/>
    <w:rsid w:val="005E37A8"/>
    <w:rsid w:val="005E5BB5"/>
    <w:rsid w:val="005E5C46"/>
    <w:rsid w:val="005E5DCD"/>
    <w:rsid w:val="005E5E12"/>
    <w:rsid w:val="005E75D9"/>
    <w:rsid w:val="005F1137"/>
    <w:rsid w:val="005F1CF2"/>
    <w:rsid w:val="005F1F5A"/>
    <w:rsid w:val="005F226D"/>
    <w:rsid w:val="005F2E39"/>
    <w:rsid w:val="005F48E9"/>
    <w:rsid w:val="005F5666"/>
    <w:rsid w:val="005F57FF"/>
    <w:rsid w:val="005F69D2"/>
    <w:rsid w:val="005F69E4"/>
    <w:rsid w:val="005F7083"/>
    <w:rsid w:val="005F7B45"/>
    <w:rsid w:val="006014B6"/>
    <w:rsid w:val="00601F72"/>
    <w:rsid w:val="00602898"/>
    <w:rsid w:val="00603548"/>
    <w:rsid w:val="00603C9A"/>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673A"/>
    <w:rsid w:val="00617236"/>
    <w:rsid w:val="00617411"/>
    <w:rsid w:val="00617AD8"/>
    <w:rsid w:val="00620033"/>
    <w:rsid w:val="00620E5F"/>
    <w:rsid w:val="0062275D"/>
    <w:rsid w:val="00622F42"/>
    <w:rsid w:val="00624853"/>
    <w:rsid w:val="00624C58"/>
    <w:rsid w:val="00626268"/>
    <w:rsid w:val="006268DB"/>
    <w:rsid w:val="00626B4F"/>
    <w:rsid w:val="0062711A"/>
    <w:rsid w:val="006276CC"/>
    <w:rsid w:val="006301B6"/>
    <w:rsid w:val="006323DB"/>
    <w:rsid w:val="006346BE"/>
    <w:rsid w:val="00635352"/>
    <w:rsid w:val="00635ACF"/>
    <w:rsid w:val="00635E8B"/>
    <w:rsid w:val="00636E75"/>
    <w:rsid w:val="00640663"/>
    <w:rsid w:val="006416B1"/>
    <w:rsid w:val="00641763"/>
    <w:rsid w:val="0064210E"/>
    <w:rsid w:val="00642161"/>
    <w:rsid w:val="006432EF"/>
    <w:rsid w:val="006437A5"/>
    <w:rsid w:val="00644A0E"/>
    <w:rsid w:val="00645360"/>
    <w:rsid w:val="006456EE"/>
    <w:rsid w:val="00646A11"/>
    <w:rsid w:val="00646D10"/>
    <w:rsid w:val="00646D7B"/>
    <w:rsid w:val="00646E26"/>
    <w:rsid w:val="00647036"/>
    <w:rsid w:val="006470EC"/>
    <w:rsid w:val="006505AD"/>
    <w:rsid w:val="00650831"/>
    <w:rsid w:val="00651083"/>
    <w:rsid w:val="00651302"/>
    <w:rsid w:val="00654036"/>
    <w:rsid w:val="006544BC"/>
    <w:rsid w:val="00654610"/>
    <w:rsid w:val="00656393"/>
    <w:rsid w:val="006567FA"/>
    <w:rsid w:val="00660516"/>
    <w:rsid w:val="00660F26"/>
    <w:rsid w:val="006611B5"/>
    <w:rsid w:val="006622BE"/>
    <w:rsid w:val="0066356C"/>
    <w:rsid w:val="00663D9A"/>
    <w:rsid w:val="0066445B"/>
    <w:rsid w:val="00664C5F"/>
    <w:rsid w:val="00664D75"/>
    <w:rsid w:val="00665793"/>
    <w:rsid w:val="00665FC5"/>
    <w:rsid w:val="00666176"/>
    <w:rsid w:val="00666A5E"/>
    <w:rsid w:val="00667E91"/>
    <w:rsid w:val="00670A05"/>
    <w:rsid w:val="00670D60"/>
    <w:rsid w:val="00671E17"/>
    <w:rsid w:val="00671F7E"/>
    <w:rsid w:val="00672886"/>
    <w:rsid w:val="0067309B"/>
    <w:rsid w:val="006734C3"/>
    <w:rsid w:val="00676423"/>
    <w:rsid w:val="00676604"/>
    <w:rsid w:val="006772FC"/>
    <w:rsid w:val="0068075B"/>
    <w:rsid w:val="00680B56"/>
    <w:rsid w:val="006816EA"/>
    <w:rsid w:val="00682BBD"/>
    <w:rsid w:val="00683955"/>
    <w:rsid w:val="00683C71"/>
    <w:rsid w:val="00684828"/>
    <w:rsid w:val="00684E39"/>
    <w:rsid w:val="00685918"/>
    <w:rsid w:val="006908DF"/>
    <w:rsid w:val="006933C7"/>
    <w:rsid w:val="006934C3"/>
    <w:rsid w:val="00694003"/>
    <w:rsid w:val="0069479D"/>
    <w:rsid w:val="00694E49"/>
    <w:rsid w:val="006967FE"/>
    <w:rsid w:val="00696961"/>
    <w:rsid w:val="00696A50"/>
    <w:rsid w:val="00696B00"/>
    <w:rsid w:val="006A089A"/>
    <w:rsid w:val="006A0F3E"/>
    <w:rsid w:val="006A12C7"/>
    <w:rsid w:val="006A1491"/>
    <w:rsid w:val="006A3A6A"/>
    <w:rsid w:val="006A3ABC"/>
    <w:rsid w:val="006A3D2E"/>
    <w:rsid w:val="006A44FD"/>
    <w:rsid w:val="006A5C09"/>
    <w:rsid w:val="006A6E10"/>
    <w:rsid w:val="006A7A9E"/>
    <w:rsid w:val="006B0D0E"/>
    <w:rsid w:val="006B0F80"/>
    <w:rsid w:val="006B167D"/>
    <w:rsid w:val="006B1F62"/>
    <w:rsid w:val="006B2847"/>
    <w:rsid w:val="006B3737"/>
    <w:rsid w:val="006B3A15"/>
    <w:rsid w:val="006B3BC3"/>
    <w:rsid w:val="006B3CDC"/>
    <w:rsid w:val="006B468C"/>
    <w:rsid w:val="006B6136"/>
    <w:rsid w:val="006B64E8"/>
    <w:rsid w:val="006B6532"/>
    <w:rsid w:val="006B6AFA"/>
    <w:rsid w:val="006B79F2"/>
    <w:rsid w:val="006C0782"/>
    <w:rsid w:val="006C13FD"/>
    <w:rsid w:val="006C27C3"/>
    <w:rsid w:val="006C3A33"/>
    <w:rsid w:val="006C3BDC"/>
    <w:rsid w:val="006C4678"/>
    <w:rsid w:val="006C4CCA"/>
    <w:rsid w:val="006C4CF9"/>
    <w:rsid w:val="006C4D3E"/>
    <w:rsid w:val="006C4D89"/>
    <w:rsid w:val="006C53ED"/>
    <w:rsid w:val="006C5974"/>
    <w:rsid w:val="006C5E94"/>
    <w:rsid w:val="006C6EDB"/>
    <w:rsid w:val="006C764B"/>
    <w:rsid w:val="006C79BB"/>
    <w:rsid w:val="006D29A7"/>
    <w:rsid w:val="006D49B3"/>
    <w:rsid w:val="006D604A"/>
    <w:rsid w:val="006D68E6"/>
    <w:rsid w:val="006D6F93"/>
    <w:rsid w:val="006D7724"/>
    <w:rsid w:val="006D77A4"/>
    <w:rsid w:val="006E05A8"/>
    <w:rsid w:val="006E0800"/>
    <w:rsid w:val="006E0AC8"/>
    <w:rsid w:val="006E0B42"/>
    <w:rsid w:val="006E15AD"/>
    <w:rsid w:val="006E166D"/>
    <w:rsid w:val="006E1B88"/>
    <w:rsid w:val="006E2818"/>
    <w:rsid w:val="006E2EEE"/>
    <w:rsid w:val="006E42EC"/>
    <w:rsid w:val="006E5136"/>
    <w:rsid w:val="006E6377"/>
    <w:rsid w:val="006E641F"/>
    <w:rsid w:val="006E7694"/>
    <w:rsid w:val="006E792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6F7FFC"/>
    <w:rsid w:val="0070001C"/>
    <w:rsid w:val="0070068E"/>
    <w:rsid w:val="00701D17"/>
    <w:rsid w:val="007028A9"/>
    <w:rsid w:val="0070382E"/>
    <w:rsid w:val="00705C93"/>
    <w:rsid w:val="00705F9A"/>
    <w:rsid w:val="00706C60"/>
    <w:rsid w:val="00707565"/>
    <w:rsid w:val="00707613"/>
    <w:rsid w:val="007077D5"/>
    <w:rsid w:val="007101E7"/>
    <w:rsid w:val="00710311"/>
    <w:rsid w:val="00710F12"/>
    <w:rsid w:val="007114A2"/>
    <w:rsid w:val="007126B9"/>
    <w:rsid w:val="00712933"/>
    <w:rsid w:val="00712F06"/>
    <w:rsid w:val="00714386"/>
    <w:rsid w:val="007151C2"/>
    <w:rsid w:val="007152A4"/>
    <w:rsid w:val="00717725"/>
    <w:rsid w:val="007178EC"/>
    <w:rsid w:val="00717E7A"/>
    <w:rsid w:val="007203A0"/>
    <w:rsid w:val="00720C09"/>
    <w:rsid w:val="00720C1C"/>
    <w:rsid w:val="00722B13"/>
    <w:rsid w:val="00722D71"/>
    <w:rsid w:val="007254DD"/>
    <w:rsid w:val="007256F7"/>
    <w:rsid w:val="00726387"/>
    <w:rsid w:val="0072723C"/>
    <w:rsid w:val="007279B3"/>
    <w:rsid w:val="0073066C"/>
    <w:rsid w:val="00732300"/>
    <w:rsid w:val="00732C96"/>
    <w:rsid w:val="007331B0"/>
    <w:rsid w:val="00734C5F"/>
    <w:rsid w:val="007361D2"/>
    <w:rsid w:val="00736393"/>
    <w:rsid w:val="00736E53"/>
    <w:rsid w:val="00737DEE"/>
    <w:rsid w:val="00741240"/>
    <w:rsid w:val="0074125C"/>
    <w:rsid w:val="00741F3C"/>
    <w:rsid w:val="0074206E"/>
    <w:rsid w:val="00742B12"/>
    <w:rsid w:val="00742F13"/>
    <w:rsid w:val="00743AC0"/>
    <w:rsid w:val="007447F0"/>
    <w:rsid w:val="00744DC9"/>
    <w:rsid w:val="00745C80"/>
    <w:rsid w:val="00746AF0"/>
    <w:rsid w:val="00747060"/>
    <w:rsid w:val="00747674"/>
    <w:rsid w:val="00747B26"/>
    <w:rsid w:val="00750459"/>
    <w:rsid w:val="00751049"/>
    <w:rsid w:val="00751645"/>
    <w:rsid w:val="00751F59"/>
    <w:rsid w:val="00752E32"/>
    <w:rsid w:val="00753B54"/>
    <w:rsid w:val="00754A60"/>
    <w:rsid w:val="00754D61"/>
    <w:rsid w:val="00755EFE"/>
    <w:rsid w:val="0075685F"/>
    <w:rsid w:val="00756BBB"/>
    <w:rsid w:val="00756EAF"/>
    <w:rsid w:val="007579D3"/>
    <w:rsid w:val="00757E26"/>
    <w:rsid w:val="00760012"/>
    <w:rsid w:val="007607C6"/>
    <w:rsid w:val="007610F4"/>
    <w:rsid w:val="007615E3"/>
    <w:rsid w:val="00761876"/>
    <w:rsid w:val="00762BB3"/>
    <w:rsid w:val="007639C3"/>
    <w:rsid w:val="00763CAF"/>
    <w:rsid w:val="00763E50"/>
    <w:rsid w:val="00767028"/>
    <w:rsid w:val="00770559"/>
    <w:rsid w:val="00770AC9"/>
    <w:rsid w:val="0077121A"/>
    <w:rsid w:val="00771408"/>
    <w:rsid w:val="007722DC"/>
    <w:rsid w:val="00772DF6"/>
    <w:rsid w:val="0077382A"/>
    <w:rsid w:val="00774604"/>
    <w:rsid w:val="007766DC"/>
    <w:rsid w:val="00776E9C"/>
    <w:rsid w:val="007772E4"/>
    <w:rsid w:val="007779C9"/>
    <w:rsid w:val="00777C61"/>
    <w:rsid w:val="00777D23"/>
    <w:rsid w:val="00780216"/>
    <w:rsid w:val="007802AE"/>
    <w:rsid w:val="0078039D"/>
    <w:rsid w:val="007808E4"/>
    <w:rsid w:val="00780F3C"/>
    <w:rsid w:val="00782A88"/>
    <w:rsid w:val="00783248"/>
    <w:rsid w:val="00783481"/>
    <w:rsid w:val="007835AE"/>
    <w:rsid w:val="0078394D"/>
    <w:rsid w:val="00783EC3"/>
    <w:rsid w:val="007848AF"/>
    <w:rsid w:val="007848C1"/>
    <w:rsid w:val="00784EA4"/>
    <w:rsid w:val="00784F9D"/>
    <w:rsid w:val="0078534D"/>
    <w:rsid w:val="0078618B"/>
    <w:rsid w:val="00786734"/>
    <w:rsid w:val="007867AB"/>
    <w:rsid w:val="007867C0"/>
    <w:rsid w:val="0078784B"/>
    <w:rsid w:val="00787C57"/>
    <w:rsid w:val="00790516"/>
    <w:rsid w:val="0079067B"/>
    <w:rsid w:val="00790775"/>
    <w:rsid w:val="0079092D"/>
    <w:rsid w:val="00791684"/>
    <w:rsid w:val="00793B25"/>
    <w:rsid w:val="00794AE1"/>
    <w:rsid w:val="00795551"/>
    <w:rsid w:val="00795673"/>
    <w:rsid w:val="00795995"/>
    <w:rsid w:val="00796F89"/>
    <w:rsid w:val="00797639"/>
    <w:rsid w:val="00797720"/>
    <w:rsid w:val="0079793D"/>
    <w:rsid w:val="00797EB2"/>
    <w:rsid w:val="007A19D9"/>
    <w:rsid w:val="007A1BD6"/>
    <w:rsid w:val="007A2076"/>
    <w:rsid w:val="007A239B"/>
    <w:rsid w:val="007A2996"/>
    <w:rsid w:val="007A2BB0"/>
    <w:rsid w:val="007A46B8"/>
    <w:rsid w:val="007A4AEB"/>
    <w:rsid w:val="007A6D0A"/>
    <w:rsid w:val="007B0213"/>
    <w:rsid w:val="007B025D"/>
    <w:rsid w:val="007B0F23"/>
    <w:rsid w:val="007B1A28"/>
    <w:rsid w:val="007B1AE7"/>
    <w:rsid w:val="007B389C"/>
    <w:rsid w:val="007B48E7"/>
    <w:rsid w:val="007B4969"/>
    <w:rsid w:val="007B4CC0"/>
    <w:rsid w:val="007B53BD"/>
    <w:rsid w:val="007B576A"/>
    <w:rsid w:val="007B6464"/>
    <w:rsid w:val="007B656D"/>
    <w:rsid w:val="007B6EED"/>
    <w:rsid w:val="007C01D8"/>
    <w:rsid w:val="007C0282"/>
    <w:rsid w:val="007C05FC"/>
    <w:rsid w:val="007C0996"/>
    <w:rsid w:val="007C2638"/>
    <w:rsid w:val="007C5B91"/>
    <w:rsid w:val="007C7D07"/>
    <w:rsid w:val="007D0E3F"/>
    <w:rsid w:val="007D2066"/>
    <w:rsid w:val="007D363A"/>
    <w:rsid w:val="007D4984"/>
    <w:rsid w:val="007D59A6"/>
    <w:rsid w:val="007D63A9"/>
    <w:rsid w:val="007D694A"/>
    <w:rsid w:val="007D715A"/>
    <w:rsid w:val="007D71FE"/>
    <w:rsid w:val="007D7B2C"/>
    <w:rsid w:val="007D7F3A"/>
    <w:rsid w:val="007E00D3"/>
    <w:rsid w:val="007E27FD"/>
    <w:rsid w:val="007E2FE9"/>
    <w:rsid w:val="007E37B8"/>
    <w:rsid w:val="007E381F"/>
    <w:rsid w:val="007E568E"/>
    <w:rsid w:val="007E6071"/>
    <w:rsid w:val="007E6455"/>
    <w:rsid w:val="007E682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C3D"/>
    <w:rsid w:val="007F1DF4"/>
    <w:rsid w:val="007F2D02"/>
    <w:rsid w:val="007F2FB3"/>
    <w:rsid w:val="007F3336"/>
    <w:rsid w:val="007F3B54"/>
    <w:rsid w:val="007F4549"/>
    <w:rsid w:val="007F474E"/>
    <w:rsid w:val="007F57C6"/>
    <w:rsid w:val="007F5BD1"/>
    <w:rsid w:val="007F6708"/>
    <w:rsid w:val="007F67AE"/>
    <w:rsid w:val="007F6D34"/>
    <w:rsid w:val="007F749D"/>
    <w:rsid w:val="007F7815"/>
    <w:rsid w:val="00800D88"/>
    <w:rsid w:val="0080138B"/>
    <w:rsid w:val="0080207B"/>
    <w:rsid w:val="00802265"/>
    <w:rsid w:val="00802523"/>
    <w:rsid w:val="00803E02"/>
    <w:rsid w:val="00804137"/>
    <w:rsid w:val="008043C1"/>
    <w:rsid w:val="008045BB"/>
    <w:rsid w:val="00804E1C"/>
    <w:rsid w:val="00805843"/>
    <w:rsid w:val="0080599F"/>
    <w:rsid w:val="00805F6E"/>
    <w:rsid w:val="00807290"/>
    <w:rsid w:val="00810B65"/>
    <w:rsid w:val="00810ECD"/>
    <w:rsid w:val="008112C1"/>
    <w:rsid w:val="0081166F"/>
    <w:rsid w:val="00811E36"/>
    <w:rsid w:val="00812A2F"/>
    <w:rsid w:val="00812A90"/>
    <w:rsid w:val="0081304B"/>
    <w:rsid w:val="00821D5F"/>
    <w:rsid w:val="00822D7B"/>
    <w:rsid w:val="008241F3"/>
    <w:rsid w:val="008249C1"/>
    <w:rsid w:val="00824B45"/>
    <w:rsid w:val="00826BA9"/>
    <w:rsid w:val="00826CB3"/>
    <w:rsid w:val="0082724F"/>
    <w:rsid w:val="008274BA"/>
    <w:rsid w:val="00827752"/>
    <w:rsid w:val="008314DD"/>
    <w:rsid w:val="00832270"/>
    <w:rsid w:val="008325C9"/>
    <w:rsid w:val="00832FC6"/>
    <w:rsid w:val="008334C2"/>
    <w:rsid w:val="00834959"/>
    <w:rsid w:val="0083540D"/>
    <w:rsid w:val="00835746"/>
    <w:rsid w:val="008377E5"/>
    <w:rsid w:val="00837A49"/>
    <w:rsid w:val="0084009C"/>
    <w:rsid w:val="00841AEC"/>
    <w:rsid w:val="0084226A"/>
    <w:rsid w:val="00842289"/>
    <w:rsid w:val="00842A70"/>
    <w:rsid w:val="00843AF3"/>
    <w:rsid w:val="00843AFD"/>
    <w:rsid w:val="00844A9E"/>
    <w:rsid w:val="008454F0"/>
    <w:rsid w:val="00845A12"/>
    <w:rsid w:val="008463BB"/>
    <w:rsid w:val="00846624"/>
    <w:rsid w:val="00846BA0"/>
    <w:rsid w:val="00846DC0"/>
    <w:rsid w:val="00847CA7"/>
    <w:rsid w:val="0085055A"/>
    <w:rsid w:val="008517EA"/>
    <w:rsid w:val="008527CB"/>
    <w:rsid w:val="0085322B"/>
    <w:rsid w:val="008539BF"/>
    <w:rsid w:val="00853EB9"/>
    <w:rsid w:val="00855366"/>
    <w:rsid w:val="008560F3"/>
    <w:rsid w:val="008561B5"/>
    <w:rsid w:val="00857103"/>
    <w:rsid w:val="00857133"/>
    <w:rsid w:val="0086014A"/>
    <w:rsid w:val="00861387"/>
    <w:rsid w:val="00862339"/>
    <w:rsid w:val="00862C18"/>
    <w:rsid w:val="00863265"/>
    <w:rsid w:val="00864C31"/>
    <w:rsid w:val="00865088"/>
    <w:rsid w:val="00866D16"/>
    <w:rsid w:val="0086764A"/>
    <w:rsid w:val="00867F5B"/>
    <w:rsid w:val="00870156"/>
    <w:rsid w:val="008705F3"/>
    <w:rsid w:val="00870894"/>
    <w:rsid w:val="00871471"/>
    <w:rsid w:val="0087178E"/>
    <w:rsid w:val="0087265C"/>
    <w:rsid w:val="00873AA9"/>
    <w:rsid w:val="008744C5"/>
    <w:rsid w:val="008745B7"/>
    <w:rsid w:val="008748C8"/>
    <w:rsid w:val="00874AA7"/>
    <w:rsid w:val="00875229"/>
    <w:rsid w:val="00876342"/>
    <w:rsid w:val="0087656C"/>
    <w:rsid w:val="00876BEB"/>
    <w:rsid w:val="00876F77"/>
    <w:rsid w:val="008778C3"/>
    <w:rsid w:val="00877D77"/>
    <w:rsid w:val="008815E1"/>
    <w:rsid w:val="0088267A"/>
    <w:rsid w:val="0088307E"/>
    <w:rsid w:val="008863EB"/>
    <w:rsid w:val="00886DE3"/>
    <w:rsid w:val="008900FD"/>
    <w:rsid w:val="0089043E"/>
    <w:rsid w:val="00891C1B"/>
    <w:rsid w:val="008922D3"/>
    <w:rsid w:val="00892698"/>
    <w:rsid w:val="008940F7"/>
    <w:rsid w:val="00894461"/>
    <w:rsid w:val="008947F2"/>
    <w:rsid w:val="00897183"/>
    <w:rsid w:val="008974DE"/>
    <w:rsid w:val="0089753F"/>
    <w:rsid w:val="008A010C"/>
    <w:rsid w:val="008A0771"/>
    <w:rsid w:val="008A18B2"/>
    <w:rsid w:val="008A28C1"/>
    <w:rsid w:val="008A34DB"/>
    <w:rsid w:val="008A405F"/>
    <w:rsid w:val="008A499A"/>
    <w:rsid w:val="008A5CD2"/>
    <w:rsid w:val="008A6130"/>
    <w:rsid w:val="008A650B"/>
    <w:rsid w:val="008A6CA5"/>
    <w:rsid w:val="008B07C1"/>
    <w:rsid w:val="008B0BAD"/>
    <w:rsid w:val="008B241E"/>
    <w:rsid w:val="008B3C53"/>
    <w:rsid w:val="008B587C"/>
    <w:rsid w:val="008B5C65"/>
    <w:rsid w:val="008B647C"/>
    <w:rsid w:val="008B6764"/>
    <w:rsid w:val="008B6D2E"/>
    <w:rsid w:val="008B6D30"/>
    <w:rsid w:val="008B7895"/>
    <w:rsid w:val="008C051B"/>
    <w:rsid w:val="008C119E"/>
    <w:rsid w:val="008C11EE"/>
    <w:rsid w:val="008C180E"/>
    <w:rsid w:val="008C2492"/>
    <w:rsid w:val="008C2578"/>
    <w:rsid w:val="008C2852"/>
    <w:rsid w:val="008C28A4"/>
    <w:rsid w:val="008C2AD3"/>
    <w:rsid w:val="008C3470"/>
    <w:rsid w:val="008C3B2B"/>
    <w:rsid w:val="008C5560"/>
    <w:rsid w:val="008C684A"/>
    <w:rsid w:val="008D0036"/>
    <w:rsid w:val="008D0294"/>
    <w:rsid w:val="008D0D99"/>
    <w:rsid w:val="008D123A"/>
    <w:rsid w:val="008D1DA9"/>
    <w:rsid w:val="008D34C3"/>
    <w:rsid w:val="008D3DAD"/>
    <w:rsid w:val="008D433F"/>
    <w:rsid w:val="008D46B6"/>
    <w:rsid w:val="008D4AED"/>
    <w:rsid w:val="008D4B82"/>
    <w:rsid w:val="008D5401"/>
    <w:rsid w:val="008D7225"/>
    <w:rsid w:val="008E04C9"/>
    <w:rsid w:val="008E0C53"/>
    <w:rsid w:val="008E10A8"/>
    <w:rsid w:val="008E1654"/>
    <w:rsid w:val="008E215B"/>
    <w:rsid w:val="008E267C"/>
    <w:rsid w:val="008E2958"/>
    <w:rsid w:val="008E29C6"/>
    <w:rsid w:val="008E3209"/>
    <w:rsid w:val="008E4D86"/>
    <w:rsid w:val="008E567E"/>
    <w:rsid w:val="008E655D"/>
    <w:rsid w:val="008F09BF"/>
    <w:rsid w:val="008F4F41"/>
    <w:rsid w:val="008F6014"/>
    <w:rsid w:val="008F61B1"/>
    <w:rsid w:val="008F67FF"/>
    <w:rsid w:val="008F74E2"/>
    <w:rsid w:val="008F767D"/>
    <w:rsid w:val="008F7952"/>
    <w:rsid w:val="00900A0E"/>
    <w:rsid w:val="009023CF"/>
    <w:rsid w:val="00903AB8"/>
    <w:rsid w:val="00904953"/>
    <w:rsid w:val="00906BA9"/>
    <w:rsid w:val="00907078"/>
    <w:rsid w:val="00907818"/>
    <w:rsid w:val="00910BB8"/>
    <w:rsid w:val="00910BD5"/>
    <w:rsid w:val="0091149E"/>
    <w:rsid w:val="00912D67"/>
    <w:rsid w:val="0091403C"/>
    <w:rsid w:val="00914E04"/>
    <w:rsid w:val="00915E73"/>
    <w:rsid w:val="00915EA9"/>
    <w:rsid w:val="0091651F"/>
    <w:rsid w:val="0091685B"/>
    <w:rsid w:val="00916B94"/>
    <w:rsid w:val="00916C21"/>
    <w:rsid w:val="009172FE"/>
    <w:rsid w:val="00917A23"/>
    <w:rsid w:val="00917DEA"/>
    <w:rsid w:val="009206D4"/>
    <w:rsid w:val="009208AF"/>
    <w:rsid w:val="00920C72"/>
    <w:rsid w:val="009236B1"/>
    <w:rsid w:val="0092390C"/>
    <w:rsid w:val="00924419"/>
    <w:rsid w:val="00924820"/>
    <w:rsid w:val="00924F90"/>
    <w:rsid w:val="00925A1B"/>
    <w:rsid w:val="00925B33"/>
    <w:rsid w:val="00925EDA"/>
    <w:rsid w:val="0092692B"/>
    <w:rsid w:val="00926ACC"/>
    <w:rsid w:val="00927481"/>
    <w:rsid w:val="00927BA1"/>
    <w:rsid w:val="00927CC5"/>
    <w:rsid w:val="009304F4"/>
    <w:rsid w:val="009305C5"/>
    <w:rsid w:val="009307B3"/>
    <w:rsid w:val="00930FA7"/>
    <w:rsid w:val="0093122C"/>
    <w:rsid w:val="00931A27"/>
    <w:rsid w:val="00932796"/>
    <w:rsid w:val="00932BB0"/>
    <w:rsid w:val="00932DED"/>
    <w:rsid w:val="0093309F"/>
    <w:rsid w:val="00933344"/>
    <w:rsid w:val="00933357"/>
    <w:rsid w:val="0093356A"/>
    <w:rsid w:val="009347AD"/>
    <w:rsid w:val="0093493F"/>
    <w:rsid w:val="009361A2"/>
    <w:rsid w:val="0093646D"/>
    <w:rsid w:val="00936819"/>
    <w:rsid w:val="00936D8C"/>
    <w:rsid w:val="00936DAA"/>
    <w:rsid w:val="009374D6"/>
    <w:rsid w:val="009376CD"/>
    <w:rsid w:val="009379A7"/>
    <w:rsid w:val="00937C4F"/>
    <w:rsid w:val="00940134"/>
    <w:rsid w:val="0094135B"/>
    <w:rsid w:val="00941A1E"/>
    <w:rsid w:val="00941DA4"/>
    <w:rsid w:val="00941E10"/>
    <w:rsid w:val="009429C7"/>
    <w:rsid w:val="009433C0"/>
    <w:rsid w:val="00944130"/>
    <w:rsid w:val="0095009F"/>
    <w:rsid w:val="00950E19"/>
    <w:rsid w:val="00951FF3"/>
    <w:rsid w:val="0095200B"/>
    <w:rsid w:val="009534A2"/>
    <w:rsid w:val="009535C1"/>
    <w:rsid w:val="0095373D"/>
    <w:rsid w:val="009539EF"/>
    <w:rsid w:val="00954932"/>
    <w:rsid w:val="0095552C"/>
    <w:rsid w:val="00956979"/>
    <w:rsid w:val="009601F8"/>
    <w:rsid w:val="00961BC2"/>
    <w:rsid w:val="009627CE"/>
    <w:rsid w:val="009630DC"/>
    <w:rsid w:val="009667B7"/>
    <w:rsid w:val="00966811"/>
    <w:rsid w:val="009668F6"/>
    <w:rsid w:val="00966B9D"/>
    <w:rsid w:val="00966F25"/>
    <w:rsid w:val="00967F65"/>
    <w:rsid w:val="00971AA6"/>
    <w:rsid w:val="009733F1"/>
    <w:rsid w:val="00973EB0"/>
    <w:rsid w:val="00973FCA"/>
    <w:rsid w:val="009746E2"/>
    <w:rsid w:val="00974A81"/>
    <w:rsid w:val="00975DDF"/>
    <w:rsid w:val="00975F29"/>
    <w:rsid w:val="009760A8"/>
    <w:rsid w:val="00976EC0"/>
    <w:rsid w:val="00977334"/>
    <w:rsid w:val="0097736B"/>
    <w:rsid w:val="00980500"/>
    <w:rsid w:val="00980862"/>
    <w:rsid w:val="009820BB"/>
    <w:rsid w:val="009823AA"/>
    <w:rsid w:val="009824E3"/>
    <w:rsid w:val="00982519"/>
    <w:rsid w:val="00982A88"/>
    <w:rsid w:val="00982D45"/>
    <w:rsid w:val="00982F1B"/>
    <w:rsid w:val="00985109"/>
    <w:rsid w:val="00985BEF"/>
    <w:rsid w:val="0098645D"/>
    <w:rsid w:val="00987A7F"/>
    <w:rsid w:val="0099035D"/>
    <w:rsid w:val="009904C8"/>
    <w:rsid w:val="009904D7"/>
    <w:rsid w:val="00990F4E"/>
    <w:rsid w:val="00991D44"/>
    <w:rsid w:val="00992C4C"/>
    <w:rsid w:val="00992D4E"/>
    <w:rsid w:val="0099324B"/>
    <w:rsid w:val="00993B6E"/>
    <w:rsid w:val="00996D67"/>
    <w:rsid w:val="00997B09"/>
    <w:rsid w:val="00997DEE"/>
    <w:rsid w:val="009A014B"/>
    <w:rsid w:val="009A0540"/>
    <w:rsid w:val="009A072D"/>
    <w:rsid w:val="009A0990"/>
    <w:rsid w:val="009A0D24"/>
    <w:rsid w:val="009A4524"/>
    <w:rsid w:val="009A51AE"/>
    <w:rsid w:val="009A6162"/>
    <w:rsid w:val="009A7AC5"/>
    <w:rsid w:val="009A7B87"/>
    <w:rsid w:val="009B0047"/>
    <w:rsid w:val="009B0082"/>
    <w:rsid w:val="009B07D5"/>
    <w:rsid w:val="009B0D64"/>
    <w:rsid w:val="009B1ACF"/>
    <w:rsid w:val="009B1EB3"/>
    <w:rsid w:val="009B3C90"/>
    <w:rsid w:val="009B3D6A"/>
    <w:rsid w:val="009B4329"/>
    <w:rsid w:val="009B449D"/>
    <w:rsid w:val="009B46E3"/>
    <w:rsid w:val="009B4B4D"/>
    <w:rsid w:val="009B58E1"/>
    <w:rsid w:val="009B6903"/>
    <w:rsid w:val="009B6938"/>
    <w:rsid w:val="009B718E"/>
    <w:rsid w:val="009B74A8"/>
    <w:rsid w:val="009C047C"/>
    <w:rsid w:val="009C14A7"/>
    <w:rsid w:val="009C167A"/>
    <w:rsid w:val="009C1EFF"/>
    <w:rsid w:val="009C2996"/>
    <w:rsid w:val="009C370B"/>
    <w:rsid w:val="009C391D"/>
    <w:rsid w:val="009C3F2F"/>
    <w:rsid w:val="009C4CFB"/>
    <w:rsid w:val="009C70EE"/>
    <w:rsid w:val="009C7586"/>
    <w:rsid w:val="009C7D9F"/>
    <w:rsid w:val="009D0014"/>
    <w:rsid w:val="009D11E3"/>
    <w:rsid w:val="009D20BA"/>
    <w:rsid w:val="009D2A43"/>
    <w:rsid w:val="009D33F3"/>
    <w:rsid w:val="009D3692"/>
    <w:rsid w:val="009D4004"/>
    <w:rsid w:val="009D51CA"/>
    <w:rsid w:val="009D646B"/>
    <w:rsid w:val="009D794C"/>
    <w:rsid w:val="009E04E9"/>
    <w:rsid w:val="009E06DB"/>
    <w:rsid w:val="009E0C1C"/>
    <w:rsid w:val="009E283B"/>
    <w:rsid w:val="009E316D"/>
    <w:rsid w:val="009E36D6"/>
    <w:rsid w:val="009E3860"/>
    <w:rsid w:val="009E3CD9"/>
    <w:rsid w:val="009E45B8"/>
    <w:rsid w:val="009E51F6"/>
    <w:rsid w:val="009E59E2"/>
    <w:rsid w:val="009E7919"/>
    <w:rsid w:val="009F0323"/>
    <w:rsid w:val="009F09B7"/>
    <w:rsid w:val="009F1030"/>
    <w:rsid w:val="009F1C65"/>
    <w:rsid w:val="009F1E2B"/>
    <w:rsid w:val="009F2B71"/>
    <w:rsid w:val="009F2C2A"/>
    <w:rsid w:val="009F3218"/>
    <w:rsid w:val="009F3630"/>
    <w:rsid w:val="009F47D1"/>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27EC"/>
    <w:rsid w:val="00A030A2"/>
    <w:rsid w:val="00A035A5"/>
    <w:rsid w:val="00A04B49"/>
    <w:rsid w:val="00A04B6E"/>
    <w:rsid w:val="00A04CCA"/>
    <w:rsid w:val="00A04E7B"/>
    <w:rsid w:val="00A05313"/>
    <w:rsid w:val="00A05845"/>
    <w:rsid w:val="00A05932"/>
    <w:rsid w:val="00A10050"/>
    <w:rsid w:val="00A12251"/>
    <w:rsid w:val="00A12913"/>
    <w:rsid w:val="00A129F8"/>
    <w:rsid w:val="00A13E60"/>
    <w:rsid w:val="00A14BA0"/>
    <w:rsid w:val="00A14D4B"/>
    <w:rsid w:val="00A15AC7"/>
    <w:rsid w:val="00A16576"/>
    <w:rsid w:val="00A2004F"/>
    <w:rsid w:val="00A216BE"/>
    <w:rsid w:val="00A21D9F"/>
    <w:rsid w:val="00A21E0A"/>
    <w:rsid w:val="00A229B7"/>
    <w:rsid w:val="00A22FD4"/>
    <w:rsid w:val="00A246C4"/>
    <w:rsid w:val="00A25594"/>
    <w:rsid w:val="00A255E2"/>
    <w:rsid w:val="00A2674E"/>
    <w:rsid w:val="00A2711B"/>
    <w:rsid w:val="00A30B20"/>
    <w:rsid w:val="00A30CD6"/>
    <w:rsid w:val="00A31174"/>
    <w:rsid w:val="00A318C7"/>
    <w:rsid w:val="00A3198C"/>
    <w:rsid w:val="00A32896"/>
    <w:rsid w:val="00A3437C"/>
    <w:rsid w:val="00A355EF"/>
    <w:rsid w:val="00A35F51"/>
    <w:rsid w:val="00A36564"/>
    <w:rsid w:val="00A36C10"/>
    <w:rsid w:val="00A3719C"/>
    <w:rsid w:val="00A40240"/>
    <w:rsid w:val="00A406CA"/>
    <w:rsid w:val="00A41003"/>
    <w:rsid w:val="00A4132D"/>
    <w:rsid w:val="00A4324A"/>
    <w:rsid w:val="00A439FB"/>
    <w:rsid w:val="00A44085"/>
    <w:rsid w:val="00A448BA"/>
    <w:rsid w:val="00A4556A"/>
    <w:rsid w:val="00A45797"/>
    <w:rsid w:val="00A46AEA"/>
    <w:rsid w:val="00A473DA"/>
    <w:rsid w:val="00A47491"/>
    <w:rsid w:val="00A47BCC"/>
    <w:rsid w:val="00A5049E"/>
    <w:rsid w:val="00A50607"/>
    <w:rsid w:val="00A506FB"/>
    <w:rsid w:val="00A50ED4"/>
    <w:rsid w:val="00A51A3F"/>
    <w:rsid w:val="00A53C2A"/>
    <w:rsid w:val="00A546B0"/>
    <w:rsid w:val="00A5557D"/>
    <w:rsid w:val="00A572EB"/>
    <w:rsid w:val="00A60CA0"/>
    <w:rsid w:val="00A61E96"/>
    <w:rsid w:val="00A6379E"/>
    <w:rsid w:val="00A640AB"/>
    <w:rsid w:val="00A6498B"/>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356"/>
    <w:rsid w:val="00A7274E"/>
    <w:rsid w:val="00A735FE"/>
    <w:rsid w:val="00A7398B"/>
    <w:rsid w:val="00A7453E"/>
    <w:rsid w:val="00A74B88"/>
    <w:rsid w:val="00A75841"/>
    <w:rsid w:val="00A764BA"/>
    <w:rsid w:val="00A76D68"/>
    <w:rsid w:val="00A776EB"/>
    <w:rsid w:val="00A77F5D"/>
    <w:rsid w:val="00A80296"/>
    <w:rsid w:val="00A815E0"/>
    <w:rsid w:val="00A81C44"/>
    <w:rsid w:val="00A82234"/>
    <w:rsid w:val="00A8299A"/>
    <w:rsid w:val="00A82B3C"/>
    <w:rsid w:val="00A83393"/>
    <w:rsid w:val="00A83F48"/>
    <w:rsid w:val="00A84734"/>
    <w:rsid w:val="00A86209"/>
    <w:rsid w:val="00A8668D"/>
    <w:rsid w:val="00A86DA0"/>
    <w:rsid w:val="00A8754E"/>
    <w:rsid w:val="00A9087E"/>
    <w:rsid w:val="00A90C8A"/>
    <w:rsid w:val="00A90DDC"/>
    <w:rsid w:val="00A91141"/>
    <w:rsid w:val="00A92962"/>
    <w:rsid w:val="00A93901"/>
    <w:rsid w:val="00A93D6F"/>
    <w:rsid w:val="00A95129"/>
    <w:rsid w:val="00A952FF"/>
    <w:rsid w:val="00A95AC8"/>
    <w:rsid w:val="00AA0375"/>
    <w:rsid w:val="00AA1213"/>
    <w:rsid w:val="00AA1B96"/>
    <w:rsid w:val="00AA20DD"/>
    <w:rsid w:val="00AA2994"/>
    <w:rsid w:val="00AA2DD3"/>
    <w:rsid w:val="00AA496B"/>
    <w:rsid w:val="00AA4C10"/>
    <w:rsid w:val="00AA59BE"/>
    <w:rsid w:val="00AA5D43"/>
    <w:rsid w:val="00AB0259"/>
    <w:rsid w:val="00AB11EB"/>
    <w:rsid w:val="00AB1646"/>
    <w:rsid w:val="00AB177E"/>
    <w:rsid w:val="00AB1D77"/>
    <w:rsid w:val="00AB219F"/>
    <w:rsid w:val="00AB2245"/>
    <w:rsid w:val="00AB309F"/>
    <w:rsid w:val="00AB3499"/>
    <w:rsid w:val="00AB415C"/>
    <w:rsid w:val="00AB46C4"/>
    <w:rsid w:val="00AB4977"/>
    <w:rsid w:val="00AB6547"/>
    <w:rsid w:val="00AB6AF9"/>
    <w:rsid w:val="00AB7D85"/>
    <w:rsid w:val="00AC011F"/>
    <w:rsid w:val="00AC1603"/>
    <w:rsid w:val="00AC1BCE"/>
    <w:rsid w:val="00AC1D76"/>
    <w:rsid w:val="00AC289B"/>
    <w:rsid w:val="00AC3A64"/>
    <w:rsid w:val="00AC498F"/>
    <w:rsid w:val="00AC60DD"/>
    <w:rsid w:val="00AC6930"/>
    <w:rsid w:val="00AD0896"/>
    <w:rsid w:val="00AD2074"/>
    <w:rsid w:val="00AD24B5"/>
    <w:rsid w:val="00AD28FD"/>
    <w:rsid w:val="00AD31F2"/>
    <w:rsid w:val="00AD39D2"/>
    <w:rsid w:val="00AD6169"/>
    <w:rsid w:val="00AD6183"/>
    <w:rsid w:val="00AD742E"/>
    <w:rsid w:val="00AE0706"/>
    <w:rsid w:val="00AE2DD9"/>
    <w:rsid w:val="00AE3DAF"/>
    <w:rsid w:val="00AE3E6C"/>
    <w:rsid w:val="00AE4117"/>
    <w:rsid w:val="00AE4AD6"/>
    <w:rsid w:val="00AE58F7"/>
    <w:rsid w:val="00AE6176"/>
    <w:rsid w:val="00AE62D8"/>
    <w:rsid w:val="00AE6A79"/>
    <w:rsid w:val="00AE6C16"/>
    <w:rsid w:val="00AE78D4"/>
    <w:rsid w:val="00AE7FA5"/>
    <w:rsid w:val="00AF03B8"/>
    <w:rsid w:val="00AF05EF"/>
    <w:rsid w:val="00AF06F4"/>
    <w:rsid w:val="00AF0858"/>
    <w:rsid w:val="00AF1D9D"/>
    <w:rsid w:val="00AF367E"/>
    <w:rsid w:val="00AF405F"/>
    <w:rsid w:val="00AF5606"/>
    <w:rsid w:val="00AF587F"/>
    <w:rsid w:val="00AF7259"/>
    <w:rsid w:val="00AF74BF"/>
    <w:rsid w:val="00AF758E"/>
    <w:rsid w:val="00B019CB"/>
    <w:rsid w:val="00B01F98"/>
    <w:rsid w:val="00B0216D"/>
    <w:rsid w:val="00B02C2A"/>
    <w:rsid w:val="00B051A4"/>
    <w:rsid w:val="00B05D29"/>
    <w:rsid w:val="00B060EE"/>
    <w:rsid w:val="00B07082"/>
    <w:rsid w:val="00B10071"/>
    <w:rsid w:val="00B102D1"/>
    <w:rsid w:val="00B10524"/>
    <w:rsid w:val="00B10560"/>
    <w:rsid w:val="00B10A26"/>
    <w:rsid w:val="00B10D58"/>
    <w:rsid w:val="00B117A9"/>
    <w:rsid w:val="00B1311B"/>
    <w:rsid w:val="00B132FD"/>
    <w:rsid w:val="00B1460B"/>
    <w:rsid w:val="00B1487F"/>
    <w:rsid w:val="00B149A3"/>
    <w:rsid w:val="00B14B16"/>
    <w:rsid w:val="00B168D7"/>
    <w:rsid w:val="00B16B54"/>
    <w:rsid w:val="00B1763E"/>
    <w:rsid w:val="00B17C0C"/>
    <w:rsid w:val="00B2026E"/>
    <w:rsid w:val="00B20284"/>
    <w:rsid w:val="00B20351"/>
    <w:rsid w:val="00B20C80"/>
    <w:rsid w:val="00B20F66"/>
    <w:rsid w:val="00B2101F"/>
    <w:rsid w:val="00B2190D"/>
    <w:rsid w:val="00B224B3"/>
    <w:rsid w:val="00B23929"/>
    <w:rsid w:val="00B23AF1"/>
    <w:rsid w:val="00B241DA"/>
    <w:rsid w:val="00B24CFF"/>
    <w:rsid w:val="00B25B1D"/>
    <w:rsid w:val="00B26ED5"/>
    <w:rsid w:val="00B27335"/>
    <w:rsid w:val="00B2779E"/>
    <w:rsid w:val="00B30DA9"/>
    <w:rsid w:val="00B3171A"/>
    <w:rsid w:val="00B31ABF"/>
    <w:rsid w:val="00B31D3C"/>
    <w:rsid w:val="00B321C1"/>
    <w:rsid w:val="00B33A78"/>
    <w:rsid w:val="00B34AEF"/>
    <w:rsid w:val="00B351C1"/>
    <w:rsid w:val="00B359CF"/>
    <w:rsid w:val="00B35FC7"/>
    <w:rsid w:val="00B364CE"/>
    <w:rsid w:val="00B368D9"/>
    <w:rsid w:val="00B36EF4"/>
    <w:rsid w:val="00B36F48"/>
    <w:rsid w:val="00B378B4"/>
    <w:rsid w:val="00B40D3F"/>
    <w:rsid w:val="00B422EA"/>
    <w:rsid w:val="00B42860"/>
    <w:rsid w:val="00B42B6E"/>
    <w:rsid w:val="00B43D09"/>
    <w:rsid w:val="00B4509C"/>
    <w:rsid w:val="00B45117"/>
    <w:rsid w:val="00B45B39"/>
    <w:rsid w:val="00B4660B"/>
    <w:rsid w:val="00B46B9A"/>
    <w:rsid w:val="00B4733F"/>
    <w:rsid w:val="00B501CF"/>
    <w:rsid w:val="00B50288"/>
    <w:rsid w:val="00B50A70"/>
    <w:rsid w:val="00B51861"/>
    <w:rsid w:val="00B51C0C"/>
    <w:rsid w:val="00B52C10"/>
    <w:rsid w:val="00B53234"/>
    <w:rsid w:val="00B54640"/>
    <w:rsid w:val="00B54BD6"/>
    <w:rsid w:val="00B54D23"/>
    <w:rsid w:val="00B54F94"/>
    <w:rsid w:val="00B55DEE"/>
    <w:rsid w:val="00B565AE"/>
    <w:rsid w:val="00B57017"/>
    <w:rsid w:val="00B57039"/>
    <w:rsid w:val="00B57155"/>
    <w:rsid w:val="00B57775"/>
    <w:rsid w:val="00B602AA"/>
    <w:rsid w:val="00B608EC"/>
    <w:rsid w:val="00B615A2"/>
    <w:rsid w:val="00B617C2"/>
    <w:rsid w:val="00B61DC3"/>
    <w:rsid w:val="00B62070"/>
    <w:rsid w:val="00B62A3A"/>
    <w:rsid w:val="00B62EA7"/>
    <w:rsid w:val="00B63D46"/>
    <w:rsid w:val="00B651BC"/>
    <w:rsid w:val="00B6591E"/>
    <w:rsid w:val="00B65B88"/>
    <w:rsid w:val="00B65DC6"/>
    <w:rsid w:val="00B65FAD"/>
    <w:rsid w:val="00B673CC"/>
    <w:rsid w:val="00B7103B"/>
    <w:rsid w:val="00B7178E"/>
    <w:rsid w:val="00B72CFD"/>
    <w:rsid w:val="00B737FE"/>
    <w:rsid w:val="00B73AB6"/>
    <w:rsid w:val="00B767AA"/>
    <w:rsid w:val="00B76F24"/>
    <w:rsid w:val="00B77F13"/>
    <w:rsid w:val="00B802F8"/>
    <w:rsid w:val="00B80A92"/>
    <w:rsid w:val="00B81156"/>
    <w:rsid w:val="00B82734"/>
    <w:rsid w:val="00B82FF9"/>
    <w:rsid w:val="00B832A1"/>
    <w:rsid w:val="00B83CD5"/>
    <w:rsid w:val="00B83D23"/>
    <w:rsid w:val="00B8451B"/>
    <w:rsid w:val="00B84964"/>
    <w:rsid w:val="00B85676"/>
    <w:rsid w:val="00B85896"/>
    <w:rsid w:val="00B8635D"/>
    <w:rsid w:val="00B86CF7"/>
    <w:rsid w:val="00B873CB"/>
    <w:rsid w:val="00B90D14"/>
    <w:rsid w:val="00B91F79"/>
    <w:rsid w:val="00B94249"/>
    <w:rsid w:val="00B94653"/>
    <w:rsid w:val="00B94CE2"/>
    <w:rsid w:val="00BA0783"/>
    <w:rsid w:val="00BA0B99"/>
    <w:rsid w:val="00BA1E6F"/>
    <w:rsid w:val="00BA2EE4"/>
    <w:rsid w:val="00BA32B4"/>
    <w:rsid w:val="00BA3F7E"/>
    <w:rsid w:val="00BA4B75"/>
    <w:rsid w:val="00BA53C3"/>
    <w:rsid w:val="00BA5EA6"/>
    <w:rsid w:val="00BA60DC"/>
    <w:rsid w:val="00BA65AC"/>
    <w:rsid w:val="00BA6D16"/>
    <w:rsid w:val="00BB0CA4"/>
    <w:rsid w:val="00BB233E"/>
    <w:rsid w:val="00BB272F"/>
    <w:rsid w:val="00BB29F6"/>
    <w:rsid w:val="00BB30F0"/>
    <w:rsid w:val="00BB37A8"/>
    <w:rsid w:val="00BB3854"/>
    <w:rsid w:val="00BB3A85"/>
    <w:rsid w:val="00BB4531"/>
    <w:rsid w:val="00BB45EB"/>
    <w:rsid w:val="00BB46C4"/>
    <w:rsid w:val="00BB54E0"/>
    <w:rsid w:val="00BB550F"/>
    <w:rsid w:val="00BB5D57"/>
    <w:rsid w:val="00BB6862"/>
    <w:rsid w:val="00BB69A7"/>
    <w:rsid w:val="00BB6B5E"/>
    <w:rsid w:val="00BB708D"/>
    <w:rsid w:val="00BB7DD5"/>
    <w:rsid w:val="00BC0AC9"/>
    <w:rsid w:val="00BC14A9"/>
    <w:rsid w:val="00BC16E5"/>
    <w:rsid w:val="00BC1C6B"/>
    <w:rsid w:val="00BC2B21"/>
    <w:rsid w:val="00BC56A8"/>
    <w:rsid w:val="00BC5BB7"/>
    <w:rsid w:val="00BC5FEB"/>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F7A"/>
    <w:rsid w:val="00BD48E4"/>
    <w:rsid w:val="00BD6847"/>
    <w:rsid w:val="00BD6B64"/>
    <w:rsid w:val="00BD6C2C"/>
    <w:rsid w:val="00BD7508"/>
    <w:rsid w:val="00BD7A0B"/>
    <w:rsid w:val="00BD7B7E"/>
    <w:rsid w:val="00BE2107"/>
    <w:rsid w:val="00BE279E"/>
    <w:rsid w:val="00BE27CA"/>
    <w:rsid w:val="00BE3005"/>
    <w:rsid w:val="00BE34F3"/>
    <w:rsid w:val="00BE3786"/>
    <w:rsid w:val="00BE4922"/>
    <w:rsid w:val="00BE4CFA"/>
    <w:rsid w:val="00BE551F"/>
    <w:rsid w:val="00BE5AD5"/>
    <w:rsid w:val="00BE5E27"/>
    <w:rsid w:val="00BE65C8"/>
    <w:rsid w:val="00BE67A7"/>
    <w:rsid w:val="00BE6E4E"/>
    <w:rsid w:val="00BE7B9A"/>
    <w:rsid w:val="00BE7DED"/>
    <w:rsid w:val="00BF0BFC"/>
    <w:rsid w:val="00BF0D05"/>
    <w:rsid w:val="00BF214C"/>
    <w:rsid w:val="00BF3714"/>
    <w:rsid w:val="00BF382B"/>
    <w:rsid w:val="00BF3BA3"/>
    <w:rsid w:val="00BF41E9"/>
    <w:rsid w:val="00BF45AD"/>
    <w:rsid w:val="00BF5118"/>
    <w:rsid w:val="00BF5228"/>
    <w:rsid w:val="00BF58E0"/>
    <w:rsid w:val="00BF59DF"/>
    <w:rsid w:val="00BF68E0"/>
    <w:rsid w:val="00BF69A2"/>
    <w:rsid w:val="00BF6A6B"/>
    <w:rsid w:val="00BF6BD6"/>
    <w:rsid w:val="00C004CC"/>
    <w:rsid w:val="00C006A3"/>
    <w:rsid w:val="00C00A9E"/>
    <w:rsid w:val="00C03D6D"/>
    <w:rsid w:val="00C04B71"/>
    <w:rsid w:val="00C04F7C"/>
    <w:rsid w:val="00C05A13"/>
    <w:rsid w:val="00C06276"/>
    <w:rsid w:val="00C06B9E"/>
    <w:rsid w:val="00C07D29"/>
    <w:rsid w:val="00C108BC"/>
    <w:rsid w:val="00C10924"/>
    <w:rsid w:val="00C116D9"/>
    <w:rsid w:val="00C12447"/>
    <w:rsid w:val="00C124EC"/>
    <w:rsid w:val="00C128FE"/>
    <w:rsid w:val="00C12EDE"/>
    <w:rsid w:val="00C147D1"/>
    <w:rsid w:val="00C157E9"/>
    <w:rsid w:val="00C15AD1"/>
    <w:rsid w:val="00C166EB"/>
    <w:rsid w:val="00C169BF"/>
    <w:rsid w:val="00C17209"/>
    <w:rsid w:val="00C17E72"/>
    <w:rsid w:val="00C2211B"/>
    <w:rsid w:val="00C2349D"/>
    <w:rsid w:val="00C2564C"/>
    <w:rsid w:val="00C25891"/>
    <w:rsid w:val="00C2590B"/>
    <w:rsid w:val="00C25AE9"/>
    <w:rsid w:val="00C26D51"/>
    <w:rsid w:val="00C27561"/>
    <w:rsid w:val="00C30536"/>
    <w:rsid w:val="00C30CBD"/>
    <w:rsid w:val="00C31952"/>
    <w:rsid w:val="00C319D9"/>
    <w:rsid w:val="00C31FE6"/>
    <w:rsid w:val="00C32673"/>
    <w:rsid w:val="00C3268E"/>
    <w:rsid w:val="00C327FC"/>
    <w:rsid w:val="00C32891"/>
    <w:rsid w:val="00C32D87"/>
    <w:rsid w:val="00C330AE"/>
    <w:rsid w:val="00C347D8"/>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F8B"/>
    <w:rsid w:val="00C4352B"/>
    <w:rsid w:val="00C43A43"/>
    <w:rsid w:val="00C43C38"/>
    <w:rsid w:val="00C44DAD"/>
    <w:rsid w:val="00C44E18"/>
    <w:rsid w:val="00C46F16"/>
    <w:rsid w:val="00C46F57"/>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67D4"/>
    <w:rsid w:val="00C56F6A"/>
    <w:rsid w:val="00C572BF"/>
    <w:rsid w:val="00C57831"/>
    <w:rsid w:val="00C60128"/>
    <w:rsid w:val="00C603E8"/>
    <w:rsid w:val="00C60E0F"/>
    <w:rsid w:val="00C6103E"/>
    <w:rsid w:val="00C617D8"/>
    <w:rsid w:val="00C628C6"/>
    <w:rsid w:val="00C62C59"/>
    <w:rsid w:val="00C63541"/>
    <w:rsid w:val="00C63EB5"/>
    <w:rsid w:val="00C649B9"/>
    <w:rsid w:val="00C6593B"/>
    <w:rsid w:val="00C659C4"/>
    <w:rsid w:val="00C6715A"/>
    <w:rsid w:val="00C67C57"/>
    <w:rsid w:val="00C702A9"/>
    <w:rsid w:val="00C70C37"/>
    <w:rsid w:val="00C729AB"/>
    <w:rsid w:val="00C74F21"/>
    <w:rsid w:val="00C7593F"/>
    <w:rsid w:val="00C75A8C"/>
    <w:rsid w:val="00C7685C"/>
    <w:rsid w:val="00C7753F"/>
    <w:rsid w:val="00C776E3"/>
    <w:rsid w:val="00C80BDE"/>
    <w:rsid w:val="00C80C05"/>
    <w:rsid w:val="00C815CB"/>
    <w:rsid w:val="00C826F3"/>
    <w:rsid w:val="00C836BF"/>
    <w:rsid w:val="00C83C63"/>
    <w:rsid w:val="00C84490"/>
    <w:rsid w:val="00C8466C"/>
    <w:rsid w:val="00C84E84"/>
    <w:rsid w:val="00C85B26"/>
    <w:rsid w:val="00C86224"/>
    <w:rsid w:val="00C86E8A"/>
    <w:rsid w:val="00C878B0"/>
    <w:rsid w:val="00C90253"/>
    <w:rsid w:val="00C9122C"/>
    <w:rsid w:val="00C91BE9"/>
    <w:rsid w:val="00C92160"/>
    <w:rsid w:val="00C94785"/>
    <w:rsid w:val="00C94DB7"/>
    <w:rsid w:val="00C97389"/>
    <w:rsid w:val="00C97AC5"/>
    <w:rsid w:val="00C97EB3"/>
    <w:rsid w:val="00CA0E5D"/>
    <w:rsid w:val="00CA1CFF"/>
    <w:rsid w:val="00CA3900"/>
    <w:rsid w:val="00CA3DD9"/>
    <w:rsid w:val="00CA4ADF"/>
    <w:rsid w:val="00CA4D1F"/>
    <w:rsid w:val="00CA5C20"/>
    <w:rsid w:val="00CB0A28"/>
    <w:rsid w:val="00CB2888"/>
    <w:rsid w:val="00CB3A14"/>
    <w:rsid w:val="00CB4EC9"/>
    <w:rsid w:val="00CB58C7"/>
    <w:rsid w:val="00CB7B6E"/>
    <w:rsid w:val="00CC0269"/>
    <w:rsid w:val="00CC084C"/>
    <w:rsid w:val="00CC1475"/>
    <w:rsid w:val="00CC3253"/>
    <w:rsid w:val="00CC3AA3"/>
    <w:rsid w:val="00CC4422"/>
    <w:rsid w:val="00CC5634"/>
    <w:rsid w:val="00CC5F62"/>
    <w:rsid w:val="00CC6169"/>
    <w:rsid w:val="00CC7563"/>
    <w:rsid w:val="00CC767D"/>
    <w:rsid w:val="00CD0A0F"/>
    <w:rsid w:val="00CD0B22"/>
    <w:rsid w:val="00CD1F17"/>
    <w:rsid w:val="00CD2CCD"/>
    <w:rsid w:val="00CD2F56"/>
    <w:rsid w:val="00CD42AF"/>
    <w:rsid w:val="00CD5027"/>
    <w:rsid w:val="00CD59FC"/>
    <w:rsid w:val="00CD5A3D"/>
    <w:rsid w:val="00CD5F15"/>
    <w:rsid w:val="00CD68AE"/>
    <w:rsid w:val="00CE01EF"/>
    <w:rsid w:val="00CE0274"/>
    <w:rsid w:val="00CE056C"/>
    <w:rsid w:val="00CE1A20"/>
    <w:rsid w:val="00CE252A"/>
    <w:rsid w:val="00CE49AD"/>
    <w:rsid w:val="00CE5163"/>
    <w:rsid w:val="00CE538B"/>
    <w:rsid w:val="00CE5824"/>
    <w:rsid w:val="00CE63D4"/>
    <w:rsid w:val="00CE6D9D"/>
    <w:rsid w:val="00CE6DAD"/>
    <w:rsid w:val="00CE7649"/>
    <w:rsid w:val="00CF0F48"/>
    <w:rsid w:val="00CF14E4"/>
    <w:rsid w:val="00CF1B21"/>
    <w:rsid w:val="00CF2166"/>
    <w:rsid w:val="00CF2674"/>
    <w:rsid w:val="00CF2906"/>
    <w:rsid w:val="00CF2C96"/>
    <w:rsid w:val="00CF4D97"/>
    <w:rsid w:val="00CF579B"/>
    <w:rsid w:val="00CF57F4"/>
    <w:rsid w:val="00CF5B7F"/>
    <w:rsid w:val="00CF6AC6"/>
    <w:rsid w:val="00CF7284"/>
    <w:rsid w:val="00D00456"/>
    <w:rsid w:val="00D00EE1"/>
    <w:rsid w:val="00D01D99"/>
    <w:rsid w:val="00D032AF"/>
    <w:rsid w:val="00D03B67"/>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4444"/>
    <w:rsid w:val="00D14A4E"/>
    <w:rsid w:val="00D1558A"/>
    <w:rsid w:val="00D15A6D"/>
    <w:rsid w:val="00D15C8A"/>
    <w:rsid w:val="00D15F68"/>
    <w:rsid w:val="00D164B1"/>
    <w:rsid w:val="00D16D48"/>
    <w:rsid w:val="00D1736A"/>
    <w:rsid w:val="00D175CD"/>
    <w:rsid w:val="00D17B64"/>
    <w:rsid w:val="00D20E87"/>
    <w:rsid w:val="00D217D4"/>
    <w:rsid w:val="00D22267"/>
    <w:rsid w:val="00D22898"/>
    <w:rsid w:val="00D22A04"/>
    <w:rsid w:val="00D230B6"/>
    <w:rsid w:val="00D23CB8"/>
    <w:rsid w:val="00D2428E"/>
    <w:rsid w:val="00D242BE"/>
    <w:rsid w:val="00D24F82"/>
    <w:rsid w:val="00D255E2"/>
    <w:rsid w:val="00D26AD5"/>
    <w:rsid w:val="00D26B94"/>
    <w:rsid w:val="00D27332"/>
    <w:rsid w:val="00D30C1B"/>
    <w:rsid w:val="00D3117F"/>
    <w:rsid w:val="00D32DC9"/>
    <w:rsid w:val="00D34386"/>
    <w:rsid w:val="00D34CAE"/>
    <w:rsid w:val="00D35A39"/>
    <w:rsid w:val="00D3694B"/>
    <w:rsid w:val="00D369C8"/>
    <w:rsid w:val="00D36DA9"/>
    <w:rsid w:val="00D37595"/>
    <w:rsid w:val="00D40F50"/>
    <w:rsid w:val="00D42E57"/>
    <w:rsid w:val="00D4387F"/>
    <w:rsid w:val="00D43B4E"/>
    <w:rsid w:val="00D44386"/>
    <w:rsid w:val="00D4478D"/>
    <w:rsid w:val="00D44947"/>
    <w:rsid w:val="00D4499F"/>
    <w:rsid w:val="00D44B42"/>
    <w:rsid w:val="00D44C83"/>
    <w:rsid w:val="00D450B6"/>
    <w:rsid w:val="00D4528C"/>
    <w:rsid w:val="00D45BE4"/>
    <w:rsid w:val="00D51281"/>
    <w:rsid w:val="00D537D5"/>
    <w:rsid w:val="00D539F8"/>
    <w:rsid w:val="00D53C64"/>
    <w:rsid w:val="00D5467F"/>
    <w:rsid w:val="00D54F36"/>
    <w:rsid w:val="00D54FEB"/>
    <w:rsid w:val="00D55D7C"/>
    <w:rsid w:val="00D55F3C"/>
    <w:rsid w:val="00D562B3"/>
    <w:rsid w:val="00D57F95"/>
    <w:rsid w:val="00D60AB8"/>
    <w:rsid w:val="00D61C1D"/>
    <w:rsid w:val="00D62A67"/>
    <w:rsid w:val="00D63209"/>
    <w:rsid w:val="00D6389C"/>
    <w:rsid w:val="00D63B19"/>
    <w:rsid w:val="00D6463C"/>
    <w:rsid w:val="00D64802"/>
    <w:rsid w:val="00D64BC2"/>
    <w:rsid w:val="00D64CB3"/>
    <w:rsid w:val="00D65127"/>
    <w:rsid w:val="00D676ED"/>
    <w:rsid w:val="00D70655"/>
    <w:rsid w:val="00D70DC1"/>
    <w:rsid w:val="00D70FEB"/>
    <w:rsid w:val="00D71FE9"/>
    <w:rsid w:val="00D725C0"/>
    <w:rsid w:val="00D72E33"/>
    <w:rsid w:val="00D75C27"/>
    <w:rsid w:val="00D77D54"/>
    <w:rsid w:val="00D83E78"/>
    <w:rsid w:val="00D83EC2"/>
    <w:rsid w:val="00D83F8C"/>
    <w:rsid w:val="00D844E0"/>
    <w:rsid w:val="00D8494A"/>
    <w:rsid w:val="00D84E34"/>
    <w:rsid w:val="00D86652"/>
    <w:rsid w:val="00D8714D"/>
    <w:rsid w:val="00D87636"/>
    <w:rsid w:val="00D87689"/>
    <w:rsid w:val="00D913BC"/>
    <w:rsid w:val="00D92B92"/>
    <w:rsid w:val="00D9367D"/>
    <w:rsid w:val="00D94719"/>
    <w:rsid w:val="00D94F47"/>
    <w:rsid w:val="00D967B2"/>
    <w:rsid w:val="00D96D08"/>
    <w:rsid w:val="00DA100A"/>
    <w:rsid w:val="00DA14AE"/>
    <w:rsid w:val="00DA182E"/>
    <w:rsid w:val="00DA21F6"/>
    <w:rsid w:val="00DA310C"/>
    <w:rsid w:val="00DA3BA1"/>
    <w:rsid w:val="00DA3DCF"/>
    <w:rsid w:val="00DA43F0"/>
    <w:rsid w:val="00DA55DA"/>
    <w:rsid w:val="00DA5EEE"/>
    <w:rsid w:val="00DA6562"/>
    <w:rsid w:val="00DA6C40"/>
    <w:rsid w:val="00DA7801"/>
    <w:rsid w:val="00DB01ED"/>
    <w:rsid w:val="00DB06CD"/>
    <w:rsid w:val="00DB1C3E"/>
    <w:rsid w:val="00DB1F2B"/>
    <w:rsid w:val="00DB3B12"/>
    <w:rsid w:val="00DB3FAC"/>
    <w:rsid w:val="00DB426A"/>
    <w:rsid w:val="00DB4913"/>
    <w:rsid w:val="00DB5819"/>
    <w:rsid w:val="00DB5C42"/>
    <w:rsid w:val="00DB5CDD"/>
    <w:rsid w:val="00DB663D"/>
    <w:rsid w:val="00DB695B"/>
    <w:rsid w:val="00DB71B6"/>
    <w:rsid w:val="00DB796E"/>
    <w:rsid w:val="00DB7F40"/>
    <w:rsid w:val="00DC1820"/>
    <w:rsid w:val="00DC19AF"/>
    <w:rsid w:val="00DC1B40"/>
    <w:rsid w:val="00DC1BCD"/>
    <w:rsid w:val="00DC39EE"/>
    <w:rsid w:val="00DC4884"/>
    <w:rsid w:val="00DC4AD7"/>
    <w:rsid w:val="00DC5301"/>
    <w:rsid w:val="00DC55D6"/>
    <w:rsid w:val="00DC61A0"/>
    <w:rsid w:val="00DC73BD"/>
    <w:rsid w:val="00DC7497"/>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93E"/>
    <w:rsid w:val="00DD7F67"/>
    <w:rsid w:val="00DE070B"/>
    <w:rsid w:val="00DE0D43"/>
    <w:rsid w:val="00DE1724"/>
    <w:rsid w:val="00DE2868"/>
    <w:rsid w:val="00DE445A"/>
    <w:rsid w:val="00DE4C18"/>
    <w:rsid w:val="00DE5CF4"/>
    <w:rsid w:val="00DE60BA"/>
    <w:rsid w:val="00DE6B9E"/>
    <w:rsid w:val="00DF0789"/>
    <w:rsid w:val="00DF2012"/>
    <w:rsid w:val="00DF2CD3"/>
    <w:rsid w:val="00DF38B2"/>
    <w:rsid w:val="00DF3C44"/>
    <w:rsid w:val="00DF4950"/>
    <w:rsid w:val="00DF5CED"/>
    <w:rsid w:val="00DF637B"/>
    <w:rsid w:val="00DF69C8"/>
    <w:rsid w:val="00DF72B5"/>
    <w:rsid w:val="00E008C0"/>
    <w:rsid w:val="00E00BAF"/>
    <w:rsid w:val="00E00BF7"/>
    <w:rsid w:val="00E00D3D"/>
    <w:rsid w:val="00E02AC9"/>
    <w:rsid w:val="00E03219"/>
    <w:rsid w:val="00E045B5"/>
    <w:rsid w:val="00E04E9B"/>
    <w:rsid w:val="00E067F3"/>
    <w:rsid w:val="00E0741E"/>
    <w:rsid w:val="00E07858"/>
    <w:rsid w:val="00E10BD1"/>
    <w:rsid w:val="00E11AC3"/>
    <w:rsid w:val="00E11EEE"/>
    <w:rsid w:val="00E12484"/>
    <w:rsid w:val="00E12BEC"/>
    <w:rsid w:val="00E1311F"/>
    <w:rsid w:val="00E14125"/>
    <w:rsid w:val="00E152D5"/>
    <w:rsid w:val="00E15BED"/>
    <w:rsid w:val="00E15E86"/>
    <w:rsid w:val="00E162FF"/>
    <w:rsid w:val="00E169A8"/>
    <w:rsid w:val="00E17E6C"/>
    <w:rsid w:val="00E20B50"/>
    <w:rsid w:val="00E2199E"/>
    <w:rsid w:val="00E22A63"/>
    <w:rsid w:val="00E22AF5"/>
    <w:rsid w:val="00E23548"/>
    <w:rsid w:val="00E23858"/>
    <w:rsid w:val="00E240EB"/>
    <w:rsid w:val="00E24AAB"/>
    <w:rsid w:val="00E24BFE"/>
    <w:rsid w:val="00E24E99"/>
    <w:rsid w:val="00E253EF"/>
    <w:rsid w:val="00E25E4F"/>
    <w:rsid w:val="00E26C9F"/>
    <w:rsid w:val="00E31C36"/>
    <w:rsid w:val="00E31F9B"/>
    <w:rsid w:val="00E3290D"/>
    <w:rsid w:val="00E32BD7"/>
    <w:rsid w:val="00E348C0"/>
    <w:rsid w:val="00E3522D"/>
    <w:rsid w:val="00E3542A"/>
    <w:rsid w:val="00E356CC"/>
    <w:rsid w:val="00E37729"/>
    <w:rsid w:val="00E403B5"/>
    <w:rsid w:val="00E42771"/>
    <w:rsid w:val="00E42BB1"/>
    <w:rsid w:val="00E456FA"/>
    <w:rsid w:val="00E459C5"/>
    <w:rsid w:val="00E45AEC"/>
    <w:rsid w:val="00E45C5A"/>
    <w:rsid w:val="00E50C87"/>
    <w:rsid w:val="00E52139"/>
    <w:rsid w:val="00E52373"/>
    <w:rsid w:val="00E5297C"/>
    <w:rsid w:val="00E535DB"/>
    <w:rsid w:val="00E54176"/>
    <w:rsid w:val="00E545FE"/>
    <w:rsid w:val="00E551A8"/>
    <w:rsid w:val="00E55EEF"/>
    <w:rsid w:val="00E55FCC"/>
    <w:rsid w:val="00E56300"/>
    <w:rsid w:val="00E56798"/>
    <w:rsid w:val="00E573C5"/>
    <w:rsid w:val="00E62D21"/>
    <w:rsid w:val="00E62F87"/>
    <w:rsid w:val="00E635C4"/>
    <w:rsid w:val="00E640A5"/>
    <w:rsid w:val="00E64282"/>
    <w:rsid w:val="00E65040"/>
    <w:rsid w:val="00E66F1B"/>
    <w:rsid w:val="00E67ACA"/>
    <w:rsid w:val="00E67FC6"/>
    <w:rsid w:val="00E701AD"/>
    <w:rsid w:val="00E70243"/>
    <w:rsid w:val="00E712E4"/>
    <w:rsid w:val="00E71DAA"/>
    <w:rsid w:val="00E72F06"/>
    <w:rsid w:val="00E7371C"/>
    <w:rsid w:val="00E737D8"/>
    <w:rsid w:val="00E73A04"/>
    <w:rsid w:val="00E75866"/>
    <w:rsid w:val="00E75B0B"/>
    <w:rsid w:val="00E75C7B"/>
    <w:rsid w:val="00E7646A"/>
    <w:rsid w:val="00E77DA9"/>
    <w:rsid w:val="00E80192"/>
    <w:rsid w:val="00E81672"/>
    <w:rsid w:val="00E81678"/>
    <w:rsid w:val="00E816D9"/>
    <w:rsid w:val="00E819ED"/>
    <w:rsid w:val="00E82166"/>
    <w:rsid w:val="00E832A7"/>
    <w:rsid w:val="00E838A4"/>
    <w:rsid w:val="00E84B46"/>
    <w:rsid w:val="00E85B92"/>
    <w:rsid w:val="00E85FA2"/>
    <w:rsid w:val="00E86F25"/>
    <w:rsid w:val="00E87A6C"/>
    <w:rsid w:val="00E87D12"/>
    <w:rsid w:val="00E902D2"/>
    <w:rsid w:val="00E9075D"/>
    <w:rsid w:val="00E91163"/>
    <w:rsid w:val="00E912D0"/>
    <w:rsid w:val="00E915F2"/>
    <w:rsid w:val="00E91B80"/>
    <w:rsid w:val="00E93B69"/>
    <w:rsid w:val="00E93C2E"/>
    <w:rsid w:val="00E952E8"/>
    <w:rsid w:val="00E95540"/>
    <w:rsid w:val="00E95D50"/>
    <w:rsid w:val="00E96431"/>
    <w:rsid w:val="00E96DD6"/>
    <w:rsid w:val="00E96FB9"/>
    <w:rsid w:val="00E97FAE"/>
    <w:rsid w:val="00EA01F0"/>
    <w:rsid w:val="00EA02F8"/>
    <w:rsid w:val="00EA0661"/>
    <w:rsid w:val="00EA1186"/>
    <w:rsid w:val="00EA1417"/>
    <w:rsid w:val="00EA1820"/>
    <w:rsid w:val="00EA2180"/>
    <w:rsid w:val="00EA3DBE"/>
    <w:rsid w:val="00EA4520"/>
    <w:rsid w:val="00EA45FB"/>
    <w:rsid w:val="00EA4EC1"/>
    <w:rsid w:val="00EA599F"/>
    <w:rsid w:val="00EA6497"/>
    <w:rsid w:val="00EA719A"/>
    <w:rsid w:val="00EA7AD7"/>
    <w:rsid w:val="00EB04BE"/>
    <w:rsid w:val="00EB05E7"/>
    <w:rsid w:val="00EB08F2"/>
    <w:rsid w:val="00EB0B8E"/>
    <w:rsid w:val="00EB1075"/>
    <w:rsid w:val="00EB13B8"/>
    <w:rsid w:val="00EB18FF"/>
    <w:rsid w:val="00EB2820"/>
    <w:rsid w:val="00EB2D42"/>
    <w:rsid w:val="00EB38EC"/>
    <w:rsid w:val="00EB4357"/>
    <w:rsid w:val="00EB4BDD"/>
    <w:rsid w:val="00EB5DA7"/>
    <w:rsid w:val="00EB7255"/>
    <w:rsid w:val="00EC04E1"/>
    <w:rsid w:val="00EC106D"/>
    <w:rsid w:val="00EC16AF"/>
    <w:rsid w:val="00EC1DAB"/>
    <w:rsid w:val="00EC29D6"/>
    <w:rsid w:val="00EC2B2A"/>
    <w:rsid w:val="00EC4044"/>
    <w:rsid w:val="00EC417F"/>
    <w:rsid w:val="00EC5594"/>
    <w:rsid w:val="00EC58D5"/>
    <w:rsid w:val="00EC61D9"/>
    <w:rsid w:val="00EC727B"/>
    <w:rsid w:val="00EC753F"/>
    <w:rsid w:val="00ED0DBE"/>
    <w:rsid w:val="00ED2E1A"/>
    <w:rsid w:val="00ED339D"/>
    <w:rsid w:val="00ED53C7"/>
    <w:rsid w:val="00ED5B16"/>
    <w:rsid w:val="00ED5B33"/>
    <w:rsid w:val="00ED5EB4"/>
    <w:rsid w:val="00ED6108"/>
    <w:rsid w:val="00EE0ABE"/>
    <w:rsid w:val="00EE0C10"/>
    <w:rsid w:val="00EE1EA4"/>
    <w:rsid w:val="00EE21BD"/>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E33"/>
    <w:rsid w:val="00EF126B"/>
    <w:rsid w:val="00EF248C"/>
    <w:rsid w:val="00EF25CA"/>
    <w:rsid w:val="00EF2B08"/>
    <w:rsid w:val="00EF2E8A"/>
    <w:rsid w:val="00EF3BF0"/>
    <w:rsid w:val="00EF4972"/>
    <w:rsid w:val="00EF5513"/>
    <w:rsid w:val="00EF599B"/>
    <w:rsid w:val="00EF6FD3"/>
    <w:rsid w:val="00EF7358"/>
    <w:rsid w:val="00EF7769"/>
    <w:rsid w:val="00EF7770"/>
    <w:rsid w:val="00F0194C"/>
    <w:rsid w:val="00F01B33"/>
    <w:rsid w:val="00F01C31"/>
    <w:rsid w:val="00F02A17"/>
    <w:rsid w:val="00F03EC8"/>
    <w:rsid w:val="00F04B89"/>
    <w:rsid w:val="00F05983"/>
    <w:rsid w:val="00F065CC"/>
    <w:rsid w:val="00F069A0"/>
    <w:rsid w:val="00F06B22"/>
    <w:rsid w:val="00F06FDE"/>
    <w:rsid w:val="00F07612"/>
    <w:rsid w:val="00F102F4"/>
    <w:rsid w:val="00F11248"/>
    <w:rsid w:val="00F113A1"/>
    <w:rsid w:val="00F12EF4"/>
    <w:rsid w:val="00F13000"/>
    <w:rsid w:val="00F13F1D"/>
    <w:rsid w:val="00F1475D"/>
    <w:rsid w:val="00F1542A"/>
    <w:rsid w:val="00F1569F"/>
    <w:rsid w:val="00F2002A"/>
    <w:rsid w:val="00F20775"/>
    <w:rsid w:val="00F22E66"/>
    <w:rsid w:val="00F2323C"/>
    <w:rsid w:val="00F23464"/>
    <w:rsid w:val="00F234B6"/>
    <w:rsid w:val="00F2474E"/>
    <w:rsid w:val="00F24828"/>
    <w:rsid w:val="00F27C1B"/>
    <w:rsid w:val="00F316C0"/>
    <w:rsid w:val="00F32981"/>
    <w:rsid w:val="00F32B29"/>
    <w:rsid w:val="00F3325D"/>
    <w:rsid w:val="00F3368A"/>
    <w:rsid w:val="00F34280"/>
    <w:rsid w:val="00F34E3C"/>
    <w:rsid w:val="00F354C8"/>
    <w:rsid w:val="00F35977"/>
    <w:rsid w:val="00F359DD"/>
    <w:rsid w:val="00F3602C"/>
    <w:rsid w:val="00F36691"/>
    <w:rsid w:val="00F3685E"/>
    <w:rsid w:val="00F37040"/>
    <w:rsid w:val="00F4029A"/>
    <w:rsid w:val="00F40975"/>
    <w:rsid w:val="00F41DD5"/>
    <w:rsid w:val="00F421FB"/>
    <w:rsid w:val="00F42208"/>
    <w:rsid w:val="00F427E3"/>
    <w:rsid w:val="00F44B61"/>
    <w:rsid w:val="00F44FCC"/>
    <w:rsid w:val="00F45113"/>
    <w:rsid w:val="00F454C2"/>
    <w:rsid w:val="00F4677D"/>
    <w:rsid w:val="00F4729F"/>
    <w:rsid w:val="00F52FEE"/>
    <w:rsid w:val="00F54561"/>
    <w:rsid w:val="00F5522D"/>
    <w:rsid w:val="00F55826"/>
    <w:rsid w:val="00F55CBB"/>
    <w:rsid w:val="00F608C8"/>
    <w:rsid w:val="00F61D4E"/>
    <w:rsid w:val="00F6297A"/>
    <w:rsid w:val="00F65053"/>
    <w:rsid w:val="00F653DE"/>
    <w:rsid w:val="00F6562F"/>
    <w:rsid w:val="00F65AF4"/>
    <w:rsid w:val="00F65C53"/>
    <w:rsid w:val="00F667BB"/>
    <w:rsid w:val="00F70AEF"/>
    <w:rsid w:val="00F716A4"/>
    <w:rsid w:val="00F72DA9"/>
    <w:rsid w:val="00F72ED1"/>
    <w:rsid w:val="00F730C8"/>
    <w:rsid w:val="00F73AC7"/>
    <w:rsid w:val="00F73E7E"/>
    <w:rsid w:val="00F74AB5"/>
    <w:rsid w:val="00F75471"/>
    <w:rsid w:val="00F80064"/>
    <w:rsid w:val="00F80A76"/>
    <w:rsid w:val="00F813FD"/>
    <w:rsid w:val="00F842FB"/>
    <w:rsid w:val="00F85418"/>
    <w:rsid w:val="00F8543B"/>
    <w:rsid w:val="00F85DE5"/>
    <w:rsid w:val="00F86212"/>
    <w:rsid w:val="00F87B83"/>
    <w:rsid w:val="00F90132"/>
    <w:rsid w:val="00F90223"/>
    <w:rsid w:val="00F9028C"/>
    <w:rsid w:val="00F90355"/>
    <w:rsid w:val="00F9071E"/>
    <w:rsid w:val="00F92161"/>
    <w:rsid w:val="00F926B1"/>
    <w:rsid w:val="00F92F8E"/>
    <w:rsid w:val="00F92FE3"/>
    <w:rsid w:val="00F941B4"/>
    <w:rsid w:val="00F958A6"/>
    <w:rsid w:val="00F959E0"/>
    <w:rsid w:val="00F96204"/>
    <w:rsid w:val="00F963D9"/>
    <w:rsid w:val="00F9786A"/>
    <w:rsid w:val="00F97D9A"/>
    <w:rsid w:val="00F97FF6"/>
    <w:rsid w:val="00FA009A"/>
    <w:rsid w:val="00FA0656"/>
    <w:rsid w:val="00FA0C67"/>
    <w:rsid w:val="00FA0F80"/>
    <w:rsid w:val="00FA169E"/>
    <w:rsid w:val="00FA1D00"/>
    <w:rsid w:val="00FA221D"/>
    <w:rsid w:val="00FA2A64"/>
    <w:rsid w:val="00FA2CD8"/>
    <w:rsid w:val="00FA3454"/>
    <w:rsid w:val="00FA39DC"/>
    <w:rsid w:val="00FA4207"/>
    <w:rsid w:val="00FA51C3"/>
    <w:rsid w:val="00FA5A51"/>
    <w:rsid w:val="00FB0358"/>
    <w:rsid w:val="00FB0C71"/>
    <w:rsid w:val="00FB0E5B"/>
    <w:rsid w:val="00FB12AC"/>
    <w:rsid w:val="00FB15FA"/>
    <w:rsid w:val="00FB1C0B"/>
    <w:rsid w:val="00FB1D52"/>
    <w:rsid w:val="00FB1F46"/>
    <w:rsid w:val="00FB3399"/>
    <w:rsid w:val="00FB340B"/>
    <w:rsid w:val="00FB67ED"/>
    <w:rsid w:val="00FB6F5B"/>
    <w:rsid w:val="00FB7C51"/>
    <w:rsid w:val="00FC1B73"/>
    <w:rsid w:val="00FC279F"/>
    <w:rsid w:val="00FC2D7B"/>
    <w:rsid w:val="00FC2F26"/>
    <w:rsid w:val="00FC48E1"/>
    <w:rsid w:val="00FC4CDD"/>
    <w:rsid w:val="00FC511E"/>
    <w:rsid w:val="00FC5223"/>
    <w:rsid w:val="00FC5360"/>
    <w:rsid w:val="00FC5501"/>
    <w:rsid w:val="00FC5953"/>
    <w:rsid w:val="00FC7861"/>
    <w:rsid w:val="00FC7A6B"/>
    <w:rsid w:val="00FD08EE"/>
    <w:rsid w:val="00FD0D92"/>
    <w:rsid w:val="00FD20BD"/>
    <w:rsid w:val="00FD34AD"/>
    <w:rsid w:val="00FD35B3"/>
    <w:rsid w:val="00FD3719"/>
    <w:rsid w:val="00FD3E4E"/>
    <w:rsid w:val="00FD4083"/>
    <w:rsid w:val="00FD47D5"/>
    <w:rsid w:val="00FD4DDC"/>
    <w:rsid w:val="00FD4EAF"/>
    <w:rsid w:val="00FD5352"/>
    <w:rsid w:val="00FD6665"/>
    <w:rsid w:val="00FD6CEB"/>
    <w:rsid w:val="00FD6DCB"/>
    <w:rsid w:val="00FD6E7A"/>
    <w:rsid w:val="00FD707F"/>
    <w:rsid w:val="00FD7468"/>
    <w:rsid w:val="00FD7B9F"/>
    <w:rsid w:val="00FD7C21"/>
    <w:rsid w:val="00FE0716"/>
    <w:rsid w:val="00FE1A01"/>
    <w:rsid w:val="00FE2398"/>
    <w:rsid w:val="00FE23BE"/>
    <w:rsid w:val="00FE2770"/>
    <w:rsid w:val="00FE3713"/>
    <w:rsid w:val="00FE408E"/>
    <w:rsid w:val="00FE416B"/>
    <w:rsid w:val="00FE4BCF"/>
    <w:rsid w:val="00FE5182"/>
    <w:rsid w:val="00FE5602"/>
    <w:rsid w:val="00FE5AAA"/>
    <w:rsid w:val="00FE5C98"/>
    <w:rsid w:val="00FE6128"/>
    <w:rsid w:val="00FE6263"/>
    <w:rsid w:val="00FE62AF"/>
    <w:rsid w:val="00FE6C6F"/>
    <w:rsid w:val="00FF16C1"/>
    <w:rsid w:val="00FF231B"/>
    <w:rsid w:val="00FF2B82"/>
    <w:rsid w:val="00FF3731"/>
    <w:rsid w:val="00FF4299"/>
    <w:rsid w:val="00FF4544"/>
    <w:rsid w:val="00FF49F0"/>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F62712"/>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B26"/>
    <w:pPr>
      <w:spacing w:before="40" w:after="120" w:line="280" w:lineRule="atLeast"/>
    </w:pPr>
  </w:style>
  <w:style w:type="paragraph" w:styleId="Heading1">
    <w:name w:val="heading 1"/>
    <w:basedOn w:val="Normal"/>
    <w:next w:val="Normal"/>
    <w:link w:val="Heading1Char"/>
    <w:autoRedefine/>
    <w:qFormat/>
    <w:rsid w:val="00097786"/>
    <w:pPr>
      <w:spacing w:before="2000" w:after="360"/>
      <w:outlineLvl w:val="0"/>
    </w:pPr>
    <w:rPr>
      <w:color w:val="264F90"/>
      <w:sz w:val="40"/>
      <w:szCs w:val="40"/>
    </w:rPr>
  </w:style>
  <w:style w:type="paragraph" w:styleId="Heading2">
    <w:name w:val="heading 2"/>
    <w:basedOn w:val="Normal"/>
    <w:next w:val="Normal"/>
    <w:link w:val="Heading2Char"/>
    <w:autoRedefine/>
    <w:qFormat/>
    <w:rsid w:val="00A04B49"/>
    <w:pPr>
      <w:keepNext/>
      <w:numPr>
        <w:numId w:val="11"/>
      </w:numPr>
      <w:spacing w:before="240"/>
      <w:outlineLvl w:val="1"/>
    </w:pPr>
    <w:rPr>
      <w:rFonts w:cstheme="minorHAnsi"/>
      <w:bCs/>
      <w:iCs/>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qFormat/>
    <w:rsid w:val="00536403"/>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rsid w:val="00536403"/>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097786"/>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rsid w:val="00A04B49"/>
    <w:rPr>
      <w:rFonts w:cstheme="minorHAnsi"/>
      <w:bCs/>
      <w:iCs/>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sz w:val="24"/>
      <w:szCs w:val="32"/>
    </w:rPr>
  </w:style>
  <w:style w:type="character" w:customStyle="1" w:styleId="Heading4Char">
    <w:name w:val="Heading 4 Char"/>
    <w:basedOn w:val="Heading3Char"/>
    <w:link w:val="Heading4"/>
    <w:rsid w:val="00E00BF7"/>
    <w:rPr>
      <w:rFonts w:eastAsia="MS Mincho" w:cs="TimesNewRoman"/>
      <w:b/>
      <w:bCs/>
      <w:iCs/>
      <w:sz w:val="22"/>
      <w:szCs w:val="32"/>
    </w:rPr>
  </w:style>
  <w:style w:type="character" w:customStyle="1" w:styleId="Heading5Char">
    <w:name w:val="Heading 5 Char"/>
    <w:basedOn w:val="Heading4Char"/>
    <w:link w:val="Heading5"/>
    <w:rsid w:val="00430D2E"/>
    <w:rPr>
      <w:rFonts w:eastAsia="MS Mincho" w:cs="TimesNewRoman"/>
      <w:b/>
      <w:bCs w:val="0"/>
      <w:iCs w:val="0"/>
      <w:sz w:val="22"/>
      <w:szCs w:val="26"/>
    </w:rPr>
  </w:style>
  <w:style w:type="character" w:customStyle="1" w:styleId="Heading6Char">
    <w:name w:val="Heading 6 Char"/>
    <w:basedOn w:val="Heading5Char"/>
    <w:link w:val="Heading6"/>
    <w:rsid w:val="00C17209"/>
    <w:rPr>
      <w:rFonts w:eastAsia="MS Mincho" w:cs="TimesNewRoman"/>
      <w:b/>
      <w:bCs/>
      <w:iCs w:val="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paragraph" w:customStyle="1" w:styleId="Bullet">
    <w:name w:val="Bullet"/>
    <w:aliases w:val="b"/>
    <w:basedOn w:val="Normal"/>
    <w:qFormat/>
    <w:rsid w:val="00CF5B7F"/>
    <w:pPr>
      <w:tabs>
        <w:tab w:val="num" w:pos="284"/>
      </w:tabs>
      <w:spacing w:before="240" w:line="240" w:lineRule="auto"/>
      <w:ind w:left="284" w:hanging="284"/>
      <w:jc w:val="both"/>
    </w:pPr>
    <w:rPr>
      <w:rFonts w:eastAsia="Calibri" w:cs="Arial"/>
      <w:sz w:val="22"/>
      <w:szCs w:val="22"/>
    </w:rPr>
  </w:style>
  <w:style w:type="character" w:customStyle="1" w:styleId="ListParagraphChar">
    <w:name w:val="List Paragraph Char"/>
    <w:aliases w:val="Recommendation Char,List Paragraph1 Char,List Paragraph11 Char,Bullet point Char"/>
    <w:basedOn w:val="DefaultParagraphFont"/>
    <w:link w:val="ListParagraph"/>
    <w:uiPriority w:val="34"/>
    <w:locked/>
    <w:rsid w:val="000A404A"/>
  </w:style>
  <w:style w:type="paragraph" w:customStyle="1" w:styleId="Bullets1stindent">
    <w:name w:val="Bullets (1st indent)"/>
    <w:basedOn w:val="BodyText1"/>
    <w:rsid w:val="000A404A"/>
    <w:pPr>
      <w:numPr>
        <w:numId w:val="23"/>
      </w:numPr>
    </w:pPr>
    <w:rPr>
      <w:iCs w:val="0"/>
      <w:szCs w:val="24"/>
    </w:rPr>
  </w:style>
  <w:style w:type="paragraph" w:customStyle="1" w:styleId="Bullets2ndindent">
    <w:name w:val="Bullets (2nd indent)"/>
    <w:basedOn w:val="BodyText1"/>
    <w:rsid w:val="000A404A"/>
    <w:pPr>
      <w:numPr>
        <w:ilvl w:val="1"/>
        <w:numId w:val="23"/>
      </w:numPr>
    </w:pPr>
    <w:rPr>
      <w:iCs w:val="0"/>
      <w:szCs w:val="24"/>
    </w:rPr>
  </w:style>
  <w:style w:type="numbering" w:customStyle="1" w:styleId="Bullets">
    <w:name w:val="Bullets"/>
    <w:basedOn w:val="NoList"/>
    <w:uiPriority w:val="99"/>
    <w:rsid w:val="000A404A"/>
    <w:pPr>
      <w:numPr>
        <w:numId w:val="23"/>
      </w:numPr>
    </w:pPr>
  </w:style>
  <w:style w:type="paragraph" w:customStyle="1" w:styleId="Bulletslast1stindent">
    <w:name w:val="Bullets last (1st indent)"/>
    <w:basedOn w:val="BodyText1"/>
    <w:rsid w:val="000A404A"/>
    <w:pPr>
      <w:numPr>
        <w:ilvl w:val="2"/>
        <w:numId w:val="23"/>
      </w:numPr>
    </w:pPr>
    <w:rPr>
      <w:iCs w:val="0"/>
      <w:szCs w:val="24"/>
    </w:rPr>
  </w:style>
  <w:style w:type="paragraph" w:customStyle="1" w:styleId="Bulletslast2ndindent">
    <w:name w:val="Bullets last (2nd indent)"/>
    <w:basedOn w:val="BodyText1"/>
    <w:rsid w:val="000A404A"/>
    <w:pPr>
      <w:numPr>
        <w:ilvl w:val="3"/>
        <w:numId w:val="23"/>
      </w:numPr>
      <w:spacing w:after="57"/>
    </w:pPr>
    <w:rPr>
      <w:iCs w:val="0"/>
      <w:szCs w:val="24"/>
    </w:rPr>
  </w:style>
  <w:style w:type="paragraph" w:customStyle="1" w:styleId="Tablebullets2ndindent">
    <w:name w:val="Table bullets (2nd indent)"/>
    <w:basedOn w:val="Normal"/>
    <w:qFormat/>
    <w:rsid w:val="000A404A"/>
    <w:pPr>
      <w:numPr>
        <w:ilvl w:val="6"/>
        <w:numId w:val="23"/>
      </w:numPr>
      <w:spacing w:before="57" w:after="57" w:line="220" w:lineRule="atLeast"/>
      <w:ind w:right="96"/>
    </w:pPr>
    <w:rPr>
      <w:sz w:val="17"/>
      <w:szCs w:val="24"/>
    </w:rPr>
  </w:style>
  <w:style w:type="paragraph" w:customStyle="1" w:styleId="Tablebullets1stindent">
    <w:name w:val="Table bullets (1st indent)"/>
    <w:basedOn w:val="Normal"/>
    <w:qFormat/>
    <w:rsid w:val="000A404A"/>
    <w:pPr>
      <w:numPr>
        <w:ilvl w:val="5"/>
        <w:numId w:val="23"/>
      </w:numPr>
      <w:spacing w:before="57" w:after="57" w:line="220" w:lineRule="atLeast"/>
      <w:ind w:right="96"/>
    </w:pPr>
    <w:rPr>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935">
      <w:bodyDiv w:val="1"/>
      <w:marLeft w:val="0"/>
      <w:marRight w:val="0"/>
      <w:marTop w:val="0"/>
      <w:marBottom w:val="0"/>
      <w:divBdr>
        <w:top w:val="none" w:sz="0" w:space="0" w:color="auto"/>
        <w:left w:val="none" w:sz="0" w:space="0" w:color="auto"/>
        <w:bottom w:val="none" w:sz="0" w:space="0" w:color="auto"/>
        <w:right w:val="none" w:sz="0" w:space="0" w:color="auto"/>
      </w:divBdr>
    </w:div>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54353086">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37145002">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32215963">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s://www.communitygrants.gov.au/" TargetMode="External"/><Relationship Id="rId26" Type="http://schemas.openxmlformats.org/officeDocument/2006/relationships/hyperlink" Target="mailto:support@communitygrants.gov.au" TargetMode="External"/><Relationship Id="rId39" Type="http://schemas.openxmlformats.org/officeDocument/2006/relationships/hyperlink" Target="http://www.apsc.gov.au/publications-and-media/current-publications/aps-values-and-code-of-conduct-in-practice/conflict-of-interest" TargetMode="External"/><Relationship Id="rId21" Type="http://schemas.openxmlformats.org/officeDocument/2006/relationships/hyperlink" Target="https://www.grants.gov.au/?event=public.home" TargetMode="External"/><Relationship Id="rId34" Type="http://schemas.openxmlformats.org/officeDocument/2006/relationships/hyperlink" Target="https://www.dva.gov.au/contact/feedback" TargetMode="External"/><Relationship Id="rId42" Type="http://schemas.openxmlformats.org/officeDocument/2006/relationships/hyperlink" Target="https://www.communitygrants.gov.au/open-grants/how-apply/conflict-interest-policy-commonwealth-government-employee" TargetMode="External"/><Relationship Id="rId47" Type="http://schemas.openxmlformats.org/officeDocument/2006/relationships/hyperlink" Target="http://www.finance.gov.au/resource-management/pgpa-legislation-rules-and-associated-instruments/" TargetMode="External"/><Relationship Id="rId50" Type="http://schemas.openxmlformats.org/officeDocument/2006/relationships/hyperlink" Target="http://www.grants.gov.au/" TargetMode="External"/><Relationship Id="rId55"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grants.gov.au/" TargetMode="External"/><Relationship Id="rId25" Type="http://schemas.openxmlformats.org/officeDocument/2006/relationships/hyperlink" Target="http://www8.austlii.edu.au/cgi-bin/viewdoc/au/legis/cth/consol_act/cca1995115/sch1.html" TargetMode="External"/><Relationship Id="rId33" Type="http://schemas.openxmlformats.org/officeDocument/2006/relationships/hyperlink" Target="https://www.communitygrants.gov.au/" TargetMode="External"/><Relationship Id="rId38" Type="http://schemas.openxmlformats.org/officeDocument/2006/relationships/hyperlink" Target="mailto:ombudsman@ombudsman.gov.au" TargetMode="External"/><Relationship Id="rId46" Type="http://schemas.openxmlformats.org/officeDocument/2006/relationships/hyperlink" Target="mailto:foi@dss.gov.a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dva.gov.au/about-dva/publications/health-publications/veteran-mental-and-social-health-strategies" TargetMode="External"/><Relationship Id="rId29" Type="http://schemas.openxmlformats.org/officeDocument/2006/relationships/hyperlink" Target="https://www.grants.gov.au/" TargetMode="External"/><Relationship Id="rId41" Type="http://schemas.openxmlformats.org/officeDocument/2006/relationships/hyperlink" Target="https://www.legislation.gov.au/Series/C2004A00538"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communitygrants.gov.au/" TargetMode="External"/><Relationship Id="rId32" Type="http://schemas.openxmlformats.org/officeDocument/2006/relationships/hyperlink" Target="https://www.grants.gov.au/?event=public.GO.list" TargetMode="External"/><Relationship Id="rId37" Type="http://schemas.openxmlformats.org/officeDocument/2006/relationships/hyperlink" Target="http://www.ombudsman.gov.au/" TargetMode="External"/><Relationship Id="rId40" Type="http://schemas.openxmlformats.org/officeDocument/2006/relationships/hyperlink" Target="http://www8.austlii.edu.au/cgi-bin/viewdoc/au/legis/cth/consol_act/psa1999152/s13.html" TargetMode="External"/><Relationship Id="rId45" Type="http://schemas.openxmlformats.org/officeDocument/2006/relationships/hyperlink" Target="https://www.legislation.gov.au/Series/C2004A02562" TargetMode="External"/><Relationship Id="rId53"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grants.gov.au" TargetMode="External"/><Relationship Id="rId28" Type="http://schemas.openxmlformats.org/officeDocument/2006/relationships/hyperlink" Target="mailto:support@communitygrants.gov.au" TargetMode="External"/><Relationship Id="rId36" Type="http://schemas.openxmlformats.org/officeDocument/2006/relationships/hyperlink" Target="mailto:complaints@dss.gov.au" TargetMode="External"/><Relationship Id="rId49" Type="http://schemas.openxmlformats.org/officeDocument/2006/relationships/hyperlink" Target="https://www.finance.gov.au/resource-management/pgpa-glossary/consolidated-revenue-fund/" TargetMode="External"/><Relationship Id="rId10" Type="http://schemas.openxmlformats.org/officeDocument/2006/relationships/webSettings" Target="webSettings.xml"/><Relationship Id="rId19" Type="http://schemas.openxmlformats.org/officeDocument/2006/relationships/hyperlink" Target="https://www.finance.gov.au/sites/default/files/commonwealth-grants-rules-and-guidelines.pdf" TargetMode="External"/><Relationship Id="rId31" Type="http://schemas.openxmlformats.org/officeDocument/2006/relationships/hyperlink" Target="http://cgrgs/" TargetMode="External"/><Relationship Id="rId44" Type="http://schemas.openxmlformats.org/officeDocument/2006/relationships/hyperlink" Target="https://www.oaic.gov.au/privacy-law/privacy-act/australian-privacy-principles"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communitygrants.gov.au/" TargetMode="External"/><Relationship Id="rId27" Type="http://schemas.openxmlformats.org/officeDocument/2006/relationships/hyperlink" Target="mailto:support@communitygrants.gov.au" TargetMode="External"/><Relationship Id="rId30" Type="http://schemas.openxmlformats.org/officeDocument/2006/relationships/hyperlink" Target="https://www.communitygrants.gov.au/" TargetMode="External"/><Relationship Id="rId35" Type="http://schemas.openxmlformats.org/officeDocument/2006/relationships/hyperlink" Target="mailto:support@communitygrants.gov.au" TargetMode="External"/><Relationship Id="rId43" Type="http://schemas.openxmlformats.org/officeDocument/2006/relationships/hyperlink" Target="https://www.legislation.gov.au/Details/C2014C00076" TargetMode="External"/><Relationship Id="rId48" Type="http://schemas.openxmlformats.org/officeDocument/2006/relationships/hyperlink" Target="https://www.finance.gov.au/sites/default/files/commonwealth-grants-rules-and-guidelines.pdf" TargetMode="Externa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budget.gov.au/2018-19/content/pbs/index.html"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2.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DD8652-B69D-43EB-ACF4-DDDC18FCE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7747</Words>
  <Characters>44164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51808</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DONATH, Kristen</cp:lastModifiedBy>
  <cp:revision>3</cp:revision>
  <cp:lastPrinted>2018-11-22T02:30:00Z</cp:lastPrinted>
  <dcterms:created xsi:type="dcterms:W3CDTF">2019-03-07T03:40:00Z</dcterms:created>
  <dcterms:modified xsi:type="dcterms:W3CDTF">2019-03-07T03:40:00Z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