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EA463" w14:textId="609BC855" w:rsidR="00B1460B" w:rsidRPr="00624853" w:rsidRDefault="0068470C" w:rsidP="00B34AEF">
      <w:pPr>
        <w:pStyle w:val="Heading1"/>
      </w:pPr>
      <w:r>
        <w:t xml:space="preserve">Community Child Care Fund Round 2 </w:t>
      </w:r>
      <w:r w:rsidR="00B1460B" w:rsidRPr="00624853">
        <w:br/>
      </w:r>
      <w:r>
        <w:t>(for approved child care services)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1FB87FCE" w14:textId="77777777" w:rsidTr="00EE37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48256DFD" w14:textId="77777777" w:rsidR="00B1460B" w:rsidRPr="0004098F" w:rsidRDefault="00B1460B" w:rsidP="00624853">
            <w:pPr>
              <w:rPr>
                <w:color w:val="264F90"/>
              </w:rPr>
            </w:pPr>
            <w:r w:rsidRPr="0004098F">
              <w:rPr>
                <w:color w:val="264F90"/>
              </w:rPr>
              <w:t>Opening date:</w:t>
            </w:r>
          </w:p>
        </w:tc>
        <w:tc>
          <w:tcPr>
            <w:tcW w:w="5983" w:type="dxa"/>
          </w:tcPr>
          <w:p w14:paraId="5EF95ED8" w14:textId="32A60008" w:rsidR="00B1460B" w:rsidRPr="004604ED" w:rsidRDefault="00A87C52" w:rsidP="00B65810">
            <w:pPr>
              <w:cnfStyle w:val="100000000000" w:firstRow="1" w:lastRow="0" w:firstColumn="0" w:lastColumn="0" w:oddVBand="0" w:evenVBand="0" w:oddHBand="0" w:evenHBand="0" w:firstRowFirstColumn="0" w:firstRowLastColumn="0" w:lastRowFirstColumn="0" w:lastRowLastColumn="0"/>
              <w:rPr>
                <w:b w:val="0"/>
              </w:rPr>
            </w:pPr>
            <w:r>
              <w:rPr>
                <w:b w:val="0"/>
              </w:rPr>
              <w:t xml:space="preserve">8 </w:t>
            </w:r>
            <w:r w:rsidR="00CE70FA" w:rsidRPr="004604ED">
              <w:rPr>
                <w:b w:val="0"/>
              </w:rPr>
              <w:t>March</w:t>
            </w:r>
            <w:r w:rsidR="00A87213" w:rsidRPr="004604ED">
              <w:rPr>
                <w:b w:val="0"/>
              </w:rPr>
              <w:t xml:space="preserve"> 2019</w:t>
            </w:r>
          </w:p>
        </w:tc>
      </w:tr>
      <w:tr w:rsidR="00B1460B" w:rsidRPr="007040EB" w14:paraId="2FD1D5C8" w14:textId="77777777" w:rsidTr="00684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40BB491"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501AD107" w14:textId="219AB8AD" w:rsidR="00B1460B" w:rsidRPr="004604ED" w:rsidRDefault="00940D06" w:rsidP="00CE70FA">
            <w:pPr>
              <w:cnfStyle w:val="000000100000" w:firstRow="0" w:lastRow="0" w:firstColumn="0" w:lastColumn="0" w:oddVBand="0" w:evenVBand="0" w:oddHBand="1" w:evenHBand="0" w:firstRowFirstColumn="0" w:firstRowLastColumn="0" w:lastRowFirstColumn="0" w:lastRowLastColumn="0"/>
            </w:pPr>
            <w:r>
              <w:t>11</w:t>
            </w:r>
            <w:r w:rsidR="00031D57">
              <w:t xml:space="preserve">.00PM AEDT on </w:t>
            </w:r>
            <w:r w:rsidR="00A87C52">
              <w:t>5</w:t>
            </w:r>
            <w:r w:rsidR="00031D57">
              <w:t xml:space="preserve"> </w:t>
            </w:r>
            <w:r w:rsidR="00CE70FA" w:rsidRPr="004604ED">
              <w:t>April</w:t>
            </w:r>
            <w:r w:rsidR="00A87213" w:rsidRPr="004604ED">
              <w:t xml:space="preserve"> 2019</w:t>
            </w:r>
          </w:p>
        </w:tc>
      </w:tr>
      <w:tr w:rsidR="00B1460B" w:rsidRPr="007040EB" w14:paraId="6DBAF300" w14:textId="77777777" w:rsidTr="0068470C">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0032423"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338E1B52" w14:textId="04304105" w:rsidR="00B1460B" w:rsidRPr="00F65C53" w:rsidRDefault="0068470C" w:rsidP="00624853">
            <w:pPr>
              <w:cnfStyle w:val="000000000000" w:firstRow="0" w:lastRow="0" w:firstColumn="0" w:lastColumn="0" w:oddVBand="0" w:evenVBand="0" w:oddHBand="0" w:evenHBand="0" w:firstRowFirstColumn="0" w:firstRowLastColumn="0" w:lastRowFirstColumn="0" w:lastRowLastColumn="0"/>
            </w:pPr>
            <w:r w:rsidRPr="004C213D">
              <w:t xml:space="preserve">Department of Education and Training </w:t>
            </w:r>
          </w:p>
        </w:tc>
      </w:tr>
      <w:tr w:rsidR="0077121A" w:rsidRPr="007040EB" w14:paraId="0FE5221D" w14:textId="77777777" w:rsidTr="00684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99DC9E0"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75566ECA" w14:textId="77777777" w:rsidR="0077121A" w:rsidRDefault="006F64A3" w:rsidP="0077121A">
            <w:pPr>
              <w:cnfStyle w:val="000000100000" w:firstRow="0" w:lastRow="0" w:firstColumn="0" w:lastColumn="0" w:oddVBand="0" w:evenVBand="0" w:oddHBand="1" w:evenHBand="0" w:firstRowFirstColumn="0" w:firstRowLastColumn="0" w:lastRowFirstColumn="0" w:lastRowLastColumn="0"/>
            </w:pPr>
            <w:r>
              <w:t>Community Grants Hub</w:t>
            </w:r>
          </w:p>
        </w:tc>
      </w:tr>
      <w:tr w:rsidR="0077121A" w:rsidRPr="007040EB" w14:paraId="71F72B1A" w14:textId="77777777" w:rsidTr="0068470C">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45A6735"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7B3650B0"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6DC27A7A"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58E194FA"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p>
          <w:p w14:paraId="611D21FF" w14:textId="77777777"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3" w:history="1">
              <w:r w:rsidRPr="00D13426">
                <w:rPr>
                  <w:rStyle w:val="Hyperlink"/>
                </w:rPr>
                <w:t>support@communitygrants.gov.au</w:t>
              </w:r>
            </w:hyperlink>
          </w:p>
          <w:p w14:paraId="35AE120C" w14:textId="2FD76D80" w:rsidR="0077121A" w:rsidRPr="00F65C53" w:rsidRDefault="0077121A" w:rsidP="00A87C52">
            <w:pPr>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rsidR="00A87C52">
              <w:t xml:space="preserve"> 5.00PM </w:t>
            </w:r>
            <w:r w:rsidR="009639F2">
              <w:t>AEDT on</w:t>
            </w:r>
            <w:r w:rsidR="009639F2">
              <w:br/>
            </w:r>
            <w:r w:rsidR="00A87C52">
              <w:t>29</w:t>
            </w:r>
            <w:r w:rsidR="00031D57">
              <w:t xml:space="preserve"> </w:t>
            </w:r>
            <w:r w:rsidR="00A87C52">
              <w:t>March</w:t>
            </w:r>
            <w:r w:rsidR="00031D57">
              <w:t xml:space="preserve"> 2019</w:t>
            </w:r>
          </w:p>
        </w:tc>
      </w:tr>
      <w:tr w:rsidR="0077121A" w:rsidRPr="007040EB" w14:paraId="6B72768C" w14:textId="77777777" w:rsidTr="00684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23D6EFF"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79D7EB80" w14:textId="135F66C7" w:rsidR="0077121A" w:rsidRPr="004604ED" w:rsidRDefault="00A87C52" w:rsidP="00A87C52">
            <w:pPr>
              <w:cnfStyle w:val="000000100000" w:firstRow="0" w:lastRow="0" w:firstColumn="0" w:lastColumn="0" w:oddVBand="0" w:evenVBand="0" w:oddHBand="1" w:evenHBand="0" w:firstRowFirstColumn="0" w:firstRowLastColumn="0" w:lastRowFirstColumn="0" w:lastRowLastColumn="0"/>
            </w:pPr>
            <w:r>
              <w:t>8</w:t>
            </w:r>
            <w:r w:rsidR="00031D57">
              <w:t xml:space="preserve"> </w:t>
            </w:r>
            <w:r>
              <w:t>March</w:t>
            </w:r>
            <w:r w:rsidR="00CE70FA" w:rsidRPr="004604ED">
              <w:t xml:space="preserve"> 2019</w:t>
            </w:r>
          </w:p>
        </w:tc>
      </w:tr>
      <w:tr w:rsidR="0077121A" w14:paraId="0AED851E" w14:textId="77777777" w:rsidTr="0068470C">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3ACC2D"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67B7A2CD" w14:textId="2772FEF4" w:rsidR="0077121A" w:rsidRPr="004604ED" w:rsidRDefault="0077121A" w:rsidP="00D27231">
            <w:pPr>
              <w:cnfStyle w:val="000000000000" w:firstRow="0" w:lastRow="0" w:firstColumn="0" w:lastColumn="0" w:oddVBand="0" w:evenVBand="0" w:oddHBand="0" w:evenHBand="0" w:firstRowFirstColumn="0" w:firstRowLastColumn="0" w:lastRowFirstColumn="0" w:lastRowLastColumn="0"/>
            </w:pPr>
            <w:r w:rsidRPr="004604ED">
              <w:t>Open competitive</w:t>
            </w:r>
          </w:p>
        </w:tc>
      </w:tr>
    </w:tbl>
    <w:p w14:paraId="56B46326" w14:textId="77777777" w:rsidR="00FC5223" w:rsidRDefault="00FC5223" w:rsidP="00077C3D"/>
    <w:p w14:paraId="614C7D19" w14:textId="77777777" w:rsidR="00FC5223" w:rsidRDefault="00FC5223">
      <w:pPr>
        <w:spacing w:before="0" w:after="0" w:line="240" w:lineRule="auto"/>
      </w:pPr>
      <w:r>
        <w:br w:type="page"/>
      </w:r>
    </w:p>
    <w:p w14:paraId="5A8B79BE" w14:textId="77777777" w:rsidR="00227D98" w:rsidRDefault="00E31F9B" w:rsidP="00B34AEF">
      <w:pPr>
        <w:pStyle w:val="TOCHeading"/>
      </w:pPr>
      <w:r>
        <w:lastRenderedPageBreak/>
        <w:t>Contents</w:t>
      </w:r>
    </w:p>
    <w:p w14:paraId="416DDF80" w14:textId="63F59290" w:rsidR="009639F2"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9639F2">
        <w:rPr>
          <w:noProof/>
        </w:rPr>
        <w:t>1.</w:t>
      </w:r>
      <w:r w:rsidR="009639F2">
        <w:rPr>
          <w:rFonts w:asciiTheme="minorHAnsi" w:eastAsiaTheme="minorEastAsia" w:hAnsiTheme="minorHAnsi" w:cstheme="minorBidi"/>
          <w:b w:val="0"/>
          <w:noProof/>
          <w:sz w:val="22"/>
          <w:lang w:val="en-AU" w:eastAsia="en-AU"/>
        </w:rPr>
        <w:tab/>
      </w:r>
      <w:r w:rsidR="009639F2">
        <w:rPr>
          <w:noProof/>
        </w:rPr>
        <w:t>Community Child Care Fund – Round 2 processes</w:t>
      </w:r>
      <w:r w:rsidR="009639F2">
        <w:rPr>
          <w:noProof/>
        </w:rPr>
        <w:tab/>
      </w:r>
      <w:r w:rsidR="009639F2">
        <w:rPr>
          <w:noProof/>
        </w:rPr>
        <w:fldChar w:fldCharType="begin"/>
      </w:r>
      <w:r w:rsidR="009639F2">
        <w:rPr>
          <w:noProof/>
        </w:rPr>
        <w:instrText xml:space="preserve"> PAGEREF _Toc2850015 \h </w:instrText>
      </w:r>
      <w:r w:rsidR="009639F2">
        <w:rPr>
          <w:noProof/>
        </w:rPr>
      </w:r>
      <w:r w:rsidR="009639F2">
        <w:rPr>
          <w:noProof/>
        </w:rPr>
        <w:fldChar w:fldCharType="separate"/>
      </w:r>
      <w:r w:rsidR="00544C2B">
        <w:rPr>
          <w:noProof/>
        </w:rPr>
        <w:t>4</w:t>
      </w:r>
      <w:r w:rsidR="009639F2">
        <w:rPr>
          <w:noProof/>
        </w:rPr>
        <w:fldChar w:fldCharType="end"/>
      </w:r>
    </w:p>
    <w:p w14:paraId="2F240A11" w14:textId="4A821654" w:rsidR="009639F2" w:rsidRDefault="009639F2">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_Toc2850016 \h </w:instrText>
      </w:r>
      <w:r>
        <w:rPr>
          <w:noProof/>
        </w:rPr>
      </w:r>
      <w:r>
        <w:rPr>
          <w:noProof/>
        </w:rPr>
        <w:fldChar w:fldCharType="separate"/>
      </w:r>
      <w:r w:rsidR="00544C2B">
        <w:rPr>
          <w:noProof/>
        </w:rPr>
        <w:t>5</w:t>
      </w:r>
      <w:r>
        <w:rPr>
          <w:noProof/>
        </w:rPr>
        <w:fldChar w:fldCharType="end"/>
      </w:r>
    </w:p>
    <w:p w14:paraId="14A2FC7B" w14:textId="30CEEE69" w:rsidR="009639F2" w:rsidRDefault="009639F2">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_Toc2850017 \h </w:instrText>
      </w:r>
      <w:r>
        <w:rPr>
          <w:noProof/>
        </w:rPr>
      </w:r>
      <w:r>
        <w:rPr>
          <w:noProof/>
        </w:rPr>
        <w:fldChar w:fldCharType="separate"/>
      </w:r>
      <w:r w:rsidR="00544C2B">
        <w:rPr>
          <w:noProof/>
        </w:rPr>
        <w:t>5</w:t>
      </w:r>
      <w:r>
        <w:rPr>
          <w:noProof/>
        </w:rPr>
        <w:fldChar w:fldCharType="end"/>
      </w:r>
    </w:p>
    <w:p w14:paraId="4BBCA70A" w14:textId="59CDF7A7" w:rsidR="009639F2" w:rsidRDefault="009639F2">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Community Child Care Fund – Round 2 grant opportunity</w:t>
      </w:r>
      <w:r>
        <w:rPr>
          <w:noProof/>
        </w:rPr>
        <w:tab/>
      </w:r>
      <w:r>
        <w:rPr>
          <w:noProof/>
        </w:rPr>
        <w:fldChar w:fldCharType="begin"/>
      </w:r>
      <w:r>
        <w:rPr>
          <w:noProof/>
        </w:rPr>
        <w:instrText xml:space="preserve"> PAGEREF _Toc2850018 \h </w:instrText>
      </w:r>
      <w:r>
        <w:rPr>
          <w:noProof/>
        </w:rPr>
      </w:r>
      <w:r>
        <w:rPr>
          <w:noProof/>
        </w:rPr>
        <w:fldChar w:fldCharType="separate"/>
      </w:r>
      <w:r w:rsidR="00544C2B">
        <w:rPr>
          <w:noProof/>
        </w:rPr>
        <w:t>6</w:t>
      </w:r>
      <w:r>
        <w:rPr>
          <w:noProof/>
        </w:rPr>
        <w:fldChar w:fldCharType="end"/>
      </w:r>
    </w:p>
    <w:p w14:paraId="1F6118DB" w14:textId="74A17FF6" w:rsidR="009639F2" w:rsidRDefault="009639F2">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_Toc2850019 \h </w:instrText>
      </w:r>
      <w:r>
        <w:rPr>
          <w:noProof/>
        </w:rPr>
      </w:r>
      <w:r>
        <w:rPr>
          <w:noProof/>
        </w:rPr>
        <w:fldChar w:fldCharType="separate"/>
      </w:r>
      <w:r w:rsidR="00544C2B">
        <w:rPr>
          <w:noProof/>
        </w:rPr>
        <w:t>6</w:t>
      </w:r>
      <w:r>
        <w:rPr>
          <w:noProof/>
        </w:rPr>
        <w:fldChar w:fldCharType="end"/>
      </w:r>
    </w:p>
    <w:p w14:paraId="6B034473" w14:textId="70618102" w:rsidR="009639F2" w:rsidRDefault="009639F2">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_Toc2850020 \h </w:instrText>
      </w:r>
      <w:r>
        <w:rPr>
          <w:noProof/>
        </w:rPr>
      </w:r>
      <w:r>
        <w:rPr>
          <w:noProof/>
        </w:rPr>
        <w:fldChar w:fldCharType="separate"/>
      </w:r>
      <w:r w:rsidR="00544C2B">
        <w:rPr>
          <w:noProof/>
        </w:rPr>
        <w:t>6</w:t>
      </w:r>
      <w:r>
        <w:rPr>
          <w:noProof/>
        </w:rPr>
        <w:fldChar w:fldCharType="end"/>
      </w:r>
    </w:p>
    <w:p w14:paraId="7765E723" w14:textId="600721FB" w:rsidR="009639F2" w:rsidRDefault="009639F2">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_Toc2850021 \h </w:instrText>
      </w:r>
      <w:r>
        <w:rPr>
          <w:noProof/>
        </w:rPr>
      </w:r>
      <w:r>
        <w:rPr>
          <w:noProof/>
        </w:rPr>
        <w:fldChar w:fldCharType="separate"/>
      </w:r>
      <w:r w:rsidR="00544C2B">
        <w:rPr>
          <w:noProof/>
        </w:rPr>
        <w:t>7</w:t>
      </w:r>
      <w:r>
        <w:rPr>
          <w:noProof/>
        </w:rPr>
        <w:fldChar w:fldCharType="end"/>
      </w:r>
    </w:p>
    <w:p w14:paraId="1B611132" w14:textId="46B185EC" w:rsidR="009639F2" w:rsidRDefault="009639F2">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_Toc2850022 \h </w:instrText>
      </w:r>
      <w:r>
        <w:rPr>
          <w:noProof/>
        </w:rPr>
      </w:r>
      <w:r>
        <w:rPr>
          <w:noProof/>
        </w:rPr>
        <w:fldChar w:fldCharType="separate"/>
      </w:r>
      <w:r w:rsidR="00544C2B">
        <w:rPr>
          <w:noProof/>
        </w:rPr>
        <w:t>7</w:t>
      </w:r>
      <w:r>
        <w:rPr>
          <w:noProof/>
        </w:rPr>
        <w:fldChar w:fldCharType="end"/>
      </w:r>
    </w:p>
    <w:p w14:paraId="75DD58CB" w14:textId="707FD445" w:rsidR="009639F2" w:rsidRDefault="009639F2">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_Toc2850023 \h </w:instrText>
      </w:r>
      <w:r>
        <w:rPr>
          <w:noProof/>
        </w:rPr>
      </w:r>
      <w:r>
        <w:rPr>
          <w:noProof/>
        </w:rPr>
        <w:fldChar w:fldCharType="separate"/>
      </w:r>
      <w:r w:rsidR="00544C2B">
        <w:rPr>
          <w:noProof/>
        </w:rPr>
        <w:t>8</w:t>
      </w:r>
      <w:r>
        <w:rPr>
          <w:noProof/>
        </w:rPr>
        <w:fldChar w:fldCharType="end"/>
      </w:r>
    </w:p>
    <w:p w14:paraId="47A45556" w14:textId="45A5C28C" w:rsidR="009639F2" w:rsidRDefault="009639F2">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Priority areas</w:t>
      </w:r>
      <w:r>
        <w:rPr>
          <w:noProof/>
        </w:rPr>
        <w:tab/>
      </w:r>
      <w:r>
        <w:rPr>
          <w:noProof/>
        </w:rPr>
        <w:fldChar w:fldCharType="begin"/>
      </w:r>
      <w:r>
        <w:rPr>
          <w:noProof/>
        </w:rPr>
        <w:instrText xml:space="preserve"> PAGEREF _Toc2850024 \h </w:instrText>
      </w:r>
      <w:r>
        <w:rPr>
          <w:noProof/>
        </w:rPr>
      </w:r>
      <w:r>
        <w:rPr>
          <w:noProof/>
        </w:rPr>
        <w:fldChar w:fldCharType="separate"/>
      </w:r>
      <w:r w:rsidR="00544C2B">
        <w:rPr>
          <w:noProof/>
        </w:rPr>
        <w:t>8</w:t>
      </w:r>
      <w:r>
        <w:rPr>
          <w:noProof/>
        </w:rPr>
        <w:fldChar w:fldCharType="end"/>
      </w:r>
    </w:p>
    <w:p w14:paraId="066AAC2C" w14:textId="46AE18B4" w:rsidR="009639F2" w:rsidRDefault="009639F2">
      <w:pPr>
        <w:pStyle w:val="TOC3"/>
        <w:rPr>
          <w:rFonts w:asciiTheme="minorHAnsi" w:eastAsiaTheme="minorEastAsia" w:hAnsiTheme="minorHAnsi" w:cstheme="minorBidi"/>
          <w:noProof/>
          <w:sz w:val="22"/>
          <w:lang w:val="en-AU" w:eastAsia="en-AU"/>
        </w:rPr>
      </w:pPr>
      <w:r>
        <w:rPr>
          <w:noProof/>
        </w:rPr>
        <w:t>4.4</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_Toc2850025 \h </w:instrText>
      </w:r>
      <w:r>
        <w:rPr>
          <w:noProof/>
        </w:rPr>
      </w:r>
      <w:r>
        <w:rPr>
          <w:noProof/>
        </w:rPr>
        <w:fldChar w:fldCharType="separate"/>
      </w:r>
      <w:r w:rsidR="00544C2B">
        <w:rPr>
          <w:noProof/>
        </w:rPr>
        <w:t>8</w:t>
      </w:r>
      <w:r>
        <w:rPr>
          <w:noProof/>
        </w:rPr>
        <w:fldChar w:fldCharType="end"/>
      </w:r>
    </w:p>
    <w:p w14:paraId="455BC4FD" w14:textId="4FC4050F" w:rsidR="009639F2" w:rsidRDefault="009639F2">
      <w:pPr>
        <w:pStyle w:val="TOC3"/>
        <w:rPr>
          <w:rFonts w:asciiTheme="minorHAnsi" w:eastAsiaTheme="minorEastAsia" w:hAnsiTheme="minorHAnsi" w:cstheme="minorBidi"/>
          <w:noProof/>
          <w:sz w:val="22"/>
          <w:lang w:val="en-AU" w:eastAsia="en-AU"/>
        </w:rPr>
      </w:pPr>
      <w:r>
        <w:rPr>
          <w:noProof/>
        </w:rPr>
        <w:t>4.5</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_Toc2850026 \h </w:instrText>
      </w:r>
      <w:r>
        <w:rPr>
          <w:noProof/>
        </w:rPr>
      </w:r>
      <w:r>
        <w:rPr>
          <w:noProof/>
        </w:rPr>
        <w:fldChar w:fldCharType="separate"/>
      </w:r>
      <w:r w:rsidR="00544C2B">
        <w:rPr>
          <w:noProof/>
        </w:rPr>
        <w:t>9</w:t>
      </w:r>
      <w:r>
        <w:rPr>
          <w:noProof/>
        </w:rPr>
        <w:fldChar w:fldCharType="end"/>
      </w:r>
    </w:p>
    <w:p w14:paraId="6CA0EFCE" w14:textId="3F1F9EDC" w:rsidR="009639F2" w:rsidRDefault="009639F2">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_Toc2850027 \h </w:instrText>
      </w:r>
      <w:r>
        <w:rPr>
          <w:noProof/>
        </w:rPr>
      </w:r>
      <w:r>
        <w:rPr>
          <w:noProof/>
        </w:rPr>
        <w:fldChar w:fldCharType="separate"/>
      </w:r>
      <w:r w:rsidR="00544C2B">
        <w:rPr>
          <w:noProof/>
        </w:rPr>
        <w:t>9</w:t>
      </w:r>
      <w:r>
        <w:rPr>
          <w:noProof/>
        </w:rPr>
        <w:fldChar w:fldCharType="end"/>
      </w:r>
    </w:p>
    <w:p w14:paraId="751CA021" w14:textId="10766F37" w:rsidR="009639F2" w:rsidRDefault="009639F2">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_Toc2850028 \h </w:instrText>
      </w:r>
      <w:r>
        <w:rPr>
          <w:noProof/>
        </w:rPr>
      </w:r>
      <w:r>
        <w:rPr>
          <w:noProof/>
        </w:rPr>
        <w:fldChar w:fldCharType="separate"/>
      </w:r>
      <w:r w:rsidR="00544C2B">
        <w:rPr>
          <w:noProof/>
        </w:rPr>
        <w:t>9</w:t>
      </w:r>
      <w:r>
        <w:rPr>
          <w:noProof/>
        </w:rPr>
        <w:fldChar w:fldCharType="end"/>
      </w:r>
    </w:p>
    <w:p w14:paraId="6637FA36" w14:textId="3BB22B34" w:rsidR="009639F2" w:rsidRDefault="009639F2">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_Toc2850029 \h </w:instrText>
      </w:r>
      <w:r>
        <w:rPr>
          <w:noProof/>
        </w:rPr>
      </w:r>
      <w:r>
        <w:rPr>
          <w:noProof/>
        </w:rPr>
        <w:fldChar w:fldCharType="separate"/>
      </w:r>
      <w:r w:rsidR="00544C2B">
        <w:rPr>
          <w:noProof/>
        </w:rPr>
        <w:t>9</w:t>
      </w:r>
      <w:r>
        <w:rPr>
          <w:noProof/>
        </w:rPr>
        <w:fldChar w:fldCharType="end"/>
      </w:r>
    </w:p>
    <w:p w14:paraId="0C86DCEF" w14:textId="7CDD2E8C" w:rsidR="009639F2" w:rsidRDefault="009639F2">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_Toc2850030 \h </w:instrText>
      </w:r>
      <w:r>
        <w:rPr>
          <w:noProof/>
        </w:rPr>
      </w:r>
      <w:r>
        <w:rPr>
          <w:noProof/>
        </w:rPr>
        <w:fldChar w:fldCharType="separate"/>
      </w:r>
      <w:r w:rsidR="00544C2B">
        <w:rPr>
          <w:noProof/>
        </w:rPr>
        <w:t>10</w:t>
      </w:r>
      <w:r>
        <w:rPr>
          <w:noProof/>
        </w:rPr>
        <w:fldChar w:fldCharType="end"/>
      </w:r>
    </w:p>
    <w:p w14:paraId="2CD68535" w14:textId="25884452" w:rsidR="009639F2" w:rsidRDefault="009639F2">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_Toc2850031 \h </w:instrText>
      </w:r>
      <w:r>
        <w:rPr>
          <w:noProof/>
        </w:rPr>
      </w:r>
      <w:r>
        <w:rPr>
          <w:noProof/>
        </w:rPr>
        <w:fldChar w:fldCharType="separate"/>
      </w:r>
      <w:r w:rsidR="00544C2B">
        <w:rPr>
          <w:noProof/>
        </w:rPr>
        <w:t>11</w:t>
      </w:r>
      <w:r>
        <w:rPr>
          <w:noProof/>
        </w:rPr>
        <w:fldChar w:fldCharType="end"/>
      </w:r>
    </w:p>
    <w:p w14:paraId="3CC10790" w14:textId="7AC44303" w:rsidR="009639F2" w:rsidRDefault="009639F2">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_Toc2850032 \h </w:instrText>
      </w:r>
      <w:r>
        <w:rPr>
          <w:noProof/>
        </w:rPr>
      </w:r>
      <w:r>
        <w:rPr>
          <w:noProof/>
        </w:rPr>
        <w:fldChar w:fldCharType="separate"/>
      </w:r>
      <w:r w:rsidR="00544C2B">
        <w:rPr>
          <w:noProof/>
        </w:rPr>
        <w:t>12</w:t>
      </w:r>
      <w:r>
        <w:rPr>
          <w:noProof/>
        </w:rPr>
        <w:fldChar w:fldCharType="end"/>
      </w:r>
    </w:p>
    <w:p w14:paraId="544BF9D3" w14:textId="3571276C" w:rsidR="009639F2" w:rsidRDefault="009639F2">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_Toc2850033 \h </w:instrText>
      </w:r>
      <w:r>
        <w:rPr>
          <w:noProof/>
        </w:rPr>
      </w:r>
      <w:r>
        <w:rPr>
          <w:noProof/>
        </w:rPr>
        <w:fldChar w:fldCharType="separate"/>
      </w:r>
      <w:r w:rsidR="00544C2B">
        <w:rPr>
          <w:noProof/>
        </w:rPr>
        <w:t>12</w:t>
      </w:r>
      <w:r>
        <w:rPr>
          <w:noProof/>
        </w:rPr>
        <w:fldChar w:fldCharType="end"/>
      </w:r>
    </w:p>
    <w:p w14:paraId="01BBFDAE" w14:textId="5DD95FF5" w:rsidR="009639F2" w:rsidRDefault="009639F2">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_Toc2850034 \h </w:instrText>
      </w:r>
      <w:r>
        <w:rPr>
          <w:noProof/>
        </w:rPr>
      </w:r>
      <w:r>
        <w:rPr>
          <w:noProof/>
        </w:rPr>
        <w:fldChar w:fldCharType="separate"/>
      </w:r>
      <w:r w:rsidR="00544C2B">
        <w:rPr>
          <w:noProof/>
        </w:rPr>
        <w:t>13</w:t>
      </w:r>
      <w:r>
        <w:rPr>
          <w:noProof/>
        </w:rPr>
        <w:fldChar w:fldCharType="end"/>
      </w:r>
    </w:p>
    <w:p w14:paraId="23FFB083" w14:textId="683F7EE2" w:rsidR="009639F2" w:rsidRDefault="009639F2">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_Toc2850035 \h </w:instrText>
      </w:r>
      <w:r>
        <w:rPr>
          <w:noProof/>
        </w:rPr>
      </w:r>
      <w:r>
        <w:rPr>
          <w:noProof/>
        </w:rPr>
        <w:fldChar w:fldCharType="separate"/>
      </w:r>
      <w:r w:rsidR="00544C2B">
        <w:rPr>
          <w:noProof/>
        </w:rPr>
        <w:t>14</w:t>
      </w:r>
      <w:r>
        <w:rPr>
          <w:noProof/>
        </w:rPr>
        <w:fldChar w:fldCharType="end"/>
      </w:r>
    </w:p>
    <w:p w14:paraId="23236331" w14:textId="27B486E5" w:rsidR="009639F2" w:rsidRDefault="009639F2">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_Toc2850036 \h </w:instrText>
      </w:r>
      <w:r>
        <w:rPr>
          <w:noProof/>
        </w:rPr>
      </w:r>
      <w:r>
        <w:rPr>
          <w:noProof/>
        </w:rPr>
        <w:fldChar w:fldCharType="separate"/>
      </w:r>
      <w:r w:rsidR="00544C2B">
        <w:rPr>
          <w:noProof/>
        </w:rPr>
        <w:t>14</w:t>
      </w:r>
      <w:r>
        <w:rPr>
          <w:noProof/>
        </w:rPr>
        <w:fldChar w:fldCharType="end"/>
      </w:r>
    </w:p>
    <w:p w14:paraId="1FA111DD" w14:textId="66E7F47A" w:rsidR="009639F2" w:rsidRDefault="009639F2">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sidR="00CA37FF">
        <w:rPr>
          <w:noProof/>
        </w:rPr>
        <w:t>Financial v</w:t>
      </w:r>
      <w:r>
        <w:rPr>
          <w:noProof/>
        </w:rPr>
        <w:t>iability</w:t>
      </w:r>
      <w:r>
        <w:rPr>
          <w:noProof/>
        </w:rPr>
        <w:tab/>
      </w:r>
      <w:r>
        <w:rPr>
          <w:noProof/>
        </w:rPr>
        <w:fldChar w:fldCharType="begin"/>
      </w:r>
      <w:r>
        <w:rPr>
          <w:noProof/>
        </w:rPr>
        <w:instrText xml:space="preserve"> PAGEREF _Toc2850037 \h </w:instrText>
      </w:r>
      <w:r>
        <w:rPr>
          <w:noProof/>
        </w:rPr>
      </w:r>
      <w:r>
        <w:rPr>
          <w:noProof/>
        </w:rPr>
        <w:fldChar w:fldCharType="separate"/>
      </w:r>
      <w:r w:rsidR="00544C2B">
        <w:rPr>
          <w:noProof/>
        </w:rPr>
        <w:t>15</w:t>
      </w:r>
      <w:r>
        <w:rPr>
          <w:noProof/>
        </w:rPr>
        <w:fldChar w:fldCharType="end"/>
      </w:r>
    </w:p>
    <w:p w14:paraId="01371492" w14:textId="2D998E95" w:rsidR="009639F2" w:rsidRDefault="009639F2">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_Toc2850038 \h </w:instrText>
      </w:r>
      <w:r>
        <w:rPr>
          <w:noProof/>
        </w:rPr>
      </w:r>
      <w:r>
        <w:rPr>
          <w:noProof/>
        </w:rPr>
        <w:fldChar w:fldCharType="separate"/>
      </w:r>
      <w:r w:rsidR="00544C2B">
        <w:rPr>
          <w:noProof/>
        </w:rPr>
        <w:t>15</w:t>
      </w:r>
      <w:r>
        <w:rPr>
          <w:noProof/>
        </w:rPr>
        <w:fldChar w:fldCharType="end"/>
      </w:r>
    </w:p>
    <w:p w14:paraId="391CCAE1" w14:textId="4B7B64DF" w:rsidR="009639F2" w:rsidRDefault="009639F2">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_Toc2850039 \h </w:instrText>
      </w:r>
      <w:r>
        <w:rPr>
          <w:noProof/>
        </w:rPr>
      </w:r>
      <w:r>
        <w:rPr>
          <w:noProof/>
        </w:rPr>
        <w:fldChar w:fldCharType="separate"/>
      </w:r>
      <w:r w:rsidR="00544C2B">
        <w:rPr>
          <w:noProof/>
        </w:rPr>
        <w:t>15</w:t>
      </w:r>
      <w:r>
        <w:rPr>
          <w:noProof/>
        </w:rPr>
        <w:fldChar w:fldCharType="end"/>
      </w:r>
    </w:p>
    <w:p w14:paraId="209FE92A" w14:textId="51F7B2CC" w:rsidR="009639F2" w:rsidRDefault="009639F2">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_Toc2850040 \h </w:instrText>
      </w:r>
      <w:r>
        <w:rPr>
          <w:noProof/>
        </w:rPr>
      </w:r>
      <w:r>
        <w:rPr>
          <w:noProof/>
        </w:rPr>
        <w:fldChar w:fldCharType="separate"/>
      </w:r>
      <w:r w:rsidR="00544C2B">
        <w:rPr>
          <w:noProof/>
        </w:rPr>
        <w:t>16</w:t>
      </w:r>
      <w:r>
        <w:rPr>
          <w:noProof/>
        </w:rPr>
        <w:fldChar w:fldCharType="end"/>
      </w:r>
    </w:p>
    <w:p w14:paraId="31C0C3E1" w14:textId="754A8B19" w:rsidR="009639F2" w:rsidRDefault="009639F2">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_Toc2850041 \h </w:instrText>
      </w:r>
      <w:r>
        <w:rPr>
          <w:noProof/>
        </w:rPr>
      </w:r>
      <w:r>
        <w:rPr>
          <w:noProof/>
        </w:rPr>
        <w:fldChar w:fldCharType="separate"/>
      </w:r>
      <w:r w:rsidR="00544C2B">
        <w:rPr>
          <w:noProof/>
        </w:rPr>
        <w:t>16</w:t>
      </w:r>
      <w:r>
        <w:rPr>
          <w:noProof/>
        </w:rPr>
        <w:fldChar w:fldCharType="end"/>
      </w:r>
    </w:p>
    <w:p w14:paraId="4B275D7D" w14:textId="429EBD67" w:rsidR="009639F2" w:rsidRDefault="009639F2">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Further grant opportunities</w:t>
      </w:r>
      <w:r>
        <w:rPr>
          <w:noProof/>
        </w:rPr>
        <w:tab/>
      </w:r>
      <w:r>
        <w:rPr>
          <w:noProof/>
        </w:rPr>
        <w:fldChar w:fldCharType="begin"/>
      </w:r>
      <w:r>
        <w:rPr>
          <w:noProof/>
        </w:rPr>
        <w:instrText xml:space="preserve"> PAGEREF _Toc2850042 \h </w:instrText>
      </w:r>
      <w:r>
        <w:rPr>
          <w:noProof/>
        </w:rPr>
      </w:r>
      <w:r>
        <w:rPr>
          <w:noProof/>
        </w:rPr>
        <w:fldChar w:fldCharType="separate"/>
      </w:r>
      <w:r w:rsidR="00544C2B">
        <w:rPr>
          <w:noProof/>
        </w:rPr>
        <w:t>16</w:t>
      </w:r>
      <w:r>
        <w:rPr>
          <w:noProof/>
        </w:rPr>
        <w:fldChar w:fldCharType="end"/>
      </w:r>
    </w:p>
    <w:p w14:paraId="403A5A94" w14:textId="2B3635F3" w:rsidR="009639F2" w:rsidRDefault="009639F2">
      <w:pPr>
        <w:pStyle w:val="TOC3"/>
        <w:rPr>
          <w:rFonts w:asciiTheme="minorHAnsi" w:eastAsiaTheme="minorEastAsia" w:hAnsiTheme="minorHAnsi" w:cstheme="minorBidi"/>
          <w:noProof/>
          <w:sz w:val="22"/>
          <w:lang w:val="en-AU" w:eastAsia="en-AU"/>
        </w:rPr>
      </w:pPr>
      <w:r>
        <w:rPr>
          <w:noProof/>
        </w:rPr>
        <w:t>9.3</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_Toc2850043 \h </w:instrText>
      </w:r>
      <w:r>
        <w:rPr>
          <w:noProof/>
        </w:rPr>
      </w:r>
      <w:r>
        <w:rPr>
          <w:noProof/>
        </w:rPr>
        <w:fldChar w:fldCharType="separate"/>
      </w:r>
      <w:r w:rsidR="00544C2B">
        <w:rPr>
          <w:noProof/>
        </w:rPr>
        <w:t>17</w:t>
      </w:r>
      <w:r>
        <w:rPr>
          <w:noProof/>
        </w:rPr>
        <w:fldChar w:fldCharType="end"/>
      </w:r>
    </w:p>
    <w:p w14:paraId="19B1B543" w14:textId="495B0619" w:rsidR="009639F2" w:rsidRDefault="009639F2">
      <w:pPr>
        <w:pStyle w:val="TOC3"/>
        <w:rPr>
          <w:rFonts w:asciiTheme="minorHAnsi" w:eastAsiaTheme="minorEastAsia" w:hAnsiTheme="minorHAnsi" w:cstheme="minorBidi"/>
          <w:noProof/>
          <w:sz w:val="22"/>
          <w:lang w:val="en-AU" w:eastAsia="en-AU"/>
        </w:rPr>
      </w:pPr>
      <w:r>
        <w:rPr>
          <w:noProof/>
        </w:rPr>
        <w:t>9.4</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_Toc2850044 \h </w:instrText>
      </w:r>
      <w:r>
        <w:rPr>
          <w:noProof/>
        </w:rPr>
      </w:r>
      <w:r>
        <w:rPr>
          <w:noProof/>
        </w:rPr>
        <w:fldChar w:fldCharType="separate"/>
      </w:r>
      <w:r w:rsidR="00544C2B">
        <w:rPr>
          <w:noProof/>
        </w:rPr>
        <w:t>17</w:t>
      </w:r>
      <w:r>
        <w:rPr>
          <w:noProof/>
        </w:rPr>
        <w:fldChar w:fldCharType="end"/>
      </w:r>
    </w:p>
    <w:p w14:paraId="5183887B" w14:textId="2B3A4E17" w:rsidR="009639F2" w:rsidRDefault="009639F2">
      <w:pPr>
        <w:pStyle w:val="TOC3"/>
        <w:rPr>
          <w:rFonts w:asciiTheme="minorHAnsi" w:eastAsiaTheme="minorEastAsia" w:hAnsiTheme="minorHAnsi" w:cstheme="minorBidi"/>
          <w:noProof/>
          <w:sz w:val="22"/>
          <w:lang w:val="en-AU" w:eastAsia="en-AU"/>
        </w:rPr>
      </w:pPr>
      <w:r>
        <w:rPr>
          <w:noProof/>
        </w:rPr>
        <w:t>9.5</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_Toc2850045 \h </w:instrText>
      </w:r>
      <w:r>
        <w:rPr>
          <w:noProof/>
        </w:rPr>
      </w:r>
      <w:r>
        <w:rPr>
          <w:noProof/>
        </w:rPr>
        <w:fldChar w:fldCharType="separate"/>
      </w:r>
      <w:r w:rsidR="00544C2B">
        <w:rPr>
          <w:noProof/>
        </w:rPr>
        <w:t>18</w:t>
      </w:r>
      <w:r>
        <w:rPr>
          <w:noProof/>
        </w:rPr>
        <w:fldChar w:fldCharType="end"/>
      </w:r>
    </w:p>
    <w:p w14:paraId="3E17B8EA" w14:textId="08C2140E" w:rsidR="009639F2" w:rsidRDefault="009639F2">
      <w:pPr>
        <w:pStyle w:val="TOC3"/>
        <w:rPr>
          <w:rFonts w:asciiTheme="minorHAnsi" w:eastAsiaTheme="minorEastAsia" w:hAnsiTheme="minorHAnsi" w:cstheme="minorBidi"/>
          <w:noProof/>
          <w:sz w:val="22"/>
          <w:lang w:val="en-AU" w:eastAsia="en-AU"/>
        </w:rPr>
      </w:pPr>
      <w:r>
        <w:rPr>
          <w:noProof/>
        </w:rPr>
        <w:t>9.6</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_Toc2850046 \h </w:instrText>
      </w:r>
      <w:r>
        <w:rPr>
          <w:noProof/>
        </w:rPr>
      </w:r>
      <w:r>
        <w:rPr>
          <w:noProof/>
        </w:rPr>
        <w:fldChar w:fldCharType="separate"/>
      </w:r>
      <w:r w:rsidR="00544C2B">
        <w:rPr>
          <w:noProof/>
        </w:rPr>
        <w:t>18</w:t>
      </w:r>
      <w:r>
        <w:rPr>
          <w:noProof/>
        </w:rPr>
        <w:fldChar w:fldCharType="end"/>
      </w:r>
    </w:p>
    <w:p w14:paraId="2F1DC7DE" w14:textId="39AD966E" w:rsidR="009639F2" w:rsidRDefault="009639F2">
      <w:pPr>
        <w:pStyle w:val="TOC3"/>
        <w:rPr>
          <w:rFonts w:asciiTheme="minorHAnsi" w:eastAsiaTheme="minorEastAsia" w:hAnsiTheme="minorHAnsi" w:cstheme="minorBidi"/>
          <w:noProof/>
          <w:sz w:val="22"/>
          <w:lang w:val="en-AU" w:eastAsia="en-AU"/>
        </w:rPr>
      </w:pPr>
      <w:r>
        <w:rPr>
          <w:noProof/>
        </w:rPr>
        <w:t>9.7</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_Toc2850047 \h </w:instrText>
      </w:r>
      <w:r>
        <w:rPr>
          <w:noProof/>
        </w:rPr>
      </w:r>
      <w:r>
        <w:rPr>
          <w:noProof/>
        </w:rPr>
        <w:fldChar w:fldCharType="separate"/>
      </w:r>
      <w:r w:rsidR="00544C2B">
        <w:rPr>
          <w:noProof/>
        </w:rPr>
        <w:t>18</w:t>
      </w:r>
      <w:r>
        <w:rPr>
          <w:noProof/>
        </w:rPr>
        <w:fldChar w:fldCharType="end"/>
      </w:r>
    </w:p>
    <w:p w14:paraId="248967D7" w14:textId="29327FE4" w:rsidR="009639F2" w:rsidRDefault="009639F2">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_Toc2850048 \h </w:instrText>
      </w:r>
      <w:r>
        <w:rPr>
          <w:noProof/>
        </w:rPr>
      </w:r>
      <w:r>
        <w:rPr>
          <w:noProof/>
        </w:rPr>
        <w:fldChar w:fldCharType="separate"/>
      </w:r>
      <w:r w:rsidR="00544C2B">
        <w:rPr>
          <w:noProof/>
        </w:rPr>
        <w:t>19</w:t>
      </w:r>
      <w:r>
        <w:rPr>
          <w:noProof/>
        </w:rPr>
        <w:fldChar w:fldCharType="end"/>
      </w:r>
    </w:p>
    <w:p w14:paraId="466174ED" w14:textId="52D4CF7D" w:rsidR="009639F2" w:rsidRDefault="009639F2">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_Toc2850049 \h </w:instrText>
      </w:r>
      <w:r>
        <w:rPr>
          <w:noProof/>
        </w:rPr>
      </w:r>
      <w:r>
        <w:rPr>
          <w:noProof/>
        </w:rPr>
        <w:fldChar w:fldCharType="separate"/>
      </w:r>
      <w:r w:rsidR="00544C2B">
        <w:rPr>
          <w:noProof/>
        </w:rPr>
        <w:t>19</w:t>
      </w:r>
      <w:r>
        <w:rPr>
          <w:noProof/>
        </w:rPr>
        <w:fldChar w:fldCharType="end"/>
      </w:r>
    </w:p>
    <w:p w14:paraId="23CF8F6D" w14:textId="3D26CA75" w:rsidR="009639F2" w:rsidRDefault="009639F2">
      <w:pPr>
        <w:pStyle w:val="TOC3"/>
        <w:tabs>
          <w:tab w:val="left" w:pos="1077"/>
        </w:tabs>
        <w:rPr>
          <w:rFonts w:asciiTheme="minorHAnsi" w:eastAsiaTheme="minorEastAsia" w:hAnsiTheme="minorHAnsi" w:cstheme="minorBidi"/>
          <w:noProof/>
          <w:sz w:val="22"/>
          <w:lang w:val="en-AU" w:eastAsia="en-AU"/>
        </w:rPr>
      </w:pPr>
      <w:r>
        <w:rPr>
          <w:noProof/>
        </w:rPr>
        <w:t>11.1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_Toc2850050 \h </w:instrText>
      </w:r>
      <w:r>
        <w:rPr>
          <w:noProof/>
        </w:rPr>
      </w:r>
      <w:r>
        <w:rPr>
          <w:noProof/>
        </w:rPr>
        <w:fldChar w:fldCharType="separate"/>
      </w:r>
      <w:r w:rsidR="00544C2B">
        <w:rPr>
          <w:noProof/>
        </w:rPr>
        <w:t>19</w:t>
      </w:r>
      <w:r>
        <w:rPr>
          <w:noProof/>
        </w:rPr>
        <w:fldChar w:fldCharType="end"/>
      </w:r>
    </w:p>
    <w:p w14:paraId="6CBE0E94" w14:textId="5212CEFD" w:rsidR="009639F2" w:rsidRDefault="009639F2">
      <w:pPr>
        <w:pStyle w:val="TOC3"/>
        <w:tabs>
          <w:tab w:val="left" w:pos="1077"/>
        </w:tabs>
        <w:rPr>
          <w:rFonts w:asciiTheme="minorHAnsi" w:eastAsiaTheme="minorEastAsia" w:hAnsiTheme="minorHAnsi" w:cstheme="minorBidi"/>
          <w:noProof/>
          <w:sz w:val="22"/>
          <w:lang w:val="en-AU" w:eastAsia="en-AU"/>
        </w:rPr>
      </w:pPr>
      <w:r>
        <w:rPr>
          <w:noProof/>
        </w:rPr>
        <w:t>11.2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_Toc2850051 \h </w:instrText>
      </w:r>
      <w:r>
        <w:rPr>
          <w:noProof/>
        </w:rPr>
      </w:r>
      <w:r>
        <w:rPr>
          <w:noProof/>
        </w:rPr>
        <w:fldChar w:fldCharType="separate"/>
      </w:r>
      <w:r w:rsidR="00544C2B">
        <w:rPr>
          <w:noProof/>
        </w:rPr>
        <w:t>19</w:t>
      </w:r>
      <w:r>
        <w:rPr>
          <w:noProof/>
        </w:rPr>
        <w:fldChar w:fldCharType="end"/>
      </w:r>
    </w:p>
    <w:p w14:paraId="524236A1" w14:textId="0AA56995" w:rsidR="009639F2" w:rsidRDefault="009639F2">
      <w:pPr>
        <w:pStyle w:val="TOC3"/>
        <w:tabs>
          <w:tab w:val="left" w:pos="1077"/>
        </w:tabs>
        <w:rPr>
          <w:rFonts w:asciiTheme="minorHAnsi" w:eastAsiaTheme="minorEastAsia" w:hAnsiTheme="minorHAnsi" w:cstheme="minorBidi"/>
          <w:noProof/>
          <w:sz w:val="22"/>
          <w:lang w:val="en-AU" w:eastAsia="en-AU"/>
        </w:rPr>
      </w:pPr>
      <w:r>
        <w:rPr>
          <w:noProof/>
        </w:rPr>
        <w:lastRenderedPageBreak/>
        <w:t>11.3</w:t>
      </w:r>
      <w:r>
        <w:rPr>
          <w:rFonts w:asciiTheme="minorHAnsi" w:eastAsiaTheme="minorEastAsia" w:hAnsiTheme="minorHAnsi" w:cstheme="minorBidi"/>
          <w:noProof/>
          <w:sz w:val="22"/>
          <w:lang w:val="en-AU" w:eastAsia="en-AU"/>
        </w:rPr>
        <w:tab/>
      </w:r>
      <w:r>
        <w:rPr>
          <w:noProof/>
        </w:rPr>
        <w:t>Financial reporting</w:t>
      </w:r>
      <w:r>
        <w:rPr>
          <w:noProof/>
        </w:rPr>
        <w:tab/>
      </w:r>
      <w:r>
        <w:rPr>
          <w:noProof/>
        </w:rPr>
        <w:fldChar w:fldCharType="begin"/>
      </w:r>
      <w:r>
        <w:rPr>
          <w:noProof/>
        </w:rPr>
        <w:instrText xml:space="preserve"> PAGEREF _Toc2850052 \h </w:instrText>
      </w:r>
      <w:r>
        <w:rPr>
          <w:noProof/>
        </w:rPr>
      </w:r>
      <w:r>
        <w:rPr>
          <w:noProof/>
        </w:rPr>
        <w:fldChar w:fldCharType="separate"/>
      </w:r>
      <w:r w:rsidR="00544C2B">
        <w:rPr>
          <w:noProof/>
        </w:rPr>
        <w:t>20</w:t>
      </w:r>
      <w:r>
        <w:rPr>
          <w:noProof/>
        </w:rPr>
        <w:fldChar w:fldCharType="end"/>
      </w:r>
    </w:p>
    <w:p w14:paraId="5136A9DC" w14:textId="792420CF" w:rsidR="009639F2" w:rsidRDefault="009639F2">
      <w:pPr>
        <w:pStyle w:val="TOC3"/>
        <w:tabs>
          <w:tab w:val="left" w:pos="1077"/>
        </w:tabs>
        <w:rPr>
          <w:rFonts w:asciiTheme="minorHAnsi" w:eastAsiaTheme="minorEastAsia" w:hAnsiTheme="minorHAnsi" w:cstheme="minorBidi"/>
          <w:noProof/>
          <w:sz w:val="22"/>
          <w:lang w:val="en-AU" w:eastAsia="en-AU"/>
        </w:rPr>
      </w:pPr>
      <w:r>
        <w:rPr>
          <w:noProof/>
        </w:rPr>
        <w:t>11.4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_Toc2850053 \h </w:instrText>
      </w:r>
      <w:r>
        <w:rPr>
          <w:noProof/>
        </w:rPr>
      </w:r>
      <w:r>
        <w:rPr>
          <w:noProof/>
        </w:rPr>
        <w:fldChar w:fldCharType="separate"/>
      </w:r>
      <w:r w:rsidR="00544C2B">
        <w:rPr>
          <w:noProof/>
        </w:rPr>
        <w:t>20</w:t>
      </w:r>
      <w:r>
        <w:rPr>
          <w:noProof/>
        </w:rPr>
        <w:fldChar w:fldCharType="end"/>
      </w:r>
    </w:p>
    <w:p w14:paraId="391F41ED" w14:textId="299C0BC6" w:rsidR="009639F2" w:rsidRDefault="009639F2">
      <w:pPr>
        <w:pStyle w:val="TOC3"/>
        <w:tabs>
          <w:tab w:val="left" w:pos="1077"/>
        </w:tabs>
        <w:rPr>
          <w:rFonts w:asciiTheme="minorHAnsi" w:eastAsiaTheme="minorEastAsia" w:hAnsiTheme="minorHAnsi" w:cstheme="minorBidi"/>
          <w:noProof/>
          <w:sz w:val="22"/>
          <w:lang w:val="en-AU" w:eastAsia="en-AU"/>
        </w:rPr>
      </w:pPr>
      <w:r>
        <w:rPr>
          <w:noProof/>
        </w:rPr>
        <w:t>11.5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_Toc2850054 \h </w:instrText>
      </w:r>
      <w:r>
        <w:rPr>
          <w:noProof/>
        </w:rPr>
      </w:r>
      <w:r>
        <w:rPr>
          <w:noProof/>
        </w:rPr>
        <w:fldChar w:fldCharType="separate"/>
      </w:r>
      <w:r w:rsidR="00544C2B">
        <w:rPr>
          <w:noProof/>
        </w:rPr>
        <w:t>20</w:t>
      </w:r>
      <w:r>
        <w:rPr>
          <w:noProof/>
        </w:rPr>
        <w:fldChar w:fldCharType="end"/>
      </w:r>
    </w:p>
    <w:p w14:paraId="7F30F53D" w14:textId="5AC83039" w:rsidR="009639F2" w:rsidRDefault="009639F2">
      <w:pPr>
        <w:pStyle w:val="TOC3"/>
        <w:tabs>
          <w:tab w:val="left" w:pos="1077"/>
        </w:tabs>
        <w:rPr>
          <w:rFonts w:asciiTheme="minorHAnsi" w:eastAsiaTheme="minorEastAsia" w:hAnsiTheme="minorHAnsi" w:cstheme="minorBidi"/>
          <w:noProof/>
          <w:sz w:val="22"/>
          <w:lang w:val="en-AU" w:eastAsia="en-AU"/>
        </w:rPr>
      </w:pPr>
      <w:r>
        <w:rPr>
          <w:noProof/>
        </w:rPr>
        <w:t>11.6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_Toc2850055 \h </w:instrText>
      </w:r>
      <w:r>
        <w:rPr>
          <w:noProof/>
        </w:rPr>
      </w:r>
      <w:r>
        <w:rPr>
          <w:noProof/>
        </w:rPr>
        <w:fldChar w:fldCharType="separate"/>
      </w:r>
      <w:r w:rsidR="00544C2B">
        <w:rPr>
          <w:noProof/>
        </w:rPr>
        <w:t>20</w:t>
      </w:r>
      <w:r>
        <w:rPr>
          <w:noProof/>
        </w:rPr>
        <w:fldChar w:fldCharType="end"/>
      </w:r>
    </w:p>
    <w:p w14:paraId="143D24B1" w14:textId="05732176" w:rsidR="009639F2" w:rsidRDefault="009639F2">
      <w:pPr>
        <w:pStyle w:val="TOC3"/>
        <w:tabs>
          <w:tab w:val="left" w:pos="1077"/>
        </w:tabs>
        <w:rPr>
          <w:rFonts w:asciiTheme="minorHAnsi" w:eastAsiaTheme="minorEastAsia" w:hAnsiTheme="minorHAnsi" w:cstheme="minorBidi"/>
          <w:noProof/>
          <w:sz w:val="22"/>
          <w:lang w:val="en-AU" w:eastAsia="en-AU"/>
        </w:rPr>
      </w:pPr>
      <w:r>
        <w:rPr>
          <w:noProof/>
        </w:rPr>
        <w:t>11.7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_Toc2850056 \h </w:instrText>
      </w:r>
      <w:r>
        <w:rPr>
          <w:noProof/>
        </w:rPr>
      </w:r>
      <w:r>
        <w:rPr>
          <w:noProof/>
        </w:rPr>
        <w:fldChar w:fldCharType="separate"/>
      </w:r>
      <w:r w:rsidR="00544C2B">
        <w:rPr>
          <w:noProof/>
        </w:rPr>
        <w:t>20</w:t>
      </w:r>
      <w:r>
        <w:rPr>
          <w:noProof/>
        </w:rPr>
        <w:fldChar w:fldCharType="end"/>
      </w:r>
    </w:p>
    <w:p w14:paraId="08B553C6" w14:textId="5CCACC24" w:rsidR="009639F2" w:rsidRDefault="009639F2">
      <w:pPr>
        <w:pStyle w:val="TOC3"/>
        <w:tabs>
          <w:tab w:val="left" w:pos="1077"/>
        </w:tabs>
        <w:rPr>
          <w:rFonts w:asciiTheme="minorHAnsi" w:eastAsiaTheme="minorEastAsia" w:hAnsiTheme="minorHAnsi" w:cstheme="minorBidi"/>
          <w:noProof/>
          <w:sz w:val="22"/>
          <w:lang w:val="en-AU" w:eastAsia="en-AU"/>
        </w:rPr>
      </w:pPr>
      <w:r>
        <w:rPr>
          <w:noProof/>
        </w:rPr>
        <w:t>11.8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_Toc2850057 \h </w:instrText>
      </w:r>
      <w:r>
        <w:rPr>
          <w:noProof/>
        </w:rPr>
      </w:r>
      <w:r>
        <w:rPr>
          <w:noProof/>
        </w:rPr>
        <w:fldChar w:fldCharType="separate"/>
      </w:r>
      <w:r w:rsidR="00544C2B">
        <w:rPr>
          <w:noProof/>
        </w:rPr>
        <w:t>20</w:t>
      </w:r>
      <w:r>
        <w:rPr>
          <w:noProof/>
        </w:rPr>
        <w:fldChar w:fldCharType="end"/>
      </w:r>
    </w:p>
    <w:p w14:paraId="2F5B929F" w14:textId="6F1CAC8E" w:rsidR="009639F2" w:rsidRDefault="009639F2">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_Toc2850058 \h </w:instrText>
      </w:r>
      <w:r>
        <w:rPr>
          <w:noProof/>
        </w:rPr>
      </w:r>
      <w:r>
        <w:rPr>
          <w:noProof/>
        </w:rPr>
        <w:fldChar w:fldCharType="separate"/>
      </w:r>
      <w:r w:rsidR="00544C2B">
        <w:rPr>
          <w:noProof/>
        </w:rPr>
        <w:t>20</w:t>
      </w:r>
      <w:r>
        <w:rPr>
          <w:noProof/>
        </w:rPr>
        <w:fldChar w:fldCharType="end"/>
      </w:r>
    </w:p>
    <w:p w14:paraId="6714A05F" w14:textId="496E70B7" w:rsidR="009639F2" w:rsidRDefault="009639F2">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_Toc2850059 \h </w:instrText>
      </w:r>
      <w:r>
        <w:rPr>
          <w:noProof/>
        </w:rPr>
      </w:r>
      <w:r>
        <w:rPr>
          <w:noProof/>
        </w:rPr>
        <w:fldChar w:fldCharType="separate"/>
      </w:r>
      <w:r w:rsidR="00544C2B">
        <w:rPr>
          <w:noProof/>
        </w:rPr>
        <w:t>21</w:t>
      </w:r>
      <w:r>
        <w:rPr>
          <w:noProof/>
        </w:rPr>
        <w:fldChar w:fldCharType="end"/>
      </w:r>
    </w:p>
    <w:p w14:paraId="1D5948B6" w14:textId="35590462" w:rsidR="009639F2" w:rsidRDefault="009639F2">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_Toc2850060 \h </w:instrText>
      </w:r>
      <w:r>
        <w:rPr>
          <w:noProof/>
        </w:rPr>
      </w:r>
      <w:r>
        <w:rPr>
          <w:noProof/>
        </w:rPr>
        <w:fldChar w:fldCharType="separate"/>
      </w:r>
      <w:r w:rsidR="00544C2B">
        <w:rPr>
          <w:noProof/>
        </w:rPr>
        <w:t>21</w:t>
      </w:r>
      <w:r>
        <w:rPr>
          <w:noProof/>
        </w:rPr>
        <w:fldChar w:fldCharType="end"/>
      </w:r>
    </w:p>
    <w:p w14:paraId="05472CB0" w14:textId="1E4D2C41" w:rsidR="009639F2" w:rsidRDefault="009639F2">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_Toc2850061 \h </w:instrText>
      </w:r>
      <w:r>
        <w:rPr>
          <w:noProof/>
        </w:rPr>
      </w:r>
      <w:r>
        <w:rPr>
          <w:noProof/>
        </w:rPr>
        <w:fldChar w:fldCharType="separate"/>
      </w:r>
      <w:r w:rsidR="00544C2B">
        <w:rPr>
          <w:noProof/>
        </w:rPr>
        <w:t>22</w:t>
      </w:r>
      <w:r>
        <w:rPr>
          <w:noProof/>
        </w:rPr>
        <w:fldChar w:fldCharType="end"/>
      </w:r>
    </w:p>
    <w:p w14:paraId="168A02C1" w14:textId="62EAD0AB" w:rsidR="009639F2" w:rsidRDefault="009639F2">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_Toc2850062 \h </w:instrText>
      </w:r>
      <w:r>
        <w:rPr>
          <w:noProof/>
        </w:rPr>
      </w:r>
      <w:r>
        <w:rPr>
          <w:noProof/>
        </w:rPr>
        <w:fldChar w:fldCharType="separate"/>
      </w:r>
      <w:r w:rsidR="00544C2B">
        <w:rPr>
          <w:noProof/>
        </w:rPr>
        <w:t>22</w:t>
      </w:r>
      <w:r>
        <w:rPr>
          <w:noProof/>
        </w:rPr>
        <w:fldChar w:fldCharType="end"/>
      </w:r>
    </w:p>
    <w:p w14:paraId="47985D09" w14:textId="64E0CA99" w:rsidR="009639F2" w:rsidRDefault="009639F2">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_Toc2850063 \h </w:instrText>
      </w:r>
      <w:r>
        <w:rPr>
          <w:noProof/>
        </w:rPr>
      </w:r>
      <w:r>
        <w:rPr>
          <w:noProof/>
        </w:rPr>
        <w:fldChar w:fldCharType="separate"/>
      </w:r>
      <w:r w:rsidR="00544C2B">
        <w:rPr>
          <w:noProof/>
        </w:rPr>
        <w:t>23</w:t>
      </w:r>
      <w:r>
        <w:rPr>
          <w:noProof/>
        </w:rPr>
        <w:fldChar w:fldCharType="end"/>
      </w:r>
    </w:p>
    <w:p w14:paraId="3B360194" w14:textId="271E7C35" w:rsidR="009639F2" w:rsidRDefault="009639F2">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Consultation</w:t>
      </w:r>
      <w:r>
        <w:rPr>
          <w:noProof/>
        </w:rPr>
        <w:tab/>
      </w:r>
      <w:r>
        <w:rPr>
          <w:noProof/>
        </w:rPr>
        <w:fldChar w:fldCharType="begin"/>
      </w:r>
      <w:r>
        <w:rPr>
          <w:noProof/>
        </w:rPr>
        <w:instrText xml:space="preserve"> PAGEREF _Toc2850064 \h </w:instrText>
      </w:r>
      <w:r>
        <w:rPr>
          <w:noProof/>
        </w:rPr>
      </w:r>
      <w:r>
        <w:rPr>
          <w:noProof/>
        </w:rPr>
        <w:fldChar w:fldCharType="separate"/>
      </w:r>
      <w:r w:rsidR="00544C2B">
        <w:rPr>
          <w:noProof/>
        </w:rPr>
        <w:t>23</w:t>
      </w:r>
      <w:r>
        <w:rPr>
          <w:noProof/>
        </w:rPr>
        <w:fldChar w:fldCharType="end"/>
      </w:r>
    </w:p>
    <w:p w14:paraId="21E76668" w14:textId="43D6E9EB" w:rsidR="009639F2" w:rsidRDefault="009639F2">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_Toc2850065 \h </w:instrText>
      </w:r>
      <w:r>
        <w:rPr>
          <w:noProof/>
        </w:rPr>
      </w:r>
      <w:r>
        <w:rPr>
          <w:noProof/>
        </w:rPr>
        <w:fldChar w:fldCharType="separate"/>
      </w:r>
      <w:r w:rsidR="00544C2B">
        <w:rPr>
          <w:noProof/>
        </w:rPr>
        <w:t>24</w:t>
      </w:r>
      <w:r>
        <w:rPr>
          <w:noProof/>
        </w:rPr>
        <w:fldChar w:fldCharType="end"/>
      </w:r>
    </w:p>
    <w:p w14:paraId="6749EE70" w14:textId="6458E59F" w:rsidR="00DD3C0D" w:rsidRDefault="004A238A" w:rsidP="00DD3C0D">
      <w:pPr>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1D98635A" w14:textId="19ECF50F" w:rsidR="00D00456" w:rsidRPr="005C7B4A" w:rsidRDefault="004C213D" w:rsidP="009668F6">
      <w:pPr>
        <w:pStyle w:val="Heading2"/>
      </w:pPr>
      <w:bookmarkStart w:id="0" w:name="_[Program_name]:_[Grant"/>
      <w:bookmarkStart w:id="1" w:name="_Toc2850015"/>
      <w:bookmarkStart w:id="2" w:name="_Toc458420391"/>
      <w:bookmarkStart w:id="3" w:name="_Toc462824846"/>
      <w:bookmarkEnd w:id="0"/>
      <w:r>
        <w:lastRenderedPageBreak/>
        <w:t>Community Child Care Fund – Round 2</w:t>
      </w:r>
      <w:r w:rsidR="00D14A4E">
        <w:t xml:space="preserve"> </w:t>
      </w:r>
      <w:r w:rsidR="005447D1">
        <w:t>p</w:t>
      </w:r>
      <w:r w:rsidR="00D00456" w:rsidRPr="00D00456">
        <w:t>rocess</w:t>
      </w:r>
      <w:r w:rsidR="009F2B71">
        <w:t>es</w:t>
      </w:r>
      <w:bookmarkEnd w:id="1"/>
    </w:p>
    <w:bookmarkEnd w:id="2"/>
    <w:bookmarkEnd w:id="3"/>
    <w:p w14:paraId="7A2831A8" w14:textId="21422742" w:rsidR="00CE6D9D" w:rsidRDefault="00CE6D9D" w:rsidP="00CE6D9D">
      <w:pPr>
        <w:pBdr>
          <w:top w:val="single" w:sz="4" w:space="1" w:color="auto"/>
          <w:left w:val="single" w:sz="4" w:space="4" w:color="auto"/>
          <w:bottom w:val="single" w:sz="4" w:space="1" w:color="auto"/>
          <w:right w:val="single" w:sz="4" w:space="4" w:color="auto"/>
        </w:pBdr>
        <w:spacing w:after="0"/>
        <w:jc w:val="center"/>
        <w:rPr>
          <w:b/>
        </w:rPr>
      </w:pPr>
      <w:r w:rsidRPr="00E560B9">
        <w:rPr>
          <w:b/>
        </w:rPr>
        <w:t xml:space="preserve">The </w:t>
      </w:r>
      <w:r w:rsidR="003D20C5" w:rsidRPr="00E560B9">
        <w:rPr>
          <w:b/>
        </w:rPr>
        <w:t>Support for the Child Care System program</w:t>
      </w:r>
      <w:r w:rsidRPr="00E560B9">
        <w:rPr>
          <w:b/>
        </w:rPr>
        <w:t xml:space="preserve"> is</w:t>
      </w:r>
      <w:r w:rsidR="00181A24">
        <w:rPr>
          <w:b/>
        </w:rPr>
        <w:t xml:space="preserve"> </w:t>
      </w:r>
      <w:r w:rsidRPr="00F40BDA">
        <w:rPr>
          <w:b/>
        </w:rPr>
        <w:t xml:space="preserve">designed to </w:t>
      </w:r>
      <w:r>
        <w:rPr>
          <w:b/>
        </w:rPr>
        <w:t>achieve</w:t>
      </w:r>
      <w:r w:rsidRPr="00F40BDA">
        <w:rPr>
          <w:b/>
        </w:rPr>
        <w:t xml:space="preserve"> Australian Government </w:t>
      </w:r>
      <w:r>
        <w:rPr>
          <w:b/>
        </w:rPr>
        <w:t>objectives</w:t>
      </w:r>
      <w:r w:rsidRPr="00F40BDA">
        <w:rPr>
          <w:b/>
        </w:rPr>
        <w:t xml:space="preserve"> </w:t>
      </w:r>
    </w:p>
    <w:p w14:paraId="7306028C" w14:textId="08BA1DEB" w:rsidR="00FA5A51" w:rsidRDefault="00E52373" w:rsidP="00FA5A51">
      <w:pPr>
        <w:pBdr>
          <w:top w:val="single" w:sz="4" w:space="1" w:color="auto"/>
          <w:left w:val="single" w:sz="4" w:space="4" w:color="auto"/>
          <w:bottom w:val="single" w:sz="4" w:space="1" w:color="auto"/>
          <w:right w:val="single" w:sz="4" w:space="4" w:color="auto"/>
        </w:pBdr>
        <w:spacing w:before="0" w:after="0" w:line="240" w:lineRule="auto"/>
        <w:jc w:val="center"/>
      </w:pPr>
      <w:r>
        <w:t>This grant opportunity i</w:t>
      </w:r>
      <w:r w:rsidRPr="00D164B1">
        <w:t xml:space="preserve">s part of the above </w:t>
      </w:r>
      <w:r w:rsidR="00D164B1">
        <w:t>g</w:t>
      </w:r>
      <w:r w:rsidRPr="00D164B1">
        <w:t xml:space="preserve">rant </w:t>
      </w:r>
      <w:r w:rsidR="00D164B1">
        <w:t>p</w:t>
      </w:r>
      <w:r w:rsidRPr="00D164B1">
        <w:t xml:space="preserve">rogram </w:t>
      </w:r>
      <w:r w:rsidR="00FF7F10">
        <w:t>that</w:t>
      </w:r>
      <w:r w:rsidRPr="00D164B1">
        <w:t xml:space="preserve"> contributes to </w:t>
      </w:r>
      <w:r w:rsidR="004C213D">
        <w:t>Department of Education and Training</w:t>
      </w:r>
      <w:r w:rsidRPr="00D164B1">
        <w:t xml:space="preserve">’s Outcome </w:t>
      </w:r>
      <w:r w:rsidR="004C213D">
        <w:t>1:</w:t>
      </w:r>
      <w:r w:rsidR="004C213D" w:rsidRPr="004C213D">
        <w:t xml:space="preserve"> </w:t>
      </w:r>
      <w:r w:rsidR="004C213D">
        <w:t xml:space="preserve">Improved early learning, schooling, student educational outcomes and transitions to and from school through access to quality child care, support, parent engagement, quality teaching and learning environments. </w:t>
      </w:r>
      <w:r w:rsidRPr="00D164B1">
        <w:t xml:space="preserve">The </w:t>
      </w:r>
      <w:r w:rsidR="004C213D">
        <w:t>Department of Education and Training</w:t>
      </w:r>
      <w:r>
        <w:t xml:space="preserve"> works with stakeholders to plan and design the grant program according to the</w:t>
      </w:r>
    </w:p>
    <w:p w14:paraId="3E95FBAA" w14:textId="7DF8B6A4" w:rsidR="00CE6D9D" w:rsidRPr="005F5797" w:rsidRDefault="00FA5A51" w:rsidP="005F5797">
      <w:pPr>
        <w:pBdr>
          <w:top w:val="single" w:sz="4" w:space="1" w:color="auto"/>
          <w:left w:val="single" w:sz="4" w:space="4" w:color="auto"/>
          <w:bottom w:val="single" w:sz="4" w:space="1" w:color="auto"/>
          <w:right w:val="single" w:sz="4" w:space="4" w:color="auto"/>
        </w:pBdr>
        <w:spacing w:before="0" w:after="0" w:line="240" w:lineRule="auto"/>
        <w:jc w:val="center"/>
      </w:pPr>
      <w:r>
        <w:t xml:space="preserve"> </w:t>
      </w:r>
      <w:hyperlink r:id="rId17" w:history="1">
        <w:r w:rsidR="006F145A" w:rsidRPr="006F145A">
          <w:rPr>
            <w:rStyle w:val="Hyperlink"/>
            <w:i/>
          </w:rPr>
          <w:t>Commonwealth Grants Rules and Guidelines</w:t>
        </w:r>
        <w:r w:rsidR="00A2674E">
          <w:rPr>
            <w:rStyle w:val="Hyperlink"/>
            <w:i/>
          </w:rPr>
          <w:t xml:space="preserve"> 2017</w:t>
        </w:r>
        <w:r w:rsidR="006F145A" w:rsidRPr="00B359CF">
          <w:rPr>
            <w:rStyle w:val="Hyperlink"/>
            <w:i/>
          </w:rPr>
          <w:t xml:space="preserve"> (CGRGs)</w:t>
        </w:r>
        <w:r w:rsidRPr="006F145A">
          <w:rPr>
            <w:rStyle w:val="Hyperlink"/>
            <w:i/>
          </w:rPr>
          <w:t>.</w:t>
        </w:r>
      </w:hyperlink>
    </w:p>
    <w:p w14:paraId="21593EF3" w14:textId="5B35517E" w:rsidR="005F5797" w:rsidRPr="00F40BDA" w:rsidRDefault="005F5797" w:rsidP="005F5797">
      <w:pPr>
        <w:spacing w:after="0"/>
        <w:jc w:val="center"/>
        <w:rPr>
          <w:rFonts w:ascii="Wingdings" w:hAnsi="Wingdings"/>
        </w:rPr>
      </w:pPr>
      <w:r w:rsidRPr="00F40BDA">
        <w:rPr>
          <w:rFonts w:ascii="Wingdings" w:hAnsi="Wingdings"/>
        </w:rPr>
        <w:t></w:t>
      </w:r>
    </w:p>
    <w:p w14:paraId="1AE478EF" w14:textId="7C76E41D"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4A0029F0" w14:textId="52268793"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t>We</w:t>
      </w:r>
      <w:r w:rsidR="00ED5B16" w:rsidRPr="009E283B">
        <w:t xml:space="preserve"> </w:t>
      </w:r>
      <w:r w:rsidR="00C70C37" w:rsidRPr="009E283B">
        <w:t xml:space="preserve">publish the grant guidelines on </w:t>
      </w:r>
      <w:hyperlink r:id="rId18" w:history="1">
        <w:r w:rsidR="008D123A" w:rsidRPr="00452C26">
          <w:rPr>
            <w:rStyle w:val="Hyperlink"/>
          </w:rPr>
          <w:t>GrantConnect</w:t>
        </w:r>
      </w:hyperlink>
      <w:r w:rsidR="00C70C37" w:rsidRPr="009E283B">
        <w:t xml:space="preserve"> </w:t>
      </w:r>
      <w:r w:rsidR="00A7274E">
        <w:t xml:space="preserve">and </w:t>
      </w:r>
      <w:hyperlink r:id="rId19" w:history="1">
        <w:r w:rsidR="00A7274E" w:rsidRPr="00A7274E">
          <w:rPr>
            <w:rStyle w:val="Hyperlink"/>
          </w:rPr>
          <w:t>Community Grants Hub</w:t>
        </w:r>
      </w:hyperlink>
      <w:r w:rsidR="00A7274E">
        <w:t xml:space="preserve"> websites.</w:t>
      </w:r>
    </w:p>
    <w:p w14:paraId="0355B01C" w14:textId="77777777" w:rsidR="00CE6D9D" w:rsidRPr="00F40BDA" w:rsidRDefault="00CE6D9D" w:rsidP="00CE6D9D">
      <w:pPr>
        <w:spacing w:after="0"/>
        <w:jc w:val="center"/>
        <w:rPr>
          <w:rFonts w:ascii="Wingdings" w:hAnsi="Wingdings"/>
        </w:rPr>
      </w:pPr>
      <w:r w:rsidRPr="00F40BDA">
        <w:rPr>
          <w:rFonts w:ascii="Wingdings" w:hAnsi="Wingdings"/>
        </w:rPr>
        <w:t></w:t>
      </w:r>
    </w:p>
    <w:p w14:paraId="0951E66F"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2601F602" w14:textId="0FA54A19"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w:t>
      </w:r>
      <w:r w:rsidR="0043243B">
        <w:t xml:space="preserve"> </w:t>
      </w:r>
      <w:r w:rsidRPr="00EF2B08">
        <w:t>considered for a grant.</w:t>
      </w:r>
    </w:p>
    <w:p w14:paraId="344781B8" w14:textId="77777777" w:rsidR="00CE6D9D" w:rsidRPr="00F40BDA" w:rsidRDefault="00CE6D9D" w:rsidP="00CE6D9D">
      <w:pPr>
        <w:spacing w:after="0"/>
        <w:jc w:val="center"/>
        <w:rPr>
          <w:rFonts w:ascii="Wingdings" w:hAnsi="Wingdings"/>
        </w:rPr>
      </w:pPr>
      <w:r w:rsidRPr="00F40BDA">
        <w:rPr>
          <w:rFonts w:ascii="Wingdings" w:hAnsi="Wingdings"/>
        </w:rPr>
        <w:t></w:t>
      </w:r>
    </w:p>
    <w:p w14:paraId="36484543"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0D95F7E1" w14:textId="01576B77"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 </w:t>
      </w:r>
      <w:r w:rsidR="0087265C" w:rsidRPr="00EE0C10">
        <w:t xml:space="preserve">and </w:t>
      </w:r>
      <w:r w:rsidR="00E52373" w:rsidRPr="00EE0C10">
        <w:t>compare it to other applications</w:t>
      </w:r>
      <w:r w:rsidR="00A41003" w:rsidRPr="00EE0C10">
        <w:t>.</w:t>
      </w:r>
    </w:p>
    <w:p w14:paraId="4D5332BA" w14:textId="77777777" w:rsidR="00CE6D9D" w:rsidRPr="00C659C4" w:rsidRDefault="00CE6D9D" w:rsidP="00CE6D9D">
      <w:pPr>
        <w:spacing w:after="0"/>
        <w:jc w:val="center"/>
        <w:rPr>
          <w:rFonts w:ascii="Wingdings" w:hAnsi="Wingdings"/>
        </w:rPr>
      </w:pPr>
      <w:r w:rsidRPr="00C659C4">
        <w:rPr>
          <w:rFonts w:ascii="Wingdings" w:hAnsi="Wingdings"/>
        </w:rPr>
        <w:t></w:t>
      </w:r>
    </w:p>
    <w:p w14:paraId="0BCDE80F"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754C3CCC" w14:textId="6BB4ADE9"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543A99">
        <w:t xml:space="preserve"> </w:t>
      </w:r>
      <w:r w:rsidR="00CE6D9D" w:rsidRPr="00543A99">
        <w:t>provide advice</w:t>
      </w:r>
      <w:r w:rsidR="00543A99">
        <w:t xml:space="preserve"> </w:t>
      </w:r>
      <w:r w:rsidR="00CE6D9D" w:rsidRPr="00C659C4">
        <w:t>to the decision maker on the merits of each application.</w:t>
      </w:r>
    </w:p>
    <w:p w14:paraId="08C5448A" w14:textId="77777777" w:rsidR="00CE6D9D" w:rsidRPr="00C659C4" w:rsidRDefault="00CE6D9D" w:rsidP="00CE6D9D">
      <w:pPr>
        <w:spacing w:after="0"/>
        <w:jc w:val="center"/>
        <w:rPr>
          <w:rFonts w:ascii="Wingdings" w:hAnsi="Wingdings"/>
        </w:rPr>
      </w:pPr>
      <w:r w:rsidRPr="00C659C4">
        <w:rPr>
          <w:rFonts w:ascii="Wingdings" w:hAnsi="Wingdings"/>
        </w:rPr>
        <w:t></w:t>
      </w:r>
    </w:p>
    <w:p w14:paraId="12E3214D"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2E813F2C"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decides which applications are successful.</w:t>
      </w:r>
    </w:p>
    <w:p w14:paraId="2F61374E" w14:textId="77777777" w:rsidR="00CE6D9D" w:rsidRPr="00C659C4" w:rsidRDefault="00CE6D9D" w:rsidP="00CE6D9D">
      <w:pPr>
        <w:spacing w:after="0"/>
        <w:jc w:val="center"/>
        <w:rPr>
          <w:rFonts w:ascii="Wingdings" w:hAnsi="Wingdings"/>
        </w:rPr>
      </w:pPr>
      <w:r w:rsidRPr="00C659C4">
        <w:rPr>
          <w:rFonts w:ascii="Wingdings" w:hAnsi="Wingdings"/>
        </w:rPr>
        <w:t></w:t>
      </w:r>
    </w:p>
    <w:p w14:paraId="3F936747"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14EDF4A0"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105D44" w:rsidRPr="00EE0C10">
        <w:t>will</w:t>
      </w:r>
      <w:r w:rsidR="00C327FC" w:rsidRPr="00105D44">
        <w:rPr>
          <w:color w:val="0070C0"/>
        </w:rPr>
        <w:t xml:space="preserve"> </w:t>
      </w:r>
      <w:r w:rsidR="00CE6D9D" w:rsidRPr="00C659C4">
        <w:t>advise you of the outcome of your application. We may not notify unsuccessful applicants until grant agreements have been executed with successful applicants.</w:t>
      </w:r>
    </w:p>
    <w:p w14:paraId="07CE4BD6" w14:textId="77777777" w:rsidR="00CE6D9D" w:rsidRPr="00C659C4" w:rsidRDefault="00CE6D9D" w:rsidP="00CE6D9D">
      <w:pPr>
        <w:spacing w:after="0"/>
        <w:jc w:val="center"/>
        <w:rPr>
          <w:rFonts w:ascii="Wingdings" w:hAnsi="Wingdings"/>
        </w:rPr>
      </w:pPr>
      <w:r w:rsidRPr="00C659C4">
        <w:rPr>
          <w:rFonts w:ascii="Wingdings" w:hAnsi="Wingdings"/>
        </w:rPr>
        <w:t></w:t>
      </w:r>
    </w:p>
    <w:p w14:paraId="103FFC94"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01C97736" w14:textId="51339AF4"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327FC" w:rsidRPr="00105D44">
        <w:rPr>
          <w:color w:val="0070C0"/>
        </w:rPr>
        <w:t xml:space="preserve"> </w:t>
      </w:r>
      <w:r w:rsidR="00CE6D9D" w:rsidRPr="00C659C4">
        <w:t>will enter into a grant agreement with</w:t>
      </w:r>
      <w:r w:rsidR="00D676ED">
        <w:t xml:space="preserve"> you if successful.</w:t>
      </w:r>
      <w:r w:rsidR="00CE6D9D" w:rsidRPr="00C659C4">
        <w:t xml:space="preserve"> The type of grant agreement is based on the nature</w:t>
      </w:r>
      <w:r w:rsidR="006F5892">
        <w:t xml:space="preserve"> or </w:t>
      </w:r>
      <w:r w:rsidR="00DB3B12">
        <w:t>complexity</w:t>
      </w:r>
      <w:r w:rsidR="00CE6D9D" w:rsidRPr="00C659C4">
        <w:t xml:space="preserve"> of the grant and</w:t>
      </w:r>
      <w:r w:rsidR="001B4EAA">
        <w:t xml:space="preserve"> will be</w:t>
      </w:r>
      <w:r w:rsidR="00CE6D9D" w:rsidRPr="00C659C4">
        <w:t xml:space="preserve"> proportional to the risks involved.</w:t>
      </w:r>
    </w:p>
    <w:p w14:paraId="28EF03FF" w14:textId="77777777" w:rsidR="00CE6D9D" w:rsidRPr="00C659C4" w:rsidRDefault="00CE6D9D" w:rsidP="00CE6D9D">
      <w:pPr>
        <w:spacing w:after="0"/>
        <w:jc w:val="center"/>
        <w:rPr>
          <w:rFonts w:ascii="Wingdings" w:hAnsi="Wingdings"/>
        </w:rPr>
      </w:pPr>
      <w:r w:rsidRPr="00C659C4">
        <w:rPr>
          <w:rFonts w:ascii="Wingdings" w:hAnsi="Wingdings"/>
        </w:rPr>
        <w:t></w:t>
      </w:r>
    </w:p>
    <w:p w14:paraId="74791C0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65348FC8" w14:textId="7B198920"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827752">
        <w:rPr>
          <w:bCs/>
        </w:rPr>
        <w:t xml:space="preserve">We </w:t>
      </w:r>
      <w:r w:rsidRPr="00C659C4">
        <w:rPr>
          <w:bCs/>
        </w:rPr>
        <w:t>manage the grant by working with you, monitoring your progress and making payments.</w:t>
      </w:r>
    </w:p>
    <w:p w14:paraId="2C7CCCB1" w14:textId="77777777" w:rsidR="00CE6D9D" w:rsidRPr="00C659C4" w:rsidRDefault="00CE6D9D" w:rsidP="00CE6D9D">
      <w:pPr>
        <w:spacing w:after="0"/>
        <w:jc w:val="center"/>
        <w:rPr>
          <w:rFonts w:ascii="Wingdings" w:hAnsi="Wingdings"/>
        </w:rPr>
      </w:pPr>
      <w:r w:rsidRPr="00C659C4">
        <w:rPr>
          <w:rFonts w:ascii="Wingdings" w:hAnsi="Wingdings"/>
        </w:rPr>
        <w:t></w:t>
      </w:r>
    </w:p>
    <w:p w14:paraId="4AC55E65" w14:textId="5DD34B85" w:rsidR="00CE6D9D" w:rsidRPr="004C213D"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4C213D" w:rsidRPr="004C213D">
        <w:rPr>
          <w:b/>
        </w:rPr>
        <w:t>Community Child Care Fund</w:t>
      </w:r>
    </w:p>
    <w:p w14:paraId="10C31618" w14:textId="7A9CB596" w:rsidR="00843AFD" w:rsidRDefault="00293465" w:rsidP="00FF7F10">
      <w:pPr>
        <w:pBdr>
          <w:top w:val="single" w:sz="2" w:space="1" w:color="auto"/>
          <w:left w:val="single" w:sz="2" w:space="4" w:color="auto"/>
          <w:bottom w:val="single" w:sz="2" w:space="1" w:color="auto"/>
          <w:right w:val="single" w:sz="2" w:space="4" w:color="auto"/>
        </w:pBdr>
        <w:spacing w:after="0"/>
        <w:jc w:val="center"/>
      </w:pPr>
      <w:r w:rsidRPr="004C213D">
        <w:t>We</w:t>
      </w:r>
      <w:r w:rsidR="00105D44" w:rsidRPr="004C213D">
        <w:t xml:space="preserve"> </w:t>
      </w:r>
      <w:r w:rsidR="00CE6D9D" w:rsidRPr="004C213D">
        <w:t xml:space="preserve">evaluate </w:t>
      </w:r>
      <w:r w:rsidR="001B4EAA" w:rsidRPr="004C213D">
        <w:t xml:space="preserve">your </w:t>
      </w:r>
      <w:r w:rsidR="00CE6D9D" w:rsidRPr="004C213D">
        <w:t xml:space="preserve">specific grant activity and </w:t>
      </w:r>
      <w:r w:rsidR="001B4EAA" w:rsidRPr="004C213D">
        <w:t xml:space="preserve">the </w:t>
      </w:r>
      <w:r w:rsidR="004C213D" w:rsidRPr="004C213D">
        <w:t>Community Child Care Fund</w:t>
      </w:r>
      <w:r w:rsidR="00CE6D9D" w:rsidRPr="004C213D">
        <w:t xml:space="preserve"> as </w:t>
      </w:r>
      <w:r w:rsidR="00CE6D9D" w:rsidRPr="00C659C4">
        <w:t>a whole. We base this on information you provide to us and that we collect from various sources.</w:t>
      </w:r>
    </w:p>
    <w:p w14:paraId="2733628C" w14:textId="7CAD1282" w:rsidR="00E00BAF" w:rsidRPr="00181A24" w:rsidRDefault="00E00BAF" w:rsidP="00827752">
      <w:pPr>
        <w:pStyle w:val="Heading3"/>
      </w:pPr>
      <w:bookmarkStart w:id="4" w:name="_Toc2850016"/>
      <w:r w:rsidRPr="00181A24">
        <w:lastRenderedPageBreak/>
        <w:t>Introduction</w:t>
      </w:r>
      <w:bookmarkEnd w:id="4"/>
    </w:p>
    <w:p w14:paraId="795867CD" w14:textId="1868B293" w:rsidR="00D3694B" w:rsidRDefault="00D3694B" w:rsidP="00D3694B">
      <w:r>
        <w:t xml:space="preserve">These guidelines contain information for the </w:t>
      </w:r>
      <w:r w:rsidR="00E36A2C" w:rsidRPr="00E36A2C">
        <w:t xml:space="preserve">Community Child Care Fund </w:t>
      </w:r>
      <w:r w:rsidR="004A78F8">
        <w:t xml:space="preserve">(CCCF) </w:t>
      </w:r>
      <w:r w:rsidR="00E36A2C" w:rsidRPr="00E36A2C">
        <w:t>Round 2</w:t>
      </w:r>
      <w:r>
        <w:t xml:space="preserve"> grants. </w:t>
      </w:r>
    </w:p>
    <w:p w14:paraId="5B3C90A0" w14:textId="77777777" w:rsidR="00D3694B" w:rsidRDefault="00D3694B" w:rsidP="00D3694B">
      <w:r>
        <w:t xml:space="preserve">You must read these guidelines before filling out an application. </w:t>
      </w:r>
    </w:p>
    <w:p w14:paraId="3D852A2F" w14:textId="77777777" w:rsidR="00E00BAF" w:rsidRPr="00E00BAF" w:rsidRDefault="00E00BAF" w:rsidP="00D3694B">
      <w:r w:rsidRPr="00E00BAF">
        <w:t>This document sets out:</w:t>
      </w:r>
    </w:p>
    <w:p w14:paraId="38B021AB"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580879BB"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5832E841"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3404DFFA"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3A1155E8"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46198830" w14:textId="129FE560" w:rsidR="00E00BAF" w:rsidRPr="009E283B" w:rsidRDefault="00E00BAF" w:rsidP="009E283B">
      <w:pPr>
        <w:pStyle w:val="ListBullet"/>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14:paraId="5C8A6A49" w14:textId="3C892410" w:rsidR="00D3694B" w:rsidRDefault="00D3694B">
      <w:pPr>
        <w:pStyle w:val="ListBullet"/>
        <w:numPr>
          <w:ilvl w:val="0"/>
          <w:numId w:val="0"/>
        </w:numPr>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Community Grants Hub </w:t>
      </w:r>
      <w:r w:rsidR="00D12628">
        <w:rPr>
          <w:rStyle w:val="highlightedtextChar"/>
          <w:rFonts w:ascii="Arial" w:hAnsi="Arial" w:cs="Arial"/>
          <w:b w:val="0"/>
          <w:color w:val="auto"/>
          <w:sz w:val="20"/>
          <w:szCs w:val="20"/>
        </w:rPr>
        <w:t xml:space="preserve">(the Hub) </w:t>
      </w:r>
      <w:r w:rsidRPr="00D3694B">
        <w:rPr>
          <w:rStyle w:val="highlightedtextChar"/>
          <w:rFonts w:ascii="Arial" w:hAnsi="Arial" w:cs="Arial"/>
          <w:b w:val="0"/>
          <w:color w:val="auto"/>
          <w:sz w:val="20"/>
          <w:szCs w:val="20"/>
        </w:rPr>
        <w:t xml:space="preserve">on behalf of the </w:t>
      </w:r>
      <w:r w:rsidR="00E30913" w:rsidRPr="00E30913">
        <w:rPr>
          <w:rStyle w:val="highlightedtextChar"/>
          <w:rFonts w:ascii="Arial" w:hAnsi="Arial" w:cs="Arial"/>
          <w:b w:val="0"/>
          <w:color w:val="auto"/>
          <w:sz w:val="20"/>
          <w:szCs w:val="20"/>
        </w:rPr>
        <w:t>Department of Education and Training</w:t>
      </w:r>
      <w:r w:rsidR="00F00C87">
        <w:rPr>
          <w:rStyle w:val="highlightedtextChar"/>
          <w:rFonts w:ascii="Arial" w:hAnsi="Arial" w:cs="Arial"/>
          <w:b w:val="0"/>
          <w:color w:val="auto"/>
          <w:sz w:val="20"/>
          <w:szCs w:val="20"/>
        </w:rPr>
        <w:t xml:space="preserve"> (the department)</w:t>
      </w:r>
      <w:r w:rsidR="00E30913" w:rsidRPr="00E30913">
        <w:rPr>
          <w:rStyle w:val="highlightedtextChar"/>
          <w:rFonts w:ascii="Arial" w:hAnsi="Arial" w:cs="Arial"/>
          <w:b w:val="0"/>
          <w:color w:val="auto"/>
          <w:sz w:val="20"/>
          <w:szCs w:val="20"/>
        </w:rPr>
        <w:t xml:space="preserve">. </w:t>
      </w:r>
    </w:p>
    <w:p w14:paraId="451C4BFC" w14:textId="77777777" w:rsidR="00907078" w:rsidRPr="00F40BDA" w:rsidRDefault="005C7B4A" w:rsidP="009668F6">
      <w:pPr>
        <w:pStyle w:val="Heading2"/>
      </w:pPr>
      <w:bookmarkStart w:id="5" w:name="_Toc2850017"/>
      <w:r>
        <w:t xml:space="preserve">About the </w:t>
      </w:r>
      <w:r w:rsidR="00FE6C6F">
        <w:t>g</w:t>
      </w:r>
      <w:r>
        <w:t xml:space="preserve">rant </w:t>
      </w:r>
      <w:r w:rsidR="00FE6C6F">
        <w:t>p</w:t>
      </w:r>
      <w:r w:rsidR="00EB5DA7">
        <w:t>rogram</w:t>
      </w:r>
      <w:bookmarkEnd w:id="5"/>
    </w:p>
    <w:p w14:paraId="68553F81" w14:textId="41A16DD8" w:rsidR="008B0F92" w:rsidRDefault="008B0F92" w:rsidP="008B0F92">
      <w:r w:rsidRPr="008B0F92">
        <w:t>The new Child Care Package</w:t>
      </w:r>
      <w:r w:rsidR="00DD4EF8">
        <w:t xml:space="preserve"> (the package)</w:t>
      </w:r>
      <w:r w:rsidRPr="008B0F92">
        <w:t xml:space="preserve"> </w:t>
      </w:r>
      <w:r w:rsidR="00F42BD0">
        <w:t xml:space="preserve">that commenced in July </w:t>
      </w:r>
      <w:r w:rsidR="00F42BD0" w:rsidRPr="00064366">
        <w:t>2018</w:t>
      </w:r>
      <w:r w:rsidRPr="00064366">
        <w:rPr>
          <w:color w:val="0070C0"/>
        </w:rPr>
        <w:t xml:space="preserve"> </w:t>
      </w:r>
      <w:r w:rsidRPr="00064366">
        <w:t>is</w:t>
      </w:r>
      <w:r w:rsidRPr="008B0F92">
        <w:t xml:space="preserve"> designed </w:t>
      </w:r>
      <w:r w:rsidRPr="008B0F92">
        <w:rPr>
          <w:rFonts w:cs="Arial"/>
        </w:rPr>
        <w:t xml:space="preserve">to make the child care system more </w:t>
      </w:r>
      <w:r w:rsidRPr="008B0F92">
        <w:t>affordable, more accessible, more flexible and targeted to those who need it most.</w:t>
      </w:r>
      <w:r>
        <w:t xml:space="preserve"> The package contains two </w:t>
      </w:r>
      <w:r w:rsidR="004A78F8">
        <w:t xml:space="preserve">key </w:t>
      </w:r>
      <w:r w:rsidR="00DD4EF8">
        <w:t>components</w:t>
      </w:r>
      <w:r w:rsidR="00F42BD0">
        <w:t xml:space="preserve"> - the</w:t>
      </w:r>
      <w:r w:rsidR="00E560B9">
        <w:t xml:space="preserve"> Child Care Subsidy and the Child Care Safety Net. </w:t>
      </w:r>
    </w:p>
    <w:p w14:paraId="57B44737" w14:textId="77777777" w:rsidR="00DD4EF8" w:rsidRDefault="00E560B9" w:rsidP="008B0F92">
      <w:r>
        <w:t>The objective of the Support for the Child Care System</w:t>
      </w:r>
      <w:r w:rsidR="00DD4EF8">
        <w:t xml:space="preserve"> program</w:t>
      </w:r>
      <w:r>
        <w:t xml:space="preserve"> is to</w:t>
      </w:r>
      <w:r w:rsidR="00DD4EF8">
        <w:t>:</w:t>
      </w:r>
      <w:r>
        <w:t xml:space="preserve"> </w:t>
      </w:r>
    </w:p>
    <w:p w14:paraId="56A67568" w14:textId="3ABA0FCC" w:rsidR="00DD4EF8" w:rsidRDefault="00E560B9" w:rsidP="00DD4EF8">
      <w:pPr>
        <w:pStyle w:val="ListParagraph"/>
        <w:numPr>
          <w:ilvl w:val="0"/>
          <w:numId w:val="49"/>
        </w:numPr>
      </w:pPr>
      <w:r>
        <w:t>help families participate in social economic life of the community by promoting and support</w:t>
      </w:r>
      <w:r w:rsidR="00276F55">
        <w:t>ing</w:t>
      </w:r>
      <w:r>
        <w:t xml:space="preserve"> quality</w:t>
      </w:r>
      <w:r w:rsidR="00DD4EF8">
        <w:t xml:space="preserve"> and affordable</w:t>
      </w:r>
      <w:r>
        <w:t xml:space="preserve"> child ca</w:t>
      </w:r>
      <w:r w:rsidR="00DD4EF8">
        <w:t xml:space="preserve">re; and </w:t>
      </w:r>
    </w:p>
    <w:p w14:paraId="20CD95D4" w14:textId="5664B87D" w:rsidR="00E560B9" w:rsidRDefault="00DD4EF8" w:rsidP="00DD4EF8">
      <w:pPr>
        <w:pStyle w:val="ListParagraph"/>
        <w:numPr>
          <w:ilvl w:val="0"/>
          <w:numId w:val="49"/>
        </w:numPr>
      </w:pPr>
      <w:r>
        <w:t>assist services to improve access and inclusion for vulnerable or disadvantaged children and families, including children with di</w:t>
      </w:r>
      <w:r w:rsidR="00EE37E0">
        <w:t>sabilities and their families.</w:t>
      </w:r>
    </w:p>
    <w:p w14:paraId="3B1CA795" w14:textId="77777777" w:rsidR="004A78F8" w:rsidRDefault="004A78F8" w:rsidP="004A78F8">
      <w:r>
        <w:t xml:space="preserve">The Child Care Safety Net contributes to the Support for the Child Care System program, in which the CCCF is one of three activities announced under the package. </w:t>
      </w:r>
    </w:p>
    <w:p w14:paraId="2FE5FC78" w14:textId="073BDADB" w:rsidR="004C30FA" w:rsidRPr="00153602" w:rsidRDefault="004C30FA" w:rsidP="004C30FA">
      <w:r>
        <w:t xml:space="preserve">The </w:t>
      </w:r>
      <w:r w:rsidR="004A78F8">
        <w:t>CCCF</w:t>
      </w:r>
      <w:r w:rsidR="00E560B9">
        <w:t xml:space="preserve"> </w:t>
      </w:r>
      <w:r>
        <w:t xml:space="preserve">aims </w:t>
      </w:r>
      <w:r w:rsidRPr="00153602">
        <w:t xml:space="preserve">to support child care services to address barriers to child care participation, particularly targeting disadvantaged and vulnerable families and communities. </w:t>
      </w:r>
    </w:p>
    <w:p w14:paraId="558F11BE" w14:textId="400948A8" w:rsidR="00E560B9" w:rsidRPr="00153602" w:rsidRDefault="00153602" w:rsidP="008B0F92">
      <w:r w:rsidRPr="00153602">
        <w:t xml:space="preserve">The overall outcomes of the </w:t>
      </w:r>
      <w:r w:rsidR="004A78F8">
        <w:t>CCCF</w:t>
      </w:r>
      <w:r w:rsidRPr="00153602">
        <w:t xml:space="preserve"> are to: </w:t>
      </w:r>
    </w:p>
    <w:p w14:paraId="2A64D7D9" w14:textId="77777777" w:rsidR="00FF7F10" w:rsidRDefault="004C30FA" w:rsidP="004C30FA">
      <w:pPr>
        <w:numPr>
          <w:ilvl w:val="0"/>
          <w:numId w:val="37"/>
        </w:numPr>
        <w:suppressAutoHyphens/>
        <w:spacing w:before="180" w:after="60" w:line="240" w:lineRule="auto"/>
      </w:pPr>
      <w:r w:rsidRPr="00153602">
        <w:t>improve early childhood development outcomes for vulnerable and disadvantaged children</w:t>
      </w:r>
    </w:p>
    <w:p w14:paraId="5E5A07BF" w14:textId="77777777" w:rsidR="004C30FA" w:rsidRPr="00153602" w:rsidRDefault="004C30FA" w:rsidP="004C30FA">
      <w:pPr>
        <w:numPr>
          <w:ilvl w:val="0"/>
          <w:numId w:val="37"/>
        </w:numPr>
        <w:suppressAutoHyphens/>
        <w:spacing w:before="0" w:after="60" w:line="240" w:lineRule="auto"/>
      </w:pPr>
      <w:r w:rsidRPr="00153602">
        <w:t>increase workforce participation by vulnerable and disadvantaged families.</w:t>
      </w:r>
    </w:p>
    <w:p w14:paraId="2A7EF800" w14:textId="55DACD22" w:rsidR="00153602" w:rsidRPr="00153602" w:rsidRDefault="00153602" w:rsidP="008966D5">
      <w:r w:rsidRPr="00153602">
        <w:t>Grants provided under the CCCF are intended to supplement fee income received from families, including Child Care Subsidy and Additional</w:t>
      </w:r>
      <w:r w:rsidR="00EE37E0">
        <w:t xml:space="preserve"> Child Care Subsidy payments.</w:t>
      </w:r>
    </w:p>
    <w:p w14:paraId="212DADD3" w14:textId="184E7AC0" w:rsidR="00022A7F" w:rsidRDefault="000D53D9" w:rsidP="008966D5">
      <w:pPr>
        <w:spacing w:before="120" w:after="0"/>
        <w:rPr>
          <w:i/>
        </w:rPr>
      </w:pPr>
      <w:r>
        <w:t xml:space="preserve">The Community Grants Hub </w:t>
      </w:r>
      <w:r w:rsidR="00C2349D">
        <w:t>administer</w:t>
      </w:r>
      <w:r w:rsidR="00105D44">
        <w:t>s</w:t>
      </w:r>
      <w:r w:rsidR="00E23548">
        <w:t xml:space="preserve"> the program according to </w:t>
      </w:r>
      <w:r w:rsidR="00022A7F" w:rsidRPr="00045933">
        <w:t>the</w:t>
      </w:r>
      <w:r w:rsidR="006F145A">
        <w:rPr>
          <w:rStyle w:val="Hyperlink"/>
          <w:i/>
        </w:rPr>
        <w:t xml:space="preserve"> </w:t>
      </w:r>
      <w:hyperlink r:id="rId20" w:history="1">
        <w:r w:rsidR="006F145A" w:rsidRPr="006F145A">
          <w:rPr>
            <w:rStyle w:val="Hyperlink"/>
            <w:i/>
          </w:rPr>
          <w:t>Commonwealth Grants Rules and Guidelines</w:t>
        </w:r>
      </w:hyperlink>
      <w:r w:rsidR="00756EAF">
        <w:rPr>
          <w:rStyle w:val="Hyperlink"/>
          <w:i/>
        </w:rPr>
        <w:t xml:space="preserve"> 2017</w:t>
      </w:r>
      <w:r w:rsidR="006F145A" w:rsidRPr="00B368D9">
        <w:t xml:space="preserve"> (CGRGs)</w:t>
      </w:r>
      <w:r w:rsidR="005A02A4">
        <w:rPr>
          <w:i/>
        </w:rPr>
        <w:t>.</w:t>
      </w:r>
    </w:p>
    <w:p w14:paraId="15C7C7EF" w14:textId="77777777" w:rsidR="00153602" w:rsidRPr="000F576B" w:rsidRDefault="00153602" w:rsidP="008966D5">
      <w:pPr>
        <w:spacing w:before="120" w:after="0"/>
      </w:pPr>
    </w:p>
    <w:p w14:paraId="0D9C2C06" w14:textId="77777777" w:rsidR="003D3010" w:rsidRDefault="003D3010">
      <w:pPr>
        <w:spacing w:before="0" w:after="0" w:line="240" w:lineRule="auto"/>
        <w:rPr>
          <w:rFonts w:cs="Arial"/>
          <w:b/>
          <w:bCs/>
          <w:iCs/>
          <w:color w:val="264F90"/>
          <w:sz w:val="24"/>
          <w:szCs w:val="32"/>
        </w:rPr>
      </w:pPr>
      <w:bookmarkStart w:id="6" w:name="_Ref485199086"/>
      <w:bookmarkStart w:id="7" w:name="_Ref485200398"/>
      <w:r>
        <w:br w:type="page"/>
      </w:r>
    </w:p>
    <w:p w14:paraId="70723850" w14:textId="196688D6" w:rsidR="000553F2" w:rsidRPr="000553F2" w:rsidRDefault="00EB5DA7" w:rsidP="009668F6">
      <w:pPr>
        <w:pStyle w:val="Heading3"/>
      </w:pPr>
      <w:bookmarkStart w:id="8" w:name="_Toc2850018"/>
      <w:r>
        <w:lastRenderedPageBreak/>
        <w:t xml:space="preserve">About the </w:t>
      </w:r>
      <w:r w:rsidR="00BA206D">
        <w:t>Community Child Care Fund – Round 2</w:t>
      </w:r>
      <w:r w:rsidR="005B2AC9">
        <w:t xml:space="preserve"> </w:t>
      </w:r>
      <w:r w:rsidR="00284561">
        <w:t>g</w:t>
      </w:r>
      <w:r w:rsidR="005C7B4A">
        <w:t xml:space="preserve">rant </w:t>
      </w:r>
      <w:r w:rsidR="00284561">
        <w:t>o</w:t>
      </w:r>
      <w:r w:rsidR="0024525E" w:rsidRPr="0024525E">
        <w:t>pportunity</w:t>
      </w:r>
      <w:bookmarkEnd w:id="6"/>
      <w:bookmarkEnd w:id="7"/>
      <w:bookmarkEnd w:id="8"/>
    </w:p>
    <w:p w14:paraId="53B04E64" w14:textId="6776C6F2" w:rsidR="00284561" w:rsidRPr="006437A5" w:rsidRDefault="00284561" w:rsidP="00E23548">
      <w:pPr>
        <w:rPr>
          <w:color w:val="0070C0"/>
        </w:rPr>
      </w:pPr>
      <w:bookmarkStart w:id="9" w:name="_Toc494290488"/>
      <w:bookmarkEnd w:id="9"/>
      <w:r>
        <w:t xml:space="preserve">This grant opportunity </w:t>
      </w:r>
      <w:r w:rsidR="00BA206D">
        <w:t>is for CCCF Round 2</w:t>
      </w:r>
      <w:r w:rsidR="004A78F8">
        <w:t>. It is</w:t>
      </w:r>
      <w:r w:rsidR="00BA206D">
        <w:t xml:space="preserve"> available to approved child care service</w:t>
      </w:r>
      <w:r w:rsidR="00697AA0">
        <w:t>s</w:t>
      </w:r>
      <w:r w:rsidR="00BA206D">
        <w:t xml:space="preserve"> that meet the eligibility cri</w:t>
      </w:r>
      <w:r w:rsidR="00EE37E0">
        <w:t>teria outlined in section 4.</w:t>
      </w:r>
    </w:p>
    <w:p w14:paraId="28DFE94F" w14:textId="217C49FB" w:rsidR="00E23548" w:rsidRDefault="00E23548" w:rsidP="00E23548">
      <w:pPr>
        <w:rPr>
          <w:rFonts w:cs="Arial"/>
        </w:rPr>
      </w:pPr>
      <w:r w:rsidRPr="00E23548">
        <w:rPr>
          <w:rFonts w:cs="Arial"/>
        </w:rPr>
        <w:t>The objectives of the</w:t>
      </w:r>
      <w:r w:rsidRPr="00E23548">
        <w:rPr>
          <w:rStyle w:val="highlightedtextChar"/>
          <w:rFonts w:ascii="Arial" w:hAnsi="Arial" w:cs="Arial"/>
          <w:b w:val="0"/>
          <w:color w:val="auto"/>
          <w:sz w:val="20"/>
          <w:szCs w:val="20"/>
        </w:rPr>
        <w:t xml:space="preserve"> grant opportunity</w:t>
      </w:r>
      <w:r w:rsidRPr="00E23548">
        <w:rPr>
          <w:rFonts w:cs="Arial"/>
        </w:rPr>
        <w:t xml:space="preserve"> are</w:t>
      </w:r>
      <w:r w:rsidR="00BA206D">
        <w:rPr>
          <w:rFonts w:cs="Arial"/>
        </w:rPr>
        <w:t xml:space="preserve"> to</w:t>
      </w:r>
      <w:r w:rsidR="00D062B9">
        <w:rPr>
          <w:rFonts w:cs="Arial"/>
        </w:rPr>
        <w:t>:</w:t>
      </w:r>
    </w:p>
    <w:p w14:paraId="55DBB96F" w14:textId="69E01029" w:rsidR="00BA206D" w:rsidRPr="0003393A" w:rsidRDefault="00BA206D" w:rsidP="00BA206D">
      <w:pPr>
        <w:pStyle w:val="ListBullet"/>
      </w:pPr>
      <w:r w:rsidRPr="0003393A">
        <w:t xml:space="preserve">support eligible child care </w:t>
      </w:r>
      <w:r w:rsidRPr="00B9505F">
        <w:t xml:space="preserve">services in </w:t>
      </w:r>
      <w:r>
        <w:t xml:space="preserve">disadvantaged and vulnerable communities </w:t>
      </w:r>
      <w:r w:rsidRPr="0003393A">
        <w:t xml:space="preserve">to transition to and operate viably </w:t>
      </w:r>
      <w:r w:rsidR="00CA37FF">
        <w:t>under the new child care system</w:t>
      </w:r>
    </w:p>
    <w:p w14:paraId="6965CA0A" w14:textId="77777777" w:rsidR="00BA206D" w:rsidRPr="0003393A" w:rsidRDefault="00BA206D" w:rsidP="00BA206D">
      <w:pPr>
        <w:pStyle w:val="ListBullet"/>
      </w:pPr>
      <w:r w:rsidRPr="0003393A">
        <w:t>support the longer-term sustainability of eligible child care services.</w:t>
      </w:r>
    </w:p>
    <w:p w14:paraId="3668AF89" w14:textId="77777777" w:rsidR="00E23548" w:rsidRDefault="000E08D0" w:rsidP="00D12914">
      <w:pPr>
        <w:spacing w:before="120"/>
        <w:rPr>
          <w:rFonts w:cs="Arial"/>
        </w:rPr>
      </w:pPr>
      <w:r w:rsidRPr="00E23548">
        <w:rPr>
          <w:rFonts w:cs="Arial"/>
        </w:rPr>
        <w:t xml:space="preserve">The </w:t>
      </w:r>
      <w:r w:rsidR="00E23548">
        <w:rPr>
          <w:rFonts w:cs="Arial"/>
        </w:rPr>
        <w:t xml:space="preserve">intended outcomes of the </w:t>
      </w:r>
      <w:r w:rsidRPr="00E23548">
        <w:rPr>
          <w:rStyle w:val="highlightedtextChar"/>
          <w:rFonts w:ascii="Arial" w:hAnsi="Arial" w:cs="Arial"/>
          <w:b w:val="0"/>
          <w:color w:val="auto"/>
          <w:sz w:val="20"/>
          <w:szCs w:val="20"/>
        </w:rPr>
        <w:t>grant opportunity</w:t>
      </w:r>
      <w:r w:rsidRPr="00E23548">
        <w:rPr>
          <w:rFonts w:cs="Arial"/>
        </w:rPr>
        <w:t xml:space="preserve"> </w:t>
      </w:r>
      <w:r w:rsidR="00E23548">
        <w:rPr>
          <w:rFonts w:cs="Arial"/>
        </w:rPr>
        <w:t>are</w:t>
      </w:r>
      <w:r w:rsidR="00D062B9">
        <w:rPr>
          <w:rFonts w:cs="Arial"/>
        </w:rPr>
        <w:t>:</w:t>
      </w:r>
    </w:p>
    <w:p w14:paraId="70548AC5" w14:textId="77777777" w:rsidR="00BA206D" w:rsidRPr="00885FA6" w:rsidRDefault="00BA206D" w:rsidP="00BA206D">
      <w:pPr>
        <w:pStyle w:val="ListBullet"/>
      </w:pPr>
      <w:r w:rsidRPr="0003393A">
        <w:t xml:space="preserve">child care services </w:t>
      </w:r>
      <w:r>
        <w:t xml:space="preserve">operating in </w:t>
      </w:r>
      <w:r w:rsidRPr="00885FA6">
        <w:t xml:space="preserve">disadvantaged </w:t>
      </w:r>
      <w:r>
        <w:t xml:space="preserve">and vulnerable </w:t>
      </w:r>
      <w:r w:rsidRPr="00885FA6">
        <w:t>communities are able to address (or have increased capacity to address) community level barriers to child care participation</w:t>
      </w:r>
    </w:p>
    <w:p w14:paraId="765CA4B2" w14:textId="77777777" w:rsidR="00BA206D" w:rsidRPr="0003393A" w:rsidRDefault="00BA206D" w:rsidP="00BA206D">
      <w:pPr>
        <w:pStyle w:val="ListBullet"/>
      </w:pPr>
      <w:r w:rsidRPr="0003393A">
        <w:t>increased number of children from vulnerable or disadvantaged families and communities accessing child care</w:t>
      </w:r>
    </w:p>
    <w:p w14:paraId="5B2727B0" w14:textId="77777777" w:rsidR="00BA206D" w:rsidRPr="0003393A" w:rsidRDefault="00BA206D" w:rsidP="00BA206D">
      <w:pPr>
        <w:pStyle w:val="ListBullet"/>
      </w:pPr>
      <w:r w:rsidRPr="0003393A">
        <w:t xml:space="preserve">increased sustainability of child care services </w:t>
      </w:r>
      <w:r>
        <w:t>operating in</w:t>
      </w:r>
      <w:r w:rsidRPr="0003393A">
        <w:t xml:space="preserve"> disadvantaged communities experiencing viability issues, including in areas with fluctuating and/or low short-term demand</w:t>
      </w:r>
    </w:p>
    <w:p w14:paraId="082A81DA" w14:textId="77EC4745" w:rsidR="00BA206D" w:rsidRDefault="00BA206D" w:rsidP="00BA206D">
      <w:pPr>
        <w:pStyle w:val="ListBullet"/>
      </w:pPr>
      <w:r w:rsidRPr="0003393A">
        <w:t xml:space="preserve">increased availability of child care places in disadvantaged communities with high unmet demand </w:t>
      </w:r>
      <w:r w:rsidR="005421C4">
        <w:t>through capital works projects.</w:t>
      </w:r>
    </w:p>
    <w:p w14:paraId="115B9A80" w14:textId="77777777" w:rsidR="00BA206D" w:rsidRPr="0003393A" w:rsidRDefault="00BA206D" w:rsidP="00BA206D">
      <w:pPr>
        <w:rPr>
          <w:rFonts w:cstheme="minorHAnsi"/>
        </w:rPr>
      </w:pPr>
      <w:r w:rsidRPr="0003393A">
        <w:t>Th</w:t>
      </w:r>
      <w:r>
        <w:t xml:space="preserve">is </w:t>
      </w:r>
      <w:r w:rsidRPr="0003393A">
        <w:t>grant opportunity</w:t>
      </w:r>
      <w:r w:rsidRPr="00885FA6">
        <w:t xml:space="preserve"> will provide funding under </w:t>
      </w:r>
      <w:r w:rsidRPr="0003393A">
        <w:t xml:space="preserve">three categories, called program ‘elements’. Each element </w:t>
      </w:r>
      <w:r w:rsidRPr="0003393A">
        <w:rPr>
          <w:rFonts w:cstheme="minorHAnsi"/>
        </w:rPr>
        <w:t xml:space="preserve">intends to fund a specific type of activity. The </w:t>
      </w:r>
      <w:r w:rsidRPr="00B9505F">
        <w:rPr>
          <w:rFonts w:cstheme="minorHAnsi"/>
        </w:rPr>
        <w:t>elements are (in order of grant funding priority):</w:t>
      </w:r>
    </w:p>
    <w:p w14:paraId="0242D81A" w14:textId="532BF2AB" w:rsidR="00BA206D" w:rsidRPr="00BA206D" w:rsidRDefault="00BA206D" w:rsidP="00BA206D">
      <w:pPr>
        <w:pStyle w:val="ListParagraph"/>
        <w:numPr>
          <w:ilvl w:val="0"/>
          <w:numId w:val="43"/>
        </w:numPr>
        <w:spacing w:before="240" w:after="200" w:line="276" w:lineRule="auto"/>
        <w:contextualSpacing w:val="0"/>
        <w:rPr>
          <w:rFonts w:cs="Arial"/>
        </w:rPr>
      </w:pPr>
      <w:r w:rsidRPr="00BA206D">
        <w:rPr>
          <w:rFonts w:cs="Arial"/>
          <w:b/>
        </w:rPr>
        <w:t>Sustainability Support:</w:t>
      </w:r>
      <w:r w:rsidRPr="00BA206D">
        <w:rPr>
          <w:rFonts w:cs="Arial"/>
        </w:rPr>
        <w:t xml:space="preserve"> helping eligible child care services operating in areas of limited supply improve the viability and </w:t>
      </w:r>
      <w:r w:rsidR="00646482">
        <w:rPr>
          <w:rFonts w:cs="Arial"/>
        </w:rPr>
        <w:t>sustainability of their service</w:t>
      </w:r>
      <w:r w:rsidR="001E32D4">
        <w:rPr>
          <w:rFonts w:cs="Arial"/>
        </w:rPr>
        <w:t>.</w:t>
      </w:r>
    </w:p>
    <w:p w14:paraId="59690861" w14:textId="61DC5E37" w:rsidR="00BA206D" w:rsidRPr="00BA206D" w:rsidRDefault="00BA206D" w:rsidP="00BA206D">
      <w:pPr>
        <w:pStyle w:val="ListParagraph"/>
        <w:numPr>
          <w:ilvl w:val="0"/>
          <w:numId w:val="43"/>
        </w:numPr>
        <w:spacing w:before="0" w:after="200" w:line="276" w:lineRule="auto"/>
        <w:contextualSpacing w:val="0"/>
        <w:rPr>
          <w:rFonts w:cs="Arial"/>
        </w:rPr>
      </w:pPr>
      <w:r w:rsidRPr="00BA206D">
        <w:rPr>
          <w:rFonts w:cs="Arial"/>
          <w:b/>
        </w:rPr>
        <w:t>Community Support:</w:t>
      </w:r>
      <w:r w:rsidRPr="00BA206D">
        <w:rPr>
          <w:rFonts w:cs="Arial"/>
        </w:rPr>
        <w:t xml:space="preserve"> helping eligible child care services to work with other organisations and families to identify and address community level barriers to child care participation. The engagement must ultimately result in increased child care participation</w:t>
      </w:r>
      <w:r w:rsidR="001E32D4">
        <w:rPr>
          <w:rFonts w:cs="Arial"/>
        </w:rPr>
        <w:t>.</w:t>
      </w:r>
    </w:p>
    <w:p w14:paraId="2D734E27" w14:textId="77777777" w:rsidR="00BA206D" w:rsidRPr="00BA206D" w:rsidRDefault="00BA206D" w:rsidP="00BA206D">
      <w:pPr>
        <w:pStyle w:val="ListParagraph"/>
        <w:numPr>
          <w:ilvl w:val="0"/>
          <w:numId w:val="43"/>
        </w:numPr>
        <w:spacing w:before="0" w:line="276" w:lineRule="auto"/>
        <w:contextualSpacing w:val="0"/>
        <w:rPr>
          <w:rFonts w:cs="Arial"/>
        </w:rPr>
      </w:pPr>
      <w:r w:rsidRPr="00BA206D">
        <w:rPr>
          <w:rFonts w:cs="Arial"/>
          <w:b/>
        </w:rPr>
        <w:t>Capital Support:</w:t>
      </w:r>
      <w:r w:rsidRPr="00BA206D">
        <w:rPr>
          <w:rFonts w:cs="Arial"/>
        </w:rPr>
        <w:t xml:space="preserve"> helping eligible child care services by contributing towards the cost of modifying, renovating, extending or building child care facilities (‘capital works’). These capital works must result in more child care places in areas where there is unmet demand.</w:t>
      </w:r>
    </w:p>
    <w:p w14:paraId="7CE9E6DB" w14:textId="77777777" w:rsidR="000E08D0" w:rsidRDefault="000E08D0" w:rsidP="009668F6">
      <w:pPr>
        <w:pStyle w:val="Heading2"/>
      </w:pPr>
      <w:bookmarkStart w:id="10" w:name="_Toc2850019"/>
      <w:r>
        <w:t>Grant</w:t>
      </w:r>
      <w:r w:rsidR="00B62A3A">
        <w:t xml:space="preserve"> amount</w:t>
      </w:r>
      <w:r w:rsidR="00492E57">
        <w:t xml:space="preserve"> </w:t>
      </w:r>
      <w:r w:rsidR="00D450B6">
        <w:t>and grant period</w:t>
      </w:r>
      <w:bookmarkEnd w:id="10"/>
    </w:p>
    <w:p w14:paraId="76318BDD" w14:textId="77777777" w:rsidR="001E60B8" w:rsidRDefault="001E60B8" w:rsidP="009668F6">
      <w:pPr>
        <w:pStyle w:val="Heading3"/>
      </w:pPr>
      <w:bookmarkStart w:id="11" w:name="_Toc2850020"/>
      <w:r>
        <w:t>Grants available</w:t>
      </w:r>
      <w:bookmarkEnd w:id="11"/>
    </w:p>
    <w:p w14:paraId="333DE7DF" w14:textId="77777777" w:rsidR="003F6072" w:rsidRDefault="003F6072" w:rsidP="00544C2B">
      <w:r>
        <w:t>The Australian Government has approved funding of approximately $110</w:t>
      </w:r>
      <w:r w:rsidRPr="00E227C3">
        <w:t xml:space="preserve"> million </w:t>
      </w:r>
      <w:r>
        <w:t>per annum (GST exclusive) for the CCCF. Within this allocation, there is approximately $21.8 million</w:t>
      </w:r>
      <w:r>
        <w:rPr>
          <w:color w:val="0070C0"/>
        </w:rPr>
        <w:t xml:space="preserve"> </w:t>
      </w:r>
      <w:r w:rsidRPr="00646482">
        <w:t xml:space="preserve">(GST </w:t>
      </w:r>
      <w:r w:rsidRPr="00E227C3">
        <w:t>exclusive</w:t>
      </w:r>
      <w:r>
        <w:t>)</w:t>
      </w:r>
      <w:r w:rsidRPr="00E227C3">
        <w:t xml:space="preserve"> </w:t>
      </w:r>
      <w:r>
        <w:t>available under this grant opportunity: up to $11.5 million in 2019-20 and $10.3 million in 2020-21</w:t>
      </w:r>
      <w:r w:rsidRPr="00204F3F">
        <w:t xml:space="preserve">. </w:t>
      </w:r>
    </w:p>
    <w:p w14:paraId="68F535FE" w14:textId="77777777" w:rsidR="003F6072" w:rsidRPr="0003393A" w:rsidRDefault="003F6072" w:rsidP="00544C2B">
      <w:r>
        <w:t xml:space="preserve">Minimum and maximum </w:t>
      </w:r>
      <w:r w:rsidRPr="0003393A">
        <w:t xml:space="preserve">grant amounts will apply under this grant opportunity as per the following table. </w:t>
      </w:r>
    </w:p>
    <w:p w14:paraId="22254544" w14:textId="77777777" w:rsidR="003F6072" w:rsidRPr="0003393A" w:rsidRDefault="003F6072" w:rsidP="003F6072">
      <w:r w:rsidRPr="0003393A">
        <w:rPr>
          <w:rFonts w:cstheme="minorHAnsi"/>
        </w:rPr>
        <w:t>The value of money awarded under this grant opportunity cannot exceed the total funding available.</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9"/>
        <w:gridCol w:w="1843"/>
        <w:gridCol w:w="1842"/>
        <w:gridCol w:w="3686"/>
      </w:tblGrid>
      <w:tr w:rsidR="00051E79" w:rsidRPr="00051E79" w14:paraId="65DE6271" w14:textId="04A7EC69" w:rsidTr="00D12914">
        <w:tc>
          <w:tcPr>
            <w:tcW w:w="2269" w:type="dxa"/>
            <w:shd w:val="clear" w:color="auto" w:fill="F2F2F2" w:themeFill="background1" w:themeFillShade="F2"/>
            <w:tcMar>
              <w:top w:w="0" w:type="dxa"/>
              <w:left w:w="108" w:type="dxa"/>
              <w:bottom w:w="0" w:type="dxa"/>
              <w:right w:w="108" w:type="dxa"/>
            </w:tcMar>
            <w:hideMark/>
          </w:tcPr>
          <w:p w14:paraId="5B3CD190" w14:textId="77777777" w:rsidR="00051E79" w:rsidRPr="00051E79" w:rsidRDefault="00051E79" w:rsidP="00051E79">
            <w:pPr>
              <w:keepNext/>
              <w:keepLines/>
              <w:suppressAutoHyphens/>
              <w:spacing w:before="180" w:after="60"/>
              <w:rPr>
                <w:rFonts w:eastAsia="Arial" w:cs="Calibri"/>
                <w:b/>
                <w:bCs/>
              </w:rPr>
            </w:pPr>
            <w:bookmarkStart w:id="12" w:name="_GoBack"/>
            <w:bookmarkEnd w:id="12"/>
            <w:r w:rsidRPr="00051E79">
              <w:rPr>
                <w:rFonts w:eastAsia="Arial"/>
                <w:b/>
                <w:bCs/>
                <w:lang w:eastAsia="en-AU"/>
              </w:rPr>
              <w:lastRenderedPageBreak/>
              <w:t>CCCF Element</w:t>
            </w:r>
          </w:p>
        </w:tc>
        <w:tc>
          <w:tcPr>
            <w:tcW w:w="1843" w:type="dxa"/>
            <w:shd w:val="clear" w:color="auto" w:fill="F2F2F2" w:themeFill="background1" w:themeFillShade="F2"/>
            <w:tcMar>
              <w:top w:w="0" w:type="dxa"/>
              <w:left w:w="108" w:type="dxa"/>
              <w:bottom w:w="0" w:type="dxa"/>
              <w:right w:w="108" w:type="dxa"/>
            </w:tcMar>
            <w:hideMark/>
          </w:tcPr>
          <w:p w14:paraId="1C0B0089" w14:textId="21119C8B" w:rsidR="00051E79" w:rsidRDefault="00051E79" w:rsidP="00051E79">
            <w:pPr>
              <w:keepNext/>
              <w:keepLines/>
              <w:suppressAutoHyphens/>
              <w:spacing w:before="180" w:after="60"/>
              <w:rPr>
                <w:rFonts w:eastAsia="Arial"/>
                <w:b/>
                <w:bCs/>
                <w:lang w:eastAsia="en-AU"/>
              </w:rPr>
            </w:pPr>
            <w:r w:rsidRPr="00051E79">
              <w:rPr>
                <w:rFonts w:eastAsia="Arial"/>
                <w:b/>
                <w:bCs/>
                <w:lang w:eastAsia="en-AU"/>
              </w:rPr>
              <w:t xml:space="preserve">Minimum </w:t>
            </w:r>
            <w:r w:rsidR="003B5C84">
              <w:rPr>
                <w:rFonts w:eastAsia="Arial"/>
                <w:b/>
                <w:bCs/>
                <w:lang w:eastAsia="en-AU"/>
              </w:rPr>
              <w:t>g</w:t>
            </w:r>
            <w:r w:rsidRPr="00051E79">
              <w:rPr>
                <w:rFonts w:eastAsia="Arial"/>
                <w:b/>
                <w:bCs/>
                <w:lang w:eastAsia="en-AU"/>
              </w:rPr>
              <w:t xml:space="preserve">rant </w:t>
            </w:r>
            <w:r w:rsidR="003B5C84">
              <w:rPr>
                <w:rFonts w:eastAsia="Arial"/>
                <w:b/>
                <w:bCs/>
                <w:lang w:eastAsia="en-AU"/>
              </w:rPr>
              <w:t>f</w:t>
            </w:r>
            <w:r w:rsidRPr="00051E79">
              <w:rPr>
                <w:rFonts w:eastAsia="Arial"/>
                <w:b/>
                <w:bCs/>
                <w:lang w:eastAsia="en-AU"/>
              </w:rPr>
              <w:t xml:space="preserve">unding </w:t>
            </w:r>
            <w:r w:rsidR="003B5C84">
              <w:rPr>
                <w:rFonts w:eastAsia="Arial"/>
                <w:b/>
                <w:bCs/>
                <w:lang w:eastAsia="en-AU"/>
              </w:rPr>
              <w:t>a</w:t>
            </w:r>
            <w:r w:rsidRPr="00051E79">
              <w:rPr>
                <w:rFonts w:eastAsia="Arial"/>
                <w:b/>
                <w:bCs/>
                <w:lang w:eastAsia="en-AU"/>
              </w:rPr>
              <w:t xml:space="preserve">mount* </w:t>
            </w:r>
          </w:p>
          <w:p w14:paraId="4740706E" w14:textId="274AB5D1" w:rsidR="00051E79" w:rsidRPr="00051E79" w:rsidRDefault="00051E79" w:rsidP="00051E79">
            <w:pPr>
              <w:keepNext/>
              <w:keepLines/>
              <w:suppressAutoHyphens/>
              <w:spacing w:before="0" w:after="0" w:line="240" w:lineRule="auto"/>
              <w:rPr>
                <w:rFonts w:eastAsia="Arial" w:cs="Calibri"/>
                <w:b/>
                <w:bCs/>
              </w:rPr>
            </w:pPr>
            <w:r>
              <w:rPr>
                <w:rFonts w:eastAsia="Arial"/>
                <w:b/>
                <w:bCs/>
                <w:lang w:eastAsia="en-AU"/>
              </w:rPr>
              <w:t xml:space="preserve">(GST exclusive) </w:t>
            </w:r>
          </w:p>
        </w:tc>
        <w:tc>
          <w:tcPr>
            <w:tcW w:w="1842" w:type="dxa"/>
            <w:shd w:val="clear" w:color="auto" w:fill="F2F2F2" w:themeFill="background1" w:themeFillShade="F2"/>
            <w:tcMar>
              <w:top w:w="0" w:type="dxa"/>
              <w:left w:w="108" w:type="dxa"/>
              <w:bottom w:w="0" w:type="dxa"/>
              <w:right w:w="108" w:type="dxa"/>
            </w:tcMar>
            <w:hideMark/>
          </w:tcPr>
          <w:p w14:paraId="1D558D03" w14:textId="50B92136" w:rsidR="00051E79" w:rsidRDefault="00051E79" w:rsidP="00051E79">
            <w:pPr>
              <w:keepNext/>
              <w:keepLines/>
              <w:suppressAutoHyphens/>
              <w:spacing w:before="180" w:after="60"/>
              <w:rPr>
                <w:rFonts w:eastAsia="Arial"/>
                <w:b/>
                <w:bCs/>
                <w:lang w:eastAsia="en-AU"/>
              </w:rPr>
            </w:pPr>
            <w:r w:rsidRPr="00051E79">
              <w:rPr>
                <w:rFonts w:eastAsia="Arial"/>
                <w:b/>
                <w:bCs/>
                <w:lang w:eastAsia="en-AU"/>
              </w:rPr>
              <w:t xml:space="preserve">Maximum </w:t>
            </w:r>
            <w:r w:rsidR="003B5C84">
              <w:rPr>
                <w:rFonts w:eastAsia="Arial"/>
                <w:b/>
                <w:bCs/>
                <w:lang w:eastAsia="en-AU"/>
              </w:rPr>
              <w:t>g</w:t>
            </w:r>
            <w:r w:rsidRPr="00051E79">
              <w:rPr>
                <w:rFonts w:eastAsia="Arial"/>
                <w:b/>
                <w:bCs/>
                <w:lang w:eastAsia="en-AU"/>
              </w:rPr>
              <w:t xml:space="preserve">rant </w:t>
            </w:r>
            <w:r w:rsidR="003B5C84">
              <w:rPr>
                <w:rFonts w:eastAsia="Arial"/>
                <w:b/>
                <w:bCs/>
                <w:lang w:eastAsia="en-AU"/>
              </w:rPr>
              <w:t>f</w:t>
            </w:r>
            <w:r w:rsidRPr="00051E79">
              <w:rPr>
                <w:rFonts w:eastAsia="Arial"/>
                <w:b/>
                <w:bCs/>
                <w:lang w:eastAsia="en-AU"/>
              </w:rPr>
              <w:t xml:space="preserve">unding </w:t>
            </w:r>
            <w:r w:rsidR="003B5C84">
              <w:rPr>
                <w:rFonts w:eastAsia="Arial"/>
                <w:b/>
                <w:bCs/>
                <w:lang w:eastAsia="en-AU"/>
              </w:rPr>
              <w:t>a</w:t>
            </w:r>
            <w:r w:rsidRPr="00051E79">
              <w:rPr>
                <w:rFonts w:eastAsia="Arial"/>
                <w:b/>
                <w:bCs/>
                <w:lang w:eastAsia="en-AU"/>
              </w:rPr>
              <w:t xml:space="preserve">mount* </w:t>
            </w:r>
          </w:p>
          <w:p w14:paraId="0E26141D" w14:textId="3F9A2FF8" w:rsidR="00051E79" w:rsidRPr="00051E79" w:rsidRDefault="00051E79" w:rsidP="00051E79">
            <w:pPr>
              <w:keepNext/>
              <w:keepLines/>
              <w:suppressAutoHyphens/>
              <w:spacing w:before="0" w:after="0" w:line="240" w:lineRule="auto"/>
              <w:rPr>
                <w:rFonts w:eastAsia="Arial" w:cs="Calibri"/>
                <w:b/>
                <w:bCs/>
              </w:rPr>
            </w:pPr>
            <w:r>
              <w:rPr>
                <w:rFonts w:eastAsia="Arial"/>
                <w:b/>
                <w:bCs/>
                <w:lang w:eastAsia="en-AU"/>
              </w:rPr>
              <w:t xml:space="preserve">(GST exclusive) </w:t>
            </w:r>
          </w:p>
        </w:tc>
        <w:tc>
          <w:tcPr>
            <w:tcW w:w="3686" w:type="dxa"/>
            <w:shd w:val="clear" w:color="auto" w:fill="F2F2F2" w:themeFill="background1" w:themeFillShade="F2"/>
          </w:tcPr>
          <w:p w14:paraId="39252687" w14:textId="7B9E6AC8" w:rsidR="00051E79" w:rsidRPr="00051E79" w:rsidRDefault="00051E79" w:rsidP="00D12914">
            <w:pPr>
              <w:keepNext/>
              <w:keepLines/>
              <w:suppressAutoHyphens/>
              <w:spacing w:before="180" w:after="60"/>
              <w:ind w:left="144"/>
              <w:rPr>
                <w:rFonts w:eastAsia="Arial"/>
                <w:b/>
                <w:bCs/>
                <w:lang w:eastAsia="en-AU"/>
              </w:rPr>
            </w:pPr>
            <w:r w:rsidRPr="00885FA6">
              <w:rPr>
                <w:b/>
                <w:bCs/>
                <w:lang w:eastAsia="en-AU"/>
              </w:rPr>
              <w:t xml:space="preserve">Total value of CCCF grant funding available under this </w:t>
            </w:r>
            <w:r w:rsidR="003B5C84">
              <w:rPr>
                <w:b/>
                <w:bCs/>
                <w:lang w:eastAsia="en-AU"/>
              </w:rPr>
              <w:t>g</w:t>
            </w:r>
            <w:r w:rsidRPr="00885FA6">
              <w:rPr>
                <w:b/>
                <w:bCs/>
                <w:lang w:eastAsia="en-AU"/>
              </w:rPr>
              <w:t xml:space="preserve">rant </w:t>
            </w:r>
            <w:r w:rsidR="003B5C84">
              <w:rPr>
                <w:b/>
                <w:bCs/>
                <w:lang w:eastAsia="en-AU"/>
              </w:rPr>
              <w:t>o</w:t>
            </w:r>
            <w:r w:rsidRPr="00885FA6">
              <w:rPr>
                <w:b/>
                <w:bCs/>
                <w:lang w:eastAsia="en-AU"/>
              </w:rPr>
              <w:t>pportunity (up to)</w:t>
            </w:r>
            <w:r w:rsidR="00D12914">
              <w:rPr>
                <w:b/>
                <w:bCs/>
                <w:lang w:eastAsia="en-AU"/>
              </w:rPr>
              <w:t xml:space="preserve"> (GST exclusive)</w:t>
            </w:r>
          </w:p>
        </w:tc>
      </w:tr>
      <w:tr w:rsidR="00051E79" w:rsidRPr="00051E79" w14:paraId="6573CAEB" w14:textId="6143CD3A" w:rsidTr="00D12914">
        <w:trPr>
          <w:trHeight w:val="605"/>
        </w:trPr>
        <w:tc>
          <w:tcPr>
            <w:tcW w:w="2269" w:type="dxa"/>
            <w:tcMar>
              <w:top w:w="0" w:type="dxa"/>
              <w:left w:w="108" w:type="dxa"/>
              <w:bottom w:w="0" w:type="dxa"/>
              <w:right w:w="108" w:type="dxa"/>
            </w:tcMar>
          </w:tcPr>
          <w:p w14:paraId="1F7374F3" w14:textId="77777777" w:rsidR="00051E79" w:rsidRPr="00051E79" w:rsidRDefault="00051E79" w:rsidP="00051E79">
            <w:pPr>
              <w:keepNext/>
              <w:keepLines/>
              <w:suppressAutoHyphens/>
              <w:spacing w:before="180" w:after="60"/>
              <w:rPr>
                <w:rFonts w:eastAsia="Arial" w:cs="Calibri"/>
              </w:rPr>
            </w:pPr>
            <w:r w:rsidRPr="00051E79">
              <w:rPr>
                <w:rFonts w:eastAsia="Arial"/>
                <w:lang w:eastAsia="en-AU"/>
              </w:rPr>
              <w:t>Sustainability Support</w:t>
            </w:r>
          </w:p>
        </w:tc>
        <w:tc>
          <w:tcPr>
            <w:tcW w:w="1843" w:type="dxa"/>
            <w:tcMar>
              <w:top w:w="0" w:type="dxa"/>
              <w:left w:w="108" w:type="dxa"/>
              <w:bottom w:w="0" w:type="dxa"/>
              <w:right w:w="108" w:type="dxa"/>
            </w:tcMar>
            <w:hideMark/>
          </w:tcPr>
          <w:p w14:paraId="2B5A5756" w14:textId="77777777" w:rsidR="00051E79" w:rsidRPr="00051E79" w:rsidRDefault="00051E79" w:rsidP="00051E79">
            <w:pPr>
              <w:keepNext/>
              <w:keepLines/>
              <w:suppressAutoHyphens/>
              <w:spacing w:before="180" w:after="60"/>
              <w:rPr>
                <w:rFonts w:eastAsia="Arial" w:cs="Calibri"/>
              </w:rPr>
            </w:pPr>
            <w:r w:rsidRPr="00051E79">
              <w:rPr>
                <w:rFonts w:eastAsia="Arial"/>
                <w:lang w:eastAsia="en-AU"/>
              </w:rPr>
              <w:t>$2,000</w:t>
            </w:r>
            <w:r w:rsidRPr="00051E79">
              <w:rPr>
                <w:rFonts w:eastAsia="Arial"/>
                <w:sz w:val="16"/>
                <w:szCs w:val="16"/>
              </w:rPr>
              <w:t> </w:t>
            </w:r>
          </w:p>
        </w:tc>
        <w:tc>
          <w:tcPr>
            <w:tcW w:w="1842" w:type="dxa"/>
            <w:tcMar>
              <w:top w:w="0" w:type="dxa"/>
              <w:left w:w="108" w:type="dxa"/>
              <w:bottom w:w="0" w:type="dxa"/>
              <w:right w:w="108" w:type="dxa"/>
            </w:tcMar>
            <w:hideMark/>
          </w:tcPr>
          <w:p w14:paraId="43D5358A" w14:textId="77777777" w:rsidR="00051E79" w:rsidRPr="00051E79" w:rsidRDefault="00051E79" w:rsidP="00051E79">
            <w:pPr>
              <w:keepNext/>
              <w:keepLines/>
              <w:suppressAutoHyphens/>
              <w:spacing w:before="180" w:after="60"/>
              <w:rPr>
                <w:rFonts w:eastAsia="Arial" w:cs="Calibri"/>
              </w:rPr>
            </w:pPr>
            <w:r w:rsidRPr="00051E79">
              <w:rPr>
                <w:rFonts w:eastAsia="Arial"/>
                <w:lang w:eastAsia="en-AU"/>
              </w:rPr>
              <w:t>$200,000</w:t>
            </w:r>
            <w:r w:rsidRPr="00051E79">
              <w:rPr>
                <w:rFonts w:eastAsia="Arial"/>
                <w:sz w:val="16"/>
                <w:szCs w:val="16"/>
              </w:rPr>
              <w:t> </w:t>
            </w:r>
          </w:p>
        </w:tc>
        <w:tc>
          <w:tcPr>
            <w:tcW w:w="3686" w:type="dxa"/>
            <w:vMerge w:val="restart"/>
            <w:vAlign w:val="center"/>
          </w:tcPr>
          <w:p w14:paraId="279C80EB" w14:textId="4C9F7891" w:rsidR="00051E79" w:rsidRPr="00883CD1" w:rsidRDefault="00051E79" w:rsidP="00051E79">
            <w:pPr>
              <w:keepNext/>
              <w:keepLines/>
              <w:jc w:val="center"/>
              <w:rPr>
                <w:lang w:eastAsia="en-AU"/>
              </w:rPr>
            </w:pPr>
            <w:r w:rsidRPr="00883CD1">
              <w:rPr>
                <w:lang w:eastAsia="en-AU"/>
              </w:rPr>
              <w:t>2019-20 $</w:t>
            </w:r>
            <w:r w:rsidR="00C91AFA">
              <w:rPr>
                <w:lang w:eastAsia="en-AU"/>
              </w:rPr>
              <w:t>11.5</w:t>
            </w:r>
            <w:r w:rsidRPr="00883CD1">
              <w:rPr>
                <w:lang w:eastAsia="en-AU"/>
              </w:rPr>
              <w:t xml:space="preserve"> million</w:t>
            </w:r>
          </w:p>
          <w:p w14:paraId="01250F27" w14:textId="3A0A7A22" w:rsidR="00051E79" w:rsidRPr="00051E79" w:rsidRDefault="00051E79" w:rsidP="00051E79">
            <w:pPr>
              <w:keepNext/>
              <w:keepLines/>
              <w:suppressAutoHyphens/>
              <w:spacing w:before="180" w:after="60"/>
              <w:jc w:val="center"/>
              <w:rPr>
                <w:rFonts w:eastAsia="Arial"/>
                <w:lang w:eastAsia="en-AU"/>
              </w:rPr>
            </w:pPr>
            <w:r w:rsidRPr="00883CD1">
              <w:rPr>
                <w:lang w:eastAsia="en-AU"/>
              </w:rPr>
              <w:t>2020-21 $10.3 million</w:t>
            </w:r>
          </w:p>
        </w:tc>
      </w:tr>
      <w:tr w:rsidR="00051E79" w:rsidRPr="00051E79" w14:paraId="29AD70BA" w14:textId="05C2FFEC" w:rsidTr="00D12914">
        <w:tc>
          <w:tcPr>
            <w:tcW w:w="2269" w:type="dxa"/>
            <w:tcMar>
              <w:top w:w="0" w:type="dxa"/>
              <w:left w:w="108" w:type="dxa"/>
              <w:bottom w:w="0" w:type="dxa"/>
              <w:right w:w="108" w:type="dxa"/>
            </w:tcMar>
          </w:tcPr>
          <w:p w14:paraId="263C86C5" w14:textId="77777777" w:rsidR="00051E79" w:rsidRPr="00051E79" w:rsidRDefault="00051E79" w:rsidP="00051E79">
            <w:pPr>
              <w:keepNext/>
              <w:keepLines/>
              <w:suppressAutoHyphens/>
              <w:spacing w:before="180" w:after="60"/>
              <w:rPr>
                <w:rFonts w:eastAsia="Arial" w:cs="Calibri"/>
              </w:rPr>
            </w:pPr>
            <w:r w:rsidRPr="00051E79">
              <w:rPr>
                <w:rFonts w:eastAsia="Arial"/>
                <w:lang w:eastAsia="en-AU"/>
              </w:rPr>
              <w:t>Community Support</w:t>
            </w:r>
          </w:p>
        </w:tc>
        <w:tc>
          <w:tcPr>
            <w:tcW w:w="1843" w:type="dxa"/>
            <w:tcMar>
              <w:top w:w="0" w:type="dxa"/>
              <w:left w:w="108" w:type="dxa"/>
              <w:bottom w:w="0" w:type="dxa"/>
              <w:right w:w="108" w:type="dxa"/>
            </w:tcMar>
            <w:hideMark/>
          </w:tcPr>
          <w:p w14:paraId="7B0AEE88" w14:textId="77777777" w:rsidR="00051E79" w:rsidRPr="00051E79" w:rsidRDefault="00051E79" w:rsidP="00051E79">
            <w:pPr>
              <w:keepNext/>
              <w:keepLines/>
              <w:suppressAutoHyphens/>
              <w:spacing w:before="180" w:after="60"/>
              <w:rPr>
                <w:rFonts w:eastAsia="Arial" w:cs="Calibri"/>
              </w:rPr>
            </w:pPr>
            <w:r w:rsidRPr="00051E79">
              <w:rPr>
                <w:rFonts w:eastAsia="Arial"/>
                <w:lang w:eastAsia="en-AU"/>
              </w:rPr>
              <w:t>$5,000</w:t>
            </w:r>
            <w:r w:rsidRPr="00051E79">
              <w:rPr>
                <w:rFonts w:eastAsia="Arial"/>
                <w:sz w:val="16"/>
                <w:szCs w:val="16"/>
              </w:rPr>
              <w:t> </w:t>
            </w:r>
          </w:p>
        </w:tc>
        <w:tc>
          <w:tcPr>
            <w:tcW w:w="1842" w:type="dxa"/>
            <w:tcMar>
              <w:top w:w="0" w:type="dxa"/>
              <w:left w:w="108" w:type="dxa"/>
              <w:bottom w:w="0" w:type="dxa"/>
              <w:right w:w="108" w:type="dxa"/>
            </w:tcMar>
            <w:hideMark/>
          </w:tcPr>
          <w:p w14:paraId="6D6DD5BC" w14:textId="77777777" w:rsidR="00051E79" w:rsidRPr="00051E79" w:rsidRDefault="00051E79" w:rsidP="00051E79">
            <w:pPr>
              <w:keepNext/>
              <w:keepLines/>
              <w:suppressAutoHyphens/>
              <w:spacing w:before="180" w:after="60"/>
              <w:rPr>
                <w:rFonts w:eastAsia="Arial" w:cs="Calibri"/>
              </w:rPr>
            </w:pPr>
            <w:r w:rsidRPr="00051E79">
              <w:rPr>
                <w:rFonts w:eastAsia="Arial"/>
                <w:lang w:eastAsia="en-AU"/>
              </w:rPr>
              <w:t>$100,000</w:t>
            </w:r>
          </w:p>
        </w:tc>
        <w:tc>
          <w:tcPr>
            <w:tcW w:w="3686" w:type="dxa"/>
            <w:vMerge/>
          </w:tcPr>
          <w:p w14:paraId="24E0AF6B" w14:textId="77777777" w:rsidR="00051E79" w:rsidRPr="00051E79" w:rsidRDefault="00051E79" w:rsidP="00051E79">
            <w:pPr>
              <w:keepNext/>
              <w:keepLines/>
              <w:suppressAutoHyphens/>
              <w:spacing w:before="180" w:after="60"/>
              <w:rPr>
                <w:rFonts w:eastAsia="Arial"/>
                <w:lang w:eastAsia="en-AU"/>
              </w:rPr>
            </w:pPr>
          </w:p>
        </w:tc>
      </w:tr>
      <w:tr w:rsidR="00051E79" w:rsidRPr="00051E79" w14:paraId="7D025672" w14:textId="5AB66110" w:rsidTr="00D12914">
        <w:trPr>
          <w:trHeight w:val="614"/>
        </w:trPr>
        <w:tc>
          <w:tcPr>
            <w:tcW w:w="2269" w:type="dxa"/>
            <w:tcMar>
              <w:top w:w="0" w:type="dxa"/>
              <w:left w:w="108" w:type="dxa"/>
              <w:bottom w:w="0" w:type="dxa"/>
              <w:right w:w="108" w:type="dxa"/>
            </w:tcMar>
          </w:tcPr>
          <w:p w14:paraId="7DCA6AE8" w14:textId="77777777" w:rsidR="00051E79" w:rsidRPr="00051E79" w:rsidRDefault="00051E79" w:rsidP="00051E79">
            <w:pPr>
              <w:keepNext/>
              <w:keepLines/>
              <w:suppressAutoHyphens/>
              <w:spacing w:before="180" w:after="60"/>
              <w:rPr>
                <w:rFonts w:eastAsia="Arial" w:cs="Calibri"/>
              </w:rPr>
            </w:pPr>
            <w:r w:rsidRPr="00051E79">
              <w:rPr>
                <w:rFonts w:eastAsia="Arial"/>
                <w:lang w:eastAsia="en-AU"/>
              </w:rPr>
              <w:t>Capital Support</w:t>
            </w:r>
          </w:p>
        </w:tc>
        <w:tc>
          <w:tcPr>
            <w:tcW w:w="1843" w:type="dxa"/>
            <w:tcMar>
              <w:top w:w="0" w:type="dxa"/>
              <w:left w:w="108" w:type="dxa"/>
              <w:bottom w:w="0" w:type="dxa"/>
              <w:right w:w="108" w:type="dxa"/>
            </w:tcMar>
          </w:tcPr>
          <w:p w14:paraId="5974303B" w14:textId="77777777" w:rsidR="00051E79" w:rsidRPr="00051E79" w:rsidRDefault="00051E79" w:rsidP="00051E79">
            <w:pPr>
              <w:keepNext/>
              <w:keepLines/>
              <w:suppressAutoHyphens/>
              <w:spacing w:before="180" w:after="60"/>
              <w:rPr>
                <w:rFonts w:eastAsia="Arial" w:cs="Calibri"/>
              </w:rPr>
            </w:pPr>
            <w:r w:rsidRPr="00051E79">
              <w:rPr>
                <w:rFonts w:eastAsia="Arial" w:cs="Calibri"/>
              </w:rPr>
              <w:t>$50,000</w:t>
            </w:r>
          </w:p>
        </w:tc>
        <w:tc>
          <w:tcPr>
            <w:tcW w:w="1842" w:type="dxa"/>
            <w:tcMar>
              <w:top w:w="0" w:type="dxa"/>
              <w:left w:w="108" w:type="dxa"/>
              <w:bottom w:w="0" w:type="dxa"/>
              <w:right w:w="108" w:type="dxa"/>
            </w:tcMar>
            <w:hideMark/>
          </w:tcPr>
          <w:p w14:paraId="596B1B47" w14:textId="77777777" w:rsidR="00051E79" w:rsidRPr="00051E79" w:rsidRDefault="00051E79" w:rsidP="00051E79">
            <w:pPr>
              <w:keepNext/>
              <w:keepLines/>
              <w:suppressAutoHyphens/>
              <w:spacing w:before="180" w:after="60"/>
              <w:rPr>
                <w:rFonts w:eastAsia="Arial" w:cs="Calibri"/>
              </w:rPr>
            </w:pPr>
            <w:r w:rsidRPr="00051E79">
              <w:rPr>
                <w:rFonts w:eastAsia="Arial"/>
                <w:lang w:eastAsia="en-AU"/>
              </w:rPr>
              <w:t>$150,000</w:t>
            </w:r>
          </w:p>
        </w:tc>
        <w:tc>
          <w:tcPr>
            <w:tcW w:w="3686" w:type="dxa"/>
            <w:vMerge/>
          </w:tcPr>
          <w:p w14:paraId="21B67E6A" w14:textId="77777777" w:rsidR="00051E79" w:rsidRPr="00051E79" w:rsidRDefault="00051E79" w:rsidP="00051E79">
            <w:pPr>
              <w:keepNext/>
              <w:keepLines/>
              <w:suppressAutoHyphens/>
              <w:spacing w:before="180" w:after="60"/>
              <w:rPr>
                <w:rFonts w:eastAsia="Arial"/>
                <w:lang w:eastAsia="en-AU"/>
              </w:rPr>
            </w:pPr>
          </w:p>
        </w:tc>
      </w:tr>
    </w:tbl>
    <w:p w14:paraId="44B163F7" w14:textId="159FA11D" w:rsidR="00051E79" w:rsidRPr="00885FA6" w:rsidRDefault="00051E79" w:rsidP="00051E79">
      <w:pPr>
        <w:spacing w:before="120" w:line="240" w:lineRule="auto"/>
        <w:rPr>
          <w:sz w:val="16"/>
          <w:szCs w:val="16"/>
        </w:rPr>
      </w:pPr>
      <w:r w:rsidRPr="00885FA6">
        <w:rPr>
          <w:sz w:val="16"/>
          <w:szCs w:val="16"/>
        </w:rPr>
        <w:t>* These amounts ar</w:t>
      </w:r>
      <w:r w:rsidR="00EE37E0">
        <w:rPr>
          <w:sz w:val="16"/>
          <w:szCs w:val="16"/>
        </w:rPr>
        <w:t>e per CCCF element, per annum.</w:t>
      </w:r>
    </w:p>
    <w:p w14:paraId="04A817FE" w14:textId="31DFE13B" w:rsidR="00051E79" w:rsidRPr="00885FA6" w:rsidRDefault="00051E79" w:rsidP="00051E79">
      <w:r w:rsidRPr="00885FA6">
        <w:t>The amount and term of funding provided to applicants will be determined on a case-by-case basis, depending on the activity being funded, the circumstances of the applicant, and the department’s program priorities. Grant agreements will be offered for between one and two years</w:t>
      </w:r>
      <w:r w:rsidR="00697AA0">
        <w:t>.</w:t>
      </w:r>
      <w:r>
        <w:t xml:space="preserve"> Services can apply for funding for eit</w:t>
      </w:r>
      <w:r w:rsidR="001B4B22">
        <w:t xml:space="preserve">her or both 2019-20 and 2020-21, noting that the majority of grant opportunity funding is available in 2020-21. </w:t>
      </w:r>
    </w:p>
    <w:p w14:paraId="3FAD1742" w14:textId="77777777" w:rsidR="00051E79" w:rsidRPr="00885FA6" w:rsidRDefault="00051E79" w:rsidP="00051E79">
      <w:r w:rsidRPr="00885FA6">
        <w:t>It is expected that for most funding recipients, reliance on supplementary funding under the CCCF will reduce over time, as services build capacity and viability under the new child care system.</w:t>
      </w:r>
    </w:p>
    <w:p w14:paraId="163D13B3" w14:textId="77777777" w:rsidR="00285F58" w:rsidRPr="00DF637B" w:rsidRDefault="000E2D44" w:rsidP="009668F6">
      <w:pPr>
        <w:pStyle w:val="Heading2"/>
      </w:pPr>
      <w:bookmarkStart w:id="13" w:name="_Toc2850021"/>
      <w:r>
        <w:t>E</w:t>
      </w:r>
      <w:r w:rsidR="00285F58">
        <w:t>ligibility criteria</w:t>
      </w:r>
      <w:bookmarkEnd w:id="13"/>
    </w:p>
    <w:p w14:paraId="68A478FB" w14:textId="3ADEF2FC" w:rsidR="00F608C8" w:rsidRPr="00AB219F" w:rsidRDefault="00F5257F" w:rsidP="00861F16">
      <w:pPr>
        <w:pStyle w:val="ListBullet"/>
        <w:numPr>
          <w:ilvl w:val="0"/>
          <w:numId w:val="0"/>
        </w:numPr>
      </w:pPr>
      <w:bookmarkStart w:id="14" w:name="_Ref437348317"/>
      <w:bookmarkStart w:id="15" w:name="_Ref437348323"/>
      <w:bookmarkStart w:id="16" w:name="_Ref437349175"/>
      <w:r w:rsidRPr="00F5257F">
        <w:t>We cannot consider your application if you do not satisfy all the eligibility criteria.</w:t>
      </w:r>
      <w:r w:rsidR="00861F16">
        <w:t xml:space="preserve"> </w:t>
      </w:r>
    </w:p>
    <w:p w14:paraId="08C21AB7" w14:textId="77777777" w:rsidR="00A35F51" w:rsidRDefault="001A6862" w:rsidP="009668F6">
      <w:pPr>
        <w:pStyle w:val="Heading3"/>
      </w:pPr>
      <w:bookmarkStart w:id="17" w:name="_Ref485202969"/>
      <w:bookmarkStart w:id="18" w:name="_Toc2850022"/>
      <w:r>
        <w:t xml:space="preserve">Who </w:t>
      </w:r>
      <w:r w:rsidR="009F7B46">
        <w:t>is eligible</w:t>
      </w:r>
      <w:r w:rsidR="00A60CA0">
        <w:t xml:space="preserve"> to apply for a grant</w:t>
      </w:r>
      <w:r w:rsidR="009F7B46">
        <w:t>?</w:t>
      </w:r>
      <w:bookmarkEnd w:id="14"/>
      <w:bookmarkEnd w:id="15"/>
      <w:bookmarkEnd w:id="16"/>
      <w:bookmarkEnd w:id="17"/>
      <w:bookmarkEnd w:id="18"/>
    </w:p>
    <w:p w14:paraId="52E034A9" w14:textId="77777777" w:rsidR="007C1E24" w:rsidRPr="007C1E24" w:rsidRDefault="007C1E24" w:rsidP="007C1E24">
      <w:pPr>
        <w:spacing w:before="0" w:after="0" w:line="276" w:lineRule="auto"/>
        <w:rPr>
          <w:rFonts w:cs="Arial"/>
        </w:rPr>
      </w:pPr>
    </w:p>
    <w:p w14:paraId="4D30F039" w14:textId="4450C2E0" w:rsidR="003271A6" w:rsidRPr="006A0321" w:rsidRDefault="008B647C" w:rsidP="00A815E0">
      <w:r>
        <w:t xml:space="preserve">To </w:t>
      </w:r>
      <w:r w:rsidRPr="006A0321">
        <w:t xml:space="preserve">be eligible </w:t>
      </w:r>
      <w:r w:rsidR="00861F16" w:rsidRPr="006A0321">
        <w:t>for this grant opportunity</w:t>
      </w:r>
      <w:r w:rsidR="007C1E24">
        <w:t xml:space="preserve">, </w:t>
      </w:r>
      <w:r w:rsidR="007C1E24">
        <w:rPr>
          <w:rFonts w:cs="Arial"/>
        </w:rPr>
        <w:t>at the date of application lodgement,</w:t>
      </w:r>
      <w:r w:rsidR="00861F16" w:rsidRPr="006A0321">
        <w:t xml:space="preserve"> </w:t>
      </w:r>
      <w:r w:rsidRPr="006A0321">
        <w:t xml:space="preserve">you must </w:t>
      </w:r>
      <w:r w:rsidR="003271A6" w:rsidRPr="006A0321">
        <w:t>be</w:t>
      </w:r>
      <w:r w:rsidR="00861F16" w:rsidRPr="006A0321">
        <w:t>:</w:t>
      </w:r>
    </w:p>
    <w:p w14:paraId="31B77EE4" w14:textId="482ADAB2" w:rsidR="00F5257F" w:rsidRDefault="00861F16" w:rsidP="00C10F5C">
      <w:pPr>
        <w:pStyle w:val="ListParagraph"/>
        <w:numPr>
          <w:ilvl w:val="0"/>
          <w:numId w:val="39"/>
        </w:numPr>
        <w:ind w:left="425" w:hanging="357"/>
        <w:contextualSpacing w:val="0"/>
      </w:pPr>
      <w:r w:rsidRPr="006A0321">
        <w:t>a Child Care Subsidy (CCS) approved operator of an approved child care service</w:t>
      </w:r>
      <w:r w:rsidR="007C1E24">
        <w:t xml:space="preserve"> under </w:t>
      </w:r>
      <w:r w:rsidRPr="006A0321">
        <w:t>Family Assistance Law</w:t>
      </w:r>
      <w:r w:rsidR="007C1E24">
        <w:t>,</w:t>
      </w:r>
      <w:r w:rsidRPr="006A0321">
        <w:t xml:space="preserve"> </w:t>
      </w:r>
    </w:p>
    <w:p w14:paraId="1EC14D62" w14:textId="23776461" w:rsidR="00861F16" w:rsidRPr="006A0321" w:rsidRDefault="0020766A" w:rsidP="00C10F5C">
      <w:pPr>
        <w:pStyle w:val="ListParagraph"/>
        <w:spacing w:before="120"/>
        <w:ind w:left="425"/>
      </w:pPr>
      <w:r w:rsidRPr="006A0321">
        <w:rPr>
          <w:b/>
          <w:u w:val="single"/>
        </w:rPr>
        <w:t>AND</w:t>
      </w:r>
      <w:r w:rsidR="00861F16" w:rsidRPr="006A0321">
        <w:t xml:space="preserve"> </w:t>
      </w:r>
    </w:p>
    <w:p w14:paraId="3618B68F" w14:textId="1265E912" w:rsidR="0020766A" w:rsidRPr="006A0321" w:rsidRDefault="007C1E24" w:rsidP="007C1E24">
      <w:pPr>
        <w:pStyle w:val="ListBullet"/>
        <w:ind w:left="426"/>
      </w:pPr>
      <w:r>
        <w:t xml:space="preserve">your service must be </w:t>
      </w:r>
      <w:r w:rsidR="0020766A" w:rsidRPr="006A0321">
        <w:t xml:space="preserve">providing child care in </w:t>
      </w:r>
      <w:r w:rsidR="00D12914">
        <w:t xml:space="preserve">a </w:t>
      </w:r>
      <w:r w:rsidR="0020766A" w:rsidRPr="006A0321">
        <w:t xml:space="preserve">CCCF priority area (refer to section </w:t>
      </w:r>
      <w:r w:rsidR="002D14F6" w:rsidRPr="006A0321">
        <w:t>4.3</w:t>
      </w:r>
      <w:r w:rsidR="0020766A" w:rsidRPr="006A0321">
        <w:t xml:space="preserve">); </w:t>
      </w:r>
      <w:r w:rsidR="0020766A" w:rsidRPr="006A0321">
        <w:rPr>
          <w:b/>
        </w:rPr>
        <w:t>OR</w:t>
      </w:r>
      <w:r w:rsidR="0020766A" w:rsidRPr="006A0321">
        <w:t xml:space="preserve"> </w:t>
      </w:r>
    </w:p>
    <w:p w14:paraId="48947773" w14:textId="77777777" w:rsidR="007C1E24" w:rsidRPr="00C10F5C" w:rsidRDefault="007C1E24" w:rsidP="007C1E24">
      <w:pPr>
        <w:pStyle w:val="ListBullet"/>
        <w:ind w:left="426"/>
        <w:rPr>
          <w:b/>
          <w:bCs/>
          <w:u w:val="single"/>
        </w:rPr>
      </w:pPr>
      <w:r>
        <w:t xml:space="preserve">50 percent or more of children attending your service must reside in a CCCF priority area </w:t>
      </w:r>
      <w:r>
        <w:rPr>
          <w:b/>
          <w:bCs/>
          <w:u w:val="single"/>
        </w:rPr>
        <w:t>OR</w:t>
      </w:r>
    </w:p>
    <w:p w14:paraId="2076FB5E" w14:textId="77777777" w:rsidR="007C1E24" w:rsidRDefault="007C1E24" w:rsidP="007C1E24">
      <w:pPr>
        <w:pStyle w:val="ListBullet"/>
        <w:ind w:left="426"/>
      </w:pPr>
      <w:r>
        <w:t xml:space="preserve">50 percent or more of your educators must be delivering care in a CCCF priority area (for family day care services) </w:t>
      </w:r>
    </w:p>
    <w:p w14:paraId="02B76261" w14:textId="144B1BD2" w:rsidR="007C1E24" w:rsidRDefault="007C1E24" w:rsidP="00C10F5C">
      <w:pPr>
        <w:pStyle w:val="ListBullet"/>
        <w:numPr>
          <w:ilvl w:val="0"/>
          <w:numId w:val="0"/>
        </w:numPr>
        <w:ind w:left="426"/>
      </w:pPr>
      <w:r>
        <w:rPr>
          <w:b/>
          <w:bCs/>
          <w:u w:val="single"/>
        </w:rPr>
        <w:t>OR</w:t>
      </w:r>
    </w:p>
    <w:p w14:paraId="2D2892DF" w14:textId="380827E9" w:rsidR="00861F16" w:rsidRPr="006A0321" w:rsidRDefault="00C10F5C" w:rsidP="007C1E24">
      <w:pPr>
        <w:pStyle w:val="ListBullet"/>
        <w:numPr>
          <w:ilvl w:val="1"/>
          <w:numId w:val="59"/>
        </w:numPr>
        <w:ind w:left="426"/>
      </w:pPr>
      <w:r>
        <w:t>y</w:t>
      </w:r>
      <w:r w:rsidR="007C1E24">
        <w:t xml:space="preserve">ou must be </w:t>
      </w:r>
      <w:r w:rsidR="0020766A" w:rsidRPr="006A0321">
        <w:t>a</w:t>
      </w:r>
      <w:r w:rsidR="00FC2E07">
        <w:t>n</w:t>
      </w:r>
      <w:r w:rsidR="0020766A" w:rsidRPr="006A0321">
        <w:t xml:space="preserve"> approved operator of an In Home Care </w:t>
      </w:r>
      <w:r w:rsidR="00FC2E07">
        <w:t>s</w:t>
      </w:r>
      <w:r w:rsidR="0020766A" w:rsidRPr="006A0321">
        <w:t xml:space="preserve">ervice </w:t>
      </w:r>
      <w:r w:rsidR="00FC2E07">
        <w:t xml:space="preserve">that was a </w:t>
      </w:r>
      <w:r w:rsidR="00B65810">
        <w:t xml:space="preserve">previous </w:t>
      </w:r>
      <w:r w:rsidR="00FC2E07">
        <w:t>recipient of funding under the department’s Community Support Program</w:t>
      </w:r>
      <w:r w:rsidR="00B65810">
        <w:t>,</w:t>
      </w:r>
      <w:r w:rsidR="0020766A" w:rsidRPr="006A0321">
        <w:t xml:space="preserve"> </w:t>
      </w:r>
      <w:r w:rsidR="00FF7F10">
        <w:t>during 2017-18</w:t>
      </w:r>
      <w:r w:rsidR="00E458F3">
        <w:t>.</w:t>
      </w:r>
    </w:p>
    <w:p w14:paraId="79387EA8" w14:textId="77777777" w:rsidR="000E0DA7" w:rsidRDefault="000E0DA7" w:rsidP="00C10F5C">
      <w:pPr>
        <w:spacing w:before="240"/>
      </w:pPr>
      <w:r w:rsidRPr="006A0321">
        <w:t xml:space="preserve">The approved provider can apply for funding with respect to a single approved child care service or a number of approved child care services that the approved provider operates. </w:t>
      </w:r>
    </w:p>
    <w:p w14:paraId="2FBB4D14" w14:textId="7569CF48" w:rsidR="00485238" w:rsidRPr="00885FA6" w:rsidRDefault="00485238" w:rsidP="00485238">
      <w:r w:rsidRPr="00885FA6">
        <w:t xml:space="preserve">While both for-profit and not-for-profit services are eligible to apply, funding preference will be given to </w:t>
      </w:r>
      <w:r>
        <w:t>not-for-profit services. For definitions, please</w:t>
      </w:r>
      <w:r w:rsidR="00EE37E0">
        <w:t xml:space="preserve"> refer to section 15 Glossary.</w:t>
      </w:r>
    </w:p>
    <w:p w14:paraId="253A8927" w14:textId="54B59276" w:rsidR="00EC2B2A" w:rsidRDefault="00EC2B2A" w:rsidP="00EC2B2A">
      <w:pPr>
        <w:pStyle w:val="ListBullet"/>
        <w:numPr>
          <w:ilvl w:val="0"/>
          <w:numId w:val="0"/>
        </w:numPr>
      </w:pPr>
      <w:r>
        <w:t xml:space="preserve">Applications from consortia are acceptable, as long as you have a lead applicant who is solely accountable to the Commonwealth for the delivery of grant activities and is an eligible </w:t>
      </w:r>
      <w:r w:rsidR="0020766A">
        <w:t xml:space="preserve">provider under the Family Assistance Law </w:t>
      </w:r>
      <w:r>
        <w:t>as per</w:t>
      </w:r>
      <w:r w:rsidR="009B4DA4">
        <w:t xml:space="preserve"> above </w:t>
      </w:r>
      <w:r w:rsidR="009B4DA4" w:rsidRPr="006A0321">
        <w:t xml:space="preserve">(refer to section </w:t>
      </w:r>
      <w:r w:rsidR="006A0321" w:rsidRPr="006A0321">
        <w:t>7.2</w:t>
      </w:r>
      <w:r w:rsidR="009B4DA4" w:rsidRPr="006A0321">
        <w:t>)</w:t>
      </w:r>
    </w:p>
    <w:p w14:paraId="5C22AA27" w14:textId="4E3CD655" w:rsidR="009A0540" w:rsidRPr="005E5DCD" w:rsidRDefault="00E10BD1" w:rsidP="00E10BD1">
      <w:pPr>
        <w:pStyle w:val="Heading3"/>
      </w:pPr>
      <w:bookmarkStart w:id="19" w:name="_Toc2850023"/>
      <w:r>
        <w:lastRenderedPageBreak/>
        <w:t xml:space="preserve">Additional </w:t>
      </w:r>
      <w:r w:rsidR="000C34B4">
        <w:t>e</w:t>
      </w:r>
      <w:r>
        <w:t xml:space="preserve">ligibility </w:t>
      </w:r>
      <w:r w:rsidR="000C34B4">
        <w:t>r</w:t>
      </w:r>
      <w:r>
        <w:t>equirements</w:t>
      </w:r>
      <w:bookmarkEnd w:id="19"/>
      <w:r>
        <w:t xml:space="preserve"> </w:t>
      </w:r>
      <w:bookmarkStart w:id="20" w:name="_Toc529276510"/>
      <w:bookmarkEnd w:id="20"/>
    </w:p>
    <w:p w14:paraId="30E33EC7" w14:textId="2C342FAF" w:rsidR="00D12914" w:rsidRPr="00D12914" w:rsidRDefault="00D12914" w:rsidP="002D14F6">
      <w:pPr>
        <w:spacing w:before="0" w:after="0" w:line="240" w:lineRule="auto"/>
      </w:pPr>
      <w:bookmarkStart w:id="21" w:name="_Toc529276511"/>
      <w:bookmarkStart w:id="22" w:name="_Toc529276512"/>
      <w:bookmarkEnd w:id="21"/>
      <w:bookmarkEnd w:id="22"/>
      <w:r w:rsidRPr="00D12914">
        <w:t>All applicants must also meet the additional eligibility requirements for the relevant CCCF element.</w:t>
      </w:r>
    </w:p>
    <w:p w14:paraId="69160AD6" w14:textId="77777777" w:rsidR="00D12914" w:rsidRDefault="00D12914" w:rsidP="002D14F6">
      <w:pPr>
        <w:spacing w:before="0" w:after="0" w:line="240" w:lineRule="auto"/>
        <w:rPr>
          <w:b/>
        </w:rPr>
      </w:pPr>
    </w:p>
    <w:p w14:paraId="38E686AA" w14:textId="3BD68CC5" w:rsidR="00E10BD1" w:rsidRPr="002D14F6" w:rsidRDefault="00E10BD1" w:rsidP="002D14F6">
      <w:pPr>
        <w:spacing w:before="0" w:after="0" w:line="240" w:lineRule="auto"/>
        <w:rPr>
          <w:b/>
        </w:rPr>
      </w:pPr>
      <w:r w:rsidRPr="002D14F6">
        <w:rPr>
          <w:b/>
        </w:rPr>
        <w:t xml:space="preserve">Applications </w:t>
      </w:r>
      <w:r w:rsidR="002D14F6" w:rsidRPr="002D14F6">
        <w:rPr>
          <w:b/>
        </w:rPr>
        <w:t>for Sustainability Support</w:t>
      </w:r>
    </w:p>
    <w:p w14:paraId="5716C526" w14:textId="77777777" w:rsidR="002D14F6" w:rsidRPr="0003393A" w:rsidRDefault="002D14F6" w:rsidP="002D14F6">
      <w:pPr>
        <w:spacing w:before="60"/>
        <w:contextualSpacing/>
      </w:pPr>
      <w:r w:rsidRPr="0003393A">
        <w:t>Applicants applying for funding under the Sustainability Support element must be operating in an area of limited supply, that is, they must be the only service provider in the area or the only service provider within reasonable proximity, and/or they must be providing an essential service that meets the specific needs of the community. Shortlisted applicants may be requested to provide evidence to demonstrate their eligibility under this requirement.</w:t>
      </w:r>
    </w:p>
    <w:p w14:paraId="1F9624F7" w14:textId="77777777" w:rsidR="002D14F6" w:rsidRPr="002D14F6" w:rsidRDefault="002D14F6" w:rsidP="002D14F6">
      <w:pPr>
        <w:spacing w:before="360" w:after="0" w:line="240" w:lineRule="auto"/>
        <w:rPr>
          <w:b/>
        </w:rPr>
      </w:pPr>
      <w:r w:rsidRPr="002D14F6">
        <w:rPr>
          <w:b/>
        </w:rPr>
        <w:t>Applications for Capital Support</w:t>
      </w:r>
    </w:p>
    <w:p w14:paraId="356AC536" w14:textId="3959494E" w:rsidR="002D14F6" w:rsidRDefault="002D14F6" w:rsidP="002D14F6">
      <w:pPr>
        <w:spacing w:before="60"/>
      </w:pPr>
      <w:r w:rsidRPr="0003393A">
        <w:t>Applicants applying for funding under the Capital Support element must be operating in an area of high unmet demand, that is, an area where there is a shortage of child care places because of higher demand/need for child care places than supply. Proposed activities under this element must result in more child care places. Shortlisted applicants may be requested to provide evidence to demonstrate their eligibility under this requirement.</w:t>
      </w:r>
    </w:p>
    <w:p w14:paraId="315E0848" w14:textId="72011346" w:rsidR="00F5257F" w:rsidRPr="002D14F6" w:rsidRDefault="00F5257F" w:rsidP="002D14F6">
      <w:pPr>
        <w:spacing w:before="60"/>
        <w:rPr>
          <w:rStyle w:val="highlightedtextChar"/>
          <w:rFonts w:ascii="Arial" w:eastAsia="Times New Roman" w:hAnsi="Arial" w:cs="Times New Roman"/>
          <w:b w:val="0"/>
          <w:color w:val="auto"/>
          <w:sz w:val="20"/>
          <w:szCs w:val="20"/>
        </w:rPr>
      </w:pPr>
      <w:r w:rsidRPr="00F5257F">
        <w:rPr>
          <w:rStyle w:val="highlightedtextChar"/>
          <w:rFonts w:ascii="Arial" w:eastAsia="Times New Roman" w:hAnsi="Arial" w:cs="Times New Roman"/>
          <w:b w:val="0"/>
          <w:color w:val="auto"/>
          <w:sz w:val="20"/>
          <w:szCs w:val="20"/>
        </w:rPr>
        <w:t>Applicants applying for funding under the Capital Support element are required to make a capital contribution of at least 50 per cent of the total cost of the project. In-kind contributions may be considered. Shortlisted applicants may be required to provide letters of support or other forms of evidence to demonstrate their eligibility under this requirement. This requirement may be relaxed or waived in certain circumstances, at the discretion of the department.</w:t>
      </w:r>
    </w:p>
    <w:p w14:paraId="52B97A87" w14:textId="6460BF7E" w:rsidR="006A0D69" w:rsidRPr="002D14F6" w:rsidRDefault="006A0D69" w:rsidP="006A0D69">
      <w:pPr>
        <w:spacing w:before="360" w:after="0" w:line="240" w:lineRule="auto"/>
        <w:rPr>
          <w:b/>
        </w:rPr>
      </w:pPr>
      <w:r w:rsidRPr="002D14F6">
        <w:rPr>
          <w:b/>
        </w:rPr>
        <w:t xml:space="preserve">Applications for </w:t>
      </w:r>
      <w:r>
        <w:rPr>
          <w:b/>
        </w:rPr>
        <w:t>Community</w:t>
      </w:r>
      <w:r w:rsidRPr="002D14F6">
        <w:rPr>
          <w:b/>
        </w:rPr>
        <w:t xml:space="preserve"> Support</w:t>
      </w:r>
    </w:p>
    <w:p w14:paraId="158F6A8E" w14:textId="5DFEFBF3" w:rsidR="00EC2B2A" w:rsidRDefault="002D14F6" w:rsidP="003271A6">
      <w:pPr>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There are no additional eligibility requirements for Community Support. </w:t>
      </w:r>
    </w:p>
    <w:p w14:paraId="1A147D02" w14:textId="7D28D94F" w:rsidR="002D14F6" w:rsidRDefault="002D14F6" w:rsidP="002D14F6">
      <w:pPr>
        <w:pStyle w:val="Heading3"/>
      </w:pPr>
      <w:bookmarkStart w:id="23" w:name="_Toc2850024"/>
      <w:r w:rsidRPr="002D14F6">
        <w:t>Priority areas</w:t>
      </w:r>
      <w:bookmarkEnd w:id="23"/>
      <w:r w:rsidRPr="002D14F6">
        <w:t xml:space="preserve"> </w:t>
      </w:r>
    </w:p>
    <w:p w14:paraId="585753A6" w14:textId="78010DEF" w:rsidR="000E0DA7" w:rsidRDefault="002D14F6" w:rsidP="00690E70">
      <w:r>
        <w:t>The department has identified a list of priority areas that experience particularly high levels of disadvantage compared to most other communities</w:t>
      </w:r>
      <w:r w:rsidR="000E0DA7">
        <w:t xml:space="preserve"> (see </w:t>
      </w:r>
      <w:hyperlink r:id="rId21" w:history="1">
        <w:r w:rsidR="000E0DA7" w:rsidRPr="00FB3948">
          <w:rPr>
            <w:rStyle w:val="Hyperlink"/>
          </w:rPr>
          <w:t>CCCF Priority Areas</w:t>
        </w:r>
      </w:hyperlink>
      <w:r w:rsidR="000E0DA7" w:rsidRPr="00BA721C">
        <w:rPr>
          <w:rStyle w:val="Hyperlink"/>
        </w:rPr>
        <w:t>)</w:t>
      </w:r>
      <w:r>
        <w:t xml:space="preserve">. </w:t>
      </w:r>
    </w:p>
    <w:p w14:paraId="79C7360C" w14:textId="52AC6B3E" w:rsidR="000E0DA7" w:rsidRDefault="000E0DA7" w:rsidP="000E0DA7">
      <w:r w:rsidRPr="009734E5">
        <w:t xml:space="preserve">Shortlisted applicants </w:t>
      </w:r>
      <w:r>
        <w:t>are required</w:t>
      </w:r>
      <w:r w:rsidRPr="009734E5">
        <w:t xml:space="preserve"> to provide evidence </w:t>
      </w:r>
      <w:r>
        <w:t xml:space="preserve">in their application </w:t>
      </w:r>
      <w:r w:rsidRPr="009734E5">
        <w:t>to demonstrate their claims in this regard</w:t>
      </w:r>
      <w:r w:rsidR="006A0D69">
        <w:t>,</w:t>
      </w:r>
      <w:r>
        <w:t xml:space="preserve"> and may be requested to provide additional information by the selection advisory panel</w:t>
      </w:r>
      <w:r w:rsidRPr="009734E5">
        <w:t>.</w:t>
      </w:r>
    </w:p>
    <w:p w14:paraId="63208F71" w14:textId="64C0D2D9" w:rsidR="002D14F6" w:rsidRDefault="002D14F6" w:rsidP="00690E70">
      <w:r>
        <w:t xml:space="preserve">The department uses the Australian </w:t>
      </w:r>
      <w:r w:rsidR="00254318">
        <w:t xml:space="preserve">Statistical </w:t>
      </w:r>
      <w:r>
        <w:t xml:space="preserve">Geography Standard Statistical Area 2 level mesh block for the purpose of identifying the priority areas. The priority </w:t>
      </w:r>
      <w:r w:rsidR="006A0D69">
        <w:t xml:space="preserve">areas </w:t>
      </w:r>
      <w:r>
        <w:t>list is based on Australian Early Development Census (AEDC), Socio-Economic Indexes for Areas (SEIFA) and Australian Bureau of Statistics (ABS) remoteness and population data.</w:t>
      </w:r>
    </w:p>
    <w:p w14:paraId="732BD789" w14:textId="77777777" w:rsidR="002D14F6" w:rsidRDefault="002D14F6" w:rsidP="002D14F6">
      <w:r>
        <w:t>The following weightings have been applied to the measures:</w:t>
      </w:r>
    </w:p>
    <w:p w14:paraId="73F89BC7" w14:textId="367654C2" w:rsidR="002D14F6" w:rsidRDefault="006A0D69" w:rsidP="00F00C87">
      <w:pPr>
        <w:pStyle w:val="ListParagraph"/>
        <w:numPr>
          <w:ilvl w:val="0"/>
          <w:numId w:val="39"/>
        </w:numPr>
      </w:pPr>
      <w:r>
        <w:t>AEDC</w:t>
      </w:r>
      <w:r w:rsidR="002D14F6">
        <w:t xml:space="preserve"> results - 50%</w:t>
      </w:r>
    </w:p>
    <w:p w14:paraId="237D089F" w14:textId="1B5F7B5B" w:rsidR="002D14F6" w:rsidRDefault="006A0D69" w:rsidP="00F00C87">
      <w:pPr>
        <w:pStyle w:val="ListParagraph"/>
        <w:numPr>
          <w:ilvl w:val="0"/>
          <w:numId w:val="39"/>
        </w:numPr>
      </w:pPr>
      <w:r>
        <w:t>SEIFA</w:t>
      </w:r>
      <w:r w:rsidR="00254318">
        <w:t xml:space="preserve"> disadvantage data</w:t>
      </w:r>
      <w:r w:rsidR="002D14F6">
        <w:t xml:space="preserve"> - 20%</w:t>
      </w:r>
    </w:p>
    <w:p w14:paraId="0EC081D3" w14:textId="46035F33" w:rsidR="002D14F6" w:rsidRDefault="002D14F6" w:rsidP="00F00C87">
      <w:pPr>
        <w:pStyle w:val="ListParagraph"/>
        <w:numPr>
          <w:ilvl w:val="0"/>
          <w:numId w:val="39"/>
        </w:numPr>
      </w:pPr>
      <w:r>
        <w:t>ABS remoteness data - 20%</w:t>
      </w:r>
    </w:p>
    <w:p w14:paraId="0A4128C3" w14:textId="6A140C5C" w:rsidR="002D14F6" w:rsidRDefault="002D14F6" w:rsidP="00F00C87">
      <w:pPr>
        <w:pStyle w:val="ListParagraph"/>
        <w:numPr>
          <w:ilvl w:val="0"/>
          <w:numId w:val="39"/>
        </w:numPr>
      </w:pPr>
      <w:r>
        <w:t>ABS population data - 10%</w:t>
      </w:r>
    </w:p>
    <w:p w14:paraId="2325AC34" w14:textId="77777777" w:rsidR="002D14F6" w:rsidRPr="002D14F6" w:rsidRDefault="002D14F6" w:rsidP="002D14F6">
      <w:r>
        <w:t xml:space="preserve">You can find further information on the ABS population, remoteness and SEIFA at </w:t>
      </w:r>
      <w:hyperlink r:id="rId22" w:history="1">
        <w:r w:rsidRPr="00F00C87">
          <w:rPr>
            <w:rStyle w:val="Hyperlink"/>
          </w:rPr>
          <w:t>abs.gov.au</w:t>
        </w:r>
      </w:hyperlink>
      <w:r>
        <w:t>. Further information on the AEDC can be found at</w:t>
      </w:r>
      <w:r w:rsidR="00F00C87">
        <w:t xml:space="preserve"> </w:t>
      </w:r>
      <w:hyperlink r:id="rId23" w:history="1">
        <w:r w:rsidRPr="00F00C87">
          <w:rPr>
            <w:rStyle w:val="Hyperlink"/>
          </w:rPr>
          <w:t>aedc.gov.au</w:t>
        </w:r>
      </w:hyperlink>
      <w:r>
        <w:t>.</w:t>
      </w:r>
    </w:p>
    <w:p w14:paraId="39F77B1D" w14:textId="1FE0BFD7" w:rsidR="002A0E03" w:rsidRDefault="002A0E03" w:rsidP="009668F6">
      <w:pPr>
        <w:pStyle w:val="Heading3"/>
      </w:pPr>
      <w:bookmarkStart w:id="24" w:name="_Toc494290495"/>
      <w:bookmarkStart w:id="25" w:name="_Toc2850025"/>
      <w:bookmarkEnd w:id="24"/>
      <w:r>
        <w:t>Who is not eligible</w:t>
      </w:r>
      <w:r w:rsidR="003271A6">
        <w:t xml:space="preserve"> to apply for a grant</w:t>
      </w:r>
      <w:r>
        <w:t>?</w:t>
      </w:r>
      <w:bookmarkEnd w:id="25"/>
    </w:p>
    <w:p w14:paraId="045CF952" w14:textId="7EC5F3E5" w:rsidR="003C19C8" w:rsidRDefault="003C19C8" w:rsidP="003C19C8">
      <w:r w:rsidRPr="00A668C8">
        <w:t xml:space="preserve">You are not eligible to apply if you: </w:t>
      </w:r>
    </w:p>
    <w:p w14:paraId="089890A5" w14:textId="55A743F9" w:rsidR="0032047C" w:rsidRDefault="0032047C" w:rsidP="0032047C">
      <w:pPr>
        <w:pStyle w:val="ListBullet"/>
      </w:pPr>
      <w:r>
        <w:lastRenderedPageBreak/>
        <w:t>do not meet the eligibility criteria described under section 4.1;</w:t>
      </w:r>
    </w:p>
    <w:p w14:paraId="5BA616C1" w14:textId="5CE67E4D" w:rsidR="00CD56E6" w:rsidRPr="007B7EFF" w:rsidRDefault="0032047C" w:rsidP="00CD56E6">
      <w:pPr>
        <w:pStyle w:val="ListBullet"/>
      </w:pPr>
      <w:r>
        <w:t xml:space="preserve">are </w:t>
      </w:r>
      <w:r w:rsidR="00CD56E6" w:rsidRPr="007B7EFF">
        <w:t>already receiving CCCF funding awarded under the</w:t>
      </w:r>
      <w:r w:rsidR="00071CC3">
        <w:t xml:space="preserve"> </w:t>
      </w:r>
      <w:r w:rsidR="00536FBD">
        <w:t xml:space="preserve">2017 </w:t>
      </w:r>
      <w:r w:rsidR="00CD56E6" w:rsidRPr="007B7EFF">
        <w:t>CCCF restricted non-competitive grant opportunity</w:t>
      </w:r>
      <w:r w:rsidR="00B65810">
        <w:t>.</w:t>
      </w:r>
      <w:r w:rsidR="00CD56E6">
        <w:t xml:space="preserve"> </w:t>
      </w:r>
    </w:p>
    <w:p w14:paraId="4F8A2996" w14:textId="1DA14C24" w:rsidR="006A0D69" w:rsidRDefault="006A0D69" w:rsidP="0032047C">
      <w:pPr>
        <w:pStyle w:val="ListBullet"/>
        <w:numPr>
          <w:ilvl w:val="0"/>
          <w:numId w:val="0"/>
        </w:numPr>
      </w:pPr>
      <w:r>
        <w:t xml:space="preserve">Services </w:t>
      </w:r>
      <w:r w:rsidR="0032047C">
        <w:t xml:space="preserve">that </w:t>
      </w:r>
      <w:r>
        <w:t xml:space="preserve">were awarded </w:t>
      </w:r>
      <w:r w:rsidRPr="007B7EFF">
        <w:t xml:space="preserve">funding under the </w:t>
      </w:r>
      <w:r>
        <w:t xml:space="preserve">2017 CCCF open competitive grant opportunity (Round 1) are not eligible to apply for funding under this grant opportunity </w:t>
      </w:r>
      <w:r w:rsidR="00B65810">
        <w:t xml:space="preserve">if this is </w:t>
      </w:r>
      <w:r>
        <w:t xml:space="preserve">for the same </w:t>
      </w:r>
      <w:r w:rsidR="0032047C">
        <w:t xml:space="preserve">child care </w:t>
      </w:r>
      <w:r>
        <w:t xml:space="preserve">service under the same CCCF element. </w:t>
      </w:r>
    </w:p>
    <w:p w14:paraId="735C7F15" w14:textId="006B9AC3" w:rsidR="002A0E03" w:rsidRDefault="003C19C8" w:rsidP="009668F6">
      <w:pPr>
        <w:pStyle w:val="Heading3"/>
      </w:pPr>
      <w:bookmarkStart w:id="26" w:name="_Toc2850026"/>
      <w:r>
        <w:t>What qualifications</w:t>
      </w:r>
      <w:r w:rsidR="008D123A">
        <w:t>,</w:t>
      </w:r>
      <w:r>
        <w:t xml:space="preserve"> skills</w:t>
      </w:r>
      <w:r w:rsidR="008D123A">
        <w:t xml:space="preserve"> or checks</w:t>
      </w:r>
      <w:r>
        <w:t xml:space="preserve"> are required?</w:t>
      </w:r>
      <w:bookmarkEnd w:id="26"/>
    </w:p>
    <w:p w14:paraId="40B1D3AC" w14:textId="4509F7AD" w:rsidR="003C19C8" w:rsidRPr="00A815E0" w:rsidRDefault="003C19C8" w:rsidP="003C19C8">
      <w:bookmarkStart w:id="27" w:name="_Toc164844264"/>
      <w:bookmarkStart w:id="28" w:name="_Toc383003257"/>
      <w:r>
        <w:t>If you are successful</w:t>
      </w:r>
      <w:r w:rsidR="00B36EF4">
        <w:t xml:space="preserve">, </w:t>
      </w:r>
      <w:r w:rsidR="00A815E0" w:rsidRPr="00155D08">
        <w:t>relevant</w:t>
      </w:r>
      <w:r w:rsidR="00A815E0" w:rsidRPr="00071CC3">
        <w:t xml:space="preserve"> personnel </w:t>
      </w:r>
      <w:r w:rsidRPr="00071CC3">
        <w:rPr>
          <w:rFonts w:cs="Arial"/>
        </w:rPr>
        <w:t xml:space="preserve">working on </w:t>
      </w:r>
      <w:r w:rsidR="00A80334" w:rsidRPr="00071CC3">
        <w:rPr>
          <w:rFonts w:cs="Arial"/>
        </w:rPr>
        <w:t xml:space="preserve">activities </w:t>
      </w:r>
      <w:r w:rsidR="00A815E0" w:rsidRPr="00071CC3">
        <w:rPr>
          <w:rFonts w:cs="Arial"/>
        </w:rPr>
        <w:t xml:space="preserve">must </w:t>
      </w:r>
      <w:r w:rsidRPr="00071CC3">
        <w:rPr>
          <w:rFonts w:cs="Arial"/>
        </w:rPr>
        <w:t xml:space="preserve">maintain the following </w:t>
      </w:r>
      <w:r w:rsidR="00133B5E" w:rsidRPr="00155D08">
        <w:rPr>
          <w:rStyle w:val="highlightedtextChar"/>
          <w:rFonts w:ascii="Arial" w:hAnsi="Arial" w:cs="Arial"/>
          <w:b w:val="0"/>
          <w:color w:val="auto"/>
          <w:sz w:val="20"/>
          <w:szCs w:val="20"/>
        </w:rPr>
        <w:t>registration/</w:t>
      </w:r>
      <w:r w:rsidRPr="00155D08">
        <w:rPr>
          <w:rStyle w:val="highlightedtextChar"/>
          <w:rFonts w:ascii="Arial" w:hAnsi="Arial" w:cs="Arial"/>
          <w:b w:val="0"/>
          <w:color w:val="auto"/>
          <w:sz w:val="20"/>
          <w:szCs w:val="20"/>
        </w:rPr>
        <w:t>checks</w:t>
      </w:r>
      <w:r w:rsidRPr="00A815E0">
        <w:rPr>
          <w:rFonts w:cs="Arial"/>
        </w:rPr>
        <w:t>:</w:t>
      </w:r>
    </w:p>
    <w:p w14:paraId="01123C3D" w14:textId="6FBE2FE2" w:rsidR="003E44A7" w:rsidRPr="00A80334" w:rsidRDefault="00F00C87" w:rsidP="003E44A7">
      <w:pPr>
        <w:pStyle w:val="ListBullet"/>
        <w:rPr>
          <w:b/>
        </w:rPr>
      </w:pPr>
      <w:r w:rsidRPr="00A80334">
        <w:rPr>
          <w:rFonts w:cs="Arial"/>
        </w:rPr>
        <w:t xml:space="preserve">Working with Vulnerable </w:t>
      </w:r>
      <w:r w:rsidR="00A80334" w:rsidRPr="00A80334">
        <w:rPr>
          <w:rFonts w:cs="Arial"/>
        </w:rPr>
        <w:t xml:space="preserve">People Registration </w:t>
      </w:r>
    </w:p>
    <w:p w14:paraId="2D57C3B6" w14:textId="77777777" w:rsidR="00155D08" w:rsidRPr="00155D08" w:rsidRDefault="00A80334" w:rsidP="003E44A7">
      <w:pPr>
        <w:pStyle w:val="ListBullet"/>
        <w:rPr>
          <w:b/>
        </w:rPr>
      </w:pPr>
      <w:r w:rsidRPr="00A80334">
        <w:rPr>
          <w:rFonts w:cs="Arial"/>
        </w:rPr>
        <w:t>Working with Children Check</w:t>
      </w:r>
    </w:p>
    <w:p w14:paraId="339D9FF7" w14:textId="29456B56" w:rsidR="003E44A7" w:rsidRPr="00A80334" w:rsidRDefault="0032047C" w:rsidP="003E44A7">
      <w:pPr>
        <w:pStyle w:val="ListBullet"/>
        <w:rPr>
          <w:b/>
        </w:rPr>
      </w:pPr>
      <w:r>
        <w:rPr>
          <w:rFonts w:cs="Arial"/>
        </w:rPr>
        <w:t>a</w:t>
      </w:r>
      <w:r w:rsidR="00155D08">
        <w:rPr>
          <w:rFonts w:cs="Arial"/>
        </w:rPr>
        <w:t>ny other requirements that may apply under Family Assistance Law</w:t>
      </w:r>
      <w:r w:rsidR="006259AF">
        <w:rPr>
          <w:rFonts w:cs="Arial"/>
        </w:rPr>
        <w:t>.</w:t>
      </w:r>
      <w:r w:rsidR="00A80334" w:rsidRPr="00A80334">
        <w:rPr>
          <w:rFonts w:cs="Arial"/>
        </w:rPr>
        <w:t xml:space="preserve"> </w:t>
      </w:r>
    </w:p>
    <w:p w14:paraId="192B50FA" w14:textId="77777777" w:rsidR="00A35F51" w:rsidRDefault="00907078" w:rsidP="009668F6">
      <w:pPr>
        <w:pStyle w:val="Heading2"/>
      </w:pPr>
      <w:bookmarkStart w:id="29" w:name="_Toc2850027"/>
      <w:bookmarkEnd w:id="27"/>
      <w:bookmarkEnd w:id="28"/>
      <w:r>
        <w:t>What the grant money can be used for</w:t>
      </w:r>
      <w:bookmarkEnd w:id="29"/>
    </w:p>
    <w:p w14:paraId="2FDE8000" w14:textId="77777777" w:rsidR="00387218" w:rsidRDefault="007101E7" w:rsidP="009668F6">
      <w:pPr>
        <w:pStyle w:val="Heading3"/>
      </w:pPr>
      <w:bookmarkStart w:id="30" w:name="_Toc2850028"/>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30"/>
    </w:p>
    <w:p w14:paraId="79D5EFB2" w14:textId="77777777" w:rsidR="00A91F27" w:rsidRPr="0003393A" w:rsidRDefault="00A91F27" w:rsidP="00A91F27">
      <w:pPr>
        <w:spacing w:line="269" w:lineRule="auto"/>
      </w:pPr>
      <w:bookmarkStart w:id="31" w:name="_Ref468355814"/>
      <w:bookmarkStart w:id="32" w:name="_Toc383003258"/>
      <w:bookmarkStart w:id="33" w:name="_Toc164844265"/>
      <w:r w:rsidRPr="00885FA6">
        <w:rPr>
          <w:i/>
        </w:rPr>
        <w:t>Sustainability Support</w:t>
      </w:r>
      <w:r w:rsidRPr="00885FA6">
        <w:t xml:space="preserve"> </w:t>
      </w:r>
      <w:r w:rsidRPr="0003393A">
        <w:t>grants can be used for activities such as:</w:t>
      </w:r>
    </w:p>
    <w:p w14:paraId="1F59742E" w14:textId="77777777" w:rsidR="00A91F27" w:rsidRPr="005B57E9" w:rsidRDefault="00A91F27" w:rsidP="00A91F27">
      <w:pPr>
        <w:pStyle w:val="ListParagraph"/>
        <w:numPr>
          <w:ilvl w:val="0"/>
          <w:numId w:val="37"/>
        </w:numPr>
        <w:spacing w:before="0" w:after="0" w:line="276" w:lineRule="auto"/>
        <w:ind w:left="714" w:hanging="357"/>
        <w:contextualSpacing w:val="0"/>
        <w:rPr>
          <w:rFonts w:cs="Arial"/>
        </w:rPr>
      </w:pPr>
      <w:r w:rsidRPr="005B57E9">
        <w:rPr>
          <w:rFonts w:cs="Arial"/>
        </w:rPr>
        <w:t>implementing changes to business practices and introducing innovative solutions to improve the sustainability and viability of a child care service</w:t>
      </w:r>
    </w:p>
    <w:p w14:paraId="63127B9C" w14:textId="45C801C7" w:rsidR="0032047C" w:rsidRPr="005B57E9" w:rsidRDefault="0032047C" w:rsidP="00254318">
      <w:pPr>
        <w:pStyle w:val="ListParagraph"/>
        <w:numPr>
          <w:ilvl w:val="0"/>
          <w:numId w:val="37"/>
        </w:numPr>
        <w:spacing w:before="0" w:after="0" w:line="276" w:lineRule="auto"/>
        <w:ind w:left="714" w:hanging="357"/>
        <w:contextualSpacing w:val="0"/>
        <w:rPr>
          <w:rFonts w:cs="Arial"/>
        </w:rPr>
      </w:pPr>
      <w:r w:rsidRPr="005B57E9">
        <w:rPr>
          <w:rFonts w:cs="Arial"/>
        </w:rPr>
        <w:t>meeting standard child care operating costs during transition to a more sustainable business model</w:t>
      </w:r>
    </w:p>
    <w:p w14:paraId="103D311C" w14:textId="6CA47DD4" w:rsidR="00A91F27" w:rsidRPr="005B57E9" w:rsidRDefault="00A91F27" w:rsidP="00A91F27">
      <w:pPr>
        <w:pStyle w:val="ListParagraph"/>
        <w:numPr>
          <w:ilvl w:val="0"/>
          <w:numId w:val="37"/>
        </w:numPr>
        <w:spacing w:before="0" w:after="0" w:line="276" w:lineRule="auto"/>
        <w:ind w:left="714" w:hanging="357"/>
        <w:contextualSpacing w:val="0"/>
        <w:rPr>
          <w:rFonts w:cs="Arial"/>
        </w:rPr>
      </w:pPr>
      <w:r w:rsidRPr="005B57E9">
        <w:rPr>
          <w:rFonts w:cs="Arial"/>
        </w:rPr>
        <w:t>helping with the costs of providing child care in unviable markets where a service is providing the most effective model of care for the community</w:t>
      </w:r>
      <w:r w:rsidR="0032047C">
        <w:rPr>
          <w:rFonts w:cs="Arial"/>
        </w:rPr>
        <w:t>.</w:t>
      </w:r>
    </w:p>
    <w:p w14:paraId="6EE11794" w14:textId="77777777" w:rsidR="00A91F27" w:rsidRPr="00885FA6" w:rsidRDefault="00A91F27" w:rsidP="00254318">
      <w:pPr>
        <w:keepNext/>
        <w:spacing w:before="120" w:line="269" w:lineRule="auto"/>
      </w:pPr>
      <w:r w:rsidRPr="00885FA6">
        <w:rPr>
          <w:i/>
        </w:rPr>
        <w:t>Community Support</w:t>
      </w:r>
      <w:r w:rsidRPr="00885FA6">
        <w:t xml:space="preserve"> grants can be used for activities such as:</w:t>
      </w:r>
    </w:p>
    <w:p w14:paraId="4C526F7E" w14:textId="359B9720" w:rsidR="00A91F27" w:rsidRPr="005B57E9" w:rsidRDefault="00A91F27" w:rsidP="00A91F27">
      <w:pPr>
        <w:pStyle w:val="ListParagraph"/>
        <w:numPr>
          <w:ilvl w:val="0"/>
          <w:numId w:val="37"/>
        </w:numPr>
        <w:spacing w:before="0" w:after="0" w:line="276" w:lineRule="auto"/>
        <w:ind w:left="714" w:hanging="357"/>
        <w:contextualSpacing w:val="0"/>
        <w:rPr>
          <w:rFonts w:cs="Arial"/>
        </w:rPr>
      </w:pPr>
      <w:r w:rsidRPr="005B57E9">
        <w:rPr>
          <w:rFonts w:cs="Arial"/>
        </w:rPr>
        <w:t>linking child care services with relevant local organisations to work together to address community level barriers to child care participation and ultimately deliver increased child care utilisation</w:t>
      </w:r>
    </w:p>
    <w:p w14:paraId="118C0FD1" w14:textId="274770E7" w:rsidR="00A91F27" w:rsidRPr="005B57E9" w:rsidRDefault="00A91F27" w:rsidP="00A91F27">
      <w:pPr>
        <w:pStyle w:val="ListParagraph"/>
        <w:numPr>
          <w:ilvl w:val="0"/>
          <w:numId w:val="37"/>
        </w:numPr>
        <w:spacing w:before="0" w:after="0" w:line="276" w:lineRule="auto"/>
        <w:ind w:left="714" w:hanging="357"/>
        <w:contextualSpacing w:val="0"/>
        <w:rPr>
          <w:rFonts w:cs="Arial"/>
        </w:rPr>
      </w:pPr>
      <w:r w:rsidRPr="005B57E9">
        <w:rPr>
          <w:rFonts w:cs="Arial"/>
        </w:rPr>
        <w:t>building relationships with vulnerable and disadvantaged families with children who currently do</w:t>
      </w:r>
      <w:r w:rsidR="00DA4109">
        <w:rPr>
          <w:rFonts w:cs="Arial"/>
        </w:rPr>
        <w:t xml:space="preserve"> not</w:t>
      </w:r>
      <w:r w:rsidRPr="005B57E9">
        <w:rPr>
          <w:rFonts w:cs="Arial"/>
        </w:rPr>
        <w:t xml:space="preserve"> use child care</w:t>
      </w:r>
    </w:p>
    <w:p w14:paraId="45476CA3" w14:textId="29756508" w:rsidR="00A91F27" w:rsidRPr="005B57E9" w:rsidRDefault="00A91F27" w:rsidP="00A91F27">
      <w:pPr>
        <w:pStyle w:val="ListParagraph"/>
        <w:numPr>
          <w:ilvl w:val="0"/>
          <w:numId w:val="37"/>
        </w:numPr>
        <w:spacing w:before="0" w:after="0" w:line="276" w:lineRule="auto"/>
        <w:ind w:left="714" w:hanging="357"/>
        <w:contextualSpacing w:val="0"/>
        <w:rPr>
          <w:rFonts w:cs="Arial"/>
        </w:rPr>
      </w:pPr>
      <w:r w:rsidRPr="005B57E9">
        <w:rPr>
          <w:rFonts w:cs="Arial"/>
        </w:rPr>
        <w:t xml:space="preserve">providing transport assistance </w:t>
      </w:r>
      <w:r w:rsidR="0032047C">
        <w:rPr>
          <w:rFonts w:cs="Arial"/>
        </w:rPr>
        <w:t>to facilitate attendance by isolated families</w:t>
      </w:r>
    </w:p>
    <w:p w14:paraId="601F8D64" w14:textId="77777777" w:rsidR="00A91F27" w:rsidRPr="005B57E9" w:rsidRDefault="00A91F27" w:rsidP="00071CC3">
      <w:pPr>
        <w:pStyle w:val="ListParagraph"/>
        <w:numPr>
          <w:ilvl w:val="0"/>
          <w:numId w:val="37"/>
        </w:numPr>
        <w:spacing w:before="0" w:line="276" w:lineRule="auto"/>
        <w:ind w:left="714" w:hanging="357"/>
        <w:contextualSpacing w:val="0"/>
        <w:rPr>
          <w:rFonts w:cs="Arial"/>
        </w:rPr>
      </w:pPr>
      <w:r w:rsidRPr="005B57E9">
        <w:rPr>
          <w:rFonts w:cs="Arial"/>
        </w:rPr>
        <w:t>developing and implementing a community stakeholder engagement plan for a child care service.</w:t>
      </w:r>
    </w:p>
    <w:p w14:paraId="35802FE9" w14:textId="77777777" w:rsidR="00A91F27" w:rsidRPr="00885FA6" w:rsidRDefault="00A91F27" w:rsidP="00A91F27">
      <w:pPr>
        <w:spacing w:line="269" w:lineRule="auto"/>
      </w:pPr>
      <w:r w:rsidRPr="00885FA6">
        <w:rPr>
          <w:i/>
        </w:rPr>
        <w:t xml:space="preserve">Capital Support </w:t>
      </w:r>
      <w:r w:rsidRPr="00885FA6">
        <w:t>grants can be used for proposals such as:</w:t>
      </w:r>
    </w:p>
    <w:p w14:paraId="11BADDC8" w14:textId="77777777" w:rsidR="00A91F27" w:rsidRPr="005B57E9" w:rsidRDefault="00A91F27" w:rsidP="00A91F27">
      <w:pPr>
        <w:pStyle w:val="ListParagraph"/>
        <w:numPr>
          <w:ilvl w:val="0"/>
          <w:numId w:val="37"/>
        </w:numPr>
        <w:spacing w:before="0" w:after="0" w:line="276" w:lineRule="auto"/>
        <w:ind w:left="714" w:hanging="357"/>
        <w:contextualSpacing w:val="0"/>
        <w:rPr>
          <w:rFonts w:cs="Arial"/>
        </w:rPr>
      </w:pPr>
      <w:r w:rsidRPr="005B57E9">
        <w:rPr>
          <w:rFonts w:cs="Arial"/>
        </w:rPr>
        <w:t>extending or modifying an existing child care centre</w:t>
      </w:r>
    </w:p>
    <w:p w14:paraId="48DAF6DB" w14:textId="77777777" w:rsidR="00A91F27" w:rsidRPr="005B57E9" w:rsidRDefault="00A91F27" w:rsidP="00A91F27">
      <w:pPr>
        <w:pStyle w:val="ListParagraph"/>
        <w:numPr>
          <w:ilvl w:val="0"/>
          <w:numId w:val="37"/>
        </w:numPr>
        <w:spacing w:before="0" w:after="0" w:line="276" w:lineRule="auto"/>
        <w:ind w:left="714" w:hanging="357"/>
        <w:contextualSpacing w:val="0"/>
        <w:rPr>
          <w:rFonts w:cs="Arial"/>
        </w:rPr>
      </w:pPr>
      <w:r w:rsidRPr="005B57E9">
        <w:rPr>
          <w:rFonts w:cs="Arial"/>
        </w:rPr>
        <w:t>extending or modifying a community centre or other building that will be used for child care</w:t>
      </w:r>
    </w:p>
    <w:p w14:paraId="133D080D" w14:textId="77777777" w:rsidR="00A91F27" w:rsidRPr="005B57E9" w:rsidRDefault="00A91F27" w:rsidP="00A91F27">
      <w:pPr>
        <w:pStyle w:val="ListParagraph"/>
        <w:numPr>
          <w:ilvl w:val="0"/>
          <w:numId w:val="37"/>
        </w:numPr>
        <w:spacing w:before="0" w:after="0" w:line="276" w:lineRule="auto"/>
        <w:ind w:left="714" w:hanging="357"/>
        <w:contextualSpacing w:val="0"/>
        <w:rPr>
          <w:rFonts w:cs="Arial"/>
        </w:rPr>
      </w:pPr>
      <w:r w:rsidRPr="005B57E9">
        <w:rPr>
          <w:rFonts w:cs="Arial"/>
        </w:rPr>
        <w:t>building a new child care centre.</w:t>
      </w:r>
    </w:p>
    <w:p w14:paraId="31EBADC7" w14:textId="78356D29" w:rsidR="00A91F27" w:rsidRPr="005B57E9" w:rsidRDefault="00A91F27" w:rsidP="003848A4">
      <w:r w:rsidRPr="00885FA6">
        <w:t>Any building built, extended or modified using grant funding from the capital works element must be used for the intended purpose for an agreed period (called the designated use period). The designated use period will be agreed between the department and the applicant, and will reflect th</w:t>
      </w:r>
      <w:r w:rsidR="005B57E9">
        <w:t xml:space="preserve">e level of government funding. </w:t>
      </w:r>
    </w:p>
    <w:p w14:paraId="0D6EE7C6" w14:textId="77777777" w:rsidR="00E95540" w:rsidRPr="00C330AE" w:rsidRDefault="00907078" w:rsidP="009668F6">
      <w:pPr>
        <w:pStyle w:val="Heading3"/>
      </w:pPr>
      <w:bookmarkStart w:id="34" w:name="_Toc506537745"/>
      <w:bookmarkStart w:id="35" w:name="_Toc506537746"/>
      <w:bookmarkStart w:id="36" w:name="_Toc506537747"/>
      <w:bookmarkStart w:id="37" w:name="_Toc506537748"/>
      <w:bookmarkStart w:id="38" w:name="_Toc506537749"/>
      <w:bookmarkStart w:id="39" w:name="_Toc506537751"/>
      <w:bookmarkStart w:id="40" w:name="_Toc506537752"/>
      <w:bookmarkStart w:id="41" w:name="_Toc506537753"/>
      <w:bookmarkStart w:id="42" w:name="_Toc506537754"/>
      <w:bookmarkStart w:id="43" w:name="_Toc506537755"/>
      <w:bookmarkStart w:id="44" w:name="_Toc506537756"/>
      <w:bookmarkStart w:id="45" w:name="_Toc506537757"/>
      <w:bookmarkStart w:id="46" w:name="_Toc2850029"/>
      <w:bookmarkEnd w:id="31"/>
      <w:bookmarkEnd w:id="34"/>
      <w:bookmarkEnd w:id="35"/>
      <w:bookmarkEnd w:id="36"/>
      <w:bookmarkEnd w:id="37"/>
      <w:bookmarkEnd w:id="38"/>
      <w:bookmarkEnd w:id="39"/>
      <w:bookmarkEnd w:id="40"/>
      <w:bookmarkEnd w:id="41"/>
      <w:bookmarkEnd w:id="42"/>
      <w:bookmarkEnd w:id="43"/>
      <w:bookmarkEnd w:id="44"/>
      <w:bookmarkEnd w:id="45"/>
      <w:r>
        <w:t>What the grant money cannot be used for</w:t>
      </w:r>
      <w:bookmarkEnd w:id="46"/>
    </w:p>
    <w:p w14:paraId="1477D5FA" w14:textId="71FCC8A5" w:rsidR="00CD1983" w:rsidRPr="00885FA6" w:rsidRDefault="00CD1983" w:rsidP="00CD1983">
      <w:pPr>
        <w:spacing w:line="269" w:lineRule="auto"/>
      </w:pPr>
      <w:bookmarkStart w:id="47" w:name="_Toc494290504"/>
      <w:bookmarkStart w:id="48" w:name="_Toc494290505"/>
      <w:bookmarkStart w:id="49" w:name="_Toc494290506"/>
      <w:bookmarkStart w:id="50" w:name="_Toc494290507"/>
      <w:bookmarkStart w:id="51" w:name="_Toc494290508"/>
      <w:bookmarkStart w:id="52" w:name="_Toc494290509"/>
      <w:bookmarkStart w:id="53" w:name="_Toc494290510"/>
      <w:bookmarkStart w:id="54" w:name="_Toc494290511"/>
      <w:bookmarkStart w:id="55" w:name="_Ref485221187"/>
      <w:bookmarkEnd w:id="47"/>
      <w:bookmarkEnd w:id="48"/>
      <w:bookmarkEnd w:id="49"/>
      <w:bookmarkEnd w:id="50"/>
      <w:bookmarkEnd w:id="51"/>
      <w:bookmarkEnd w:id="52"/>
      <w:bookmarkEnd w:id="53"/>
      <w:bookmarkEnd w:id="54"/>
      <w:r>
        <w:t xml:space="preserve">Grant </w:t>
      </w:r>
      <w:r w:rsidRPr="00885FA6">
        <w:t>funding cannot be used to directly generate or contribute to the profit of a child care service.</w:t>
      </w:r>
    </w:p>
    <w:p w14:paraId="54588A66" w14:textId="77777777" w:rsidR="00CD1983" w:rsidRPr="0003393A" w:rsidRDefault="00CD1983" w:rsidP="00CD1983">
      <w:pPr>
        <w:spacing w:line="269" w:lineRule="auto"/>
      </w:pPr>
      <w:r w:rsidRPr="0003393A">
        <w:lastRenderedPageBreak/>
        <w:t>The following are examples of activities grant funding cannot be used to pay for (this list is not exhaustive):</w:t>
      </w:r>
    </w:p>
    <w:p w14:paraId="30D67BDB" w14:textId="1D9849B7" w:rsidR="00FD2EFF" w:rsidRDefault="00CD1983" w:rsidP="00CD1983">
      <w:pPr>
        <w:pStyle w:val="ListParagraph"/>
        <w:numPr>
          <w:ilvl w:val="0"/>
          <w:numId w:val="37"/>
        </w:numPr>
        <w:spacing w:before="0" w:after="0" w:line="276" w:lineRule="auto"/>
        <w:ind w:left="714" w:hanging="357"/>
        <w:contextualSpacing w:val="0"/>
        <w:rPr>
          <w:rFonts w:cs="Arial"/>
        </w:rPr>
      </w:pPr>
      <w:r w:rsidRPr="00CD1983">
        <w:rPr>
          <w:rFonts w:cs="Arial"/>
        </w:rPr>
        <w:t xml:space="preserve">costs normally associated with running a child care service (for example </w:t>
      </w:r>
      <w:r w:rsidR="00EE37E0">
        <w:rPr>
          <w:rFonts w:cs="Arial"/>
        </w:rPr>
        <w:t xml:space="preserve">rent, insurances, maintenance, </w:t>
      </w:r>
      <w:r w:rsidRPr="00CD1983">
        <w:rPr>
          <w:rFonts w:cs="Arial"/>
        </w:rPr>
        <w:t>salaries), unless</w:t>
      </w:r>
      <w:r w:rsidR="00FD2EFF">
        <w:rPr>
          <w:rFonts w:cs="Arial"/>
        </w:rPr>
        <w:t>:</w:t>
      </w:r>
    </w:p>
    <w:p w14:paraId="0C44EE52" w14:textId="29BBDD88" w:rsidR="00FD2EFF" w:rsidRDefault="00CD1983" w:rsidP="00FD2EFF">
      <w:pPr>
        <w:pStyle w:val="ListParagraph"/>
        <w:numPr>
          <w:ilvl w:val="1"/>
          <w:numId w:val="37"/>
        </w:numPr>
        <w:spacing w:before="0" w:after="0" w:line="276" w:lineRule="auto"/>
        <w:contextualSpacing w:val="0"/>
        <w:rPr>
          <w:rFonts w:cs="Arial"/>
        </w:rPr>
      </w:pPr>
      <w:r w:rsidRPr="00CD1983">
        <w:rPr>
          <w:rFonts w:cs="Arial"/>
        </w:rPr>
        <w:t>as part of a transition to a more sustainable business model</w:t>
      </w:r>
    </w:p>
    <w:p w14:paraId="300A8928" w14:textId="272E7BB5" w:rsidR="00CD1983" w:rsidRPr="00CD1983" w:rsidRDefault="00CD1983" w:rsidP="00FD2EFF">
      <w:pPr>
        <w:pStyle w:val="ListParagraph"/>
        <w:numPr>
          <w:ilvl w:val="1"/>
          <w:numId w:val="37"/>
        </w:numPr>
        <w:spacing w:before="0" w:after="0" w:line="276" w:lineRule="auto"/>
        <w:contextualSpacing w:val="0"/>
        <w:rPr>
          <w:rFonts w:cs="Arial"/>
        </w:rPr>
      </w:pPr>
      <w:r w:rsidRPr="00CD1983">
        <w:rPr>
          <w:rFonts w:cs="Arial"/>
        </w:rPr>
        <w:t>the service is the sole provider of child care in an unviable market</w:t>
      </w:r>
    </w:p>
    <w:p w14:paraId="1F3C8E16" w14:textId="77777777" w:rsidR="00CD1983" w:rsidRPr="00CD1983" w:rsidRDefault="00CD1983" w:rsidP="00CD1983">
      <w:pPr>
        <w:pStyle w:val="ListParagraph"/>
        <w:numPr>
          <w:ilvl w:val="0"/>
          <w:numId w:val="37"/>
        </w:numPr>
        <w:spacing w:before="0" w:after="0" w:line="276" w:lineRule="auto"/>
        <w:ind w:left="714" w:hanging="357"/>
        <w:contextualSpacing w:val="0"/>
        <w:rPr>
          <w:rFonts w:cs="Arial"/>
        </w:rPr>
      </w:pPr>
      <w:r w:rsidRPr="00CD1983">
        <w:rPr>
          <w:rFonts w:cs="Arial"/>
        </w:rPr>
        <w:t>professional development for individual staff members of a child care service, unless as part of a strategy to increase family engagement or clearly linked to maintaining viability</w:t>
      </w:r>
    </w:p>
    <w:p w14:paraId="7123B190" w14:textId="77777777" w:rsidR="00CD1983" w:rsidRPr="00CD1983" w:rsidRDefault="00CD1983" w:rsidP="00CD1983">
      <w:pPr>
        <w:pStyle w:val="ListParagraph"/>
        <w:numPr>
          <w:ilvl w:val="0"/>
          <w:numId w:val="37"/>
        </w:numPr>
        <w:spacing w:before="0" w:after="0" w:line="276" w:lineRule="auto"/>
        <w:ind w:left="714" w:hanging="357"/>
        <w:contextualSpacing w:val="0"/>
        <w:rPr>
          <w:rFonts w:cs="Arial"/>
        </w:rPr>
      </w:pPr>
      <w:r w:rsidRPr="00CD1983">
        <w:rPr>
          <w:rFonts w:cs="Arial"/>
        </w:rPr>
        <w:t>activities not related to the delivery of child care services (for example environmental sustainability projects)</w:t>
      </w:r>
    </w:p>
    <w:p w14:paraId="015FDDC6" w14:textId="77777777" w:rsidR="00CD1983" w:rsidRPr="00CD1983" w:rsidRDefault="00CD1983" w:rsidP="00CD1983">
      <w:pPr>
        <w:pStyle w:val="ListParagraph"/>
        <w:numPr>
          <w:ilvl w:val="0"/>
          <w:numId w:val="37"/>
        </w:numPr>
        <w:spacing w:before="0" w:after="0" w:line="276" w:lineRule="auto"/>
        <w:ind w:left="714" w:hanging="357"/>
        <w:contextualSpacing w:val="0"/>
        <w:rPr>
          <w:rFonts w:cs="Arial"/>
        </w:rPr>
      </w:pPr>
      <w:r w:rsidRPr="00CD1983">
        <w:rPr>
          <w:rFonts w:cs="Arial"/>
        </w:rPr>
        <w:t>purchasing of land</w:t>
      </w:r>
    </w:p>
    <w:p w14:paraId="55CB9D2A" w14:textId="77777777" w:rsidR="00CD1983" w:rsidRPr="00CD1983" w:rsidRDefault="00CD1983" w:rsidP="00CD1983">
      <w:pPr>
        <w:pStyle w:val="ListParagraph"/>
        <w:numPr>
          <w:ilvl w:val="0"/>
          <w:numId w:val="37"/>
        </w:numPr>
        <w:spacing w:before="0" w:after="0" w:line="276" w:lineRule="auto"/>
        <w:ind w:left="714" w:hanging="357"/>
        <w:contextualSpacing w:val="0"/>
        <w:rPr>
          <w:rFonts w:cs="Arial"/>
        </w:rPr>
      </w:pPr>
      <w:r w:rsidRPr="00CD1983">
        <w:rPr>
          <w:rFonts w:cs="Arial"/>
        </w:rPr>
        <w:t xml:space="preserve">proposals where capital works have commenced and/or been fully committed to at the time of application </w:t>
      </w:r>
    </w:p>
    <w:p w14:paraId="7F5942D9" w14:textId="77777777" w:rsidR="00CD1983" w:rsidRPr="00CD1983" w:rsidRDefault="00CD1983" w:rsidP="00CD1983">
      <w:pPr>
        <w:pStyle w:val="ListParagraph"/>
        <w:numPr>
          <w:ilvl w:val="0"/>
          <w:numId w:val="37"/>
        </w:numPr>
        <w:spacing w:before="0" w:after="0" w:line="276" w:lineRule="auto"/>
        <w:ind w:left="714" w:hanging="357"/>
        <w:contextualSpacing w:val="0"/>
        <w:rPr>
          <w:rFonts w:cs="Arial"/>
        </w:rPr>
      </w:pPr>
      <w:r w:rsidRPr="00CD1983">
        <w:rPr>
          <w:rFonts w:cs="Arial"/>
        </w:rPr>
        <w:t>activities that are already fully funded by another government grants program</w:t>
      </w:r>
    </w:p>
    <w:p w14:paraId="1E668E66" w14:textId="77777777" w:rsidR="00CD1983" w:rsidRPr="00CD1983" w:rsidRDefault="00CD1983" w:rsidP="00CD1983">
      <w:pPr>
        <w:pStyle w:val="ListParagraph"/>
        <w:numPr>
          <w:ilvl w:val="0"/>
          <w:numId w:val="37"/>
        </w:numPr>
        <w:spacing w:before="0" w:after="0" w:line="276" w:lineRule="auto"/>
        <w:ind w:left="714" w:hanging="357"/>
        <w:contextualSpacing w:val="0"/>
        <w:rPr>
          <w:rFonts w:cs="Arial"/>
        </w:rPr>
      </w:pPr>
      <w:r w:rsidRPr="00CD1983">
        <w:rPr>
          <w:rFonts w:cs="Arial"/>
        </w:rPr>
        <w:t>activities that have already occurred, or to re-produce resources that have previously been developed</w:t>
      </w:r>
    </w:p>
    <w:p w14:paraId="5F71936E" w14:textId="77777777" w:rsidR="00CD1983" w:rsidRPr="00CD1983" w:rsidRDefault="00CD1983" w:rsidP="00CD1983">
      <w:pPr>
        <w:pStyle w:val="ListParagraph"/>
        <w:numPr>
          <w:ilvl w:val="0"/>
          <w:numId w:val="37"/>
        </w:numPr>
        <w:spacing w:before="0" w:after="0" w:line="276" w:lineRule="auto"/>
        <w:ind w:left="714" w:hanging="357"/>
        <w:contextualSpacing w:val="0"/>
        <w:rPr>
          <w:rFonts w:cs="Arial"/>
        </w:rPr>
      </w:pPr>
      <w:r w:rsidRPr="00CD1983">
        <w:rPr>
          <w:rFonts w:cs="Arial"/>
        </w:rPr>
        <w:t>the purchase or lease of vehicles not directly linked to the transport of children to child care.</w:t>
      </w:r>
    </w:p>
    <w:p w14:paraId="2FBD2D06" w14:textId="77777777" w:rsidR="0039610D" w:rsidRPr="00747B26" w:rsidRDefault="0036055C" w:rsidP="009668F6">
      <w:pPr>
        <w:pStyle w:val="Heading2"/>
      </w:pPr>
      <w:bookmarkStart w:id="56" w:name="_Toc2850030"/>
      <w:r>
        <w:t xml:space="preserve">The </w:t>
      </w:r>
      <w:r w:rsidR="00B94249">
        <w:t>assessment criteria</w:t>
      </w:r>
      <w:bookmarkEnd w:id="55"/>
      <w:bookmarkEnd w:id="56"/>
    </w:p>
    <w:p w14:paraId="46AA231A" w14:textId="021D1D75" w:rsidR="00910BD5" w:rsidRDefault="00CF2674" w:rsidP="00494050">
      <w:r>
        <w:t>Y</w:t>
      </w:r>
      <w:r w:rsidR="00494050" w:rsidRPr="00E44E21">
        <w:t xml:space="preserve">ou </w:t>
      </w:r>
      <w:r w:rsidR="003816D7">
        <w:t>must</w:t>
      </w:r>
      <w:r w:rsidR="00494050" w:rsidRPr="00E44E21">
        <w:t xml:space="preserve"> </w:t>
      </w:r>
      <w:r w:rsidR="00494050" w:rsidRPr="00EB1075">
        <w:t>address</w:t>
      </w:r>
      <w:r w:rsidR="00B2026E" w:rsidRPr="00EB1075">
        <w:t xml:space="preserve"> </w:t>
      </w:r>
      <w:r w:rsidR="00494050" w:rsidRPr="00EE0C10">
        <w:t>all</w:t>
      </w:r>
      <w:r w:rsidR="00B2026E" w:rsidRPr="00EB1075">
        <w:t xml:space="preserve"> </w:t>
      </w:r>
      <w:r w:rsidR="00832270">
        <w:t>of</w:t>
      </w:r>
      <w:r w:rsidR="00494050" w:rsidRPr="00342D0A">
        <w:t xml:space="preserve"> </w:t>
      </w:r>
      <w:r w:rsidR="00494050" w:rsidRPr="00E44E21">
        <w:t xml:space="preserve">the following assessment criteria in </w:t>
      </w:r>
      <w:r w:rsidR="00FD2EFF">
        <w:t>your</w:t>
      </w:r>
      <w:r w:rsidR="00FD2EFF" w:rsidRPr="00E44E21">
        <w:t xml:space="preserve"> </w:t>
      </w:r>
      <w:r w:rsidR="00494050" w:rsidRPr="00E44E21">
        <w:t xml:space="preserve">application. </w:t>
      </w:r>
    </w:p>
    <w:p w14:paraId="08118546" w14:textId="363EFA34" w:rsidR="006E166D" w:rsidRPr="00E44E21" w:rsidRDefault="006E166D" w:rsidP="006E166D">
      <w:r>
        <w:t xml:space="preserve">The application form includes </w:t>
      </w:r>
      <w:r w:rsidR="0000687C">
        <w:t>character</w:t>
      </w:r>
      <w:r>
        <w:t xml:space="preserve"> limits. The application form will not accept </w:t>
      </w:r>
      <w:r w:rsidR="0000687C">
        <w:t>characters</w:t>
      </w:r>
      <w:r>
        <w:t xml:space="preserve"> beyond this limit. </w:t>
      </w:r>
    </w:p>
    <w:p w14:paraId="2A250581" w14:textId="3FA8F578" w:rsidR="00CD1983" w:rsidRDefault="001E32D4" w:rsidP="007254DD">
      <w:pPr>
        <w:rPr>
          <w:b/>
          <w:sz w:val="22"/>
          <w:szCs w:val="22"/>
        </w:rPr>
      </w:pPr>
      <w:r>
        <w:rPr>
          <w:b/>
          <w:sz w:val="22"/>
          <w:szCs w:val="22"/>
        </w:rPr>
        <w:t>Sustainability Support</w:t>
      </w:r>
    </w:p>
    <w:p w14:paraId="20B73B95" w14:textId="351C360D" w:rsidR="00494050" w:rsidRPr="00CD1983" w:rsidRDefault="00CD1983" w:rsidP="00CD1983">
      <w:pPr>
        <w:rPr>
          <w:b/>
          <w:sz w:val="22"/>
          <w:szCs w:val="22"/>
        </w:rPr>
      </w:pPr>
      <w:r w:rsidRPr="00CD1983">
        <w:rPr>
          <w:b/>
          <w:szCs w:val="22"/>
        </w:rPr>
        <w:t xml:space="preserve">Criterion - </w:t>
      </w:r>
      <w:r w:rsidRPr="002A2AEC">
        <w:rPr>
          <w:rFonts w:cstheme="minorHAnsi"/>
          <w:b/>
          <w:bCs/>
        </w:rPr>
        <w:t>De</w:t>
      </w:r>
      <w:r w:rsidRPr="002A2AEC">
        <w:rPr>
          <w:b/>
        </w:rPr>
        <w:t>scribe the particular barrier/s to child care viability or sustainability that your service is experiencing and describe how your proposal will address these</w:t>
      </w:r>
      <w:r>
        <w:rPr>
          <w:b/>
        </w:rPr>
        <w:t>.</w:t>
      </w:r>
    </w:p>
    <w:p w14:paraId="3D5FA2AC" w14:textId="77777777" w:rsidR="00CD1983" w:rsidRPr="000D343F" w:rsidRDefault="00CD1983" w:rsidP="00CD1983">
      <w:pPr>
        <w:spacing w:line="269" w:lineRule="auto"/>
      </w:pPr>
      <w:r>
        <w:t>Your response should i</w:t>
      </w:r>
      <w:r w:rsidRPr="000D343F">
        <w:t>nclude:</w:t>
      </w:r>
    </w:p>
    <w:p w14:paraId="08612619" w14:textId="77777777" w:rsidR="000C6A01" w:rsidRPr="000C6A01" w:rsidRDefault="000C6A01" w:rsidP="000C6A01">
      <w:pPr>
        <w:pStyle w:val="ListParagraph"/>
        <w:numPr>
          <w:ilvl w:val="0"/>
          <w:numId w:val="37"/>
        </w:numPr>
        <w:spacing w:before="0" w:after="0" w:line="276" w:lineRule="auto"/>
        <w:rPr>
          <w:rFonts w:cs="Arial"/>
        </w:rPr>
      </w:pPr>
      <w:r w:rsidRPr="000C6A01">
        <w:rPr>
          <w:rFonts w:cs="Arial"/>
        </w:rPr>
        <w:t>the particular barrier/s to child care viability or sustainability that your service is experiencing</w:t>
      </w:r>
    </w:p>
    <w:p w14:paraId="11FF370C" w14:textId="7C1812CE" w:rsidR="000C6A01" w:rsidRPr="000C6A01" w:rsidRDefault="008969C9" w:rsidP="000C6A01">
      <w:pPr>
        <w:pStyle w:val="ListParagraph"/>
        <w:numPr>
          <w:ilvl w:val="0"/>
          <w:numId w:val="37"/>
        </w:numPr>
        <w:spacing w:before="0" w:after="0" w:line="276" w:lineRule="auto"/>
        <w:rPr>
          <w:rFonts w:cs="Arial"/>
        </w:rPr>
      </w:pPr>
      <w:r>
        <w:rPr>
          <w:rFonts w:cs="Arial"/>
        </w:rPr>
        <w:t>h</w:t>
      </w:r>
      <w:r w:rsidR="000C6A01" w:rsidRPr="000C6A01">
        <w:rPr>
          <w:rFonts w:cs="Arial"/>
        </w:rPr>
        <w:t>ow your proposal will address these particular barrier/s to child care viability or sustainability</w:t>
      </w:r>
    </w:p>
    <w:p w14:paraId="06EF700D" w14:textId="1B0D722F" w:rsidR="000C6A01" w:rsidRPr="000C6A01" w:rsidRDefault="008969C9" w:rsidP="000C6A01">
      <w:pPr>
        <w:pStyle w:val="ListParagraph"/>
        <w:numPr>
          <w:ilvl w:val="0"/>
          <w:numId w:val="37"/>
        </w:numPr>
        <w:spacing w:before="0" w:after="0" w:line="276" w:lineRule="auto"/>
        <w:rPr>
          <w:rFonts w:cs="Arial"/>
        </w:rPr>
      </w:pPr>
      <w:r>
        <w:rPr>
          <w:rFonts w:cs="Arial"/>
        </w:rPr>
        <w:t>d</w:t>
      </w:r>
      <w:r w:rsidR="000C6A01" w:rsidRPr="000C6A01">
        <w:rPr>
          <w:rFonts w:cs="Arial"/>
        </w:rPr>
        <w:t>ata or information that supports your application such as evidence of:</w:t>
      </w:r>
    </w:p>
    <w:p w14:paraId="2AAA480A" w14:textId="77777777" w:rsidR="000C6A01" w:rsidRPr="000C6A01" w:rsidRDefault="000C6A01" w:rsidP="00307A3C">
      <w:pPr>
        <w:pStyle w:val="ListParagraph"/>
        <w:numPr>
          <w:ilvl w:val="1"/>
          <w:numId w:val="37"/>
        </w:numPr>
        <w:spacing w:before="0" w:after="0" w:line="276" w:lineRule="auto"/>
        <w:rPr>
          <w:rFonts w:cs="Arial"/>
        </w:rPr>
      </w:pPr>
      <w:r w:rsidRPr="000C6A01">
        <w:rPr>
          <w:rFonts w:cs="Arial"/>
        </w:rPr>
        <w:t>low population and/or fluctuating demand</w:t>
      </w:r>
    </w:p>
    <w:p w14:paraId="619A6CA4" w14:textId="77777777" w:rsidR="000C6A01" w:rsidRPr="000C6A01" w:rsidRDefault="000C6A01" w:rsidP="00307A3C">
      <w:pPr>
        <w:pStyle w:val="ListParagraph"/>
        <w:numPr>
          <w:ilvl w:val="1"/>
          <w:numId w:val="37"/>
        </w:numPr>
        <w:spacing w:before="0" w:after="0" w:line="276" w:lineRule="auto"/>
        <w:rPr>
          <w:rFonts w:cs="Arial"/>
        </w:rPr>
      </w:pPr>
      <w:r w:rsidRPr="000C6A01">
        <w:rPr>
          <w:rFonts w:cs="Arial"/>
        </w:rPr>
        <w:t>costs or disadvantage specific to location</w:t>
      </w:r>
    </w:p>
    <w:p w14:paraId="7C46B494" w14:textId="77777777" w:rsidR="000C6A01" w:rsidRPr="000C6A01" w:rsidRDefault="000C6A01" w:rsidP="00307A3C">
      <w:pPr>
        <w:pStyle w:val="ListParagraph"/>
        <w:numPr>
          <w:ilvl w:val="1"/>
          <w:numId w:val="37"/>
        </w:numPr>
        <w:spacing w:before="0" w:after="0" w:line="276" w:lineRule="auto"/>
        <w:rPr>
          <w:rFonts w:cs="Arial"/>
        </w:rPr>
      </w:pPr>
      <w:r w:rsidRPr="000C6A01">
        <w:rPr>
          <w:rFonts w:cs="Arial"/>
        </w:rPr>
        <w:t>your understanding of your client base</w:t>
      </w:r>
    </w:p>
    <w:p w14:paraId="3F8A8C46" w14:textId="7C5B9A98" w:rsidR="000C6A01" w:rsidRPr="000C6A01" w:rsidRDefault="008969C9" w:rsidP="000C6A01">
      <w:pPr>
        <w:pStyle w:val="ListParagraph"/>
        <w:numPr>
          <w:ilvl w:val="0"/>
          <w:numId w:val="37"/>
        </w:numPr>
        <w:spacing w:before="0" w:after="0" w:line="276" w:lineRule="auto"/>
        <w:rPr>
          <w:rFonts w:cs="Arial"/>
        </w:rPr>
      </w:pPr>
      <w:r>
        <w:rPr>
          <w:rFonts w:cs="Arial"/>
        </w:rPr>
        <w:t>h</w:t>
      </w:r>
      <w:r w:rsidR="000C6A01" w:rsidRPr="000C6A01">
        <w:rPr>
          <w:rFonts w:cs="Arial"/>
        </w:rPr>
        <w:t>ow grant funding will be used to deliver the proposal</w:t>
      </w:r>
    </w:p>
    <w:p w14:paraId="6966B580" w14:textId="3B06E486" w:rsidR="00CD1983" w:rsidRPr="006A0321" w:rsidRDefault="008969C9" w:rsidP="00064366">
      <w:pPr>
        <w:pStyle w:val="ListParagraph"/>
        <w:numPr>
          <w:ilvl w:val="0"/>
          <w:numId w:val="37"/>
        </w:numPr>
        <w:spacing w:before="0" w:after="0" w:line="276" w:lineRule="auto"/>
        <w:rPr>
          <w:b/>
          <w:sz w:val="22"/>
          <w:szCs w:val="22"/>
        </w:rPr>
      </w:pPr>
      <w:r>
        <w:rPr>
          <w:rFonts w:cs="Arial"/>
        </w:rPr>
        <w:t>t</w:t>
      </w:r>
      <w:r w:rsidR="000C6A01" w:rsidRPr="000C6A01">
        <w:rPr>
          <w:rFonts w:cs="Arial"/>
        </w:rPr>
        <w:t>he qualifications and experience of your staff and the ability of your organisation to deliver the proposal.</w:t>
      </w:r>
    </w:p>
    <w:p w14:paraId="3BC847E7" w14:textId="1B589556" w:rsidR="003816D7" w:rsidRPr="006A0321" w:rsidRDefault="001E32D4" w:rsidP="007254DD">
      <w:pPr>
        <w:pStyle w:val="ListBullet"/>
        <w:numPr>
          <w:ilvl w:val="0"/>
          <w:numId w:val="0"/>
        </w:numPr>
        <w:ind w:left="360" w:hanging="360"/>
        <w:rPr>
          <w:b/>
          <w:sz w:val="22"/>
          <w:szCs w:val="22"/>
        </w:rPr>
      </w:pPr>
      <w:r>
        <w:rPr>
          <w:b/>
          <w:sz w:val="22"/>
          <w:szCs w:val="22"/>
        </w:rPr>
        <w:t>Community Support</w:t>
      </w:r>
    </w:p>
    <w:p w14:paraId="4CF59DAE" w14:textId="453F8987" w:rsidR="00CD1983" w:rsidRPr="006A0321" w:rsidRDefault="00CD1983" w:rsidP="00CD1983">
      <w:pPr>
        <w:spacing w:line="269" w:lineRule="auto"/>
        <w:rPr>
          <w:b/>
        </w:rPr>
      </w:pPr>
      <w:r w:rsidRPr="006A0321">
        <w:rPr>
          <w:b/>
        </w:rPr>
        <w:t xml:space="preserve">Criterion: </w:t>
      </w:r>
      <w:r w:rsidRPr="006A0321">
        <w:rPr>
          <w:rFonts w:cstheme="minorHAnsi"/>
          <w:b/>
          <w:bCs/>
        </w:rPr>
        <w:t>De</w:t>
      </w:r>
      <w:r w:rsidRPr="006A0321">
        <w:rPr>
          <w:b/>
        </w:rPr>
        <w:t>scribe the particular barrier/s to child care participation in your community and how your proposal intends to address these.</w:t>
      </w:r>
      <w:r w:rsidRPr="006A0321">
        <w:rPr>
          <w:color w:val="0070C0"/>
        </w:rPr>
        <w:t xml:space="preserve"> </w:t>
      </w:r>
    </w:p>
    <w:p w14:paraId="05AEF89A" w14:textId="77777777" w:rsidR="00CD1983" w:rsidRPr="006A0321" w:rsidRDefault="00CD1983" w:rsidP="00CD1983">
      <w:pPr>
        <w:spacing w:line="269" w:lineRule="auto"/>
      </w:pPr>
      <w:r w:rsidRPr="006A0321">
        <w:t>Your response should include:</w:t>
      </w:r>
    </w:p>
    <w:p w14:paraId="1B831E36" w14:textId="77777777" w:rsidR="000C6A01" w:rsidRPr="000C6A01" w:rsidRDefault="000C6A01" w:rsidP="000C6A01">
      <w:pPr>
        <w:pStyle w:val="ListParagraph"/>
        <w:numPr>
          <w:ilvl w:val="0"/>
          <w:numId w:val="37"/>
        </w:numPr>
        <w:spacing w:before="0" w:after="0" w:line="276" w:lineRule="auto"/>
        <w:rPr>
          <w:rFonts w:cs="Arial"/>
        </w:rPr>
      </w:pPr>
      <w:r w:rsidRPr="000C6A01">
        <w:rPr>
          <w:rFonts w:cs="Arial"/>
        </w:rPr>
        <w:t>the particular barrier/s to child care participation that your organisation is experiencing</w:t>
      </w:r>
    </w:p>
    <w:p w14:paraId="102AAB40" w14:textId="4E2A40B9" w:rsidR="000C6A01" w:rsidRPr="000C6A01" w:rsidRDefault="002A187D" w:rsidP="000C6A01">
      <w:pPr>
        <w:pStyle w:val="ListParagraph"/>
        <w:numPr>
          <w:ilvl w:val="0"/>
          <w:numId w:val="37"/>
        </w:numPr>
        <w:spacing w:before="0" w:after="0" w:line="276" w:lineRule="auto"/>
        <w:rPr>
          <w:rFonts w:cs="Arial"/>
        </w:rPr>
      </w:pPr>
      <w:r>
        <w:rPr>
          <w:rFonts w:cs="Arial"/>
        </w:rPr>
        <w:t>h</w:t>
      </w:r>
      <w:r w:rsidR="000C6A01" w:rsidRPr="000C6A01">
        <w:rPr>
          <w:rFonts w:cs="Arial"/>
        </w:rPr>
        <w:t>ow your proposal address these particular barrier/s and increases child care participation</w:t>
      </w:r>
    </w:p>
    <w:p w14:paraId="4FF8817A" w14:textId="3669587A" w:rsidR="000C6A01" w:rsidRPr="000C6A01" w:rsidRDefault="002A187D" w:rsidP="000C6A01">
      <w:pPr>
        <w:pStyle w:val="ListParagraph"/>
        <w:numPr>
          <w:ilvl w:val="0"/>
          <w:numId w:val="37"/>
        </w:numPr>
        <w:spacing w:before="0" w:after="0" w:line="276" w:lineRule="auto"/>
        <w:rPr>
          <w:rFonts w:cs="Arial"/>
        </w:rPr>
      </w:pPr>
      <w:r>
        <w:rPr>
          <w:rFonts w:cs="Arial"/>
        </w:rPr>
        <w:t>h</w:t>
      </w:r>
      <w:r w:rsidR="000C6A01" w:rsidRPr="000C6A01">
        <w:rPr>
          <w:rFonts w:cs="Arial"/>
        </w:rPr>
        <w:t>ow you will build and maintain relationships with relevant stakeholders to help you achieve intended outcomes</w:t>
      </w:r>
    </w:p>
    <w:p w14:paraId="0B8C0D40" w14:textId="7AC70B9E" w:rsidR="000C6A01" w:rsidRPr="000C6A01" w:rsidRDefault="002A187D" w:rsidP="000C6A01">
      <w:pPr>
        <w:pStyle w:val="ListParagraph"/>
        <w:numPr>
          <w:ilvl w:val="0"/>
          <w:numId w:val="37"/>
        </w:numPr>
        <w:spacing w:before="0" w:after="0" w:line="276" w:lineRule="auto"/>
        <w:rPr>
          <w:rFonts w:cs="Arial"/>
        </w:rPr>
      </w:pPr>
      <w:r>
        <w:rPr>
          <w:rFonts w:cs="Arial"/>
        </w:rPr>
        <w:lastRenderedPageBreak/>
        <w:t>h</w:t>
      </w:r>
      <w:r w:rsidR="000C6A01" w:rsidRPr="000C6A01">
        <w:rPr>
          <w:rFonts w:cs="Arial"/>
        </w:rPr>
        <w:t>ow grant funding will be used to deliver the proposal</w:t>
      </w:r>
    </w:p>
    <w:p w14:paraId="32A95A18" w14:textId="3C3E8BE7" w:rsidR="00CD1983" w:rsidRDefault="002A187D" w:rsidP="00064366">
      <w:pPr>
        <w:pStyle w:val="ListParagraph"/>
        <w:numPr>
          <w:ilvl w:val="0"/>
          <w:numId w:val="37"/>
        </w:numPr>
        <w:spacing w:before="0" w:after="0" w:line="276" w:lineRule="auto"/>
        <w:rPr>
          <w:b/>
          <w:sz w:val="22"/>
          <w:szCs w:val="22"/>
        </w:rPr>
      </w:pPr>
      <w:r>
        <w:rPr>
          <w:rFonts w:cs="Arial"/>
        </w:rPr>
        <w:t>t</w:t>
      </w:r>
      <w:r w:rsidR="000C6A01" w:rsidRPr="000C6A01">
        <w:rPr>
          <w:rFonts w:cs="Arial"/>
        </w:rPr>
        <w:t>he qualifications and experience of your staff and the ability of your organisation to deliver the proposal</w:t>
      </w:r>
      <w:r w:rsidR="00FD2EFF">
        <w:rPr>
          <w:rFonts w:cs="Arial"/>
        </w:rPr>
        <w:t>.</w:t>
      </w:r>
    </w:p>
    <w:p w14:paraId="2CF646E2" w14:textId="5D235C33" w:rsidR="00CD1983" w:rsidRDefault="00CD1983" w:rsidP="00B1323B">
      <w:pPr>
        <w:pStyle w:val="ListBullet"/>
        <w:numPr>
          <w:ilvl w:val="0"/>
          <w:numId w:val="0"/>
        </w:numPr>
        <w:spacing w:before="120"/>
        <w:ind w:left="357" w:hanging="357"/>
        <w:rPr>
          <w:b/>
          <w:sz w:val="22"/>
          <w:szCs w:val="22"/>
        </w:rPr>
      </w:pPr>
      <w:r>
        <w:rPr>
          <w:b/>
          <w:sz w:val="22"/>
          <w:szCs w:val="22"/>
        </w:rPr>
        <w:t xml:space="preserve">Capital Support </w:t>
      </w:r>
    </w:p>
    <w:p w14:paraId="2C7B4F63" w14:textId="0F503F65" w:rsidR="00CD1983" w:rsidRPr="00CD1983" w:rsidRDefault="00CD1983" w:rsidP="00CD1983">
      <w:pPr>
        <w:rPr>
          <w:color w:val="0070C0"/>
        </w:rPr>
      </w:pPr>
      <w:r w:rsidRPr="00311426">
        <w:rPr>
          <w:b/>
        </w:rPr>
        <w:t>Criterion:</w:t>
      </w:r>
      <w:r w:rsidRPr="00311426">
        <w:rPr>
          <w:rFonts w:cstheme="minorHAnsi"/>
          <w:b/>
          <w:bCs/>
        </w:rPr>
        <w:t xml:space="preserve"> </w:t>
      </w:r>
      <w:r>
        <w:rPr>
          <w:rFonts w:cstheme="minorHAnsi"/>
          <w:b/>
          <w:bCs/>
        </w:rPr>
        <w:t>D</w:t>
      </w:r>
      <w:r w:rsidRPr="00311426">
        <w:rPr>
          <w:b/>
        </w:rPr>
        <w:t xml:space="preserve">escribe the </w:t>
      </w:r>
      <w:r>
        <w:rPr>
          <w:b/>
        </w:rPr>
        <w:t>need for additional child care places in your community</w:t>
      </w:r>
      <w:r w:rsidRPr="004330BD">
        <w:rPr>
          <w:b/>
        </w:rPr>
        <w:t xml:space="preserve"> </w:t>
      </w:r>
      <w:r>
        <w:rPr>
          <w:b/>
        </w:rPr>
        <w:t xml:space="preserve">and </w:t>
      </w:r>
      <w:r w:rsidRPr="00E9637C">
        <w:rPr>
          <w:b/>
        </w:rPr>
        <w:t xml:space="preserve">how your proposal will </w:t>
      </w:r>
      <w:r>
        <w:rPr>
          <w:b/>
        </w:rPr>
        <w:t>contribute to meeting this need.</w:t>
      </w:r>
      <w:r w:rsidRPr="00CD1983">
        <w:rPr>
          <w:color w:val="0070C0"/>
        </w:rPr>
        <w:t xml:space="preserve"> </w:t>
      </w:r>
    </w:p>
    <w:p w14:paraId="11A1474F" w14:textId="77777777" w:rsidR="00CD1983" w:rsidRPr="000D343F" w:rsidRDefault="00CD1983" w:rsidP="00CD1983">
      <w:pPr>
        <w:spacing w:line="269" w:lineRule="auto"/>
      </w:pPr>
      <w:r>
        <w:t>Your response should i</w:t>
      </w:r>
      <w:r w:rsidRPr="000D343F">
        <w:t>nclude:</w:t>
      </w:r>
    </w:p>
    <w:p w14:paraId="7D37BACE" w14:textId="2BC1EB05" w:rsidR="000C6A01" w:rsidRPr="000C6A01" w:rsidRDefault="002A187D" w:rsidP="000C6A01">
      <w:pPr>
        <w:pStyle w:val="ListParagraph"/>
        <w:numPr>
          <w:ilvl w:val="0"/>
          <w:numId w:val="37"/>
        </w:numPr>
        <w:spacing w:before="0" w:after="0" w:line="276" w:lineRule="auto"/>
        <w:rPr>
          <w:rFonts w:cs="Arial"/>
        </w:rPr>
      </w:pPr>
      <w:r>
        <w:rPr>
          <w:rFonts w:cs="Arial"/>
        </w:rPr>
        <w:t>t</w:t>
      </w:r>
      <w:r w:rsidR="000C6A01" w:rsidRPr="000C6A01">
        <w:rPr>
          <w:rFonts w:cs="Arial"/>
        </w:rPr>
        <w:t>he need for additional child care places in your community and how your capital works project will address the need and result in more child care places</w:t>
      </w:r>
    </w:p>
    <w:p w14:paraId="5E0667E5" w14:textId="38FADC6A" w:rsidR="000C6A01" w:rsidRPr="000C6A01" w:rsidRDefault="002A187D" w:rsidP="000C6A01">
      <w:pPr>
        <w:pStyle w:val="ListParagraph"/>
        <w:numPr>
          <w:ilvl w:val="0"/>
          <w:numId w:val="37"/>
        </w:numPr>
        <w:spacing w:before="0" w:after="0" w:line="276" w:lineRule="auto"/>
        <w:rPr>
          <w:rFonts w:cs="Arial"/>
        </w:rPr>
      </w:pPr>
      <w:r>
        <w:rPr>
          <w:rFonts w:cs="Arial"/>
        </w:rPr>
        <w:t>i</w:t>
      </w:r>
      <w:r w:rsidR="000C6A01" w:rsidRPr="000C6A01">
        <w:rPr>
          <w:rFonts w:cs="Arial"/>
        </w:rPr>
        <w:t>nformation that supports your application such as population data or evidence of need and support from families, schools, other child care services in the area or community groups</w:t>
      </w:r>
    </w:p>
    <w:p w14:paraId="36CCAE29" w14:textId="1F7E263A" w:rsidR="000C6A01" w:rsidRPr="000C6A01" w:rsidRDefault="002A187D" w:rsidP="000C6A01">
      <w:pPr>
        <w:pStyle w:val="ListParagraph"/>
        <w:numPr>
          <w:ilvl w:val="0"/>
          <w:numId w:val="37"/>
        </w:numPr>
        <w:spacing w:before="0" w:after="0" w:line="276" w:lineRule="auto"/>
        <w:rPr>
          <w:rFonts w:cs="Arial"/>
        </w:rPr>
      </w:pPr>
      <w:r>
        <w:rPr>
          <w:rFonts w:cs="Arial"/>
        </w:rPr>
        <w:t>h</w:t>
      </w:r>
      <w:r w:rsidR="000C6A01" w:rsidRPr="000C6A01">
        <w:rPr>
          <w:rFonts w:cs="Arial"/>
        </w:rPr>
        <w:t>ow you estimated the cost of the project and how you will manage unexpected expenses, including how grant funding will be used to deliver the proposal</w:t>
      </w:r>
    </w:p>
    <w:p w14:paraId="654218EF" w14:textId="3C305428" w:rsidR="000C6A01" w:rsidRPr="000C6A01" w:rsidRDefault="002A187D" w:rsidP="000C6A01">
      <w:pPr>
        <w:pStyle w:val="ListParagraph"/>
        <w:numPr>
          <w:ilvl w:val="0"/>
          <w:numId w:val="37"/>
        </w:numPr>
        <w:spacing w:before="0" w:after="0" w:line="276" w:lineRule="auto"/>
        <w:rPr>
          <w:rFonts w:cs="Arial"/>
        </w:rPr>
      </w:pPr>
      <w:r>
        <w:rPr>
          <w:rFonts w:cs="Arial"/>
        </w:rPr>
        <w:t>t</w:t>
      </w:r>
      <w:r w:rsidR="000C6A01" w:rsidRPr="000C6A01">
        <w:rPr>
          <w:rFonts w:cs="Arial"/>
        </w:rPr>
        <w:t>he result of your efforts in securing other financial contributions for your project (for example bank, local council, charity, community organisation)</w:t>
      </w:r>
    </w:p>
    <w:p w14:paraId="33C371F3" w14:textId="7107CD0A" w:rsidR="000C6A01" w:rsidRPr="000C6A01" w:rsidRDefault="002A187D" w:rsidP="000C6A01">
      <w:pPr>
        <w:pStyle w:val="ListParagraph"/>
        <w:numPr>
          <w:ilvl w:val="0"/>
          <w:numId w:val="37"/>
        </w:numPr>
        <w:spacing w:before="0" w:after="0" w:line="276" w:lineRule="auto"/>
        <w:rPr>
          <w:rFonts w:cs="Arial"/>
        </w:rPr>
      </w:pPr>
      <w:r>
        <w:rPr>
          <w:rFonts w:cs="Arial"/>
        </w:rPr>
        <w:t>t</w:t>
      </w:r>
      <w:r w:rsidR="000C6A01" w:rsidRPr="000C6A01">
        <w:rPr>
          <w:rFonts w:cs="Arial"/>
        </w:rPr>
        <w:t>he qualifications and experience of your staff and the ability of your organisation to deliver the proposal</w:t>
      </w:r>
    </w:p>
    <w:p w14:paraId="788652AE" w14:textId="71448D85" w:rsidR="00CD1983" w:rsidRDefault="002A187D" w:rsidP="00064366">
      <w:pPr>
        <w:pStyle w:val="ListParagraph"/>
        <w:numPr>
          <w:ilvl w:val="0"/>
          <w:numId w:val="37"/>
        </w:numPr>
        <w:spacing w:before="0" w:after="0" w:line="276" w:lineRule="auto"/>
        <w:rPr>
          <w:rFonts w:cs="Arial"/>
        </w:rPr>
      </w:pPr>
      <w:r>
        <w:rPr>
          <w:rFonts w:cs="Arial"/>
        </w:rPr>
        <w:t>h</w:t>
      </w:r>
      <w:r w:rsidR="000C6A01" w:rsidRPr="000C6A01">
        <w:rPr>
          <w:rFonts w:cs="Arial"/>
        </w:rPr>
        <w:t>ow your organisation will ensure that the capital construction will be completed as planned</w:t>
      </w:r>
      <w:r>
        <w:rPr>
          <w:rFonts w:cs="Arial"/>
        </w:rPr>
        <w:t>.</w:t>
      </w:r>
    </w:p>
    <w:p w14:paraId="6A1823F3" w14:textId="77777777" w:rsidR="00C347D8" w:rsidRPr="00FD47D5" w:rsidRDefault="00C347D8" w:rsidP="009668F6">
      <w:pPr>
        <w:pStyle w:val="Heading2"/>
      </w:pPr>
      <w:bookmarkStart w:id="57" w:name="_Toc2850031"/>
      <w:bookmarkStart w:id="58" w:name="_Toc164844283"/>
      <w:bookmarkStart w:id="59" w:name="_Toc383003272"/>
      <w:bookmarkEnd w:id="32"/>
      <w:bookmarkEnd w:id="33"/>
      <w:r w:rsidRPr="00FD47D5">
        <w:t xml:space="preserve">How to </w:t>
      </w:r>
      <w:r w:rsidR="00C7753F" w:rsidRPr="00FD47D5">
        <w:t>a</w:t>
      </w:r>
      <w:r w:rsidRPr="00FD47D5">
        <w:t>pply</w:t>
      </w:r>
      <w:bookmarkEnd w:id="57"/>
    </w:p>
    <w:p w14:paraId="3B28211B" w14:textId="3DE14440" w:rsidR="00635ACF" w:rsidRPr="00703511" w:rsidRDefault="00C347D8" w:rsidP="007C2638">
      <w:r>
        <w:t>Before applying, you</w:t>
      </w:r>
      <w:r w:rsidRPr="00B72EE8">
        <w:t xml:space="preserve"> </w:t>
      </w:r>
      <w:r>
        <w:t>must</w:t>
      </w:r>
      <w:r w:rsidRPr="00B72EE8">
        <w:t xml:space="preserve"> read</w:t>
      </w:r>
      <w:r>
        <w:t xml:space="preserve"> and understand</w:t>
      </w:r>
      <w:r w:rsidRPr="00B72EE8">
        <w:t xml:space="preserve"> these guidelines</w:t>
      </w:r>
      <w:r w:rsidR="009F3218" w:rsidRPr="00B72EE8">
        <w:t>,</w:t>
      </w:r>
      <w:r w:rsidR="007C2638">
        <w:t xml:space="preserve"> </w:t>
      </w:r>
      <w:r w:rsidR="007C2638" w:rsidRPr="00B72EE8">
        <w:t xml:space="preserve">the </w:t>
      </w:r>
      <w:r w:rsidR="00FF6B6A">
        <w:t>terms and conditions,</w:t>
      </w:r>
      <w:r w:rsidR="00FF6B6A" w:rsidRPr="00EE0C10">
        <w:rPr>
          <w:color w:val="0070C0"/>
        </w:rPr>
        <w:t xml:space="preserve"> </w:t>
      </w:r>
      <w:r w:rsidR="007C2638" w:rsidRPr="00703511">
        <w:t>sample grant agreement</w:t>
      </w:r>
      <w:r w:rsidR="005E08F7" w:rsidRPr="00703511">
        <w:t xml:space="preserve"> </w:t>
      </w:r>
      <w:r w:rsidR="00261986" w:rsidRPr="00703511">
        <w:t xml:space="preserve">and </w:t>
      </w:r>
      <w:r w:rsidR="001E32D4">
        <w:t>q</w:t>
      </w:r>
      <w:r w:rsidR="00975DDF" w:rsidRPr="00703511">
        <w:t xml:space="preserve">uestions and </w:t>
      </w:r>
      <w:r w:rsidR="001E32D4">
        <w:t>a</w:t>
      </w:r>
      <w:r w:rsidR="00975DDF" w:rsidRPr="00703511">
        <w:t>nswers</w:t>
      </w:r>
      <w:r w:rsidR="00703511">
        <w:t xml:space="preserve">. </w:t>
      </w:r>
    </w:p>
    <w:p w14:paraId="0D8ADE01" w14:textId="55804FDA" w:rsidR="007C2638" w:rsidRDefault="007C2638" w:rsidP="007C2638">
      <w:r w:rsidRPr="00122BE1">
        <w:t xml:space="preserve">These documents </w:t>
      </w:r>
      <w:r w:rsidR="00A3719C">
        <w:t>are</w:t>
      </w:r>
      <w:r w:rsidRPr="00122BE1">
        <w:t xml:space="preserve"> found at</w:t>
      </w:r>
      <w:r w:rsidR="00247042">
        <w:t xml:space="preserve"> </w:t>
      </w:r>
      <w:hyperlink r:id="rId24" w:history="1">
        <w:r w:rsidR="00247042" w:rsidRPr="00247042">
          <w:rPr>
            <w:rStyle w:val="Hyperlink"/>
          </w:rPr>
          <w:t>GrantConnect</w:t>
        </w:r>
      </w:hyperlink>
      <w:r w:rsidR="00247042">
        <w:t xml:space="preserve"> and </w:t>
      </w:r>
      <w:hyperlink r:id="rId25" w:history="1">
        <w:r w:rsidR="00247042" w:rsidRPr="00247042">
          <w:rPr>
            <w:rStyle w:val="Hyperlink"/>
          </w:rPr>
          <w:t>Community Grants Hub</w:t>
        </w:r>
      </w:hyperlink>
      <w:r w:rsidR="00247042">
        <w:t xml:space="preserve"> websites.</w:t>
      </w:r>
      <w:r w:rsidR="00746AF0">
        <w:t xml:space="preserve"> </w:t>
      </w:r>
      <w:r w:rsidRPr="00122BE1">
        <w:t xml:space="preserve">Any </w:t>
      </w:r>
      <w:r w:rsidR="00C37B9D">
        <w:t>changes</w:t>
      </w:r>
      <w:r w:rsidR="00C37B9D" w:rsidRPr="00122BE1">
        <w:t xml:space="preserve"> </w:t>
      </w:r>
      <w:r w:rsidR="00742B12">
        <w:t xml:space="preserve">to grant documentation are published on both sites </w:t>
      </w:r>
      <w:r w:rsidRPr="00122BE1">
        <w:t>and addenda</w:t>
      </w:r>
      <w:r w:rsidRPr="00122BE1">
        <w:rPr>
          <w:rStyle w:val="FootnoteReference"/>
        </w:rPr>
        <w:footnoteReference w:id="2"/>
      </w:r>
      <w:r w:rsidRPr="00122BE1">
        <w:t xml:space="preserve"> will be published on GrantConnect</w:t>
      </w:r>
      <w:r w:rsidR="00742B12">
        <w:t>.</w:t>
      </w:r>
      <w:r w:rsidRPr="00122BE1">
        <w:t xml:space="preserve"> </w:t>
      </w:r>
      <w:r w:rsidR="00742B12">
        <w:t>B</w:t>
      </w:r>
      <w:r w:rsidRPr="00122BE1">
        <w:t xml:space="preserve">y registering on this </w:t>
      </w:r>
      <w:r w:rsidR="00C90253" w:rsidRPr="00122BE1">
        <w:t>website,</w:t>
      </w:r>
      <w:r w:rsidRPr="00122BE1">
        <w:t xml:space="preserve"> you will be automatically notified o</w:t>
      </w:r>
      <w:r w:rsidR="00C37B9D">
        <w:t>f</w:t>
      </w:r>
      <w:r w:rsidRPr="00122BE1">
        <w:t xml:space="preserve"> any changes. </w:t>
      </w:r>
      <w:r w:rsidRPr="005458F8">
        <w:t>GrantConnect</w:t>
      </w:r>
      <w:r>
        <w:t xml:space="preserve"> is the </w:t>
      </w:r>
      <w:r w:rsidRPr="00E92A12">
        <w:t>authoritative</w:t>
      </w:r>
      <w:r>
        <w:t xml:space="preserve"> source</w:t>
      </w:r>
      <w:r w:rsidR="00832270">
        <w:t xml:space="preserve"> for grants information</w:t>
      </w:r>
      <w:r>
        <w:t>.</w:t>
      </w:r>
    </w:p>
    <w:p w14:paraId="36844273" w14:textId="6B6BD89E" w:rsidR="00B1323B" w:rsidRDefault="00B1323B" w:rsidP="007C2638">
      <w:r>
        <w:t xml:space="preserve">You will need your CCS ID and Organisation ID to apply. If you do not know these IDs please contact the Community Grants Hub on 1800 020 283 or email </w:t>
      </w:r>
      <w:hyperlink r:id="rId26" w:history="1">
        <w:r>
          <w:rPr>
            <w:rStyle w:val="Hyperlink"/>
          </w:rPr>
          <w:t>support@communitygrants.gov.au</w:t>
        </w:r>
      </w:hyperlink>
    </w:p>
    <w:p w14:paraId="34EFB2CB" w14:textId="3779C798" w:rsidR="00D75472" w:rsidRDefault="001061F9" w:rsidP="00CA3DD9">
      <w:pPr>
        <w:pStyle w:val="ListBullet"/>
        <w:numPr>
          <w:ilvl w:val="0"/>
          <w:numId w:val="0"/>
        </w:numPr>
      </w:pPr>
      <w:r w:rsidRPr="00703511">
        <w:t xml:space="preserve">You may </w:t>
      </w:r>
      <w:r w:rsidR="00703511" w:rsidRPr="00703511">
        <w:t xml:space="preserve">apply for one or more element per service, however only one application per element per service is allowed. </w:t>
      </w:r>
      <w:r w:rsidRPr="00703511">
        <w:t>A separate application form must be submitted for each</w:t>
      </w:r>
      <w:r w:rsidR="00703511" w:rsidRPr="00703511">
        <w:t xml:space="preserve"> element. </w:t>
      </w:r>
      <w:r w:rsidRPr="00703511">
        <w:t>If more than one application</w:t>
      </w:r>
      <w:r w:rsidR="00712933" w:rsidRPr="00703511">
        <w:t xml:space="preserve"> is submitted for the same</w:t>
      </w:r>
      <w:r w:rsidR="00703511" w:rsidRPr="00703511">
        <w:t xml:space="preserve"> element</w:t>
      </w:r>
      <w:r w:rsidRPr="00703511">
        <w:t xml:space="preserve"> the latest </w:t>
      </w:r>
      <w:r w:rsidR="00982A88" w:rsidRPr="00703511">
        <w:t xml:space="preserve">accepted </w:t>
      </w:r>
      <w:r w:rsidRPr="00703511">
        <w:t>application form will progress.</w:t>
      </w:r>
      <w:r w:rsidR="00D75472">
        <w:t xml:space="preserve"> Any earlier applications submitted for the same element</w:t>
      </w:r>
      <w:r w:rsidR="00903780">
        <w:t xml:space="preserve"> and service</w:t>
      </w:r>
      <w:r w:rsidR="00D75472">
        <w:t xml:space="preserve"> </w:t>
      </w:r>
      <w:r w:rsidR="00C96268">
        <w:t>will be</w:t>
      </w:r>
      <w:r w:rsidR="00D75472">
        <w:t xml:space="preserve"> withdrawn from the assessment process.</w:t>
      </w:r>
    </w:p>
    <w:p w14:paraId="00F5D7B0" w14:textId="3E09EA27" w:rsidR="006A0321" w:rsidRPr="00703511" w:rsidRDefault="006A0321" w:rsidP="00CA3DD9">
      <w:pPr>
        <w:pStyle w:val="ListBullet"/>
        <w:numPr>
          <w:ilvl w:val="0"/>
          <w:numId w:val="0"/>
        </w:numPr>
      </w:pPr>
      <w:r w:rsidRPr="006A0321">
        <w:t>Where an applicant seeks funding for more than one approved child care service, the applicant is required to apply separately for each child care service, addressing the eligibility and assessment criteria separately in each application.</w:t>
      </w:r>
    </w:p>
    <w:p w14:paraId="7DDE448A" w14:textId="31FFD1B8" w:rsidR="000644EE" w:rsidRPr="00B1323B" w:rsidRDefault="00FD2EFF" w:rsidP="00B1323B">
      <w:pPr>
        <w:pStyle w:val="ListParagraph"/>
        <w:numPr>
          <w:ilvl w:val="0"/>
          <w:numId w:val="37"/>
        </w:numPr>
        <w:spacing w:before="0" w:after="0" w:line="276" w:lineRule="auto"/>
        <w:rPr>
          <w:rFonts w:cs="Arial"/>
        </w:rPr>
      </w:pPr>
      <w:r w:rsidRPr="00B1323B">
        <w:rPr>
          <w:rFonts w:cs="Arial"/>
        </w:rPr>
        <w:t>t</w:t>
      </w:r>
      <w:r w:rsidR="00C347D8" w:rsidRPr="00B1323B">
        <w:rPr>
          <w:rFonts w:cs="Arial"/>
        </w:rPr>
        <w:t>o apply you must</w:t>
      </w:r>
      <w:r w:rsidR="00742B12" w:rsidRPr="00B1323B">
        <w:rPr>
          <w:rFonts w:cs="Arial"/>
        </w:rPr>
        <w:t xml:space="preserve"> </w:t>
      </w:r>
      <w:r w:rsidR="00C347D8" w:rsidRPr="00B1323B">
        <w:rPr>
          <w:rFonts w:cs="Arial"/>
        </w:rPr>
        <w:t xml:space="preserve">complete the online application form on </w:t>
      </w:r>
      <w:hyperlink r:id="rId27" w:history="1">
        <w:r w:rsidR="00261986" w:rsidRPr="00B1323B">
          <w:rPr>
            <w:rFonts w:cs="Arial"/>
            <w:color w:val="0070C0"/>
          </w:rPr>
          <w:t>GrantConnect</w:t>
        </w:r>
      </w:hyperlink>
      <w:r w:rsidR="007F0A7D" w:rsidRPr="00B1323B">
        <w:rPr>
          <w:rFonts w:cs="Arial"/>
        </w:rPr>
        <w:t>.</w:t>
      </w:r>
    </w:p>
    <w:p w14:paraId="52F855AC" w14:textId="77777777" w:rsidR="00C347D8" w:rsidRPr="00B1323B" w:rsidRDefault="00C347D8" w:rsidP="00B1323B">
      <w:pPr>
        <w:pStyle w:val="ListParagraph"/>
        <w:numPr>
          <w:ilvl w:val="0"/>
          <w:numId w:val="37"/>
        </w:numPr>
        <w:spacing w:before="0" w:after="0" w:line="276" w:lineRule="auto"/>
        <w:rPr>
          <w:rFonts w:cs="Arial"/>
        </w:rPr>
      </w:pPr>
      <w:r w:rsidRPr="00B1323B">
        <w:rPr>
          <w:rFonts w:cs="Arial"/>
        </w:rPr>
        <w:t>provide all the information requested</w:t>
      </w:r>
    </w:p>
    <w:p w14:paraId="1BFB84EC" w14:textId="77777777" w:rsidR="00C347D8" w:rsidRPr="00B1323B" w:rsidRDefault="00C347D8" w:rsidP="00B1323B">
      <w:pPr>
        <w:pStyle w:val="ListParagraph"/>
        <w:numPr>
          <w:ilvl w:val="0"/>
          <w:numId w:val="37"/>
        </w:numPr>
        <w:spacing w:before="0" w:after="0" w:line="276" w:lineRule="auto"/>
        <w:rPr>
          <w:rFonts w:cs="Arial"/>
        </w:rPr>
      </w:pPr>
      <w:r w:rsidRPr="00B1323B">
        <w:rPr>
          <w:rFonts w:cs="Arial"/>
        </w:rPr>
        <w:t xml:space="preserve">address all eligibility </w:t>
      </w:r>
      <w:r w:rsidR="000644EE" w:rsidRPr="00B1323B">
        <w:rPr>
          <w:rFonts w:cs="Arial"/>
        </w:rPr>
        <w:t xml:space="preserve">criteria </w:t>
      </w:r>
      <w:r w:rsidRPr="00B1323B">
        <w:rPr>
          <w:rFonts w:cs="Arial"/>
        </w:rPr>
        <w:t>and assessment criteria</w:t>
      </w:r>
    </w:p>
    <w:p w14:paraId="1B27189E" w14:textId="77777777" w:rsidR="00C347D8" w:rsidRPr="00B1323B" w:rsidRDefault="00C347D8" w:rsidP="00B1323B">
      <w:pPr>
        <w:pStyle w:val="ListParagraph"/>
        <w:numPr>
          <w:ilvl w:val="0"/>
          <w:numId w:val="37"/>
        </w:numPr>
        <w:spacing w:before="0" w:after="0" w:line="276" w:lineRule="auto"/>
        <w:rPr>
          <w:rFonts w:cs="Arial"/>
        </w:rPr>
      </w:pPr>
      <w:r w:rsidRPr="00B1323B">
        <w:rPr>
          <w:rFonts w:cs="Arial"/>
        </w:rPr>
        <w:t>include all necessary attachments</w:t>
      </w:r>
    </w:p>
    <w:p w14:paraId="45E838CB" w14:textId="3AA0F6FB" w:rsidR="007C2638" w:rsidRPr="00B1323B" w:rsidRDefault="007C2638" w:rsidP="00B1323B">
      <w:pPr>
        <w:pStyle w:val="ListParagraph"/>
        <w:numPr>
          <w:ilvl w:val="0"/>
          <w:numId w:val="37"/>
        </w:numPr>
        <w:spacing w:before="0" w:after="0" w:line="276" w:lineRule="auto"/>
        <w:rPr>
          <w:rFonts w:cs="Arial"/>
        </w:rPr>
      </w:pPr>
      <w:r w:rsidRPr="00B1323B">
        <w:rPr>
          <w:rFonts w:cs="Arial"/>
        </w:rPr>
        <w:lastRenderedPageBreak/>
        <w:t xml:space="preserve">submit your application/s to </w:t>
      </w:r>
      <w:r w:rsidR="00261986" w:rsidRPr="00B1323B">
        <w:rPr>
          <w:rFonts w:cs="Arial"/>
        </w:rPr>
        <w:t xml:space="preserve">the Community Grants Hub </w:t>
      </w:r>
      <w:r w:rsidRPr="00B1323B">
        <w:rPr>
          <w:rFonts w:cs="Arial"/>
        </w:rPr>
        <w:t xml:space="preserve">by </w:t>
      </w:r>
      <w:r w:rsidR="009676AF">
        <w:rPr>
          <w:rFonts w:cs="Arial"/>
        </w:rPr>
        <w:t>11</w:t>
      </w:r>
      <w:r w:rsidR="009F3B72">
        <w:rPr>
          <w:rFonts w:cs="Arial"/>
        </w:rPr>
        <w:t xml:space="preserve">.00PM AEDT on </w:t>
      </w:r>
      <w:r w:rsidR="00A87C52">
        <w:rPr>
          <w:rFonts w:cs="Arial"/>
        </w:rPr>
        <w:t>05</w:t>
      </w:r>
      <w:r w:rsidR="009F3B72">
        <w:rPr>
          <w:rFonts w:cs="Arial"/>
        </w:rPr>
        <w:t xml:space="preserve"> </w:t>
      </w:r>
      <w:r w:rsidR="00B1323B" w:rsidRPr="00BA721C">
        <w:rPr>
          <w:rFonts w:cs="Arial"/>
        </w:rPr>
        <w:t>April 2019</w:t>
      </w:r>
      <w:r w:rsidRPr="00B1323B">
        <w:rPr>
          <w:rFonts w:cs="Arial"/>
        </w:rPr>
        <w:t>.</w:t>
      </w:r>
    </w:p>
    <w:p w14:paraId="78D7A3F3" w14:textId="3AA5BCEA" w:rsidR="00F96204" w:rsidRPr="00B72EE8" w:rsidRDefault="00FA2CD8" w:rsidP="00F96204">
      <w:pPr>
        <w:pStyle w:val="ListBullet"/>
        <w:numPr>
          <w:ilvl w:val="0"/>
          <w:numId w:val="0"/>
        </w:numPr>
      </w:pPr>
      <w:r>
        <w:t>We</w:t>
      </w:r>
      <w:r w:rsidR="00F96204">
        <w:t xml:space="preserve"> will not provide application forms or accept applications for this grant opportunity by fax or mail.</w:t>
      </w:r>
    </w:p>
    <w:p w14:paraId="03B9AA2D" w14:textId="440FF693" w:rsidR="00DD159B" w:rsidRDefault="00A3719C" w:rsidP="00BE551F">
      <w:r>
        <w:t xml:space="preserve">The application form includes help information. </w:t>
      </w:r>
      <w:r w:rsidR="00C347D8">
        <w:t>You</w:t>
      </w:r>
      <w:r w:rsidR="00C347D8" w:rsidRPr="00B72EE8">
        <w:t xml:space="preserve"> are</w:t>
      </w:r>
      <w:r w:rsidR="00C347D8">
        <w:t xml:space="preserve"> responsible for </w:t>
      </w:r>
      <w:r w:rsidR="00C37B9D">
        <w:t>making sure</w:t>
      </w:r>
      <w:r w:rsidR="00C347D8">
        <w:t xml:space="preserve"> your</w:t>
      </w:r>
      <w:r w:rsidR="00C347D8" w:rsidRPr="00B72EE8">
        <w:t xml:space="preserve"> application is complete and accurate. Giving false or misleading information</w:t>
      </w:r>
      <w:r w:rsidR="006567FA">
        <w:t xml:space="preserve"> </w:t>
      </w:r>
      <w:r w:rsidR="00C347D8">
        <w:t>is a serious offence under the</w:t>
      </w:r>
      <w:r w:rsidR="0008479B">
        <w:rPr>
          <w:rStyle w:val="Hyperlink"/>
          <w:i/>
        </w:rPr>
        <w:t xml:space="preserve"> </w:t>
      </w:r>
      <w:hyperlink r:id="rId28" w:history="1">
        <w:r w:rsidR="0008479B" w:rsidRPr="0008479B">
          <w:rPr>
            <w:rStyle w:val="Hyperlink"/>
            <w:i/>
          </w:rPr>
          <w:t>Criminal Code 1995</w:t>
        </w:r>
      </w:hyperlink>
      <w:r w:rsidR="00C347D8">
        <w:t xml:space="preserve"> </w:t>
      </w:r>
      <w:r w:rsidR="00BD16D3">
        <w:t xml:space="preserve">and </w:t>
      </w:r>
      <w:r w:rsidR="006567FA">
        <w:t>w</w:t>
      </w:r>
      <w:r w:rsidR="00C347D8">
        <w:t xml:space="preserve">e will investigate any false or misleading information and </w:t>
      </w:r>
      <w:r w:rsidR="00BE551F">
        <w:t>may exclude</w:t>
      </w:r>
      <w:r w:rsidR="00C347D8" w:rsidRPr="00B72EE8">
        <w:t xml:space="preserve"> your application from </w:t>
      </w:r>
      <w:r w:rsidR="00C347D8">
        <w:t xml:space="preserve">further </w:t>
      </w:r>
      <w:r w:rsidR="00C347D8" w:rsidRPr="00B72EE8">
        <w:t>consideration.</w:t>
      </w:r>
    </w:p>
    <w:p w14:paraId="04C22E6F" w14:textId="1C746741" w:rsidR="00BE551F" w:rsidRPr="00B72EE8" w:rsidRDefault="00A3719C" w:rsidP="00BE551F">
      <w:r>
        <w:t xml:space="preserve">If you </w:t>
      </w:r>
      <w:r w:rsidR="00014DD7">
        <w:t xml:space="preserve">need </w:t>
      </w:r>
      <w:r w:rsidR="00C37B9D">
        <w:t>more help</w:t>
      </w:r>
      <w:r w:rsidR="00014DD7">
        <w:t xml:space="preserve"> around the application process,</w:t>
      </w:r>
      <w:r w:rsidR="00732300">
        <w:t xml:space="preserve"> submitting an application online</w:t>
      </w:r>
      <w:r w:rsidR="00014DD7">
        <w:t xml:space="preserve">, </w:t>
      </w:r>
      <w:r>
        <w:t xml:space="preserve">have any technical difficulties or </w:t>
      </w:r>
      <w:r w:rsidR="00C347D8">
        <w:t xml:space="preserve">find an error in your application after </w:t>
      </w:r>
      <w:r w:rsidR="00DA7801">
        <w:t>submission, but before the closing date and time</w:t>
      </w:r>
      <w:r w:rsidR="00C347D8">
        <w:t xml:space="preserve">, you should </w:t>
      </w:r>
      <w:r w:rsidR="00A735FE">
        <w:t>contact</w:t>
      </w:r>
      <w:r w:rsidR="00C347D8">
        <w:t xml:space="preserve"> </w:t>
      </w:r>
      <w:r w:rsidR="00261986">
        <w:t xml:space="preserve">the Community Grants Hub </w:t>
      </w:r>
      <w:r w:rsidR="00C347D8">
        <w:t>immediately on</w:t>
      </w:r>
      <w:r w:rsidR="00732300">
        <w:t xml:space="preserve"> 1800 020 </w:t>
      </w:r>
      <w:r w:rsidR="00261986">
        <w:t xml:space="preserve">283 or email </w:t>
      </w:r>
      <w:hyperlink r:id="rId29" w:history="1">
        <w:r w:rsidR="00247042">
          <w:rPr>
            <w:rStyle w:val="Hyperlink"/>
          </w:rPr>
          <w:t>support@communitygrants.gov.au</w:t>
        </w:r>
      </w:hyperlink>
      <w:r w:rsidR="00C347D8">
        <w:t>.</w:t>
      </w:r>
      <w:r w:rsidR="00BE551F" w:rsidRPr="00BE551F">
        <w:t xml:space="preserve"> </w:t>
      </w:r>
      <w:r w:rsidR="007F0A7D">
        <w:t>The Community Grants Hub</w:t>
      </w:r>
      <w:r w:rsidR="007F0A7D" w:rsidRPr="00780114">
        <w:t xml:space="preserve"> </w:t>
      </w:r>
      <w:r w:rsidR="00BE551F" w:rsidRPr="00103A95">
        <w:t>do not have to accept any additional information, or 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287C00A3" w14:textId="7B516D96" w:rsidR="00BE551F" w:rsidRPr="00780114" w:rsidRDefault="00BE551F" w:rsidP="00BE551F">
      <w:r w:rsidRPr="00780114">
        <w:t>You cannot change your application a</w:t>
      </w:r>
      <w:r w:rsidR="004B28C9">
        <w:t>fter the closing date and time.</w:t>
      </w:r>
    </w:p>
    <w:p w14:paraId="38313C6A" w14:textId="38A9E5D5" w:rsidR="00C347D8" w:rsidRDefault="00C347D8" w:rsidP="00C347D8">
      <w:r>
        <w:t xml:space="preserve">If </w:t>
      </w:r>
      <w:r w:rsidR="00705C93">
        <w:t>we</w:t>
      </w:r>
      <w:r w:rsidR="001E7CCD">
        <w:t xml:space="preserve"> </w:t>
      </w:r>
      <w:r>
        <w:t>find an error or</w:t>
      </w:r>
      <w:r w:rsidR="0078618B">
        <w:t xml:space="preserve"> something</w:t>
      </w:r>
      <w:r>
        <w:t xml:space="preserve"> missing, </w:t>
      </w:r>
      <w:r w:rsidR="007F0A7D">
        <w:t>we</w:t>
      </w:r>
      <w:r>
        <w:t xml:space="preserve"> may</w:t>
      </w:r>
      <w:r w:rsidR="001E7CCD">
        <w:t xml:space="preserve"> </w:t>
      </w:r>
      <w:r>
        <w:t xml:space="preserve">ask for clarification or additional information from you that will not change the nature of your application. However, </w:t>
      </w:r>
      <w:r w:rsidR="00705C93">
        <w:t>we</w:t>
      </w:r>
      <w:r w:rsidR="001E7CCD">
        <w:t xml:space="preserve"> </w:t>
      </w:r>
      <w:r>
        <w:t xml:space="preserve">can refuse to accept any additional information from you that would change your submission after the application closing time. </w:t>
      </w:r>
    </w:p>
    <w:p w14:paraId="53E7881F" w14:textId="7803DC60" w:rsidR="00C347D8" w:rsidRDefault="00C347D8" w:rsidP="00B1323B">
      <w:r>
        <w:t>You should</w:t>
      </w:r>
      <w:r w:rsidRPr="00B72EE8">
        <w:t xml:space="preserve"> keep a copy of your applica</w:t>
      </w:r>
      <w:r>
        <w:t>tion and any supporting documents</w:t>
      </w:r>
      <w:r w:rsidR="0008760F">
        <w:t>.</w:t>
      </w:r>
    </w:p>
    <w:p w14:paraId="745DF064" w14:textId="77777777" w:rsidR="00C347D8" w:rsidRDefault="000220D6" w:rsidP="00BC7C6D">
      <w:pPr>
        <w:spacing w:after="0"/>
      </w:pPr>
      <w:r>
        <w:t xml:space="preserve">You will receive an automated notification acknowledging </w:t>
      </w:r>
      <w:r w:rsidR="00C347D8">
        <w:t>th</w:t>
      </w:r>
      <w:r>
        <w:t>e</w:t>
      </w:r>
      <w:r w:rsidR="00C347D8">
        <w:t xml:space="preserve"> </w:t>
      </w:r>
      <w:r>
        <w:t xml:space="preserve">receipt </w:t>
      </w:r>
      <w:r w:rsidR="005E08F7">
        <w:t xml:space="preserve">of </w:t>
      </w:r>
      <w:r>
        <w:t>y</w:t>
      </w:r>
      <w:r w:rsidR="00C347D8">
        <w:t>our a</w:t>
      </w:r>
      <w:r w:rsidR="00C347D8" w:rsidRPr="00B72EE8">
        <w:t>pplication</w:t>
      </w:r>
      <w:r>
        <w:t>.</w:t>
      </w:r>
    </w:p>
    <w:p w14:paraId="52DC1214" w14:textId="77777777" w:rsidR="00DB695B" w:rsidRDefault="00DB695B" w:rsidP="009668F6">
      <w:pPr>
        <w:pStyle w:val="Heading3"/>
      </w:pPr>
      <w:bookmarkStart w:id="60" w:name="_Toc525295534"/>
      <w:bookmarkStart w:id="61" w:name="_Toc525552132"/>
      <w:bookmarkStart w:id="62" w:name="_Toc525722832"/>
      <w:bookmarkStart w:id="63" w:name="_Toc2850032"/>
      <w:bookmarkEnd w:id="60"/>
      <w:bookmarkEnd w:id="61"/>
      <w:bookmarkEnd w:id="62"/>
      <w:r>
        <w:t>Attachments to the application</w:t>
      </w:r>
      <w:bookmarkEnd w:id="63"/>
    </w:p>
    <w:p w14:paraId="4C4F5DD3" w14:textId="1D57FC71" w:rsidR="00D64802" w:rsidRPr="001A2806" w:rsidRDefault="00D64802" w:rsidP="001A2806">
      <w:r w:rsidRPr="00D64802">
        <w:rPr>
          <w:iCs/>
        </w:rPr>
        <w:t>All of the following supporting documents should be attached to your application</w:t>
      </w:r>
      <w:r>
        <w:rPr>
          <w:iCs/>
        </w:rPr>
        <w:t>.</w:t>
      </w:r>
      <w:r w:rsidRPr="00D64802">
        <w:t xml:space="preserve"> </w:t>
      </w:r>
      <w:r>
        <w:t>Templates are provided for your use with the grant opportunity documents as specified</w:t>
      </w:r>
      <w:r w:rsidRPr="00B72EE8">
        <w:t>:</w:t>
      </w:r>
    </w:p>
    <w:p w14:paraId="130C5840" w14:textId="5231D6FA" w:rsidR="009B4DA4" w:rsidRPr="009B4DA4" w:rsidRDefault="009B4DA4" w:rsidP="009B4DA4">
      <w:pPr>
        <w:pStyle w:val="ListBullet"/>
        <w:numPr>
          <w:ilvl w:val="0"/>
          <w:numId w:val="0"/>
        </w:numPr>
        <w:ind w:left="360" w:hanging="360"/>
        <w:rPr>
          <w:b/>
        </w:rPr>
      </w:pPr>
      <w:r w:rsidRPr="009B4DA4">
        <w:rPr>
          <w:b/>
        </w:rPr>
        <w:t>Sustainability Support</w:t>
      </w:r>
      <w:r>
        <w:t xml:space="preserve"> </w:t>
      </w:r>
      <w:r w:rsidR="00900441">
        <w:rPr>
          <w:b/>
        </w:rPr>
        <w:t>or Community Support</w:t>
      </w:r>
    </w:p>
    <w:p w14:paraId="53CF08E1" w14:textId="630A392F" w:rsidR="00DB695B" w:rsidRPr="00770394" w:rsidRDefault="009B4DA4" w:rsidP="00DB695B">
      <w:pPr>
        <w:pStyle w:val="ListBullet"/>
      </w:pPr>
      <w:r>
        <w:t>budget</w:t>
      </w:r>
      <w:r w:rsidR="00770394" w:rsidRPr="00770394">
        <w:t xml:space="preserve"> proposal outlining the estimated costs associated with the proposed activity –</w:t>
      </w:r>
      <w:r w:rsidR="00515820">
        <w:t xml:space="preserve"> </w:t>
      </w:r>
      <w:r w:rsidR="00770394" w:rsidRPr="00770394">
        <w:t>template provided.</w:t>
      </w:r>
    </w:p>
    <w:p w14:paraId="1C7CE3C5" w14:textId="460FD9FC" w:rsidR="009B4DA4" w:rsidRPr="009B4DA4" w:rsidRDefault="00900441" w:rsidP="009B4DA4">
      <w:pPr>
        <w:pStyle w:val="ListBullet"/>
        <w:numPr>
          <w:ilvl w:val="0"/>
          <w:numId w:val="0"/>
        </w:numPr>
        <w:rPr>
          <w:b/>
        </w:rPr>
      </w:pPr>
      <w:r>
        <w:rPr>
          <w:b/>
        </w:rPr>
        <w:t>Capital Support</w:t>
      </w:r>
    </w:p>
    <w:p w14:paraId="41587AEA" w14:textId="0D2B0CEE" w:rsidR="009B4DA4" w:rsidRPr="00770394" w:rsidRDefault="009B4DA4" w:rsidP="009B4DA4">
      <w:pPr>
        <w:pStyle w:val="ListBullet"/>
      </w:pPr>
      <w:r>
        <w:t>b</w:t>
      </w:r>
      <w:r w:rsidRPr="00770394">
        <w:t xml:space="preserve">udget proposal outlining the estimated costs associated with the proposed </w:t>
      </w:r>
      <w:r>
        <w:t>capital project</w:t>
      </w:r>
      <w:r w:rsidRPr="00770394">
        <w:t xml:space="preserve"> –</w:t>
      </w:r>
      <w:r w:rsidR="00F10D8E">
        <w:t xml:space="preserve"> </w:t>
      </w:r>
      <w:r w:rsidRPr="00770394">
        <w:t>template</w:t>
      </w:r>
      <w:r>
        <w:t xml:space="preserve"> provided</w:t>
      </w:r>
    </w:p>
    <w:p w14:paraId="5C645D2E" w14:textId="77777777" w:rsidR="009B4DA4" w:rsidRDefault="009B4DA4" w:rsidP="001A2806">
      <w:pPr>
        <w:pStyle w:val="ListBullet"/>
      </w:pPr>
      <w:r>
        <w:t>simple floor plan</w:t>
      </w:r>
    </w:p>
    <w:p w14:paraId="49EA80A0" w14:textId="34E55115" w:rsidR="001A2806" w:rsidRPr="00770394" w:rsidRDefault="00770394" w:rsidP="001A2806">
      <w:pPr>
        <w:pStyle w:val="ListBullet"/>
      </w:pPr>
      <w:r w:rsidRPr="00770394">
        <w:t xml:space="preserve">evidence of land/building ownership or permission from the land/building owner. </w:t>
      </w:r>
    </w:p>
    <w:p w14:paraId="39E08467" w14:textId="33D32AC7" w:rsidR="00DB695B" w:rsidRDefault="00DB695B" w:rsidP="00DB695B">
      <w:r>
        <w:t>You must attach s</w:t>
      </w:r>
      <w:r w:rsidRPr="00B72EE8">
        <w:t xml:space="preserve">upporting documentation to </w:t>
      </w:r>
      <w:r w:rsidRPr="00797639">
        <w:t>the application form</w:t>
      </w:r>
      <w:r>
        <w:t xml:space="preserve"> </w:t>
      </w:r>
      <w:r w:rsidR="00635352">
        <w:t>according to the</w:t>
      </w:r>
      <w:r>
        <w:t xml:space="preserve"> instructions provided within the </w:t>
      </w:r>
      <w:r w:rsidR="00635352">
        <w:t xml:space="preserve">application </w:t>
      </w:r>
      <w:r>
        <w:t xml:space="preserve">form. You should only attach requested documents. </w:t>
      </w:r>
      <w:r w:rsidR="003015F1">
        <w:t>We</w:t>
      </w:r>
      <w:r w:rsidR="00A21E0A">
        <w:t xml:space="preserve"> </w:t>
      </w:r>
      <w:r>
        <w:t>will not consider information in attachments that we do not request.</w:t>
      </w:r>
    </w:p>
    <w:p w14:paraId="75442C05" w14:textId="0AB13528" w:rsidR="006A44FD" w:rsidRDefault="006A44FD" w:rsidP="00DB695B">
      <w:r w:rsidRPr="006A44FD">
        <w:rPr>
          <w:b/>
        </w:rPr>
        <w:t>Please note</w:t>
      </w:r>
      <w:r>
        <w:t>: There is a 2</w:t>
      </w:r>
      <w:r w:rsidR="00155D08">
        <w:t>MB</w:t>
      </w:r>
      <w:r w:rsidR="00900441">
        <w:t xml:space="preserve"> limit for each attachment.</w:t>
      </w:r>
    </w:p>
    <w:p w14:paraId="5359BC64" w14:textId="4DA962EF" w:rsidR="00E50C87" w:rsidRDefault="00E50C87" w:rsidP="009668F6">
      <w:pPr>
        <w:pStyle w:val="Heading3"/>
      </w:pPr>
      <w:bookmarkStart w:id="64" w:name="_Toc2850033"/>
      <w:r>
        <w:t>Joint (consortia) applications</w:t>
      </w:r>
      <w:bookmarkEnd w:id="64"/>
    </w:p>
    <w:p w14:paraId="0F33EF42" w14:textId="3A7A0138" w:rsidR="00E50C87" w:rsidRDefault="00705C93" w:rsidP="00E50C87">
      <w:r w:rsidRPr="00EE0C10">
        <w:t>We</w:t>
      </w:r>
      <w:r w:rsidR="00E50C87" w:rsidRPr="00EC417F">
        <w:rPr>
          <w:color w:val="0070C0"/>
        </w:rPr>
        <w:t xml:space="preserve"> </w:t>
      </w:r>
      <w:r w:rsidR="00E50C87">
        <w:t xml:space="preserve">recognise that some organisations may want to join together as a group to deliver </w:t>
      </w:r>
      <w:r w:rsidR="009B4DA4">
        <w:t xml:space="preserve">grant activities. </w:t>
      </w:r>
    </w:p>
    <w:p w14:paraId="566E60B6" w14:textId="14628DB9" w:rsidR="00E50C87" w:rsidRDefault="00E50C87" w:rsidP="00E50C87">
      <w:r>
        <w:t xml:space="preserve">In these circumstances, you </w:t>
      </w:r>
      <w:r w:rsidRPr="00B72EE8">
        <w:t xml:space="preserve">must appoint a </w:t>
      </w:r>
      <w:r>
        <w:t>‘</w:t>
      </w:r>
      <w:r w:rsidRPr="00B72EE8">
        <w:t xml:space="preserve">lead </w:t>
      </w:r>
      <w:r>
        <w:t>organisation’</w:t>
      </w:r>
      <w:r w:rsidRPr="00B72EE8">
        <w:t>. Only the</w:t>
      </w:r>
      <w:r w:rsidR="009B4DA4">
        <w:t xml:space="preserve"> </w:t>
      </w:r>
      <w:r w:rsidRPr="00B72EE8">
        <w:t xml:space="preserve">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xml:space="preserve">. </w:t>
      </w:r>
      <w:r w:rsidR="009B4DA4">
        <w:t xml:space="preserve">The lead organisation, as well as consortium members, must be eligible provider under the Family </w:t>
      </w:r>
      <w:r w:rsidR="009B4DA4">
        <w:lastRenderedPageBreak/>
        <w:t xml:space="preserve">Assistance Law </w:t>
      </w:r>
      <w:r w:rsidR="00515820">
        <w:t>(</w:t>
      </w:r>
      <w:r w:rsidR="009B4DA4">
        <w:t>refer to section 4.1</w:t>
      </w:r>
      <w:r w:rsidR="00515820">
        <w:t>)</w:t>
      </w:r>
      <w:r w:rsidR="009B4DA4">
        <w:t xml:space="preserve">. </w:t>
      </w:r>
      <w:r w:rsidRPr="00B72EE8">
        <w:t>The</w:t>
      </w:r>
      <w:r>
        <w:t xml:space="preserve"> a</w:t>
      </w:r>
      <w:r w:rsidRPr="00B72EE8">
        <w:t xml:space="preserve">pplication </w:t>
      </w:r>
      <w:r>
        <w:t>must</w:t>
      </w:r>
      <w:r w:rsidRPr="00B72EE8">
        <w:t xml:space="preserve"> identify all other members of the proposed </w:t>
      </w:r>
      <w:r>
        <w:t>group</w:t>
      </w:r>
      <w:r w:rsidR="00A21E0A">
        <w:t>.</w:t>
      </w:r>
    </w:p>
    <w:p w14:paraId="6381069F" w14:textId="48B129FD" w:rsidR="00064366" w:rsidRDefault="00E50C87" w:rsidP="00E50C87">
      <w:r>
        <w:t>You must have a formal arrangement in place with all parties prior</w:t>
      </w:r>
      <w:r w:rsidR="00900441">
        <w:t xml:space="preserve"> to execution of the agreement.</w:t>
      </w:r>
    </w:p>
    <w:p w14:paraId="67E8002A" w14:textId="77777777" w:rsidR="00C347D8" w:rsidRDefault="00C347D8" w:rsidP="009668F6">
      <w:pPr>
        <w:pStyle w:val="Heading3"/>
      </w:pPr>
      <w:bookmarkStart w:id="65" w:name="_Toc2850034"/>
      <w:r>
        <w:t xml:space="preserve">Timing of grant opportunity </w:t>
      </w:r>
      <w:r w:rsidR="00635ACF">
        <w:t>processes</w:t>
      </w:r>
      <w:bookmarkEnd w:id="65"/>
    </w:p>
    <w:p w14:paraId="4A5B3581" w14:textId="4D3F826A" w:rsidR="000A4D8A" w:rsidRDefault="00C347D8" w:rsidP="00C347D8">
      <w:r>
        <w:t xml:space="preserve">You </w:t>
      </w:r>
      <w:r w:rsidR="00311CBF">
        <w:t>must</w:t>
      </w:r>
      <w:r>
        <w:t xml:space="preserve"> submit an application between the publi</w:t>
      </w:r>
      <w:r w:rsidR="00900441">
        <w:t>shed opening and closing dates.</w:t>
      </w:r>
    </w:p>
    <w:p w14:paraId="1E9C5882" w14:textId="3B0EF3CC" w:rsidR="00587B4B" w:rsidRPr="00587B4B" w:rsidRDefault="00587B4B" w:rsidP="005C3E22">
      <w:pPr>
        <w:rPr>
          <w:b/>
        </w:rPr>
      </w:pPr>
      <w:r w:rsidRPr="00587B4B">
        <w:rPr>
          <w:b/>
        </w:rPr>
        <w:t xml:space="preserve">Late applications </w:t>
      </w:r>
    </w:p>
    <w:p w14:paraId="2820856F" w14:textId="1F0F076B" w:rsidR="00A21E0A" w:rsidRDefault="00705C93" w:rsidP="00A21E0A">
      <w:r>
        <w:t>We</w:t>
      </w:r>
      <w:r w:rsidR="00A21E0A">
        <w:t xml:space="preserve"> will not accept late applications unless an applicant has experienced exceptional circumstances that prevent the submission of the application. Broadly, exceptional circumstances are events characterised by one or more of the following:</w:t>
      </w:r>
    </w:p>
    <w:p w14:paraId="02ABB890" w14:textId="7665CD0A" w:rsidR="00A21E0A" w:rsidRPr="00A21E0A" w:rsidRDefault="00A21E0A" w:rsidP="00A21E0A">
      <w:pPr>
        <w:pStyle w:val="ListParagraph"/>
        <w:numPr>
          <w:ilvl w:val="0"/>
          <w:numId w:val="28"/>
        </w:numPr>
        <w:rPr>
          <w:rFonts w:cs="Arial"/>
          <w:szCs w:val="22"/>
        </w:rPr>
      </w:pPr>
      <w:r w:rsidRPr="00A21E0A">
        <w:rPr>
          <w:rFonts w:cs="Arial"/>
          <w:szCs w:val="22"/>
        </w:rPr>
        <w:t>reasonably unforeseeable</w:t>
      </w:r>
    </w:p>
    <w:p w14:paraId="10D4197F" w14:textId="3A77F983" w:rsidR="00A21E0A" w:rsidRPr="00A21E0A" w:rsidRDefault="00A21E0A" w:rsidP="00A21E0A">
      <w:pPr>
        <w:pStyle w:val="ListParagraph"/>
        <w:numPr>
          <w:ilvl w:val="0"/>
          <w:numId w:val="28"/>
        </w:numPr>
        <w:rPr>
          <w:rFonts w:cs="Arial"/>
          <w:szCs w:val="22"/>
        </w:rPr>
      </w:pPr>
      <w:r w:rsidRPr="00A21E0A">
        <w:rPr>
          <w:rFonts w:cs="Arial"/>
          <w:szCs w:val="22"/>
        </w:rPr>
        <w:t>beyond the applicant’s control</w:t>
      </w:r>
    </w:p>
    <w:p w14:paraId="33E2E4EC" w14:textId="31DAFA52" w:rsidR="00A21E0A" w:rsidRPr="00A21E0A" w:rsidRDefault="00A21E0A" w:rsidP="00A21E0A">
      <w:pPr>
        <w:pStyle w:val="ListParagraph"/>
        <w:numPr>
          <w:ilvl w:val="0"/>
          <w:numId w:val="28"/>
        </w:numPr>
        <w:rPr>
          <w:rFonts w:cs="Arial"/>
          <w:szCs w:val="22"/>
        </w:rPr>
      </w:pPr>
      <w:r w:rsidRPr="00A21E0A">
        <w:rPr>
          <w:rFonts w:cs="Arial"/>
          <w:szCs w:val="22"/>
        </w:rPr>
        <w:t>unable to be managed or resolved</w:t>
      </w:r>
      <w:r w:rsidR="00900441">
        <w:rPr>
          <w:rFonts w:cs="Arial"/>
          <w:szCs w:val="22"/>
        </w:rPr>
        <w:t xml:space="preserve"> within the application period.</w:t>
      </w:r>
    </w:p>
    <w:p w14:paraId="2274FCAA" w14:textId="77777777" w:rsidR="00A21E0A" w:rsidRPr="00A21E0A" w:rsidRDefault="00A21E0A" w:rsidP="00A21E0A">
      <w:pPr>
        <w:rPr>
          <w:rFonts w:ascii="Calibri" w:hAnsi="Calibri" w:cs="Calibri"/>
          <w:sz w:val="22"/>
          <w:szCs w:val="22"/>
        </w:rPr>
      </w:pPr>
      <w:r>
        <w:t>Exceptional circumstances will be considered on their merits and in accordance with probity principles.</w:t>
      </w:r>
    </w:p>
    <w:p w14:paraId="7D0DD1CE" w14:textId="77777777" w:rsidR="00A21E0A" w:rsidRDefault="00A21E0A" w:rsidP="00A21E0A">
      <w:pPr>
        <w:rPr>
          <w:b/>
          <w:bCs/>
        </w:rPr>
      </w:pPr>
      <w:r>
        <w:rPr>
          <w:b/>
          <w:bCs/>
        </w:rPr>
        <w:t>How to lodge a late application</w:t>
      </w:r>
    </w:p>
    <w:p w14:paraId="1636DA0D" w14:textId="62D0EB0B" w:rsidR="00A21E0A" w:rsidRDefault="00A21E0A" w:rsidP="00A21E0A">
      <w:r>
        <w:t xml:space="preserve">Applicants seeking to submit a late application will be required to submit a late application request to the Community Grants Hub via </w:t>
      </w:r>
      <w:hyperlink r:id="rId30" w:history="1">
        <w:r>
          <w:rPr>
            <w:rStyle w:val="Hyperlink"/>
          </w:rPr>
          <w:t>support@communitygrants.gov.au</w:t>
        </w:r>
      </w:hyperlink>
      <w:r>
        <w:t>.</w:t>
      </w:r>
    </w:p>
    <w:p w14:paraId="5157F545" w14:textId="36BFBED4" w:rsidR="00A21E0A" w:rsidRPr="00A21E0A" w:rsidRDefault="00A21E0A" w:rsidP="00A21E0A">
      <w:pPr>
        <w:pStyle w:val="BodyText"/>
        <w:rPr>
          <w:sz w:val="20"/>
        </w:rPr>
      </w:pPr>
      <w:r w:rsidRPr="00A21E0A">
        <w:rPr>
          <w:sz w:val="20"/>
        </w:rPr>
        <w:t>The request should include a detailed explanation of the circumstances that prevented the application being submitted prior to the closing time. Where appropriate, supporting evidence can</w:t>
      </w:r>
      <w:r w:rsidR="00E173A8">
        <w:rPr>
          <w:sz w:val="20"/>
        </w:rPr>
        <w:t xml:space="preserve"> </w:t>
      </w:r>
      <w:r w:rsidRPr="00A21E0A">
        <w:rPr>
          <w:sz w:val="20"/>
        </w:rPr>
        <w:t>be provided to verify the clai</w:t>
      </w:r>
      <w:r w:rsidR="00900441">
        <w:rPr>
          <w:sz w:val="20"/>
        </w:rPr>
        <w:t>m of exceptional circumstances.</w:t>
      </w:r>
    </w:p>
    <w:p w14:paraId="36693C06" w14:textId="71EB977C" w:rsidR="00A21E0A" w:rsidRDefault="00A21E0A" w:rsidP="00A21E0A">
      <w:r>
        <w:t>Written requests to lodge a late application will only be accepted within three days after th</w:t>
      </w:r>
      <w:r w:rsidR="00900441">
        <w:t>e grant opportunity has closed.</w:t>
      </w:r>
    </w:p>
    <w:p w14:paraId="7E30717E" w14:textId="366035F1" w:rsidR="00A21E0A" w:rsidRPr="00A21E0A" w:rsidRDefault="00A21E0A" w:rsidP="00A21E0A">
      <w:pPr>
        <w:rPr>
          <w:rFonts w:ascii="Times New Roman" w:hAnsi="Times New Roman"/>
          <w:sz w:val="24"/>
          <w:szCs w:val="24"/>
          <w:lang w:eastAsia="en-AU"/>
        </w:rPr>
      </w:pPr>
      <w:r>
        <w:t>The Delegate or their appointed representative</w:t>
      </w:r>
      <w:r w:rsidR="00E02EB6">
        <w:rPr>
          <w:rStyle w:val="FootnoteReference"/>
        </w:rPr>
        <w:footnoteReference w:id="3"/>
      </w:r>
      <w:r>
        <w:t xml:space="preserve"> will determine whether a late application will be accepted. The decision of the delegate will be final and not be subject to a review or appeals process.</w:t>
      </w:r>
    </w:p>
    <w:p w14:paraId="3C9E164E" w14:textId="0BF2D60B" w:rsidR="00E02EB6" w:rsidRDefault="00A21E0A" w:rsidP="00A87C52">
      <w:pPr>
        <w:rPr>
          <w:b/>
        </w:rPr>
      </w:pPr>
      <w:r>
        <w:t>Once the outcome is determined, the Community Grants Hub will advise the applicant if their request is accepted or declined.</w:t>
      </w:r>
      <w:r w:rsidR="00E02EB6">
        <w:rPr>
          <w:b/>
        </w:rPr>
        <w:br w:type="page"/>
      </w:r>
    </w:p>
    <w:p w14:paraId="5A703EB0" w14:textId="35F37F93" w:rsidR="00587B4B" w:rsidRPr="00587B4B" w:rsidRDefault="00587B4B" w:rsidP="00C347D8">
      <w:pPr>
        <w:spacing w:before="200"/>
        <w:rPr>
          <w:b/>
        </w:rPr>
      </w:pPr>
      <w:r w:rsidRPr="00632292">
        <w:rPr>
          <w:b/>
        </w:rPr>
        <w:lastRenderedPageBreak/>
        <w:t>Expected ti</w:t>
      </w:r>
      <w:r w:rsidR="00900441">
        <w:rPr>
          <w:b/>
        </w:rPr>
        <w:t>ming for this grant opportunity</w:t>
      </w:r>
    </w:p>
    <w:p w14:paraId="54AEC081" w14:textId="696B9DF3" w:rsidR="00A21E0A" w:rsidRDefault="00C347D8" w:rsidP="00C347D8">
      <w:pPr>
        <w:spacing w:before="200"/>
      </w:pPr>
      <w:r>
        <w:t>If you are successful</w:t>
      </w:r>
      <w:r w:rsidR="00DB695B">
        <w:t xml:space="preserve">, </w:t>
      </w:r>
      <w:r w:rsidR="00456DA5">
        <w:t xml:space="preserve">you will be </w:t>
      </w:r>
      <w:r>
        <w:t>expect</w:t>
      </w:r>
      <w:r w:rsidR="00456DA5">
        <w:t>ed</w:t>
      </w:r>
      <w:r>
        <w:t xml:space="preserve"> </w:t>
      </w:r>
      <w:r w:rsidR="003106BC">
        <w:t>to start</w:t>
      </w:r>
      <w:r>
        <w:t xml:space="preserve"> your</w:t>
      </w:r>
      <w:r w:rsidR="009E2B83">
        <w:t xml:space="preserve"> activity from </w:t>
      </w:r>
      <w:r w:rsidR="00B57B64">
        <w:t xml:space="preserve">September </w:t>
      </w:r>
      <w:r w:rsidR="001842EC" w:rsidRPr="00BA721C">
        <w:t>2019</w:t>
      </w:r>
      <w:r w:rsidR="009B4DA4">
        <w:t xml:space="preserve"> and the </w:t>
      </w:r>
      <w:r w:rsidR="006C79F0">
        <w:t>expected completion date will be negotiat</w:t>
      </w:r>
      <w:r w:rsidR="00EE37E0">
        <w:t>ed with each funding recipient.</w:t>
      </w:r>
    </w:p>
    <w:p w14:paraId="4F1BF7EB" w14:textId="47C10242" w:rsidR="00C347D8" w:rsidRPr="00456DA5" w:rsidRDefault="00C347D8" w:rsidP="00C347D8">
      <w:pPr>
        <w:pStyle w:val="Caption"/>
        <w:keepNext/>
        <w:rPr>
          <w:color w:val="auto"/>
        </w:rPr>
      </w:pPr>
      <w:r w:rsidRPr="00456DA5">
        <w:rPr>
          <w:bCs/>
          <w:color w:val="auto"/>
        </w:rPr>
        <w:t>Table 1: Expected timing for this grant opportunity</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783C0E0E" w14:textId="77777777" w:rsidTr="005E75D9">
        <w:trPr>
          <w:cantSplit/>
          <w:tblHeader/>
        </w:trPr>
        <w:tc>
          <w:tcPr>
            <w:tcW w:w="4815" w:type="dxa"/>
            <w:shd w:val="clear" w:color="auto" w:fill="264F90"/>
          </w:tcPr>
          <w:p w14:paraId="7F02D127" w14:textId="77777777" w:rsidR="00C347D8" w:rsidRPr="00DB5819" w:rsidRDefault="00C347D8" w:rsidP="005E75D9">
            <w:pPr>
              <w:pStyle w:val="TableHeadingNumbered"/>
            </w:pPr>
            <w:r w:rsidRPr="00DB5819">
              <w:t>Activity</w:t>
            </w:r>
          </w:p>
        </w:tc>
        <w:tc>
          <w:tcPr>
            <w:tcW w:w="3974" w:type="dxa"/>
            <w:shd w:val="clear" w:color="auto" w:fill="264F90"/>
          </w:tcPr>
          <w:p w14:paraId="2A1EBCC1" w14:textId="77777777" w:rsidR="00C347D8" w:rsidRPr="00DB5819" w:rsidRDefault="00C347D8" w:rsidP="005E75D9">
            <w:pPr>
              <w:pStyle w:val="TableHeadingNumbered"/>
            </w:pPr>
            <w:r w:rsidRPr="00DB5819">
              <w:t>Timeframe</w:t>
            </w:r>
          </w:p>
        </w:tc>
      </w:tr>
      <w:tr w:rsidR="00C347D8" w14:paraId="2E01AA91" w14:textId="77777777" w:rsidTr="005E75D9">
        <w:trPr>
          <w:cantSplit/>
        </w:trPr>
        <w:tc>
          <w:tcPr>
            <w:tcW w:w="4815" w:type="dxa"/>
          </w:tcPr>
          <w:p w14:paraId="32F4160A" w14:textId="77777777" w:rsidR="00C347D8" w:rsidRPr="00B16B54" w:rsidRDefault="00C347D8" w:rsidP="005E75D9">
            <w:pPr>
              <w:pStyle w:val="TableText"/>
            </w:pPr>
            <w:r w:rsidRPr="00B16B54">
              <w:t>Assessment of applications</w:t>
            </w:r>
          </w:p>
        </w:tc>
        <w:tc>
          <w:tcPr>
            <w:tcW w:w="3974" w:type="dxa"/>
          </w:tcPr>
          <w:p w14:paraId="58FE4749" w14:textId="71C0D04B" w:rsidR="00C347D8" w:rsidRPr="00B16B54" w:rsidRDefault="00C347D8" w:rsidP="00F72DA9">
            <w:pPr>
              <w:pStyle w:val="TableText"/>
            </w:pPr>
            <w:r w:rsidRPr="00B16B54">
              <w:t xml:space="preserve">4 </w:t>
            </w:r>
            <w:r w:rsidR="00900441">
              <w:t>weeks</w:t>
            </w:r>
          </w:p>
        </w:tc>
      </w:tr>
      <w:tr w:rsidR="00C347D8" w14:paraId="0915AFC9" w14:textId="77777777" w:rsidTr="005E75D9">
        <w:trPr>
          <w:cantSplit/>
        </w:trPr>
        <w:tc>
          <w:tcPr>
            <w:tcW w:w="4815" w:type="dxa"/>
          </w:tcPr>
          <w:p w14:paraId="10F9377F" w14:textId="77777777" w:rsidR="00C347D8" w:rsidRPr="00B16B54" w:rsidRDefault="00C347D8" w:rsidP="005E75D9">
            <w:pPr>
              <w:pStyle w:val="TableText"/>
            </w:pPr>
            <w:r w:rsidRPr="00B16B54">
              <w:t>Approval of outcomes of selection process</w:t>
            </w:r>
          </w:p>
        </w:tc>
        <w:tc>
          <w:tcPr>
            <w:tcW w:w="3974" w:type="dxa"/>
          </w:tcPr>
          <w:p w14:paraId="43D2CD2A" w14:textId="691FEE5D" w:rsidR="00C347D8" w:rsidRPr="00B16B54" w:rsidRDefault="00900441" w:rsidP="00F72DA9">
            <w:pPr>
              <w:pStyle w:val="TableText"/>
            </w:pPr>
            <w:r>
              <w:t>4 weeks</w:t>
            </w:r>
          </w:p>
        </w:tc>
      </w:tr>
      <w:tr w:rsidR="00C347D8" w14:paraId="6C11C9F0" w14:textId="77777777" w:rsidTr="005E75D9">
        <w:trPr>
          <w:cantSplit/>
        </w:trPr>
        <w:tc>
          <w:tcPr>
            <w:tcW w:w="4815" w:type="dxa"/>
          </w:tcPr>
          <w:p w14:paraId="2005583C" w14:textId="77777777" w:rsidR="00C347D8" w:rsidRPr="00B16B54" w:rsidRDefault="00C347D8" w:rsidP="005E75D9">
            <w:pPr>
              <w:pStyle w:val="TableText"/>
            </w:pPr>
            <w:r w:rsidRPr="00B16B54">
              <w:t>Negotiations and award of grant agreements</w:t>
            </w:r>
          </w:p>
        </w:tc>
        <w:tc>
          <w:tcPr>
            <w:tcW w:w="3974" w:type="dxa"/>
          </w:tcPr>
          <w:p w14:paraId="0816C1B4" w14:textId="77777777" w:rsidR="00C347D8" w:rsidRPr="00B16B54" w:rsidRDefault="00F72DA9" w:rsidP="00F72DA9">
            <w:pPr>
              <w:pStyle w:val="TableText"/>
            </w:pPr>
            <w:r w:rsidRPr="007F6D34">
              <w:t>Up to 6 weeks</w:t>
            </w:r>
          </w:p>
        </w:tc>
      </w:tr>
      <w:tr w:rsidR="00C347D8" w14:paraId="2584CD03" w14:textId="77777777" w:rsidTr="005E75D9">
        <w:trPr>
          <w:cantSplit/>
        </w:trPr>
        <w:tc>
          <w:tcPr>
            <w:tcW w:w="4815" w:type="dxa"/>
          </w:tcPr>
          <w:p w14:paraId="017CFB32" w14:textId="77777777" w:rsidR="00C347D8" w:rsidRPr="00B16B54" w:rsidRDefault="00C347D8" w:rsidP="005E75D9">
            <w:pPr>
              <w:pStyle w:val="TableText"/>
            </w:pPr>
            <w:r w:rsidRPr="00B16B54">
              <w:t>Notification to unsuccessful applicants</w:t>
            </w:r>
          </w:p>
        </w:tc>
        <w:tc>
          <w:tcPr>
            <w:tcW w:w="3974" w:type="dxa"/>
          </w:tcPr>
          <w:p w14:paraId="32BD5C25" w14:textId="77777777" w:rsidR="00C347D8" w:rsidRPr="00B16B54" w:rsidRDefault="00C347D8" w:rsidP="00F72DA9">
            <w:pPr>
              <w:pStyle w:val="TableText"/>
            </w:pPr>
            <w:r w:rsidRPr="00B16B54">
              <w:t>2 weeks</w:t>
            </w:r>
            <w:r w:rsidR="00AB177E">
              <w:t xml:space="preserve"> </w:t>
            </w:r>
          </w:p>
        </w:tc>
      </w:tr>
      <w:tr w:rsidR="00C347D8" w14:paraId="16D834B5" w14:textId="77777777" w:rsidTr="005E75D9">
        <w:trPr>
          <w:cantSplit/>
        </w:trPr>
        <w:tc>
          <w:tcPr>
            <w:tcW w:w="4815" w:type="dxa"/>
          </w:tcPr>
          <w:p w14:paraId="72B9BBB3" w14:textId="77777777" w:rsidR="00C347D8" w:rsidRPr="00B16B54" w:rsidRDefault="00C347D8" w:rsidP="005A20F7">
            <w:pPr>
              <w:pStyle w:val="TableText"/>
            </w:pPr>
            <w:r>
              <w:t>Earliest start date of grant a</w:t>
            </w:r>
            <w:r w:rsidRPr="00B16B54">
              <w:t>ctivity</w:t>
            </w:r>
            <w:r w:rsidR="00AB177E">
              <w:t xml:space="preserve"> </w:t>
            </w:r>
          </w:p>
        </w:tc>
        <w:tc>
          <w:tcPr>
            <w:tcW w:w="3974" w:type="dxa"/>
          </w:tcPr>
          <w:p w14:paraId="5A62AEC9" w14:textId="64E6279B" w:rsidR="00C347D8" w:rsidRPr="00B16B54" w:rsidRDefault="00B57B64" w:rsidP="005E75D9">
            <w:pPr>
              <w:pStyle w:val="TableText"/>
            </w:pPr>
            <w:r>
              <w:t xml:space="preserve">September </w:t>
            </w:r>
            <w:r w:rsidR="001842EC" w:rsidRPr="00BA721C">
              <w:t>2019</w:t>
            </w:r>
          </w:p>
        </w:tc>
      </w:tr>
      <w:tr w:rsidR="00C347D8" w14:paraId="1D9675CA" w14:textId="77777777" w:rsidTr="005E75D9">
        <w:trPr>
          <w:cantSplit/>
        </w:trPr>
        <w:tc>
          <w:tcPr>
            <w:tcW w:w="4815" w:type="dxa"/>
          </w:tcPr>
          <w:p w14:paraId="7F6AB581" w14:textId="77777777" w:rsidR="00C347D8" w:rsidRPr="00B16B54" w:rsidRDefault="00C347D8" w:rsidP="005A20F7">
            <w:pPr>
              <w:pStyle w:val="TableText"/>
            </w:pPr>
            <w:r w:rsidRPr="00B16B54">
              <w:t>End date</w:t>
            </w:r>
            <w:r>
              <w:t xml:space="preserve"> of </w:t>
            </w:r>
            <w:r w:rsidR="00C27561">
              <w:t xml:space="preserve">grant </w:t>
            </w:r>
            <w:r w:rsidR="00AB177E">
              <w:t xml:space="preserve">activity </w:t>
            </w:r>
          </w:p>
        </w:tc>
        <w:tc>
          <w:tcPr>
            <w:tcW w:w="3974" w:type="dxa"/>
          </w:tcPr>
          <w:p w14:paraId="3BC20715" w14:textId="761F22B0" w:rsidR="00C347D8" w:rsidRPr="00B16B54" w:rsidRDefault="001842EC" w:rsidP="005E75D9">
            <w:pPr>
              <w:pStyle w:val="TableText"/>
            </w:pPr>
            <w:r w:rsidRPr="00BA721C">
              <w:t>Negotiated with each grant recipient</w:t>
            </w:r>
          </w:p>
        </w:tc>
      </w:tr>
    </w:tbl>
    <w:p w14:paraId="303192F6" w14:textId="77777777" w:rsidR="008778C3" w:rsidRDefault="008778C3" w:rsidP="009668F6">
      <w:pPr>
        <w:pStyle w:val="Heading3"/>
      </w:pPr>
      <w:bookmarkStart w:id="66" w:name="_Toc2850035"/>
      <w:r w:rsidRPr="00181A24">
        <w:t>Questions during the application process</w:t>
      </w:r>
      <w:bookmarkEnd w:id="66"/>
    </w:p>
    <w:p w14:paraId="38ED37FB" w14:textId="76664C6E" w:rsidR="008778C3" w:rsidRDefault="008778C3" w:rsidP="008778C3">
      <w:r>
        <w:t>If you have any questions during the application period</w:t>
      </w:r>
      <w:r w:rsidR="00931A27" w:rsidRPr="00931A27">
        <w:t xml:space="preserve"> </w:t>
      </w:r>
      <w:r w:rsidR="00931A27" w:rsidRPr="00A847D2">
        <w:rPr>
          <w:color w:val="000000" w:themeColor="text1"/>
        </w:rPr>
        <w:t xml:space="preserve">questions will be responded to during the application submission </w:t>
      </w:r>
      <w:r w:rsidR="00931A27" w:rsidRPr="00EF6491">
        <w:t>period</w:t>
      </w:r>
      <w:r w:rsidRPr="00EF6491">
        <w:t xml:space="preserve">, </w:t>
      </w:r>
      <w:r>
        <w:t xml:space="preserve">contact </w:t>
      </w:r>
      <w:r w:rsidR="0081304B">
        <w:t>the Community Grants H</w:t>
      </w:r>
      <w:r w:rsidR="00F90355">
        <w:t xml:space="preserve">ub on 1800 020 283 or email </w:t>
      </w:r>
      <w:hyperlink r:id="rId31" w:history="1">
        <w:r w:rsidR="00F90355" w:rsidRPr="000675F4">
          <w:rPr>
            <w:rStyle w:val="Hyperlink"/>
          </w:rPr>
          <w:t>support@communitygrants.gov.au</w:t>
        </w:r>
      </w:hyperlink>
      <w:r w:rsidR="00900441">
        <w:t>.</w:t>
      </w:r>
    </w:p>
    <w:p w14:paraId="7F8970D2" w14:textId="03D5E55C" w:rsidR="008778C3" w:rsidRDefault="008778C3" w:rsidP="008778C3">
      <w:r>
        <w:t xml:space="preserve">The </w:t>
      </w:r>
      <w:r w:rsidR="00F90355">
        <w:t>Community Grants Hub</w:t>
      </w:r>
      <w:r>
        <w:t xml:space="preserve"> will respond to emailed questions within</w:t>
      </w:r>
      <w:r w:rsidR="00F90355">
        <w:t xml:space="preserve"> five</w:t>
      </w:r>
      <w:r>
        <w:t xml:space="preserve"> working days. Answers to questions </w:t>
      </w:r>
      <w:r w:rsidR="002F7E8A">
        <w:t xml:space="preserve">are </w:t>
      </w:r>
      <w:r>
        <w:t>posted on</w:t>
      </w:r>
      <w:r w:rsidR="002B1AB0">
        <w:t xml:space="preserve"> the</w:t>
      </w:r>
      <w:r>
        <w:t xml:space="preserve"> </w:t>
      </w:r>
      <w:hyperlink r:id="rId32" w:history="1">
        <w:r w:rsidRPr="004D3D46">
          <w:rPr>
            <w:rStyle w:val="Hyperlink"/>
          </w:rPr>
          <w:t>GrantConnect</w:t>
        </w:r>
      </w:hyperlink>
      <w:r w:rsidR="00F90355">
        <w:t xml:space="preserve"> and </w:t>
      </w:r>
      <w:hyperlink r:id="rId33" w:history="1">
        <w:r w:rsidR="00F90355" w:rsidRPr="00F90355">
          <w:rPr>
            <w:rStyle w:val="Hyperlink"/>
          </w:rPr>
          <w:t>Community Grants Hub</w:t>
        </w:r>
      </w:hyperlink>
      <w:r w:rsidR="00F90355">
        <w:t xml:space="preserve"> websites</w:t>
      </w:r>
      <w:r>
        <w:t>.</w:t>
      </w:r>
    </w:p>
    <w:p w14:paraId="56BA23EB" w14:textId="2D9E568D" w:rsidR="00125362" w:rsidRPr="00125362" w:rsidRDefault="00125362" w:rsidP="00125362">
      <w:pPr>
        <w:rPr>
          <w:rFonts w:eastAsiaTheme="minorHAnsi" w:cstheme="minorBidi"/>
          <w:szCs w:val="22"/>
        </w:rPr>
      </w:pPr>
      <w:r w:rsidRPr="00125362">
        <w:rPr>
          <w:rFonts w:eastAsiaTheme="minorHAnsi" w:cstheme="minorBidi"/>
          <w:szCs w:val="22"/>
        </w:rPr>
        <w:t xml:space="preserve">The </w:t>
      </w:r>
      <w:r w:rsidR="00F10D8E">
        <w:rPr>
          <w:rFonts w:eastAsiaTheme="minorHAnsi" w:cstheme="minorBidi"/>
          <w:szCs w:val="22"/>
        </w:rPr>
        <w:t>question period will close at 5.</w:t>
      </w:r>
      <w:r w:rsidRPr="00125362">
        <w:rPr>
          <w:rFonts w:eastAsiaTheme="minorHAnsi" w:cstheme="minorBidi"/>
          <w:szCs w:val="22"/>
        </w:rPr>
        <w:t>00PM</w:t>
      </w:r>
      <w:r w:rsidR="00EE20EE">
        <w:rPr>
          <w:rFonts w:eastAsiaTheme="minorHAnsi" w:cstheme="minorBidi"/>
          <w:szCs w:val="22"/>
        </w:rPr>
        <w:t xml:space="preserve"> AEDT on </w:t>
      </w:r>
      <w:r w:rsidR="00A87C52">
        <w:rPr>
          <w:rFonts w:eastAsiaTheme="minorHAnsi" w:cstheme="minorBidi"/>
          <w:szCs w:val="22"/>
        </w:rPr>
        <w:t>29</w:t>
      </w:r>
      <w:r w:rsidR="00EE20EE">
        <w:rPr>
          <w:rFonts w:eastAsiaTheme="minorHAnsi" w:cstheme="minorBidi"/>
          <w:szCs w:val="22"/>
        </w:rPr>
        <w:t xml:space="preserve"> </w:t>
      </w:r>
      <w:r w:rsidR="00A87C52">
        <w:rPr>
          <w:rFonts w:eastAsiaTheme="minorHAnsi" w:cstheme="minorBidi"/>
          <w:szCs w:val="22"/>
        </w:rPr>
        <w:t>March</w:t>
      </w:r>
      <w:r w:rsidR="00EE20EE">
        <w:rPr>
          <w:rFonts w:eastAsiaTheme="minorHAnsi" w:cstheme="minorBidi"/>
          <w:szCs w:val="22"/>
        </w:rPr>
        <w:t xml:space="preserve"> 2019</w:t>
      </w:r>
      <w:r w:rsidR="00BA721C">
        <w:rPr>
          <w:rFonts w:eastAsiaTheme="minorHAnsi" w:cstheme="minorBidi"/>
          <w:szCs w:val="22"/>
        </w:rPr>
        <w:t xml:space="preserve">. </w:t>
      </w:r>
      <w:r w:rsidRPr="00125362">
        <w:rPr>
          <w:rFonts w:eastAsiaTheme="minorHAnsi" w:cstheme="minorBidi"/>
          <w:szCs w:val="22"/>
        </w:rPr>
        <w:t>Following this time, only questions relating to using and/or submitting the app</w:t>
      </w:r>
      <w:r w:rsidR="00900441">
        <w:rPr>
          <w:rFonts w:eastAsiaTheme="minorHAnsi" w:cstheme="minorBidi"/>
          <w:szCs w:val="22"/>
        </w:rPr>
        <w:t>lication form will be answered.</w:t>
      </w:r>
    </w:p>
    <w:p w14:paraId="4323E237" w14:textId="77777777" w:rsidR="006E0B42" w:rsidRDefault="006E0B42" w:rsidP="009668F6">
      <w:pPr>
        <w:pStyle w:val="Heading2"/>
      </w:pPr>
      <w:bookmarkStart w:id="67" w:name="_Toc2850036"/>
      <w:r>
        <w:t>The grant selection process</w:t>
      </w:r>
      <w:bookmarkEnd w:id="67"/>
    </w:p>
    <w:p w14:paraId="52AA2D79" w14:textId="1E9295FC" w:rsidR="006E0B42" w:rsidRPr="00A632E3" w:rsidRDefault="001A2806" w:rsidP="006E0B42">
      <w:pPr>
        <w:rPr>
          <w:rFonts w:cstheme="minorHAnsi"/>
        </w:rPr>
      </w:pPr>
      <w:r>
        <w:t xml:space="preserve">The </w:t>
      </w:r>
      <w:r w:rsidR="000459D9">
        <w:t xml:space="preserve">assessment </w:t>
      </w:r>
      <w:r w:rsidR="000E48EB">
        <w:t>centre</w:t>
      </w:r>
      <w:r w:rsidR="000459D9">
        <w:t xml:space="preserve"> </w:t>
      </w:r>
      <w:r>
        <w:t xml:space="preserve">will </w:t>
      </w:r>
      <w:r w:rsidR="006E0B42">
        <w:rPr>
          <w:rFonts w:cstheme="minorHAnsi"/>
        </w:rPr>
        <w:t>review</w:t>
      </w:r>
      <w:r w:rsidR="006E0B42" w:rsidRPr="00A632E3">
        <w:rPr>
          <w:rFonts w:cstheme="minorHAnsi"/>
        </w:rPr>
        <w:t xml:space="preserve"> your application against the eligibility</w:t>
      </w:r>
      <w:r w:rsidR="006E0B42">
        <w:rPr>
          <w:rFonts w:cstheme="minorHAnsi"/>
        </w:rPr>
        <w:t xml:space="preserve"> criteria</w:t>
      </w:r>
      <w:r w:rsidR="006E0B42" w:rsidRPr="00A632E3">
        <w:rPr>
          <w:rFonts w:cstheme="minorHAnsi"/>
        </w:rPr>
        <w:t xml:space="preserve">. Only eligible applications will move to the next stage. </w:t>
      </w:r>
      <w:r w:rsidR="00866D16">
        <w:rPr>
          <w:rFonts w:cstheme="minorHAnsi"/>
        </w:rPr>
        <w:t>E</w:t>
      </w:r>
      <w:r w:rsidR="006E0B42" w:rsidRPr="00A632E3">
        <w:rPr>
          <w:rFonts w:cstheme="minorHAnsi"/>
        </w:rPr>
        <w:t>ligible applications</w:t>
      </w:r>
      <w:r w:rsidR="00866D16">
        <w:rPr>
          <w:rFonts w:cstheme="minorHAnsi"/>
        </w:rPr>
        <w:t xml:space="preserve"> will be considered</w:t>
      </w:r>
      <w:r w:rsidR="006E0B42" w:rsidRPr="00A632E3">
        <w:rPr>
          <w:rFonts w:cstheme="minorHAnsi"/>
        </w:rPr>
        <w:t xml:space="preserve"> through </w:t>
      </w:r>
      <w:r w:rsidR="006E0B42" w:rsidRPr="00BC628E">
        <w:rPr>
          <w:rFonts w:cstheme="minorHAnsi"/>
        </w:rPr>
        <w:t xml:space="preserve">an </w:t>
      </w:r>
      <w:r w:rsidR="006E0B42" w:rsidRPr="009B4DA4">
        <w:rPr>
          <w:rFonts w:cstheme="minorHAnsi"/>
        </w:rPr>
        <w:t>open competitive</w:t>
      </w:r>
      <w:r w:rsidR="007F6D34" w:rsidRPr="00EE0C10">
        <w:rPr>
          <w:rFonts w:cstheme="minorHAnsi"/>
          <w:color w:val="0070C0"/>
        </w:rPr>
        <w:t xml:space="preserve"> </w:t>
      </w:r>
      <w:r w:rsidR="006E0B42" w:rsidRPr="00A632E3">
        <w:rPr>
          <w:rFonts w:cstheme="minorHAnsi"/>
        </w:rPr>
        <w:t>grant process.</w:t>
      </w:r>
    </w:p>
    <w:p w14:paraId="659F5E76" w14:textId="74E8246E" w:rsidR="006E0B42" w:rsidRPr="00A632E3" w:rsidRDefault="00635ACF" w:rsidP="006E0B42">
      <w:r>
        <w:t xml:space="preserve">If eligible, </w:t>
      </w:r>
      <w:r w:rsidR="00705C93">
        <w:t>we</w:t>
      </w:r>
      <w:r w:rsidR="009307B3" w:rsidRPr="00A632E3">
        <w:t xml:space="preserve"> </w:t>
      </w:r>
      <w:r w:rsidR="006E0B42" w:rsidRPr="00A632E3">
        <w:t xml:space="preserve">will then assess your application against the </w:t>
      </w:r>
      <w:r w:rsidR="006E0B42">
        <w:t xml:space="preserve">assessment </w:t>
      </w:r>
      <w:r w:rsidR="006E0B42" w:rsidRPr="005163DB">
        <w:t xml:space="preserve">criteria (see </w:t>
      </w:r>
      <w:r w:rsidR="00EF6491">
        <w:t>s</w:t>
      </w:r>
      <w:r w:rsidR="006E0B42" w:rsidRPr="005163DB">
        <w:t xml:space="preserve">ection </w:t>
      </w:r>
      <w:r w:rsidR="003E63B6" w:rsidRPr="005163DB">
        <w:t>6</w:t>
      </w:r>
      <w:r w:rsidR="006E0B42" w:rsidRPr="005163DB">
        <w:t>)</w:t>
      </w:r>
      <w:r w:rsidR="006E0B42">
        <w:t xml:space="preserve"> </w:t>
      </w:r>
      <w:r w:rsidR="006E0B42" w:rsidRPr="00A632E3">
        <w:t xml:space="preserve">and against other applications. </w:t>
      </w:r>
      <w:r w:rsidR="00705C93">
        <w:t>We</w:t>
      </w:r>
      <w:r w:rsidR="00456C23">
        <w:t xml:space="preserve"> </w:t>
      </w:r>
      <w:r w:rsidR="002B1AB0">
        <w:t xml:space="preserve">will </w:t>
      </w:r>
      <w:r w:rsidR="006E0B42">
        <w:t>consider y</w:t>
      </w:r>
      <w:r w:rsidR="006E0B42" w:rsidRPr="00A632E3">
        <w:t>our application on its merits, based on</w:t>
      </w:r>
      <w:r w:rsidR="00900441">
        <w:t xml:space="preserve"> how</w:t>
      </w:r>
      <w:r w:rsidR="006E0B42" w:rsidRPr="00A632E3">
        <w:t>:</w:t>
      </w:r>
    </w:p>
    <w:p w14:paraId="2DF7B719" w14:textId="575A5429" w:rsidR="006E0B42" w:rsidRPr="00A632E3" w:rsidRDefault="00900441" w:rsidP="006E0B42">
      <w:pPr>
        <w:pStyle w:val="ListBullet"/>
      </w:pPr>
      <w:r>
        <w:t>well it meets the criteria</w:t>
      </w:r>
    </w:p>
    <w:p w14:paraId="133818F2" w14:textId="6BBDB9A9" w:rsidR="006E0B42" w:rsidRPr="00A632E3" w:rsidRDefault="006E0B42" w:rsidP="006E0B42">
      <w:pPr>
        <w:pStyle w:val="ListBullet"/>
      </w:pPr>
      <w:r w:rsidRPr="00A632E3">
        <w:t>it compares to other applications</w:t>
      </w:r>
      <w:r w:rsidR="00E173A8">
        <w:t>.</w:t>
      </w:r>
    </w:p>
    <w:p w14:paraId="6A21ADBD" w14:textId="13AEC649" w:rsidR="006E0B42" w:rsidRPr="00A632E3" w:rsidRDefault="001A2806" w:rsidP="00CA37FF">
      <w:pPr>
        <w:pStyle w:val="ListBullet"/>
        <w:numPr>
          <w:ilvl w:val="0"/>
          <w:numId w:val="0"/>
        </w:numPr>
      </w:pPr>
      <w:r>
        <w:t>A Selecti</w:t>
      </w:r>
      <w:r w:rsidR="00CA37FF">
        <w:t xml:space="preserve">on Advisory Panel will consider </w:t>
      </w:r>
      <w:r w:rsidR="006E0B42">
        <w:t>whether it provides value with relevant</w:t>
      </w:r>
      <w:r w:rsidR="006E0B42" w:rsidRPr="00A632E3">
        <w:t xml:space="preserve"> money.</w:t>
      </w:r>
      <w:r w:rsidR="006E0B42">
        <w:rPr>
          <w:rStyle w:val="FootnoteReference"/>
        </w:rPr>
        <w:footnoteReference w:id="4"/>
      </w:r>
    </w:p>
    <w:p w14:paraId="291323D9" w14:textId="3F969ABD" w:rsidR="006E0B42" w:rsidRPr="005F69E4" w:rsidRDefault="00311CBF" w:rsidP="006E0B42">
      <w:pPr>
        <w:pStyle w:val="ListBullet"/>
        <w:numPr>
          <w:ilvl w:val="0"/>
          <w:numId w:val="0"/>
        </w:numPr>
        <w:rPr>
          <w:rFonts w:cs="Arial"/>
        </w:rPr>
      </w:pPr>
      <w:r>
        <w:rPr>
          <w:rFonts w:cs="Arial"/>
        </w:rPr>
        <w:t>W</w:t>
      </w:r>
      <w:r w:rsidR="006E0B42" w:rsidRPr="00E356CC">
        <w:rPr>
          <w:rFonts w:cs="Arial"/>
        </w:rPr>
        <w:t>hen assessing the extent to which the application represents va</w:t>
      </w:r>
      <w:r w:rsidR="006E0B42" w:rsidRPr="005F69E4">
        <w:rPr>
          <w:rFonts w:cs="Arial"/>
        </w:rPr>
        <w:t>lue with relevant money</w:t>
      </w:r>
      <w:r>
        <w:rPr>
          <w:rFonts w:cs="Arial"/>
        </w:rPr>
        <w:t xml:space="preserve">, </w:t>
      </w:r>
      <w:r w:rsidR="001A2806">
        <w:rPr>
          <w:rFonts w:cs="Arial"/>
        </w:rPr>
        <w:t xml:space="preserve">the Selection Advisory Panel </w:t>
      </w:r>
      <w:r>
        <w:rPr>
          <w:rFonts w:cs="Arial"/>
        </w:rPr>
        <w:t>will have regard to</w:t>
      </w:r>
      <w:r w:rsidR="00245CAD">
        <w:rPr>
          <w:rFonts w:cs="Arial"/>
        </w:rPr>
        <w:t>:</w:t>
      </w:r>
    </w:p>
    <w:p w14:paraId="5E52FCCB" w14:textId="77777777" w:rsidR="006E0B42" w:rsidRPr="00DE5CF4" w:rsidRDefault="006E0B42" w:rsidP="009E283B">
      <w:pPr>
        <w:pStyle w:val="ListBullet"/>
      </w:pPr>
      <w:r w:rsidRPr="00DD61AF">
        <w:t>the overall objective/s to be achieved in providing the grant</w:t>
      </w:r>
    </w:p>
    <w:p w14:paraId="30B8E418" w14:textId="77777777" w:rsidR="006E0B42" w:rsidRPr="009E283B" w:rsidRDefault="006E0B42" w:rsidP="009E283B">
      <w:pPr>
        <w:pStyle w:val="ListBullet"/>
      </w:pPr>
      <w:r w:rsidRPr="00DE5CF4">
        <w:t xml:space="preserve">the relative </w:t>
      </w:r>
      <w:r w:rsidR="00311CBF" w:rsidRPr="00FC5953">
        <w:t>value of the grant sought</w:t>
      </w:r>
    </w:p>
    <w:p w14:paraId="40133939" w14:textId="443B0CB1" w:rsidR="006E0B42" w:rsidRPr="009E283B" w:rsidRDefault="00C84C0D" w:rsidP="009E283B">
      <w:pPr>
        <w:pStyle w:val="ListBullet"/>
      </w:pPr>
      <w:r>
        <w:t xml:space="preserve">the </w:t>
      </w:r>
      <w:r w:rsidR="009D51CA" w:rsidRPr="009E283B">
        <w:t xml:space="preserve">extent to which </w:t>
      </w:r>
      <w:r w:rsidR="006E0B42" w:rsidRPr="009E283B">
        <w:t xml:space="preserve">the geographic location of the </w:t>
      </w:r>
      <w:r w:rsidR="00311CBF" w:rsidRPr="009E283B">
        <w:t>application</w:t>
      </w:r>
      <w:r w:rsidR="009D51CA" w:rsidRPr="009E283B">
        <w:t xml:space="preserve"> matches identified priorities</w:t>
      </w:r>
    </w:p>
    <w:p w14:paraId="3C8704A4" w14:textId="1D9B3FF4" w:rsidR="006E0B42" w:rsidRPr="009E283B" w:rsidRDefault="006E0B42" w:rsidP="009E283B">
      <w:pPr>
        <w:pStyle w:val="ListBullet"/>
      </w:pPr>
      <w:r w:rsidRPr="009E283B">
        <w:lastRenderedPageBreak/>
        <w:t>the extent to which the evidence in the application demonstrates that it will contribute to meeting the outcomes/objectives</w:t>
      </w:r>
    </w:p>
    <w:p w14:paraId="22C9E59E" w14:textId="1DFA663F" w:rsidR="00C7753F" w:rsidRDefault="002B1AB0" w:rsidP="009E283B">
      <w:pPr>
        <w:pStyle w:val="ListBullet"/>
      </w:pPr>
      <w:r>
        <w:t>h</w:t>
      </w:r>
      <w:r w:rsidR="00C7753F" w:rsidRPr="009E283B">
        <w:t>ow the grant activities will target groups or individuals</w:t>
      </w:r>
    </w:p>
    <w:p w14:paraId="40CC54EB" w14:textId="413BCD7C" w:rsidR="00074C07" w:rsidRDefault="00074C07" w:rsidP="009E283B">
      <w:pPr>
        <w:pStyle w:val="ListBullet"/>
      </w:pPr>
      <w:r>
        <w:t>how the services and/or projects will be delivered</w:t>
      </w:r>
    </w:p>
    <w:p w14:paraId="2E46F35A" w14:textId="218A9CCF" w:rsidR="00074C07" w:rsidRDefault="00074C07" w:rsidP="009E283B">
      <w:pPr>
        <w:pStyle w:val="ListBullet"/>
      </w:pPr>
      <w:r>
        <w:t xml:space="preserve">service provider mix </w:t>
      </w:r>
    </w:p>
    <w:p w14:paraId="74C196C6" w14:textId="4E139BA5" w:rsidR="00074C07" w:rsidRDefault="00074C07" w:rsidP="009E283B">
      <w:pPr>
        <w:pStyle w:val="ListBullet"/>
      </w:pPr>
      <w:r>
        <w:t>consideration of provider profit status (refer to section 4.1 and below)</w:t>
      </w:r>
    </w:p>
    <w:p w14:paraId="5B5723B5" w14:textId="6BAC1AC9" w:rsidR="00074C07" w:rsidRDefault="00074C07" w:rsidP="009E283B">
      <w:pPr>
        <w:pStyle w:val="ListBullet"/>
      </w:pPr>
      <w:r>
        <w:t xml:space="preserve">existing and/or potential market failure </w:t>
      </w:r>
    </w:p>
    <w:p w14:paraId="448C70A1" w14:textId="263D4957" w:rsidR="00074C07" w:rsidRDefault="00074C07" w:rsidP="009E283B">
      <w:pPr>
        <w:pStyle w:val="ListBullet"/>
      </w:pPr>
      <w:r>
        <w:t>minimising possible duplication with other Commonwealth/State/Territory Government programs/service delivery</w:t>
      </w:r>
      <w:r w:rsidR="00E173A8">
        <w:t>.</w:t>
      </w:r>
    </w:p>
    <w:p w14:paraId="1C6877A1" w14:textId="1370377F" w:rsidR="00E6648D" w:rsidRPr="00155D08" w:rsidRDefault="00074C07" w:rsidP="00155D08">
      <w:pPr>
        <w:pStyle w:val="ListBullet"/>
        <w:numPr>
          <w:ilvl w:val="0"/>
          <w:numId w:val="0"/>
        </w:numPr>
      </w:pPr>
      <w:r>
        <w:t xml:space="preserve">The selection advisory panel </w:t>
      </w:r>
      <w:r w:rsidRPr="00074C07">
        <w:t>will consider the profit status of applicants, giving preference to applicants that are not-for-profit over comparable for-profit applicants. From a practical sense, this means that where not-for-profit and for-profit applicants with comparable proposals are similarly scored in the assessment process and are located in the same area, the department will preference funding to the not-for-profit service.</w:t>
      </w:r>
    </w:p>
    <w:p w14:paraId="367A904D" w14:textId="2DC05911" w:rsidR="00866D16" w:rsidRDefault="00CA37FF" w:rsidP="009668F6">
      <w:pPr>
        <w:pStyle w:val="Heading3"/>
      </w:pPr>
      <w:bookmarkStart w:id="68" w:name="_Toc2850037"/>
      <w:r>
        <w:t>Financial v</w:t>
      </w:r>
      <w:r w:rsidR="00866D16">
        <w:t>iability</w:t>
      </w:r>
      <w:bookmarkEnd w:id="68"/>
    </w:p>
    <w:p w14:paraId="441CC60C" w14:textId="7C36A513" w:rsidR="00866D16" w:rsidRDefault="00866D16" w:rsidP="00FC5501">
      <w:r>
        <w:t xml:space="preserve">Applicants may be subject to a </w:t>
      </w:r>
      <w:r w:rsidR="0070001C">
        <w:t>f</w:t>
      </w:r>
      <w:r>
        <w:t xml:space="preserve">inancial </w:t>
      </w:r>
      <w:r w:rsidR="0070001C">
        <w:t>v</w:t>
      </w:r>
      <w:r>
        <w:t xml:space="preserve">iability assessment. The </w:t>
      </w:r>
      <w:r w:rsidR="0070001C">
        <w:t>f</w:t>
      </w:r>
      <w:r>
        <w:t xml:space="preserve">inancial </w:t>
      </w:r>
      <w:r w:rsidR="0070001C">
        <w:t>v</w:t>
      </w:r>
      <w:r>
        <w:t>iability assessment forms part of the risk mitig</w:t>
      </w:r>
      <w:r w:rsidR="00C84C0D">
        <w:t>ation strategy and can include:</w:t>
      </w:r>
    </w:p>
    <w:p w14:paraId="1EE680B8" w14:textId="1C97B13D" w:rsidR="00866D16" w:rsidRDefault="0070001C" w:rsidP="00866D16">
      <w:pPr>
        <w:pStyle w:val="ListBullet"/>
      </w:pPr>
      <w:r>
        <w:t>e</w:t>
      </w:r>
      <w:r w:rsidR="00866D16">
        <w:t>stablishing whether relevant persons have any adverse business history (for example current or past bankruptcy)</w:t>
      </w:r>
    </w:p>
    <w:p w14:paraId="0BE4DBD4" w14:textId="26BD2DEB" w:rsidR="00866D16" w:rsidRDefault="0070001C" w:rsidP="00866D16">
      <w:pPr>
        <w:pStyle w:val="ListBullet"/>
      </w:pPr>
      <w:r>
        <w:t>a</w:t>
      </w:r>
      <w:r w:rsidR="00866D16">
        <w:t>ssessment of the financial health of an entity</w:t>
      </w:r>
    </w:p>
    <w:p w14:paraId="44D35320" w14:textId="21304FC0" w:rsidR="00E6648D" w:rsidRPr="009A0E7C" w:rsidRDefault="00E6648D" w:rsidP="00E6648D">
      <w:pPr>
        <w:pStyle w:val="ListBullet"/>
      </w:pPr>
      <w:r w:rsidRPr="009A0E7C">
        <w:t>verification that entities have a legal existence</w:t>
      </w:r>
      <w:r w:rsidR="00E00727">
        <w:t>.</w:t>
      </w:r>
    </w:p>
    <w:p w14:paraId="65D20458" w14:textId="66891949" w:rsidR="00C157E9" w:rsidRDefault="00C157E9" w:rsidP="009668F6">
      <w:pPr>
        <w:pStyle w:val="Heading3"/>
      </w:pPr>
      <w:bookmarkStart w:id="69" w:name="_Toc2850038"/>
      <w:r>
        <w:t xml:space="preserve">Who will assess </w:t>
      </w:r>
      <w:r w:rsidR="001A2806">
        <w:t xml:space="preserve">and select </w:t>
      </w:r>
      <w:r>
        <w:t>applications?</w:t>
      </w:r>
      <w:bookmarkEnd w:id="69"/>
    </w:p>
    <w:p w14:paraId="0F2EB7DE" w14:textId="237290A9" w:rsidR="00C157E9" w:rsidRDefault="00456C23" w:rsidP="00C157E9">
      <w:pPr>
        <w:spacing w:before="120"/>
      </w:pPr>
      <w:r>
        <w:t>The</w:t>
      </w:r>
      <w:r w:rsidRPr="00103A95">
        <w:t xml:space="preserve"> </w:t>
      </w:r>
      <w:r w:rsidR="00C157E9" w:rsidRPr="00103A95">
        <w:t xml:space="preserve">assessment </w:t>
      </w:r>
      <w:r w:rsidR="000D0A9A">
        <w:t>centre</w:t>
      </w:r>
      <w:r w:rsidR="00C157E9" w:rsidRPr="00103A95">
        <w:t xml:space="preserve"> will assess each </w:t>
      </w:r>
      <w:r w:rsidR="008F67FF">
        <w:t xml:space="preserve">eligible and compliant </w:t>
      </w:r>
      <w:r w:rsidR="00C157E9" w:rsidRPr="00103A95">
        <w:t>application on its merit</w:t>
      </w:r>
      <w:r w:rsidR="00C157E9">
        <w:t xml:space="preserve"> </w:t>
      </w:r>
      <w:r w:rsidR="00C157E9" w:rsidRPr="00EE0C10">
        <w:t>a</w:t>
      </w:r>
      <w:r w:rsidR="00276EDC">
        <w:t>nd compare it to other eligible</w:t>
      </w:r>
      <w:r w:rsidR="00EF6491">
        <w:t xml:space="preserve"> applications</w:t>
      </w:r>
      <w:r w:rsidR="00276EDC">
        <w:t xml:space="preserve">. </w:t>
      </w:r>
      <w:r w:rsidR="00C157E9" w:rsidRPr="00103A95">
        <w:t xml:space="preserve">The assessment </w:t>
      </w:r>
      <w:r w:rsidR="000D0A9A">
        <w:t>centre</w:t>
      </w:r>
      <w:r w:rsidR="000D0A9A" w:rsidRPr="00103A95">
        <w:t xml:space="preserve"> </w:t>
      </w:r>
      <w:r w:rsidR="00C157E9" w:rsidRPr="00103A95">
        <w:t>will be made up of</w:t>
      </w:r>
      <w:r w:rsidR="008F67FF">
        <w:t xml:space="preserve"> Community Grants Hub staff, who will undertake training to ensure consistent assessment of all applications.</w:t>
      </w:r>
    </w:p>
    <w:p w14:paraId="0F2762A2" w14:textId="0480B387" w:rsidR="000E48EB" w:rsidRPr="000E48EB" w:rsidRDefault="000E48EB" w:rsidP="000E48EB">
      <w:pPr>
        <w:spacing w:before="120"/>
      </w:pPr>
      <w:r w:rsidRPr="000E48EB">
        <w:t xml:space="preserve">The selection advisory panel may seek additional information about you or your application and this may delay completion of the selection process. The additional information may help verify claims made in the application form or determine the relative merit of an application. The selection advisory panel may request information from within the Commonwealth, even if </w:t>
      </w:r>
      <w:r w:rsidR="00FF7F10">
        <w:t>you do not nominate the</w:t>
      </w:r>
      <w:r w:rsidRPr="000E48EB">
        <w:t xml:space="preserve"> sources as referees. The assessment centre may also consider information about you or your application that is available through the normal course of business.</w:t>
      </w:r>
    </w:p>
    <w:p w14:paraId="5A5C4A53" w14:textId="0B96CFF1" w:rsidR="000E48EB" w:rsidRPr="000E48EB" w:rsidRDefault="000E48EB" w:rsidP="000E48EB">
      <w:pPr>
        <w:spacing w:before="120"/>
      </w:pPr>
      <w:r w:rsidRPr="000E48EB">
        <w:t>The selection advisory panel recommends to the decision maker which applications to approve for a grant.</w:t>
      </w:r>
    </w:p>
    <w:p w14:paraId="11B016E5" w14:textId="77777777" w:rsidR="00C157E9" w:rsidRDefault="00C157E9" w:rsidP="009668F6">
      <w:pPr>
        <w:pStyle w:val="Heading3"/>
      </w:pPr>
      <w:bookmarkStart w:id="70" w:name="_Toc2850039"/>
      <w:r>
        <w:t>Who will approve grants?</w:t>
      </w:r>
      <w:bookmarkEnd w:id="70"/>
    </w:p>
    <w:p w14:paraId="431E6E1F" w14:textId="31978928" w:rsidR="00C157E9" w:rsidRDefault="00C157E9" w:rsidP="00C157E9">
      <w:r>
        <w:t>The</w:t>
      </w:r>
      <w:r w:rsidR="00245CAD">
        <w:t xml:space="preserve"> </w:t>
      </w:r>
      <w:r w:rsidR="000E48EB">
        <w:t xml:space="preserve">relevant Group </w:t>
      </w:r>
      <w:r w:rsidR="00245CAD">
        <w:t xml:space="preserve">Manager of </w:t>
      </w:r>
      <w:r w:rsidR="000E48EB">
        <w:t>the Early Childhood and Child Care cluster</w:t>
      </w:r>
      <w:r w:rsidR="00245CAD">
        <w:t>, Department of Education and Training</w:t>
      </w:r>
      <w:r w:rsidR="00AA2994">
        <w:t xml:space="preserve"> </w:t>
      </w:r>
      <w:r w:rsidR="008D34C3" w:rsidRPr="008D34C3">
        <w:rPr>
          <w:iCs/>
        </w:rPr>
        <w:t xml:space="preserve">(the </w:t>
      </w:r>
      <w:r w:rsidR="00C26A6C">
        <w:rPr>
          <w:iCs/>
        </w:rPr>
        <w:t>d</w:t>
      </w:r>
      <w:r w:rsidR="008D34C3" w:rsidRPr="008D34C3">
        <w:rPr>
          <w:iCs/>
        </w:rPr>
        <w:t xml:space="preserve">ecision </w:t>
      </w:r>
      <w:r w:rsidR="00C26A6C">
        <w:rPr>
          <w:iCs/>
        </w:rPr>
        <w:t>m</w:t>
      </w:r>
      <w:r w:rsidR="008D34C3" w:rsidRPr="008D34C3">
        <w:rPr>
          <w:iCs/>
        </w:rPr>
        <w:t xml:space="preserve">aker) </w:t>
      </w:r>
      <w:r w:rsidR="002B5733">
        <w:t>d</w:t>
      </w:r>
      <w:r>
        <w:t xml:space="preserve">ecides which grants to approve taking into account the recommendations of the </w:t>
      </w:r>
      <w:r w:rsidR="00AE3DAF">
        <w:t>s</w:t>
      </w:r>
      <w:r w:rsidR="00FC5501">
        <w:t xml:space="preserve">election </w:t>
      </w:r>
      <w:r w:rsidR="00AE3DAF">
        <w:t>a</w:t>
      </w:r>
      <w:r w:rsidR="00FC5501">
        <w:t xml:space="preserve">dvisory </w:t>
      </w:r>
      <w:r w:rsidR="00AE3DAF">
        <w:t>p</w:t>
      </w:r>
      <w:r w:rsidR="00FC5501">
        <w:t>anel</w:t>
      </w:r>
      <w:r>
        <w:t xml:space="preserve"> and the availability of grant funds</w:t>
      </w:r>
      <w:r w:rsidR="00BB272F">
        <w:t xml:space="preserve"> for the purposes of the </w:t>
      </w:r>
      <w:r w:rsidR="00090431">
        <w:t xml:space="preserve">grant </w:t>
      </w:r>
      <w:r w:rsidR="00BB272F">
        <w:t>program</w:t>
      </w:r>
      <w:r>
        <w:t>.</w:t>
      </w:r>
    </w:p>
    <w:p w14:paraId="5BB2D7F9" w14:textId="77777777" w:rsidR="001842EC" w:rsidRDefault="001842EC">
      <w:pPr>
        <w:spacing w:before="0" w:after="0" w:line="240" w:lineRule="auto"/>
      </w:pPr>
      <w:r>
        <w:br w:type="page"/>
      </w:r>
    </w:p>
    <w:p w14:paraId="0173721C" w14:textId="56376894" w:rsidR="00C157E9" w:rsidRPr="00103A95" w:rsidRDefault="00C157E9" w:rsidP="00C157E9">
      <w:r w:rsidRPr="00103A95">
        <w:lastRenderedPageBreak/>
        <w:t xml:space="preserve">The </w:t>
      </w:r>
      <w:r w:rsidR="00C26A6C">
        <w:t>d</w:t>
      </w:r>
      <w:r w:rsidR="008D34C3" w:rsidRPr="008D34C3">
        <w:rPr>
          <w:iCs/>
        </w:rPr>
        <w:t xml:space="preserve">ecision </w:t>
      </w:r>
      <w:r w:rsidR="00C26A6C">
        <w:rPr>
          <w:iCs/>
        </w:rPr>
        <w:t>m</w:t>
      </w:r>
      <w:r w:rsidR="00A65BDC" w:rsidRPr="008D34C3">
        <w:rPr>
          <w:iCs/>
        </w:rPr>
        <w:t>aker</w:t>
      </w:r>
      <w:r w:rsidR="008D34C3" w:rsidRPr="008D34C3">
        <w:rPr>
          <w:iCs/>
        </w:rPr>
        <w:t>’s</w:t>
      </w:r>
      <w:r w:rsidR="00A65BDC" w:rsidRPr="008D34C3">
        <w:rPr>
          <w:iCs/>
        </w:rPr>
        <w:t xml:space="preserve"> </w:t>
      </w:r>
      <w:r w:rsidRPr="00A65BDC">
        <w:t>decision</w:t>
      </w:r>
      <w:r w:rsidRPr="00A65BDC">
        <w:rPr>
          <w:color w:val="00B0F0"/>
        </w:rPr>
        <w:t xml:space="preserve"> </w:t>
      </w:r>
      <w:r w:rsidRPr="00103A95">
        <w:t xml:space="preserve">is </w:t>
      </w:r>
      <w:r w:rsidRPr="00164671">
        <w:t>final</w:t>
      </w:r>
      <w:r w:rsidRPr="00103A95">
        <w:t xml:space="preserve"> in all matters, including</w:t>
      </w:r>
      <w:r w:rsidR="00C82821">
        <w:t xml:space="preserve"> the</w:t>
      </w:r>
      <w:r w:rsidRPr="00103A95">
        <w:t>:</w:t>
      </w:r>
    </w:p>
    <w:p w14:paraId="44ED3D4A" w14:textId="0D857AB6" w:rsidR="00C157E9" w:rsidRPr="00103A95" w:rsidRDefault="00C157E9" w:rsidP="00C157E9">
      <w:pPr>
        <w:pStyle w:val="ListBullet"/>
      </w:pPr>
      <w:r w:rsidRPr="00103A95">
        <w:t>approval of the grant</w:t>
      </w:r>
    </w:p>
    <w:p w14:paraId="5C5524A9" w14:textId="6F2414BB" w:rsidR="00C157E9" w:rsidRPr="00103A95" w:rsidRDefault="00C157E9" w:rsidP="00C157E9">
      <w:pPr>
        <w:pStyle w:val="ListBullet"/>
      </w:pPr>
      <w:r w:rsidRPr="00103A95">
        <w:t>grant funding amount to be awarded</w:t>
      </w:r>
    </w:p>
    <w:p w14:paraId="496C5876" w14:textId="29BC42C0" w:rsidR="00E459C5" w:rsidRDefault="00C157E9" w:rsidP="00E459C5">
      <w:pPr>
        <w:pStyle w:val="ListBullet"/>
      </w:pPr>
      <w:r w:rsidRPr="00103A95">
        <w:t>ter</w:t>
      </w:r>
      <w:r w:rsidR="00C84C0D">
        <w:t>ms and conditions of the grant.</w:t>
      </w:r>
    </w:p>
    <w:p w14:paraId="3C05F8F8" w14:textId="7C204951" w:rsidR="00245CAD" w:rsidRPr="00103A95" w:rsidRDefault="00245CAD" w:rsidP="00245CAD">
      <w:r w:rsidRPr="00103A95">
        <w:t xml:space="preserve">The </w:t>
      </w:r>
      <w:r>
        <w:t>decision maker</w:t>
      </w:r>
      <w:r w:rsidRPr="00C21BEA">
        <w:t xml:space="preserve"> </w:t>
      </w:r>
      <w:r w:rsidRPr="00103A95">
        <w:t>must not approve funding if they reasonably consider the program funding available across financial years will not accommodate the funding offer, and/or the application does</w:t>
      </w:r>
      <w:r w:rsidR="00C84C0D">
        <w:t xml:space="preserve"> not represent value for money.</w:t>
      </w:r>
    </w:p>
    <w:p w14:paraId="7DF8E55E" w14:textId="332C2ACD" w:rsidR="00245CAD" w:rsidRPr="00245CAD" w:rsidRDefault="00245CAD" w:rsidP="00245CAD">
      <w:r w:rsidRPr="00C21BEA">
        <w:t xml:space="preserve">In making grant decisions, the decision maker may also take into account other considerations such as </w:t>
      </w:r>
      <w:r>
        <w:t>ensuring</w:t>
      </w:r>
      <w:r w:rsidRPr="00C21BEA">
        <w:t xml:space="preserve"> families will have equitable access to services and that grants are allocated fairly and consistently in line with the department’s and/or Government’s funding priorities.</w:t>
      </w:r>
    </w:p>
    <w:p w14:paraId="5C8A8460" w14:textId="7F19059A" w:rsidR="00E459C5" w:rsidRPr="00103A95" w:rsidRDefault="00E459C5" w:rsidP="00181A24">
      <w:pPr>
        <w:pStyle w:val="ListBullet"/>
        <w:numPr>
          <w:ilvl w:val="0"/>
          <w:numId w:val="0"/>
        </w:numPr>
      </w:pPr>
      <w:r>
        <w:t>There is no appeal mechanism for decisions to approve or not approve a grant.</w:t>
      </w:r>
    </w:p>
    <w:p w14:paraId="49054B17" w14:textId="77777777" w:rsidR="00DB5819" w:rsidRDefault="00FB0C71" w:rsidP="009668F6">
      <w:pPr>
        <w:pStyle w:val="Heading2"/>
      </w:pPr>
      <w:bookmarkStart w:id="71" w:name="_Toc2850040"/>
      <w:r>
        <w:t>Notification of application outcomes</w:t>
      </w:r>
      <w:bookmarkEnd w:id="71"/>
    </w:p>
    <w:p w14:paraId="5EF5B2C4" w14:textId="2F5D2E5D" w:rsidR="00245CAD" w:rsidRDefault="00705C93" w:rsidP="00245CAD">
      <w:r>
        <w:t>We</w:t>
      </w:r>
      <w:r w:rsidR="003349F3">
        <w:t xml:space="preserve"> </w:t>
      </w:r>
      <w:r w:rsidR="00272178">
        <w:t xml:space="preserve">will </w:t>
      </w:r>
      <w:r w:rsidR="00480913">
        <w:t xml:space="preserve">write to </w:t>
      </w:r>
      <w:r w:rsidR="00272178">
        <w:t>y</w:t>
      </w:r>
      <w:r w:rsidR="00FB0C71">
        <w:t>ou</w:t>
      </w:r>
      <w:r w:rsidR="00480913">
        <w:t xml:space="preserve"> about</w:t>
      </w:r>
      <w:r w:rsidR="00FB0C71" w:rsidRPr="00B72EE8">
        <w:t xml:space="preserve"> the outcome of </w:t>
      </w:r>
      <w:r w:rsidR="00FB0C71">
        <w:t xml:space="preserve">your </w:t>
      </w:r>
      <w:r w:rsidR="00FB0C71" w:rsidRPr="002E0C03">
        <w:t>application</w:t>
      </w:r>
      <w:r w:rsidR="001A1C64">
        <w:t xml:space="preserve">. </w:t>
      </w:r>
      <w:r w:rsidR="00FB0C71" w:rsidRPr="00C25555">
        <w:t xml:space="preserve">If you are successful, </w:t>
      </w:r>
      <w:r w:rsidR="00A65BDC">
        <w:t xml:space="preserve">you </w:t>
      </w:r>
      <w:r w:rsidR="00272178">
        <w:t>will</w:t>
      </w:r>
      <w:r w:rsidR="00A65BDC">
        <w:t xml:space="preserve"> be</w:t>
      </w:r>
      <w:r w:rsidR="00272178">
        <w:t xml:space="preserve"> advise</w:t>
      </w:r>
      <w:r w:rsidR="00A65BDC">
        <w:t>d</w:t>
      </w:r>
      <w:r w:rsidR="00272178">
        <w:t xml:space="preserve"> of</w:t>
      </w:r>
      <w:r w:rsidR="00FB0C71" w:rsidRPr="00C25555">
        <w:t xml:space="preserve"> any </w:t>
      </w:r>
      <w:r w:rsidR="00FB0C71" w:rsidRPr="00B72EE8">
        <w:t xml:space="preserve">specific conditions attached to the </w:t>
      </w:r>
      <w:r w:rsidR="00FB0C71">
        <w:t>grant</w:t>
      </w:r>
      <w:r w:rsidR="00C84C0D">
        <w:t>.</w:t>
      </w:r>
    </w:p>
    <w:p w14:paraId="57DC8DAD" w14:textId="379D8ED9" w:rsidR="009D5375" w:rsidRDefault="009D5375" w:rsidP="00245CAD">
      <w:r w:rsidRPr="001B07FA">
        <w:t>If an applicant is unsuccessful in the competitive round the department reserves the right to use the application for the purposes of brokering a partnership between applicants or as the basis for further negotiation. This is to maximise project outcomes that m</w:t>
      </w:r>
      <w:r w:rsidR="00EF6491">
        <w:t>ay</w:t>
      </w:r>
      <w:r w:rsidRPr="001B07FA">
        <w:t xml:space="preserve"> be achieved by collaboration between one or more applicants. This process will only apply where there is significant benefit to the program.</w:t>
      </w:r>
    </w:p>
    <w:p w14:paraId="15196EA0" w14:textId="039FDC12" w:rsidR="00FB0C71" w:rsidRPr="00204F3F" w:rsidRDefault="00FB0C71" w:rsidP="009668F6">
      <w:pPr>
        <w:pStyle w:val="Heading3"/>
      </w:pPr>
      <w:bookmarkStart w:id="72" w:name="_Toc2850041"/>
      <w:r w:rsidRPr="00204F3F">
        <w:t>Feedback on your application</w:t>
      </w:r>
      <w:bookmarkEnd w:id="72"/>
    </w:p>
    <w:p w14:paraId="5534DB61" w14:textId="2789AE45" w:rsidR="003349F3" w:rsidRDefault="003349F3" w:rsidP="00FB0C71">
      <w:r>
        <w:t xml:space="preserve">A </w:t>
      </w:r>
      <w:r w:rsidR="006734C3" w:rsidRPr="006734C3">
        <w:t>Feedback Summary</w:t>
      </w:r>
      <w:r>
        <w:t xml:space="preserve"> will be published on the Community Grants Hub website to provide all organisations with easy access</w:t>
      </w:r>
      <w:r w:rsidR="003941BA">
        <w:t xml:space="preserve"> to</w:t>
      </w:r>
      <w:r>
        <w:t xml:space="preserve"> information about the grant selection process and the main strengths and areas for improving applications.</w:t>
      </w:r>
    </w:p>
    <w:p w14:paraId="1C2A0B42" w14:textId="2BD59C4F" w:rsidR="003349F3" w:rsidRPr="00204F3F" w:rsidRDefault="003349F3" w:rsidP="00FB0C71">
      <w:r w:rsidRPr="00204F3F">
        <w:t>Individual feedback will be available. The process for requesting individual feedback will be included in the letter advising of t</w:t>
      </w:r>
      <w:r w:rsidR="00C84C0D">
        <w:t>he outcome of your application.</w:t>
      </w:r>
    </w:p>
    <w:p w14:paraId="13FEAD89" w14:textId="77777777" w:rsidR="00DD159B" w:rsidRDefault="00DD159B" w:rsidP="009668F6">
      <w:pPr>
        <w:pStyle w:val="Heading3"/>
      </w:pPr>
      <w:bookmarkStart w:id="73" w:name="_Toc525295546"/>
      <w:bookmarkStart w:id="74" w:name="_Toc525552144"/>
      <w:bookmarkStart w:id="75" w:name="_Toc525722844"/>
      <w:bookmarkStart w:id="76" w:name="_Toc2850042"/>
      <w:bookmarkEnd w:id="73"/>
      <w:bookmarkEnd w:id="74"/>
      <w:bookmarkEnd w:id="75"/>
      <w:r>
        <w:t>Further grant opportunities</w:t>
      </w:r>
      <w:bookmarkEnd w:id="76"/>
    </w:p>
    <w:p w14:paraId="48111333" w14:textId="155B26D8" w:rsidR="001842EC" w:rsidRDefault="00E6648D" w:rsidP="00E6648D">
      <w:r>
        <w:t>T</w:t>
      </w:r>
      <w:r w:rsidRPr="00933585">
        <w:t xml:space="preserve">he department reserves the right to offer grants to organisations on an ad hoc basis, where </w:t>
      </w:r>
      <w:r>
        <w:t>special circumstances have</w:t>
      </w:r>
      <w:r w:rsidRPr="00933585">
        <w:t xml:space="preserve"> been identified</w:t>
      </w:r>
      <w:r w:rsidR="00E00727">
        <w:t xml:space="preserve"> (refer CCCF Special Circumstances Grant Opportunity Guidelines)</w:t>
      </w:r>
      <w:r w:rsidR="00EE37E0">
        <w:t xml:space="preserve">. </w:t>
      </w:r>
      <w:r w:rsidRPr="00933585">
        <w:t>This may include where service viability is affected by a natural disaster or another unexpected factor outside the c</w:t>
      </w:r>
      <w:r w:rsidR="00EE37E0">
        <w:t xml:space="preserve">ontrol of the service. </w:t>
      </w:r>
      <w:r>
        <w:t>Up to $4 million (GST exclusive) within the CCCF annual allocation will be made available for this purpose.</w:t>
      </w:r>
    </w:p>
    <w:p w14:paraId="1048109E" w14:textId="5B5C6FBC" w:rsidR="00E6648D" w:rsidRDefault="00E6648D" w:rsidP="00E6648D">
      <w:r>
        <w:t>Should th</w:t>
      </w:r>
      <w:r w:rsidR="007B5C6B">
        <w:t>is</w:t>
      </w:r>
      <w:r>
        <w:t xml:space="preserve"> full amount </w:t>
      </w:r>
      <w:r w:rsidR="00CB0B09">
        <w:t xml:space="preserve">be </w:t>
      </w:r>
      <w:r w:rsidR="007B5C6B">
        <w:t>unlikely to be expended</w:t>
      </w:r>
      <w:r>
        <w:t xml:space="preserve"> within the financial year period, the department </w:t>
      </w:r>
      <w:r w:rsidRPr="00AE73FF">
        <w:t xml:space="preserve">reserves the right to fund additional grants from this allocation, giving first consideration to meritorious but unsuccessful grant applications from the </w:t>
      </w:r>
      <w:r>
        <w:t>most recent</w:t>
      </w:r>
      <w:r w:rsidRPr="00AE73FF">
        <w:t xml:space="preserve"> open competitive grant opportunity, assuming their application was still current. Such funding would be provided at the sole discretion of the department and would not be on an ongoing </w:t>
      </w:r>
      <w:r w:rsidRPr="00933585">
        <w:t>basis.</w:t>
      </w:r>
    </w:p>
    <w:p w14:paraId="56E4389F" w14:textId="3D150627" w:rsidR="00561DDC" w:rsidRDefault="00561DDC" w:rsidP="00E6648D">
      <w:r>
        <w:t>Any grants awarded under ad hoc or special circumstances arrangements as described, will be subject to a separate set o</w:t>
      </w:r>
      <w:r w:rsidR="00C84C0D">
        <w:t>f grant opportunity guidelines.</w:t>
      </w:r>
    </w:p>
    <w:p w14:paraId="287D008A" w14:textId="77777777" w:rsidR="001842EC" w:rsidRDefault="001842EC">
      <w:pPr>
        <w:spacing w:before="0" w:after="0" w:line="240" w:lineRule="auto"/>
        <w:rPr>
          <w:rFonts w:cs="Arial"/>
          <w:b/>
          <w:bCs/>
          <w:iCs/>
          <w:color w:val="264F90"/>
          <w:sz w:val="24"/>
          <w:szCs w:val="32"/>
        </w:rPr>
      </w:pPr>
      <w:r>
        <w:br w:type="page"/>
      </w:r>
    </w:p>
    <w:p w14:paraId="43B8ED0D" w14:textId="7C3C184B" w:rsidR="00FB0C71" w:rsidRPr="00FB0C71" w:rsidRDefault="00FB0C71" w:rsidP="009668F6">
      <w:pPr>
        <w:pStyle w:val="Heading3"/>
      </w:pPr>
      <w:bookmarkStart w:id="77" w:name="_Toc2850043"/>
      <w:r>
        <w:lastRenderedPageBreak/>
        <w:t>The grant agreement</w:t>
      </w:r>
      <w:bookmarkEnd w:id="77"/>
    </w:p>
    <w:p w14:paraId="7C8F0193" w14:textId="2B1255BC" w:rsidR="000A4D8A" w:rsidRDefault="0000694F" w:rsidP="00756BBB">
      <w:bookmarkStart w:id="78" w:name="_Toc466898121"/>
      <w:bookmarkEnd w:id="58"/>
      <w:bookmarkEnd w:id="59"/>
      <w:r>
        <w:t>You</w:t>
      </w:r>
      <w:r w:rsidR="00756BBB">
        <w:t xml:space="preserve"> must enter into a </w:t>
      </w:r>
      <w:r w:rsidR="0028277B">
        <w:t xml:space="preserve">legally binding </w:t>
      </w:r>
      <w:r w:rsidR="00AE3DAF">
        <w:t>g</w:t>
      </w:r>
      <w:r w:rsidR="00756BBB">
        <w:t xml:space="preserve">rant </w:t>
      </w:r>
      <w:r w:rsidR="00AE3DAF">
        <w:t>a</w:t>
      </w:r>
      <w:r w:rsidR="00756BBB">
        <w:t>greement with the Commonwealth.</w:t>
      </w:r>
    </w:p>
    <w:p w14:paraId="153C54F3" w14:textId="5AE4C23C" w:rsidR="006B0F80" w:rsidRDefault="00705C93" w:rsidP="00756BBB">
      <w:r>
        <w:t>We use two</w:t>
      </w:r>
      <w:r w:rsidR="00756BBB">
        <w:t xml:space="preserve"> types of </w:t>
      </w:r>
      <w:r w:rsidR="00AE3DAF">
        <w:t>g</w:t>
      </w:r>
      <w:r w:rsidR="00756BBB">
        <w:t xml:space="preserve">rant </w:t>
      </w:r>
      <w:r w:rsidR="00AE3DAF">
        <w:t>a</w:t>
      </w:r>
      <w:r w:rsidR="00756BBB">
        <w:t xml:space="preserve">greements </w:t>
      </w:r>
      <w:r w:rsidR="00CA3900">
        <w:t xml:space="preserve">for </w:t>
      </w:r>
      <w:r w:rsidR="00756BBB">
        <w:t xml:space="preserve">this </w:t>
      </w:r>
      <w:r w:rsidR="00CA3900">
        <w:t>grant opportunity</w:t>
      </w:r>
      <w:r w:rsidR="00756BBB">
        <w:t xml:space="preserve">. Our selection will depend on the </w:t>
      </w:r>
      <w:r w:rsidR="00DA3DCF">
        <w:t>associated risks</w:t>
      </w:r>
      <w:r w:rsidR="00A51A3F">
        <w:t xml:space="preserve"> </w:t>
      </w:r>
      <w:r w:rsidR="00756BBB">
        <w:t>and complexity of your</w:t>
      </w:r>
      <w:r w:rsidR="000951B3">
        <w:t xml:space="preserve"> </w:t>
      </w:r>
      <w:r w:rsidR="000951B3" w:rsidRPr="001E5E38">
        <w:t xml:space="preserve">grant </w:t>
      </w:r>
      <w:r w:rsidR="001E5E38" w:rsidRPr="001E5E38">
        <w:t>activity.</w:t>
      </w:r>
    </w:p>
    <w:p w14:paraId="46939B29" w14:textId="50A13E40" w:rsidR="00756BBB" w:rsidRPr="007B4969" w:rsidRDefault="0028277B" w:rsidP="00756BBB">
      <w:r>
        <w:t xml:space="preserve">Each </w:t>
      </w:r>
      <w:r w:rsidR="00AE3DAF">
        <w:t>a</w:t>
      </w:r>
      <w:r>
        <w:t xml:space="preserve">greement has </w:t>
      </w:r>
      <w:r w:rsidR="00F4677D">
        <w:t>general</w:t>
      </w:r>
      <w:r w:rsidR="00FE3713">
        <w:t>/standard</w:t>
      </w:r>
      <w:r w:rsidR="00F4677D">
        <w:t xml:space="preserve"> </w:t>
      </w:r>
      <w:r w:rsidR="00AE3DAF">
        <w:t>g</w:t>
      </w:r>
      <w:r w:rsidR="00FE3713">
        <w:t>rant</w:t>
      </w:r>
      <w:r>
        <w:t xml:space="preserve"> </w:t>
      </w:r>
      <w:r w:rsidR="00AE3DAF">
        <w:t>c</w:t>
      </w:r>
      <w:r>
        <w:t>onditions that cannot be changed.</w:t>
      </w:r>
      <w:r w:rsidR="00756BBB">
        <w:t xml:space="preserve"> </w:t>
      </w:r>
      <w:r w:rsidR="002F7E8A">
        <w:t>S</w:t>
      </w:r>
      <w:r w:rsidR="00756BBB">
        <w:t xml:space="preserve">ample </w:t>
      </w:r>
      <w:r w:rsidR="00AE3DAF">
        <w:rPr>
          <w:rStyle w:val="Hyperlink"/>
          <w:rFonts w:eastAsia="MS Mincho"/>
          <w:color w:val="auto"/>
          <w:u w:val="none"/>
        </w:rPr>
        <w:t>g</w:t>
      </w:r>
      <w:r w:rsidR="00756BBB" w:rsidRPr="003B575D">
        <w:rPr>
          <w:rStyle w:val="Hyperlink"/>
          <w:rFonts w:eastAsia="MS Mincho"/>
          <w:color w:val="auto"/>
          <w:u w:val="none"/>
        </w:rPr>
        <w:t xml:space="preserve">rant </w:t>
      </w:r>
      <w:r w:rsidR="00AE3DAF">
        <w:rPr>
          <w:rStyle w:val="Hyperlink"/>
          <w:rFonts w:eastAsia="MS Mincho"/>
          <w:color w:val="auto"/>
          <w:u w:val="none"/>
        </w:rPr>
        <w:t>a</w:t>
      </w:r>
      <w:r w:rsidR="00756BBB" w:rsidRPr="003B575D">
        <w:rPr>
          <w:rStyle w:val="Hyperlink"/>
          <w:rFonts w:eastAsia="MS Mincho"/>
          <w:color w:val="auto"/>
          <w:u w:val="none"/>
        </w:rPr>
        <w:t>greement</w:t>
      </w:r>
      <w:r w:rsidR="002F7E8A">
        <w:rPr>
          <w:rStyle w:val="Hyperlink"/>
          <w:rFonts w:eastAsia="MS Mincho"/>
          <w:color w:val="auto"/>
          <w:u w:val="none"/>
        </w:rPr>
        <w:t>s are</w:t>
      </w:r>
      <w:r w:rsidR="002F7E8A">
        <w:t xml:space="preserve"> </w:t>
      </w:r>
      <w:r w:rsidR="00756BBB">
        <w:t>available on</w:t>
      </w:r>
      <w:r w:rsidR="00EB18FF">
        <w:t xml:space="preserve"> </w:t>
      </w:r>
      <w:r w:rsidR="00A51A3F">
        <w:t>GrantConnect and Community Grants Hub websites</w:t>
      </w:r>
      <w:r w:rsidR="002F7E8A">
        <w:t xml:space="preserve"> as part of the grant documentation</w:t>
      </w:r>
      <w:r w:rsidR="00756BBB" w:rsidRPr="007B4969">
        <w:rPr>
          <w:color w:val="0070C0"/>
        </w:rPr>
        <w:t>.</w:t>
      </w:r>
      <w:r w:rsidR="005A49DF" w:rsidRPr="007B4969">
        <w:rPr>
          <w:color w:val="0070C0"/>
        </w:rPr>
        <w:t xml:space="preserve"> </w:t>
      </w:r>
      <w:r w:rsidR="005A49DF" w:rsidRPr="007B4969">
        <w:t xml:space="preserve">We will use a schedule </w:t>
      </w:r>
      <w:r w:rsidR="00B65B88" w:rsidRPr="007B4969">
        <w:t xml:space="preserve">to </w:t>
      </w:r>
      <w:r w:rsidR="005A49DF" w:rsidRPr="007B4969">
        <w:t>outline the specific grant requirements.</w:t>
      </w:r>
    </w:p>
    <w:p w14:paraId="27B4462B" w14:textId="2C90D4ED" w:rsidR="00756BBB" w:rsidRPr="00566D72" w:rsidRDefault="00705C93" w:rsidP="00756BBB">
      <w:pPr>
        <w:rPr>
          <w:color w:val="0070C0"/>
        </w:rPr>
      </w:pPr>
      <w:r>
        <w:t>We</w:t>
      </w:r>
      <w:r w:rsidR="00EE739C" w:rsidRPr="00EE739C">
        <w:rPr>
          <w:color w:val="0070C0"/>
        </w:rPr>
        <w:t xml:space="preserve"> </w:t>
      </w:r>
      <w:r w:rsidR="00756BBB">
        <w:t xml:space="preserve">must execute a </w:t>
      </w:r>
      <w:r w:rsidR="00AE3DAF" w:rsidRPr="00AE3DAF">
        <w:t>grant agreement</w:t>
      </w:r>
      <w:r w:rsidR="00320EA3">
        <w:t xml:space="preserve"> </w:t>
      </w:r>
      <w:r w:rsidR="00756BBB">
        <w:t xml:space="preserve">with you before we can make any payments. </w:t>
      </w:r>
      <w:r>
        <w:t>We are</w:t>
      </w:r>
      <w:r w:rsidR="00756BBB">
        <w:t xml:space="preserve"> not responsible for any of your</w:t>
      </w:r>
      <w:r w:rsidR="00CD5027">
        <w:t xml:space="preserve"> </w:t>
      </w:r>
      <w:r w:rsidR="00756BBB">
        <w:t xml:space="preserve">expenditure until a </w:t>
      </w:r>
      <w:r w:rsidR="00AE3DAF" w:rsidRPr="00AE3DAF">
        <w:t>grant agreement</w:t>
      </w:r>
      <w:r w:rsidR="00320EA3">
        <w:t xml:space="preserve"> </w:t>
      </w:r>
      <w:r w:rsidR="00AC289B">
        <w:t>is executed.</w:t>
      </w:r>
    </w:p>
    <w:p w14:paraId="49F4A408" w14:textId="22BEE4E4" w:rsidR="00756BBB" w:rsidRDefault="009D51CA" w:rsidP="00756BBB">
      <w:r>
        <w:t xml:space="preserve">Your </w:t>
      </w:r>
      <w:r w:rsidR="00AE3DAF" w:rsidRPr="00AE3DAF">
        <w:t>grant agreement</w:t>
      </w:r>
      <w:r w:rsidR="00320EA3">
        <w:t xml:space="preserve"> </w:t>
      </w:r>
      <w:r w:rsidR="00756BBB">
        <w:t xml:space="preserve">may have specific conditions determined by the assessment process or other considerations made by </w:t>
      </w:r>
      <w:r w:rsidR="00756BBB" w:rsidRPr="000254E8">
        <w:t>the</w:t>
      </w:r>
      <w:r w:rsidR="00916B94" w:rsidRPr="000254E8">
        <w:t xml:space="preserve"> </w:t>
      </w:r>
      <w:r w:rsidR="004712C0" w:rsidRPr="002E2241">
        <w:t>decision maker</w:t>
      </w:r>
      <w:r w:rsidR="00756BBB" w:rsidRPr="000254E8">
        <w:t xml:space="preserve">. </w:t>
      </w:r>
      <w:r w:rsidR="004712C0">
        <w:t>These</w:t>
      </w:r>
      <w:r w:rsidR="00756BBB">
        <w:t xml:space="preserve"> will </w:t>
      </w:r>
      <w:r w:rsidR="00FE3713">
        <w:t xml:space="preserve">be </w:t>
      </w:r>
      <w:r w:rsidR="00756BBB">
        <w:t>identif</w:t>
      </w:r>
      <w:r w:rsidR="00FE3713">
        <w:t>ied</w:t>
      </w:r>
      <w:r w:rsidR="00756BBB">
        <w:t xml:space="preserve"> in the </w:t>
      </w:r>
      <w:r w:rsidR="00AE3DAF">
        <w:t>a</w:t>
      </w:r>
      <w:r>
        <w:t>greement</w:t>
      </w:r>
      <w:r w:rsidR="00C84C0D">
        <w:t>.</w:t>
      </w:r>
    </w:p>
    <w:p w14:paraId="3E40A829" w14:textId="60A16BAB" w:rsidR="0030567A" w:rsidRDefault="0030567A" w:rsidP="00494201">
      <w:r w:rsidRPr="003F78C4">
        <w:t xml:space="preserve">Through the grant agreements, the department will maintain a right to use the grants provided to offset a debt against a provider in respect of the Child Care Subsidy (as per Minister’s rules made under section 3(1) – the definition of a </w:t>
      </w:r>
      <w:r w:rsidRPr="003F78C4">
        <w:rPr>
          <w:i/>
        </w:rPr>
        <w:t>child care service payment</w:t>
      </w:r>
      <w:r w:rsidRPr="003F78C4">
        <w:t xml:space="preserve"> – of the</w:t>
      </w:r>
      <w:r w:rsidRPr="003F78C4">
        <w:rPr>
          <w:i/>
        </w:rPr>
        <w:t xml:space="preserve"> A New Tax System (Family Assistance) (Administration) Act 1999</w:t>
      </w:r>
      <w:r w:rsidRPr="003F78C4">
        <w:t>).</w:t>
      </w:r>
    </w:p>
    <w:p w14:paraId="0BD521BE" w14:textId="77777777" w:rsidR="005847E0" w:rsidRDefault="005847E0" w:rsidP="00494201">
      <w:r>
        <w:t>If you are successful for more than one proposal, you will receive a single grant agreement that will have a schedule for each proposal that receives funding.</w:t>
      </w:r>
    </w:p>
    <w:p w14:paraId="0A7C2F59" w14:textId="77777777" w:rsidR="005847E0" w:rsidRDefault="005847E0" w:rsidP="005847E0">
      <w:r>
        <w:t>If there are unreasonable delays in negotiating a grant agreement, the grant offer may be withdrawn and the grant may be awarded to a different applicant.</w:t>
      </w:r>
    </w:p>
    <w:p w14:paraId="4BE8E5D8" w14:textId="3C4F7B6F" w:rsidR="005847E0" w:rsidRDefault="005847E0" w:rsidP="005847E0">
      <w:r>
        <w:t>Payments will be made according to schedules agreed between grant recipients and the department, as recorded in the grant agreement. Payment schedules will reflect the nature of the proposal, and generally be linked to the achievement of project milestones and key performance indicators. Release of each payment will depend on your organisation meeting all requirements as specified in the grant agreement.</w:t>
      </w:r>
    </w:p>
    <w:p w14:paraId="19664EFB" w14:textId="215520AE" w:rsidR="005847E0" w:rsidRDefault="005847E0" w:rsidP="005847E0">
      <w:r>
        <w:t>You must accurately report on the grant activities and the expenditure of the grant, as required in the grant agreement. The grant must be spent and acquitted by the grant agreement completion date unless otherwise agreed with the department.</w:t>
      </w:r>
    </w:p>
    <w:p w14:paraId="04F0C336" w14:textId="77777777" w:rsidR="005847E0" w:rsidRDefault="005847E0" w:rsidP="005847E0">
      <w:r>
        <w:t>The department may vary or extend grant agreements in some circumstances where permissible under the terms and conditions of the agreement, and where agreed by both parties.</w:t>
      </w:r>
    </w:p>
    <w:p w14:paraId="237DA1CC" w14:textId="40AD02AD" w:rsidR="005847E0" w:rsidRDefault="005847E0" w:rsidP="005847E0">
      <w:r>
        <w:t>You should not make financial commitments in expectation of receiving the grant until an</w:t>
      </w:r>
      <w:r w:rsidR="00FF7F10">
        <w:t xml:space="preserve"> </w:t>
      </w:r>
      <w:r>
        <w:t>agreement has been signed by the Commonwealth.</w:t>
      </w:r>
    </w:p>
    <w:p w14:paraId="25B4C4E9" w14:textId="77777777" w:rsidR="005847E0" w:rsidRDefault="005847E0" w:rsidP="005847E0">
      <w:r>
        <w:t>You may start your project from the date that the department notifies you that your application is successful. If you choose to start your project before you enter into a grant agreement with the Commonwealth, you do so at your own risk.</w:t>
      </w:r>
    </w:p>
    <w:p w14:paraId="49459A87" w14:textId="66CBF15E" w:rsidR="00756BBB" w:rsidRDefault="00756BBB" w:rsidP="00756BBB">
      <w:r>
        <w:t xml:space="preserve">The Commonwealth may recover grant funds if there is a breach of the </w:t>
      </w:r>
      <w:r w:rsidR="00AE3DAF" w:rsidRPr="00AE3DAF">
        <w:t>grant agreement</w:t>
      </w:r>
      <w:r>
        <w:t>.</w:t>
      </w:r>
    </w:p>
    <w:p w14:paraId="06BA7510" w14:textId="77777777" w:rsidR="002A535A" w:rsidRDefault="002A535A" w:rsidP="002A535A">
      <w:pPr>
        <w:pStyle w:val="Heading3"/>
      </w:pPr>
      <w:bookmarkStart w:id="79" w:name="_Toc2850044"/>
      <w:r>
        <w:t>Commonwealth Child Safe Framework</w:t>
      </w:r>
      <w:bookmarkEnd w:id="79"/>
      <w:r>
        <w:t xml:space="preserve"> </w:t>
      </w:r>
    </w:p>
    <w:p w14:paraId="66047CDA" w14:textId="6713308B" w:rsidR="002A535A" w:rsidRDefault="002A535A" w:rsidP="002A535A">
      <w:pPr>
        <w:spacing w:afterLines="120" w:after="288"/>
        <w:rPr>
          <w:rFonts w:cs="Arial"/>
        </w:rPr>
      </w:pPr>
      <w:r>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55369A66" w14:textId="663A3377" w:rsidR="002A535A" w:rsidRDefault="002A535A" w:rsidP="001842EC">
      <w:pPr>
        <w:rPr>
          <w:rFonts w:cs="Arial"/>
        </w:rPr>
      </w:pPr>
      <w:r>
        <w:rPr>
          <w:rFonts w:cs="Arial"/>
        </w:rPr>
        <w:lastRenderedPageBreak/>
        <w:t>The Australian Government is considering appropriate ways to apply the requirements of the CCSF to grant recipients. A child safety clause is likely to be included in a grant agreement where the Commonwealth considers the grant is for:</w:t>
      </w:r>
    </w:p>
    <w:p w14:paraId="2ACE27C7" w14:textId="77777777" w:rsidR="002A535A" w:rsidRDefault="002A535A" w:rsidP="002A535A">
      <w:pPr>
        <w:numPr>
          <w:ilvl w:val="0"/>
          <w:numId w:val="29"/>
        </w:numPr>
        <w:suppressAutoHyphens/>
        <w:spacing w:before="60" w:after="60"/>
        <w:rPr>
          <w:rFonts w:cs="Arial"/>
        </w:rPr>
      </w:pPr>
      <w:r>
        <w:rPr>
          <w:rFonts w:cs="Arial"/>
        </w:rPr>
        <w:t>services directly to children; or</w:t>
      </w:r>
    </w:p>
    <w:p w14:paraId="41D8C646" w14:textId="77777777" w:rsidR="002A535A" w:rsidRDefault="002A535A" w:rsidP="002A535A">
      <w:pPr>
        <w:numPr>
          <w:ilvl w:val="0"/>
          <w:numId w:val="29"/>
        </w:numPr>
        <w:suppressAutoHyphens/>
        <w:spacing w:before="60" w:after="60"/>
        <w:rPr>
          <w:rFonts w:cs="Arial"/>
        </w:rPr>
      </w:pPr>
      <w:r>
        <w:rPr>
          <w:rFonts w:cs="Arial"/>
        </w:rPr>
        <w:t>activities that involve contact with children that is a usual part of, and more than incidental to, the grant activity.</w:t>
      </w:r>
    </w:p>
    <w:p w14:paraId="343B421F" w14:textId="61D544D4" w:rsidR="002A535A" w:rsidRDefault="002A535A" w:rsidP="001842EC">
      <w:pPr>
        <w:rPr>
          <w:rFonts w:cs="Arial"/>
        </w:rPr>
      </w:pPr>
      <w:r>
        <w:rPr>
          <w:rFonts w:cs="Arial"/>
        </w:rPr>
        <w:t>A child safety clause may also be included in the grant agreement if the Commonwealth considers the grant activity involves children more broadly.</w:t>
      </w:r>
    </w:p>
    <w:p w14:paraId="60647F2B" w14:textId="18266D9F" w:rsidR="002A535A" w:rsidRPr="002A535A" w:rsidRDefault="002A535A" w:rsidP="002A535A">
      <w:pPr>
        <w:spacing w:afterLines="120" w:after="288"/>
        <w:rPr>
          <w:rFonts w:cstheme="minorHAnsi"/>
          <w:bCs/>
          <w:lang w:eastAsia="en-AU"/>
        </w:rPr>
      </w:pPr>
      <w:r>
        <w:rPr>
          <w:rFonts w:cs="Arial"/>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and mandatory reporting.</w:t>
      </w:r>
    </w:p>
    <w:p w14:paraId="17DB636D" w14:textId="77777777" w:rsidR="007F3B54" w:rsidRPr="00436036" w:rsidRDefault="007F3B54" w:rsidP="009668F6">
      <w:pPr>
        <w:pStyle w:val="Heading3"/>
      </w:pPr>
      <w:bookmarkStart w:id="80" w:name="_Toc2850045"/>
      <w:bookmarkEnd w:id="78"/>
      <w:r w:rsidRPr="00436036">
        <w:t>Multicultural Access and Equity</w:t>
      </w:r>
      <w:bookmarkEnd w:id="80"/>
      <w:r w:rsidRPr="00436036">
        <w:t xml:space="preserve"> </w:t>
      </w:r>
    </w:p>
    <w:p w14:paraId="50053FD1" w14:textId="09B2769C" w:rsidR="007447F0" w:rsidRDefault="00436036" w:rsidP="004712C0">
      <w:pPr>
        <w:pStyle w:val="ListBullet"/>
        <w:numPr>
          <w:ilvl w:val="0"/>
          <w:numId w:val="0"/>
        </w:numPr>
        <w:rPr>
          <w:iCs w:val="0"/>
        </w:rPr>
      </w:pPr>
      <w:r w:rsidRPr="00436036">
        <w:rPr>
          <w:iCs w:val="0"/>
        </w:rPr>
        <w:t xml:space="preserve">The Australian Government’s </w:t>
      </w:r>
      <w:r w:rsidRPr="00CA3DD9">
        <w:rPr>
          <w:i/>
          <w:iCs w:val="0"/>
        </w:rPr>
        <w:t xml:space="preserve">Multicultural Access and Equity Policy </w:t>
      </w:r>
      <w:r w:rsidRPr="00436036">
        <w:rPr>
          <w:iCs w:val="0"/>
        </w:rPr>
        <w:t>obliges Australian government agencies to ensure their policies, programs and services - including those provided by contractors and service delivery partners - are accessible to, and deliver equitable outcomes for, people from culturally and linguistica</w:t>
      </w:r>
      <w:r w:rsidR="00C84C0D">
        <w:rPr>
          <w:iCs w:val="0"/>
        </w:rPr>
        <w:t>lly diverse (CALD) backgrounds.</w:t>
      </w:r>
    </w:p>
    <w:p w14:paraId="746E19B4" w14:textId="39E6E707" w:rsidR="00436036" w:rsidRDefault="00436036" w:rsidP="004712C0">
      <w:pPr>
        <w:pStyle w:val="ListBullet"/>
        <w:numPr>
          <w:ilvl w:val="0"/>
          <w:numId w:val="0"/>
        </w:numPr>
        <w:rPr>
          <w:iCs w:val="0"/>
        </w:rPr>
      </w:pPr>
      <w:r w:rsidRPr="00436036">
        <w:rPr>
          <w:iCs w:val="0"/>
        </w:rPr>
        <w:t xml:space="preserve">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grant applications </w:t>
      </w:r>
      <w:r w:rsidRPr="00436CBF">
        <w:rPr>
          <w:iCs w:val="0"/>
        </w:rPr>
        <w:t xml:space="preserve">(to assist with identifying these costs see the Translating and Interpreting Services costing tool in the </w:t>
      </w:r>
      <w:r w:rsidR="00AE3DAF" w:rsidRPr="00436CBF">
        <w:rPr>
          <w:iCs w:val="0"/>
        </w:rPr>
        <w:t>g</w:t>
      </w:r>
      <w:r w:rsidRPr="00436CBF">
        <w:rPr>
          <w:iCs w:val="0"/>
        </w:rPr>
        <w:t xml:space="preserve">rant </w:t>
      </w:r>
      <w:r w:rsidR="00AE3DAF" w:rsidRPr="00436CBF">
        <w:rPr>
          <w:iCs w:val="0"/>
        </w:rPr>
        <w:t>o</w:t>
      </w:r>
      <w:r w:rsidRPr="00436CBF">
        <w:rPr>
          <w:iCs w:val="0"/>
        </w:rPr>
        <w:t xml:space="preserve">pportunity </w:t>
      </w:r>
      <w:r w:rsidR="00AE3DAF" w:rsidRPr="00436CBF">
        <w:rPr>
          <w:iCs w:val="0"/>
        </w:rPr>
        <w:t>d</w:t>
      </w:r>
      <w:r w:rsidRPr="00436CBF">
        <w:rPr>
          <w:iCs w:val="0"/>
        </w:rPr>
        <w:t>ocuments).</w:t>
      </w:r>
    </w:p>
    <w:p w14:paraId="3EDCF3FE" w14:textId="77777777" w:rsidR="00D057B9" w:rsidRPr="00F4677D" w:rsidRDefault="004545F3" w:rsidP="009668F6">
      <w:pPr>
        <w:pStyle w:val="Heading3"/>
      </w:pPr>
      <w:bookmarkStart w:id="81" w:name="_Toc530579998"/>
      <w:bookmarkStart w:id="82" w:name="_Toc2850046"/>
      <w:bookmarkEnd w:id="81"/>
      <w:r w:rsidRPr="00F4677D">
        <w:t xml:space="preserve">How </w:t>
      </w:r>
      <w:r w:rsidR="006C764B">
        <w:t>we</w:t>
      </w:r>
      <w:r w:rsidR="00756BBB" w:rsidRPr="00F4677D">
        <w:t xml:space="preserve"> pay </w:t>
      </w:r>
      <w:r w:rsidRPr="00F4677D">
        <w:t>the grant</w:t>
      </w:r>
      <w:bookmarkEnd w:id="82"/>
    </w:p>
    <w:p w14:paraId="043B4FF1" w14:textId="7DAA8D1B" w:rsidR="004545F3" w:rsidRPr="00DB0315" w:rsidRDefault="004545F3" w:rsidP="004545F3">
      <w:pPr>
        <w:tabs>
          <w:tab w:val="left" w:pos="0"/>
        </w:tabs>
        <w:rPr>
          <w:bCs/>
          <w:lang w:eastAsia="en-AU"/>
        </w:rPr>
      </w:pPr>
      <w:bookmarkStart w:id="83" w:name="_Toc466898122"/>
      <w:r w:rsidRPr="00DB0315">
        <w:rPr>
          <w:bCs/>
          <w:lang w:eastAsia="en-AU"/>
        </w:rPr>
        <w:t xml:space="preserve">The </w:t>
      </w:r>
      <w:r w:rsidR="00AE3DAF" w:rsidRPr="00AE3DAF">
        <w:rPr>
          <w:bCs/>
          <w:lang w:eastAsia="en-AU"/>
        </w:rPr>
        <w:t>grant agreement</w:t>
      </w:r>
      <w:r w:rsidR="00AE3DAF">
        <w:rPr>
          <w:bCs/>
          <w:lang w:eastAsia="en-AU"/>
        </w:rPr>
        <w:t xml:space="preserve"> </w:t>
      </w:r>
      <w:r w:rsidRPr="00DB0315">
        <w:rPr>
          <w:bCs/>
          <w:lang w:eastAsia="en-AU"/>
        </w:rPr>
        <w:t>will state the</w:t>
      </w:r>
      <w:r w:rsidR="00AB1724">
        <w:rPr>
          <w:bCs/>
          <w:lang w:eastAsia="en-AU"/>
        </w:rPr>
        <w:t>:</w:t>
      </w:r>
    </w:p>
    <w:p w14:paraId="72767E41" w14:textId="77777777" w:rsidR="004545F3" w:rsidRPr="00DB0315" w:rsidRDefault="004545F3" w:rsidP="004545F3">
      <w:pPr>
        <w:pStyle w:val="ListBullet"/>
      </w:pPr>
      <w:r w:rsidRPr="00DB0315">
        <w:t>maximum grant amount to be paid</w:t>
      </w:r>
    </w:p>
    <w:p w14:paraId="19B02DB5" w14:textId="37AD72B5" w:rsidR="00AB1724" w:rsidRDefault="00AB1724" w:rsidP="00AB1724">
      <w:pPr>
        <w:pStyle w:val="ListBullet"/>
      </w:pPr>
      <w:r>
        <w:t>ratio of costs covered by the grant (in the case of capital support)</w:t>
      </w:r>
    </w:p>
    <w:p w14:paraId="16D63A3E" w14:textId="080C1403" w:rsidR="00AB1724" w:rsidRDefault="00AB1724" w:rsidP="00AB1724">
      <w:pPr>
        <w:pStyle w:val="ListBullet"/>
      </w:pPr>
      <w:r>
        <w:t>schedule of payments (based on the budget proposal and subject to negotiation between the department and the funding recipient)</w:t>
      </w:r>
    </w:p>
    <w:p w14:paraId="1E5583E5" w14:textId="60B7B020" w:rsidR="00DB5C42" w:rsidRPr="00AB1724" w:rsidRDefault="00AB1724" w:rsidP="004545F3">
      <w:pPr>
        <w:pStyle w:val="ListBullet"/>
      </w:pPr>
      <w:r w:rsidRPr="00AB1724">
        <w:t>reporting requirements</w:t>
      </w:r>
      <w:r w:rsidR="0073521B">
        <w:t>.</w:t>
      </w:r>
    </w:p>
    <w:p w14:paraId="3FAF5F3D" w14:textId="0FFD0561" w:rsidR="00E65040" w:rsidRDefault="00705C93" w:rsidP="00E65040">
      <w:r>
        <w:t>We</w:t>
      </w:r>
      <w:r w:rsidR="00E65040">
        <w:t xml:space="preserve"> will make payments according to an agreed schedule set out in the </w:t>
      </w:r>
      <w:r w:rsidR="00AE3DAF" w:rsidRPr="00AE3DAF">
        <w:t>grant agreement</w:t>
      </w:r>
      <w:r w:rsidR="00E65040">
        <w:t xml:space="preserve">. Payments are subject to satisfactory progress on </w:t>
      </w:r>
      <w:r w:rsidR="00E65040" w:rsidRPr="001E5E38">
        <w:t xml:space="preserve">the </w:t>
      </w:r>
      <w:r w:rsidR="005163DB" w:rsidRPr="001E5E38">
        <w:t>grant</w:t>
      </w:r>
      <w:r w:rsidR="00512EB0" w:rsidRPr="001E5E38">
        <w:t xml:space="preserve"> activity</w:t>
      </w:r>
      <w:r w:rsidR="00E65040" w:rsidRPr="001E5E38">
        <w:t>.</w:t>
      </w:r>
    </w:p>
    <w:p w14:paraId="45E5862B" w14:textId="4898BB26" w:rsidR="00E403B5" w:rsidRPr="00D369C8" w:rsidRDefault="00C05A13" w:rsidP="00EE0C10">
      <w:pPr>
        <w:pStyle w:val="Heading3"/>
      </w:pPr>
      <w:bookmarkStart w:id="84" w:name="_Toc529276547"/>
      <w:bookmarkStart w:id="85" w:name="_Toc529458389"/>
      <w:bookmarkStart w:id="86" w:name="_Toc530486357"/>
      <w:bookmarkStart w:id="87" w:name="_Toc530580001"/>
      <w:bookmarkStart w:id="88" w:name="_Toc2850047"/>
      <w:bookmarkEnd w:id="84"/>
      <w:bookmarkEnd w:id="85"/>
      <w:bookmarkEnd w:id="86"/>
      <w:bookmarkEnd w:id="87"/>
      <w:r>
        <w:t>Grant Payments and GST</w:t>
      </w:r>
      <w:bookmarkEnd w:id="88"/>
    </w:p>
    <w:p w14:paraId="1F3E6055" w14:textId="0B86D1D6" w:rsidR="008B5C65" w:rsidRDefault="008B5C65" w:rsidP="008B5C65">
      <w:r w:rsidRPr="0008705C">
        <w:t xml:space="preserve">If you are registered for the </w:t>
      </w:r>
      <w:hyperlink r:id="rId34" w:history="1">
        <w:r w:rsidRPr="00A0120E">
          <w:rPr>
            <w:rStyle w:val="Hyperlink"/>
          </w:rPr>
          <w:t>Goods and Services Tax (GST)</w:t>
        </w:r>
      </w:hyperlink>
      <w:r w:rsidRPr="00815A59">
        <w:t xml:space="preserve">, where applicable, </w:t>
      </w:r>
      <w:r w:rsidR="000F2AE0">
        <w:t>w</w:t>
      </w:r>
      <w:r w:rsidR="00827752">
        <w:t>e</w:t>
      </w:r>
      <w:r w:rsidRPr="00815A59">
        <w:t xml:space="preserve"> will add GST to your grant payment</w:t>
      </w:r>
      <w:r>
        <w:t xml:space="preserve"> and issue you with a </w:t>
      </w:r>
      <w:hyperlink r:id="rId35" w:history="1">
        <w:r w:rsidRPr="00A0120E">
          <w:rPr>
            <w:rStyle w:val="Hyperlink"/>
          </w:rPr>
          <w:t>Recipient Created Tax Invoice</w:t>
        </w:r>
      </w:hyperlink>
      <w:r>
        <w:t>.</w:t>
      </w:r>
    </w:p>
    <w:p w14:paraId="70F3AC28" w14:textId="7AB82BC9" w:rsidR="00D22A04" w:rsidRPr="004223FA" w:rsidRDefault="00D22A04" w:rsidP="00E65040">
      <w:r w:rsidRPr="00E162FF">
        <w:t xml:space="preserve">Grants are assessable income for taxation purposes, unless exempted by a taxation law. </w:t>
      </w:r>
      <w:r w:rsidR="00705C93">
        <w:t>We</w:t>
      </w:r>
      <w:r>
        <w:t xml:space="preserve"> recommend you</w:t>
      </w:r>
      <w:r w:rsidRPr="00E162FF">
        <w:t xml:space="preserve"> seek independent professional advice on </w:t>
      </w:r>
      <w:r>
        <w:t>your</w:t>
      </w:r>
      <w:r w:rsidRPr="00E162FF">
        <w:t xml:space="preserve"> taxation obligations</w:t>
      </w:r>
      <w:r>
        <w:t xml:space="preserve"> or seek assistance from the </w:t>
      </w:r>
      <w:hyperlink r:id="rId36" w:history="1">
        <w:r w:rsidRPr="002612BF">
          <w:rPr>
            <w:rStyle w:val="Hyperlink"/>
          </w:rPr>
          <w:t>Australian Taxation Office</w:t>
        </w:r>
      </w:hyperlink>
      <w:r w:rsidRPr="00E162FF">
        <w:t xml:space="preserve">. </w:t>
      </w:r>
      <w:r w:rsidR="00705C93">
        <w:t>We</w:t>
      </w:r>
      <w:r>
        <w:t xml:space="preserve"> do not</w:t>
      </w:r>
      <w:r w:rsidRPr="00E162FF">
        <w:t xml:space="preserve"> provide advice on </w:t>
      </w:r>
      <w:r w:rsidR="00780216">
        <w:t xml:space="preserve">your particular </w:t>
      </w:r>
      <w:r w:rsidRPr="004223FA">
        <w:t>tax</w:t>
      </w:r>
      <w:r w:rsidR="00780216" w:rsidRPr="004223FA">
        <w:t>ation circumstances</w:t>
      </w:r>
      <w:r w:rsidRPr="004223FA">
        <w:t>.</w:t>
      </w:r>
    </w:p>
    <w:p w14:paraId="4F206A8C" w14:textId="77777777" w:rsidR="00E1311F" w:rsidRPr="004223FA" w:rsidDel="00457E6C" w:rsidRDefault="00E1311F" w:rsidP="009668F6">
      <w:pPr>
        <w:pStyle w:val="Heading2"/>
      </w:pPr>
      <w:bookmarkStart w:id="89" w:name="_Toc494290551"/>
      <w:bookmarkStart w:id="90" w:name="_Toc485726977"/>
      <w:bookmarkStart w:id="91" w:name="_Toc485736597"/>
      <w:bookmarkStart w:id="92" w:name="_Toc2850048"/>
      <w:bookmarkStart w:id="93" w:name="_Toc164844284"/>
      <w:bookmarkEnd w:id="83"/>
      <w:bookmarkEnd w:id="89"/>
      <w:r w:rsidRPr="004223FA" w:rsidDel="00457E6C">
        <w:lastRenderedPageBreak/>
        <w:t>Announcement of grants</w:t>
      </w:r>
      <w:bookmarkEnd w:id="90"/>
      <w:bookmarkEnd w:id="91"/>
      <w:bookmarkEnd w:id="92"/>
    </w:p>
    <w:p w14:paraId="29A46BFB" w14:textId="0A145003" w:rsidR="00E1311F" w:rsidDel="00457E6C" w:rsidRDefault="00E1311F" w:rsidP="00E1311F">
      <w:pPr>
        <w:rPr>
          <w:i/>
        </w:rPr>
      </w:pPr>
      <w:r w:rsidDel="00457E6C">
        <w:t xml:space="preserve">If successful, your </w:t>
      </w:r>
      <w:r w:rsidR="00AE3DAF">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4D3D46" w:rsidRPr="00B368D9" w:rsidDel="00457E6C">
        <w:t xml:space="preserve">Section 5.3 of the </w:t>
      </w:r>
      <w:hyperlink r:id="rId37" w:history="1">
        <w:r w:rsidR="004D3D46" w:rsidRPr="004D3D46" w:rsidDel="00457E6C">
          <w:rPr>
            <w:rStyle w:val="Hyperlink"/>
          </w:rPr>
          <w:t>CGRGs</w:t>
        </w:r>
      </w:hyperlink>
      <w:r w:rsidRPr="00CF2166" w:rsidDel="00457E6C">
        <w:t>.</w:t>
      </w:r>
    </w:p>
    <w:p w14:paraId="23CF3DF9" w14:textId="77777777" w:rsidR="00E1311F" w:rsidRDefault="00492B00" w:rsidP="009668F6">
      <w:pPr>
        <w:pStyle w:val="Heading2"/>
      </w:pPr>
      <w:bookmarkStart w:id="94" w:name="_Toc530486361"/>
      <w:bookmarkStart w:id="95" w:name="_Toc530580006"/>
      <w:bookmarkStart w:id="96" w:name="_Toc2850049"/>
      <w:bookmarkEnd w:id="94"/>
      <w:bookmarkEnd w:id="95"/>
      <w:r>
        <w:t xml:space="preserve">How </w:t>
      </w:r>
      <w:r w:rsidR="00705C93">
        <w:t>we</w:t>
      </w:r>
      <w:r w:rsidR="00110267">
        <w:t xml:space="preserve"> </w:t>
      </w:r>
      <w:r>
        <w:t>monitor your grant activity</w:t>
      </w:r>
      <w:bookmarkEnd w:id="96"/>
    </w:p>
    <w:p w14:paraId="4C47E626" w14:textId="77777777" w:rsidR="004A2224" w:rsidRPr="00170226" w:rsidRDefault="004A2224" w:rsidP="009668F6">
      <w:pPr>
        <w:pStyle w:val="Heading3"/>
      </w:pPr>
      <w:bookmarkStart w:id="97" w:name="_Toc2850050"/>
      <w:r w:rsidRPr="00170226">
        <w:t>Keeping us informed</w:t>
      </w:r>
      <w:bookmarkEnd w:id="97"/>
    </w:p>
    <w:p w14:paraId="7D551B97" w14:textId="24E85B39" w:rsidR="004A2224" w:rsidRDefault="004A2224" w:rsidP="004A2224">
      <w:r>
        <w:t xml:space="preserve">You should let </w:t>
      </w:r>
      <w:r w:rsidR="00705C93">
        <w:t>us</w:t>
      </w:r>
      <w:r w:rsidR="00115A51">
        <w:t xml:space="preserve"> </w:t>
      </w:r>
      <w:r>
        <w:t xml:space="preserve">know if anything is likely to </w:t>
      </w:r>
      <w:r w:rsidRPr="001E5E38">
        <w:t>affect your grant activit</w:t>
      </w:r>
      <w:r w:rsidR="00C54560" w:rsidRPr="001E5E38">
        <w:t>ies</w:t>
      </w:r>
      <w:r w:rsidR="00512EB0" w:rsidRPr="001E5E38">
        <w:t xml:space="preserve"> </w:t>
      </w:r>
      <w:r w:rsidR="00D7593E">
        <w:t>or organisation.</w:t>
      </w:r>
    </w:p>
    <w:p w14:paraId="45105D40" w14:textId="102D5513" w:rsidR="004A2224" w:rsidRDefault="00705C93" w:rsidP="004A2224">
      <w:r w:rsidRPr="00EE0C10">
        <w:t>We</w:t>
      </w:r>
      <w:r w:rsidR="00115A51">
        <w:t xml:space="preserve"> </w:t>
      </w:r>
      <w:r w:rsidR="004A2224">
        <w:t>need to know of any key changes to your organisation or its business activities, particularly if they affect your ability to complete your grant, carry on business and pay debts due.</w:t>
      </w:r>
    </w:p>
    <w:p w14:paraId="1FD64196" w14:textId="55701679" w:rsidR="004A2224" w:rsidRDefault="004A2224" w:rsidP="004A2224">
      <w:r>
        <w:t xml:space="preserve">You must also inform </w:t>
      </w:r>
      <w:r w:rsidR="00705C93">
        <w:t>us</w:t>
      </w:r>
      <w:r>
        <w:t xml:space="preserve"> of any changes to your</w:t>
      </w:r>
      <w:r w:rsidR="000F48FA">
        <w:t>:</w:t>
      </w:r>
    </w:p>
    <w:p w14:paraId="799EC917" w14:textId="77777777" w:rsidR="004A2224" w:rsidRDefault="004A2224" w:rsidP="004A2224">
      <w:pPr>
        <w:pStyle w:val="ListBullet"/>
      </w:pPr>
      <w:r>
        <w:t>name</w:t>
      </w:r>
    </w:p>
    <w:p w14:paraId="5B9580FF" w14:textId="77777777" w:rsidR="004A2224" w:rsidRDefault="004A2224" w:rsidP="004A2224">
      <w:pPr>
        <w:pStyle w:val="ListBullet"/>
      </w:pPr>
      <w:r>
        <w:t>addresses</w:t>
      </w:r>
    </w:p>
    <w:p w14:paraId="1182AA67" w14:textId="77777777" w:rsidR="004A2224" w:rsidRDefault="004A2224" w:rsidP="004A2224">
      <w:pPr>
        <w:pStyle w:val="ListBullet"/>
      </w:pPr>
      <w:r>
        <w:t>nominated contact details</w:t>
      </w:r>
    </w:p>
    <w:p w14:paraId="5CCFFD3E" w14:textId="7FDA17F6" w:rsidR="004A2224" w:rsidRDefault="00D7593E" w:rsidP="004A2224">
      <w:pPr>
        <w:pStyle w:val="ListBullet"/>
      </w:pPr>
      <w:r>
        <w:t>bank account details.</w:t>
      </w:r>
    </w:p>
    <w:p w14:paraId="32332CD5" w14:textId="088930EB" w:rsidR="004A2224" w:rsidRDefault="004A2224" w:rsidP="004A2224">
      <w:r>
        <w:t xml:space="preserve">If you become aware of a breach of </w:t>
      </w:r>
      <w:r w:rsidR="00AE3DAF">
        <w:t>the t</w:t>
      </w:r>
      <w:r>
        <w:t xml:space="preserve">erms and </w:t>
      </w:r>
      <w:r w:rsidR="00AE3DAF">
        <w:t>c</w:t>
      </w:r>
      <w:r>
        <w:t xml:space="preserve">onditions under the </w:t>
      </w:r>
      <w:r w:rsidR="00AE3DAF" w:rsidRPr="00AE3DAF">
        <w:t>grant agreement</w:t>
      </w:r>
      <w:r>
        <w:t xml:space="preserve">, you must contact </w:t>
      </w:r>
      <w:r w:rsidR="001F45CE">
        <w:t>us</w:t>
      </w:r>
      <w:r w:rsidR="00D7593E">
        <w:t xml:space="preserve"> immediately.</w:t>
      </w:r>
    </w:p>
    <w:p w14:paraId="704BC423" w14:textId="4A194F4B" w:rsidR="004C3151" w:rsidRDefault="004A2224" w:rsidP="004A2224">
      <w:r>
        <w:t xml:space="preserve">You must notify </w:t>
      </w:r>
      <w:r w:rsidR="00E96DD6">
        <w:t>us</w:t>
      </w:r>
      <w:r w:rsidRPr="00F1569F">
        <w:rPr>
          <w:color w:val="0070C0"/>
        </w:rPr>
        <w:t xml:space="preserve"> </w:t>
      </w:r>
      <w:r>
        <w:t xml:space="preserve">of events relating to your </w:t>
      </w:r>
      <w:r w:rsidR="00AE3DAF">
        <w:t>g</w:t>
      </w:r>
      <w:r>
        <w:t>rant and provide an opportunity for the Minister or their representative to attend.</w:t>
      </w:r>
    </w:p>
    <w:p w14:paraId="25B06DF9" w14:textId="77777777" w:rsidR="003159B5" w:rsidRPr="00683955" w:rsidRDefault="002536AC" w:rsidP="009668F6">
      <w:pPr>
        <w:pStyle w:val="Heading3"/>
      </w:pPr>
      <w:bookmarkStart w:id="98" w:name="_Toc529276553"/>
      <w:bookmarkStart w:id="99" w:name="_Toc2850051"/>
      <w:bookmarkEnd w:id="98"/>
      <w:r w:rsidRPr="00683955">
        <w:t>Reporting</w:t>
      </w:r>
      <w:bookmarkEnd w:id="99"/>
      <w:r w:rsidRPr="00683955">
        <w:t xml:space="preserve"> </w:t>
      </w:r>
    </w:p>
    <w:p w14:paraId="26294375" w14:textId="68194F28" w:rsidR="00E1311F" w:rsidRPr="005A57F1" w:rsidRDefault="00E1311F" w:rsidP="00E1311F">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sidR="00AE3DAF" w:rsidRPr="00AE3DAF">
        <w:rPr>
          <w:rFonts w:cstheme="minorHAnsi"/>
        </w:rPr>
        <w:t>grant agreement</w:t>
      </w:r>
      <w:r w:rsidRPr="00A355EF">
        <w:rPr>
          <w:rFonts w:cstheme="minorHAnsi"/>
        </w:rPr>
        <w:t xml:space="preserve">. </w:t>
      </w:r>
      <w:r w:rsidR="00E96DD6">
        <w:t>We</w:t>
      </w:r>
      <w:r w:rsidRPr="00726710">
        <w:rPr>
          <w:rFonts w:cstheme="minorHAnsi"/>
        </w:rPr>
        <w:t xml:space="preserve"> </w:t>
      </w:r>
      <w:r w:rsidRPr="00544BAA">
        <w:rPr>
          <w:rFonts w:cstheme="minorHAnsi"/>
        </w:rPr>
        <w:t>will provide templates for these reports</w:t>
      </w:r>
      <w:r w:rsidRPr="005A57F1">
        <w:rPr>
          <w:rFonts w:cstheme="minorHAnsi"/>
        </w:rPr>
        <w:t>.</w:t>
      </w:r>
      <w:r w:rsidR="00D6463C" w:rsidRPr="005A57F1">
        <w:rPr>
          <w:rFonts w:cstheme="minorHAnsi"/>
        </w:rPr>
        <w:t xml:space="preserve"> </w:t>
      </w:r>
      <w:r w:rsidR="00E96DD6" w:rsidRPr="005A57F1">
        <w:t>We</w:t>
      </w:r>
      <w:r w:rsidRPr="005A57F1">
        <w:rPr>
          <w:rFonts w:cstheme="minorHAnsi"/>
        </w:rPr>
        <w:t xml:space="preserve"> will expect you to report on</w:t>
      </w:r>
      <w:r w:rsidR="00F2002A" w:rsidRPr="005A57F1">
        <w:rPr>
          <w:rFonts w:cstheme="minorHAnsi"/>
        </w:rPr>
        <w:t>:</w:t>
      </w:r>
    </w:p>
    <w:p w14:paraId="180DB0CE" w14:textId="7FFD2B48" w:rsidR="00E1311F" w:rsidRPr="005A57F1" w:rsidRDefault="00E1311F" w:rsidP="00E1311F">
      <w:pPr>
        <w:pStyle w:val="ListBullet"/>
      </w:pPr>
      <w:r w:rsidRPr="005A57F1">
        <w:t xml:space="preserve">progress against agreed </w:t>
      </w:r>
      <w:r w:rsidR="00512EB0" w:rsidRPr="005A57F1">
        <w:t>grant activity</w:t>
      </w:r>
      <w:r w:rsidRPr="005A57F1">
        <w:t xml:space="preserve"> milestones</w:t>
      </w:r>
      <w:r w:rsidR="00780216" w:rsidRPr="005A57F1">
        <w:t xml:space="preserve"> and outcomes</w:t>
      </w:r>
    </w:p>
    <w:p w14:paraId="72CAE333" w14:textId="005DC509" w:rsidR="00E1311F" w:rsidRPr="00155D08" w:rsidRDefault="00B168D7" w:rsidP="00155D08">
      <w:pPr>
        <w:pStyle w:val="ListBullet"/>
      </w:pPr>
      <w:r>
        <w:t>expenditure of the grant</w:t>
      </w:r>
      <w:r w:rsidR="00155D08">
        <w:t>.</w:t>
      </w:r>
    </w:p>
    <w:p w14:paraId="6C7B1F79" w14:textId="06BDC1FB" w:rsidR="009A072D" w:rsidRDefault="009A072D" w:rsidP="009A072D">
      <w:r>
        <w:t>The amount of detail you provide in your reports</w:t>
      </w:r>
      <w:r w:rsidRPr="00F04245">
        <w:t xml:space="preserve"> </w:t>
      </w:r>
      <w:r>
        <w:t>s</w:t>
      </w:r>
      <w:r w:rsidRPr="00F04245">
        <w:t xml:space="preserve">hould be </w:t>
      </w:r>
      <w:r>
        <w:t>relative to</w:t>
      </w:r>
      <w:r w:rsidRPr="00F04245">
        <w:t xml:space="preserve"> the size</w:t>
      </w:r>
      <w:r w:rsidR="008517EA">
        <w:t xml:space="preserve"> and</w:t>
      </w:r>
      <w:r w:rsidRPr="00F04245">
        <w:t xml:space="preserve"> complexity</w:t>
      </w:r>
      <w:r w:rsidR="008517EA">
        <w:t xml:space="preserve"> of the grant</w:t>
      </w:r>
      <w:r w:rsidRPr="00F04245">
        <w:t xml:space="preserve"> and </w:t>
      </w:r>
      <w:r w:rsidR="008517EA">
        <w:t xml:space="preserve">the </w:t>
      </w:r>
      <w:r w:rsidRPr="00F04245">
        <w:t>grant amount</w:t>
      </w:r>
      <w:r>
        <w:t>.</w:t>
      </w:r>
    </w:p>
    <w:p w14:paraId="4A736037" w14:textId="27CD03D0" w:rsidR="009A072D" w:rsidRDefault="00E96DD6" w:rsidP="009A072D">
      <w:r>
        <w:t xml:space="preserve">We </w:t>
      </w:r>
      <w:r w:rsidR="009A072D">
        <w:t>will monitor progress by assessing reports you submit and may conduct site visits</w:t>
      </w:r>
      <w:r w:rsidR="00DC4884">
        <w:t xml:space="preserve"> or request records</w:t>
      </w:r>
      <w:r w:rsidR="009A072D">
        <w:t xml:space="preserve"> to confirm details of your reports if necessary. Occasionally we may need to re</w:t>
      </w:r>
      <w:r w:rsidR="0073521B">
        <w:noBreakHyphen/>
      </w:r>
      <w:r w:rsidR="009A072D">
        <w:t>examine claims, seek further information or request an independen</w:t>
      </w:r>
      <w:r w:rsidR="0027407A">
        <w:t>t audit of claims and payments.</w:t>
      </w:r>
    </w:p>
    <w:p w14:paraId="473EF02D" w14:textId="3FF83485" w:rsidR="009A072D" w:rsidRPr="00183EED" w:rsidRDefault="009A072D" w:rsidP="00181A24">
      <w:bookmarkStart w:id="100" w:name="_Toc468693655"/>
      <w:bookmarkStart w:id="101" w:name="_Toc509838910"/>
      <w:r w:rsidRPr="00181A24">
        <w:rPr>
          <w:b/>
        </w:rPr>
        <w:t>Progress reports</w:t>
      </w:r>
      <w:bookmarkEnd w:id="100"/>
      <w:r w:rsidR="00561C96" w:rsidRPr="00181A24">
        <w:rPr>
          <w:b/>
        </w:rPr>
        <w:t xml:space="preserve"> </w:t>
      </w:r>
      <w:bookmarkEnd w:id="101"/>
    </w:p>
    <w:p w14:paraId="5490D227" w14:textId="77777777" w:rsidR="009A072D" w:rsidRDefault="009A072D" w:rsidP="009A072D">
      <w:r>
        <w:t>Progress</w:t>
      </w:r>
      <w:r w:rsidRPr="00E162FF">
        <w:t xml:space="preserve"> reports must</w:t>
      </w:r>
      <w:r w:rsidR="00601F72">
        <w:t>:</w:t>
      </w:r>
    </w:p>
    <w:p w14:paraId="52DAF9E8" w14:textId="4FF9C2E2" w:rsidR="009A072D" w:rsidRDefault="009A072D" w:rsidP="009A072D">
      <w:pPr>
        <w:pStyle w:val="ListBullet"/>
        <w:numPr>
          <w:ilvl w:val="0"/>
          <w:numId w:val="7"/>
        </w:numPr>
        <w:spacing w:before="60" w:after="60"/>
        <w:ind w:left="357" w:hanging="357"/>
      </w:pPr>
      <w:r w:rsidRPr="00E162FF">
        <w:t xml:space="preserve">include </w:t>
      </w:r>
      <w:r w:rsidR="005A57F1">
        <w:t xml:space="preserve">statements </w:t>
      </w:r>
      <w:r>
        <w:t>of your progress toward completion of agreed activities</w:t>
      </w:r>
      <w:r w:rsidR="00780216">
        <w:t xml:space="preserve"> and outcomes</w:t>
      </w:r>
    </w:p>
    <w:p w14:paraId="35B22E05" w14:textId="77777777" w:rsidR="009A072D" w:rsidRDefault="009A072D" w:rsidP="009A072D">
      <w:pPr>
        <w:pStyle w:val="ListBullet"/>
        <w:numPr>
          <w:ilvl w:val="0"/>
          <w:numId w:val="7"/>
        </w:numPr>
        <w:spacing w:before="60" w:after="60"/>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7AA2F1F5" w14:textId="77777777" w:rsidR="009A072D" w:rsidRDefault="009A072D" w:rsidP="009A072D">
      <w:pPr>
        <w:pStyle w:val="ListBullet"/>
        <w:numPr>
          <w:ilvl w:val="0"/>
          <w:numId w:val="7"/>
        </w:numPr>
        <w:spacing w:before="60" w:after="60"/>
        <w:ind w:left="357" w:hanging="357"/>
      </w:pPr>
      <w:r>
        <w:t>be submitted by the report due date (you can submit reports ahead of time if you have completed relevant activities).</w:t>
      </w:r>
    </w:p>
    <w:p w14:paraId="58294BFF" w14:textId="20A9DBE3" w:rsidR="009A072D" w:rsidRDefault="00E96DD6" w:rsidP="009A072D">
      <w:r>
        <w:t>We</w:t>
      </w:r>
      <w:r w:rsidR="009A072D">
        <w:t xml:space="preserve"> will only make grant p</w:t>
      </w:r>
      <w:r w:rsidR="009A072D" w:rsidRPr="00E162FF">
        <w:t xml:space="preserve">ayments </w:t>
      </w:r>
      <w:r w:rsidR="009A072D">
        <w:t xml:space="preserve">when we receive </w:t>
      </w:r>
      <w:r w:rsidR="009A072D" w:rsidRPr="00E162FF">
        <w:t xml:space="preserve">satisfactory </w:t>
      </w:r>
      <w:r w:rsidR="009A072D">
        <w:t>progress</w:t>
      </w:r>
      <w:r w:rsidR="009A072D" w:rsidRPr="00E162FF">
        <w:t xml:space="preserve"> reports.</w:t>
      </w:r>
    </w:p>
    <w:p w14:paraId="4355698D" w14:textId="0F42927C" w:rsidR="00194969" w:rsidRDefault="009A072D" w:rsidP="009A072D">
      <w:r>
        <w:t xml:space="preserve">You must </w:t>
      </w:r>
      <w:r w:rsidR="003106BC">
        <w:t>tell us of</w:t>
      </w:r>
      <w:r>
        <w:t xml:space="preserve"> any reporting delays with us as soon as you become aware of them.</w:t>
      </w:r>
    </w:p>
    <w:p w14:paraId="66D690C8" w14:textId="77777777" w:rsidR="008E6DA3" w:rsidRDefault="008E6DA3">
      <w:pPr>
        <w:spacing w:before="0" w:after="0" w:line="240" w:lineRule="auto"/>
        <w:rPr>
          <w:b/>
        </w:rPr>
      </w:pPr>
      <w:bookmarkStart w:id="102" w:name="_Toc468693656"/>
      <w:bookmarkStart w:id="103" w:name="_Toc509838912"/>
      <w:r>
        <w:rPr>
          <w:b/>
        </w:rPr>
        <w:br w:type="page"/>
      </w:r>
    </w:p>
    <w:p w14:paraId="023A1F8D" w14:textId="57F82CAB" w:rsidR="009A072D" w:rsidRPr="00183EED" w:rsidRDefault="009A072D" w:rsidP="00181A24">
      <w:r w:rsidRPr="00181A24">
        <w:rPr>
          <w:b/>
        </w:rPr>
        <w:lastRenderedPageBreak/>
        <w:t>Final report</w:t>
      </w:r>
      <w:bookmarkEnd w:id="102"/>
      <w:r w:rsidR="00561C96" w:rsidRPr="00181A24">
        <w:rPr>
          <w:b/>
        </w:rPr>
        <w:t xml:space="preserve"> </w:t>
      </w:r>
      <w:bookmarkEnd w:id="103"/>
    </w:p>
    <w:p w14:paraId="0AD90BB7" w14:textId="5FFA0412" w:rsidR="009A072D" w:rsidRDefault="009A072D" w:rsidP="009A072D">
      <w:r>
        <w:t xml:space="preserve">When you </w:t>
      </w:r>
      <w:r w:rsidRPr="008E6DA3">
        <w:t xml:space="preserve">complete the </w:t>
      </w:r>
      <w:r w:rsidR="00B501CF" w:rsidRPr="008E6DA3">
        <w:t>grant activity</w:t>
      </w:r>
      <w:r w:rsidRPr="008E6DA3">
        <w:t xml:space="preserve">, you must </w:t>
      </w:r>
      <w:r>
        <w:t>submit a final report.</w:t>
      </w:r>
    </w:p>
    <w:p w14:paraId="43A31465" w14:textId="77777777" w:rsidR="009A072D" w:rsidRDefault="009A072D" w:rsidP="009A072D">
      <w:r>
        <w:t>Final reports must</w:t>
      </w:r>
      <w:r w:rsidR="000F48FA">
        <w:t>:</w:t>
      </w:r>
    </w:p>
    <w:p w14:paraId="625237E7" w14:textId="77777777" w:rsidR="00AD6169" w:rsidRDefault="000F48FA" w:rsidP="009A072D">
      <w:pPr>
        <w:pStyle w:val="ListBullet"/>
        <w:numPr>
          <w:ilvl w:val="0"/>
          <w:numId w:val="7"/>
        </w:numPr>
        <w:spacing w:before="60" w:after="60"/>
        <w:ind w:left="357" w:hanging="357"/>
      </w:pPr>
      <w:r>
        <w:t>i</w:t>
      </w:r>
      <w:r w:rsidR="00AD6169">
        <w:t>dentify if and how outcomes have been achieved</w:t>
      </w:r>
    </w:p>
    <w:p w14:paraId="073785F1" w14:textId="77777777" w:rsidR="009A072D" w:rsidRDefault="009A072D" w:rsidP="009A072D">
      <w:pPr>
        <w:pStyle w:val="ListBullet"/>
        <w:numPr>
          <w:ilvl w:val="0"/>
          <w:numId w:val="7"/>
        </w:numPr>
        <w:spacing w:before="60" w:after="60"/>
        <w:ind w:left="357" w:hanging="357"/>
      </w:pPr>
      <w:r w:rsidRPr="00E162FF">
        <w:t>include the agreed evidence</w:t>
      </w:r>
      <w:r>
        <w:t xml:space="preserve"> as specified in the grant agreement</w:t>
      </w:r>
    </w:p>
    <w:p w14:paraId="781A2D0A" w14:textId="77777777" w:rsidR="009A072D" w:rsidRDefault="009A072D" w:rsidP="009A072D">
      <w:pPr>
        <w:pStyle w:val="ListBullet"/>
        <w:numPr>
          <w:ilvl w:val="0"/>
          <w:numId w:val="7"/>
        </w:numPr>
        <w:spacing w:before="60" w:after="60"/>
        <w:ind w:left="357" w:hanging="357"/>
      </w:pPr>
      <w:r w:rsidRPr="00E162FF">
        <w:t xml:space="preserve">identify the total </w:t>
      </w:r>
      <w:r>
        <w:t>e</w:t>
      </w:r>
      <w:r w:rsidRPr="00E162FF">
        <w:t xml:space="preserve">ligible </w:t>
      </w:r>
      <w:r>
        <w:t>e</w:t>
      </w:r>
      <w:r w:rsidRPr="00E162FF">
        <w:t xml:space="preserve">xpenditure </w:t>
      </w:r>
      <w:r w:rsidR="00B501CF">
        <w:t>incurred</w:t>
      </w:r>
    </w:p>
    <w:p w14:paraId="5B468326" w14:textId="6E66B1A9" w:rsidR="00F24DD9" w:rsidRDefault="009A072D" w:rsidP="00155D08">
      <w:pPr>
        <w:pStyle w:val="ListBullet"/>
        <w:numPr>
          <w:ilvl w:val="0"/>
          <w:numId w:val="7"/>
        </w:numPr>
        <w:spacing w:before="60" w:after="60"/>
        <w:ind w:left="357" w:hanging="357"/>
      </w:pPr>
      <w:r>
        <w:t xml:space="preserve">be submitted </w:t>
      </w:r>
      <w:r w:rsidRPr="008E6DA3">
        <w:t xml:space="preserve">within </w:t>
      </w:r>
      <w:r w:rsidR="005A57F1" w:rsidRPr="008E6DA3">
        <w:t>three months</w:t>
      </w:r>
      <w:r w:rsidRPr="008E6DA3">
        <w:t xml:space="preserve"> of </w:t>
      </w:r>
      <w:r w:rsidR="00782A88" w:rsidRPr="008E6DA3">
        <w:t xml:space="preserve">completion </w:t>
      </w:r>
      <w:r w:rsidR="00782A88">
        <w:t>in</w:t>
      </w:r>
      <w:r>
        <w:t xml:space="preserve"> the format provided in the grant agreement.</w:t>
      </w:r>
    </w:p>
    <w:p w14:paraId="46203D5F" w14:textId="54CE8A3C" w:rsidR="009A072D" w:rsidRPr="0052630B" w:rsidRDefault="00780216" w:rsidP="009668F6">
      <w:pPr>
        <w:pStyle w:val="Heading3"/>
      </w:pPr>
      <w:bookmarkStart w:id="104" w:name="_Toc509572409"/>
      <w:bookmarkStart w:id="105" w:name="_Toc509572410"/>
      <w:bookmarkStart w:id="106" w:name="_Toc509572411"/>
      <w:bookmarkStart w:id="107" w:name="_Toc2850052"/>
      <w:bookmarkEnd w:id="104"/>
      <w:bookmarkEnd w:id="105"/>
      <w:bookmarkEnd w:id="106"/>
      <w:r w:rsidRPr="0052630B">
        <w:t xml:space="preserve">Financial </w:t>
      </w:r>
      <w:r w:rsidR="005A57F1">
        <w:t>reporting</w:t>
      </w:r>
      <w:bookmarkEnd w:id="107"/>
    </w:p>
    <w:p w14:paraId="17343902" w14:textId="25BF1AEB" w:rsidR="004B2923" w:rsidRDefault="00E96DD6" w:rsidP="005A57F1">
      <w:r w:rsidRPr="00EE0C10">
        <w:t>We</w:t>
      </w:r>
      <w:r w:rsidR="007A19D9" w:rsidRPr="00E96DD6">
        <w:rPr>
          <w:color w:val="0070C0"/>
        </w:rPr>
        <w:t xml:space="preserve"> </w:t>
      </w:r>
      <w:r w:rsidR="006F4EB7" w:rsidRPr="00E96DD6">
        <w:t>m</w:t>
      </w:r>
      <w:r w:rsidR="006F4EB7">
        <w:t>ay ask you to provide a declaration that the grant money was spent in accordance with the grant agreement and to report on any underspends of the grant money</w:t>
      </w:r>
      <w:r w:rsidR="005A57F1">
        <w:t xml:space="preserve"> or in some cases</w:t>
      </w:r>
      <w:r w:rsidR="00FF7F10">
        <w:t>,</w:t>
      </w:r>
      <w:r w:rsidR="005A57F1">
        <w:t xml:space="preserve"> w</w:t>
      </w:r>
      <w:r>
        <w:t>e</w:t>
      </w:r>
      <w:r w:rsidR="007A19D9" w:rsidRPr="007A19D9">
        <w:rPr>
          <w:color w:val="0070C0"/>
        </w:rPr>
        <w:t xml:space="preserve"> </w:t>
      </w:r>
      <w:r w:rsidR="009A072D">
        <w:t xml:space="preserve">may ask you to provide </w:t>
      </w:r>
      <w:r w:rsidR="009A072D" w:rsidRPr="004800A3">
        <w:t>a</w:t>
      </w:r>
      <w:r w:rsidR="009A072D">
        <w:t xml:space="preserve">n </w:t>
      </w:r>
      <w:r w:rsidR="009A072D" w:rsidRPr="005757A8">
        <w:t>independently audited financial acquittal report</w:t>
      </w:r>
      <w:r w:rsidR="009A072D">
        <w:t>.</w:t>
      </w:r>
      <w:r w:rsidR="009A072D" w:rsidRPr="004800A3">
        <w:t xml:space="preserve"> A</w:t>
      </w:r>
      <w:r w:rsidR="009A072D">
        <w:t xml:space="preserve"> </w:t>
      </w:r>
      <w:r w:rsidR="009A072D" w:rsidRPr="005757A8">
        <w:t>financial acquittal report</w:t>
      </w:r>
      <w:r w:rsidR="009A072D">
        <w:t xml:space="preserve"> </w:t>
      </w:r>
      <w:r w:rsidR="009A072D" w:rsidRPr="004800A3">
        <w:t xml:space="preserve">will verify that </w:t>
      </w:r>
      <w:r w:rsidR="009A072D">
        <w:t xml:space="preserve">you spent the grant in </w:t>
      </w:r>
      <w:r w:rsidR="00827752" w:rsidRPr="0052630B">
        <w:t>accordance with the grant agreement.</w:t>
      </w:r>
    </w:p>
    <w:p w14:paraId="3DA8E669" w14:textId="1058184B" w:rsidR="004A2224" w:rsidRPr="00F4677D" w:rsidRDefault="004A2224" w:rsidP="009668F6">
      <w:pPr>
        <w:pStyle w:val="Heading3"/>
      </w:pPr>
      <w:bookmarkStart w:id="108" w:name="_Toc2850053"/>
      <w:bookmarkStart w:id="109" w:name="_Toc468693659"/>
      <w:r w:rsidRPr="00F4677D">
        <w:t xml:space="preserve">Grant </w:t>
      </w:r>
      <w:r w:rsidR="00CA37FF">
        <w:t>a</w:t>
      </w:r>
      <w:r w:rsidRPr="00F4677D">
        <w:t>greement variations</w:t>
      </w:r>
      <w:bookmarkEnd w:id="108"/>
    </w:p>
    <w:p w14:paraId="65574C29" w14:textId="004FF228" w:rsidR="004A2224" w:rsidRPr="00C6593B" w:rsidRDefault="00E96DD6" w:rsidP="004A2224">
      <w:pPr>
        <w:tabs>
          <w:tab w:val="left" w:pos="0"/>
        </w:tabs>
        <w:rPr>
          <w:bCs/>
          <w:color w:val="0070C0"/>
          <w:lang w:eastAsia="en-AU"/>
        </w:rPr>
      </w:pPr>
      <w:r>
        <w:t>We</w:t>
      </w:r>
      <w:r w:rsidR="00B30DA9">
        <w:rPr>
          <w:bCs/>
          <w:lang w:eastAsia="en-AU"/>
        </w:rPr>
        <w:t xml:space="preserve"> </w:t>
      </w:r>
      <w:r w:rsidR="004A2224" w:rsidRPr="00795673">
        <w:rPr>
          <w:bCs/>
          <w:lang w:eastAsia="en-AU"/>
        </w:rPr>
        <w:t xml:space="preserve">recognise that unexpected events may affect your progress. In these circumstances, you can request a variation to your </w:t>
      </w:r>
      <w:r w:rsidR="006F16B1" w:rsidRPr="006F16B1">
        <w:rPr>
          <w:bCs/>
          <w:lang w:eastAsia="en-AU"/>
        </w:rPr>
        <w:t>grant agreement</w:t>
      </w:r>
      <w:r w:rsidR="00DD22BF">
        <w:rPr>
          <w:bCs/>
          <w:lang w:eastAsia="en-AU"/>
        </w:rPr>
        <w:t>. You can request a</w:t>
      </w:r>
      <w:r w:rsidR="00DD22BF" w:rsidRPr="008E6DA3">
        <w:rPr>
          <w:bCs/>
          <w:lang w:eastAsia="en-AU"/>
        </w:rPr>
        <w:t xml:space="preserve"> variation by </w:t>
      </w:r>
      <w:r w:rsidR="00C6593B" w:rsidRPr="008E6DA3">
        <w:rPr>
          <w:bCs/>
          <w:lang w:eastAsia="en-AU"/>
        </w:rPr>
        <w:t>contacting your Funding Arrangement Manager</w:t>
      </w:r>
      <w:r w:rsidR="008E6DA3" w:rsidRPr="008E6DA3">
        <w:rPr>
          <w:bCs/>
          <w:lang w:eastAsia="en-AU"/>
        </w:rPr>
        <w:t xml:space="preserve"> at the</w:t>
      </w:r>
      <w:r w:rsidR="00B30DA9" w:rsidRPr="008E6DA3">
        <w:rPr>
          <w:bCs/>
          <w:lang w:eastAsia="en-AU"/>
        </w:rPr>
        <w:t xml:space="preserve"> Community Grants Hub</w:t>
      </w:r>
      <w:r w:rsidR="00C6593B" w:rsidRPr="008E6DA3">
        <w:rPr>
          <w:bCs/>
          <w:lang w:eastAsia="en-AU"/>
        </w:rPr>
        <w:t>.</w:t>
      </w:r>
    </w:p>
    <w:p w14:paraId="6111AEBD" w14:textId="64717238" w:rsidR="00164671" w:rsidRDefault="004A2224" w:rsidP="00164671">
      <w:r w:rsidRPr="00164671">
        <w:t xml:space="preserve">You should not assume that a variation request will be successful. </w:t>
      </w:r>
      <w:r w:rsidR="00E96DD6">
        <w:t>We</w:t>
      </w:r>
      <w:r w:rsidRPr="00164671">
        <w:t xml:space="preserve"> will consider your request based on </w:t>
      </w:r>
      <w:r w:rsidR="00AD6169">
        <w:t xml:space="preserve">provisions in the </w:t>
      </w:r>
      <w:r w:rsidR="006F16B1" w:rsidRPr="006F16B1">
        <w:t>grant agreement</w:t>
      </w:r>
      <w:r w:rsidR="006F16B1">
        <w:t xml:space="preserve"> </w:t>
      </w:r>
      <w:r w:rsidR="00802523">
        <w:t>and the</w:t>
      </w:r>
      <w:r w:rsidR="00796F89">
        <w:t xml:space="preserve"> likely</w:t>
      </w:r>
      <w:r w:rsidR="00802523">
        <w:t xml:space="preserve"> impact on achieving</w:t>
      </w:r>
      <w:r w:rsidR="00AD6169">
        <w:t xml:space="preserve"> outcomes</w:t>
      </w:r>
      <w:r w:rsidR="00DD22BF">
        <w:t>.</w:t>
      </w:r>
    </w:p>
    <w:p w14:paraId="7E696D6F" w14:textId="77777777" w:rsidR="00832FC6" w:rsidRDefault="00492B00" w:rsidP="009668F6">
      <w:pPr>
        <w:pStyle w:val="Heading3"/>
      </w:pPr>
      <w:bookmarkStart w:id="110" w:name="_Toc2850054"/>
      <w:r>
        <w:t>Compliance visits</w:t>
      </w:r>
      <w:bookmarkEnd w:id="109"/>
      <w:bookmarkEnd w:id="110"/>
      <w:r w:rsidR="00DC4884">
        <w:t xml:space="preserve"> </w:t>
      </w:r>
    </w:p>
    <w:p w14:paraId="2D98474B" w14:textId="4380A229" w:rsidR="00795673" w:rsidRPr="00E067F3" w:rsidRDefault="00E96DD6" w:rsidP="00BB5D57">
      <w:r>
        <w:t>We</w:t>
      </w:r>
      <w:r w:rsidR="00C6593B" w:rsidRPr="00C6593B">
        <w:rPr>
          <w:color w:val="0070C0"/>
        </w:rPr>
        <w:t xml:space="preserve"> </w:t>
      </w:r>
      <w:r w:rsidR="00AD6169">
        <w:t xml:space="preserve">may visit you during or at the completion of your grant activity to review your compliance with the </w:t>
      </w:r>
      <w:r w:rsidR="006F16B1" w:rsidRPr="006F16B1">
        <w:t>grant agreement</w:t>
      </w:r>
      <w:r w:rsidR="00164671">
        <w:t>.</w:t>
      </w:r>
      <w:r w:rsidR="00AD6169">
        <w:t xml:space="preserve"> We will provide you with rea</w:t>
      </w:r>
      <w:r w:rsidR="00AD6169" w:rsidRPr="00E067F3">
        <w:t>sonable notice of any compliance visit</w:t>
      </w:r>
      <w:r w:rsidR="006567FA" w:rsidRPr="00E067F3">
        <w:t>.</w:t>
      </w:r>
    </w:p>
    <w:p w14:paraId="45F3C769" w14:textId="77777777" w:rsidR="00492B00" w:rsidRPr="00E067F3" w:rsidRDefault="00832FC6" w:rsidP="009668F6">
      <w:pPr>
        <w:pStyle w:val="Heading3"/>
      </w:pPr>
      <w:bookmarkStart w:id="111" w:name="_Toc2850055"/>
      <w:r w:rsidRPr="00E067F3">
        <w:t>R</w:t>
      </w:r>
      <w:r w:rsidR="00DC4884" w:rsidRPr="00E067F3">
        <w:t>ecord keeping</w:t>
      </w:r>
      <w:bookmarkEnd w:id="111"/>
    </w:p>
    <w:p w14:paraId="3435E5B5" w14:textId="249AF443" w:rsidR="00795673" w:rsidRDefault="00E96DD6" w:rsidP="00795673">
      <w:r>
        <w:t>We</w:t>
      </w:r>
      <w:r w:rsidR="0028433B">
        <w:t xml:space="preserve"> may also inspect the records you are required to keep under the </w:t>
      </w:r>
      <w:r w:rsidR="006F16B1" w:rsidRPr="006F16B1">
        <w:t>grant agreement</w:t>
      </w:r>
      <w:r w:rsidR="00795673">
        <w:t>.</w:t>
      </w:r>
    </w:p>
    <w:p w14:paraId="12BA0D13" w14:textId="77777777" w:rsidR="00E1311F" w:rsidRDefault="004B1409" w:rsidP="009668F6">
      <w:pPr>
        <w:pStyle w:val="Heading3"/>
      </w:pPr>
      <w:bookmarkStart w:id="112" w:name="_Toc2850056"/>
      <w:r>
        <w:t>Evaluation</w:t>
      </w:r>
      <w:bookmarkEnd w:id="112"/>
    </w:p>
    <w:p w14:paraId="027B3D4D" w14:textId="28315355" w:rsidR="00B501CF" w:rsidRDefault="00E96DD6" w:rsidP="004B1409">
      <w:r>
        <w:t>We</w:t>
      </w:r>
      <w:r w:rsidR="00C6593B" w:rsidRPr="00726710">
        <w:rPr>
          <w:color w:val="4F6228" w:themeColor="accent3" w:themeShade="80"/>
        </w:rPr>
        <w:t xml:space="preserve"> </w:t>
      </w:r>
      <w:r w:rsidR="004B1409">
        <w:t xml:space="preserve">will </w:t>
      </w:r>
      <w:r w:rsidR="004B1409" w:rsidRPr="00B72EE8">
        <w:t>evaluat</w:t>
      </w:r>
      <w:r w:rsidR="004B1409">
        <w:t>e</w:t>
      </w:r>
      <w:r w:rsidR="004B1409" w:rsidRPr="00B72EE8">
        <w:t xml:space="preserve"> </w:t>
      </w:r>
      <w:r w:rsidR="004B1409" w:rsidRPr="00726710">
        <w:t>the</w:t>
      </w:r>
      <w:r w:rsidR="004B1409" w:rsidRPr="00726710">
        <w:rPr>
          <w:color w:val="4F6228" w:themeColor="accent3" w:themeShade="80"/>
        </w:rPr>
        <w:t xml:space="preserve"> </w:t>
      </w:r>
      <w:r w:rsidR="0075130E" w:rsidRPr="0075130E">
        <w:t xml:space="preserve">CCCF </w:t>
      </w:r>
      <w:r w:rsidR="004B1409" w:rsidRPr="0075130E">
        <w:t xml:space="preserve">to </w:t>
      </w:r>
      <w:r w:rsidR="00A53C2A" w:rsidRPr="0075130E">
        <w:t xml:space="preserve">see </w:t>
      </w:r>
      <w:r w:rsidR="004B1409">
        <w:t xml:space="preserve">how well </w:t>
      </w:r>
      <w:r w:rsidR="004B1409" w:rsidRPr="00B72EE8">
        <w:t xml:space="preserve">the outcomes and objectives have been achieved. </w:t>
      </w:r>
      <w:r w:rsidR="009A072D">
        <w:t>We may use information from your application and reports for this purpose. We may also interview you, or ask you for more information to help us understand how the grant impacted you and to evaluate how effective the program</w:t>
      </w:r>
      <w:r w:rsidR="00B501CF">
        <w:t xml:space="preserve"> was in achieving its outcomes.</w:t>
      </w:r>
    </w:p>
    <w:p w14:paraId="7CE8C568" w14:textId="77777777" w:rsidR="00E1311F" w:rsidRDefault="004B1409" w:rsidP="009668F6">
      <w:pPr>
        <w:pStyle w:val="Heading3"/>
      </w:pPr>
      <w:bookmarkStart w:id="113" w:name="_Toc2850057"/>
      <w:r>
        <w:t>Acknowledgement</w:t>
      </w:r>
      <w:bookmarkEnd w:id="113"/>
    </w:p>
    <w:p w14:paraId="40BD4411" w14:textId="094C3B7F" w:rsidR="00512E13" w:rsidRPr="0075130E" w:rsidRDefault="00512E13" w:rsidP="00512E13">
      <w:pPr>
        <w:rPr>
          <w:rFonts w:eastAsiaTheme="minorHAnsi"/>
        </w:rPr>
      </w:pPr>
      <w:r>
        <w:t xml:space="preserve">If you make a public statement about </w:t>
      </w:r>
      <w:r w:rsidRPr="0075130E">
        <w:t xml:space="preserve">a </w:t>
      </w:r>
      <w:r w:rsidR="005163DB" w:rsidRPr="0075130E">
        <w:t>grant activity</w:t>
      </w:r>
      <w:r w:rsidR="00D34386" w:rsidRPr="0075130E">
        <w:t xml:space="preserve"> </w:t>
      </w:r>
      <w:r w:rsidRPr="0075130E">
        <w:t xml:space="preserve">funded under </w:t>
      </w:r>
      <w:r w:rsidR="0075130E" w:rsidRPr="0075130E">
        <w:t>CCCF</w:t>
      </w:r>
      <w:r w:rsidRPr="0075130E">
        <w:t>, we require you to acknowledge the grant by using the following:</w:t>
      </w:r>
    </w:p>
    <w:p w14:paraId="37E92268" w14:textId="5D07EF83" w:rsidR="004B1409" w:rsidRPr="00B72EE8" w:rsidRDefault="004B1409" w:rsidP="001678AE">
      <w:pPr>
        <w:spacing w:after="0"/>
      </w:pPr>
      <w:r w:rsidRPr="0075130E">
        <w:t xml:space="preserve">‘This </w:t>
      </w:r>
      <w:r w:rsidR="0075130E" w:rsidRPr="0075130E">
        <w:t>activity</w:t>
      </w:r>
      <w:r w:rsidRPr="0075130E">
        <w:t xml:space="preserve"> received grant funding from the Australia</w:t>
      </w:r>
      <w:r w:rsidRPr="008B782D">
        <w:t>n Government.</w:t>
      </w:r>
      <w:r>
        <w:t>’</w:t>
      </w:r>
    </w:p>
    <w:p w14:paraId="05D9CEA5" w14:textId="77777777" w:rsidR="00E1311F" w:rsidRDefault="004B1409" w:rsidP="009668F6">
      <w:pPr>
        <w:pStyle w:val="Heading2"/>
      </w:pPr>
      <w:bookmarkStart w:id="114" w:name="_Toc2850058"/>
      <w:r>
        <w:t>Probity</w:t>
      </w:r>
      <w:bookmarkEnd w:id="114"/>
    </w:p>
    <w:p w14:paraId="0FD941C6" w14:textId="77777777" w:rsidR="004B1409" w:rsidRPr="00726710" w:rsidRDefault="004B1409" w:rsidP="004B1409">
      <w:r w:rsidRPr="00B72EE8">
        <w:t xml:space="preserve">The Australian Government </w:t>
      </w:r>
      <w:r>
        <w:t xml:space="preserve">will make sure that </w:t>
      </w:r>
      <w:r w:rsidRPr="00B72EE8">
        <w:t>the</w:t>
      </w:r>
      <w:r>
        <w:t xml:space="preserve"> </w:t>
      </w:r>
      <w:r w:rsidR="00B501CF">
        <w:t xml:space="preserve">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1CBCF464" w14:textId="5D84F6D3" w:rsidR="004B1409" w:rsidRPr="00122DEC" w:rsidRDefault="00FF7F10" w:rsidP="004B1409">
      <w:r w:rsidRPr="00726710">
        <w:lastRenderedPageBreak/>
        <w:t>The Department of Education and Training may change these guidelines</w:t>
      </w:r>
      <w:r w:rsidR="00790775">
        <w:rPr>
          <w:color w:val="0070C0"/>
        </w:rPr>
        <w:t xml:space="preserve">. </w:t>
      </w:r>
      <w:r w:rsidR="004B1409" w:rsidRPr="00122DEC">
        <w:t xml:space="preserve">When this </w:t>
      </w:r>
      <w:r w:rsidR="00782A88" w:rsidRPr="00122DEC">
        <w:t>happens,</w:t>
      </w:r>
      <w:r w:rsidR="004B1409" w:rsidRPr="00122DEC">
        <w:t xml:space="preserve"> the revised guidelines will be published on </w:t>
      </w:r>
      <w:hyperlink r:id="rId38" w:history="1">
        <w:r w:rsidR="004B1409" w:rsidRPr="00790775">
          <w:rPr>
            <w:rStyle w:val="Hyperlink"/>
          </w:rPr>
          <w:t>GrantConnect</w:t>
        </w:r>
      </w:hyperlink>
      <w:r w:rsidR="00790775">
        <w:t xml:space="preserve"> and the </w:t>
      </w:r>
      <w:hyperlink r:id="rId39" w:history="1">
        <w:r w:rsidR="00790775" w:rsidRPr="00790775">
          <w:rPr>
            <w:rStyle w:val="Hyperlink"/>
          </w:rPr>
          <w:t>Community Grants Hub</w:t>
        </w:r>
      </w:hyperlink>
      <w:r w:rsidR="0027407A">
        <w:t xml:space="preserve"> websites.</w:t>
      </w:r>
    </w:p>
    <w:p w14:paraId="17F8614B" w14:textId="77777777" w:rsidR="004B1409" w:rsidRDefault="00A0109E" w:rsidP="009668F6">
      <w:pPr>
        <w:pStyle w:val="Heading3"/>
      </w:pPr>
      <w:bookmarkStart w:id="115" w:name="_Toc2850059"/>
      <w:r>
        <w:t>Enquiries and feedback</w:t>
      </w:r>
      <w:bookmarkEnd w:id="115"/>
    </w:p>
    <w:p w14:paraId="13E1E3F0" w14:textId="2919D3F6"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5BF2331F" w14:textId="4252DB46" w:rsidR="004B1409" w:rsidRDefault="00436CBF" w:rsidP="00122DEC">
      <w:r>
        <w:t>C</w:t>
      </w:r>
      <w:r w:rsidR="004B1409" w:rsidRPr="00B72EE8">
        <w:t xml:space="preserve">omplaints </w:t>
      </w:r>
      <w:r w:rsidR="004B1409">
        <w:t>about</w:t>
      </w:r>
      <w:r w:rsidR="004B1409" w:rsidRPr="00B72EE8">
        <w:t xml:space="preserve"> </w:t>
      </w:r>
      <w:r w:rsidR="00790775">
        <w:t>this grant opportunity, including grant decisions,</w:t>
      </w:r>
      <w:r w:rsidR="004B1409" w:rsidRPr="00B72EE8">
        <w:t xml:space="preserve"> </w:t>
      </w:r>
      <w:r w:rsidR="004B1409">
        <w:t xml:space="preserve">must </w:t>
      </w:r>
      <w:r w:rsidR="004B1409" w:rsidRPr="00B72EE8">
        <w:t>be</w:t>
      </w:r>
      <w:r w:rsidR="00EA7AD7">
        <w:t xml:space="preserve"> provided</w:t>
      </w:r>
      <w:r w:rsidR="004B1409" w:rsidRPr="00B72EE8">
        <w:t xml:space="preserve"> in writing</w:t>
      </w:r>
      <w:r>
        <w:t xml:space="preserve"> by completing the department’s </w:t>
      </w:r>
      <w:hyperlink r:id="rId40" w:history="1">
        <w:r w:rsidRPr="00436CBF">
          <w:rPr>
            <w:rStyle w:val="Hyperlink"/>
          </w:rPr>
          <w:t>feedback and enquiry form</w:t>
        </w:r>
      </w:hyperlink>
      <w:r w:rsidR="004B1409" w:rsidRPr="00B72EE8">
        <w:t>.</w:t>
      </w:r>
    </w:p>
    <w:p w14:paraId="17B7DDE1" w14:textId="367B36EC" w:rsidR="00790775" w:rsidRPr="00790775" w:rsidRDefault="00790775" w:rsidP="00122DEC">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03C7B352" w14:textId="3EF24DB1" w:rsidR="006734C3" w:rsidRDefault="004D58C0" w:rsidP="00122DEC">
      <w:r>
        <w:t xml:space="preserve">Applicants can contact </w:t>
      </w:r>
      <w:r w:rsidR="006734C3">
        <w:t xml:space="preserve">the complaints service with </w:t>
      </w:r>
      <w:r w:rsidR="00A04CCA">
        <w:t>complaints</w:t>
      </w:r>
      <w:r w:rsidR="006734C3">
        <w:t xml:space="preserve"> about the Community Grants Hub’s servi</w:t>
      </w:r>
      <w:r w:rsidR="0027407A">
        <w:t>ce(s) or the selection process.</w:t>
      </w:r>
    </w:p>
    <w:p w14:paraId="1F36F535" w14:textId="45578C5B" w:rsidR="006734C3" w:rsidRDefault="006734C3" w:rsidP="00122DEC">
      <w:r>
        <w:t xml:space="preserve">Details of what </w:t>
      </w:r>
      <w:r w:rsidR="00D44B42">
        <w:t xml:space="preserve">makes </w:t>
      </w:r>
      <w:r>
        <w:t>an eligible complaint can be provided by</w:t>
      </w:r>
      <w:r w:rsidR="00D44B42">
        <w:t xml:space="preserve"> asking</w:t>
      </w:r>
      <w:r>
        <w:t xml:space="preserve"> the Community Grants Hub. Applicants can lodge complaints using the complaints form on the Department of Social Services website, by phone or mail.</w:t>
      </w:r>
    </w:p>
    <w:p w14:paraId="1A69B05F" w14:textId="77777777" w:rsidR="006734C3" w:rsidRDefault="006734C3" w:rsidP="00122DEC">
      <w:r>
        <w:t>Phone:</w:t>
      </w:r>
      <w:r>
        <w:tab/>
        <w:t>1800 634 035</w:t>
      </w:r>
    </w:p>
    <w:p w14:paraId="639FF63D" w14:textId="77777777" w:rsidR="006734C3" w:rsidRDefault="006734C3" w:rsidP="007F3B54">
      <w:pPr>
        <w:spacing w:after="40" w:line="240" w:lineRule="auto"/>
      </w:pPr>
      <w:r>
        <w:t>Mail:</w:t>
      </w:r>
      <w:r>
        <w:tab/>
        <w:t xml:space="preserve">Complaints </w:t>
      </w:r>
    </w:p>
    <w:p w14:paraId="0AB6782D" w14:textId="77777777" w:rsidR="006734C3" w:rsidRDefault="006734C3" w:rsidP="007F3B54">
      <w:pPr>
        <w:spacing w:after="40" w:line="240" w:lineRule="auto"/>
      </w:pPr>
      <w:r>
        <w:tab/>
        <w:t>GPO Box 9820</w:t>
      </w:r>
    </w:p>
    <w:p w14:paraId="152D0D0C" w14:textId="77777777" w:rsidR="006734C3" w:rsidRDefault="006734C3" w:rsidP="007F3B54">
      <w:pPr>
        <w:spacing w:after="40" w:line="240" w:lineRule="auto"/>
      </w:pPr>
      <w:r>
        <w:tab/>
        <w:t>Canberra ACT 2601</w:t>
      </w:r>
    </w:p>
    <w:p w14:paraId="2FB2D3D7" w14:textId="77777777" w:rsidR="00790775" w:rsidRPr="00790775" w:rsidRDefault="00790775" w:rsidP="00E02EB6">
      <w:pPr>
        <w:spacing w:before="180"/>
        <w:rPr>
          <w:b/>
        </w:rPr>
      </w:pPr>
      <w:r w:rsidRPr="00790775">
        <w:rPr>
          <w:b/>
        </w:rPr>
        <w:t>Complaints to the Ombudsman</w:t>
      </w:r>
    </w:p>
    <w:p w14:paraId="7A75BD70" w14:textId="134E932C" w:rsidR="004B1409" w:rsidRPr="00122DEC" w:rsidRDefault="004B1409" w:rsidP="00436CBF">
      <w:r w:rsidRPr="00122DEC">
        <w:t>If you do not agree with the way the</w:t>
      </w:r>
      <w:r w:rsidR="00470E18">
        <w:t xml:space="preserve"> Community Grants Hub</w:t>
      </w:r>
      <w:r w:rsidRPr="00F1475D">
        <w:t xml:space="preserve"> </w:t>
      </w:r>
      <w:r w:rsidR="00436CBF">
        <w:t xml:space="preserve">or </w:t>
      </w:r>
      <w:r w:rsidR="00436CBF" w:rsidRPr="00436CBF">
        <w:t xml:space="preserve">Department of Education and Training </w:t>
      </w:r>
      <w:r w:rsidRPr="00122DEC">
        <w:t xml:space="preserve">has handled your complaint, </w:t>
      </w:r>
      <w:r w:rsidRPr="00F1475D">
        <w:t xml:space="preserve">you may complain to the </w:t>
      </w:r>
      <w:hyperlink r:id="rId41"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rsidR="00470E18">
        <w:t xml:space="preserve">Community Grants Hub </w:t>
      </w:r>
      <w:r w:rsidR="00436CBF">
        <w:t xml:space="preserve">or </w:t>
      </w:r>
      <w:r w:rsidR="00436CBF" w:rsidRPr="00436CBF">
        <w:t>Department of Education and Training</w:t>
      </w:r>
      <w:r w:rsidR="00F87773">
        <w:t>.</w:t>
      </w:r>
    </w:p>
    <w:p w14:paraId="11F165D4" w14:textId="77777777" w:rsidR="004B1409" w:rsidRDefault="004B1409" w:rsidP="004B1409">
      <w:pPr>
        <w:ind w:left="5040" w:hanging="5040"/>
      </w:pPr>
      <w:r w:rsidRPr="00B72EE8">
        <w:t xml:space="preserve">The Commonwealth Ombudsman can be contacted on: </w:t>
      </w:r>
    </w:p>
    <w:p w14:paraId="74DC3E78" w14:textId="77777777" w:rsidR="004B1409" w:rsidRPr="00B72EE8" w:rsidRDefault="004B1409" w:rsidP="004B1409">
      <w:pPr>
        <w:ind w:left="1276" w:hanging="1276"/>
      </w:pPr>
      <w:r w:rsidRPr="00B72EE8">
        <w:tab/>
        <w:t>Phone (Toll free): 1300 362 072</w:t>
      </w:r>
      <w:r w:rsidRPr="00B72EE8">
        <w:br/>
        <w:t xml:space="preserve">Email: </w:t>
      </w:r>
      <w:hyperlink r:id="rId42" w:history="1">
        <w:r w:rsidRPr="00B72EE8">
          <w:t>ombudsman@ombudsman.gov.au</w:t>
        </w:r>
      </w:hyperlink>
      <w:r w:rsidRPr="00B72EE8">
        <w:t xml:space="preserve"> </w:t>
      </w:r>
      <w:r w:rsidRPr="00B72EE8">
        <w:br/>
        <w:t xml:space="preserve">Website: </w:t>
      </w:r>
      <w:hyperlink r:id="rId43" w:history="1">
        <w:r w:rsidRPr="00B72EE8">
          <w:t>www.ombudsman.gov.au</w:t>
        </w:r>
      </w:hyperlink>
    </w:p>
    <w:p w14:paraId="4055743C" w14:textId="77777777" w:rsidR="004B1409" w:rsidRPr="00A04CCA" w:rsidRDefault="004B1409" w:rsidP="009668F6">
      <w:pPr>
        <w:pStyle w:val="Heading3"/>
      </w:pPr>
      <w:bookmarkStart w:id="116" w:name="_Toc2850060"/>
      <w:r w:rsidRPr="00A04CCA">
        <w:t>Conflicts of interest</w:t>
      </w:r>
      <w:bookmarkEnd w:id="116"/>
    </w:p>
    <w:p w14:paraId="2958F857" w14:textId="3D518574"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a </w:t>
      </w:r>
      <w:hyperlink r:id="rId44" w:history="1">
        <w:r w:rsidRPr="00122DEC">
          <w:t>conflict of interest</w:t>
        </w:r>
      </w:hyperlink>
      <w:r w:rsidRPr="00122DEC">
        <w:t>, or perceived conflict of interest, if</w:t>
      </w:r>
      <w:r w:rsidRPr="00F1475D">
        <w:t xml:space="preserve"> </w:t>
      </w:r>
      <w:r w:rsidR="00436CBF" w:rsidRPr="00436CBF">
        <w:t xml:space="preserve">Department of Education and Training </w:t>
      </w:r>
      <w:r w:rsidR="00470E18" w:rsidRPr="00EE0C10">
        <w:t>and the Community Grants Hub</w:t>
      </w:r>
      <w:r w:rsidRPr="00E96DD6">
        <w:t xml:space="preserve"> staff, any member of a committee or advisor and/or you or any of </w:t>
      </w:r>
      <w:r w:rsidRPr="00F1475D">
        <w:t>your personnel</w:t>
      </w:r>
      <w:r w:rsidR="006F16B1">
        <w:t xml:space="preserve"> has a</w:t>
      </w:r>
      <w:r w:rsidRPr="00F1475D">
        <w:t>:</w:t>
      </w:r>
    </w:p>
    <w:p w14:paraId="553BF393" w14:textId="4B6A0F4D" w:rsidR="004B1409" w:rsidRPr="00A04CCA" w:rsidRDefault="004B1409" w:rsidP="004B1409">
      <w:pPr>
        <w:pStyle w:val="ListBullet"/>
        <w:rPr>
          <w:color w:val="0070C0"/>
        </w:rPr>
      </w:pPr>
      <w:r w:rsidRPr="00F1475D">
        <w:t>professional, commercial or personal relationship with a party who is able to influence the application selection process, such as an Australian Government officer</w:t>
      </w:r>
    </w:p>
    <w:p w14:paraId="77FC43A9" w14:textId="230D7F0C" w:rsidR="004B1409" w:rsidRPr="00F1475D" w:rsidRDefault="004B1409" w:rsidP="004B1409">
      <w:pPr>
        <w:pStyle w:val="ListBullet"/>
      </w:pPr>
      <w:r w:rsidRPr="00F1475D">
        <w:t xml:space="preserve">relationship with </w:t>
      </w:r>
      <w:r w:rsidR="00B501CF">
        <w:t>or interest in</w:t>
      </w:r>
      <w:r w:rsidRPr="00F1475D">
        <w:t>, an organisation, which is likely to interfere with or restrict the applicants from carrying out the proposed acti</w:t>
      </w:r>
      <w:r w:rsidR="0027407A">
        <w:t>vities fairly and independently</w:t>
      </w:r>
    </w:p>
    <w:p w14:paraId="23BCB4DD" w14:textId="6978FECA" w:rsidR="004B1409" w:rsidRPr="00F1475D" w:rsidRDefault="004B1409" w:rsidP="004B1409">
      <w:pPr>
        <w:pStyle w:val="ListBullet"/>
      </w:pPr>
      <w:r w:rsidRPr="00F1475D">
        <w:t xml:space="preserve">relationship with, or interest in, an organisation from which they will receive personal gain because the organisation receives </w:t>
      </w:r>
      <w:r w:rsidR="00182EAC">
        <w:t>a grant under the grant program/ grant opportunity</w:t>
      </w:r>
      <w:r w:rsidRPr="00F1475D">
        <w:t>.</w:t>
      </w:r>
    </w:p>
    <w:p w14:paraId="19734F8A" w14:textId="77777777" w:rsidR="004B1409" w:rsidRPr="00F1475D" w:rsidRDefault="004B1409" w:rsidP="004B1409">
      <w:r w:rsidRPr="00F1475D">
        <w:t>You will be asked to declare, as part of your application, any perceived or existing conflicts of interests or that, to the best of your knowledge, there is no conflict of interest.</w:t>
      </w:r>
    </w:p>
    <w:p w14:paraId="77BF1F05" w14:textId="76F333F7" w:rsidR="004B1409" w:rsidRDefault="004B1409" w:rsidP="004B1409">
      <w:r w:rsidRPr="00F1475D">
        <w:t xml:space="preserve">If you later identify an actual, apparent, or </w:t>
      </w:r>
      <w:r w:rsidR="00182EAC">
        <w:t xml:space="preserve">perceived </w:t>
      </w:r>
      <w:r w:rsidRPr="00F1475D">
        <w:t>conflict of interest, you must inform the</w:t>
      </w:r>
      <w:r w:rsidRPr="00516E21">
        <w:t xml:space="preserve"> </w:t>
      </w:r>
      <w:r w:rsidR="00436CBF" w:rsidRPr="00436CBF">
        <w:t>Department of Education and Training</w:t>
      </w:r>
      <w:r w:rsidRPr="00436CBF">
        <w:t xml:space="preserve"> </w:t>
      </w:r>
      <w:r w:rsidR="00470E18" w:rsidRPr="00436CBF">
        <w:t xml:space="preserve">and </w:t>
      </w:r>
      <w:r w:rsidR="00470E18">
        <w:t xml:space="preserve">the Community Grants Hub </w:t>
      </w:r>
      <w:r w:rsidR="0027407A">
        <w:t>in writing immediately.</w:t>
      </w:r>
    </w:p>
    <w:p w14:paraId="7A16045D" w14:textId="77777777" w:rsidR="00182EAC" w:rsidRDefault="004B1409" w:rsidP="004B1409">
      <w:r w:rsidRPr="00B72EE8">
        <w:lastRenderedPageBreak/>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45" w:history="1">
        <w:r w:rsidRPr="009C7586">
          <w:rPr>
            <w:rStyle w:val="Hyperlink"/>
          </w:rPr>
          <w:t>Public Service Code of Conduct (Section 13(7))</w:t>
        </w:r>
      </w:hyperlink>
      <w:r>
        <w:t xml:space="preserve"> of the </w:t>
      </w:r>
      <w:hyperlink r:id="rId46"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39B2663C" w14:textId="386B71FF" w:rsidR="004B1409" w:rsidRPr="00B72EE8" w:rsidRDefault="004B1409" w:rsidP="004B1409">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47" w:history="1">
        <w:r w:rsidR="00E96DD6" w:rsidRPr="00EE0C10">
          <w:rPr>
            <w:rStyle w:val="Hyperlink"/>
          </w:rPr>
          <w:t>Community Grants Hub</w:t>
        </w:r>
      </w:hyperlink>
      <w:r w:rsidR="00E96DD6" w:rsidRPr="00EE0C10">
        <w:rPr>
          <w:color w:val="4F6228" w:themeColor="accent3" w:themeShade="80"/>
        </w:rPr>
        <w:t xml:space="preserve"> </w:t>
      </w:r>
      <w:r w:rsidRPr="00122DEC">
        <w:t>website</w:t>
      </w:r>
      <w:r w:rsidR="0027407A">
        <w:t>.</w:t>
      </w:r>
    </w:p>
    <w:p w14:paraId="0C08EEC8" w14:textId="77777777" w:rsidR="004B1409" w:rsidRDefault="007E6B1A" w:rsidP="009668F6">
      <w:pPr>
        <w:pStyle w:val="Heading3"/>
      </w:pPr>
      <w:bookmarkStart w:id="117" w:name="_Toc2850061"/>
      <w:r>
        <w:t>Privacy</w:t>
      </w:r>
      <w:bookmarkEnd w:id="117"/>
    </w:p>
    <w:p w14:paraId="4DBD201C" w14:textId="7474FF3D" w:rsidR="007E6B1A" w:rsidRPr="000D1F02" w:rsidRDefault="00E96DD6" w:rsidP="007E6B1A">
      <w:r>
        <w:t>We</w:t>
      </w:r>
      <w:r w:rsidR="00470E18" w:rsidRPr="009668F6">
        <w:rPr>
          <w:color w:val="0070C0"/>
        </w:rPr>
        <w:t xml:space="preserve"> </w:t>
      </w:r>
      <w:r w:rsidR="007E6B1A" w:rsidRPr="00164671">
        <w:t xml:space="preserve">treat your personal information according to the </w:t>
      </w:r>
      <w:hyperlink r:id="rId48"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49" w:history="1">
        <w:r w:rsidR="007E6B1A" w:rsidRPr="009D794C">
          <w:rPr>
            <w:rStyle w:val="Hyperlink"/>
          </w:rPr>
          <w:t>Australian Privacy Principles</w:t>
        </w:r>
      </w:hyperlink>
      <w:r w:rsidR="00164671" w:rsidRPr="00164671">
        <w:t>.</w:t>
      </w:r>
      <w:r w:rsidR="007E6B1A" w:rsidRPr="00164671">
        <w:t xml:space="preserve"> This includes letting you know:</w:t>
      </w:r>
    </w:p>
    <w:p w14:paraId="6B85A783" w14:textId="77777777" w:rsidR="007E6B1A" w:rsidRPr="00E86A67" w:rsidRDefault="007E6B1A" w:rsidP="007E6B1A">
      <w:pPr>
        <w:pStyle w:val="ListBullet"/>
      </w:pPr>
      <w:r w:rsidRPr="00E86A67">
        <w:t>what personal information we collect</w:t>
      </w:r>
    </w:p>
    <w:p w14:paraId="01784887" w14:textId="77777777" w:rsidR="007E6B1A" w:rsidRPr="00E86A67" w:rsidRDefault="007E6B1A" w:rsidP="007E6B1A">
      <w:pPr>
        <w:pStyle w:val="ListBullet"/>
      </w:pPr>
      <w:r w:rsidRPr="00E86A67">
        <w:t>why we co</w:t>
      </w:r>
      <w:r>
        <w:t>llect your personal information</w:t>
      </w:r>
    </w:p>
    <w:p w14:paraId="7E8300F0" w14:textId="77777777" w:rsidR="007E6B1A" w:rsidRDefault="007E6B1A" w:rsidP="007E6B1A">
      <w:pPr>
        <w:pStyle w:val="ListBullet"/>
      </w:pPr>
      <w:r w:rsidRPr="00E86A67">
        <w:t>who we gi</w:t>
      </w:r>
      <w:r>
        <w:t>ve your personal information to</w:t>
      </w:r>
      <w:r w:rsidR="00EA7AD7">
        <w:t>.</w:t>
      </w:r>
    </w:p>
    <w:p w14:paraId="02C7E33D" w14:textId="77777777" w:rsidR="00A95129" w:rsidRDefault="00A95129" w:rsidP="007E6B1A">
      <w:r>
        <w:t>Your personal information can only be disclosed to someone else for the primary purpose for which it was collected, unless an exemption applies.</w:t>
      </w:r>
    </w:p>
    <w:p w14:paraId="49655754" w14:textId="61D38417" w:rsidR="00A95129" w:rsidRDefault="00A95129" w:rsidP="00A95129">
      <w:r w:rsidRPr="00763129">
        <w:t xml:space="preserve">The </w:t>
      </w:r>
      <w:r w:rsidRPr="00B12804">
        <w:t xml:space="preserve">Australian Government </w:t>
      </w:r>
      <w:r w:rsidRPr="00763129">
        <w:t xml:space="preserve">may also use and </w:t>
      </w:r>
      <w:r w:rsidR="00346B05">
        <w:t>give out</w:t>
      </w:r>
      <w:r w:rsidR="00346B05" w:rsidRPr="00763129">
        <w:t xml:space="preserve"> </w:t>
      </w:r>
      <w:r w:rsidRPr="00763129">
        <w:t xml:space="preserve">information </w:t>
      </w:r>
      <w:r>
        <w:t>about grant</w:t>
      </w:r>
      <w:r w:rsidRPr="00763129">
        <w:t xml:space="preserve"> applicants and </w:t>
      </w:r>
      <w:r>
        <w:t xml:space="preserve">grant recipients under this grant opportunity </w:t>
      </w:r>
      <w:r w:rsidRPr="00763129">
        <w:t>in any other Australian Government business or function</w:t>
      </w:r>
      <w:r>
        <w:t>. This includes disclosing grant information on GrantConnect as required for reporting purpose</w:t>
      </w:r>
      <w:r w:rsidR="009376CD">
        <w:t>s</w:t>
      </w:r>
      <w:r>
        <w:t xml:space="preserve"> and giving </w:t>
      </w:r>
      <w:r w:rsidRPr="00763129">
        <w:t>information to the Australian Taxation Office for compliance purposes.</w:t>
      </w:r>
    </w:p>
    <w:p w14:paraId="4FD405E3" w14:textId="77777777" w:rsidR="00A95129" w:rsidRDefault="00E96DD6" w:rsidP="00A95129">
      <w:r>
        <w:t>We</w:t>
      </w:r>
      <w:r w:rsidR="00A95129" w:rsidRPr="009668F6">
        <w:rPr>
          <w:color w:val="0070C0"/>
        </w:rPr>
        <w:t xml:space="preserve"> </w:t>
      </w:r>
      <w:r w:rsidR="00A95129">
        <w:t xml:space="preserve">may share the information you give us with other Commonwealth </w:t>
      </w:r>
      <w:r w:rsidR="002B4620">
        <w:t>entities</w:t>
      </w:r>
      <w:r w:rsidR="00A95129">
        <w:t xml:space="preserve"> for purposes including government administration, research or service delivery, according to Australian laws.</w:t>
      </w:r>
    </w:p>
    <w:p w14:paraId="13F2B42D" w14:textId="193A331F" w:rsidR="00A95129" w:rsidRPr="00763129" w:rsidRDefault="00A95129" w:rsidP="00A95129">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the</w:t>
      </w:r>
      <w:r w:rsidR="00193BBB">
        <w:t xml:space="preserve"> Department of Education and Training</w:t>
      </w:r>
      <w:r w:rsidR="007A46B8">
        <w:t xml:space="preserve"> would breach an Australian Privacy Principle as defined in the Act.</w:t>
      </w:r>
    </w:p>
    <w:p w14:paraId="60F6EC9A" w14:textId="77777777" w:rsidR="00D35A39" w:rsidRDefault="00D35A39" w:rsidP="009668F6">
      <w:pPr>
        <w:pStyle w:val="Heading3"/>
      </w:pPr>
      <w:bookmarkStart w:id="118" w:name="_Toc2850062"/>
      <w:r>
        <w:t>Confidential Information</w:t>
      </w:r>
      <w:bookmarkEnd w:id="118"/>
    </w:p>
    <w:p w14:paraId="7BDFAA01" w14:textId="0A7F581A" w:rsidR="007A46B8" w:rsidRPr="00E96DD6" w:rsidRDefault="002B4620" w:rsidP="007E6B1A">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14:paraId="4E89F54E" w14:textId="50BC54D9" w:rsidR="007A46B8" w:rsidRPr="00E96DD6" w:rsidRDefault="007A46B8" w:rsidP="007E6B1A">
      <w:pPr>
        <w:rPr>
          <w:lang w:eastAsia="en-AU"/>
        </w:rPr>
      </w:pPr>
      <w:r w:rsidRPr="00EE0C10">
        <w:rPr>
          <w:lang w:eastAsia="en-AU"/>
        </w:rPr>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p>
    <w:p w14:paraId="1D947E71" w14:textId="13EE2C11" w:rsidR="002B4620" w:rsidRPr="00E96DD6" w:rsidRDefault="002B4620" w:rsidP="007E6B1A">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three conditions below:</w:t>
      </w:r>
    </w:p>
    <w:p w14:paraId="64C36501" w14:textId="15A04791" w:rsidR="002B4620" w:rsidRPr="00E96DD6" w:rsidRDefault="006F16B1" w:rsidP="009668F6">
      <w:pPr>
        <w:pStyle w:val="ListNumber"/>
        <w:numPr>
          <w:ilvl w:val="0"/>
          <w:numId w:val="16"/>
        </w:numPr>
      </w:pPr>
      <w:r>
        <w:t>Y</w:t>
      </w:r>
      <w:r w:rsidR="002B4620" w:rsidRPr="00E96DD6">
        <w:t>ou clearly identify the information as confidential and explain why we should treat it as confidential</w:t>
      </w:r>
      <w:r w:rsidR="0027407A">
        <w:t>.</w:t>
      </w:r>
    </w:p>
    <w:p w14:paraId="3706BACB" w14:textId="1DD7BEB8" w:rsidR="002B4620" w:rsidRPr="00E96DD6" w:rsidRDefault="006F16B1" w:rsidP="002B4620">
      <w:pPr>
        <w:pStyle w:val="ListNumber"/>
      </w:pPr>
      <w:r>
        <w:t>T</w:t>
      </w:r>
      <w:r w:rsidR="002B4620" w:rsidRPr="00E96DD6">
        <w:t>he information is commercially sensitive</w:t>
      </w:r>
      <w:r w:rsidR="0027407A">
        <w:t>.</w:t>
      </w:r>
    </w:p>
    <w:p w14:paraId="1838D903" w14:textId="521E7D42" w:rsidR="002B4620" w:rsidRPr="00E96DD6" w:rsidRDefault="006F16B1" w:rsidP="002B4620">
      <w:pPr>
        <w:pStyle w:val="ListNumber"/>
      </w:pPr>
      <w:r>
        <w:t>R</w:t>
      </w:r>
      <w:r w:rsidR="002B4620" w:rsidRPr="00E96DD6">
        <w:t>evealing the information would cause unreasonable harm to you or someone else.</w:t>
      </w:r>
    </w:p>
    <w:p w14:paraId="57EA04B5" w14:textId="77777777" w:rsidR="007E6B1A" w:rsidRPr="00E96DD6" w:rsidRDefault="007E6B1A" w:rsidP="007E6B1A">
      <w:pPr>
        <w:rPr>
          <w:lang w:eastAsia="en-AU"/>
        </w:rPr>
      </w:pPr>
      <w:r w:rsidRPr="00EE0C10">
        <w:rPr>
          <w:lang w:eastAsia="en-AU"/>
        </w:rPr>
        <w:lastRenderedPageBreak/>
        <w:t>We</w:t>
      </w:r>
      <w:r w:rsidRPr="00E96DD6">
        <w:rPr>
          <w:lang w:eastAsia="en-AU"/>
        </w:rPr>
        <w:t xml:space="preserve"> </w:t>
      </w:r>
      <w:r w:rsidR="002B4620" w:rsidRPr="00E96DD6">
        <w:rPr>
          <w:lang w:eastAsia="en-AU"/>
        </w:rPr>
        <w:t xml:space="preserve">will not be in breach of any confidentiality agreement if the information is disclosed to: </w:t>
      </w:r>
    </w:p>
    <w:p w14:paraId="47C36B92" w14:textId="23D5E57A" w:rsidR="007E6B1A" w:rsidRPr="00E96DD6" w:rsidRDefault="00F87773" w:rsidP="002D2607">
      <w:pPr>
        <w:pStyle w:val="ListBullet"/>
      </w:pPr>
      <w:r>
        <w:t>t</w:t>
      </w:r>
      <w:r w:rsidR="00193BBB">
        <w:t xml:space="preserve">he committee and other </w:t>
      </w:r>
      <w:r w:rsidR="007E6B1A" w:rsidRPr="00E96DD6">
        <w:t>Commonwealth employees and contractors to help us manage the program effectively</w:t>
      </w:r>
    </w:p>
    <w:p w14:paraId="2F029562" w14:textId="77777777" w:rsidR="007E6B1A" w:rsidRDefault="007E6B1A" w:rsidP="002D2607">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1129A62C" w14:textId="77777777" w:rsidR="007E6B1A" w:rsidRDefault="007E6B1A" w:rsidP="002D2607">
      <w:pPr>
        <w:pStyle w:val="ListBullet"/>
      </w:pPr>
      <w:r>
        <w:t>employees and contractors of other Commonwealth agencies for any purposes, including government administration, research or service delivery</w:t>
      </w:r>
    </w:p>
    <w:p w14:paraId="05D8AA19" w14:textId="13B87A74" w:rsidR="007E6B1A" w:rsidRPr="0033741C" w:rsidRDefault="007E6B1A" w:rsidP="002D2607">
      <w:pPr>
        <w:pStyle w:val="ListBullet"/>
      </w:pPr>
      <w:r>
        <w:t xml:space="preserve">other Commonwealth, </w:t>
      </w:r>
      <w:r w:rsidR="00046C7E">
        <w:t>state</w:t>
      </w:r>
      <w:r>
        <w:t xml:space="preserve">, </w:t>
      </w:r>
      <w:r w:rsidR="00046C7E">
        <w:t xml:space="preserve">territory </w:t>
      </w:r>
      <w:r>
        <w:t>or local government agencies in program reports and consultations</w:t>
      </w:r>
    </w:p>
    <w:p w14:paraId="640238D4" w14:textId="77777777" w:rsidR="007E6B1A" w:rsidRPr="0033741C" w:rsidRDefault="007E6B1A" w:rsidP="002D2607">
      <w:pPr>
        <w:pStyle w:val="ListBullet"/>
      </w:pPr>
      <w:r w:rsidRPr="0033741C">
        <w:t>the Auditor-General, Ombudsman or Privacy Commissioner</w:t>
      </w:r>
    </w:p>
    <w:p w14:paraId="444AFC40" w14:textId="67C91FA4" w:rsidR="007E6B1A" w:rsidRPr="00BA6D16" w:rsidRDefault="007E6B1A" w:rsidP="002D2607">
      <w:pPr>
        <w:pStyle w:val="ListBullet"/>
      </w:pPr>
      <w:r w:rsidRPr="00BA6D16">
        <w:t>the responsible Minister or Parliamentary Secretary</w:t>
      </w:r>
    </w:p>
    <w:p w14:paraId="0BBBF7EC" w14:textId="77777777" w:rsidR="007E6B1A" w:rsidRPr="0033741C" w:rsidRDefault="007E6B1A" w:rsidP="002D2607">
      <w:pPr>
        <w:pStyle w:val="ListBullet"/>
      </w:pPr>
      <w:r w:rsidRPr="0033741C">
        <w:t xml:space="preserve">a House or a Committee of the </w:t>
      </w:r>
      <w:r>
        <w:t xml:space="preserve">Australian </w:t>
      </w:r>
      <w:r w:rsidRPr="0033741C">
        <w:t>Parliament</w:t>
      </w:r>
      <w:r>
        <w:t>.</w:t>
      </w:r>
    </w:p>
    <w:p w14:paraId="4522D5F3" w14:textId="070AC9C5"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0027407A">
        <w:t>agreement.</w:t>
      </w:r>
    </w:p>
    <w:p w14:paraId="6476B47A" w14:textId="77777777" w:rsidR="004B1409" w:rsidRDefault="002D2607" w:rsidP="009668F6">
      <w:pPr>
        <w:pStyle w:val="Heading3"/>
      </w:pPr>
      <w:bookmarkStart w:id="119" w:name="_Toc2850063"/>
      <w:r>
        <w:t>Freedom of information</w:t>
      </w:r>
      <w:bookmarkEnd w:id="119"/>
    </w:p>
    <w:p w14:paraId="38F6870F" w14:textId="1EBB39DA" w:rsidR="002D2607" w:rsidRPr="00B72EE8" w:rsidRDefault="002D2607" w:rsidP="002D2607">
      <w:r w:rsidRPr="00B72EE8">
        <w:t xml:space="preserve">All documents </w:t>
      </w:r>
      <w:r w:rsidR="00346B05">
        <w:t>that the</w:t>
      </w:r>
      <w:r w:rsidR="00346B05" w:rsidRPr="00B72EE8">
        <w:t xml:space="preserve"> </w:t>
      </w:r>
      <w:r>
        <w:t xml:space="preserve">Australian </w:t>
      </w:r>
      <w:r w:rsidRPr="00781E9D">
        <w:t>Government</w:t>
      </w:r>
      <w:r w:rsidR="00346B05">
        <w:t xml:space="preserve"> has</w:t>
      </w:r>
      <w:r w:rsidRPr="00781E9D">
        <w:t xml:space="preserve">, including those </w:t>
      </w:r>
      <w:r>
        <w:t>about</w:t>
      </w:r>
      <w:r w:rsidR="00182EAC">
        <w:t xml:space="preserve"> this grant opportunity</w:t>
      </w:r>
      <w:r w:rsidRPr="00B72EE8">
        <w:t xml:space="preserve">, are subject to the </w:t>
      </w:r>
      <w:hyperlink r:id="rId50" w:history="1">
        <w:r w:rsidRPr="00443FC0">
          <w:rPr>
            <w:rStyle w:val="Hyperlink"/>
            <w:i/>
          </w:rPr>
          <w:t>Freedom of Information Act 1982</w:t>
        </w:r>
      </w:hyperlink>
      <w:r w:rsidRPr="00B72EE8">
        <w:t xml:space="preserve"> </w:t>
      </w:r>
      <w:r w:rsidRPr="0049044C">
        <w:t>(FOI Act)</w:t>
      </w:r>
      <w:r w:rsidRPr="00333BAC">
        <w:rPr>
          <w:i/>
        </w:rPr>
        <w:t>.</w:t>
      </w:r>
    </w:p>
    <w:p w14:paraId="64A82303" w14:textId="2976AB38" w:rsidR="002D2607" w:rsidRPr="00B72EE8" w:rsidRDefault="002D2607" w:rsidP="002D2607">
      <w:r w:rsidRPr="00B72EE8">
        <w:t xml:space="preserve">The purpose of the FOI Act is to give </w:t>
      </w:r>
      <w:r w:rsidR="00346B05">
        <w:t>people the ability to get</w:t>
      </w:r>
      <w:r w:rsidRPr="00B72EE8">
        <w:t xml:space="preserve"> information held by the Australian Government and its </w:t>
      </w:r>
      <w:r w:rsidR="00346B05">
        <w:t>organisations</w:t>
      </w:r>
      <w:r w:rsidRPr="00B72EE8">
        <w:t xml:space="preserve">. Under the FOI Act, </w:t>
      </w:r>
      <w:r w:rsidR="00346B05">
        <w:t>people can ask for</w:t>
      </w:r>
      <w:r w:rsidRPr="00B72EE8">
        <w:t xml:space="preserve"> documents the </w:t>
      </w:r>
      <w:r>
        <w:t>Australian Government</w:t>
      </w:r>
      <w:r w:rsidR="00346B05">
        <w:t xml:space="preserve"> has</w:t>
      </w:r>
      <w:r w:rsidRPr="00B72EE8">
        <w:t>.</w:t>
      </w:r>
      <w:r w:rsidR="00346B05">
        <w:t xml:space="preserve"> People may not be able to get these documents if these documents need</w:t>
      </w:r>
      <w:r w:rsidRPr="00B72EE8">
        <w:t xml:space="preserve"> to protect essential public</w:t>
      </w:r>
      <w:r w:rsidR="00FF7F10">
        <w:t xml:space="preserve"> and private</w:t>
      </w:r>
      <w:r w:rsidRPr="00B72EE8">
        <w:t xml:space="preserve"> interests and business affairs of persons in respect of whom the information relates</w:t>
      </w:r>
      <w:r w:rsidR="00346B05">
        <w:t xml:space="preserve"> to</w:t>
      </w:r>
      <w:r w:rsidRPr="00B72EE8">
        <w:t>.</w:t>
      </w:r>
    </w:p>
    <w:p w14:paraId="21541EC1"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332CA4D6"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52BC6D99" w14:textId="77777777" w:rsidR="00C319D9" w:rsidRDefault="00C319D9" w:rsidP="00C319D9">
      <w:pPr>
        <w:tabs>
          <w:tab w:val="left" w:pos="1418"/>
        </w:tabs>
        <w:spacing w:after="40" w:line="240" w:lineRule="auto"/>
        <w:ind w:left="2836" w:hanging="1418"/>
      </w:pPr>
      <w:r>
        <w:t xml:space="preserve">Government and Executive Services Branch </w:t>
      </w:r>
    </w:p>
    <w:p w14:paraId="21C567D7" w14:textId="77777777" w:rsidR="00C319D9" w:rsidRDefault="00C319D9" w:rsidP="00C319D9">
      <w:pPr>
        <w:tabs>
          <w:tab w:val="left" w:pos="1418"/>
        </w:tabs>
        <w:spacing w:after="40" w:line="240" w:lineRule="auto"/>
        <w:ind w:left="2836" w:hanging="1418"/>
      </w:pPr>
      <w:r>
        <w:t>Department of Social Services (DSS)</w:t>
      </w:r>
    </w:p>
    <w:p w14:paraId="2D2D741B" w14:textId="77777777" w:rsidR="00C319D9" w:rsidRDefault="00C319D9" w:rsidP="00C319D9">
      <w:pPr>
        <w:tabs>
          <w:tab w:val="left" w:pos="1418"/>
        </w:tabs>
        <w:spacing w:after="40" w:line="240" w:lineRule="auto"/>
        <w:ind w:left="2836" w:hanging="1418"/>
      </w:pPr>
      <w:r>
        <w:t>GPO Box 9820</w:t>
      </w:r>
    </w:p>
    <w:p w14:paraId="43CBF0D9" w14:textId="77777777" w:rsidR="00C319D9" w:rsidRPr="00516E21" w:rsidRDefault="00C319D9" w:rsidP="00C319D9">
      <w:pPr>
        <w:tabs>
          <w:tab w:val="left" w:pos="1418"/>
        </w:tabs>
        <w:spacing w:after="40" w:line="240" w:lineRule="auto"/>
        <w:ind w:left="2836" w:hanging="1418"/>
      </w:pPr>
      <w:r>
        <w:t>Canberra ACT 2601</w:t>
      </w:r>
    </w:p>
    <w:p w14:paraId="01E381CA" w14:textId="63C29975" w:rsidR="002D2607" w:rsidRPr="00122DEC" w:rsidRDefault="002D2607" w:rsidP="002D2607">
      <w:r w:rsidRPr="00122DEC">
        <w:t>By email:</w:t>
      </w:r>
      <w:r w:rsidRPr="00122DEC">
        <w:tab/>
      </w:r>
      <w:hyperlink r:id="rId51" w:history="1">
        <w:r w:rsidR="00C319D9" w:rsidRPr="00C42A3F">
          <w:rPr>
            <w:rStyle w:val="Hyperlink"/>
          </w:rPr>
          <w:t>foi@dss.gov.au</w:t>
        </w:r>
      </w:hyperlink>
    </w:p>
    <w:p w14:paraId="0FF6C467" w14:textId="77777777" w:rsidR="007E6B1A" w:rsidRDefault="002D2607" w:rsidP="009668F6">
      <w:pPr>
        <w:pStyle w:val="Heading2"/>
      </w:pPr>
      <w:bookmarkStart w:id="120" w:name="_Toc2850064"/>
      <w:r>
        <w:t>Consultation</w:t>
      </w:r>
      <w:bookmarkEnd w:id="120"/>
    </w:p>
    <w:p w14:paraId="1ADA4AEC" w14:textId="666CEF67" w:rsidR="00193BBB" w:rsidRDefault="00193BBB" w:rsidP="00193BBB">
      <w:r w:rsidRPr="00BF2ED6">
        <w:t xml:space="preserve">The department conducted </w:t>
      </w:r>
      <w:r>
        <w:t xml:space="preserve">comprehensive </w:t>
      </w:r>
      <w:r w:rsidRPr="00BF2ED6">
        <w:t xml:space="preserve">public consultations for the draft CCCF program guidelines </w:t>
      </w:r>
      <w:r>
        <w:t>in 2017, prior to undertaking the first CCCF grant rounds (open competitive and restricted non-competitive grant opportunities)</w:t>
      </w:r>
      <w:r w:rsidRPr="00BF2ED6">
        <w:t xml:space="preserve">. </w:t>
      </w:r>
      <w:r>
        <w:t xml:space="preserve">This included nation-wide face-to-face consultations with approved providers, approved child care services, Budget Based Funded services and other stakeholders, as well as webinar presentations, stakeholder surveys and email feedback. </w:t>
      </w:r>
    </w:p>
    <w:p w14:paraId="4378FDDA" w14:textId="3E25F051" w:rsidR="005C3E22" w:rsidRDefault="00193BBB" w:rsidP="00193BBB">
      <w:r>
        <w:t>The current guidelines reflect feedback received as part of this process, as well as feedback from services and other stakeholder received during and following the conducting of the first CCCF grant opportunities. Notably additional information has been provided in these guidelines regarding eligible and ineligible grant activities.</w:t>
      </w:r>
    </w:p>
    <w:p w14:paraId="508133EF" w14:textId="77777777" w:rsidR="005C3E22" w:rsidRDefault="005C3E22">
      <w:pPr>
        <w:spacing w:before="0" w:after="0" w:line="240" w:lineRule="auto"/>
      </w:pPr>
      <w:r>
        <w:br w:type="page"/>
      </w:r>
    </w:p>
    <w:p w14:paraId="1464C1F4" w14:textId="77777777" w:rsidR="00D96D08" w:rsidRDefault="002D2607" w:rsidP="009668F6">
      <w:pPr>
        <w:pStyle w:val="Heading2"/>
      </w:pPr>
      <w:bookmarkStart w:id="121" w:name="_Toc2850065"/>
      <w:bookmarkEnd w:id="93"/>
      <w:r w:rsidRPr="002D2607">
        <w:lastRenderedPageBreak/>
        <w:t>Glossary</w:t>
      </w:r>
      <w:bookmarkEnd w:id="121"/>
    </w:p>
    <w:p w14:paraId="787162C3" w14:textId="77777777" w:rsidR="007B576A" w:rsidRPr="007B576A" w:rsidRDefault="007B576A" w:rsidP="00E02EB6">
      <w:pPr>
        <w:spacing w:before="0" w:after="0"/>
      </w:pPr>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008C75A7" w14:textId="77777777" w:rsidTr="004960E4">
        <w:trPr>
          <w:cantSplit/>
          <w:tblHeader/>
        </w:trPr>
        <w:tc>
          <w:tcPr>
            <w:tcW w:w="1843" w:type="pct"/>
            <w:shd w:val="clear" w:color="auto" w:fill="264F90"/>
          </w:tcPr>
          <w:p w14:paraId="30E6CABA" w14:textId="77777777" w:rsidR="002A7660" w:rsidRPr="004D41A5" w:rsidRDefault="002A7660" w:rsidP="004B1409">
            <w:pPr>
              <w:pStyle w:val="TableHeadingNumbered"/>
            </w:pPr>
            <w:r w:rsidRPr="004D41A5">
              <w:t>Term</w:t>
            </w:r>
          </w:p>
        </w:tc>
        <w:tc>
          <w:tcPr>
            <w:tcW w:w="3157" w:type="pct"/>
            <w:shd w:val="clear" w:color="auto" w:fill="264F90"/>
          </w:tcPr>
          <w:p w14:paraId="20FC0D06" w14:textId="77777777" w:rsidR="002A7660" w:rsidRPr="004D41A5" w:rsidRDefault="002A7660" w:rsidP="004B1409">
            <w:pPr>
              <w:pStyle w:val="TableHeadingNumbered"/>
            </w:pPr>
            <w:r w:rsidRPr="004D41A5">
              <w:t>Definition</w:t>
            </w:r>
          </w:p>
        </w:tc>
      </w:tr>
      <w:tr w:rsidR="002547F6" w:rsidRPr="00274AE2" w14:paraId="7E2C7312" w14:textId="77777777" w:rsidTr="004960E4">
        <w:trPr>
          <w:cantSplit/>
        </w:trPr>
        <w:tc>
          <w:tcPr>
            <w:tcW w:w="1843" w:type="pct"/>
          </w:tcPr>
          <w:p w14:paraId="278A2C4F" w14:textId="77777777" w:rsidR="002547F6" w:rsidRPr="00274AE2" w:rsidRDefault="002547F6" w:rsidP="00455160">
            <w:r w:rsidRPr="00274AE2">
              <w:t>accountable authority</w:t>
            </w:r>
          </w:p>
        </w:tc>
        <w:tc>
          <w:tcPr>
            <w:tcW w:w="3157" w:type="pct"/>
          </w:tcPr>
          <w:p w14:paraId="7AD2A5B8" w14:textId="77777777"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52" w:history="1">
              <w:r w:rsidR="00452C26" w:rsidRPr="00676247">
                <w:rPr>
                  <w:rStyle w:val="Hyperlink"/>
                  <w:i/>
                </w:rPr>
                <w:t>Public Governance, Performance and Accountability Act 2013</w:t>
              </w:r>
            </w:hyperlink>
          </w:p>
        </w:tc>
      </w:tr>
      <w:tr w:rsidR="002547F6" w:rsidRPr="00274AE2" w14:paraId="7480B89D" w14:textId="77777777" w:rsidTr="004960E4">
        <w:trPr>
          <w:cantSplit/>
        </w:trPr>
        <w:tc>
          <w:tcPr>
            <w:tcW w:w="1843" w:type="pct"/>
          </w:tcPr>
          <w:p w14:paraId="0A477F71" w14:textId="77777777" w:rsidR="002547F6" w:rsidRPr="00274AE2" w:rsidRDefault="008463BB" w:rsidP="00455160">
            <w:r>
              <w:t>a</w:t>
            </w:r>
            <w:r w:rsidR="002547F6" w:rsidRPr="00274AE2">
              <w:t>dministering entity</w:t>
            </w:r>
          </w:p>
        </w:tc>
        <w:tc>
          <w:tcPr>
            <w:tcW w:w="3157" w:type="pct"/>
          </w:tcPr>
          <w:p w14:paraId="73F0B5F0" w14:textId="77777777"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p>
        </w:tc>
      </w:tr>
      <w:tr w:rsidR="00076272" w:rsidRPr="009E3949" w14:paraId="68326A19" w14:textId="77777777" w:rsidTr="004960E4">
        <w:trPr>
          <w:cantSplit/>
        </w:trPr>
        <w:tc>
          <w:tcPr>
            <w:tcW w:w="1843" w:type="pct"/>
          </w:tcPr>
          <w:p w14:paraId="55B353B0" w14:textId="36632196" w:rsidR="00076272" w:rsidRPr="001B21A4" w:rsidRDefault="00076272" w:rsidP="00076272">
            <w:r>
              <w:rPr>
                <w:rFonts w:cstheme="minorHAnsi"/>
                <w:lang w:eastAsia="en-AU"/>
              </w:rPr>
              <w:t>a</w:t>
            </w:r>
            <w:r w:rsidRPr="000458AF">
              <w:rPr>
                <w:rFonts w:cstheme="minorHAnsi"/>
                <w:lang w:eastAsia="en-AU"/>
              </w:rPr>
              <w:t>pproved child care services</w:t>
            </w:r>
          </w:p>
        </w:tc>
        <w:tc>
          <w:tcPr>
            <w:tcW w:w="3157" w:type="pct"/>
          </w:tcPr>
          <w:p w14:paraId="5B9E6FC3" w14:textId="2915BD00" w:rsidR="00076272" w:rsidRDefault="00F87773" w:rsidP="00F87773">
            <w:pPr>
              <w:rPr>
                <w:rFonts w:cs="Arial"/>
                <w:lang w:eastAsia="en-AU"/>
              </w:rPr>
            </w:pPr>
            <w:r>
              <w:rPr>
                <w:rFonts w:cstheme="minorHAnsi"/>
                <w:lang w:eastAsia="en-AU"/>
              </w:rPr>
              <w:t>c</w:t>
            </w:r>
            <w:r w:rsidR="00076272" w:rsidRPr="00E350E8">
              <w:rPr>
                <w:rFonts w:cstheme="minorHAnsi"/>
                <w:lang w:eastAsia="en-AU"/>
              </w:rPr>
              <w:t xml:space="preserve">hild care services approved under the </w:t>
            </w:r>
            <w:r w:rsidR="00076272">
              <w:rPr>
                <w:rFonts w:cstheme="minorHAnsi"/>
                <w:lang w:eastAsia="en-AU"/>
              </w:rPr>
              <w:t>F</w:t>
            </w:r>
            <w:r w:rsidR="00076272" w:rsidRPr="00E350E8">
              <w:rPr>
                <w:rFonts w:cstheme="minorHAnsi"/>
                <w:lang w:eastAsia="en-AU"/>
              </w:rPr>
              <w:t xml:space="preserve">amily </w:t>
            </w:r>
            <w:r w:rsidR="00076272">
              <w:rPr>
                <w:rFonts w:cstheme="minorHAnsi"/>
                <w:lang w:eastAsia="en-AU"/>
              </w:rPr>
              <w:t>A</w:t>
            </w:r>
            <w:r w:rsidR="00076272" w:rsidRPr="00E350E8">
              <w:rPr>
                <w:rFonts w:cstheme="minorHAnsi"/>
                <w:lang w:eastAsia="en-AU"/>
              </w:rPr>
              <w:t xml:space="preserve">ssistance </w:t>
            </w:r>
            <w:r w:rsidR="00076272">
              <w:rPr>
                <w:rFonts w:cstheme="minorHAnsi"/>
                <w:lang w:eastAsia="en-AU"/>
              </w:rPr>
              <w:t>L</w:t>
            </w:r>
            <w:r w:rsidR="00E05BAD">
              <w:rPr>
                <w:rFonts w:cstheme="minorHAnsi"/>
                <w:lang w:eastAsia="en-AU"/>
              </w:rPr>
              <w:t>aw</w:t>
            </w:r>
          </w:p>
        </w:tc>
      </w:tr>
      <w:tr w:rsidR="002D2607" w:rsidRPr="009E3949" w14:paraId="3D9F99D0" w14:textId="77777777" w:rsidTr="004960E4">
        <w:trPr>
          <w:cantSplit/>
        </w:trPr>
        <w:tc>
          <w:tcPr>
            <w:tcW w:w="1843" w:type="pct"/>
          </w:tcPr>
          <w:p w14:paraId="093745C4" w14:textId="77777777" w:rsidR="002D2607" w:rsidRDefault="002D2607" w:rsidP="002D2607">
            <w:r w:rsidRPr="001B21A4">
              <w:t>assessment criteria</w:t>
            </w:r>
          </w:p>
        </w:tc>
        <w:tc>
          <w:tcPr>
            <w:tcW w:w="3157" w:type="pct"/>
          </w:tcPr>
          <w:p w14:paraId="287C24E1" w14:textId="77777777"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377BDE" w:rsidRPr="009E3949" w14:paraId="530385BD" w14:textId="77777777" w:rsidTr="004960E4">
        <w:trPr>
          <w:cantSplit/>
        </w:trPr>
        <w:tc>
          <w:tcPr>
            <w:tcW w:w="1843" w:type="pct"/>
          </w:tcPr>
          <w:p w14:paraId="7883164A" w14:textId="6B56EA48" w:rsidR="00377BDE" w:rsidRDefault="00377BDE" w:rsidP="00377BDE">
            <w:pPr>
              <w:rPr>
                <w:rFonts w:cstheme="minorHAnsi"/>
              </w:rPr>
            </w:pPr>
            <w:r w:rsidRPr="002F3183">
              <w:t>capital works</w:t>
            </w:r>
          </w:p>
        </w:tc>
        <w:tc>
          <w:tcPr>
            <w:tcW w:w="3157" w:type="pct"/>
          </w:tcPr>
          <w:p w14:paraId="57FAFE88" w14:textId="2BB239D9" w:rsidR="00377BDE" w:rsidRPr="00123F12" w:rsidRDefault="00E05BAD" w:rsidP="00E05BAD">
            <w:pPr>
              <w:rPr>
                <w:rFonts w:cstheme="minorHAnsi"/>
              </w:rPr>
            </w:pPr>
            <w:r>
              <w:t>w</w:t>
            </w:r>
            <w:r w:rsidR="00377BDE" w:rsidRPr="002F3183">
              <w:t>orks to build, extend, modify or renovate facilities</w:t>
            </w:r>
          </w:p>
        </w:tc>
      </w:tr>
      <w:tr w:rsidR="00377BDE" w:rsidRPr="009E3949" w14:paraId="6C24DD44" w14:textId="77777777" w:rsidTr="004960E4">
        <w:trPr>
          <w:cantSplit/>
        </w:trPr>
        <w:tc>
          <w:tcPr>
            <w:tcW w:w="1843" w:type="pct"/>
          </w:tcPr>
          <w:p w14:paraId="17C73803" w14:textId="4B395EFE" w:rsidR="00377BDE" w:rsidRDefault="00377BDE" w:rsidP="00377BDE">
            <w:pPr>
              <w:rPr>
                <w:rFonts w:cstheme="minorHAnsi"/>
              </w:rPr>
            </w:pPr>
            <w:r w:rsidRPr="00CC0FA6">
              <w:t>child care provider</w:t>
            </w:r>
          </w:p>
        </w:tc>
        <w:tc>
          <w:tcPr>
            <w:tcW w:w="3157" w:type="pct"/>
          </w:tcPr>
          <w:p w14:paraId="50BC8AC7" w14:textId="18AB8F7A" w:rsidR="00377BDE" w:rsidRPr="00123F12" w:rsidRDefault="00377BDE" w:rsidP="00377BDE">
            <w:pPr>
              <w:rPr>
                <w:rFonts w:cstheme="minorHAnsi"/>
              </w:rPr>
            </w:pPr>
            <w:r w:rsidRPr="00CC0FA6">
              <w:t>legal entity that runs the child care business. One child care provider can operate more than one child care services in several locations</w:t>
            </w:r>
          </w:p>
        </w:tc>
      </w:tr>
      <w:tr w:rsidR="00206929" w:rsidRPr="009E3949" w14:paraId="5A151D29" w14:textId="77777777" w:rsidTr="004960E4">
        <w:trPr>
          <w:cantSplit/>
        </w:trPr>
        <w:tc>
          <w:tcPr>
            <w:tcW w:w="1843" w:type="pct"/>
          </w:tcPr>
          <w:p w14:paraId="502A1F25" w14:textId="525405CF" w:rsidR="00206929" w:rsidRDefault="00206929" w:rsidP="00206929">
            <w:r>
              <w:rPr>
                <w:rFonts w:cstheme="minorHAnsi"/>
              </w:rPr>
              <w:t>c</w:t>
            </w:r>
            <w:r w:rsidRPr="00123F12">
              <w:rPr>
                <w:rFonts w:cstheme="minorHAnsi"/>
              </w:rPr>
              <w:t xml:space="preserve">hild </w:t>
            </w:r>
            <w:r>
              <w:rPr>
                <w:rFonts w:cstheme="minorHAnsi"/>
              </w:rPr>
              <w:t>care s</w:t>
            </w:r>
            <w:r w:rsidRPr="00123F12">
              <w:rPr>
                <w:rFonts w:cstheme="minorHAnsi"/>
              </w:rPr>
              <w:t xml:space="preserve">ervice </w:t>
            </w:r>
          </w:p>
        </w:tc>
        <w:tc>
          <w:tcPr>
            <w:tcW w:w="3157" w:type="pct"/>
          </w:tcPr>
          <w:p w14:paraId="7AF9BEAE" w14:textId="05D0D51F" w:rsidR="00206929" w:rsidRDefault="00F87773" w:rsidP="00F87773">
            <w:r>
              <w:rPr>
                <w:rFonts w:cstheme="minorHAnsi"/>
              </w:rPr>
              <w:t>t</w:t>
            </w:r>
            <w:r w:rsidR="00206929" w:rsidRPr="00123F12">
              <w:rPr>
                <w:rFonts w:cstheme="minorHAnsi"/>
              </w:rPr>
              <w:t xml:space="preserve">he physical location where children are cared for and where proposals under the CCCF would </w:t>
            </w:r>
            <w:r w:rsidR="005A57F1">
              <w:rPr>
                <w:rFonts w:cstheme="minorHAnsi"/>
              </w:rPr>
              <w:t>take place</w:t>
            </w:r>
            <w:r w:rsidR="00206929" w:rsidRPr="00123F12">
              <w:rPr>
                <w:rFonts w:cstheme="minorHAnsi"/>
              </w:rPr>
              <w:t xml:space="preserve"> </w:t>
            </w:r>
          </w:p>
        </w:tc>
      </w:tr>
      <w:tr w:rsidR="00206929" w:rsidRPr="009E3949" w14:paraId="6C6F5D3E" w14:textId="77777777" w:rsidTr="004960E4">
        <w:trPr>
          <w:cantSplit/>
        </w:trPr>
        <w:tc>
          <w:tcPr>
            <w:tcW w:w="1843" w:type="pct"/>
          </w:tcPr>
          <w:p w14:paraId="583F2AED" w14:textId="644B3B18" w:rsidR="00206929" w:rsidRDefault="00206929" w:rsidP="00206929">
            <w:r w:rsidRPr="00123F12">
              <w:rPr>
                <w:rFonts w:cstheme="minorHAnsi"/>
              </w:rPr>
              <w:t xml:space="preserve">Child Care Subsidy </w:t>
            </w:r>
          </w:p>
        </w:tc>
        <w:tc>
          <w:tcPr>
            <w:tcW w:w="3157" w:type="pct"/>
          </w:tcPr>
          <w:p w14:paraId="0A5EA868" w14:textId="59B4E026" w:rsidR="00206929" w:rsidRDefault="00E05BAD" w:rsidP="00E05BAD">
            <w:r>
              <w:rPr>
                <w:rFonts w:cstheme="minorHAnsi"/>
              </w:rPr>
              <w:t>i</w:t>
            </w:r>
            <w:r w:rsidR="00206929" w:rsidRPr="00123F12">
              <w:rPr>
                <w:rFonts w:cstheme="minorHAnsi"/>
              </w:rPr>
              <w:t xml:space="preserve">ncome and activity tested Australian Government child care subsidy that </w:t>
            </w:r>
            <w:r w:rsidR="00206929">
              <w:rPr>
                <w:rFonts w:cstheme="minorHAnsi"/>
              </w:rPr>
              <w:t xml:space="preserve">came into effect </w:t>
            </w:r>
            <w:r w:rsidR="00206929" w:rsidRPr="00123F12">
              <w:rPr>
                <w:rFonts w:cstheme="minorHAnsi"/>
              </w:rPr>
              <w:t>from July 2018</w:t>
            </w:r>
          </w:p>
        </w:tc>
      </w:tr>
      <w:tr w:rsidR="002D2607" w:rsidRPr="009E3949" w14:paraId="26D5E7A9" w14:textId="77777777" w:rsidTr="004960E4">
        <w:trPr>
          <w:cantSplit/>
        </w:trPr>
        <w:tc>
          <w:tcPr>
            <w:tcW w:w="1843" w:type="pct"/>
          </w:tcPr>
          <w:p w14:paraId="2EDCA4BE" w14:textId="77777777" w:rsidR="002D2607" w:rsidRDefault="002D2607" w:rsidP="002D2607">
            <w:r>
              <w:t>c</w:t>
            </w:r>
            <w:r w:rsidRPr="00463AB3">
              <w:t>ommencement date</w:t>
            </w:r>
          </w:p>
        </w:tc>
        <w:tc>
          <w:tcPr>
            <w:tcW w:w="3157" w:type="pct"/>
          </w:tcPr>
          <w:p w14:paraId="61A8E13E" w14:textId="77777777" w:rsidR="002D2607" w:rsidRPr="006C4678" w:rsidRDefault="001D76D4" w:rsidP="00A05845">
            <w:r>
              <w:t>t</w:t>
            </w:r>
            <w:r w:rsidR="002D2607" w:rsidRPr="00463AB3">
              <w:t xml:space="preserve">he expected start date for the grant activity </w:t>
            </w:r>
          </w:p>
        </w:tc>
      </w:tr>
      <w:tr w:rsidR="00206929" w:rsidRPr="00274AE2" w14:paraId="5E6F3377" w14:textId="77777777" w:rsidTr="004960E4">
        <w:trPr>
          <w:cantSplit/>
        </w:trPr>
        <w:tc>
          <w:tcPr>
            <w:tcW w:w="1843" w:type="pct"/>
          </w:tcPr>
          <w:p w14:paraId="491C9969" w14:textId="4DA02849" w:rsidR="00206929" w:rsidRDefault="00206929" w:rsidP="00206929">
            <w:r>
              <w:t xml:space="preserve">Commonwealth </w:t>
            </w:r>
            <w:r w:rsidRPr="001B21A4">
              <w:t>entity</w:t>
            </w:r>
          </w:p>
        </w:tc>
        <w:tc>
          <w:tcPr>
            <w:tcW w:w="3157" w:type="pct"/>
          </w:tcPr>
          <w:p w14:paraId="69362D27" w14:textId="14365E33" w:rsidR="00206929" w:rsidRDefault="00206929" w:rsidP="00206929">
            <w:pPr>
              <w:rPr>
                <w:rFonts w:cs="Arial"/>
                <w:lang w:eastAsia="en-AU"/>
              </w:rPr>
            </w:pPr>
            <w:r>
              <w:rPr>
                <w:rFonts w:cs="Arial"/>
                <w:lang w:eastAsia="en-AU"/>
              </w:rPr>
              <w:t>a</w:t>
            </w:r>
            <w:r w:rsidRPr="00932BB0">
              <w:rPr>
                <w:rFonts w:cs="Arial"/>
                <w:lang w:eastAsia="en-AU"/>
              </w:rPr>
              <w:t xml:space="preserve"> Department of State, or a Parliamentary Department, or a listed entity or a body corporate established by a law of the Commonwealth. See subsections 10(1) and (2) of the PGPA Act</w:t>
            </w:r>
          </w:p>
        </w:tc>
      </w:tr>
      <w:tr w:rsidR="00206929" w:rsidRPr="00274AE2" w14:paraId="42DB86E2" w14:textId="77777777" w:rsidTr="004960E4">
        <w:trPr>
          <w:cantSplit/>
        </w:trPr>
        <w:tc>
          <w:tcPr>
            <w:tcW w:w="1843" w:type="pct"/>
          </w:tcPr>
          <w:p w14:paraId="09C042E3" w14:textId="04C890AA" w:rsidR="00206929" w:rsidRDefault="00544C2B" w:rsidP="00206929">
            <w:hyperlink r:id="rId53" w:history="1">
              <w:r w:rsidR="00206929" w:rsidRPr="00FA5A51">
                <w:rPr>
                  <w:rStyle w:val="Hyperlink"/>
                  <w:i/>
                </w:rPr>
                <w:t>Commonwealth Grants Rules and Guidelines (CGRGs)</w:t>
              </w:r>
            </w:hyperlink>
            <w:r w:rsidR="00206929">
              <w:rPr>
                <w:rStyle w:val="Hyperlink"/>
                <w:i/>
              </w:rPr>
              <w:t xml:space="preserve"> </w:t>
            </w:r>
          </w:p>
        </w:tc>
        <w:tc>
          <w:tcPr>
            <w:tcW w:w="3157" w:type="pct"/>
          </w:tcPr>
          <w:p w14:paraId="2FD2BE4E" w14:textId="088B4E25" w:rsidR="00206929" w:rsidRDefault="00494201" w:rsidP="00494201">
            <w:pPr>
              <w:rPr>
                <w:rFonts w:cs="Arial"/>
                <w:lang w:eastAsia="en-AU"/>
              </w:rPr>
            </w:pPr>
            <w:r>
              <w:rPr>
                <w:rFonts w:cs="Arial"/>
                <w:lang w:eastAsia="en-AU"/>
              </w:rPr>
              <w:t xml:space="preserve">these </w:t>
            </w:r>
            <w:r w:rsidR="00206929">
              <w:rPr>
                <w:rFonts w:cs="Arial"/>
                <w:lang w:eastAsia="en-AU"/>
              </w:rPr>
              <w:t>e</w:t>
            </w:r>
            <w:r w:rsidR="00206929" w:rsidRPr="00A77F5D">
              <w:rPr>
                <w:rFonts w:cs="Arial"/>
                <w:lang w:eastAsia="en-AU"/>
              </w:rPr>
              <w:t>stablish the overarching Commonwealth grants policy framework and articulate the expectations for all non</w:t>
            </w:r>
            <w:r w:rsidR="00E05BAD">
              <w:rPr>
                <w:rFonts w:cs="Arial"/>
                <w:lang w:eastAsia="en-AU"/>
              </w:rPr>
              <w:noBreakHyphen/>
            </w:r>
            <w:r w:rsidR="00206929" w:rsidRPr="00A77F5D">
              <w:rPr>
                <w:rFonts w:cs="Arial"/>
                <w:lang w:eastAsia="en-AU"/>
              </w:rPr>
              <w:t>corporate Commonwealth entities in relation to grants administration. Under this overarching framework, non</w:t>
            </w:r>
            <w:r w:rsidR="00E05BAD">
              <w:rPr>
                <w:rFonts w:cs="Arial"/>
                <w:lang w:eastAsia="en-AU"/>
              </w:rPr>
              <w:noBreakHyphen/>
            </w:r>
            <w:r w:rsidR="00206929" w:rsidRPr="00A77F5D">
              <w:rPr>
                <w:rFonts w:cs="Arial"/>
                <w:lang w:eastAsia="en-AU"/>
              </w:rPr>
              <w:t>corporate Commonwealth entities undertake grants administration based on the mandatory requirements and key principles of grants administration. </w:t>
            </w:r>
          </w:p>
        </w:tc>
      </w:tr>
      <w:tr w:rsidR="00D45549" w:rsidRPr="00274AE2" w14:paraId="29C2CD38" w14:textId="77777777" w:rsidTr="004960E4">
        <w:trPr>
          <w:cantSplit/>
        </w:trPr>
        <w:tc>
          <w:tcPr>
            <w:tcW w:w="1843" w:type="pct"/>
          </w:tcPr>
          <w:p w14:paraId="57EBE1A8" w14:textId="2B252D04" w:rsidR="00D45549" w:rsidRPr="00307A3C" w:rsidRDefault="00D45549" w:rsidP="00D45549">
            <w:pPr>
              <w:rPr>
                <w:rStyle w:val="Hyperlink"/>
                <w:u w:val="none"/>
              </w:rPr>
            </w:pPr>
            <w:r>
              <w:rPr>
                <w:rFonts w:cstheme="minorHAnsi"/>
              </w:rPr>
              <w:t>c</w:t>
            </w:r>
            <w:r w:rsidRPr="00123F12">
              <w:rPr>
                <w:rFonts w:cstheme="minorHAnsi"/>
              </w:rPr>
              <w:t>ommunity level barriers</w:t>
            </w:r>
          </w:p>
        </w:tc>
        <w:tc>
          <w:tcPr>
            <w:tcW w:w="3157" w:type="pct"/>
          </w:tcPr>
          <w:p w14:paraId="0F3CC79F" w14:textId="466E3101" w:rsidR="00D45549" w:rsidRDefault="00E05BAD" w:rsidP="00E05BAD">
            <w:pPr>
              <w:rPr>
                <w:rFonts w:cs="Arial"/>
                <w:lang w:eastAsia="en-AU"/>
              </w:rPr>
            </w:pPr>
            <w:r>
              <w:rPr>
                <w:rFonts w:cstheme="minorHAnsi"/>
              </w:rPr>
              <w:t>r</w:t>
            </w:r>
            <w:r w:rsidR="00D45549" w:rsidRPr="00123F12">
              <w:rPr>
                <w:rFonts w:cstheme="minorHAnsi"/>
              </w:rPr>
              <w:t>easons that may prevent families from using available child care, for example their socio-economic background and family resources</w:t>
            </w:r>
          </w:p>
        </w:tc>
      </w:tr>
      <w:tr w:rsidR="00D45549" w:rsidRPr="00274AE2" w14:paraId="65353330" w14:textId="77777777" w:rsidTr="004960E4">
        <w:trPr>
          <w:cantSplit/>
        </w:trPr>
        <w:tc>
          <w:tcPr>
            <w:tcW w:w="1843" w:type="pct"/>
          </w:tcPr>
          <w:p w14:paraId="678352B8" w14:textId="14C8EE35" w:rsidR="00D45549" w:rsidRPr="00307A3C" w:rsidRDefault="00D45549" w:rsidP="00D45549">
            <w:pPr>
              <w:rPr>
                <w:rStyle w:val="Hyperlink"/>
                <w:u w:val="none"/>
              </w:rPr>
            </w:pPr>
            <w:r>
              <w:t>c</w:t>
            </w:r>
            <w:r w:rsidRPr="00463AB3">
              <w:t>ompletion date</w:t>
            </w:r>
          </w:p>
        </w:tc>
        <w:tc>
          <w:tcPr>
            <w:tcW w:w="3157" w:type="pct"/>
          </w:tcPr>
          <w:p w14:paraId="34095601" w14:textId="7B671E06" w:rsidR="00D45549" w:rsidRDefault="00D45549" w:rsidP="00D45549">
            <w:pPr>
              <w:rPr>
                <w:rFonts w:cs="Arial"/>
                <w:lang w:eastAsia="en-AU"/>
              </w:rPr>
            </w:pPr>
            <w:r>
              <w:t>t</w:t>
            </w:r>
            <w:r w:rsidRPr="00463AB3">
              <w:t xml:space="preserve">he expected date that the grant activity must be completed and the grant spent by </w:t>
            </w:r>
          </w:p>
        </w:tc>
      </w:tr>
      <w:tr w:rsidR="00D45549" w:rsidRPr="00274AE2" w14:paraId="6F800F8A" w14:textId="77777777" w:rsidTr="004960E4">
        <w:trPr>
          <w:cantSplit/>
        </w:trPr>
        <w:tc>
          <w:tcPr>
            <w:tcW w:w="1843" w:type="pct"/>
          </w:tcPr>
          <w:p w14:paraId="170E78A9" w14:textId="687DA6A3" w:rsidR="00D45549" w:rsidRPr="00307A3C" w:rsidRDefault="0027407A" w:rsidP="00D45549">
            <w:pPr>
              <w:rPr>
                <w:rStyle w:val="Hyperlink"/>
                <w:u w:val="none"/>
              </w:rPr>
            </w:pPr>
            <w:r w:rsidRPr="00E05BAD">
              <w:rPr>
                <w:rStyle w:val="Hyperlink"/>
                <w:color w:val="auto"/>
                <w:u w:val="none"/>
              </w:rPr>
              <w:lastRenderedPageBreak/>
              <w:t>C</w:t>
            </w:r>
            <w:r w:rsidR="00D45549" w:rsidRPr="00E05BAD">
              <w:rPr>
                <w:rStyle w:val="Hyperlink"/>
                <w:color w:val="auto"/>
                <w:u w:val="none"/>
              </w:rPr>
              <w:t>onsortium</w:t>
            </w:r>
          </w:p>
        </w:tc>
        <w:tc>
          <w:tcPr>
            <w:tcW w:w="3157" w:type="pct"/>
          </w:tcPr>
          <w:p w14:paraId="2137A9F6" w14:textId="7D1B4031" w:rsidR="00D45549" w:rsidRDefault="00D45549" w:rsidP="00D45549">
            <w:pPr>
              <w:rPr>
                <w:rFonts w:cs="Arial"/>
                <w:lang w:eastAsia="en-AU"/>
              </w:rPr>
            </w:pPr>
            <w:r>
              <w:rPr>
                <w:rFonts w:cs="Arial"/>
                <w:lang w:eastAsia="en-AU"/>
              </w:rPr>
              <w:t xml:space="preserve">two or more businesses who work together to combine their capabilities to develop and deliver a grant activity </w:t>
            </w:r>
          </w:p>
        </w:tc>
      </w:tr>
      <w:tr w:rsidR="00D45549" w:rsidRPr="009E3949" w14:paraId="038426BF" w14:textId="77777777" w:rsidTr="004960E4">
        <w:trPr>
          <w:cantSplit/>
        </w:trPr>
        <w:tc>
          <w:tcPr>
            <w:tcW w:w="1843" w:type="pct"/>
          </w:tcPr>
          <w:p w14:paraId="1D0DF1BE" w14:textId="68E58EED" w:rsidR="00D45549" w:rsidRDefault="00D45549" w:rsidP="00D45549">
            <w:r>
              <w:t>c</w:t>
            </w:r>
            <w:r w:rsidRPr="00274AE2">
              <w:t>o-sponsoring entity</w:t>
            </w:r>
          </w:p>
        </w:tc>
        <w:tc>
          <w:tcPr>
            <w:tcW w:w="3157" w:type="pct"/>
          </w:tcPr>
          <w:p w14:paraId="3AFFD466" w14:textId="49A90612" w:rsidR="00D45549" w:rsidRPr="00164671" w:rsidRDefault="00D45549" w:rsidP="00D45549">
            <w:pPr>
              <w:rPr>
                <w:rFonts w:cs="Arial"/>
                <w:lang w:eastAsia="en-AU"/>
              </w:rPr>
            </w:pPr>
            <w:r>
              <w:rPr>
                <w:rFonts w:cs="Arial"/>
                <w:lang w:eastAsia="en-AU"/>
              </w:rPr>
              <w:t>w</w:t>
            </w:r>
            <w:r w:rsidRPr="00274AE2">
              <w:rPr>
                <w:rFonts w:cs="Arial"/>
                <w:lang w:eastAsia="en-AU"/>
              </w:rPr>
              <w:t>hen two or more entities are responsible for the policy and the appropriation for outcomes associated with it</w:t>
            </w:r>
          </w:p>
        </w:tc>
      </w:tr>
      <w:tr w:rsidR="00D45549" w:rsidRPr="009E3949" w14:paraId="4B4F6F2D" w14:textId="77777777" w:rsidTr="004960E4">
        <w:trPr>
          <w:cantSplit/>
        </w:trPr>
        <w:tc>
          <w:tcPr>
            <w:tcW w:w="1843" w:type="pct"/>
          </w:tcPr>
          <w:p w14:paraId="454CF1F2" w14:textId="77777777" w:rsidR="00D45549" w:rsidRDefault="00D45549" w:rsidP="00D45549">
            <w:r>
              <w:t>date of effect</w:t>
            </w:r>
          </w:p>
        </w:tc>
        <w:tc>
          <w:tcPr>
            <w:tcW w:w="3157" w:type="pct"/>
          </w:tcPr>
          <w:p w14:paraId="33EAA1D6" w14:textId="77777777" w:rsidR="00D45549" w:rsidRPr="006C4678" w:rsidRDefault="00D45549" w:rsidP="00D45549">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D45549" w:rsidRPr="009E3949" w14:paraId="2979405B" w14:textId="77777777" w:rsidTr="004960E4">
        <w:trPr>
          <w:cantSplit/>
        </w:trPr>
        <w:tc>
          <w:tcPr>
            <w:tcW w:w="1843" w:type="pct"/>
          </w:tcPr>
          <w:p w14:paraId="4168E26C" w14:textId="77777777" w:rsidR="00D45549" w:rsidRDefault="00D45549" w:rsidP="00D45549">
            <w:r w:rsidRPr="001B21A4">
              <w:t>decision maker</w:t>
            </w:r>
          </w:p>
        </w:tc>
        <w:tc>
          <w:tcPr>
            <w:tcW w:w="3157" w:type="pct"/>
          </w:tcPr>
          <w:p w14:paraId="6FC3113D" w14:textId="77777777" w:rsidR="00D45549" w:rsidRPr="006C4678" w:rsidRDefault="00D45549" w:rsidP="00D45549">
            <w:r>
              <w:rPr>
                <w:rFonts w:cs="Arial"/>
                <w:lang w:eastAsia="en-AU"/>
              </w:rPr>
              <w:t>t</w:t>
            </w:r>
            <w:r w:rsidRPr="00710FAB">
              <w:rPr>
                <w:rFonts w:cs="Arial"/>
                <w:lang w:eastAsia="en-AU"/>
              </w:rPr>
              <w:t>he person who makes a decision to award a grant</w:t>
            </w:r>
          </w:p>
        </w:tc>
      </w:tr>
      <w:tr w:rsidR="00D45549" w:rsidRPr="009E3949" w14:paraId="397CE3C0" w14:textId="77777777" w:rsidTr="004960E4">
        <w:trPr>
          <w:cantSplit/>
        </w:trPr>
        <w:tc>
          <w:tcPr>
            <w:tcW w:w="1843" w:type="pct"/>
          </w:tcPr>
          <w:p w14:paraId="482F33AA" w14:textId="7A18330A" w:rsidR="00D45549" w:rsidRPr="001B21A4" w:rsidRDefault="0027407A" w:rsidP="00D45549">
            <w:r>
              <w:rPr>
                <w:rFonts w:cstheme="minorHAnsi"/>
                <w:lang w:eastAsia="en-AU"/>
              </w:rPr>
              <w:t>D</w:t>
            </w:r>
            <w:r w:rsidR="00D45549" w:rsidRPr="007D618D">
              <w:rPr>
                <w:rFonts w:cstheme="minorHAnsi"/>
                <w:lang w:eastAsia="en-AU"/>
              </w:rPr>
              <w:t>epartment</w:t>
            </w:r>
          </w:p>
        </w:tc>
        <w:tc>
          <w:tcPr>
            <w:tcW w:w="3157" w:type="pct"/>
          </w:tcPr>
          <w:p w14:paraId="55DDCFE2" w14:textId="4C6FC9DC" w:rsidR="00D45549" w:rsidRDefault="00D45549" w:rsidP="00D45549">
            <w:pPr>
              <w:rPr>
                <w:rFonts w:cs="Arial"/>
                <w:lang w:eastAsia="en-AU"/>
              </w:rPr>
            </w:pPr>
            <w:r>
              <w:rPr>
                <w:rFonts w:cstheme="minorHAnsi"/>
                <w:lang w:eastAsia="en-AU"/>
              </w:rPr>
              <w:t>t</w:t>
            </w:r>
            <w:r w:rsidRPr="007D618D">
              <w:rPr>
                <w:rFonts w:cstheme="minorHAnsi"/>
                <w:lang w:eastAsia="en-AU"/>
              </w:rPr>
              <w:t>he Australian Government Department of Education and Training</w:t>
            </w:r>
          </w:p>
        </w:tc>
      </w:tr>
      <w:tr w:rsidR="00D45549" w:rsidRPr="009E3949" w14:paraId="6C185C63" w14:textId="77777777" w:rsidTr="004960E4">
        <w:trPr>
          <w:cantSplit/>
        </w:trPr>
        <w:tc>
          <w:tcPr>
            <w:tcW w:w="1843" w:type="pct"/>
          </w:tcPr>
          <w:p w14:paraId="2BA6ABD1" w14:textId="77777777" w:rsidR="00D45549" w:rsidRDefault="00D45549" w:rsidP="00D45549">
            <w:r w:rsidRPr="001B21A4">
              <w:t>eligibility criteria</w:t>
            </w:r>
          </w:p>
        </w:tc>
        <w:tc>
          <w:tcPr>
            <w:tcW w:w="3157" w:type="pct"/>
          </w:tcPr>
          <w:p w14:paraId="341A32B7" w14:textId="2DCDF3E4" w:rsidR="00D45549" w:rsidRPr="006C4678" w:rsidRDefault="00D45549" w:rsidP="00FF7F10">
            <w:pPr>
              <w:rPr>
                <w:bCs/>
              </w:rPr>
            </w:pPr>
            <w:r>
              <w:rPr>
                <w:rFonts w:cs="Arial"/>
                <w:lang w:eastAsia="en-AU"/>
              </w:rPr>
              <w:t>r</w:t>
            </w:r>
            <w:r w:rsidRPr="00932BB0">
              <w:rPr>
                <w:rFonts w:cs="Arial"/>
                <w:lang w:eastAsia="en-AU"/>
              </w:rPr>
              <w:t xml:space="preserve">efer to the mandatory criteria </w:t>
            </w:r>
            <w:r w:rsidR="00FF7F10">
              <w:rPr>
                <w:rFonts w:cs="Arial"/>
                <w:lang w:eastAsia="en-AU"/>
              </w:rPr>
              <w:t>that</w:t>
            </w:r>
            <w:r w:rsidRPr="00932BB0">
              <w:rPr>
                <w:rFonts w:cs="Arial"/>
                <w:lang w:eastAsia="en-AU"/>
              </w:rPr>
              <w:t xml:space="preserve"> must be met to qualify for a grant. Assessment criteria may apply in addition to eligibility criteria</w:t>
            </w:r>
            <w:r>
              <w:rPr>
                <w:rFonts w:cs="Arial"/>
                <w:lang w:eastAsia="en-AU"/>
              </w:rPr>
              <w:t>.</w:t>
            </w:r>
          </w:p>
        </w:tc>
      </w:tr>
      <w:tr w:rsidR="00D45549" w:rsidRPr="009E3949" w14:paraId="08B22758" w14:textId="77777777" w:rsidTr="004960E4">
        <w:trPr>
          <w:cantSplit/>
        </w:trPr>
        <w:tc>
          <w:tcPr>
            <w:tcW w:w="1843" w:type="pct"/>
          </w:tcPr>
          <w:p w14:paraId="7D9D2DDC" w14:textId="1CFBC7E3" w:rsidR="00D45549" w:rsidRDefault="0027407A" w:rsidP="00D45549">
            <w:r>
              <w:rPr>
                <w:rFonts w:cstheme="minorHAnsi"/>
              </w:rPr>
              <w:t>E</w:t>
            </w:r>
            <w:r w:rsidR="00D45549">
              <w:rPr>
                <w:rFonts w:cstheme="minorHAnsi"/>
              </w:rPr>
              <w:t>lement</w:t>
            </w:r>
          </w:p>
        </w:tc>
        <w:tc>
          <w:tcPr>
            <w:tcW w:w="3157" w:type="pct"/>
          </w:tcPr>
          <w:p w14:paraId="11F54058" w14:textId="35BFAEE6" w:rsidR="00D45549" w:rsidRPr="006C4678" w:rsidRDefault="00D45549" w:rsidP="00D45549">
            <w:r>
              <w:rPr>
                <w:rFonts w:cstheme="minorHAnsi"/>
              </w:rPr>
              <w:t>o</w:t>
            </w:r>
            <w:r w:rsidRPr="00123F12">
              <w:rPr>
                <w:rFonts w:cstheme="minorHAnsi"/>
              </w:rPr>
              <w:t xml:space="preserve">ne of the three </w:t>
            </w:r>
            <w:r>
              <w:rPr>
                <w:rFonts w:cstheme="minorHAnsi"/>
              </w:rPr>
              <w:t>grant</w:t>
            </w:r>
            <w:r w:rsidRPr="00123F12">
              <w:rPr>
                <w:rFonts w:cstheme="minorHAnsi"/>
              </w:rPr>
              <w:t xml:space="preserve"> </w:t>
            </w:r>
            <w:r>
              <w:rPr>
                <w:rFonts w:cstheme="minorHAnsi"/>
              </w:rPr>
              <w:t>elements</w:t>
            </w:r>
            <w:r w:rsidRPr="00123F12">
              <w:rPr>
                <w:rFonts w:cstheme="minorHAnsi"/>
              </w:rPr>
              <w:t xml:space="preserve"> of the CCCF: Sustainability Support</w:t>
            </w:r>
            <w:r>
              <w:rPr>
                <w:rFonts w:cstheme="minorHAnsi"/>
              </w:rPr>
              <w:t xml:space="preserve">, </w:t>
            </w:r>
            <w:r w:rsidRPr="00123F12">
              <w:rPr>
                <w:rFonts w:cstheme="minorHAnsi"/>
              </w:rPr>
              <w:t>Community Support and Capital Support</w:t>
            </w:r>
          </w:p>
        </w:tc>
      </w:tr>
      <w:tr w:rsidR="00D45549" w:rsidRPr="009E3949" w14:paraId="772F6845" w14:textId="77777777" w:rsidTr="004960E4">
        <w:trPr>
          <w:cantSplit/>
        </w:trPr>
        <w:tc>
          <w:tcPr>
            <w:tcW w:w="1843" w:type="pct"/>
          </w:tcPr>
          <w:p w14:paraId="37D68ADC" w14:textId="52198811" w:rsidR="00D45549" w:rsidRDefault="00D45549" w:rsidP="00D45549">
            <w:pPr>
              <w:rPr>
                <w:rFonts w:cstheme="minorHAnsi"/>
              </w:rPr>
            </w:pPr>
            <w:r w:rsidRPr="00123F12">
              <w:rPr>
                <w:rFonts w:cstheme="minorHAnsi"/>
              </w:rPr>
              <w:t>Family Assistance Law</w:t>
            </w:r>
          </w:p>
        </w:tc>
        <w:tc>
          <w:tcPr>
            <w:tcW w:w="3157" w:type="pct"/>
          </w:tcPr>
          <w:p w14:paraId="3885DBBA" w14:textId="4FFBD012" w:rsidR="00D45549" w:rsidRPr="00EF5336" w:rsidRDefault="00D45549" w:rsidP="00D45549">
            <w:pPr>
              <w:ind w:right="402"/>
              <w:contextualSpacing/>
              <w:rPr>
                <w:i/>
                <w:sz w:val="24"/>
                <w:szCs w:val="24"/>
              </w:rPr>
            </w:pPr>
            <w:r>
              <w:rPr>
                <w:rFonts w:cstheme="minorHAnsi"/>
              </w:rPr>
              <w:t>t</w:t>
            </w:r>
            <w:r w:rsidRPr="00EF5336">
              <w:rPr>
                <w:rFonts w:cstheme="minorHAnsi"/>
              </w:rPr>
              <w:t xml:space="preserve">he Family Assistance Law refers to both </w:t>
            </w:r>
          </w:p>
          <w:p w14:paraId="024B4976" w14:textId="77777777" w:rsidR="00D45549" w:rsidRPr="00EF5336" w:rsidRDefault="00544C2B" w:rsidP="00D45549">
            <w:pPr>
              <w:numPr>
                <w:ilvl w:val="0"/>
                <w:numId w:val="47"/>
              </w:numPr>
              <w:spacing w:before="0" w:after="40" w:line="240" w:lineRule="auto"/>
              <w:ind w:left="459" w:hanging="425"/>
              <w:rPr>
                <w:rFonts w:cstheme="minorHAnsi"/>
                <w:i/>
              </w:rPr>
            </w:pPr>
            <w:hyperlink r:id="rId54" w:history="1">
              <w:r w:rsidR="00D45549" w:rsidRPr="00EF5336">
                <w:rPr>
                  <w:rStyle w:val="Hyperlink"/>
                  <w:rFonts w:cstheme="minorHAnsi"/>
                  <w:i/>
                  <w:color w:val="000000"/>
                </w:rPr>
                <w:t xml:space="preserve">A </w:t>
              </w:r>
            </w:hyperlink>
            <w:hyperlink r:id="rId55" w:history="1">
              <w:r w:rsidR="00D45549" w:rsidRPr="00EF5336">
                <w:rPr>
                  <w:rStyle w:val="Hyperlink"/>
                  <w:rFonts w:cstheme="minorHAnsi"/>
                  <w:i/>
                  <w:color w:val="000000"/>
                </w:rPr>
                <w:t>New Tax System (Family Assistance) (</w:t>
              </w:r>
            </w:hyperlink>
            <w:hyperlink r:id="rId56" w:history="1">
              <w:r w:rsidR="00D45549" w:rsidRPr="00EF5336">
                <w:rPr>
                  <w:rStyle w:val="Hyperlink"/>
                  <w:rFonts w:cstheme="minorHAnsi"/>
                  <w:i/>
                  <w:color w:val="000000"/>
                </w:rPr>
                <w:t>Administration) Act 1999</w:t>
              </w:r>
            </w:hyperlink>
            <w:r w:rsidR="00D45549" w:rsidRPr="00EF5336">
              <w:rPr>
                <w:rFonts w:cstheme="minorHAnsi"/>
                <w:i/>
              </w:rPr>
              <w:t xml:space="preserve"> </w:t>
            </w:r>
          </w:p>
          <w:p w14:paraId="1D4DF402" w14:textId="77777777" w:rsidR="00D45549" w:rsidRPr="00EF5336" w:rsidRDefault="00544C2B" w:rsidP="00D45549">
            <w:pPr>
              <w:numPr>
                <w:ilvl w:val="0"/>
                <w:numId w:val="47"/>
              </w:numPr>
              <w:spacing w:before="0" w:after="40" w:line="240" w:lineRule="auto"/>
              <w:ind w:left="459" w:hanging="425"/>
              <w:rPr>
                <w:rFonts w:cstheme="minorHAnsi"/>
                <w:i/>
              </w:rPr>
            </w:pPr>
            <w:hyperlink r:id="rId57" w:history="1">
              <w:r w:rsidR="00D45549" w:rsidRPr="00EF5336">
                <w:rPr>
                  <w:rStyle w:val="Hyperlink"/>
                  <w:rFonts w:cstheme="minorHAnsi"/>
                  <w:i/>
                  <w:color w:val="000000"/>
                </w:rPr>
                <w:t xml:space="preserve">A </w:t>
              </w:r>
            </w:hyperlink>
            <w:hyperlink r:id="rId58" w:history="1">
              <w:r w:rsidR="00D45549" w:rsidRPr="00EF5336">
                <w:rPr>
                  <w:rStyle w:val="Hyperlink"/>
                  <w:rFonts w:cstheme="minorHAnsi"/>
                  <w:i/>
                  <w:color w:val="000000"/>
                </w:rPr>
                <w:t xml:space="preserve">New Tax System (Family Assistance) Act </w:t>
              </w:r>
            </w:hyperlink>
            <w:hyperlink r:id="rId59" w:history="1">
              <w:r w:rsidR="00D45549" w:rsidRPr="00EF5336">
                <w:rPr>
                  <w:rStyle w:val="Hyperlink"/>
                  <w:rFonts w:cstheme="minorHAnsi"/>
                  <w:i/>
                  <w:color w:val="000000"/>
                </w:rPr>
                <w:t>1999</w:t>
              </w:r>
            </w:hyperlink>
          </w:p>
          <w:p w14:paraId="3C99E693" w14:textId="002CBBC9" w:rsidR="00D45549" w:rsidRPr="00123F12" w:rsidRDefault="00D45549" w:rsidP="00FF7F10">
            <w:pPr>
              <w:suppressAutoHyphens/>
              <w:spacing w:before="60"/>
              <w:rPr>
                <w:rFonts w:cstheme="minorHAnsi"/>
              </w:rPr>
            </w:pPr>
            <w:r>
              <w:rPr>
                <w:rFonts w:cstheme="minorHAnsi"/>
              </w:rPr>
              <w:t xml:space="preserve">It </w:t>
            </w:r>
            <w:r w:rsidRPr="00123F12">
              <w:rPr>
                <w:rFonts w:cstheme="minorHAnsi"/>
              </w:rPr>
              <w:t>is the basis for Commonwealth child care fee assistance. Family Assistance Law also provides for the approval of child care services to administer child care fee assistance on behalf of families using the service, and provides for many other associated matters.</w:t>
            </w:r>
          </w:p>
        </w:tc>
      </w:tr>
      <w:tr w:rsidR="00D45549" w:rsidRPr="009E3949" w14:paraId="59B2269D" w14:textId="77777777" w:rsidTr="004960E4">
        <w:trPr>
          <w:cantSplit/>
        </w:trPr>
        <w:tc>
          <w:tcPr>
            <w:tcW w:w="1843" w:type="pct"/>
          </w:tcPr>
          <w:p w14:paraId="6C464305" w14:textId="6DB804AE" w:rsidR="00D45549" w:rsidRPr="00D369C8" w:rsidRDefault="00D45549" w:rsidP="00D45549">
            <w:pPr>
              <w:rPr>
                <w:rFonts w:cs="Arial"/>
                <w:lang w:eastAsia="en-AU"/>
              </w:rPr>
            </w:pPr>
            <w:r>
              <w:rPr>
                <w:rFonts w:cstheme="minorHAnsi"/>
              </w:rPr>
              <w:t>f</w:t>
            </w:r>
            <w:r w:rsidRPr="00123F12">
              <w:rPr>
                <w:rFonts w:cstheme="minorHAnsi"/>
              </w:rPr>
              <w:t>luctuating demand</w:t>
            </w:r>
          </w:p>
        </w:tc>
        <w:tc>
          <w:tcPr>
            <w:tcW w:w="3157" w:type="pct"/>
          </w:tcPr>
          <w:p w14:paraId="5E861A77" w14:textId="31CB31AE" w:rsidR="00D45549" w:rsidRDefault="00D45549" w:rsidP="00D45549">
            <w:pPr>
              <w:suppressAutoHyphens/>
              <w:spacing w:before="60"/>
            </w:pPr>
            <w:r>
              <w:rPr>
                <w:rFonts w:cstheme="minorHAnsi"/>
              </w:rPr>
              <w:t>t</w:t>
            </w:r>
            <w:r w:rsidRPr="00123F12">
              <w:rPr>
                <w:rFonts w:cstheme="minorHAnsi"/>
              </w:rPr>
              <w:t>he market interest for child care shows variations over time, for example due to seasonal or economic changes</w:t>
            </w:r>
          </w:p>
        </w:tc>
      </w:tr>
      <w:tr w:rsidR="00D45549" w:rsidRPr="009E3949" w14:paraId="0476266A" w14:textId="77777777" w:rsidTr="004960E4">
        <w:trPr>
          <w:cantSplit/>
        </w:trPr>
        <w:tc>
          <w:tcPr>
            <w:tcW w:w="1843" w:type="pct"/>
          </w:tcPr>
          <w:p w14:paraId="15F1DBF5" w14:textId="77777777" w:rsidR="00D45549" w:rsidRPr="00463AB3" w:rsidRDefault="00D45549" w:rsidP="00D45549">
            <w:pPr>
              <w:rPr>
                <w:rFonts w:cs="Arial"/>
                <w:lang w:eastAsia="en-AU"/>
              </w:rPr>
            </w:pPr>
            <w:r w:rsidRPr="00D369C8">
              <w:rPr>
                <w:rFonts w:cs="Arial"/>
                <w:lang w:eastAsia="en-AU"/>
              </w:rPr>
              <w:t xml:space="preserve">Funding Arrangement Manager </w:t>
            </w:r>
          </w:p>
        </w:tc>
        <w:tc>
          <w:tcPr>
            <w:tcW w:w="3157" w:type="pct"/>
          </w:tcPr>
          <w:p w14:paraId="7A9014AD" w14:textId="5403B2FD" w:rsidR="00D45549" w:rsidRDefault="00D45549" w:rsidP="00D45549">
            <w:pPr>
              <w:suppressAutoHyphens/>
              <w:spacing w:before="60"/>
            </w:pPr>
            <w:r>
              <w:t>the officer responsible for the ongoing management of the grantee and their compliance with the grant agreement</w:t>
            </w:r>
          </w:p>
        </w:tc>
      </w:tr>
      <w:tr w:rsidR="00D45549" w:rsidRPr="009E3949" w14:paraId="37BFA23B" w14:textId="77777777" w:rsidTr="004960E4">
        <w:trPr>
          <w:cantSplit/>
        </w:trPr>
        <w:tc>
          <w:tcPr>
            <w:tcW w:w="1843" w:type="pct"/>
          </w:tcPr>
          <w:p w14:paraId="06FC9644" w14:textId="446BA422" w:rsidR="00D45549" w:rsidRPr="00D369C8" w:rsidRDefault="00D45549" w:rsidP="00D45549">
            <w:pPr>
              <w:rPr>
                <w:rFonts w:cs="Arial"/>
                <w:lang w:eastAsia="en-AU"/>
              </w:rPr>
            </w:pPr>
            <w:r>
              <w:rPr>
                <w:rFonts w:cs="Arial"/>
                <w:lang w:eastAsia="en-AU"/>
              </w:rPr>
              <w:t xml:space="preserve">for-profit services </w:t>
            </w:r>
          </w:p>
        </w:tc>
        <w:tc>
          <w:tcPr>
            <w:tcW w:w="3157" w:type="pct"/>
          </w:tcPr>
          <w:p w14:paraId="48CBECD9" w14:textId="286124F5" w:rsidR="00D45549" w:rsidRPr="0003393A" w:rsidRDefault="00D45549" w:rsidP="00D45549">
            <w:r>
              <w:t>f</w:t>
            </w:r>
            <w:r w:rsidRPr="00885FA6">
              <w:t>or the purposes of this grant opportunity, the department is adopting the following defini</w:t>
            </w:r>
            <w:r w:rsidRPr="0003393A">
              <w:t xml:space="preserve">tion of a for-profit organisation: </w:t>
            </w:r>
          </w:p>
          <w:p w14:paraId="231D57D7" w14:textId="182FEFA5" w:rsidR="00D45549" w:rsidRDefault="00D45549" w:rsidP="00D45549">
            <w:pPr>
              <w:pStyle w:val="ListParagraph"/>
              <w:numPr>
                <w:ilvl w:val="0"/>
                <w:numId w:val="37"/>
              </w:numPr>
              <w:spacing w:before="0" w:line="276" w:lineRule="auto"/>
              <w:ind w:left="485" w:hanging="357"/>
              <w:contextualSpacing w:val="0"/>
            </w:pPr>
            <w:r w:rsidRPr="00485238">
              <w:t>A for-profit organisation is any organisation that is running a business for profit and does not meet the definition of a not-for-profit organisation.</w:t>
            </w:r>
          </w:p>
        </w:tc>
      </w:tr>
      <w:tr w:rsidR="00D45549" w:rsidRPr="009E3949" w14:paraId="4C8AA4B2" w14:textId="77777777" w:rsidTr="004960E4">
        <w:trPr>
          <w:cantSplit/>
        </w:trPr>
        <w:tc>
          <w:tcPr>
            <w:tcW w:w="1843" w:type="pct"/>
          </w:tcPr>
          <w:p w14:paraId="43AC63D5" w14:textId="77777777" w:rsidR="00D45549" w:rsidRPr="0007627E" w:rsidRDefault="00D45549" w:rsidP="00D45549">
            <w:r w:rsidRPr="00463AB3">
              <w:rPr>
                <w:rFonts w:cs="Arial"/>
                <w:lang w:eastAsia="en-AU"/>
              </w:rPr>
              <w:lastRenderedPageBreak/>
              <w:t xml:space="preserve">grant </w:t>
            </w:r>
          </w:p>
        </w:tc>
        <w:tc>
          <w:tcPr>
            <w:tcW w:w="3157" w:type="pct"/>
          </w:tcPr>
          <w:p w14:paraId="477ECC7A" w14:textId="77777777" w:rsidR="00D45549" w:rsidRPr="006A6E10" w:rsidRDefault="00D45549" w:rsidP="00D45549">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667745F3" w14:textId="77777777" w:rsidR="00D45549" w:rsidRPr="00181A24" w:rsidRDefault="00D45549" w:rsidP="00D45549">
            <w:pPr>
              <w:pStyle w:val="NumberedList2"/>
              <w:numPr>
                <w:ilvl w:val="1"/>
                <w:numId w:val="19"/>
              </w:numPr>
              <w:spacing w:before="60"/>
              <w:ind w:left="626"/>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5"/>
            </w:r>
            <w:r w:rsidRPr="00181A24">
              <w:rPr>
                <w:rFonts w:ascii="Arial" w:hAnsi="Arial" w:cs="Arial"/>
                <w:sz w:val="20"/>
                <w:szCs w:val="20"/>
              </w:rPr>
              <w:t xml:space="preserve"> or other</w:t>
            </w:r>
            <w:r>
              <w:rPr>
                <w:rFonts w:ascii="Arial" w:hAnsi="Arial" w:cs="Arial"/>
                <w:sz w:val="20"/>
                <w:szCs w:val="20"/>
              </w:rPr>
              <w:t xml:space="preserve"> </w:t>
            </w:r>
            <w:hyperlink r:id="rId60"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6"/>
            </w:r>
            <w:r w:rsidRPr="00181A24">
              <w:rPr>
                <w:rFonts w:ascii="Arial" w:hAnsi="Arial" w:cs="Arial"/>
                <w:sz w:val="20"/>
                <w:szCs w:val="20"/>
              </w:rPr>
              <w:t xml:space="preserve"> is to be paid to a grantee other than the Commonwealth; and</w:t>
            </w:r>
          </w:p>
          <w:p w14:paraId="08C36F1F" w14:textId="77777777" w:rsidR="00D45549" w:rsidRPr="00710FAB" w:rsidRDefault="00D45549" w:rsidP="00D45549">
            <w:pPr>
              <w:pStyle w:val="NumberedList2"/>
              <w:numPr>
                <w:ilvl w:val="1"/>
                <w:numId w:val="18"/>
              </w:numPr>
              <w:spacing w:before="60"/>
              <w:ind w:left="626"/>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D45549" w:rsidRPr="009E3949" w14:paraId="5DCFCB4E" w14:textId="77777777" w:rsidTr="004960E4">
        <w:trPr>
          <w:cantSplit/>
        </w:trPr>
        <w:tc>
          <w:tcPr>
            <w:tcW w:w="1843" w:type="pct"/>
          </w:tcPr>
          <w:p w14:paraId="7DDD0F7C" w14:textId="77777777" w:rsidR="00D45549" w:rsidRPr="00463AB3" w:rsidRDefault="00D45549" w:rsidP="00D45549">
            <w:pPr>
              <w:rPr>
                <w:rFonts w:cs="Arial"/>
                <w:lang w:eastAsia="en-AU"/>
              </w:rPr>
            </w:pPr>
            <w:r>
              <w:t xml:space="preserve">grant </w:t>
            </w:r>
            <w:r w:rsidRPr="001B21A4">
              <w:t>activity</w:t>
            </w:r>
            <w:r>
              <w:t>/activities</w:t>
            </w:r>
          </w:p>
        </w:tc>
        <w:tc>
          <w:tcPr>
            <w:tcW w:w="3157" w:type="pct"/>
          </w:tcPr>
          <w:p w14:paraId="24A80B8C" w14:textId="77777777" w:rsidR="00D45549" w:rsidRPr="00463AB3" w:rsidRDefault="00D45549" w:rsidP="00D45549">
            <w:pPr>
              <w:rPr>
                <w:rFonts w:cs="Arial"/>
                <w:lang w:eastAsia="en-AU"/>
              </w:rPr>
            </w:pPr>
            <w:r>
              <w:t>r</w:t>
            </w:r>
            <w:r w:rsidRPr="00A77F5D">
              <w:t>efers to the project/tasks/services that the grantee is required to undertake</w:t>
            </w:r>
          </w:p>
        </w:tc>
      </w:tr>
      <w:tr w:rsidR="00D45549" w:rsidRPr="009E3949" w14:paraId="77C61F62" w14:textId="77777777" w:rsidTr="004960E4">
        <w:trPr>
          <w:cantSplit/>
        </w:trPr>
        <w:tc>
          <w:tcPr>
            <w:tcW w:w="1843" w:type="pct"/>
          </w:tcPr>
          <w:p w14:paraId="07B75A30" w14:textId="77777777" w:rsidR="00D45549" w:rsidRDefault="00D45549" w:rsidP="00D45549">
            <w:r w:rsidRPr="001B21A4">
              <w:t>grant agreement</w:t>
            </w:r>
          </w:p>
        </w:tc>
        <w:tc>
          <w:tcPr>
            <w:tcW w:w="3157" w:type="pct"/>
          </w:tcPr>
          <w:p w14:paraId="200B97AA" w14:textId="77777777" w:rsidR="00D45549" w:rsidRPr="00710FAB" w:rsidRDefault="00D45549" w:rsidP="00D45549">
            <w:r>
              <w:t>s</w:t>
            </w:r>
            <w:r w:rsidRPr="00A77F5D">
              <w:t>ets out the relationship between the parties to the agreement, and specifies the details of the grant</w:t>
            </w:r>
          </w:p>
        </w:tc>
      </w:tr>
      <w:tr w:rsidR="00D45549" w:rsidRPr="009E3949" w14:paraId="780DF34B" w14:textId="77777777" w:rsidTr="004960E4">
        <w:trPr>
          <w:cantSplit/>
        </w:trPr>
        <w:tc>
          <w:tcPr>
            <w:tcW w:w="1843" w:type="pct"/>
          </w:tcPr>
          <w:p w14:paraId="06AEEF83" w14:textId="77777777" w:rsidR="00D45549" w:rsidRDefault="00544C2B" w:rsidP="00D45549">
            <w:hyperlink r:id="rId61" w:history="1">
              <w:r w:rsidR="00D45549" w:rsidRPr="00132512">
                <w:rPr>
                  <w:rStyle w:val="Hyperlink"/>
                </w:rPr>
                <w:t>GrantConnect</w:t>
              </w:r>
            </w:hyperlink>
          </w:p>
        </w:tc>
        <w:tc>
          <w:tcPr>
            <w:tcW w:w="3157" w:type="pct"/>
          </w:tcPr>
          <w:p w14:paraId="00272047" w14:textId="77777777" w:rsidR="00D45549" w:rsidRPr="00710FAB" w:rsidRDefault="00D45549" w:rsidP="00D45549">
            <w:r>
              <w:t>i</w:t>
            </w:r>
            <w:r w:rsidRPr="00A77F5D">
              <w:t>s the Australian Government’s whole-of-government grants information system, which centralises the publication and reporting of Commonwealth grants in accordance with the CGRGs</w:t>
            </w:r>
          </w:p>
        </w:tc>
      </w:tr>
      <w:tr w:rsidR="00D45549" w:rsidRPr="009E3949" w14:paraId="74DE243D" w14:textId="77777777" w:rsidTr="004960E4">
        <w:trPr>
          <w:cantSplit/>
        </w:trPr>
        <w:tc>
          <w:tcPr>
            <w:tcW w:w="1843" w:type="pct"/>
          </w:tcPr>
          <w:p w14:paraId="4A3B8A98" w14:textId="77777777" w:rsidR="00D45549" w:rsidRPr="001B21A4" w:rsidRDefault="00D45549" w:rsidP="00D45549">
            <w:r>
              <w:t>grant opportunity</w:t>
            </w:r>
          </w:p>
        </w:tc>
        <w:tc>
          <w:tcPr>
            <w:tcW w:w="3157" w:type="pct"/>
          </w:tcPr>
          <w:p w14:paraId="6940C54E" w14:textId="77777777" w:rsidR="00D45549" w:rsidRPr="00710FAB" w:rsidRDefault="00D45549" w:rsidP="00D45549">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D45549" w:rsidRPr="009E3949" w14:paraId="34EAB3E3" w14:textId="77777777" w:rsidTr="004960E4">
        <w:trPr>
          <w:cantSplit/>
        </w:trPr>
        <w:tc>
          <w:tcPr>
            <w:tcW w:w="1843" w:type="pct"/>
          </w:tcPr>
          <w:p w14:paraId="09212F60" w14:textId="77777777" w:rsidR="00D45549" w:rsidRDefault="00D45549" w:rsidP="00D45549">
            <w:r w:rsidRPr="001B21A4">
              <w:t xml:space="preserve">grant </w:t>
            </w:r>
            <w:r>
              <w:t>program</w:t>
            </w:r>
          </w:p>
        </w:tc>
        <w:tc>
          <w:tcPr>
            <w:tcW w:w="3157" w:type="pct"/>
          </w:tcPr>
          <w:p w14:paraId="5923290D" w14:textId="77777777" w:rsidR="00D45549" w:rsidRPr="00F85418" w:rsidRDefault="00D45549" w:rsidP="00D45549">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[entity] Portfolio Budget Statement Program</w:t>
            </w:r>
            <w:r>
              <w:rPr>
                <w:rFonts w:cs="Arial"/>
              </w:rPr>
              <w:t>.</w:t>
            </w:r>
          </w:p>
        </w:tc>
      </w:tr>
      <w:tr w:rsidR="00D45549" w:rsidRPr="009E3949" w14:paraId="3968E9B3" w14:textId="77777777" w:rsidTr="004960E4">
        <w:trPr>
          <w:cantSplit/>
        </w:trPr>
        <w:tc>
          <w:tcPr>
            <w:tcW w:w="1843" w:type="pct"/>
          </w:tcPr>
          <w:p w14:paraId="2B03CEFA" w14:textId="06DDC139" w:rsidR="00D45549" w:rsidRPr="001B21A4" w:rsidRDefault="0027407A" w:rsidP="00D45549">
            <w:r>
              <w:t>G</w:t>
            </w:r>
            <w:r w:rsidR="00D45549">
              <w:t>rantee</w:t>
            </w:r>
          </w:p>
        </w:tc>
        <w:tc>
          <w:tcPr>
            <w:tcW w:w="3157" w:type="pct"/>
          </w:tcPr>
          <w:p w14:paraId="4C28198C" w14:textId="77777777" w:rsidR="00D45549" w:rsidRPr="00710FAB" w:rsidRDefault="00D45549" w:rsidP="00D45549">
            <w:pPr>
              <w:rPr>
                <w:rFonts w:cs="Arial"/>
              </w:rPr>
            </w:pPr>
            <w:r>
              <w:t>the individual/organisation which has been selected to receive a grant</w:t>
            </w:r>
          </w:p>
        </w:tc>
      </w:tr>
      <w:tr w:rsidR="00D45549" w:rsidRPr="009E3949" w14:paraId="12A6B7D1" w14:textId="77777777" w:rsidTr="004960E4">
        <w:trPr>
          <w:cantSplit/>
        </w:trPr>
        <w:tc>
          <w:tcPr>
            <w:tcW w:w="1843" w:type="pct"/>
          </w:tcPr>
          <w:p w14:paraId="42BC884B" w14:textId="0ECC7A9A" w:rsidR="00D45549" w:rsidRDefault="00D45549" w:rsidP="00D45549">
            <w:r w:rsidRPr="00123F12">
              <w:rPr>
                <w:rFonts w:cstheme="minorHAnsi"/>
              </w:rPr>
              <w:t>(</w:t>
            </w:r>
            <w:r>
              <w:rPr>
                <w:rFonts w:cstheme="minorHAnsi"/>
              </w:rPr>
              <w:t>h</w:t>
            </w:r>
            <w:r w:rsidRPr="00123F12">
              <w:rPr>
                <w:rFonts w:cstheme="minorHAnsi"/>
              </w:rPr>
              <w:t>igh) unmet demand</w:t>
            </w:r>
            <w:r>
              <w:rPr>
                <w:rFonts w:cstheme="minorHAnsi"/>
              </w:rPr>
              <w:t xml:space="preserve"> / need</w:t>
            </w:r>
            <w:r w:rsidRPr="00123F12">
              <w:rPr>
                <w:rFonts w:cstheme="minorHAnsi"/>
              </w:rPr>
              <w:t xml:space="preserve"> </w:t>
            </w:r>
          </w:p>
        </w:tc>
        <w:tc>
          <w:tcPr>
            <w:tcW w:w="3157" w:type="pct"/>
          </w:tcPr>
          <w:p w14:paraId="55C571AC" w14:textId="756A1A37" w:rsidR="00D45549" w:rsidRDefault="00D45549" w:rsidP="00D45549">
            <w:r>
              <w:rPr>
                <w:rFonts w:cstheme="minorHAnsi"/>
              </w:rPr>
              <w:t>s</w:t>
            </w:r>
            <w:r w:rsidRPr="00123F12">
              <w:rPr>
                <w:rFonts w:cstheme="minorHAnsi"/>
              </w:rPr>
              <w:t>ituation where there is a shortage of child care places because of (significantly and consistently) higher demand</w:t>
            </w:r>
            <w:r>
              <w:rPr>
                <w:rFonts w:cstheme="minorHAnsi"/>
              </w:rPr>
              <w:t>/need</w:t>
            </w:r>
            <w:r w:rsidRPr="00123F12">
              <w:rPr>
                <w:rFonts w:cstheme="minorHAnsi"/>
              </w:rPr>
              <w:t xml:space="preserve"> for child care </w:t>
            </w:r>
            <w:r>
              <w:rPr>
                <w:rFonts w:cstheme="minorHAnsi"/>
              </w:rPr>
              <w:t>places</w:t>
            </w:r>
            <w:r w:rsidRPr="00123F12">
              <w:rPr>
                <w:rFonts w:cstheme="minorHAnsi"/>
              </w:rPr>
              <w:t xml:space="preserve"> than supply</w:t>
            </w:r>
          </w:p>
        </w:tc>
      </w:tr>
      <w:tr w:rsidR="00D45549" w:rsidRPr="009E3949" w14:paraId="67928078" w14:textId="77777777" w:rsidTr="004960E4">
        <w:trPr>
          <w:cantSplit/>
        </w:trPr>
        <w:tc>
          <w:tcPr>
            <w:tcW w:w="1843" w:type="pct"/>
          </w:tcPr>
          <w:p w14:paraId="183908F4" w14:textId="0C514A30" w:rsidR="00D45549" w:rsidRDefault="00D45549" w:rsidP="00D45549">
            <w:r>
              <w:lastRenderedPageBreak/>
              <w:t xml:space="preserve">In Home Care services </w:t>
            </w:r>
          </w:p>
        </w:tc>
        <w:tc>
          <w:tcPr>
            <w:tcW w:w="3157" w:type="pct"/>
          </w:tcPr>
          <w:p w14:paraId="48315A4C" w14:textId="06F0DA01" w:rsidR="00307A3C" w:rsidRDefault="00F5558C" w:rsidP="00D45549">
            <w:r>
              <w:t>t</w:t>
            </w:r>
            <w:r w:rsidR="00D45549">
              <w:t xml:space="preserve">he department’s In Home Care program provides flexible care in the home, particularly for families where other child care options are not available or are not appropriate. </w:t>
            </w:r>
          </w:p>
          <w:p w14:paraId="5F1945AA" w14:textId="1AE4F271" w:rsidR="00D45549" w:rsidRDefault="00FC2E07" w:rsidP="00F5558C">
            <w:r>
              <w:t>In Home Care services that were in receipt of funding under the department’s Community Support Program as at 30</w:t>
            </w:r>
            <w:r w:rsidR="00F5558C">
              <w:t> </w:t>
            </w:r>
            <w:r>
              <w:t>June 2018 (the date of the program’s closure) are eligible to apply under this grant opportunity.</w:t>
            </w:r>
          </w:p>
        </w:tc>
      </w:tr>
      <w:tr w:rsidR="00D45549" w:rsidRPr="009E3949" w14:paraId="24BF5F23" w14:textId="77777777" w:rsidTr="004960E4">
        <w:trPr>
          <w:cantSplit/>
        </w:trPr>
        <w:tc>
          <w:tcPr>
            <w:tcW w:w="1843" w:type="pct"/>
          </w:tcPr>
          <w:p w14:paraId="28B00699" w14:textId="28CFE1DB" w:rsidR="00D45549" w:rsidRDefault="00D45549" w:rsidP="00D45549">
            <w:r>
              <w:rPr>
                <w:rFonts w:cstheme="minorHAnsi"/>
              </w:rPr>
              <w:t>l</w:t>
            </w:r>
            <w:r w:rsidRPr="00123F12">
              <w:rPr>
                <w:rFonts w:cstheme="minorHAnsi"/>
              </w:rPr>
              <w:t>imited supply</w:t>
            </w:r>
          </w:p>
        </w:tc>
        <w:tc>
          <w:tcPr>
            <w:tcW w:w="3157" w:type="pct"/>
          </w:tcPr>
          <w:p w14:paraId="4A1852F8" w14:textId="78C96093" w:rsidR="00D45549" w:rsidRPr="00123F12" w:rsidRDefault="00D45549" w:rsidP="00D45549">
            <w:pPr>
              <w:spacing w:line="240" w:lineRule="auto"/>
              <w:rPr>
                <w:rFonts w:eastAsia="Calibri" w:cstheme="minorHAnsi"/>
              </w:rPr>
            </w:pPr>
            <w:r>
              <w:rPr>
                <w:rFonts w:cstheme="minorHAnsi"/>
              </w:rPr>
              <w:t>s</w:t>
            </w:r>
            <w:r w:rsidRPr="00123F12">
              <w:rPr>
                <w:rFonts w:cstheme="minorHAnsi"/>
              </w:rPr>
              <w:t>ituation where a service:</w:t>
            </w:r>
            <w:r w:rsidRPr="00123F12">
              <w:rPr>
                <w:rFonts w:eastAsia="Calibri" w:cstheme="minorHAnsi"/>
              </w:rPr>
              <w:t xml:space="preserve"> </w:t>
            </w:r>
          </w:p>
          <w:p w14:paraId="4CC15853" w14:textId="77777777" w:rsidR="00D45549" w:rsidRDefault="00D45549" w:rsidP="00D45549">
            <w:pPr>
              <w:numPr>
                <w:ilvl w:val="0"/>
                <w:numId w:val="46"/>
              </w:numPr>
              <w:spacing w:before="0" w:line="240" w:lineRule="auto"/>
              <w:contextualSpacing/>
              <w:rPr>
                <w:rFonts w:cstheme="minorHAnsi"/>
              </w:rPr>
            </w:pPr>
            <w:r w:rsidRPr="00123F12">
              <w:rPr>
                <w:rFonts w:eastAsia="Calibri" w:cstheme="minorHAnsi"/>
              </w:rPr>
              <w:t xml:space="preserve">is the only service provider in the area or the only suitable service, and/or </w:t>
            </w:r>
          </w:p>
          <w:p w14:paraId="03F9E47E" w14:textId="3AC5AE6D" w:rsidR="00D45549" w:rsidRPr="00206929" w:rsidRDefault="00D45549" w:rsidP="00D45549">
            <w:pPr>
              <w:numPr>
                <w:ilvl w:val="0"/>
                <w:numId w:val="46"/>
              </w:numPr>
              <w:spacing w:before="0" w:line="240" w:lineRule="auto"/>
              <w:contextualSpacing/>
              <w:rPr>
                <w:rFonts w:cstheme="minorHAnsi"/>
              </w:rPr>
            </w:pPr>
            <w:r w:rsidRPr="00206929">
              <w:rPr>
                <w:rFonts w:eastAsia="Calibri" w:cstheme="minorHAnsi"/>
              </w:rPr>
              <w:t>provides an essential service for a particular client base.</w:t>
            </w:r>
          </w:p>
        </w:tc>
      </w:tr>
      <w:tr w:rsidR="00D45549" w:rsidRPr="009E3949" w14:paraId="05EABA50" w14:textId="77777777" w:rsidTr="004960E4">
        <w:trPr>
          <w:cantSplit/>
        </w:trPr>
        <w:tc>
          <w:tcPr>
            <w:tcW w:w="1843" w:type="pct"/>
          </w:tcPr>
          <w:p w14:paraId="26A3293A" w14:textId="605D3BA2" w:rsidR="00D45549" w:rsidRDefault="00F146F0" w:rsidP="00F146F0">
            <w:r>
              <w:t>n</w:t>
            </w:r>
            <w:r w:rsidR="00D45549">
              <w:t xml:space="preserve">ot-for-profit services </w:t>
            </w:r>
          </w:p>
        </w:tc>
        <w:tc>
          <w:tcPr>
            <w:tcW w:w="3157" w:type="pct"/>
          </w:tcPr>
          <w:p w14:paraId="7E20E252" w14:textId="6F00EFF5" w:rsidR="00D45549" w:rsidRDefault="00F146F0" w:rsidP="00D45549">
            <w:r>
              <w:t>f</w:t>
            </w:r>
            <w:r w:rsidR="00D45549" w:rsidRPr="00885FA6">
              <w:t>or the purposes of this grant opportunity, the department is adopting the Australian Taxation Office definition of a not</w:t>
            </w:r>
            <w:r>
              <w:noBreakHyphen/>
            </w:r>
            <w:r w:rsidR="00D45549" w:rsidRPr="00885FA6">
              <w:t xml:space="preserve">for-profit organisation: </w:t>
            </w:r>
          </w:p>
          <w:p w14:paraId="5C71698A" w14:textId="2EFE25C5" w:rsidR="00D45549" w:rsidRPr="00485238" w:rsidRDefault="00F146F0" w:rsidP="00F146F0">
            <w:pPr>
              <w:pStyle w:val="ListParagraph"/>
              <w:numPr>
                <w:ilvl w:val="0"/>
                <w:numId w:val="37"/>
              </w:numPr>
              <w:spacing w:before="0" w:line="276" w:lineRule="auto"/>
              <w:ind w:left="343" w:hanging="284"/>
              <w:contextualSpacing w:val="0"/>
              <w:rPr>
                <w:rFonts w:asciiTheme="minorHAnsi" w:hAnsiTheme="minorHAnsi" w:cstheme="minorHAnsi"/>
              </w:rPr>
            </w:pPr>
            <w:r>
              <w:rPr>
                <w:rFonts w:cs="Arial"/>
              </w:rPr>
              <w:t>a</w:t>
            </w:r>
            <w:r w:rsidR="00D45549" w:rsidRPr="00485238">
              <w:rPr>
                <w:rFonts w:cs="Arial"/>
              </w:rPr>
              <w:t xml:space="preserve"> </w:t>
            </w:r>
            <w:r w:rsidR="00D45549" w:rsidRPr="00485238">
              <w:t xml:space="preserve">not-for-profit (NFP) organisation does not operate for the profit or gain of its individual members, whether these gains would have been direct or indirect. This applies both while the organisation is </w:t>
            </w:r>
            <w:r w:rsidR="00EE37E0">
              <w:t>operating and when it winds up.</w:t>
            </w:r>
            <w:r w:rsidR="00D45549" w:rsidRPr="00485238">
              <w:t xml:space="preserve"> An NFP organisation is not an organisation that has not made a profit. An NFP organisation can still make a profit, but this profit must be used to carry out its purposes and must not be distributed to owners, m</w:t>
            </w:r>
            <w:r w:rsidR="00EE37E0">
              <w:t>embers or other private people.</w:t>
            </w:r>
            <w:r w:rsidR="00D45549" w:rsidRPr="00485238">
              <w:t xml:space="preserve"> We accept an organisation as NFP where its constituent or governing documents prevent it from distributing profits or assets for the benefit of particular people – both while it is operating and when it winds up. These documents should contain clauses that are acceptable to us as showing the organisation's NFP character.</w:t>
            </w:r>
          </w:p>
        </w:tc>
      </w:tr>
      <w:tr w:rsidR="00D45549" w:rsidRPr="009E3949" w14:paraId="6E56A418" w14:textId="77777777" w:rsidTr="004960E4">
        <w:trPr>
          <w:cantSplit/>
        </w:trPr>
        <w:tc>
          <w:tcPr>
            <w:tcW w:w="1843" w:type="pct"/>
          </w:tcPr>
          <w:p w14:paraId="08DA49B4" w14:textId="405DAA9B" w:rsidR="00D45549" w:rsidRDefault="00D45549" w:rsidP="00D45549">
            <w:r>
              <w:t>Portfolio Budget Statement (</w:t>
            </w:r>
            <w:r w:rsidRPr="00463AB3">
              <w:t>PBS</w:t>
            </w:r>
            <w:r>
              <w:t>)</w:t>
            </w:r>
            <w:r w:rsidRPr="00463AB3">
              <w:t xml:space="preserve"> Program</w:t>
            </w:r>
          </w:p>
        </w:tc>
        <w:tc>
          <w:tcPr>
            <w:tcW w:w="3157" w:type="pct"/>
          </w:tcPr>
          <w:p w14:paraId="394A316B" w14:textId="77777777" w:rsidR="00D45549" w:rsidRPr="00710FAB" w:rsidRDefault="00D45549" w:rsidP="00D45549">
            <w:r>
              <w:rPr>
                <w:rFonts w:cs="Arial"/>
              </w:rPr>
              <w:t>d</w:t>
            </w:r>
            <w:r w:rsidRPr="00463AB3">
              <w:rPr>
                <w:rFonts w:cs="Arial"/>
              </w:rPr>
              <w:t xml:space="preserve">escribed within the entity’s </w:t>
            </w:r>
            <w:hyperlink r:id="rId62"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Grant Programs. A PBS Program may have more than one Grant Program associated with it, and each of these may have </w:t>
            </w:r>
            <w:r w:rsidRPr="00463AB3">
              <w:rPr>
                <w:rFonts w:cs="Arial"/>
              </w:rPr>
              <w:t>one or more grant opportunities</w:t>
            </w:r>
            <w:r>
              <w:rPr>
                <w:rFonts w:cs="Arial"/>
              </w:rPr>
              <w:t>.</w:t>
            </w:r>
          </w:p>
        </w:tc>
      </w:tr>
      <w:tr w:rsidR="00D45549" w:rsidRPr="009E3949" w14:paraId="16AF4103" w14:textId="77777777" w:rsidTr="004960E4">
        <w:trPr>
          <w:cantSplit/>
        </w:trPr>
        <w:tc>
          <w:tcPr>
            <w:tcW w:w="1843" w:type="pct"/>
          </w:tcPr>
          <w:p w14:paraId="769B2915" w14:textId="21F8F98D" w:rsidR="00D45549" w:rsidRDefault="00D45549" w:rsidP="00D45549">
            <w:r>
              <w:rPr>
                <w:rFonts w:eastAsia="Calibri" w:cstheme="minorHAnsi"/>
              </w:rPr>
              <w:t>p</w:t>
            </w:r>
            <w:r w:rsidRPr="00123F12">
              <w:rPr>
                <w:rFonts w:eastAsia="Calibri" w:cstheme="minorHAnsi"/>
              </w:rPr>
              <w:t>riority areas</w:t>
            </w:r>
            <w:r>
              <w:rPr>
                <w:rFonts w:eastAsia="Calibri" w:cstheme="minorHAnsi"/>
              </w:rPr>
              <w:t xml:space="preserve"> </w:t>
            </w:r>
            <w:r w:rsidRPr="00123F12">
              <w:rPr>
                <w:rFonts w:eastAsia="Calibri" w:cstheme="minorHAnsi"/>
              </w:rPr>
              <w:t>/</w:t>
            </w:r>
            <w:r>
              <w:rPr>
                <w:rFonts w:eastAsia="Calibri" w:cstheme="minorHAnsi"/>
              </w:rPr>
              <w:t xml:space="preserve"> </w:t>
            </w:r>
            <w:r w:rsidRPr="00123F12">
              <w:rPr>
                <w:rFonts w:eastAsia="Calibri" w:cstheme="minorHAnsi"/>
              </w:rPr>
              <w:t>communities</w:t>
            </w:r>
          </w:p>
        </w:tc>
        <w:tc>
          <w:tcPr>
            <w:tcW w:w="3157" w:type="pct"/>
          </w:tcPr>
          <w:p w14:paraId="3983F733" w14:textId="5DA8BB69" w:rsidR="00D45549" w:rsidRDefault="009F0346" w:rsidP="009F0346">
            <w:pPr>
              <w:rPr>
                <w:rFonts w:cs="Arial"/>
              </w:rPr>
            </w:pPr>
            <w:r>
              <w:rPr>
                <w:rFonts w:eastAsia="Calibri" w:cstheme="minorHAnsi"/>
              </w:rPr>
              <w:t>l</w:t>
            </w:r>
            <w:r w:rsidR="00D45549" w:rsidRPr="00123F12">
              <w:rPr>
                <w:rFonts w:eastAsia="Calibri" w:cstheme="minorHAnsi"/>
              </w:rPr>
              <w:t xml:space="preserve">ist of </w:t>
            </w:r>
            <w:r w:rsidR="00D45549">
              <w:rPr>
                <w:rFonts w:eastAsia="Calibri" w:cstheme="minorHAnsi"/>
              </w:rPr>
              <w:t xml:space="preserve">areas/communities </w:t>
            </w:r>
            <w:r w:rsidR="00D45549" w:rsidRPr="00123F12">
              <w:rPr>
                <w:rFonts w:eastAsia="Calibri" w:cstheme="minorHAnsi"/>
              </w:rPr>
              <w:t xml:space="preserve">identified by the </w:t>
            </w:r>
            <w:r w:rsidR="00D45549">
              <w:rPr>
                <w:rFonts w:eastAsia="Calibri" w:cstheme="minorHAnsi"/>
              </w:rPr>
              <w:t>department</w:t>
            </w:r>
            <w:r w:rsidR="00D45549" w:rsidRPr="00123F12">
              <w:rPr>
                <w:rFonts w:eastAsia="Calibri" w:cstheme="minorHAnsi"/>
              </w:rPr>
              <w:t xml:space="preserve"> as experiencing high levels of disadvantage. The list of priority areas may change from time to time.</w:t>
            </w:r>
            <w:r w:rsidR="00D45549">
              <w:rPr>
                <w:rFonts w:eastAsia="Calibri" w:cstheme="minorHAnsi"/>
              </w:rPr>
              <w:t xml:space="preserve"> </w:t>
            </w:r>
          </w:p>
        </w:tc>
      </w:tr>
      <w:tr w:rsidR="00D45549" w:rsidRPr="009E3949" w14:paraId="12F52A9A" w14:textId="77777777" w:rsidTr="004960E4">
        <w:trPr>
          <w:cantSplit/>
        </w:trPr>
        <w:tc>
          <w:tcPr>
            <w:tcW w:w="1843" w:type="pct"/>
          </w:tcPr>
          <w:p w14:paraId="0CE21ED7" w14:textId="77777777" w:rsidR="00D45549" w:rsidRPr="00463AB3" w:rsidRDefault="00D45549" w:rsidP="00D45549">
            <w:r w:rsidRPr="001B21A4">
              <w:t>selection criteria</w:t>
            </w:r>
          </w:p>
        </w:tc>
        <w:tc>
          <w:tcPr>
            <w:tcW w:w="3157" w:type="pct"/>
          </w:tcPr>
          <w:p w14:paraId="59C5C3CB" w14:textId="19044C69" w:rsidR="00D45549" w:rsidRPr="00463AB3" w:rsidRDefault="00D45549" w:rsidP="00F5558C">
            <w:pPr>
              <w:rPr>
                <w:rFonts w:cs="Arial"/>
              </w:rPr>
            </w:pPr>
            <w:r>
              <w:t>c</w:t>
            </w:r>
            <w:r w:rsidRPr="00710FAB">
              <w:t xml:space="preserve">omprise eligibility criteria </w:t>
            </w:r>
            <w:r>
              <w:t>and assessment criteria</w:t>
            </w:r>
          </w:p>
        </w:tc>
      </w:tr>
      <w:tr w:rsidR="00D45549" w:rsidRPr="009E3949" w14:paraId="33AC9073" w14:textId="77777777" w:rsidTr="004960E4">
        <w:trPr>
          <w:cantSplit/>
        </w:trPr>
        <w:tc>
          <w:tcPr>
            <w:tcW w:w="1843" w:type="pct"/>
          </w:tcPr>
          <w:p w14:paraId="626FFFFA" w14:textId="77777777" w:rsidR="00D45549" w:rsidRPr="001B21A4" w:rsidRDefault="00D45549" w:rsidP="00D45549">
            <w:r w:rsidRPr="001B21A4">
              <w:lastRenderedPageBreak/>
              <w:t>selection process</w:t>
            </w:r>
          </w:p>
        </w:tc>
        <w:tc>
          <w:tcPr>
            <w:tcW w:w="3157" w:type="pct"/>
          </w:tcPr>
          <w:p w14:paraId="7DBC1633" w14:textId="77777777" w:rsidR="00D45549" w:rsidRPr="00710FAB" w:rsidRDefault="00D45549" w:rsidP="00D45549">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D45549" w:rsidRPr="009E3949" w14:paraId="655979D1" w14:textId="77777777" w:rsidTr="00117DE3">
        <w:trPr>
          <w:cantSplit/>
          <w:trHeight w:val="1133"/>
        </w:trPr>
        <w:tc>
          <w:tcPr>
            <w:tcW w:w="1843" w:type="pct"/>
          </w:tcPr>
          <w:p w14:paraId="7E2E513B" w14:textId="337C0FA5" w:rsidR="00D45549" w:rsidRPr="001B21A4" w:rsidRDefault="00D45549" w:rsidP="00D45549">
            <w:r>
              <w:t xml:space="preserve">selection advisory panel </w:t>
            </w:r>
          </w:p>
        </w:tc>
        <w:tc>
          <w:tcPr>
            <w:tcW w:w="3157" w:type="pct"/>
            <w:vAlign w:val="center"/>
          </w:tcPr>
          <w:p w14:paraId="51EF533F" w14:textId="23C4D5CE" w:rsidR="00D45549" w:rsidRPr="00117DE3" w:rsidRDefault="00D45549" w:rsidP="00F5558C">
            <w:pPr>
              <w:pStyle w:val="BodyText"/>
              <w:spacing w:before="0" w:after="0" w:line="240" w:lineRule="auto"/>
              <w:rPr>
                <w:sz w:val="20"/>
                <w:szCs w:val="20"/>
                <w:lang w:eastAsia="en-US"/>
              </w:rPr>
            </w:pPr>
            <w:r w:rsidRPr="00117DE3">
              <w:rPr>
                <w:sz w:val="20"/>
                <w:szCs w:val="20"/>
                <w:lang w:eastAsia="en-US"/>
              </w:rPr>
              <w:t>provide</w:t>
            </w:r>
            <w:r>
              <w:rPr>
                <w:sz w:val="20"/>
                <w:szCs w:val="20"/>
                <w:lang w:eastAsia="en-US"/>
              </w:rPr>
              <w:t>s</w:t>
            </w:r>
            <w:r w:rsidRPr="00117DE3">
              <w:rPr>
                <w:sz w:val="20"/>
                <w:szCs w:val="20"/>
                <w:lang w:eastAsia="en-US"/>
              </w:rPr>
              <w:t xml:space="preserve"> strategic oversight, advice and recommendations to the </w:t>
            </w:r>
            <w:r>
              <w:rPr>
                <w:sz w:val="20"/>
                <w:szCs w:val="20"/>
                <w:lang w:eastAsia="en-US"/>
              </w:rPr>
              <w:t>d</w:t>
            </w:r>
            <w:r w:rsidRPr="00117DE3">
              <w:rPr>
                <w:sz w:val="20"/>
                <w:szCs w:val="20"/>
                <w:lang w:eastAsia="en-US"/>
              </w:rPr>
              <w:t xml:space="preserve">ecision </w:t>
            </w:r>
            <w:r>
              <w:rPr>
                <w:sz w:val="20"/>
                <w:szCs w:val="20"/>
                <w:lang w:eastAsia="en-US"/>
              </w:rPr>
              <w:t>m</w:t>
            </w:r>
            <w:r w:rsidRPr="00117DE3">
              <w:rPr>
                <w:sz w:val="20"/>
                <w:szCs w:val="20"/>
                <w:lang w:eastAsia="en-US"/>
              </w:rPr>
              <w:t>aker on assessed applications from the program specific, service provider composition and service location perspectives</w:t>
            </w:r>
          </w:p>
        </w:tc>
      </w:tr>
      <w:tr w:rsidR="00D45549" w:rsidRPr="009E3949" w14:paraId="33C5878B" w14:textId="77777777" w:rsidTr="008D0580">
        <w:trPr>
          <w:cantSplit/>
          <w:trHeight w:val="1133"/>
        </w:trPr>
        <w:tc>
          <w:tcPr>
            <w:tcW w:w="1843" w:type="pct"/>
          </w:tcPr>
          <w:p w14:paraId="5212EF5E" w14:textId="5CD0BF10" w:rsidR="00D45549" w:rsidRDefault="0027407A" w:rsidP="00D45549">
            <w:r>
              <w:t>S</w:t>
            </w:r>
            <w:r w:rsidR="00D45549" w:rsidRPr="008171AA">
              <w:t>ustainability</w:t>
            </w:r>
          </w:p>
        </w:tc>
        <w:tc>
          <w:tcPr>
            <w:tcW w:w="3157" w:type="pct"/>
          </w:tcPr>
          <w:p w14:paraId="52D807C9" w14:textId="663B21FC" w:rsidR="00D45549" w:rsidRDefault="009F0346" w:rsidP="00D45549">
            <w:r>
              <w:t>t</w:t>
            </w:r>
            <w:r w:rsidR="00D45549" w:rsidRPr="008171AA">
              <w:t>he ability to maintain viability in the long-term.</w:t>
            </w:r>
          </w:p>
          <w:p w14:paraId="3B75DDAA" w14:textId="44AF9EE8" w:rsidR="00D45549" w:rsidRPr="00370AAE" w:rsidRDefault="00D45549" w:rsidP="00E371CF">
            <w:pPr>
              <w:pStyle w:val="BodyText"/>
              <w:spacing w:before="0" w:line="0" w:lineRule="atLeast"/>
              <w:rPr>
                <w:sz w:val="22"/>
                <w:szCs w:val="22"/>
                <w:lang w:eastAsia="en-US"/>
              </w:rPr>
            </w:pPr>
            <w:r w:rsidRPr="00370AAE">
              <w:rPr>
                <w:sz w:val="20"/>
                <w:szCs w:val="22"/>
                <w:u w:val="single"/>
              </w:rPr>
              <w:t>Note:</w:t>
            </w:r>
            <w:r w:rsidRPr="00370AAE">
              <w:rPr>
                <w:sz w:val="20"/>
                <w:szCs w:val="22"/>
              </w:rPr>
              <w:t xml:space="preserve"> For the purposes of this open competitive grant opportunity, when referring to sustainability the definition above applies and should not be confused with </w:t>
            </w:r>
            <w:r w:rsidRPr="00370AAE">
              <w:rPr>
                <w:sz w:val="20"/>
                <w:szCs w:val="22"/>
                <w:u w:val="single"/>
              </w:rPr>
              <w:t>environmental</w:t>
            </w:r>
            <w:r w:rsidRPr="00370AAE">
              <w:rPr>
                <w:sz w:val="20"/>
                <w:szCs w:val="22"/>
              </w:rPr>
              <w:t xml:space="preserve"> sustainability.</w:t>
            </w:r>
          </w:p>
        </w:tc>
      </w:tr>
      <w:tr w:rsidR="00D45549" w:rsidRPr="009E3949" w14:paraId="7A1E0C82" w14:textId="77777777" w:rsidTr="004960E4">
        <w:trPr>
          <w:cantSplit/>
        </w:trPr>
        <w:tc>
          <w:tcPr>
            <w:tcW w:w="1843" w:type="pct"/>
          </w:tcPr>
          <w:p w14:paraId="34A33047" w14:textId="77777777" w:rsidR="00D45549" w:rsidRPr="001B21A4" w:rsidRDefault="00D45549" w:rsidP="00D45549">
            <w:r>
              <w:t xml:space="preserve">value with </w:t>
            </w:r>
            <w:r w:rsidRPr="00274AE2">
              <w:t>money</w:t>
            </w:r>
          </w:p>
        </w:tc>
        <w:tc>
          <w:tcPr>
            <w:tcW w:w="3157" w:type="pct"/>
          </w:tcPr>
          <w:p w14:paraId="737FD61A" w14:textId="24673294" w:rsidR="00D45549" w:rsidRPr="00274AE2" w:rsidRDefault="00D45549" w:rsidP="00E371CF">
            <w:pPr>
              <w:spacing w:line="0" w:lineRule="atLeast"/>
            </w:pPr>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0A459A23" w14:textId="77777777" w:rsidR="00D45549" w:rsidRPr="00274AE2" w:rsidRDefault="00D45549" w:rsidP="00D45549">
            <w:pPr>
              <w:spacing w:before="0" w:after="40" w:line="240" w:lineRule="auto"/>
            </w:pPr>
            <w:r w:rsidRPr="00274AE2">
              <w:t>When administering a grant opportunity, an official should consider the relevant financial and non-financial costs and benefits of each proposal including, but not limited to:</w:t>
            </w:r>
          </w:p>
          <w:p w14:paraId="2B36D967" w14:textId="77777777" w:rsidR="00D45549" w:rsidRPr="00274AE2" w:rsidRDefault="00D45549" w:rsidP="00D45549">
            <w:pPr>
              <w:numPr>
                <w:ilvl w:val="0"/>
                <w:numId w:val="17"/>
              </w:numPr>
              <w:spacing w:before="0" w:after="40" w:line="240" w:lineRule="auto"/>
              <w:ind w:left="342" w:hanging="342"/>
              <w:rPr>
                <w:rFonts w:cs="Arial"/>
                <w:lang w:eastAsia="en-AU"/>
              </w:rPr>
            </w:pPr>
            <w:r w:rsidRPr="00274AE2">
              <w:rPr>
                <w:rFonts w:cs="Arial"/>
                <w:lang w:eastAsia="en-AU"/>
              </w:rPr>
              <w:t>the quality of the project proposal and activities;</w:t>
            </w:r>
          </w:p>
          <w:p w14:paraId="723F1018" w14:textId="77777777" w:rsidR="00D45549" w:rsidRPr="00274AE2" w:rsidRDefault="00D45549" w:rsidP="00D45549">
            <w:pPr>
              <w:numPr>
                <w:ilvl w:val="0"/>
                <w:numId w:val="17"/>
              </w:numPr>
              <w:spacing w:before="0" w:after="40" w:line="240" w:lineRule="auto"/>
              <w:ind w:left="342" w:hanging="342"/>
              <w:rPr>
                <w:rFonts w:cs="Arial"/>
                <w:lang w:eastAsia="en-AU"/>
              </w:rPr>
            </w:pPr>
            <w:r w:rsidRPr="00274AE2">
              <w:rPr>
                <w:rFonts w:cs="Arial"/>
                <w:lang w:eastAsia="en-AU"/>
              </w:rPr>
              <w:t>fitness for purpose of the proposal in contributing to government objectives;</w:t>
            </w:r>
          </w:p>
          <w:p w14:paraId="78595416" w14:textId="77777777" w:rsidR="00D45549" w:rsidRPr="00D57F95" w:rsidRDefault="00D45549" w:rsidP="00D45549">
            <w:pPr>
              <w:numPr>
                <w:ilvl w:val="0"/>
                <w:numId w:val="17"/>
              </w:numPr>
              <w:spacing w:before="0" w:after="40" w:line="240" w:lineRule="auto"/>
              <w:ind w:left="342" w:hanging="342"/>
            </w:pPr>
            <w:r w:rsidRPr="00274AE2">
              <w:rPr>
                <w:rFonts w:cs="Arial"/>
                <w:lang w:eastAsia="en-AU"/>
              </w:rPr>
              <w:t>that the absence of a grant is likely to prevent the grantee and government’s outcomes being achieved; and</w:t>
            </w:r>
          </w:p>
          <w:p w14:paraId="15FBDB70" w14:textId="77777777" w:rsidR="00D45549" w:rsidRPr="00710FAB" w:rsidRDefault="00D45549" w:rsidP="00D45549">
            <w:pPr>
              <w:numPr>
                <w:ilvl w:val="0"/>
                <w:numId w:val="17"/>
              </w:numPr>
              <w:spacing w:before="0" w:after="40" w:line="240" w:lineRule="auto"/>
              <w:ind w:left="342" w:hanging="342"/>
            </w:pPr>
            <w:r w:rsidRPr="00274AE2">
              <w:rPr>
                <w:rFonts w:cs="Arial"/>
                <w:lang w:eastAsia="en-AU"/>
              </w:rPr>
              <w:t>the potential grantee’s relevant experience and performance history</w:t>
            </w:r>
            <w:r w:rsidRPr="00274AE2">
              <w:rPr>
                <w:rFonts w:ascii="Times New Roman" w:hAnsi="Times New Roman"/>
                <w:sz w:val="24"/>
                <w:szCs w:val="24"/>
                <w:lang w:val="en" w:eastAsia="en-AU"/>
              </w:rPr>
              <w:t>.</w:t>
            </w:r>
          </w:p>
        </w:tc>
      </w:tr>
      <w:tr w:rsidR="00D45549" w:rsidRPr="009E3949" w14:paraId="6C365ACB" w14:textId="77777777" w:rsidTr="004960E4">
        <w:trPr>
          <w:cantSplit/>
        </w:trPr>
        <w:tc>
          <w:tcPr>
            <w:tcW w:w="1843" w:type="pct"/>
          </w:tcPr>
          <w:p w14:paraId="4DCE9FAA" w14:textId="58945BA0" w:rsidR="00D45549" w:rsidRDefault="0027407A" w:rsidP="00D45549">
            <w:r>
              <w:t>V</w:t>
            </w:r>
            <w:r w:rsidR="00D45549" w:rsidRPr="008171AA">
              <w:t>iability</w:t>
            </w:r>
          </w:p>
        </w:tc>
        <w:tc>
          <w:tcPr>
            <w:tcW w:w="3157" w:type="pct"/>
          </w:tcPr>
          <w:p w14:paraId="0AD01806" w14:textId="4C3FBED4" w:rsidR="00D45549" w:rsidRDefault="009F0346" w:rsidP="009F0346">
            <w:r>
              <w:t>t</w:t>
            </w:r>
            <w:r w:rsidR="00D45549" w:rsidRPr="008171AA">
              <w:t>he ability of a business to survive, measured by its financial performance and position</w:t>
            </w:r>
          </w:p>
        </w:tc>
      </w:tr>
    </w:tbl>
    <w:p w14:paraId="71681254" w14:textId="73CCCF7D" w:rsidR="00387FC0" w:rsidRPr="00387FC0" w:rsidRDefault="00387FC0" w:rsidP="005A57F1"/>
    <w:sectPr w:rsidR="00387FC0" w:rsidRPr="00387FC0" w:rsidSect="00FF7F10">
      <w:pgSz w:w="11907" w:h="16840" w:code="9"/>
      <w:pgMar w:top="1418" w:right="1418" w:bottom="1560"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B1601" w14:textId="77777777" w:rsidR="00DB0CC3" w:rsidRDefault="00DB0CC3" w:rsidP="00077C3D">
      <w:r>
        <w:separator/>
      </w:r>
    </w:p>
  </w:endnote>
  <w:endnote w:type="continuationSeparator" w:id="0">
    <w:p w14:paraId="1F83BF98" w14:textId="77777777" w:rsidR="00DB0CC3" w:rsidRDefault="00DB0CC3" w:rsidP="00077C3D">
      <w:r>
        <w:continuationSeparator/>
      </w:r>
    </w:p>
  </w:endnote>
  <w:endnote w:type="continuationNotice" w:id="1">
    <w:p w14:paraId="420D3FA2" w14:textId="77777777" w:rsidR="00DB0CC3" w:rsidRDefault="00DB0CC3"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78A0E" w14:textId="5F8A5185" w:rsidR="00544C2B" w:rsidRPr="004C213D" w:rsidRDefault="00544C2B" w:rsidP="0002331D">
    <w:pPr>
      <w:pStyle w:val="Footer"/>
      <w:tabs>
        <w:tab w:val="clear" w:pos="4153"/>
        <w:tab w:val="clear" w:pos="8306"/>
        <w:tab w:val="center" w:pos="6096"/>
        <w:tab w:val="right" w:pos="8789"/>
      </w:tabs>
      <w:rPr>
        <w:noProof/>
      </w:rPr>
    </w:pPr>
    <w:r w:rsidRPr="004C213D">
      <w:t>Community Child Care Fund - Round 2 Guidelines</w:t>
    </w:r>
    <w:r w:rsidRPr="004C213D">
      <w:tab/>
      <w:t xml:space="preserve"> </w:t>
    </w:r>
    <w:r w:rsidRPr="004C213D">
      <w:tab/>
      <w:t xml:space="preserve">Page </w:t>
    </w:r>
    <w:r w:rsidRPr="004C213D">
      <w:fldChar w:fldCharType="begin"/>
    </w:r>
    <w:r w:rsidRPr="004C213D">
      <w:instrText xml:space="preserve"> PAGE </w:instrText>
    </w:r>
    <w:r w:rsidRPr="004C213D">
      <w:fldChar w:fldCharType="separate"/>
    </w:r>
    <w:r w:rsidR="00845AF2">
      <w:rPr>
        <w:noProof/>
      </w:rPr>
      <w:t>16</w:t>
    </w:r>
    <w:r w:rsidRPr="004C213D">
      <w:fldChar w:fldCharType="end"/>
    </w:r>
    <w:r w:rsidRPr="004C213D">
      <w:t xml:space="preserve"> of </w:t>
    </w:r>
    <w:r w:rsidRPr="004C213D">
      <w:rPr>
        <w:noProof/>
      </w:rPr>
      <w:fldChar w:fldCharType="begin"/>
    </w:r>
    <w:r w:rsidRPr="004C213D">
      <w:rPr>
        <w:noProof/>
      </w:rPr>
      <w:instrText xml:space="preserve"> NUMPAGES </w:instrText>
    </w:r>
    <w:r w:rsidRPr="004C213D">
      <w:rPr>
        <w:noProof/>
      </w:rPr>
      <w:fldChar w:fldCharType="separate"/>
    </w:r>
    <w:r w:rsidR="00845AF2">
      <w:rPr>
        <w:noProof/>
      </w:rPr>
      <w:t>28</w:t>
    </w:r>
    <w:r w:rsidRPr="004C213D">
      <w:rPr>
        <w:noProof/>
      </w:rPr>
      <w:fldChar w:fldCharType="end"/>
    </w:r>
  </w:p>
  <w:p w14:paraId="6A080257" w14:textId="77777777" w:rsidR="00544C2B" w:rsidRPr="004C213D" w:rsidRDefault="00544C2B" w:rsidP="0002331D">
    <w:pPr>
      <w:pStyle w:val="Footer"/>
      <w:tabs>
        <w:tab w:val="clear" w:pos="4153"/>
        <w:tab w:val="clear" w:pos="8306"/>
        <w:tab w:val="center" w:pos="6096"/>
        <w:tab w:val="right" w:pos="8789"/>
      </w:tabs>
      <w:rPr>
        <w:noProof/>
      </w:rPr>
    </w:pPr>
  </w:p>
  <w:p w14:paraId="504EB9D7" w14:textId="5B0364E6" w:rsidR="00544C2B" w:rsidRPr="005B72F4" w:rsidRDefault="00544C2B" w:rsidP="0002331D">
    <w:pPr>
      <w:pStyle w:val="Footer"/>
      <w:tabs>
        <w:tab w:val="clear" w:pos="4153"/>
        <w:tab w:val="clear" w:pos="8306"/>
        <w:tab w:val="center" w:pos="6096"/>
        <w:tab w:val="right" w:pos="878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A7D6C" w14:textId="77777777" w:rsidR="00DB0CC3" w:rsidRDefault="00DB0CC3" w:rsidP="00077C3D">
      <w:r>
        <w:separator/>
      </w:r>
    </w:p>
  </w:footnote>
  <w:footnote w:type="continuationSeparator" w:id="0">
    <w:p w14:paraId="2678B539" w14:textId="77777777" w:rsidR="00DB0CC3" w:rsidRDefault="00DB0CC3" w:rsidP="00077C3D">
      <w:r>
        <w:continuationSeparator/>
      </w:r>
    </w:p>
  </w:footnote>
  <w:footnote w:type="continuationNotice" w:id="1">
    <w:p w14:paraId="796BBCF4" w14:textId="77777777" w:rsidR="00DB0CC3" w:rsidRDefault="00DB0CC3" w:rsidP="00077C3D"/>
  </w:footnote>
  <w:footnote w:id="2">
    <w:p w14:paraId="29468978" w14:textId="77777777" w:rsidR="00544C2B" w:rsidRDefault="00544C2B" w:rsidP="00732300">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w:t>
      </w:r>
    </w:p>
  </w:footnote>
  <w:footnote w:id="3">
    <w:p w14:paraId="2402236A" w14:textId="62F2F8E5" w:rsidR="00544C2B" w:rsidRDefault="00544C2B">
      <w:pPr>
        <w:pStyle w:val="FootnoteText"/>
      </w:pPr>
      <w:r>
        <w:rPr>
          <w:rStyle w:val="FootnoteReference"/>
        </w:rPr>
        <w:footnoteRef/>
      </w:r>
      <w:r>
        <w:t xml:space="preserve"> </w:t>
      </w:r>
      <w:r w:rsidRPr="00E02EB6">
        <w:t>This may be the Hub Delegate or nominated staff member of the client agency at the EL2 level or above.</w:t>
      </w:r>
    </w:p>
  </w:footnote>
  <w:footnote w:id="4">
    <w:p w14:paraId="38F182F7" w14:textId="4DACFF5E" w:rsidR="00544C2B" w:rsidRDefault="00544C2B" w:rsidP="00732300">
      <w:pPr>
        <w:pStyle w:val="FootnoteText"/>
      </w:pPr>
      <w:r>
        <w:rPr>
          <w:rStyle w:val="FootnoteReference"/>
        </w:rPr>
        <w:footnoteRef/>
      </w:r>
      <w:r>
        <w:t xml:space="preserve"> See Glossary for an explanation of ‘value with money’.</w:t>
      </w:r>
    </w:p>
  </w:footnote>
  <w:footnote w:id="5">
    <w:p w14:paraId="63F1CA59" w14:textId="77777777" w:rsidR="00544C2B" w:rsidRPr="007133C2" w:rsidRDefault="00544C2B" w:rsidP="00732300">
      <w:pPr>
        <w:pStyle w:val="FootnoteText"/>
      </w:pPr>
      <w:r w:rsidRPr="007133C2">
        <w:rPr>
          <w:rStyle w:val="FootnoteReference"/>
        </w:rPr>
        <w:footnoteRef/>
      </w:r>
      <w:r w:rsidRPr="007133C2">
        <w:t xml:space="preserve"> Relevant money is defined in the PGPA Act. See section 8, Dictionary</w:t>
      </w:r>
      <w:r>
        <w:t>.</w:t>
      </w:r>
    </w:p>
  </w:footnote>
  <w:footnote w:id="6">
    <w:p w14:paraId="4DEC99AA" w14:textId="77777777" w:rsidR="00544C2B" w:rsidRPr="007133C2" w:rsidRDefault="00544C2B"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36996DD8" w:rsidR="00544C2B" w:rsidRDefault="00544C2B"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9F1" w14:textId="7656DD01" w:rsidR="00544C2B" w:rsidRDefault="00544C2B" w:rsidP="00CA37FF">
    <w:pPr>
      <w:pStyle w:val="Header"/>
      <w:tabs>
        <w:tab w:val="left" w:pos="1425"/>
      </w:tabs>
    </w:pPr>
    <w:r>
      <w:rPr>
        <w:noProof/>
        <w:lang w:eastAsia="en-AU"/>
      </w:rPr>
      <w:drawing>
        <wp:anchor distT="0" distB="0" distL="114300" distR="114300" simplePos="0" relativeHeight="251658240" behindDoc="0" locked="0" layoutInCell="1" allowOverlap="1" wp14:anchorId="1A782F07" wp14:editId="6C070EC4">
          <wp:simplePos x="0" y="0"/>
          <wp:positionH relativeFrom="column">
            <wp:posOffset>-632460</wp:posOffset>
          </wp:positionH>
          <wp:positionV relativeFrom="paragraph">
            <wp:posOffset>-59690</wp:posOffset>
          </wp:positionV>
          <wp:extent cx="6413500" cy="87947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 combined.jpg"/>
                  <pic:cNvPicPr/>
                </pic:nvPicPr>
                <pic:blipFill>
                  <a:blip r:embed="rId1">
                    <a:extLst>
                      <a:ext uri="{28A0092B-C50C-407E-A947-70E740481C1C}">
                        <a14:useLocalDpi xmlns:a14="http://schemas.microsoft.com/office/drawing/2010/main" val="0"/>
                      </a:ext>
                    </a:extLst>
                  </a:blip>
                  <a:stretch>
                    <a:fillRect/>
                  </a:stretch>
                </pic:blipFill>
                <pic:spPr>
                  <a:xfrm>
                    <a:off x="0" y="0"/>
                    <a:ext cx="6413500" cy="879475"/>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4283088"/>
    <w:multiLevelType w:val="multilevel"/>
    <w:tmpl w:val="FF7E2580"/>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BD5092E"/>
    <w:multiLevelType w:val="hybridMultilevel"/>
    <w:tmpl w:val="BF940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5543AB"/>
    <w:multiLevelType w:val="hybridMultilevel"/>
    <w:tmpl w:val="7B725E66"/>
    <w:lvl w:ilvl="0" w:tplc="0C090005">
      <w:start w:val="1"/>
      <w:numFmt w:val="bullet"/>
      <w:pStyle w:val="Numberedpara1stindent"/>
      <w:lvlText w:val=""/>
      <w:lvlJc w:val="left"/>
      <w:pPr>
        <w:ind w:left="833" w:hanging="473"/>
      </w:pPr>
      <w:rPr>
        <w:rFonts w:ascii="Wingdings" w:hAnsi="Wingdings" w:hint="default"/>
        <w:b w:val="0"/>
        <w:i w:val="0"/>
        <w:color w:val="auto"/>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794A9798"/>
    <w:lvl w:ilvl="0">
      <w:start w:val="1"/>
      <w:numFmt w:val="bullet"/>
      <w:lvlText w:val=""/>
      <w:lvlJc w:val="left"/>
      <w:pPr>
        <w:ind w:left="360" w:hanging="360"/>
      </w:pPr>
      <w:rPr>
        <w:rFonts w:ascii="Symbol" w:hAnsi="Symbol" w:hint="default"/>
        <w:color w:val="auto"/>
        <w:w w:val="100"/>
        <w:sz w:val="20"/>
        <w:szCs w:val="20"/>
      </w:rPr>
    </w:lvl>
    <w:lvl w:ilvl="1">
      <w:start w:val="1"/>
      <w:numFmt w:val="lowerLetter"/>
      <w:lvlText w:val="%2)"/>
      <w:lvlJc w:val="left"/>
      <w:pPr>
        <w:ind w:left="720" w:hanging="360"/>
      </w:pPr>
      <w:rPr>
        <w:rFont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lvl>
    <w:lvl w:ilvl="2">
      <w:start w:val="1"/>
      <w:numFmt w:val="lowerRoman"/>
      <w:lvlText w:val="%3"/>
      <w:lvlJc w:val="left"/>
      <w:pPr>
        <w:ind w:left="1437" w:hanging="360"/>
      </w:pPr>
    </w:lvl>
    <w:lvl w:ilvl="3">
      <w:start w:val="1"/>
      <w:numFmt w:val="decimal"/>
      <w:lvlText w:val="%1.%2.%3.%4"/>
      <w:lvlJc w:val="left"/>
      <w:pPr>
        <w:ind w:left="1797" w:hanging="306"/>
      </w:pPr>
      <w:rPr>
        <w:b w:val="0"/>
        <w:i w:val="0"/>
        <w:color w:val="auto"/>
        <w:sz w:val="20"/>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12" w15:restartNumberingAfterBreak="0">
    <w:nsid w:val="257D7475"/>
    <w:multiLevelType w:val="hybridMultilevel"/>
    <w:tmpl w:val="02DADF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DF725E"/>
    <w:multiLevelType w:val="hybridMultilevel"/>
    <w:tmpl w:val="467A115C"/>
    <w:lvl w:ilvl="0" w:tplc="538EC96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776B7C"/>
    <w:multiLevelType w:val="multilevel"/>
    <w:tmpl w:val="87A8B768"/>
    <w:lvl w:ilvl="0">
      <w:start w:val="1"/>
      <w:numFmt w:val="bullet"/>
      <w:pStyle w:val="ListBullet"/>
      <w:lvlText w:val=""/>
      <w:lvlJc w:val="left"/>
      <w:pPr>
        <w:ind w:left="720" w:hanging="360"/>
      </w:pPr>
      <w:rPr>
        <w:rFonts w:ascii="Symbol" w:hAnsi="Symbol" w:hint="default"/>
        <w:color w:val="auto"/>
        <w:w w:val="100"/>
        <w:sz w:val="20"/>
        <w:szCs w:val="20"/>
      </w:rPr>
    </w:lvl>
    <w:lvl w:ilvl="1">
      <w:start w:val="1"/>
      <w:numFmt w:val="lowerLetter"/>
      <w:lvlText w:val="%2)"/>
      <w:lvlJc w:val="left"/>
      <w:pPr>
        <w:ind w:left="1080" w:hanging="360"/>
      </w:pPr>
      <w:rPr>
        <w:rFont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6" w15:restartNumberingAfterBreak="0">
    <w:nsid w:val="318A4A20"/>
    <w:multiLevelType w:val="hybridMultilevel"/>
    <w:tmpl w:val="245ADF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9" w15:restartNumberingAfterBreak="0">
    <w:nsid w:val="375D2DDD"/>
    <w:multiLevelType w:val="multilevel"/>
    <w:tmpl w:val="52FE4D80"/>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963F4A"/>
    <w:multiLevelType w:val="hybridMultilevel"/>
    <w:tmpl w:val="79E84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79083F"/>
    <w:multiLevelType w:val="hybridMultilevel"/>
    <w:tmpl w:val="A6B26468"/>
    <w:lvl w:ilvl="0" w:tplc="C220D2B6">
      <w:start w:val="1"/>
      <w:numFmt w:val="decimal"/>
      <w:lvlText w:val="%1."/>
      <w:lvlJc w:val="left"/>
      <w:pPr>
        <w:ind w:left="1080" w:hanging="360"/>
      </w:pPr>
      <w:rPr>
        <w:b w:val="0"/>
      </w:rPr>
    </w:lvl>
    <w:lvl w:ilvl="1" w:tplc="0C090005">
      <w:start w:val="1"/>
      <w:numFmt w:val="bullet"/>
      <w:lvlText w:val=""/>
      <w:lvlJc w:val="left"/>
      <w:pPr>
        <w:ind w:left="1800" w:hanging="360"/>
      </w:pPr>
      <w:rPr>
        <w:rFonts w:ascii="Wingdings" w:hAnsi="Wingding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2A430B3"/>
    <w:multiLevelType w:val="hybridMultilevel"/>
    <w:tmpl w:val="F560E7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A2D3A9A"/>
    <w:multiLevelType w:val="hybridMultilevel"/>
    <w:tmpl w:val="BA5C0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64B23C1E"/>
    <w:multiLevelType w:val="hybridMultilevel"/>
    <w:tmpl w:val="2312A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F96A3C"/>
    <w:multiLevelType w:val="hybridMultilevel"/>
    <w:tmpl w:val="BEAC7C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0E36F3"/>
    <w:multiLevelType w:val="hybridMultilevel"/>
    <w:tmpl w:val="AC6419CA"/>
    <w:lvl w:ilvl="0" w:tplc="7248B6FE">
      <w:start w:val="1"/>
      <w:numFmt w:val="lowerLetter"/>
      <w:lvlText w:val="%1."/>
      <w:lvlJc w:val="left"/>
      <w:pPr>
        <w:ind w:left="1437"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A02E82"/>
    <w:multiLevelType w:val="hybridMultilevel"/>
    <w:tmpl w:val="B532BCA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6C98608F"/>
    <w:multiLevelType w:val="multilevel"/>
    <w:tmpl w:val="457C1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EEE7806"/>
    <w:multiLevelType w:val="hybridMultilevel"/>
    <w:tmpl w:val="96A22B3A"/>
    <w:lvl w:ilvl="0" w:tplc="F094EE74">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678354D"/>
    <w:multiLevelType w:val="hybridMultilevel"/>
    <w:tmpl w:val="1F8EE20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E73860"/>
    <w:multiLevelType w:val="hybridMultilevel"/>
    <w:tmpl w:val="C268BC60"/>
    <w:lvl w:ilvl="0" w:tplc="0C090001">
      <w:start w:val="1"/>
      <w:numFmt w:val="bullet"/>
      <w:lvlText w:val=""/>
      <w:lvlJc w:val="left"/>
      <w:pPr>
        <w:ind w:left="360" w:hanging="360"/>
      </w:pPr>
      <w:rPr>
        <w:rFonts w:ascii="Symbol" w:hAnsi="Symbol" w:hint="default"/>
      </w:rPr>
    </w:lvl>
    <w:lvl w:ilvl="1" w:tplc="A7922870">
      <w:numFmt w:val="bullet"/>
      <w:lvlText w:val="•"/>
      <w:lvlJc w:val="left"/>
      <w:pPr>
        <w:ind w:left="1440" w:hanging="72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C895981"/>
    <w:multiLevelType w:val="hybridMultilevel"/>
    <w:tmpl w:val="DD84CD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2"/>
  </w:num>
  <w:num w:numId="2">
    <w:abstractNumId w:val="0"/>
  </w:num>
  <w:num w:numId="3">
    <w:abstractNumId w:val="18"/>
  </w:num>
  <w:num w:numId="4">
    <w:abstractNumId w:val="22"/>
  </w:num>
  <w:num w:numId="5">
    <w:abstractNumId w:val="40"/>
  </w:num>
  <w:num w:numId="6">
    <w:abstractNumId w:val="38"/>
  </w:num>
  <w:num w:numId="7">
    <w:abstractNumId w:val="9"/>
  </w:num>
  <w:num w:numId="8">
    <w:abstractNumId w:val="8"/>
  </w:num>
  <w:num w:numId="9">
    <w:abstractNumId w:val="4"/>
  </w:num>
  <w:num w:numId="10">
    <w:abstractNumId w:val="9"/>
  </w:num>
  <w:num w:numId="11">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37"/>
  </w:num>
  <w:num w:numId="14">
    <w:abstractNumId w:val="27"/>
  </w:num>
  <w:num w:numId="15">
    <w:abstractNumId w:val="5"/>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7"/>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3"/>
  </w:num>
  <w:num w:numId="22">
    <w:abstractNumId w:val="25"/>
  </w:num>
  <w:num w:numId="23">
    <w:abstractNumId w:val="36"/>
  </w:num>
  <w:num w:numId="24">
    <w:abstractNumId w:val="35"/>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
  </w:num>
  <w:num w:numId="32">
    <w:abstractNumId w:val="2"/>
  </w:num>
  <w:num w:numId="33">
    <w:abstractNumId w:val="2"/>
  </w:num>
  <w:num w:numId="34">
    <w:abstractNumId w:val="2"/>
  </w:num>
  <w:num w:numId="35">
    <w:abstractNumId w:val="31"/>
  </w:num>
  <w:num w:numId="36">
    <w:abstractNumId w:val="39"/>
  </w:num>
  <w:num w:numId="37">
    <w:abstractNumId w:val="16"/>
  </w:num>
  <w:num w:numId="38">
    <w:abstractNumId w:val="6"/>
  </w:num>
  <w:num w:numId="39">
    <w:abstractNumId w:val="41"/>
  </w:num>
  <w:num w:numId="40">
    <w:abstractNumId w:val="23"/>
  </w:num>
  <w:num w:numId="41">
    <w:abstractNumId w:val="14"/>
  </w:num>
  <w:num w:numId="42">
    <w:abstractNumId w:val="33"/>
  </w:num>
  <w:num w:numId="43">
    <w:abstractNumId w:val="30"/>
  </w:num>
  <w:num w:numId="44">
    <w:abstractNumId w:val="34"/>
  </w:num>
  <w:num w:numId="45">
    <w:abstractNumId w:val="29"/>
  </w:num>
  <w:num w:numId="46">
    <w:abstractNumId w:val="21"/>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28"/>
  </w:num>
  <w:num w:numId="50">
    <w:abstractNumId w:val="7"/>
  </w:num>
  <w:num w:numId="51">
    <w:abstractNumId w:val="24"/>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37"/>
    </w:lvlOverride>
  </w:num>
  <w:num w:numId="53">
    <w:abstractNumId w:val="7"/>
  </w:num>
  <w:num w:numId="54">
    <w:abstractNumId w:val="7"/>
  </w:num>
  <w:num w:numId="55">
    <w:abstractNumId w:val="9"/>
  </w:num>
  <w:num w:numId="56">
    <w:abstractNumId w:val="9"/>
  </w:num>
  <w:num w:numId="57">
    <w:abstractNumId w:val="12"/>
  </w:num>
  <w:num w:numId="58">
    <w:abstractNumId w:val="42"/>
  </w:num>
  <w:num w:numId="59">
    <w:abstractNumId w:val="19"/>
  </w:num>
  <w:num w:numId="60">
    <w:abstractNumId w:val="15"/>
  </w:num>
  <w:num w:numId="61">
    <w:abstractNumId w:val="3"/>
  </w:num>
  <w:num w:numId="62">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0E27"/>
    <w:rsid w:val="0000243E"/>
    <w:rsid w:val="0000314D"/>
    <w:rsid w:val="00003577"/>
    <w:rsid w:val="00003583"/>
    <w:rsid w:val="000035D8"/>
    <w:rsid w:val="0000459B"/>
    <w:rsid w:val="00005E68"/>
    <w:rsid w:val="00005FD8"/>
    <w:rsid w:val="000062D1"/>
    <w:rsid w:val="0000687C"/>
    <w:rsid w:val="0000694F"/>
    <w:rsid w:val="00006FB1"/>
    <w:rsid w:val="000071CC"/>
    <w:rsid w:val="0000740C"/>
    <w:rsid w:val="00007904"/>
    <w:rsid w:val="00007C0D"/>
    <w:rsid w:val="00010CF8"/>
    <w:rsid w:val="00011AA7"/>
    <w:rsid w:val="00011DF1"/>
    <w:rsid w:val="00014DD7"/>
    <w:rsid w:val="0001641E"/>
    <w:rsid w:val="0001685F"/>
    <w:rsid w:val="00016C0F"/>
    <w:rsid w:val="00016E51"/>
    <w:rsid w:val="00017238"/>
    <w:rsid w:val="00017503"/>
    <w:rsid w:val="00020124"/>
    <w:rsid w:val="000207D9"/>
    <w:rsid w:val="00021292"/>
    <w:rsid w:val="000216F2"/>
    <w:rsid w:val="000220D6"/>
    <w:rsid w:val="00022A7F"/>
    <w:rsid w:val="00023115"/>
    <w:rsid w:val="0002331D"/>
    <w:rsid w:val="00024BA4"/>
    <w:rsid w:val="00024C55"/>
    <w:rsid w:val="00025467"/>
    <w:rsid w:val="000254E8"/>
    <w:rsid w:val="00026A96"/>
    <w:rsid w:val="00027157"/>
    <w:rsid w:val="000273AD"/>
    <w:rsid w:val="0003065E"/>
    <w:rsid w:val="00031075"/>
    <w:rsid w:val="0003165D"/>
    <w:rsid w:val="00031D57"/>
    <w:rsid w:val="0003249B"/>
    <w:rsid w:val="00034775"/>
    <w:rsid w:val="00034FFA"/>
    <w:rsid w:val="0003602F"/>
    <w:rsid w:val="00036078"/>
    <w:rsid w:val="000363BF"/>
    <w:rsid w:val="00037556"/>
    <w:rsid w:val="00037E02"/>
    <w:rsid w:val="0004098F"/>
    <w:rsid w:val="00040A03"/>
    <w:rsid w:val="000419F8"/>
    <w:rsid w:val="00042438"/>
    <w:rsid w:val="00044DC0"/>
    <w:rsid w:val="00044EF8"/>
    <w:rsid w:val="0004553D"/>
    <w:rsid w:val="000459D9"/>
    <w:rsid w:val="00046C7E"/>
    <w:rsid w:val="00046DBC"/>
    <w:rsid w:val="00051E79"/>
    <w:rsid w:val="000525BC"/>
    <w:rsid w:val="00052C0D"/>
    <w:rsid w:val="00052E3E"/>
    <w:rsid w:val="0005371D"/>
    <w:rsid w:val="00055101"/>
    <w:rsid w:val="000553F2"/>
    <w:rsid w:val="00056158"/>
    <w:rsid w:val="00057B0D"/>
    <w:rsid w:val="00057E29"/>
    <w:rsid w:val="00060AD3"/>
    <w:rsid w:val="00060F83"/>
    <w:rsid w:val="00061DCD"/>
    <w:rsid w:val="00062B2E"/>
    <w:rsid w:val="000635B2"/>
    <w:rsid w:val="0006399E"/>
    <w:rsid w:val="00064366"/>
    <w:rsid w:val="000644EE"/>
    <w:rsid w:val="00064938"/>
    <w:rsid w:val="0006586E"/>
    <w:rsid w:val="00065F24"/>
    <w:rsid w:val="000668C5"/>
    <w:rsid w:val="00066A84"/>
    <w:rsid w:val="0007009A"/>
    <w:rsid w:val="00071CC0"/>
    <w:rsid w:val="00071CC3"/>
    <w:rsid w:val="00072DD5"/>
    <w:rsid w:val="00073AC8"/>
    <w:rsid w:val="000741DE"/>
    <w:rsid w:val="00074C07"/>
    <w:rsid w:val="000752EC"/>
    <w:rsid w:val="00076272"/>
    <w:rsid w:val="00076300"/>
    <w:rsid w:val="00077C3D"/>
    <w:rsid w:val="000805C4"/>
    <w:rsid w:val="00081379"/>
    <w:rsid w:val="0008289E"/>
    <w:rsid w:val="000833DF"/>
    <w:rsid w:val="00083CC7"/>
    <w:rsid w:val="0008479B"/>
    <w:rsid w:val="000849D6"/>
    <w:rsid w:val="0008697C"/>
    <w:rsid w:val="0008760F"/>
    <w:rsid w:val="00090431"/>
    <w:rsid w:val="0009133F"/>
    <w:rsid w:val="00093BA1"/>
    <w:rsid w:val="000951B3"/>
    <w:rsid w:val="00096575"/>
    <w:rsid w:val="0009683F"/>
    <w:rsid w:val="000A2011"/>
    <w:rsid w:val="000A2037"/>
    <w:rsid w:val="000A4261"/>
    <w:rsid w:val="000A4407"/>
    <w:rsid w:val="000A4490"/>
    <w:rsid w:val="000A4D8A"/>
    <w:rsid w:val="000A615C"/>
    <w:rsid w:val="000A6E25"/>
    <w:rsid w:val="000A79C0"/>
    <w:rsid w:val="000A7A92"/>
    <w:rsid w:val="000A7F58"/>
    <w:rsid w:val="000B0CB0"/>
    <w:rsid w:val="000B1184"/>
    <w:rsid w:val="000B138C"/>
    <w:rsid w:val="000B1991"/>
    <w:rsid w:val="000B1E17"/>
    <w:rsid w:val="000B22A7"/>
    <w:rsid w:val="000B2D39"/>
    <w:rsid w:val="000B2DAA"/>
    <w:rsid w:val="000B3A19"/>
    <w:rsid w:val="000B3AD9"/>
    <w:rsid w:val="000B3FA6"/>
    <w:rsid w:val="000B4337"/>
    <w:rsid w:val="000B44F5"/>
    <w:rsid w:val="000B4B77"/>
    <w:rsid w:val="000B522C"/>
    <w:rsid w:val="000B5615"/>
    <w:rsid w:val="000B597B"/>
    <w:rsid w:val="000B7C0B"/>
    <w:rsid w:val="000C07C6"/>
    <w:rsid w:val="000C2B51"/>
    <w:rsid w:val="000C31F3"/>
    <w:rsid w:val="000C34B4"/>
    <w:rsid w:val="000C34D6"/>
    <w:rsid w:val="000C3B35"/>
    <w:rsid w:val="000C4A54"/>
    <w:rsid w:val="000C4E64"/>
    <w:rsid w:val="000C5F08"/>
    <w:rsid w:val="000C69AE"/>
    <w:rsid w:val="000C6A01"/>
    <w:rsid w:val="000C6A52"/>
    <w:rsid w:val="000C6B5E"/>
    <w:rsid w:val="000C756E"/>
    <w:rsid w:val="000D0562"/>
    <w:rsid w:val="000D0903"/>
    <w:rsid w:val="000D0A9A"/>
    <w:rsid w:val="000D0FE0"/>
    <w:rsid w:val="000D1B5E"/>
    <w:rsid w:val="000D1F5F"/>
    <w:rsid w:val="000D2187"/>
    <w:rsid w:val="000D3F05"/>
    <w:rsid w:val="000D4257"/>
    <w:rsid w:val="000D53D9"/>
    <w:rsid w:val="000D6D35"/>
    <w:rsid w:val="000E08D0"/>
    <w:rsid w:val="000E0C56"/>
    <w:rsid w:val="000E0DA7"/>
    <w:rsid w:val="000E11A2"/>
    <w:rsid w:val="000E167A"/>
    <w:rsid w:val="000E1E35"/>
    <w:rsid w:val="000E23A5"/>
    <w:rsid w:val="000E276D"/>
    <w:rsid w:val="000E2D44"/>
    <w:rsid w:val="000E2F40"/>
    <w:rsid w:val="000E4061"/>
    <w:rsid w:val="000E48EB"/>
    <w:rsid w:val="000E4CD5"/>
    <w:rsid w:val="000E562C"/>
    <w:rsid w:val="000E620A"/>
    <w:rsid w:val="000E62C8"/>
    <w:rsid w:val="000E70D4"/>
    <w:rsid w:val="000F027E"/>
    <w:rsid w:val="000F18DD"/>
    <w:rsid w:val="000F2AE0"/>
    <w:rsid w:val="000F3424"/>
    <w:rsid w:val="000F48FA"/>
    <w:rsid w:val="000F7174"/>
    <w:rsid w:val="000F7621"/>
    <w:rsid w:val="000F7E57"/>
    <w:rsid w:val="00100216"/>
    <w:rsid w:val="00101B22"/>
    <w:rsid w:val="0010200A"/>
    <w:rsid w:val="00102271"/>
    <w:rsid w:val="0010349B"/>
    <w:rsid w:val="00103CC1"/>
    <w:rsid w:val="00103E5C"/>
    <w:rsid w:val="001045B6"/>
    <w:rsid w:val="00104854"/>
    <w:rsid w:val="0010490E"/>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4CE2"/>
    <w:rsid w:val="00115A51"/>
    <w:rsid w:val="00115A9B"/>
    <w:rsid w:val="00115C6B"/>
    <w:rsid w:val="0011744A"/>
    <w:rsid w:val="00117DE3"/>
    <w:rsid w:val="00120961"/>
    <w:rsid w:val="0012298E"/>
    <w:rsid w:val="00122DEC"/>
    <w:rsid w:val="0012305A"/>
    <w:rsid w:val="00123536"/>
    <w:rsid w:val="00123A91"/>
    <w:rsid w:val="00123A99"/>
    <w:rsid w:val="001252AE"/>
    <w:rsid w:val="00125362"/>
    <w:rsid w:val="00127536"/>
    <w:rsid w:val="001279B3"/>
    <w:rsid w:val="001300A7"/>
    <w:rsid w:val="00130493"/>
    <w:rsid w:val="00130554"/>
    <w:rsid w:val="00130F17"/>
    <w:rsid w:val="001315FB"/>
    <w:rsid w:val="00131FCC"/>
    <w:rsid w:val="00132444"/>
    <w:rsid w:val="00132512"/>
    <w:rsid w:val="001339E8"/>
    <w:rsid w:val="00133B5E"/>
    <w:rsid w:val="001347F8"/>
    <w:rsid w:val="0013514F"/>
    <w:rsid w:val="0013564A"/>
    <w:rsid w:val="00135C5C"/>
    <w:rsid w:val="00136C23"/>
    <w:rsid w:val="00137190"/>
    <w:rsid w:val="0013734A"/>
    <w:rsid w:val="0014016C"/>
    <w:rsid w:val="00140DBC"/>
    <w:rsid w:val="00141149"/>
    <w:rsid w:val="001420AF"/>
    <w:rsid w:val="00143EA2"/>
    <w:rsid w:val="0014408C"/>
    <w:rsid w:val="00144380"/>
    <w:rsid w:val="001450BD"/>
    <w:rsid w:val="001452A7"/>
    <w:rsid w:val="00146033"/>
    <w:rsid w:val="00146445"/>
    <w:rsid w:val="00151417"/>
    <w:rsid w:val="00151A65"/>
    <w:rsid w:val="00152B42"/>
    <w:rsid w:val="00153602"/>
    <w:rsid w:val="0015405F"/>
    <w:rsid w:val="00154230"/>
    <w:rsid w:val="00155480"/>
    <w:rsid w:val="00155D08"/>
    <w:rsid w:val="00157D4C"/>
    <w:rsid w:val="00160DFD"/>
    <w:rsid w:val="00161E9F"/>
    <w:rsid w:val="001624F7"/>
    <w:rsid w:val="001642EF"/>
    <w:rsid w:val="001642FE"/>
    <w:rsid w:val="00164671"/>
    <w:rsid w:val="00165CA8"/>
    <w:rsid w:val="00166904"/>
    <w:rsid w:val="001678AE"/>
    <w:rsid w:val="00170185"/>
    <w:rsid w:val="00170226"/>
    <w:rsid w:val="001712A2"/>
    <w:rsid w:val="001718CC"/>
    <w:rsid w:val="001720CA"/>
    <w:rsid w:val="00172225"/>
    <w:rsid w:val="00172328"/>
    <w:rsid w:val="00172829"/>
    <w:rsid w:val="00172F7F"/>
    <w:rsid w:val="001737AC"/>
    <w:rsid w:val="0017423B"/>
    <w:rsid w:val="00176EF8"/>
    <w:rsid w:val="00177EA6"/>
    <w:rsid w:val="001803B9"/>
    <w:rsid w:val="00180B0E"/>
    <w:rsid w:val="001817F4"/>
    <w:rsid w:val="00181A24"/>
    <w:rsid w:val="0018250A"/>
    <w:rsid w:val="00182EAC"/>
    <w:rsid w:val="00183EED"/>
    <w:rsid w:val="001842EC"/>
    <w:rsid w:val="0018511E"/>
    <w:rsid w:val="001867EC"/>
    <w:rsid w:val="001875DA"/>
    <w:rsid w:val="001907F9"/>
    <w:rsid w:val="00193926"/>
    <w:rsid w:val="00193BBB"/>
    <w:rsid w:val="0019423A"/>
    <w:rsid w:val="001948A9"/>
    <w:rsid w:val="00194969"/>
    <w:rsid w:val="00194ACD"/>
    <w:rsid w:val="001956C5"/>
    <w:rsid w:val="00195BF5"/>
    <w:rsid w:val="00195D42"/>
    <w:rsid w:val="00195E18"/>
    <w:rsid w:val="00197A10"/>
    <w:rsid w:val="001A11B0"/>
    <w:rsid w:val="001A1C64"/>
    <w:rsid w:val="001A20AF"/>
    <w:rsid w:val="001A2806"/>
    <w:rsid w:val="001A28C0"/>
    <w:rsid w:val="001A2A77"/>
    <w:rsid w:val="001A368B"/>
    <w:rsid w:val="001A46FB"/>
    <w:rsid w:val="001A47DE"/>
    <w:rsid w:val="001A51FA"/>
    <w:rsid w:val="001A5D9B"/>
    <w:rsid w:val="001A6742"/>
    <w:rsid w:val="001A6862"/>
    <w:rsid w:val="001B0DE1"/>
    <w:rsid w:val="001B1C0B"/>
    <w:rsid w:val="001B2A5D"/>
    <w:rsid w:val="001B36BA"/>
    <w:rsid w:val="001B3A23"/>
    <w:rsid w:val="001B3F03"/>
    <w:rsid w:val="001B43D0"/>
    <w:rsid w:val="001B4B22"/>
    <w:rsid w:val="001B4EAA"/>
    <w:rsid w:val="001B5809"/>
    <w:rsid w:val="001B5E07"/>
    <w:rsid w:val="001B6272"/>
    <w:rsid w:val="001B62A2"/>
    <w:rsid w:val="001B6C85"/>
    <w:rsid w:val="001B7CCF"/>
    <w:rsid w:val="001B7CE1"/>
    <w:rsid w:val="001C02D9"/>
    <w:rsid w:val="001C02DF"/>
    <w:rsid w:val="001C1B5B"/>
    <w:rsid w:val="001C2830"/>
    <w:rsid w:val="001C53D3"/>
    <w:rsid w:val="001C6603"/>
    <w:rsid w:val="001C6ACC"/>
    <w:rsid w:val="001C7328"/>
    <w:rsid w:val="001C7BBA"/>
    <w:rsid w:val="001C7F1A"/>
    <w:rsid w:val="001D09AC"/>
    <w:rsid w:val="001D0EC9"/>
    <w:rsid w:val="001D1340"/>
    <w:rsid w:val="001D1782"/>
    <w:rsid w:val="001D201F"/>
    <w:rsid w:val="001D27BB"/>
    <w:rsid w:val="001D3896"/>
    <w:rsid w:val="001D4718"/>
    <w:rsid w:val="001D4DA5"/>
    <w:rsid w:val="001D513B"/>
    <w:rsid w:val="001D712A"/>
    <w:rsid w:val="001D76D4"/>
    <w:rsid w:val="001E141C"/>
    <w:rsid w:val="001E282D"/>
    <w:rsid w:val="001E3267"/>
    <w:rsid w:val="001E32D4"/>
    <w:rsid w:val="001E465D"/>
    <w:rsid w:val="001E4DC2"/>
    <w:rsid w:val="001E52F4"/>
    <w:rsid w:val="001E5C44"/>
    <w:rsid w:val="001E5DE9"/>
    <w:rsid w:val="001E5E38"/>
    <w:rsid w:val="001E5E68"/>
    <w:rsid w:val="001E60B8"/>
    <w:rsid w:val="001E659F"/>
    <w:rsid w:val="001E6639"/>
    <w:rsid w:val="001E7CCD"/>
    <w:rsid w:val="001F00B7"/>
    <w:rsid w:val="001F1B51"/>
    <w:rsid w:val="001F2424"/>
    <w:rsid w:val="001F24BD"/>
    <w:rsid w:val="001F2ED0"/>
    <w:rsid w:val="001F3068"/>
    <w:rsid w:val="001F32A5"/>
    <w:rsid w:val="001F42E4"/>
    <w:rsid w:val="001F45CE"/>
    <w:rsid w:val="001F5D08"/>
    <w:rsid w:val="001F6379"/>
    <w:rsid w:val="00200152"/>
    <w:rsid w:val="002004E1"/>
    <w:rsid w:val="0020114E"/>
    <w:rsid w:val="002017E2"/>
    <w:rsid w:val="00202DFC"/>
    <w:rsid w:val="00203F73"/>
    <w:rsid w:val="00204F3F"/>
    <w:rsid w:val="002067C9"/>
    <w:rsid w:val="00206929"/>
    <w:rsid w:val="00207609"/>
    <w:rsid w:val="0020766A"/>
    <w:rsid w:val="00207A20"/>
    <w:rsid w:val="00207C66"/>
    <w:rsid w:val="0021021D"/>
    <w:rsid w:val="002113C2"/>
    <w:rsid w:val="00211AB8"/>
    <w:rsid w:val="00211D98"/>
    <w:rsid w:val="0021431B"/>
    <w:rsid w:val="00214903"/>
    <w:rsid w:val="00214A1F"/>
    <w:rsid w:val="00215294"/>
    <w:rsid w:val="00216D80"/>
    <w:rsid w:val="00217440"/>
    <w:rsid w:val="00220403"/>
    <w:rsid w:val="00220627"/>
    <w:rsid w:val="0022081B"/>
    <w:rsid w:val="00221230"/>
    <w:rsid w:val="00222382"/>
    <w:rsid w:val="00222B57"/>
    <w:rsid w:val="00222C72"/>
    <w:rsid w:val="002232D1"/>
    <w:rsid w:val="00224E34"/>
    <w:rsid w:val="0022578C"/>
    <w:rsid w:val="00226A9A"/>
    <w:rsid w:val="00226C2F"/>
    <w:rsid w:val="00226D9F"/>
    <w:rsid w:val="00226FCB"/>
    <w:rsid w:val="00227080"/>
    <w:rsid w:val="002277F9"/>
    <w:rsid w:val="00227D98"/>
    <w:rsid w:val="0023055D"/>
    <w:rsid w:val="00230A2B"/>
    <w:rsid w:val="00231B61"/>
    <w:rsid w:val="002330BB"/>
    <w:rsid w:val="00234A47"/>
    <w:rsid w:val="00235894"/>
    <w:rsid w:val="00235F40"/>
    <w:rsid w:val="00236D85"/>
    <w:rsid w:val="00240385"/>
    <w:rsid w:val="0024293F"/>
    <w:rsid w:val="00242EEE"/>
    <w:rsid w:val="00243BE9"/>
    <w:rsid w:val="002442FE"/>
    <w:rsid w:val="002446AC"/>
    <w:rsid w:val="00244DC5"/>
    <w:rsid w:val="00245131"/>
    <w:rsid w:val="0024525E"/>
    <w:rsid w:val="00245C4E"/>
    <w:rsid w:val="00245CAD"/>
    <w:rsid w:val="002469C9"/>
    <w:rsid w:val="00246B7A"/>
    <w:rsid w:val="00246D3F"/>
    <w:rsid w:val="00247042"/>
    <w:rsid w:val="00247832"/>
    <w:rsid w:val="00247C18"/>
    <w:rsid w:val="00250C11"/>
    <w:rsid w:val="00250CF5"/>
    <w:rsid w:val="0025156D"/>
    <w:rsid w:val="00251F63"/>
    <w:rsid w:val="002530A1"/>
    <w:rsid w:val="002536AC"/>
    <w:rsid w:val="00254170"/>
    <w:rsid w:val="00254318"/>
    <w:rsid w:val="002547F6"/>
    <w:rsid w:val="00254F96"/>
    <w:rsid w:val="002566AB"/>
    <w:rsid w:val="00257FDA"/>
    <w:rsid w:val="00260111"/>
    <w:rsid w:val="00260A42"/>
    <w:rsid w:val="002611CF"/>
    <w:rsid w:val="002612BF"/>
    <w:rsid w:val="002618D4"/>
    <w:rsid w:val="00261986"/>
    <w:rsid w:val="002619F0"/>
    <w:rsid w:val="00261D7F"/>
    <w:rsid w:val="00262481"/>
    <w:rsid w:val="00263167"/>
    <w:rsid w:val="00264420"/>
    <w:rsid w:val="00265BC2"/>
    <w:rsid w:val="002662F6"/>
    <w:rsid w:val="00266329"/>
    <w:rsid w:val="00270215"/>
    <w:rsid w:val="00271EC3"/>
    <w:rsid w:val="00271FAE"/>
    <w:rsid w:val="00272178"/>
    <w:rsid w:val="00272AD7"/>
    <w:rsid w:val="00272EFB"/>
    <w:rsid w:val="00272F10"/>
    <w:rsid w:val="0027407A"/>
    <w:rsid w:val="00274B8B"/>
    <w:rsid w:val="00276D9D"/>
    <w:rsid w:val="00276EDC"/>
    <w:rsid w:val="00276F55"/>
    <w:rsid w:val="00277135"/>
    <w:rsid w:val="00281521"/>
    <w:rsid w:val="00282312"/>
    <w:rsid w:val="0028277B"/>
    <w:rsid w:val="00282FD7"/>
    <w:rsid w:val="0028417F"/>
    <w:rsid w:val="0028433B"/>
    <w:rsid w:val="00284561"/>
    <w:rsid w:val="0028593B"/>
    <w:rsid w:val="00285F58"/>
    <w:rsid w:val="002862FD"/>
    <w:rsid w:val="002876F0"/>
    <w:rsid w:val="00287AC7"/>
    <w:rsid w:val="00287D87"/>
    <w:rsid w:val="00290D6B"/>
    <w:rsid w:val="00290F12"/>
    <w:rsid w:val="00291F3E"/>
    <w:rsid w:val="00292430"/>
    <w:rsid w:val="002926DD"/>
    <w:rsid w:val="0029272C"/>
    <w:rsid w:val="0029287F"/>
    <w:rsid w:val="00293465"/>
    <w:rsid w:val="00294F98"/>
    <w:rsid w:val="00295694"/>
    <w:rsid w:val="00295A53"/>
    <w:rsid w:val="00295FD6"/>
    <w:rsid w:val="00296AC5"/>
    <w:rsid w:val="00296C7A"/>
    <w:rsid w:val="00297193"/>
    <w:rsid w:val="00297657"/>
    <w:rsid w:val="00297C9D"/>
    <w:rsid w:val="002A0E03"/>
    <w:rsid w:val="002A187D"/>
    <w:rsid w:val="002A1C6B"/>
    <w:rsid w:val="002A2DA9"/>
    <w:rsid w:val="002A3E4D"/>
    <w:rsid w:val="002A3E56"/>
    <w:rsid w:val="002A45C1"/>
    <w:rsid w:val="002A47F4"/>
    <w:rsid w:val="002A51EB"/>
    <w:rsid w:val="002A535A"/>
    <w:rsid w:val="002A6142"/>
    <w:rsid w:val="002A6847"/>
    <w:rsid w:val="002A6C6D"/>
    <w:rsid w:val="002A7660"/>
    <w:rsid w:val="002B0099"/>
    <w:rsid w:val="002B09B6"/>
    <w:rsid w:val="002B09ED"/>
    <w:rsid w:val="002B1AB0"/>
    <w:rsid w:val="002B1B66"/>
    <w:rsid w:val="002B2742"/>
    <w:rsid w:val="002B385D"/>
    <w:rsid w:val="002B3E67"/>
    <w:rsid w:val="002B4620"/>
    <w:rsid w:val="002B4C24"/>
    <w:rsid w:val="002B5660"/>
    <w:rsid w:val="002B5733"/>
    <w:rsid w:val="002B5B15"/>
    <w:rsid w:val="002B5F43"/>
    <w:rsid w:val="002C00A0"/>
    <w:rsid w:val="002C0A35"/>
    <w:rsid w:val="002C0E1E"/>
    <w:rsid w:val="002C14B0"/>
    <w:rsid w:val="002C1DF7"/>
    <w:rsid w:val="002C2056"/>
    <w:rsid w:val="002C2E9A"/>
    <w:rsid w:val="002C471C"/>
    <w:rsid w:val="002C5768"/>
    <w:rsid w:val="002C5AE5"/>
    <w:rsid w:val="002C5FE4"/>
    <w:rsid w:val="002C621C"/>
    <w:rsid w:val="002D0581"/>
    <w:rsid w:val="002D0F24"/>
    <w:rsid w:val="002D0FAF"/>
    <w:rsid w:val="002D13CB"/>
    <w:rsid w:val="002D14F6"/>
    <w:rsid w:val="002D1855"/>
    <w:rsid w:val="002D2607"/>
    <w:rsid w:val="002D2DC7"/>
    <w:rsid w:val="002D3517"/>
    <w:rsid w:val="002D6428"/>
    <w:rsid w:val="002D6748"/>
    <w:rsid w:val="002D720E"/>
    <w:rsid w:val="002E0040"/>
    <w:rsid w:val="002E18F3"/>
    <w:rsid w:val="002E2241"/>
    <w:rsid w:val="002E2BEC"/>
    <w:rsid w:val="002E367A"/>
    <w:rsid w:val="002E3A5A"/>
    <w:rsid w:val="002E3CA8"/>
    <w:rsid w:val="002E4ED1"/>
    <w:rsid w:val="002E5556"/>
    <w:rsid w:val="002E63FB"/>
    <w:rsid w:val="002F115B"/>
    <w:rsid w:val="002F28CA"/>
    <w:rsid w:val="002F2933"/>
    <w:rsid w:val="002F5D25"/>
    <w:rsid w:val="002F65BC"/>
    <w:rsid w:val="002F71EC"/>
    <w:rsid w:val="002F7D07"/>
    <w:rsid w:val="002F7E8A"/>
    <w:rsid w:val="003001C7"/>
    <w:rsid w:val="003005AC"/>
    <w:rsid w:val="00300D02"/>
    <w:rsid w:val="003015F1"/>
    <w:rsid w:val="003019AF"/>
    <w:rsid w:val="003027D2"/>
    <w:rsid w:val="00302AF5"/>
    <w:rsid w:val="003038C5"/>
    <w:rsid w:val="0030567A"/>
    <w:rsid w:val="00307289"/>
    <w:rsid w:val="00307A3C"/>
    <w:rsid w:val="003100D0"/>
    <w:rsid w:val="003106BC"/>
    <w:rsid w:val="00311CBF"/>
    <w:rsid w:val="003133FB"/>
    <w:rsid w:val="00313A01"/>
    <w:rsid w:val="00313BBC"/>
    <w:rsid w:val="00313FA2"/>
    <w:rsid w:val="00314704"/>
    <w:rsid w:val="0031506C"/>
    <w:rsid w:val="003159B5"/>
    <w:rsid w:val="00315FB5"/>
    <w:rsid w:val="003161DC"/>
    <w:rsid w:val="0032047C"/>
    <w:rsid w:val="003206C6"/>
    <w:rsid w:val="003209F9"/>
    <w:rsid w:val="00320EA3"/>
    <w:rsid w:val="003211B4"/>
    <w:rsid w:val="00321B06"/>
    <w:rsid w:val="00322126"/>
    <w:rsid w:val="0032256A"/>
    <w:rsid w:val="003240A3"/>
    <w:rsid w:val="00325582"/>
    <w:rsid w:val="003259F6"/>
    <w:rsid w:val="00326AD1"/>
    <w:rsid w:val="003271A6"/>
    <w:rsid w:val="003311C6"/>
    <w:rsid w:val="003322E9"/>
    <w:rsid w:val="003327FA"/>
    <w:rsid w:val="00332F58"/>
    <w:rsid w:val="00333E81"/>
    <w:rsid w:val="003340F3"/>
    <w:rsid w:val="003349F3"/>
    <w:rsid w:val="00335039"/>
    <w:rsid w:val="00335B3C"/>
    <w:rsid w:val="003363C9"/>
    <w:rsid w:val="003364E6"/>
    <w:rsid w:val="0033741C"/>
    <w:rsid w:val="003420F9"/>
    <w:rsid w:val="00342D0A"/>
    <w:rsid w:val="00343643"/>
    <w:rsid w:val="0034447B"/>
    <w:rsid w:val="00344AF3"/>
    <w:rsid w:val="00344BC3"/>
    <w:rsid w:val="00346B05"/>
    <w:rsid w:val="00351215"/>
    <w:rsid w:val="0035202F"/>
    <w:rsid w:val="003527CC"/>
    <w:rsid w:val="00352EA5"/>
    <w:rsid w:val="00352EF1"/>
    <w:rsid w:val="00353428"/>
    <w:rsid w:val="00353CBF"/>
    <w:rsid w:val="00354604"/>
    <w:rsid w:val="003549A0"/>
    <w:rsid w:val="003552BD"/>
    <w:rsid w:val="003560E1"/>
    <w:rsid w:val="003565D1"/>
    <w:rsid w:val="00356ED2"/>
    <w:rsid w:val="003576AB"/>
    <w:rsid w:val="0036055C"/>
    <w:rsid w:val="0036071F"/>
    <w:rsid w:val="00363657"/>
    <w:rsid w:val="0036437D"/>
    <w:rsid w:val="00365288"/>
    <w:rsid w:val="00365CF4"/>
    <w:rsid w:val="003703B2"/>
    <w:rsid w:val="00370AAE"/>
    <w:rsid w:val="0037141F"/>
    <w:rsid w:val="00372018"/>
    <w:rsid w:val="003728F9"/>
    <w:rsid w:val="00374A77"/>
    <w:rsid w:val="00375C2F"/>
    <w:rsid w:val="0037640A"/>
    <w:rsid w:val="00377420"/>
    <w:rsid w:val="00377BDE"/>
    <w:rsid w:val="003802AD"/>
    <w:rsid w:val="00381648"/>
    <w:rsid w:val="003816D7"/>
    <w:rsid w:val="003823AF"/>
    <w:rsid w:val="00383297"/>
    <w:rsid w:val="00383A3A"/>
    <w:rsid w:val="00383B40"/>
    <w:rsid w:val="003848A4"/>
    <w:rsid w:val="00385470"/>
    <w:rsid w:val="00385FC0"/>
    <w:rsid w:val="00386902"/>
    <w:rsid w:val="003871B6"/>
    <w:rsid w:val="00387218"/>
    <w:rsid w:val="00387369"/>
    <w:rsid w:val="00387FC0"/>
    <w:rsid w:val="003900DB"/>
    <w:rsid w:val="003903AE"/>
    <w:rsid w:val="00390825"/>
    <w:rsid w:val="003908CC"/>
    <w:rsid w:val="00391474"/>
    <w:rsid w:val="00392716"/>
    <w:rsid w:val="003941BA"/>
    <w:rsid w:val="00394349"/>
    <w:rsid w:val="0039610D"/>
    <w:rsid w:val="003A0BCC"/>
    <w:rsid w:val="003A270D"/>
    <w:rsid w:val="003A402D"/>
    <w:rsid w:val="003A48C0"/>
    <w:rsid w:val="003A4A83"/>
    <w:rsid w:val="003A5754"/>
    <w:rsid w:val="003A5D94"/>
    <w:rsid w:val="003A638D"/>
    <w:rsid w:val="003A79AD"/>
    <w:rsid w:val="003B0568"/>
    <w:rsid w:val="003B0700"/>
    <w:rsid w:val="003B0926"/>
    <w:rsid w:val="003B18C7"/>
    <w:rsid w:val="003B29BA"/>
    <w:rsid w:val="003B2EF1"/>
    <w:rsid w:val="003B4A52"/>
    <w:rsid w:val="003B50DD"/>
    <w:rsid w:val="003B575D"/>
    <w:rsid w:val="003B5C84"/>
    <w:rsid w:val="003B6AC4"/>
    <w:rsid w:val="003C001C"/>
    <w:rsid w:val="003C19C8"/>
    <w:rsid w:val="003C2226"/>
    <w:rsid w:val="003C280B"/>
    <w:rsid w:val="003C2AB0"/>
    <w:rsid w:val="003C2F23"/>
    <w:rsid w:val="003C30E5"/>
    <w:rsid w:val="003C3144"/>
    <w:rsid w:val="003C451C"/>
    <w:rsid w:val="003C5915"/>
    <w:rsid w:val="003C6EA3"/>
    <w:rsid w:val="003D061B"/>
    <w:rsid w:val="003D09C5"/>
    <w:rsid w:val="003D20C5"/>
    <w:rsid w:val="003D3010"/>
    <w:rsid w:val="003D3AE8"/>
    <w:rsid w:val="003D521B"/>
    <w:rsid w:val="003D5C41"/>
    <w:rsid w:val="003D635D"/>
    <w:rsid w:val="003D7548"/>
    <w:rsid w:val="003D7F5C"/>
    <w:rsid w:val="003E0690"/>
    <w:rsid w:val="003E0C6C"/>
    <w:rsid w:val="003E0E04"/>
    <w:rsid w:val="003E2735"/>
    <w:rsid w:val="003E28B8"/>
    <w:rsid w:val="003E2A09"/>
    <w:rsid w:val="003E316D"/>
    <w:rsid w:val="003E339B"/>
    <w:rsid w:val="003E354A"/>
    <w:rsid w:val="003E38D5"/>
    <w:rsid w:val="003E44A7"/>
    <w:rsid w:val="003E4BF0"/>
    <w:rsid w:val="003E5B2A"/>
    <w:rsid w:val="003E639F"/>
    <w:rsid w:val="003E63B6"/>
    <w:rsid w:val="003E6E52"/>
    <w:rsid w:val="003E785D"/>
    <w:rsid w:val="003F044F"/>
    <w:rsid w:val="003F0BEC"/>
    <w:rsid w:val="003F1913"/>
    <w:rsid w:val="003F1A84"/>
    <w:rsid w:val="003F3392"/>
    <w:rsid w:val="003F385C"/>
    <w:rsid w:val="003F5421"/>
    <w:rsid w:val="003F5453"/>
    <w:rsid w:val="003F6072"/>
    <w:rsid w:val="003F65A5"/>
    <w:rsid w:val="003F7220"/>
    <w:rsid w:val="003F745B"/>
    <w:rsid w:val="003F7476"/>
    <w:rsid w:val="003F7C5F"/>
    <w:rsid w:val="00400EC3"/>
    <w:rsid w:val="004023A1"/>
    <w:rsid w:val="004028F2"/>
    <w:rsid w:val="00402CA9"/>
    <w:rsid w:val="0040475A"/>
    <w:rsid w:val="00404C02"/>
    <w:rsid w:val="00405D85"/>
    <w:rsid w:val="00407403"/>
    <w:rsid w:val="004102B0"/>
    <w:rsid w:val="004108DC"/>
    <w:rsid w:val="004131EC"/>
    <w:rsid w:val="00414211"/>
    <w:rsid w:val="004142C1"/>
    <w:rsid w:val="004149EB"/>
    <w:rsid w:val="004161D7"/>
    <w:rsid w:val="004223FA"/>
    <w:rsid w:val="004230D5"/>
    <w:rsid w:val="00423435"/>
    <w:rsid w:val="004234A1"/>
    <w:rsid w:val="00424DCB"/>
    <w:rsid w:val="00425052"/>
    <w:rsid w:val="004267B3"/>
    <w:rsid w:val="00427819"/>
    <w:rsid w:val="00427AC0"/>
    <w:rsid w:val="00430ADC"/>
    <w:rsid w:val="00430D2E"/>
    <w:rsid w:val="00430F31"/>
    <w:rsid w:val="00431870"/>
    <w:rsid w:val="0043194E"/>
    <w:rsid w:val="0043243B"/>
    <w:rsid w:val="00436036"/>
    <w:rsid w:val="00436853"/>
    <w:rsid w:val="00436CBF"/>
    <w:rsid w:val="00437174"/>
    <w:rsid w:val="00437CDA"/>
    <w:rsid w:val="00441028"/>
    <w:rsid w:val="00441195"/>
    <w:rsid w:val="00441373"/>
    <w:rsid w:val="00443024"/>
    <w:rsid w:val="004431AE"/>
    <w:rsid w:val="004436AA"/>
    <w:rsid w:val="00443FC0"/>
    <w:rsid w:val="00445D92"/>
    <w:rsid w:val="00452841"/>
    <w:rsid w:val="00452B86"/>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E6C"/>
    <w:rsid w:val="004604ED"/>
    <w:rsid w:val="00461AAE"/>
    <w:rsid w:val="00461C75"/>
    <w:rsid w:val="004622C2"/>
    <w:rsid w:val="004639AD"/>
    <w:rsid w:val="00464E2C"/>
    <w:rsid w:val="00466F9B"/>
    <w:rsid w:val="004671DC"/>
    <w:rsid w:val="004678C6"/>
    <w:rsid w:val="00470E18"/>
    <w:rsid w:val="004710B7"/>
    <w:rsid w:val="004712C0"/>
    <w:rsid w:val="004714FC"/>
    <w:rsid w:val="00473161"/>
    <w:rsid w:val="004749FB"/>
    <w:rsid w:val="00475473"/>
    <w:rsid w:val="00475C18"/>
    <w:rsid w:val="004763A3"/>
    <w:rsid w:val="00476546"/>
    <w:rsid w:val="00480913"/>
    <w:rsid w:val="00480B95"/>
    <w:rsid w:val="00480C37"/>
    <w:rsid w:val="00480CC8"/>
    <w:rsid w:val="0048485A"/>
    <w:rsid w:val="004848F2"/>
    <w:rsid w:val="00485238"/>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4201"/>
    <w:rsid w:val="00495081"/>
    <w:rsid w:val="00495971"/>
    <w:rsid w:val="00495B49"/>
    <w:rsid w:val="004960E4"/>
    <w:rsid w:val="00496465"/>
    <w:rsid w:val="00496FF5"/>
    <w:rsid w:val="00497929"/>
    <w:rsid w:val="00497AEC"/>
    <w:rsid w:val="004A169C"/>
    <w:rsid w:val="004A2224"/>
    <w:rsid w:val="004A238A"/>
    <w:rsid w:val="004A2472"/>
    <w:rsid w:val="004A2CCD"/>
    <w:rsid w:val="004A500A"/>
    <w:rsid w:val="004A7109"/>
    <w:rsid w:val="004A78F8"/>
    <w:rsid w:val="004B0468"/>
    <w:rsid w:val="004B0ACE"/>
    <w:rsid w:val="004B1409"/>
    <w:rsid w:val="004B28C9"/>
    <w:rsid w:val="004B2923"/>
    <w:rsid w:val="004B3CEA"/>
    <w:rsid w:val="004B43E7"/>
    <w:rsid w:val="004B44EC"/>
    <w:rsid w:val="004B7F77"/>
    <w:rsid w:val="004C0140"/>
    <w:rsid w:val="004C02B1"/>
    <w:rsid w:val="004C0867"/>
    <w:rsid w:val="004C0932"/>
    <w:rsid w:val="004C13C3"/>
    <w:rsid w:val="004C1646"/>
    <w:rsid w:val="004C1795"/>
    <w:rsid w:val="004C1C42"/>
    <w:rsid w:val="004C1FCF"/>
    <w:rsid w:val="004C213D"/>
    <w:rsid w:val="004C30FA"/>
    <w:rsid w:val="004C3151"/>
    <w:rsid w:val="004C368D"/>
    <w:rsid w:val="004C37F5"/>
    <w:rsid w:val="004C4D0B"/>
    <w:rsid w:val="004C6F6D"/>
    <w:rsid w:val="004D033A"/>
    <w:rsid w:val="004D0CF5"/>
    <w:rsid w:val="004D19FC"/>
    <w:rsid w:val="004D2CBD"/>
    <w:rsid w:val="004D3D46"/>
    <w:rsid w:val="004D58C0"/>
    <w:rsid w:val="004D5A91"/>
    <w:rsid w:val="004D5BB6"/>
    <w:rsid w:val="004D5BED"/>
    <w:rsid w:val="004D61B0"/>
    <w:rsid w:val="004D6A7F"/>
    <w:rsid w:val="004E0184"/>
    <w:rsid w:val="004E069C"/>
    <w:rsid w:val="004E0B0A"/>
    <w:rsid w:val="004E31D8"/>
    <w:rsid w:val="004E4327"/>
    <w:rsid w:val="004E43BF"/>
    <w:rsid w:val="004E5976"/>
    <w:rsid w:val="004E7399"/>
    <w:rsid w:val="004E75D4"/>
    <w:rsid w:val="004F12AC"/>
    <w:rsid w:val="004F2FAF"/>
    <w:rsid w:val="004F3523"/>
    <w:rsid w:val="004F3711"/>
    <w:rsid w:val="004F3D4A"/>
    <w:rsid w:val="004F4C5B"/>
    <w:rsid w:val="004F5112"/>
    <w:rsid w:val="004F5841"/>
    <w:rsid w:val="004F75B8"/>
    <w:rsid w:val="004F76F0"/>
    <w:rsid w:val="00501068"/>
    <w:rsid w:val="0050156B"/>
    <w:rsid w:val="00501C36"/>
    <w:rsid w:val="00502558"/>
    <w:rsid w:val="00502D31"/>
    <w:rsid w:val="00502D3B"/>
    <w:rsid w:val="0050697C"/>
    <w:rsid w:val="00506B23"/>
    <w:rsid w:val="0050723E"/>
    <w:rsid w:val="00510511"/>
    <w:rsid w:val="00510604"/>
    <w:rsid w:val="005108D4"/>
    <w:rsid w:val="00510C89"/>
    <w:rsid w:val="00511003"/>
    <w:rsid w:val="00512453"/>
    <w:rsid w:val="00512583"/>
    <w:rsid w:val="005126AD"/>
    <w:rsid w:val="00512E13"/>
    <w:rsid w:val="00512EB0"/>
    <w:rsid w:val="0051430B"/>
    <w:rsid w:val="00514FEF"/>
    <w:rsid w:val="00515820"/>
    <w:rsid w:val="005158AD"/>
    <w:rsid w:val="005163DB"/>
    <w:rsid w:val="00516B9D"/>
    <w:rsid w:val="00516E21"/>
    <w:rsid w:val="0051798D"/>
    <w:rsid w:val="00517A79"/>
    <w:rsid w:val="00517B97"/>
    <w:rsid w:val="00520403"/>
    <w:rsid w:val="0052054C"/>
    <w:rsid w:val="00521250"/>
    <w:rsid w:val="005224BF"/>
    <w:rsid w:val="0052269A"/>
    <w:rsid w:val="0052322E"/>
    <w:rsid w:val="005242BA"/>
    <w:rsid w:val="00525943"/>
    <w:rsid w:val="0052630B"/>
    <w:rsid w:val="00526413"/>
    <w:rsid w:val="005265DD"/>
    <w:rsid w:val="00526928"/>
    <w:rsid w:val="00527787"/>
    <w:rsid w:val="005277BC"/>
    <w:rsid w:val="00527857"/>
    <w:rsid w:val="005304C8"/>
    <w:rsid w:val="0053072B"/>
    <w:rsid w:val="0053262C"/>
    <w:rsid w:val="00532882"/>
    <w:rsid w:val="0053412C"/>
    <w:rsid w:val="00534248"/>
    <w:rsid w:val="00534B4C"/>
    <w:rsid w:val="00535DC6"/>
    <w:rsid w:val="005365FF"/>
    <w:rsid w:val="00536FBD"/>
    <w:rsid w:val="00537A0D"/>
    <w:rsid w:val="0054009F"/>
    <w:rsid w:val="005409E2"/>
    <w:rsid w:val="00541A30"/>
    <w:rsid w:val="005421C4"/>
    <w:rsid w:val="00542845"/>
    <w:rsid w:val="005430B0"/>
    <w:rsid w:val="00543A99"/>
    <w:rsid w:val="0054403B"/>
    <w:rsid w:val="00544300"/>
    <w:rsid w:val="005447D1"/>
    <w:rsid w:val="00544899"/>
    <w:rsid w:val="00544BAA"/>
    <w:rsid w:val="00544C2B"/>
    <w:rsid w:val="00545737"/>
    <w:rsid w:val="0054574E"/>
    <w:rsid w:val="0054620D"/>
    <w:rsid w:val="00546823"/>
    <w:rsid w:val="0054745E"/>
    <w:rsid w:val="005509F8"/>
    <w:rsid w:val="00550C6F"/>
    <w:rsid w:val="00551817"/>
    <w:rsid w:val="00553DBD"/>
    <w:rsid w:val="00555308"/>
    <w:rsid w:val="005571C0"/>
    <w:rsid w:val="00557246"/>
    <w:rsid w:val="00557E0C"/>
    <w:rsid w:val="005616DA"/>
    <w:rsid w:val="00561C96"/>
    <w:rsid w:val="00561DDC"/>
    <w:rsid w:val="005632D8"/>
    <w:rsid w:val="00564451"/>
    <w:rsid w:val="005652A4"/>
    <w:rsid w:val="00565996"/>
    <w:rsid w:val="00565D77"/>
    <w:rsid w:val="00566D72"/>
    <w:rsid w:val="005716C1"/>
    <w:rsid w:val="00571845"/>
    <w:rsid w:val="005718EF"/>
    <w:rsid w:val="00572707"/>
    <w:rsid w:val="00572E54"/>
    <w:rsid w:val="0057327E"/>
    <w:rsid w:val="00573821"/>
    <w:rsid w:val="0057495B"/>
    <w:rsid w:val="005753B8"/>
    <w:rsid w:val="00577D3F"/>
    <w:rsid w:val="0058001F"/>
    <w:rsid w:val="0058223D"/>
    <w:rsid w:val="005822A9"/>
    <w:rsid w:val="005825AB"/>
    <w:rsid w:val="005832B1"/>
    <w:rsid w:val="00583750"/>
    <w:rsid w:val="00583D45"/>
    <w:rsid w:val="00584077"/>
    <w:rsid w:val="005842A6"/>
    <w:rsid w:val="00584325"/>
    <w:rsid w:val="005847E0"/>
    <w:rsid w:val="00585950"/>
    <w:rsid w:val="0058635E"/>
    <w:rsid w:val="00587034"/>
    <w:rsid w:val="00587B4B"/>
    <w:rsid w:val="0059126E"/>
    <w:rsid w:val="0059158A"/>
    <w:rsid w:val="00591C33"/>
    <w:rsid w:val="00591E81"/>
    <w:rsid w:val="00592DF7"/>
    <w:rsid w:val="00592E1B"/>
    <w:rsid w:val="00594E1F"/>
    <w:rsid w:val="005960C4"/>
    <w:rsid w:val="00597881"/>
    <w:rsid w:val="005A02A4"/>
    <w:rsid w:val="005A15E9"/>
    <w:rsid w:val="005A20F7"/>
    <w:rsid w:val="005A229A"/>
    <w:rsid w:val="005A2A4A"/>
    <w:rsid w:val="005A38E6"/>
    <w:rsid w:val="005A4714"/>
    <w:rsid w:val="005A49DF"/>
    <w:rsid w:val="005A57F1"/>
    <w:rsid w:val="005A5E9D"/>
    <w:rsid w:val="005A670D"/>
    <w:rsid w:val="005A7550"/>
    <w:rsid w:val="005B04D9"/>
    <w:rsid w:val="005B059A"/>
    <w:rsid w:val="005B150A"/>
    <w:rsid w:val="005B1696"/>
    <w:rsid w:val="005B19EE"/>
    <w:rsid w:val="005B2AC9"/>
    <w:rsid w:val="005B2FDE"/>
    <w:rsid w:val="005B4ADF"/>
    <w:rsid w:val="005B57E9"/>
    <w:rsid w:val="005B5B57"/>
    <w:rsid w:val="005B5CC5"/>
    <w:rsid w:val="005B72F4"/>
    <w:rsid w:val="005B7D70"/>
    <w:rsid w:val="005C0699"/>
    <w:rsid w:val="005C0971"/>
    <w:rsid w:val="005C09CB"/>
    <w:rsid w:val="005C1BFA"/>
    <w:rsid w:val="005C20A0"/>
    <w:rsid w:val="005C2EDB"/>
    <w:rsid w:val="005C30BA"/>
    <w:rsid w:val="005C3AAF"/>
    <w:rsid w:val="005C3CC7"/>
    <w:rsid w:val="005C3E22"/>
    <w:rsid w:val="005C7B4A"/>
    <w:rsid w:val="005D11BE"/>
    <w:rsid w:val="005D1222"/>
    <w:rsid w:val="005D186F"/>
    <w:rsid w:val="005D192C"/>
    <w:rsid w:val="005D19E6"/>
    <w:rsid w:val="005D2418"/>
    <w:rsid w:val="005D3AD3"/>
    <w:rsid w:val="005D4023"/>
    <w:rsid w:val="005D4034"/>
    <w:rsid w:val="005D5D1D"/>
    <w:rsid w:val="005E00F1"/>
    <w:rsid w:val="005E08F7"/>
    <w:rsid w:val="005E1D73"/>
    <w:rsid w:val="005E1F31"/>
    <w:rsid w:val="005E3700"/>
    <w:rsid w:val="005E37A8"/>
    <w:rsid w:val="005E5C46"/>
    <w:rsid w:val="005E5DCD"/>
    <w:rsid w:val="005E5E12"/>
    <w:rsid w:val="005E75D9"/>
    <w:rsid w:val="005F1137"/>
    <w:rsid w:val="005F1CF2"/>
    <w:rsid w:val="005F1F5A"/>
    <w:rsid w:val="005F226D"/>
    <w:rsid w:val="005F2E39"/>
    <w:rsid w:val="005F48E9"/>
    <w:rsid w:val="005F4A25"/>
    <w:rsid w:val="005F5666"/>
    <w:rsid w:val="005F5797"/>
    <w:rsid w:val="005F57FF"/>
    <w:rsid w:val="005F69D2"/>
    <w:rsid w:val="005F69E4"/>
    <w:rsid w:val="005F7083"/>
    <w:rsid w:val="005F7B45"/>
    <w:rsid w:val="006014B6"/>
    <w:rsid w:val="00601F72"/>
    <w:rsid w:val="00602898"/>
    <w:rsid w:val="00603548"/>
    <w:rsid w:val="00603C9A"/>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636C"/>
    <w:rsid w:val="0061673A"/>
    <w:rsid w:val="00617236"/>
    <w:rsid w:val="00617411"/>
    <w:rsid w:val="00617AD8"/>
    <w:rsid w:val="00620033"/>
    <w:rsid w:val="0062275D"/>
    <w:rsid w:val="00622F42"/>
    <w:rsid w:val="00624853"/>
    <w:rsid w:val="00624C58"/>
    <w:rsid w:val="006259AF"/>
    <w:rsid w:val="00626268"/>
    <w:rsid w:val="006268DB"/>
    <w:rsid w:val="00626B4F"/>
    <w:rsid w:val="0062711A"/>
    <w:rsid w:val="006276CC"/>
    <w:rsid w:val="006301B6"/>
    <w:rsid w:val="006323DB"/>
    <w:rsid w:val="00635352"/>
    <w:rsid w:val="00635ACF"/>
    <w:rsid w:val="00635E8B"/>
    <w:rsid w:val="00636E75"/>
    <w:rsid w:val="00640663"/>
    <w:rsid w:val="006416B1"/>
    <w:rsid w:val="00641763"/>
    <w:rsid w:val="0064210E"/>
    <w:rsid w:val="00642161"/>
    <w:rsid w:val="006432EF"/>
    <w:rsid w:val="006437A5"/>
    <w:rsid w:val="00645360"/>
    <w:rsid w:val="006456EE"/>
    <w:rsid w:val="00646482"/>
    <w:rsid w:val="00646A11"/>
    <w:rsid w:val="00646D10"/>
    <w:rsid w:val="00646D7B"/>
    <w:rsid w:val="00646E26"/>
    <w:rsid w:val="00647036"/>
    <w:rsid w:val="006470EC"/>
    <w:rsid w:val="006505AD"/>
    <w:rsid w:val="00651083"/>
    <w:rsid w:val="00651302"/>
    <w:rsid w:val="00654036"/>
    <w:rsid w:val="006544BC"/>
    <w:rsid w:val="00654610"/>
    <w:rsid w:val="00655EC3"/>
    <w:rsid w:val="00656393"/>
    <w:rsid w:val="006567FA"/>
    <w:rsid w:val="00660516"/>
    <w:rsid w:val="00660F26"/>
    <w:rsid w:val="006611B5"/>
    <w:rsid w:val="006622BE"/>
    <w:rsid w:val="00663D9A"/>
    <w:rsid w:val="0066445B"/>
    <w:rsid w:val="00664C5F"/>
    <w:rsid w:val="00664D75"/>
    <w:rsid w:val="00665793"/>
    <w:rsid w:val="00665FC5"/>
    <w:rsid w:val="00666176"/>
    <w:rsid w:val="00666A5E"/>
    <w:rsid w:val="00667E91"/>
    <w:rsid w:val="00670A05"/>
    <w:rsid w:val="00670A57"/>
    <w:rsid w:val="00670D60"/>
    <w:rsid w:val="00671E17"/>
    <w:rsid w:val="00671F7E"/>
    <w:rsid w:val="00672886"/>
    <w:rsid w:val="0067309B"/>
    <w:rsid w:val="006734C3"/>
    <w:rsid w:val="00676423"/>
    <w:rsid w:val="00676604"/>
    <w:rsid w:val="006772FC"/>
    <w:rsid w:val="0068075B"/>
    <w:rsid w:val="00680B56"/>
    <w:rsid w:val="006816EA"/>
    <w:rsid w:val="00682BBD"/>
    <w:rsid w:val="00683955"/>
    <w:rsid w:val="00683C71"/>
    <w:rsid w:val="0068470C"/>
    <w:rsid w:val="00684E39"/>
    <w:rsid w:val="00685918"/>
    <w:rsid w:val="006908DF"/>
    <w:rsid w:val="00690E70"/>
    <w:rsid w:val="006933C7"/>
    <w:rsid w:val="006934C3"/>
    <w:rsid w:val="00694003"/>
    <w:rsid w:val="0069479D"/>
    <w:rsid w:val="00694E49"/>
    <w:rsid w:val="006967FE"/>
    <w:rsid w:val="00696961"/>
    <w:rsid w:val="00696A50"/>
    <w:rsid w:val="00696B00"/>
    <w:rsid w:val="00697AA0"/>
    <w:rsid w:val="006A0321"/>
    <w:rsid w:val="006A089A"/>
    <w:rsid w:val="006A0D69"/>
    <w:rsid w:val="006A0F3E"/>
    <w:rsid w:val="006A12C7"/>
    <w:rsid w:val="006A1491"/>
    <w:rsid w:val="006A3A6A"/>
    <w:rsid w:val="006A3ABC"/>
    <w:rsid w:val="006A3D2E"/>
    <w:rsid w:val="006A44FD"/>
    <w:rsid w:val="006A5C09"/>
    <w:rsid w:val="006A6E10"/>
    <w:rsid w:val="006B0D0E"/>
    <w:rsid w:val="006B0F80"/>
    <w:rsid w:val="006B167D"/>
    <w:rsid w:val="006B1F62"/>
    <w:rsid w:val="006B2847"/>
    <w:rsid w:val="006B3737"/>
    <w:rsid w:val="006B3A15"/>
    <w:rsid w:val="006B3CDC"/>
    <w:rsid w:val="006B468C"/>
    <w:rsid w:val="006B6136"/>
    <w:rsid w:val="006B64E8"/>
    <w:rsid w:val="006B6532"/>
    <w:rsid w:val="006B6AFA"/>
    <w:rsid w:val="006B79F2"/>
    <w:rsid w:val="006C13FD"/>
    <w:rsid w:val="006C27C3"/>
    <w:rsid w:val="006C3A33"/>
    <w:rsid w:val="006C4678"/>
    <w:rsid w:val="006C4CCA"/>
    <w:rsid w:val="006C4CF9"/>
    <w:rsid w:val="006C4D3E"/>
    <w:rsid w:val="006C4D89"/>
    <w:rsid w:val="006C53ED"/>
    <w:rsid w:val="006C5974"/>
    <w:rsid w:val="006C5E94"/>
    <w:rsid w:val="006C6EDB"/>
    <w:rsid w:val="006C764B"/>
    <w:rsid w:val="006C79BB"/>
    <w:rsid w:val="006C79F0"/>
    <w:rsid w:val="006C7A00"/>
    <w:rsid w:val="006D29A7"/>
    <w:rsid w:val="006D49B3"/>
    <w:rsid w:val="006D604A"/>
    <w:rsid w:val="006D68E6"/>
    <w:rsid w:val="006D6F93"/>
    <w:rsid w:val="006D7724"/>
    <w:rsid w:val="006D77A4"/>
    <w:rsid w:val="006E05A8"/>
    <w:rsid w:val="006E0800"/>
    <w:rsid w:val="006E0B42"/>
    <w:rsid w:val="006E166D"/>
    <w:rsid w:val="006E1B88"/>
    <w:rsid w:val="006E2818"/>
    <w:rsid w:val="006E2EEE"/>
    <w:rsid w:val="006E42EC"/>
    <w:rsid w:val="006E5CD4"/>
    <w:rsid w:val="006E6377"/>
    <w:rsid w:val="006E641F"/>
    <w:rsid w:val="006E68F7"/>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70001C"/>
    <w:rsid w:val="0070068E"/>
    <w:rsid w:val="00701D17"/>
    <w:rsid w:val="007028A9"/>
    <w:rsid w:val="00703511"/>
    <w:rsid w:val="0070382E"/>
    <w:rsid w:val="00705C93"/>
    <w:rsid w:val="00705F9A"/>
    <w:rsid w:val="00706C60"/>
    <w:rsid w:val="00707565"/>
    <w:rsid w:val="00707613"/>
    <w:rsid w:val="007101E7"/>
    <w:rsid w:val="00710311"/>
    <w:rsid w:val="00710F12"/>
    <w:rsid w:val="007114A2"/>
    <w:rsid w:val="007126B9"/>
    <w:rsid w:val="00712933"/>
    <w:rsid w:val="00712F06"/>
    <w:rsid w:val="00714386"/>
    <w:rsid w:val="007151C2"/>
    <w:rsid w:val="007152A4"/>
    <w:rsid w:val="00716BEF"/>
    <w:rsid w:val="00717725"/>
    <w:rsid w:val="007178EC"/>
    <w:rsid w:val="00717E7A"/>
    <w:rsid w:val="007203A0"/>
    <w:rsid w:val="00720C09"/>
    <w:rsid w:val="00720C1C"/>
    <w:rsid w:val="00722B13"/>
    <w:rsid w:val="007239B4"/>
    <w:rsid w:val="007254DD"/>
    <w:rsid w:val="007256F7"/>
    <w:rsid w:val="00726387"/>
    <w:rsid w:val="0072723C"/>
    <w:rsid w:val="007279B3"/>
    <w:rsid w:val="0073066C"/>
    <w:rsid w:val="00732300"/>
    <w:rsid w:val="00732C96"/>
    <w:rsid w:val="007331B0"/>
    <w:rsid w:val="007345BF"/>
    <w:rsid w:val="0073521B"/>
    <w:rsid w:val="00736393"/>
    <w:rsid w:val="00736E53"/>
    <w:rsid w:val="00737DEE"/>
    <w:rsid w:val="00741240"/>
    <w:rsid w:val="0074125C"/>
    <w:rsid w:val="00741F3C"/>
    <w:rsid w:val="00742B12"/>
    <w:rsid w:val="00743AC0"/>
    <w:rsid w:val="007447F0"/>
    <w:rsid w:val="00744DC9"/>
    <w:rsid w:val="00745C80"/>
    <w:rsid w:val="00746AF0"/>
    <w:rsid w:val="00747060"/>
    <w:rsid w:val="00747674"/>
    <w:rsid w:val="00747B26"/>
    <w:rsid w:val="00750459"/>
    <w:rsid w:val="00751049"/>
    <w:rsid w:val="0075130E"/>
    <w:rsid w:val="00751645"/>
    <w:rsid w:val="00751F59"/>
    <w:rsid w:val="00752E32"/>
    <w:rsid w:val="00753B54"/>
    <w:rsid w:val="00754A60"/>
    <w:rsid w:val="00755EFE"/>
    <w:rsid w:val="00756BBB"/>
    <w:rsid w:val="00756EAF"/>
    <w:rsid w:val="007579D3"/>
    <w:rsid w:val="00757E26"/>
    <w:rsid w:val="00760012"/>
    <w:rsid w:val="007607C6"/>
    <w:rsid w:val="007610F4"/>
    <w:rsid w:val="007615E3"/>
    <w:rsid w:val="00761876"/>
    <w:rsid w:val="00762BB3"/>
    <w:rsid w:val="007639C3"/>
    <w:rsid w:val="00763E50"/>
    <w:rsid w:val="007654E3"/>
    <w:rsid w:val="00767028"/>
    <w:rsid w:val="00770394"/>
    <w:rsid w:val="00770559"/>
    <w:rsid w:val="00770AC9"/>
    <w:rsid w:val="0077121A"/>
    <w:rsid w:val="0077249B"/>
    <w:rsid w:val="00772DF6"/>
    <w:rsid w:val="0077382A"/>
    <w:rsid w:val="00774604"/>
    <w:rsid w:val="007766DC"/>
    <w:rsid w:val="00776E9C"/>
    <w:rsid w:val="007772E4"/>
    <w:rsid w:val="007779C9"/>
    <w:rsid w:val="00777C61"/>
    <w:rsid w:val="00777D23"/>
    <w:rsid w:val="00780216"/>
    <w:rsid w:val="007802AE"/>
    <w:rsid w:val="0078039D"/>
    <w:rsid w:val="007808E4"/>
    <w:rsid w:val="00780F3C"/>
    <w:rsid w:val="00782A88"/>
    <w:rsid w:val="00783248"/>
    <w:rsid w:val="00783481"/>
    <w:rsid w:val="0078394D"/>
    <w:rsid w:val="00783A5D"/>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4AE1"/>
    <w:rsid w:val="00795551"/>
    <w:rsid w:val="00795673"/>
    <w:rsid w:val="00795995"/>
    <w:rsid w:val="00796F89"/>
    <w:rsid w:val="007975B1"/>
    <w:rsid w:val="00797639"/>
    <w:rsid w:val="00797720"/>
    <w:rsid w:val="0079793D"/>
    <w:rsid w:val="00797EB2"/>
    <w:rsid w:val="007A19D9"/>
    <w:rsid w:val="007A1BD6"/>
    <w:rsid w:val="007A2076"/>
    <w:rsid w:val="007A239B"/>
    <w:rsid w:val="007A46B8"/>
    <w:rsid w:val="007A4AEB"/>
    <w:rsid w:val="007A6D0A"/>
    <w:rsid w:val="007A7067"/>
    <w:rsid w:val="007B0213"/>
    <w:rsid w:val="007B025D"/>
    <w:rsid w:val="007B0F23"/>
    <w:rsid w:val="007B1A28"/>
    <w:rsid w:val="007B1AE7"/>
    <w:rsid w:val="007B48E7"/>
    <w:rsid w:val="007B4969"/>
    <w:rsid w:val="007B4CC0"/>
    <w:rsid w:val="007B53BD"/>
    <w:rsid w:val="007B576A"/>
    <w:rsid w:val="007B5C6B"/>
    <w:rsid w:val="007B6464"/>
    <w:rsid w:val="007B656D"/>
    <w:rsid w:val="007B6EED"/>
    <w:rsid w:val="007C01D8"/>
    <w:rsid w:val="007C0282"/>
    <w:rsid w:val="007C05FC"/>
    <w:rsid w:val="007C0996"/>
    <w:rsid w:val="007C15FD"/>
    <w:rsid w:val="007C1E24"/>
    <w:rsid w:val="007C2638"/>
    <w:rsid w:val="007C5517"/>
    <w:rsid w:val="007C5B91"/>
    <w:rsid w:val="007C7D07"/>
    <w:rsid w:val="007D363A"/>
    <w:rsid w:val="007D4984"/>
    <w:rsid w:val="007D59A6"/>
    <w:rsid w:val="007D715A"/>
    <w:rsid w:val="007D71FE"/>
    <w:rsid w:val="007D7B2C"/>
    <w:rsid w:val="007D7F3A"/>
    <w:rsid w:val="007E00D3"/>
    <w:rsid w:val="007E27FD"/>
    <w:rsid w:val="007E37B8"/>
    <w:rsid w:val="007E381F"/>
    <w:rsid w:val="007E568E"/>
    <w:rsid w:val="007E6071"/>
    <w:rsid w:val="007E6455"/>
    <w:rsid w:val="007E6992"/>
    <w:rsid w:val="007E6B1A"/>
    <w:rsid w:val="007E6ED8"/>
    <w:rsid w:val="007E6F62"/>
    <w:rsid w:val="007E735B"/>
    <w:rsid w:val="007E7722"/>
    <w:rsid w:val="007E7C7E"/>
    <w:rsid w:val="007E7CEF"/>
    <w:rsid w:val="007E7F16"/>
    <w:rsid w:val="007F0036"/>
    <w:rsid w:val="007F013E"/>
    <w:rsid w:val="007F0158"/>
    <w:rsid w:val="007F01E8"/>
    <w:rsid w:val="007F079B"/>
    <w:rsid w:val="007F0A7D"/>
    <w:rsid w:val="007F1DF4"/>
    <w:rsid w:val="007F26A0"/>
    <w:rsid w:val="007F2BC3"/>
    <w:rsid w:val="007F2D02"/>
    <w:rsid w:val="007F2FB3"/>
    <w:rsid w:val="007F3336"/>
    <w:rsid w:val="007F3B54"/>
    <w:rsid w:val="007F4549"/>
    <w:rsid w:val="007F474E"/>
    <w:rsid w:val="007F57C6"/>
    <w:rsid w:val="007F5BD1"/>
    <w:rsid w:val="007F6708"/>
    <w:rsid w:val="007F67AE"/>
    <w:rsid w:val="007F6D34"/>
    <w:rsid w:val="007F749D"/>
    <w:rsid w:val="007F7815"/>
    <w:rsid w:val="00800D88"/>
    <w:rsid w:val="0080138B"/>
    <w:rsid w:val="0080207B"/>
    <w:rsid w:val="00802265"/>
    <w:rsid w:val="00802523"/>
    <w:rsid w:val="00803E02"/>
    <w:rsid w:val="00804137"/>
    <w:rsid w:val="008043C1"/>
    <w:rsid w:val="008045BB"/>
    <w:rsid w:val="00804E1C"/>
    <w:rsid w:val="00805843"/>
    <w:rsid w:val="0080599F"/>
    <w:rsid w:val="00805F6E"/>
    <w:rsid w:val="00807290"/>
    <w:rsid w:val="00810B65"/>
    <w:rsid w:val="00810ECD"/>
    <w:rsid w:val="008112C1"/>
    <w:rsid w:val="0081166F"/>
    <w:rsid w:val="00811E36"/>
    <w:rsid w:val="00812A2F"/>
    <w:rsid w:val="00812A90"/>
    <w:rsid w:val="0081304B"/>
    <w:rsid w:val="00821D5F"/>
    <w:rsid w:val="00822D7B"/>
    <w:rsid w:val="008241F3"/>
    <w:rsid w:val="00824B45"/>
    <w:rsid w:val="00826BA9"/>
    <w:rsid w:val="0082724F"/>
    <w:rsid w:val="008274BA"/>
    <w:rsid w:val="00827752"/>
    <w:rsid w:val="008314DD"/>
    <w:rsid w:val="00832270"/>
    <w:rsid w:val="008325C9"/>
    <w:rsid w:val="00832FC6"/>
    <w:rsid w:val="008334C2"/>
    <w:rsid w:val="00834959"/>
    <w:rsid w:val="00835746"/>
    <w:rsid w:val="00837A49"/>
    <w:rsid w:val="0084009C"/>
    <w:rsid w:val="00841AEC"/>
    <w:rsid w:val="0084226A"/>
    <w:rsid w:val="00842289"/>
    <w:rsid w:val="00843AF3"/>
    <w:rsid w:val="00843AFD"/>
    <w:rsid w:val="008454F0"/>
    <w:rsid w:val="00845AF2"/>
    <w:rsid w:val="008463BB"/>
    <w:rsid w:val="00846BA0"/>
    <w:rsid w:val="00846DC0"/>
    <w:rsid w:val="00847CA7"/>
    <w:rsid w:val="0085055A"/>
    <w:rsid w:val="008517EA"/>
    <w:rsid w:val="008527CB"/>
    <w:rsid w:val="0085322B"/>
    <w:rsid w:val="008539BF"/>
    <w:rsid w:val="00853EB9"/>
    <w:rsid w:val="00855366"/>
    <w:rsid w:val="008560F3"/>
    <w:rsid w:val="008561B5"/>
    <w:rsid w:val="00857103"/>
    <w:rsid w:val="00857133"/>
    <w:rsid w:val="0086014A"/>
    <w:rsid w:val="00861387"/>
    <w:rsid w:val="00861F16"/>
    <w:rsid w:val="00862339"/>
    <w:rsid w:val="00862C18"/>
    <w:rsid w:val="00863265"/>
    <w:rsid w:val="00864C31"/>
    <w:rsid w:val="00865088"/>
    <w:rsid w:val="00866D16"/>
    <w:rsid w:val="00867F5B"/>
    <w:rsid w:val="008705F3"/>
    <w:rsid w:val="00870894"/>
    <w:rsid w:val="00871471"/>
    <w:rsid w:val="0087265C"/>
    <w:rsid w:val="008744C5"/>
    <w:rsid w:val="008748C8"/>
    <w:rsid w:val="00874AA7"/>
    <w:rsid w:val="00875229"/>
    <w:rsid w:val="00876342"/>
    <w:rsid w:val="0087656C"/>
    <w:rsid w:val="00876BEB"/>
    <w:rsid w:val="008778C3"/>
    <w:rsid w:val="00877D77"/>
    <w:rsid w:val="008815E1"/>
    <w:rsid w:val="0088267A"/>
    <w:rsid w:val="0088307E"/>
    <w:rsid w:val="008863EB"/>
    <w:rsid w:val="00886DE3"/>
    <w:rsid w:val="008900FD"/>
    <w:rsid w:val="0089043E"/>
    <w:rsid w:val="00891C1B"/>
    <w:rsid w:val="008922D3"/>
    <w:rsid w:val="00892698"/>
    <w:rsid w:val="008940F7"/>
    <w:rsid w:val="00894461"/>
    <w:rsid w:val="008947F2"/>
    <w:rsid w:val="008966D5"/>
    <w:rsid w:val="008969C9"/>
    <w:rsid w:val="00897183"/>
    <w:rsid w:val="008974DE"/>
    <w:rsid w:val="0089753F"/>
    <w:rsid w:val="008A010C"/>
    <w:rsid w:val="008A0771"/>
    <w:rsid w:val="008A18B2"/>
    <w:rsid w:val="008A28C1"/>
    <w:rsid w:val="008A34DB"/>
    <w:rsid w:val="008A405F"/>
    <w:rsid w:val="008A499A"/>
    <w:rsid w:val="008A5CD2"/>
    <w:rsid w:val="008A6130"/>
    <w:rsid w:val="008A650B"/>
    <w:rsid w:val="008A6CA5"/>
    <w:rsid w:val="008B07C1"/>
    <w:rsid w:val="008B0BAD"/>
    <w:rsid w:val="008B0F92"/>
    <w:rsid w:val="008B587C"/>
    <w:rsid w:val="008B5C65"/>
    <w:rsid w:val="008B647C"/>
    <w:rsid w:val="008B6764"/>
    <w:rsid w:val="008B6D2E"/>
    <w:rsid w:val="008B6D30"/>
    <w:rsid w:val="008B7895"/>
    <w:rsid w:val="008C051B"/>
    <w:rsid w:val="008C119E"/>
    <w:rsid w:val="008C11EE"/>
    <w:rsid w:val="008C180E"/>
    <w:rsid w:val="008C2492"/>
    <w:rsid w:val="008C2578"/>
    <w:rsid w:val="008C28A4"/>
    <w:rsid w:val="008C2AD3"/>
    <w:rsid w:val="008C3470"/>
    <w:rsid w:val="008C3B2B"/>
    <w:rsid w:val="008C44D3"/>
    <w:rsid w:val="008C5560"/>
    <w:rsid w:val="008D0036"/>
    <w:rsid w:val="008D0294"/>
    <w:rsid w:val="008D0580"/>
    <w:rsid w:val="008D0D99"/>
    <w:rsid w:val="008D123A"/>
    <w:rsid w:val="008D34C3"/>
    <w:rsid w:val="008D3DAD"/>
    <w:rsid w:val="008D433F"/>
    <w:rsid w:val="008D4546"/>
    <w:rsid w:val="008D46B6"/>
    <w:rsid w:val="008D4AED"/>
    <w:rsid w:val="008D4B82"/>
    <w:rsid w:val="008D5401"/>
    <w:rsid w:val="008D68E5"/>
    <w:rsid w:val="008D7225"/>
    <w:rsid w:val="008E0147"/>
    <w:rsid w:val="008E04C9"/>
    <w:rsid w:val="008E0C53"/>
    <w:rsid w:val="008E10A8"/>
    <w:rsid w:val="008E1654"/>
    <w:rsid w:val="008E215B"/>
    <w:rsid w:val="008E2958"/>
    <w:rsid w:val="008E29C6"/>
    <w:rsid w:val="008E3209"/>
    <w:rsid w:val="008E4D86"/>
    <w:rsid w:val="008E567E"/>
    <w:rsid w:val="008E6DA3"/>
    <w:rsid w:val="008F09BF"/>
    <w:rsid w:val="008F4F41"/>
    <w:rsid w:val="008F6014"/>
    <w:rsid w:val="008F61B1"/>
    <w:rsid w:val="008F67FF"/>
    <w:rsid w:val="008F74E2"/>
    <w:rsid w:val="008F767D"/>
    <w:rsid w:val="008F7952"/>
    <w:rsid w:val="00900441"/>
    <w:rsid w:val="00901ACC"/>
    <w:rsid w:val="009023CF"/>
    <w:rsid w:val="00903780"/>
    <w:rsid w:val="00903AB8"/>
    <w:rsid w:val="00904953"/>
    <w:rsid w:val="00906BA9"/>
    <w:rsid w:val="00907078"/>
    <w:rsid w:val="00907818"/>
    <w:rsid w:val="00910BB8"/>
    <w:rsid w:val="00910BD5"/>
    <w:rsid w:val="0091149E"/>
    <w:rsid w:val="00912D67"/>
    <w:rsid w:val="0091403C"/>
    <w:rsid w:val="00914E04"/>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A27"/>
    <w:rsid w:val="00932796"/>
    <w:rsid w:val="00932BB0"/>
    <w:rsid w:val="00932DED"/>
    <w:rsid w:val="0093309F"/>
    <w:rsid w:val="00933344"/>
    <w:rsid w:val="00933357"/>
    <w:rsid w:val="0093356A"/>
    <w:rsid w:val="009347AD"/>
    <w:rsid w:val="0093493F"/>
    <w:rsid w:val="009361A2"/>
    <w:rsid w:val="0093646D"/>
    <w:rsid w:val="00936819"/>
    <w:rsid w:val="00936D8C"/>
    <w:rsid w:val="00936DAA"/>
    <w:rsid w:val="009374D6"/>
    <w:rsid w:val="009376CD"/>
    <w:rsid w:val="009379A7"/>
    <w:rsid w:val="00937C4F"/>
    <w:rsid w:val="00940134"/>
    <w:rsid w:val="00940D06"/>
    <w:rsid w:val="0094135B"/>
    <w:rsid w:val="00941A1E"/>
    <w:rsid w:val="00941DA4"/>
    <w:rsid w:val="00941E10"/>
    <w:rsid w:val="009429C7"/>
    <w:rsid w:val="009433C0"/>
    <w:rsid w:val="00944130"/>
    <w:rsid w:val="0095009F"/>
    <w:rsid w:val="00950E19"/>
    <w:rsid w:val="00951FF3"/>
    <w:rsid w:val="0095200B"/>
    <w:rsid w:val="009534A2"/>
    <w:rsid w:val="0095373D"/>
    <w:rsid w:val="009539EF"/>
    <w:rsid w:val="00954932"/>
    <w:rsid w:val="00956979"/>
    <w:rsid w:val="009601F8"/>
    <w:rsid w:val="00961BC2"/>
    <w:rsid w:val="009627CE"/>
    <w:rsid w:val="009630DC"/>
    <w:rsid w:val="009639F2"/>
    <w:rsid w:val="009667B7"/>
    <w:rsid w:val="00966811"/>
    <w:rsid w:val="009668F6"/>
    <w:rsid w:val="00966B9D"/>
    <w:rsid w:val="00966F25"/>
    <w:rsid w:val="009676AF"/>
    <w:rsid w:val="00967EC7"/>
    <w:rsid w:val="00967F65"/>
    <w:rsid w:val="00971AA6"/>
    <w:rsid w:val="009733F1"/>
    <w:rsid w:val="009734E5"/>
    <w:rsid w:val="00973EB0"/>
    <w:rsid w:val="00973FCA"/>
    <w:rsid w:val="009746E2"/>
    <w:rsid w:val="00975DDF"/>
    <w:rsid w:val="00975F29"/>
    <w:rsid w:val="009760A8"/>
    <w:rsid w:val="00976EC0"/>
    <w:rsid w:val="00977334"/>
    <w:rsid w:val="0097736B"/>
    <w:rsid w:val="00980862"/>
    <w:rsid w:val="009820BB"/>
    <w:rsid w:val="009823AA"/>
    <w:rsid w:val="009824E3"/>
    <w:rsid w:val="00982519"/>
    <w:rsid w:val="00982A88"/>
    <w:rsid w:val="00982D45"/>
    <w:rsid w:val="00982F1B"/>
    <w:rsid w:val="00985BEF"/>
    <w:rsid w:val="0098645D"/>
    <w:rsid w:val="00987A7F"/>
    <w:rsid w:val="0099035D"/>
    <w:rsid w:val="009904C8"/>
    <w:rsid w:val="009904D7"/>
    <w:rsid w:val="00991D44"/>
    <w:rsid w:val="00992C4C"/>
    <w:rsid w:val="00992D4E"/>
    <w:rsid w:val="0099324B"/>
    <w:rsid w:val="009937F8"/>
    <w:rsid w:val="00993B6E"/>
    <w:rsid w:val="00996D67"/>
    <w:rsid w:val="00997B09"/>
    <w:rsid w:val="00997DEE"/>
    <w:rsid w:val="009A014B"/>
    <w:rsid w:val="009A0540"/>
    <w:rsid w:val="009A072D"/>
    <w:rsid w:val="009A0990"/>
    <w:rsid w:val="009A0D24"/>
    <w:rsid w:val="009A4524"/>
    <w:rsid w:val="009A51AE"/>
    <w:rsid w:val="009A6162"/>
    <w:rsid w:val="009A7AC5"/>
    <w:rsid w:val="009A7B87"/>
    <w:rsid w:val="009B0047"/>
    <w:rsid w:val="009B0082"/>
    <w:rsid w:val="009B07D5"/>
    <w:rsid w:val="009B0D64"/>
    <w:rsid w:val="009B1ACF"/>
    <w:rsid w:val="009B1EB3"/>
    <w:rsid w:val="009B3C90"/>
    <w:rsid w:val="009B3D6A"/>
    <w:rsid w:val="009B4329"/>
    <w:rsid w:val="009B449D"/>
    <w:rsid w:val="009B46E3"/>
    <w:rsid w:val="009B4B4D"/>
    <w:rsid w:val="009B4DA4"/>
    <w:rsid w:val="009B58E1"/>
    <w:rsid w:val="009B6938"/>
    <w:rsid w:val="009B74A8"/>
    <w:rsid w:val="009C047C"/>
    <w:rsid w:val="009C14A7"/>
    <w:rsid w:val="009C167A"/>
    <w:rsid w:val="009C2996"/>
    <w:rsid w:val="009C370B"/>
    <w:rsid w:val="009C3F2F"/>
    <w:rsid w:val="009C4CFB"/>
    <w:rsid w:val="009C70EE"/>
    <w:rsid w:val="009C7586"/>
    <w:rsid w:val="009C7D9F"/>
    <w:rsid w:val="009D0014"/>
    <w:rsid w:val="009D11E3"/>
    <w:rsid w:val="009D20BA"/>
    <w:rsid w:val="009D2A43"/>
    <w:rsid w:val="009D33F3"/>
    <w:rsid w:val="009D3692"/>
    <w:rsid w:val="009D49DB"/>
    <w:rsid w:val="009D51CA"/>
    <w:rsid w:val="009D5375"/>
    <w:rsid w:val="009D646B"/>
    <w:rsid w:val="009D794C"/>
    <w:rsid w:val="009E04E9"/>
    <w:rsid w:val="009E06DB"/>
    <w:rsid w:val="009E0C1C"/>
    <w:rsid w:val="009E283B"/>
    <w:rsid w:val="009E2B83"/>
    <w:rsid w:val="009E316D"/>
    <w:rsid w:val="009E36D6"/>
    <w:rsid w:val="009E3860"/>
    <w:rsid w:val="009E3CD9"/>
    <w:rsid w:val="009E45B8"/>
    <w:rsid w:val="009E51F6"/>
    <w:rsid w:val="009E59E2"/>
    <w:rsid w:val="009E7919"/>
    <w:rsid w:val="009F0323"/>
    <w:rsid w:val="009F0346"/>
    <w:rsid w:val="009F09B7"/>
    <w:rsid w:val="009F1030"/>
    <w:rsid w:val="009F1C65"/>
    <w:rsid w:val="009F1E2B"/>
    <w:rsid w:val="009F2B71"/>
    <w:rsid w:val="009F2C2A"/>
    <w:rsid w:val="009F3218"/>
    <w:rsid w:val="009F3630"/>
    <w:rsid w:val="009F3B72"/>
    <w:rsid w:val="009F5482"/>
    <w:rsid w:val="009F55DE"/>
    <w:rsid w:val="009F5A19"/>
    <w:rsid w:val="009F5D4A"/>
    <w:rsid w:val="009F604C"/>
    <w:rsid w:val="009F628E"/>
    <w:rsid w:val="009F76E3"/>
    <w:rsid w:val="009F7B46"/>
    <w:rsid w:val="009F7D28"/>
    <w:rsid w:val="009F7DC9"/>
    <w:rsid w:val="009F7F9A"/>
    <w:rsid w:val="009F7FCB"/>
    <w:rsid w:val="00A0030E"/>
    <w:rsid w:val="00A0109E"/>
    <w:rsid w:val="00A0120E"/>
    <w:rsid w:val="00A035A5"/>
    <w:rsid w:val="00A04B6E"/>
    <w:rsid w:val="00A04CCA"/>
    <w:rsid w:val="00A04E7B"/>
    <w:rsid w:val="00A05313"/>
    <w:rsid w:val="00A05845"/>
    <w:rsid w:val="00A05932"/>
    <w:rsid w:val="00A05E74"/>
    <w:rsid w:val="00A10050"/>
    <w:rsid w:val="00A12251"/>
    <w:rsid w:val="00A12913"/>
    <w:rsid w:val="00A129F8"/>
    <w:rsid w:val="00A13E60"/>
    <w:rsid w:val="00A14BA0"/>
    <w:rsid w:val="00A14D4B"/>
    <w:rsid w:val="00A15AC7"/>
    <w:rsid w:val="00A16576"/>
    <w:rsid w:val="00A2004F"/>
    <w:rsid w:val="00A216BE"/>
    <w:rsid w:val="00A21D9F"/>
    <w:rsid w:val="00A21DEA"/>
    <w:rsid w:val="00A21E0A"/>
    <w:rsid w:val="00A229B7"/>
    <w:rsid w:val="00A22FD4"/>
    <w:rsid w:val="00A246C4"/>
    <w:rsid w:val="00A25594"/>
    <w:rsid w:val="00A255E2"/>
    <w:rsid w:val="00A2674E"/>
    <w:rsid w:val="00A2711B"/>
    <w:rsid w:val="00A30B20"/>
    <w:rsid w:val="00A30CD6"/>
    <w:rsid w:val="00A31174"/>
    <w:rsid w:val="00A318C7"/>
    <w:rsid w:val="00A3198C"/>
    <w:rsid w:val="00A32896"/>
    <w:rsid w:val="00A3437C"/>
    <w:rsid w:val="00A355EF"/>
    <w:rsid w:val="00A35F51"/>
    <w:rsid w:val="00A36C10"/>
    <w:rsid w:val="00A3719C"/>
    <w:rsid w:val="00A37876"/>
    <w:rsid w:val="00A40240"/>
    <w:rsid w:val="00A406CA"/>
    <w:rsid w:val="00A41003"/>
    <w:rsid w:val="00A4132D"/>
    <w:rsid w:val="00A4324A"/>
    <w:rsid w:val="00A439FB"/>
    <w:rsid w:val="00A44085"/>
    <w:rsid w:val="00A448BA"/>
    <w:rsid w:val="00A4556A"/>
    <w:rsid w:val="00A45797"/>
    <w:rsid w:val="00A46AEA"/>
    <w:rsid w:val="00A473DA"/>
    <w:rsid w:val="00A47491"/>
    <w:rsid w:val="00A47BCC"/>
    <w:rsid w:val="00A5049E"/>
    <w:rsid w:val="00A50607"/>
    <w:rsid w:val="00A506FB"/>
    <w:rsid w:val="00A50ED4"/>
    <w:rsid w:val="00A511E3"/>
    <w:rsid w:val="00A51A3F"/>
    <w:rsid w:val="00A53C2A"/>
    <w:rsid w:val="00A546B0"/>
    <w:rsid w:val="00A5557D"/>
    <w:rsid w:val="00A572EB"/>
    <w:rsid w:val="00A60CA0"/>
    <w:rsid w:val="00A61E96"/>
    <w:rsid w:val="00A6379E"/>
    <w:rsid w:val="00A6498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D68"/>
    <w:rsid w:val="00A776EB"/>
    <w:rsid w:val="00A77F5D"/>
    <w:rsid w:val="00A80296"/>
    <w:rsid w:val="00A80334"/>
    <w:rsid w:val="00A815E0"/>
    <w:rsid w:val="00A81C44"/>
    <w:rsid w:val="00A82234"/>
    <w:rsid w:val="00A8299A"/>
    <w:rsid w:val="00A82AF4"/>
    <w:rsid w:val="00A82B3C"/>
    <w:rsid w:val="00A83393"/>
    <w:rsid w:val="00A83F48"/>
    <w:rsid w:val="00A84734"/>
    <w:rsid w:val="00A847D2"/>
    <w:rsid w:val="00A86209"/>
    <w:rsid w:val="00A8668D"/>
    <w:rsid w:val="00A86DA0"/>
    <w:rsid w:val="00A87213"/>
    <w:rsid w:val="00A8754E"/>
    <w:rsid w:val="00A87C52"/>
    <w:rsid w:val="00A9087E"/>
    <w:rsid w:val="00A90C8A"/>
    <w:rsid w:val="00A90DDC"/>
    <w:rsid w:val="00A91141"/>
    <w:rsid w:val="00A91F27"/>
    <w:rsid w:val="00A92962"/>
    <w:rsid w:val="00A93901"/>
    <w:rsid w:val="00A93D6F"/>
    <w:rsid w:val="00A95129"/>
    <w:rsid w:val="00A952FF"/>
    <w:rsid w:val="00A95AC8"/>
    <w:rsid w:val="00AA0375"/>
    <w:rsid w:val="00AA1213"/>
    <w:rsid w:val="00AA1B96"/>
    <w:rsid w:val="00AA2994"/>
    <w:rsid w:val="00AA2DD3"/>
    <w:rsid w:val="00AA496B"/>
    <w:rsid w:val="00AA4C10"/>
    <w:rsid w:val="00AA59BE"/>
    <w:rsid w:val="00AA5ADD"/>
    <w:rsid w:val="00AB0259"/>
    <w:rsid w:val="00AB11EB"/>
    <w:rsid w:val="00AB1646"/>
    <w:rsid w:val="00AB1724"/>
    <w:rsid w:val="00AB177E"/>
    <w:rsid w:val="00AB1D77"/>
    <w:rsid w:val="00AB219F"/>
    <w:rsid w:val="00AB2245"/>
    <w:rsid w:val="00AB2B56"/>
    <w:rsid w:val="00AB3499"/>
    <w:rsid w:val="00AB415C"/>
    <w:rsid w:val="00AB46C4"/>
    <w:rsid w:val="00AB4977"/>
    <w:rsid w:val="00AB6DF3"/>
    <w:rsid w:val="00AB74DA"/>
    <w:rsid w:val="00AB7D85"/>
    <w:rsid w:val="00AC1603"/>
    <w:rsid w:val="00AC1BCE"/>
    <w:rsid w:val="00AC1D76"/>
    <w:rsid w:val="00AC289B"/>
    <w:rsid w:val="00AC3A64"/>
    <w:rsid w:val="00AC498F"/>
    <w:rsid w:val="00AC60DD"/>
    <w:rsid w:val="00AC6930"/>
    <w:rsid w:val="00AD0896"/>
    <w:rsid w:val="00AD2074"/>
    <w:rsid w:val="00AD24B5"/>
    <w:rsid w:val="00AD28FD"/>
    <w:rsid w:val="00AD31F2"/>
    <w:rsid w:val="00AD39D2"/>
    <w:rsid w:val="00AD4702"/>
    <w:rsid w:val="00AD6169"/>
    <w:rsid w:val="00AD6183"/>
    <w:rsid w:val="00AD742E"/>
    <w:rsid w:val="00AE0706"/>
    <w:rsid w:val="00AE2DD9"/>
    <w:rsid w:val="00AE3DAF"/>
    <w:rsid w:val="00AE3E6C"/>
    <w:rsid w:val="00AE4117"/>
    <w:rsid w:val="00AE58F7"/>
    <w:rsid w:val="00AE6176"/>
    <w:rsid w:val="00AE62D8"/>
    <w:rsid w:val="00AE6A79"/>
    <w:rsid w:val="00AE78D4"/>
    <w:rsid w:val="00AE7FA5"/>
    <w:rsid w:val="00AF03B8"/>
    <w:rsid w:val="00AF05EF"/>
    <w:rsid w:val="00AF0858"/>
    <w:rsid w:val="00AF1D9D"/>
    <w:rsid w:val="00AF367E"/>
    <w:rsid w:val="00AF405F"/>
    <w:rsid w:val="00AF5606"/>
    <w:rsid w:val="00AF587F"/>
    <w:rsid w:val="00AF74BF"/>
    <w:rsid w:val="00AF758E"/>
    <w:rsid w:val="00B019CB"/>
    <w:rsid w:val="00B01F98"/>
    <w:rsid w:val="00B02C2A"/>
    <w:rsid w:val="00B03000"/>
    <w:rsid w:val="00B05D29"/>
    <w:rsid w:val="00B060EE"/>
    <w:rsid w:val="00B07689"/>
    <w:rsid w:val="00B10071"/>
    <w:rsid w:val="00B102D1"/>
    <w:rsid w:val="00B10524"/>
    <w:rsid w:val="00B10560"/>
    <w:rsid w:val="00B10A26"/>
    <w:rsid w:val="00B10D58"/>
    <w:rsid w:val="00B117A9"/>
    <w:rsid w:val="00B1311B"/>
    <w:rsid w:val="00B1323B"/>
    <w:rsid w:val="00B132FD"/>
    <w:rsid w:val="00B1460B"/>
    <w:rsid w:val="00B1487F"/>
    <w:rsid w:val="00B149A3"/>
    <w:rsid w:val="00B14B16"/>
    <w:rsid w:val="00B168D7"/>
    <w:rsid w:val="00B16B54"/>
    <w:rsid w:val="00B17C0C"/>
    <w:rsid w:val="00B2026E"/>
    <w:rsid w:val="00B20284"/>
    <w:rsid w:val="00B20351"/>
    <w:rsid w:val="00B20C80"/>
    <w:rsid w:val="00B20F66"/>
    <w:rsid w:val="00B2101F"/>
    <w:rsid w:val="00B211D7"/>
    <w:rsid w:val="00B2190D"/>
    <w:rsid w:val="00B224B3"/>
    <w:rsid w:val="00B23AF1"/>
    <w:rsid w:val="00B241DA"/>
    <w:rsid w:val="00B24CFF"/>
    <w:rsid w:val="00B25B1D"/>
    <w:rsid w:val="00B26ED5"/>
    <w:rsid w:val="00B27335"/>
    <w:rsid w:val="00B2779E"/>
    <w:rsid w:val="00B30DA9"/>
    <w:rsid w:val="00B3171A"/>
    <w:rsid w:val="00B31ABF"/>
    <w:rsid w:val="00B31D3C"/>
    <w:rsid w:val="00B321C1"/>
    <w:rsid w:val="00B33A78"/>
    <w:rsid w:val="00B34AEF"/>
    <w:rsid w:val="00B351C1"/>
    <w:rsid w:val="00B359CF"/>
    <w:rsid w:val="00B35FC7"/>
    <w:rsid w:val="00B364CE"/>
    <w:rsid w:val="00B368D9"/>
    <w:rsid w:val="00B36EF4"/>
    <w:rsid w:val="00B36F48"/>
    <w:rsid w:val="00B378B4"/>
    <w:rsid w:val="00B40D3F"/>
    <w:rsid w:val="00B422EA"/>
    <w:rsid w:val="00B42860"/>
    <w:rsid w:val="00B42B6E"/>
    <w:rsid w:val="00B43D09"/>
    <w:rsid w:val="00B4509C"/>
    <w:rsid w:val="00B45117"/>
    <w:rsid w:val="00B45896"/>
    <w:rsid w:val="00B45B39"/>
    <w:rsid w:val="00B4660B"/>
    <w:rsid w:val="00B46B9A"/>
    <w:rsid w:val="00B501CF"/>
    <w:rsid w:val="00B50288"/>
    <w:rsid w:val="00B50A70"/>
    <w:rsid w:val="00B51861"/>
    <w:rsid w:val="00B51C0C"/>
    <w:rsid w:val="00B52C10"/>
    <w:rsid w:val="00B54640"/>
    <w:rsid w:val="00B54BD6"/>
    <w:rsid w:val="00B54D23"/>
    <w:rsid w:val="00B54F94"/>
    <w:rsid w:val="00B55DEE"/>
    <w:rsid w:val="00B565AE"/>
    <w:rsid w:val="00B57017"/>
    <w:rsid w:val="00B57039"/>
    <w:rsid w:val="00B57155"/>
    <w:rsid w:val="00B574F7"/>
    <w:rsid w:val="00B57775"/>
    <w:rsid w:val="00B57B64"/>
    <w:rsid w:val="00B602AA"/>
    <w:rsid w:val="00B608EC"/>
    <w:rsid w:val="00B615A2"/>
    <w:rsid w:val="00B617C2"/>
    <w:rsid w:val="00B61DC3"/>
    <w:rsid w:val="00B62070"/>
    <w:rsid w:val="00B62A3A"/>
    <w:rsid w:val="00B62EA7"/>
    <w:rsid w:val="00B63D46"/>
    <w:rsid w:val="00B651BC"/>
    <w:rsid w:val="00B65810"/>
    <w:rsid w:val="00B6591E"/>
    <w:rsid w:val="00B65B88"/>
    <w:rsid w:val="00B65DC6"/>
    <w:rsid w:val="00B65F77"/>
    <w:rsid w:val="00B65FAD"/>
    <w:rsid w:val="00B66038"/>
    <w:rsid w:val="00B673CC"/>
    <w:rsid w:val="00B7103B"/>
    <w:rsid w:val="00B7178E"/>
    <w:rsid w:val="00B72CFD"/>
    <w:rsid w:val="00B737FE"/>
    <w:rsid w:val="00B73AB6"/>
    <w:rsid w:val="00B767AA"/>
    <w:rsid w:val="00B76F24"/>
    <w:rsid w:val="00B802F8"/>
    <w:rsid w:val="00B80A92"/>
    <w:rsid w:val="00B82734"/>
    <w:rsid w:val="00B82FF9"/>
    <w:rsid w:val="00B832A1"/>
    <w:rsid w:val="00B83CD5"/>
    <w:rsid w:val="00B83D23"/>
    <w:rsid w:val="00B8451B"/>
    <w:rsid w:val="00B84964"/>
    <w:rsid w:val="00B85676"/>
    <w:rsid w:val="00B85896"/>
    <w:rsid w:val="00B8635D"/>
    <w:rsid w:val="00B90D14"/>
    <w:rsid w:val="00B94249"/>
    <w:rsid w:val="00B94653"/>
    <w:rsid w:val="00B94CE2"/>
    <w:rsid w:val="00B97D4F"/>
    <w:rsid w:val="00BA0783"/>
    <w:rsid w:val="00BA0B99"/>
    <w:rsid w:val="00BA1E6F"/>
    <w:rsid w:val="00BA206D"/>
    <w:rsid w:val="00BA2ACE"/>
    <w:rsid w:val="00BA2EE4"/>
    <w:rsid w:val="00BA32B4"/>
    <w:rsid w:val="00BA3F7E"/>
    <w:rsid w:val="00BA4B75"/>
    <w:rsid w:val="00BA4F7E"/>
    <w:rsid w:val="00BA53C3"/>
    <w:rsid w:val="00BA5EA6"/>
    <w:rsid w:val="00BA60DC"/>
    <w:rsid w:val="00BA65AC"/>
    <w:rsid w:val="00BA6D16"/>
    <w:rsid w:val="00BA721C"/>
    <w:rsid w:val="00BB0CA4"/>
    <w:rsid w:val="00BB272F"/>
    <w:rsid w:val="00BB29F6"/>
    <w:rsid w:val="00BB30F0"/>
    <w:rsid w:val="00BB37A8"/>
    <w:rsid w:val="00BB3854"/>
    <w:rsid w:val="00BB3A85"/>
    <w:rsid w:val="00BB4531"/>
    <w:rsid w:val="00BB45EB"/>
    <w:rsid w:val="00BB46C4"/>
    <w:rsid w:val="00BB47C4"/>
    <w:rsid w:val="00BB54E0"/>
    <w:rsid w:val="00BB5D57"/>
    <w:rsid w:val="00BB6862"/>
    <w:rsid w:val="00BB69A7"/>
    <w:rsid w:val="00BB6B5E"/>
    <w:rsid w:val="00BB708D"/>
    <w:rsid w:val="00BB7DD5"/>
    <w:rsid w:val="00BC0AC9"/>
    <w:rsid w:val="00BC14A9"/>
    <w:rsid w:val="00BC16E5"/>
    <w:rsid w:val="00BC1C6B"/>
    <w:rsid w:val="00BC2B21"/>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6C2C"/>
    <w:rsid w:val="00BD7A0B"/>
    <w:rsid w:val="00BD7B7E"/>
    <w:rsid w:val="00BE2107"/>
    <w:rsid w:val="00BE279E"/>
    <w:rsid w:val="00BE27CA"/>
    <w:rsid w:val="00BE3005"/>
    <w:rsid w:val="00BE34F3"/>
    <w:rsid w:val="00BE3786"/>
    <w:rsid w:val="00BE4922"/>
    <w:rsid w:val="00BE4CFA"/>
    <w:rsid w:val="00BE551F"/>
    <w:rsid w:val="00BE5AD5"/>
    <w:rsid w:val="00BE65C8"/>
    <w:rsid w:val="00BE67A7"/>
    <w:rsid w:val="00BE6E4E"/>
    <w:rsid w:val="00BE7B9A"/>
    <w:rsid w:val="00BE7DED"/>
    <w:rsid w:val="00BF06C2"/>
    <w:rsid w:val="00BF0BFC"/>
    <w:rsid w:val="00BF0D05"/>
    <w:rsid w:val="00BF214C"/>
    <w:rsid w:val="00BF3714"/>
    <w:rsid w:val="00BF382B"/>
    <w:rsid w:val="00BF3BA3"/>
    <w:rsid w:val="00BF41E9"/>
    <w:rsid w:val="00BF45AD"/>
    <w:rsid w:val="00BF5118"/>
    <w:rsid w:val="00BF5228"/>
    <w:rsid w:val="00BF59DF"/>
    <w:rsid w:val="00BF68E0"/>
    <w:rsid w:val="00BF69A2"/>
    <w:rsid w:val="00BF6A6B"/>
    <w:rsid w:val="00BF6BD6"/>
    <w:rsid w:val="00C004CC"/>
    <w:rsid w:val="00C006A3"/>
    <w:rsid w:val="00C00A9E"/>
    <w:rsid w:val="00C0218D"/>
    <w:rsid w:val="00C03D6D"/>
    <w:rsid w:val="00C0447E"/>
    <w:rsid w:val="00C04F7C"/>
    <w:rsid w:val="00C05A13"/>
    <w:rsid w:val="00C06276"/>
    <w:rsid w:val="00C06B9E"/>
    <w:rsid w:val="00C07D29"/>
    <w:rsid w:val="00C108BC"/>
    <w:rsid w:val="00C10924"/>
    <w:rsid w:val="00C10F5C"/>
    <w:rsid w:val="00C116D9"/>
    <w:rsid w:val="00C12447"/>
    <w:rsid w:val="00C124EC"/>
    <w:rsid w:val="00C128FE"/>
    <w:rsid w:val="00C12EDE"/>
    <w:rsid w:val="00C147D1"/>
    <w:rsid w:val="00C157E9"/>
    <w:rsid w:val="00C15AD1"/>
    <w:rsid w:val="00C166EB"/>
    <w:rsid w:val="00C169BF"/>
    <w:rsid w:val="00C17209"/>
    <w:rsid w:val="00C17E72"/>
    <w:rsid w:val="00C20266"/>
    <w:rsid w:val="00C2211B"/>
    <w:rsid w:val="00C2349D"/>
    <w:rsid w:val="00C248A0"/>
    <w:rsid w:val="00C2564C"/>
    <w:rsid w:val="00C25891"/>
    <w:rsid w:val="00C2590B"/>
    <w:rsid w:val="00C25AE9"/>
    <w:rsid w:val="00C26A6C"/>
    <w:rsid w:val="00C26D51"/>
    <w:rsid w:val="00C27561"/>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45C"/>
    <w:rsid w:val="00C375F7"/>
    <w:rsid w:val="00C37B9D"/>
    <w:rsid w:val="00C37CC4"/>
    <w:rsid w:val="00C401DA"/>
    <w:rsid w:val="00C411DB"/>
    <w:rsid w:val="00C41F8B"/>
    <w:rsid w:val="00C4352B"/>
    <w:rsid w:val="00C43A43"/>
    <w:rsid w:val="00C43C38"/>
    <w:rsid w:val="00C44DAD"/>
    <w:rsid w:val="00C44E18"/>
    <w:rsid w:val="00C4661B"/>
    <w:rsid w:val="00C46F16"/>
    <w:rsid w:val="00C46F57"/>
    <w:rsid w:val="00C50364"/>
    <w:rsid w:val="00C504F3"/>
    <w:rsid w:val="00C51968"/>
    <w:rsid w:val="00C51EE1"/>
    <w:rsid w:val="00C52233"/>
    <w:rsid w:val="00C52BA3"/>
    <w:rsid w:val="00C531F4"/>
    <w:rsid w:val="00C5336F"/>
    <w:rsid w:val="00C53D03"/>
    <w:rsid w:val="00C53FC4"/>
    <w:rsid w:val="00C5423A"/>
    <w:rsid w:val="00C54560"/>
    <w:rsid w:val="00C546F6"/>
    <w:rsid w:val="00C546FD"/>
    <w:rsid w:val="00C54D4D"/>
    <w:rsid w:val="00C5530D"/>
    <w:rsid w:val="00C56F6A"/>
    <w:rsid w:val="00C572BF"/>
    <w:rsid w:val="00C57831"/>
    <w:rsid w:val="00C60128"/>
    <w:rsid w:val="00C603E8"/>
    <w:rsid w:val="00C60E0F"/>
    <w:rsid w:val="00C6103E"/>
    <w:rsid w:val="00C628C6"/>
    <w:rsid w:val="00C62C59"/>
    <w:rsid w:val="00C63541"/>
    <w:rsid w:val="00C63EB5"/>
    <w:rsid w:val="00C649B9"/>
    <w:rsid w:val="00C6593B"/>
    <w:rsid w:val="00C659C4"/>
    <w:rsid w:val="00C6715A"/>
    <w:rsid w:val="00C6766C"/>
    <w:rsid w:val="00C67C57"/>
    <w:rsid w:val="00C702A9"/>
    <w:rsid w:val="00C70C37"/>
    <w:rsid w:val="00C729AB"/>
    <w:rsid w:val="00C74F21"/>
    <w:rsid w:val="00C7593F"/>
    <w:rsid w:val="00C75A8C"/>
    <w:rsid w:val="00C7685C"/>
    <w:rsid w:val="00C7753F"/>
    <w:rsid w:val="00C776E3"/>
    <w:rsid w:val="00C80BDE"/>
    <w:rsid w:val="00C80C05"/>
    <w:rsid w:val="00C815CB"/>
    <w:rsid w:val="00C826F3"/>
    <w:rsid w:val="00C82821"/>
    <w:rsid w:val="00C836BF"/>
    <w:rsid w:val="00C83C63"/>
    <w:rsid w:val="00C84490"/>
    <w:rsid w:val="00C8466C"/>
    <w:rsid w:val="00C84C0D"/>
    <w:rsid w:val="00C84E84"/>
    <w:rsid w:val="00C86224"/>
    <w:rsid w:val="00C86E8A"/>
    <w:rsid w:val="00C878B0"/>
    <w:rsid w:val="00C90253"/>
    <w:rsid w:val="00C9122C"/>
    <w:rsid w:val="00C91AFA"/>
    <w:rsid w:val="00C91BE9"/>
    <w:rsid w:val="00C94785"/>
    <w:rsid w:val="00C94DB7"/>
    <w:rsid w:val="00C96268"/>
    <w:rsid w:val="00C97389"/>
    <w:rsid w:val="00C97AC5"/>
    <w:rsid w:val="00C97EB3"/>
    <w:rsid w:val="00CA0E5D"/>
    <w:rsid w:val="00CA1CFF"/>
    <w:rsid w:val="00CA24B6"/>
    <w:rsid w:val="00CA37FF"/>
    <w:rsid w:val="00CA3900"/>
    <w:rsid w:val="00CA3DD9"/>
    <w:rsid w:val="00CA4ADF"/>
    <w:rsid w:val="00CA4D1F"/>
    <w:rsid w:val="00CA5C20"/>
    <w:rsid w:val="00CB0A28"/>
    <w:rsid w:val="00CB0B09"/>
    <w:rsid w:val="00CB2888"/>
    <w:rsid w:val="00CB3A14"/>
    <w:rsid w:val="00CB4EC9"/>
    <w:rsid w:val="00CB58C7"/>
    <w:rsid w:val="00CC0269"/>
    <w:rsid w:val="00CC084C"/>
    <w:rsid w:val="00CC1475"/>
    <w:rsid w:val="00CC3253"/>
    <w:rsid w:val="00CC3AA3"/>
    <w:rsid w:val="00CC4422"/>
    <w:rsid w:val="00CC5634"/>
    <w:rsid w:val="00CC5F62"/>
    <w:rsid w:val="00CC6169"/>
    <w:rsid w:val="00CC7563"/>
    <w:rsid w:val="00CC767D"/>
    <w:rsid w:val="00CD0A0F"/>
    <w:rsid w:val="00CD0B22"/>
    <w:rsid w:val="00CD1983"/>
    <w:rsid w:val="00CD1F17"/>
    <w:rsid w:val="00CD2CCD"/>
    <w:rsid w:val="00CD2F56"/>
    <w:rsid w:val="00CD42AF"/>
    <w:rsid w:val="00CD5027"/>
    <w:rsid w:val="00CD56E6"/>
    <w:rsid w:val="00CD59FC"/>
    <w:rsid w:val="00CD5F15"/>
    <w:rsid w:val="00CE01EF"/>
    <w:rsid w:val="00CE0274"/>
    <w:rsid w:val="00CE056C"/>
    <w:rsid w:val="00CE1A20"/>
    <w:rsid w:val="00CE252A"/>
    <w:rsid w:val="00CE4904"/>
    <w:rsid w:val="00CE49AD"/>
    <w:rsid w:val="00CE5163"/>
    <w:rsid w:val="00CE538B"/>
    <w:rsid w:val="00CE5824"/>
    <w:rsid w:val="00CE63D4"/>
    <w:rsid w:val="00CE649C"/>
    <w:rsid w:val="00CE6D9D"/>
    <w:rsid w:val="00CE6DAD"/>
    <w:rsid w:val="00CE70FA"/>
    <w:rsid w:val="00CF0F48"/>
    <w:rsid w:val="00CF14E4"/>
    <w:rsid w:val="00CF1B21"/>
    <w:rsid w:val="00CF2166"/>
    <w:rsid w:val="00CF2674"/>
    <w:rsid w:val="00CF2906"/>
    <w:rsid w:val="00CF2C96"/>
    <w:rsid w:val="00CF4BCE"/>
    <w:rsid w:val="00CF57F4"/>
    <w:rsid w:val="00CF6AC6"/>
    <w:rsid w:val="00CF7284"/>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079E3"/>
    <w:rsid w:val="00D100A1"/>
    <w:rsid w:val="00D12628"/>
    <w:rsid w:val="00D12914"/>
    <w:rsid w:val="00D12BAF"/>
    <w:rsid w:val="00D12DFC"/>
    <w:rsid w:val="00D14444"/>
    <w:rsid w:val="00D14A4E"/>
    <w:rsid w:val="00D15A6D"/>
    <w:rsid w:val="00D15F68"/>
    <w:rsid w:val="00D164B1"/>
    <w:rsid w:val="00D16D48"/>
    <w:rsid w:val="00D1736A"/>
    <w:rsid w:val="00D175CD"/>
    <w:rsid w:val="00D17B64"/>
    <w:rsid w:val="00D20E87"/>
    <w:rsid w:val="00D217D4"/>
    <w:rsid w:val="00D22267"/>
    <w:rsid w:val="00D223B9"/>
    <w:rsid w:val="00D22898"/>
    <w:rsid w:val="00D22A04"/>
    <w:rsid w:val="00D230B6"/>
    <w:rsid w:val="00D23CB8"/>
    <w:rsid w:val="00D2428E"/>
    <w:rsid w:val="00D242BE"/>
    <w:rsid w:val="00D255E2"/>
    <w:rsid w:val="00D26AD5"/>
    <w:rsid w:val="00D26B94"/>
    <w:rsid w:val="00D27231"/>
    <w:rsid w:val="00D27332"/>
    <w:rsid w:val="00D30C1B"/>
    <w:rsid w:val="00D3117F"/>
    <w:rsid w:val="00D34386"/>
    <w:rsid w:val="00D34CAE"/>
    <w:rsid w:val="00D35A39"/>
    <w:rsid w:val="00D3694B"/>
    <w:rsid w:val="00D369C8"/>
    <w:rsid w:val="00D36DA9"/>
    <w:rsid w:val="00D37595"/>
    <w:rsid w:val="00D40570"/>
    <w:rsid w:val="00D40F50"/>
    <w:rsid w:val="00D42E57"/>
    <w:rsid w:val="00D4387F"/>
    <w:rsid w:val="00D43B4E"/>
    <w:rsid w:val="00D44386"/>
    <w:rsid w:val="00D4478D"/>
    <w:rsid w:val="00D4499F"/>
    <w:rsid w:val="00D44B42"/>
    <w:rsid w:val="00D44C83"/>
    <w:rsid w:val="00D450B6"/>
    <w:rsid w:val="00D4528C"/>
    <w:rsid w:val="00D45549"/>
    <w:rsid w:val="00D51281"/>
    <w:rsid w:val="00D537D5"/>
    <w:rsid w:val="00D539F8"/>
    <w:rsid w:val="00D53C64"/>
    <w:rsid w:val="00D5467F"/>
    <w:rsid w:val="00D54F36"/>
    <w:rsid w:val="00D54FEB"/>
    <w:rsid w:val="00D55D7C"/>
    <w:rsid w:val="00D562B3"/>
    <w:rsid w:val="00D5658B"/>
    <w:rsid w:val="00D57F95"/>
    <w:rsid w:val="00D60AB8"/>
    <w:rsid w:val="00D61C1D"/>
    <w:rsid w:val="00D62A67"/>
    <w:rsid w:val="00D63209"/>
    <w:rsid w:val="00D6389C"/>
    <w:rsid w:val="00D63B19"/>
    <w:rsid w:val="00D6463C"/>
    <w:rsid w:val="00D64802"/>
    <w:rsid w:val="00D64BC2"/>
    <w:rsid w:val="00D64CB3"/>
    <w:rsid w:val="00D65127"/>
    <w:rsid w:val="00D676ED"/>
    <w:rsid w:val="00D70655"/>
    <w:rsid w:val="00D70DC1"/>
    <w:rsid w:val="00D71FE9"/>
    <w:rsid w:val="00D725C0"/>
    <w:rsid w:val="00D747F2"/>
    <w:rsid w:val="00D75472"/>
    <w:rsid w:val="00D7593E"/>
    <w:rsid w:val="00D75C27"/>
    <w:rsid w:val="00D77D54"/>
    <w:rsid w:val="00D83E78"/>
    <w:rsid w:val="00D83EC2"/>
    <w:rsid w:val="00D83F8C"/>
    <w:rsid w:val="00D8494A"/>
    <w:rsid w:val="00D84E34"/>
    <w:rsid w:val="00D8714D"/>
    <w:rsid w:val="00D87689"/>
    <w:rsid w:val="00D913BC"/>
    <w:rsid w:val="00D92B92"/>
    <w:rsid w:val="00D9367D"/>
    <w:rsid w:val="00D94719"/>
    <w:rsid w:val="00D94F47"/>
    <w:rsid w:val="00D967B2"/>
    <w:rsid w:val="00D96D08"/>
    <w:rsid w:val="00DA100A"/>
    <w:rsid w:val="00DA14AE"/>
    <w:rsid w:val="00DA182E"/>
    <w:rsid w:val="00DA21F6"/>
    <w:rsid w:val="00DA310C"/>
    <w:rsid w:val="00DA3BA1"/>
    <w:rsid w:val="00DA3DCF"/>
    <w:rsid w:val="00DA4109"/>
    <w:rsid w:val="00DA43F0"/>
    <w:rsid w:val="00DA6562"/>
    <w:rsid w:val="00DA6C40"/>
    <w:rsid w:val="00DA7801"/>
    <w:rsid w:val="00DB01ED"/>
    <w:rsid w:val="00DB06CD"/>
    <w:rsid w:val="00DB0CC3"/>
    <w:rsid w:val="00DB1C3E"/>
    <w:rsid w:val="00DB1F2B"/>
    <w:rsid w:val="00DB3B12"/>
    <w:rsid w:val="00DB3FAC"/>
    <w:rsid w:val="00DB426A"/>
    <w:rsid w:val="00DB4913"/>
    <w:rsid w:val="00DB5819"/>
    <w:rsid w:val="00DB5C42"/>
    <w:rsid w:val="00DB5CDD"/>
    <w:rsid w:val="00DB663D"/>
    <w:rsid w:val="00DB695B"/>
    <w:rsid w:val="00DB71B6"/>
    <w:rsid w:val="00DB796E"/>
    <w:rsid w:val="00DB7F40"/>
    <w:rsid w:val="00DC086E"/>
    <w:rsid w:val="00DC1820"/>
    <w:rsid w:val="00DC19AF"/>
    <w:rsid w:val="00DC1B40"/>
    <w:rsid w:val="00DC1BCD"/>
    <w:rsid w:val="00DC220B"/>
    <w:rsid w:val="00DC319C"/>
    <w:rsid w:val="00DC39EE"/>
    <w:rsid w:val="00DC4884"/>
    <w:rsid w:val="00DC4AD7"/>
    <w:rsid w:val="00DC5301"/>
    <w:rsid w:val="00DC55D6"/>
    <w:rsid w:val="00DC61A0"/>
    <w:rsid w:val="00DC73BD"/>
    <w:rsid w:val="00DD0339"/>
    <w:rsid w:val="00DD0810"/>
    <w:rsid w:val="00DD092D"/>
    <w:rsid w:val="00DD0AC3"/>
    <w:rsid w:val="00DD159B"/>
    <w:rsid w:val="00DD2218"/>
    <w:rsid w:val="00DD22BF"/>
    <w:rsid w:val="00DD233E"/>
    <w:rsid w:val="00DD38DB"/>
    <w:rsid w:val="00DD3C0D"/>
    <w:rsid w:val="00DD3FD5"/>
    <w:rsid w:val="00DD4EF8"/>
    <w:rsid w:val="00DD5A96"/>
    <w:rsid w:val="00DD60E3"/>
    <w:rsid w:val="00DD61AF"/>
    <w:rsid w:val="00DD793E"/>
    <w:rsid w:val="00DD7F67"/>
    <w:rsid w:val="00DE070B"/>
    <w:rsid w:val="00DE0D43"/>
    <w:rsid w:val="00DE1724"/>
    <w:rsid w:val="00DE2868"/>
    <w:rsid w:val="00DE445A"/>
    <w:rsid w:val="00DE4C18"/>
    <w:rsid w:val="00DE5CF4"/>
    <w:rsid w:val="00DE60BA"/>
    <w:rsid w:val="00DE6B9E"/>
    <w:rsid w:val="00DF0789"/>
    <w:rsid w:val="00DF2012"/>
    <w:rsid w:val="00DF2CD3"/>
    <w:rsid w:val="00DF38B2"/>
    <w:rsid w:val="00DF3C44"/>
    <w:rsid w:val="00DF529E"/>
    <w:rsid w:val="00DF5CED"/>
    <w:rsid w:val="00DF637B"/>
    <w:rsid w:val="00DF69C8"/>
    <w:rsid w:val="00DF72B5"/>
    <w:rsid w:val="00E00727"/>
    <w:rsid w:val="00E008C0"/>
    <w:rsid w:val="00E00BAF"/>
    <w:rsid w:val="00E00BF7"/>
    <w:rsid w:val="00E00D3D"/>
    <w:rsid w:val="00E02999"/>
    <w:rsid w:val="00E02AC9"/>
    <w:rsid w:val="00E02EB6"/>
    <w:rsid w:val="00E03219"/>
    <w:rsid w:val="00E045B5"/>
    <w:rsid w:val="00E04E9B"/>
    <w:rsid w:val="00E05BAD"/>
    <w:rsid w:val="00E067F3"/>
    <w:rsid w:val="00E0741E"/>
    <w:rsid w:val="00E10BD1"/>
    <w:rsid w:val="00E11EEE"/>
    <w:rsid w:val="00E12BEC"/>
    <w:rsid w:val="00E1311F"/>
    <w:rsid w:val="00E14125"/>
    <w:rsid w:val="00E152D5"/>
    <w:rsid w:val="00E15BED"/>
    <w:rsid w:val="00E15E86"/>
    <w:rsid w:val="00E162FF"/>
    <w:rsid w:val="00E169A8"/>
    <w:rsid w:val="00E173A8"/>
    <w:rsid w:val="00E17E6C"/>
    <w:rsid w:val="00E20B50"/>
    <w:rsid w:val="00E2199E"/>
    <w:rsid w:val="00E227C3"/>
    <w:rsid w:val="00E22A63"/>
    <w:rsid w:val="00E22AF5"/>
    <w:rsid w:val="00E23548"/>
    <w:rsid w:val="00E23858"/>
    <w:rsid w:val="00E240EB"/>
    <w:rsid w:val="00E24AAB"/>
    <w:rsid w:val="00E24BFE"/>
    <w:rsid w:val="00E24E99"/>
    <w:rsid w:val="00E253EF"/>
    <w:rsid w:val="00E25E4F"/>
    <w:rsid w:val="00E26C9F"/>
    <w:rsid w:val="00E30913"/>
    <w:rsid w:val="00E31C36"/>
    <w:rsid w:val="00E31F9B"/>
    <w:rsid w:val="00E3290D"/>
    <w:rsid w:val="00E32BD7"/>
    <w:rsid w:val="00E32EFE"/>
    <w:rsid w:val="00E348C0"/>
    <w:rsid w:val="00E3522D"/>
    <w:rsid w:val="00E356CC"/>
    <w:rsid w:val="00E36A2C"/>
    <w:rsid w:val="00E371CF"/>
    <w:rsid w:val="00E37729"/>
    <w:rsid w:val="00E403B5"/>
    <w:rsid w:val="00E412D2"/>
    <w:rsid w:val="00E42771"/>
    <w:rsid w:val="00E42BB1"/>
    <w:rsid w:val="00E456FA"/>
    <w:rsid w:val="00E458F3"/>
    <w:rsid w:val="00E459C5"/>
    <w:rsid w:val="00E45AEC"/>
    <w:rsid w:val="00E45C5A"/>
    <w:rsid w:val="00E50C87"/>
    <w:rsid w:val="00E52139"/>
    <w:rsid w:val="00E52373"/>
    <w:rsid w:val="00E5297C"/>
    <w:rsid w:val="00E535DB"/>
    <w:rsid w:val="00E54176"/>
    <w:rsid w:val="00E545FE"/>
    <w:rsid w:val="00E551A8"/>
    <w:rsid w:val="00E55EEF"/>
    <w:rsid w:val="00E55FCC"/>
    <w:rsid w:val="00E560B9"/>
    <w:rsid w:val="00E56300"/>
    <w:rsid w:val="00E56798"/>
    <w:rsid w:val="00E573C5"/>
    <w:rsid w:val="00E62D21"/>
    <w:rsid w:val="00E62F87"/>
    <w:rsid w:val="00E635C4"/>
    <w:rsid w:val="00E640A5"/>
    <w:rsid w:val="00E6419B"/>
    <w:rsid w:val="00E64282"/>
    <w:rsid w:val="00E65040"/>
    <w:rsid w:val="00E6648D"/>
    <w:rsid w:val="00E66F1B"/>
    <w:rsid w:val="00E67ACA"/>
    <w:rsid w:val="00E67FC6"/>
    <w:rsid w:val="00E70243"/>
    <w:rsid w:val="00E71DAA"/>
    <w:rsid w:val="00E72F06"/>
    <w:rsid w:val="00E737D8"/>
    <w:rsid w:val="00E73A04"/>
    <w:rsid w:val="00E75866"/>
    <w:rsid w:val="00E75B0B"/>
    <w:rsid w:val="00E75C7B"/>
    <w:rsid w:val="00E7646A"/>
    <w:rsid w:val="00E80192"/>
    <w:rsid w:val="00E81672"/>
    <w:rsid w:val="00E81678"/>
    <w:rsid w:val="00E816D9"/>
    <w:rsid w:val="00E819ED"/>
    <w:rsid w:val="00E832A7"/>
    <w:rsid w:val="00E838A4"/>
    <w:rsid w:val="00E84B46"/>
    <w:rsid w:val="00E85B92"/>
    <w:rsid w:val="00E85FA2"/>
    <w:rsid w:val="00E87A6C"/>
    <w:rsid w:val="00E87D12"/>
    <w:rsid w:val="00E9075D"/>
    <w:rsid w:val="00E91163"/>
    <w:rsid w:val="00E915F2"/>
    <w:rsid w:val="00E92FCF"/>
    <w:rsid w:val="00E93B69"/>
    <w:rsid w:val="00E93C2E"/>
    <w:rsid w:val="00E952E8"/>
    <w:rsid w:val="00E95540"/>
    <w:rsid w:val="00E95D50"/>
    <w:rsid w:val="00E96431"/>
    <w:rsid w:val="00E96DD6"/>
    <w:rsid w:val="00E96FB9"/>
    <w:rsid w:val="00E97FAE"/>
    <w:rsid w:val="00EA01F0"/>
    <w:rsid w:val="00EA02F8"/>
    <w:rsid w:val="00EA1186"/>
    <w:rsid w:val="00EA1417"/>
    <w:rsid w:val="00EA1820"/>
    <w:rsid w:val="00EA2180"/>
    <w:rsid w:val="00EA3DBE"/>
    <w:rsid w:val="00EA4520"/>
    <w:rsid w:val="00EA45FB"/>
    <w:rsid w:val="00EA4EC1"/>
    <w:rsid w:val="00EA598E"/>
    <w:rsid w:val="00EA599F"/>
    <w:rsid w:val="00EA6497"/>
    <w:rsid w:val="00EA719A"/>
    <w:rsid w:val="00EA7AD7"/>
    <w:rsid w:val="00EB04BE"/>
    <w:rsid w:val="00EB05E7"/>
    <w:rsid w:val="00EB08F2"/>
    <w:rsid w:val="00EB0B8E"/>
    <w:rsid w:val="00EB1075"/>
    <w:rsid w:val="00EB13B8"/>
    <w:rsid w:val="00EB18FF"/>
    <w:rsid w:val="00EB2820"/>
    <w:rsid w:val="00EB2D42"/>
    <w:rsid w:val="00EB38EC"/>
    <w:rsid w:val="00EB4357"/>
    <w:rsid w:val="00EB4BDD"/>
    <w:rsid w:val="00EB5DA7"/>
    <w:rsid w:val="00EB6557"/>
    <w:rsid w:val="00EB7255"/>
    <w:rsid w:val="00EC04E1"/>
    <w:rsid w:val="00EC106D"/>
    <w:rsid w:val="00EC16AF"/>
    <w:rsid w:val="00EC1DAB"/>
    <w:rsid w:val="00EC29D6"/>
    <w:rsid w:val="00EC2B2A"/>
    <w:rsid w:val="00EC4044"/>
    <w:rsid w:val="00EC417F"/>
    <w:rsid w:val="00EC58D5"/>
    <w:rsid w:val="00EC61D9"/>
    <w:rsid w:val="00EC727B"/>
    <w:rsid w:val="00EC753F"/>
    <w:rsid w:val="00EC7C04"/>
    <w:rsid w:val="00ED0DBE"/>
    <w:rsid w:val="00ED2E1A"/>
    <w:rsid w:val="00ED339D"/>
    <w:rsid w:val="00ED53C7"/>
    <w:rsid w:val="00ED5B16"/>
    <w:rsid w:val="00ED5B33"/>
    <w:rsid w:val="00ED5EB4"/>
    <w:rsid w:val="00ED6108"/>
    <w:rsid w:val="00EE0ABE"/>
    <w:rsid w:val="00EE0C10"/>
    <w:rsid w:val="00EE1EA4"/>
    <w:rsid w:val="00EE20EE"/>
    <w:rsid w:val="00EE21BD"/>
    <w:rsid w:val="00EE3158"/>
    <w:rsid w:val="00EE34B8"/>
    <w:rsid w:val="00EE37E0"/>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E33"/>
    <w:rsid w:val="00EF126B"/>
    <w:rsid w:val="00EF1DB9"/>
    <w:rsid w:val="00EF248C"/>
    <w:rsid w:val="00EF24E5"/>
    <w:rsid w:val="00EF25CA"/>
    <w:rsid w:val="00EF2B08"/>
    <w:rsid w:val="00EF2E8A"/>
    <w:rsid w:val="00EF4972"/>
    <w:rsid w:val="00EF5513"/>
    <w:rsid w:val="00EF599B"/>
    <w:rsid w:val="00EF6491"/>
    <w:rsid w:val="00EF6FD3"/>
    <w:rsid w:val="00EF7358"/>
    <w:rsid w:val="00EF7769"/>
    <w:rsid w:val="00F00C87"/>
    <w:rsid w:val="00F0194C"/>
    <w:rsid w:val="00F01B33"/>
    <w:rsid w:val="00F01C31"/>
    <w:rsid w:val="00F02A17"/>
    <w:rsid w:val="00F030A5"/>
    <w:rsid w:val="00F04B89"/>
    <w:rsid w:val="00F05983"/>
    <w:rsid w:val="00F069A0"/>
    <w:rsid w:val="00F06FDE"/>
    <w:rsid w:val="00F07612"/>
    <w:rsid w:val="00F102F4"/>
    <w:rsid w:val="00F10D8E"/>
    <w:rsid w:val="00F11248"/>
    <w:rsid w:val="00F113A1"/>
    <w:rsid w:val="00F12EF4"/>
    <w:rsid w:val="00F13000"/>
    <w:rsid w:val="00F13F1D"/>
    <w:rsid w:val="00F146F0"/>
    <w:rsid w:val="00F1475D"/>
    <w:rsid w:val="00F1542A"/>
    <w:rsid w:val="00F1569F"/>
    <w:rsid w:val="00F2002A"/>
    <w:rsid w:val="00F20775"/>
    <w:rsid w:val="00F22E66"/>
    <w:rsid w:val="00F2323C"/>
    <w:rsid w:val="00F23464"/>
    <w:rsid w:val="00F234B6"/>
    <w:rsid w:val="00F2474E"/>
    <w:rsid w:val="00F24828"/>
    <w:rsid w:val="00F24DD9"/>
    <w:rsid w:val="00F27C1B"/>
    <w:rsid w:val="00F3052B"/>
    <w:rsid w:val="00F316C0"/>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2BD0"/>
    <w:rsid w:val="00F44B61"/>
    <w:rsid w:val="00F44FCC"/>
    <w:rsid w:val="00F45113"/>
    <w:rsid w:val="00F454C2"/>
    <w:rsid w:val="00F4677D"/>
    <w:rsid w:val="00F4729F"/>
    <w:rsid w:val="00F5257F"/>
    <w:rsid w:val="00F52FEE"/>
    <w:rsid w:val="00F54561"/>
    <w:rsid w:val="00F5522D"/>
    <w:rsid w:val="00F5558C"/>
    <w:rsid w:val="00F55826"/>
    <w:rsid w:val="00F55CBB"/>
    <w:rsid w:val="00F608C8"/>
    <w:rsid w:val="00F61D4E"/>
    <w:rsid w:val="00F6297A"/>
    <w:rsid w:val="00F65053"/>
    <w:rsid w:val="00F653DE"/>
    <w:rsid w:val="00F6562F"/>
    <w:rsid w:val="00F65AF4"/>
    <w:rsid w:val="00F65C53"/>
    <w:rsid w:val="00F667BB"/>
    <w:rsid w:val="00F70AEF"/>
    <w:rsid w:val="00F716A4"/>
    <w:rsid w:val="00F72DA9"/>
    <w:rsid w:val="00F72ED1"/>
    <w:rsid w:val="00F730C8"/>
    <w:rsid w:val="00F73AC7"/>
    <w:rsid w:val="00F73E7E"/>
    <w:rsid w:val="00F74AB5"/>
    <w:rsid w:val="00F80064"/>
    <w:rsid w:val="00F80A76"/>
    <w:rsid w:val="00F813FD"/>
    <w:rsid w:val="00F842FB"/>
    <w:rsid w:val="00F85418"/>
    <w:rsid w:val="00F8543B"/>
    <w:rsid w:val="00F85DE5"/>
    <w:rsid w:val="00F86212"/>
    <w:rsid w:val="00F87773"/>
    <w:rsid w:val="00F87B83"/>
    <w:rsid w:val="00F90132"/>
    <w:rsid w:val="00F90223"/>
    <w:rsid w:val="00F9028C"/>
    <w:rsid w:val="00F90355"/>
    <w:rsid w:val="00F9071E"/>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8C8"/>
    <w:rsid w:val="00FA1D00"/>
    <w:rsid w:val="00FA221D"/>
    <w:rsid w:val="00FA2A64"/>
    <w:rsid w:val="00FA2CD8"/>
    <w:rsid w:val="00FA3454"/>
    <w:rsid w:val="00FA39DC"/>
    <w:rsid w:val="00FA4207"/>
    <w:rsid w:val="00FA51C3"/>
    <w:rsid w:val="00FA5A51"/>
    <w:rsid w:val="00FB0358"/>
    <w:rsid w:val="00FB0C71"/>
    <w:rsid w:val="00FB0E5B"/>
    <w:rsid w:val="00FB12AC"/>
    <w:rsid w:val="00FB15FA"/>
    <w:rsid w:val="00FB1C0B"/>
    <w:rsid w:val="00FB1F46"/>
    <w:rsid w:val="00FB340B"/>
    <w:rsid w:val="00FB3948"/>
    <w:rsid w:val="00FB67ED"/>
    <w:rsid w:val="00FB6F5B"/>
    <w:rsid w:val="00FB7C51"/>
    <w:rsid w:val="00FC1B73"/>
    <w:rsid w:val="00FC279F"/>
    <w:rsid w:val="00FC2D7B"/>
    <w:rsid w:val="00FC2E07"/>
    <w:rsid w:val="00FC2F26"/>
    <w:rsid w:val="00FC48E1"/>
    <w:rsid w:val="00FC4CDD"/>
    <w:rsid w:val="00FC511E"/>
    <w:rsid w:val="00FC5223"/>
    <w:rsid w:val="00FC5360"/>
    <w:rsid w:val="00FC5501"/>
    <w:rsid w:val="00FC5953"/>
    <w:rsid w:val="00FC7861"/>
    <w:rsid w:val="00FC7A6B"/>
    <w:rsid w:val="00FD08EE"/>
    <w:rsid w:val="00FD0D92"/>
    <w:rsid w:val="00FD20BD"/>
    <w:rsid w:val="00FD2EFF"/>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1A01"/>
    <w:rsid w:val="00FE2398"/>
    <w:rsid w:val="00FE23BE"/>
    <w:rsid w:val="00FE3713"/>
    <w:rsid w:val="00FE408E"/>
    <w:rsid w:val="00FE416B"/>
    <w:rsid w:val="00FE4BCF"/>
    <w:rsid w:val="00FE5182"/>
    <w:rsid w:val="00FE5602"/>
    <w:rsid w:val="00FE5AAA"/>
    <w:rsid w:val="00FE5C98"/>
    <w:rsid w:val="00FE6128"/>
    <w:rsid w:val="00FE6263"/>
    <w:rsid w:val="00FE62AF"/>
    <w:rsid w:val="00FE6C6F"/>
    <w:rsid w:val="00FF16C1"/>
    <w:rsid w:val="00FF231B"/>
    <w:rsid w:val="00FF2524"/>
    <w:rsid w:val="00FF2B82"/>
    <w:rsid w:val="00FF3731"/>
    <w:rsid w:val="00FF4299"/>
    <w:rsid w:val="00FF4544"/>
    <w:rsid w:val="00FF49F0"/>
    <w:rsid w:val="00FF562F"/>
    <w:rsid w:val="00FF6344"/>
    <w:rsid w:val="00FF6B6A"/>
    <w:rsid w:val="00FF7228"/>
    <w:rsid w:val="00FF7478"/>
    <w:rsid w:val="00FF7E0C"/>
    <w:rsid w:val="00FF7F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A8351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9"/>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60"/>
      </w:num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3E0E04"/>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paragraph" w:customStyle="1" w:styleId="Chrissie1">
    <w:name w:val="Chrissie1"/>
    <w:basedOn w:val="ListParagraph"/>
    <w:qFormat/>
    <w:rsid w:val="00CD56E6"/>
    <w:pPr>
      <w:numPr>
        <w:numId w:val="40"/>
      </w:numPr>
      <w:spacing w:before="0" w:after="0" w:line="240" w:lineRule="auto"/>
      <w:ind w:left="567" w:hanging="357"/>
    </w:pPr>
    <w:rPr>
      <w:rFonts w:eastAsia="Calibri" w:cs="Arial"/>
      <w:szCs w:val="22"/>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34"/>
    <w:locked/>
    <w:rsid w:val="00BA206D"/>
  </w:style>
  <w:style w:type="numbering" w:customStyle="1" w:styleId="FigureTitles">
    <w:name w:val="Figure Titles"/>
    <w:uiPriority w:val="99"/>
    <w:rsid w:val="00370AAE"/>
    <w:pPr>
      <w:numPr>
        <w:numId w:val="45"/>
      </w:numPr>
    </w:pPr>
  </w:style>
  <w:style w:type="paragraph" w:customStyle="1" w:styleId="Numberedpara1stindent">
    <w:name w:val="Numbered para (1st indent)"/>
    <w:basedOn w:val="Normal"/>
    <w:link w:val="Numberedpara1stindentChar"/>
    <w:uiPriority w:val="99"/>
    <w:rsid w:val="003802AD"/>
    <w:pPr>
      <w:numPr>
        <w:numId w:val="50"/>
      </w:numPr>
      <w:spacing w:before="0" w:line="240" w:lineRule="auto"/>
    </w:pPr>
    <w:rPr>
      <w:rFonts w:asciiTheme="minorHAnsi" w:eastAsiaTheme="minorHAnsi" w:hAnsiTheme="minorHAnsi" w:cstheme="minorBidi"/>
      <w:bCs/>
      <w:color w:val="000000"/>
      <w:sz w:val="22"/>
      <w:szCs w:val="22"/>
    </w:rPr>
  </w:style>
  <w:style w:type="character" w:customStyle="1" w:styleId="Numberedpara1stindentChar">
    <w:name w:val="Numbered para (1st indent) Char"/>
    <w:basedOn w:val="DefaultParagraphFont"/>
    <w:link w:val="Numberedpara1stindent"/>
    <w:uiPriority w:val="99"/>
    <w:locked/>
    <w:rsid w:val="003802AD"/>
    <w:rPr>
      <w:rFonts w:asciiTheme="minorHAnsi" w:eastAsiaTheme="minorHAnsi" w:hAnsiTheme="minorHAnsi" w:cstheme="minorBidi"/>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251453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389304876">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mailto:support@communitygrants.gov.au" TargetMode="External"/><Relationship Id="rId39" Type="http://schemas.openxmlformats.org/officeDocument/2006/relationships/hyperlink" Target="https://www.communitygrants.gov.au/" TargetMode="External"/><Relationship Id="rId21" Type="http://schemas.openxmlformats.org/officeDocument/2006/relationships/hyperlink" Target="https://www.education.gov.au/cccf-priority-areas-round-two" TargetMode="External"/><Relationship Id="rId34" Type="http://schemas.openxmlformats.org/officeDocument/2006/relationships/hyperlink" Target="https://www.ato.gov.au/Business/GST/Registering-for-GST/" TargetMode="External"/><Relationship Id="rId42" Type="http://schemas.openxmlformats.org/officeDocument/2006/relationships/hyperlink" Target="mailto:ombudsman@ombudsman.gov.au" TargetMode="External"/><Relationship Id="rId47" Type="http://schemas.openxmlformats.org/officeDocument/2006/relationships/hyperlink" Target="https://www.communitygrants.gov.au/open-grants/how-apply/conflict-interest-policy-commonwealth-government-employee" TargetMode="External"/><Relationship Id="rId50" Type="http://schemas.openxmlformats.org/officeDocument/2006/relationships/hyperlink" Target="https://www.legislation.gov.au/Series/C2004A02562" TargetMode="External"/><Relationship Id="rId55" Type="http://schemas.openxmlformats.org/officeDocument/2006/relationships/hyperlink" Target="http://www.comlaw.gov.au/Series/C2004A00491" TargetMode="External"/><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finance.gov.au/sites/default/files/commonwealth-grants-rules-and-guidelines.pdf" TargetMode="External"/><Relationship Id="rId29" Type="http://schemas.openxmlformats.org/officeDocument/2006/relationships/hyperlink" Target="mailto:support@communitygrants.gov.au" TargetMode="External"/><Relationship Id="rId41" Type="http://schemas.openxmlformats.org/officeDocument/2006/relationships/hyperlink" Target="http://www.ombudsman.gov.au/" TargetMode="External"/><Relationship Id="rId54" Type="http://schemas.openxmlformats.org/officeDocument/2006/relationships/hyperlink" Target="http://www.comlaw.gov.au/Series/C2004A00491" TargetMode="External"/><Relationship Id="rId62" Type="http://schemas.openxmlformats.org/officeDocument/2006/relationships/hyperlink" Target="https://www.budget.gov.au/2018-19/content/pbs/index.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rants.gov.au/?event=public.home" TargetMode="External"/><Relationship Id="rId32" Type="http://schemas.openxmlformats.org/officeDocument/2006/relationships/hyperlink" Target="https://www.grants.gov.au/" TargetMode="External"/><Relationship Id="rId37" Type="http://schemas.openxmlformats.org/officeDocument/2006/relationships/hyperlink" Target="http://cgrgs/" TargetMode="External"/><Relationship Id="rId40" Type="http://schemas.openxmlformats.org/officeDocument/2006/relationships/hyperlink" Target="https://www.education.gov.au/feedback-and-enquiry-form" TargetMode="External"/><Relationship Id="rId45" Type="http://schemas.openxmlformats.org/officeDocument/2006/relationships/hyperlink" Target="http://www8.austlii.edu.au/cgi-bin/viewdoc/au/legis/cth/consol_act/psa1999152/s13.html" TargetMode="External"/><Relationship Id="rId53" Type="http://schemas.openxmlformats.org/officeDocument/2006/relationships/hyperlink" Target="https://www.finance.gov.au/sites/default/files/commonwealth-grants-rules-and-guidelines.pdf" TargetMode="External"/><Relationship Id="rId58" Type="http://schemas.openxmlformats.org/officeDocument/2006/relationships/hyperlink" Target="http://www.comlaw.gov.au/Series/C2004A00490"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aedc.gov.au/" TargetMode="External"/><Relationship Id="rId28" Type="http://schemas.openxmlformats.org/officeDocument/2006/relationships/hyperlink" Target="http://www8.austlii.edu.au/cgi-bin/viewdoc/au/legis/cth/consol_act/cca1995115/sch1.html" TargetMode="External"/><Relationship Id="rId36" Type="http://schemas.openxmlformats.org/officeDocument/2006/relationships/hyperlink" Target="https://www.ato.gov.au/" TargetMode="External"/><Relationship Id="rId49" Type="http://schemas.openxmlformats.org/officeDocument/2006/relationships/hyperlink" Target="https://www.oaic.gov.au/privacy-law/privacy-act/australian-privacy-principles" TargetMode="External"/><Relationship Id="rId57" Type="http://schemas.openxmlformats.org/officeDocument/2006/relationships/hyperlink" Target="http://www.comlaw.gov.au/Series/C2004A00490" TargetMode="External"/><Relationship Id="rId61" Type="http://schemas.openxmlformats.org/officeDocument/2006/relationships/hyperlink" Target="http://www.grants.gov.au/" TargetMode="Externa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mailto:support@communitygrants.gov.au" TargetMode="External"/><Relationship Id="rId44" Type="http://schemas.openxmlformats.org/officeDocument/2006/relationships/hyperlink" Target="http://www.apsc.gov.au/publications-and-media/current-publications/aps-values-and-code-of-conduct-in-practice/conflict-of-interest" TargetMode="External"/><Relationship Id="rId52" Type="http://schemas.openxmlformats.org/officeDocument/2006/relationships/hyperlink" Target="http://www.finance.gov.au/resource-management/pgpa-legislation-rules-and-associated-instruments/" TargetMode="External"/><Relationship Id="rId60" Type="http://schemas.openxmlformats.org/officeDocument/2006/relationships/hyperlink" Target="https://www.finance.gov.au/resource-management/pgpa-glossary/consolidated-revenue-fund/"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abs.gov.au/" TargetMode="External"/><Relationship Id="rId27" Type="http://schemas.openxmlformats.org/officeDocument/2006/relationships/hyperlink" Target="https://www.grants.gov.au" TargetMode="External"/><Relationship Id="rId30" Type="http://schemas.openxmlformats.org/officeDocument/2006/relationships/hyperlink" Target="mailto:support@communitygrants.gov.au" TargetMode="External"/><Relationship Id="rId35" Type="http://schemas.openxmlformats.org/officeDocument/2006/relationships/hyperlink" Target="https://www.ato.gov.au/business/gst/in-detail/managing-gst-in-your-business/tax-invoices/recipient-created-tax-invoices/" TargetMode="External"/><Relationship Id="rId43" Type="http://schemas.openxmlformats.org/officeDocument/2006/relationships/hyperlink" Target="http://www.ombudsman.gov.au" TargetMode="External"/><Relationship Id="rId48" Type="http://schemas.openxmlformats.org/officeDocument/2006/relationships/hyperlink" Target="https://www.legislation.gov.au/Details/C2014C00076" TargetMode="External"/><Relationship Id="rId56" Type="http://schemas.openxmlformats.org/officeDocument/2006/relationships/hyperlink" Target="http://www.comlaw.gov.au/Series/C2004A00491" TargetMode="External"/><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mailto:foi@dss.gov.au"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sites/default/files/commonwealth-grants-rules-and-guidelines.pdf" TargetMode="External"/><Relationship Id="rId25" Type="http://schemas.openxmlformats.org/officeDocument/2006/relationships/hyperlink" Target="https://www.communitygrants.gov.au/" TargetMode="External"/><Relationship Id="rId33" Type="http://schemas.openxmlformats.org/officeDocument/2006/relationships/hyperlink" Target="https://www.communitygrants.gov.au/" TargetMode="External"/><Relationship Id="rId38" Type="http://schemas.openxmlformats.org/officeDocument/2006/relationships/hyperlink" Target="https://www.grants.gov.au/?event=public.GO.list" TargetMode="External"/><Relationship Id="rId46" Type="http://schemas.openxmlformats.org/officeDocument/2006/relationships/hyperlink" Target="https://www.legislation.gov.au/Series/C2004A00538" TargetMode="External"/><Relationship Id="rId59" Type="http://schemas.openxmlformats.org/officeDocument/2006/relationships/hyperlink" Target="http://www.comlaw.gov.au/Series/C2004A0049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4.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B49560BD-62D0-4B5F-AD9D-2433512A9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10061</Words>
  <Characters>57351</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67278</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DONATH, Kristen</cp:lastModifiedBy>
  <cp:revision>6</cp:revision>
  <cp:lastPrinted>2019-03-08T04:18:00Z</cp:lastPrinted>
  <dcterms:created xsi:type="dcterms:W3CDTF">2019-03-07T01:49:00Z</dcterms:created>
  <dcterms:modified xsi:type="dcterms:W3CDTF">2019-03-08T04:24:00Z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