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C3F86" w14:textId="77777777" w:rsidR="00A91B2B" w:rsidRPr="008F6EA9" w:rsidRDefault="00DC0519" w:rsidP="003865E3">
      <w:pPr>
        <w:ind w:left="0"/>
        <w:jc w:val="center"/>
        <w:rPr>
          <w:rFonts w:ascii="Arial" w:hAnsi="Arial" w:cs="Arial"/>
          <w:b/>
          <w:color w:val="000000" w:themeColor="text1"/>
          <w:sz w:val="28"/>
          <w:szCs w:val="28"/>
        </w:rPr>
      </w:pPr>
      <w:r w:rsidRPr="00DC0519">
        <w:rPr>
          <w:rFonts w:ascii="Arial" w:hAnsi="Arial" w:cs="Arial"/>
          <w:b/>
          <w:color w:val="000000" w:themeColor="text1"/>
          <w:sz w:val="28"/>
          <w:szCs w:val="28"/>
        </w:rPr>
        <w:t xml:space="preserve">ILC Economic Participation of People with Disability </w:t>
      </w:r>
      <w:r w:rsidR="00A91B2B" w:rsidRPr="00DC0519">
        <w:rPr>
          <w:rFonts w:ascii="Arial" w:hAnsi="Arial" w:cs="Arial"/>
          <w:b/>
          <w:color w:val="000000" w:themeColor="text1"/>
          <w:sz w:val="28"/>
          <w:szCs w:val="28"/>
        </w:rPr>
        <w:t xml:space="preserve">Grant Round </w:t>
      </w:r>
      <w:r w:rsidR="0021710D">
        <w:rPr>
          <w:rFonts w:ascii="Arial" w:hAnsi="Arial" w:cs="Arial"/>
          <w:b/>
          <w:color w:val="000000" w:themeColor="text1"/>
          <w:sz w:val="28"/>
          <w:szCs w:val="28"/>
        </w:rPr>
        <w:br/>
      </w:r>
      <w:r w:rsidR="00A91B2B" w:rsidRPr="00DC0519">
        <w:rPr>
          <w:rFonts w:ascii="Arial" w:hAnsi="Arial" w:cs="Arial"/>
          <w:b/>
          <w:color w:val="000000" w:themeColor="text1"/>
          <w:sz w:val="28"/>
          <w:szCs w:val="28"/>
        </w:rPr>
        <w:t>201</w:t>
      </w:r>
      <w:r w:rsidRPr="00DC0519">
        <w:rPr>
          <w:rFonts w:ascii="Arial" w:hAnsi="Arial" w:cs="Arial"/>
          <w:b/>
          <w:color w:val="000000" w:themeColor="text1"/>
          <w:sz w:val="28"/>
          <w:szCs w:val="28"/>
        </w:rPr>
        <w:t>9</w:t>
      </w:r>
      <w:r w:rsidR="00A91B2B" w:rsidRPr="00DC0519">
        <w:rPr>
          <w:rFonts w:ascii="Arial" w:hAnsi="Arial" w:cs="Arial"/>
          <w:b/>
          <w:color w:val="000000" w:themeColor="text1"/>
          <w:sz w:val="28"/>
          <w:szCs w:val="28"/>
        </w:rPr>
        <w:t>-</w:t>
      </w:r>
      <w:r>
        <w:rPr>
          <w:rFonts w:ascii="Arial" w:hAnsi="Arial" w:cs="Arial"/>
          <w:b/>
          <w:color w:val="000000" w:themeColor="text1"/>
          <w:sz w:val="28"/>
          <w:szCs w:val="28"/>
        </w:rPr>
        <w:t>20</w:t>
      </w:r>
    </w:p>
    <w:p w14:paraId="200DD651" w14:textId="2EA0EA42" w:rsidR="003821F1" w:rsidRPr="00CB683A" w:rsidRDefault="00D97AC2" w:rsidP="005B7836">
      <w:pPr>
        <w:tabs>
          <w:tab w:val="center" w:pos="4873"/>
        </w:tabs>
        <w:ind w:left="0"/>
        <w:rPr>
          <w:rFonts w:ascii="Arial" w:hAnsi="Arial" w:cs="Arial"/>
          <w:b/>
          <w:sz w:val="28"/>
          <w:szCs w:val="28"/>
        </w:rPr>
      </w:pPr>
      <w:r w:rsidRPr="00CB683A">
        <w:rPr>
          <w:rFonts w:ascii="Arial" w:hAnsi="Arial" w:cs="Arial"/>
          <w:b/>
          <w:sz w:val="28"/>
          <w:szCs w:val="28"/>
        </w:rPr>
        <w:t>Questions and Answers (Q&amp;A</w:t>
      </w:r>
      <w:r w:rsidR="003821F1" w:rsidRPr="00CB683A">
        <w:rPr>
          <w:rFonts w:ascii="Arial" w:hAnsi="Arial" w:cs="Arial"/>
          <w:b/>
          <w:sz w:val="28"/>
          <w:szCs w:val="28"/>
        </w:rPr>
        <w:t>s)</w:t>
      </w:r>
    </w:p>
    <w:p w14:paraId="4DE3A4B6" w14:textId="4B801491" w:rsidR="003821F1" w:rsidRDefault="003821F1" w:rsidP="003865E3">
      <w:pPr>
        <w:spacing w:line="264" w:lineRule="auto"/>
        <w:ind w:left="0"/>
        <w:rPr>
          <w:rFonts w:ascii="Arial" w:hAnsi="Arial" w:cs="Arial"/>
        </w:rPr>
      </w:pPr>
      <w:r w:rsidRPr="001D6F3E">
        <w:rPr>
          <w:rFonts w:ascii="Arial" w:hAnsi="Arial" w:cs="Arial"/>
        </w:rPr>
        <w:t>(</w:t>
      </w:r>
      <w:r w:rsidRPr="001D6F3E">
        <w:rPr>
          <w:rFonts w:ascii="Arial" w:hAnsi="Arial" w:cs="Arial"/>
          <w:b/>
        </w:rPr>
        <w:t>Note</w:t>
      </w:r>
      <w:r w:rsidRPr="001D6F3E">
        <w:rPr>
          <w:rFonts w:ascii="Arial" w:hAnsi="Arial" w:cs="Arial"/>
        </w:rPr>
        <w:t xml:space="preserve"> </w:t>
      </w:r>
      <w:r w:rsidR="00426ACA" w:rsidRPr="001D6F3E">
        <w:rPr>
          <w:rFonts w:ascii="Arial" w:hAnsi="Arial" w:cs="Arial"/>
        </w:rPr>
        <w:t>–</w:t>
      </w:r>
      <w:r w:rsidRPr="001D6F3E">
        <w:rPr>
          <w:rFonts w:ascii="Arial" w:hAnsi="Arial" w:cs="Arial"/>
        </w:rPr>
        <w:t xml:space="preserve"> Th</w:t>
      </w:r>
      <w:r w:rsidR="00426ACA" w:rsidRPr="001D6F3E">
        <w:rPr>
          <w:rFonts w:ascii="Arial" w:hAnsi="Arial" w:cs="Arial"/>
        </w:rPr>
        <w:t>is questions and answers</w:t>
      </w:r>
      <w:r w:rsidRPr="001D6F3E">
        <w:rPr>
          <w:rFonts w:ascii="Arial" w:hAnsi="Arial" w:cs="Arial"/>
        </w:rPr>
        <w:t xml:space="preserve"> document does not, in any way, replace or override information provided in the</w:t>
      </w:r>
      <w:r w:rsidR="00025376" w:rsidRPr="001D6F3E">
        <w:rPr>
          <w:rFonts w:ascii="Arial" w:hAnsi="Arial" w:cs="Arial"/>
        </w:rPr>
        <w:t xml:space="preserve"> </w:t>
      </w:r>
      <w:r w:rsidR="00025376" w:rsidRPr="00C12C6A">
        <w:rPr>
          <w:rFonts w:ascii="Arial" w:hAnsi="Arial" w:cs="Arial"/>
          <w:i/>
        </w:rPr>
        <w:t xml:space="preserve">Grant Opportunity Guidelines </w:t>
      </w:r>
      <w:r w:rsidRPr="00FC375C">
        <w:rPr>
          <w:rFonts w:ascii="Arial" w:hAnsi="Arial" w:cs="Arial"/>
        </w:rPr>
        <w:t>for</w:t>
      </w:r>
      <w:r w:rsidRPr="00C12C6A">
        <w:rPr>
          <w:rFonts w:ascii="Arial" w:hAnsi="Arial" w:cs="Arial"/>
          <w:i/>
        </w:rPr>
        <w:t xml:space="preserve"> Information, Linkages and Capacity Building (ILC)</w:t>
      </w:r>
      <w:r w:rsidR="00D815F8" w:rsidRPr="00C12C6A">
        <w:rPr>
          <w:rFonts w:ascii="Arial" w:hAnsi="Arial" w:cs="Arial"/>
          <w:i/>
        </w:rPr>
        <w:t xml:space="preserve"> </w:t>
      </w:r>
      <w:r w:rsidR="00DC0519" w:rsidRPr="00DC0519">
        <w:rPr>
          <w:rFonts w:ascii="Arial" w:hAnsi="Arial" w:cs="Arial"/>
          <w:i/>
          <w:color w:val="000000" w:themeColor="text1"/>
        </w:rPr>
        <w:t>Economic Participation of People with Disability</w:t>
      </w:r>
      <w:r w:rsidR="00DC0519">
        <w:rPr>
          <w:rFonts w:ascii="Arial" w:hAnsi="Arial" w:cs="Arial"/>
          <w:i/>
          <w:color w:val="000000" w:themeColor="text1"/>
        </w:rPr>
        <w:t xml:space="preserve"> Grant round 2019-20</w:t>
      </w:r>
      <w:r w:rsidRPr="001D6F3E">
        <w:rPr>
          <w:rFonts w:ascii="Arial" w:hAnsi="Arial" w:cs="Arial"/>
        </w:rPr>
        <w:t>,</w:t>
      </w:r>
      <w:r w:rsidR="00025376" w:rsidRPr="001D6F3E">
        <w:rPr>
          <w:rFonts w:ascii="Arial" w:hAnsi="Arial" w:cs="Arial"/>
        </w:rPr>
        <w:t xml:space="preserve"> or</w:t>
      </w:r>
      <w:r w:rsidRPr="001D6F3E">
        <w:rPr>
          <w:rFonts w:ascii="Arial" w:hAnsi="Arial" w:cs="Arial"/>
        </w:rPr>
        <w:t xml:space="preserve"> </w:t>
      </w:r>
      <w:r w:rsidR="00025376" w:rsidRPr="001D6F3E">
        <w:rPr>
          <w:rFonts w:ascii="Arial" w:hAnsi="Arial" w:cs="Arial"/>
        </w:rPr>
        <w:t xml:space="preserve">the </w:t>
      </w:r>
      <w:r w:rsidR="00FC375C">
        <w:rPr>
          <w:rFonts w:ascii="Arial" w:hAnsi="Arial" w:cs="Arial"/>
        </w:rPr>
        <w:t>application p</w:t>
      </w:r>
      <w:r w:rsidRPr="001D6F3E">
        <w:rPr>
          <w:rFonts w:ascii="Arial" w:hAnsi="Arial" w:cs="Arial"/>
        </w:rPr>
        <w:t>ack</w:t>
      </w:r>
      <w:r w:rsidR="00060AA4" w:rsidRPr="001D6F3E">
        <w:rPr>
          <w:rFonts w:ascii="Arial" w:hAnsi="Arial" w:cs="Arial"/>
        </w:rPr>
        <w:t>.</w:t>
      </w:r>
      <w:r w:rsidR="00801E92">
        <w:rPr>
          <w:rFonts w:ascii="Arial" w:hAnsi="Arial" w:cs="Arial"/>
        </w:rPr>
        <w:t>)</w:t>
      </w:r>
      <w:r w:rsidR="00060AA4" w:rsidRPr="001D6F3E">
        <w:rPr>
          <w:rFonts w:ascii="Arial" w:hAnsi="Arial" w:cs="Arial"/>
        </w:rPr>
        <w:t xml:space="preserve"> </w:t>
      </w:r>
    </w:p>
    <w:p w14:paraId="3132B84E" w14:textId="77777777" w:rsidR="00C12C6A" w:rsidRPr="00C12C6A" w:rsidRDefault="00C12C6A" w:rsidP="00C12C6A">
      <w:pPr>
        <w:pBdr>
          <w:top w:val="single" w:sz="4" w:space="1" w:color="auto"/>
          <w:bottom w:val="single" w:sz="4" w:space="1" w:color="auto"/>
        </w:pBdr>
        <w:shd w:val="clear" w:color="auto" w:fill="D9D9D9" w:themeFill="background1" w:themeFillShade="D9"/>
        <w:ind w:left="0"/>
        <w:rPr>
          <w:rFonts w:ascii="Arial" w:hAnsi="Arial" w:cs="Arial"/>
          <w:b/>
        </w:rPr>
      </w:pPr>
      <w:r w:rsidRPr="00C12C6A">
        <w:rPr>
          <w:rFonts w:ascii="Arial" w:hAnsi="Arial" w:cs="Arial"/>
          <w:b/>
        </w:rPr>
        <w:t>Funding Details</w:t>
      </w:r>
    </w:p>
    <w:p w14:paraId="01D5482E" w14:textId="77777777" w:rsidR="004A1050" w:rsidRDefault="004A1050" w:rsidP="004A1050">
      <w:pPr>
        <w:pStyle w:val="Heading1"/>
        <w:rPr>
          <w:rFonts w:ascii="Arial" w:hAnsi="Arial" w:cs="Arial"/>
          <w:sz w:val="22"/>
          <w:szCs w:val="22"/>
        </w:rPr>
      </w:pPr>
      <w:r w:rsidRPr="00B25275">
        <w:rPr>
          <w:rFonts w:ascii="Arial" w:hAnsi="Arial" w:cs="Arial"/>
          <w:sz w:val="22"/>
          <w:szCs w:val="22"/>
        </w:rPr>
        <w:t xml:space="preserve">How much funding is available in the </w:t>
      </w:r>
      <w:r w:rsidR="00DC0519">
        <w:rPr>
          <w:rFonts w:ascii="Arial" w:hAnsi="Arial" w:cs="Arial"/>
          <w:color w:val="000000" w:themeColor="text1"/>
          <w:sz w:val="22"/>
          <w:szCs w:val="22"/>
        </w:rPr>
        <w:t>ILC Economic Participation of People with Disability</w:t>
      </w:r>
      <w:r w:rsidR="003865E3">
        <w:rPr>
          <w:rFonts w:ascii="Arial" w:hAnsi="Arial" w:cs="Arial"/>
          <w:color w:val="000000" w:themeColor="text1"/>
          <w:sz w:val="22"/>
          <w:szCs w:val="22"/>
        </w:rPr>
        <w:t xml:space="preserve"> –</w:t>
      </w:r>
      <w:r w:rsidR="0021710D">
        <w:rPr>
          <w:rFonts w:ascii="Arial" w:hAnsi="Arial" w:cs="Arial"/>
          <w:color w:val="000000" w:themeColor="text1"/>
          <w:sz w:val="22"/>
          <w:szCs w:val="22"/>
        </w:rPr>
        <w:t xml:space="preserve"> </w:t>
      </w:r>
      <w:r w:rsidRPr="00B25275">
        <w:rPr>
          <w:rFonts w:ascii="Arial" w:hAnsi="Arial" w:cs="Arial"/>
          <w:color w:val="000000" w:themeColor="text1"/>
          <w:sz w:val="22"/>
          <w:szCs w:val="22"/>
        </w:rPr>
        <w:t>Grant Round 201</w:t>
      </w:r>
      <w:r w:rsidR="00DC0519">
        <w:rPr>
          <w:rFonts w:ascii="Arial" w:hAnsi="Arial" w:cs="Arial"/>
          <w:color w:val="000000" w:themeColor="text1"/>
          <w:sz w:val="22"/>
          <w:szCs w:val="22"/>
        </w:rPr>
        <w:t>9</w:t>
      </w:r>
      <w:r w:rsidRPr="00B25275">
        <w:rPr>
          <w:rFonts w:ascii="Arial" w:hAnsi="Arial" w:cs="Arial"/>
          <w:color w:val="000000" w:themeColor="text1"/>
          <w:sz w:val="22"/>
          <w:szCs w:val="22"/>
        </w:rPr>
        <w:t>-</w:t>
      </w:r>
      <w:r w:rsidR="00DC0519">
        <w:rPr>
          <w:rFonts w:ascii="Arial" w:hAnsi="Arial" w:cs="Arial"/>
          <w:color w:val="000000" w:themeColor="text1"/>
          <w:sz w:val="22"/>
          <w:szCs w:val="22"/>
        </w:rPr>
        <w:t>20</w:t>
      </w:r>
      <w:r w:rsidRPr="00B25275">
        <w:rPr>
          <w:rFonts w:ascii="Arial" w:hAnsi="Arial" w:cs="Arial"/>
          <w:sz w:val="22"/>
          <w:szCs w:val="22"/>
        </w:rPr>
        <w:t xml:space="preserve">? </w:t>
      </w:r>
    </w:p>
    <w:p w14:paraId="6E3EB6E5" w14:textId="77777777" w:rsidR="004A1050" w:rsidRPr="00B25275" w:rsidRDefault="008F691E" w:rsidP="004A1050">
      <w:pPr>
        <w:spacing w:before="0" w:after="120" w:line="276" w:lineRule="auto"/>
        <w:ind w:left="0"/>
        <w:rPr>
          <w:rFonts w:ascii="Arial" w:hAnsi="Arial" w:cs="Arial"/>
        </w:rPr>
      </w:pPr>
      <w:r>
        <w:rPr>
          <w:rFonts w:ascii="Arial" w:hAnsi="Arial" w:cs="Arial"/>
        </w:rPr>
        <w:t>Up to $19.9 million (GST Incl.) ($18.09</w:t>
      </w:r>
      <w:r w:rsidR="003865E3">
        <w:rPr>
          <w:rFonts w:ascii="Arial" w:hAnsi="Arial" w:cs="Arial"/>
        </w:rPr>
        <w:t xml:space="preserve"> million GST Excl.), </w:t>
      </w:r>
      <w:r w:rsidR="004A1050" w:rsidRPr="00B25275">
        <w:rPr>
          <w:rFonts w:ascii="Arial" w:hAnsi="Arial" w:cs="Arial"/>
        </w:rPr>
        <w:t>in total is available through this grant opportunity.</w:t>
      </w:r>
    </w:p>
    <w:p w14:paraId="76FB5325" w14:textId="77777777" w:rsidR="00C12C6A" w:rsidRPr="00684492" w:rsidRDefault="00C12C6A" w:rsidP="00C12C6A">
      <w:pPr>
        <w:pStyle w:val="Heading1"/>
        <w:rPr>
          <w:rFonts w:ascii="Arial" w:hAnsi="Arial" w:cs="Arial"/>
          <w:sz w:val="22"/>
          <w:szCs w:val="22"/>
        </w:rPr>
      </w:pPr>
      <w:r w:rsidRPr="00684492">
        <w:rPr>
          <w:rFonts w:ascii="Arial" w:hAnsi="Arial" w:cs="Arial"/>
          <w:sz w:val="22"/>
          <w:szCs w:val="22"/>
        </w:rPr>
        <w:t>What is the minimum</w:t>
      </w:r>
      <w:r w:rsidR="007B1412">
        <w:rPr>
          <w:rFonts w:ascii="Arial" w:hAnsi="Arial" w:cs="Arial"/>
          <w:sz w:val="22"/>
          <w:szCs w:val="22"/>
        </w:rPr>
        <w:t xml:space="preserve"> or maximum</w:t>
      </w:r>
      <w:r w:rsidRPr="00684492">
        <w:rPr>
          <w:rFonts w:ascii="Arial" w:hAnsi="Arial" w:cs="Arial"/>
          <w:sz w:val="22"/>
          <w:szCs w:val="22"/>
        </w:rPr>
        <w:t xml:space="preserve"> funding amount available for individual </w:t>
      </w:r>
      <w:r w:rsidR="00684492" w:rsidRPr="00684492">
        <w:rPr>
          <w:rFonts w:ascii="Arial" w:hAnsi="Arial" w:cs="Arial"/>
          <w:sz w:val="22"/>
          <w:szCs w:val="22"/>
        </w:rPr>
        <w:t>Economic Participation of People with Disability</w:t>
      </w:r>
      <w:r w:rsidRPr="00684492">
        <w:rPr>
          <w:rFonts w:ascii="Arial" w:hAnsi="Arial" w:cs="Arial"/>
          <w:sz w:val="22"/>
          <w:szCs w:val="22"/>
        </w:rPr>
        <w:t xml:space="preserve"> grants?</w:t>
      </w:r>
    </w:p>
    <w:p w14:paraId="22B1AF33" w14:textId="179E0CD4" w:rsidR="00C12C6A" w:rsidRDefault="00C12C6A" w:rsidP="00C12C6A">
      <w:pPr>
        <w:ind w:left="0"/>
        <w:rPr>
          <w:rFonts w:ascii="Arial" w:hAnsi="Arial" w:cs="Arial"/>
        </w:rPr>
      </w:pPr>
      <w:r w:rsidRPr="00E015A8">
        <w:rPr>
          <w:rFonts w:ascii="Arial" w:hAnsi="Arial" w:cs="Arial"/>
        </w:rPr>
        <w:t>There is no minimum</w:t>
      </w:r>
      <w:r w:rsidR="007B1412">
        <w:rPr>
          <w:rFonts w:ascii="Arial" w:hAnsi="Arial" w:cs="Arial"/>
        </w:rPr>
        <w:t xml:space="preserve"> or maximum</w:t>
      </w:r>
      <w:r w:rsidRPr="00E015A8">
        <w:rPr>
          <w:rFonts w:ascii="Arial" w:hAnsi="Arial" w:cs="Arial"/>
        </w:rPr>
        <w:t xml:space="preserve"> amount for which applicants can apply for.</w:t>
      </w:r>
      <w:r w:rsidR="007B1412">
        <w:rPr>
          <w:rFonts w:ascii="Arial" w:hAnsi="Arial" w:cs="Arial"/>
        </w:rPr>
        <w:t xml:space="preserve"> Whether the application represents ‘value for money’ will be taken into consideration during the selection process.</w:t>
      </w:r>
    </w:p>
    <w:p w14:paraId="159AFBA4" w14:textId="77777777" w:rsidR="004A1050" w:rsidRPr="00B25275" w:rsidRDefault="004A1050" w:rsidP="004A1050">
      <w:pPr>
        <w:pStyle w:val="Heading1"/>
        <w:rPr>
          <w:rFonts w:ascii="Arial" w:hAnsi="Arial" w:cs="Arial"/>
          <w:sz w:val="22"/>
          <w:szCs w:val="22"/>
        </w:rPr>
      </w:pPr>
      <w:r w:rsidRPr="00B25275">
        <w:rPr>
          <w:rFonts w:ascii="Arial" w:hAnsi="Arial" w:cs="Arial"/>
          <w:sz w:val="22"/>
          <w:szCs w:val="22"/>
        </w:rPr>
        <w:t>Is the funding ongoing?</w:t>
      </w:r>
    </w:p>
    <w:p w14:paraId="75B47A52" w14:textId="77777777" w:rsidR="004A1050" w:rsidRPr="00AB6DA3" w:rsidRDefault="004A1050" w:rsidP="004A1050">
      <w:pPr>
        <w:ind w:left="0"/>
        <w:rPr>
          <w:rFonts w:ascii="Arial" w:hAnsi="Arial" w:cs="Arial"/>
        </w:rPr>
      </w:pPr>
      <w:r w:rsidRPr="00235133">
        <w:rPr>
          <w:rFonts w:ascii="Arial" w:hAnsi="Arial" w:cs="Arial"/>
        </w:rPr>
        <w:t xml:space="preserve">No. </w:t>
      </w:r>
      <w:r w:rsidRPr="00B25275">
        <w:rPr>
          <w:rFonts w:ascii="Arial" w:hAnsi="Arial" w:cs="Arial"/>
        </w:rPr>
        <w:t xml:space="preserve">Proposed projects </w:t>
      </w:r>
      <w:r w:rsidRPr="00B25275">
        <w:rPr>
          <w:rFonts w:ascii="Arial" w:hAnsi="Arial" w:cs="Arial"/>
          <w:b/>
        </w:rPr>
        <w:t>must</w:t>
      </w:r>
      <w:r w:rsidRPr="00B25275">
        <w:rPr>
          <w:rFonts w:ascii="Arial" w:hAnsi="Arial" w:cs="Arial"/>
        </w:rPr>
        <w:t xml:space="preserve"> be able to be delivered within 12 mon</w:t>
      </w:r>
      <w:r w:rsidR="00DC0519">
        <w:rPr>
          <w:rFonts w:ascii="Arial" w:hAnsi="Arial" w:cs="Arial"/>
        </w:rPr>
        <w:t>ths, likely commencing July</w:t>
      </w:r>
      <w:r w:rsidR="008F691E" w:rsidRPr="003865E3">
        <w:rPr>
          <w:rFonts w:ascii="Arial" w:hAnsi="Arial" w:cs="Arial"/>
        </w:rPr>
        <w:t xml:space="preserve"> </w:t>
      </w:r>
      <w:r w:rsidRPr="003865E3">
        <w:rPr>
          <w:rFonts w:ascii="Arial" w:hAnsi="Arial" w:cs="Arial"/>
        </w:rPr>
        <w:t>2019.</w:t>
      </w:r>
      <w:r w:rsidRPr="00B25275">
        <w:rPr>
          <w:rFonts w:ascii="Arial" w:hAnsi="Arial" w:cs="Arial"/>
        </w:rPr>
        <w:t xml:space="preserve"> The maximum grant period is</w:t>
      </w:r>
      <w:r w:rsidRPr="00B25275">
        <w:rPr>
          <w:rStyle w:val="highlightedtextChar"/>
          <w:rFonts w:ascii="Arial" w:hAnsi="Arial" w:cs="Arial"/>
        </w:rPr>
        <w:t xml:space="preserve"> </w:t>
      </w:r>
      <w:r w:rsidRPr="007E6523">
        <w:rPr>
          <w:rStyle w:val="highlightedtextChar"/>
          <w:rFonts w:ascii="Arial" w:hAnsi="Arial" w:cs="Arial"/>
          <w:color w:val="auto"/>
        </w:rPr>
        <w:t>one year</w:t>
      </w:r>
      <w:r w:rsidRPr="00B25275">
        <w:rPr>
          <w:rFonts w:ascii="Arial" w:hAnsi="Arial" w:cs="Arial"/>
          <w:color w:val="1F497D" w:themeColor="text2"/>
        </w:rPr>
        <w:t>.</w:t>
      </w:r>
    </w:p>
    <w:p w14:paraId="27C5A163" w14:textId="77777777" w:rsidR="00711EF2" w:rsidRPr="00B25275" w:rsidRDefault="00711EF2" w:rsidP="00711EF2">
      <w:pPr>
        <w:pStyle w:val="Heading1"/>
        <w:rPr>
          <w:rFonts w:ascii="Arial" w:hAnsi="Arial" w:cs="Arial"/>
          <w:sz w:val="22"/>
          <w:szCs w:val="22"/>
        </w:rPr>
      </w:pPr>
      <w:r w:rsidRPr="00B25275">
        <w:rPr>
          <w:rFonts w:ascii="Arial" w:hAnsi="Arial" w:cs="Arial"/>
          <w:sz w:val="22"/>
          <w:szCs w:val="22"/>
        </w:rPr>
        <w:t xml:space="preserve">Does the application form allow participants to identify other funding sourced for the activity and the status of that additional funding source? </w:t>
      </w:r>
    </w:p>
    <w:p w14:paraId="63CD27B5" w14:textId="77777777" w:rsidR="00711EF2" w:rsidRPr="001D6F3E" w:rsidRDefault="00711EF2" w:rsidP="00711EF2">
      <w:pPr>
        <w:ind w:left="0"/>
        <w:rPr>
          <w:rFonts w:ascii="Arial" w:hAnsi="Arial" w:cs="Arial"/>
        </w:rPr>
      </w:pPr>
      <w:r w:rsidRPr="001D6F3E">
        <w:rPr>
          <w:rFonts w:ascii="Arial" w:hAnsi="Arial" w:cs="Arial"/>
        </w:rPr>
        <w:t>Yes. The online application form asks whether the activity relies on any contributions other than the ILC funds being applied for, the source of the funding, the amount and the status of the application.</w:t>
      </w:r>
    </w:p>
    <w:p w14:paraId="5079354D" w14:textId="77777777" w:rsidR="00BB5792" w:rsidRPr="00B25275" w:rsidRDefault="00BB5792" w:rsidP="00BB5792">
      <w:pPr>
        <w:pStyle w:val="Heading1"/>
        <w:rPr>
          <w:rFonts w:ascii="Arial" w:hAnsi="Arial" w:cs="Arial"/>
          <w:sz w:val="22"/>
          <w:szCs w:val="22"/>
        </w:rPr>
      </w:pPr>
      <w:r w:rsidRPr="00B25275">
        <w:rPr>
          <w:rFonts w:ascii="Arial" w:hAnsi="Arial" w:cs="Arial"/>
          <w:sz w:val="22"/>
          <w:szCs w:val="22"/>
        </w:rPr>
        <w:t>Will the NDIA consider part-funding of an application?</w:t>
      </w:r>
    </w:p>
    <w:p w14:paraId="54FEB00D" w14:textId="77777777" w:rsidR="00C12C6A" w:rsidRDefault="003865E3" w:rsidP="00BB5792">
      <w:pPr>
        <w:ind w:left="0"/>
        <w:rPr>
          <w:rFonts w:ascii="Arial" w:hAnsi="Arial" w:cs="Arial"/>
        </w:rPr>
      </w:pPr>
      <w:r>
        <w:rPr>
          <w:rFonts w:ascii="Arial" w:hAnsi="Arial" w:cs="Arial"/>
        </w:rPr>
        <w:t>If some of the elements within a funding proposal do not meet the grant round purpose or provide value for money, t</w:t>
      </w:r>
      <w:r w:rsidR="00BB5792" w:rsidRPr="001D6F3E">
        <w:rPr>
          <w:rFonts w:ascii="Arial" w:hAnsi="Arial" w:cs="Arial"/>
        </w:rPr>
        <w:t>he NDIA may consider funding part of an application.</w:t>
      </w:r>
    </w:p>
    <w:p w14:paraId="49B4BDD6" w14:textId="77777777" w:rsidR="005B7836" w:rsidRDefault="005B7836">
      <w:pPr>
        <w:spacing w:before="0" w:after="0"/>
        <w:ind w:left="0"/>
        <w:rPr>
          <w:rFonts w:ascii="Arial" w:hAnsi="Arial" w:cs="Arial"/>
        </w:rPr>
      </w:pPr>
      <w:r>
        <w:rPr>
          <w:rFonts w:ascii="Arial" w:hAnsi="Arial" w:cs="Arial"/>
        </w:rPr>
        <w:br w:type="page"/>
      </w:r>
    </w:p>
    <w:p w14:paraId="760FF213" w14:textId="31C91F3A" w:rsidR="00C12C6A" w:rsidRPr="00C12C6A" w:rsidRDefault="00FC375C" w:rsidP="00C12C6A">
      <w:pPr>
        <w:pBdr>
          <w:top w:val="single" w:sz="4" w:space="1" w:color="auto"/>
          <w:bottom w:val="single" w:sz="4" w:space="1" w:color="auto"/>
        </w:pBdr>
        <w:shd w:val="clear" w:color="auto" w:fill="D9D9D9" w:themeFill="background1" w:themeFillShade="D9"/>
        <w:ind w:left="0"/>
        <w:rPr>
          <w:rFonts w:ascii="Arial" w:hAnsi="Arial" w:cs="Arial"/>
          <w:b/>
        </w:rPr>
      </w:pPr>
      <w:r>
        <w:rPr>
          <w:rFonts w:ascii="Arial" w:hAnsi="Arial" w:cs="Arial"/>
          <w:b/>
        </w:rPr>
        <w:lastRenderedPageBreak/>
        <w:t>Grant conditions and e</w:t>
      </w:r>
      <w:r w:rsidR="00C12C6A">
        <w:rPr>
          <w:rFonts w:ascii="Arial" w:hAnsi="Arial" w:cs="Arial"/>
          <w:b/>
        </w:rPr>
        <w:t>ligibility</w:t>
      </w:r>
    </w:p>
    <w:p w14:paraId="5CC6BDDC" w14:textId="7E6AEAC1" w:rsidR="00711EF2" w:rsidRPr="00B25275" w:rsidRDefault="00FC375C" w:rsidP="00711EF2">
      <w:pPr>
        <w:pStyle w:val="Heading1"/>
        <w:rPr>
          <w:rFonts w:ascii="Arial" w:hAnsi="Arial" w:cs="Arial"/>
          <w:sz w:val="22"/>
          <w:szCs w:val="22"/>
        </w:rPr>
      </w:pPr>
      <w:r>
        <w:rPr>
          <w:rFonts w:ascii="Arial" w:hAnsi="Arial" w:cs="Arial"/>
          <w:sz w:val="22"/>
          <w:szCs w:val="22"/>
        </w:rPr>
        <w:t>What are the grant c</w:t>
      </w:r>
      <w:r w:rsidR="00711EF2" w:rsidRPr="00B25275">
        <w:rPr>
          <w:rFonts w:ascii="Arial" w:hAnsi="Arial" w:cs="Arial"/>
          <w:sz w:val="22"/>
          <w:szCs w:val="22"/>
        </w:rPr>
        <w:t xml:space="preserve">onditions for the </w:t>
      </w:r>
      <w:r w:rsidR="00CE562C">
        <w:rPr>
          <w:rFonts w:ascii="Arial" w:hAnsi="Arial" w:cs="Arial"/>
          <w:color w:val="000000" w:themeColor="text1"/>
          <w:sz w:val="22"/>
          <w:szCs w:val="22"/>
        </w:rPr>
        <w:t>ILC Economic Participation of People with Disability –</w:t>
      </w:r>
      <w:r w:rsidR="00CE562C" w:rsidRPr="00B25275">
        <w:rPr>
          <w:rFonts w:ascii="Arial" w:hAnsi="Arial" w:cs="Arial"/>
          <w:color w:val="000000" w:themeColor="text1"/>
          <w:sz w:val="22"/>
          <w:szCs w:val="22"/>
        </w:rPr>
        <w:t>Grant Round 201</w:t>
      </w:r>
      <w:r w:rsidR="00CE562C">
        <w:rPr>
          <w:rFonts w:ascii="Arial" w:hAnsi="Arial" w:cs="Arial"/>
          <w:color w:val="000000" w:themeColor="text1"/>
          <w:sz w:val="22"/>
          <w:szCs w:val="22"/>
        </w:rPr>
        <w:t>9</w:t>
      </w:r>
      <w:r w:rsidR="00CE562C" w:rsidRPr="00B25275">
        <w:rPr>
          <w:rFonts w:ascii="Arial" w:hAnsi="Arial" w:cs="Arial"/>
          <w:color w:val="000000" w:themeColor="text1"/>
          <w:sz w:val="22"/>
          <w:szCs w:val="22"/>
        </w:rPr>
        <w:t>-</w:t>
      </w:r>
      <w:r w:rsidR="00CE562C">
        <w:rPr>
          <w:rFonts w:ascii="Arial" w:hAnsi="Arial" w:cs="Arial"/>
          <w:color w:val="000000" w:themeColor="text1"/>
          <w:sz w:val="22"/>
          <w:szCs w:val="22"/>
        </w:rPr>
        <w:t>20?</w:t>
      </w:r>
    </w:p>
    <w:p w14:paraId="4F6E7D9C" w14:textId="77777777" w:rsidR="00711EF2" w:rsidRPr="001D6F3E" w:rsidRDefault="00711EF2" w:rsidP="00711EF2">
      <w:pPr>
        <w:ind w:left="0"/>
        <w:rPr>
          <w:rFonts w:ascii="Arial" w:hAnsi="Arial" w:cs="Arial"/>
        </w:rPr>
      </w:pPr>
      <w:r w:rsidRPr="001D6F3E">
        <w:rPr>
          <w:rFonts w:ascii="Arial" w:hAnsi="Arial" w:cs="Arial"/>
        </w:rPr>
        <w:t>A copy of the Grant Conditions</w:t>
      </w:r>
      <w:r w:rsidR="00801E92">
        <w:rPr>
          <w:rFonts w:ascii="Arial" w:hAnsi="Arial" w:cs="Arial"/>
        </w:rPr>
        <w:t xml:space="preserve"> and Supplementary Terms</w:t>
      </w:r>
      <w:r w:rsidRPr="001D6F3E">
        <w:rPr>
          <w:rFonts w:ascii="Arial" w:hAnsi="Arial" w:cs="Arial"/>
        </w:rPr>
        <w:t xml:space="preserve"> for the </w:t>
      </w:r>
      <w:r w:rsidR="00CE562C">
        <w:rPr>
          <w:rFonts w:ascii="Arial" w:hAnsi="Arial" w:cs="Arial"/>
          <w:color w:val="000000" w:themeColor="text1"/>
        </w:rPr>
        <w:t>ILC Economic Participation of People with Disability –</w:t>
      </w:r>
      <w:r w:rsidR="0021710D">
        <w:rPr>
          <w:rFonts w:ascii="Arial" w:hAnsi="Arial" w:cs="Arial"/>
          <w:color w:val="000000" w:themeColor="text1"/>
        </w:rPr>
        <w:t xml:space="preserve"> </w:t>
      </w:r>
      <w:r w:rsidR="00CE562C" w:rsidRPr="00B25275">
        <w:rPr>
          <w:rFonts w:ascii="Arial" w:hAnsi="Arial" w:cs="Arial"/>
          <w:color w:val="000000" w:themeColor="text1"/>
        </w:rPr>
        <w:t>Grant Round 201</w:t>
      </w:r>
      <w:r w:rsidR="00CE562C">
        <w:rPr>
          <w:rFonts w:ascii="Arial" w:hAnsi="Arial" w:cs="Arial"/>
          <w:color w:val="000000" w:themeColor="text1"/>
        </w:rPr>
        <w:t>9</w:t>
      </w:r>
      <w:r w:rsidR="00CE562C" w:rsidRPr="00B25275">
        <w:rPr>
          <w:rFonts w:ascii="Arial" w:hAnsi="Arial" w:cs="Arial"/>
          <w:color w:val="000000" w:themeColor="text1"/>
        </w:rPr>
        <w:t>-</w:t>
      </w:r>
      <w:r w:rsidR="00CE562C">
        <w:rPr>
          <w:rFonts w:ascii="Arial" w:hAnsi="Arial" w:cs="Arial"/>
          <w:color w:val="000000" w:themeColor="text1"/>
        </w:rPr>
        <w:t>20</w:t>
      </w:r>
      <w:r w:rsidRPr="001D6F3E">
        <w:rPr>
          <w:rFonts w:ascii="Arial" w:hAnsi="Arial" w:cs="Arial"/>
        </w:rPr>
        <w:t xml:space="preserve"> is included in</w:t>
      </w:r>
      <w:r w:rsidR="0016091E">
        <w:rPr>
          <w:rFonts w:ascii="Arial" w:hAnsi="Arial" w:cs="Arial"/>
        </w:rPr>
        <w:t xml:space="preserve"> the Community Grants Hub</w:t>
      </w:r>
      <w:r w:rsidR="00EF453A">
        <w:rPr>
          <w:rFonts w:ascii="Arial" w:hAnsi="Arial" w:cs="Arial"/>
        </w:rPr>
        <w:t xml:space="preserve"> grant round documentation</w:t>
      </w:r>
      <w:r w:rsidRPr="001D6F3E">
        <w:rPr>
          <w:rFonts w:ascii="Arial" w:hAnsi="Arial" w:cs="Arial"/>
        </w:rPr>
        <w:t xml:space="preserve">. </w:t>
      </w:r>
    </w:p>
    <w:p w14:paraId="5CD59799" w14:textId="77777777" w:rsidR="00505B9A" w:rsidRPr="008F6EA9" w:rsidRDefault="005C71F4" w:rsidP="00505B9A">
      <w:pPr>
        <w:pStyle w:val="Heading1"/>
        <w:rPr>
          <w:rFonts w:ascii="Arial" w:hAnsi="Arial" w:cs="Arial"/>
          <w:sz w:val="22"/>
          <w:szCs w:val="22"/>
        </w:rPr>
      </w:pPr>
      <w:bookmarkStart w:id="0" w:name="_Toc472083105"/>
      <w:bookmarkStart w:id="1" w:name="_Toc472083130"/>
      <w:bookmarkStart w:id="2" w:name="_Toc472083106"/>
      <w:bookmarkStart w:id="3" w:name="_Toc472083131"/>
      <w:bookmarkStart w:id="4" w:name="_Toc472083107"/>
      <w:bookmarkStart w:id="5" w:name="_Toc472083132"/>
      <w:bookmarkStart w:id="6" w:name="_Toc472083566"/>
      <w:bookmarkEnd w:id="0"/>
      <w:bookmarkEnd w:id="1"/>
      <w:bookmarkEnd w:id="2"/>
      <w:bookmarkEnd w:id="3"/>
      <w:bookmarkEnd w:id="4"/>
      <w:bookmarkEnd w:id="5"/>
      <w:r w:rsidRPr="008F6EA9">
        <w:rPr>
          <w:rFonts w:ascii="Arial" w:hAnsi="Arial" w:cs="Arial"/>
          <w:sz w:val="22"/>
          <w:szCs w:val="22"/>
        </w:rPr>
        <w:t>How do I know if my organisation is eligible to apply</w:t>
      </w:r>
      <w:r w:rsidR="00505B9A" w:rsidRPr="008F6EA9">
        <w:rPr>
          <w:rFonts w:ascii="Arial" w:hAnsi="Arial" w:cs="Arial"/>
          <w:sz w:val="22"/>
          <w:szCs w:val="22"/>
        </w:rPr>
        <w:t>?</w:t>
      </w:r>
      <w:bookmarkEnd w:id="6"/>
    </w:p>
    <w:p w14:paraId="09259ED4" w14:textId="77777777" w:rsidR="00EF453A" w:rsidRPr="00EF453A" w:rsidRDefault="00EF453A" w:rsidP="00EF453A">
      <w:pPr>
        <w:spacing w:after="120"/>
        <w:ind w:left="0"/>
        <w:rPr>
          <w:rFonts w:ascii="Arial" w:hAnsi="Arial" w:cs="Arial"/>
        </w:rPr>
      </w:pPr>
      <w:r>
        <w:rPr>
          <w:rFonts w:ascii="Arial" w:hAnsi="Arial" w:cs="Arial"/>
        </w:rPr>
        <w:t xml:space="preserve">To </w:t>
      </w:r>
      <w:r w:rsidRPr="00CE562C">
        <w:rPr>
          <w:rFonts w:ascii="Arial" w:hAnsi="Arial" w:cs="Arial"/>
        </w:rPr>
        <w:t>be eligible to apply, your organisation must be:</w:t>
      </w:r>
    </w:p>
    <w:p w14:paraId="034AE11E" w14:textId="07ED59B0" w:rsidR="00D21675" w:rsidRPr="00FC375C" w:rsidRDefault="00EF453A" w:rsidP="00FC375C">
      <w:pPr>
        <w:pStyle w:val="ListParagraph"/>
        <w:numPr>
          <w:ilvl w:val="0"/>
          <w:numId w:val="42"/>
        </w:numPr>
        <w:rPr>
          <w:rFonts w:ascii="Arial" w:hAnsi="Arial"/>
          <w:b/>
        </w:rPr>
      </w:pPr>
      <w:r w:rsidRPr="00FC375C">
        <w:rPr>
          <w:rFonts w:ascii="Arial" w:hAnsi="Arial"/>
        </w:rPr>
        <w:t xml:space="preserve">an eligible legal entity – </w:t>
      </w:r>
      <w:r w:rsidR="00D21675" w:rsidRPr="00FC375C">
        <w:rPr>
          <w:rFonts w:ascii="Arial" w:hAnsi="Arial"/>
        </w:rPr>
        <w:t xml:space="preserve">(see Grant Opportunity Guidelines </w:t>
      </w:r>
      <w:r w:rsidR="00D36717" w:rsidRPr="00FC375C">
        <w:rPr>
          <w:rFonts w:ascii="Arial" w:hAnsi="Arial"/>
        </w:rPr>
        <w:t>Section</w:t>
      </w:r>
      <w:r w:rsidR="00D21675" w:rsidRPr="00FC375C">
        <w:rPr>
          <w:rFonts w:ascii="Arial" w:hAnsi="Arial"/>
        </w:rPr>
        <w:t xml:space="preserve"> </w:t>
      </w:r>
      <w:r w:rsidR="00CE562C" w:rsidRPr="00FC375C">
        <w:rPr>
          <w:rFonts w:ascii="Arial" w:hAnsi="Arial"/>
        </w:rPr>
        <w:t>4.1</w:t>
      </w:r>
      <w:r w:rsidR="00D21675" w:rsidRPr="00FC375C">
        <w:rPr>
          <w:rFonts w:ascii="Arial" w:hAnsi="Arial"/>
        </w:rPr>
        <w:t xml:space="preserve">) </w:t>
      </w:r>
      <w:r w:rsidR="00D21675" w:rsidRPr="00FC375C">
        <w:rPr>
          <w:rFonts w:ascii="Arial" w:hAnsi="Arial"/>
          <w:u w:val="single"/>
        </w:rPr>
        <w:t>and</w:t>
      </w:r>
    </w:p>
    <w:p w14:paraId="6AAAF4EB" w14:textId="1ED1CBF6" w:rsidR="00D21675" w:rsidRPr="00FC375C" w:rsidRDefault="00D21675" w:rsidP="00FC375C">
      <w:pPr>
        <w:pStyle w:val="ListParagraph"/>
        <w:numPr>
          <w:ilvl w:val="0"/>
          <w:numId w:val="42"/>
        </w:numPr>
        <w:rPr>
          <w:rFonts w:ascii="Arial" w:hAnsi="Arial"/>
          <w:b/>
        </w:rPr>
      </w:pPr>
      <w:r w:rsidRPr="00FC375C">
        <w:rPr>
          <w:rFonts w:ascii="Arial" w:hAnsi="Arial"/>
        </w:rPr>
        <w:t xml:space="preserve">able to satisfy other grant round requirements – such as public liability insurance and having an Australian bank account (see Grant Opportunity Guidelines </w:t>
      </w:r>
      <w:r w:rsidR="00D36717" w:rsidRPr="00FC375C">
        <w:rPr>
          <w:rFonts w:ascii="Arial" w:hAnsi="Arial"/>
        </w:rPr>
        <w:t>Section</w:t>
      </w:r>
      <w:r w:rsidRPr="00FC375C">
        <w:rPr>
          <w:rFonts w:ascii="Arial" w:hAnsi="Arial"/>
        </w:rPr>
        <w:t xml:space="preserve"> </w:t>
      </w:r>
      <w:r w:rsidR="00CE562C" w:rsidRPr="00FC375C">
        <w:rPr>
          <w:rFonts w:ascii="Arial" w:hAnsi="Arial"/>
        </w:rPr>
        <w:t>4.5</w:t>
      </w:r>
      <w:r w:rsidRPr="00FC375C">
        <w:rPr>
          <w:rFonts w:ascii="Arial" w:hAnsi="Arial"/>
        </w:rPr>
        <w:t>)</w:t>
      </w:r>
    </w:p>
    <w:p w14:paraId="3B82BDFB" w14:textId="77777777" w:rsidR="007212E4" w:rsidRPr="007944AB" w:rsidRDefault="007212E4" w:rsidP="007212E4">
      <w:pPr>
        <w:pStyle w:val="Heading1"/>
        <w:rPr>
          <w:rFonts w:ascii="Arial" w:hAnsi="Arial" w:cs="Arial"/>
          <w:sz w:val="22"/>
          <w:szCs w:val="22"/>
        </w:rPr>
      </w:pPr>
      <w:r w:rsidRPr="007944AB">
        <w:rPr>
          <w:rFonts w:ascii="Arial" w:hAnsi="Arial" w:cs="Arial"/>
          <w:sz w:val="22"/>
          <w:szCs w:val="22"/>
        </w:rPr>
        <w:t>How can I apply if I am unincorporated?</w:t>
      </w:r>
    </w:p>
    <w:p w14:paraId="21BF122A" w14:textId="299E544B" w:rsidR="007212E4" w:rsidRPr="008E0469" w:rsidRDefault="00591413" w:rsidP="007212E4">
      <w:pPr>
        <w:ind w:left="0"/>
        <w:rPr>
          <w:rFonts w:ascii="Arial" w:hAnsi="Arial" w:cs="Arial"/>
          <w:color w:val="000000" w:themeColor="text1"/>
        </w:rPr>
      </w:pPr>
      <w:r>
        <w:rPr>
          <w:rFonts w:ascii="Arial" w:hAnsi="Arial" w:cs="Arial"/>
          <w:color w:val="000000" w:themeColor="text1"/>
        </w:rPr>
        <w:t xml:space="preserve">If your group or organisation </w:t>
      </w:r>
      <w:r w:rsidR="00CE562C">
        <w:rPr>
          <w:rFonts w:ascii="Arial" w:hAnsi="Arial" w:cs="Arial"/>
          <w:color w:val="000000" w:themeColor="text1"/>
        </w:rPr>
        <w:t xml:space="preserve">doesn’t meet </w:t>
      </w:r>
      <w:r>
        <w:rPr>
          <w:rFonts w:ascii="Arial" w:hAnsi="Arial" w:cs="Arial"/>
          <w:color w:val="000000" w:themeColor="text1"/>
        </w:rPr>
        <w:t xml:space="preserve">the eligible </w:t>
      </w:r>
      <w:r w:rsidR="00CE562C">
        <w:rPr>
          <w:rFonts w:ascii="Arial" w:hAnsi="Arial" w:cs="Arial"/>
          <w:color w:val="000000" w:themeColor="text1"/>
        </w:rPr>
        <w:t>entity</w:t>
      </w:r>
      <w:r>
        <w:rPr>
          <w:rFonts w:ascii="Arial" w:hAnsi="Arial" w:cs="Arial"/>
          <w:color w:val="000000" w:themeColor="text1"/>
        </w:rPr>
        <w:t xml:space="preserve"> types (</w:t>
      </w:r>
      <w:r w:rsidRPr="008E0469">
        <w:rPr>
          <w:rFonts w:ascii="Arial" w:hAnsi="Arial" w:cs="Arial"/>
          <w:color w:val="000000" w:themeColor="text1"/>
        </w:rPr>
        <w:t xml:space="preserve">see </w:t>
      </w:r>
      <w:r w:rsidR="00D36717">
        <w:rPr>
          <w:rFonts w:ascii="Arial" w:hAnsi="Arial" w:cs="Arial"/>
          <w:color w:val="000000" w:themeColor="text1"/>
        </w:rPr>
        <w:t>Section</w:t>
      </w:r>
      <w:r w:rsidRPr="008E0469">
        <w:rPr>
          <w:rFonts w:ascii="Arial" w:hAnsi="Arial" w:cs="Arial"/>
          <w:color w:val="000000" w:themeColor="text1"/>
        </w:rPr>
        <w:t xml:space="preserve"> </w:t>
      </w:r>
      <w:r w:rsidR="00CE562C">
        <w:rPr>
          <w:rFonts w:ascii="Arial" w:hAnsi="Arial" w:cs="Arial"/>
          <w:color w:val="000000" w:themeColor="text1"/>
        </w:rPr>
        <w:t>4</w:t>
      </w:r>
      <w:r w:rsidR="00D21675" w:rsidRPr="008E0469">
        <w:rPr>
          <w:rFonts w:ascii="Arial" w:hAnsi="Arial" w:cs="Arial"/>
          <w:color w:val="000000" w:themeColor="text1"/>
        </w:rPr>
        <w:t>.1</w:t>
      </w:r>
      <w:r w:rsidRPr="008E0469">
        <w:rPr>
          <w:rFonts w:ascii="Arial" w:hAnsi="Arial" w:cs="Arial"/>
          <w:color w:val="000000" w:themeColor="text1"/>
        </w:rPr>
        <w:t xml:space="preserve">) they </w:t>
      </w:r>
      <w:r w:rsidR="007212E4" w:rsidRPr="008E0469">
        <w:rPr>
          <w:rFonts w:ascii="Arial" w:hAnsi="Arial" w:cs="Arial"/>
          <w:color w:val="000000" w:themeColor="text1"/>
        </w:rPr>
        <w:t>can approach any</w:t>
      </w:r>
      <w:r w:rsidR="00D21675" w:rsidRPr="008E0469">
        <w:rPr>
          <w:rFonts w:ascii="Arial" w:hAnsi="Arial" w:cs="Arial"/>
          <w:color w:val="000000" w:themeColor="text1"/>
        </w:rPr>
        <w:t xml:space="preserve"> eligible legal</w:t>
      </w:r>
      <w:r w:rsidR="007212E4" w:rsidRPr="008E0469">
        <w:rPr>
          <w:rFonts w:ascii="Arial" w:hAnsi="Arial" w:cs="Arial"/>
          <w:color w:val="000000" w:themeColor="text1"/>
        </w:rPr>
        <w:t xml:space="preserve"> entity that satisfies the requirements </w:t>
      </w:r>
      <w:r w:rsidR="007651F6" w:rsidRPr="008E0469">
        <w:rPr>
          <w:rFonts w:ascii="Arial" w:hAnsi="Arial" w:cs="Arial"/>
          <w:color w:val="000000" w:themeColor="text1"/>
        </w:rPr>
        <w:t xml:space="preserve">of </w:t>
      </w:r>
      <w:r w:rsidR="00D36717">
        <w:rPr>
          <w:rFonts w:ascii="Arial" w:hAnsi="Arial" w:cs="Arial"/>
          <w:color w:val="000000" w:themeColor="text1"/>
        </w:rPr>
        <w:t>Section</w:t>
      </w:r>
      <w:r w:rsidR="007212E4" w:rsidRPr="008E0469">
        <w:rPr>
          <w:rFonts w:ascii="Arial" w:hAnsi="Arial" w:cs="Arial"/>
          <w:color w:val="000000" w:themeColor="text1"/>
        </w:rPr>
        <w:t xml:space="preserve"> </w:t>
      </w:r>
      <w:r w:rsidR="00CE562C">
        <w:rPr>
          <w:rFonts w:ascii="Arial" w:hAnsi="Arial" w:cs="Arial"/>
          <w:color w:val="000000" w:themeColor="text1"/>
        </w:rPr>
        <w:t>4.1</w:t>
      </w:r>
      <w:r w:rsidR="007212E4" w:rsidRPr="008E0469">
        <w:rPr>
          <w:rFonts w:ascii="Arial" w:hAnsi="Arial" w:cs="Arial"/>
          <w:color w:val="000000" w:themeColor="text1"/>
        </w:rPr>
        <w:t xml:space="preserve"> and </w:t>
      </w:r>
      <w:r w:rsidR="00CE562C">
        <w:rPr>
          <w:rFonts w:ascii="Arial" w:hAnsi="Arial" w:cs="Arial"/>
          <w:color w:val="000000" w:themeColor="text1"/>
        </w:rPr>
        <w:t>4.5</w:t>
      </w:r>
      <w:r w:rsidR="007212E4" w:rsidRPr="008E0469">
        <w:rPr>
          <w:rFonts w:ascii="Arial" w:hAnsi="Arial" w:cs="Arial"/>
          <w:color w:val="000000" w:themeColor="text1"/>
        </w:rPr>
        <w:t xml:space="preserve"> of the Grant Opportunity</w:t>
      </w:r>
      <w:r w:rsidRPr="008E0469">
        <w:rPr>
          <w:rFonts w:ascii="Arial" w:hAnsi="Arial" w:cs="Arial"/>
          <w:color w:val="000000" w:themeColor="text1"/>
        </w:rPr>
        <w:t xml:space="preserve"> Guidelines to act as an auspicor</w:t>
      </w:r>
      <w:r w:rsidR="007212E4" w:rsidRPr="008E0469">
        <w:rPr>
          <w:rFonts w:ascii="Arial" w:hAnsi="Arial" w:cs="Arial"/>
          <w:color w:val="000000" w:themeColor="text1"/>
        </w:rPr>
        <w:t xml:space="preserve"> for their application.</w:t>
      </w:r>
    </w:p>
    <w:p w14:paraId="3A288FC7" w14:textId="77777777" w:rsidR="001E3C21" w:rsidRPr="008E0469" w:rsidRDefault="001E3C21" w:rsidP="001E3C21">
      <w:pPr>
        <w:pStyle w:val="Heading1"/>
        <w:rPr>
          <w:rFonts w:ascii="Arial" w:hAnsi="Arial" w:cs="Arial"/>
          <w:sz w:val="22"/>
          <w:szCs w:val="22"/>
        </w:rPr>
      </w:pPr>
      <w:r w:rsidRPr="008E0469">
        <w:rPr>
          <w:rFonts w:ascii="Arial" w:hAnsi="Arial" w:cs="Arial"/>
          <w:sz w:val="22"/>
          <w:szCs w:val="22"/>
        </w:rPr>
        <w:t>Why are sole traders not eligible for funding?</w:t>
      </w:r>
    </w:p>
    <w:p w14:paraId="412099D0" w14:textId="439FABE3" w:rsidR="001E3C21" w:rsidRPr="001D6F3E" w:rsidRDefault="00D36717" w:rsidP="001E3C21">
      <w:pPr>
        <w:ind w:left="0"/>
        <w:rPr>
          <w:rFonts w:ascii="Arial" w:hAnsi="Arial" w:cs="Arial"/>
        </w:rPr>
      </w:pPr>
      <w:r>
        <w:rPr>
          <w:rFonts w:ascii="Arial" w:hAnsi="Arial" w:cs="Arial"/>
        </w:rPr>
        <w:t>Section</w:t>
      </w:r>
      <w:r w:rsidR="00591413" w:rsidRPr="008E0469">
        <w:rPr>
          <w:rFonts w:ascii="Arial" w:hAnsi="Arial" w:cs="Arial"/>
        </w:rPr>
        <w:t xml:space="preserve"> </w:t>
      </w:r>
      <w:r w:rsidR="004120A6">
        <w:rPr>
          <w:rFonts w:ascii="Arial" w:hAnsi="Arial" w:cs="Arial"/>
        </w:rPr>
        <w:t>4.1</w:t>
      </w:r>
      <w:r w:rsidR="001E3C21" w:rsidRPr="008E0469">
        <w:rPr>
          <w:rFonts w:ascii="Arial" w:hAnsi="Arial" w:cs="Arial"/>
        </w:rPr>
        <w:t xml:space="preserve"> of the Grant Opportunity Guidelines outlines the entity types</w:t>
      </w:r>
      <w:r w:rsidR="001E3C21" w:rsidRPr="001D6F3E">
        <w:rPr>
          <w:rFonts w:ascii="Arial" w:hAnsi="Arial" w:cs="Arial"/>
        </w:rPr>
        <w:t xml:space="preserve"> eligible to apply for an ILC grant. Sole traders are not eligible for funding as this type of entity is not considered to be an appropriate type of entity to receive ILC grant funding. </w:t>
      </w:r>
    </w:p>
    <w:p w14:paraId="1AB99635" w14:textId="77777777" w:rsidR="001E3C21" w:rsidRDefault="001E3C21" w:rsidP="001E3C21">
      <w:pPr>
        <w:pStyle w:val="Heading1"/>
        <w:rPr>
          <w:rFonts w:ascii="Arial" w:hAnsi="Arial" w:cs="Arial"/>
          <w:sz w:val="22"/>
          <w:szCs w:val="22"/>
        </w:rPr>
      </w:pPr>
      <w:r w:rsidRPr="008F6EA9">
        <w:rPr>
          <w:rFonts w:ascii="Arial" w:hAnsi="Arial" w:cs="Arial"/>
          <w:sz w:val="22"/>
          <w:szCs w:val="22"/>
        </w:rPr>
        <w:t xml:space="preserve">Can I apply for the </w:t>
      </w:r>
      <w:r w:rsidR="00B86D36" w:rsidRPr="00B86D36">
        <w:rPr>
          <w:rFonts w:ascii="Arial" w:hAnsi="Arial" w:cs="Arial"/>
          <w:sz w:val="22"/>
          <w:szCs w:val="22"/>
        </w:rPr>
        <w:t>Economic Participation</w:t>
      </w:r>
      <w:r w:rsidRPr="00B86D36">
        <w:rPr>
          <w:rFonts w:ascii="Arial" w:hAnsi="Arial" w:cs="Arial"/>
          <w:sz w:val="22"/>
          <w:szCs w:val="22"/>
        </w:rPr>
        <w:t xml:space="preserve"> round if</w:t>
      </w:r>
      <w:r w:rsidRPr="008F6EA9">
        <w:rPr>
          <w:rFonts w:ascii="Arial" w:hAnsi="Arial" w:cs="Arial"/>
          <w:sz w:val="22"/>
          <w:szCs w:val="22"/>
        </w:rPr>
        <w:t xml:space="preserve"> I am already a grant recipient </w:t>
      </w:r>
      <w:r w:rsidR="007B1412">
        <w:rPr>
          <w:rFonts w:ascii="Arial" w:hAnsi="Arial" w:cs="Arial"/>
          <w:sz w:val="22"/>
          <w:szCs w:val="22"/>
        </w:rPr>
        <w:t>from a previous ILC Grant Round</w:t>
      </w:r>
      <w:r w:rsidRPr="008F6EA9">
        <w:rPr>
          <w:rFonts w:ascii="Arial" w:hAnsi="Arial" w:cs="Arial"/>
          <w:sz w:val="22"/>
          <w:szCs w:val="22"/>
        </w:rPr>
        <w:t>?</w:t>
      </w:r>
    </w:p>
    <w:p w14:paraId="5CC43A55" w14:textId="4A4C1779" w:rsidR="00FC375C" w:rsidRDefault="001E3C21" w:rsidP="001E3C21">
      <w:pPr>
        <w:ind w:left="0"/>
        <w:rPr>
          <w:rFonts w:ascii="Arial" w:hAnsi="Arial" w:cs="Arial"/>
        </w:rPr>
      </w:pPr>
      <w:r w:rsidRPr="008F6EA9">
        <w:rPr>
          <w:rFonts w:ascii="Arial" w:hAnsi="Arial" w:cs="Arial"/>
        </w:rPr>
        <w:t xml:space="preserve">Yes, </w:t>
      </w:r>
      <w:r>
        <w:rPr>
          <w:rFonts w:ascii="Arial" w:hAnsi="Arial" w:cs="Arial"/>
        </w:rPr>
        <w:t>you can apply if you are currently a recipient of another ILC grant</w:t>
      </w:r>
      <w:r w:rsidR="00D21675">
        <w:rPr>
          <w:rFonts w:ascii="Arial" w:hAnsi="Arial" w:cs="Arial"/>
        </w:rPr>
        <w:t>. H</w:t>
      </w:r>
      <w:r w:rsidRPr="008F6EA9">
        <w:rPr>
          <w:rFonts w:ascii="Arial" w:hAnsi="Arial" w:cs="Arial"/>
        </w:rPr>
        <w:t xml:space="preserve">owever </w:t>
      </w:r>
      <w:r w:rsidR="004C616A" w:rsidRPr="004C616A">
        <w:rPr>
          <w:rFonts w:ascii="Arial" w:hAnsi="Arial" w:cs="Arial"/>
        </w:rPr>
        <w:t>the current level of ILC funding and what it is being directed towards will be a c</w:t>
      </w:r>
      <w:r w:rsidR="004C616A">
        <w:rPr>
          <w:rFonts w:ascii="Arial" w:hAnsi="Arial" w:cs="Arial"/>
        </w:rPr>
        <w:t>onsideration during assessment.</w:t>
      </w:r>
    </w:p>
    <w:p w14:paraId="642D5033" w14:textId="77777777" w:rsidR="00FC375C" w:rsidRDefault="00FC375C">
      <w:pPr>
        <w:spacing w:before="0" w:after="0"/>
        <w:ind w:left="0"/>
        <w:rPr>
          <w:rFonts w:ascii="Arial" w:hAnsi="Arial" w:cs="Arial"/>
        </w:rPr>
      </w:pPr>
      <w:r>
        <w:rPr>
          <w:rFonts w:ascii="Arial" w:hAnsi="Arial" w:cs="Arial"/>
        </w:rPr>
        <w:br w:type="page"/>
      </w:r>
    </w:p>
    <w:p w14:paraId="6EFEA8DE" w14:textId="1124A6E2" w:rsidR="00C12C6A" w:rsidRPr="00C12C6A" w:rsidRDefault="00FC375C" w:rsidP="00C12C6A">
      <w:pPr>
        <w:pBdr>
          <w:top w:val="single" w:sz="4" w:space="1" w:color="auto"/>
          <w:bottom w:val="single" w:sz="4" w:space="1" w:color="auto"/>
        </w:pBdr>
        <w:shd w:val="clear" w:color="auto" w:fill="D9D9D9" w:themeFill="background1" w:themeFillShade="D9"/>
        <w:ind w:left="0"/>
        <w:rPr>
          <w:rFonts w:ascii="Arial" w:hAnsi="Arial" w:cs="Arial"/>
          <w:b/>
        </w:rPr>
      </w:pPr>
      <w:r>
        <w:rPr>
          <w:rFonts w:ascii="Arial" w:hAnsi="Arial" w:cs="Arial"/>
          <w:b/>
        </w:rPr>
        <w:lastRenderedPageBreak/>
        <w:t>Activity d</w:t>
      </w:r>
      <w:r w:rsidR="00C12C6A">
        <w:rPr>
          <w:rFonts w:ascii="Arial" w:hAnsi="Arial" w:cs="Arial"/>
          <w:b/>
        </w:rPr>
        <w:t>etails</w:t>
      </w:r>
    </w:p>
    <w:p w14:paraId="3AA12C42" w14:textId="77777777" w:rsidR="005B1455" w:rsidRPr="008F6EA9" w:rsidRDefault="005B1455" w:rsidP="005B1455">
      <w:pPr>
        <w:pStyle w:val="Heading1"/>
        <w:rPr>
          <w:rFonts w:ascii="Arial" w:hAnsi="Arial" w:cs="Arial"/>
          <w:sz w:val="22"/>
          <w:szCs w:val="22"/>
        </w:rPr>
      </w:pPr>
      <w:bookmarkStart w:id="7" w:name="_Toc471814967"/>
      <w:bookmarkStart w:id="8" w:name="_Toc471815389"/>
      <w:bookmarkStart w:id="9" w:name="_Toc471814968"/>
      <w:bookmarkStart w:id="10" w:name="_Toc471815390"/>
      <w:bookmarkStart w:id="11" w:name="_Toc471814969"/>
      <w:bookmarkStart w:id="12" w:name="_Toc471815391"/>
      <w:bookmarkStart w:id="13" w:name="_Toc471814970"/>
      <w:bookmarkStart w:id="14" w:name="_Toc471815392"/>
      <w:bookmarkStart w:id="15" w:name="_Toc471814971"/>
      <w:bookmarkStart w:id="16" w:name="_Toc471815393"/>
      <w:bookmarkStart w:id="17" w:name="_Toc471814972"/>
      <w:bookmarkStart w:id="18" w:name="_Toc471815394"/>
      <w:bookmarkStart w:id="19" w:name="_Toc471815396"/>
      <w:bookmarkStart w:id="20" w:name="_Toc471814976"/>
      <w:bookmarkStart w:id="21" w:name="_Toc47181539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8F6EA9">
        <w:rPr>
          <w:rFonts w:ascii="Arial" w:hAnsi="Arial" w:cs="Arial"/>
          <w:sz w:val="22"/>
          <w:szCs w:val="22"/>
        </w:rPr>
        <w:t xml:space="preserve">Can organisations </w:t>
      </w:r>
      <w:r w:rsidR="00C705B9" w:rsidRPr="008F6EA9">
        <w:rPr>
          <w:rFonts w:ascii="Arial" w:hAnsi="Arial" w:cs="Arial"/>
          <w:sz w:val="22"/>
          <w:szCs w:val="22"/>
        </w:rPr>
        <w:t>apply to deliver an activity across</w:t>
      </w:r>
      <w:r w:rsidRPr="008F6EA9">
        <w:rPr>
          <w:rFonts w:ascii="Arial" w:hAnsi="Arial" w:cs="Arial"/>
          <w:sz w:val="22"/>
          <w:szCs w:val="22"/>
        </w:rPr>
        <w:t xml:space="preserve"> multiple jurisdictions?</w:t>
      </w:r>
    </w:p>
    <w:p w14:paraId="542BB11F" w14:textId="77777777" w:rsidR="008F28F0" w:rsidRDefault="008F28F0" w:rsidP="008F28F0">
      <w:pPr>
        <w:pStyle w:val="highlightedtext"/>
        <w:pBdr>
          <w:top w:val="none" w:sz="0" w:space="0" w:color="auto"/>
          <w:left w:val="none" w:sz="0" w:space="0" w:color="auto"/>
          <w:bottom w:val="none" w:sz="0" w:space="0" w:color="auto"/>
          <w:right w:val="none" w:sz="0" w:space="0" w:color="auto"/>
        </w:pBdr>
        <w:spacing w:after="120" w:line="276" w:lineRule="auto"/>
        <w:jc w:val="left"/>
        <w:rPr>
          <w:rFonts w:ascii="Arial" w:eastAsia="Times New Roman" w:hAnsi="Arial" w:cs="Arial"/>
          <w:b w:val="0"/>
          <w:color w:val="auto"/>
        </w:rPr>
      </w:pPr>
      <w:r w:rsidRPr="00B73656">
        <w:rPr>
          <w:rFonts w:ascii="Arial" w:eastAsia="Times New Roman" w:hAnsi="Arial" w:cs="Arial"/>
          <w:b w:val="0"/>
          <w:color w:val="auto"/>
        </w:rPr>
        <w:t>This is a na</w:t>
      </w:r>
      <w:r>
        <w:rPr>
          <w:rFonts w:ascii="Arial" w:eastAsia="Times New Roman" w:hAnsi="Arial" w:cs="Arial"/>
          <w:b w:val="0"/>
          <w:color w:val="auto"/>
        </w:rPr>
        <w:t>tional grant round. A</w:t>
      </w:r>
      <w:r w:rsidRPr="00B73656">
        <w:rPr>
          <w:rFonts w:ascii="Arial" w:eastAsia="Times New Roman" w:hAnsi="Arial" w:cs="Arial"/>
          <w:b w:val="0"/>
          <w:color w:val="auto"/>
        </w:rPr>
        <w:t xml:space="preserve">pplicants can </w:t>
      </w:r>
      <w:r>
        <w:rPr>
          <w:rFonts w:ascii="Arial" w:eastAsia="Times New Roman" w:hAnsi="Arial" w:cs="Arial"/>
          <w:b w:val="0"/>
          <w:color w:val="auto"/>
        </w:rPr>
        <w:t>submit applications that are national, state-based or</w:t>
      </w:r>
      <w:r w:rsidRPr="00B73656">
        <w:rPr>
          <w:rFonts w:ascii="Arial" w:eastAsia="Times New Roman" w:hAnsi="Arial" w:cs="Arial"/>
          <w:b w:val="0"/>
          <w:color w:val="auto"/>
        </w:rPr>
        <w:t xml:space="preserve"> across </w:t>
      </w:r>
      <w:r>
        <w:rPr>
          <w:rFonts w:ascii="Arial" w:eastAsia="Times New Roman" w:hAnsi="Arial" w:cs="Arial"/>
          <w:b w:val="0"/>
          <w:color w:val="auto"/>
        </w:rPr>
        <w:t>multiple</w:t>
      </w:r>
      <w:r w:rsidRPr="00B73656">
        <w:rPr>
          <w:rFonts w:ascii="Arial" w:eastAsia="Times New Roman" w:hAnsi="Arial" w:cs="Arial"/>
          <w:b w:val="0"/>
          <w:color w:val="auto"/>
        </w:rPr>
        <w:t xml:space="preserve"> jurisd</w:t>
      </w:r>
      <w:r>
        <w:rPr>
          <w:rFonts w:ascii="Arial" w:eastAsia="Times New Roman" w:hAnsi="Arial" w:cs="Arial"/>
          <w:b w:val="0"/>
          <w:color w:val="auto"/>
        </w:rPr>
        <w:t>ictions</w:t>
      </w:r>
      <w:r w:rsidR="00292574">
        <w:rPr>
          <w:rFonts w:ascii="Arial" w:eastAsia="Times New Roman" w:hAnsi="Arial" w:cs="Arial"/>
          <w:b w:val="0"/>
          <w:color w:val="auto"/>
        </w:rPr>
        <w:t>, as well as in specific regions and locations</w:t>
      </w:r>
      <w:r>
        <w:rPr>
          <w:rFonts w:ascii="Arial" w:eastAsia="Times New Roman" w:hAnsi="Arial" w:cs="Arial"/>
          <w:b w:val="0"/>
          <w:color w:val="auto"/>
        </w:rPr>
        <w:t xml:space="preserve">. Applicants do not need to be </w:t>
      </w:r>
      <w:r w:rsidRPr="00B73656">
        <w:rPr>
          <w:rFonts w:ascii="Arial" w:eastAsia="Times New Roman" w:hAnsi="Arial" w:cs="Arial"/>
          <w:b w:val="0"/>
          <w:color w:val="auto"/>
        </w:rPr>
        <w:t xml:space="preserve">sited within a jurisdiction to be eligible to apply for delivery of activities </w:t>
      </w:r>
      <w:r>
        <w:rPr>
          <w:rFonts w:ascii="Arial" w:eastAsia="Times New Roman" w:hAnsi="Arial" w:cs="Arial"/>
          <w:b w:val="0"/>
          <w:color w:val="auto"/>
        </w:rPr>
        <w:t xml:space="preserve">there, however applications will be assessed on the </w:t>
      </w:r>
      <w:r w:rsidR="005B7836">
        <w:rPr>
          <w:rFonts w:ascii="Arial" w:eastAsia="Times New Roman" w:hAnsi="Arial" w:cs="Arial"/>
          <w:b w:val="0"/>
          <w:color w:val="auto"/>
        </w:rPr>
        <w:t>applicant’s</w:t>
      </w:r>
      <w:r>
        <w:rPr>
          <w:rFonts w:ascii="Arial" w:eastAsia="Times New Roman" w:hAnsi="Arial" w:cs="Arial"/>
          <w:b w:val="0"/>
          <w:color w:val="auto"/>
        </w:rPr>
        <w:t xml:space="preserve"> knowledge and connection (or ability to build this connection) with the community that it is proposing to deliver activities in. </w:t>
      </w:r>
    </w:p>
    <w:p w14:paraId="2B36E79A" w14:textId="77777777" w:rsidR="00004246" w:rsidRPr="00363200" w:rsidRDefault="00004246" w:rsidP="00004246">
      <w:pPr>
        <w:pStyle w:val="Heading1"/>
        <w:rPr>
          <w:rFonts w:ascii="Arial" w:hAnsi="Arial" w:cs="Arial"/>
          <w:sz w:val="22"/>
          <w:szCs w:val="22"/>
          <w:lang w:val="en-AU"/>
        </w:rPr>
      </w:pPr>
      <w:r w:rsidRPr="00363200">
        <w:rPr>
          <w:rFonts w:ascii="Arial" w:hAnsi="Arial" w:cs="Arial"/>
          <w:sz w:val="22"/>
          <w:szCs w:val="22"/>
          <w:lang w:val="en-AU"/>
        </w:rPr>
        <w:t xml:space="preserve">Regarding geographic locations, how do I identify coverage areas? </w:t>
      </w:r>
    </w:p>
    <w:p w14:paraId="745FC3A7" w14:textId="77777777" w:rsidR="00004246" w:rsidRPr="001D6F3E" w:rsidRDefault="00004246" w:rsidP="00004246">
      <w:pPr>
        <w:ind w:left="0"/>
        <w:rPr>
          <w:rFonts w:ascii="Arial" w:hAnsi="Arial" w:cs="Arial"/>
        </w:rPr>
      </w:pPr>
      <w:r w:rsidRPr="00363200">
        <w:rPr>
          <w:rFonts w:ascii="Arial" w:hAnsi="Arial" w:cs="Arial"/>
        </w:rPr>
        <w:t xml:space="preserve">In the online application form applicants will need to select the jurisdiction (State/Territory) where they would provide the proposed activity. If the activity is not planned to be provided across the whole jurisdiction, </w:t>
      </w:r>
      <w:r w:rsidR="00292574">
        <w:rPr>
          <w:rFonts w:ascii="Arial" w:hAnsi="Arial" w:cs="Arial"/>
        </w:rPr>
        <w:t>specific coverage</w:t>
      </w:r>
      <w:r w:rsidR="00292574" w:rsidRPr="00363200">
        <w:rPr>
          <w:rFonts w:ascii="Arial" w:hAnsi="Arial" w:cs="Arial"/>
        </w:rPr>
        <w:t xml:space="preserve"> </w:t>
      </w:r>
      <w:r w:rsidRPr="00363200">
        <w:rPr>
          <w:rFonts w:ascii="Arial" w:hAnsi="Arial" w:cs="Arial"/>
        </w:rPr>
        <w:t xml:space="preserve">areas can be </w:t>
      </w:r>
      <w:r w:rsidR="00292574">
        <w:rPr>
          <w:rFonts w:ascii="Arial" w:hAnsi="Arial" w:cs="Arial"/>
        </w:rPr>
        <w:t>listed in</w:t>
      </w:r>
      <w:r w:rsidR="003C6E4D">
        <w:rPr>
          <w:rFonts w:ascii="Arial" w:hAnsi="Arial" w:cs="Arial"/>
        </w:rPr>
        <w:t xml:space="preserve"> the response to the question ‘Where the project will be </w:t>
      </w:r>
      <w:r w:rsidR="005B7836">
        <w:rPr>
          <w:rFonts w:ascii="Arial" w:hAnsi="Arial" w:cs="Arial"/>
        </w:rPr>
        <w:t>delivered</w:t>
      </w:r>
      <w:r w:rsidR="003C6E4D">
        <w:rPr>
          <w:rFonts w:ascii="Arial" w:hAnsi="Arial" w:cs="Arial"/>
        </w:rPr>
        <w:t>?’</w:t>
      </w:r>
      <w:r w:rsidR="00292574">
        <w:rPr>
          <w:rFonts w:ascii="Arial" w:hAnsi="Arial" w:cs="Arial"/>
        </w:rPr>
        <w:t xml:space="preserve"> </w:t>
      </w:r>
      <w:r w:rsidR="003C6E4D">
        <w:rPr>
          <w:rFonts w:ascii="Arial" w:hAnsi="Arial" w:cs="Arial"/>
        </w:rPr>
        <w:t>in the application form</w:t>
      </w:r>
      <w:r w:rsidRPr="00363200">
        <w:rPr>
          <w:rFonts w:ascii="Arial" w:hAnsi="Arial" w:cs="Arial"/>
        </w:rPr>
        <w:t xml:space="preserve">. </w:t>
      </w:r>
    </w:p>
    <w:p w14:paraId="75042658" w14:textId="16AA5507" w:rsidR="001E3C21" w:rsidRPr="00C12C6A" w:rsidRDefault="00FC375C" w:rsidP="001E3C21">
      <w:pPr>
        <w:pBdr>
          <w:top w:val="single" w:sz="4" w:space="1" w:color="auto"/>
          <w:bottom w:val="single" w:sz="4" w:space="1" w:color="auto"/>
        </w:pBdr>
        <w:shd w:val="clear" w:color="auto" w:fill="D9D9D9" w:themeFill="background1" w:themeFillShade="D9"/>
        <w:ind w:left="0"/>
        <w:rPr>
          <w:rFonts w:ascii="Arial" w:hAnsi="Arial" w:cs="Arial"/>
          <w:b/>
        </w:rPr>
      </w:pPr>
      <w:r>
        <w:rPr>
          <w:rFonts w:ascii="Arial" w:hAnsi="Arial" w:cs="Arial"/>
          <w:b/>
        </w:rPr>
        <w:t>Application a</w:t>
      </w:r>
      <w:r w:rsidR="001E3C21">
        <w:rPr>
          <w:rFonts w:ascii="Arial" w:hAnsi="Arial" w:cs="Arial"/>
          <w:b/>
        </w:rPr>
        <w:t xml:space="preserve">ccessibility </w:t>
      </w:r>
      <w:r>
        <w:rPr>
          <w:rFonts w:ascii="Arial" w:hAnsi="Arial" w:cs="Arial"/>
          <w:b/>
        </w:rPr>
        <w:t>and a</w:t>
      </w:r>
      <w:r w:rsidR="00985179">
        <w:rPr>
          <w:rFonts w:ascii="Arial" w:hAnsi="Arial" w:cs="Arial"/>
          <w:b/>
        </w:rPr>
        <w:t>ssistance</w:t>
      </w:r>
    </w:p>
    <w:p w14:paraId="3B3FEBBD" w14:textId="77777777" w:rsidR="002E1CBE" w:rsidRDefault="002E1CBE" w:rsidP="002E1CBE">
      <w:pPr>
        <w:pStyle w:val="Heading1"/>
        <w:rPr>
          <w:rFonts w:ascii="Arial" w:hAnsi="Arial" w:cs="Arial"/>
          <w:sz w:val="22"/>
          <w:szCs w:val="22"/>
        </w:rPr>
      </w:pPr>
      <w:r w:rsidRPr="008F6EA9">
        <w:rPr>
          <w:rFonts w:ascii="Arial" w:hAnsi="Arial" w:cs="Arial"/>
          <w:sz w:val="22"/>
          <w:szCs w:val="22"/>
        </w:rPr>
        <w:t>What if I am having issues accessing or completing the online application?</w:t>
      </w:r>
    </w:p>
    <w:p w14:paraId="1E438F8C" w14:textId="77777777" w:rsidR="00591413" w:rsidRDefault="00292574" w:rsidP="00FE5785">
      <w:pPr>
        <w:ind w:left="0"/>
        <w:rPr>
          <w:rFonts w:ascii="Arial" w:hAnsi="Arial" w:cs="Arial"/>
        </w:rPr>
      </w:pPr>
      <w:r>
        <w:rPr>
          <w:rFonts w:ascii="Arial" w:hAnsi="Arial" w:cs="Arial"/>
        </w:rPr>
        <w:t>Please contact the Community G</w:t>
      </w:r>
      <w:r w:rsidR="00591413">
        <w:rPr>
          <w:rFonts w:ascii="Arial" w:hAnsi="Arial" w:cs="Arial"/>
        </w:rPr>
        <w:t xml:space="preserve">rants </w:t>
      </w:r>
      <w:r>
        <w:rPr>
          <w:rFonts w:ascii="Arial" w:hAnsi="Arial" w:cs="Arial"/>
        </w:rPr>
        <w:t>H</w:t>
      </w:r>
      <w:r w:rsidR="00591413">
        <w:rPr>
          <w:rFonts w:ascii="Arial" w:hAnsi="Arial" w:cs="Arial"/>
        </w:rPr>
        <w:t xml:space="preserve">ub if you are having difficulty accessing the form. </w:t>
      </w:r>
    </w:p>
    <w:p w14:paraId="20E6B831" w14:textId="0537FC0C" w:rsidR="00985179" w:rsidRPr="008F6EA9" w:rsidRDefault="00985179" w:rsidP="00985179">
      <w:pPr>
        <w:pStyle w:val="Heading1"/>
        <w:rPr>
          <w:rFonts w:ascii="Arial" w:hAnsi="Arial" w:cs="Arial"/>
          <w:sz w:val="22"/>
          <w:szCs w:val="22"/>
        </w:rPr>
      </w:pPr>
      <w:bookmarkStart w:id="22" w:name="_Toc472083577"/>
      <w:r w:rsidRPr="008F6EA9">
        <w:rPr>
          <w:rFonts w:ascii="Arial" w:hAnsi="Arial" w:cs="Arial"/>
          <w:sz w:val="22"/>
          <w:szCs w:val="22"/>
        </w:rPr>
        <w:t>Where should I go for further information regarding the grant funding round and applica</w:t>
      </w:r>
      <w:r w:rsidR="00FC375C">
        <w:rPr>
          <w:rFonts w:ascii="Arial" w:hAnsi="Arial" w:cs="Arial"/>
          <w:b w:val="0"/>
        </w:rPr>
        <w:t>a</w:t>
      </w:r>
      <w:r w:rsidRPr="008F6EA9">
        <w:rPr>
          <w:rFonts w:ascii="Arial" w:hAnsi="Arial" w:cs="Arial"/>
          <w:sz w:val="22"/>
          <w:szCs w:val="22"/>
        </w:rPr>
        <w:t>ion process?</w:t>
      </w:r>
    </w:p>
    <w:p w14:paraId="4E34EA78" w14:textId="77777777" w:rsidR="00985179" w:rsidRDefault="00985179" w:rsidP="00985179">
      <w:pPr>
        <w:ind w:left="0"/>
        <w:rPr>
          <w:rFonts w:ascii="Arial" w:hAnsi="Arial" w:cs="Arial"/>
        </w:rPr>
      </w:pPr>
      <w:r w:rsidRPr="001D6F3E">
        <w:rPr>
          <w:rFonts w:ascii="Arial" w:hAnsi="Arial" w:cs="Arial"/>
        </w:rPr>
        <w:t xml:space="preserve">Please email your enquiries to </w:t>
      </w:r>
      <w:hyperlink r:id="rId8" w:history="1">
        <w:r w:rsidRPr="001D6F3E">
          <w:rPr>
            <w:rStyle w:val="Hyperlink"/>
            <w:rFonts w:ascii="Arial" w:hAnsi="Arial" w:cs="Arial"/>
          </w:rPr>
          <w:t>support@communitygrants.gov.au</w:t>
        </w:r>
      </w:hyperlink>
      <w:r w:rsidRPr="001D6F3E">
        <w:rPr>
          <w:rStyle w:val="Hyperlink"/>
          <w:rFonts w:ascii="Arial" w:hAnsi="Arial" w:cs="Arial"/>
        </w:rPr>
        <w:t xml:space="preserve"> </w:t>
      </w:r>
      <w:r w:rsidRPr="001D6F3E">
        <w:rPr>
          <w:rFonts w:ascii="Arial" w:hAnsi="Arial" w:cs="Arial"/>
        </w:rPr>
        <w:t xml:space="preserve">or call 1800 020 283 or </w:t>
      </w:r>
      <w:r w:rsidR="0021710D">
        <w:rPr>
          <w:rFonts w:ascii="Arial" w:hAnsi="Arial" w:cs="Arial"/>
        </w:rPr>
        <w:br/>
      </w:r>
      <w:r w:rsidRPr="001D6F3E">
        <w:rPr>
          <w:rFonts w:ascii="Arial" w:hAnsi="Arial" w:cs="Arial"/>
        </w:rPr>
        <w:t>TTY 1800 555 677.</w:t>
      </w:r>
    </w:p>
    <w:bookmarkEnd w:id="22"/>
    <w:p w14:paraId="5F13E00C" w14:textId="77777777" w:rsidR="00985179" w:rsidRPr="00CB683A" w:rsidRDefault="00985179" w:rsidP="00985179">
      <w:pPr>
        <w:pStyle w:val="Heading1"/>
        <w:rPr>
          <w:rFonts w:ascii="Arial" w:hAnsi="Arial" w:cs="Arial"/>
        </w:rPr>
      </w:pPr>
      <w:r w:rsidRPr="00CB683A">
        <w:rPr>
          <w:rFonts w:ascii="Arial" w:hAnsi="Arial" w:cs="Arial"/>
        </w:rPr>
        <w:t>Where can I find more information to help me get ready?</w:t>
      </w:r>
    </w:p>
    <w:p w14:paraId="18872020" w14:textId="77777777" w:rsidR="00985179" w:rsidRPr="00CB683A" w:rsidRDefault="00985179" w:rsidP="00985179">
      <w:pPr>
        <w:ind w:left="0"/>
        <w:rPr>
          <w:rFonts w:ascii="Arial" w:hAnsi="Arial" w:cs="Arial"/>
        </w:rPr>
      </w:pPr>
      <w:r w:rsidRPr="00292574">
        <w:rPr>
          <w:rFonts w:ascii="Arial" w:hAnsi="Arial" w:cs="Arial"/>
        </w:rPr>
        <w:t xml:space="preserve">The NDIA has developed an </w:t>
      </w:r>
      <w:hyperlink r:id="rId9" w:history="1">
        <w:r w:rsidRPr="00292574">
          <w:rPr>
            <w:rStyle w:val="Hyperlink"/>
            <w:rFonts w:ascii="Arial" w:hAnsi="Arial" w:cs="Arial"/>
          </w:rPr>
          <w:t>ILC Toolkit</w:t>
        </w:r>
      </w:hyperlink>
      <w:r w:rsidRPr="00292574">
        <w:rPr>
          <w:rFonts w:ascii="Arial" w:hAnsi="Arial" w:cs="Arial"/>
        </w:rPr>
        <w:t xml:space="preserve"> to help organisations to prepare for </w:t>
      </w:r>
      <w:r w:rsidR="00292574" w:rsidRPr="00292574">
        <w:rPr>
          <w:rFonts w:ascii="Arial" w:hAnsi="Arial" w:cs="Arial"/>
        </w:rPr>
        <w:t>ILC grants</w:t>
      </w:r>
      <w:r w:rsidRPr="00292574">
        <w:rPr>
          <w:rFonts w:ascii="Arial" w:hAnsi="Arial" w:cs="Arial"/>
        </w:rPr>
        <w:t>.</w:t>
      </w:r>
    </w:p>
    <w:p w14:paraId="71A43015" w14:textId="77777777" w:rsidR="007E6523" w:rsidRDefault="007E6523">
      <w:pPr>
        <w:spacing w:before="0" w:after="0"/>
        <w:ind w:left="0"/>
        <w:rPr>
          <w:rFonts w:ascii="Arial" w:hAnsi="Arial" w:cs="Arial"/>
        </w:rPr>
      </w:pPr>
      <w:r>
        <w:rPr>
          <w:rFonts w:ascii="Arial" w:hAnsi="Arial" w:cs="Arial"/>
        </w:rPr>
        <w:br w:type="page"/>
      </w:r>
    </w:p>
    <w:p w14:paraId="1751F929" w14:textId="02A2FAE9" w:rsidR="001E3C21" w:rsidRPr="00C12C6A" w:rsidRDefault="00FC375C" w:rsidP="001E3C21">
      <w:pPr>
        <w:pBdr>
          <w:top w:val="single" w:sz="4" w:space="1" w:color="auto"/>
          <w:bottom w:val="single" w:sz="4" w:space="1" w:color="auto"/>
        </w:pBdr>
        <w:shd w:val="clear" w:color="auto" w:fill="D9D9D9" w:themeFill="background1" w:themeFillShade="D9"/>
        <w:ind w:left="0"/>
        <w:rPr>
          <w:rFonts w:ascii="Arial" w:hAnsi="Arial" w:cs="Arial"/>
          <w:b/>
        </w:rPr>
      </w:pPr>
      <w:r>
        <w:rPr>
          <w:rFonts w:ascii="Arial" w:hAnsi="Arial" w:cs="Arial"/>
          <w:b/>
        </w:rPr>
        <w:lastRenderedPageBreak/>
        <w:t>Application d</w:t>
      </w:r>
      <w:r w:rsidR="001E3C21">
        <w:rPr>
          <w:rFonts w:ascii="Arial" w:hAnsi="Arial" w:cs="Arial"/>
          <w:b/>
        </w:rPr>
        <w:t>etails</w:t>
      </w:r>
    </w:p>
    <w:p w14:paraId="3ED05397" w14:textId="77777777" w:rsidR="00004246" w:rsidRPr="005D6F69" w:rsidRDefault="00004246" w:rsidP="00004246">
      <w:pPr>
        <w:pStyle w:val="Heading1"/>
        <w:rPr>
          <w:rFonts w:ascii="Arial" w:eastAsia="Calibri" w:hAnsi="Arial" w:cs="Arial"/>
          <w:sz w:val="22"/>
          <w:szCs w:val="22"/>
        </w:rPr>
      </w:pPr>
      <w:bookmarkStart w:id="23" w:name="_Toc472083573"/>
      <w:r w:rsidRPr="00AF00EC">
        <w:rPr>
          <w:rFonts w:ascii="Arial" w:eastAsia="Calibri" w:hAnsi="Arial" w:cs="Arial"/>
          <w:sz w:val="22"/>
          <w:szCs w:val="22"/>
        </w:rPr>
        <w:t>How long do I have to submit my application</w:t>
      </w:r>
      <w:r w:rsidRPr="005D6F69">
        <w:rPr>
          <w:rFonts w:ascii="Arial" w:eastAsia="Calibri" w:hAnsi="Arial" w:cs="Arial"/>
          <w:sz w:val="22"/>
          <w:szCs w:val="22"/>
        </w:rPr>
        <w:t>?</w:t>
      </w:r>
    </w:p>
    <w:p w14:paraId="59239C73" w14:textId="77777777" w:rsidR="00004246" w:rsidRPr="005D6F69" w:rsidRDefault="00004246" w:rsidP="00004246">
      <w:pPr>
        <w:ind w:left="0"/>
        <w:rPr>
          <w:rFonts w:ascii="Arial" w:hAnsi="Arial" w:cs="Arial"/>
          <w:lang w:val="en"/>
        </w:rPr>
      </w:pPr>
      <w:r w:rsidRPr="005D6F69">
        <w:rPr>
          <w:rFonts w:ascii="Arial" w:hAnsi="Arial" w:cs="Arial"/>
        </w:rPr>
        <w:t xml:space="preserve">You will have </w:t>
      </w:r>
      <w:r w:rsidRPr="00292574">
        <w:rPr>
          <w:rFonts w:ascii="Arial" w:hAnsi="Arial" w:cs="Arial"/>
        </w:rPr>
        <w:t xml:space="preserve">approximately </w:t>
      </w:r>
      <w:r w:rsidR="00D1005E">
        <w:rPr>
          <w:rFonts w:ascii="Arial" w:hAnsi="Arial" w:cs="Arial"/>
        </w:rPr>
        <w:t>three and a half</w:t>
      </w:r>
      <w:r w:rsidR="00D1005E" w:rsidRPr="00292574">
        <w:rPr>
          <w:rFonts w:ascii="Arial" w:hAnsi="Arial" w:cs="Arial"/>
        </w:rPr>
        <w:t xml:space="preserve"> </w:t>
      </w:r>
      <w:r w:rsidRPr="00292574">
        <w:rPr>
          <w:rFonts w:ascii="Arial" w:hAnsi="Arial" w:cs="Arial"/>
        </w:rPr>
        <w:t xml:space="preserve">weeks to submit your application, starting </w:t>
      </w:r>
      <w:r w:rsidR="00AF00EC">
        <w:rPr>
          <w:rFonts w:ascii="Arial" w:hAnsi="Arial" w:cs="Arial"/>
          <w:b/>
        </w:rPr>
        <w:t>Friday</w:t>
      </w:r>
      <w:r w:rsidR="00D1005E">
        <w:rPr>
          <w:rFonts w:ascii="Arial" w:hAnsi="Arial" w:cs="Arial"/>
          <w:b/>
        </w:rPr>
        <w:t xml:space="preserve"> </w:t>
      </w:r>
      <w:r w:rsidR="0021710D">
        <w:rPr>
          <w:rFonts w:ascii="Arial" w:hAnsi="Arial" w:cs="Arial"/>
          <w:b/>
        </w:rPr>
        <w:br/>
      </w:r>
      <w:r w:rsidR="00AF00EC">
        <w:rPr>
          <w:rFonts w:ascii="Arial" w:hAnsi="Arial" w:cs="Arial"/>
          <w:b/>
        </w:rPr>
        <w:t>15</w:t>
      </w:r>
      <w:r w:rsidR="007A7465">
        <w:rPr>
          <w:rFonts w:ascii="Arial" w:hAnsi="Arial" w:cs="Arial"/>
          <w:b/>
        </w:rPr>
        <w:t xml:space="preserve"> </w:t>
      </w:r>
      <w:r w:rsidR="00AF00EC">
        <w:rPr>
          <w:rFonts w:ascii="Arial" w:hAnsi="Arial" w:cs="Arial"/>
          <w:b/>
        </w:rPr>
        <w:t>February</w:t>
      </w:r>
      <w:r w:rsidRPr="00292574">
        <w:rPr>
          <w:rFonts w:ascii="Arial" w:hAnsi="Arial" w:cs="Arial"/>
          <w:b/>
        </w:rPr>
        <w:t xml:space="preserve"> 201</w:t>
      </w:r>
      <w:r w:rsidR="00AF00EC">
        <w:rPr>
          <w:rFonts w:ascii="Arial" w:hAnsi="Arial" w:cs="Arial"/>
          <w:b/>
        </w:rPr>
        <w:t>9</w:t>
      </w:r>
      <w:r w:rsidRPr="00292574">
        <w:rPr>
          <w:rFonts w:ascii="Arial" w:hAnsi="Arial" w:cs="Arial"/>
        </w:rPr>
        <w:t xml:space="preserve"> and ending 2:00 PM (AEDT) </w:t>
      </w:r>
      <w:r w:rsidR="00AF00EC">
        <w:rPr>
          <w:rFonts w:ascii="Arial" w:hAnsi="Arial" w:cs="Arial"/>
          <w:b/>
        </w:rPr>
        <w:t>Wednesday 13</w:t>
      </w:r>
      <w:r w:rsidR="00FD613F" w:rsidRPr="00292574">
        <w:rPr>
          <w:rFonts w:ascii="Arial" w:hAnsi="Arial" w:cs="Arial"/>
          <w:b/>
        </w:rPr>
        <w:t xml:space="preserve"> </w:t>
      </w:r>
      <w:r w:rsidR="00AF00EC">
        <w:rPr>
          <w:rFonts w:ascii="Arial" w:hAnsi="Arial" w:cs="Arial"/>
          <w:b/>
        </w:rPr>
        <w:t>March</w:t>
      </w:r>
      <w:r w:rsidRPr="00292574">
        <w:rPr>
          <w:rFonts w:ascii="Arial" w:hAnsi="Arial" w:cs="Arial"/>
          <w:b/>
        </w:rPr>
        <w:t xml:space="preserve"> 201</w:t>
      </w:r>
      <w:r w:rsidR="00AF00EC">
        <w:rPr>
          <w:rFonts w:ascii="Arial" w:hAnsi="Arial" w:cs="Arial"/>
          <w:b/>
        </w:rPr>
        <w:t>9</w:t>
      </w:r>
      <w:r w:rsidRPr="00292574">
        <w:rPr>
          <w:rFonts w:ascii="Arial" w:hAnsi="Arial" w:cs="Arial"/>
        </w:rPr>
        <w:t>.</w:t>
      </w:r>
    </w:p>
    <w:p w14:paraId="4635C463" w14:textId="77777777" w:rsidR="00004246" w:rsidRPr="00940809" w:rsidRDefault="00004246" w:rsidP="00004246">
      <w:pPr>
        <w:pStyle w:val="Heading1"/>
        <w:rPr>
          <w:rFonts w:ascii="Arial" w:hAnsi="Arial" w:cs="Arial"/>
          <w:sz w:val="22"/>
          <w:szCs w:val="22"/>
        </w:rPr>
      </w:pPr>
      <w:r w:rsidRPr="008F6EA9">
        <w:rPr>
          <w:rFonts w:ascii="Arial" w:hAnsi="Arial" w:cs="Arial"/>
          <w:sz w:val="22"/>
          <w:szCs w:val="22"/>
        </w:rPr>
        <w:t xml:space="preserve"> </w:t>
      </w:r>
      <w:r w:rsidRPr="00940809">
        <w:rPr>
          <w:rFonts w:ascii="Arial" w:hAnsi="Arial" w:cs="Arial"/>
          <w:sz w:val="22"/>
          <w:szCs w:val="22"/>
        </w:rPr>
        <w:t>When does the grant round close?</w:t>
      </w:r>
    </w:p>
    <w:p w14:paraId="17BBF74A" w14:textId="00A95440" w:rsidR="00004246" w:rsidRDefault="00004246" w:rsidP="00004246">
      <w:pPr>
        <w:ind w:left="0"/>
        <w:rPr>
          <w:rFonts w:ascii="Arial" w:hAnsi="Arial" w:cs="Arial"/>
        </w:rPr>
      </w:pPr>
      <w:bookmarkStart w:id="24" w:name="_Toc471815417"/>
      <w:bookmarkStart w:id="25" w:name="_Toc471815418"/>
      <w:bookmarkStart w:id="26" w:name="_Toc472083575"/>
      <w:bookmarkEnd w:id="24"/>
      <w:bookmarkEnd w:id="25"/>
      <w:r w:rsidRPr="00292574">
        <w:rPr>
          <w:rFonts w:ascii="Arial" w:hAnsi="Arial" w:cs="Arial"/>
        </w:rPr>
        <w:t xml:space="preserve">As noted above, the application form must be submitted by </w:t>
      </w:r>
      <w:r w:rsidR="00C829CA" w:rsidRPr="00292574">
        <w:rPr>
          <w:rFonts w:ascii="Arial" w:hAnsi="Arial" w:cs="Arial"/>
          <w:b/>
        </w:rPr>
        <w:t xml:space="preserve">2.00pm AEDT on </w:t>
      </w:r>
      <w:r w:rsidR="00AF00EC">
        <w:rPr>
          <w:rFonts w:ascii="Arial" w:hAnsi="Arial" w:cs="Arial"/>
          <w:b/>
        </w:rPr>
        <w:t xml:space="preserve">Wednesday </w:t>
      </w:r>
      <w:r w:rsidR="0021710D">
        <w:rPr>
          <w:rFonts w:ascii="Arial" w:hAnsi="Arial" w:cs="Arial"/>
          <w:b/>
        </w:rPr>
        <w:br/>
      </w:r>
      <w:r w:rsidR="00AF00EC">
        <w:rPr>
          <w:rFonts w:ascii="Arial" w:hAnsi="Arial" w:cs="Arial"/>
          <w:b/>
        </w:rPr>
        <w:t>13</w:t>
      </w:r>
      <w:r w:rsidR="00AF00EC" w:rsidRPr="00292574">
        <w:rPr>
          <w:rFonts w:ascii="Arial" w:hAnsi="Arial" w:cs="Arial"/>
          <w:b/>
        </w:rPr>
        <w:t xml:space="preserve"> </w:t>
      </w:r>
      <w:r w:rsidR="00AF00EC">
        <w:rPr>
          <w:rFonts w:ascii="Arial" w:hAnsi="Arial" w:cs="Arial"/>
          <w:b/>
        </w:rPr>
        <w:t>March</w:t>
      </w:r>
      <w:r w:rsidR="00AF00EC" w:rsidRPr="00292574">
        <w:rPr>
          <w:rFonts w:ascii="Arial" w:hAnsi="Arial" w:cs="Arial"/>
          <w:b/>
        </w:rPr>
        <w:t xml:space="preserve"> 201</w:t>
      </w:r>
      <w:r w:rsidR="00AF00EC">
        <w:rPr>
          <w:rFonts w:ascii="Arial" w:hAnsi="Arial" w:cs="Arial"/>
          <w:b/>
        </w:rPr>
        <w:t>9</w:t>
      </w:r>
      <w:r w:rsidRPr="00292574">
        <w:rPr>
          <w:rFonts w:ascii="Arial" w:hAnsi="Arial" w:cs="Arial"/>
        </w:rPr>
        <w:t xml:space="preserve">. It is recommended that you submit your application well before the closing time and date. Late applications </w:t>
      </w:r>
      <w:r w:rsidR="000F58F2" w:rsidRPr="00292574">
        <w:rPr>
          <w:rFonts w:ascii="Arial" w:hAnsi="Arial" w:cs="Arial"/>
        </w:rPr>
        <w:t>will only be accepted in accordance with conditions outlined</w:t>
      </w:r>
      <w:r w:rsidR="00292574" w:rsidRPr="00292574">
        <w:rPr>
          <w:rFonts w:ascii="Arial" w:hAnsi="Arial" w:cs="Arial"/>
        </w:rPr>
        <w:t xml:space="preserve"> in the</w:t>
      </w:r>
      <w:r w:rsidR="000F58F2" w:rsidRPr="00292574">
        <w:rPr>
          <w:rFonts w:ascii="Arial" w:hAnsi="Arial" w:cs="Arial"/>
        </w:rPr>
        <w:t xml:space="preserve"> </w:t>
      </w:r>
      <w:r w:rsidRPr="00292574">
        <w:rPr>
          <w:rFonts w:ascii="Arial" w:hAnsi="Arial" w:cs="Arial"/>
        </w:rPr>
        <w:t>Grant Opportunity Guidelines</w:t>
      </w:r>
      <w:r w:rsidR="00AF00EC">
        <w:rPr>
          <w:rFonts w:ascii="Arial" w:hAnsi="Arial" w:cs="Arial"/>
        </w:rPr>
        <w:t xml:space="preserve"> (</w:t>
      </w:r>
      <w:r w:rsidR="00D36717">
        <w:rPr>
          <w:rFonts w:ascii="Arial" w:hAnsi="Arial" w:cs="Arial"/>
        </w:rPr>
        <w:t>Section</w:t>
      </w:r>
      <w:r w:rsidR="00AF00EC">
        <w:rPr>
          <w:rFonts w:ascii="Arial" w:hAnsi="Arial" w:cs="Arial"/>
        </w:rPr>
        <w:t xml:space="preserve"> 7</w:t>
      </w:r>
      <w:r w:rsidR="00292574" w:rsidRPr="00292574">
        <w:rPr>
          <w:rFonts w:ascii="Arial" w:hAnsi="Arial" w:cs="Arial"/>
        </w:rPr>
        <w:t>.2)</w:t>
      </w:r>
      <w:r w:rsidRPr="00292574">
        <w:rPr>
          <w:rFonts w:ascii="Arial" w:hAnsi="Arial" w:cs="Arial"/>
        </w:rPr>
        <w:t>.</w:t>
      </w:r>
    </w:p>
    <w:p w14:paraId="210A85E3" w14:textId="77777777" w:rsidR="00004246" w:rsidRPr="008F6EA9" w:rsidRDefault="00004246" w:rsidP="00004246">
      <w:pPr>
        <w:pStyle w:val="Heading1"/>
        <w:rPr>
          <w:rFonts w:ascii="Arial" w:eastAsia="Calibri" w:hAnsi="Arial" w:cs="Arial"/>
          <w:sz w:val="22"/>
          <w:szCs w:val="22"/>
        </w:rPr>
      </w:pPr>
      <w:r w:rsidRPr="008F6EA9">
        <w:rPr>
          <w:rFonts w:ascii="Arial" w:eastAsia="Calibri" w:hAnsi="Arial" w:cs="Arial"/>
          <w:sz w:val="22"/>
          <w:szCs w:val="22"/>
        </w:rPr>
        <w:t>Will you contact me if there are problems/questions about my application?</w:t>
      </w:r>
    </w:p>
    <w:p w14:paraId="2BBF0B31" w14:textId="77777777" w:rsidR="00004246" w:rsidRPr="008F6EA9" w:rsidRDefault="00004246" w:rsidP="00004246">
      <w:pPr>
        <w:ind w:left="0"/>
        <w:rPr>
          <w:rFonts w:ascii="Arial" w:hAnsi="Arial" w:cs="Arial"/>
        </w:rPr>
      </w:pPr>
      <w:r w:rsidRPr="008F6EA9">
        <w:rPr>
          <w:rFonts w:ascii="Arial" w:hAnsi="Arial" w:cs="Arial"/>
        </w:rPr>
        <w:t xml:space="preserve">If you find a mistake in your application after it has been submitted, you should immediately contact the Community Grants Hub by phone on 1800 020 283 or by email at </w:t>
      </w:r>
      <w:hyperlink r:id="rId10" w:history="1">
        <w:r w:rsidRPr="008F6EA9">
          <w:rPr>
            <w:rStyle w:val="Hyperlink"/>
            <w:rFonts w:ascii="Arial" w:hAnsi="Arial" w:cs="Arial"/>
          </w:rPr>
          <w:t>support@communitygrants.gov.au</w:t>
        </w:r>
      </w:hyperlink>
      <w:r w:rsidRPr="008F6EA9">
        <w:rPr>
          <w:rFonts w:ascii="Arial" w:hAnsi="Arial" w:cs="Arial"/>
        </w:rPr>
        <w:t xml:space="preserve">. </w:t>
      </w:r>
    </w:p>
    <w:p w14:paraId="5B1D1357" w14:textId="77777777" w:rsidR="00004246" w:rsidRPr="008F6EA9" w:rsidRDefault="00004246" w:rsidP="00004246">
      <w:pPr>
        <w:ind w:left="0"/>
        <w:rPr>
          <w:rFonts w:ascii="Arial" w:hAnsi="Arial" w:cs="Arial"/>
          <w:lang w:val="en"/>
        </w:rPr>
      </w:pPr>
      <w:r w:rsidRPr="008F6EA9">
        <w:rPr>
          <w:rFonts w:ascii="Arial" w:hAnsi="Arial" w:cs="Arial"/>
        </w:rPr>
        <w:t>The Community Grants Hub may ask you for more</w:t>
      </w:r>
      <w:r w:rsidRPr="008F6EA9" w:rsidDel="00D505A5">
        <w:rPr>
          <w:rFonts w:ascii="Arial" w:hAnsi="Arial" w:cs="Arial"/>
        </w:rPr>
        <w:t xml:space="preserve"> information</w:t>
      </w:r>
      <w:r w:rsidRPr="008F6EA9">
        <w:rPr>
          <w:rFonts w:ascii="Arial" w:hAnsi="Arial" w:cs="Arial"/>
        </w:rPr>
        <w:t xml:space="preserve">, as long as it </w:t>
      </w:r>
      <w:r w:rsidRPr="008F6EA9" w:rsidDel="00D505A5">
        <w:rPr>
          <w:rFonts w:ascii="Arial" w:hAnsi="Arial" w:cs="Arial"/>
        </w:rPr>
        <w:t>does not</w:t>
      </w:r>
      <w:r w:rsidRPr="008F6EA9">
        <w:rPr>
          <w:rFonts w:ascii="Arial" w:hAnsi="Arial" w:cs="Arial"/>
        </w:rPr>
        <w:t xml:space="preserve"> change</w:t>
      </w:r>
      <w:r w:rsidRPr="008F6EA9" w:rsidDel="00D505A5">
        <w:rPr>
          <w:rFonts w:ascii="Arial" w:hAnsi="Arial" w:cs="Arial"/>
        </w:rPr>
        <w:t xml:space="preserve"> the substance of </w:t>
      </w:r>
      <w:r w:rsidRPr="008F6EA9">
        <w:rPr>
          <w:rFonts w:ascii="Arial" w:hAnsi="Arial" w:cs="Arial"/>
        </w:rPr>
        <w:t>your application</w:t>
      </w:r>
      <w:r w:rsidRPr="008F6EA9" w:rsidDel="00D505A5">
        <w:rPr>
          <w:rFonts w:ascii="Arial" w:hAnsi="Arial" w:cs="Arial"/>
        </w:rPr>
        <w:t>.</w:t>
      </w:r>
      <w:r w:rsidRPr="008F6EA9">
        <w:rPr>
          <w:rFonts w:ascii="Arial" w:hAnsi="Arial" w:cs="Arial"/>
        </w:rPr>
        <w:t xml:space="preserve"> The Community Grants Hub does not have to </w:t>
      </w:r>
      <w:r w:rsidRPr="008F6EA9" w:rsidDel="00D505A5">
        <w:rPr>
          <w:rFonts w:ascii="Arial" w:hAnsi="Arial" w:cs="Arial"/>
        </w:rPr>
        <w:t>accept any additional information</w:t>
      </w:r>
      <w:r w:rsidRPr="008F6EA9">
        <w:rPr>
          <w:rFonts w:ascii="Arial" w:hAnsi="Arial" w:cs="Arial"/>
        </w:rPr>
        <w:t xml:space="preserve"> or requests from applicants to correct applications</w:t>
      </w:r>
      <w:r w:rsidRPr="008F6EA9" w:rsidDel="00D505A5">
        <w:rPr>
          <w:rFonts w:ascii="Arial" w:hAnsi="Arial" w:cs="Arial"/>
        </w:rPr>
        <w:t xml:space="preserve"> after the closing</w:t>
      </w:r>
      <w:r w:rsidRPr="008F6EA9">
        <w:rPr>
          <w:rFonts w:ascii="Arial" w:hAnsi="Arial" w:cs="Arial"/>
        </w:rPr>
        <w:t xml:space="preserve"> date and</w:t>
      </w:r>
      <w:r w:rsidRPr="008F6EA9" w:rsidDel="00D505A5">
        <w:rPr>
          <w:rFonts w:ascii="Arial" w:hAnsi="Arial" w:cs="Arial"/>
        </w:rPr>
        <w:t xml:space="preserve"> time.</w:t>
      </w:r>
    </w:p>
    <w:p w14:paraId="057BE7D2" w14:textId="77777777" w:rsidR="00004246" w:rsidRPr="008F6EA9" w:rsidRDefault="00004246" w:rsidP="00004246">
      <w:pPr>
        <w:pStyle w:val="Heading1"/>
        <w:rPr>
          <w:rFonts w:ascii="Arial" w:hAnsi="Arial" w:cs="Arial"/>
          <w:sz w:val="22"/>
          <w:szCs w:val="22"/>
        </w:rPr>
      </w:pPr>
      <w:r w:rsidRPr="008F6EA9">
        <w:rPr>
          <w:rFonts w:ascii="Arial" w:hAnsi="Arial" w:cs="Arial"/>
          <w:sz w:val="22"/>
          <w:szCs w:val="22"/>
        </w:rPr>
        <w:t>If I am not able to submit my application by the due date, can I get an extension?</w:t>
      </w:r>
      <w:bookmarkEnd w:id="26"/>
    </w:p>
    <w:p w14:paraId="7D791663" w14:textId="77777777" w:rsidR="00004246" w:rsidRDefault="00004246" w:rsidP="00004246">
      <w:pPr>
        <w:ind w:left="0"/>
        <w:rPr>
          <w:rFonts w:ascii="Arial" w:hAnsi="Arial" w:cs="Arial"/>
        </w:rPr>
      </w:pPr>
      <w:r w:rsidRPr="001D6F3E">
        <w:rPr>
          <w:rFonts w:ascii="Arial" w:hAnsi="Arial" w:cs="Arial"/>
        </w:rPr>
        <w:t>Extensions will not be provided.</w:t>
      </w:r>
    </w:p>
    <w:p w14:paraId="295CCF86" w14:textId="75AD41CF" w:rsidR="004C6790" w:rsidRPr="001D6F3E" w:rsidRDefault="004C6790" w:rsidP="00004246">
      <w:pPr>
        <w:ind w:left="0"/>
        <w:rPr>
          <w:rFonts w:ascii="Arial" w:hAnsi="Arial" w:cs="Arial"/>
        </w:rPr>
      </w:pPr>
      <w:r w:rsidRPr="00292574">
        <w:rPr>
          <w:rFonts w:ascii="Arial" w:hAnsi="Arial" w:cs="Arial"/>
        </w:rPr>
        <w:t>Late applications will only be accepted in accordance with conditions outlined in the Grant Opportunity Guidelines (</w:t>
      </w:r>
      <w:r w:rsidR="00D36717">
        <w:rPr>
          <w:rFonts w:ascii="Arial" w:hAnsi="Arial" w:cs="Arial"/>
        </w:rPr>
        <w:t>Section</w:t>
      </w:r>
      <w:r w:rsidRPr="008E6436">
        <w:rPr>
          <w:rFonts w:ascii="Arial" w:hAnsi="Arial" w:cs="Arial"/>
        </w:rPr>
        <w:t xml:space="preserve"> </w:t>
      </w:r>
      <w:r w:rsidR="008E6436" w:rsidRPr="008E6436">
        <w:rPr>
          <w:rFonts w:ascii="Arial" w:hAnsi="Arial" w:cs="Arial"/>
        </w:rPr>
        <w:t>7</w:t>
      </w:r>
      <w:r w:rsidRPr="008E6436">
        <w:rPr>
          <w:rFonts w:ascii="Arial" w:hAnsi="Arial" w:cs="Arial"/>
        </w:rPr>
        <w:t>.2).</w:t>
      </w:r>
    </w:p>
    <w:p w14:paraId="68920F62" w14:textId="0443B18E" w:rsidR="001E3C21" w:rsidRPr="008F6EA9" w:rsidRDefault="007E1347" w:rsidP="001E3C21">
      <w:pPr>
        <w:pStyle w:val="Heading1"/>
        <w:rPr>
          <w:rFonts w:ascii="Arial" w:hAnsi="Arial" w:cs="Arial"/>
          <w:sz w:val="22"/>
          <w:szCs w:val="22"/>
        </w:rPr>
      </w:pPr>
      <w:bookmarkStart w:id="27" w:name="_Toc471814990"/>
      <w:bookmarkStart w:id="28" w:name="_Toc471815420"/>
      <w:bookmarkStart w:id="29" w:name="_Toc471814991"/>
      <w:bookmarkStart w:id="30" w:name="_Toc471815421"/>
      <w:bookmarkStart w:id="31" w:name="_Toc471814992"/>
      <w:bookmarkStart w:id="32" w:name="_Toc471815422"/>
      <w:bookmarkStart w:id="33" w:name="_Toc471814993"/>
      <w:bookmarkStart w:id="34" w:name="_Toc471815423"/>
      <w:bookmarkStart w:id="35" w:name="_Toc471814994"/>
      <w:bookmarkStart w:id="36" w:name="_Toc471815424"/>
      <w:bookmarkStart w:id="37" w:name="_Toc471814995"/>
      <w:bookmarkStart w:id="38" w:name="_Toc471815425"/>
      <w:bookmarkEnd w:id="27"/>
      <w:bookmarkEnd w:id="28"/>
      <w:bookmarkEnd w:id="29"/>
      <w:bookmarkEnd w:id="30"/>
      <w:bookmarkEnd w:id="31"/>
      <w:bookmarkEnd w:id="32"/>
      <w:bookmarkEnd w:id="33"/>
      <w:bookmarkEnd w:id="34"/>
      <w:bookmarkEnd w:id="35"/>
      <w:bookmarkEnd w:id="36"/>
      <w:bookmarkEnd w:id="37"/>
      <w:bookmarkEnd w:id="38"/>
      <w:r>
        <w:rPr>
          <w:rFonts w:ascii="Arial" w:hAnsi="Arial" w:cs="Arial"/>
          <w:sz w:val="22"/>
          <w:szCs w:val="22"/>
        </w:rPr>
        <w:t xml:space="preserve"> Are the individual</w:t>
      </w:r>
      <w:r w:rsidR="001E3C21" w:rsidRPr="008F6EA9">
        <w:rPr>
          <w:rFonts w:ascii="Arial" w:hAnsi="Arial" w:cs="Arial"/>
          <w:sz w:val="22"/>
          <w:szCs w:val="22"/>
        </w:rPr>
        <w:t xml:space="preserve"> selection criteria </w:t>
      </w:r>
      <w:r>
        <w:rPr>
          <w:rFonts w:ascii="Arial" w:hAnsi="Arial" w:cs="Arial"/>
          <w:sz w:val="22"/>
          <w:szCs w:val="22"/>
        </w:rPr>
        <w:t>weighted?</w:t>
      </w:r>
    </w:p>
    <w:p w14:paraId="46651C49" w14:textId="79687CF7" w:rsidR="001E3C21" w:rsidRDefault="003840D2" w:rsidP="001E3C21">
      <w:pPr>
        <w:ind w:left="0"/>
        <w:rPr>
          <w:rFonts w:ascii="Arial" w:hAnsi="Arial" w:cs="Arial"/>
        </w:rPr>
      </w:pPr>
      <w:r>
        <w:rPr>
          <w:rFonts w:ascii="Arial" w:hAnsi="Arial" w:cs="Arial"/>
        </w:rPr>
        <w:t>No weighting has been applied to the selection criteria.</w:t>
      </w:r>
      <w:r w:rsidR="00285759">
        <w:rPr>
          <w:rFonts w:ascii="Arial" w:hAnsi="Arial" w:cs="Arial"/>
        </w:rPr>
        <w:t xml:space="preserve"> </w:t>
      </w:r>
      <w:r w:rsidR="007E1347">
        <w:rPr>
          <w:rFonts w:ascii="Arial" w:hAnsi="Arial" w:cs="Arial"/>
        </w:rPr>
        <w:t xml:space="preserve">Responses to </w:t>
      </w:r>
      <w:r w:rsidR="00D36717">
        <w:rPr>
          <w:rFonts w:ascii="Arial" w:hAnsi="Arial" w:cs="Arial"/>
        </w:rPr>
        <w:t xml:space="preserve">the </w:t>
      </w:r>
      <w:r w:rsidR="00D36717" w:rsidRPr="008E6436">
        <w:rPr>
          <w:rFonts w:ascii="Arial" w:hAnsi="Arial" w:cs="Arial"/>
        </w:rPr>
        <w:t>two</w:t>
      </w:r>
      <w:r w:rsidR="001E3C21" w:rsidRPr="008E6436">
        <w:rPr>
          <w:rFonts w:ascii="Arial" w:hAnsi="Arial" w:cs="Arial"/>
        </w:rPr>
        <w:t xml:space="preserve"> selection</w:t>
      </w:r>
      <w:r w:rsidR="001E3C21" w:rsidRPr="001D6F3E">
        <w:rPr>
          <w:rFonts w:ascii="Arial" w:hAnsi="Arial" w:cs="Arial"/>
        </w:rPr>
        <w:t xml:space="preserve"> criteri</w:t>
      </w:r>
      <w:r w:rsidR="00AE7BB3">
        <w:rPr>
          <w:rFonts w:ascii="Arial" w:hAnsi="Arial" w:cs="Arial"/>
        </w:rPr>
        <w:t>a</w:t>
      </w:r>
      <w:r w:rsidR="001E3C21" w:rsidRPr="001D6F3E">
        <w:rPr>
          <w:rFonts w:ascii="Arial" w:hAnsi="Arial" w:cs="Arial"/>
        </w:rPr>
        <w:t xml:space="preserve"> </w:t>
      </w:r>
      <w:r w:rsidR="001E3C21">
        <w:rPr>
          <w:rFonts w:ascii="Arial" w:hAnsi="Arial" w:cs="Arial"/>
        </w:rPr>
        <w:t xml:space="preserve">for this grant opportunity </w:t>
      </w:r>
      <w:r>
        <w:rPr>
          <w:rFonts w:ascii="Arial" w:hAnsi="Arial" w:cs="Arial"/>
        </w:rPr>
        <w:t>are considered equally</w:t>
      </w:r>
      <w:r w:rsidR="00D36717">
        <w:rPr>
          <w:rFonts w:ascii="Arial" w:hAnsi="Arial" w:cs="Arial"/>
        </w:rPr>
        <w:t>.</w:t>
      </w:r>
      <w:r w:rsidR="001E3C21">
        <w:rPr>
          <w:rFonts w:ascii="Arial" w:hAnsi="Arial" w:cs="Arial"/>
        </w:rPr>
        <w:t xml:space="preserve"> </w:t>
      </w:r>
      <w:r w:rsidR="004C6790">
        <w:rPr>
          <w:rFonts w:ascii="Arial" w:hAnsi="Arial" w:cs="Arial"/>
        </w:rPr>
        <w:t xml:space="preserve">Applications will be assessed on their merits against the selection criteria </w:t>
      </w:r>
      <w:r w:rsidR="008E6436">
        <w:rPr>
          <w:rFonts w:ascii="Arial" w:hAnsi="Arial" w:cs="Arial"/>
        </w:rPr>
        <w:t>and</w:t>
      </w:r>
      <w:r w:rsidR="004C6790">
        <w:rPr>
          <w:rFonts w:ascii="Arial" w:hAnsi="Arial" w:cs="Arial"/>
        </w:rPr>
        <w:t xml:space="preserve"> will ‘compete’ against other applications. </w:t>
      </w:r>
    </w:p>
    <w:p w14:paraId="2FFAF5C3" w14:textId="77777777" w:rsidR="001E3C21" w:rsidRPr="008F6EA9" w:rsidRDefault="001E3C21" w:rsidP="001E3C21">
      <w:pPr>
        <w:pStyle w:val="Heading1"/>
        <w:rPr>
          <w:rFonts w:ascii="Arial" w:hAnsi="Arial" w:cs="Arial"/>
          <w:sz w:val="22"/>
          <w:szCs w:val="22"/>
        </w:rPr>
      </w:pPr>
      <w:r w:rsidRPr="008F6EA9">
        <w:rPr>
          <w:rFonts w:ascii="Arial" w:hAnsi="Arial" w:cs="Arial"/>
          <w:sz w:val="22"/>
          <w:szCs w:val="22"/>
        </w:rPr>
        <w:t>What happens if any of the selection criteria are not addressed in the application form?</w:t>
      </w:r>
    </w:p>
    <w:p w14:paraId="49B2FA21" w14:textId="77777777" w:rsidR="001E3C21" w:rsidRPr="001D6F3E" w:rsidRDefault="001E3C21" w:rsidP="001E3C21">
      <w:pPr>
        <w:ind w:left="0"/>
        <w:rPr>
          <w:rFonts w:ascii="Arial" w:hAnsi="Arial" w:cs="Arial"/>
        </w:rPr>
      </w:pPr>
      <w:r w:rsidRPr="001D6F3E">
        <w:rPr>
          <w:rFonts w:ascii="Arial" w:hAnsi="Arial" w:cs="Arial"/>
        </w:rPr>
        <w:t xml:space="preserve">The online application form requires a response to each selection criterion. Each question contributes to the overall </w:t>
      </w:r>
      <w:r w:rsidR="008B3E03">
        <w:rPr>
          <w:rFonts w:ascii="Arial" w:hAnsi="Arial" w:cs="Arial"/>
        </w:rPr>
        <w:t>assessment</w:t>
      </w:r>
      <w:r w:rsidR="008B3E03" w:rsidRPr="001D6F3E">
        <w:rPr>
          <w:rFonts w:ascii="Arial" w:hAnsi="Arial" w:cs="Arial"/>
        </w:rPr>
        <w:t xml:space="preserve"> </w:t>
      </w:r>
      <w:r w:rsidRPr="001D6F3E">
        <w:rPr>
          <w:rFonts w:ascii="Arial" w:hAnsi="Arial" w:cs="Arial"/>
        </w:rPr>
        <w:t>of the application</w:t>
      </w:r>
      <w:r w:rsidR="008B3E03">
        <w:rPr>
          <w:rFonts w:ascii="Arial" w:hAnsi="Arial" w:cs="Arial"/>
        </w:rPr>
        <w:t>.</w:t>
      </w:r>
    </w:p>
    <w:p w14:paraId="723297FB" w14:textId="77777777" w:rsidR="001E3C21" w:rsidRPr="008F6EA9" w:rsidRDefault="001E3C21" w:rsidP="001E3C21">
      <w:pPr>
        <w:pStyle w:val="Heading1"/>
        <w:rPr>
          <w:rFonts w:ascii="Arial" w:hAnsi="Arial" w:cs="Arial"/>
          <w:sz w:val="22"/>
          <w:szCs w:val="22"/>
        </w:rPr>
      </w:pPr>
      <w:r w:rsidRPr="008F6EA9">
        <w:rPr>
          <w:rFonts w:ascii="Arial" w:hAnsi="Arial" w:cs="Arial"/>
          <w:sz w:val="22"/>
          <w:szCs w:val="22"/>
        </w:rPr>
        <w:t>Is there a word limit for the selection criteria?</w:t>
      </w:r>
    </w:p>
    <w:p w14:paraId="19FD69C7" w14:textId="77777777" w:rsidR="001E3C21" w:rsidRPr="001D6F3E" w:rsidRDefault="001E3C21" w:rsidP="001E3C21">
      <w:pPr>
        <w:ind w:left="0"/>
        <w:rPr>
          <w:rFonts w:ascii="Arial" w:hAnsi="Arial" w:cs="Arial"/>
        </w:rPr>
      </w:pPr>
      <w:r w:rsidRPr="001D6F3E">
        <w:rPr>
          <w:rFonts w:ascii="Arial" w:hAnsi="Arial" w:cs="Arial"/>
        </w:rPr>
        <w:t xml:space="preserve">The application form has a </w:t>
      </w:r>
      <w:r w:rsidRPr="00695846">
        <w:rPr>
          <w:rFonts w:ascii="Arial" w:hAnsi="Arial" w:cs="Arial"/>
        </w:rPr>
        <w:t>525 w</w:t>
      </w:r>
      <w:r w:rsidRPr="001D6F3E">
        <w:rPr>
          <w:rFonts w:ascii="Arial" w:hAnsi="Arial" w:cs="Arial"/>
        </w:rPr>
        <w:t xml:space="preserve">ord </w:t>
      </w:r>
      <w:r w:rsidR="00285759">
        <w:rPr>
          <w:rFonts w:ascii="Arial" w:hAnsi="Arial" w:cs="Arial"/>
        </w:rPr>
        <w:t>limit per selection criterion.</w:t>
      </w:r>
    </w:p>
    <w:p w14:paraId="29CFB8DB" w14:textId="77777777" w:rsidR="001E3C21" w:rsidRPr="000E13A1" w:rsidRDefault="001E3C21" w:rsidP="001E3C21">
      <w:pPr>
        <w:pStyle w:val="Heading1"/>
        <w:rPr>
          <w:rFonts w:ascii="Arial" w:hAnsi="Arial" w:cs="Arial"/>
          <w:sz w:val="22"/>
          <w:szCs w:val="22"/>
        </w:rPr>
      </w:pPr>
      <w:r w:rsidRPr="000E13A1">
        <w:rPr>
          <w:rFonts w:ascii="Arial" w:hAnsi="Arial" w:cs="Arial"/>
          <w:sz w:val="22"/>
          <w:szCs w:val="22"/>
        </w:rPr>
        <w:t>What is the ‘</w:t>
      </w:r>
      <w:r w:rsidR="002F055E" w:rsidRPr="000E13A1">
        <w:rPr>
          <w:rFonts w:ascii="Arial" w:hAnsi="Arial" w:cs="Arial"/>
          <w:sz w:val="22"/>
          <w:szCs w:val="22"/>
        </w:rPr>
        <w:t>Brief</w:t>
      </w:r>
      <w:r w:rsidRPr="000E13A1">
        <w:rPr>
          <w:rFonts w:ascii="Arial" w:hAnsi="Arial" w:cs="Arial"/>
          <w:sz w:val="22"/>
          <w:szCs w:val="22"/>
        </w:rPr>
        <w:t xml:space="preserve"> Summary</w:t>
      </w:r>
      <w:r w:rsidR="002F055E" w:rsidRPr="000E13A1">
        <w:rPr>
          <w:rFonts w:ascii="Arial" w:hAnsi="Arial" w:cs="Arial"/>
          <w:sz w:val="22"/>
          <w:szCs w:val="22"/>
        </w:rPr>
        <w:t xml:space="preserve"> of you project</w:t>
      </w:r>
      <w:r w:rsidRPr="000E13A1">
        <w:rPr>
          <w:rFonts w:ascii="Arial" w:hAnsi="Arial" w:cs="Arial"/>
          <w:sz w:val="22"/>
          <w:szCs w:val="22"/>
        </w:rPr>
        <w:t>’?</w:t>
      </w:r>
    </w:p>
    <w:p w14:paraId="20F380ED" w14:textId="77777777" w:rsidR="00714552" w:rsidRPr="007046CC" w:rsidRDefault="001E3C21" w:rsidP="00714552">
      <w:pPr>
        <w:spacing w:before="0" w:after="120" w:line="276" w:lineRule="auto"/>
        <w:ind w:left="0"/>
        <w:rPr>
          <w:rFonts w:ascii="Arial" w:hAnsi="Arial"/>
        </w:rPr>
      </w:pPr>
      <w:r w:rsidRPr="000E13A1">
        <w:rPr>
          <w:rFonts w:ascii="Arial" w:hAnsi="Arial" w:cs="Arial"/>
        </w:rPr>
        <w:t>Applicants are required to provide a clear summary of their</w:t>
      </w:r>
      <w:r w:rsidR="002F055E" w:rsidRPr="000E13A1">
        <w:rPr>
          <w:rFonts w:ascii="Arial" w:hAnsi="Arial" w:cs="Arial"/>
        </w:rPr>
        <w:t xml:space="preserve"> project activity.</w:t>
      </w:r>
      <w:r w:rsidRPr="000E13A1">
        <w:rPr>
          <w:rFonts w:ascii="Arial" w:hAnsi="Arial" w:cs="Arial"/>
        </w:rPr>
        <w:t xml:space="preserve"> </w:t>
      </w:r>
      <w:r w:rsidRPr="008F6EA9">
        <w:rPr>
          <w:rFonts w:ascii="Arial" w:hAnsi="Arial" w:cs="Arial"/>
        </w:rPr>
        <w:t xml:space="preserve">The applicants will be asked to also provide greater detail in the Selection Criteria questions. </w:t>
      </w:r>
      <w:r>
        <w:rPr>
          <w:rFonts w:ascii="Arial" w:hAnsi="Arial" w:cs="Arial"/>
        </w:rPr>
        <w:t xml:space="preserve">The response should cover </w:t>
      </w:r>
      <w:r w:rsidR="002F055E">
        <w:rPr>
          <w:rFonts w:ascii="Arial" w:hAnsi="Arial" w:cs="Arial"/>
        </w:rPr>
        <w:t xml:space="preserve">what your project </w:t>
      </w:r>
      <w:r w:rsidR="00714552">
        <w:rPr>
          <w:rFonts w:ascii="Arial" w:hAnsi="Arial" w:cs="Arial"/>
        </w:rPr>
        <w:t>will</w:t>
      </w:r>
      <w:r w:rsidR="002F055E">
        <w:rPr>
          <w:rFonts w:ascii="Arial" w:hAnsi="Arial" w:cs="Arial"/>
        </w:rPr>
        <w:t xml:space="preserve"> deliver, how it will be delivered</w:t>
      </w:r>
      <w:r w:rsidR="000E13A1">
        <w:rPr>
          <w:rFonts w:ascii="Arial" w:hAnsi="Arial" w:cs="Arial"/>
        </w:rPr>
        <w:t>,</w:t>
      </w:r>
      <w:r w:rsidR="002F055E">
        <w:rPr>
          <w:rFonts w:ascii="Arial" w:hAnsi="Arial" w:cs="Arial"/>
        </w:rPr>
        <w:t xml:space="preserve"> where it </w:t>
      </w:r>
      <w:r w:rsidR="00714552">
        <w:rPr>
          <w:rFonts w:ascii="Arial" w:hAnsi="Arial" w:cs="Arial"/>
        </w:rPr>
        <w:t>will</w:t>
      </w:r>
      <w:r w:rsidR="002F055E">
        <w:rPr>
          <w:rFonts w:ascii="Arial" w:hAnsi="Arial" w:cs="Arial"/>
        </w:rPr>
        <w:t xml:space="preserve"> be </w:t>
      </w:r>
      <w:r w:rsidR="00714552">
        <w:rPr>
          <w:rFonts w:ascii="Arial" w:hAnsi="Arial" w:cs="Arial"/>
        </w:rPr>
        <w:t>delivered</w:t>
      </w:r>
      <w:r w:rsidR="002F055E">
        <w:rPr>
          <w:rFonts w:ascii="Arial" w:hAnsi="Arial" w:cs="Arial"/>
        </w:rPr>
        <w:t>.</w:t>
      </w:r>
      <w:r w:rsidR="00714552">
        <w:rPr>
          <w:rFonts w:ascii="Arial" w:hAnsi="Arial" w:cs="Arial"/>
        </w:rPr>
        <w:t xml:space="preserve"> </w:t>
      </w:r>
      <w:r w:rsidR="000E13A1">
        <w:rPr>
          <w:rFonts w:ascii="Arial" w:hAnsi="Arial" w:cs="Arial"/>
        </w:rPr>
        <w:t>And what will be achieved for people with disability.</w:t>
      </w:r>
    </w:p>
    <w:p w14:paraId="38A5D5FF" w14:textId="77777777" w:rsidR="004C6790" w:rsidRPr="007046CC" w:rsidRDefault="004C6790" w:rsidP="001E3C21">
      <w:pPr>
        <w:spacing w:before="0" w:after="120" w:line="276" w:lineRule="auto"/>
        <w:ind w:left="0"/>
        <w:rPr>
          <w:rFonts w:ascii="Arial" w:hAnsi="Arial"/>
        </w:rPr>
      </w:pPr>
    </w:p>
    <w:p w14:paraId="4D0F5F91" w14:textId="77777777" w:rsidR="001E3C21" w:rsidRPr="008F6EA9" w:rsidRDefault="001E3C21" w:rsidP="001E3C21">
      <w:pPr>
        <w:pStyle w:val="Heading1"/>
        <w:rPr>
          <w:rFonts w:ascii="Arial" w:hAnsi="Arial" w:cs="Arial"/>
          <w:sz w:val="22"/>
          <w:szCs w:val="22"/>
        </w:rPr>
      </w:pPr>
      <w:r w:rsidRPr="008F6EA9">
        <w:rPr>
          <w:rFonts w:ascii="Arial" w:hAnsi="Arial" w:cs="Arial"/>
          <w:sz w:val="22"/>
          <w:szCs w:val="22"/>
        </w:rPr>
        <w:lastRenderedPageBreak/>
        <w:t>What attachments do I need to include in my application?</w:t>
      </w:r>
      <w:bookmarkEnd w:id="23"/>
    </w:p>
    <w:p w14:paraId="61D225E6" w14:textId="7CE8FE64" w:rsidR="004C6790" w:rsidRDefault="00D36717" w:rsidP="001E3C21">
      <w:pPr>
        <w:autoSpaceDE w:val="0"/>
        <w:autoSpaceDN w:val="0"/>
        <w:adjustRightInd w:val="0"/>
        <w:spacing w:before="0" w:after="120" w:line="276" w:lineRule="auto"/>
        <w:ind w:left="0"/>
        <w:rPr>
          <w:rFonts w:ascii="Arial" w:hAnsi="Arial" w:cs="Arial"/>
          <w:color w:val="000000"/>
        </w:rPr>
      </w:pPr>
      <w:r>
        <w:rPr>
          <w:rFonts w:ascii="Arial" w:hAnsi="Arial" w:cs="Arial"/>
          <w:color w:val="000000"/>
        </w:rPr>
        <w:t>Section</w:t>
      </w:r>
      <w:r w:rsidR="001E3C21" w:rsidRPr="00695846">
        <w:rPr>
          <w:rFonts w:ascii="Arial" w:hAnsi="Arial" w:cs="Arial"/>
          <w:color w:val="000000"/>
        </w:rPr>
        <w:t xml:space="preserve"> </w:t>
      </w:r>
      <w:r w:rsidR="007E1347">
        <w:rPr>
          <w:rFonts w:ascii="Arial" w:hAnsi="Arial" w:cs="Arial"/>
          <w:color w:val="000000"/>
        </w:rPr>
        <w:t>7.1</w:t>
      </w:r>
      <w:r w:rsidR="001E3C21" w:rsidRPr="008F28F0">
        <w:rPr>
          <w:rFonts w:ascii="Arial" w:hAnsi="Arial" w:cs="Arial"/>
          <w:color w:val="000000"/>
        </w:rPr>
        <w:t xml:space="preserve"> of the Grant Opportunity Guidelines outlines the attachments required. It is important to note that if the templates provided are not used, the application wil</w:t>
      </w:r>
      <w:r w:rsidR="00285759">
        <w:rPr>
          <w:rFonts w:ascii="Arial" w:hAnsi="Arial" w:cs="Arial"/>
          <w:color w:val="000000"/>
        </w:rPr>
        <w:t>l be considered non-compliant.</w:t>
      </w:r>
    </w:p>
    <w:p w14:paraId="5604DBCB" w14:textId="77777777" w:rsidR="001E3C21" w:rsidRPr="008F28F0" w:rsidRDefault="001E3C21" w:rsidP="001E3C21">
      <w:pPr>
        <w:autoSpaceDE w:val="0"/>
        <w:autoSpaceDN w:val="0"/>
        <w:adjustRightInd w:val="0"/>
        <w:spacing w:before="0" w:after="120" w:line="276" w:lineRule="auto"/>
        <w:ind w:left="0"/>
        <w:rPr>
          <w:rFonts w:ascii="Arial" w:hAnsi="Arial" w:cs="Arial"/>
          <w:color w:val="000000"/>
        </w:rPr>
      </w:pPr>
      <w:r w:rsidRPr="008F28F0">
        <w:rPr>
          <w:rFonts w:ascii="Arial" w:hAnsi="Arial" w:cs="Arial"/>
          <w:color w:val="000000"/>
        </w:rPr>
        <w:t xml:space="preserve">The following documents </w:t>
      </w:r>
      <w:r w:rsidRPr="008F28F0">
        <w:rPr>
          <w:rFonts w:ascii="Arial" w:hAnsi="Arial" w:cs="Arial"/>
          <w:bCs/>
          <w:color w:val="000000"/>
        </w:rPr>
        <w:t>should</w:t>
      </w:r>
      <w:r w:rsidRPr="008F28F0">
        <w:rPr>
          <w:rFonts w:ascii="Arial" w:hAnsi="Arial" w:cs="Arial"/>
          <w:b/>
          <w:bCs/>
          <w:color w:val="000000"/>
        </w:rPr>
        <w:t xml:space="preserve"> </w:t>
      </w:r>
      <w:r w:rsidRPr="008F28F0">
        <w:rPr>
          <w:rFonts w:ascii="Arial" w:hAnsi="Arial" w:cs="Arial"/>
          <w:color w:val="000000"/>
        </w:rPr>
        <w:t xml:space="preserve">be included with the application. </w:t>
      </w:r>
    </w:p>
    <w:p w14:paraId="1370E286" w14:textId="622883BD" w:rsidR="001E3C21" w:rsidRPr="008F6EA9" w:rsidRDefault="00AE7BB3" w:rsidP="001E3C21">
      <w:pPr>
        <w:pStyle w:val="Bullet1"/>
        <w:spacing w:after="120" w:line="276" w:lineRule="auto"/>
        <w:rPr>
          <w:rFonts w:ascii="Arial" w:hAnsi="Arial" w:cs="Arial"/>
        </w:rPr>
      </w:pPr>
      <w:r>
        <w:rPr>
          <w:rFonts w:ascii="Arial" w:hAnsi="Arial" w:cs="Arial"/>
        </w:rPr>
        <w:t xml:space="preserve">Completed </w:t>
      </w:r>
      <w:r w:rsidR="001E3C21" w:rsidRPr="008F6EA9">
        <w:rPr>
          <w:rFonts w:ascii="Arial" w:hAnsi="Arial" w:cs="Arial"/>
        </w:rPr>
        <w:t>Activity Budge</w:t>
      </w:r>
      <w:r w:rsidR="00FC375C">
        <w:rPr>
          <w:rFonts w:ascii="Arial" w:hAnsi="Arial" w:cs="Arial"/>
        </w:rPr>
        <w:t>t (using the required proforma)</w:t>
      </w:r>
    </w:p>
    <w:p w14:paraId="6CAEF81B" w14:textId="4C9A0F68" w:rsidR="001E3C21" w:rsidRPr="008F6EA9" w:rsidRDefault="000F58F2" w:rsidP="001E3C21">
      <w:pPr>
        <w:pStyle w:val="Bullet1"/>
        <w:spacing w:after="120" w:line="276" w:lineRule="auto"/>
        <w:rPr>
          <w:rFonts w:ascii="Arial" w:hAnsi="Arial" w:cs="Arial"/>
        </w:rPr>
      </w:pPr>
      <w:r>
        <w:rPr>
          <w:rFonts w:ascii="Arial" w:hAnsi="Arial" w:cs="Arial"/>
          <w:bCs/>
          <w:lang w:val="en"/>
        </w:rPr>
        <w:t>The t</w:t>
      </w:r>
      <w:r w:rsidR="001E3C21" w:rsidRPr="008F28F0">
        <w:rPr>
          <w:rFonts w:ascii="Arial" w:hAnsi="Arial" w:cs="Arial"/>
          <w:bCs/>
          <w:lang w:val="en"/>
        </w:rPr>
        <w:t>wo most recent sets of year-end and preferably audited financial statements inclusive of Profit and Loss Statements and Balance Sheets</w:t>
      </w:r>
    </w:p>
    <w:p w14:paraId="0F712450" w14:textId="43B46596" w:rsidR="001E3C21" w:rsidRPr="00C528F9" w:rsidRDefault="00AE7BB3" w:rsidP="001E3C21">
      <w:pPr>
        <w:pStyle w:val="Bullet1"/>
        <w:spacing w:after="120" w:line="276" w:lineRule="auto"/>
        <w:rPr>
          <w:rFonts w:ascii="Arial" w:hAnsi="Arial" w:cs="Arial"/>
        </w:rPr>
      </w:pPr>
      <w:r>
        <w:rPr>
          <w:rFonts w:ascii="Arial" w:hAnsi="Arial" w:cs="Arial"/>
          <w:bCs/>
          <w:lang w:val="en"/>
        </w:rPr>
        <w:t xml:space="preserve">Signed </w:t>
      </w:r>
      <w:r w:rsidR="008B3E03" w:rsidRPr="00C528F9">
        <w:rPr>
          <w:rFonts w:ascii="Arial" w:hAnsi="Arial" w:cs="Arial"/>
          <w:bCs/>
          <w:lang w:val="en"/>
        </w:rPr>
        <w:t xml:space="preserve">Auspice </w:t>
      </w:r>
      <w:r w:rsidR="001E3C21" w:rsidRPr="00C528F9">
        <w:rPr>
          <w:rFonts w:ascii="Arial" w:hAnsi="Arial" w:cs="Arial"/>
          <w:bCs/>
          <w:lang w:val="en"/>
        </w:rPr>
        <w:t>Authorisation</w:t>
      </w:r>
      <w:r w:rsidR="008B3E03" w:rsidRPr="00C528F9">
        <w:rPr>
          <w:rFonts w:ascii="Arial" w:hAnsi="Arial" w:cs="Arial"/>
          <w:bCs/>
          <w:lang w:val="en"/>
        </w:rPr>
        <w:t xml:space="preserve"> Form</w:t>
      </w:r>
      <w:r w:rsidR="001E3C21" w:rsidRPr="00C528F9">
        <w:rPr>
          <w:rFonts w:ascii="Arial" w:hAnsi="Arial" w:cs="Arial"/>
          <w:bCs/>
          <w:lang w:val="en"/>
        </w:rPr>
        <w:t xml:space="preserve"> (only for </w:t>
      </w:r>
      <w:r w:rsidR="008B3E03" w:rsidRPr="00C528F9">
        <w:rPr>
          <w:rFonts w:ascii="Arial" w:hAnsi="Arial" w:cs="Arial"/>
          <w:bCs/>
          <w:lang w:val="en"/>
        </w:rPr>
        <w:t xml:space="preserve">groups or </w:t>
      </w:r>
      <w:r w:rsidR="001E3C21" w:rsidRPr="00C528F9">
        <w:rPr>
          <w:rFonts w:ascii="Arial" w:hAnsi="Arial" w:cs="Arial"/>
          <w:bCs/>
          <w:lang w:val="en"/>
        </w:rPr>
        <w:t>organisations</w:t>
      </w:r>
      <w:r w:rsidR="008B3E03" w:rsidRPr="00C528F9">
        <w:rPr>
          <w:rFonts w:ascii="Arial" w:hAnsi="Arial" w:cs="Arial"/>
          <w:bCs/>
          <w:lang w:val="en"/>
        </w:rPr>
        <w:t xml:space="preserve"> th</w:t>
      </w:r>
      <w:r w:rsidR="0021710D">
        <w:rPr>
          <w:rFonts w:ascii="Arial" w:hAnsi="Arial" w:cs="Arial"/>
          <w:bCs/>
          <w:lang w:val="en"/>
        </w:rPr>
        <w:t>at are eligible applicant types</w:t>
      </w:r>
      <w:r w:rsidR="008B3E03" w:rsidRPr="00C528F9">
        <w:rPr>
          <w:rFonts w:ascii="Arial" w:hAnsi="Arial" w:cs="Arial"/>
          <w:bCs/>
          <w:lang w:val="en"/>
        </w:rPr>
        <w:t xml:space="preserve"> but intend</w:t>
      </w:r>
      <w:r w:rsidR="001E3C21" w:rsidRPr="00C528F9">
        <w:rPr>
          <w:rFonts w:ascii="Arial" w:hAnsi="Arial" w:cs="Arial"/>
          <w:bCs/>
          <w:lang w:val="en"/>
        </w:rPr>
        <w:t xml:space="preserve"> to authorise another organisation to apply on their behalf)</w:t>
      </w:r>
    </w:p>
    <w:p w14:paraId="028AD853" w14:textId="77777777" w:rsidR="00E47377" w:rsidRPr="00C528F9" w:rsidRDefault="00E47377" w:rsidP="00E47377">
      <w:pPr>
        <w:pStyle w:val="Bullet1"/>
        <w:spacing w:after="120" w:line="276" w:lineRule="auto"/>
        <w:rPr>
          <w:rFonts w:ascii="Arial" w:hAnsi="Arial" w:cs="Arial"/>
          <w:iCs/>
        </w:rPr>
      </w:pPr>
      <w:r w:rsidRPr="00C528F9">
        <w:rPr>
          <w:rFonts w:ascii="Arial" w:hAnsi="Arial" w:cs="Arial"/>
          <w:iCs/>
        </w:rPr>
        <w:t>Signed trust deed and any subsequent variations, if applying as a Trustee on behalf of a Trust.</w:t>
      </w:r>
    </w:p>
    <w:p w14:paraId="239991AA" w14:textId="77777777" w:rsidR="001E3C21" w:rsidRPr="00C528F9" w:rsidRDefault="001E3C21" w:rsidP="001E3C21">
      <w:pPr>
        <w:pStyle w:val="Heading1"/>
        <w:rPr>
          <w:rFonts w:ascii="Arial" w:hAnsi="Arial" w:cs="Arial"/>
          <w:sz w:val="22"/>
          <w:szCs w:val="22"/>
        </w:rPr>
      </w:pPr>
      <w:r w:rsidRPr="00C528F9">
        <w:rPr>
          <w:rFonts w:ascii="Arial" w:hAnsi="Arial" w:cs="Arial"/>
          <w:sz w:val="22"/>
          <w:szCs w:val="22"/>
        </w:rPr>
        <w:t>How many applications can I make?</w:t>
      </w:r>
    </w:p>
    <w:p w14:paraId="5575F25D" w14:textId="77777777" w:rsidR="001E3C21" w:rsidRPr="00C528F9" w:rsidRDefault="001E3C21" w:rsidP="001E3C21">
      <w:pPr>
        <w:ind w:left="0"/>
        <w:rPr>
          <w:rFonts w:ascii="Arial" w:hAnsi="Arial" w:cs="Arial"/>
        </w:rPr>
      </w:pPr>
      <w:r w:rsidRPr="00C528F9">
        <w:rPr>
          <w:rFonts w:ascii="Arial" w:hAnsi="Arial" w:cs="Arial"/>
        </w:rPr>
        <w:t>Overall</w:t>
      </w:r>
      <w:r w:rsidR="008B3E03" w:rsidRPr="00C528F9">
        <w:rPr>
          <w:rFonts w:ascii="Arial" w:hAnsi="Arial" w:cs="Arial"/>
        </w:rPr>
        <w:t>,</w:t>
      </w:r>
      <w:r w:rsidR="0037027C" w:rsidRPr="00C528F9">
        <w:rPr>
          <w:rFonts w:ascii="Arial" w:hAnsi="Arial" w:cs="Arial"/>
        </w:rPr>
        <w:t xml:space="preserve"> </w:t>
      </w:r>
      <w:r w:rsidRPr="00C528F9">
        <w:rPr>
          <w:rFonts w:ascii="Arial" w:hAnsi="Arial" w:cs="Arial"/>
        </w:rPr>
        <w:t xml:space="preserve">organisations can only submit one application. They can apply for one either on behalf of their organisation or one as a lead member of a consortium. </w:t>
      </w:r>
    </w:p>
    <w:p w14:paraId="28DFAED5" w14:textId="77777777" w:rsidR="001E3C21" w:rsidRPr="00C528F9" w:rsidRDefault="008218B0" w:rsidP="001E3C21">
      <w:pPr>
        <w:ind w:left="0"/>
        <w:rPr>
          <w:rFonts w:ascii="Arial" w:hAnsi="Arial" w:cs="Arial"/>
        </w:rPr>
      </w:pPr>
      <w:r w:rsidRPr="00C528F9">
        <w:rPr>
          <w:rFonts w:ascii="Arial" w:hAnsi="Arial" w:cs="Arial"/>
        </w:rPr>
        <w:t>I</w:t>
      </w:r>
      <w:r w:rsidR="001E3C21" w:rsidRPr="00C528F9">
        <w:rPr>
          <w:rFonts w:ascii="Arial" w:hAnsi="Arial" w:cs="Arial"/>
        </w:rPr>
        <w:t>n addition to this, applicants can also be a non-lead member of a consortium or apply as the auspic</w:t>
      </w:r>
      <w:r w:rsidR="008B3E03" w:rsidRPr="00C528F9">
        <w:rPr>
          <w:rFonts w:ascii="Arial" w:hAnsi="Arial" w:cs="Arial"/>
        </w:rPr>
        <w:t>or</w:t>
      </w:r>
      <w:r w:rsidR="001E3C21" w:rsidRPr="00C528F9">
        <w:rPr>
          <w:rFonts w:ascii="Arial" w:hAnsi="Arial" w:cs="Arial"/>
        </w:rPr>
        <w:t xml:space="preserve"> of another organisation. </w:t>
      </w:r>
    </w:p>
    <w:p w14:paraId="2842DB13" w14:textId="77777777" w:rsidR="001E3C21" w:rsidRPr="00C528F9" w:rsidRDefault="008218B0" w:rsidP="001E3C21">
      <w:pPr>
        <w:spacing w:before="0" w:after="120" w:line="276" w:lineRule="auto"/>
        <w:ind w:left="0"/>
        <w:rPr>
          <w:rFonts w:ascii="Arial" w:hAnsi="Arial" w:cs="Arial"/>
        </w:rPr>
      </w:pPr>
      <w:r w:rsidRPr="00C528F9">
        <w:rPr>
          <w:rFonts w:ascii="Arial" w:hAnsi="Arial" w:cs="Arial"/>
        </w:rPr>
        <w:t>Furthermore</w:t>
      </w:r>
      <w:r w:rsidR="001E3C21" w:rsidRPr="00C528F9">
        <w:rPr>
          <w:rFonts w:ascii="Arial" w:hAnsi="Arial" w:cs="Arial"/>
        </w:rPr>
        <w:t>,</w:t>
      </w:r>
      <w:r w:rsidR="001E3C21" w:rsidRPr="00C528F9">
        <w:rPr>
          <w:rFonts w:ascii="Arial" w:hAnsi="Arial" w:cs="Arial"/>
          <w:lang w:val="en-US"/>
        </w:rPr>
        <w:t xml:space="preserve"> Auspic</w:t>
      </w:r>
      <w:r w:rsidR="008B3E03" w:rsidRPr="00C528F9">
        <w:rPr>
          <w:rFonts w:ascii="Arial" w:hAnsi="Arial" w:cs="Arial"/>
          <w:lang w:val="en-US"/>
        </w:rPr>
        <w:t>or</w:t>
      </w:r>
      <w:r w:rsidR="001E3C21" w:rsidRPr="00C528F9">
        <w:rPr>
          <w:rFonts w:ascii="Arial" w:hAnsi="Arial" w:cs="Arial"/>
          <w:lang w:val="en-US"/>
        </w:rPr>
        <w:t xml:space="preserve"> organisations may act as the auspic</w:t>
      </w:r>
      <w:r w:rsidR="008B3E03" w:rsidRPr="00C528F9">
        <w:rPr>
          <w:rFonts w:ascii="Arial" w:hAnsi="Arial" w:cs="Arial"/>
          <w:lang w:val="en-US"/>
        </w:rPr>
        <w:t>or</w:t>
      </w:r>
      <w:r w:rsidR="001E3C21" w:rsidRPr="00C528F9">
        <w:rPr>
          <w:rFonts w:ascii="Arial" w:hAnsi="Arial" w:cs="Arial"/>
          <w:lang w:val="en-US"/>
        </w:rPr>
        <w:t xml:space="preserve"> for more than one group or organisation. Acting as an </w:t>
      </w:r>
      <w:r w:rsidR="001E3C21" w:rsidRPr="00C528F9">
        <w:rPr>
          <w:rFonts w:ascii="Arial" w:hAnsi="Arial" w:cs="Arial"/>
        </w:rPr>
        <w:t>Auspi</w:t>
      </w:r>
      <w:r w:rsidR="0021710D">
        <w:rPr>
          <w:rFonts w:ascii="Arial" w:hAnsi="Arial" w:cs="Arial"/>
        </w:rPr>
        <w:t>c</w:t>
      </w:r>
      <w:r w:rsidR="00282B53" w:rsidRPr="00C528F9">
        <w:rPr>
          <w:rFonts w:ascii="Arial" w:hAnsi="Arial" w:cs="Arial"/>
        </w:rPr>
        <w:t>or</w:t>
      </w:r>
      <w:r w:rsidR="001E3C21" w:rsidRPr="00C528F9">
        <w:rPr>
          <w:rFonts w:ascii="Arial" w:hAnsi="Arial" w:cs="Arial"/>
        </w:rPr>
        <w:t xml:space="preserve"> </w:t>
      </w:r>
      <w:r w:rsidR="001E3C21" w:rsidRPr="00C528F9">
        <w:rPr>
          <w:rFonts w:ascii="Arial" w:hAnsi="Arial" w:cs="Arial"/>
          <w:u w:val="single"/>
        </w:rPr>
        <w:t>does not</w:t>
      </w:r>
      <w:r w:rsidR="001E3C21" w:rsidRPr="00C528F9">
        <w:rPr>
          <w:rFonts w:ascii="Arial" w:hAnsi="Arial" w:cs="Arial"/>
        </w:rPr>
        <w:t xml:space="preserve"> count towards the total number of applications that an organisation is eligible to submit. </w:t>
      </w:r>
    </w:p>
    <w:p w14:paraId="27DB3C80" w14:textId="34A1E7B9" w:rsidR="008218B0" w:rsidRPr="00C528F9" w:rsidRDefault="00D36717" w:rsidP="001E3C21">
      <w:pPr>
        <w:spacing w:before="0" w:after="120" w:line="276" w:lineRule="auto"/>
        <w:ind w:left="0"/>
        <w:rPr>
          <w:rFonts w:ascii="Arial" w:hAnsi="Arial" w:cs="Arial"/>
        </w:rPr>
      </w:pPr>
      <w:r>
        <w:rPr>
          <w:rFonts w:ascii="Arial" w:hAnsi="Arial" w:cs="Arial"/>
        </w:rPr>
        <w:t>Section</w:t>
      </w:r>
      <w:r w:rsidR="008218B0" w:rsidRPr="00C528F9">
        <w:rPr>
          <w:rFonts w:ascii="Arial" w:hAnsi="Arial" w:cs="Arial"/>
        </w:rPr>
        <w:t xml:space="preserve"> 7 of the Grant Opportunity Guidelines sets out the number of applications an Applicant may make.</w:t>
      </w:r>
    </w:p>
    <w:p w14:paraId="20ACB0C0" w14:textId="77777777" w:rsidR="00004246" w:rsidRPr="008F6EA9" w:rsidRDefault="00004246" w:rsidP="00004246">
      <w:pPr>
        <w:pStyle w:val="Heading1"/>
        <w:rPr>
          <w:rFonts w:ascii="Arial" w:hAnsi="Arial" w:cs="Arial"/>
          <w:sz w:val="22"/>
          <w:szCs w:val="22"/>
        </w:rPr>
      </w:pPr>
      <w:r w:rsidRPr="00C528F9">
        <w:rPr>
          <w:rFonts w:ascii="Arial" w:hAnsi="Arial" w:cs="Arial"/>
          <w:sz w:val="22"/>
          <w:szCs w:val="22"/>
        </w:rPr>
        <w:t>If an organisation is a member of a consortium that</w:t>
      </w:r>
      <w:r w:rsidRPr="008F6EA9">
        <w:rPr>
          <w:rFonts w:ascii="Arial" w:hAnsi="Arial" w:cs="Arial"/>
          <w:sz w:val="22"/>
          <w:szCs w:val="22"/>
        </w:rPr>
        <w:t xml:space="preserve"> has submitted one application, is this counted as an applicat</w:t>
      </w:r>
      <w:r w:rsidR="00285759">
        <w:rPr>
          <w:rFonts w:ascii="Arial" w:hAnsi="Arial" w:cs="Arial"/>
          <w:sz w:val="22"/>
          <w:szCs w:val="22"/>
        </w:rPr>
        <w:t>ion for the consortium member?</w:t>
      </w:r>
    </w:p>
    <w:p w14:paraId="1C057CB6" w14:textId="30505AAA" w:rsidR="00004246" w:rsidRDefault="00004246" w:rsidP="00004246">
      <w:pPr>
        <w:ind w:left="0"/>
        <w:rPr>
          <w:rFonts w:ascii="Arial" w:hAnsi="Arial" w:cs="Arial"/>
        </w:rPr>
      </w:pPr>
      <w:r w:rsidRPr="001D6F3E">
        <w:rPr>
          <w:rFonts w:ascii="Arial" w:hAnsi="Arial" w:cs="Arial"/>
        </w:rPr>
        <w:t xml:space="preserve">Applications submitted by a consortium only count towards the lead member’s total number of applications. For other non-lead members of a consortium, an application submitted as part of a consortium will not count towards the total number of applications that can be submitted. </w:t>
      </w:r>
      <w:r w:rsidR="00D36717">
        <w:rPr>
          <w:rFonts w:ascii="Arial" w:hAnsi="Arial" w:cs="Arial"/>
        </w:rPr>
        <w:t>Section</w:t>
      </w:r>
      <w:r w:rsidRPr="00695846">
        <w:rPr>
          <w:rFonts w:ascii="Arial" w:hAnsi="Arial" w:cs="Arial"/>
        </w:rPr>
        <w:t xml:space="preserve"> </w:t>
      </w:r>
      <w:r w:rsidR="00973D36">
        <w:rPr>
          <w:rFonts w:ascii="Arial" w:hAnsi="Arial" w:cs="Arial"/>
        </w:rPr>
        <w:t xml:space="preserve">7 </w:t>
      </w:r>
      <w:r w:rsidRPr="001D6F3E">
        <w:rPr>
          <w:rFonts w:ascii="Arial" w:hAnsi="Arial" w:cs="Arial"/>
        </w:rPr>
        <w:t>of the Grant Opportunity Guidelines sets out the number of applications an Applicant may make.</w:t>
      </w:r>
    </w:p>
    <w:p w14:paraId="39D010EF" w14:textId="77777777" w:rsidR="00FC375C" w:rsidRDefault="00FC375C">
      <w:pPr>
        <w:spacing w:before="0" w:after="0"/>
        <w:ind w:left="0"/>
        <w:rPr>
          <w:rFonts w:ascii="Arial" w:hAnsi="Arial" w:cs="Arial"/>
          <w:b/>
        </w:rPr>
      </w:pPr>
      <w:r>
        <w:rPr>
          <w:rFonts w:ascii="Arial" w:hAnsi="Arial" w:cs="Arial"/>
          <w:b/>
        </w:rPr>
        <w:br w:type="page"/>
      </w:r>
    </w:p>
    <w:p w14:paraId="788D88FB" w14:textId="7D337302" w:rsidR="00004246" w:rsidRPr="00C12C6A" w:rsidRDefault="00004246" w:rsidP="00004246">
      <w:pPr>
        <w:pBdr>
          <w:top w:val="single" w:sz="4" w:space="1" w:color="auto"/>
          <w:bottom w:val="single" w:sz="4" w:space="1" w:color="auto"/>
        </w:pBdr>
        <w:shd w:val="clear" w:color="auto" w:fill="D9D9D9" w:themeFill="background1" w:themeFillShade="D9"/>
        <w:ind w:left="0"/>
        <w:rPr>
          <w:rFonts w:ascii="Arial" w:hAnsi="Arial" w:cs="Arial"/>
          <w:b/>
        </w:rPr>
      </w:pPr>
      <w:r>
        <w:rPr>
          <w:rFonts w:ascii="Arial" w:hAnsi="Arial" w:cs="Arial"/>
          <w:b/>
        </w:rPr>
        <w:lastRenderedPageBreak/>
        <w:t>Consortiums</w:t>
      </w:r>
    </w:p>
    <w:p w14:paraId="68CD0E73" w14:textId="77777777" w:rsidR="00004246" w:rsidRPr="008F6EA9" w:rsidRDefault="00004246" w:rsidP="00004246">
      <w:pPr>
        <w:pStyle w:val="Heading1"/>
        <w:rPr>
          <w:rFonts w:ascii="Arial" w:eastAsia="Calibri" w:hAnsi="Arial" w:cs="Arial"/>
          <w:sz w:val="22"/>
          <w:szCs w:val="22"/>
        </w:rPr>
      </w:pPr>
      <w:r w:rsidRPr="008F6EA9">
        <w:rPr>
          <w:rFonts w:ascii="Arial" w:eastAsia="Calibri" w:hAnsi="Arial" w:cs="Arial"/>
          <w:sz w:val="22"/>
          <w:szCs w:val="22"/>
        </w:rPr>
        <w:t>What is a lead organisation?</w:t>
      </w:r>
    </w:p>
    <w:p w14:paraId="1DB048FE" w14:textId="33681D56" w:rsidR="00004246" w:rsidRPr="008F6EA9" w:rsidRDefault="00004246" w:rsidP="00004246">
      <w:pPr>
        <w:ind w:left="0"/>
        <w:rPr>
          <w:rFonts w:ascii="Arial" w:hAnsi="Arial" w:cs="Arial"/>
          <w:b/>
        </w:rPr>
      </w:pPr>
      <w:r w:rsidRPr="008F6EA9">
        <w:rPr>
          <w:rFonts w:ascii="Arial" w:hAnsi="Arial" w:cs="Arial"/>
        </w:rPr>
        <w:t>If you submit a joint application as a consortium, you must nominate a lead organisation for the application. The lead organisation for the project will, if your appli</w:t>
      </w:r>
      <w:r w:rsidR="00FC375C">
        <w:rPr>
          <w:rFonts w:ascii="Arial" w:hAnsi="Arial" w:cs="Arial"/>
        </w:rPr>
        <w:t>cation is successful, sign the grant a</w:t>
      </w:r>
      <w:r w:rsidRPr="008F6EA9">
        <w:rPr>
          <w:rFonts w:ascii="Arial" w:hAnsi="Arial" w:cs="Arial"/>
        </w:rPr>
        <w:t xml:space="preserve">greement, receive the funding and assume legal responsibility for performing the activities and </w:t>
      </w:r>
      <w:r w:rsidR="00FC375C">
        <w:rPr>
          <w:rFonts w:ascii="Arial" w:hAnsi="Arial" w:cs="Arial"/>
        </w:rPr>
        <w:t>meeting the outcomes under the grant a</w:t>
      </w:r>
      <w:r w:rsidRPr="008F6EA9">
        <w:rPr>
          <w:rFonts w:ascii="Arial" w:hAnsi="Arial" w:cs="Arial"/>
        </w:rPr>
        <w:t>greement.</w:t>
      </w:r>
    </w:p>
    <w:p w14:paraId="0EECEB61" w14:textId="77777777" w:rsidR="00651B97" w:rsidRPr="008F6EA9" w:rsidRDefault="00651B97" w:rsidP="008F6EA9">
      <w:pPr>
        <w:pStyle w:val="Heading1"/>
        <w:rPr>
          <w:rFonts w:ascii="Arial" w:eastAsia="Calibri" w:hAnsi="Arial" w:cs="Arial"/>
          <w:sz w:val="22"/>
          <w:szCs w:val="22"/>
        </w:rPr>
      </w:pPr>
      <w:r w:rsidRPr="008F6EA9">
        <w:rPr>
          <w:rFonts w:ascii="Arial" w:eastAsia="Calibri" w:hAnsi="Arial" w:cs="Arial"/>
          <w:sz w:val="22"/>
          <w:szCs w:val="22"/>
        </w:rPr>
        <w:t xml:space="preserve">I’m applying on behalf of a consortium. </w:t>
      </w:r>
      <w:r w:rsidR="001B4107">
        <w:rPr>
          <w:rFonts w:ascii="Arial" w:eastAsia="Calibri" w:hAnsi="Arial" w:cs="Arial"/>
          <w:sz w:val="22"/>
          <w:szCs w:val="22"/>
        </w:rPr>
        <w:t>How many</w:t>
      </w:r>
      <w:r w:rsidRPr="008F6EA9">
        <w:rPr>
          <w:rFonts w:ascii="Arial" w:eastAsia="Calibri" w:hAnsi="Arial" w:cs="Arial"/>
          <w:sz w:val="22"/>
          <w:szCs w:val="22"/>
        </w:rPr>
        <w:t xml:space="preserve"> members </w:t>
      </w:r>
      <w:r w:rsidR="001B4107">
        <w:rPr>
          <w:rFonts w:ascii="Arial" w:eastAsia="Calibri" w:hAnsi="Arial" w:cs="Arial"/>
          <w:sz w:val="22"/>
          <w:szCs w:val="22"/>
        </w:rPr>
        <w:t>can I identify in the</w:t>
      </w:r>
      <w:r w:rsidRPr="008F6EA9">
        <w:rPr>
          <w:rFonts w:ascii="Arial" w:eastAsia="Calibri" w:hAnsi="Arial" w:cs="Arial"/>
          <w:sz w:val="22"/>
          <w:szCs w:val="22"/>
        </w:rPr>
        <w:t xml:space="preserve"> application form? </w:t>
      </w:r>
    </w:p>
    <w:p w14:paraId="320E9712" w14:textId="52FEBBF2" w:rsidR="00651B97" w:rsidRPr="008F6EA9" w:rsidRDefault="00651B97" w:rsidP="008F6EA9">
      <w:pPr>
        <w:ind w:left="0"/>
        <w:rPr>
          <w:rFonts w:ascii="Arial" w:hAnsi="Arial" w:cs="Arial"/>
        </w:rPr>
      </w:pPr>
      <w:r w:rsidRPr="008F6EA9">
        <w:rPr>
          <w:rFonts w:ascii="Arial" w:hAnsi="Arial" w:cs="Arial"/>
        </w:rPr>
        <w:t xml:space="preserve">The application form allows applicants to identify up to 10 consortium members only. If you are applying on behalf of a consortium that has more than 10 members, please send an email to </w:t>
      </w:r>
      <w:hyperlink r:id="rId11" w:history="1">
        <w:r w:rsidRPr="008F6EA9">
          <w:rPr>
            <w:rFonts w:ascii="Arial" w:hAnsi="Arial" w:cs="Arial"/>
            <w:color w:val="0000FF" w:themeColor="hyperlink"/>
            <w:u w:val="single"/>
          </w:rPr>
          <w:t>support@communitygrants.gov.au</w:t>
        </w:r>
      </w:hyperlink>
      <w:r w:rsidRPr="008F6EA9">
        <w:rPr>
          <w:rFonts w:ascii="Arial" w:hAnsi="Arial" w:cs="Arial"/>
        </w:rPr>
        <w:t xml:space="preserve"> that includes</w:t>
      </w:r>
      <w:r w:rsidR="00FC375C">
        <w:rPr>
          <w:rFonts w:ascii="Arial" w:hAnsi="Arial" w:cs="Arial"/>
        </w:rPr>
        <w:t xml:space="preserve"> the</w:t>
      </w:r>
      <w:r w:rsidRPr="008F6EA9">
        <w:rPr>
          <w:rFonts w:ascii="Arial" w:hAnsi="Arial" w:cs="Arial"/>
        </w:rPr>
        <w:t>:</w:t>
      </w:r>
    </w:p>
    <w:p w14:paraId="74C6552B" w14:textId="4B0CA7F9" w:rsidR="00651B97" w:rsidRPr="001B4107" w:rsidRDefault="00FC375C" w:rsidP="001B4107">
      <w:pPr>
        <w:pStyle w:val="ListParagraph"/>
        <w:numPr>
          <w:ilvl w:val="0"/>
          <w:numId w:val="41"/>
        </w:numPr>
        <w:rPr>
          <w:rFonts w:ascii="Arial" w:hAnsi="Arial"/>
        </w:rPr>
      </w:pPr>
      <w:r>
        <w:rPr>
          <w:rFonts w:ascii="Arial" w:hAnsi="Arial"/>
        </w:rPr>
        <w:t>d</w:t>
      </w:r>
      <w:r w:rsidR="00651B97" w:rsidRPr="001B4107">
        <w:rPr>
          <w:rFonts w:ascii="Arial" w:hAnsi="Arial"/>
        </w:rPr>
        <w:t>etails of all consortium members, including the 10 members that you have identified in your application form. For</w:t>
      </w:r>
      <w:r w:rsidR="00651B97" w:rsidRPr="001B4107">
        <w:rPr>
          <w:rFonts w:ascii="Arial" w:hAnsi="Arial"/>
          <w:color w:val="1F497D"/>
        </w:rPr>
        <w:t xml:space="preserve"> </w:t>
      </w:r>
      <w:r w:rsidR="00651B97" w:rsidRPr="001B4107">
        <w:rPr>
          <w:rFonts w:ascii="Arial" w:hAnsi="Arial"/>
        </w:rPr>
        <w:t>each additional</w:t>
      </w:r>
      <w:r w:rsidR="00651B97" w:rsidRPr="001B4107">
        <w:rPr>
          <w:rFonts w:ascii="Arial" w:hAnsi="Arial"/>
          <w:color w:val="FF0000"/>
        </w:rPr>
        <w:t xml:space="preserve"> </w:t>
      </w:r>
      <w:r w:rsidR="00651B97" w:rsidRPr="001B4107">
        <w:rPr>
          <w:rFonts w:ascii="Arial" w:hAnsi="Arial"/>
        </w:rPr>
        <w:t>member, please provide the same details that are re</w:t>
      </w:r>
      <w:r>
        <w:rPr>
          <w:rFonts w:ascii="Arial" w:hAnsi="Arial"/>
        </w:rPr>
        <w:t>quested in the application form</w:t>
      </w:r>
    </w:p>
    <w:p w14:paraId="77BE4555" w14:textId="4766B07A" w:rsidR="00651B97" w:rsidRPr="001B4107" w:rsidRDefault="00651B97" w:rsidP="001B4107">
      <w:pPr>
        <w:pStyle w:val="ListParagraph"/>
        <w:numPr>
          <w:ilvl w:val="0"/>
          <w:numId w:val="41"/>
        </w:numPr>
        <w:rPr>
          <w:rFonts w:ascii="Arial" w:hAnsi="Arial"/>
        </w:rPr>
      </w:pPr>
      <w:r w:rsidRPr="001B4107">
        <w:rPr>
          <w:rFonts w:ascii="Arial" w:hAnsi="Arial"/>
        </w:rPr>
        <w:t>name of the grant opport</w:t>
      </w:r>
      <w:r w:rsidR="00FC375C">
        <w:rPr>
          <w:rFonts w:ascii="Arial" w:hAnsi="Arial"/>
        </w:rPr>
        <w:t>unity that you are applying for</w:t>
      </w:r>
    </w:p>
    <w:p w14:paraId="5976D1AD" w14:textId="0B3154C6" w:rsidR="00651B97" w:rsidRPr="001B4107" w:rsidRDefault="00651B97" w:rsidP="001B4107">
      <w:pPr>
        <w:pStyle w:val="ListParagraph"/>
        <w:numPr>
          <w:ilvl w:val="0"/>
          <w:numId w:val="41"/>
        </w:numPr>
        <w:rPr>
          <w:rFonts w:ascii="Arial" w:hAnsi="Arial"/>
        </w:rPr>
      </w:pPr>
      <w:r w:rsidRPr="001B4107">
        <w:rPr>
          <w:rFonts w:ascii="Arial" w:hAnsi="Arial"/>
          <w:b/>
          <w:bCs/>
        </w:rPr>
        <w:t>Submission Reference ID</w:t>
      </w:r>
      <w:r w:rsidR="00FC375C">
        <w:rPr>
          <w:rFonts w:ascii="Arial" w:hAnsi="Arial"/>
        </w:rPr>
        <w:t xml:space="preserve"> of your application form</w:t>
      </w:r>
    </w:p>
    <w:p w14:paraId="3E56C72B" w14:textId="75039178" w:rsidR="00FC375C" w:rsidRDefault="00651B97" w:rsidP="008F6EA9">
      <w:pPr>
        <w:ind w:left="0"/>
        <w:rPr>
          <w:rFonts w:ascii="Arial" w:hAnsi="Arial" w:cs="Arial"/>
        </w:rPr>
      </w:pPr>
      <w:r w:rsidRPr="008F6EA9">
        <w:rPr>
          <w:rFonts w:ascii="Arial" w:hAnsi="Arial" w:cs="Arial"/>
        </w:rPr>
        <w:t xml:space="preserve">A lead organisation must be a legal entity as listed in </w:t>
      </w:r>
      <w:r w:rsidR="00D36717">
        <w:rPr>
          <w:rFonts w:ascii="Arial" w:hAnsi="Arial" w:cs="Arial"/>
        </w:rPr>
        <w:t>Section</w:t>
      </w:r>
      <w:r w:rsidR="00695846" w:rsidRPr="00CD3987">
        <w:rPr>
          <w:rFonts w:ascii="Arial" w:hAnsi="Arial" w:cs="Arial"/>
        </w:rPr>
        <w:t xml:space="preserve"> </w:t>
      </w:r>
      <w:r w:rsidR="004F52AB">
        <w:rPr>
          <w:rFonts w:ascii="Arial" w:hAnsi="Arial" w:cs="Arial"/>
        </w:rPr>
        <w:t>4.1</w:t>
      </w:r>
      <w:r w:rsidRPr="008F6EA9">
        <w:rPr>
          <w:rFonts w:ascii="Arial" w:hAnsi="Arial" w:cs="Arial"/>
        </w:rPr>
        <w:t xml:space="preserve"> of the Grant Opportunity Guidelines. </w:t>
      </w:r>
    </w:p>
    <w:p w14:paraId="24F0A534" w14:textId="77777777" w:rsidR="00FC375C" w:rsidRDefault="00FC375C">
      <w:pPr>
        <w:spacing w:before="0" w:after="0"/>
        <w:ind w:left="0"/>
        <w:rPr>
          <w:rFonts w:ascii="Arial" w:hAnsi="Arial" w:cs="Arial"/>
        </w:rPr>
      </w:pPr>
      <w:r>
        <w:rPr>
          <w:rFonts w:ascii="Arial" w:hAnsi="Arial" w:cs="Arial"/>
        </w:rPr>
        <w:br w:type="page"/>
      </w:r>
    </w:p>
    <w:p w14:paraId="4A641DA2" w14:textId="048EDEB8" w:rsidR="00985179" w:rsidRPr="00C12C6A" w:rsidRDefault="00FC375C" w:rsidP="00985179">
      <w:pPr>
        <w:pBdr>
          <w:top w:val="single" w:sz="4" w:space="1" w:color="auto"/>
          <w:bottom w:val="single" w:sz="4" w:space="1" w:color="auto"/>
        </w:pBdr>
        <w:shd w:val="clear" w:color="auto" w:fill="D9D9D9" w:themeFill="background1" w:themeFillShade="D9"/>
        <w:ind w:left="0"/>
        <w:rPr>
          <w:rFonts w:ascii="Arial" w:hAnsi="Arial" w:cs="Arial"/>
          <w:b/>
        </w:rPr>
      </w:pPr>
      <w:bookmarkStart w:id="39" w:name="_Toc472083114"/>
      <w:bookmarkStart w:id="40" w:name="_Toc472083139"/>
      <w:bookmarkStart w:id="41" w:name="_Toc472083115"/>
      <w:bookmarkStart w:id="42" w:name="_Toc472083140"/>
      <w:bookmarkStart w:id="43" w:name="_Toc472083116"/>
      <w:bookmarkStart w:id="44" w:name="_Toc472083141"/>
      <w:bookmarkStart w:id="45" w:name="_Toc471814982"/>
      <w:bookmarkStart w:id="46" w:name="_Toc471815405"/>
      <w:bookmarkStart w:id="47" w:name="_Toc472083117"/>
      <w:bookmarkStart w:id="48" w:name="_Toc472083142"/>
      <w:bookmarkStart w:id="49" w:name="_Toc472083118"/>
      <w:bookmarkStart w:id="50" w:name="_Toc472083143"/>
      <w:bookmarkStart w:id="51" w:name="_Toc472083572"/>
      <w:bookmarkEnd w:id="39"/>
      <w:bookmarkEnd w:id="40"/>
      <w:bookmarkEnd w:id="41"/>
      <w:bookmarkEnd w:id="42"/>
      <w:bookmarkEnd w:id="43"/>
      <w:bookmarkEnd w:id="44"/>
      <w:bookmarkEnd w:id="45"/>
      <w:bookmarkEnd w:id="46"/>
      <w:bookmarkEnd w:id="47"/>
      <w:bookmarkEnd w:id="48"/>
      <w:bookmarkEnd w:id="49"/>
      <w:bookmarkEnd w:id="50"/>
      <w:r>
        <w:rPr>
          <w:rFonts w:ascii="Arial" w:hAnsi="Arial" w:cs="Arial"/>
          <w:b/>
        </w:rPr>
        <w:lastRenderedPageBreak/>
        <w:t>Grant a</w:t>
      </w:r>
      <w:r w:rsidR="00985179">
        <w:rPr>
          <w:rFonts w:ascii="Arial" w:hAnsi="Arial" w:cs="Arial"/>
          <w:b/>
        </w:rPr>
        <w:t>ssessment</w:t>
      </w:r>
    </w:p>
    <w:p w14:paraId="7DD1B2C1" w14:textId="77777777" w:rsidR="00985179" w:rsidRPr="008F6EA9" w:rsidRDefault="00985179" w:rsidP="00985179">
      <w:pPr>
        <w:pStyle w:val="Heading1"/>
        <w:rPr>
          <w:rFonts w:ascii="Arial" w:hAnsi="Arial" w:cs="Arial"/>
          <w:sz w:val="22"/>
          <w:szCs w:val="22"/>
        </w:rPr>
      </w:pPr>
      <w:r w:rsidRPr="008F6EA9">
        <w:rPr>
          <w:rFonts w:ascii="Arial" w:hAnsi="Arial" w:cs="Arial"/>
          <w:sz w:val="22"/>
          <w:szCs w:val="22"/>
        </w:rPr>
        <w:t>Who is undertaking the assessment of applications?</w:t>
      </w:r>
    </w:p>
    <w:p w14:paraId="70C38D52" w14:textId="00A8B97E" w:rsidR="00EC4011" w:rsidRPr="00741C21" w:rsidRDefault="00D36717" w:rsidP="00741C21">
      <w:pPr>
        <w:ind w:left="0"/>
        <w:rPr>
          <w:rFonts w:ascii="Arial" w:hAnsi="Arial" w:cs="Arial"/>
          <w:color w:val="000000" w:themeColor="text1"/>
        </w:rPr>
      </w:pPr>
      <w:r w:rsidRPr="00741C21">
        <w:rPr>
          <w:rFonts w:ascii="Arial" w:hAnsi="Arial" w:cs="Arial"/>
          <w:color w:val="000000" w:themeColor="text1"/>
        </w:rPr>
        <w:t>Section</w:t>
      </w:r>
      <w:r w:rsidR="00985179" w:rsidRPr="00741C21">
        <w:rPr>
          <w:rFonts w:ascii="Arial" w:hAnsi="Arial" w:cs="Arial"/>
          <w:color w:val="000000" w:themeColor="text1"/>
        </w:rPr>
        <w:t xml:space="preserve"> </w:t>
      </w:r>
      <w:r w:rsidR="00CD3987" w:rsidRPr="00741C21">
        <w:rPr>
          <w:rFonts w:ascii="Arial" w:hAnsi="Arial" w:cs="Arial"/>
          <w:color w:val="000000" w:themeColor="text1"/>
        </w:rPr>
        <w:t>8</w:t>
      </w:r>
      <w:r w:rsidR="00985179" w:rsidRPr="00741C21">
        <w:rPr>
          <w:rFonts w:ascii="Arial" w:hAnsi="Arial" w:cs="Arial"/>
          <w:color w:val="000000" w:themeColor="text1"/>
        </w:rPr>
        <w:t xml:space="preserve"> of the Grant Opportunity Guidelines sets out the assessment process. </w:t>
      </w:r>
    </w:p>
    <w:p w14:paraId="4FCF9C89" w14:textId="5FB06E7E" w:rsidR="00EC4011" w:rsidRPr="00741C21" w:rsidRDefault="00985179" w:rsidP="00741C21">
      <w:pPr>
        <w:ind w:left="0"/>
        <w:rPr>
          <w:rFonts w:ascii="Arial" w:hAnsi="Arial" w:cs="Arial"/>
          <w:color w:val="000000" w:themeColor="text1"/>
        </w:rPr>
      </w:pPr>
      <w:r w:rsidRPr="00741C21">
        <w:rPr>
          <w:rFonts w:ascii="Arial" w:hAnsi="Arial" w:cs="Arial"/>
          <w:color w:val="000000" w:themeColor="text1"/>
        </w:rPr>
        <w:t>The NDIA is partnering with the Community Grants Hub to administer the application process for this round</w:t>
      </w:r>
      <w:r w:rsidR="00282B53" w:rsidRPr="00741C21">
        <w:rPr>
          <w:rFonts w:ascii="Arial" w:hAnsi="Arial" w:cs="Arial"/>
          <w:color w:val="000000" w:themeColor="text1"/>
        </w:rPr>
        <w:t>.</w:t>
      </w:r>
      <w:r w:rsidRPr="00741C21">
        <w:rPr>
          <w:rFonts w:ascii="Arial" w:hAnsi="Arial" w:cs="Arial"/>
          <w:color w:val="000000" w:themeColor="text1"/>
        </w:rPr>
        <w:t xml:space="preserve"> The </w:t>
      </w:r>
      <w:r w:rsidR="00AE7BB3" w:rsidRPr="00741C21">
        <w:rPr>
          <w:rFonts w:ascii="Arial" w:hAnsi="Arial" w:cs="Arial"/>
          <w:color w:val="000000" w:themeColor="text1"/>
        </w:rPr>
        <w:t xml:space="preserve">Community Grants Hub </w:t>
      </w:r>
      <w:r w:rsidRPr="00741C21">
        <w:rPr>
          <w:rFonts w:ascii="Arial" w:hAnsi="Arial" w:cs="Arial"/>
          <w:color w:val="000000" w:themeColor="text1"/>
        </w:rPr>
        <w:t>assess the applications</w:t>
      </w:r>
      <w:r w:rsidR="00EC4011" w:rsidRPr="00741C21">
        <w:rPr>
          <w:rFonts w:ascii="Arial" w:hAnsi="Arial" w:cs="Arial"/>
          <w:color w:val="000000" w:themeColor="text1"/>
        </w:rPr>
        <w:t xml:space="preserve"> and reports this to the NDIA. </w:t>
      </w:r>
    </w:p>
    <w:p w14:paraId="424A63A4" w14:textId="77777777" w:rsidR="00EC4011" w:rsidRPr="00741C21" w:rsidRDefault="00EC4011" w:rsidP="00741C21">
      <w:pPr>
        <w:ind w:left="0"/>
        <w:rPr>
          <w:rFonts w:ascii="Arial" w:hAnsi="Arial" w:cs="Arial"/>
          <w:color w:val="000000" w:themeColor="text1"/>
        </w:rPr>
      </w:pPr>
      <w:r w:rsidRPr="00741C21">
        <w:rPr>
          <w:rFonts w:ascii="Arial" w:hAnsi="Arial" w:cs="Arial"/>
          <w:color w:val="000000" w:themeColor="text1"/>
        </w:rPr>
        <w:t>The Community Grants Hub and the NDIA will provide advice to a Selection Advisory Panel on the outcomes of the assessment undertaken by the Assessment Team and other matters, including risk and alignment to ILC. The Selection Advisory Panel considers the overall value for money of proposals and provides list of recommended projects to fund to the NDIA Delegate for final decision.</w:t>
      </w:r>
    </w:p>
    <w:p w14:paraId="5A708DE5" w14:textId="77777777" w:rsidR="00985179" w:rsidRPr="008F6EA9" w:rsidRDefault="00985179" w:rsidP="00985179">
      <w:pPr>
        <w:pStyle w:val="Heading1"/>
        <w:rPr>
          <w:rFonts w:ascii="Arial" w:hAnsi="Arial" w:cs="Arial"/>
          <w:sz w:val="22"/>
          <w:szCs w:val="22"/>
          <w:lang w:val="en-AU"/>
        </w:rPr>
      </w:pPr>
      <w:r w:rsidRPr="008F6EA9">
        <w:rPr>
          <w:rFonts w:ascii="Arial" w:hAnsi="Arial" w:cs="Arial"/>
          <w:sz w:val="22"/>
          <w:szCs w:val="22"/>
          <w:lang w:val="en-AU"/>
        </w:rPr>
        <w:t xml:space="preserve">Who is </w:t>
      </w:r>
      <w:r w:rsidRPr="00CD3987">
        <w:rPr>
          <w:rFonts w:ascii="Arial" w:hAnsi="Arial" w:cs="Arial"/>
          <w:sz w:val="22"/>
          <w:szCs w:val="22"/>
          <w:lang w:val="en-AU"/>
        </w:rPr>
        <w:t xml:space="preserve">involved in the </w:t>
      </w:r>
      <w:r w:rsidRPr="00CD3987">
        <w:rPr>
          <w:rFonts w:ascii="Arial" w:hAnsi="Arial" w:cs="Arial"/>
          <w:sz w:val="22"/>
          <w:szCs w:val="22"/>
        </w:rPr>
        <w:t>Selection</w:t>
      </w:r>
      <w:r w:rsidRPr="008F6EA9">
        <w:rPr>
          <w:rFonts w:ascii="Arial" w:hAnsi="Arial" w:cs="Arial"/>
          <w:sz w:val="22"/>
          <w:szCs w:val="22"/>
        </w:rPr>
        <w:t xml:space="preserve"> Advisory</w:t>
      </w:r>
      <w:r w:rsidRPr="008F6EA9">
        <w:rPr>
          <w:rFonts w:ascii="Arial" w:hAnsi="Arial" w:cs="Arial"/>
          <w:sz w:val="22"/>
          <w:szCs w:val="22"/>
          <w:lang w:val="en-AU"/>
        </w:rPr>
        <w:t xml:space="preserve"> Panel?</w:t>
      </w:r>
    </w:p>
    <w:p w14:paraId="2B007557" w14:textId="77777777" w:rsidR="00985179" w:rsidRPr="001D6F3E" w:rsidRDefault="00985179" w:rsidP="00985179">
      <w:pPr>
        <w:spacing w:before="120" w:after="120"/>
        <w:ind w:left="0"/>
        <w:contextualSpacing/>
        <w:rPr>
          <w:rFonts w:ascii="Arial" w:hAnsi="Arial" w:cs="Arial"/>
        </w:rPr>
      </w:pPr>
      <w:r w:rsidRPr="001D6F3E">
        <w:rPr>
          <w:rFonts w:ascii="Arial" w:hAnsi="Arial" w:cs="Arial"/>
        </w:rPr>
        <w:t xml:space="preserve">The </w:t>
      </w:r>
      <w:r>
        <w:rPr>
          <w:rFonts w:ascii="Arial" w:hAnsi="Arial" w:cs="Arial"/>
        </w:rPr>
        <w:t xml:space="preserve">Selection Advisory Panel </w:t>
      </w:r>
      <w:r w:rsidR="00CD3987" w:rsidRPr="00CD3987">
        <w:rPr>
          <w:rFonts w:ascii="Arial" w:hAnsi="Arial" w:cs="Arial"/>
        </w:rPr>
        <w:t>may include a mix of employees of the NDIA, Commonwealth, State and Territory Governments, people with disability, and people of specialist relevant expertise.</w:t>
      </w:r>
      <w:r w:rsidR="00EC4011">
        <w:rPr>
          <w:rFonts w:ascii="Arial" w:hAnsi="Arial" w:cs="Arial"/>
        </w:rPr>
        <w:t xml:space="preserve"> </w:t>
      </w:r>
    </w:p>
    <w:p w14:paraId="4BA25AB4" w14:textId="77777777" w:rsidR="00985179" w:rsidRPr="00C528F9" w:rsidRDefault="00985179" w:rsidP="00985179">
      <w:pPr>
        <w:pStyle w:val="Heading1"/>
        <w:rPr>
          <w:rFonts w:ascii="Arial" w:hAnsi="Arial" w:cs="Arial"/>
          <w:sz w:val="22"/>
          <w:szCs w:val="22"/>
        </w:rPr>
      </w:pPr>
      <w:r w:rsidRPr="00C528F9">
        <w:rPr>
          <w:rFonts w:ascii="Arial" w:hAnsi="Arial" w:cs="Arial"/>
          <w:sz w:val="22"/>
          <w:szCs w:val="22"/>
        </w:rPr>
        <w:t xml:space="preserve">Are the grant applications assessed against other applications? </w:t>
      </w:r>
    </w:p>
    <w:p w14:paraId="2E7E8BE6" w14:textId="77777777" w:rsidR="00985179" w:rsidRPr="00C528F9" w:rsidRDefault="00CD3987" w:rsidP="00985179">
      <w:pPr>
        <w:ind w:left="0"/>
        <w:rPr>
          <w:rFonts w:ascii="Arial" w:hAnsi="Arial" w:cs="Arial"/>
          <w:color w:val="000000" w:themeColor="text1"/>
        </w:rPr>
      </w:pPr>
      <w:r w:rsidRPr="00C528F9">
        <w:rPr>
          <w:rFonts w:ascii="Arial" w:hAnsi="Arial" w:cs="Arial"/>
          <w:color w:val="000000" w:themeColor="text1"/>
        </w:rPr>
        <w:t>Yes</w:t>
      </w:r>
      <w:r w:rsidR="00985179" w:rsidRPr="00C528F9">
        <w:rPr>
          <w:rFonts w:ascii="Arial" w:hAnsi="Arial" w:cs="Arial"/>
          <w:color w:val="000000" w:themeColor="text1"/>
        </w:rPr>
        <w:t xml:space="preserve">. Grant applications are assessed </w:t>
      </w:r>
      <w:r w:rsidR="008218B0" w:rsidRPr="00C528F9">
        <w:rPr>
          <w:rFonts w:ascii="Arial" w:hAnsi="Arial" w:cs="Arial"/>
          <w:color w:val="000000" w:themeColor="text1"/>
        </w:rPr>
        <w:t>on</w:t>
      </w:r>
      <w:r w:rsidR="00985179" w:rsidRPr="00C528F9">
        <w:rPr>
          <w:rFonts w:ascii="Arial" w:hAnsi="Arial" w:cs="Arial"/>
          <w:color w:val="000000" w:themeColor="text1"/>
        </w:rPr>
        <w:t xml:space="preserve"> how well they address the selection criteria, if it represents </w:t>
      </w:r>
      <w:r w:rsidR="00985179" w:rsidRPr="00C528F9">
        <w:rPr>
          <w:rFonts w:ascii="Arial" w:hAnsi="Arial" w:cs="Arial"/>
          <w:i/>
          <w:color w:val="000000" w:themeColor="text1"/>
        </w:rPr>
        <w:t>value for money</w:t>
      </w:r>
      <w:r w:rsidR="00985179" w:rsidRPr="00C528F9">
        <w:rPr>
          <w:rFonts w:ascii="Arial" w:hAnsi="Arial" w:cs="Arial"/>
          <w:color w:val="000000" w:themeColor="text1"/>
        </w:rPr>
        <w:t xml:space="preserve">, and </w:t>
      </w:r>
      <w:r w:rsidR="00B418D1" w:rsidRPr="00C528F9">
        <w:rPr>
          <w:rFonts w:ascii="Arial" w:hAnsi="Arial" w:cs="Arial"/>
          <w:color w:val="000000" w:themeColor="text1"/>
        </w:rPr>
        <w:t>how it compares to other applications</w:t>
      </w:r>
      <w:r w:rsidRPr="00C528F9">
        <w:rPr>
          <w:rFonts w:ascii="Arial" w:hAnsi="Arial" w:cs="Arial"/>
          <w:color w:val="000000" w:themeColor="text1"/>
        </w:rPr>
        <w:t xml:space="preserve">. </w:t>
      </w:r>
    </w:p>
    <w:p w14:paraId="47C9CE98" w14:textId="77777777" w:rsidR="00985179" w:rsidRPr="00C528F9" w:rsidRDefault="00985179" w:rsidP="00985179">
      <w:pPr>
        <w:pStyle w:val="Heading1"/>
        <w:rPr>
          <w:rFonts w:ascii="Arial" w:eastAsia="Calibri" w:hAnsi="Arial" w:cs="Arial"/>
          <w:sz w:val="22"/>
          <w:szCs w:val="22"/>
        </w:rPr>
      </w:pPr>
      <w:r w:rsidRPr="00C528F9">
        <w:rPr>
          <w:rFonts w:ascii="Arial" w:eastAsia="Calibri" w:hAnsi="Arial" w:cs="Arial"/>
          <w:sz w:val="22"/>
          <w:szCs w:val="22"/>
        </w:rPr>
        <w:t>Can I appeal the decision in relation to the outcome of a selection process?</w:t>
      </w:r>
    </w:p>
    <w:p w14:paraId="24078778" w14:textId="3FA802D9" w:rsidR="00985179" w:rsidRPr="00C528F9" w:rsidRDefault="000A16DA" w:rsidP="00985179">
      <w:pPr>
        <w:ind w:left="0"/>
        <w:rPr>
          <w:rFonts w:ascii="Arial" w:hAnsi="Arial" w:cs="Arial"/>
        </w:rPr>
      </w:pPr>
      <w:r w:rsidRPr="00C528F9">
        <w:rPr>
          <w:rFonts w:ascii="Arial" w:hAnsi="Arial" w:cs="Arial"/>
        </w:rPr>
        <w:t xml:space="preserve">No. In accordance with </w:t>
      </w:r>
      <w:r w:rsidR="00D36717">
        <w:rPr>
          <w:rFonts w:ascii="Arial" w:hAnsi="Arial" w:cs="Arial"/>
        </w:rPr>
        <w:t>Section</w:t>
      </w:r>
      <w:r w:rsidR="00FD613F" w:rsidRPr="00C528F9">
        <w:rPr>
          <w:rFonts w:ascii="Arial" w:hAnsi="Arial" w:cs="Arial"/>
        </w:rPr>
        <w:t xml:space="preserve"> </w:t>
      </w:r>
      <w:r w:rsidR="00ED2B3B" w:rsidRPr="00C528F9">
        <w:rPr>
          <w:rFonts w:ascii="Arial" w:hAnsi="Arial" w:cs="Arial"/>
        </w:rPr>
        <w:t>8.4</w:t>
      </w:r>
      <w:r w:rsidR="00985179" w:rsidRPr="00C528F9">
        <w:rPr>
          <w:rFonts w:ascii="Arial" w:hAnsi="Arial" w:cs="Arial"/>
        </w:rPr>
        <w:t xml:space="preserve"> of the Grant Opportunity Guidelines, there is no appeal mechanism for decisions to approve or not approve a grant.</w:t>
      </w:r>
    </w:p>
    <w:p w14:paraId="4FE4CFCC" w14:textId="748C680F" w:rsidR="00FC375C" w:rsidRDefault="00FC375C">
      <w:pPr>
        <w:spacing w:before="0" w:after="0"/>
        <w:ind w:left="0"/>
        <w:rPr>
          <w:rFonts w:ascii="Arial" w:hAnsi="Arial" w:cs="Arial"/>
        </w:rPr>
      </w:pPr>
      <w:r>
        <w:rPr>
          <w:rFonts w:ascii="Arial" w:hAnsi="Arial" w:cs="Arial"/>
        </w:rPr>
        <w:br w:type="page"/>
      </w:r>
    </w:p>
    <w:p w14:paraId="1804B0B6" w14:textId="77777777" w:rsidR="00985179" w:rsidRPr="00C528F9" w:rsidRDefault="00985179" w:rsidP="00985179">
      <w:pPr>
        <w:pBdr>
          <w:top w:val="single" w:sz="4" w:space="1" w:color="auto"/>
          <w:bottom w:val="single" w:sz="4" w:space="1" w:color="auto"/>
        </w:pBdr>
        <w:shd w:val="clear" w:color="auto" w:fill="D9D9D9" w:themeFill="background1" w:themeFillShade="D9"/>
        <w:ind w:left="0"/>
        <w:rPr>
          <w:rFonts w:ascii="Arial" w:hAnsi="Arial" w:cs="Arial"/>
          <w:b/>
        </w:rPr>
      </w:pPr>
      <w:r w:rsidRPr="00C528F9">
        <w:rPr>
          <w:rFonts w:ascii="Arial" w:hAnsi="Arial" w:cs="Arial"/>
          <w:b/>
        </w:rPr>
        <w:lastRenderedPageBreak/>
        <w:t xml:space="preserve">Feedback </w:t>
      </w:r>
    </w:p>
    <w:p w14:paraId="06FBE34E" w14:textId="77777777" w:rsidR="00B209C7" w:rsidRPr="00C528F9" w:rsidRDefault="00B209C7" w:rsidP="00B209C7">
      <w:pPr>
        <w:pStyle w:val="Heading1"/>
        <w:rPr>
          <w:rFonts w:ascii="Arial" w:hAnsi="Arial" w:cs="Arial"/>
          <w:sz w:val="22"/>
          <w:szCs w:val="22"/>
        </w:rPr>
      </w:pPr>
      <w:bookmarkStart w:id="52" w:name="_Toc471815412"/>
      <w:bookmarkStart w:id="53" w:name="_Toc471815413"/>
      <w:bookmarkStart w:id="54" w:name="_Toc471815414"/>
      <w:bookmarkStart w:id="55" w:name="_Toc471815428"/>
      <w:bookmarkStart w:id="56" w:name="_Toc472083578"/>
      <w:bookmarkEnd w:id="51"/>
      <w:bookmarkEnd w:id="52"/>
      <w:bookmarkEnd w:id="53"/>
      <w:bookmarkEnd w:id="54"/>
      <w:bookmarkEnd w:id="55"/>
      <w:r w:rsidRPr="00C528F9">
        <w:rPr>
          <w:rFonts w:ascii="Arial" w:hAnsi="Arial" w:cs="Arial"/>
          <w:sz w:val="22"/>
          <w:szCs w:val="22"/>
        </w:rPr>
        <w:t>When will I know the outcome of my application?</w:t>
      </w:r>
      <w:bookmarkEnd w:id="56"/>
    </w:p>
    <w:p w14:paraId="084BC8C2" w14:textId="77777777" w:rsidR="00B209C7" w:rsidRPr="001D6F3E" w:rsidRDefault="00B209C7" w:rsidP="00B209C7">
      <w:pPr>
        <w:ind w:left="0"/>
        <w:rPr>
          <w:rFonts w:ascii="Arial" w:hAnsi="Arial" w:cs="Arial"/>
        </w:rPr>
      </w:pPr>
      <w:r w:rsidRPr="00C528F9">
        <w:rPr>
          <w:rFonts w:ascii="Arial" w:hAnsi="Arial" w:cs="Arial"/>
        </w:rPr>
        <w:t xml:space="preserve">Applicants will be notified of the outcome of their application </w:t>
      </w:r>
      <w:r w:rsidR="00C51BB3" w:rsidRPr="00C528F9">
        <w:rPr>
          <w:rFonts w:ascii="Arial" w:hAnsi="Arial" w:cs="Arial"/>
        </w:rPr>
        <w:t xml:space="preserve">in writing </w:t>
      </w:r>
      <w:r w:rsidRPr="00C528F9">
        <w:rPr>
          <w:rFonts w:ascii="Arial" w:hAnsi="Arial" w:cs="Arial"/>
        </w:rPr>
        <w:t xml:space="preserve">at the end of the selection process. </w:t>
      </w:r>
      <w:r w:rsidR="00FC6DE8" w:rsidRPr="00C528F9">
        <w:rPr>
          <w:rFonts w:ascii="Arial" w:hAnsi="Arial" w:cs="Arial"/>
        </w:rPr>
        <w:t>This is likely to be in</w:t>
      </w:r>
      <w:r w:rsidR="00FD613F" w:rsidRPr="00C528F9">
        <w:rPr>
          <w:rFonts w:ascii="Arial" w:hAnsi="Arial" w:cs="Arial"/>
        </w:rPr>
        <w:t xml:space="preserve"> </w:t>
      </w:r>
      <w:r w:rsidR="00ED2B3B" w:rsidRPr="00C528F9">
        <w:rPr>
          <w:rFonts w:ascii="Arial" w:hAnsi="Arial" w:cs="Arial"/>
        </w:rPr>
        <w:t>June</w:t>
      </w:r>
      <w:r w:rsidR="00FC6DE8" w:rsidRPr="00C528F9">
        <w:rPr>
          <w:rFonts w:ascii="Arial" w:hAnsi="Arial" w:cs="Arial"/>
        </w:rPr>
        <w:t xml:space="preserve"> </w:t>
      </w:r>
      <w:r w:rsidR="00C51BB3" w:rsidRPr="00C528F9">
        <w:rPr>
          <w:rFonts w:ascii="Arial" w:hAnsi="Arial" w:cs="Arial"/>
        </w:rPr>
        <w:t>2019.</w:t>
      </w:r>
    </w:p>
    <w:p w14:paraId="5E616E66" w14:textId="77777777" w:rsidR="00B209C7" w:rsidRPr="008F6EA9" w:rsidRDefault="00B209C7" w:rsidP="00B209C7">
      <w:pPr>
        <w:pStyle w:val="Heading1"/>
        <w:rPr>
          <w:rFonts w:ascii="Arial" w:hAnsi="Arial" w:cs="Arial"/>
          <w:sz w:val="22"/>
          <w:szCs w:val="22"/>
        </w:rPr>
      </w:pPr>
      <w:bookmarkStart w:id="57" w:name="_Toc472083579"/>
      <w:r w:rsidRPr="008F6EA9">
        <w:rPr>
          <w:rFonts w:ascii="Arial" w:hAnsi="Arial" w:cs="Arial"/>
          <w:sz w:val="22"/>
          <w:szCs w:val="22"/>
        </w:rPr>
        <w:t>What feedback will be available for this funding round?</w:t>
      </w:r>
      <w:bookmarkEnd w:id="57"/>
    </w:p>
    <w:p w14:paraId="5AD53A89" w14:textId="2D68C440" w:rsidR="00B209C7" w:rsidRPr="001D6F3E" w:rsidRDefault="00FC375C" w:rsidP="00B209C7">
      <w:pPr>
        <w:ind w:left="0"/>
        <w:rPr>
          <w:rFonts w:ascii="Arial" w:hAnsi="Arial" w:cs="Arial"/>
        </w:rPr>
      </w:pPr>
      <w:r>
        <w:rPr>
          <w:rFonts w:ascii="Arial" w:hAnsi="Arial" w:cs="Arial"/>
        </w:rPr>
        <w:t>A feedback s</w:t>
      </w:r>
      <w:r w:rsidR="00ED2B3B" w:rsidRPr="00ED2B3B">
        <w:rPr>
          <w:rFonts w:ascii="Arial" w:hAnsi="Arial" w:cs="Arial"/>
        </w:rPr>
        <w:t>ummary will be published on the Community Grants Hub website to provide all organisations with easy to access to information about the Grant selection process and the main strengths and areas for improving applications</w:t>
      </w:r>
      <w:r w:rsidR="00B209C7" w:rsidRPr="001D6F3E">
        <w:rPr>
          <w:rFonts w:ascii="Arial" w:hAnsi="Arial" w:cs="Arial"/>
        </w:rPr>
        <w:t>.</w:t>
      </w:r>
    </w:p>
    <w:p w14:paraId="413380CC" w14:textId="77777777" w:rsidR="00B67C80" w:rsidRPr="00985179" w:rsidRDefault="00B67C80" w:rsidP="00B209C7">
      <w:pPr>
        <w:pStyle w:val="Heading1"/>
        <w:rPr>
          <w:rFonts w:ascii="Arial" w:hAnsi="Arial" w:cs="Arial"/>
          <w:sz w:val="22"/>
          <w:szCs w:val="22"/>
        </w:rPr>
      </w:pPr>
      <w:r w:rsidRPr="00985179">
        <w:rPr>
          <w:rFonts w:ascii="Arial" w:hAnsi="Arial" w:cs="Arial"/>
          <w:sz w:val="22"/>
          <w:szCs w:val="22"/>
        </w:rPr>
        <w:t>How can my organisation get updates about ILC?</w:t>
      </w:r>
    </w:p>
    <w:p w14:paraId="6FE0E294" w14:textId="4DC48ECF" w:rsidR="004A03E3" w:rsidRDefault="00B67C80" w:rsidP="00B67C80">
      <w:pPr>
        <w:ind w:left="0"/>
        <w:rPr>
          <w:rFonts w:ascii="Arial" w:hAnsi="Arial" w:cs="Arial"/>
        </w:rPr>
      </w:pPr>
      <w:r w:rsidRPr="00CB683A">
        <w:rPr>
          <w:rFonts w:ascii="Arial" w:hAnsi="Arial" w:cs="Arial"/>
        </w:rPr>
        <w:t xml:space="preserve">Organisations and individuals can register to receive updates on ILC by signing up to the </w:t>
      </w:r>
      <w:hyperlink r:id="rId12" w:history="1">
        <w:r w:rsidRPr="009C5614">
          <w:rPr>
            <w:rStyle w:val="Hyperlink"/>
            <w:rFonts w:ascii="Arial" w:hAnsi="Arial" w:cs="Arial"/>
          </w:rPr>
          <w:t>ILC mailing list</w:t>
        </w:r>
      </w:hyperlink>
      <w:r w:rsidRPr="00CB683A">
        <w:rPr>
          <w:rFonts w:ascii="Arial" w:hAnsi="Arial" w:cs="Arial"/>
        </w:rPr>
        <w:t>.</w:t>
      </w:r>
    </w:p>
    <w:p w14:paraId="4727F471" w14:textId="58994721" w:rsidR="00490365" w:rsidRDefault="00490365" w:rsidP="00B67C80">
      <w:pPr>
        <w:ind w:left="0"/>
        <w:rPr>
          <w:rFonts w:ascii="Arial" w:hAnsi="Arial" w:cs="Arial"/>
          <w:u w:val="single"/>
        </w:rPr>
      </w:pPr>
      <w:r w:rsidRPr="00490365">
        <w:rPr>
          <w:rFonts w:ascii="Arial" w:hAnsi="Arial" w:cs="Arial"/>
          <w:u w:val="single"/>
        </w:rPr>
        <w:t>New question and answer posted 22 February 2019</w:t>
      </w:r>
    </w:p>
    <w:p w14:paraId="5078329F" w14:textId="043A00F7" w:rsidR="00490365" w:rsidRPr="008A2DDA" w:rsidRDefault="00490365" w:rsidP="00490365">
      <w:pPr>
        <w:pStyle w:val="Heading1"/>
        <w:rPr>
          <w:rFonts w:ascii="Arial" w:hAnsi="Arial" w:cs="Arial"/>
          <w:sz w:val="22"/>
          <w:szCs w:val="22"/>
        </w:rPr>
      </w:pPr>
      <w:r w:rsidRPr="008A2DDA">
        <w:rPr>
          <w:rFonts w:ascii="Arial" w:hAnsi="Arial" w:cs="Arial"/>
          <w:sz w:val="22"/>
          <w:szCs w:val="22"/>
        </w:rPr>
        <w:t>Is funding under the ILC Economic Participation of People with Disability grant round 2019-20, able to be paid to unemployed people with an NDIS recognised psychosocial disability as wages to perform mental health related peer work?</w:t>
      </w:r>
    </w:p>
    <w:p w14:paraId="76410CD7" w14:textId="33D34807" w:rsidR="00490365" w:rsidRDefault="00490365" w:rsidP="00232FA4">
      <w:pPr>
        <w:ind w:left="0"/>
        <w:rPr>
          <w:rFonts w:ascii="Arial" w:hAnsi="Arial" w:cs="Arial"/>
        </w:rPr>
      </w:pPr>
      <w:r>
        <w:rPr>
          <w:rFonts w:ascii="Arial" w:hAnsi="Arial" w:cs="Arial"/>
        </w:rPr>
        <w:t>Eligible expenditure includes staff salaries and on-costs that can be directly attributed to delivery of the project as per the grant agreement.  Provided a person is undertaking work directly attributed to the project, it is up to the grant recipient to determine if they are a suitable candidate. In addition, an applicant will need to explain why peer work, or any other form of support, is required to support successful delivery of a project.</w:t>
      </w:r>
    </w:p>
    <w:p w14:paraId="10FB1D13" w14:textId="65684C36" w:rsidR="00DE1C7A" w:rsidRDefault="00DE1C7A" w:rsidP="00DE1C7A">
      <w:pPr>
        <w:ind w:left="0"/>
        <w:rPr>
          <w:rFonts w:ascii="Arial" w:hAnsi="Arial" w:cs="Arial"/>
          <w:u w:val="single"/>
        </w:rPr>
      </w:pPr>
      <w:r w:rsidRPr="00490365">
        <w:rPr>
          <w:rFonts w:ascii="Arial" w:hAnsi="Arial" w:cs="Arial"/>
          <w:u w:val="single"/>
        </w:rPr>
        <w:t>New question and answer posted 2</w:t>
      </w:r>
      <w:r>
        <w:rPr>
          <w:rFonts w:ascii="Arial" w:hAnsi="Arial" w:cs="Arial"/>
          <w:u w:val="single"/>
        </w:rPr>
        <w:t>5</w:t>
      </w:r>
      <w:r w:rsidRPr="00490365">
        <w:rPr>
          <w:rFonts w:ascii="Arial" w:hAnsi="Arial" w:cs="Arial"/>
          <w:u w:val="single"/>
        </w:rPr>
        <w:t xml:space="preserve"> February 2019</w:t>
      </w:r>
    </w:p>
    <w:p w14:paraId="3930486B" w14:textId="45901C6B" w:rsidR="00DE1C7A" w:rsidRPr="008A2DDA" w:rsidRDefault="00DE1C7A" w:rsidP="00DE1C7A">
      <w:pPr>
        <w:pStyle w:val="Heading1"/>
        <w:rPr>
          <w:rFonts w:ascii="Arial" w:hAnsi="Arial" w:cs="Arial"/>
          <w:sz w:val="22"/>
          <w:szCs w:val="22"/>
          <w:lang w:val="en-AU"/>
        </w:rPr>
      </w:pPr>
      <w:r w:rsidRPr="008A2DDA">
        <w:rPr>
          <w:rFonts w:ascii="Arial" w:hAnsi="Arial" w:cs="Arial"/>
          <w:sz w:val="22"/>
          <w:szCs w:val="22"/>
        </w:rPr>
        <w:t>I have a question pertaining to a statement made in Section 2.1 p. 6: "Proposals may complement or build on existing initiatives but cannot overlap".  Does the overlap to which you refer here relate to a temporal / timing overlap or an overlap of content?</w:t>
      </w:r>
    </w:p>
    <w:p w14:paraId="4B7F0BC2" w14:textId="4CF99D4A" w:rsidR="00DE1C7A" w:rsidRDefault="00DE1C7A" w:rsidP="00232FA4">
      <w:pPr>
        <w:ind w:left="0"/>
        <w:rPr>
          <w:rFonts w:ascii="Arial" w:hAnsi="Arial" w:cs="Arial"/>
        </w:rPr>
      </w:pPr>
      <w:r>
        <w:rPr>
          <w:rFonts w:ascii="Arial" w:hAnsi="Arial" w:cs="Arial"/>
        </w:rPr>
        <w:t>The intent of the statement “Proposals may complement or build on existing initiatives but cannot overlap”</w:t>
      </w:r>
      <w:r>
        <w:rPr>
          <w:rFonts w:ascii="Arial" w:hAnsi="Arial" w:cs="Arial"/>
          <w:color w:val="1F497D"/>
        </w:rPr>
        <w:t xml:space="preserve">, </w:t>
      </w:r>
      <w:r>
        <w:rPr>
          <w:rFonts w:ascii="Arial" w:hAnsi="Arial" w:cs="Arial"/>
        </w:rPr>
        <w:t>is that funding will not be provided for a proposal that has already received funding from another source for the same purpose. Using your example, this grant could be used to expand a small pilot project where funding has ceased, however, you could not use this funding to conduct another small pilot.</w:t>
      </w:r>
    </w:p>
    <w:p w14:paraId="31848D9B" w14:textId="77777777" w:rsidR="008A2DDA" w:rsidRDefault="008A2DDA">
      <w:pPr>
        <w:spacing w:before="0" w:after="0"/>
        <w:ind w:left="0"/>
        <w:rPr>
          <w:rFonts w:ascii="Arial" w:hAnsi="Arial" w:cs="Arial"/>
          <w:u w:val="single"/>
        </w:rPr>
      </w:pPr>
      <w:r>
        <w:rPr>
          <w:rFonts w:ascii="Arial" w:hAnsi="Arial" w:cs="Arial"/>
          <w:u w:val="single"/>
        </w:rPr>
        <w:br w:type="page"/>
      </w:r>
    </w:p>
    <w:p w14:paraId="424A7DDA" w14:textId="12E53CD4" w:rsidR="00510FE2" w:rsidRPr="008A2DDA" w:rsidRDefault="00510FE2" w:rsidP="00510FE2">
      <w:pPr>
        <w:ind w:left="0"/>
        <w:rPr>
          <w:rFonts w:ascii="Arial" w:hAnsi="Arial" w:cs="Arial"/>
          <w:u w:val="single"/>
        </w:rPr>
      </w:pPr>
      <w:r w:rsidRPr="008A2DDA">
        <w:rPr>
          <w:rFonts w:ascii="Arial" w:hAnsi="Arial" w:cs="Arial"/>
          <w:u w:val="single"/>
        </w:rPr>
        <w:lastRenderedPageBreak/>
        <w:t>New question and answer posted 2</w:t>
      </w:r>
      <w:r w:rsidR="004C7614">
        <w:rPr>
          <w:rFonts w:ascii="Arial" w:hAnsi="Arial" w:cs="Arial"/>
          <w:u w:val="single"/>
        </w:rPr>
        <w:t>6</w:t>
      </w:r>
      <w:r w:rsidRPr="008A2DDA">
        <w:rPr>
          <w:rFonts w:ascii="Arial" w:hAnsi="Arial" w:cs="Arial"/>
          <w:u w:val="single"/>
        </w:rPr>
        <w:t xml:space="preserve"> February 2019</w:t>
      </w:r>
    </w:p>
    <w:p w14:paraId="03C93297" w14:textId="19045206" w:rsidR="00510FE2" w:rsidRPr="008A2DDA" w:rsidRDefault="00510FE2" w:rsidP="00510FE2">
      <w:pPr>
        <w:pStyle w:val="Heading1"/>
        <w:rPr>
          <w:rFonts w:ascii="Arial" w:hAnsi="Arial" w:cs="Arial"/>
          <w:sz w:val="22"/>
          <w:szCs w:val="22"/>
          <w:lang w:val="en-AU"/>
        </w:rPr>
      </w:pPr>
      <w:r w:rsidRPr="008A2DDA">
        <w:rPr>
          <w:rFonts w:ascii="Arial" w:hAnsi="Arial" w:cs="Arial"/>
          <w:sz w:val="22"/>
          <w:szCs w:val="22"/>
          <w:lang w:val="en-AU"/>
        </w:rPr>
        <w:t>Can you please explain how the ‘ILC Economic Participation of People with Disability Grant Round 2019 -20’ relates to the ‘Strengthening Information, Linkages and Capacity Building (ILC), a national strategy toward 2022’ document, program areas and timelines?</w:t>
      </w:r>
      <w:r w:rsidRPr="008A2DDA">
        <w:rPr>
          <w:rFonts w:ascii="Arial" w:hAnsi="Arial" w:cs="Arial"/>
          <w:sz w:val="22"/>
          <w:szCs w:val="22"/>
          <w:lang w:val="en-AU"/>
        </w:rPr>
        <w:br/>
        <w:t>The National Strategy document states that ILC will move away from short term grants and yet ILC Economic Participation of People with Disability Round 2019-20 projects are to be delivered within 12 months.</w:t>
      </w:r>
      <w:r w:rsidRPr="008A2DDA">
        <w:rPr>
          <w:rFonts w:ascii="Arial" w:hAnsi="Arial" w:cs="Arial"/>
          <w:sz w:val="22"/>
          <w:szCs w:val="22"/>
          <w:lang w:val="en-AU"/>
        </w:rPr>
        <w:br/>
        <w:t>The national strategy document outlines 4 areas of ILC and timelines including ‘Economic and Community Participation Program’ which will be open</w:t>
      </w:r>
      <w:r w:rsidR="008A2DDA" w:rsidRPr="008A2DDA">
        <w:rPr>
          <w:rFonts w:ascii="Arial" w:hAnsi="Arial" w:cs="Arial"/>
          <w:sz w:val="22"/>
          <w:szCs w:val="22"/>
          <w:lang w:val="en-AU"/>
        </w:rPr>
        <w:t xml:space="preserve"> for applications in July 2019.</w:t>
      </w:r>
    </w:p>
    <w:p w14:paraId="4F77EF0B" w14:textId="77777777" w:rsidR="008A2DDA" w:rsidRDefault="00510FE2" w:rsidP="00232FA4">
      <w:pPr>
        <w:ind w:left="0"/>
        <w:rPr>
          <w:rFonts w:ascii="Arial" w:hAnsi="Arial" w:cs="Arial"/>
          <w:lang w:val="en-AU"/>
        </w:rPr>
      </w:pPr>
      <w:r w:rsidRPr="008A2DDA">
        <w:rPr>
          <w:rFonts w:ascii="Arial" w:hAnsi="Arial" w:cs="Arial"/>
          <w:lang w:val="en-AU"/>
        </w:rPr>
        <w:t>From July 2019, the NDIA will take a more programmatic approach to ILC investment (Strengthening Information, Linkages and Capacity Building (ILC), a national strategy toward 2022). To lay the foundations for the more programmatic approach, a portion of funding from the 2019-20 financial year is being directed towards strengthening the foundations of the economic participa</w:t>
      </w:r>
      <w:r w:rsidR="008A2DDA">
        <w:rPr>
          <w:rFonts w:ascii="Arial" w:hAnsi="Arial" w:cs="Arial"/>
          <w:lang w:val="en-AU"/>
        </w:rPr>
        <w:t>tion of people with disability.</w:t>
      </w:r>
    </w:p>
    <w:p w14:paraId="22032D32" w14:textId="65277D82" w:rsidR="00510FE2" w:rsidRDefault="00510FE2" w:rsidP="00232FA4">
      <w:pPr>
        <w:ind w:left="0"/>
        <w:rPr>
          <w:rFonts w:ascii="Arial" w:hAnsi="Arial" w:cs="Arial"/>
          <w:lang w:val="en-AU"/>
        </w:rPr>
      </w:pPr>
      <w:r w:rsidRPr="008A2DDA">
        <w:rPr>
          <w:rFonts w:ascii="Arial" w:hAnsi="Arial" w:cs="Arial"/>
          <w:lang w:val="en-AU"/>
        </w:rPr>
        <w:t>A range of ILC programs will be commissioned during 2019 including the Economic and Community Participation Program. Each of the ILC programs will include longer term grants. The Economic Participation of People with Disability Grant Round will lay the foundations for the Economic and Community Participation program, particularly helping employers begin to build their capacity to employ people with disability.</w:t>
      </w:r>
    </w:p>
    <w:p w14:paraId="3706C230" w14:textId="020B5DF3" w:rsidR="00195B1C" w:rsidRDefault="00195B1C" w:rsidP="00232FA4">
      <w:pPr>
        <w:ind w:left="0"/>
        <w:rPr>
          <w:rFonts w:ascii="Arial" w:hAnsi="Arial" w:cs="Arial"/>
          <w:lang w:val="en-AU"/>
        </w:rPr>
      </w:pPr>
    </w:p>
    <w:p w14:paraId="4F8FBC25" w14:textId="5F32E60B" w:rsidR="00195B1C" w:rsidRDefault="00195B1C" w:rsidP="00195B1C">
      <w:pPr>
        <w:ind w:left="0"/>
        <w:rPr>
          <w:rFonts w:ascii="Arial" w:hAnsi="Arial" w:cs="Arial"/>
          <w:u w:val="single"/>
        </w:rPr>
      </w:pPr>
      <w:r>
        <w:rPr>
          <w:rFonts w:ascii="Arial" w:hAnsi="Arial" w:cs="Arial"/>
          <w:u w:val="single"/>
        </w:rPr>
        <w:t xml:space="preserve">New question and answer posted </w:t>
      </w:r>
      <w:r w:rsidR="006A1F3A">
        <w:rPr>
          <w:rFonts w:ascii="Arial" w:hAnsi="Arial" w:cs="Arial"/>
          <w:u w:val="single"/>
        </w:rPr>
        <w:t>6</w:t>
      </w:r>
      <w:r>
        <w:rPr>
          <w:rFonts w:ascii="Arial" w:hAnsi="Arial" w:cs="Arial"/>
          <w:u w:val="single"/>
        </w:rPr>
        <w:t xml:space="preserve"> March</w:t>
      </w:r>
      <w:r w:rsidRPr="008A2DDA">
        <w:rPr>
          <w:rFonts w:ascii="Arial" w:hAnsi="Arial" w:cs="Arial"/>
          <w:u w:val="single"/>
        </w:rPr>
        <w:t xml:space="preserve"> 2019</w:t>
      </w:r>
    </w:p>
    <w:p w14:paraId="4EE4A798" w14:textId="0E671DAE" w:rsidR="00195B1C" w:rsidRDefault="00195B1C" w:rsidP="00195B1C">
      <w:pPr>
        <w:pStyle w:val="Heading1"/>
      </w:pPr>
      <w:r>
        <w:t>Where can I locate the “Unable to provide financial statements template”?</w:t>
      </w:r>
    </w:p>
    <w:p w14:paraId="24EA5708" w14:textId="664B7629" w:rsidR="00195B1C" w:rsidRDefault="00195B1C" w:rsidP="00195B1C">
      <w:pPr>
        <w:rPr>
          <w:rFonts w:ascii="Arial" w:hAnsi="Arial" w:cs="Arial"/>
        </w:rPr>
      </w:pPr>
      <w:r w:rsidRPr="00195B1C">
        <w:rPr>
          <w:rFonts w:ascii="Arial" w:hAnsi="Arial" w:cs="Arial"/>
        </w:rPr>
        <w:t>The template has been uploaded to both the Community Grants Hub and Grant Connect website</w:t>
      </w:r>
      <w:r>
        <w:rPr>
          <w:rFonts w:ascii="Arial" w:hAnsi="Arial" w:cs="Arial"/>
        </w:rPr>
        <w:t>s</w:t>
      </w:r>
      <w:r w:rsidRPr="00195B1C">
        <w:rPr>
          <w:rFonts w:ascii="Arial" w:hAnsi="Arial" w:cs="Arial"/>
        </w:rPr>
        <w:t>, this was inadvertently missed when the grant round opened.</w:t>
      </w:r>
    </w:p>
    <w:p w14:paraId="7800EA38" w14:textId="77777777" w:rsidR="003C26E2" w:rsidRPr="00195B1C" w:rsidRDefault="003C26E2" w:rsidP="00195B1C">
      <w:pPr>
        <w:rPr>
          <w:rFonts w:ascii="Arial" w:hAnsi="Arial" w:cs="Arial"/>
        </w:rPr>
      </w:pPr>
    </w:p>
    <w:p w14:paraId="3C2D6CD9" w14:textId="0F31EC43" w:rsidR="003C26E2" w:rsidRDefault="003C26E2" w:rsidP="003C26E2">
      <w:pPr>
        <w:ind w:left="0"/>
        <w:rPr>
          <w:rFonts w:ascii="Arial" w:hAnsi="Arial" w:cs="Arial"/>
          <w:u w:val="single"/>
        </w:rPr>
      </w:pPr>
      <w:r>
        <w:rPr>
          <w:rFonts w:ascii="Arial" w:hAnsi="Arial" w:cs="Arial"/>
          <w:u w:val="single"/>
        </w:rPr>
        <w:t>New question and answer posted 8 March</w:t>
      </w:r>
      <w:r w:rsidRPr="008A2DDA">
        <w:rPr>
          <w:rFonts w:ascii="Arial" w:hAnsi="Arial" w:cs="Arial"/>
          <w:u w:val="single"/>
        </w:rPr>
        <w:t xml:space="preserve"> 2019</w:t>
      </w:r>
    </w:p>
    <w:p w14:paraId="3814D315" w14:textId="7E8BED36" w:rsidR="003C26E2" w:rsidRPr="006A1F3A" w:rsidRDefault="003C26E2" w:rsidP="00AD57D1">
      <w:pPr>
        <w:pStyle w:val="Heading1"/>
        <w:rPr>
          <w:rFonts w:ascii="Arial" w:hAnsi="Arial" w:cs="Arial"/>
          <w:color w:val="000000"/>
          <w:sz w:val="22"/>
          <w:szCs w:val="22"/>
        </w:rPr>
      </w:pPr>
      <w:r w:rsidRPr="006A1F3A">
        <w:rPr>
          <w:rFonts w:ascii="Arial" w:hAnsi="Arial" w:cs="Arial"/>
          <w:sz w:val="22"/>
          <w:szCs w:val="22"/>
        </w:rPr>
        <w:t>I refer to the document in the link</w:t>
      </w:r>
      <w:r w:rsidR="006A1F3A">
        <w:rPr>
          <w:rFonts w:ascii="Arial" w:hAnsi="Arial" w:cs="Arial"/>
          <w:sz w:val="22"/>
          <w:szCs w:val="22"/>
        </w:rPr>
        <w:t>:</w:t>
      </w:r>
      <w:r w:rsidRPr="006A1F3A">
        <w:rPr>
          <w:rFonts w:ascii="Arial" w:hAnsi="Arial" w:cs="Arial"/>
          <w:sz w:val="22"/>
          <w:szCs w:val="22"/>
        </w:rPr>
        <w:t xml:space="preserve"> </w:t>
      </w:r>
      <w:hyperlink r:id="rId13" w:history="1">
        <w:r w:rsidRPr="006A1F3A">
          <w:rPr>
            <w:rStyle w:val="Hyperlink"/>
            <w:rFonts w:ascii="Arial" w:hAnsi="Arial" w:cs="Arial"/>
            <w:sz w:val="22"/>
            <w:szCs w:val="22"/>
          </w:rPr>
          <w:t>Summary Report – Shifting the Dial on Employment, 6 February 2019.</w:t>
        </w:r>
      </w:hyperlink>
      <w:r w:rsidRPr="006A1F3A">
        <w:rPr>
          <w:rFonts w:ascii="Arial" w:hAnsi="Arial" w:cs="Arial"/>
          <w:sz w:val="22"/>
          <w:szCs w:val="22"/>
        </w:rPr>
        <w:t xml:space="preserve"> In “Part 2 – Setting the Scene” of this document it states as a bullet point </w:t>
      </w:r>
      <w:r w:rsidRPr="006A1F3A">
        <w:rPr>
          <w:rFonts w:ascii="Arial" w:hAnsi="Arial" w:cs="Arial"/>
          <w:i/>
          <w:iCs/>
          <w:sz w:val="22"/>
          <w:szCs w:val="22"/>
        </w:rPr>
        <w:t>“Consistent with all ILC grant rounds, activities that are funded under other Government initiatives will not be funded through this grant round. For example activities that are funded through: NDIS Participant Plans; Disability Employment Services or Australian Disability Enterprises”</w:t>
      </w:r>
      <w:r w:rsidR="006A1F3A">
        <w:rPr>
          <w:rFonts w:ascii="Arial" w:hAnsi="Arial" w:cs="Arial"/>
          <w:sz w:val="22"/>
          <w:szCs w:val="22"/>
        </w:rPr>
        <w:t>.</w:t>
      </w:r>
    </w:p>
    <w:p w14:paraId="11F2A62C" w14:textId="77777777" w:rsidR="003C26E2" w:rsidRPr="006A1F3A" w:rsidRDefault="003C26E2" w:rsidP="003C26E2">
      <w:pPr>
        <w:rPr>
          <w:rFonts w:ascii="Arial" w:hAnsi="Arial" w:cs="Arial"/>
          <w:b/>
          <w:bCs/>
        </w:rPr>
      </w:pPr>
      <w:r w:rsidRPr="006A1F3A">
        <w:rPr>
          <w:rFonts w:ascii="Arial" w:hAnsi="Arial" w:cs="Arial"/>
          <w:b/>
          <w:bCs/>
        </w:rPr>
        <w:t>The same document also states under  “Part 3 - Ideas and Solutions, Capacity Building for Employers - Summary of group discussions- Ideas and solutions proposed include:</w:t>
      </w:r>
    </w:p>
    <w:p w14:paraId="64AE3187" w14:textId="36C9D8BF" w:rsidR="003C26E2" w:rsidRPr="006A1F3A" w:rsidRDefault="003C26E2" w:rsidP="00687D4B">
      <w:pPr>
        <w:pStyle w:val="ListParagraph"/>
        <w:numPr>
          <w:ilvl w:val="0"/>
          <w:numId w:val="44"/>
        </w:numPr>
        <w:spacing w:line="276" w:lineRule="auto"/>
        <w:contextualSpacing/>
        <w:rPr>
          <w:rFonts w:ascii="Arial" w:hAnsi="Arial"/>
          <w:b/>
          <w:bCs/>
        </w:rPr>
      </w:pPr>
      <w:r w:rsidRPr="006A1F3A">
        <w:rPr>
          <w:rFonts w:ascii="Arial" w:hAnsi="Arial"/>
          <w:b/>
          <w:bCs/>
          <w:color w:val="000000"/>
        </w:rPr>
        <w:t>Building on existing initiatives where possible to scale them up and replicate their successes</w:t>
      </w:r>
      <w:r w:rsidRPr="006A1F3A">
        <w:rPr>
          <w:rFonts w:ascii="Arial" w:hAnsi="Arial"/>
          <w:b/>
          <w:bCs/>
        </w:rPr>
        <w:t>”</w:t>
      </w:r>
    </w:p>
    <w:p w14:paraId="09AEFB23" w14:textId="32C23C0B" w:rsidR="003C26E2" w:rsidRPr="006A1F3A" w:rsidRDefault="003C26E2" w:rsidP="003C26E2">
      <w:pPr>
        <w:rPr>
          <w:rFonts w:ascii="Arial" w:hAnsi="Arial" w:cs="Arial"/>
          <w:b/>
          <w:bCs/>
        </w:rPr>
      </w:pPr>
      <w:r w:rsidRPr="006A1F3A">
        <w:rPr>
          <w:rFonts w:ascii="Arial" w:hAnsi="Arial" w:cs="Arial"/>
          <w:b/>
          <w:bCs/>
        </w:rPr>
        <w:t xml:space="preserve">My question is in relation to what is eligible to be </w:t>
      </w:r>
      <w:r w:rsidR="006A1F3A">
        <w:rPr>
          <w:rFonts w:ascii="Arial" w:hAnsi="Arial" w:cs="Arial"/>
          <w:b/>
          <w:bCs/>
        </w:rPr>
        <w:t>funded under this grant.</w:t>
      </w:r>
      <w:r w:rsidRPr="006A1F3A">
        <w:rPr>
          <w:rFonts w:ascii="Arial" w:hAnsi="Arial" w:cs="Arial"/>
          <w:b/>
          <w:bCs/>
        </w:rPr>
        <w:t xml:space="preserve"> If an ADE is creating a new large opportunity that will potentially employ large numbers of people with a disability, does it mean this grant cannot be used for activities outlined </w:t>
      </w:r>
      <w:r w:rsidR="006A1F3A">
        <w:rPr>
          <w:rFonts w:ascii="Arial" w:hAnsi="Arial" w:cs="Arial"/>
          <w:b/>
          <w:bCs/>
        </w:rPr>
        <w:t xml:space="preserve">in </w:t>
      </w:r>
      <w:r w:rsidR="006A1F3A">
        <w:rPr>
          <w:rFonts w:ascii="Arial" w:hAnsi="Arial" w:cs="Arial"/>
          <w:b/>
          <w:bCs/>
        </w:rPr>
        <w:lastRenderedPageBreak/>
        <w:t>section 5.1 and 5.2?</w:t>
      </w:r>
      <w:r w:rsidRPr="006A1F3A">
        <w:rPr>
          <w:rFonts w:ascii="Arial" w:hAnsi="Arial" w:cs="Arial"/>
          <w:b/>
          <w:bCs/>
        </w:rPr>
        <w:t xml:space="preserve"> Will this grant not fund any opportunities for employment created by an ADE entity?</w:t>
      </w:r>
    </w:p>
    <w:p w14:paraId="091FE483" w14:textId="55AE007E" w:rsidR="00195B1C" w:rsidRDefault="003C26E2" w:rsidP="00232FA4">
      <w:pPr>
        <w:ind w:left="0"/>
        <w:rPr>
          <w:rFonts w:ascii="Arial" w:hAnsi="Arial" w:cs="Arial"/>
        </w:rPr>
      </w:pPr>
      <w:r>
        <w:rPr>
          <w:rFonts w:ascii="Arial" w:hAnsi="Arial" w:cs="Arial"/>
        </w:rPr>
        <w:t>An ADE is eligible to apply for Economic Participation of People with Disability funding, as long as the activity proposed in the application is not one either currently funded by Department of Social Services under the ADE Program, or one which fits the funding activities eligible under the ADE Program. Funded activities would typically be initiatives that enable current or future employees of ADEs to ready themselves and transition their careers into mainstream employment, or activities that assist ADEs to transform their business model to transition into mainstream employment.</w:t>
      </w:r>
    </w:p>
    <w:p w14:paraId="644A89CE" w14:textId="77777777" w:rsidR="00BE4EAD" w:rsidRDefault="00BE4EAD" w:rsidP="00BE4EAD">
      <w:pPr>
        <w:ind w:left="0"/>
        <w:rPr>
          <w:rFonts w:ascii="Arial" w:hAnsi="Arial" w:cs="Arial"/>
          <w:u w:val="single"/>
        </w:rPr>
      </w:pPr>
      <w:r>
        <w:rPr>
          <w:rFonts w:ascii="Arial" w:hAnsi="Arial" w:cs="Arial"/>
          <w:u w:val="single"/>
        </w:rPr>
        <w:t>New question and answer posted 8 March 2019</w:t>
      </w:r>
    </w:p>
    <w:p w14:paraId="1A958A57" w14:textId="77777777" w:rsidR="00BE4EAD" w:rsidRDefault="00BE4EAD" w:rsidP="00BE4EAD">
      <w:pPr>
        <w:pStyle w:val="Heading1"/>
        <w:rPr>
          <w:rFonts w:ascii="Arial" w:hAnsi="Arial" w:cs="Arial"/>
          <w:sz w:val="22"/>
          <w:szCs w:val="22"/>
        </w:rPr>
      </w:pPr>
      <w:r>
        <w:rPr>
          <w:rFonts w:ascii="Arial" w:hAnsi="Arial" w:cs="Arial"/>
          <w:sz w:val="22"/>
          <w:szCs w:val="22"/>
        </w:rPr>
        <w:t>Can</w:t>
      </w:r>
      <w:bookmarkStart w:id="58" w:name="_GoBack"/>
      <w:bookmarkEnd w:id="58"/>
      <w:r>
        <w:rPr>
          <w:rFonts w:ascii="Arial" w:hAnsi="Arial" w:cs="Arial"/>
          <w:sz w:val="22"/>
          <w:szCs w:val="22"/>
        </w:rPr>
        <w:t xml:space="preserve"> an ADE apply for the Economic Participation round funding?</w:t>
      </w:r>
    </w:p>
    <w:p w14:paraId="75E8F1A9" w14:textId="77777777" w:rsidR="00BE4EAD" w:rsidRDefault="00BE4EAD" w:rsidP="00BE4EAD">
      <w:pPr>
        <w:ind w:left="0"/>
        <w:rPr>
          <w:rFonts w:ascii="Arial" w:hAnsi="Arial" w:cs="Arial"/>
        </w:rPr>
      </w:pPr>
      <w:r>
        <w:rPr>
          <w:rFonts w:ascii="Arial" w:hAnsi="Arial" w:cs="Arial"/>
        </w:rPr>
        <w:t>An ADE is eligible to apply for Economic Participation of People with Disability funding, as long as the activity proposed in the application is not one either currently funded by Department of Social Services under the ADE Program, or one which fits the funding activities eligible under the ADE Program. Funded activities would typically be initiatives that enable current or future employees of ADEs to ready themselves and transition their careers into mainstream employment, or activities that assist ADEs to transform their business model to transition into mainstream employment.</w:t>
      </w:r>
    </w:p>
    <w:p w14:paraId="0F55B53F" w14:textId="77777777" w:rsidR="00BE4EAD" w:rsidRPr="008A2DDA" w:rsidRDefault="00BE4EAD" w:rsidP="00232FA4">
      <w:pPr>
        <w:ind w:left="0"/>
        <w:rPr>
          <w:rFonts w:ascii="Arial" w:hAnsi="Arial" w:cs="Arial"/>
          <w:lang w:val="en-AU"/>
        </w:rPr>
      </w:pPr>
    </w:p>
    <w:sectPr w:rsidR="00BE4EAD" w:rsidRPr="008A2DDA" w:rsidSect="00FC375C">
      <w:headerReference w:type="default" r:id="rId14"/>
      <w:footerReference w:type="default" r:id="rId15"/>
      <w:headerReference w:type="first" r:id="rId16"/>
      <w:pgSz w:w="11907" w:h="16839" w:code="9"/>
      <w:pgMar w:top="1665" w:right="1080" w:bottom="1440" w:left="1080" w:header="141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AA37E" w14:textId="77777777" w:rsidR="005508D5" w:rsidRDefault="005508D5" w:rsidP="00D52AE7">
      <w:r>
        <w:separator/>
      </w:r>
    </w:p>
  </w:endnote>
  <w:endnote w:type="continuationSeparator" w:id="0">
    <w:p w14:paraId="7101FA3A" w14:textId="77777777" w:rsidR="005508D5" w:rsidRDefault="005508D5" w:rsidP="00D5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EYInterstate Light">
    <w:altName w:val="Franklin Gothic Medium Cond"/>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146674"/>
      <w:docPartObj>
        <w:docPartGallery w:val="Page Numbers (Bottom of Page)"/>
        <w:docPartUnique/>
      </w:docPartObj>
    </w:sdtPr>
    <w:sdtEndPr>
      <w:rPr>
        <w:noProof/>
      </w:rPr>
    </w:sdtEndPr>
    <w:sdtContent>
      <w:p w14:paraId="5CE692C4" w14:textId="78377159" w:rsidR="004C6790" w:rsidRDefault="004C6790" w:rsidP="00D52AE7">
        <w:pPr>
          <w:pStyle w:val="Footer"/>
        </w:pPr>
        <w:r>
          <w:fldChar w:fldCharType="begin"/>
        </w:r>
        <w:r>
          <w:instrText xml:space="preserve"> PAGE   \* MERGEFORMAT </w:instrText>
        </w:r>
        <w:r>
          <w:fldChar w:fldCharType="separate"/>
        </w:r>
        <w:r w:rsidR="00BE4EAD">
          <w:rPr>
            <w:noProof/>
          </w:rPr>
          <w:t>10</w:t>
        </w:r>
        <w:r>
          <w:rPr>
            <w:noProof/>
          </w:rPr>
          <w:fldChar w:fldCharType="end"/>
        </w:r>
      </w:p>
    </w:sdtContent>
  </w:sdt>
  <w:p w14:paraId="149950AF" w14:textId="77777777" w:rsidR="004C6790" w:rsidRDefault="004C6790" w:rsidP="00D52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7AFD3" w14:textId="77777777" w:rsidR="005508D5" w:rsidRDefault="005508D5" w:rsidP="00D52AE7">
      <w:r>
        <w:separator/>
      </w:r>
    </w:p>
  </w:footnote>
  <w:footnote w:type="continuationSeparator" w:id="0">
    <w:p w14:paraId="18D4F4D5" w14:textId="77777777" w:rsidR="005508D5" w:rsidRDefault="005508D5" w:rsidP="00D52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4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formation Linkages and Capacity Building Program (ILC)"/>
      <w:tblDescription w:val="Title"/>
    </w:tblPr>
    <w:tblGrid>
      <w:gridCol w:w="10632"/>
    </w:tblGrid>
    <w:tr w:rsidR="005B7836" w14:paraId="04FC7BDB" w14:textId="77777777" w:rsidTr="00FC375C">
      <w:trPr>
        <w:trHeight w:val="572"/>
        <w:tblHeader/>
      </w:trPr>
      <w:tc>
        <w:tcPr>
          <w:tcW w:w="5000" w:type="pct"/>
          <w:vAlign w:val="center"/>
        </w:tcPr>
        <w:p w14:paraId="48F548F3" w14:textId="507B82DE" w:rsidR="005B7836" w:rsidRPr="00311555" w:rsidRDefault="005B7836" w:rsidP="00FC375C">
          <w:pPr>
            <w:pStyle w:val="Header"/>
            <w:jc w:val="center"/>
            <w:rPr>
              <w:rFonts w:ascii="Arial" w:hAnsi="Arial" w:cs="Arial"/>
              <w:b/>
              <w:noProof/>
              <w:sz w:val="20"/>
              <w:szCs w:val="20"/>
            </w:rPr>
          </w:pPr>
        </w:p>
      </w:tc>
    </w:tr>
  </w:tbl>
  <w:p w14:paraId="65283169" w14:textId="51758D82" w:rsidR="004C6790" w:rsidRDefault="004C6790" w:rsidP="003865E3">
    <w:pPr>
      <w:pStyle w:val="Header"/>
      <w:spacing w:before="0" w:after="0"/>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3904C" w14:textId="145260BD" w:rsidR="00FC375C" w:rsidRDefault="00FC375C">
    <w:pPr>
      <w:pStyle w:val="Header"/>
    </w:pPr>
    <w:r>
      <w:rPr>
        <w:noProof/>
        <w:lang w:val="en-AU"/>
      </w:rPr>
      <w:drawing>
        <wp:anchor distT="0" distB="0" distL="114300" distR="114300" simplePos="0" relativeHeight="251659264" behindDoc="0" locked="0" layoutInCell="1" allowOverlap="1" wp14:anchorId="0F81EAE5" wp14:editId="422DFF97">
          <wp:simplePos x="0" y="0"/>
          <wp:positionH relativeFrom="column">
            <wp:posOffset>79375</wp:posOffset>
          </wp:positionH>
          <wp:positionV relativeFrom="paragraph">
            <wp:posOffset>-396620</wp:posOffset>
          </wp:positionV>
          <wp:extent cx="6189345" cy="848360"/>
          <wp:effectExtent l="0" t="0" r="1905" b="889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DIS combined.jpg"/>
                  <pic:cNvPicPr/>
                </pic:nvPicPr>
                <pic:blipFill>
                  <a:blip r:embed="rId1">
                    <a:extLst>
                      <a:ext uri="{28A0092B-C50C-407E-A947-70E740481C1C}">
                        <a14:useLocalDpi xmlns:a14="http://schemas.microsoft.com/office/drawing/2010/main" val="0"/>
                      </a:ext>
                    </a:extLst>
                  </a:blip>
                  <a:stretch>
                    <a:fillRect/>
                  </a:stretch>
                </pic:blipFill>
                <pic:spPr>
                  <a:xfrm>
                    <a:off x="0" y="0"/>
                    <a:ext cx="6189345" cy="8483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5D62134"/>
    <w:lvl w:ilvl="0">
      <w:start w:val="1"/>
      <w:numFmt w:val="bullet"/>
      <w:pStyle w:val="ListBullet3"/>
      <w:lvlText w:val=""/>
      <w:lvlJc w:val="left"/>
      <w:pPr>
        <w:tabs>
          <w:tab w:val="num" w:pos="782"/>
        </w:tabs>
        <w:ind w:left="782" w:hanging="782"/>
      </w:pPr>
      <w:rPr>
        <w:rFonts w:ascii="Wingdings" w:hAnsi="Wingdings" w:hint="default"/>
      </w:rPr>
    </w:lvl>
  </w:abstractNum>
  <w:abstractNum w:abstractNumId="1" w15:restartNumberingAfterBreak="0">
    <w:nsid w:val="FFFFFF88"/>
    <w:multiLevelType w:val="singleLevel"/>
    <w:tmpl w:val="F8C2C1AE"/>
    <w:lvl w:ilvl="0">
      <w:start w:val="1"/>
      <w:numFmt w:val="decimal"/>
      <w:pStyle w:val="ListNumber"/>
      <w:lvlText w:val="%1."/>
      <w:lvlJc w:val="left"/>
      <w:pPr>
        <w:tabs>
          <w:tab w:val="num" w:pos="782"/>
        </w:tabs>
        <w:ind w:left="782" w:hanging="782"/>
      </w:pPr>
      <w:rPr>
        <w:rFonts w:hint="default"/>
      </w:rPr>
    </w:lvl>
  </w:abstractNum>
  <w:abstractNum w:abstractNumId="2" w15:restartNumberingAfterBreak="0">
    <w:nsid w:val="FFFFFF89"/>
    <w:multiLevelType w:val="singleLevel"/>
    <w:tmpl w:val="0EAAD660"/>
    <w:lvl w:ilvl="0">
      <w:start w:val="1"/>
      <w:numFmt w:val="bullet"/>
      <w:pStyle w:val="ListBullet"/>
      <w:lvlText w:val=""/>
      <w:lvlJc w:val="left"/>
      <w:pPr>
        <w:tabs>
          <w:tab w:val="num" w:pos="782"/>
        </w:tabs>
        <w:ind w:left="782" w:hanging="782"/>
      </w:pPr>
      <w:rPr>
        <w:rFonts w:ascii="Symbol" w:hAnsi="Symbol" w:hint="default"/>
      </w:rPr>
    </w:lvl>
  </w:abstractNum>
  <w:abstractNum w:abstractNumId="3" w15:restartNumberingAfterBreak="0">
    <w:nsid w:val="05332F95"/>
    <w:multiLevelType w:val="hybridMultilevel"/>
    <w:tmpl w:val="6AAE2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20BCF"/>
    <w:multiLevelType w:val="hybridMultilevel"/>
    <w:tmpl w:val="717C151C"/>
    <w:lvl w:ilvl="0" w:tplc="0C090001">
      <w:start w:val="1"/>
      <w:numFmt w:val="bullet"/>
      <w:lvlText w:val=""/>
      <w:lvlJc w:val="left"/>
      <w:pPr>
        <w:ind w:left="2151" w:hanging="360"/>
      </w:pPr>
      <w:rPr>
        <w:rFonts w:ascii="Symbol" w:hAnsi="Symbol" w:hint="default"/>
      </w:rPr>
    </w:lvl>
    <w:lvl w:ilvl="1" w:tplc="0C090003">
      <w:start w:val="1"/>
      <w:numFmt w:val="bullet"/>
      <w:lvlText w:val="o"/>
      <w:lvlJc w:val="left"/>
      <w:pPr>
        <w:ind w:left="2871" w:hanging="360"/>
      </w:pPr>
      <w:rPr>
        <w:rFonts w:ascii="Courier New" w:hAnsi="Courier New" w:cs="Courier New" w:hint="default"/>
      </w:rPr>
    </w:lvl>
    <w:lvl w:ilvl="2" w:tplc="0C090005" w:tentative="1">
      <w:start w:val="1"/>
      <w:numFmt w:val="bullet"/>
      <w:lvlText w:val=""/>
      <w:lvlJc w:val="left"/>
      <w:pPr>
        <w:ind w:left="3591" w:hanging="360"/>
      </w:pPr>
      <w:rPr>
        <w:rFonts w:ascii="Wingdings" w:hAnsi="Wingdings" w:hint="default"/>
      </w:rPr>
    </w:lvl>
    <w:lvl w:ilvl="3" w:tplc="0C090001" w:tentative="1">
      <w:start w:val="1"/>
      <w:numFmt w:val="bullet"/>
      <w:lvlText w:val=""/>
      <w:lvlJc w:val="left"/>
      <w:pPr>
        <w:ind w:left="4311" w:hanging="360"/>
      </w:pPr>
      <w:rPr>
        <w:rFonts w:ascii="Symbol" w:hAnsi="Symbol" w:hint="default"/>
      </w:rPr>
    </w:lvl>
    <w:lvl w:ilvl="4" w:tplc="0C090003" w:tentative="1">
      <w:start w:val="1"/>
      <w:numFmt w:val="bullet"/>
      <w:lvlText w:val="o"/>
      <w:lvlJc w:val="left"/>
      <w:pPr>
        <w:ind w:left="5031" w:hanging="360"/>
      </w:pPr>
      <w:rPr>
        <w:rFonts w:ascii="Courier New" w:hAnsi="Courier New" w:cs="Courier New" w:hint="default"/>
      </w:rPr>
    </w:lvl>
    <w:lvl w:ilvl="5" w:tplc="0C090005" w:tentative="1">
      <w:start w:val="1"/>
      <w:numFmt w:val="bullet"/>
      <w:lvlText w:val=""/>
      <w:lvlJc w:val="left"/>
      <w:pPr>
        <w:ind w:left="5751" w:hanging="360"/>
      </w:pPr>
      <w:rPr>
        <w:rFonts w:ascii="Wingdings" w:hAnsi="Wingdings" w:hint="default"/>
      </w:rPr>
    </w:lvl>
    <w:lvl w:ilvl="6" w:tplc="0C090001" w:tentative="1">
      <w:start w:val="1"/>
      <w:numFmt w:val="bullet"/>
      <w:lvlText w:val=""/>
      <w:lvlJc w:val="left"/>
      <w:pPr>
        <w:ind w:left="6471" w:hanging="360"/>
      </w:pPr>
      <w:rPr>
        <w:rFonts w:ascii="Symbol" w:hAnsi="Symbol" w:hint="default"/>
      </w:rPr>
    </w:lvl>
    <w:lvl w:ilvl="7" w:tplc="0C090003" w:tentative="1">
      <w:start w:val="1"/>
      <w:numFmt w:val="bullet"/>
      <w:lvlText w:val="o"/>
      <w:lvlJc w:val="left"/>
      <w:pPr>
        <w:ind w:left="7191" w:hanging="360"/>
      </w:pPr>
      <w:rPr>
        <w:rFonts w:ascii="Courier New" w:hAnsi="Courier New" w:cs="Courier New" w:hint="default"/>
      </w:rPr>
    </w:lvl>
    <w:lvl w:ilvl="8" w:tplc="0C090005" w:tentative="1">
      <w:start w:val="1"/>
      <w:numFmt w:val="bullet"/>
      <w:lvlText w:val=""/>
      <w:lvlJc w:val="left"/>
      <w:pPr>
        <w:ind w:left="7911" w:hanging="360"/>
      </w:pPr>
      <w:rPr>
        <w:rFonts w:ascii="Wingdings" w:hAnsi="Wingdings" w:hint="default"/>
      </w:rPr>
    </w:lvl>
  </w:abstractNum>
  <w:abstractNum w:abstractNumId="5" w15:restartNumberingAfterBreak="0">
    <w:nsid w:val="09512C56"/>
    <w:multiLevelType w:val="hybridMultilevel"/>
    <w:tmpl w:val="45E01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EF075E"/>
    <w:multiLevelType w:val="hybridMultilevel"/>
    <w:tmpl w:val="5BF404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1AE74512"/>
    <w:multiLevelType w:val="hybridMultilevel"/>
    <w:tmpl w:val="D7D0F5DA"/>
    <w:lvl w:ilvl="0" w:tplc="E90C230C">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24587402"/>
    <w:multiLevelType w:val="hybridMultilevel"/>
    <w:tmpl w:val="CA581FFC"/>
    <w:lvl w:ilvl="0" w:tplc="B9C07E6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BE4DBC"/>
    <w:multiLevelType w:val="hybridMultilevel"/>
    <w:tmpl w:val="F28C8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6F31BC"/>
    <w:multiLevelType w:val="hybridMultilevel"/>
    <w:tmpl w:val="6F3CB7F6"/>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6407EB5"/>
    <w:multiLevelType w:val="hybridMultilevel"/>
    <w:tmpl w:val="9C9E05E4"/>
    <w:lvl w:ilvl="0" w:tplc="E930732A">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9720688"/>
    <w:multiLevelType w:val="hybridMultilevel"/>
    <w:tmpl w:val="8C24E60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AD7C82"/>
    <w:multiLevelType w:val="multilevel"/>
    <w:tmpl w:val="C2888D7C"/>
    <w:lvl w:ilvl="0">
      <w:start w:val="1"/>
      <w:numFmt w:val="bullet"/>
      <w:pStyle w:val="EYBulletedList1"/>
      <w:lvlText w:val="►"/>
      <w:lvlJc w:val="left"/>
      <w:pPr>
        <w:tabs>
          <w:tab w:val="num" w:pos="850"/>
        </w:tabs>
        <w:ind w:left="850" w:hanging="425"/>
      </w:pPr>
      <w:rPr>
        <w:rFonts w:ascii="Arial" w:hAnsi="Arial" w:cs="Times New Roman" w:hint="default"/>
        <w:color w:val="auto"/>
        <w:sz w:val="14"/>
        <w:szCs w:val="14"/>
      </w:rPr>
    </w:lvl>
    <w:lvl w:ilvl="1">
      <w:start w:val="1"/>
      <w:numFmt w:val="bullet"/>
      <w:pStyle w:val="EYBulletedList2"/>
      <w:lvlText w:val="►"/>
      <w:lvlJc w:val="left"/>
      <w:pPr>
        <w:tabs>
          <w:tab w:val="num" w:pos="1276"/>
        </w:tabs>
        <w:ind w:left="1276" w:hanging="426"/>
      </w:pPr>
      <w:rPr>
        <w:rFonts w:ascii="Arial" w:hAnsi="Arial" w:cs="Times New Roman" w:hint="default"/>
        <w:color w:val="auto"/>
        <w:sz w:val="14"/>
        <w:szCs w:val="14"/>
      </w:rPr>
    </w:lvl>
    <w:lvl w:ilvl="2">
      <w:start w:val="1"/>
      <w:numFmt w:val="bullet"/>
      <w:pStyle w:val="EYBulletedList3"/>
      <w:lvlText w:val="►"/>
      <w:lvlJc w:val="left"/>
      <w:pPr>
        <w:tabs>
          <w:tab w:val="num" w:pos="1701"/>
        </w:tabs>
        <w:ind w:left="1701" w:hanging="425"/>
      </w:pPr>
      <w:rPr>
        <w:rFonts w:ascii="Arial" w:hAnsi="Arial" w:cs="Times New Roman" w:hint="default"/>
        <w:color w:val="auto"/>
        <w:sz w:val="14"/>
        <w:szCs w:val="14"/>
      </w:rPr>
    </w:lvl>
    <w:lvl w:ilvl="3">
      <w:start w:val="1"/>
      <w:numFmt w:val="bullet"/>
      <w:lvlText w:val="►"/>
      <w:lvlJc w:val="left"/>
      <w:pPr>
        <w:tabs>
          <w:tab w:val="num" w:pos="425"/>
        </w:tabs>
        <w:ind w:left="425" w:firstLine="0"/>
      </w:pPr>
      <w:rPr>
        <w:rFonts w:ascii="Arial" w:hAnsi="Arial" w:cs="Times New Roman" w:hint="default"/>
        <w:color w:val="auto"/>
        <w:sz w:val="16"/>
        <w:szCs w:val="24"/>
      </w:rPr>
    </w:lvl>
    <w:lvl w:ilvl="4">
      <w:start w:val="1"/>
      <w:numFmt w:val="bullet"/>
      <w:lvlText w:val="►"/>
      <w:lvlJc w:val="left"/>
      <w:pPr>
        <w:tabs>
          <w:tab w:val="num" w:pos="425"/>
        </w:tabs>
        <w:ind w:left="425" w:firstLine="0"/>
      </w:pPr>
      <w:rPr>
        <w:rFonts w:ascii="Arial" w:hAnsi="Arial" w:cs="Times New Roman" w:hint="default"/>
        <w:color w:val="auto"/>
        <w:sz w:val="16"/>
        <w:szCs w:val="24"/>
      </w:rPr>
    </w:lvl>
    <w:lvl w:ilvl="5">
      <w:start w:val="1"/>
      <w:numFmt w:val="bullet"/>
      <w:lvlText w:val="►"/>
      <w:lvlJc w:val="left"/>
      <w:pPr>
        <w:tabs>
          <w:tab w:val="num" w:pos="425"/>
        </w:tabs>
        <w:ind w:left="425" w:firstLine="0"/>
      </w:pPr>
      <w:rPr>
        <w:rFonts w:ascii="Arial" w:hAnsi="Arial" w:cs="Times New Roman" w:hint="default"/>
        <w:color w:val="auto"/>
        <w:sz w:val="16"/>
        <w:szCs w:val="24"/>
      </w:rPr>
    </w:lvl>
    <w:lvl w:ilvl="6">
      <w:start w:val="1"/>
      <w:numFmt w:val="none"/>
      <w:suff w:val="nothing"/>
      <w:lvlText w:val=""/>
      <w:lvlJc w:val="left"/>
      <w:pPr>
        <w:ind w:left="3305" w:firstLine="0"/>
      </w:pPr>
      <w:rPr>
        <w:rFonts w:hint="default"/>
      </w:rPr>
    </w:lvl>
    <w:lvl w:ilvl="7">
      <w:start w:val="1"/>
      <w:numFmt w:val="none"/>
      <w:suff w:val="nothing"/>
      <w:lvlText w:val=""/>
      <w:lvlJc w:val="left"/>
      <w:pPr>
        <w:ind w:left="3305" w:firstLine="0"/>
      </w:pPr>
      <w:rPr>
        <w:rFonts w:hint="default"/>
      </w:rPr>
    </w:lvl>
    <w:lvl w:ilvl="8">
      <w:start w:val="1"/>
      <w:numFmt w:val="none"/>
      <w:suff w:val="nothing"/>
      <w:lvlText w:val=""/>
      <w:lvlJc w:val="left"/>
      <w:pPr>
        <w:ind w:left="3305" w:firstLine="0"/>
      </w:pPr>
      <w:rPr>
        <w:rFonts w:hint="default"/>
      </w:rPr>
    </w:lvl>
  </w:abstractNum>
  <w:abstractNum w:abstractNumId="14" w15:restartNumberingAfterBreak="0">
    <w:nsid w:val="50047176"/>
    <w:multiLevelType w:val="hybridMultilevel"/>
    <w:tmpl w:val="368E500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0C264ED"/>
    <w:multiLevelType w:val="hybridMultilevel"/>
    <w:tmpl w:val="6826FE94"/>
    <w:lvl w:ilvl="0" w:tplc="3EDE3960">
      <w:start w:val="1"/>
      <w:numFmt w:val="lowerLetter"/>
      <w:pStyle w:val="ListParagraph"/>
      <w:lvlText w:val="%1."/>
      <w:lvlJc w:val="left"/>
      <w:pPr>
        <w:ind w:left="144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160" w:hanging="360"/>
      </w:pPr>
    </w:lvl>
    <w:lvl w:ilvl="2" w:tplc="4612982C">
      <w:start w:val="1"/>
      <w:numFmt w:val="lowerRoman"/>
      <w:lvlText w:val="%3)"/>
      <w:lvlJc w:val="left"/>
      <w:pPr>
        <w:ind w:left="3420" w:hanging="72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24567BA"/>
    <w:multiLevelType w:val="hybridMultilevel"/>
    <w:tmpl w:val="332EB5FC"/>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7" w15:restartNumberingAfterBreak="0">
    <w:nsid w:val="52F839E2"/>
    <w:multiLevelType w:val="hybridMultilevel"/>
    <w:tmpl w:val="08061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4C4C92"/>
    <w:multiLevelType w:val="hybridMultilevel"/>
    <w:tmpl w:val="6592E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4B4570"/>
    <w:multiLevelType w:val="hybridMultilevel"/>
    <w:tmpl w:val="326238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6F4822"/>
    <w:multiLevelType w:val="multilevel"/>
    <w:tmpl w:val="11368AFA"/>
    <w:lvl w:ilvl="0">
      <w:start w:val="1"/>
      <w:numFmt w:val="decimal"/>
      <w:pStyle w:val="Heading1"/>
      <w:lvlText w:val="%1."/>
      <w:lvlJc w:val="left"/>
      <w:pPr>
        <w:ind w:left="360" w:hanging="36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2."/>
      <w:lvlJc w:val="left"/>
      <w:pPr>
        <w:ind w:left="360" w:hanging="720"/>
      </w:pPr>
      <w:rPr>
        <w:rFonts w:hint="default"/>
        <w:bCs w:val="0"/>
        <w:i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650A79D4"/>
    <w:multiLevelType w:val="hybridMultilevel"/>
    <w:tmpl w:val="3664E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4B73E1"/>
    <w:multiLevelType w:val="hybridMultilevel"/>
    <w:tmpl w:val="088C4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545DF5"/>
    <w:multiLevelType w:val="multilevel"/>
    <w:tmpl w:val="552A970E"/>
    <w:styleLink w:val="OutlineList1"/>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4"/>
        </w:tabs>
        <w:ind w:left="2654" w:hanging="624"/>
      </w:pPr>
      <w:rPr>
        <w:rFonts w:hint="default"/>
      </w:rPr>
    </w:lvl>
    <w:lvl w:ilvl="5">
      <w:start w:val="27"/>
      <w:numFmt w:val="lowerLetter"/>
      <w:lvlText w:val="(%6)"/>
      <w:lvlJc w:val="left"/>
      <w:pPr>
        <w:tabs>
          <w:tab w:val="num" w:pos="3277"/>
        </w:tabs>
        <w:ind w:left="3277" w:hanging="623"/>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24" w15:restartNumberingAfterBreak="0">
    <w:nsid w:val="6ADD7337"/>
    <w:multiLevelType w:val="hybridMultilevel"/>
    <w:tmpl w:val="DD409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107305"/>
    <w:multiLevelType w:val="multilevel"/>
    <w:tmpl w:val="79262C7A"/>
    <w:styleLink w:val="BulletsList"/>
    <w:lvl w:ilvl="0">
      <w:start w:val="1"/>
      <w:numFmt w:val="bullet"/>
      <w:pStyle w:val="Bullet1"/>
      <w:lvlText w:val=""/>
      <w:lvlJc w:val="left"/>
      <w:pPr>
        <w:ind w:left="852" w:hanging="284"/>
      </w:pPr>
      <w:rPr>
        <w:rFonts w:ascii="Symbol" w:hAnsi="Symbol" w:hint="default"/>
      </w:rPr>
    </w:lvl>
    <w:lvl w:ilvl="1">
      <w:start w:val="1"/>
      <w:numFmt w:val="bullet"/>
      <w:pStyle w:val="Bullet2"/>
      <w:lvlText w:val="–"/>
      <w:lvlJc w:val="left"/>
      <w:pPr>
        <w:ind w:left="1136" w:hanging="284"/>
      </w:pPr>
      <w:rPr>
        <w:rFonts w:ascii="Arial" w:hAnsi="Arial" w:hint="default"/>
      </w:rPr>
    </w:lvl>
    <w:lvl w:ilvl="2">
      <w:start w:val="1"/>
      <w:numFmt w:val="bullet"/>
      <w:pStyle w:val="Bullet3"/>
      <w:lvlText w:val="»"/>
      <w:lvlJc w:val="left"/>
      <w:pPr>
        <w:ind w:left="1420" w:hanging="284"/>
      </w:pPr>
      <w:rPr>
        <w:rFonts w:ascii="Arial" w:hAnsi="Arial" w:hint="default"/>
      </w:rPr>
    </w:lvl>
    <w:lvl w:ilvl="3">
      <w:start w:val="1"/>
      <w:numFmt w:val="decimal"/>
      <w:lvlText w:val="(%4)"/>
      <w:lvlJc w:val="left"/>
      <w:pPr>
        <w:ind w:left="1704" w:hanging="284"/>
      </w:pPr>
      <w:rPr>
        <w:rFonts w:hint="default"/>
      </w:rPr>
    </w:lvl>
    <w:lvl w:ilvl="4">
      <w:start w:val="1"/>
      <w:numFmt w:val="lowerLetter"/>
      <w:lvlText w:val="(%5)"/>
      <w:lvlJc w:val="left"/>
      <w:pPr>
        <w:ind w:left="1988" w:hanging="284"/>
      </w:pPr>
      <w:rPr>
        <w:rFonts w:hint="default"/>
      </w:rPr>
    </w:lvl>
    <w:lvl w:ilvl="5">
      <w:start w:val="1"/>
      <w:numFmt w:val="lowerRoman"/>
      <w:lvlText w:val="(%6)"/>
      <w:lvlJc w:val="left"/>
      <w:pPr>
        <w:ind w:left="2272" w:hanging="284"/>
      </w:pPr>
      <w:rPr>
        <w:rFonts w:hint="default"/>
      </w:rPr>
    </w:lvl>
    <w:lvl w:ilvl="6">
      <w:start w:val="1"/>
      <w:numFmt w:val="decimal"/>
      <w:lvlText w:val="%7."/>
      <w:lvlJc w:val="left"/>
      <w:pPr>
        <w:ind w:left="2556" w:hanging="284"/>
      </w:pPr>
      <w:rPr>
        <w:rFonts w:hint="default"/>
      </w:rPr>
    </w:lvl>
    <w:lvl w:ilvl="7">
      <w:start w:val="1"/>
      <w:numFmt w:val="lowerLetter"/>
      <w:lvlText w:val="%8."/>
      <w:lvlJc w:val="left"/>
      <w:pPr>
        <w:ind w:left="2840" w:hanging="284"/>
      </w:pPr>
      <w:rPr>
        <w:rFonts w:hint="default"/>
      </w:rPr>
    </w:lvl>
    <w:lvl w:ilvl="8">
      <w:start w:val="1"/>
      <w:numFmt w:val="lowerRoman"/>
      <w:lvlText w:val="%9."/>
      <w:lvlJc w:val="left"/>
      <w:pPr>
        <w:ind w:left="3124" w:hanging="284"/>
      </w:pPr>
      <w:rPr>
        <w:rFonts w:hint="default"/>
      </w:rPr>
    </w:lvl>
  </w:abstractNum>
  <w:num w:numId="1">
    <w:abstractNumId w:val="13"/>
  </w:num>
  <w:num w:numId="2">
    <w:abstractNumId w:val="20"/>
  </w:num>
  <w:num w:numId="3">
    <w:abstractNumId w:val="15"/>
  </w:num>
  <w:num w:numId="4">
    <w:abstractNumId w:val="1"/>
  </w:num>
  <w:num w:numId="5">
    <w:abstractNumId w:val="0"/>
  </w:num>
  <w:num w:numId="6">
    <w:abstractNumId w:val="23"/>
  </w:num>
  <w:num w:numId="7">
    <w:abstractNumId w:val="2"/>
  </w:num>
  <w:num w:numId="8">
    <w:abstractNumId w:val="5"/>
  </w:num>
  <w:num w:numId="9">
    <w:abstractNumId w:val="14"/>
  </w:num>
  <w:num w:numId="10">
    <w:abstractNumId w:val="19"/>
  </w:num>
  <w:num w:numId="11">
    <w:abstractNumId w:val="24"/>
  </w:num>
  <w:num w:numId="12">
    <w:abstractNumId w:val="20"/>
  </w:num>
  <w:num w:numId="13">
    <w:abstractNumId w:val="20"/>
  </w:num>
  <w:num w:numId="14">
    <w:abstractNumId w:val="20"/>
  </w:num>
  <w:num w:numId="15">
    <w:abstractNumId w:val="20"/>
  </w:num>
  <w:num w:numId="16">
    <w:abstractNumId w:val="20"/>
  </w:num>
  <w:num w:numId="17">
    <w:abstractNumId w:val="20"/>
  </w:num>
  <w:num w:numId="18">
    <w:abstractNumId w:val="9"/>
  </w:num>
  <w:num w:numId="19">
    <w:abstractNumId w:val="20"/>
  </w:num>
  <w:num w:numId="20">
    <w:abstractNumId w:val="20"/>
  </w:num>
  <w:num w:numId="21">
    <w:abstractNumId w:val="20"/>
  </w:num>
  <w:num w:numId="22">
    <w:abstractNumId w:val="20"/>
  </w:num>
  <w:num w:numId="23">
    <w:abstractNumId w:val="8"/>
  </w:num>
  <w:num w:numId="24">
    <w:abstractNumId w:val="22"/>
  </w:num>
  <w:num w:numId="25">
    <w:abstractNumId w:val="16"/>
  </w:num>
  <w:num w:numId="26">
    <w:abstractNumId w:val="11"/>
  </w:num>
  <w:num w:numId="27">
    <w:abstractNumId w:val="25"/>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18"/>
  </w:num>
  <w:num w:numId="31">
    <w:abstractNumId w:val="3"/>
  </w:num>
  <w:num w:numId="32">
    <w:abstractNumId w:val="20"/>
  </w:num>
  <w:num w:numId="33">
    <w:abstractNumId w:val="12"/>
  </w:num>
  <w:num w:numId="34">
    <w:abstractNumId w:val="20"/>
  </w:num>
  <w:num w:numId="35">
    <w:abstractNumId w:val="20"/>
  </w:num>
  <w:num w:numId="36">
    <w:abstractNumId w:val="20"/>
  </w:num>
  <w:num w:numId="37">
    <w:abstractNumId w:val="20"/>
  </w:num>
  <w:num w:numId="38">
    <w:abstractNumId w:val="4"/>
  </w:num>
  <w:num w:numId="39">
    <w:abstractNumId w:val="15"/>
  </w:num>
  <w:num w:numId="40">
    <w:abstractNumId w:val="10"/>
  </w:num>
  <w:num w:numId="41">
    <w:abstractNumId w:val="17"/>
  </w:num>
  <w:num w:numId="42">
    <w:abstractNumId w:val="21"/>
  </w:num>
  <w:num w:numId="43">
    <w:abstractNumId w:val="20"/>
  </w:num>
  <w:num w:numId="44">
    <w:abstractNumId w:val="6"/>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83B"/>
    <w:rsid w:val="00000071"/>
    <w:rsid w:val="00004246"/>
    <w:rsid w:val="00004B96"/>
    <w:rsid w:val="00017966"/>
    <w:rsid w:val="00021CB3"/>
    <w:rsid w:val="000229CD"/>
    <w:rsid w:val="00025376"/>
    <w:rsid w:val="00026553"/>
    <w:rsid w:val="0002749D"/>
    <w:rsid w:val="00040C7F"/>
    <w:rsid w:val="000502DF"/>
    <w:rsid w:val="00055AA8"/>
    <w:rsid w:val="00060AA4"/>
    <w:rsid w:val="000624D0"/>
    <w:rsid w:val="00063A34"/>
    <w:rsid w:val="00063BFD"/>
    <w:rsid w:val="00066942"/>
    <w:rsid w:val="00075DE2"/>
    <w:rsid w:val="0007773E"/>
    <w:rsid w:val="0008644F"/>
    <w:rsid w:val="00087D2B"/>
    <w:rsid w:val="00095191"/>
    <w:rsid w:val="000954B6"/>
    <w:rsid w:val="00097993"/>
    <w:rsid w:val="000A1567"/>
    <w:rsid w:val="000A16DA"/>
    <w:rsid w:val="000B38A1"/>
    <w:rsid w:val="000B65C9"/>
    <w:rsid w:val="000B7EEA"/>
    <w:rsid w:val="000C0D2B"/>
    <w:rsid w:val="000C0F76"/>
    <w:rsid w:val="000C301E"/>
    <w:rsid w:val="000C4A23"/>
    <w:rsid w:val="000C5C59"/>
    <w:rsid w:val="000C5E4A"/>
    <w:rsid w:val="000D0D49"/>
    <w:rsid w:val="000D41CF"/>
    <w:rsid w:val="000D6A46"/>
    <w:rsid w:val="000D6A58"/>
    <w:rsid w:val="000E0164"/>
    <w:rsid w:val="000E0468"/>
    <w:rsid w:val="000E13A1"/>
    <w:rsid w:val="000E5CA1"/>
    <w:rsid w:val="000E74D5"/>
    <w:rsid w:val="000F58F2"/>
    <w:rsid w:val="000F7548"/>
    <w:rsid w:val="00102C95"/>
    <w:rsid w:val="001055EE"/>
    <w:rsid w:val="00114103"/>
    <w:rsid w:val="00115A4D"/>
    <w:rsid w:val="00116F1D"/>
    <w:rsid w:val="00121240"/>
    <w:rsid w:val="00121F8F"/>
    <w:rsid w:val="0012685D"/>
    <w:rsid w:val="00127EC3"/>
    <w:rsid w:val="00136967"/>
    <w:rsid w:val="0013720F"/>
    <w:rsid w:val="00142D83"/>
    <w:rsid w:val="00150BC6"/>
    <w:rsid w:val="00154A0E"/>
    <w:rsid w:val="0016091E"/>
    <w:rsid w:val="001628C1"/>
    <w:rsid w:val="00163069"/>
    <w:rsid w:val="0016347C"/>
    <w:rsid w:val="00163B76"/>
    <w:rsid w:val="00163CDB"/>
    <w:rsid w:val="00172BFE"/>
    <w:rsid w:val="00174269"/>
    <w:rsid w:val="00177B6F"/>
    <w:rsid w:val="0018418F"/>
    <w:rsid w:val="00186F5D"/>
    <w:rsid w:val="00194FA3"/>
    <w:rsid w:val="00195B1C"/>
    <w:rsid w:val="001A29C7"/>
    <w:rsid w:val="001B3DB6"/>
    <w:rsid w:val="001B4107"/>
    <w:rsid w:val="001C0F71"/>
    <w:rsid w:val="001C216C"/>
    <w:rsid w:val="001C5C5D"/>
    <w:rsid w:val="001D2965"/>
    <w:rsid w:val="001D4AA6"/>
    <w:rsid w:val="001D6F3E"/>
    <w:rsid w:val="001E1871"/>
    <w:rsid w:val="001E1975"/>
    <w:rsid w:val="001E3617"/>
    <w:rsid w:val="001E3C21"/>
    <w:rsid w:val="001E5296"/>
    <w:rsid w:val="001E77AE"/>
    <w:rsid w:val="001F0DCE"/>
    <w:rsid w:val="001F2625"/>
    <w:rsid w:val="001F2AF0"/>
    <w:rsid w:val="001F6F29"/>
    <w:rsid w:val="00201A15"/>
    <w:rsid w:val="00202207"/>
    <w:rsid w:val="00215529"/>
    <w:rsid w:val="00215C0E"/>
    <w:rsid w:val="0021710D"/>
    <w:rsid w:val="002172F8"/>
    <w:rsid w:val="0022193C"/>
    <w:rsid w:val="002315DB"/>
    <w:rsid w:val="00232FA4"/>
    <w:rsid w:val="00233DA0"/>
    <w:rsid w:val="00235133"/>
    <w:rsid w:val="002367CF"/>
    <w:rsid w:val="00241A94"/>
    <w:rsid w:val="0024410C"/>
    <w:rsid w:val="00250942"/>
    <w:rsid w:val="00250CFF"/>
    <w:rsid w:val="00254B4B"/>
    <w:rsid w:val="00255A01"/>
    <w:rsid w:val="00260563"/>
    <w:rsid w:val="00260D19"/>
    <w:rsid w:val="0026374C"/>
    <w:rsid w:val="00263B69"/>
    <w:rsid w:val="00264735"/>
    <w:rsid w:val="00266C22"/>
    <w:rsid w:val="002704C9"/>
    <w:rsid w:val="00271321"/>
    <w:rsid w:val="0027704B"/>
    <w:rsid w:val="002824D5"/>
    <w:rsid w:val="00282B53"/>
    <w:rsid w:val="00283874"/>
    <w:rsid w:val="002841F2"/>
    <w:rsid w:val="00285759"/>
    <w:rsid w:val="00286DAF"/>
    <w:rsid w:val="00287F04"/>
    <w:rsid w:val="00290A77"/>
    <w:rsid w:val="00290BF0"/>
    <w:rsid w:val="00290C91"/>
    <w:rsid w:val="00292574"/>
    <w:rsid w:val="00293DF4"/>
    <w:rsid w:val="0029451A"/>
    <w:rsid w:val="00295D1A"/>
    <w:rsid w:val="00297C16"/>
    <w:rsid w:val="002A7524"/>
    <w:rsid w:val="002B1790"/>
    <w:rsid w:val="002B7FAB"/>
    <w:rsid w:val="002C01C5"/>
    <w:rsid w:val="002C1EC8"/>
    <w:rsid w:val="002C51A7"/>
    <w:rsid w:val="002D39D3"/>
    <w:rsid w:val="002D5A4F"/>
    <w:rsid w:val="002D5AFF"/>
    <w:rsid w:val="002E03D7"/>
    <w:rsid w:val="002E0754"/>
    <w:rsid w:val="002E1CBE"/>
    <w:rsid w:val="002E3217"/>
    <w:rsid w:val="002F055E"/>
    <w:rsid w:val="002F0AE0"/>
    <w:rsid w:val="002F59C9"/>
    <w:rsid w:val="002F7111"/>
    <w:rsid w:val="003023EF"/>
    <w:rsid w:val="003068CB"/>
    <w:rsid w:val="003102F3"/>
    <w:rsid w:val="0031125F"/>
    <w:rsid w:val="00312275"/>
    <w:rsid w:val="00312544"/>
    <w:rsid w:val="00317C4A"/>
    <w:rsid w:val="0032082A"/>
    <w:rsid w:val="0032100F"/>
    <w:rsid w:val="00323207"/>
    <w:rsid w:val="0032403D"/>
    <w:rsid w:val="003278C7"/>
    <w:rsid w:val="00330D12"/>
    <w:rsid w:val="00331C3C"/>
    <w:rsid w:val="00333A32"/>
    <w:rsid w:val="00333DF2"/>
    <w:rsid w:val="00335645"/>
    <w:rsid w:val="003367D8"/>
    <w:rsid w:val="00336DE9"/>
    <w:rsid w:val="003410C0"/>
    <w:rsid w:val="0034563C"/>
    <w:rsid w:val="00346056"/>
    <w:rsid w:val="003513D7"/>
    <w:rsid w:val="00352D27"/>
    <w:rsid w:val="003618AE"/>
    <w:rsid w:val="00361A24"/>
    <w:rsid w:val="00363200"/>
    <w:rsid w:val="003641FB"/>
    <w:rsid w:val="00364BF4"/>
    <w:rsid w:val="003657F1"/>
    <w:rsid w:val="0037027C"/>
    <w:rsid w:val="0037048F"/>
    <w:rsid w:val="00371F86"/>
    <w:rsid w:val="00373663"/>
    <w:rsid w:val="00377096"/>
    <w:rsid w:val="00380503"/>
    <w:rsid w:val="00380C9E"/>
    <w:rsid w:val="003821F1"/>
    <w:rsid w:val="003840D2"/>
    <w:rsid w:val="003865E3"/>
    <w:rsid w:val="00397A6D"/>
    <w:rsid w:val="003A1F13"/>
    <w:rsid w:val="003A2C1D"/>
    <w:rsid w:val="003A672A"/>
    <w:rsid w:val="003B11D9"/>
    <w:rsid w:val="003B2736"/>
    <w:rsid w:val="003B33D5"/>
    <w:rsid w:val="003B45E9"/>
    <w:rsid w:val="003B467F"/>
    <w:rsid w:val="003C0B0C"/>
    <w:rsid w:val="003C2591"/>
    <w:rsid w:val="003C26E2"/>
    <w:rsid w:val="003C6E4D"/>
    <w:rsid w:val="003C7F1B"/>
    <w:rsid w:val="003D2295"/>
    <w:rsid w:val="003D6A48"/>
    <w:rsid w:val="003E237D"/>
    <w:rsid w:val="003E6E0F"/>
    <w:rsid w:val="003F0E2C"/>
    <w:rsid w:val="003F1A73"/>
    <w:rsid w:val="003F33F2"/>
    <w:rsid w:val="003F488D"/>
    <w:rsid w:val="003F7760"/>
    <w:rsid w:val="00402CD3"/>
    <w:rsid w:val="004043A0"/>
    <w:rsid w:val="0040510A"/>
    <w:rsid w:val="00405A92"/>
    <w:rsid w:val="0040729D"/>
    <w:rsid w:val="004120A6"/>
    <w:rsid w:val="004202CD"/>
    <w:rsid w:val="004209F3"/>
    <w:rsid w:val="00422BFE"/>
    <w:rsid w:val="00425BBA"/>
    <w:rsid w:val="00425EA9"/>
    <w:rsid w:val="00426ACA"/>
    <w:rsid w:val="00426B0D"/>
    <w:rsid w:val="00427EA8"/>
    <w:rsid w:val="00430142"/>
    <w:rsid w:val="00433787"/>
    <w:rsid w:val="00435B63"/>
    <w:rsid w:val="004364D1"/>
    <w:rsid w:val="00436AF1"/>
    <w:rsid w:val="0044567A"/>
    <w:rsid w:val="00450756"/>
    <w:rsid w:val="00451B6D"/>
    <w:rsid w:val="004537BB"/>
    <w:rsid w:val="004618FD"/>
    <w:rsid w:val="00467BD0"/>
    <w:rsid w:val="004722FC"/>
    <w:rsid w:val="00474728"/>
    <w:rsid w:val="004753A0"/>
    <w:rsid w:val="00480E88"/>
    <w:rsid w:val="0048227C"/>
    <w:rsid w:val="00482679"/>
    <w:rsid w:val="00490365"/>
    <w:rsid w:val="004907A2"/>
    <w:rsid w:val="00491717"/>
    <w:rsid w:val="00492DBF"/>
    <w:rsid w:val="0049555D"/>
    <w:rsid w:val="0049691C"/>
    <w:rsid w:val="004969AB"/>
    <w:rsid w:val="00497012"/>
    <w:rsid w:val="004976F4"/>
    <w:rsid w:val="004A03E3"/>
    <w:rsid w:val="004A1050"/>
    <w:rsid w:val="004A2897"/>
    <w:rsid w:val="004A77E3"/>
    <w:rsid w:val="004B4D02"/>
    <w:rsid w:val="004C05C8"/>
    <w:rsid w:val="004C616A"/>
    <w:rsid w:val="004C6790"/>
    <w:rsid w:val="004C6966"/>
    <w:rsid w:val="004C7614"/>
    <w:rsid w:val="004E18B6"/>
    <w:rsid w:val="004E2DAA"/>
    <w:rsid w:val="004E36A2"/>
    <w:rsid w:val="004E5ADA"/>
    <w:rsid w:val="004F005F"/>
    <w:rsid w:val="004F0DE6"/>
    <w:rsid w:val="004F2F5E"/>
    <w:rsid w:val="004F3680"/>
    <w:rsid w:val="004F52AB"/>
    <w:rsid w:val="004F5F27"/>
    <w:rsid w:val="00501FD6"/>
    <w:rsid w:val="005042AB"/>
    <w:rsid w:val="00505B9A"/>
    <w:rsid w:val="00505CF2"/>
    <w:rsid w:val="005067D8"/>
    <w:rsid w:val="00507305"/>
    <w:rsid w:val="00510FE2"/>
    <w:rsid w:val="005152C9"/>
    <w:rsid w:val="005216CD"/>
    <w:rsid w:val="005261C6"/>
    <w:rsid w:val="00526E7C"/>
    <w:rsid w:val="0053600D"/>
    <w:rsid w:val="00536A36"/>
    <w:rsid w:val="00537497"/>
    <w:rsid w:val="005404B8"/>
    <w:rsid w:val="00540B85"/>
    <w:rsid w:val="0054315A"/>
    <w:rsid w:val="00544A29"/>
    <w:rsid w:val="005508D0"/>
    <w:rsid w:val="005508D5"/>
    <w:rsid w:val="00550929"/>
    <w:rsid w:val="005522DA"/>
    <w:rsid w:val="00552BA3"/>
    <w:rsid w:val="00553161"/>
    <w:rsid w:val="005608CB"/>
    <w:rsid w:val="005713A7"/>
    <w:rsid w:val="005728F0"/>
    <w:rsid w:val="00572E9E"/>
    <w:rsid w:val="005735A1"/>
    <w:rsid w:val="005757B4"/>
    <w:rsid w:val="00575A9C"/>
    <w:rsid w:val="00577594"/>
    <w:rsid w:val="00580987"/>
    <w:rsid w:val="00586CC9"/>
    <w:rsid w:val="0059010C"/>
    <w:rsid w:val="00591413"/>
    <w:rsid w:val="00594774"/>
    <w:rsid w:val="00594E7C"/>
    <w:rsid w:val="005B1455"/>
    <w:rsid w:val="005B1711"/>
    <w:rsid w:val="005B7836"/>
    <w:rsid w:val="005B795E"/>
    <w:rsid w:val="005C11B0"/>
    <w:rsid w:val="005C582C"/>
    <w:rsid w:val="005C71F4"/>
    <w:rsid w:val="005D0268"/>
    <w:rsid w:val="005D0FBF"/>
    <w:rsid w:val="005D23F6"/>
    <w:rsid w:val="005D3F19"/>
    <w:rsid w:val="005D4E08"/>
    <w:rsid w:val="005E7EF2"/>
    <w:rsid w:val="005F2CBC"/>
    <w:rsid w:val="005F4B4A"/>
    <w:rsid w:val="006000FC"/>
    <w:rsid w:val="00604515"/>
    <w:rsid w:val="00604D77"/>
    <w:rsid w:val="00605FFC"/>
    <w:rsid w:val="00606882"/>
    <w:rsid w:val="006165F8"/>
    <w:rsid w:val="00616E20"/>
    <w:rsid w:val="0062381A"/>
    <w:rsid w:val="0062492D"/>
    <w:rsid w:val="00624ECE"/>
    <w:rsid w:val="006337CE"/>
    <w:rsid w:val="00634B9E"/>
    <w:rsid w:val="006360B0"/>
    <w:rsid w:val="00636E9E"/>
    <w:rsid w:val="00637E6F"/>
    <w:rsid w:val="00643327"/>
    <w:rsid w:val="00651B97"/>
    <w:rsid w:val="00651DCE"/>
    <w:rsid w:val="00654AB7"/>
    <w:rsid w:val="00655DC5"/>
    <w:rsid w:val="00660959"/>
    <w:rsid w:val="00666A63"/>
    <w:rsid w:val="00677F8D"/>
    <w:rsid w:val="0068042B"/>
    <w:rsid w:val="00681CBE"/>
    <w:rsid w:val="00684492"/>
    <w:rsid w:val="00690B3F"/>
    <w:rsid w:val="00690BDE"/>
    <w:rsid w:val="00692237"/>
    <w:rsid w:val="00693A3E"/>
    <w:rsid w:val="00693E07"/>
    <w:rsid w:val="00695846"/>
    <w:rsid w:val="00697052"/>
    <w:rsid w:val="006A1F3A"/>
    <w:rsid w:val="006A204F"/>
    <w:rsid w:val="006A7052"/>
    <w:rsid w:val="006B066F"/>
    <w:rsid w:val="006C46BB"/>
    <w:rsid w:val="006C4FCA"/>
    <w:rsid w:val="006D0F66"/>
    <w:rsid w:val="006D33B4"/>
    <w:rsid w:val="006D362D"/>
    <w:rsid w:val="006D539E"/>
    <w:rsid w:val="006D7EDD"/>
    <w:rsid w:val="006E1BD9"/>
    <w:rsid w:val="006E2EB8"/>
    <w:rsid w:val="006E3966"/>
    <w:rsid w:val="006E6DFF"/>
    <w:rsid w:val="006E6E05"/>
    <w:rsid w:val="006E7E6C"/>
    <w:rsid w:val="006F05BF"/>
    <w:rsid w:val="006F066D"/>
    <w:rsid w:val="006F2C5D"/>
    <w:rsid w:val="006F2C8A"/>
    <w:rsid w:val="006F3261"/>
    <w:rsid w:val="006F567F"/>
    <w:rsid w:val="0070233C"/>
    <w:rsid w:val="007046CC"/>
    <w:rsid w:val="00710B81"/>
    <w:rsid w:val="00710D15"/>
    <w:rsid w:val="00711364"/>
    <w:rsid w:val="00711895"/>
    <w:rsid w:val="00711EF2"/>
    <w:rsid w:val="00714552"/>
    <w:rsid w:val="007212E4"/>
    <w:rsid w:val="00722E31"/>
    <w:rsid w:val="00723E6A"/>
    <w:rsid w:val="00732DB0"/>
    <w:rsid w:val="00741681"/>
    <w:rsid w:val="00741C21"/>
    <w:rsid w:val="00742C84"/>
    <w:rsid w:val="00744C78"/>
    <w:rsid w:val="00744D12"/>
    <w:rsid w:val="0074781F"/>
    <w:rsid w:val="00747E55"/>
    <w:rsid w:val="0075775B"/>
    <w:rsid w:val="00762B42"/>
    <w:rsid w:val="007651F6"/>
    <w:rsid w:val="00765EF5"/>
    <w:rsid w:val="00771220"/>
    <w:rsid w:val="00772A66"/>
    <w:rsid w:val="00772A77"/>
    <w:rsid w:val="00775869"/>
    <w:rsid w:val="00783B3E"/>
    <w:rsid w:val="00783DFC"/>
    <w:rsid w:val="007845E9"/>
    <w:rsid w:val="007849AF"/>
    <w:rsid w:val="00792522"/>
    <w:rsid w:val="00796D0A"/>
    <w:rsid w:val="00797007"/>
    <w:rsid w:val="007A7465"/>
    <w:rsid w:val="007B1412"/>
    <w:rsid w:val="007C0341"/>
    <w:rsid w:val="007C1EAA"/>
    <w:rsid w:val="007C60DA"/>
    <w:rsid w:val="007D1624"/>
    <w:rsid w:val="007D2EB0"/>
    <w:rsid w:val="007D4699"/>
    <w:rsid w:val="007D56F5"/>
    <w:rsid w:val="007D6668"/>
    <w:rsid w:val="007E05FF"/>
    <w:rsid w:val="007E1347"/>
    <w:rsid w:val="007E3203"/>
    <w:rsid w:val="007E51B5"/>
    <w:rsid w:val="007E6523"/>
    <w:rsid w:val="00801E92"/>
    <w:rsid w:val="00805DA5"/>
    <w:rsid w:val="00805F38"/>
    <w:rsid w:val="00820651"/>
    <w:rsid w:val="008218B0"/>
    <w:rsid w:val="00823B27"/>
    <w:rsid w:val="008243D2"/>
    <w:rsid w:val="00827ED0"/>
    <w:rsid w:val="008326F4"/>
    <w:rsid w:val="008347A0"/>
    <w:rsid w:val="008350A0"/>
    <w:rsid w:val="00836781"/>
    <w:rsid w:val="0083759B"/>
    <w:rsid w:val="00840364"/>
    <w:rsid w:val="008412D0"/>
    <w:rsid w:val="00843A05"/>
    <w:rsid w:val="00847A53"/>
    <w:rsid w:val="008518DD"/>
    <w:rsid w:val="00852AAD"/>
    <w:rsid w:val="0085362E"/>
    <w:rsid w:val="00860C1D"/>
    <w:rsid w:val="0088030A"/>
    <w:rsid w:val="00887979"/>
    <w:rsid w:val="00887ECE"/>
    <w:rsid w:val="00891D08"/>
    <w:rsid w:val="00893730"/>
    <w:rsid w:val="008A008D"/>
    <w:rsid w:val="008A2DDA"/>
    <w:rsid w:val="008A332A"/>
    <w:rsid w:val="008B0050"/>
    <w:rsid w:val="008B114C"/>
    <w:rsid w:val="008B1D60"/>
    <w:rsid w:val="008B1D6E"/>
    <w:rsid w:val="008B29D4"/>
    <w:rsid w:val="008B3E03"/>
    <w:rsid w:val="008C093E"/>
    <w:rsid w:val="008C1544"/>
    <w:rsid w:val="008C4A08"/>
    <w:rsid w:val="008D1140"/>
    <w:rsid w:val="008D2182"/>
    <w:rsid w:val="008D44E1"/>
    <w:rsid w:val="008E0469"/>
    <w:rsid w:val="008E1058"/>
    <w:rsid w:val="008E45C7"/>
    <w:rsid w:val="008E6436"/>
    <w:rsid w:val="008E6A89"/>
    <w:rsid w:val="008E72C1"/>
    <w:rsid w:val="008E7D5E"/>
    <w:rsid w:val="008E7EBA"/>
    <w:rsid w:val="008F28F0"/>
    <w:rsid w:val="008F3A93"/>
    <w:rsid w:val="008F4A84"/>
    <w:rsid w:val="008F5EDB"/>
    <w:rsid w:val="008F691E"/>
    <w:rsid w:val="008F6EA9"/>
    <w:rsid w:val="00900FAD"/>
    <w:rsid w:val="009035E5"/>
    <w:rsid w:val="0090405B"/>
    <w:rsid w:val="0091140E"/>
    <w:rsid w:val="00912EF1"/>
    <w:rsid w:val="0091462D"/>
    <w:rsid w:val="0091759E"/>
    <w:rsid w:val="009204DD"/>
    <w:rsid w:val="009225E9"/>
    <w:rsid w:val="0092443B"/>
    <w:rsid w:val="00924A90"/>
    <w:rsid w:val="00925C6D"/>
    <w:rsid w:val="00930F66"/>
    <w:rsid w:val="00931EB5"/>
    <w:rsid w:val="00932DDC"/>
    <w:rsid w:val="00933613"/>
    <w:rsid w:val="0093549B"/>
    <w:rsid w:val="00940809"/>
    <w:rsid w:val="00943BA8"/>
    <w:rsid w:val="00944A5D"/>
    <w:rsid w:val="00946B41"/>
    <w:rsid w:val="009479A7"/>
    <w:rsid w:val="0096066F"/>
    <w:rsid w:val="009630D8"/>
    <w:rsid w:val="009719DA"/>
    <w:rsid w:val="00973705"/>
    <w:rsid w:val="0097380F"/>
    <w:rsid w:val="00973D36"/>
    <w:rsid w:val="0098183B"/>
    <w:rsid w:val="00983E56"/>
    <w:rsid w:val="00985179"/>
    <w:rsid w:val="009874FE"/>
    <w:rsid w:val="009913CC"/>
    <w:rsid w:val="00994BA1"/>
    <w:rsid w:val="009B16CA"/>
    <w:rsid w:val="009B226C"/>
    <w:rsid w:val="009B27F5"/>
    <w:rsid w:val="009B5588"/>
    <w:rsid w:val="009C5614"/>
    <w:rsid w:val="009D308D"/>
    <w:rsid w:val="009D655F"/>
    <w:rsid w:val="009E0D54"/>
    <w:rsid w:val="009E244C"/>
    <w:rsid w:val="009E3334"/>
    <w:rsid w:val="009E3498"/>
    <w:rsid w:val="009E4B98"/>
    <w:rsid w:val="009E5A15"/>
    <w:rsid w:val="009E5CDD"/>
    <w:rsid w:val="009F05D4"/>
    <w:rsid w:val="009F0AE1"/>
    <w:rsid w:val="009F456D"/>
    <w:rsid w:val="00A01B23"/>
    <w:rsid w:val="00A02785"/>
    <w:rsid w:val="00A05885"/>
    <w:rsid w:val="00A05DA4"/>
    <w:rsid w:val="00A10775"/>
    <w:rsid w:val="00A1249F"/>
    <w:rsid w:val="00A14522"/>
    <w:rsid w:val="00A158EE"/>
    <w:rsid w:val="00A2452C"/>
    <w:rsid w:val="00A27279"/>
    <w:rsid w:val="00A30305"/>
    <w:rsid w:val="00A3322D"/>
    <w:rsid w:val="00A3664E"/>
    <w:rsid w:val="00A40E06"/>
    <w:rsid w:val="00A50091"/>
    <w:rsid w:val="00A51D17"/>
    <w:rsid w:val="00A54B19"/>
    <w:rsid w:val="00A56E98"/>
    <w:rsid w:val="00A57533"/>
    <w:rsid w:val="00A60343"/>
    <w:rsid w:val="00A668AE"/>
    <w:rsid w:val="00A66D2B"/>
    <w:rsid w:val="00A714D2"/>
    <w:rsid w:val="00A71F1D"/>
    <w:rsid w:val="00A73D22"/>
    <w:rsid w:val="00A76149"/>
    <w:rsid w:val="00A775B1"/>
    <w:rsid w:val="00A83D7C"/>
    <w:rsid w:val="00A843B7"/>
    <w:rsid w:val="00A86529"/>
    <w:rsid w:val="00A91B2B"/>
    <w:rsid w:val="00A93F6B"/>
    <w:rsid w:val="00A95A5C"/>
    <w:rsid w:val="00AA1045"/>
    <w:rsid w:val="00AA32B4"/>
    <w:rsid w:val="00AA3879"/>
    <w:rsid w:val="00AA3BFE"/>
    <w:rsid w:val="00AB5739"/>
    <w:rsid w:val="00AB5F84"/>
    <w:rsid w:val="00AB6DA3"/>
    <w:rsid w:val="00AB7C1B"/>
    <w:rsid w:val="00AC126F"/>
    <w:rsid w:val="00AC28A4"/>
    <w:rsid w:val="00AD3173"/>
    <w:rsid w:val="00AD62A0"/>
    <w:rsid w:val="00AE7BB3"/>
    <w:rsid w:val="00AF00EC"/>
    <w:rsid w:val="00AF1D05"/>
    <w:rsid w:val="00B02AB2"/>
    <w:rsid w:val="00B0478B"/>
    <w:rsid w:val="00B06186"/>
    <w:rsid w:val="00B072A0"/>
    <w:rsid w:val="00B07D69"/>
    <w:rsid w:val="00B152FD"/>
    <w:rsid w:val="00B209C7"/>
    <w:rsid w:val="00B21AD2"/>
    <w:rsid w:val="00B21BF8"/>
    <w:rsid w:val="00B24358"/>
    <w:rsid w:val="00B24D12"/>
    <w:rsid w:val="00B35BC7"/>
    <w:rsid w:val="00B35DD0"/>
    <w:rsid w:val="00B40296"/>
    <w:rsid w:val="00B418D1"/>
    <w:rsid w:val="00B41DBA"/>
    <w:rsid w:val="00B47F3C"/>
    <w:rsid w:val="00B5720D"/>
    <w:rsid w:val="00B57389"/>
    <w:rsid w:val="00B6039A"/>
    <w:rsid w:val="00B6474C"/>
    <w:rsid w:val="00B64A45"/>
    <w:rsid w:val="00B65071"/>
    <w:rsid w:val="00B67C80"/>
    <w:rsid w:val="00B725C7"/>
    <w:rsid w:val="00B75EA1"/>
    <w:rsid w:val="00B82C8C"/>
    <w:rsid w:val="00B86D36"/>
    <w:rsid w:val="00B927A8"/>
    <w:rsid w:val="00B94ABE"/>
    <w:rsid w:val="00BA01E4"/>
    <w:rsid w:val="00BA09CA"/>
    <w:rsid w:val="00BA7794"/>
    <w:rsid w:val="00BB0F58"/>
    <w:rsid w:val="00BB147D"/>
    <w:rsid w:val="00BB1930"/>
    <w:rsid w:val="00BB213F"/>
    <w:rsid w:val="00BB35A3"/>
    <w:rsid w:val="00BB392E"/>
    <w:rsid w:val="00BB4801"/>
    <w:rsid w:val="00BB541D"/>
    <w:rsid w:val="00BB5792"/>
    <w:rsid w:val="00BB6610"/>
    <w:rsid w:val="00BC1549"/>
    <w:rsid w:val="00BC7884"/>
    <w:rsid w:val="00BD3FF4"/>
    <w:rsid w:val="00BD6970"/>
    <w:rsid w:val="00BD738D"/>
    <w:rsid w:val="00BE3678"/>
    <w:rsid w:val="00BE4EAD"/>
    <w:rsid w:val="00BF0783"/>
    <w:rsid w:val="00BF190B"/>
    <w:rsid w:val="00BF39C8"/>
    <w:rsid w:val="00BF4B92"/>
    <w:rsid w:val="00C12C6A"/>
    <w:rsid w:val="00C13A3C"/>
    <w:rsid w:val="00C13C79"/>
    <w:rsid w:val="00C15895"/>
    <w:rsid w:val="00C16A22"/>
    <w:rsid w:val="00C16F67"/>
    <w:rsid w:val="00C21FC3"/>
    <w:rsid w:val="00C24FC5"/>
    <w:rsid w:val="00C2627B"/>
    <w:rsid w:val="00C269FD"/>
    <w:rsid w:val="00C36793"/>
    <w:rsid w:val="00C4387E"/>
    <w:rsid w:val="00C512EB"/>
    <w:rsid w:val="00C51BB3"/>
    <w:rsid w:val="00C528F9"/>
    <w:rsid w:val="00C63528"/>
    <w:rsid w:val="00C6540D"/>
    <w:rsid w:val="00C705B9"/>
    <w:rsid w:val="00C722E4"/>
    <w:rsid w:val="00C74C13"/>
    <w:rsid w:val="00C7504E"/>
    <w:rsid w:val="00C76F81"/>
    <w:rsid w:val="00C80AEE"/>
    <w:rsid w:val="00C81AB4"/>
    <w:rsid w:val="00C829CA"/>
    <w:rsid w:val="00C86493"/>
    <w:rsid w:val="00C9013A"/>
    <w:rsid w:val="00C90E76"/>
    <w:rsid w:val="00C97901"/>
    <w:rsid w:val="00CA08B7"/>
    <w:rsid w:val="00CA7874"/>
    <w:rsid w:val="00CB0932"/>
    <w:rsid w:val="00CB1CB1"/>
    <w:rsid w:val="00CB29B8"/>
    <w:rsid w:val="00CB3D4B"/>
    <w:rsid w:val="00CB4467"/>
    <w:rsid w:val="00CB51C6"/>
    <w:rsid w:val="00CB683A"/>
    <w:rsid w:val="00CC049D"/>
    <w:rsid w:val="00CC0897"/>
    <w:rsid w:val="00CC12A6"/>
    <w:rsid w:val="00CC12B8"/>
    <w:rsid w:val="00CC239F"/>
    <w:rsid w:val="00CC25CB"/>
    <w:rsid w:val="00CC3CCF"/>
    <w:rsid w:val="00CC7011"/>
    <w:rsid w:val="00CD22FE"/>
    <w:rsid w:val="00CD3987"/>
    <w:rsid w:val="00CE562C"/>
    <w:rsid w:val="00CF0458"/>
    <w:rsid w:val="00CF0869"/>
    <w:rsid w:val="00CF22C7"/>
    <w:rsid w:val="00CF4EC4"/>
    <w:rsid w:val="00CF65EC"/>
    <w:rsid w:val="00D00031"/>
    <w:rsid w:val="00D1005E"/>
    <w:rsid w:val="00D111FE"/>
    <w:rsid w:val="00D13C1A"/>
    <w:rsid w:val="00D13C42"/>
    <w:rsid w:val="00D157C3"/>
    <w:rsid w:val="00D163BC"/>
    <w:rsid w:val="00D17B2F"/>
    <w:rsid w:val="00D20250"/>
    <w:rsid w:val="00D21675"/>
    <w:rsid w:val="00D240C7"/>
    <w:rsid w:val="00D27E4C"/>
    <w:rsid w:val="00D31EE9"/>
    <w:rsid w:val="00D357E3"/>
    <w:rsid w:val="00D36717"/>
    <w:rsid w:val="00D4053B"/>
    <w:rsid w:val="00D42CD9"/>
    <w:rsid w:val="00D50A98"/>
    <w:rsid w:val="00D51B39"/>
    <w:rsid w:val="00D51C2B"/>
    <w:rsid w:val="00D52AE7"/>
    <w:rsid w:val="00D57736"/>
    <w:rsid w:val="00D66C3F"/>
    <w:rsid w:val="00D707C5"/>
    <w:rsid w:val="00D730A3"/>
    <w:rsid w:val="00D7425B"/>
    <w:rsid w:val="00D77B25"/>
    <w:rsid w:val="00D815F8"/>
    <w:rsid w:val="00D83D98"/>
    <w:rsid w:val="00D87BF2"/>
    <w:rsid w:val="00D97AC2"/>
    <w:rsid w:val="00D97B6F"/>
    <w:rsid w:val="00DA1630"/>
    <w:rsid w:val="00DA2963"/>
    <w:rsid w:val="00DA2A51"/>
    <w:rsid w:val="00DA2E48"/>
    <w:rsid w:val="00DA395D"/>
    <w:rsid w:val="00DA7E80"/>
    <w:rsid w:val="00DB1E57"/>
    <w:rsid w:val="00DB2613"/>
    <w:rsid w:val="00DB70CD"/>
    <w:rsid w:val="00DB7213"/>
    <w:rsid w:val="00DC0504"/>
    <w:rsid w:val="00DC0519"/>
    <w:rsid w:val="00DC0C71"/>
    <w:rsid w:val="00DC105E"/>
    <w:rsid w:val="00DC6D1D"/>
    <w:rsid w:val="00DD183F"/>
    <w:rsid w:val="00DD6D16"/>
    <w:rsid w:val="00DE0CEE"/>
    <w:rsid w:val="00DE1C7A"/>
    <w:rsid w:val="00DE345D"/>
    <w:rsid w:val="00DF13B9"/>
    <w:rsid w:val="00E12850"/>
    <w:rsid w:val="00E12B52"/>
    <w:rsid w:val="00E210F5"/>
    <w:rsid w:val="00E25B6A"/>
    <w:rsid w:val="00E33756"/>
    <w:rsid w:val="00E34D74"/>
    <w:rsid w:val="00E45983"/>
    <w:rsid w:val="00E47377"/>
    <w:rsid w:val="00E50362"/>
    <w:rsid w:val="00E51701"/>
    <w:rsid w:val="00E51B5A"/>
    <w:rsid w:val="00E5270D"/>
    <w:rsid w:val="00E52C95"/>
    <w:rsid w:val="00E53EF6"/>
    <w:rsid w:val="00E563AE"/>
    <w:rsid w:val="00E75915"/>
    <w:rsid w:val="00E910A8"/>
    <w:rsid w:val="00E91788"/>
    <w:rsid w:val="00E96ECF"/>
    <w:rsid w:val="00EA18B9"/>
    <w:rsid w:val="00EA1AEC"/>
    <w:rsid w:val="00EA2159"/>
    <w:rsid w:val="00EA578C"/>
    <w:rsid w:val="00EB1B7C"/>
    <w:rsid w:val="00EB2DD1"/>
    <w:rsid w:val="00EB301D"/>
    <w:rsid w:val="00EB50B6"/>
    <w:rsid w:val="00EB78C8"/>
    <w:rsid w:val="00EC1FD1"/>
    <w:rsid w:val="00EC4011"/>
    <w:rsid w:val="00EC4F26"/>
    <w:rsid w:val="00EC56D6"/>
    <w:rsid w:val="00ED20FF"/>
    <w:rsid w:val="00ED2B3B"/>
    <w:rsid w:val="00ED326D"/>
    <w:rsid w:val="00ED3ACC"/>
    <w:rsid w:val="00EE0A3A"/>
    <w:rsid w:val="00EE0B0B"/>
    <w:rsid w:val="00EE4B05"/>
    <w:rsid w:val="00EF0FCF"/>
    <w:rsid w:val="00EF453A"/>
    <w:rsid w:val="00EF797E"/>
    <w:rsid w:val="00F00568"/>
    <w:rsid w:val="00F0378A"/>
    <w:rsid w:val="00F04EF7"/>
    <w:rsid w:val="00F0533C"/>
    <w:rsid w:val="00F0651D"/>
    <w:rsid w:val="00F1195A"/>
    <w:rsid w:val="00F20D38"/>
    <w:rsid w:val="00F23C44"/>
    <w:rsid w:val="00F30CE4"/>
    <w:rsid w:val="00F31D15"/>
    <w:rsid w:val="00F329BB"/>
    <w:rsid w:val="00F37366"/>
    <w:rsid w:val="00F44771"/>
    <w:rsid w:val="00F44F9E"/>
    <w:rsid w:val="00F51006"/>
    <w:rsid w:val="00F5154A"/>
    <w:rsid w:val="00F6126C"/>
    <w:rsid w:val="00F62117"/>
    <w:rsid w:val="00F63685"/>
    <w:rsid w:val="00F66FBF"/>
    <w:rsid w:val="00F72BBD"/>
    <w:rsid w:val="00F8127D"/>
    <w:rsid w:val="00F84B9B"/>
    <w:rsid w:val="00F93655"/>
    <w:rsid w:val="00F93B90"/>
    <w:rsid w:val="00F94102"/>
    <w:rsid w:val="00F97E55"/>
    <w:rsid w:val="00FA1083"/>
    <w:rsid w:val="00FA2A67"/>
    <w:rsid w:val="00FA408A"/>
    <w:rsid w:val="00FB0029"/>
    <w:rsid w:val="00FB1222"/>
    <w:rsid w:val="00FB18AC"/>
    <w:rsid w:val="00FB2A91"/>
    <w:rsid w:val="00FB33B9"/>
    <w:rsid w:val="00FB33F5"/>
    <w:rsid w:val="00FB5E15"/>
    <w:rsid w:val="00FB72A7"/>
    <w:rsid w:val="00FC29DC"/>
    <w:rsid w:val="00FC375C"/>
    <w:rsid w:val="00FC4249"/>
    <w:rsid w:val="00FC6DE8"/>
    <w:rsid w:val="00FD2230"/>
    <w:rsid w:val="00FD23A4"/>
    <w:rsid w:val="00FD2CBC"/>
    <w:rsid w:val="00FD57B5"/>
    <w:rsid w:val="00FD613F"/>
    <w:rsid w:val="00FE164D"/>
    <w:rsid w:val="00FE4C5B"/>
    <w:rsid w:val="00FE5785"/>
    <w:rsid w:val="00FF25F8"/>
    <w:rsid w:val="00FF63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A694D6"/>
  <w14:defaultImageDpi w14:val="330"/>
  <w15:docId w15:val="{5E2825DE-E5FE-4C87-A0A8-14FAD5EE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4" w:unhideWhenUsed="1"/>
    <w:lsdException w:name="List Number" w:semiHidden="1" w:uiPriority="9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4"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A45"/>
    <w:pPr>
      <w:spacing w:before="160" w:after="160"/>
      <w:ind w:left="709"/>
    </w:pPr>
    <w:rPr>
      <w:rFonts w:ascii="Calibri" w:hAnsi="Calibri"/>
      <w:sz w:val="22"/>
      <w:szCs w:val="22"/>
      <w:lang w:val="en-GB"/>
    </w:rPr>
  </w:style>
  <w:style w:type="paragraph" w:styleId="Heading1">
    <w:name w:val="heading 1"/>
    <w:next w:val="Normal"/>
    <w:link w:val="Heading1Char"/>
    <w:uiPriority w:val="9"/>
    <w:qFormat/>
    <w:rsid w:val="00B64A45"/>
    <w:pPr>
      <w:keepNext/>
      <w:numPr>
        <w:numId w:val="2"/>
      </w:numPr>
      <w:spacing w:before="240" w:after="60"/>
      <w:outlineLvl w:val="0"/>
    </w:pPr>
    <w:rPr>
      <w:rFonts w:asciiTheme="minorHAnsi" w:eastAsia="Times New Roman" w:hAnsiTheme="minorHAnsi"/>
      <w:b/>
      <w:bCs/>
      <w:kern w:val="32"/>
      <w:sz w:val="24"/>
      <w:szCs w:val="24"/>
      <w:lang w:val="en-GB"/>
    </w:rPr>
  </w:style>
  <w:style w:type="paragraph" w:styleId="Heading2">
    <w:name w:val="heading 2"/>
    <w:basedOn w:val="Heading1"/>
    <w:next w:val="Normal"/>
    <w:link w:val="Heading2Char"/>
    <w:uiPriority w:val="9"/>
    <w:qFormat/>
    <w:rsid w:val="00B64A45"/>
    <w:pPr>
      <w:numPr>
        <w:ilvl w:val="1"/>
      </w:numPr>
      <w:spacing w:before="360" w:after="120"/>
      <w:outlineLvl w:val="1"/>
    </w:pPr>
    <w:rPr>
      <w:rFonts w:eastAsia="MS Gothic"/>
      <w:bCs w:val="0"/>
      <w:iCs/>
      <w:sz w:val="22"/>
      <w:szCs w:val="22"/>
    </w:rPr>
  </w:style>
  <w:style w:type="paragraph" w:styleId="Heading3">
    <w:name w:val="heading 3"/>
    <w:basedOn w:val="Normal"/>
    <w:next w:val="Normal"/>
    <w:link w:val="Heading3Char"/>
    <w:uiPriority w:val="9"/>
    <w:semiHidden/>
    <w:unhideWhenUsed/>
    <w:qFormat/>
    <w:rsid w:val="00E53E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Arial 12"/>
    <w:basedOn w:val="Normal"/>
    <w:next w:val="Normal"/>
    <w:autoRedefine/>
    <w:uiPriority w:val="39"/>
    <w:unhideWhenUsed/>
    <w:rsid w:val="009E5A15"/>
    <w:pPr>
      <w:spacing w:after="100"/>
    </w:pPr>
    <w:rPr>
      <w:rFonts w:ascii="Arial" w:hAnsi="Arial"/>
    </w:rPr>
  </w:style>
  <w:style w:type="table" w:styleId="TableGrid">
    <w:name w:val="Table Grid"/>
    <w:basedOn w:val="TableNormal"/>
    <w:uiPriority w:val="39"/>
    <w:rsid w:val="00981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9035E5"/>
    <w:pPr>
      <w:ind w:left="720"/>
    </w:pPr>
  </w:style>
  <w:style w:type="paragraph" w:customStyle="1" w:styleId="EYBulletedList1">
    <w:name w:val="EY Bulleted List 1"/>
    <w:basedOn w:val="Normal"/>
    <w:qFormat/>
    <w:rsid w:val="00017966"/>
    <w:pPr>
      <w:keepLines/>
      <w:numPr>
        <w:numId w:val="1"/>
      </w:numPr>
      <w:spacing w:before="80" w:after="80"/>
      <w:outlineLvl w:val="0"/>
    </w:pPr>
    <w:rPr>
      <w:rFonts w:ascii="EYInterstate Light" w:eastAsia="Times New Roman" w:hAnsi="EYInterstate Light"/>
      <w:sz w:val="18"/>
      <w:lang w:val="en-AU"/>
    </w:rPr>
  </w:style>
  <w:style w:type="paragraph" w:customStyle="1" w:styleId="EYBulletedList2">
    <w:name w:val="EY Bulleted List 2"/>
    <w:basedOn w:val="Normal"/>
    <w:qFormat/>
    <w:rsid w:val="00017966"/>
    <w:pPr>
      <w:keepLines/>
      <w:numPr>
        <w:ilvl w:val="1"/>
        <w:numId w:val="1"/>
      </w:numPr>
      <w:spacing w:before="80" w:after="80"/>
      <w:ind w:left="850" w:hanging="425"/>
      <w:outlineLvl w:val="0"/>
    </w:pPr>
    <w:rPr>
      <w:rFonts w:ascii="EYInterstate Light" w:eastAsia="Times New Roman" w:hAnsi="EYInterstate Light"/>
      <w:sz w:val="18"/>
      <w:lang w:val="en-AU"/>
    </w:rPr>
  </w:style>
  <w:style w:type="paragraph" w:customStyle="1" w:styleId="EYBulletedList3">
    <w:name w:val="EY Bulleted List 3"/>
    <w:basedOn w:val="Normal"/>
    <w:rsid w:val="00017966"/>
    <w:pPr>
      <w:keepLines/>
      <w:numPr>
        <w:ilvl w:val="2"/>
        <w:numId w:val="1"/>
      </w:numPr>
      <w:tabs>
        <w:tab w:val="left" w:pos="357"/>
      </w:tabs>
      <w:spacing w:before="80" w:after="80"/>
      <w:outlineLvl w:val="0"/>
    </w:pPr>
    <w:rPr>
      <w:rFonts w:ascii="EYInterstate Light" w:eastAsia="Times New Roman" w:hAnsi="EYInterstate Light"/>
      <w:sz w:val="18"/>
      <w:lang w:val="en-AU"/>
    </w:rPr>
  </w:style>
  <w:style w:type="character" w:styleId="Hyperlink">
    <w:name w:val="Hyperlink"/>
    <w:uiPriority w:val="99"/>
    <w:rsid w:val="00017966"/>
    <w:rPr>
      <w:color w:val="0000FF"/>
      <w:u w:val="single"/>
    </w:rPr>
  </w:style>
  <w:style w:type="paragraph" w:customStyle="1" w:styleId="CorrespondenceType">
    <w:name w:val="Correspondence Type"/>
    <w:basedOn w:val="Heading2"/>
    <w:uiPriority w:val="99"/>
    <w:rsid w:val="002E03D7"/>
    <w:pPr>
      <w:spacing w:before="120" w:after="240"/>
    </w:pPr>
    <w:rPr>
      <w:rFonts w:ascii="Times New Roman" w:eastAsia="Times New Roman" w:hAnsi="Times New Roman"/>
      <w:bCs/>
      <w:i/>
      <w:iCs w:val="0"/>
      <w:sz w:val="24"/>
      <w:szCs w:val="24"/>
      <w:lang w:val="en-AU"/>
    </w:rPr>
  </w:style>
  <w:style w:type="character" w:styleId="CommentReference">
    <w:name w:val="annotation reference"/>
    <w:uiPriority w:val="99"/>
    <w:rsid w:val="002E03D7"/>
    <w:rPr>
      <w:sz w:val="16"/>
      <w:szCs w:val="16"/>
    </w:rPr>
  </w:style>
  <w:style w:type="character" w:customStyle="1" w:styleId="Heading2Char">
    <w:name w:val="Heading 2 Char"/>
    <w:link w:val="Heading2"/>
    <w:uiPriority w:val="9"/>
    <w:rsid w:val="00B64A45"/>
    <w:rPr>
      <w:rFonts w:asciiTheme="minorHAnsi" w:eastAsia="MS Gothic" w:hAnsiTheme="minorHAnsi"/>
      <w:b/>
      <w:iCs/>
      <w:kern w:val="32"/>
      <w:sz w:val="22"/>
      <w:szCs w:val="22"/>
      <w:lang w:val="en-GB"/>
    </w:rPr>
  </w:style>
  <w:style w:type="paragraph" w:styleId="Header">
    <w:name w:val="header"/>
    <w:basedOn w:val="Normal"/>
    <w:link w:val="HeaderChar"/>
    <w:uiPriority w:val="99"/>
    <w:unhideWhenUsed/>
    <w:rsid w:val="00BF39C8"/>
    <w:pPr>
      <w:tabs>
        <w:tab w:val="center" w:pos="4513"/>
        <w:tab w:val="right" w:pos="9026"/>
      </w:tabs>
    </w:pPr>
  </w:style>
  <w:style w:type="character" w:customStyle="1" w:styleId="HeaderChar">
    <w:name w:val="Header Char"/>
    <w:link w:val="Header"/>
    <w:uiPriority w:val="99"/>
    <w:rsid w:val="00BF39C8"/>
    <w:rPr>
      <w:sz w:val="24"/>
      <w:szCs w:val="24"/>
      <w:lang w:val="en-GB" w:eastAsia="en-US"/>
    </w:rPr>
  </w:style>
  <w:style w:type="paragraph" w:styleId="Footer">
    <w:name w:val="footer"/>
    <w:basedOn w:val="Normal"/>
    <w:link w:val="FooterChar"/>
    <w:uiPriority w:val="99"/>
    <w:unhideWhenUsed/>
    <w:rsid w:val="00BF39C8"/>
    <w:pPr>
      <w:tabs>
        <w:tab w:val="center" w:pos="4513"/>
        <w:tab w:val="right" w:pos="9026"/>
      </w:tabs>
    </w:pPr>
  </w:style>
  <w:style w:type="character" w:customStyle="1" w:styleId="FooterChar">
    <w:name w:val="Footer Char"/>
    <w:link w:val="Footer"/>
    <w:uiPriority w:val="99"/>
    <w:rsid w:val="00BF39C8"/>
    <w:rPr>
      <w:sz w:val="24"/>
      <w:szCs w:val="24"/>
      <w:lang w:val="en-GB" w:eastAsia="en-US"/>
    </w:rPr>
  </w:style>
  <w:style w:type="character" w:customStyle="1" w:styleId="Heading1Char">
    <w:name w:val="Heading 1 Char"/>
    <w:link w:val="Heading1"/>
    <w:uiPriority w:val="9"/>
    <w:rsid w:val="00B64A45"/>
    <w:rPr>
      <w:rFonts w:asciiTheme="minorHAnsi" w:eastAsia="Times New Roman" w:hAnsiTheme="minorHAnsi"/>
      <w:b/>
      <w:bCs/>
      <w:kern w:val="32"/>
      <w:sz w:val="24"/>
      <w:szCs w:val="24"/>
      <w:lang w:val="en-GB"/>
    </w:rPr>
  </w:style>
  <w:style w:type="paragraph" w:customStyle="1" w:styleId="Default">
    <w:name w:val="Default"/>
    <w:rsid w:val="00840364"/>
    <w:pPr>
      <w:autoSpaceDE w:val="0"/>
      <w:autoSpaceDN w:val="0"/>
      <w:adjustRightInd w:val="0"/>
    </w:pPr>
    <w:rPr>
      <w:rFonts w:ascii="Arial" w:eastAsia="Calibri" w:hAnsi="Arial" w:cs="Arial"/>
      <w:color w:val="000000"/>
      <w:sz w:val="24"/>
      <w:szCs w:val="24"/>
      <w:lang w:eastAsia="en-US"/>
    </w:rPr>
  </w:style>
  <w:style w:type="character" w:styleId="BookTitle">
    <w:name w:val="Book Title"/>
    <w:uiPriority w:val="33"/>
    <w:qFormat/>
    <w:rsid w:val="00840364"/>
    <w:rPr>
      <w:i/>
      <w:iCs/>
      <w:smallCaps/>
      <w:spacing w:val="5"/>
    </w:rPr>
  </w:style>
  <w:style w:type="paragraph" w:styleId="CommentText">
    <w:name w:val="annotation text"/>
    <w:basedOn w:val="Normal"/>
    <w:link w:val="CommentTextChar"/>
    <w:uiPriority w:val="99"/>
    <w:semiHidden/>
    <w:unhideWhenUsed/>
    <w:rsid w:val="001F0DCE"/>
    <w:rPr>
      <w:sz w:val="20"/>
      <w:szCs w:val="20"/>
    </w:rPr>
  </w:style>
  <w:style w:type="character" w:customStyle="1" w:styleId="CommentTextChar">
    <w:name w:val="Comment Text Char"/>
    <w:link w:val="CommentText"/>
    <w:uiPriority w:val="99"/>
    <w:semiHidden/>
    <w:rsid w:val="001F0DCE"/>
    <w:rPr>
      <w:lang w:val="en-GB" w:eastAsia="en-US"/>
    </w:rPr>
  </w:style>
  <w:style w:type="paragraph" w:styleId="CommentSubject">
    <w:name w:val="annotation subject"/>
    <w:basedOn w:val="CommentText"/>
    <w:next w:val="CommentText"/>
    <w:link w:val="CommentSubjectChar"/>
    <w:uiPriority w:val="99"/>
    <w:semiHidden/>
    <w:unhideWhenUsed/>
    <w:rsid w:val="001F0DCE"/>
    <w:rPr>
      <w:b/>
      <w:bCs/>
    </w:rPr>
  </w:style>
  <w:style w:type="character" w:customStyle="1" w:styleId="CommentSubjectChar">
    <w:name w:val="Comment Subject Char"/>
    <w:link w:val="CommentSubject"/>
    <w:uiPriority w:val="99"/>
    <w:semiHidden/>
    <w:rsid w:val="001F0DCE"/>
    <w:rPr>
      <w:b/>
      <w:bCs/>
      <w:lang w:val="en-GB" w:eastAsia="en-US"/>
    </w:rPr>
  </w:style>
  <w:style w:type="paragraph" w:styleId="BalloonText">
    <w:name w:val="Balloon Text"/>
    <w:basedOn w:val="Normal"/>
    <w:link w:val="BalloonTextChar"/>
    <w:uiPriority w:val="99"/>
    <w:semiHidden/>
    <w:unhideWhenUsed/>
    <w:rsid w:val="001F0DCE"/>
    <w:rPr>
      <w:rFonts w:ascii="Segoe UI" w:hAnsi="Segoe UI" w:cs="Segoe UI"/>
      <w:sz w:val="18"/>
      <w:szCs w:val="18"/>
    </w:rPr>
  </w:style>
  <w:style w:type="character" w:customStyle="1" w:styleId="BalloonTextChar">
    <w:name w:val="Balloon Text Char"/>
    <w:link w:val="BalloonText"/>
    <w:uiPriority w:val="99"/>
    <w:semiHidden/>
    <w:rsid w:val="001F0DCE"/>
    <w:rPr>
      <w:rFonts w:ascii="Segoe UI" w:hAnsi="Segoe UI" w:cs="Segoe UI"/>
      <w:sz w:val="18"/>
      <w:szCs w:val="18"/>
      <w:lang w:val="en-GB" w:eastAsia="en-US"/>
    </w:rPr>
  </w:style>
  <w:style w:type="paragraph" w:styleId="ListParagraph">
    <w:name w:val="List Paragraph"/>
    <w:aliases w:val="List Paragraph1,List Paragraph11,Recommendation,#List Paragraph,L,Bullet point,List Paragraph*,Dot Point,Bullet Points,NFP GP Bulleted List,First level bullet point,List Paragraph Number,List Paragraph111,F5 List Paragraph,Dot pt,CV text"/>
    <w:basedOn w:val="Normal"/>
    <w:link w:val="ListParagraphChar"/>
    <w:uiPriority w:val="34"/>
    <w:qFormat/>
    <w:rsid w:val="00D52AE7"/>
    <w:pPr>
      <w:numPr>
        <w:numId w:val="3"/>
      </w:numPr>
      <w:spacing w:before="0" w:after="0"/>
    </w:pPr>
    <w:rPr>
      <w:rFonts w:asciiTheme="minorHAnsi" w:eastAsia="Calibri" w:hAnsiTheme="minorHAnsi" w:cs="Arial"/>
      <w:lang w:val="en-AU"/>
    </w:rPr>
  </w:style>
  <w:style w:type="character" w:customStyle="1" w:styleId="ListParagraphChar">
    <w:name w:val="List Paragraph Char"/>
    <w:aliases w:val="List Paragraph1 Char,List Paragraph11 Char,Recommendation Char,#List Paragraph Char,L Char,Bullet point Char,List Paragraph* Char,Dot Point Char,Bullet Points Char,NFP GP Bulleted List Char,First level bullet point Char,Dot pt Char"/>
    <w:link w:val="ListParagraph"/>
    <w:uiPriority w:val="34"/>
    <w:locked/>
    <w:rsid w:val="00D52AE7"/>
    <w:rPr>
      <w:rFonts w:asciiTheme="minorHAnsi" w:eastAsia="Calibri" w:hAnsiTheme="minorHAnsi" w:cs="Arial"/>
      <w:sz w:val="22"/>
      <w:szCs w:val="22"/>
    </w:rPr>
  </w:style>
  <w:style w:type="paragraph" w:customStyle="1" w:styleId="acthead5">
    <w:name w:val="acthead5"/>
    <w:basedOn w:val="Normal"/>
    <w:rsid w:val="002D5AFF"/>
    <w:pPr>
      <w:spacing w:before="100" w:beforeAutospacing="1" w:after="100" w:afterAutospacing="1"/>
    </w:pPr>
    <w:rPr>
      <w:rFonts w:ascii="Times New Roman" w:eastAsia="Times New Roman" w:hAnsi="Times New Roman"/>
      <w:lang w:val="en-AU"/>
    </w:rPr>
  </w:style>
  <w:style w:type="character" w:customStyle="1" w:styleId="charsectno">
    <w:name w:val="charsectno"/>
    <w:rsid w:val="002D5AFF"/>
  </w:style>
  <w:style w:type="paragraph" w:customStyle="1" w:styleId="subsection">
    <w:name w:val="subsection"/>
    <w:basedOn w:val="Normal"/>
    <w:rsid w:val="002D5AFF"/>
    <w:pPr>
      <w:spacing w:before="100" w:beforeAutospacing="1" w:after="100" w:afterAutospacing="1"/>
    </w:pPr>
    <w:rPr>
      <w:rFonts w:ascii="Times New Roman" w:eastAsia="Times New Roman" w:hAnsi="Times New Roman"/>
      <w:lang w:val="en-AU"/>
    </w:rPr>
  </w:style>
  <w:style w:type="paragraph" w:customStyle="1" w:styleId="paragraph">
    <w:name w:val="paragraph"/>
    <w:basedOn w:val="Normal"/>
    <w:rsid w:val="002D5AFF"/>
    <w:pPr>
      <w:spacing w:before="100" w:beforeAutospacing="1" w:after="100" w:afterAutospacing="1"/>
    </w:pPr>
    <w:rPr>
      <w:rFonts w:ascii="Times New Roman" w:eastAsia="Times New Roman" w:hAnsi="Times New Roman"/>
      <w:lang w:val="en-AU"/>
    </w:rPr>
  </w:style>
  <w:style w:type="paragraph" w:customStyle="1" w:styleId="subsection2">
    <w:name w:val="subsection2"/>
    <w:basedOn w:val="Normal"/>
    <w:rsid w:val="002D5AFF"/>
    <w:pPr>
      <w:spacing w:before="100" w:beforeAutospacing="1" w:after="100" w:afterAutospacing="1"/>
    </w:pPr>
    <w:rPr>
      <w:rFonts w:ascii="Times New Roman" w:eastAsia="Times New Roman" w:hAnsi="Times New Roman"/>
      <w:lang w:val="en-AU"/>
    </w:rPr>
  </w:style>
  <w:style w:type="paragraph" w:styleId="Revision">
    <w:name w:val="Revision"/>
    <w:hidden/>
    <w:uiPriority w:val="71"/>
    <w:rsid w:val="00BC1549"/>
    <w:rPr>
      <w:sz w:val="24"/>
      <w:szCs w:val="24"/>
      <w:lang w:val="en-GB" w:eastAsia="en-US"/>
    </w:rPr>
  </w:style>
  <w:style w:type="character" w:customStyle="1" w:styleId="Heading3Char">
    <w:name w:val="Heading 3 Char"/>
    <w:basedOn w:val="DefaultParagraphFont"/>
    <w:link w:val="Heading3"/>
    <w:uiPriority w:val="9"/>
    <w:semiHidden/>
    <w:rsid w:val="00E53EF6"/>
    <w:rPr>
      <w:rFonts w:asciiTheme="majorHAnsi" w:eastAsiaTheme="majorEastAsia" w:hAnsiTheme="majorHAnsi" w:cstheme="majorBidi"/>
      <w:b/>
      <w:bCs/>
      <w:color w:val="4F81BD" w:themeColor="accent1"/>
      <w:sz w:val="24"/>
      <w:szCs w:val="24"/>
      <w:lang w:val="en-GB" w:eastAsia="en-US"/>
    </w:rPr>
  </w:style>
  <w:style w:type="character" w:customStyle="1" w:styleId="LevelaChar">
    <w:name w:val="Level (a) Char"/>
    <w:basedOn w:val="DefaultParagraphFont"/>
    <w:link w:val="Levela"/>
    <w:uiPriority w:val="6"/>
    <w:locked/>
    <w:rsid w:val="004B4D02"/>
    <w:rPr>
      <w:rFonts w:ascii="Arial" w:hAnsi="Arial" w:cs="Arial"/>
    </w:rPr>
  </w:style>
  <w:style w:type="paragraph" w:customStyle="1" w:styleId="Levela">
    <w:name w:val="Level (a)"/>
    <w:basedOn w:val="Normal"/>
    <w:link w:val="LevelaChar"/>
    <w:uiPriority w:val="6"/>
    <w:qFormat/>
    <w:rsid w:val="004B4D02"/>
    <w:pPr>
      <w:spacing w:before="100" w:beforeAutospacing="1" w:after="100" w:afterAutospacing="1"/>
      <w:ind w:left="1080" w:hanging="360"/>
    </w:pPr>
    <w:rPr>
      <w:rFonts w:ascii="Arial" w:hAnsi="Arial" w:cs="Arial"/>
      <w:sz w:val="20"/>
      <w:szCs w:val="20"/>
      <w:lang w:val="en-AU"/>
    </w:rPr>
  </w:style>
  <w:style w:type="paragraph" w:styleId="Title">
    <w:name w:val="Title"/>
    <w:basedOn w:val="Normal"/>
    <w:next w:val="Normal"/>
    <w:link w:val="TitleChar"/>
    <w:uiPriority w:val="10"/>
    <w:qFormat/>
    <w:rsid w:val="009B226C"/>
    <w:rPr>
      <w:b/>
      <w:sz w:val="36"/>
      <w:szCs w:val="36"/>
    </w:rPr>
  </w:style>
  <w:style w:type="character" w:customStyle="1" w:styleId="TitleChar">
    <w:name w:val="Title Char"/>
    <w:basedOn w:val="DefaultParagraphFont"/>
    <w:link w:val="Title"/>
    <w:uiPriority w:val="10"/>
    <w:rsid w:val="009B226C"/>
    <w:rPr>
      <w:rFonts w:ascii="Calibri" w:hAnsi="Calibri"/>
      <w:b/>
      <w:sz w:val="36"/>
      <w:szCs w:val="36"/>
      <w:lang w:val="en-GB" w:eastAsia="en-US"/>
    </w:rPr>
  </w:style>
  <w:style w:type="paragraph" w:styleId="Subtitle">
    <w:name w:val="Subtitle"/>
    <w:basedOn w:val="Normal"/>
    <w:next w:val="Normal"/>
    <w:link w:val="SubtitleChar"/>
    <w:uiPriority w:val="11"/>
    <w:qFormat/>
    <w:rsid w:val="009B226C"/>
    <w:pPr>
      <w:ind w:left="0"/>
    </w:pPr>
    <w:rPr>
      <w:b/>
      <w:sz w:val="28"/>
      <w:szCs w:val="28"/>
    </w:rPr>
  </w:style>
  <w:style w:type="character" w:customStyle="1" w:styleId="SubtitleChar">
    <w:name w:val="Subtitle Char"/>
    <w:basedOn w:val="DefaultParagraphFont"/>
    <w:link w:val="Subtitle"/>
    <w:uiPriority w:val="11"/>
    <w:rsid w:val="009B226C"/>
    <w:rPr>
      <w:rFonts w:ascii="Calibri" w:hAnsi="Calibri"/>
      <w:b/>
      <w:sz w:val="28"/>
      <w:szCs w:val="28"/>
      <w:lang w:val="en-GB" w:eastAsia="en-US"/>
    </w:rPr>
  </w:style>
  <w:style w:type="character" w:styleId="FollowedHyperlink">
    <w:name w:val="FollowedHyperlink"/>
    <w:basedOn w:val="DefaultParagraphFont"/>
    <w:uiPriority w:val="99"/>
    <w:semiHidden/>
    <w:unhideWhenUsed/>
    <w:rsid w:val="003D2295"/>
    <w:rPr>
      <w:color w:val="800080" w:themeColor="followedHyperlink"/>
      <w:u w:val="single"/>
    </w:rPr>
  </w:style>
  <w:style w:type="paragraph" w:customStyle="1" w:styleId="Level1fo">
    <w:name w:val="Level 1.fo"/>
    <w:basedOn w:val="Normal"/>
    <w:uiPriority w:val="4"/>
    <w:rsid w:val="00CF0458"/>
    <w:pPr>
      <w:tabs>
        <w:tab w:val="left" w:pos="1406"/>
      </w:tabs>
      <w:spacing w:before="0" w:after="220" w:line="264" w:lineRule="auto"/>
      <w:ind w:left="782"/>
      <w:jc w:val="both"/>
    </w:pPr>
    <w:rPr>
      <w:rFonts w:ascii="Verdana" w:eastAsiaTheme="minorHAnsi" w:hAnsi="Verdana" w:cstheme="minorBidi"/>
      <w:sz w:val="18"/>
      <w:szCs w:val="18"/>
      <w:lang w:val="en-AU" w:eastAsia="en-US"/>
    </w:rPr>
  </w:style>
  <w:style w:type="paragraph" w:customStyle="1" w:styleId="Level11fo">
    <w:name w:val="Level 1.1fo"/>
    <w:basedOn w:val="Normal"/>
    <w:uiPriority w:val="5"/>
    <w:rsid w:val="00CF0458"/>
    <w:pPr>
      <w:tabs>
        <w:tab w:val="left" w:pos="1406"/>
      </w:tabs>
      <w:spacing w:before="0" w:after="220" w:line="264" w:lineRule="auto"/>
      <w:ind w:left="782"/>
      <w:jc w:val="both"/>
    </w:pPr>
    <w:rPr>
      <w:rFonts w:ascii="Verdana" w:eastAsiaTheme="minorHAnsi" w:hAnsi="Verdana" w:cstheme="minorBidi"/>
      <w:sz w:val="18"/>
      <w:szCs w:val="18"/>
      <w:lang w:val="en-AU" w:eastAsia="en-US"/>
    </w:rPr>
  </w:style>
  <w:style w:type="paragraph" w:customStyle="1" w:styleId="Levelafo">
    <w:name w:val="Level (a)fo"/>
    <w:basedOn w:val="Normal"/>
    <w:uiPriority w:val="6"/>
    <w:rsid w:val="00CF0458"/>
    <w:pPr>
      <w:tabs>
        <w:tab w:val="left" w:pos="2030"/>
      </w:tabs>
      <w:spacing w:before="0" w:after="220" w:line="264" w:lineRule="auto"/>
      <w:ind w:left="1406"/>
      <w:jc w:val="both"/>
    </w:pPr>
    <w:rPr>
      <w:rFonts w:ascii="Verdana" w:eastAsiaTheme="minorHAnsi" w:hAnsi="Verdana" w:cstheme="minorBidi"/>
      <w:sz w:val="18"/>
      <w:szCs w:val="18"/>
      <w:lang w:val="en-AU" w:eastAsia="en-US"/>
    </w:rPr>
  </w:style>
  <w:style w:type="paragraph" w:customStyle="1" w:styleId="Levelifo">
    <w:name w:val="Level (i)fo"/>
    <w:basedOn w:val="Normal"/>
    <w:uiPriority w:val="6"/>
    <w:rsid w:val="00CF0458"/>
    <w:pPr>
      <w:tabs>
        <w:tab w:val="left" w:pos="2654"/>
      </w:tabs>
      <w:spacing w:before="0" w:after="220" w:line="264" w:lineRule="auto"/>
      <w:ind w:left="2030"/>
      <w:jc w:val="both"/>
    </w:pPr>
    <w:rPr>
      <w:rFonts w:ascii="Verdana" w:eastAsiaTheme="minorHAnsi" w:hAnsi="Verdana" w:cstheme="minorBidi"/>
      <w:sz w:val="18"/>
      <w:szCs w:val="18"/>
      <w:lang w:val="en-AU" w:eastAsia="en-US"/>
    </w:rPr>
  </w:style>
  <w:style w:type="paragraph" w:customStyle="1" w:styleId="Level1">
    <w:name w:val="Level 1."/>
    <w:basedOn w:val="Normal"/>
    <w:next w:val="Level1fo"/>
    <w:uiPriority w:val="4"/>
    <w:qFormat/>
    <w:rsid w:val="00CF0458"/>
    <w:pPr>
      <w:keepNext/>
      <w:tabs>
        <w:tab w:val="num" w:pos="782"/>
      </w:tabs>
      <w:spacing w:before="0" w:after="220" w:line="264" w:lineRule="auto"/>
      <w:ind w:left="782" w:hanging="782"/>
      <w:jc w:val="both"/>
      <w:outlineLvl w:val="0"/>
    </w:pPr>
    <w:rPr>
      <w:rFonts w:ascii="Verdana" w:eastAsiaTheme="minorHAnsi" w:hAnsi="Verdana" w:cstheme="minorBidi"/>
      <w:b/>
      <w:caps/>
      <w:sz w:val="18"/>
      <w:szCs w:val="18"/>
      <w:lang w:val="en-AU" w:eastAsia="en-US"/>
    </w:rPr>
  </w:style>
  <w:style w:type="paragraph" w:customStyle="1" w:styleId="Level11">
    <w:name w:val="Level 1.1"/>
    <w:basedOn w:val="Normal"/>
    <w:next w:val="Level11fo"/>
    <w:uiPriority w:val="5"/>
    <w:qFormat/>
    <w:rsid w:val="00CF0458"/>
    <w:pPr>
      <w:keepNext/>
      <w:tabs>
        <w:tab w:val="num" w:pos="782"/>
      </w:tabs>
      <w:spacing w:before="0" w:after="220" w:line="264" w:lineRule="auto"/>
      <w:ind w:left="782" w:hanging="782"/>
      <w:jc w:val="both"/>
      <w:outlineLvl w:val="1"/>
    </w:pPr>
    <w:rPr>
      <w:rFonts w:ascii="Verdana" w:eastAsiaTheme="minorHAnsi" w:hAnsi="Verdana" w:cstheme="minorBidi"/>
      <w:b/>
      <w:sz w:val="18"/>
      <w:szCs w:val="18"/>
      <w:lang w:val="en-AU" w:eastAsia="en-US"/>
    </w:rPr>
  </w:style>
  <w:style w:type="paragraph" w:customStyle="1" w:styleId="Leveli">
    <w:name w:val="Level (i)"/>
    <w:basedOn w:val="Normal"/>
    <w:next w:val="Levelifo"/>
    <w:uiPriority w:val="6"/>
    <w:qFormat/>
    <w:rsid w:val="00CF0458"/>
    <w:pPr>
      <w:tabs>
        <w:tab w:val="num" w:pos="2030"/>
      </w:tabs>
      <w:spacing w:before="0" w:after="220" w:line="264" w:lineRule="auto"/>
      <w:ind w:left="2030" w:hanging="624"/>
      <w:jc w:val="both"/>
      <w:outlineLvl w:val="3"/>
    </w:pPr>
    <w:rPr>
      <w:rFonts w:ascii="Verdana" w:eastAsiaTheme="minorHAnsi" w:hAnsi="Verdana" w:cstheme="minorBidi"/>
      <w:sz w:val="18"/>
      <w:szCs w:val="18"/>
      <w:lang w:val="en-AU" w:eastAsia="en-US"/>
    </w:rPr>
  </w:style>
  <w:style w:type="paragraph" w:customStyle="1" w:styleId="LevelA0">
    <w:name w:val="Level(A)"/>
    <w:basedOn w:val="Normal"/>
    <w:next w:val="Normal"/>
    <w:uiPriority w:val="6"/>
    <w:qFormat/>
    <w:rsid w:val="00CF0458"/>
    <w:pPr>
      <w:tabs>
        <w:tab w:val="num" w:pos="2654"/>
      </w:tabs>
      <w:spacing w:before="0" w:after="220" w:line="264" w:lineRule="auto"/>
      <w:ind w:left="2654" w:hanging="624"/>
      <w:jc w:val="both"/>
      <w:outlineLvl w:val="4"/>
    </w:pPr>
    <w:rPr>
      <w:rFonts w:ascii="Verdana" w:eastAsiaTheme="minorHAnsi" w:hAnsi="Verdana" w:cstheme="minorBidi"/>
      <w:sz w:val="18"/>
      <w:szCs w:val="18"/>
      <w:lang w:val="en-AU" w:eastAsia="en-US"/>
    </w:rPr>
  </w:style>
  <w:style w:type="paragraph" w:customStyle="1" w:styleId="Levelaa">
    <w:name w:val="Level(aa)"/>
    <w:basedOn w:val="Normal"/>
    <w:next w:val="Normal"/>
    <w:uiPriority w:val="6"/>
    <w:qFormat/>
    <w:rsid w:val="00CF0458"/>
    <w:pPr>
      <w:tabs>
        <w:tab w:val="num" w:pos="3277"/>
      </w:tabs>
      <w:spacing w:before="0" w:after="220" w:line="264" w:lineRule="auto"/>
      <w:ind w:left="3277" w:hanging="623"/>
      <w:jc w:val="both"/>
      <w:outlineLvl w:val="5"/>
    </w:pPr>
    <w:rPr>
      <w:rFonts w:ascii="Verdana" w:eastAsiaTheme="minorHAnsi" w:hAnsi="Verdana" w:cstheme="minorBidi"/>
      <w:sz w:val="18"/>
      <w:szCs w:val="18"/>
      <w:lang w:val="en-AU" w:eastAsia="en-US"/>
    </w:rPr>
  </w:style>
  <w:style w:type="numbering" w:customStyle="1" w:styleId="OutlineList1">
    <w:name w:val="OutlineList1"/>
    <w:uiPriority w:val="99"/>
    <w:rsid w:val="00CF0458"/>
    <w:pPr>
      <w:numPr>
        <w:numId w:val="6"/>
      </w:numPr>
    </w:pPr>
  </w:style>
  <w:style w:type="paragraph" w:styleId="ListNumber">
    <w:name w:val="List Number"/>
    <w:basedOn w:val="Normal"/>
    <w:uiPriority w:val="94"/>
    <w:rsid w:val="00CF0458"/>
    <w:pPr>
      <w:numPr>
        <w:numId w:val="4"/>
      </w:numPr>
      <w:spacing w:before="0" w:after="220" w:line="264" w:lineRule="auto"/>
      <w:jc w:val="both"/>
    </w:pPr>
    <w:rPr>
      <w:rFonts w:ascii="Verdana" w:eastAsiaTheme="minorHAnsi" w:hAnsi="Verdana" w:cstheme="minorBidi"/>
      <w:sz w:val="18"/>
      <w:szCs w:val="18"/>
      <w:lang w:val="en-AU" w:eastAsia="en-US"/>
    </w:rPr>
  </w:style>
  <w:style w:type="paragraph" w:styleId="ListBullet3">
    <w:name w:val="List Bullet 3"/>
    <w:basedOn w:val="Normal"/>
    <w:uiPriority w:val="94"/>
    <w:rsid w:val="00CF0458"/>
    <w:pPr>
      <w:numPr>
        <w:numId w:val="5"/>
      </w:numPr>
      <w:spacing w:before="0" w:after="220" w:line="264" w:lineRule="auto"/>
      <w:jc w:val="both"/>
    </w:pPr>
    <w:rPr>
      <w:rFonts w:ascii="Verdana" w:eastAsiaTheme="minorHAnsi" w:hAnsi="Verdana" w:cstheme="minorBidi"/>
      <w:sz w:val="18"/>
      <w:szCs w:val="18"/>
      <w:lang w:val="en-AU" w:eastAsia="en-US"/>
    </w:rPr>
  </w:style>
  <w:style w:type="paragraph" w:customStyle="1" w:styleId="Levelalower">
    <w:name w:val="Level (a) lower"/>
    <w:basedOn w:val="Normal"/>
    <w:next w:val="Normal"/>
    <w:uiPriority w:val="7"/>
    <w:qFormat/>
    <w:rsid w:val="00CF0458"/>
    <w:pPr>
      <w:tabs>
        <w:tab w:val="num" w:pos="3901"/>
      </w:tabs>
      <w:spacing w:before="0" w:after="220" w:line="264" w:lineRule="auto"/>
      <w:ind w:left="3901" w:hanging="624"/>
      <w:jc w:val="both"/>
    </w:pPr>
    <w:rPr>
      <w:rFonts w:ascii="Verdana" w:eastAsiaTheme="minorHAnsi" w:hAnsi="Verdana" w:cstheme="minorBidi"/>
      <w:sz w:val="18"/>
      <w:szCs w:val="18"/>
      <w:lang w:val="en-AU" w:eastAsia="en-US"/>
    </w:rPr>
  </w:style>
  <w:style w:type="paragraph" w:customStyle="1" w:styleId="Levelilower">
    <w:name w:val="Level (i) lower"/>
    <w:basedOn w:val="Normal"/>
    <w:next w:val="Normal"/>
    <w:uiPriority w:val="8"/>
    <w:qFormat/>
    <w:rsid w:val="00CF0458"/>
    <w:pPr>
      <w:tabs>
        <w:tab w:val="num" w:pos="4525"/>
      </w:tabs>
      <w:spacing w:before="0" w:after="220" w:line="264" w:lineRule="auto"/>
      <w:ind w:left="4525" w:hanging="624"/>
      <w:jc w:val="both"/>
    </w:pPr>
    <w:rPr>
      <w:rFonts w:ascii="Verdana" w:eastAsiaTheme="minorHAnsi" w:hAnsi="Verdana" w:cstheme="minorBidi"/>
      <w:sz w:val="18"/>
      <w:szCs w:val="18"/>
      <w:lang w:val="en-AU" w:eastAsia="en-US"/>
    </w:rPr>
  </w:style>
  <w:style w:type="paragraph" w:styleId="ListBullet">
    <w:name w:val="List Bullet"/>
    <w:basedOn w:val="Normal"/>
    <w:uiPriority w:val="94"/>
    <w:rsid w:val="00154A0E"/>
    <w:pPr>
      <w:numPr>
        <w:numId w:val="7"/>
      </w:numPr>
      <w:spacing w:before="0" w:after="220" w:line="264" w:lineRule="auto"/>
      <w:jc w:val="both"/>
    </w:pPr>
    <w:rPr>
      <w:rFonts w:ascii="Verdana" w:eastAsiaTheme="minorHAnsi" w:hAnsi="Verdana" w:cstheme="minorBidi"/>
      <w:sz w:val="18"/>
      <w:szCs w:val="18"/>
      <w:lang w:val="en-AU" w:eastAsia="en-US"/>
    </w:rPr>
  </w:style>
  <w:style w:type="paragraph" w:styleId="TOCHeading">
    <w:name w:val="TOC Heading"/>
    <w:basedOn w:val="Heading1"/>
    <w:next w:val="Normal"/>
    <w:uiPriority w:val="39"/>
    <w:unhideWhenUsed/>
    <w:qFormat/>
    <w:rsid w:val="00BD6970"/>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PlainText">
    <w:name w:val="Plain Text"/>
    <w:basedOn w:val="Normal"/>
    <w:link w:val="PlainTextChar"/>
    <w:uiPriority w:val="99"/>
    <w:unhideWhenUsed/>
    <w:rsid w:val="005F2CBC"/>
    <w:pPr>
      <w:spacing w:before="0" w:after="280"/>
      <w:ind w:left="0"/>
    </w:pPr>
    <w:rPr>
      <w:rFonts w:eastAsiaTheme="minorHAnsi"/>
      <w:sz w:val="21"/>
      <w:szCs w:val="21"/>
      <w:lang w:val="en-AU" w:eastAsia="ja-JP"/>
    </w:rPr>
  </w:style>
  <w:style w:type="character" w:customStyle="1" w:styleId="PlainTextChar">
    <w:name w:val="Plain Text Char"/>
    <w:basedOn w:val="DefaultParagraphFont"/>
    <w:link w:val="PlainText"/>
    <w:uiPriority w:val="99"/>
    <w:rsid w:val="005F2CBC"/>
    <w:rPr>
      <w:rFonts w:ascii="Calibri" w:eastAsiaTheme="minorHAnsi" w:hAnsi="Calibri"/>
      <w:sz w:val="21"/>
      <w:szCs w:val="21"/>
      <w:lang w:eastAsia="ja-JP"/>
    </w:rPr>
  </w:style>
  <w:style w:type="character" w:styleId="Strong">
    <w:name w:val="Strong"/>
    <w:basedOn w:val="DefaultParagraphFont"/>
    <w:uiPriority w:val="22"/>
    <w:qFormat/>
    <w:rsid w:val="00323207"/>
    <w:rPr>
      <w:b/>
      <w:bCs/>
    </w:rPr>
  </w:style>
  <w:style w:type="paragraph" w:customStyle="1" w:styleId="highlightedtext">
    <w:name w:val="highlighted text"/>
    <w:basedOn w:val="Normal"/>
    <w:link w:val="highlightedtextChar"/>
    <w:qFormat/>
    <w:rsid w:val="00323207"/>
    <w:pPr>
      <w:pBdr>
        <w:top w:val="single" w:sz="4" w:space="1" w:color="auto"/>
        <w:left w:val="single" w:sz="4" w:space="4" w:color="auto"/>
        <w:bottom w:val="single" w:sz="4" w:space="1" w:color="auto"/>
        <w:right w:val="single" w:sz="4" w:space="4" w:color="auto"/>
      </w:pBdr>
      <w:suppressAutoHyphens/>
      <w:spacing w:before="180" w:after="0" w:line="280" w:lineRule="atLeast"/>
      <w:ind w:left="0"/>
      <w:jc w:val="center"/>
    </w:pPr>
    <w:rPr>
      <w:rFonts w:asciiTheme="minorHAnsi" w:eastAsiaTheme="minorHAnsi" w:hAnsiTheme="minorHAnsi" w:cstheme="minorBidi"/>
      <w:b/>
      <w:color w:val="4F6228" w:themeColor="accent3" w:themeShade="80"/>
      <w:lang w:val="en-AU" w:eastAsia="en-US"/>
    </w:rPr>
  </w:style>
  <w:style w:type="character" w:customStyle="1" w:styleId="highlightedtextChar">
    <w:name w:val="highlighted text Char"/>
    <w:basedOn w:val="DefaultParagraphFont"/>
    <w:link w:val="highlightedtext"/>
    <w:rsid w:val="00323207"/>
    <w:rPr>
      <w:rFonts w:asciiTheme="minorHAnsi" w:eastAsiaTheme="minorHAnsi" w:hAnsiTheme="minorHAnsi" w:cstheme="minorBidi"/>
      <w:b/>
      <w:color w:val="4F6228" w:themeColor="accent3" w:themeShade="80"/>
      <w:sz w:val="22"/>
      <w:szCs w:val="22"/>
      <w:lang w:eastAsia="en-US"/>
    </w:rPr>
  </w:style>
  <w:style w:type="paragraph" w:styleId="NormalWeb">
    <w:name w:val="Normal (Web)"/>
    <w:basedOn w:val="Normal"/>
    <w:uiPriority w:val="99"/>
    <w:semiHidden/>
    <w:unhideWhenUsed/>
    <w:rsid w:val="002E3217"/>
    <w:pPr>
      <w:spacing w:before="100" w:beforeAutospacing="1" w:after="100" w:afterAutospacing="1"/>
      <w:ind w:left="0"/>
    </w:pPr>
    <w:rPr>
      <w:rFonts w:ascii="Times New Roman" w:eastAsia="Times New Roman" w:hAnsi="Times New Roman"/>
      <w:sz w:val="24"/>
      <w:szCs w:val="24"/>
      <w:lang w:val="en-AU"/>
    </w:rPr>
  </w:style>
  <w:style w:type="paragraph" w:customStyle="1" w:styleId="Bullet1">
    <w:name w:val="Bullet 1"/>
    <w:basedOn w:val="Normal"/>
    <w:qFormat/>
    <w:rsid w:val="008F28F0"/>
    <w:pPr>
      <w:numPr>
        <w:numId w:val="27"/>
      </w:numPr>
      <w:suppressAutoHyphens/>
      <w:spacing w:before="120" w:after="60" w:line="280" w:lineRule="atLeast"/>
    </w:pPr>
    <w:rPr>
      <w:rFonts w:asciiTheme="minorHAnsi" w:eastAsiaTheme="minorHAnsi" w:hAnsiTheme="minorHAnsi" w:cstheme="minorBidi"/>
      <w:lang w:val="en-AU" w:eastAsia="en-US"/>
    </w:rPr>
  </w:style>
  <w:style w:type="paragraph" w:customStyle="1" w:styleId="Bullet2">
    <w:name w:val="Bullet 2"/>
    <w:basedOn w:val="Bullet1"/>
    <w:qFormat/>
    <w:rsid w:val="008F28F0"/>
    <w:pPr>
      <w:numPr>
        <w:ilvl w:val="1"/>
      </w:numPr>
    </w:pPr>
  </w:style>
  <w:style w:type="paragraph" w:customStyle="1" w:styleId="Bullet3">
    <w:name w:val="Bullet 3"/>
    <w:basedOn w:val="Bullet2"/>
    <w:qFormat/>
    <w:rsid w:val="008F28F0"/>
    <w:pPr>
      <w:numPr>
        <w:ilvl w:val="2"/>
      </w:numPr>
    </w:pPr>
  </w:style>
  <w:style w:type="numbering" w:customStyle="1" w:styleId="BulletsList">
    <w:name w:val="Bullets List"/>
    <w:uiPriority w:val="99"/>
    <w:rsid w:val="008F28F0"/>
    <w:pPr>
      <w:numPr>
        <w:numId w:val="27"/>
      </w:numPr>
    </w:pPr>
  </w:style>
  <w:style w:type="paragraph" w:styleId="BodyText">
    <w:name w:val="Body Text"/>
    <w:link w:val="BodyTextChar"/>
    <w:qFormat/>
    <w:rsid w:val="00CB0932"/>
    <w:pPr>
      <w:spacing w:before="120" w:after="140" w:line="280" w:lineRule="atLeast"/>
    </w:pPr>
    <w:rPr>
      <w:rFonts w:asciiTheme="minorHAnsi" w:eastAsiaTheme="minorHAnsi" w:hAnsiTheme="minorHAnsi"/>
      <w:color w:val="000000" w:themeColor="text1"/>
      <w:sz w:val="22"/>
      <w:lang w:eastAsia="en-US"/>
    </w:rPr>
  </w:style>
  <w:style w:type="character" w:customStyle="1" w:styleId="BodyTextChar">
    <w:name w:val="Body Text Char"/>
    <w:basedOn w:val="DefaultParagraphFont"/>
    <w:link w:val="BodyText"/>
    <w:rsid w:val="00CB0932"/>
    <w:rPr>
      <w:rFonts w:asciiTheme="minorHAnsi" w:eastAsiaTheme="minorHAnsi" w:hAnsiTheme="minorHAnsi"/>
      <w:color w:val="000000" w:themeColor="text1"/>
      <w:sz w:val="22"/>
      <w:lang w:eastAsia="en-US"/>
    </w:rPr>
  </w:style>
  <w:style w:type="character" w:customStyle="1" w:styleId="ilfuvd">
    <w:name w:val="ilfuvd"/>
    <w:basedOn w:val="DefaultParagraphFont"/>
    <w:rsid w:val="008E0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5783">
      <w:bodyDiv w:val="1"/>
      <w:marLeft w:val="0"/>
      <w:marRight w:val="0"/>
      <w:marTop w:val="0"/>
      <w:marBottom w:val="0"/>
      <w:divBdr>
        <w:top w:val="none" w:sz="0" w:space="0" w:color="auto"/>
        <w:left w:val="none" w:sz="0" w:space="0" w:color="auto"/>
        <w:bottom w:val="none" w:sz="0" w:space="0" w:color="auto"/>
        <w:right w:val="none" w:sz="0" w:space="0" w:color="auto"/>
      </w:divBdr>
    </w:div>
    <w:div w:id="30614623">
      <w:bodyDiv w:val="1"/>
      <w:marLeft w:val="0"/>
      <w:marRight w:val="0"/>
      <w:marTop w:val="0"/>
      <w:marBottom w:val="0"/>
      <w:divBdr>
        <w:top w:val="none" w:sz="0" w:space="0" w:color="auto"/>
        <w:left w:val="none" w:sz="0" w:space="0" w:color="auto"/>
        <w:bottom w:val="none" w:sz="0" w:space="0" w:color="auto"/>
        <w:right w:val="none" w:sz="0" w:space="0" w:color="auto"/>
      </w:divBdr>
    </w:div>
    <w:div w:id="33818812">
      <w:bodyDiv w:val="1"/>
      <w:marLeft w:val="0"/>
      <w:marRight w:val="0"/>
      <w:marTop w:val="0"/>
      <w:marBottom w:val="0"/>
      <w:divBdr>
        <w:top w:val="none" w:sz="0" w:space="0" w:color="auto"/>
        <w:left w:val="none" w:sz="0" w:space="0" w:color="auto"/>
        <w:bottom w:val="none" w:sz="0" w:space="0" w:color="auto"/>
        <w:right w:val="none" w:sz="0" w:space="0" w:color="auto"/>
      </w:divBdr>
      <w:divsChild>
        <w:div w:id="1744597195">
          <w:marLeft w:val="274"/>
          <w:marRight w:val="0"/>
          <w:marTop w:val="0"/>
          <w:marBottom w:val="0"/>
          <w:divBdr>
            <w:top w:val="none" w:sz="0" w:space="0" w:color="auto"/>
            <w:left w:val="none" w:sz="0" w:space="0" w:color="auto"/>
            <w:bottom w:val="none" w:sz="0" w:space="0" w:color="auto"/>
            <w:right w:val="none" w:sz="0" w:space="0" w:color="auto"/>
          </w:divBdr>
        </w:div>
        <w:div w:id="1111434754">
          <w:marLeft w:val="274"/>
          <w:marRight w:val="0"/>
          <w:marTop w:val="0"/>
          <w:marBottom w:val="0"/>
          <w:divBdr>
            <w:top w:val="none" w:sz="0" w:space="0" w:color="auto"/>
            <w:left w:val="none" w:sz="0" w:space="0" w:color="auto"/>
            <w:bottom w:val="none" w:sz="0" w:space="0" w:color="auto"/>
            <w:right w:val="none" w:sz="0" w:space="0" w:color="auto"/>
          </w:divBdr>
        </w:div>
        <w:div w:id="1664358037">
          <w:marLeft w:val="274"/>
          <w:marRight w:val="0"/>
          <w:marTop w:val="0"/>
          <w:marBottom w:val="0"/>
          <w:divBdr>
            <w:top w:val="none" w:sz="0" w:space="0" w:color="auto"/>
            <w:left w:val="none" w:sz="0" w:space="0" w:color="auto"/>
            <w:bottom w:val="none" w:sz="0" w:space="0" w:color="auto"/>
            <w:right w:val="none" w:sz="0" w:space="0" w:color="auto"/>
          </w:divBdr>
        </w:div>
        <w:div w:id="1224830637">
          <w:marLeft w:val="274"/>
          <w:marRight w:val="0"/>
          <w:marTop w:val="0"/>
          <w:marBottom w:val="0"/>
          <w:divBdr>
            <w:top w:val="none" w:sz="0" w:space="0" w:color="auto"/>
            <w:left w:val="none" w:sz="0" w:space="0" w:color="auto"/>
            <w:bottom w:val="none" w:sz="0" w:space="0" w:color="auto"/>
            <w:right w:val="none" w:sz="0" w:space="0" w:color="auto"/>
          </w:divBdr>
        </w:div>
      </w:divsChild>
    </w:div>
    <w:div w:id="68501078">
      <w:bodyDiv w:val="1"/>
      <w:marLeft w:val="0"/>
      <w:marRight w:val="0"/>
      <w:marTop w:val="0"/>
      <w:marBottom w:val="0"/>
      <w:divBdr>
        <w:top w:val="none" w:sz="0" w:space="0" w:color="auto"/>
        <w:left w:val="none" w:sz="0" w:space="0" w:color="auto"/>
        <w:bottom w:val="none" w:sz="0" w:space="0" w:color="auto"/>
        <w:right w:val="none" w:sz="0" w:space="0" w:color="auto"/>
      </w:divBdr>
    </w:div>
    <w:div w:id="76026416">
      <w:bodyDiv w:val="1"/>
      <w:marLeft w:val="0"/>
      <w:marRight w:val="0"/>
      <w:marTop w:val="0"/>
      <w:marBottom w:val="0"/>
      <w:divBdr>
        <w:top w:val="none" w:sz="0" w:space="0" w:color="auto"/>
        <w:left w:val="none" w:sz="0" w:space="0" w:color="auto"/>
        <w:bottom w:val="none" w:sz="0" w:space="0" w:color="auto"/>
        <w:right w:val="none" w:sz="0" w:space="0" w:color="auto"/>
      </w:divBdr>
    </w:div>
    <w:div w:id="86971055">
      <w:bodyDiv w:val="1"/>
      <w:marLeft w:val="0"/>
      <w:marRight w:val="0"/>
      <w:marTop w:val="0"/>
      <w:marBottom w:val="0"/>
      <w:divBdr>
        <w:top w:val="none" w:sz="0" w:space="0" w:color="auto"/>
        <w:left w:val="none" w:sz="0" w:space="0" w:color="auto"/>
        <w:bottom w:val="none" w:sz="0" w:space="0" w:color="auto"/>
        <w:right w:val="none" w:sz="0" w:space="0" w:color="auto"/>
      </w:divBdr>
    </w:div>
    <w:div w:id="121387033">
      <w:bodyDiv w:val="1"/>
      <w:marLeft w:val="0"/>
      <w:marRight w:val="0"/>
      <w:marTop w:val="0"/>
      <w:marBottom w:val="0"/>
      <w:divBdr>
        <w:top w:val="none" w:sz="0" w:space="0" w:color="auto"/>
        <w:left w:val="none" w:sz="0" w:space="0" w:color="auto"/>
        <w:bottom w:val="none" w:sz="0" w:space="0" w:color="auto"/>
        <w:right w:val="none" w:sz="0" w:space="0" w:color="auto"/>
      </w:divBdr>
    </w:div>
    <w:div w:id="161093896">
      <w:bodyDiv w:val="1"/>
      <w:marLeft w:val="0"/>
      <w:marRight w:val="0"/>
      <w:marTop w:val="0"/>
      <w:marBottom w:val="0"/>
      <w:divBdr>
        <w:top w:val="none" w:sz="0" w:space="0" w:color="auto"/>
        <w:left w:val="none" w:sz="0" w:space="0" w:color="auto"/>
        <w:bottom w:val="none" w:sz="0" w:space="0" w:color="auto"/>
        <w:right w:val="none" w:sz="0" w:space="0" w:color="auto"/>
      </w:divBdr>
    </w:div>
    <w:div w:id="195125365">
      <w:bodyDiv w:val="1"/>
      <w:marLeft w:val="0"/>
      <w:marRight w:val="0"/>
      <w:marTop w:val="0"/>
      <w:marBottom w:val="0"/>
      <w:divBdr>
        <w:top w:val="none" w:sz="0" w:space="0" w:color="auto"/>
        <w:left w:val="none" w:sz="0" w:space="0" w:color="auto"/>
        <w:bottom w:val="none" w:sz="0" w:space="0" w:color="auto"/>
        <w:right w:val="none" w:sz="0" w:space="0" w:color="auto"/>
      </w:divBdr>
    </w:div>
    <w:div w:id="199974511">
      <w:bodyDiv w:val="1"/>
      <w:marLeft w:val="0"/>
      <w:marRight w:val="0"/>
      <w:marTop w:val="0"/>
      <w:marBottom w:val="0"/>
      <w:divBdr>
        <w:top w:val="none" w:sz="0" w:space="0" w:color="auto"/>
        <w:left w:val="none" w:sz="0" w:space="0" w:color="auto"/>
        <w:bottom w:val="none" w:sz="0" w:space="0" w:color="auto"/>
        <w:right w:val="none" w:sz="0" w:space="0" w:color="auto"/>
      </w:divBdr>
    </w:div>
    <w:div w:id="208149457">
      <w:bodyDiv w:val="1"/>
      <w:marLeft w:val="0"/>
      <w:marRight w:val="0"/>
      <w:marTop w:val="0"/>
      <w:marBottom w:val="0"/>
      <w:divBdr>
        <w:top w:val="none" w:sz="0" w:space="0" w:color="auto"/>
        <w:left w:val="none" w:sz="0" w:space="0" w:color="auto"/>
        <w:bottom w:val="none" w:sz="0" w:space="0" w:color="auto"/>
        <w:right w:val="none" w:sz="0" w:space="0" w:color="auto"/>
      </w:divBdr>
    </w:div>
    <w:div w:id="234433802">
      <w:bodyDiv w:val="1"/>
      <w:marLeft w:val="0"/>
      <w:marRight w:val="0"/>
      <w:marTop w:val="0"/>
      <w:marBottom w:val="0"/>
      <w:divBdr>
        <w:top w:val="none" w:sz="0" w:space="0" w:color="auto"/>
        <w:left w:val="none" w:sz="0" w:space="0" w:color="auto"/>
        <w:bottom w:val="none" w:sz="0" w:space="0" w:color="auto"/>
        <w:right w:val="none" w:sz="0" w:space="0" w:color="auto"/>
      </w:divBdr>
    </w:div>
    <w:div w:id="274487261">
      <w:bodyDiv w:val="1"/>
      <w:marLeft w:val="0"/>
      <w:marRight w:val="0"/>
      <w:marTop w:val="0"/>
      <w:marBottom w:val="0"/>
      <w:divBdr>
        <w:top w:val="none" w:sz="0" w:space="0" w:color="auto"/>
        <w:left w:val="none" w:sz="0" w:space="0" w:color="auto"/>
        <w:bottom w:val="none" w:sz="0" w:space="0" w:color="auto"/>
        <w:right w:val="none" w:sz="0" w:space="0" w:color="auto"/>
      </w:divBdr>
    </w:div>
    <w:div w:id="285933585">
      <w:bodyDiv w:val="1"/>
      <w:marLeft w:val="0"/>
      <w:marRight w:val="0"/>
      <w:marTop w:val="0"/>
      <w:marBottom w:val="0"/>
      <w:divBdr>
        <w:top w:val="none" w:sz="0" w:space="0" w:color="auto"/>
        <w:left w:val="none" w:sz="0" w:space="0" w:color="auto"/>
        <w:bottom w:val="none" w:sz="0" w:space="0" w:color="auto"/>
        <w:right w:val="none" w:sz="0" w:space="0" w:color="auto"/>
      </w:divBdr>
    </w:div>
    <w:div w:id="294220442">
      <w:bodyDiv w:val="1"/>
      <w:marLeft w:val="0"/>
      <w:marRight w:val="0"/>
      <w:marTop w:val="0"/>
      <w:marBottom w:val="0"/>
      <w:divBdr>
        <w:top w:val="none" w:sz="0" w:space="0" w:color="auto"/>
        <w:left w:val="none" w:sz="0" w:space="0" w:color="auto"/>
        <w:bottom w:val="none" w:sz="0" w:space="0" w:color="auto"/>
        <w:right w:val="none" w:sz="0" w:space="0" w:color="auto"/>
      </w:divBdr>
    </w:div>
    <w:div w:id="404574029">
      <w:bodyDiv w:val="1"/>
      <w:marLeft w:val="0"/>
      <w:marRight w:val="0"/>
      <w:marTop w:val="0"/>
      <w:marBottom w:val="0"/>
      <w:divBdr>
        <w:top w:val="none" w:sz="0" w:space="0" w:color="auto"/>
        <w:left w:val="none" w:sz="0" w:space="0" w:color="auto"/>
        <w:bottom w:val="none" w:sz="0" w:space="0" w:color="auto"/>
        <w:right w:val="none" w:sz="0" w:space="0" w:color="auto"/>
      </w:divBdr>
    </w:div>
    <w:div w:id="409083349">
      <w:bodyDiv w:val="1"/>
      <w:marLeft w:val="0"/>
      <w:marRight w:val="0"/>
      <w:marTop w:val="0"/>
      <w:marBottom w:val="0"/>
      <w:divBdr>
        <w:top w:val="none" w:sz="0" w:space="0" w:color="auto"/>
        <w:left w:val="none" w:sz="0" w:space="0" w:color="auto"/>
        <w:bottom w:val="none" w:sz="0" w:space="0" w:color="auto"/>
        <w:right w:val="none" w:sz="0" w:space="0" w:color="auto"/>
      </w:divBdr>
    </w:div>
    <w:div w:id="421681100">
      <w:bodyDiv w:val="1"/>
      <w:marLeft w:val="0"/>
      <w:marRight w:val="0"/>
      <w:marTop w:val="0"/>
      <w:marBottom w:val="0"/>
      <w:divBdr>
        <w:top w:val="none" w:sz="0" w:space="0" w:color="auto"/>
        <w:left w:val="none" w:sz="0" w:space="0" w:color="auto"/>
        <w:bottom w:val="none" w:sz="0" w:space="0" w:color="auto"/>
        <w:right w:val="none" w:sz="0" w:space="0" w:color="auto"/>
      </w:divBdr>
    </w:div>
    <w:div w:id="508835510">
      <w:bodyDiv w:val="1"/>
      <w:marLeft w:val="0"/>
      <w:marRight w:val="0"/>
      <w:marTop w:val="0"/>
      <w:marBottom w:val="0"/>
      <w:divBdr>
        <w:top w:val="none" w:sz="0" w:space="0" w:color="auto"/>
        <w:left w:val="none" w:sz="0" w:space="0" w:color="auto"/>
        <w:bottom w:val="none" w:sz="0" w:space="0" w:color="auto"/>
        <w:right w:val="none" w:sz="0" w:space="0" w:color="auto"/>
      </w:divBdr>
    </w:div>
    <w:div w:id="523205253">
      <w:bodyDiv w:val="1"/>
      <w:marLeft w:val="0"/>
      <w:marRight w:val="0"/>
      <w:marTop w:val="0"/>
      <w:marBottom w:val="0"/>
      <w:divBdr>
        <w:top w:val="none" w:sz="0" w:space="0" w:color="auto"/>
        <w:left w:val="none" w:sz="0" w:space="0" w:color="auto"/>
        <w:bottom w:val="none" w:sz="0" w:space="0" w:color="auto"/>
        <w:right w:val="none" w:sz="0" w:space="0" w:color="auto"/>
      </w:divBdr>
    </w:div>
    <w:div w:id="582030239">
      <w:bodyDiv w:val="1"/>
      <w:marLeft w:val="0"/>
      <w:marRight w:val="0"/>
      <w:marTop w:val="0"/>
      <w:marBottom w:val="0"/>
      <w:divBdr>
        <w:top w:val="none" w:sz="0" w:space="0" w:color="auto"/>
        <w:left w:val="none" w:sz="0" w:space="0" w:color="auto"/>
        <w:bottom w:val="none" w:sz="0" w:space="0" w:color="auto"/>
        <w:right w:val="none" w:sz="0" w:space="0" w:color="auto"/>
      </w:divBdr>
    </w:div>
    <w:div w:id="588202412">
      <w:bodyDiv w:val="1"/>
      <w:marLeft w:val="0"/>
      <w:marRight w:val="0"/>
      <w:marTop w:val="0"/>
      <w:marBottom w:val="0"/>
      <w:divBdr>
        <w:top w:val="none" w:sz="0" w:space="0" w:color="auto"/>
        <w:left w:val="none" w:sz="0" w:space="0" w:color="auto"/>
        <w:bottom w:val="none" w:sz="0" w:space="0" w:color="auto"/>
        <w:right w:val="none" w:sz="0" w:space="0" w:color="auto"/>
      </w:divBdr>
    </w:div>
    <w:div w:id="593826712">
      <w:bodyDiv w:val="1"/>
      <w:marLeft w:val="0"/>
      <w:marRight w:val="0"/>
      <w:marTop w:val="0"/>
      <w:marBottom w:val="0"/>
      <w:divBdr>
        <w:top w:val="none" w:sz="0" w:space="0" w:color="auto"/>
        <w:left w:val="none" w:sz="0" w:space="0" w:color="auto"/>
        <w:bottom w:val="none" w:sz="0" w:space="0" w:color="auto"/>
        <w:right w:val="none" w:sz="0" w:space="0" w:color="auto"/>
      </w:divBdr>
      <w:divsChild>
        <w:div w:id="1906647200">
          <w:marLeft w:val="0"/>
          <w:marRight w:val="0"/>
          <w:marTop w:val="0"/>
          <w:marBottom w:val="0"/>
          <w:divBdr>
            <w:top w:val="none" w:sz="0" w:space="0" w:color="auto"/>
            <w:left w:val="none" w:sz="0" w:space="0" w:color="auto"/>
            <w:bottom w:val="none" w:sz="0" w:space="0" w:color="auto"/>
            <w:right w:val="none" w:sz="0" w:space="0" w:color="auto"/>
          </w:divBdr>
          <w:divsChild>
            <w:div w:id="496656000">
              <w:marLeft w:val="0"/>
              <w:marRight w:val="0"/>
              <w:marTop w:val="0"/>
              <w:marBottom w:val="0"/>
              <w:divBdr>
                <w:top w:val="none" w:sz="0" w:space="0" w:color="auto"/>
                <w:left w:val="none" w:sz="0" w:space="0" w:color="auto"/>
                <w:bottom w:val="none" w:sz="0" w:space="0" w:color="auto"/>
                <w:right w:val="none" w:sz="0" w:space="0" w:color="auto"/>
              </w:divBdr>
              <w:divsChild>
                <w:div w:id="1782409724">
                  <w:marLeft w:val="0"/>
                  <w:marRight w:val="0"/>
                  <w:marTop w:val="0"/>
                  <w:marBottom w:val="0"/>
                  <w:divBdr>
                    <w:top w:val="none" w:sz="0" w:space="0" w:color="auto"/>
                    <w:left w:val="none" w:sz="0" w:space="0" w:color="auto"/>
                    <w:bottom w:val="none" w:sz="0" w:space="0" w:color="auto"/>
                    <w:right w:val="none" w:sz="0" w:space="0" w:color="auto"/>
                  </w:divBdr>
                  <w:divsChild>
                    <w:div w:id="371074784">
                      <w:marLeft w:val="0"/>
                      <w:marRight w:val="0"/>
                      <w:marTop w:val="0"/>
                      <w:marBottom w:val="0"/>
                      <w:divBdr>
                        <w:top w:val="none" w:sz="0" w:space="0" w:color="auto"/>
                        <w:left w:val="none" w:sz="0" w:space="0" w:color="auto"/>
                        <w:bottom w:val="none" w:sz="0" w:space="0" w:color="auto"/>
                        <w:right w:val="none" w:sz="0" w:space="0" w:color="auto"/>
                      </w:divBdr>
                      <w:divsChild>
                        <w:div w:id="1382710318">
                          <w:marLeft w:val="0"/>
                          <w:marRight w:val="0"/>
                          <w:marTop w:val="0"/>
                          <w:marBottom w:val="0"/>
                          <w:divBdr>
                            <w:top w:val="none" w:sz="0" w:space="0" w:color="auto"/>
                            <w:left w:val="none" w:sz="0" w:space="0" w:color="auto"/>
                            <w:bottom w:val="none" w:sz="0" w:space="0" w:color="auto"/>
                            <w:right w:val="none" w:sz="0" w:space="0" w:color="auto"/>
                          </w:divBdr>
                          <w:divsChild>
                            <w:div w:id="1927688945">
                              <w:marLeft w:val="0"/>
                              <w:marRight w:val="0"/>
                              <w:marTop w:val="0"/>
                              <w:marBottom w:val="0"/>
                              <w:divBdr>
                                <w:top w:val="none" w:sz="0" w:space="0" w:color="auto"/>
                                <w:left w:val="none" w:sz="0" w:space="0" w:color="auto"/>
                                <w:bottom w:val="none" w:sz="0" w:space="0" w:color="auto"/>
                                <w:right w:val="none" w:sz="0" w:space="0" w:color="auto"/>
                              </w:divBdr>
                              <w:divsChild>
                                <w:div w:id="350834910">
                                  <w:marLeft w:val="0"/>
                                  <w:marRight w:val="0"/>
                                  <w:marTop w:val="0"/>
                                  <w:marBottom w:val="0"/>
                                  <w:divBdr>
                                    <w:top w:val="none" w:sz="0" w:space="0" w:color="auto"/>
                                    <w:left w:val="none" w:sz="0" w:space="0" w:color="auto"/>
                                    <w:bottom w:val="none" w:sz="0" w:space="0" w:color="auto"/>
                                    <w:right w:val="none" w:sz="0" w:space="0" w:color="auto"/>
                                  </w:divBdr>
                                  <w:divsChild>
                                    <w:div w:id="1631595957">
                                      <w:marLeft w:val="0"/>
                                      <w:marRight w:val="0"/>
                                      <w:marTop w:val="0"/>
                                      <w:marBottom w:val="0"/>
                                      <w:divBdr>
                                        <w:top w:val="none" w:sz="0" w:space="0" w:color="auto"/>
                                        <w:left w:val="none" w:sz="0" w:space="0" w:color="auto"/>
                                        <w:bottom w:val="none" w:sz="0" w:space="0" w:color="auto"/>
                                        <w:right w:val="none" w:sz="0" w:space="0" w:color="auto"/>
                                      </w:divBdr>
                                      <w:divsChild>
                                        <w:div w:id="1820924889">
                                          <w:marLeft w:val="0"/>
                                          <w:marRight w:val="0"/>
                                          <w:marTop w:val="0"/>
                                          <w:marBottom w:val="0"/>
                                          <w:divBdr>
                                            <w:top w:val="none" w:sz="0" w:space="0" w:color="auto"/>
                                            <w:left w:val="none" w:sz="0" w:space="0" w:color="auto"/>
                                            <w:bottom w:val="none" w:sz="0" w:space="0" w:color="auto"/>
                                            <w:right w:val="none" w:sz="0" w:space="0" w:color="auto"/>
                                          </w:divBdr>
                                          <w:divsChild>
                                            <w:div w:id="617831119">
                                              <w:marLeft w:val="0"/>
                                              <w:marRight w:val="0"/>
                                              <w:marTop w:val="0"/>
                                              <w:marBottom w:val="0"/>
                                              <w:divBdr>
                                                <w:top w:val="none" w:sz="0" w:space="0" w:color="auto"/>
                                                <w:left w:val="none" w:sz="0" w:space="0" w:color="auto"/>
                                                <w:bottom w:val="none" w:sz="0" w:space="0" w:color="auto"/>
                                                <w:right w:val="none" w:sz="0" w:space="0" w:color="auto"/>
                                              </w:divBdr>
                                              <w:divsChild>
                                                <w:div w:id="1475563663">
                                                  <w:marLeft w:val="0"/>
                                                  <w:marRight w:val="0"/>
                                                  <w:marTop w:val="0"/>
                                                  <w:marBottom w:val="0"/>
                                                  <w:divBdr>
                                                    <w:top w:val="none" w:sz="0" w:space="0" w:color="auto"/>
                                                    <w:left w:val="none" w:sz="0" w:space="0" w:color="auto"/>
                                                    <w:bottom w:val="none" w:sz="0" w:space="0" w:color="auto"/>
                                                    <w:right w:val="none" w:sz="0" w:space="0" w:color="auto"/>
                                                  </w:divBdr>
                                                  <w:divsChild>
                                                    <w:div w:id="12151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7881539">
      <w:bodyDiv w:val="1"/>
      <w:marLeft w:val="0"/>
      <w:marRight w:val="0"/>
      <w:marTop w:val="0"/>
      <w:marBottom w:val="0"/>
      <w:divBdr>
        <w:top w:val="none" w:sz="0" w:space="0" w:color="auto"/>
        <w:left w:val="none" w:sz="0" w:space="0" w:color="auto"/>
        <w:bottom w:val="none" w:sz="0" w:space="0" w:color="auto"/>
        <w:right w:val="none" w:sz="0" w:space="0" w:color="auto"/>
      </w:divBdr>
    </w:div>
    <w:div w:id="643630072">
      <w:bodyDiv w:val="1"/>
      <w:marLeft w:val="0"/>
      <w:marRight w:val="0"/>
      <w:marTop w:val="0"/>
      <w:marBottom w:val="0"/>
      <w:divBdr>
        <w:top w:val="none" w:sz="0" w:space="0" w:color="auto"/>
        <w:left w:val="none" w:sz="0" w:space="0" w:color="auto"/>
        <w:bottom w:val="none" w:sz="0" w:space="0" w:color="auto"/>
        <w:right w:val="none" w:sz="0" w:space="0" w:color="auto"/>
      </w:divBdr>
    </w:div>
    <w:div w:id="645091834">
      <w:bodyDiv w:val="1"/>
      <w:marLeft w:val="0"/>
      <w:marRight w:val="0"/>
      <w:marTop w:val="0"/>
      <w:marBottom w:val="0"/>
      <w:divBdr>
        <w:top w:val="none" w:sz="0" w:space="0" w:color="auto"/>
        <w:left w:val="none" w:sz="0" w:space="0" w:color="auto"/>
        <w:bottom w:val="none" w:sz="0" w:space="0" w:color="auto"/>
        <w:right w:val="none" w:sz="0" w:space="0" w:color="auto"/>
      </w:divBdr>
    </w:div>
    <w:div w:id="689649450">
      <w:bodyDiv w:val="1"/>
      <w:marLeft w:val="0"/>
      <w:marRight w:val="0"/>
      <w:marTop w:val="0"/>
      <w:marBottom w:val="0"/>
      <w:divBdr>
        <w:top w:val="none" w:sz="0" w:space="0" w:color="auto"/>
        <w:left w:val="none" w:sz="0" w:space="0" w:color="auto"/>
        <w:bottom w:val="none" w:sz="0" w:space="0" w:color="auto"/>
        <w:right w:val="none" w:sz="0" w:space="0" w:color="auto"/>
      </w:divBdr>
    </w:div>
    <w:div w:id="691809015">
      <w:bodyDiv w:val="1"/>
      <w:marLeft w:val="0"/>
      <w:marRight w:val="0"/>
      <w:marTop w:val="0"/>
      <w:marBottom w:val="0"/>
      <w:divBdr>
        <w:top w:val="none" w:sz="0" w:space="0" w:color="auto"/>
        <w:left w:val="none" w:sz="0" w:space="0" w:color="auto"/>
        <w:bottom w:val="none" w:sz="0" w:space="0" w:color="auto"/>
        <w:right w:val="none" w:sz="0" w:space="0" w:color="auto"/>
      </w:divBdr>
    </w:div>
    <w:div w:id="701636918">
      <w:bodyDiv w:val="1"/>
      <w:marLeft w:val="0"/>
      <w:marRight w:val="0"/>
      <w:marTop w:val="0"/>
      <w:marBottom w:val="0"/>
      <w:divBdr>
        <w:top w:val="none" w:sz="0" w:space="0" w:color="auto"/>
        <w:left w:val="none" w:sz="0" w:space="0" w:color="auto"/>
        <w:bottom w:val="none" w:sz="0" w:space="0" w:color="auto"/>
        <w:right w:val="none" w:sz="0" w:space="0" w:color="auto"/>
      </w:divBdr>
    </w:div>
    <w:div w:id="730227618">
      <w:bodyDiv w:val="1"/>
      <w:marLeft w:val="0"/>
      <w:marRight w:val="0"/>
      <w:marTop w:val="0"/>
      <w:marBottom w:val="0"/>
      <w:divBdr>
        <w:top w:val="none" w:sz="0" w:space="0" w:color="auto"/>
        <w:left w:val="none" w:sz="0" w:space="0" w:color="auto"/>
        <w:bottom w:val="none" w:sz="0" w:space="0" w:color="auto"/>
        <w:right w:val="none" w:sz="0" w:space="0" w:color="auto"/>
      </w:divBdr>
    </w:div>
    <w:div w:id="750615362">
      <w:bodyDiv w:val="1"/>
      <w:marLeft w:val="0"/>
      <w:marRight w:val="0"/>
      <w:marTop w:val="0"/>
      <w:marBottom w:val="0"/>
      <w:divBdr>
        <w:top w:val="none" w:sz="0" w:space="0" w:color="auto"/>
        <w:left w:val="none" w:sz="0" w:space="0" w:color="auto"/>
        <w:bottom w:val="none" w:sz="0" w:space="0" w:color="auto"/>
        <w:right w:val="none" w:sz="0" w:space="0" w:color="auto"/>
      </w:divBdr>
    </w:div>
    <w:div w:id="765807766">
      <w:bodyDiv w:val="1"/>
      <w:marLeft w:val="0"/>
      <w:marRight w:val="0"/>
      <w:marTop w:val="0"/>
      <w:marBottom w:val="0"/>
      <w:divBdr>
        <w:top w:val="none" w:sz="0" w:space="0" w:color="auto"/>
        <w:left w:val="none" w:sz="0" w:space="0" w:color="auto"/>
        <w:bottom w:val="none" w:sz="0" w:space="0" w:color="auto"/>
        <w:right w:val="none" w:sz="0" w:space="0" w:color="auto"/>
      </w:divBdr>
    </w:div>
    <w:div w:id="801192967">
      <w:bodyDiv w:val="1"/>
      <w:marLeft w:val="0"/>
      <w:marRight w:val="0"/>
      <w:marTop w:val="0"/>
      <w:marBottom w:val="0"/>
      <w:divBdr>
        <w:top w:val="none" w:sz="0" w:space="0" w:color="auto"/>
        <w:left w:val="none" w:sz="0" w:space="0" w:color="auto"/>
        <w:bottom w:val="none" w:sz="0" w:space="0" w:color="auto"/>
        <w:right w:val="none" w:sz="0" w:space="0" w:color="auto"/>
      </w:divBdr>
    </w:div>
    <w:div w:id="808011129">
      <w:bodyDiv w:val="1"/>
      <w:marLeft w:val="0"/>
      <w:marRight w:val="0"/>
      <w:marTop w:val="0"/>
      <w:marBottom w:val="0"/>
      <w:divBdr>
        <w:top w:val="none" w:sz="0" w:space="0" w:color="auto"/>
        <w:left w:val="none" w:sz="0" w:space="0" w:color="auto"/>
        <w:bottom w:val="none" w:sz="0" w:space="0" w:color="auto"/>
        <w:right w:val="none" w:sz="0" w:space="0" w:color="auto"/>
      </w:divBdr>
      <w:divsChild>
        <w:div w:id="1146554827">
          <w:marLeft w:val="0"/>
          <w:marRight w:val="0"/>
          <w:marTop w:val="0"/>
          <w:marBottom w:val="0"/>
          <w:divBdr>
            <w:top w:val="none" w:sz="0" w:space="0" w:color="auto"/>
            <w:left w:val="none" w:sz="0" w:space="0" w:color="auto"/>
            <w:bottom w:val="none" w:sz="0" w:space="0" w:color="auto"/>
            <w:right w:val="none" w:sz="0" w:space="0" w:color="auto"/>
          </w:divBdr>
          <w:divsChild>
            <w:div w:id="1891727307">
              <w:marLeft w:val="0"/>
              <w:marRight w:val="0"/>
              <w:marTop w:val="0"/>
              <w:marBottom w:val="0"/>
              <w:divBdr>
                <w:top w:val="none" w:sz="0" w:space="0" w:color="auto"/>
                <w:left w:val="none" w:sz="0" w:space="0" w:color="auto"/>
                <w:bottom w:val="none" w:sz="0" w:space="0" w:color="auto"/>
                <w:right w:val="none" w:sz="0" w:space="0" w:color="auto"/>
              </w:divBdr>
              <w:divsChild>
                <w:div w:id="267587685">
                  <w:marLeft w:val="0"/>
                  <w:marRight w:val="0"/>
                  <w:marTop w:val="0"/>
                  <w:marBottom w:val="0"/>
                  <w:divBdr>
                    <w:top w:val="none" w:sz="0" w:space="0" w:color="auto"/>
                    <w:left w:val="none" w:sz="0" w:space="0" w:color="auto"/>
                    <w:bottom w:val="none" w:sz="0" w:space="0" w:color="auto"/>
                    <w:right w:val="none" w:sz="0" w:space="0" w:color="auto"/>
                  </w:divBdr>
                  <w:divsChild>
                    <w:div w:id="18056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499050">
      <w:bodyDiv w:val="1"/>
      <w:marLeft w:val="0"/>
      <w:marRight w:val="0"/>
      <w:marTop w:val="0"/>
      <w:marBottom w:val="0"/>
      <w:divBdr>
        <w:top w:val="none" w:sz="0" w:space="0" w:color="auto"/>
        <w:left w:val="none" w:sz="0" w:space="0" w:color="auto"/>
        <w:bottom w:val="none" w:sz="0" w:space="0" w:color="auto"/>
        <w:right w:val="none" w:sz="0" w:space="0" w:color="auto"/>
      </w:divBdr>
    </w:div>
    <w:div w:id="855273510">
      <w:bodyDiv w:val="1"/>
      <w:marLeft w:val="0"/>
      <w:marRight w:val="0"/>
      <w:marTop w:val="0"/>
      <w:marBottom w:val="0"/>
      <w:divBdr>
        <w:top w:val="none" w:sz="0" w:space="0" w:color="auto"/>
        <w:left w:val="none" w:sz="0" w:space="0" w:color="auto"/>
        <w:bottom w:val="none" w:sz="0" w:space="0" w:color="auto"/>
        <w:right w:val="none" w:sz="0" w:space="0" w:color="auto"/>
      </w:divBdr>
    </w:div>
    <w:div w:id="869755801">
      <w:bodyDiv w:val="1"/>
      <w:marLeft w:val="0"/>
      <w:marRight w:val="0"/>
      <w:marTop w:val="0"/>
      <w:marBottom w:val="0"/>
      <w:divBdr>
        <w:top w:val="none" w:sz="0" w:space="0" w:color="auto"/>
        <w:left w:val="none" w:sz="0" w:space="0" w:color="auto"/>
        <w:bottom w:val="none" w:sz="0" w:space="0" w:color="auto"/>
        <w:right w:val="none" w:sz="0" w:space="0" w:color="auto"/>
      </w:divBdr>
    </w:div>
    <w:div w:id="926187305">
      <w:bodyDiv w:val="1"/>
      <w:marLeft w:val="0"/>
      <w:marRight w:val="0"/>
      <w:marTop w:val="0"/>
      <w:marBottom w:val="0"/>
      <w:divBdr>
        <w:top w:val="none" w:sz="0" w:space="0" w:color="auto"/>
        <w:left w:val="none" w:sz="0" w:space="0" w:color="auto"/>
        <w:bottom w:val="none" w:sz="0" w:space="0" w:color="auto"/>
        <w:right w:val="none" w:sz="0" w:space="0" w:color="auto"/>
      </w:divBdr>
    </w:div>
    <w:div w:id="1010255038">
      <w:bodyDiv w:val="1"/>
      <w:marLeft w:val="0"/>
      <w:marRight w:val="0"/>
      <w:marTop w:val="0"/>
      <w:marBottom w:val="0"/>
      <w:divBdr>
        <w:top w:val="none" w:sz="0" w:space="0" w:color="auto"/>
        <w:left w:val="none" w:sz="0" w:space="0" w:color="auto"/>
        <w:bottom w:val="none" w:sz="0" w:space="0" w:color="auto"/>
        <w:right w:val="none" w:sz="0" w:space="0" w:color="auto"/>
      </w:divBdr>
      <w:divsChild>
        <w:div w:id="1290016588">
          <w:marLeft w:val="0"/>
          <w:marRight w:val="0"/>
          <w:marTop w:val="0"/>
          <w:marBottom w:val="0"/>
          <w:divBdr>
            <w:top w:val="none" w:sz="0" w:space="0" w:color="auto"/>
            <w:left w:val="none" w:sz="0" w:space="0" w:color="auto"/>
            <w:bottom w:val="none" w:sz="0" w:space="0" w:color="auto"/>
            <w:right w:val="none" w:sz="0" w:space="0" w:color="auto"/>
          </w:divBdr>
          <w:divsChild>
            <w:div w:id="616303132">
              <w:marLeft w:val="0"/>
              <w:marRight w:val="0"/>
              <w:marTop w:val="0"/>
              <w:marBottom w:val="0"/>
              <w:divBdr>
                <w:top w:val="none" w:sz="0" w:space="0" w:color="auto"/>
                <w:left w:val="none" w:sz="0" w:space="0" w:color="auto"/>
                <w:bottom w:val="none" w:sz="0" w:space="0" w:color="auto"/>
                <w:right w:val="none" w:sz="0" w:space="0" w:color="auto"/>
              </w:divBdr>
              <w:divsChild>
                <w:div w:id="822894503">
                  <w:marLeft w:val="0"/>
                  <w:marRight w:val="0"/>
                  <w:marTop w:val="0"/>
                  <w:marBottom w:val="0"/>
                  <w:divBdr>
                    <w:top w:val="none" w:sz="0" w:space="0" w:color="auto"/>
                    <w:left w:val="none" w:sz="0" w:space="0" w:color="auto"/>
                    <w:bottom w:val="none" w:sz="0" w:space="0" w:color="auto"/>
                    <w:right w:val="none" w:sz="0" w:space="0" w:color="auto"/>
                  </w:divBdr>
                  <w:divsChild>
                    <w:div w:id="156383267">
                      <w:marLeft w:val="0"/>
                      <w:marRight w:val="0"/>
                      <w:marTop w:val="0"/>
                      <w:marBottom w:val="0"/>
                      <w:divBdr>
                        <w:top w:val="none" w:sz="0" w:space="0" w:color="auto"/>
                        <w:left w:val="none" w:sz="0" w:space="0" w:color="auto"/>
                        <w:bottom w:val="none" w:sz="0" w:space="0" w:color="auto"/>
                        <w:right w:val="none" w:sz="0" w:space="0" w:color="auto"/>
                      </w:divBdr>
                      <w:divsChild>
                        <w:div w:id="660355323">
                          <w:marLeft w:val="0"/>
                          <w:marRight w:val="0"/>
                          <w:marTop w:val="0"/>
                          <w:marBottom w:val="0"/>
                          <w:divBdr>
                            <w:top w:val="none" w:sz="0" w:space="0" w:color="auto"/>
                            <w:left w:val="none" w:sz="0" w:space="0" w:color="auto"/>
                            <w:bottom w:val="none" w:sz="0" w:space="0" w:color="auto"/>
                            <w:right w:val="none" w:sz="0" w:space="0" w:color="auto"/>
                          </w:divBdr>
                          <w:divsChild>
                            <w:div w:id="161550415">
                              <w:marLeft w:val="0"/>
                              <w:marRight w:val="0"/>
                              <w:marTop w:val="0"/>
                              <w:marBottom w:val="0"/>
                              <w:divBdr>
                                <w:top w:val="none" w:sz="0" w:space="0" w:color="auto"/>
                                <w:left w:val="none" w:sz="0" w:space="0" w:color="auto"/>
                                <w:bottom w:val="none" w:sz="0" w:space="0" w:color="auto"/>
                                <w:right w:val="none" w:sz="0" w:space="0" w:color="auto"/>
                              </w:divBdr>
                              <w:divsChild>
                                <w:div w:id="1748645622">
                                  <w:marLeft w:val="0"/>
                                  <w:marRight w:val="0"/>
                                  <w:marTop w:val="0"/>
                                  <w:marBottom w:val="0"/>
                                  <w:divBdr>
                                    <w:top w:val="none" w:sz="0" w:space="0" w:color="auto"/>
                                    <w:left w:val="none" w:sz="0" w:space="0" w:color="auto"/>
                                    <w:bottom w:val="none" w:sz="0" w:space="0" w:color="auto"/>
                                    <w:right w:val="none" w:sz="0" w:space="0" w:color="auto"/>
                                  </w:divBdr>
                                  <w:divsChild>
                                    <w:div w:id="1569657573">
                                      <w:marLeft w:val="0"/>
                                      <w:marRight w:val="0"/>
                                      <w:marTop w:val="0"/>
                                      <w:marBottom w:val="0"/>
                                      <w:divBdr>
                                        <w:top w:val="none" w:sz="0" w:space="0" w:color="auto"/>
                                        <w:left w:val="none" w:sz="0" w:space="0" w:color="auto"/>
                                        <w:bottom w:val="none" w:sz="0" w:space="0" w:color="auto"/>
                                        <w:right w:val="none" w:sz="0" w:space="0" w:color="auto"/>
                                      </w:divBdr>
                                      <w:divsChild>
                                        <w:div w:id="590436084">
                                          <w:marLeft w:val="0"/>
                                          <w:marRight w:val="0"/>
                                          <w:marTop w:val="0"/>
                                          <w:marBottom w:val="0"/>
                                          <w:divBdr>
                                            <w:top w:val="none" w:sz="0" w:space="0" w:color="auto"/>
                                            <w:left w:val="none" w:sz="0" w:space="0" w:color="auto"/>
                                            <w:bottom w:val="none" w:sz="0" w:space="0" w:color="auto"/>
                                            <w:right w:val="none" w:sz="0" w:space="0" w:color="auto"/>
                                          </w:divBdr>
                                          <w:divsChild>
                                            <w:div w:id="1140001427">
                                              <w:marLeft w:val="0"/>
                                              <w:marRight w:val="0"/>
                                              <w:marTop w:val="0"/>
                                              <w:marBottom w:val="0"/>
                                              <w:divBdr>
                                                <w:top w:val="none" w:sz="0" w:space="0" w:color="auto"/>
                                                <w:left w:val="none" w:sz="0" w:space="0" w:color="auto"/>
                                                <w:bottom w:val="none" w:sz="0" w:space="0" w:color="auto"/>
                                                <w:right w:val="none" w:sz="0" w:space="0" w:color="auto"/>
                                              </w:divBdr>
                                              <w:divsChild>
                                                <w:div w:id="919943891">
                                                  <w:marLeft w:val="0"/>
                                                  <w:marRight w:val="0"/>
                                                  <w:marTop w:val="0"/>
                                                  <w:marBottom w:val="0"/>
                                                  <w:divBdr>
                                                    <w:top w:val="none" w:sz="0" w:space="0" w:color="auto"/>
                                                    <w:left w:val="none" w:sz="0" w:space="0" w:color="auto"/>
                                                    <w:bottom w:val="none" w:sz="0" w:space="0" w:color="auto"/>
                                                    <w:right w:val="none" w:sz="0" w:space="0" w:color="auto"/>
                                                  </w:divBdr>
                                                  <w:divsChild>
                                                    <w:div w:id="97020046">
                                                      <w:marLeft w:val="0"/>
                                                      <w:marRight w:val="0"/>
                                                      <w:marTop w:val="0"/>
                                                      <w:marBottom w:val="0"/>
                                                      <w:divBdr>
                                                        <w:top w:val="none" w:sz="0" w:space="0" w:color="auto"/>
                                                        <w:left w:val="none" w:sz="0" w:space="0" w:color="auto"/>
                                                        <w:bottom w:val="none" w:sz="0" w:space="0" w:color="auto"/>
                                                        <w:right w:val="none" w:sz="0" w:space="0" w:color="auto"/>
                                                      </w:divBdr>
                                                      <w:divsChild>
                                                        <w:div w:id="11900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9698381">
      <w:bodyDiv w:val="1"/>
      <w:marLeft w:val="0"/>
      <w:marRight w:val="0"/>
      <w:marTop w:val="0"/>
      <w:marBottom w:val="0"/>
      <w:divBdr>
        <w:top w:val="none" w:sz="0" w:space="0" w:color="auto"/>
        <w:left w:val="none" w:sz="0" w:space="0" w:color="auto"/>
        <w:bottom w:val="none" w:sz="0" w:space="0" w:color="auto"/>
        <w:right w:val="none" w:sz="0" w:space="0" w:color="auto"/>
      </w:divBdr>
    </w:div>
    <w:div w:id="1041050004">
      <w:bodyDiv w:val="1"/>
      <w:marLeft w:val="0"/>
      <w:marRight w:val="0"/>
      <w:marTop w:val="0"/>
      <w:marBottom w:val="0"/>
      <w:divBdr>
        <w:top w:val="none" w:sz="0" w:space="0" w:color="auto"/>
        <w:left w:val="none" w:sz="0" w:space="0" w:color="auto"/>
        <w:bottom w:val="none" w:sz="0" w:space="0" w:color="auto"/>
        <w:right w:val="none" w:sz="0" w:space="0" w:color="auto"/>
      </w:divBdr>
    </w:div>
    <w:div w:id="1142699836">
      <w:bodyDiv w:val="1"/>
      <w:marLeft w:val="0"/>
      <w:marRight w:val="0"/>
      <w:marTop w:val="0"/>
      <w:marBottom w:val="0"/>
      <w:divBdr>
        <w:top w:val="none" w:sz="0" w:space="0" w:color="auto"/>
        <w:left w:val="none" w:sz="0" w:space="0" w:color="auto"/>
        <w:bottom w:val="none" w:sz="0" w:space="0" w:color="auto"/>
        <w:right w:val="none" w:sz="0" w:space="0" w:color="auto"/>
      </w:divBdr>
    </w:div>
    <w:div w:id="1149707606">
      <w:bodyDiv w:val="1"/>
      <w:marLeft w:val="0"/>
      <w:marRight w:val="0"/>
      <w:marTop w:val="0"/>
      <w:marBottom w:val="0"/>
      <w:divBdr>
        <w:top w:val="none" w:sz="0" w:space="0" w:color="auto"/>
        <w:left w:val="none" w:sz="0" w:space="0" w:color="auto"/>
        <w:bottom w:val="none" w:sz="0" w:space="0" w:color="auto"/>
        <w:right w:val="none" w:sz="0" w:space="0" w:color="auto"/>
      </w:divBdr>
    </w:div>
    <w:div w:id="1158040565">
      <w:bodyDiv w:val="1"/>
      <w:marLeft w:val="0"/>
      <w:marRight w:val="0"/>
      <w:marTop w:val="0"/>
      <w:marBottom w:val="0"/>
      <w:divBdr>
        <w:top w:val="none" w:sz="0" w:space="0" w:color="auto"/>
        <w:left w:val="none" w:sz="0" w:space="0" w:color="auto"/>
        <w:bottom w:val="none" w:sz="0" w:space="0" w:color="auto"/>
        <w:right w:val="none" w:sz="0" w:space="0" w:color="auto"/>
      </w:divBdr>
    </w:div>
    <w:div w:id="1164517017">
      <w:bodyDiv w:val="1"/>
      <w:marLeft w:val="0"/>
      <w:marRight w:val="0"/>
      <w:marTop w:val="0"/>
      <w:marBottom w:val="0"/>
      <w:divBdr>
        <w:top w:val="none" w:sz="0" w:space="0" w:color="auto"/>
        <w:left w:val="none" w:sz="0" w:space="0" w:color="auto"/>
        <w:bottom w:val="none" w:sz="0" w:space="0" w:color="auto"/>
        <w:right w:val="none" w:sz="0" w:space="0" w:color="auto"/>
      </w:divBdr>
    </w:div>
    <w:div w:id="1210190607">
      <w:bodyDiv w:val="1"/>
      <w:marLeft w:val="0"/>
      <w:marRight w:val="0"/>
      <w:marTop w:val="0"/>
      <w:marBottom w:val="0"/>
      <w:divBdr>
        <w:top w:val="none" w:sz="0" w:space="0" w:color="auto"/>
        <w:left w:val="none" w:sz="0" w:space="0" w:color="auto"/>
        <w:bottom w:val="none" w:sz="0" w:space="0" w:color="auto"/>
        <w:right w:val="none" w:sz="0" w:space="0" w:color="auto"/>
      </w:divBdr>
    </w:div>
    <w:div w:id="1233925075">
      <w:bodyDiv w:val="1"/>
      <w:marLeft w:val="0"/>
      <w:marRight w:val="0"/>
      <w:marTop w:val="0"/>
      <w:marBottom w:val="0"/>
      <w:divBdr>
        <w:top w:val="none" w:sz="0" w:space="0" w:color="auto"/>
        <w:left w:val="none" w:sz="0" w:space="0" w:color="auto"/>
        <w:bottom w:val="none" w:sz="0" w:space="0" w:color="auto"/>
        <w:right w:val="none" w:sz="0" w:space="0" w:color="auto"/>
      </w:divBdr>
    </w:div>
    <w:div w:id="1274289095">
      <w:bodyDiv w:val="1"/>
      <w:marLeft w:val="0"/>
      <w:marRight w:val="0"/>
      <w:marTop w:val="0"/>
      <w:marBottom w:val="0"/>
      <w:divBdr>
        <w:top w:val="none" w:sz="0" w:space="0" w:color="auto"/>
        <w:left w:val="none" w:sz="0" w:space="0" w:color="auto"/>
        <w:bottom w:val="none" w:sz="0" w:space="0" w:color="auto"/>
        <w:right w:val="none" w:sz="0" w:space="0" w:color="auto"/>
      </w:divBdr>
    </w:div>
    <w:div w:id="1297249686">
      <w:bodyDiv w:val="1"/>
      <w:marLeft w:val="0"/>
      <w:marRight w:val="0"/>
      <w:marTop w:val="0"/>
      <w:marBottom w:val="0"/>
      <w:divBdr>
        <w:top w:val="none" w:sz="0" w:space="0" w:color="auto"/>
        <w:left w:val="none" w:sz="0" w:space="0" w:color="auto"/>
        <w:bottom w:val="none" w:sz="0" w:space="0" w:color="auto"/>
        <w:right w:val="none" w:sz="0" w:space="0" w:color="auto"/>
      </w:divBdr>
    </w:div>
    <w:div w:id="1394423651">
      <w:bodyDiv w:val="1"/>
      <w:marLeft w:val="0"/>
      <w:marRight w:val="0"/>
      <w:marTop w:val="0"/>
      <w:marBottom w:val="0"/>
      <w:divBdr>
        <w:top w:val="none" w:sz="0" w:space="0" w:color="auto"/>
        <w:left w:val="none" w:sz="0" w:space="0" w:color="auto"/>
        <w:bottom w:val="none" w:sz="0" w:space="0" w:color="auto"/>
        <w:right w:val="none" w:sz="0" w:space="0" w:color="auto"/>
      </w:divBdr>
    </w:div>
    <w:div w:id="1445227697">
      <w:bodyDiv w:val="1"/>
      <w:marLeft w:val="0"/>
      <w:marRight w:val="0"/>
      <w:marTop w:val="0"/>
      <w:marBottom w:val="0"/>
      <w:divBdr>
        <w:top w:val="none" w:sz="0" w:space="0" w:color="auto"/>
        <w:left w:val="none" w:sz="0" w:space="0" w:color="auto"/>
        <w:bottom w:val="none" w:sz="0" w:space="0" w:color="auto"/>
        <w:right w:val="none" w:sz="0" w:space="0" w:color="auto"/>
      </w:divBdr>
    </w:div>
    <w:div w:id="1466772467">
      <w:bodyDiv w:val="1"/>
      <w:marLeft w:val="0"/>
      <w:marRight w:val="0"/>
      <w:marTop w:val="0"/>
      <w:marBottom w:val="0"/>
      <w:divBdr>
        <w:top w:val="none" w:sz="0" w:space="0" w:color="auto"/>
        <w:left w:val="none" w:sz="0" w:space="0" w:color="auto"/>
        <w:bottom w:val="none" w:sz="0" w:space="0" w:color="auto"/>
        <w:right w:val="none" w:sz="0" w:space="0" w:color="auto"/>
      </w:divBdr>
    </w:div>
    <w:div w:id="1467964734">
      <w:bodyDiv w:val="1"/>
      <w:marLeft w:val="0"/>
      <w:marRight w:val="0"/>
      <w:marTop w:val="0"/>
      <w:marBottom w:val="0"/>
      <w:divBdr>
        <w:top w:val="none" w:sz="0" w:space="0" w:color="auto"/>
        <w:left w:val="none" w:sz="0" w:space="0" w:color="auto"/>
        <w:bottom w:val="none" w:sz="0" w:space="0" w:color="auto"/>
        <w:right w:val="none" w:sz="0" w:space="0" w:color="auto"/>
      </w:divBdr>
    </w:div>
    <w:div w:id="1477992361">
      <w:bodyDiv w:val="1"/>
      <w:marLeft w:val="0"/>
      <w:marRight w:val="0"/>
      <w:marTop w:val="0"/>
      <w:marBottom w:val="0"/>
      <w:divBdr>
        <w:top w:val="none" w:sz="0" w:space="0" w:color="auto"/>
        <w:left w:val="none" w:sz="0" w:space="0" w:color="auto"/>
        <w:bottom w:val="none" w:sz="0" w:space="0" w:color="auto"/>
        <w:right w:val="none" w:sz="0" w:space="0" w:color="auto"/>
      </w:divBdr>
    </w:div>
    <w:div w:id="1525023232">
      <w:bodyDiv w:val="1"/>
      <w:marLeft w:val="0"/>
      <w:marRight w:val="0"/>
      <w:marTop w:val="0"/>
      <w:marBottom w:val="0"/>
      <w:divBdr>
        <w:top w:val="none" w:sz="0" w:space="0" w:color="auto"/>
        <w:left w:val="none" w:sz="0" w:space="0" w:color="auto"/>
        <w:bottom w:val="none" w:sz="0" w:space="0" w:color="auto"/>
        <w:right w:val="none" w:sz="0" w:space="0" w:color="auto"/>
      </w:divBdr>
    </w:div>
    <w:div w:id="1545754416">
      <w:bodyDiv w:val="1"/>
      <w:marLeft w:val="0"/>
      <w:marRight w:val="0"/>
      <w:marTop w:val="0"/>
      <w:marBottom w:val="0"/>
      <w:divBdr>
        <w:top w:val="none" w:sz="0" w:space="0" w:color="auto"/>
        <w:left w:val="none" w:sz="0" w:space="0" w:color="auto"/>
        <w:bottom w:val="none" w:sz="0" w:space="0" w:color="auto"/>
        <w:right w:val="none" w:sz="0" w:space="0" w:color="auto"/>
      </w:divBdr>
    </w:div>
    <w:div w:id="1687246020">
      <w:bodyDiv w:val="1"/>
      <w:marLeft w:val="0"/>
      <w:marRight w:val="0"/>
      <w:marTop w:val="0"/>
      <w:marBottom w:val="0"/>
      <w:divBdr>
        <w:top w:val="none" w:sz="0" w:space="0" w:color="auto"/>
        <w:left w:val="none" w:sz="0" w:space="0" w:color="auto"/>
        <w:bottom w:val="none" w:sz="0" w:space="0" w:color="auto"/>
        <w:right w:val="none" w:sz="0" w:space="0" w:color="auto"/>
      </w:divBdr>
    </w:div>
    <w:div w:id="1688754376">
      <w:bodyDiv w:val="1"/>
      <w:marLeft w:val="0"/>
      <w:marRight w:val="0"/>
      <w:marTop w:val="0"/>
      <w:marBottom w:val="0"/>
      <w:divBdr>
        <w:top w:val="none" w:sz="0" w:space="0" w:color="auto"/>
        <w:left w:val="none" w:sz="0" w:space="0" w:color="auto"/>
        <w:bottom w:val="none" w:sz="0" w:space="0" w:color="auto"/>
        <w:right w:val="none" w:sz="0" w:space="0" w:color="auto"/>
      </w:divBdr>
    </w:div>
    <w:div w:id="1797143610">
      <w:bodyDiv w:val="1"/>
      <w:marLeft w:val="0"/>
      <w:marRight w:val="0"/>
      <w:marTop w:val="0"/>
      <w:marBottom w:val="0"/>
      <w:divBdr>
        <w:top w:val="none" w:sz="0" w:space="0" w:color="auto"/>
        <w:left w:val="none" w:sz="0" w:space="0" w:color="auto"/>
        <w:bottom w:val="none" w:sz="0" w:space="0" w:color="auto"/>
        <w:right w:val="none" w:sz="0" w:space="0" w:color="auto"/>
      </w:divBdr>
    </w:div>
    <w:div w:id="1815682089">
      <w:bodyDiv w:val="1"/>
      <w:marLeft w:val="0"/>
      <w:marRight w:val="0"/>
      <w:marTop w:val="0"/>
      <w:marBottom w:val="0"/>
      <w:divBdr>
        <w:top w:val="none" w:sz="0" w:space="0" w:color="auto"/>
        <w:left w:val="none" w:sz="0" w:space="0" w:color="auto"/>
        <w:bottom w:val="none" w:sz="0" w:space="0" w:color="auto"/>
        <w:right w:val="none" w:sz="0" w:space="0" w:color="auto"/>
      </w:divBdr>
    </w:div>
    <w:div w:id="1820026600">
      <w:bodyDiv w:val="1"/>
      <w:marLeft w:val="0"/>
      <w:marRight w:val="0"/>
      <w:marTop w:val="0"/>
      <w:marBottom w:val="0"/>
      <w:divBdr>
        <w:top w:val="none" w:sz="0" w:space="0" w:color="auto"/>
        <w:left w:val="none" w:sz="0" w:space="0" w:color="auto"/>
        <w:bottom w:val="none" w:sz="0" w:space="0" w:color="auto"/>
        <w:right w:val="none" w:sz="0" w:space="0" w:color="auto"/>
      </w:divBdr>
    </w:div>
    <w:div w:id="1870676421">
      <w:bodyDiv w:val="1"/>
      <w:marLeft w:val="0"/>
      <w:marRight w:val="0"/>
      <w:marTop w:val="0"/>
      <w:marBottom w:val="0"/>
      <w:divBdr>
        <w:top w:val="none" w:sz="0" w:space="0" w:color="auto"/>
        <w:left w:val="none" w:sz="0" w:space="0" w:color="auto"/>
        <w:bottom w:val="none" w:sz="0" w:space="0" w:color="auto"/>
        <w:right w:val="none" w:sz="0" w:space="0" w:color="auto"/>
      </w:divBdr>
    </w:div>
    <w:div w:id="1873567643">
      <w:bodyDiv w:val="1"/>
      <w:marLeft w:val="0"/>
      <w:marRight w:val="0"/>
      <w:marTop w:val="0"/>
      <w:marBottom w:val="0"/>
      <w:divBdr>
        <w:top w:val="none" w:sz="0" w:space="0" w:color="auto"/>
        <w:left w:val="none" w:sz="0" w:space="0" w:color="auto"/>
        <w:bottom w:val="none" w:sz="0" w:space="0" w:color="auto"/>
        <w:right w:val="none" w:sz="0" w:space="0" w:color="auto"/>
      </w:divBdr>
    </w:div>
    <w:div w:id="1970742349">
      <w:bodyDiv w:val="1"/>
      <w:marLeft w:val="0"/>
      <w:marRight w:val="0"/>
      <w:marTop w:val="0"/>
      <w:marBottom w:val="0"/>
      <w:divBdr>
        <w:top w:val="none" w:sz="0" w:space="0" w:color="auto"/>
        <w:left w:val="none" w:sz="0" w:space="0" w:color="auto"/>
        <w:bottom w:val="none" w:sz="0" w:space="0" w:color="auto"/>
        <w:right w:val="none" w:sz="0" w:space="0" w:color="auto"/>
      </w:divBdr>
    </w:div>
    <w:div w:id="1985575158">
      <w:bodyDiv w:val="1"/>
      <w:marLeft w:val="0"/>
      <w:marRight w:val="0"/>
      <w:marTop w:val="0"/>
      <w:marBottom w:val="0"/>
      <w:divBdr>
        <w:top w:val="none" w:sz="0" w:space="0" w:color="auto"/>
        <w:left w:val="none" w:sz="0" w:space="0" w:color="auto"/>
        <w:bottom w:val="none" w:sz="0" w:space="0" w:color="auto"/>
        <w:right w:val="none" w:sz="0" w:space="0" w:color="auto"/>
      </w:divBdr>
    </w:div>
    <w:div w:id="1992949973">
      <w:bodyDiv w:val="1"/>
      <w:marLeft w:val="0"/>
      <w:marRight w:val="0"/>
      <w:marTop w:val="0"/>
      <w:marBottom w:val="0"/>
      <w:divBdr>
        <w:top w:val="none" w:sz="0" w:space="0" w:color="auto"/>
        <w:left w:val="none" w:sz="0" w:space="0" w:color="auto"/>
        <w:bottom w:val="none" w:sz="0" w:space="0" w:color="auto"/>
        <w:right w:val="none" w:sz="0" w:space="0" w:color="auto"/>
      </w:divBdr>
    </w:div>
    <w:div w:id="1999728612">
      <w:bodyDiv w:val="1"/>
      <w:marLeft w:val="0"/>
      <w:marRight w:val="0"/>
      <w:marTop w:val="0"/>
      <w:marBottom w:val="0"/>
      <w:divBdr>
        <w:top w:val="none" w:sz="0" w:space="0" w:color="auto"/>
        <w:left w:val="none" w:sz="0" w:space="0" w:color="auto"/>
        <w:bottom w:val="none" w:sz="0" w:space="0" w:color="auto"/>
        <w:right w:val="none" w:sz="0" w:space="0" w:color="auto"/>
      </w:divBdr>
    </w:div>
    <w:div w:id="2035420518">
      <w:bodyDiv w:val="1"/>
      <w:marLeft w:val="0"/>
      <w:marRight w:val="0"/>
      <w:marTop w:val="0"/>
      <w:marBottom w:val="0"/>
      <w:divBdr>
        <w:top w:val="none" w:sz="0" w:space="0" w:color="auto"/>
        <w:left w:val="none" w:sz="0" w:space="0" w:color="auto"/>
        <w:bottom w:val="none" w:sz="0" w:space="0" w:color="auto"/>
        <w:right w:val="none" w:sz="0" w:space="0" w:color="auto"/>
      </w:divBdr>
    </w:div>
    <w:div w:id="2045475719">
      <w:bodyDiv w:val="1"/>
      <w:marLeft w:val="0"/>
      <w:marRight w:val="0"/>
      <w:marTop w:val="0"/>
      <w:marBottom w:val="0"/>
      <w:divBdr>
        <w:top w:val="none" w:sz="0" w:space="0" w:color="auto"/>
        <w:left w:val="none" w:sz="0" w:space="0" w:color="auto"/>
        <w:bottom w:val="none" w:sz="0" w:space="0" w:color="auto"/>
        <w:right w:val="none" w:sz="0" w:space="0" w:color="auto"/>
      </w:divBdr>
    </w:div>
    <w:div w:id="2055687691">
      <w:bodyDiv w:val="1"/>
      <w:marLeft w:val="0"/>
      <w:marRight w:val="0"/>
      <w:marTop w:val="0"/>
      <w:marBottom w:val="0"/>
      <w:divBdr>
        <w:top w:val="none" w:sz="0" w:space="0" w:color="auto"/>
        <w:left w:val="none" w:sz="0" w:space="0" w:color="auto"/>
        <w:bottom w:val="none" w:sz="0" w:space="0" w:color="auto"/>
        <w:right w:val="none" w:sz="0" w:space="0" w:color="auto"/>
      </w:divBdr>
    </w:div>
    <w:div w:id="2085450233">
      <w:bodyDiv w:val="1"/>
      <w:marLeft w:val="0"/>
      <w:marRight w:val="0"/>
      <w:marTop w:val="0"/>
      <w:marBottom w:val="0"/>
      <w:divBdr>
        <w:top w:val="none" w:sz="0" w:space="0" w:color="auto"/>
        <w:left w:val="none" w:sz="0" w:space="0" w:color="auto"/>
        <w:bottom w:val="none" w:sz="0" w:space="0" w:color="auto"/>
        <w:right w:val="none" w:sz="0" w:space="0" w:color="auto"/>
      </w:divBdr>
    </w:div>
    <w:div w:id="20870260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yperlink" Target="https://www.communitygrants.gov.au/grants/information-linkages-and-capacity-building-ilc-economic-parti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dis.us6.list-manage.com/subscribe?u=055092cc7e42efbfc41d80045&amp;id=09639bbcc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communitygrants.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pport@communitygrants.gov.au" TargetMode="External"/><Relationship Id="rId4" Type="http://schemas.openxmlformats.org/officeDocument/2006/relationships/settings" Target="settings.xml"/><Relationship Id="rId9" Type="http://schemas.openxmlformats.org/officeDocument/2006/relationships/hyperlink" Target="https://ilctoolkit.ndis.gov.au/"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A1D1D-4D9C-4F34-96D8-757DA4892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2777</Words>
  <Characters>15831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NDIS - Q &amp; As</vt:lpstr>
    </vt:vector>
  </TitlesOfParts>
  <Company>FaHCSIA</Company>
  <LinksUpToDate>false</LinksUpToDate>
  <CharactersWithSpaces>18571</CharactersWithSpaces>
  <SharedDoc>false</SharedDoc>
  <HLinks>
    <vt:vector size="24" baseType="variant">
      <vt:variant>
        <vt:i4>3735618</vt:i4>
      </vt:variant>
      <vt:variant>
        <vt:i4>9</vt:i4>
      </vt:variant>
      <vt:variant>
        <vt:i4>0</vt:i4>
      </vt:variant>
      <vt:variant>
        <vt:i4>5</vt:i4>
      </vt:variant>
      <vt:variant>
        <vt:lpwstr>mailto:grants@dss.gov.au</vt:lpwstr>
      </vt:variant>
      <vt:variant>
        <vt:lpwstr/>
      </vt:variant>
      <vt:variant>
        <vt:i4>3735618</vt:i4>
      </vt:variant>
      <vt:variant>
        <vt:i4>6</vt:i4>
      </vt:variant>
      <vt:variant>
        <vt:i4>0</vt:i4>
      </vt:variant>
      <vt:variant>
        <vt:i4>5</vt:i4>
      </vt:variant>
      <vt:variant>
        <vt:lpwstr>mailto:grants@dss.gov.au</vt:lpwstr>
      </vt:variant>
      <vt:variant>
        <vt:lpwstr/>
      </vt:variant>
      <vt:variant>
        <vt:i4>4849664</vt:i4>
      </vt:variant>
      <vt:variant>
        <vt:i4>3</vt:i4>
      </vt:variant>
      <vt:variant>
        <vt:i4>0</vt:i4>
      </vt:variant>
      <vt:variant>
        <vt:i4>5</vt:i4>
      </vt:variant>
      <vt:variant>
        <vt:lpwstr>http://www.dss.gov.au/grants/applying-for-grants/grants-policies/late-application-policy</vt:lpwstr>
      </vt:variant>
      <vt:variant>
        <vt:lpwstr/>
      </vt:variant>
      <vt:variant>
        <vt:i4>983080</vt:i4>
      </vt:variant>
      <vt:variant>
        <vt:i4>0</vt:i4>
      </vt:variant>
      <vt:variant>
        <vt:i4>0</vt:i4>
      </vt:variant>
      <vt:variant>
        <vt:i4>5</vt:i4>
      </vt:variant>
      <vt:variant>
        <vt:lpwstr>mailto:provider.support@ndis.gov.au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 Q &amp; As</dc:title>
  <dc:creator>Hooper</dc:creator>
  <dc:description>NDIA questions and answers as at 25 August 2016</dc:description>
  <cp:lastModifiedBy>WORKMAN, Reid</cp:lastModifiedBy>
  <cp:revision>2</cp:revision>
  <cp:lastPrinted>2019-02-25T04:03:00Z</cp:lastPrinted>
  <dcterms:created xsi:type="dcterms:W3CDTF">2019-03-08T03:16:00Z</dcterms:created>
  <dcterms:modified xsi:type="dcterms:W3CDTF">2019-03-08T03:16:00Z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