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9924" w14:textId="2FF73070" w:rsidR="00794773" w:rsidRPr="00C836BC" w:rsidRDefault="00477F43" w:rsidP="00E01261">
      <w:pPr>
        <w:pStyle w:val="Title"/>
        <w:spacing w:before="2040"/>
      </w:pPr>
      <w:bookmarkStart w:id="0" w:name="_GoBack"/>
      <w:bookmarkEnd w:id="0"/>
      <w:r w:rsidRPr="00FD43E0">
        <w:rPr>
          <w:sz w:val="44"/>
          <w:szCs w:val="44"/>
        </w:rPr>
        <w:t>Native Title Anthropologist</w:t>
      </w:r>
      <w:r w:rsidR="000618C3">
        <w:rPr>
          <w:sz w:val="44"/>
          <w:szCs w:val="44"/>
        </w:rPr>
        <w:t xml:space="preserve"> </w:t>
      </w:r>
      <w:r w:rsidR="00E01261">
        <w:rPr>
          <w:sz w:val="44"/>
          <w:szCs w:val="44"/>
        </w:rPr>
        <w:br/>
      </w:r>
      <w:r w:rsidR="00420F01">
        <w:rPr>
          <w:sz w:val="44"/>
          <w:szCs w:val="44"/>
        </w:rPr>
        <w:t>Grant</w:t>
      </w:r>
      <w:r w:rsidRPr="00FD43E0">
        <w:rPr>
          <w:sz w:val="44"/>
          <w:szCs w:val="44"/>
        </w:rPr>
        <w:t xml:space="preserve"> </w:t>
      </w:r>
      <w:r w:rsidR="00431F6C">
        <w:rPr>
          <w:sz w:val="44"/>
          <w:szCs w:val="44"/>
        </w:rPr>
        <w:t>Program</w:t>
      </w:r>
      <w:r w:rsidR="00C46C35">
        <w:rPr>
          <w:sz w:val="44"/>
          <w:szCs w:val="44"/>
        </w:rPr>
        <w:t xml:space="preserve"> </w:t>
      </w:r>
      <w:r w:rsidR="00247647">
        <w:rPr>
          <w:sz w:val="44"/>
          <w:szCs w:val="44"/>
        </w:rPr>
        <w:t>2019</w:t>
      </w:r>
      <w:r w:rsidR="00C46C35">
        <w:rPr>
          <w:sz w:val="44"/>
          <w:szCs w:val="44"/>
        </w:rPr>
        <w:t>-2</w:t>
      </w:r>
      <w:r w:rsidR="00AA1BAF">
        <w:rPr>
          <w:sz w:val="44"/>
          <w:szCs w:val="44"/>
        </w:rPr>
        <w:t>2</w:t>
      </w:r>
      <w:r w:rsidR="00E01261">
        <w:rPr>
          <w:sz w:val="44"/>
          <w:szCs w:val="44"/>
        </w:rPr>
        <w:t xml:space="preserve"> </w:t>
      </w:r>
      <w:r w:rsidR="00E01261">
        <w:rPr>
          <w:sz w:val="44"/>
          <w:szCs w:val="44"/>
        </w:rPr>
        <w:br/>
        <w:t xml:space="preserve">Grant Opportunity </w:t>
      </w:r>
      <w:r w:rsidR="00794773" w:rsidRPr="00C836BC">
        <w:t>Guidelines</w:t>
      </w:r>
    </w:p>
    <w:p w14:paraId="5DFED8DC"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4A14A493" w14:textId="77777777" w:rsidTr="00096839">
        <w:trPr>
          <w:tblHeader/>
        </w:trPr>
        <w:tc>
          <w:tcPr>
            <w:tcW w:w="2977" w:type="dxa"/>
          </w:tcPr>
          <w:p w14:paraId="14D26783" w14:textId="77777777" w:rsidR="00794773" w:rsidRPr="007040EB" w:rsidRDefault="00794773" w:rsidP="00694DF9">
            <w:pPr>
              <w:spacing w:line="240" w:lineRule="auto"/>
              <w:jc w:val="both"/>
            </w:pPr>
            <w:r w:rsidRPr="007040EB">
              <w:t>Opening date</w:t>
            </w:r>
            <w:r>
              <w:t>:</w:t>
            </w:r>
          </w:p>
        </w:tc>
        <w:tc>
          <w:tcPr>
            <w:tcW w:w="6404" w:type="dxa"/>
            <w:shd w:val="clear" w:color="auto" w:fill="auto"/>
          </w:tcPr>
          <w:p w14:paraId="66D9BC2B" w14:textId="0D514FF0" w:rsidR="00794773" w:rsidRPr="007D26C8" w:rsidRDefault="006140ED" w:rsidP="002C7BB1">
            <w:pPr>
              <w:pStyle w:val="inputcomment"/>
              <w:rPr>
                <w:b w:val="0"/>
              </w:rPr>
            </w:pPr>
            <w:r w:rsidRPr="007D26C8">
              <w:rPr>
                <w:b w:val="0"/>
                <w:color w:val="auto"/>
              </w:rPr>
              <w:t>13 March</w:t>
            </w:r>
            <w:r w:rsidR="0009465E" w:rsidRPr="007D26C8">
              <w:rPr>
                <w:b w:val="0"/>
                <w:color w:val="auto"/>
              </w:rPr>
              <w:t xml:space="preserve"> 2019 </w:t>
            </w:r>
          </w:p>
        </w:tc>
      </w:tr>
      <w:tr w:rsidR="00794773" w:rsidRPr="007040EB" w14:paraId="7E553463" w14:textId="77777777" w:rsidTr="002C7BB1">
        <w:tc>
          <w:tcPr>
            <w:tcW w:w="2977" w:type="dxa"/>
          </w:tcPr>
          <w:p w14:paraId="14FA64E9" w14:textId="77777777" w:rsidR="00794773" w:rsidRPr="007040EB" w:rsidRDefault="00794773" w:rsidP="00694DF9">
            <w:pPr>
              <w:spacing w:line="240" w:lineRule="auto"/>
              <w:jc w:val="both"/>
            </w:pPr>
            <w:r w:rsidRPr="007040EB">
              <w:t>Closing date and time</w:t>
            </w:r>
            <w:r>
              <w:t>:</w:t>
            </w:r>
          </w:p>
        </w:tc>
        <w:tc>
          <w:tcPr>
            <w:tcW w:w="6404" w:type="dxa"/>
            <w:shd w:val="clear" w:color="auto" w:fill="auto"/>
          </w:tcPr>
          <w:p w14:paraId="64FDF963" w14:textId="431B4436" w:rsidR="00794773" w:rsidRPr="007D26C8" w:rsidRDefault="00386EA6" w:rsidP="00386EA6">
            <w:pPr>
              <w:pStyle w:val="inputcomment"/>
            </w:pPr>
            <w:r>
              <w:rPr>
                <w:b w:val="0"/>
                <w:color w:val="auto"/>
              </w:rPr>
              <w:t>11</w:t>
            </w:r>
            <w:r w:rsidR="006D79A5" w:rsidRPr="007D26C8">
              <w:rPr>
                <w:b w:val="0"/>
                <w:color w:val="auto"/>
              </w:rPr>
              <w:t>:00pm AES</w:t>
            </w:r>
            <w:r w:rsidR="00477F43" w:rsidRPr="007D26C8">
              <w:rPr>
                <w:b w:val="0"/>
                <w:color w:val="auto"/>
              </w:rPr>
              <w:t xml:space="preserve">T on </w:t>
            </w:r>
            <w:r w:rsidR="006D79A5" w:rsidRPr="007D26C8">
              <w:rPr>
                <w:b w:val="0"/>
                <w:color w:val="auto"/>
              </w:rPr>
              <w:t>2 May</w:t>
            </w:r>
            <w:r w:rsidR="0009465E" w:rsidRPr="007D26C8">
              <w:rPr>
                <w:b w:val="0"/>
                <w:color w:val="auto"/>
              </w:rPr>
              <w:t xml:space="preserve"> 2019 </w:t>
            </w:r>
          </w:p>
        </w:tc>
      </w:tr>
      <w:tr w:rsidR="00794773" w:rsidRPr="007040EB" w14:paraId="7E68CD89" w14:textId="77777777" w:rsidTr="002C7BB1">
        <w:tc>
          <w:tcPr>
            <w:tcW w:w="2977" w:type="dxa"/>
          </w:tcPr>
          <w:p w14:paraId="25C7A99C" w14:textId="77777777" w:rsidR="00794773" w:rsidRPr="007040EB" w:rsidRDefault="00794773" w:rsidP="00694DF9">
            <w:pPr>
              <w:spacing w:line="240" w:lineRule="auto"/>
            </w:pPr>
            <w:r w:rsidRPr="007040EB">
              <w:t>Commonwealth policy entity</w:t>
            </w:r>
            <w:r>
              <w:t>:</w:t>
            </w:r>
          </w:p>
        </w:tc>
        <w:tc>
          <w:tcPr>
            <w:tcW w:w="6404" w:type="dxa"/>
            <w:shd w:val="clear" w:color="auto" w:fill="auto"/>
          </w:tcPr>
          <w:p w14:paraId="77C29205" w14:textId="77777777" w:rsidR="00794773" w:rsidRPr="007D26C8" w:rsidRDefault="00477F43" w:rsidP="00694DF9">
            <w:pPr>
              <w:spacing w:line="240" w:lineRule="auto"/>
            </w:pPr>
            <w:r w:rsidRPr="007D26C8">
              <w:t>Attorney-General’s Department</w:t>
            </w:r>
          </w:p>
        </w:tc>
      </w:tr>
      <w:tr w:rsidR="002A0F67" w:rsidRPr="007040EB" w14:paraId="4A4D179C" w14:textId="77777777" w:rsidTr="002C7BB1">
        <w:tc>
          <w:tcPr>
            <w:tcW w:w="2977" w:type="dxa"/>
          </w:tcPr>
          <w:p w14:paraId="3AAE789E" w14:textId="7857AE0C" w:rsidR="002A0F67" w:rsidRPr="007040EB" w:rsidRDefault="002A0F67" w:rsidP="00694DF9">
            <w:pPr>
              <w:spacing w:line="240" w:lineRule="auto"/>
            </w:pPr>
            <w:r>
              <w:t>Administering entity:</w:t>
            </w:r>
          </w:p>
        </w:tc>
        <w:tc>
          <w:tcPr>
            <w:tcW w:w="6404" w:type="dxa"/>
            <w:shd w:val="clear" w:color="auto" w:fill="auto"/>
          </w:tcPr>
          <w:p w14:paraId="52560D67" w14:textId="363C6FBB" w:rsidR="002A0F67" w:rsidRPr="007D26C8" w:rsidRDefault="002A0F67" w:rsidP="00694DF9">
            <w:pPr>
              <w:spacing w:line="240" w:lineRule="auto"/>
            </w:pPr>
            <w:r w:rsidRPr="007D26C8">
              <w:t xml:space="preserve">Community Grants Hub </w:t>
            </w:r>
          </w:p>
        </w:tc>
      </w:tr>
      <w:tr w:rsidR="00794773" w:rsidRPr="007040EB" w14:paraId="4908772D" w14:textId="77777777" w:rsidTr="002C7BB1">
        <w:tc>
          <w:tcPr>
            <w:tcW w:w="2977" w:type="dxa"/>
          </w:tcPr>
          <w:p w14:paraId="15A20D90" w14:textId="77777777" w:rsidR="00794773" w:rsidRPr="007040EB" w:rsidRDefault="00794773" w:rsidP="000B5D32">
            <w:pPr>
              <w:spacing w:before="200" w:line="240" w:lineRule="auto"/>
              <w:jc w:val="both"/>
            </w:pPr>
            <w:r w:rsidRPr="007040EB">
              <w:t>Enquir</w:t>
            </w:r>
            <w:r>
              <w:t>i</w:t>
            </w:r>
            <w:r w:rsidRPr="007040EB">
              <w:t>es</w:t>
            </w:r>
            <w:r>
              <w:t>:</w:t>
            </w:r>
          </w:p>
        </w:tc>
        <w:tc>
          <w:tcPr>
            <w:tcW w:w="6404" w:type="dxa"/>
            <w:shd w:val="clear" w:color="auto" w:fill="auto"/>
          </w:tcPr>
          <w:p w14:paraId="04EF0C7B" w14:textId="77777777" w:rsidR="000E3595" w:rsidRPr="007D26C8" w:rsidRDefault="00794773" w:rsidP="000B5D32">
            <w:pPr>
              <w:spacing w:before="200" w:line="240" w:lineRule="auto"/>
            </w:pPr>
            <w:r w:rsidRPr="007D26C8">
              <w:t xml:space="preserve">If you have any questions, please contact </w:t>
            </w:r>
          </w:p>
          <w:p w14:paraId="61BE82E1" w14:textId="77777777" w:rsidR="000E3595" w:rsidRPr="007D26C8" w:rsidRDefault="000E3595" w:rsidP="000B5D32">
            <w:pPr>
              <w:spacing w:before="60" w:after="0" w:line="240" w:lineRule="auto"/>
            </w:pPr>
            <w:r w:rsidRPr="007D26C8">
              <w:t xml:space="preserve">Community Grants Hub </w:t>
            </w:r>
          </w:p>
          <w:p w14:paraId="64AFD46B" w14:textId="77777777" w:rsidR="000E3595" w:rsidRPr="007D26C8" w:rsidRDefault="000E3595" w:rsidP="000B5D32">
            <w:pPr>
              <w:spacing w:before="60" w:after="0" w:line="240" w:lineRule="auto"/>
            </w:pPr>
            <w:r w:rsidRPr="007D26C8">
              <w:t>Phone: 1800 020 283</w:t>
            </w:r>
          </w:p>
          <w:p w14:paraId="4874EF2D" w14:textId="3D9A0AE6" w:rsidR="00794773" w:rsidRPr="007D26C8" w:rsidRDefault="000E3595" w:rsidP="00461073">
            <w:pPr>
              <w:spacing w:before="120" w:after="0" w:line="360" w:lineRule="auto"/>
            </w:pPr>
            <w:r w:rsidRPr="007D26C8">
              <w:t xml:space="preserve">Email: </w:t>
            </w:r>
            <w:hyperlink r:id="rId8" w:history="1">
              <w:r w:rsidRPr="007D26C8">
                <w:rPr>
                  <w:rStyle w:val="Hyperlink"/>
                  <w:rFonts w:cstheme="minorBidi"/>
                </w:rPr>
                <w:t>support@communitygrants.gov.au</w:t>
              </w:r>
            </w:hyperlink>
            <w:r w:rsidR="00794773" w:rsidRPr="007D26C8">
              <w:br/>
            </w:r>
            <w:r w:rsidR="006231A4" w:rsidRPr="007D26C8">
              <w:t xml:space="preserve">Questions should be sent no later than </w:t>
            </w:r>
            <w:r w:rsidR="006D79A5" w:rsidRPr="007D26C8">
              <w:t>26</w:t>
            </w:r>
            <w:r w:rsidR="006140ED" w:rsidRPr="007D26C8">
              <w:t xml:space="preserve"> April</w:t>
            </w:r>
            <w:r w:rsidR="0009465E" w:rsidRPr="007D26C8">
              <w:t xml:space="preserve"> 2019</w:t>
            </w:r>
          </w:p>
        </w:tc>
      </w:tr>
      <w:tr w:rsidR="00794773" w:rsidRPr="007040EB" w14:paraId="7F56F3FA" w14:textId="77777777" w:rsidTr="002C7BB1">
        <w:tc>
          <w:tcPr>
            <w:tcW w:w="2977" w:type="dxa"/>
          </w:tcPr>
          <w:p w14:paraId="64D0CD6A" w14:textId="77777777"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39655411" w14:textId="0827CA3B" w:rsidR="00794773" w:rsidRPr="007D26C8" w:rsidRDefault="006140ED" w:rsidP="00694DF9">
            <w:pPr>
              <w:spacing w:line="240" w:lineRule="auto"/>
            </w:pPr>
            <w:r w:rsidRPr="007D26C8">
              <w:t xml:space="preserve">13 March </w:t>
            </w:r>
            <w:r w:rsidR="0009465E" w:rsidRPr="007D26C8">
              <w:t xml:space="preserve">2019 </w:t>
            </w:r>
          </w:p>
        </w:tc>
      </w:tr>
      <w:tr w:rsidR="00794773" w14:paraId="01A77885" w14:textId="77777777" w:rsidTr="002C7BB1">
        <w:tc>
          <w:tcPr>
            <w:tcW w:w="2977" w:type="dxa"/>
          </w:tcPr>
          <w:p w14:paraId="45DABBED" w14:textId="77777777" w:rsidR="00794773" w:rsidRPr="007040EB" w:rsidRDefault="00794773" w:rsidP="00694DF9">
            <w:pPr>
              <w:spacing w:line="240" w:lineRule="auto"/>
              <w:jc w:val="both"/>
            </w:pPr>
            <w:r w:rsidRPr="007040EB">
              <w:t>Type of grant opportunity</w:t>
            </w:r>
            <w:r>
              <w:t>:</w:t>
            </w:r>
          </w:p>
        </w:tc>
        <w:tc>
          <w:tcPr>
            <w:tcW w:w="6404" w:type="dxa"/>
            <w:shd w:val="clear" w:color="auto" w:fill="auto"/>
          </w:tcPr>
          <w:p w14:paraId="7368418B" w14:textId="77777777" w:rsidR="00B6687E" w:rsidRPr="007D26C8" w:rsidRDefault="00477F43" w:rsidP="00477F43">
            <w:pPr>
              <w:spacing w:line="240" w:lineRule="auto"/>
              <w:rPr>
                <w:b/>
                <w:color w:val="AD8800" w:themeColor="accent3" w:themeShade="BF"/>
              </w:rPr>
            </w:pPr>
            <w:r w:rsidRPr="007D26C8">
              <w:t>Open competitive</w:t>
            </w:r>
          </w:p>
        </w:tc>
      </w:tr>
    </w:tbl>
    <w:p w14:paraId="5A1FB2AA" w14:textId="77777777" w:rsidR="00477F43" w:rsidRDefault="00477F43" w:rsidP="0020122A">
      <w:pPr>
        <w:pStyle w:val="TOCHeading"/>
      </w:pPr>
    </w:p>
    <w:p w14:paraId="0D1601A6" w14:textId="77777777" w:rsidR="00477F43" w:rsidRDefault="00477F43">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2049EFA9" w14:textId="77777777" w:rsidR="0020122A" w:rsidRDefault="0020122A" w:rsidP="0020122A">
      <w:pPr>
        <w:pStyle w:val="TOCHeading"/>
      </w:pPr>
      <w:r>
        <w:lastRenderedPageBreak/>
        <w:t>Contents</w:t>
      </w:r>
    </w:p>
    <w:p w14:paraId="039289DA" w14:textId="254045FE" w:rsidR="006B281F"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33086173" w:history="1">
        <w:r w:rsidR="006B281F" w:rsidRPr="002775D4">
          <w:rPr>
            <w:rStyle w:val="Hyperlink"/>
            <w:noProof/>
          </w:rPr>
          <w:t>1.</w:t>
        </w:r>
        <w:r w:rsidR="006B281F">
          <w:rPr>
            <w:rFonts w:eastAsiaTheme="minorEastAsia"/>
            <w:b w:val="0"/>
            <w:noProof/>
            <w:sz w:val="22"/>
            <w:lang w:eastAsia="en-AU"/>
          </w:rPr>
          <w:tab/>
        </w:r>
        <w:r w:rsidR="006B281F" w:rsidRPr="002775D4">
          <w:rPr>
            <w:rStyle w:val="Hyperlink"/>
            <w:noProof/>
          </w:rPr>
          <w:t>Native Title Anthropologist Grant Program 2019-22 Process</w:t>
        </w:r>
        <w:r w:rsidR="006B281F">
          <w:rPr>
            <w:noProof/>
            <w:webHidden/>
          </w:rPr>
          <w:tab/>
        </w:r>
        <w:r w:rsidR="006B281F">
          <w:rPr>
            <w:noProof/>
            <w:webHidden/>
          </w:rPr>
          <w:fldChar w:fldCharType="begin"/>
        </w:r>
        <w:r w:rsidR="006B281F">
          <w:rPr>
            <w:noProof/>
            <w:webHidden/>
          </w:rPr>
          <w:instrText xml:space="preserve"> PAGEREF _Toc533086173 \h </w:instrText>
        </w:r>
        <w:r w:rsidR="006B281F">
          <w:rPr>
            <w:noProof/>
            <w:webHidden/>
          </w:rPr>
        </w:r>
        <w:r w:rsidR="006B281F">
          <w:rPr>
            <w:noProof/>
            <w:webHidden/>
          </w:rPr>
          <w:fldChar w:fldCharType="separate"/>
        </w:r>
        <w:r w:rsidR="00A865A3">
          <w:rPr>
            <w:noProof/>
            <w:webHidden/>
          </w:rPr>
          <w:t>4</w:t>
        </w:r>
        <w:r w:rsidR="006B281F">
          <w:rPr>
            <w:noProof/>
            <w:webHidden/>
          </w:rPr>
          <w:fldChar w:fldCharType="end"/>
        </w:r>
      </w:hyperlink>
    </w:p>
    <w:p w14:paraId="27BF2D6A" w14:textId="0083D257" w:rsidR="006B281F" w:rsidRDefault="000B44F7">
      <w:pPr>
        <w:pStyle w:val="TOC2"/>
        <w:rPr>
          <w:rFonts w:eastAsiaTheme="minorEastAsia"/>
          <w:noProof/>
          <w:lang w:eastAsia="en-AU"/>
        </w:rPr>
      </w:pPr>
      <w:hyperlink w:anchor="_Toc533086174" w:history="1">
        <w:r w:rsidR="006B281F" w:rsidRPr="002775D4">
          <w:rPr>
            <w:rStyle w:val="Hyperlink"/>
            <w:noProof/>
          </w:rPr>
          <w:t>1.1</w:t>
        </w:r>
        <w:r w:rsidR="006B281F">
          <w:rPr>
            <w:rFonts w:eastAsiaTheme="minorEastAsia"/>
            <w:noProof/>
            <w:lang w:eastAsia="en-AU"/>
          </w:rPr>
          <w:tab/>
        </w:r>
        <w:r w:rsidR="006B281F" w:rsidRPr="002775D4">
          <w:rPr>
            <w:rStyle w:val="Hyperlink"/>
            <w:noProof/>
          </w:rPr>
          <w:t>The role of the Community Grants Hub</w:t>
        </w:r>
        <w:r w:rsidR="006B281F">
          <w:rPr>
            <w:noProof/>
            <w:webHidden/>
          </w:rPr>
          <w:tab/>
        </w:r>
        <w:r w:rsidR="006B281F">
          <w:rPr>
            <w:noProof/>
            <w:webHidden/>
          </w:rPr>
          <w:fldChar w:fldCharType="begin"/>
        </w:r>
        <w:r w:rsidR="006B281F">
          <w:rPr>
            <w:noProof/>
            <w:webHidden/>
          </w:rPr>
          <w:instrText xml:space="preserve"> PAGEREF _Toc533086174 \h </w:instrText>
        </w:r>
        <w:r w:rsidR="006B281F">
          <w:rPr>
            <w:noProof/>
            <w:webHidden/>
          </w:rPr>
        </w:r>
        <w:r w:rsidR="006B281F">
          <w:rPr>
            <w:noProof/>
            <w:webHidden/>
          </w:rPr>
          <w:fldChar w:fldCharType="separate"/>
        </w:r>
        <w:r w:rsidR="00A865A3">
          <w:rPr>
            <w:noProof/>
            <w:webHidden/>
          </w:rPr>
          <w:t>5</w:t>
        </w:r>
        <w:r w:rsidR="006B281F">
          <w:rPr>
            <w:noProof/>
            <w:webHidden/>
          </w:rPr>
          <w:fldChar w:fldCharType="end"/>
        </w:r>
      </w:hyperlink>
    </w:p>
    <w:p w14:paraId="6C3DFE57" w14:textId="2E99AFF0" w:rsidR="006B281F" w:rsidRDefault="000B44F7">
      <w:pPr>
        <w:pStyle w:val="TOC2"/>
        <w:rPr>
          <w:rFonts w:eastAsiaTheme="minorEastAsia"/>
          <w:noProof/>
          <w:lang w:eastAsia="en-AU"/>
        </w:rPr>
      </w:pPr>
      <w:hyperlink w:anchor="_Toc533086175" w:history="1">
        <w:r w:rsidR="006B281F" w:rsidRPr="002775D4">
          <w:rPr>
            <w:rStyle w:val="Hyperlink"/>
            <w:noProof/>
          </w:rPr>
          <w:t>1.2</w:t>
        </w:r>
        <w:r w:rsidR="006B281F">
          <w:rPr>
            <w:rFonts w:eastAsiaTheme="minorEastAsia"/>
            <w:noProof/>
            <w:lang w:eastAsia="en-AU"/>
          </w:rPr>
          <w:tab/>
        </w:r>
        <w:r w:rsidR="006B281F" w:rsidRPr="002775D4">
          <w:rPr>
            <w:rStyle w:val="Hyperlink"/>
            <w:noProof/>
          </w:rPr>
          <w:t>About the grant program</w:t>
        </w:r>
        <w:r w:rsidR="006B281F">
          <w:rPr>
            <w:noProof/>
            <w:webHidden/>
          </w:rPr>
          <w:tab/>
        </w:r>
        <w:r w:rsidR="006B281F">
          <w:rPr>
            <w:noProof/>
            <w:webHidden/>
          </w:rPr>
          <w:fldChar w:fldCharType="begin"/>
        </w:r>
        <w:r w:rsidR="006B281F">
          <w:rPr>
            <w:noProof/>
            <w:webHidden/>
          </w:rPr>
          <w:instrText xml:space="preserve"> PAGEREF _Toc533086175 \h </w:instrText>
        </w:r>
        <w:r w:rsidR="006B281F">
          <w:rPr>
            <w:noProof/>
            <w:webHidden/>
          </w:rPr>
        </w:r>
        <w:r w:rsidR="006B281F">
          <w:rPr>
            <w:noProof/>
            <w:webHidden/>
          </w:rPr>
          <w:fldChar w:fldCharType="separate"/>
        </w:r>
        <w:r w:rsidR="00A865A3">
          <w:rPr>
            <w:noProof/>
            <w:webHidden/>
          </w:rPr>
          <w:t>5</w:t>
        </w:r>
        <w:r w:rsidR="006B281F">
          <w:rPr>
            <w:noProof/>
            <w:webHidden/>
          </w:rPr>
          <w:fldChar w:fldCharType="end"/>
        </w:r>
      </w:hyperlink>
    </w:p>
    <w:p w14:paraId="215350B6" w14:textId="58DE1004" w:rsidR="006B281F" w:rsidRDefault="000B44F7">
      <w:pPr>
        <w:pStyle w:val="TOC3"/>
        <w:rPr>
          <w:rFonts w:eastAsiaTheme="minorEastAsia"/>
          <w:noProof/>
          <w:lang w:eastAsia="en-AU"/>
        </w:rPr>
      </w:pPr>
      <w:hyperlink w:anchor="_Toc533086176" w:history="1">
        <w:r w:rsidR="006B281F" w:rsidRPr="002775D4">
          <w:rPr>
            <w:rStyle w:val="Hyperlink"/>
            <w:noProof/>
          </w:rPr>
          <w:t>1.2.1 Legislative authority</w:t>
        </w:r>
        <w:r w:rsidR="006B281F">
          <w:rPr>
            <w:noProof/>
            <w:webHidden/>
          </w:rPr>
          <w:tab/>
        </w:r>
        <w:r w:rsidR="006B281F">
          <w:rPr>
            <w:noProof/>
            <w:webHidden/>
          </w:rPr>
          <w:fldChar w:fldCharType="begin"/>
        </w:r>
        <w:r w:rsidR="006B281F">
          <w:rPr>
            <w:noProof/>
            <w:webHidden/>
          </w:rPr>
          <w:instrText xml:space="preserve"> PAGEREF _Toc533086176 \h </w:instrText>
        </w:r>
        <w:r w:rsidR="006B281F">
          <w:rPr>
            <w:noProof/>
            <w:webHidden/>
          </w:rPr>
        </w:r>
        <w:r w:rsidR="006B281F">
          <w:rPr>
            <w:noProof/>
            <w:webHidden/>
          </w:rPr>
          <w:fldChar w:fldCharType="separate"/>
        </w:r>
        <w:r w:rsidR="00A865A3">
          <w:rPr>
            <w:noProof/>
            <w:webHidden/>
          </w:rPr>
          <w:t>6</w:t>
        </w:r>
        <w:r w:rsidR="006B281F">
          <w:rPr>
            <w:noProof/>
            <w:webHidden/>
          </w:rPr>
          <w:fldChar w:fldCharType="end"/>
        </w:r>
      </w:hyperlink>
    </w:p>
    <w:p w14:paraId="144C0866" w14:textId="1725FB30" w:rsidR="006B281F" w:rsidRDefault="000B44F7">
      <w:pPr>
        <w:pStyle w:val="TOC2"/>
        <w:rPr>
          <w:rFonts w:eastAsiaTheme="minorEastAsia"/>
          <w:noProof/>
          <w:lang w:eastAsia="en-AU"/>
        </w:rPr>
      </w:pPr>
      <w:hyperlink w:anchor="_Toc533086177" w:history="1">
        <w:r w:rsidR="006B281F" w:rsidRPr="002775D4">
          <w:rPr>
            <w:rStyle w:val="Hyperlink"/>
            <w:noProof/>
          </w:rPr>
          <w:t>1.3</w:t>
        </w:r>
        <w:r w:rsidR="006B281F">
          <w:rPr>
            <w:rFonts w:eastAsiaTheme="minorEastAsia"/>
            <w:noProof/>
            <w:lang w:eastAsia="en-AU"/>
          </w:rPr>
          <w:tab/>
        </w:r>
        <w:r w:rsidR="00461073">
          <w:rPr>
            <w:rStyle w:val="Hyperlink"/>
            <w:noProof/>
          </w:rPr>
          <w:t>About the grant o</w:t>
        </w:r>
        <w:r w:rsidR="006B281F" w:rsidRPr="002775D4">
          <w:rPr>
            <w:rStyle w:val="Hyperlink"/>
            <w:noProof/>
          </w:rPr>
          <w:t>pportunity</w:t>
        </w:r>
        <w:r w:rsidR="006B281F">
          <w:rPr>
            <w:noProof/>
            <w:webHidden/>
          </w:rPr>
          <w:tab/>
        </w:r>
        <w:r w:rsidR="006B281F">
          <w:rPr>
            <w:noProof/>
            <w:webHidden/>
          </w:rPr>
          <w:fldChar w:fldCharType="begin"/>
        </w:r>
        <w:r w:rsidR="006B281F">
          <w:rPr>
            <w:noProof/>
            <w:webHidden/>
          </w:rPr>
          <w:instrText xml:space="preserve"> PAGEREF _Toc533086177 \h </w:instrText>
        </w:r>
        <w:r w:rsidR="006B281F">
          <w:rPr>
            <w:noProof/>
            <w:webHidden/>
          </w:rPr>
        </w:r>
        <w:r w:rsidR="006B281F">
          <w:rPr>
            <w:noProof/>
            <w:webHidden/>
          </w:rPr>
          <w:fldChar w:fldCharType="separate"/>
        </w:r>
        <w:r w:rsidR="00A865A3">
          <w:rPr>
            <w:noProof/>
            <w:webHidden/>
          </w:rPr>
          <w:t>6</w:t>
        </w:r>
        <w:r w:rsidR="006B281F">
          <w:rPr>
            <w:noProof/>
            <w:webHidden/>
          </w:rPr>
          <w:fldChar w:fldCharType="end"/>
        </w:r>
      </w:hyperlink>
    </w:p>
    <w:p w14:paraId="43EADFF6" w14:textId="61CD24E5" w:rsidR="006B281F" w:rsidRDefault="000B44F7">
      <w:pPr>
        <w:pStyle w:val="TOC1"/>
        <w:rPr>
          <w:rFonts w:eastAsiaTheme="minorEastAsia"/>
          <w:b w:val="0"/>
          <w:noProof/>
          <w:sz w:val="22"/>
          <w:lang w:eastAsia="en-AU"/>
        </w:rPr>
      </w:pPr>
      <w:hyperlink w:anchor="_Toc533086178" w:history="1">
        <w:r w:rsidR="006B281F" w:rsidRPr="002775D4">
          <w:rPr>
            <w:rStyle w:val="Hyperlink"/>
            <w:noProof/>
          </w:rPr>
          <w:t>2.</w:t>
        </w:r>
        <w:r w:rsidR="006B281F">
          <w:rPr>
            <w:rFonts w:eastAsiaTheme="minorEastAsia"/>
            <w:b w:val="0"/>
            <w:noProof/>
            <w:sz w:val="22"/>
            <w:lang w:eastAsia="en-AU"/>
          </w:rPr>
          <w:tab/>
        </w:r>
        <w:r w:rsidR="006B281F" w:rsidRPr="002775D4">
          <w:rPr>
            <w:rStyle w:val="Hyperlink"/>
            <w:noProof/>
          </w:rPr>
          <w:t>Grant amount</w:t>
        </w:r>
        <w:r w:rsidR="006B281F">
          <w:rPr>
            <w:noProof/>
            <w:webHidden/>
          </w:rPr>
          <w:tab/>
        </w:r>
        <w:r w:rsidR="006B281F">
          <w:rPr>
            <w:noProof/>
            <w:webHidden/>
          </w:rPr>
          <w:fldChar w:fldCharType="begin"/>
        </w:r>
        <w:r w:rsidR="006B281F">
          <w:rPr>
            <w:noProof/>
            <w:webHidden/>
          </w:rPr>
          <w:instrText xml:space="preserve"> PAGEREF _Toc533086178 \h </w:instrText>
        </w:r>
        <w:r w:rsidR="006B281F">
          <w:rPr>
            <w:noProof/>
            <w:webHidden/>
          </w:rPr>
        </w:r>
        <w:r w:rsidR="006B281F">
          <w:rPr>
            <w:noProof/>
            <w:webHidden/>
          </w:rPr>
          <w:fldChar w:fldCharType="separate"/>
        </w:r>
        <w:r w:rsidR="00A865A3">
          <w:rPr>
            <w:noProof/>
            <w:webHidden/>
          </w:rPr>
          <w:t>7</w:t>
        </w:r>
        <w:r w:rsidR="006B281F">
          <w:rPr>
            <w:noProof/>
            <w:webHidden/>
          </w:rPr>
          <w:fldChar w:fldCharType="end"/>
        </w:r>
      </w:hyperlink>
    </w:p>
    <w:p w14:paraId="249EAEF8" w14:textId="154C06AD" w:rsidR="006B281F" w:rsidRDefault="000B44F7">
      <w:pPr>
        <w:pStyle w:val="TOC1"/>
        <w:rPr>
          <w:rFonts w:eastAsiaTheme="minorEastAsia"/>
          <w:b w:val="0"/>
          <w:noProof/>
          <w:sz w:val="22"/>
          <w:lang w:eastAsia="en-AU"/>
        </w:rPr>
      </w:pPr>
      <w:hyperlink w:anchor="_Toc533086179" w:history="1">
        <w:r w:rsidR="006B281F" w:rsidRPr="002775D4">
          <w:rPr>
            <w:rStyle w:val="Hyperlink"/>
            <w:noProof/>
          </w:rPr>
          <w:t>3.</w:t>
        </w:r>
        <w:r w:rsidR="006B281F">
          <w:rPr>
            <w:rFonts w:eastAsiaTheme="minorEastAsia"/>
            <w:b w:val="0"/>
            <w:noProof/>
            <w:sz w:val="22"/>
            <w:lang w:eastAsia="en-AU"/>
          </w:rPr>
          <w:tab/>
        </w:r>
        <w:r w:rsidR="006B281F" w:rsidRPr="002775D4">
          <w:rPr>
            <w:rStyle w:val="Hyperlink"/>
            <w:noProof/>
          </w:rPr>
          <w:t>Grant eligibility criteria</w:t>
        </w:r>
        <w:r w:rsidR="006B281F">
          <w:rPr>
            <w:noProof/>
            <w:webHidden/>
          </w:rPr>
          <w:tab/>
        </w:r>
        <w:r w:rsidR="006B281F">
          <w:rPr>
            <w:noProof/>
            <w:webHidden/>
          </w:rPr>
          <w:fldChar w:fldCharType="begin"/>
        </w:r>
        <w:r w:rsidR="006B281F">
          <w:rPr>
            <w:noProof/>
            <w:webHidden/>
          </w:rPr>
          <w:instrText xml:space="preserve"> PAGEREF _Toc533086179 \h </w:instrText>
        </w:r>
        <w:r w:rsidR="006B281F">
          <w:rPr>
            <w:noProof/>
            <w:webHidden/>
          </w:rPr>
        </w:r>
        <w:r w:rsidR="006B281F">
          <w:rPr>
            <w:noProof/>
            <w:webHidden/>
          </w:rPr>
          <w:fldChar w:fldCharType="separate"/>
        </w:r>
        <w:r w:rsidR="00A865A3">
          <w:rPr>
            <w:noProof/>
            <w:webHidden/>
          </w:rPr>
          <w:t>7</w:t>
        </w:r>
        <w:r w:rsidR="006B281F">
          <w:rPr>
            <w:noProof/>
            <w:webHidden/>
          </w:rPr>
          <w:fldChar w:fldCharType="end"/>
        </w:r>
      </w:hyperlink>
    </w:p>
    <w:p w14:paraId="76AB2852" w14:textId="085BE82E" w:rsidR="006B281F" w:rsidRDefault="000B44F7">
      <w:pPr>
        <w:pStyle w:val="TOC2"/>
        <w:rPr>
          <w:rFonts w:eastAsiaTheme="minorEastAsia"/>
          <w:noProof/>
          <w:lang w:eastAsia="en-AU"/>
        </w:rPr>
      </w:pPr>
      <w:hyperlink w:anchor="_Toc533086180" w:history="1">
        <w:r w:rsidR="006B281F" w:rsidRPr="002775D4">
          <w:rPr>
            <w:rStyle w:val="Hyperlink"/>
            <w:noProof/>
          </w:rPr>
          <w:t>3.1</w:t>
        </w:r>
        <w:r w:rsidR="006B281F">
          <w:rPr>
            <w:rFonts w:eastAsiaTheme="minorEastAsia"/>
            <w:noProof/>
            <w:lang w:eastAsia="en-AU"/>
          </w:rPr>
          <w:tab/>
        </w:r>
        <w:r w:rsidR="006B281F" w:rsidRPr="002775D4">
          <w:rPr>
            <w:rStyle w:val="Hyperlink"/>
            <w:noProof/>
          </w:rPr>
          <w:t>Who is eligible to apply for a grant?</w:t>
        </w:r>
        <w:r w:rsidR="006B281F">
          <w:rPr>
            <w:noProof/>
            <w:webHidden/>
          </w:rPr>
          <w:tab/>
        </w:r>
        <w:r w:rsidR="006B281F">
          <w:rPr>
            <w:noProof/>
            <w:webHidden/>
          </w:rPr>
          <w:fldChar w:fldCharType="begin"/>
        </w:r>
        <w:r w:rsidR="006B281F">
          <w:rPr>
            <w:noProof/>
            <w:webHidden/>
          </w:rPr>
          <w:instrText xml:space="preserve"> PAGEREF _Toc533086180 \h </w:instrText>
        </w:r>
        <w:r w:rsidR="006B281F">
          <w:rPr>
            <w:noProof/>
            <w:webHidden/>
          </w:rPr>
        </w:r>
        <w:r w:rsidR="006B281F">
          <w:rPr>
            <w:noProof/>
            <w:webHidden/>
          </w:rPr>
          <w:fldChar w:fldCharType="separate"/>
        </w:r>
        <w:r w:rsidR="00A865A3">
          <w:rPr>
            <w:noProof/>
            <w:webHidden/>
          </w:rPr>
          <w:t>7</w:t>
        </w:r>
        <w:r w:rsidR="006B281F">
          <w:rPr>
            <w:noProof/>
            <w:webHidden/>
          </w:rPr>
          <w:fldChar w:fldCharType="end"/>
        </w:r>
      </w:hyperlink>
    </w:p>
    <w:p w14:paraId="1F36D5E4" w14:textId="5C2503C1" w:rsidR="006B281F" w:rsidRDefault="000B44F7">
      <w:pPr>
        <w:pStyle w:val="TOC1"/>
        <w:rPr>
          <w:rFonts w:eastAsiaTheme="minorEastAsia"/>
          <w:b w:val="0"/>
          <w:noProof/>
          <w:sz w:val="22"/>
          <w:lang w:eastAsia="en-AU"/>
        </w:rPr>
      </w:pPr>
      <w:hyperlink w:anchor="_Toc533086181" w:history="1">
        <w:r w:rsidR="006B281F" w:rsidRPr="002775D4">
          <w:rPr>
            <w:rStyle w:val="Hyperlink"/>
            <w:noProof/>
          </w:rPr>
          <w:t>4.</w:t>
        </w:r>
        <w:r w:rsidR="006B281F">
          <w:rPr>
            <w:rFonts w:eastAsiaTheme="minorEastAsia"/>
            <w:b w:val="0"/>
            <w:noProof/>
            <w:sz w:val="22"/>
            <w:lang w:eastAsia="en-AU"/>
          </w:rPr>
          <w:tab/>
        </w:r>
        <w:r w:rsidR="006B281F" w:rsidRPr="002775D4">
          <w:rPr>
            <w:rStyle w:val="Hyperlink"/>
            <w:noProof/>
          </w:rPr>
          <w:t>Eligible grant activities</w:t>
        </w:r>
        <w:r w:rsidR="006B281F">
          <w:rPr>
            <w:noProof/>
            <w:webHidden/>
          </w:rPr>
          <w:tab/>
        </w:r>
        <w:r w:rsidR="006B281F">
          <w:rPr>
            <w:noProof/>
            <w:webHidden/>
          </w:rPr>
          <w:fldChar w:fldCharType="begin"/>
        </w:r>
        <w:r w:rsidR="006B281F">
          <w:rPr>
            <w:noProof/>
            <w:webHidden/>
          </w:rPr>
          <w:instrText xml:space="preserve"> PAGEREF _Toc533086181 \h </w:instrText>
        </w:r>
        <w:r w:rsidR="006B281F">
          <w:rPr>
            <w:noProof/>
            <w:webHidden/>
          </w:rPr>
        </w:r>
        <w:r w:rsidR="006B281F">
          <w:rPr>
            <w:noProof/>
            <w:webHidden/>
          </w:rPr>
          <w:fldChar w:fldCharType="separate"/>
        </w:r>
        <w:r w:rsidR="00A865A3">
          <w:rPr>
            <w:noProof/>
            <w:webHidden/>
          </w:rPr>
          <w:t>8</w:t>
        </w:r>
        <w:r w:rsidR="006B281F">
          <w:rPr>
            <w:noProof/>
            <w:webHidden/>
          </w:rPr>
          <w:fldChar w:fldCharType="end"/>
        </w:r>
      </w:hyperlink>
    </w:p>
    <w:p w14:paraId="15B8484C" w14:textId="18E78B87" w:rsidR="006B281F" w:rsidRDefault="000B44F7">
      <w:pPr>
        <w:pStyle w:val="TOC2"/>
        <w:rPr>
          <w:rFonts w:eastAsiaTheme="minorEastAsia"/>
          <w:noProof/>
          <w:lang w:eastAsia="en-AU"/>
        </w:rPr>
      </w:pPr>
      <w:hyperlink w:anchor="_Toc533086182" w:history="1">
        <w:r w:rsidR="006B281F" w:rsidRPr="002775D4">
          <w:rPr>
            <w:rStyle w:val="Hyperlink"/>
            <w:noProof/>
          </w:rPr>
          <w:t>4.1</w:t>
        </w:r>
        <w:r w:rsidR="006B281F">
          <w:rPr>
            <w:rFonts w:eastAsiaTheme="minorEastAsia"/>
            <w:noProof/>
            <w:lang w:eastAsia="en-AU"/>
          </w:rPr>
          <w:tab/>
        </w:r>
        <w:r w:rsidR="006B281F" w:rsidRPr="002775D4">
          <w:rPr>
            <w:rStyle w:val="Hyperlink"/>
            <w:noProof/>
          </w:rPr>
          <w:t>What the money can be used for</w:t>
        </w:r>
        <w:r w:rsidR="006B281F">
          <w:rPr>
            <w:noProof/>
            <w:webHidden/>
          </w:rPr>
          <w:tab/>
        </w:r>
        <w:r w:rsidR="006B281F">
          <w:rPr>
            <w:noProof/>
            <w:webHidden/>
          </w:rPr>
          <w:fldChar w:fldCharType="begin"/>
        </w:r>
        <w:r w:rsidR="006B281F">
          <w:rPr>
            <w:noProof/>
            <w:webHidden/>
          </w:rPr>
          <w:instrText xml:space="preserve"> PAGEREF _Toc533086182 \h </w:instrText>
        </w:r>
        <w:r w:rsidR="006B281F">
          <w:rPr>
            <w:noProof/>
            <w:webHidden/>
          </w:rPr>
        </w:r>
        <w:r w:rsidR="006B281F">
          <w:rPr>
            <w:noProof/>
            <w:webHidden/>
          </w:rPr>
          <w:fldChar w:fldCharType="separate"/>
        </w:r>
        <w:r w:rsidR="00A865A3">
          <w:rPr>
            <w:noProof/>
            <w:webHidden/>
          </w:rPr>
          <w:t>8</w:t>
        </w:r>
        <w:r w:rsidR="006B281F">
          <w:rPr>
            <w:noProof/>
            <w:webHidden/>
          </w:rPr>
          <w:fldChar w:fldCharType="end"/>
        </w:r>
      </w:hyperlink>
    </w:p>
    <w:p w14:paraId="59BA557D" w14:textId="0E5D72EA" w:rsidR="006B281F" w:rsidRDefault="000B44F7">
      <w:pPr>
        <w:pStyle w:val="TOC2"/>
        <w:rPr>
          <w:rFonts w:eastAsiaTheme="minorEastAsia"/>
          <w:noProof/>
          <w:lang w:eastAsia="en-AU"/>
        </w:rPr>
      </w:pPr>
      <w:hyperlink w:anchor="_Toc533086183" w:history="1">
        <w:r w:rsidR="006B281F" w:rsidRPr="002775D4">
          <w:rPr>
            <w:rStyle w:val="Hyperlink"/>
            <w:noProof/>
          </w:rPr>
          <w:t>4.2</w:t>
        </w:r>
        <w:r w:rsidR="006B281F">
          <w:rPr>
            <w:rFonts w:eastAsiaTheme="minorEastAsia"/>
            <w:noProof/>
            <w:lang w:eastAsia="en-AU"/>
          </w:rPr>
          <w:tab/>
        </w:r>
        <w:r w:rsidR="006B281F" w:rsidRPr="002775D4">
          <w:rPr>
            <w:rStyle w:val="Hyperlink"/>
            <w:noProof/>
          </w:rPr>
          <w:t>What the grant money cannot be used for?</w:t>
        </w:r>
        <w:r w:rsidR="006B281F">
          <w:rPr>
            <w:noProof/>
            <w:webHidden/>
          </w:rPr>
          <w:tab/>
        </w:r>
        <w:r w:rsidR="006B281F">
          <w:rPr>
            <w:noProof/>
            <w:webHidden/>
          </w:rPr>
          <w:fldChar w:fldCharType="begin"/>
        </w:r>
        <w:r w:rsidR="006B281F">
          <w:rPr>
            <w:noProof/>
            <w:webHidden/>
          </w:rPr>
          <w:instrText xml:space="preserve"> PAGEREF _Toc533086183 \h </w:instrText>
        </w:r>
        <w:r w:rsidR="006B281F">
          <w:rPr>
            <w:noProof/>
            <w:webHidden/>
          </w:rPr>
        </w:r>
        <w:r w:rsidR="006B281F">
          <w:rPr>
            <w:noProof/>
            <w:webHidden/>
          </w:rPr>
          <w:fldChar w:fldCharType="separate"/>
        </w:r>
        <w:r w:rsidR="00A865A3">
          <w:rPr>
            <w:noProof/>
            <w:webHidden/>
          </w:rPr>
          <w:t>9</w:t>
        </w:r>
        <w:r w:rsidR="006B281F">
          <w:rPr>
            <w:noProof/>
            <w:webHidden/>
          </w:rPr>
          <w:fldChar w:fldCharType="end"/>
        </w:r>
      </w:hyperlink>
    </w:p>
    <w:p w14:paraId="5C6E79FF" w14:textId="64C100BA" w:rsidR="006B281F" w:rsidRDefault="000B44F7">
      <w:pPr>
        <w:pStyle w:val="TOC1"/>
        <w:rPr>
          <w:rFonts w:eastAsiaTheme="minorEastAsia"/>
          <w:b w:val="0"/>
          <w:noProof/>
          <w:sz w:val="22"/>
          <w:lang w:eastAsia="en-AU"/>
        </w:rPr>
      </w:pPr>
      <w:hyperlink w:anchor="_Toc533086184" w:history="1">
        <w:r w:rsidR="006B281F" w:rsidRPr="002775D4">
          <w:rPr>
            <w:rStyle w:val="Hyperlink"/>
            <w:noProof/>
          </w:rPr>
          <w:t>5.</w:t>
        </w:r>
        <w:r w:rsidR="006B281F">
          <w:rPr>
            <w:rFonts w:eastAsiaTheme="minorEastAsia"/>
            <w:b w:val="0"/>
            <w:noProof/>
            <w:sz w:val="22"/>
            <w:lang w:eastAsia="en-AU"/>
          </w:rPr>
          <w:tab/>
        </w:r>
        <w:r w:rsidR="006B281F" w:rsidRPr="002775D4">
          <w:rPr>
            <w:rStyle w:val="Hyperlink"/>
            <w:noProof/>
          </w:rPr>
          <w:t>The grant selection process</w:t>
        </w:r>
        <w:r w:rsidR="006B281F">
          <w:rPr>
            <w:noProof/>
            <w:webHidden/>
          </w:rPr>
          <w:tab/>
        </w:r>
        <w:r w:rsidR="006B281F">
          <w:rPr>
            <w:noProof/>
            <w:webHidden/>
          </w:rPr>
          <w:fldChar w:fldCharType="begin"/>
        </w:r>
        <w:r w:rsidR="006B281F">
          <w:rPr>
            <w:noProof/>
            <w:webHidden/>
          </w:rPr>
          <w:instrText xml:space="preserve"> PAGEREF _Toc533086184 \h </w:instrText>
        </w:r>
        <w:r w:rsidR="006B281F">
          <w:rPr>
            <w:noProof/>
            <w:webHidden/>
          </w:rPr>
        </w:r>
        <w:r w:rsidR="006B281F">
          <w:rPr>
            <w:noProof/>
            <w:webHidden/>
          </w:rPr>
          <w:fldChar w:fldCharType="separate"/>
        </w:r>
        <w:r w:rsidR="00A865A3">
          <w:rPr>
            <w:noProof/>
            <w:webHidden/>
          </w:rPr>
          <w:t>9</w:t>
        </w:r>
        <w:r w:rsidR="006B281F">
          <w:rPr>
            <w:noProof/>
            <w:webHidden/>
          </w:rPr>
          <w:fldChar w:fldCharType="end"/>
        </w:r>
      </w:hyperlink>
    </w:p>
    <w:p w14:paraId="154B0075" w14:textId="1EBB4DBD" w:rsidR="006B281F" w:rsidRDefault="000B44F7">
      <w:pPr>
        <w:pStyle w:val="TOC1"/>
        <w:rPr>
          <w:rFonts w:eastAsiaTheme="minorEastAsia"/>
          <w:b w:val="0"/>
          <w:noProof/>
          <w:sz w:val="22"/>
          <w:lang w:eastAsia="en-AU"/>
        </w:rPr>
      </w:pPr>
      <w:hyperlink w:anchor="_Toc533086185" w:history="1">
        <w:r w:rsidR="006B281F" w:rsidRPr="002775D4">
          <w:rPr>
            <w:rStyle w:val="Hyperlink"/>
            <w:noProof/>
          </w:rPr>
          <w:t>6.</w:t>
        </w:r>
        <w:r w:rsidR="006B281F">
          <w:rPr>
            <w:rFonts w:eastAsiaTheme="minorEastAsia"/>
            <w:b w:val="0"/>
            <w:noProof/>
            <w:sz w:val="22"/>
            <w:lang w:eastAsia="en-AU"/>
          </w:rPr>
          <w:tab/>
        </w:r>
        <w:r w:rsidR="006B281F" w:rsidRPr="002775D4">
          <w:rPr>
            <w:rStyle w:val="Hyperlink"/>
            <w:noProof/>
          </w:rPr>
          <w:t>The assessment criteria</w:t>
        </w:r>
        <w:r w:rsidR="006B281F">
          <w:rPr>
            <w:noProof/>
            <w:webHidden/>
          </w:rPr>
          <w:tab/>
        </w:r>
        <w:r w:rsidR="006B281F">
          <w:rPr>
            <w:noProof/>
            <w:webHidden/>
          </w:rPr>
          <w:fldChar w:fldCharType="begin"/>
        </w:r>
        <w:r w:rsidR="006B281F">
          <w:rPr>
            <w:noProof/>
            <w:webHidden/>
          </w:rPr>
          <w:instrText xml:space="preserve"> PAGEREF _Toc533086185 \h </w:instrText>
        </w:r>
        <w:r w:rsidR="006B281F">
          <w:rPr>
            <w:noProof/>
            <w:webHidden/>
          </w:rPr>
        </w:r>
        <w:r w:rsidR="006B281F">
          <w:rPr>
            <w:noProof/>
            <w:webHidden/>
          </w:rPr>
          <w:fldChar w:fldCharType="separate"/>
        </w:r>
        <w:r w:rsidR="00A865A3">
          <w:rPr>
            <w:noProof/>
            <w:webHidden/>
          </w:rPr>
          <w:t>10</w:t>
        </w:r>
        <w:r w:rsidR="006B281F">
          <w:rPr>
            <w:noProof/>
            <w:webHidden/>
          </w:rPr>
          <w:fldChar w:fldCharType="end"/>
        </w:r>
      </w:hyperlink>
    </w:p>
    <w:p w14:paraId="795D53A7" w14:textId="6E85F3B3" w:rsidR="006B281F" w:rsidRDefault="000B44F7">
      <w:pPr>
        <w:pStyle w:val="TOC1"/>
        <w:rPr>
          <w:rFonts w:eastAsiaTheme="minorEastAsia"/>
          <w:b w:val="0"/>
          <w:noProof/>
          <w:sz w:val="22"/>
          <w:lang w:eastAsia="en-AU"/>
        </w:rPr>
      </w:pPr>
      <w:hyperlink w:anchor="_Toc533086186" w:history="1">
        <w:r w:rsidR="006B281F" w:rsidRPr="002775D4">
          <w:rPr>
            <w:rStyle w:val="Hyperlink"/>
            <w:noProof/>
          </w:rPr>
          <w:t>7.</w:t>
        </w:r>
        <w:r w:rsidR="006B281F">
          <w:rPr>
            <w:rFonts w:eastAsiaTheme="minorEastAsia"/>
            <w:b w:val="0"/>
            <w:noProof/>
            <w:sz w:val="22"/>
            <w:lang w:eastAsia="en-AU"/>
          </w:rPr>
          <w:tab/>
        </w:r>
        <w:r w:rsidR="006B281F" w:rsidRPr="002775D4">
          <w:rPr>
            <w:rStyle w:val="Hyperlink"/>
            <w:noProof/>
          </w:rPr>
          <w:t>The grant application process</w:t>
        </w:r>
        <w:r w:rsidR="006B281F">
          <w:rPr>
            <w:noProof/>
            <w:webHidden/>
          </w:rPr>
          <w:tab/>
        </w:r>
        <w:r w:rsidR="006B281F">
          <w:rPr>
            <w:noProof/>
            <w:webHidden/>
          </w:rPr>
          <w:fldChar w:fldCharType="begin"/>
        </w:r>
        <w:r w:rsidR="006B281F">
          <w:rPr>
            <w:noProof/>
            <w:webHidden/>
          </w:rPr>
          <w:instrText xml:space="preserve"> PAGEREF _Toc533086186 \h </w:instrText>
        </w:r>
        <w:r w:rsidR="006B281F">
          <w:rPr>
            <w:noProof/>
            <w:webHidden/>
          </w:rPr>
        </w:r>
        <w:r w:rsidR="006B281F">
          <w:rPr>
            <w:noProof/>
            <w:webHidden/>
          </w:rPr>
          <w:fldChar w:fldCharType="separate"/>
        </w:r>
        <w:r w:rsidR="00A865A3">
          <w:rPr>
            <w:noProof/>
            <w:webHidden/>
          </w:rPr>
          <w:t>11</w:t>
        </w:r>
        <w:r w:rsidR="006B281F">
          <w:rPr>
            <w:noProof/>
            <w:webHidden/>
          </w:rPr>
          <w:fldChar w:fldCharType="end"/>
        </w:r>
      </w:hyperlink>
    </w:p>
    <w:p w14:paraId="0C5F34FE" w14:textId="588C511C" w:rsidR="006B281F" w:rsidRDefault="000B44F7">
      <w:pPr>
        <w:pStyle w:val="TOC2"/>
        <w:rPr>
          <w:rFonts w:eastAsiaTheme="minorEastAsia"/>
          <w:noProof/>
          <w:lang w:eastAsia="en-AU"/>
        </w:rPr>
      </w:pPr>
      <w:hyperlink w:anchor="_Toc533086187" w:history="1">
        <w:r w:rsidR="006B281F" w:rsidRPr="002775D4">
          <w:rPr>
            <w:rStyle w:val="Hyperlink"/>
            <w:noProof/>
          </w:rPr>
          <w:t>7.1</w:t>
        </w:r>
        <w:r w:rsidR="006B281F">
          <w:rPr>
            <w:rFonts w:eastAsiaTheme="minorEastAsia"/>
            <w:noProof/>
            <w:lang w:eastAsia="en-AU"/>
          </w:rPr>
          <w:tab/>
        </w:r>
        <w:r w:rsidR="006B281F" w:rsidRPr="002775D4">
          <w:rPr>
            <w:rStyle w:val="Hyperlink"/>
            <w:noProof/>
          </w:rPr>
          <w:t>Overview of application process</w:t>
        </w:r>
        <w:r w:rsidR="006B281F">
          <w:rPr>
            <w:noProof/>
            <w:webHidden/>
          </w:rPr>
          <w:tab/>
        </w:r>
        <w:r w:rsidR="006B281F">
          <w:rPr>
            <w:noProof/>
            <w:webHidden/>
          </w:rPr>
          <w:fldChar w:fldCharType="begin"/>
        </w:r>
        <w:r w:rsidR="006B281F">
          <w:rPr>
            <w:noProof/>
            <w:webHidden/>
          </w:rPr>
          <w:instrText xml:space="preserve"> PAGEREF _Toc533086187 \h </w:instrText>
        </w:r>
        <w:r w:rsidR="006B281F">
          <w:rPr>
            <w:noProof/>
            <w:webHidden/>
          </w:rPr>
        </w:r>
        <w:r w:rsidR="006B281F">
          <w:rPr>
            <w:noProof/>
            <w:webHidden/>
          </w:rPr>
          <w:fldChar w:fldCharType="separate"/>
        </w:r>
        <w:r w:rsidR="00A865A3">
          <w:rPr>
            <w:noProof/>
            <w:webHidden/>
          </w:rPr>
          <w:t>11</w:t>
        </w:r>
        <w:r w:rsidR="006B281F">
          <w:rPr>
            <w:noProof/>
            <w:webHidden/>
          </w:rPr>
          <w:fldChar w:fldCharType="end"/>
        </w:r>
      </w:hyperlink>
    </w:p>
    <w:p w14:paraId="3B80A98C" w14:textId="07E7B845" w:rsidR="006B281F" w:rsidRDefault="000B44F7">
      <w:pPr>
        <w:pStyle w:val="TOC2"/>
        <w:rPr>
          <w:rFonts w:eastAsiaTheme="minorEastAsia"/>
          <w:noProof/>
          <w:lang w:eastAsia="en-AU"/>
        </w:rPr>
      </w:pPr>
      <w:hyperlink w:anchor="_Toc533086188" w:history="1">
        <w:r w:rsidR="006B281F" w:rsidRPr="002775D4">
          <w:rPr>
            <w:rStyle w:val="Hyperlink"/>
            <w:noProof/>
          </w:rPr>
          <w:t>7.2</w:t>
        </w:r>
        <w:r w:rsidR="006B281F">
          <w:rPr>
            <w:rFonts w:eastAsiaTheme="minorEastAsia"/>
            <w:noProof/>
            <w:lang w:eastAsia="en-AU"/>
          </w:rPr>
          <w:tab/>
        </w:r>
        <w:r w:rsidR="006B281F" w:rsidRPr="002775D4">
          <w:rPr>
            <w:rStyle w:val="Hyperlink"/>
            <w:noProof/>
          </w:rPr>
          <w:t>Application process timing</w:t>
        </w:r>
        <w:r w:rsidR="006B281F">
          <w:rPr>
            <w:noProof/>
            <w:webHidden/>
          </w:rPr>
          <w:tab/>
        </w:r>
        <w:r w:rsidR="006B281F">
          <w:rPr>
            <w:noProof/>
            <w:webHidden/>
          </w:rPr>
          <w:fldChar w:fldCharType="begin"/>
        </w:r>
        <w:r w:rsidR="006B281F">
          <w:rPr>
            <w:noProof/>
            <w:webHidden/>
          </w:rPr>
          <w:instrText xml:space="preserve"> PAGEREF _Toc533086188 \h </w:instrText>
        </w:r>
        <w:r w:rsidR="006B281F">
          <w:rPr>
            <w:noProof/>
            <w:webHidden/>
          </w:rPr>
        </w:r>
        <w:r w:rsidR="006B281F">
          <w:rPr>
            <w:noProof/>
            <w:webHidden/>
          </w:rPr>
          <w:fldChar w:fldCharType="separate"/>
        </w:r>
        <w:r w:rsidR="00A865A3">
          <w:rPr>
            <w:noProof/>
            <w:webHidden/>
          </w:rPr>
          <w:t>11</w:t>
        </w:r>
        <w:r w:rsidR="006B281F">
          <w:rPr>
            <w:noProof/>
            <w:webHidden/>
          </w:rPr>
          <w:fldChar w:fldCharType="end"/>
        </w:r>
      </w:hyperlink>
    </w:p>
    <w:p w14:paraId="51F53F51" w14:textId="6EB8152C" w:rsidR="006B281F" w:rsidRDefault="000B44F7">
      <w:pPr>
        <w:pStyle w:val="TOC2"/>
        <w:rPr>
          <w:rFonts w:eastAsiaTheme="minorEastAsia"/>
          <w:noProof/>
          <w:lang w:eastAsia="en-AU"/>
        </w:rPr>
      </w:pPr>
      <w:hyperlink w:anchor="_Toc533086189" w:history="1">
        <w:r w:rsidR="006B281F" w:rsidRPr="002775D4">
          <w:rPr>
            <w:rStyle w:val="Hyperlink"/>
            <w:noProof/>
          </w:rPr>
          <w:t>7.3</w:t>
        </w:r>
        <w:r w:rsidR="006B281F">
          <w:rPr>
            <w:rFonts w:eastAsiaTheme="minorEastAsia"/>
            <w:noProof/>
            <w:lang w:eastAsia="en-AU"/>
          </w:rPr>
          <w:tab/>
        </w:r>
        <w:r w:rsidR="006B281F" w:rsidRPr="002775D4">
          <w:rPr>
            <w:rStyle w:val="Hyperlink"/>
            <w:noProof/>
          </w:rPr>
          <w:t>Completing the grant application</w:t>
        </w:r>
        <w:r w:rsidR="006B281F">
          <w:rPr>
            <w:noProof/>
            <w:webHidden/>
          </w:rPr>
          <w:tab/>
        </w:r>
        <w:r w:rsidR="006B281F">
          <w:rPr>
            <w:noProof/>
            <w:webHidden/>
          </w:rPr>
          <w:fldChar w:fldCharType="begin"/>
        </w:r>
        <w:r w:rsidR="006B281F">
          <w:rPr>
            <w:noProof/>
            <w:webHidden/>
          </w:rPr>
          <w:instrText xml:space="preserve"> PAGEREF _Toc533086189 \h </w:instrText>
        </w:r>
        <w:r w:rsidR="006B281F">
          <w:rPr>
            <w:noProof/>
            <w:webHidden/>
          </w:rPr>
        </w:r>
        <w:r w:rsidR="006B281F">
          <w:rPr>
            <w:noProof/>
            <w:webHidden/>
          </w:rPr>
          <w:fldChar w:fldCharType="separate"/>
        </w:r>
        <w:r w:rsidR="00A865A3">
          <w:rPr>
            <w:noProof/>
            <w:webHidden/>
          </w:rPr>
          <w:t>12</w:t>
        </w:r>
        <w:r w:rsidR="006B281F">
          <w:rPr>
            <w:noProof/>
            <w:webHidden/>
          </w:rPr>
          <w:fldChar w:fldCharType="end"/>
        </w:r>
      </w:hyperlink>
    </w:p>
    <w:p w14:paraId="488AF000" w14:textId="59F9E1B3" w:rsidR="006B281F" w:rsidRDefault="000B44F7">
      <w:pPr>
        <w:pStyle w:val="TOC2"/>
        <w:rPr>
          <w:rFonts w:eastAsiaTheme="minorEastAsia"/>
          <w:noProof/>
          <w:lang w:eastAsia="en-AU"/>
        </w:rPr>
      </w:pPr>
      <w:hyperlink w:anchor="_Toc533086190" w:history="1">
        <w:r w:rsidR="006B281F" w:rsidRPr="002775D4">
          <w:rPr>
            <w:rStyle w:val="Hyperlink"/>
            <w:noProof/>
          </w:rPr>
          <w:t>7.4</w:t>
        </w:r>
        <w:r w:rsidR="006B281F">
          <w:rPr>
            <w:rFonts w:eastAsiaTheme="minorEastAsia"/>
            <w:noProof/>
            <w:lang w:eastAsia="en-AU"/>
          </w:rPr>
          <w:tab/>
        </w:r>
        <w:r w:rsidR="006B281F" w:rsidRPr="002775D4">
          <w:rPr>
            <w:rStyle w:val="Hyperlink"/>
            <w:noProof/>
          </w:rPr>
          <w:t>Attachments to the application</w:t>
        </w:r>
        <w:r w:rsidR="006B281F">
          <w:rPr>
            <w:noProof/>
            <w:webHidden/>
          </w:rPr>
          <w:tab/>
        </w:r>
        <w:r w:rsidR="006B281F">
          <w:rPr>
            <w:noProof/>
            <w:webHidden/>
          </w:rPr>
          <w:fldChar w:fldCharType="begin"/>
        </w:r>
        <w:r w:rsidR="006B281F">
          <w:rPr>
            <w:noProof/>
            <w:webHidden/>
          </w:rPr>
          <w:instrText xml:space="preserve"> PAGEREF _Toc533086190 \h </w:instrText>
        </w:r>
        <w:r w:rsidR="006B281F">
          <w:rPr>
            <w:noProof/>
            <w:webHidden/>
          </w:rPr>
        </w:r>
        <w:r w:rsidR="006B281F">
          <w:rPr>
            <w:noProof/>
            <w:webHidden/>
          </w:rPr>
          <w:fldChar w:fldCharType="separate"/>
        </w:r>
        <w:r w:rsidR="00A865A3">
          <w:rPr>
            <w:noProof/>
            <w:webHidden/>
          </w:rPr>
          <w:t>13</w:t>
        </w:r>
        <w:r w:rsidR="006B281F">
          <w:rPr>
            <w:noProof/>
            <w:webHidden/>
          </w:rPr>
          <w:fldChar w:fldCharType="end"/>
        </w:r>
      </w:hyperlink>
    </w:p>
    <w:p w14:paraId="15260738" w14:textId="5C8ACE84" w:rsidR="006B281F" w:rsidRDefault="000B44F7">
      <w:pPr>
        <w:pStyle w:val="TOC2"/>
        <w:rPr>
          <w:rFonts w:eastAsiaTheme="minorEastAsia"/>
          <w:noProof/>
          <w:lang w:eastAsia="en-AU"/>
        </w:rPr>
      </w:pPr>
      <w:hyperlink w:anchor="_Toc533086191" w:history="1">
        <w:r w:rsidR="006B281F" w:rsidRPr="002775D4">
          <w:rPr>
            <w:rStyle w:val="Hyperlink"/>
            <w:noProof/>
          </w:rPr>
          <w:t>7.5</w:t>
        </w:r>
        <w:r w:rsidR="006B281F">
          <w:rPr>
            <w:rFonts w:eastAsiaTheme="minorEastAsia"/>
            <w:noProof/>
            <w:lang w:eastAsia="en-AU"/>
          </w:rPr>
          <w:tab/>
        </w:r>
        <w:r w:rsidR="006B281F" w:rsidRPr="002775D4">
          <w:rPr>
            <w:rStyle w:val="Hyperlink"/>
            <w:noProof/>
          </w:rPr>
          <w:t>Applications from consortia</w:t>
        </w:r>
        <w:r w:rsidR="006B281F">
          <w:rPr>
            <w:noProof/>
            <w:webHidden/>
          </w:rPr>
          <w:tab/>
        </w:r>
        <w:r w:rsidR="006B281F">
          <w:rPr>
            <w:noProof/>
            <w:webHidden/>
          </w:rPr>
          <w:fldChar w:fldCharType="begin"/>
        </w:r>
        <w:r w:rsidR="006B281F">
          <w:rPr>
            <w:noProof/>
            <w:webHidden/>
          </w:rPr>
          <w:instrText xml:space="preserve"> PAGEREF _Toc533086191 \h </w:instrText>
        </w:r>
        <w:r w:rsidR="006B281F">
          <w:rPr>
            <w:noProof/>
            <w:webHidden/>
          </w:rPr>
        </w:r>
        <w:r w:rsidR="006B281F">
          <w:rPr>
            <w:noProof/>
            <w:webHidden/>
          </w:rPr>
          <w:fldChar w:fldCharType="separate"/>
        </w:r>
        <w:r w:rsidR="00A865A3">
          <w:rPr>
            <w:noProof/>
            <w:webHidden/>
          </w:rPr>
          <w:t>13</w:t>
        </w:r>
        <w:r w:rsidR="006B281F">
          <w:rPr>
            <w:noProof/>
            <w:webHidden/>
          </w:rPr>
          <w:fldChar w:fldCharType="end"/>
        </w:r>
      </w:hyperlink>
    </w:p>
    <w:p w14:paraId="6EEFB34D" w14:textId="2505C103" w:rsidR="006B281F" w:rsidRDefault="000B44F7">
      <w:pPr>
        <w:pStyle w:val="TOC2"/>
        <w:rPr>
          <w:rFonts w:eastAsiaTheme="minorEastAsia"/>
          <w:noProof/>
          <w:lang w:eastAsia="en-AU"/>
        </w:rPr>
      </w:pPr>
      <w:hyperlink w:anchor="_Toc533086192" w:history="1">
        <w:r w:rsidR="006B281F" w:rsidRPr="002775D4">
          <w:rPr>
            <w:rStyle w:val="Hyperlink"/>
            <w:noProof/>
          </w:rPr>
          <w:t>7.6</w:t>
        </w:r>
        <w:r w:rsidR="006B281F">
          <w:rPr>
            <w:rFonts w:eastAsiaTheme="minorEastAsia"/>
            <w:noProof/>
            <w:lang w:eastAsia="en-AU"/>
          </w:rPr>
          <w:tab/>
        </w:r>
        <w:r w:rsidR="006B281F" w:rsidRPr="002775D4">
          <w:rPr>
            <w:rStyle w:val="Hyperlink"/>
            <w:noProof/>
          </w:rPr>
          <w:t>Questions during the application process</w:t>
        </w:r>
        <w:r w:rsidR="006B281F">
          <w:rPr>
            <w:noProof/>
            <w:webHidden/>
          </w:rPr>
          <w:tab/>
        </w:r>
        <w:r w:rsidR="006B281F">
          <w:rPr>
            <w:noProof/>
            <w:webHidden/>
          </w:rPr>
          <w:fldChar w:fldCharType="begin"/>
        </w:r>
        <w:r w:rsidR="006B281F">
          <w:rPr>
            <w:noProof/>
            <w:webHidden/>
          </w:rPr>
          <w:instrText xml:space="preserve"> PAGEREF _Toc533086192 \h </w:instrText>
        </w:r>
        <w:r w:rsidR="006B281F">
          <w:rPr>
            <w:noProof/>
            <w:webHidden/>
          </w:rPr>
        </w:r>
        <w:r w:rsidR="006B281F">
          <w:rPr>
            <w:noProof/>
            <w:webHidden/>
          </w:rPr>
          <w:fldChar w:fldCharType="separate"/>
        </w:r>
        <w:r w:rsidR="00A865A3">
          <w:rPr>
            <w:noProof/>
            <w:webHidden/>
          </w:rPr>
          <w:t>13</w:t>
        </w:r>
        <w:r w:rsidR="006B281F">
          <w:rPr>
            <w:noProof/>
            <w:webHidden/>
          </w:rPr>
          <w:fldChar w:fldCharType="end"/>
        </w:r>
      </w:hyperlink>
    </w:p>
    <w:p w14:paraId="7CBE8781" w14:textId="35B0DF44" w:rsidR="006B281F" w:rsidRDefault="000B44F7">
      <w:pPr>
        <w:pStyle w:val="TOC1"/>
        <w:rPr>
          <w:rFonts w:eastAsiaTheme="minorEastAsia"/>
          <w:b w:val="0"/>
          <w:noProof/>
          <w:sz w:val="22"/>
          <w:lang w:eastAsia="en-AU"/>
        </w:rPr>
      </w:pPr>
      <w:hyperlink w:anchor="_Toc533086193" w:history="1">
        <w:r w:rsidR="006B281F" w:rsidRPr="002775D4">
          <w:rPr>
            <w:rStyle w:val="Hyperlink"/>
            <w:noProof/>
          </w:rPr>
          <w:t>8.</w:t>
        </w:r>
        <w:r w:rsidR="006B281F">
          <w:rPr>
            <w:rFonts w:eastAsiaTheme="minorEastAsia"/>
            <w:b w:val="0"/>
            <w:noProof/>
            <w:sz w:val="22"/>
            <w:lang w:eastAsia="en-AU"/>
          </w:rPr>
          <w:tab/>
        </w:r>
        <w:r w:rsidR="006B281F" w:rsidRPr="002775D4">
          <w:rPr>
            <w:rStyle w:val="Hyperlink"/>
            <w:noProof/>
          </w:rPr>
          <w:t>Assessment of grant applications</w:t>
        </w:r>
        <w:r w:rsidR="006B281F">
          <w:rPr>
            <w:noProof/>
            <w:webHidden/>
          </w:rPr>
          <w:tab/>
        </w:r>
        <w:r w:rsidR="006B281F">
          <w:rPr>
            <w:noProof/>
            <w:webHidden/>
          </w:rPr>
          <w:fldChar w:fldCharType="begin"/>
        </w:r>
        <w:r w:rsidR="006B281F">
          <w:rPr>
            <w:noProof/>
            <w:webHidden/>
          </w:rPr>
          <w:instrText xml:space="preserve"> PAGEREF _Toc533086193 \h </w:instrText>
        </w:r>
        <w:r w:rsidR="006B281F">
          <w:rPr>
            <w:noProof/>
            <w:webHidden/>
          </w:rPr>
        </w:r>
        <w:r w:rsidR="006B281F">
          <w:rPr>
            <w:noProof/>
            <w:webHidden/>
          </w:rPr>
          <w:fldChar w:fldCharType="separate"/>
        </w:r>
        <w:r w:rsidR="00A865A3">
          <w:rPr>
            <w:noProof/>
            <w:webHidden/>
          </w:rPr>
          <w:t>14</w:t>
        </w:r>
        <w:r w:rsidR="006B281F">
          <w:rPr>
            <w:noProof/>
            <w:webHidden/>
          </w:rPr>
          <w:fldChar w:fldCharType="end"/>
        </w:r>
      </w:hyperlink>
    </w:p>
    <w:p w14:paraId="34616DDA" w14:textId="7B983E00" w:rsidR="006B281F" w:rsidRDefault="000B44F7">
      <w:pPr>
        <w:pStyle w:val="TOC2"/>
        <w:rPr>
          <w:rFonts w:eastAsiaTheme="minorEastAsia"/>
          <w:noProof/>
          <w:lang w:eastAsia="en-AU"/>
        </w:rPr>
      </w:pPr>
      <w:hyperlink w:anchor="_Toc533086194" w:history="1">
        <w:r w:rsidR="006B281F" w:rsidRPr="002775D4">
          <w:rPr>
            <w:rStyle w:val="Hyperlink"/>
            <w:noProof/>
          </w:rPr>
          <w:t>8.1</w:t>
        </w:r>
        <w:r w:rsidR="006B281F">
          <w:rPr>
            <w:rFonts w:eastAsiaTheme="minorEastAsia"/>
            <w:noProof/>
            <w:lang w:eastAsia="en-AU"/>
          </w:rPr>
          <w:tab/>
        </w:r>
        <w:r w:rsidR="006B281F" w:rsidRPr="002775D4">
          <w:rPr>
            <w:rStyle w:val="Hyperlink"/>
            <w:noProof/>
          </w:rPr>
          <w:t>Who will assess applications?</w:t>
        </w:r>
        <w:r w:rsidR="006B281F">
          <w:rPr>
            <w:noProof/>
            <w:webHidden/>
          </w:rPr>
          <w:tab/>
        </w:r>
        <w:r w:rsidR="006B281F">
          <w:rPr>
            <w:noProof/>
            <w:webHidden/>
          </w:rPr>
          <w:fldChar w:fldCharType="begin"/>
        </w:r>
        <w:r w:rsidR="006B281F">
          <w:rPr>
            <w:noProof/>
            <w:webHidden/>
          </w:rPr>
          <w:instrText xml:space="preserve"> PAGEREF _Toc533086194 \h </w:instrText>
        </w:r>
        <w:r w:rsidR="006B281F">
          <w:rPr>
            <w:noProof/>
            <w:webHidden/>
          </w:rPr>
        </w:r>
        <w:r w:rsidR="006B281F">
          <w:rPr>
            <w:noProof/>
            <w:webHidden/>
          </w:rPr>
          <w:fldChar w:fldCharType="separate"/>
        </w:r>
        <w:r w:rsidR="00A865A3">
          <w:rPr>
            <w:noProof/>
            <w:webHidden/>
          </w:rPr>
          <w:t>14</w:t>
        </w:r>
        <w:r w:rsidR="006B281F">
          <w:rPr>
            <w:noProof/>
            <w:webHidden/>
          </w:rPr>
          <w:fldChar w:fldCharType="end"/>
        </w:r>
      </w:hyperlink>
    </w:p>
    <w:p w14:paraId="18C02621" w14:textId="0F3BE94B" w:rsidR="006B281F" w:rsidRDefault="000B44F7">
      <w:pPr>
        <w:pStyle w:val="TOC2"/>
        <w:rPr>
          <w:rFonts w:eastAsiaTheme="minorEastAsia"/>
          <w:noProof/>
          <w:lang w:eastAsia="en-AU"/>
        </w:rPr>
      </w:pPr>
      <w:hyperlink w:anchor="_Toc533086195" w:history="1">
        <w:r w:rsidR="006B281F" w:rsidRPr="002775D4">
          <w:rPr>
            <w:rStyle w:val="Hyperlink"/>
            <w:noProof/>
          </w:rPr>
          <w:t>8.2</w:t>
        </w:r>
        <w:r w:rsidR="006B281F">
          <w:rPr>
            <w:rFonts w:eastAsiaTheme="minorEastAsia"/>
            <w:noProof/>
            <w:lang w:eastAsia="en-AU"/>
          </w:rPr>
          <w:tab/>
        </w:r>
        <w:r w:rsidR="006B281F" w:rsidRPr="002775D4">
          <w:rPr>
            <w:rStyle w:val="Hyperlink"/>
            <w:noProof/>
          </w:rPr>
          <w:t>Who will approve grants?</w:t>
        </w:r>
        <w:r w:rsidR="006B281F">
          <w:rPr>
            <w:noProof/>
            <w:webHidden/>
          </w:rPr>
          <w:tab/>
        </w:r>
        <w:r w:rsidR="006B281F">
          <w:rPr>
            <w:noProof/>
            <w:webHidden/>
          </w:rPr>
          <w:fldChar w:fldCharType="begin"/>
        </w:r>
        <w:r w:rsidR="006B281F">
          <w:rPr>
            <w:noProof/>
            <w:webHidden/>
          </w:rPr>
          <w:instrText xml:space="preserve"> PAGEREF _Toc533086195 \h </w:instrText>
        </w:r>
        <w:r w:rsidR="006B281F">
          <w:rPr>
            <w:noProof/>
            <w:webHidden/>
          </w:rPr>
        </w:r>
        <w:r w:rsidR="006B281F">
          <w:rPr>
            <w:noProof/>
            <w:webHidden/>
          </w:rPr>
          <w:fldChar w:fldCharType="separate"/>
        </w:r>
        <w:r w:rsidR="00A865A3">
          <w:rPr>
            <w:noProof/>
            <w:webHidden/>
          </w:rPr>
          <w:t>14</w:t>
        </w:r>
        <w:r w:rsidR="006B281F">
          <w:rPr>
            <w:noProof/>
            <w:webHidden/>
          </w:rPr>
          <w:fldChar w:fldCharType="end"/>
        </w:r>
      </w:hyperlink>
    </w:p>
    <w:p w14:paraId="1E8382FA" w14:textId="0983C0A2" w:rsidR="006B281F" w:rsidRDefault="000B44F7">
      <w:pPr>
        <w:pStyle w:val="TOC1"/>
        <w:rPr>
          <w:rFonts w:eastAsiaTheme="minorEastAsia"/>
          <w:b w:val="0"/>
          <w:noProof/>
          <w:sz w:val="22"/>
          <w:lang w:eastAsia="en-AU"/>
        </w:rPr>
      </w:pPr>
      <w:hyperlink w:anchor="_Toc533086196" w:history="1">
        <w:r w:rsidR="006B281F" w:rsidRPr="002775D4">
          <w:rPr>
            <w:rStyle w:val="Hyperlink"/>
            <w:noProof/>
          </w:rPr>
          <w:t>9.</w:t>
        </w:r>
        <w:r w:rsidR="006B281F">
          <w:rPr>
            <w:rFonts w:eastAsiaTheme="minorEastAsia"/>
            <w:b w:val="0"/>
            <w:noProof/>
            <w:sz w:val="22"/>
            <w:lang w:eastAsia="en-AU"/>
          </w:rPr>
          <w:tab/>
        </w:r>
        <w:r w:rsidR="006B281F" w:rsidRPr="002775D4">
          <w:rPr>
            <w:rStyle w:val="Hyperlink"/>
            <w:noProof/>
          </w:rPr>
          <w:t>Notification of application outcomes</w:t>
        </w:r>
        <w:r w:rsidR="006B281F">
          <w:rPr>
            <w:noProof/>
            <w:webHidden/>
          </w:rPr>
          <w:tab/>
        </w:r>
        <w:r w:rsidR="006B281F">
          <w:rPr>
            <w:noProof/>
            <w:webHidden/>
          </w:rPr>
          <w:fldChar w:fldCharType="begin"/>
        </w:r>
        <w:r w:rsidR="006B281F">
          <w:rPr>
            <w:noProof/>
            <w:webHidden/>
          </w:rPr>
          <w:instrText xml:space="preserve"> PAGEREF _Toc533086196 \h </w:instrText>
        </w:r>
        <w:r w:rsidR="006B281F">
          <w:rPr>
            <w:noProof/>
            <w:webHidden/>
          </w:rPr>
        </w:r>
        <w:r w:rsidR="006B281F">
          <w:rPr>
            <w:noProof/>
            <w:webHidden/>
          </w:rPr>
          <w:fldChar w:fldCharType="separate"/>
        </w:r>
        <w:r w:rsidR="00A865A3">
          <w:rPr>
            <w:noProof/>
            <w:webHidden/>
          </w:rPr>
          <w:t>15</w:t>
        </w:r>
        <w:r w:rsidR="006B281F">
          <w:rPr>
            <w:noProof/>
            <w:webHidden/>
          </w:rPr>
          <w:fldChar w:fldCharType="end"/>
        </w:r>
      </w:hyperlink>
    </w:p>
    <w:p w14:paraId="36447322" w14:textId="6FC7F1DA" w:rsidR="006B281F" w:rsidRDefault="000B44F7">
      <w:pPr>
        <w:pStyle w:val="TOC2"/>
        <w:rPr>
          <w:rFonts w:eastAsiaTheme="minorEastAsia"/>
          <w:noProof/>
          <w:lang w:eastAsia="en-AU"/>
        </w:rPr>
      </w:pPr>
      <w:hyperlink w:anchor="_Toc533086197" w:history="1">
        <w:r w:rsidR="006B281F" w:rsidRPr="002775D4">
          <w:rPr>
            <w:rStyle w:val="Hyperlink"/>
            <w:noProof/>
          </w:rPr>
          <w:t>9.1</w:t>
        </w:r>
        <w:r w:rsidR="006B281F">
          <w:rPr>
            <w:rFonts w:eastAsiaTheme="minorEastAsia"/>
            <w:noProof/>
            <w:lang w:eastAsia="en-AU"/>
          </w:rPr>
          <w:tab/>
        </w:r>
        <w:r w:rsidR="006B281F" w:rsidRPr="002775D4">
          <w:rPr>
            <w:rStyle w:val="Hyperlink"/>
            <w:noProof/>
          </w:rPr>
          <w:t>Feedback on your application</w:t>
        </w:r>
        <w:r w:rsidR="006B281F">
          <w:rPr>
            <w:noProof/>
            <w:webHidden/>
          </w:rPr>
          <w:tab/>
        </w:r>
        <w:r w:rsidR="006B281F">
          <w:rPr>
            <w:noProof/>
            <w:webHidden/>
          </w:rPr>
          <w:fldChar w:fldCharType="begin"/>
        </w:r>
        <w:r w:rsidR="006B281F">
          <w:rPr>
            <w:noProof/>
            <w:webHidden/>
          </w:rPr>
          <w:instrText xml:space="preserve"> PAGEREF _Toc533086197 \h </w:instrText>
        </w:r>
        <w:r w:rsidR="006B281F">
          <w:rPr>
            <w:noProof/>
            <w:webHidden/>
          </w:rPr>
        </w:r>
        <w:r w:rsidR="006B281F">
          <w:rPr>
            <w:noProof/>
            <w:webHidden/>
          </w:rPr>
          <w:fldChar w:fldCharType="separate"/>
        </w:r>
        <w:r w:rsidR="00A865A3">
          <w:rPr>
            <w:noProof/>
            <w:webHidden/>
          </w:rPr>
          <w:t>15</w:t>
        </w:r>
        <w:r w:rsidR="006B281F">
          <w:rPr>
            <w:noProof/>
            <w:webHidden/>
          </w:rPr>
          <w:fldChar w:fldCharType="end"/>
        </w:r>
      </w:hyperlink>
    </w:p>
    <w:p w14:paraId="7B01AFAC" w14:textId="6FF62A48" w:rsidR="006B281F" w:rsidRDefault="000B44F7">
      <w:pPr>
        <w:pStyle w:val="TOC1"/>
        <w:rPr>
          <w:rFonts w:eastAsiaTheme="minorEastAsia"/>
          <w:b w:val="0"/>
          <w:noProof/>
          <w:sz w:val="22"/>
          <w:lang w:eastAsia="en-AU"/>
        </w:rPr>
      </w:pPr>
      <w:hyperlink w:anchor="_Toc533086198" w:history="1">
        <w:r w:rsidR="006B281F" w:rsidRPr="002775D4">
          <w:rPr>
            <w:rStyle w:val="Hyperlink"/>
            <w:noProof/>
          </w:rPr>
          <w:t>10.</w:t>
        </w:r>
        <w:r w:rsidR="006B281F">
          <w:rPr>
            <w:rFonts w:eastAsiaTheme="minorEastAsia"/>
            <w:b w:val="0"/>
            <w:noProof/>
            <w:sz w:val="22"/>
            <w:lang w:eastAsia="en-AU"/>
          </w:rPr>
          <w:tab/>
        </w:r>
        <w:r w:rsidR="006B281F" w:rsidRPr="002775D4">
          <w:rPr>
            <w:rStyle w:val="Hyperlink"/>
            <w:noProof/>
          </w:rPr>
          <w:t>Successful grant applications</w:t>
        </w:r>
        <w:r w:rsidR="006B281F">
          <w:rPr>
            <w:noProof/>
            <w:webHidden/>
          </w:rPr>
          <w:tab/>
        </w:r>
        <w:r w:rsidR="006B281F">
          <w:rPr>
            <w:noProof/>
            <w:webHidden/>
          </w:rPr>
          <w:fldChar w:fldCharType="begin"/>
        </w:r>
        <w:r w:rsidR="006B281F">
          <w:rPr>
            <w:noProof/>
            <w:webHidden/>
          </w:rPr>
          <w:instrText xml:space="preserve"> PAGEREF _Toc533086198 \h </w:instrText>
        </w:r>
        <w:r w:rsidR="006B281F">
          <w:rPr>
            <w:noProof/>
            <w:webHidden/>
          </w:rPr>
        </w:r>
        <w:r w:rsidR="006B281F">
          <w:rPr>
            <w:noProof/>
            <w:webHidden/>
          </w:rPr>
          <w:fldChar w:fldCharType="separate"/>
        </w:r>
        <w:r w:rsidR="00A865A3">
          <w:rPr>
            <w:noProof/>
            <w:webHidden/>
          </w:rPr>
          <w:t>15</w:t>
        </w:r>
        <w:r w:rsidR="006B281F">
          <w:rPr>
            <w:noProof/>
            <w:webHidden/>
          </w:rPr>
          <w:fldChar w:fldCharType="end"/>
        </w:r>
      </w:hyperlink>
    </w:p>
    <w:p w14:paraId="0ABD4EE7" w14:textId="74D624D2" w:rsidR="006B281F" w:rsidRDefault="000B44F7">
      <w:pPr>
        <w:pStyle w:val="TOC2"/>
        <w:rPr>
          <w:rFonts w:eastAsiaTheme="minorEastAsia"/>
          <w:noProof/>
          <w:lang w:eastAsia="en-AU"/>
        </w:rPr>
      </w:pPr>
      <w:hyperlink w:anchor="_Toc533086199" w:history="1">
        <w:r w:rsidR="006B281F" w:rsidRPr="002775D4">
          <w:rPr>
            <w:rStyle w:val="Hyperlink"/>
            <w:noProof/>
          </w:rPr>
          <w:t>10.1</w:t>
        </w:r>
        <w:r w:rsidR="006B281F">
          <w:rPr>
            <w:rFonts w:eastAsiaTheme="minorEastAsia"/>
            <w:noProof/>
            <w:lang w:eastAsia="en-AU"/>
          </w:rPr>
          <w:tab/>
        </w:r>
        <w:r w:rsidR="006B281F" w:rsidRPr="002775D4">
          <w:rPr>
            <w:rStyle w:val="Hyperlink"/>
            <w:noProof/>
          </w:rPr>
          <w:t>The grant agreement</w:t>
        </w:r>
        <w:r w:rsidR="006B281F">
          <w:rPr>
            <w:noProof/>
            <w:webHidden/>
          </w:rPr>
          <w:tab/>
        </w:r>
        <w:r w:rsidR="006B281F">
          <w:rPr>
            <w:noProof/>
            <w:webHidden/>
          </w:rPr>
          <w:fldChar w:fldCharType="begin"/>
        </w:r>
        <w:r w:rsidR="006B281F">
          <w:rPr>
            <w:noProof/>
            <w:webHidden/>
          </w:rPr>
          <w:instrText xml:space="preserve"> PAGEREF _Toc533086199 \h </w:instrText>
        </w:r>
        <w:r w:rsidR="006B281F">
          <w:rPr>
            <w:noProof/>
            <w:webHidden/>
          </w:rPr>
        </w:r>
        <w:r w:rsidR="006B281F">
          <w:rPr>
            <w:noProof/>
            <w:webHidden/>
          </w:rPr>
          <w:fldChar w:fldCharType="separate"/>
        </w:r>
        <w:r w:rsidR="00A865A3">
          <w:rPr>
            <w:noProof/>
            <w:webHidden/>
          </w:rPr>
          <w:t>15</w:t>
        </w:r>
        <w:r w:rsidR="006B281F">
          <w:rPr>
            <w:noProof/>
            <w:webHidden/>
          </w:rPr>
          <w:fldChar w:fldCharType="end"/>
        </w:r>
      </w:hyperlink>
    </w:p>
    <w:p w14:paraId="1B88994F" w14:textId="42AE480A" w:rsidR="006B281F" w:rsidRDefault="000B44F7">
      <w:pPr>
        <w:pStyle w:val="TOC2"/>
        <w:rPr>
          <w:rFonts w:eastAsiaTheme="minorEastAsia"/>
          <w:noProof/>
          <w:lang w:eastAsia="en-AU"/>
        </w:rPr>
      </w:pPr>
      <w:hyperlink w:anchor="_Toc533086200" w:history="1">
        <w:r w:rsidR="006B281F" w:rsidRPr="002775D4">
          <w:rPr>
            <w:rStyle w:val="Hyperlink"/>
            <w:noProof/>
          </w:rPr>
          <w:t>10.2</w:t>
        </w:r>
        <w:r w:rsidR="006B281F">
          <w:rPr>
            <w:rFonts w:eastAsiaTheme="minorEastAsia"/>
            <w:noProof/>
            <w:lang w:eastAsia="en-AU"/>
          </w:rPr>
          <w:tab/>
        </w:r>
        <w:r w:rsidR="006B281F" w:rsidRPr="002775D4">
          <w:rPr>
            <w:rStyle w:val="Hyperlink"/>
            <w:noProof/>
          </w:rPr>
          <w:t>How the grant will be paid</w:t>
        </w:r>
        <w:r w:rsidR="006B281F">
          <w:rPr>
            <w:noProof/>
            <w:webHidden/>
          </w:rPr>
          <w:tab/>
        </w:r>
        <w:r w:rsidR="006B281F">
          <w:rPr>
            <w:noProof/>
            <w:webHidden/>
          </w:rPr>
          <w:fldChar w:fldCharType="begin"/>
        </w:r>
        <w:r w:rsidR="006B281F">
          <w:rPr>
            <w:noProof/>
            <w:webHidden/>
          </w:rPr>
          <w:instrText xml:space="preserve"> PAGEREF _Toc533086200 \h </w:instrText>
        </w:r>
        <w:r w:rsidR="006B281F">
          <w:rPr>
            <w:noProof/>
            <w:webHidden/>
          </w:rPr>
        </w:r>
        <w:r w:rsidR="006B281F">
          <w:rPr>
            <w:noProof/>
            <w:webHidden/>
          </w:rPr>
          <w:fldChar w:fldCharType="separate"/>
        </w:r>
        <w:r w:rsidR="00A865A3">
          <w:rPr>
            <w:noProof/>
            <w:webHidden/>
          </w:rPr>
          <w:t>15</w:t>
        </w:r>
        <w:r w:rsidR="006B281F">
          <w:rPr>
            <w:noProof/>
            <w:webHidden/>
          </w:rPr>
          <w:fldChar w:fldCharType="end"/>
        </w:r>
      </w:hyperlink>
    </w:p>
    <w:p w14:paraId="626E37AD" w14:textId="4C8D0785" w:rsidR="006B281F" w:rsidRDefault="000B44F7">
      <w:pPr>
        <w:pStyle w:val="TOC2"/>
        <w:rPr>
          <w:rFonts w:eastAsiaTheme="minorEastAsia"/>
          <w:noProof/>
          <w:lang w:eastAsia="en-AU"/>
        </w:rPr>
      </w:pPr>
      <w:hyperlink w:anchor="_Toc533086201" w:history="1">
        <w:r w:rsidR="006B281F" w:rsidRPr="002775D4">
          <w:rPr>
            <w:rStyle w:val="Hyperlink"/>
            <w:noProof/>
          </w:rPr>
          <w:t>10.3</w:t>
        </w:r>
        <w:r w:rsidR="006B281F">
          <w:rPr>
            <w:rFonts w:eastAsiaTheme="minorEastAsia"/>
            <w:noProof/>
            <w:lang w:eastAsia="en-AU"/>
          </w:rPr>
          <w:tab/>
        </w:r>
        <w:r w:rsidR="006B281F" w:rsidRPr="002775D4">
          <w:rPr>
            <w:rStyle w:val="Hyperlink"/>
            <w:noProof/>
          </w:rPr>
          <w:t>Grant agreement variations</w:t>
        </w:r>
        <w:r w:rsidR="006B281F">
          <w:rPr>
            <w:noProof/>
            <w:webHidden/>
          </w:rPr>
          <w:tab/>
        </w:r>
        <w:r w:rsidR="006B281F">
          <w:rPr>
            <w:noProof/>
            <w:webHidden/>
          </w:rPr>
          <w:fldChar w:fldCharType="begin"/>
        </w:r>
        <w:r w:rsidR="006B281F">
          <w:rPr>
            <w:noProof/>
            <w:webHidden/>
          </w:rPr>
          <w:instrText xml:space="preserve"> PAGEREF _Toc533086201 \h </w:instrText>
        </w:r>
        <w:r w:rsidR="006B281F">
          <w:rPr>
            <w:noProof/>
            <w:webHidden/>
          </w:rPr>
        </w:r>
        <w:r w:rsidR="006B281F">
          <w:rPr>
            <w:noProof/>
            <w:webHidden/>
          </w:rPr>
          <w:fldChar w:fldCharType="separate"/>
        </w:r>
        <w:r w:rsidR="00A865A3">
          <w:rPr>
            <w:noProof/>
            <w:webHidden/>
          </w:rPr>
          <w:t>16</w:t>
        </w:r>
        <w:r w:rsidR="006B281F">
          <w:rPr>
            <w:noProof/>
            <w:webHidden/>
          </w:rPr>
          <w:fldChar w:fldCharType="end"/>
        </w:r>
      </w:hyperlink>
    </w:p>
    <w:p w14:paraId="395AC8BB" w14:textId="4593D713" w:rsidR="006B281F" w:rsidRDefault="000B44F7">
      <w:pPr>
        <w:pStyle w:val="TOC1"/>
        <w:rPr>
          <w:rFonts w:eastAsiaTheme="minorEastAsia"/>
          <w:b w:val="0"/>
          <w:noProof/>
          <w:sz w:val="22"/>
          <w:lang w:eastAsia="en-AU"/>
        </w:rPr>
      </w:pPr>
      <w:hyperlink w:anchor="_Toc533086202" w:history="1">
        <w:r w:rsidR="006B281F" w:rsidRPr="002775D4">
          <w:rPr>
            <w:rStyle w:val="Hyperlink"/>
            <w:noProof/>
          </w:rPr>
          <w:t>11.</w:t>
        </w:r>
        <w:r w:rsidR="006B281F">
          <w:rPr>
            <w:rFonts w:eastAsiaTheme="minorEastAsia"/>
            <w:b w:val="0"/>
            <w:noProof/>
            <w:sz w:val="22"/>
            <w:lang w:eastAsia="en-AU"/>
          </w:rPr>
          <w:tab/>
        </w:r>
        <w:r w:rsidR="006B281F" w:rsidRPr="002775D4">
          <w:rPr>
            <w:rStyle w:val="Hyperlink"/>
            <w:noProof/>
          </w:rPr>
          <w:t>Announcement of grants</w:t>
        </w:r>
        <w:r w:rsidR="006B281F">
          <w:rPr>
            <w:noProof/>
            <w:webHidden/>
          </w:rPr>
          <w:tab/>
        </w:r>
        <w:r w:rsidR="006B281F">
          <w:rPr>
            <w:noProof/>
            <w:webHidden/>
          </w:rPr>
          <w:fldChar w:fldCharType="begin"/>
        </w:r>
        <w:r w:rsidR="006B281F">
          <w:rPr>
            <w:noProof/>
            <w:webHidden/>
          </w:rPr>
          <w:instrText xml:space="preserve"> PAGEREF _Toc533086202 \h </w:instrText>
        </w:r>
        <w:r w:rsidR="006B281F">
          <w:rPr>
            <w:noProof/>
            <w:webHidden/>
          </w:rPr>
        </w:r>
        <w:r w:rsidR="006B281F">
          <w:rPr>
            <w:noProof/>
            <w:webHidden/>
          </w:rPr>
          <w:fldChar w:fldCharType="separate"/>
        </w:r>
        <w:r w:rsidR="00A865A3">
          <w:rPr>
            <w:noProof/>
            <w:webHidden/>
          </w:rPr>
          <w:t>16</w:t>
        </w:r>
        <w:r w:rsidR="006B281F">
          <w:rPr>
            <w:noProof/>
            <w:webHidden/>
          </w:rPr>
          <w:fldChar w:fldCharType="end"/>
        </w:r>
      </w:hyperlink>
    </w:p>
    <w:p w14:paraId="6AD38273" w14:textId="73686B95" w:rsidR="006B281F" w:rsidRDefault="000B44F7">
      <w:pPr>
        <w:pStyle w:val="TOC1"/>
        <w:rPr>
          <w:rFonts w:eastAsiaTheme="minorEastAsia"/>
          <w:b w:val="0"/>
          <w:noProof/>
          <w:sz w:val="22"/>
          <w:lang w:eastAsia="en-AU"/>
        </w:rPr>
      </w:pPr>
      <w:hyperlink w:anchor="_Toc533086203" w:history="1">
        <w:r w:rsidR="006B281F" w:rsidRPr="002775D4">
          <w:rPr>
            <w:rStyle w:val="Hyperlink"/>
            <w:noProof/>
          </w:rPr>
          <w:t>12.</w:t>
        </w:r>
        <w:r w:rsidR="006B281F">
          <w:rPr>
            <w:rFonts w:eastAsiaTheme="minorEastAsia"/>
            <w:b w:val="0"/>
            <w:noProof/>
            <w:sz w:val="22"/>
            <w:lang w:eastAsia="en-AU"/>
          </w:rPr>
          <w:tab/>
        </w:r>
        <w:r w:rsidR="006B281F" w:rsidRPr="002775D4">
          <w:rPr>
            <w:rStyle w:val="Hyperlink"/>
            <w:noProof/>
          </w:rPr>
          <w:t>Delivery of grant activities</w:t>
        </w:r>
        <w:r w:rsidR="006B281F">
          <w:rPr>
            <w:noProof/>
            <w:webHidden/>
          </w:rPr>
          <w:tab/>
        </w:r>
        <w:r w:rsidR="006B281F">
          <w:rPr>
            <w:noProof/>
            <w:webHidden/>
          </w:rPr>
          <w:fldChar w:fldCharType="begin"/>
        </w:r>
        <w:r w:rsidR="006B281F">
          <w:rPr>
            <w:noProof/>
            <w:webHidden/>
          </w:rPr>
          <w:instrText xml:space="preserve"> PAGEREF _Toc533086203 \h </w:instrText>
        </w:r>
        <w:r w:rsidR="006B281F">
          <w:rPr>
            <w:noProof/>
            <w:webHidden/>
          </w:rPr>
        </w:r>
        <w:r w:rsidR="006B281F">
          <w:rPr>
            <w:noProof/>
            <w:webHidden/>
          </w:rPr>
          <w:fldChar w:fldCharType="separate"/>
        </w:r>
        <w:r w:rsidR="00A865A3">
          <w:rPr>
            <w:noProof/>
            <w:webHidden/>
          </w:rPr>
          <w:t>16</w:t>
        </w:r>
        <w:r w:rsidR="006B281F">
          <w:rPr>
            <w:noProof/>
            <w:webHidden/>
          </w:rPr>
          <w:fldChar w:fldCharType="end"/>
        </w:r>
      </w:hyperlink>
    </w:p>
    <w:p w14:paraId="4F4071C8" w14:textId="3BBE93F1" w:rsidR="006B281F" w:rsidRDefault="000B44F7">
      <w:pPr>
        <w:pStyle w:val="TOC2"/>
        <w:rPr>
          <w:rFonts w:eastAsiaTheme="minorEastAsia"/>
          <w:noProof/>
          <w:lang w:eastAsia="en-AU"/>
        </w:rPr>
      </w:pPr>
      <w:hyperlink w:anchor="_Toc533086204" w:history="1">
        <w:r w:rsidR="006B281F" w:rsidRPr="002775D4">
          <w:rPr>
            <w:rStyle w:val="Hyperlink"/>
            <w:noProof/>
          </w:rPr>
          <w:t>12.1</w:t>
        </w:r>
        <w:r w:rsidR="006B281F">
          <w:rPr>
            <w:rFonts w:eastAsiaTheme="minorEastAsia"/>
            <w:noProof/>
            <w:lang w:eastAsia="en-AU"/>
          </w:rPr>
          <w:tab/>
        </w:r>
        <w:r w:rsidR="006B281F" w:rsidRPr="002775D4">
          <w:rPr>
            <w:rStyle w:val="Hyperlink"/>
            <w:noProof/>
          </w:rPr>
          <w:t>Your responsibilities</w:t>
        </w:r>
        <w:r w:rsidR="006B281F">
          <w:rPr>
            <w:noProof/>
            <w:webHidden/>
          </w:rPr>
          <w:tab/>
        </w:r>
        <w:r w:rsidR="006B281F">
          <w:rPr>
            <w:noProof/>
            <w:webHidden/>
          </w:rPr>
          <w:fldChar w:fldCharType="begin"/>
        </w:r>
        <w:r w:rsidR="006B281F">
          <w:rPr>
            <w:noProof/>
            <w:webHidden/>
          </w:rPr>
          <w:instrText xml:space="preserve"> PAGEREF _Toc533086204 \h </w:instrText>
        </w:r>
        <w:r w:rsidR="006B281F">
          <w:rPr>
            <w:noProof/>
            <w:webHidden/>
          </w:rPr>
        </w:r>
        <w:r w:rsidR="006B281F">
          <w:rPr>
            <w:noProof/>
            <w:webHidden/>
          </w:rPr>
          <w:fldChar w:fldCharType="separate"/>
        </w:r>
        <w:r w:rsidR="00A865A3">
          <w:rPr>
            <w:noProof/>
            <w:webHidden/>
          </w:rPr>
          <w:t>16</w:t>
        </w:r>
        <w:r w:rsidR="006B281F">
          <w:rPr>
            <w:noProof/>
            <w:webHidden/>
          </w:rPr>
          <w:fldChar w:fldCharType="end"/>
        </w:r>
      </w:hyperlink>
    </w:p>
    <w:p w14:paraId="7659F72B" w14:textId="0A0E049D" w:rsidR="006B281F" w:rsidRDefault="000B44F7">
      <w:pPr>
        <w:pStyle w:val="TOC2"/>
        <w:rPr>
          <w:rFonts w:eastAsiaTheme="minorEastAsia"/>
          <w:noProof/>
          <w:lang w:eastAsia="en-AU"/>
        </w:rPr>
      </w:pPr>
      <w:hyperlink w:anchor="_Toc533086205" w:history="1">
        <w:r w:rsidR="006B281F" w:rsidRPr="002775D4">
          <w:rPr>
            <w:rStyle w:val="Hyperlink"/>
            <w:noProof/>
          </w:rPr>
          <w:t>12.2</w:t>
        </w:r>
        <w:r w:rsidR="006B281F">
          <w:rPr>
            <w:rFonts w:eastAsiaTheme="minorEastAsia"/>
            <w:noProof/>
            <w:lang w:eastAsia="en-AU"/>
          </w:rPr>
          <w:tab/>
        </w:r>
        <w:r w:rsidR="006B281F" w:rsidRPr="002775D4">
          <w:rPr>
            <w:rStyle w:val="Hyperlink"/>
            <w:noProof/>
          </w:rPr>
          <w:t>The Community Grants Hub’s responsibilities</w:t>
        </w:r>
        <w:r w:rsidR="006B281F">
          <w:rPr>
            <w:noProof/>
            <w:webHidden/>
          </w:rPr>
          <w:tab/>
        </w:r>
        <w:r w:rsidR="006B281F">
          <w:rPr>
            <w:noProof/>
            <w:webHidden/>
          </w:rPr>
          <w:fldChar w:fldCharType="begin"/>
        </w:r>
        <w:r w:rsidR="006B281F">
          <w:rPr>
            <w:noProof/>
            <w:webHidden/>
          </w:rPr>
          <w:instrText xml:space="preserve"> PAGEREF _Toc533086205 \h </w:instrText>
        </w:r>
        <w:r w:rsidR="006B281F">
          <w:rPr>
            <w:noProof/>
            <w:webHidden/>
          </w:rPr>
        </w:r>
        <w:r w:rsidR="006B281F">
          <w:rPr>
            <w:noProof/>
            <w:webHidden/>
          </w:rPr>
          <w:fldChar w:fldCharType="separate"/>
        </w:r>
        <w:r w:rsidR="00A865A3">
          <w:rPr>
            <w:noProof/>
            <w:webHidden/>
          </w:rPr>
          <w:t>17</w:t>
        </w:r>
        <w:r w:rsidR="006B281F">
          <w:rPr>
            <w:noProof/>
            <w:webHidden/>
          </w:rPr>
          <w:fldChar w:fldCharType="end"/>
        </w:r>
      </w:hyperlink>
    </w:p>
    <w:p w14:paraId="746C33F0" w14:textId="13087BAF" w:rsidR="006B281F" w:rsidRDefault="000B44F7">
      <w:pPr>
        <w:pStyle w:val="TOC2"/>
        <w:rPr>
          <w:rFonts w:eastAsiaTheme="minorEastAsia"/>
          <w:noProof/>
          <w:lang w:eastAsia="en-AU"/>
        </w:rPr>
      </w:pPr>
      <w:hyperlink w:anchor="_Toc533086206" w:history="1">
        <w:r w:rsidR="006B281F" w:rsidRPr="002775D4">
          <w:rPr>
            <w:rStyle w:val="Hyperlink"/>
            <w:noProof/>
          </w:rPr>
          <w:t>12.3</w:t>
        </w:r>
        <w:r w:rsidR="006B281F">
          <w:rPr>
            <w:rFonts w:eastAsiaTheme="minorEastAsia"/>
            <w:noProof/>
            <w:lang w:eastAsia="en-AU"/>
          </w:rPr>
          <w:tab/>
        </w:r>
        <w:r w:rsidR="006B281F" w:rsidRPr="002775D4">
          <w:rPr>
            <w:rStyle w:val="Hyperlink"/>
            <w:noProof/>
          </w:rPr>
          <w:t>Grant payments and GST</w:t>
        </w:r>
        <w:r w:rsidR="006B281F">
          <w:rPr>
            <w:noProof/>
            <w:webHidden/>
          </w:rPr>
          <w:tab/>
        </w:r>
        <w:r w:rsidR="006B281F">
          <w:rPr>
            <w:noProof/>
            <w:webHidden/>
          </w:rPr>
          <w:fldChar w:fldCharType="begin"/>
        </w:r>
        <w:r w:rsidR="006B281F">
          <w:rPr>
            <w:noProof/>
            <w:webHidden/>
          </w:rPr>
          <w:instrText xml:space="preserve"> PAGEREF _Toc533086206 \h </w:instrText>
        </w:r>
        <w:r w:rsidR="006B281F">
          <w:rPr>
            <w:noProof/>
            <w:webHidden/>
          </w:rPr>
        </w:r>
        <w:r w:rsidR="006B281F">
          <w:rPr>
            <w:noProof/>
            <w:webHidden/>
          </w:rPr>
          <w:fldChar w:fldCharType="separate"/>
        </w:r>
        <w:r w:rsidR="00A865A3">
          <w:rPr>
            <w:noProof/>
            <w:webHidden/>
          </w:rPr>
          <w:t>17</w:t>
        </w:r>
        <w:r w:rsidR="006B281F">
          <w:rPr>
            <w:noProof/>
            <w:webHidden/>
          </w:rPr>
          <w:fldChar w:fldCharType="end"/>
        </w:r>
      </w:hyperlink>
    </w:p>
    <w:p w14:paraId="7611802F" w14:textId="3CEBE173" w:rsidR="006B281F" w:rsidRDefault="000B44F7">
      <w:pPr>
        <w:pStyle w:val="TOC2"/>
        <w:rPr>
          <w:rFonts w:eastAsiaTheme="minorEastAsia"/>
          <w:noProof/>
          <w:lang w:eastAsia="en-AU"/>
        </w:rPr>
      </w:pPr>
      <w:hyperlink w:anchor="_Toc533086207" w:history="1">
        <w:r w:rsidR="006B281F" w:rsidRPr="002775D4">
          <w:rPr>
            <w:rStyle w:val="Hyperlink"/>
            <w:noProof/>
          </w:rPr>
          <w:t>12.4</w:t>
        </w:r>
        <w:r w:rsidR="006B281F">
          <w:rPr>
            <w:rFonts w:eastAsiaTheme="minorEastAsia"/>
            <w:noProof/>
            <w:lang w:eastAsia="en-AU"/>
          </w:rPr>
          <w:tab/>
        </w:r>
        <w:r w:rsidR="006B281F" w:rsidRPr="002775D4">
          <w:rPr>
            <w:rStyle w:val="Hyperlink"/>
            <w:noProof/>
          </w:rPr>
          <w:t>Evaluation</w:t>
        </w:r>
        <w:r w:rsidR="006B281F">
          <w:rPr>
            <w:noProof/>
            <w:webHidden/>
          </w:rPr>
          <w:tab/>
        </w:r>
        <w:r w:rsidR="006B281F">
          <w:rPr>
            <w:noProof/>
            <w:webHidden/>
          </w:rPr>
          <w:fldChar w:fldCharType="begin"/>
        </w:r>
        <w:r w:rsidR="006B281F">
          <w:rPr>
            <w:noProof/>
            <w:webHidden/>
          </w:rPr>
          <w:instrText xml:space="preserve"> PAGEREF _Toc533086207 \h </w:instrText>
        </w:r>
        <w:r w:rsidR="006B281F">
          <w:rPr>
            <w:noProof/>
            <w:webHidden/>
          </w:rPr>
        </w:r>
        <w:r w:rsidR="006B281F">
          <w:rPr>
            <w:noProof/>
            <w:webHidden/>
          </w:rPr>
          <w:fldChar w:fldCharType="separate"/>
        </w:r>
        <w:r w:rsidR="00A865A3">
          <w:rPr>
            <w:noProof/>
            <w:webHidden/>
          </w:rPr>
          <w:t>17</w:t>
        </w:r>
        <w:r w:rsidR="006B281F">
          <w:rPr>
            <w:noProof/>
            <w:webHidden/>
          </w:rPr>
          <w:fldChar w:fldCharType="end"/>
        </w:r>
      </w:hyperlink>
    </w:p>
    <w:p w14:paraId="186F90F9" w14:textId="45782975" w:rsidR="006B281F" w:rsidRDefault="000B44F7">
      <w:pPr>
        <w:pStyle w:val="TOC2"/>
        <w:rPr>
          <w:rFonts w:eastAsiaTheme="minorEastAsia"/>
          <w:noProof/>
          <w:lang w:eastAsia="en-AU"/>
        </w:rPr>
      </w:pPr>
      <w:hyperlink w:anchor="_Toc533086208" w:history="1">
        <w:r w:rsidR="006B281F" w:rsidRPr="002775D4">
          <w:rPr>
            <w:rStyle w:val="Hyperlink"/>
            <w:noProof/>
          </w:rPr>
          <w:t>12.5</w:t>
        </w:r>
        <w:r w:rsidR="006B281F">
          <w:rPr>
            <w:rFonts w:eastAsiaTheme="minorEastAsia"/>
            <w:noProof/>
            <w:lang w:eastAsia="en-AU"/>
          </w:rPr>
          <w:tab/>
        </w:r>
        <w:r w:rsidR="006B281F" w:rsidRPr="002775D4">
          <w:rPr>
            <w:rStyle w:val="Hyperlink"/>
            <w:noProof/>
          </w:rPr>
          <w:t>Acknowledgement</w:t>
        </w:r>
        <w:r w:rsidR="006B281F">
          <w:rPr>
            <w:noProof/>
            <w:webHidden/>
          </w:rPr>
          <w:tab/>
        </w:r>
        <w:r w:rsidR="006B281F">
          <w:rPr>
            <w:noProof/>
            <w:webHidden/>
          </w:rPr>
          <w:fldChar w:fldCharType="begin"/>
        </w:r>
        <w:r w:rsidR="006B281F">
          <w:rPr>
            <w:noProof/>
            <w:webHidden/>
          </w:rPr>
          <w:instrText xml:space="preserve"> PAGEREF _Toc533086208 \h </w:instrText>
        </w:r>
        <w:r w:rsidR="006B281F">
          <w:rPr>
            <w:noProof/>
            <w:webHidden/>
          </w:rPr>
        </w:r>
        <w:r w:rsidR="006B281F">
          <w:rPr>
            <w:noProof/>
            <w:webHidden/>
          </w:rPr>
          <w:fldChar w:fldCharType="separate"/>
        </w:r>
        <w:r w:rsidR="00A865A3">
          <w:rPr>
            <w:noProof/>
            <w:webHidden/>
          </w:rPr>
          <w:t>18</w:t>
        </w:r>
        <w:r w:rsidR="006B281F">
          <w:rPr>
            <w:noProof/>
            <w:webHidden/>
          </w:rPr>
          <w:fldChar w:fldCharType="end"/>
        </w:r>
      </w:hyperlink>
    </w:p>
    <w:p w14:paraId="0B196AB7" w14:textId="5215D814" w:rsidR="006B281F" w:rsidRDefault="000B44F7">
      <w:pPr>
        <w:pStyle w:val="TOC2"/>
        <w:rPr>
          <w:rFonts w:eastAsiaTheme="minorEastAsia"/>
          <w:noProof/>
          <w:lang w:eastAsia="en-AU"/>
        </w:rPr>
      </w:pPr>
      <w:hyperlink w:anchor="_Toc533086209" w:history="1">
        <w:r w:rsidR="006B281F" w:rsidRPr="002775D4">
          <w:rPr>
            <w:rStyle w:val="Hyperlink"/>
            <w:noProof/>
          </w:rPr>
          <w:t>12.6</w:t>
        </w:r>
        <w:r w:rsidR="006B281F">
          <w:rPr>
            <w:rFonts w:eastAsiaTheme="minorEastAsia"/>
            <w:noProof/>
            <w:lang w:eastAsia="en-AU"/>
          </w:rPr>
          <w:tab/>
        </w:r>
        <w:r w:rsidR="006B281F" w:rsidRPr="002775D4">
          <w:rPr>
            <w:rStyle w:val="Hyperlink"/>
            <w:noProof/>
          </w:rPr>
          <w:t>Multicultural Access and Equity</w:t>
        </w:r>
        <w:r w:rsidR="006B281F">
          <w:rPr>
            <w:noProof/>
            <w:webHidden/>
          </w:rPr>
          <w:tab/>
        </w:r>
        <w:r w:rsidR="006B281F">
          <w:rPr>
            <w:noProof/>
            <w:webHidden/>
          </w:rPr>
          <w:fldChar w:fldCharType="begin"/>
        </w:r>
        <w:r w:rsidR="006B281F">
          <w:rPr>
            <w:noProof/>
            <w:webHidden/>
          </w:rPr>
          <w:instrText xml:space="preserve"> PAGEREF _Toc533086209 \h </w:instrText>
        </w:r>
        <w:r w:rsidR="006B281F">
          <w:rPr>
            <w:noProof/>
            <w:webHidden/>
          </w:rPr>
        </w:r>
        <w:r w:rsidR="006B281F">
          <w:rPr>
            <w:noProof/>
            <w:webHidden/>
          </w:rPr>
          <w:fldChar w:fldCharType="separate"/>
        </w:r>
        <w:r w:rsidR="00A865A3">
          <w:rPr>
            <w:noProof/>
            <w:webHidden/>
          </w:rPr>
          <w:t>18</w:t>
        </w:r>
        <w:r w:rsidR="006B281F">
          <w:rPr>
            <w:noProof/>
            <w:webHidden/>
          </w:rPr>
          <w:fldChar w:fldCharType="end"/>
        </w:r>
      </w:hyperlink>
    </w:p>
    <w:p w14:paraId="691FA22E" w14:textId="05203090" w:rsidR="006B281F" w:rsidRDefault="000B44F7">
      <w:pPr>
        <w:pStyle w:val="TOC1"/>
        <w:rPr>
          <w:rFonts w:eastAsiaTheme="minorEastAsia"/>
          <w:b w:val="0"/>
          <w:noProof/>
          <w:sz w:val="22"/>
          <w:lang w:eastAsia="en-AU"/>
        </w:rPr>
      </w:pPr>
      <w:hyperlink w:anchor="_Toc533086210" w:history="1">
        <w:r w:rsidR="006B281F" w:rsidRPr="002775D4">
          <w:rPr>
            <w:rStyle w:val="Hyperlink"/>
            <w:noProof/>
          </w:rPr>
          <w:t>13.</w:t>
        </w:r>
        <w:r w:rsidR="006B281F">
          <w:rPr>
            <w:rFonts w:eastAsiaTheme="minorEastAsia"/>
            <w:b w:val="0"/>
            <w:noProof/>
            <w:sz w:val="22"/>
            <w:lang w:eastAsia="en-AU"/>
          </w:rPr>
          <w:tab/>
        </w:r>
        <w:r w:rsidR="006B281F" w:rsidRPr="002775D4">
          <w:rPr>
            <w:rStyle w:val="Hyperlink"/>
            <w:noProof/>
          </w:rPr>
          <w:t>Probity</w:t>
        </w:r>
        <w:r w:rsidR="006B281F">
          <w:rPr>
            <w:noProof/>
            <w:webHidden/>
          </w:rPr>
          <w:tab/>
        </w:r>
        <w:r w:rsidR="006B281F">
          <w:rPr>
            <w:noProof/>
            <w:webHidden/>
          </w:rPr>
          <w:fldChar w:fldCharType="begin"/>
        </w:r>
        <w:r w:rsidR="006B281F">
          <w:rPr>
            <w:noProof/>
            <w:webHidden/>
          </w:rPr>
          <w:instrText xml:space="preserve"> PAGEREF _Toc533086210 \h </w:instrText>
        </w:r>
        <w:r w:rsidR="006B281F">
          <w:rPr>
            <w:noProof/>
            <w:webHidden/>
          </w:rPr>
        </w:r>
        <w:r w:rsidR="006B281F">
          <w:rPr>
            <w:noProof/>
            <w:webHidden/>
          </w:rPr>
          <w:fldChar w:fldCharType="separate"/>
        </w:r>
        <w:r w:rsidR="00A865A3">
          <w:rPr>
            <w:noProof/>
            <w:webHidden/>
          </w:rPr>
          <w:t>18</w:t>
        </w:r>
        <w:r w:rsidR="006B281F">
          <w:rPr>
            <w:noProof/>
            <w:webHidden/>
          </w:rPr>
          <w:fldChar w:fldCharType="end"/>
        </w:r>
      </w:hyperlink>
    </w:p>
    <w:p w14:paraId="7D9DA549" w14:textId="27152F99" w:rsidR="006B281F" w:rsidRDefault="000B44F7">
      <w:pPr>
        <w:pStyle w:val="TOC2"/>
        <w:rPr>
          <w:rFonts w:eastAsiaTheme="minorEastAsia"/>
          <w:noProof/>
          <w:lang w:eastAsia="en-AU"/>
        </w:rPr>
      </w:pPr>
      <w:hyperlink w:anchor="_Toc533086211" w:history="1">
        <w:r w:rsidR="006B281F" w:rsidRPr="002775D4">
          <w:rPr>
            <w:rStyle w:val="Hyperlink"/>
            <w:noProof/>
          </w:rPr>
          <w:t>13.1</w:t>
        </w:r>
        <w:r w:rsidR="006B281F">
          <w:rPr>
            <w:rFonts w:eastAsiaTheme="minorEastAsia"/>
            <w:noProof/>
            <w:lang w:eastAsia="en-AU"/>
          </w:rPr>
          <w:tab/>
        </w:r>
        <w:r w:rsidR="006B281F" w:rsidRPr="002775D4">
          <w:rPr>
            <w:rStyle w:val="Hyperlink"/>
            <w:noProof/>
          </w:rPr>
          <w:t>Complaints process</w:t>
        </w:r>
        <w:r w:rsidR="006B281F">
          <w:rPr>
            <w:noProof/>
            <w:webHidden/>
          </w:rPr>
          <w:tab/>
        </w:r>
        <w:r w:rsidR="006B281F">
          <w:rPr>
            <w:noProof/>
            <w:webHidden/>
          </w:rPr>
          <w:fldChar w:fldCharType="begin"/>
        </w:r>
        <w:r w:rsidR="006B281F">
          <w:rPr>
            <w:noProof/>
            <w:webHidden/>
          </w:rPr>
          <w:instrText xml:space="preserve"> PAGEREF _Toc533086211 \h </w:instrText>
        </w:r>
        <w:r w:rsidR="006B281F">
          <w:rPr>
            <w:noProof/>
            <w:webHidden/>
          </w:rPr>
        </w:r>
        <w:r w:rsidR="006B281F">
          <w:rPr>
            <w:noProof/>
            <w:webHidden/>
          </w:rPr>
          <w:fldChar w:fldCharType="separate"/>
        </w:r>
        <w:r w:rsidR="00A865A3">
          <w:rPr>
            <w:noProof/>
            <w:webHidden/>
          </w:rPr>
          <w:t>18</w:t>
        </w:r>
        <w:r w:rsidR="006B281F">
          <w:rPr>
            <w:noProof/>
            <w:webHidden/>
          </w:rPr>
          <w:fldChar w:fldCharType="end"/>
        </w:r>
      </w:hyperlink>
    </w:p>
    <w:p w14:paraId="23DAD4E9" w14:textId="2AAD9666" w:rsidR="006B281F" w:rsidRDefault="000B44F7">
      <w:pPr>
        <w:pStyle w:val="TOC2"/>
        <w:rPr>
          <w:rFonts w:eastAsiaTheme="minorEastAsia"/>
          <w:noProof/>
          <w:lang w:eastAsia="en-AU"/>
        </w:rPr>
      </w:pPr>
      <w:hyperlink w:anchor="_Toc533086212" w:history="1">
        <w:r w:rsidR="006B281F" w:rsidRPr="002775D4">
          <w:rPr>
            <w:rStyle w:val="Hyperlink"/>
            <w:noProof/>
          </w:rPr>
          <w:t>13.2</w:t>
        </w:r>
        <w:r w:rsidR="006B281F">
          <w:rPr>
            <w:rFonts w:eastAsiaTheme="minorEastAsia"/>
            <w:noProof/>
            <w:lang w:eastAsia="en-AU"/>
          </w:rPr>
          <w:tab/>
        </w:r>
        <w:r w:rsidR="006B281F" w:rsidRPr="002775D4">
          <w:rPr>
            <w:rStyle w:val="Hyperlink"/>
            <w:noProof/>
          </w:rPr>
          <w:t>Conflict of interest</w:t>
        </w:r>
        <w:r w:rsidR="006B281F">
          <w:rPr>
            <w:noProof/>
            <w:webHidden/>
          </w:rPr>
          <w:tab/>
        </w:r>
        <w:r w:rsidR="006B281F">
          <w:rPr>
            <w:noProof/>
            <w:webHidden/>
          </w:rPr>
          <w:fldChar w:fldCharType="begin"/>
        </w:r>
        <w:r w:rsidR="006B281F">
          <w:rPr>
            <w:noProof/>
            <w:webHidden/>
          </w:rPr>
          <w:instrText xml:space="preserve"> PAGEREF _Toc533086212 \h </w:instrText>
        </w:r>
        <w:r w:rsidR="006B281F">
          <w:rPr>
            <w:noProof/>
            <w:webHidden/>
          </w:rPr>
        </w:r>
        <w:r w:rsidR="006B281F">
          <w:rPr>
            <w:noProof/>
            <w:webHidden/>
          </w:rPr>
          <w:fldChar w:fldCharType="separate"/>
        </w:r>
        <w:r w:rsidR="00A865A3">
          <w:rPr>
            <w:noProof/>
            <w:webHidden/>
          </w:rPr>
          <w:t>19</w:t>
        </w:r>
        <w:r w:rsidR="006B281F">
          <w:rPr>
            <w:noProof/>
            <w:webHidden/>
          </w:rPr>
          <w:fldChar w:fldCharType="end"/>
        </w:r>
      </w:hyperlink>
    </w:p>
    <w:p w14:paraId="1D26BDFF" w14:textId="34DB4A1B" w:rsidR="006B281F" w:rsidRDefault="000B44F7">
      <w:pPr>
        <w:pStyle w:val="TOC2"/>
        <w:rPr>
          <w:rFonts w:eastAsiaTheme="minorEastAsia"/>
          <w:noProof/>
          <w:lang w:eastAsia="en-AU"/>
        </w:rPr>
      </w:pPr>
      <w:hyperlink w:anchor="_Toc533086213" w:history="1">
        <w:r w:rsidR="006B281F" w:rsidRPr="002775D4">
          <w:rPr>
            <w:rStyle w:val="Hyperlink"/>
            <w:noProof/>
          </w:rPr>
          <w:t>13.3</w:t>
        </w:r>
        <w:r w:rsidR="006B281F">
          <w:rPr>
            <w:rFonts w:eastAsiaTheme="minorEastAsia"/>
            <w:noProof/>
            <w:lang w:eastAsia="en-AU"/>
          </w:rPr>
          <w:tab/>
        </w:r>
        <w:r w:rsidR="006B281F" w:rsidRPr="002775D4">
          <w:rPr>
            <w:rStyle w:val="Hyperlink"/>
            <w:noProof/>
          </w:rPr>
          <w:t>Privacy: confidentiality and protection of personal information</w:t>
        </w:r>
        <w:r w:rsidR="006B281F">
          <w:rPr>
            <w:noProof/>
            <w:webHidden/>
          </w:rPr>
          <w:tab/>
        </w:r>
        <w:r w:rsidR="006B281F">
          <w:rPr>
            <w:noProof/>
            <w:webHidden/>
          </w:rPr>
          <w:fldChar w:fldCharType="begin"/>
        </w:r>
        <w:r w:rsidR="006B281F">
          <w:rPr>
            <w:noProof/>
            <w:webHidden/>
          </w:rPr>
          <w:instrText xml:space="preserve"> PAGEREF _Toc533086213 \h </w:instrText>
        </w:r>
        <w:r w:rsidR="006B281F">
          <w:rPr>
            <w:noProof/>
            <w:webHidden/>
          </w:rPr>
        </w:r>
        <w:r w:rsidR="006B281F">
          <w:rPr>
            <w:noProof/>
            <w:webHidden/>
          </w:rPr>
          <w:fldChar w:fldCharType="separate"/>
        </w:r>
        <w:r w:rsidR="00A865A3">
          <w:rPr>
            <w:noProof/>
            <w:webHidden/>
          </w:rPr>
          <w:t>20</w:t>
        </w:r>
        <w:r w:rsidR="006B281F">
          <w:rPr>
            <w:noProof/>
            <w:webHidden/>
          </w:rPr>
          <w:fldChar w:fldCharType="end"/>
        </w:r>
      </w:hyperlink>
    </w:p>
    <w:p w14:paraId="7253A0D2" w14:textId="0E1BBCB9" w:rsidR="006B281F" w:rsidRDefault="000B44F7">
      <w:pPr>
        <w:pStyle w:val="TOC2"/>
        <w:rPr>
          <w:rFonts w:eastAsiaTheme="minorEastAsia"/>
          <w:noProof/>
          <w:lang w:eastAsia="en-AU"/>
        </w:rPr>
      </w:pPr>
      <w:hyperlink w:anchor="_Toc533086214" w:history="1">
        <w:r w:rsidR="006B281F" w:rsidRPr="002775D4">
          <w:rPr>
            <w:rStyle w:val="Hyperlink"/>
            <w:noProof/>
          </w:rPr>
          <w:t>13.4</w:t>
        </w:r>
        <w:r w:rsidR="006B281F">
          <w:rPr>
            <w:rFonts w:eastAsiaTheme="minorEastAsia"/>
            <w:noProof/>
            <w:lang w:eastAsia="en-AU"/>
          </w:rPr>
          <w:tab/>
        </w:r>
        <w:r w:rsidR="006B281F" w:rsidRPr="002775D4">
          <w:rPr>
            <w:rStyle w:val="Hyperlink"/>
            <w:noProof/>
          </w:rPr>
          <w:t>Freedom of information</w:t>
        </w:r>
        <w:r w:rsidR="006B281F">
          <w:rPr>
            <w:noProof/>
            <w:webHidden/>
          </w:rPr>
          <w:tab/>
        </w:r>
        <w:r w:rsidR="006B281F">
          <w:rPr>
            <w:noProof/>
            <w:webHidden/>
          </w:rPr>
          <w:fldChar w:fldCharType="begin"/>
        </w:r>
        <w:r w:rsidR="006B281F">
          <w:rPr>
            <w:noProof/>
            <w:webHidden/>
          </w:rPr>
          <w:instrText xml:space="preserve"> PAGEREF _Toc533086214 \h </w:instrText>
        </w:r>
        <w:r w:rsidR="006B281F">
          <w:rPr>
            <w:noProof/>
            <w:webHidden/>
          </w:rPr>
        </w:r>
        <w:r w:rsidR="006B281F">
          <w:rPr>
            <w:noProof/>
            <w:webHidden/>
          </w:rPr>
          <w:fldChar w:fldCharType="separate"/>
        </w:r>
        <w:r w:rsidR="00A865A3">
          <w:rPr>
            <w:noProof/>
            <w:webHidden/>
          </w:rPr>
          <w:t>21</w:t>
        </w:r>
        <w:r w:rsidR="006B281F">
          <w:rPr>
            <w:noProof/>
            <w:webHidden/>
          </w:rPr>
          <w:fldChar w:fldCharType="end"/>
        </w:r>
      </w:hyperlink>
    </w:p>
    <w:p w14:paraId="0D4D998B" w14:textId="4923723F" w:rsidR="006B281F" w:rsidRDefault="000B44F7">
      <w:pPr>
        <w:pStyle w:val="TOC1"/>
        <w:rPr>
          <w:rFonts w:eastAsiaTheme="minorEastAsia"/>
          <w:b w:val="0"/>
          <w:noProof/>
          <w:sz w:val="22"/>
          <w:lang w:eastAsia="en-AU"/>
        </w:rPr>
      </w:pPr>
      <w:hyperlink w:anchor="_Toc533086215" w:history="1">
        <w:r w:rsidR="006B281F" w:rsidRPr="002775D4">
          <w:rPr>
            <w:rStyle w:val="Hyperlink"/>
            <w:noProof/>
          </w:rPr>
          <w:t>14.</w:t>
        </w:r>
        <w:r w:rsidR="006B281F">
          <w:rPr>
            <w:rFonts w:eastAsiaTheme="minorEastAsia"/>
            <w:b w:val="0"/>
            <w:noProof/>
            <w:sz w:val="22"/>
            <w:lang w:eastAsia="en-AU"/>
          </w:rPr>
          <w:tab/>
        </w:r>
        <w:r w:rsidR="006B281F" w:rsidRPr="002775D4">
          <w:rPr>
            <w:rStyle w:val="Hyperlink"/>
            <w:noProof/>
          </w:rPr>
          <w:t>Glossary</w:t>
        </w:r>
        <w:r w:rsidR="006B281F">
          <w:rPr>
            <w:noProof/>
            <w:webHidden/>
          </w:rPr>
          <w:tab/>
        </w:r>
        <w:r w:rsidR="006B281F">
          <w:rPr>
            <w:noProof/>
            <w:webHidden/>
          </w:rPr>
          <w:fldChar w:fldCharType="begin"/>
        </w:r>
        <w:r w:rsidR="006B281F">
          <w:rPr>
            <w:noProof/>
            <w:webHidden/>
          </w:rPr>
          <w:instrText xml:space="preserve"> PAGEREF _Toc533086215 \h </w:instrText>
        </w:r>
        <w:r w:rsidR="006B281F">
          <w:rPr>
            <w:noProof/>
            <w:webHidden/>
          </w:rPr>
        </w:r>
        <w:r w:rsidR="006B281F">
          <w:rPr>
            <w:noProof/>
            <w:webHidden/>
          </w:rPr>
          <w:fldChar w:fldCharType="separate"/>
        </w:r>
        <w:r w:rsidR="00A865A3">
          <w:rPr>
            <w:noProof/>
            <w:webHidden/>
          </w:rPr>
          <w:t>22</w:t>
        </w:r>
        <w:r w:rsidR="006B281F">
          <w:rPr>
            <w:noProof/>
            <w:webHidden/>
          </w:rPr>
          <w:fldChar w:fldCharType="end"/>
        </w:r>
      </w:hyperlink>
    </w:p>
    <w:p w14:paraId="02E83148" w14:textId="62474C68" w:rsidR="006F68F9" w:rsidRDefault="0020122A" w:rsidP="00CC2AA4">
      <w:r>
        <w:fldChar w:fldCharType="end"/>
      </w:r>
    </w:p>
    <w:p w14:paraId="20B73FD8" w14:textId="77777777" w:rsidR="004A1B79" w:rsidRDefault="004A1B79">
      <w:pPr>
        <w:suppressAutoHyphens w:val="0"/>
        <w:spacing w:before="0" w:after="120" w:line="440" w:lineRule="atLeast"/>
        <w:rPr>
          <w:rFonts w:asciiTheme="majorHAnsi" w:eastAsiaTheme="majorEastAsia" w:hAnsiTheme="majorHAnsi" w:cstheme="majorBidi"/>
          <w:bCs/>
          <w:color w:val="745B00" w:themeColor="accent3" w:themeShade="80"/>
          <w:sz w:val="40"/>
          <w:szCs w:val="28"/>
        </w:rPr>
      </w:pPr>
      <w:bookmarkStart w:id="1" w:name="_Toc458420391"/>
      <w:bookmarkStart w:id="2" w:name="_Toc467773950"/>
      <w:r>
        <w:rPr>
          <w:color w:val="745B00" w:themeColor="accent3" w:themeShade="80"/>
        </w:rPr>
        <w:br w:type="page"/>
      </w:r>
    </w:p>
    <w:p w14:paraId="31190D26" w14:textId="77777777" w:rsidR="00EE2B1C" w:rsidRPr="004A1B79" w:rsidRDefault="004A1B79" w:rsidP="004A1B79">
      <w:pPr>
        <w:pStyle w:val="Heading1Numbered"/>
        <w:rPr>
          <w:color w:val="auto"/>
        </w:rPr>
      </w:pPr>
      <w:bookmarkStart w:id="3" w:name="_Toc533086173"/>
      <w:r w:rsidRPr="004A1B79">
        <w:rPr>
          <w:color w:val="auto"/>
        </w:rPr>
        <w:lastRenderedPageBreak/>
        <w:t>Native Title Anthropologist</w:t>
      </w:r>
      <w:r w:rsidR="0009465E">
        <w:rPr>
          <w:color w:val="auto"/>
        </w:rPr>
        <w:t xml:space="preserve"> </w:t>
      </w:r>
      <w:r w:rsidR="00420F01">
        <w:rPr>
          <w:color w:val="auto"/>
        </w:rPr>
        <w:t>Grant</w:t>
      </w:r>
      <w:r w:rsidRPr="004A1B79">
        <w:rPr>
          <w:color w:val="auto"/>
        </w:rPr>
        <w:t xml:space="preserve"> </w:t>
      </w:r>
      <w:r w:rsidR="00431F6C">
        <w:rPr>
          <w:color w:val="auto"/>
        </w:rPr>
        <w:t>Program</w:t>
      </w:r>
      <w:r w:rsidRPr="004A1B79">
        <w:rPr>
          <w:color w:val="auto"/>
        </w:rPr>
        <w:t xml:space="preserve"> </w:t>
      </w:r>
      <w:r w:rsidR="00045A50">
        <w:rPr>
          <w:color w:val="auto"/>
        </w:rPr>
        <w:t xml:space="preserve">2019-22 </w:t>
      </w:r>
      <w:r w:rsidRPr="004A1B79">
        <w:rPr>
          <w:color w:val="auto"/>
        </w:rPr>
        <w:t>Proces</w:t>
      </w:r>
      <w:bookmarkEnd w:id="1"/>
      <w:bookmarkEnd w:id="2"/>
      <w:r w:rsidRPr="004A1B79">
        <w:rPr>
          <w:color w:val="auto"/>
        </w:rPr>
        <w:t>s</w:t>
      </w:r>
      <w:bookmarkEnd w:id="3"/>
    </w:p>
    <w:p w14:paraId="291A46D1" w14:textId="162DD234" w:rsidR="00EE2B1C" w:rsidRDefault="00A85097" w:rsidP="00EE2B1C">
      <w:pPr>
        <w:pBdr>
          <w:top w:val="single" w:sz="4" w:space="1" w:color="auto"/>
          <w:left w:val="single" w:sz="4" w:space="4" w:color="auto"/>
          <w:bottom w:val="single" w:sz="4" w:space="1" w:color="auto"/>
          <w:right w:val="single" w:sz="4" w:space="4" w:color="auto"/>
        </w:pBdr>
        <w:spacing w:after="0"/>
        <w:jc w:val="center"/>
        <w:rPr>
          <w:b/>
        </w:rPr>
      </w:pPr>
      <w:r>
        <w:rPr>
          <w:b/>
        </w:rPr>
        <w:t>The p</w:t>
      </w:r>
      <w:r w:rsidR="00EE2B1C" w:rsidRPr="00EE2B1C">
        <w:rPr>
          <w:b/>
        </w:rPr>
        <w:t>rogram is designed to achieve Australian</w:t>
      </w:r>
      <w:r w:rsidR="00EE2B1C" w:rsidRPr="00F40BDA">
        <w:rPr>
          <w:b/>
        </w:rPr>
        <w:t xml:space="preserve"> Government </w:t>
      </w:r>
      <w:r w:rsidR="00EE2B1C">
        <w:rPr>
          <w:b/>
        </w:rPr>
        <w:t>objectives</w:t>
      </w:r>
      <w:r w:rsidR="00EE2B1C" w:rsidRPr="00F40BDA">
        <w:rPr>
          <w:b/>
        </w:rPr>
        <w:t xml:space="preserve"> </w:t>
      </w:r>
    </w:p>
    <w:p w14:paraId="701B9BDC" w14:textId="3E701516" w:rsidR="00EE2B1C" w:rsidRDefault="00EE2B1C" w:rsidP="00EE2B1C">
      <w:pPr>
        <w:pBdr>
          <w:top w:val="single" w:sz="4" w:space="1" w:color="auto"/>
          <w:left w:val="single" w:sz="4" w:space="4" w:color="auto"/>
          <w:bottom w:val="single" w:sz="4" w:space="1" w:color="auto"/>
          <w:right w:val="single" w:sz="4" w:space="4" w:color="auto"/>
        </w:pBdr>
        <w:spacing w:after="0"/>
        <w:jc w:val="center"/>
      </w:pPr>
      <w:r>
        <w:t xml:space="preserve">This grant opportunity is part of the above </w:t>
      </w:r>
      <w:r w:rsidR="00DF4093">
        <w:t>grant program</w:t>
      </w:r>
      <w:r w:rsidR="004A1B79">
        <w:t xml:space="preserve"> </w:t>
      </w:r>
      <w:r w:rsidR="00A85097">
        <w:t>that</w:t>
      </w:r>
      <w:r w:rsidR="004A1B79">
        <w:t xml:space="preserve"> contributes to the Attorney</w:t>
      </w:r>
      <w:r w:rsidR="003D4005">
        <w:t>-</w:t>
      </w:r>
      <w:r w:rsidR="004A1B79">
        <w:t>General’s Department</w:t>
      </w:r>
      <w:r>
        <w:t xml:space="preserve"> </w:t>
      </w:r>
      <w:r w:rsidR="00526AB7">
        <w:t xml:space="preserve">(AGD) </w:t>
      </w:r>
      <w:r w:rsidR="00C51E65" w:rsidRPr="006C178C">
        <w:t xml:space="preserve">Outcome </w:t>
      </w:r>
      <w:r w:rsidR="006C178C" w:rsidRPr="006C178C">
        <w:t>1.6 Indigenous Legal and Native Title Assistance</w:t>
      </w:r>
      <w:r>
        <w:t xml:space="preserve">. </w:t>
      </w:r>
      <w:r w:rsidRPr="00F40BDA">
        <w:t xml:space="preserve">The </w:t>
      </w:r>
      <w:r w:rsidR="00526AB7" w:rsidRPr="00526AB7">
        <w:t>AGD</w:t>
      </w:r>
      <w:r w:rsidRPr="00F40BDA">
        <w:t xml:space="preserve"> works with stakeholders to plan and design the </w:t>
      </w:r>
      <w:r w:rsidR="00566242">
        <w:t>G</w:t>
      </w:r>
      <w:r w:rsidRPr="00F40BDA">
        <w:t xml:space="preserve">rant </w:t>
      </w:r>
      <w:r w:rsidR="00566242">
        <w:t>P</w:t>
      </w:r>
      <w:r>
        <w:t>rogram according to</w:t>
      </w:r>
      <w:r w:rsidRPr="00F40BDA">
        <w:t xml:space="preserve"> the </w:t>
      </w:r>
      <w:r w:rsidRPr="00F40BDA">
        <w:rPr>
          <w:i/>
        </w:rPr>
        <w:t>Commonwealth Grants Rules and Guidelines</w:t>
      </w:r>
      <w:r w:rsidR="00526AB7">
        <w:rPr>
          <w:i/>
        </w:rPr>
        <w:t xml:space="preserve"> 2017</w:t>
      </w:r>
      <w:r w:rsidRPr="00F40BDA">
        <w:t>.</w:t>
      </w:r>
    </w:p>
    <w:p w14:paraId="6E374240" w14:textId="77777777" w:rsidR="00F3138A" w:rsidRDefault="00F3138A" w:rsidP="00EE2B1C">
      <w:pPr>
        <w:pBdr>
          <w:top w:val="single" w:sz="4" w:space="1" w:color="auto"/>
          <w:left w:val="single" w:sz="4" w:space="4" w:color="auto"/>
          <w:bottom w:val="single" w:sz="4" w:space="1" w:color="auto"/>
          <w:right w:val="single" w:sz="4" w:space="4" w:color="auto"/>
        </w:pBdr>
        <w:spacing w:after="0"/>
        <w:jc w:val="center"/>
      </w:pPr>
      <w:r>
        <w:t xml:space="preserve">The program supports the resolution of native title claims and effective management of native title rights and interests by facilitating native title parties having access to qualified and experienced anthropologists. The program is part of the Australian Government’s wider investment in the native title system. </w:t>
      </w:r>
    </w:p>
    <w:p w14:paraId="58F590DA"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5FC2E1EC" w14:textId="77777777" w:rsidR="00F8170F" w:rsidRDefault="00EE2B1C" w:rsidP="00F8170F">
      <w:pPr>
        <w:pBdr>
          <w:top w:val="single" w:sz="4" w:space="1" w:color="auto"/>
          <w:left w:val="single" w:sz="4" w:space="4" w:color="auto"/>
          <w:bottom w:val="single" w:sz="4" w:space="1" w:color="auto"/>
          <w:right w:val="single" w:sz="4" w:space="4" w:color="auto"/>
        </w:pBdr>
        <w:spacing w:after="0"/>
        <w:jc w:val="center"/>
        <w:rPr>
          <w:b/>
        </w:rPr>
      </w:pPr>
      <w:r w:rsidRPr="00F40BDA">
        <w:rPr>
          <w:b/>
        </w:rPr>
        <w:t>The grant opportunity opens</w:t>
      </w:r>
    </w:p>
    <w:p w14:paraId="5261F5B2" w14:textId="0FA7910C" w:rsidR="00EE2B1C" w:rsidRDefault="0080240F" w:rsidP="00F8170F">
      <w:pPr>
        <w:pBdr>
          <w:top w:val="single" w:sz="4" w:space="1" w:color="auto"/>
          <w:left w:val="single" w:sz="4" w:space="4" w:color="auto"/>
          <w:bottom w:val="single" w:sz="4" w:space="1" w:color="auto"/>
          <w:right w:val="single" w:sz="4" w:space="4" w:color="auto"/>
        </w:pBdr>
        <w:spacing w:after="0"/>
        <w:jc w:val="center"/>
      </w:pPr>
      <w:r>
        <w:t xml:space="preserve">The Hub </w:t>
      </w:r>
      <w:r w:rsidR="00EE2B1C">
        <w:t>publish t</w:t>
      </w:r>
      <w:r w:rsidR="00EE2B1C" w:rsidRPr="00F40BDA">
        <w:t xml:space="preserve">he grant guidelines </w:t>
      </w:r>
      <w:r w:rsidR="00EE2B1C">
        <w:t xml:space="preserve">and advertise on </w:t>
      </w:r>
      <w:r w:rsidR="00801DB6">
        <w:t xml:space="preserve">the </w:t>
      </w:r>
      <w:hyperlink r:id="rId9" w:history="1">
        <w:r w:rsidR="00EE2B1C" w:rsidRPr="00566242">
          <w:rPr>
            <w:rStyle w:val="Hyperlink"/>
            <w:rFonts w:cstheme="minorBidi"/>
          </w:rPr>
          <w:t>GrantConnect</w:t>
        </w:r>
      </w:hyperlink>
      <w:r w:rsidR="00BD1DD2">
        <w:t xml:space="preserve"> and </w:t>
      </w:r>
      <w:hyperlink r:id="rId10" w:history="1">
        <w:r w:rsidR="00BD1DD2" w:rsidRPr="00566242">
          <w:rPr>
            <w:rStyle w:val="Hyperlink"/>
            <w:rFonts w:cstheme="minorBidi"/>
          </w:rPr>
          <w:t>Community Grants Hub</w:t>
        </w:r>
      </w:hyperlink>
      <w:r w:rsidR="003D4005">
        <w:rPr>
          <w:rStyle w:val="Hyperlink"/>
          <w:rFonts w:cstheme="minorBidi"/>
        </w:rPr>
        <w:t xml:space="preserve"> (the Hub)</w:t>
      </w:r>
      <w:r w:rsidR="00BD1DD2">
        <w:t xml:space="preserve"> websites</w:t>
      </w:r>
      <w:r w:rsidR="00EE2B1C">
        <w:t xml:space="preserve">. </w:t>
      </w:r>
    </w:p>
    <w:p w14:paraId="131B9B23" w14:textId="77777777" w:rsidR="00EE2B1C" w:rsidRPr="00F40BDA" w:rsidRDefault="00EE2B1C" w:rsidP="002A0F67">
      <w:pPr>
        <w:spacing w:before="120" w:after="0" w:line="160" w:lineRule="atLeast"/>
        <w:jc w:val="center"/>
        <w:rPr>
          <w:rFonts w:ascii="Wingdings" w:hAnsi="Wingdings"/>
          <w:sz w:val="20"/>
          <w:szCs w:val="20"/>
        </w:rPr>
      </w:pPr>
      <w:r w:rsidRPr="00F40BDA">
        <w:rPr>
          <w:rFonts w:ascii="Wingdings" w:hAnsi="Wingdings"/>
          <w:sz w:val="20"/>
          <w:szCs w:val="20"/>
        </w:rPr>
        <w:t></w:t>
      </w:r>
    </w:p>
    <w:p w14:paraId="251B4FA7"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3CB8D84" w14:textId="6999EDCC" w:rsidR="007D1C9C" w:rsidRPr="004B61BC" w:rsidRDefault="007D1C9C" w:rsidP="007D1C9C">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rsidR="000E6ABA">
        <w:t>application</w:t>
      </w:r>
      <w:r w:rsidRPr="004B61BC">
        <w:t xml:space="preserve">. </w:t>
      </w:r>
      <w:r w:rsidR="0097683A">
        <w:t xml:space="preserve">Further information can be found on </w:t>
      </w:r>
      <w:hyperlink r:id="rId11" w:history="1">
        <w:r w:rsidR="002A0F67" w:rsidRPr="002A0F67">
          <w:rPr>
            <w:rStyle w:val="Hyperlink"/>
            <w:rFonts w:cstheme="minorBidi"/>
          </w:rPr>
          <w:t>GrantConnect</w:t>
        </w:r>
      </w:hyperlink>
      <w:r w:rsidR="0097683A">
        <w:t xml:space="preserve">. </w:t>
      </w:r>
      <w:r w:rsidRPr="004B61BC">
        <w:t>Note: Any addenda for this grant opportunity will be published on</w:t>
      </w:r>
      <w:r w:rsidR="003D4005">
        <w:t xml:space="preserve"> the</w:t>
      </w:r>
      <w:r w:rsidRPr="004B61BC">
        <w:t xml:space="preserve"> </w:t>
      </w:r>
      <w:r w:rsidR="002D70A8">
        <w:t>websites</w:t>
      </w:r>
      <w:r w:rsidRPr="004B61BC">
        <w:t>, and by registering on th</w:t>
      </w:r>
      <w:r w:rsidR="003D4005">
        <w:t>e</w:t>
      </w:r>
      <w:r w:rsidRPr="004B61BC">
        <w:t xml:space="preserve"> website</w:t>
      </w:r>
      <w:r w:rsidR="003D4005">
        <w:t>s</w:t>
      </w:r>
      <w:r w:rsidRPr="004B61BC">
        <w:t xml:space="preserve"> you will be automatic</w:t>
      </w:r>
      <w:r w:rsidR="00157662">
        <w:t>ally notified o</w:t>
      </w:r>
      <w:r w:rsidR="009A05FF">
        <w:t>f</w:t>
      </w:r>
      <w:r w:rsidR="00157662">
        <w:t xml:space="preserve"> any changes.</w:t>
      </w:r>
    </w:p>
    <w:p w14:paraId="5300BE3E" w14:textId="77777777" w:rsidR="00EE2B1C" w:rsidRPr="00F40BDA" w:rsidRDefault="00EE2B1C" w:rsidP="002A0F67">
      <w:pPr>
        <w:spacing w:before="120" w:after="0" w:line="160" w:lineRule="atLeast"/>
        <w:jc w:val="center"/>
        <w:rPr>
          <w:rFonts w:ascii="Wingdings" w:hAnsi="Wingdings"/>
          <w:sz w:val="20"/>
          <w:szCs w:val="20"/>
        </w:rPr>
      </w:pPr>
      <w:r w:rsidRPr="00F40BDA">
        <w:rPr>
          <w:rFonts w:ascii="Wingdings" w:hAnsi="Wingdings"/>
          <w:sz w:val="20"/>
          <w:szCs w:val="20"/>
        </w:rPr>
        <w:t></w:t>
      </w:r>
    </w:p>
    <w:p w14:paraId="5E8F40B1" w14:textId="4171C3C9" w:rsidR="00EE2B1C" w:rsidRDefault="00526AB7" w:rsidP="00EE2B1C">
      <w:pPr>
        <w:pBdr>
          <w:top w:val="single" w:sz="2" w:space="1" w:color="auto"/>
          <w:left w:val="single" w:sz="2" w:space="4" w:color="auto"/>
          <w:bottom w:val="single" w:sz="2" w:space="1" w:color="auto"/>
          <w:right w:val="single" w:sz="2" w:space="4" w:color="auto"/>
        </w:pBdr>
        <w:spacing w:after="0"/>
        <w:jc w:val="center"/>
        <w:rPr>
          <w:bCs/>
        </w:rPr>
      </w:pPr>
      <w:r>
        <w:rPr>
          <w:b/>
        </w:rPr>
        <w:t>The Hub</w:t>
      </w:r>
      <w:r w:rsidR="00EE2B1C">
        <w:rPr>
          <w:b/>
        </w:rPr>
        <w:t xml:space="preserve"> assess all </w:t>
      </w:r>
      <w:r w:rsidR="00EE2B1C" w:rsidRPr="00F40BDA">
        <w:rPr>
          <w:b/>
        </w:rPr>
        <w:t>grant application</w:t>
      </w:r>
      <w:r w:rsidR="00EE2B1C">
        <w:rPr>
          <w:b/>
        </w:rPr>
        <w:t>s</w:t>
      </w:r>
    </w:p>
    <w:p w14:paraId="38B19CEB" w14:textId="4B58A45D" w:rsidR="00526AB7" w:rsidRDefault="00526AB7" w:rsidP="00526AB7">
      <w:pPr>
        <w:pBdr>
          <w:top w:val="single" w:sz="2" w:space="1" w:color="auto"/>
          <w:left w:val="single" w:sz="2" w:space="4" w:color="auto"/>
          <w:bottom w:val="single" w:sz="2" w:space="1" w:color="auto"/>
          <w:right w:val="single" w:sz="2" w:space="4" w:color="auto"/>
        </w:pBdr>
        <w:spacing w:after="0"/>
        <w:jc w:val="center"/>
      </w:pPr>
      <w:r>
        <w:t>The Hub assess</w:t>
      </w:r>
      <w:r w:rsidR="00045A50">
        <w:t>es</w:t>
      </w:r>
      <w:r>
        <w:t xml:space="preserve"> the applications against eligibility criteria and notify you if you are not eligible. The Hub then assess</w:t>
      </w:r>
      <w:r w:rsidR="00045A50">
        <w:t>es</w:t>
      </w:r>
      <w:r>
        <w:t xml:space="preserve"> your eligible application against the assessment criteria including an overall consideration of value for money and compare it to other applications. </w:t>
      </w:r>
    </w:p>
    <w:p w14:paraId="10DDBC50"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58E13D8" w14:textId="77777777" w:rsidR="00EE2B1C" w:rsidRDefault="00526AB7" w:rsidP="00EE2B1C">
      <w:pPr>
        <w:pBdr>
          <w:top w:val="single" w:sz="2" w:space="1" w:color="auto"/>
          <w:left w:val="single" w:sz="2" w:space="4" w:color="auto"/>
          <w:bottom w:val="single" w:sz="2" w:space="1" w:color="auto"/>
          <w:right w:val="single" w:sz="2" w:space="4" w:color="auto"/>
        </w:pBdr>
        <w:spacing w:after="0"/>
        <w:jc w:val="center"/>
        <w:rPr>
          <w:b/>
        </w:rPr>
      </w:pPr>
      <w:r>
        <w:rPr>
          <w:b/>
        </w:rPr>
        <w:t>The Hub</w:t>
      </w:r>
      <w:r w:rsidR="00EE2B1C">
        <w:rPr>
          <w:b/>
        </w:rPr>
        <w:t xml:space="preserve"> make</w:t>
      </w:r>
      <w:r>
        <w:rPr>
          <w:b/>
        </w:rPr>
        <w:t>s</w:t>
      </w:r>
      <w:r w:rsidR="00EE2B1C">
        <w:rPr>
          <w:b/>
        </w:rPr>
        <w:t xml:space="preserve"> grant recommendations</w:t>
      </w:r>
      <w:r>
        <w:rPr>
          <w:b/>
        </w:rPr>
        <w:t xml:space="preserve"> to the decision maker</w:t>
      </w:r>
    </w:p>
    <w:p w14:paraId="569C0395" w14:textId="5016B21E" w:rsidR="00526AB7" w:rsidRPr="00FD417C" w:rsidRDefault="00526AB7" w:rsidP="00526AB7">
      <w:pPr>
        <w:pBdr>
          <w:top w:val="single" w:sz="2" w:space="1" w:color="auto"/>
          <w:left w:val="single" w:sz="2" w:space="4" w:color="auto"/>
          <w:bottom w:val="single" w:sz="2" w:space="1" w:color="auto"/>
          <w:right w:val="single" w:sz="2" w:space="4" w:color="auto"/>
        </w:pBdr>
        <w:spacing w:after="0"/>
        <w:jc w:val="center"/>
      </w:pPr>
      <w:r w:rsidRPr="008A6082">
        <w:t>The Hub will make recommendations, through the selection advisory panel, to the A</w:t>
      </w:r>
      <w:r w:rsidR="00F3138A" w:rsidRPr="008A6082">
        <w:t>GD delegate</w:t>
      </w:r>
      <w:r w:rsidR="004805BC" w:rsidRPr="008A6082">
        <w:t xml:space="preserve">, </w:t>
      </w:r>
      <w:r w:rsidR="00A2581E" w:rsidRPr="008A6082">
        <w:t>depending on the relevant funding amount, either the Assistant Secretary, Office of Legal Services Coordination or the First Assistant Secretary, Legal Services Policy Division</w:t>
      </w:r>
      <w:r w:rsidR="00411824" w:rsidRPr="008A6082">
        <w:t xml:space="preserve"> -</w:t>
      </w:r>
      <w:r w:rsidRPr="008A6082">
        <w:t xml:space="preserve"> the decision maker</w:t>
      </w:r>
      <w:r w:rsidR="003D4005" w:rsidRPr="008A6082">
        <w:t>,</w:t>
      </w:r>
      <w:r w:rsidRPr="008A6082">
        <w:t xml:space="preserve"> on the merits of each application.</w:t>
      </w:r>
      <w:r w:rsidRPr="00FD417C">
        <w:t xml:space="preserve"> </w:t>
      </w:r>
    </w:p>
    <w:p w14:paraId="3A425B39"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EB2695C" w14:textId="03BDA815" w:rsidR="00EE2B1C" w:rsidRDefault="00461073"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00EE2B1C" w:rsidRPr="00DB0315">
        <w:rPr>
          <w:b/>
        </w:rPr>
        <w:t>ecision</w:t>
      </w:r>
      <w:r w:rsidR="00EE2B1C">
        <w:rPr>
          <w:b/>
        </w:rPr>
        <w:t>s are made</w:t>
      </w:r>
    </w:p>
    <w:p w14:paraId="3D80A51F" w14:textId="484A43FF" w:rsidR="00526AB7" w:rsidRPr="00123D11" w:rsidRDefault="00197F68" w:rsidP="00526AB7">
      <w:pPr>
        <w:pBdr>
          <w:top w:val="single" w:sz="2" w:space="1" w:color="auto"/>
          <w:left w:val="single" w:sz="2" w:space="4" w:color="auto"/>
          <w:bottom w:val="single" w:sz="2" w:space="1" w:color="auto"/>
          <w:right w:val="single" w:sz="2" w:space="4" w:color="auto"/>
        </w:pBdr>
        <w:spacing w:after="0"/>
        <w:jc w:val="center"/>
      </w:pPr>
      <w:r>
        <w:lastRenderedPageBreak/>
        <w:t xml:space="preserve">An AGD </w:t>
      </w:r>
      <w:r w:rsidR="0080240F">
        <w:t xml:space="preserve">decision maker </w:t>
      </w:r>
      <w:r w:rsidR="00526AB7" w:rsidRPr="007339A6">
        <w:t>decides</w:t>
      </w:r>
      <w:r w:rsidR="00526AB7">
        <w:t xml:space="preserve"> </w:t>
      </w:r>
      <w:r w:rsidR="00526AB7" w:rsidRPr="00123D11">
        <w:t>which grant applications are successful.</w:t>
      </w:r>
    </w:p>
    <w:p w14:paraId="65C841C2" w14:textId="126F4676" w:rsidR="00311E28" w:rsidRPr="00F40BDA" w:rsidRDefault="00EE2B1C" w:rsidP="00351327">
      <w:pPr>
        <w:spacing w:after="0"/>
        <w:jc w:val="center"/>
        <w:rPr>
          <w:rFonts w:ascii="Wingdings" w:hAnsi="Wingdings"/>
          <w:sz w:val="20"/>
          <w:szCs w:val="20"/>
        </w:rPr>
      </w:pPr>
      <w:r w:rsidRPr="00F40BDA">
        <w:rPr>
          <w:rFonts w:ascii="Wingdings" w:hAnsi="Wingdings"/>
          <w:sz w:val="20"/>
          <w:szCs w:val="20"/>
        </w:rPr>
        <w:t></w:t>
      </w:r>
    </w:p>
    <w:p w14:paraId="4E8F8DD0" w14:textId="77777777" w:rsidR="00EE2B1C" w:rsidRDefault="00526AB7" w:rsidP="00EE2B1C">
      <w:pPr>
        <w:pBdr>
          <w:top w:val="single" w:sz="2" w:space="1" w:color="auto"/>
          <w:left w:val="single" w:sz="2" w:space="4" w:color="auto"/>
          <w:bottom w:val="single" w:sz="2" w:space="1" w:color="auto"/>
          <w:right w:val="single" w:sz="2" w:space="4" w:color="auto"/>
        </w:pBdr>
        <w:spacing w:after="0"/>
        <w:jc w:val="center"/>
        <w:rPr>
          <w:b/>
        </w:rPr>
      </w:pPr>
      <w:r>
        <w:rPr>
          <w:b/>
        </w:rPr>
        <w:t>The Hub will</w:t>
      </w:r>
      <w:r w:rsidR="00EE2B1C">
        <w:rPr>
          <w:b/>
        </w:rPr>
        <w:t xml:space="preserve"> notify you of the </w:t>
      </w:r>
      <w:r w:rsidR="00EE2B1C" w:rsidRPr="00F40BDA">
        <w:rPr>
          <w:b/>
        </w:rPr>
        <w:t>outcome</w:t>
      </w:r>
    </w:p>
    <w:p w14:paraId="74403256" w14:textId="77777777" w:rsidR="00526AB7" w:rsidRDefault="00526AB7" w:rsidP="00526AB7">
      <w:pPr>
        <w:pBdr>
          <w:top w:val="single" w:sz="2" w:space="1" w:color="auto"/>
          <w:left w:val="single" w:sz="2" w:space="4" w:color="auto"/>
          <w:bottom w:val="single" w:sz="2" w:space="1" w:color="auto"/>
          <w:right w:val="single" w:sz="2" w:space="4" w:color="auto"/>
        </w:pBdr>
        <w:spacing w:after="0"/>
        <w:jc w:val="center"/>
      </w:pPr>
      <w:r w:rsidRPr="00FD417C">
        <w:t xml:space="preserve">The Hub will advise you of the outcome of your application in writing. </w:t>
      </w:r>
      <w:r>
        <w:t>The Hub may not notify un</w:t>
      </w:r>
      <w:r w:rsidRPr="00F40BDA">
        <w:t xml:space="preserve">successful applicants until grant agreements </w:t>
      </w:r>
      <w:r>
        <w:t xml:space="preserve">have been executed </w:t>
      </w:r>
      <w:r w:rsidRPr="00F40BDA">
        <w:t>with successful applicants.</w:t>
      </w:r>
    </w:p>
    <w:p w14:paraId="5DD7FBE9"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1E7FE6C" w14:textId="77777777" w:rsidR="00526AB7" w:rsidRPr="00526AB7" w:rsidRDefault="00526AB7" w:rsidP="00526AB7">
      <w:pPr>
        <w:pBdr>
          <w:top w:val="single" w:sz="2" w:space="1" w:color="auto"/>
          <w:left w:val="single" w:sz="2" w:space="4" w:color="auto"/>
          <w:bottom w:val="single" w:sz="2" w:space="1" w:color="auto"/>
          <w:right w:val="single" w:sz="2" w:space="4" w:color="auto"/>
        </w:pBdr>
        <w:spacing w:after="0"/>
        <w:jc w:val="center"/>
        <w:rPr>
          <w:b/>
        </w:rPr>
      </w:pPr>
      <w:r w:rsidRPr="00526AB7">
        <w:rPr>
          <w:b/>
        </w:rPr>
        <w:t>The Hub enters into a grant agreement</w:t>
      </w:r>
    </w:p>
    <w:p w14:paraId="7C185AD5" w14:textId="641F6FB7" w:rsidR="00526AB7" w:rsidRPr="00526AB7" w:rsidRDefault="00526AB7" w:rsidP="00526AB7">
      <w:pPr>
        <w:pBdr>
          <w:top w:val="single" w:sz="2" w:space="1" w:color="auto"/>
          <w:left w:val="single" w:sz="2" w:space="4" w:color="auto"/>
          <w:bottom w:val="single" w:sz="2" w:space="1" w:color="auto"/>
          <w:right w:val="single" w:sz="2" w:space="4" w:color="auto"/>
        </w:pBdr>
        <w:spacing w:after="0"/>
        <w:jc w:val="center"/>
        <w:rPr>
          <w:b/>
          <w:bCs/>
        </w:rPr>
      </w:pPr>
      <w:r w:rsidRPr="00526AB7">
        <w:t>AGD, will enter into agreement</w:t>
      </w:r>
      <w:r w:rsidR="00045A50">
        <w:t>s</w:t>
      </w:r>
      <w:r w:rsidRPr="00526AB7">
        <w:t xml:space="preserve"> with successful applicants. The type of grant agreement is based on the nature of the grant and is proportional to the risks involved. </w:t>
      </w:r>
    </w:p>
    <w:p w14:paraId="4D61A945"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6A79AB4" w14:textId="77777777" w:rsidR="00EE2B1C" w:rsidRPr="00F8170F"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Delivery of grant</w:t>
      </w:r>
      <w:r w:rsidRPr="00F8170F">
        <w:rPr>
          <w:b/>
        </w:rPr>
        <w:t xml:space="preserve"> </w:t>
      </w:r>
    </w:p>
    <w:p w14:paraId="56E6AEAD" w14:textId="77777777" w:rsidR="00526AB7" w:rsidRPr="00526AB7" w:rsidRDefault="00526AB7" w:rsidP="00526AB7">
      <w:pPr>
        <w:pBdr>
          <w:top w:val="single" w:sz="2" w:space="1" w:color="auto"/>
          <w:left w:val="single" w:sz="2" w:space="4" w:color="auto"/>
          <w:bottom w:val="single" w:sz="2" w:space="1" w:color="auto"/>
          <w:right w:val="single" w:sz="2" w:space="4" w:color="auto"/>
        </w:pBdr>
        <w:spacing w:after="0"/>
        <w:jc w:val="center"/>
        <w:rPr>
          <w:bCs/>
        </w:rPr>
      </w:pPr>
      <w:r w:rsidRPr="00526AB7">
        <w:rPr>
          <w:bCs/>
        </w:rPr>
        <w:t>You undertake the grant activity as set out in your grant agreement. The Hub, on behalf of AGD</w:t>
      </w:r>
      <w:r w:rsidR="00045A50">
        <w:rPr>
          <w:bCs/>
        </w:rPr>
        <w:t>,</w:t>
      </w:r>
      <w:r w:rsidRPr="00526AB7">
        <w:rPr>
          <w:bCs/>
        </w:rPr>
        <w:t xml:space="preserve"> manages the grant by working with you, monitoring your progress and making payments.</w:t>
      </w:r>
    </w:p>
    <w:p w14:paraId="6AC80108"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5DC761D"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 xml:space="preserve">the </w:t>
      </w:r>
      <w:r w:rsidR="000679D7">
        <w:rPr>
          <w:b/>
        </w:rPr>
        <w:t xml:space="preserve">Native Title Anthropologist Grant </w:t>
      </w:r>
      <w:r w:rsidR="00431F6C">
        <w:rPr>
          <w:b/>
        </w:rPr>
        <w:t>Program</w:t>
      </w:r>
      <w:r w:rsidR="004249FC">
        <w:rPr>
          <w:b/>
        </w:rPr>
        <w:t xml:space="preserve"> </w:t>
      </w:r>
      <w:r w:rsidR="00392DEB">
        <w:rPr>
          <w:b/>
        </w:rPr>
        <w:t>2019-22</w:t>
      </w:r>
    </w:p>
    <w:p w14:paraId="45ABE0B8" w14:textId="77777777" w:rsidR="00526AB7" w:rsidRDefault="00526AB7" w:rsidP="00526AB7">
      <w:pPr>
        <w:pBdr>
          <w:top w:val="single" w:sz="2" w:space="1" w:color="auto"/>
          <w:left w:val="single" w:sz="2" w:space="4" w:color="auto"/>
          <w:bottom w:val="single" w:sz="2" w:space="1" w:color="auto"/>
          <w:right w:val="single" w:sz="2" w:space="4" w:color="auto"/>
        </w:pBdr>
        <w:spacing w:after="0"/>
        <w:jc w:val="center"/>
      </w:pPr>
      <w:bookmarkStart w:id="4" w:name="_Toc484677032"/>
      <w:bookmarkStart w:id="5" w:name="_Toc467773951"/>
      <w:r>
        <w:t>AGD evaluate</w:t>
      </w:r>
      <w:r w:rsidR="00045A50">
        <w:t>s</w:t>
      </w:r>
      <w:r>
        <w:t xml:space="preserve"> t</w:t>
      </w:r>
      <w:r w:rsidRPr="00F40BDA">
        <w:t xml:space="preserve">he specific grant </w:t>
      </w:r>
      <w:r>
        <w:t>activity as a whole</w:t>
      </w:r>
      <w:r w:rsidRPr="00F40BDA">
        <w:t xml:space="preserve">. </w:t>
      </w:r>
      <w:r>
        <w:t xml:space="preserve">AGD </w:t>
      </w:r>
      <w:r w:rsidRPr="00F40BDA">
        <w:t>base</w:t>
      </w:r>
      <w:r w:rsidR="00045A50">
        <w:t>s</w:t>
      </w:r>
      <w:r w:rsidRPr="00F40BDA">
        <w:t xml:space="preserve"> </w:t>
      </w:r>
      <w:r>
        <w:t xml:space="preserve">this on </w:t>
      </w:r>
      <w:r w:rsidRPr="00F40BDA">
        <w:t xml:space="preserve">information </w:t>
      </w:r>
      <w:r>
        <w:t xml:space="preserve">you provide to us and that </w:t>
      </w:r>
      <w:r w:rsidR="00045A50">
        <w:t xml:space="preserve">it </w:t>
      </w:r>
      <w:r>
        <w:t>collect</w:t>
      </w:r>
      <w:r w:rsidR="00045A50">
        <w:t>s</w:t>
      </w:r>
      <w:r>
        <w:t xml:space="preserve"> from various sources</w:t>
      </w:r>
      <w:r w:rsidRPr="00F40BDA">
        <w:t xml:space="preserve">. </w:t>
      </w:r>
    </w:p>
    <w:p w14:paraId="6DD8D6CC" w14:textId="77777777" w:rsidR="00F8170F" w:rsidRPr="00F8170F" w:rsidRDefault="00F8170F" w:rsidP="00F8170F">
      <w:pPr>
        <w:pStyle w:val="Heading2Numbered"/>
        <w:numPr>
          <w:ilvl w:val="1"/>
          <w:numId w:val="3"/>
        </w:numPr>
        <w:ind w:left="567"/>
        <w:rPr>
          <w:bCs w:val="0"/>
        </w:rPr>
      </w:pPr>
      <w:bookmarkStart w:id="6" w:name="_Toc533086174"/>
      <w:bookmarkEnd w:id="4"/>
      <w:r w:rsidRPr="00F8170F">
        <w:t>The</w:t>
      </w:r>
      <w:r w:rsidRPr="00F8170F">
        <w:rPr>
          <w:bCs w:val="0"/>
        </w:rPr>
        <w:t xml:space="preserve"> role of the Community Grants Hub</w:t>
      </w:r>
      <w:bookmarkEnd w:id="6"/>
    </w:p>
    <w:p w14:paraId="32B535CA" w14:textId="77777777" w:rsidR="00526AB7" w:rsidRPr="00367A67" w:rsidRDefault="00526AB7" w:rsidP="00526AB7">
      <w:r w:rsidRPr="00367A67">
        <w:t>This grant opportunity wi</w:t>
      </w:r>
      <w:r w:rsidR="000679D7">
        <w:t xml:space="preserve">ll be administered by the Hub on behalf of AGD </w:t>
      </w:r>
      <w:r w:rsidRPr="00367A67">
        <w:t>under</w:t>
      </w:r>
      <w:r w:rsidRPr="00367A67">
        <w:rPr>
          <w:rStyle w:val="highlightedtextChar"/>
        </w:rPr>
        <w:t xml:space="preserve"> </w:t>
      </w:r>
      <w:r w:rsidRPr="00367A67">
        <w:rPr>
          <w:rStyle w:val="highlightedtextChar"/>
          <w:b w:val="0"/>
          <w:color w:val="auto"/>
        </w:rPr>
        <w:t xml:space="preserve">a </w:t>
      </w:r>
      <w:r>
        <w:rPr>
          <w:rStyle w:val="highlightedtextChar"/>
          <w:b w:val="0"/>
          <w:color w:val="auto"/>
        </w:rPr>
        <w:t>Whole-of-</w:t>
      </w:r>
      <w:r w:rsidRPr="00367A67">
        <w:rPr>
          <w:rStyle w:val="highlightedtextChar"/>
          <w:b w:val="0"/>
          <w:color w:val="auto"/>
        </w:rPr>
        <w:t xml:space="preserve">Australian Government initiative to streamline grant processes across </w:t>
      </w:r>
      <w:r w:rsidRPr="0092221C">
        <w:rPr>
          <w:rStyle w:val="highlightedtextChar"/>
          <w:b w:val="0"/>
          <w:color w:val="auto"/>
        </w:rPr>
        <w:t>agencies</w:t>
      </w:r>
      <w:r w:rsidRPr="00367A67">
        <w:rPr>
          <w:rStyle w:val="highlightedtextChar"/>
          <w:b w:val="0"/>
          <w:color w:val="auto"/>
        </w:rPr>
        <w:t>.</w:t>
      </w:r>
    </w:p>
    <w:p w14:paraId="6CDD4C97" w14:textId="77777777" w:rsidR="000932BC" w:rsidRPr="00761EBE" w:rsidRDefault="00045933" w:rsidP="00F8170F">
      <w:pPr>
        <w:pStyle w:val="Heading2Numbered"/>
        <w:numPr>
          <w:ilvl w:val="1"/>
          <w:numId w:val="3"/>
        </w:numPr>
        <w:tabs>
          <w:tab w:val="left" w:pos="567"/>
        </w:tabs>
        <w:ind w:left="851" w:hanging="851"/>
      </w:pPr>
      <w:bookmarkStart w:id="7" w:name="_Toc533086175"/>
      <w:r w:rsidRPr="00761EBE">
        <w:t>About the grant program</w:t>
      </w:r>
      <w:bookmarkEnd w:id="5"/>
      <w:bookmarkEnd w:id="7"/>
    </w:p>
    <w:p w14:paraId="00D01E44" w14:textId="2FD25FE2" w:rsidR="00045933" w:rsidRPr="002A65DD" w:rsidRDefault="00045933" w:rsidP="00045933">
      <w:r w:rsidRPr="002A65DD">
        <w:t xml:space="preserve">The </w:t>
      </w:r>
      <w:r w:rsidR="000679D7">
        <w:t>Native Title Anthropologist</w:t>
      </w:r>
      <w:r w:rsidR="002A65DD" w:rsidRPr="002A65DD">
        <w:t xml:space="preserve"> </w:t>
      </w:r>
      <w:r w:rsidR="00420F01">
        <w:t>Grant</w:t>
      </w:r>
      <w:r w:rsidR="007C1D58">
        <w:t xml:space="preserve"> </w:t>
      </w:r>
      <w:r w:rsidR="00431F6C">
        <w:t>Program</w:t>
      </w:r>
      <w:r w:rsidR="007C1D58">
        <w:t xml:space="preserve"> </w:t>
      </w:r>
      <w:r w:rsidR="00045A50">
        <w:t xml:space="preserve">2019-22 </w:t>
      </w:r>
      <w:r w:rsidRPr="002A65DD">
        <w:t xml:space="preserve">will run over </w:t>
      </w:r>
      <w:r w:rsidR="002A65DD" w:rsidRPr="002A65DD">
        <w:rPr>
          <w:rStyle w:val="highlightedtextChar"/>
          <w:b w:val="0"/>
          <w:color w:val="auto"/>
        </w:rPr>
        <w:t>three</w:t>
      </w:r>
      <w:r w:rsidRPr="002A65DD">
        <w:rPr>
          <w:b/>
        </w:rPr>
        <w:t xml:space="preserve"> </w:t>
      </w:r>
      <w:r w:rsidRPr="002A65DD">
        <w:t xml:space="preserve">years from </w:t>
      </w:r>
      <w:r w:rsidR="00817AFC">
        <w:rPr>
          <w:rStyle w:val="highlightedtextChar"/>
          <w:b w:val="0"/>
          <w:color w:val="auto"/>
        </w:rPr>
        <w:t>2019-</w:t>
      </w:r>
      <w:r w:rsidR="002A65DD">
        <w:rPr>
          <w:rStyle w:val="highlightedtextChar"/>
          <w:b w:val="0"/>
          <w:color w:val="auto"/>
        </w:rPr>
        <w:t>20</w:t>
      </w:r>
      <w:r w:rsidR="00CB1408">
        <w:rPr>
          <w:rStyle w:val="highlightedtextChar"/>
          <w:b w:val="0"/>
          <w:color w:val="auto"/>
        </w:rPr>
        <w:t xml:space="preserve"> to </w:t>
      </w:r>
      <w:r w:rsidR="00CB1408" w:rsidRPr="006D79A5">
        <w:rPr>
          <w:rStyle w:val="highlightedtextChar"/>
          <w:b w:val="0"/>
          <w:color w:val="auto"/>
        </w:rPr>
        <w:t>2021-22</w:t>
      </w:r>
      <w:r w:rsidRPr="006D79A5">
        <w:t>.</w:t>
      </w:r>
      <w:r w:rsidRPr="002A65DD">
        <w:t xml:space="preserve"> The </w:t>
      </w:r>
      <w:r w:rsidR="00E03466">
        <w:t>p</w:t>
      </w:r>
      <w:r w:rsidRPr="002A65DD">
        <w:t xml:space="preserve">rogram </w:t>
      </w:r>
      <w:r w:rsidR="00C46C35">
        <w:t>is</w:t>
      </w:r>
      <w:r w:rsidRPr="002A65DD">
        <w:t xml:space="preserve"> part of the </w:t>
      </w:r>
      <w:r w:rsidR="002A65DD" w:rsidRPr="002A65DD">
        <w:rPr>
          <w:rStyle w:val="highlightedtextChar"/>
          <w:b w:val="0"/>
          <w:color w:val="auto"/>
        </w:rPr>
        <w:t xml:space="preserve">Australian </w:t>
      </w:r>
      <w:r w:rsidR="00A43D2C">
        <w:rPr>
          <w:rStyle w:val="highlightedtextChar"/>
          <w:b w:val="0"/>
          <w:color w:val="auto"/>
        </w:rPr>
        <w:t>G</w:t>
      </w:r>
      <w:r w:rsidR="002A65DD" w:rsidRPr="002A65DD">
        <w:rPr>
          <w:rStyle w:val="highlightedtextChar"/>
          <w:b w:val="0"/>
          <w:color w:val="auto"/>
        </w:rPr>
        <w:t>overnment’s wider investment in the native title system.</w:t>
      </w:r>
    </w:p>
    <w:p w14:paraId="4B25CF46" w14:textId="10827103" w:rsidR="00045A50" w:rsidRDefault="002A65DD" w:rsidP="002A65DD">
      <w:r w:rsidRPr="002A65DD">
        <w:t xml:space="preserve">The objective of the </w:t>
      </w:r>
      <w:r w:rsidR="00E03466">
        <w:t>p</w:t>
      </w:r>
      <w:r w:rsidR="00431F6C">
        <w:t>rogram</w:t>
      </w:r>
      <w:r w:rsidRPr="002A65DD">
        <w:t xml:space="preserve"> is to increase native title anthropology capacity by supporting native title anthropologists working in the system. </w:t>
      </w:r>
      <w:r w:rsidR="00045A50">
        <w:t>This facilitate</w:t>
      </w:r>
      <w:r w:rsidR="00F3138A">
        <w:t>s</w:t>
      </w:r>
      <w:r w:rsidR="00045A50">
        <w:t xml:space="preserve"> native title parties having access to qualified a</w:t>
      </w:r>
      <w:r w:rsidR="003B7C52">
        <w:t xml:space="preserve">nd experienced anthropologists, </w:t>
      </w:r>
      <w:r w:rsidR="00F3138A">
        <w:t>to support</w:t>
      </w:r>
      <w:r w:rsidR="00045A50">
        <w:t xml:space="preserve"> the resolution of native title claims</w:t>
      </w:r>
      <w:r w:rsidR="00F3138A">
        <w:t xml:space="preserve"> and the effective management of native title</w:t>
      </w:r>
      <w:r w:rsidR="005D2AE3">
        <w:t xml:space="preserve">. Promoting claims resolution achieves recognition and protection of native title for Aboriginal and Torres Strait Islander people and contributes to land tenure certainty, which is key to achieving economic growth for Indigenous Australians and Australia generally. </w:t>
      </w:r>
      <w:r w:rsidR="004249FC" w:rsidRPr="001C788D">
        <w:rPr>
          <w:rFonts w:ascii="Arial" w:hAnsi="Arial" w:cs="Arial"/>
        </w:rPr>
        <w:t xml:space="preserve">The native title system is gradually moving </w:t>
      </w:r>
      <w:r w:rsidR="004249FC" w:rsidRPr="001C788D">
        <w:rPr>
          <w:rFonts w:ascii="Arial" w:hAnsi="Arial" w:cs="Arial"/>
        </w:rPr>
        <w:lastRenderedPageBreak/>
        <w:t>towards a post-determination stage in which anthropologists will continue to play a key role</w:t>
      </w:r>
      <w:r w:rsidR="004249FC">
        <w:rPr>
          <w:rFonts w:ascii="Arial" w:hAnsi="Arial" w:cs="Arial"/>
        </w:rPr>
        <w:t xml:space="preserve"> in supporting suitable governance arrangements and assisting in negotiating beneficial agreements</w:t>
      </w:r>
      <w:r w:rsidR="005D2AE3">
        <w:rPr>
          <w:rFonts w:ascii="Arial" w:hAnsi="Arial" w:cs="Arial"/>
        </w:rPr>
        <w:t xml:space="preserve"> for native title holders</w:t>
      </w:r>
      <w:r w:rsidR="004249FC" w:rsidRPr="001C788D">
        <w:rPr>
          <w:rFonts w:ascii="Arial" w:hAnsi="Arial" w:cs="Arial"/>
        </w:rPr>
        <w:t>.</w:t>
      </w:r>
    </w:p>
    <w:p w14:paraId="048D8F98" w14:textId="36D23807" w:rsidR="002A65DD" w:rsidRPr="002A65DD" w:rsidRDefault="002A65DD" w:rsidP="002A65DD">
      <w:r w:rsidRPr="002A65DD">
        <w:t>A key focus of this funding is to increase capacity by assisting mid to senior anthropologists to become ‘exemplary’ anthropologists. Exemplary native title anthropologists are distinguished by the depth of their knowledge as well as their ability to translate that knowledge into the native title legal framework (including acting as expert witnesses in court).</w:t>
      </w:r>
    </w:p>
    <w:p w14:paraId="34B0B01B" w14:textId="47126D38" w:rsidR="0032368F" w:rsidRDefault="002A65DD" w:rsidP="002A65DD">
      <w:pPr>
        <w:spacing w:after="120"/>
      </w:pPr>
      <w:r w:rsidRPr="002A65DD">
        <w:t xml:space="preserve">The </w:t>
      </w:r>
      <w:r w:rsidR="00E03466">
        <w:t>p</w:t>
      </w:r>
      <w:r w:rsidR="00431F6C">
        <w:t>rogram</w:t>
      </w:r>
      <w:r w:rsidRPr="002A65DD">
        <w:t xml:space="preserve"> objective will be achieved through grants to promote collaboration amongst this specialist sector</w:t>
      </w:r>
      <w:r w:rsidR="00045A50">
        <w:t>,</w:t>
      </w:r>
      <w:r w:rsidRPr="002A65DD">
        <w:t xml:space="preserve"> including delivery of targeted training and professional development and increasing the expertise of those working in native title anthropolo</w:t>
      </w:r>
      <w:r w:rsidR="003C0281">
        <w:t>gy.</w:t>
      </w:r>
    </w:p>
    <w:p w14:paraId="45CA6D05" w14:textId="34AFAA97" w:rsidR="002A65DD" w:rsidRPr="002A65DD" w:rsidRDefault="0032368F" w:rsidP="002A65DD">
      <w:pPr>
        <w:spacing w:after="120"/>
      </w:pPr>
      <w:r>
        <w:t xml:space="preserve">The intended outcomes of the program has </w:t>
      </w:r>
      <w:r w:rsidR="003C0281">
        <w:t>three priorities:</w:t>
      </w:r>
    </w:p>
    <w:p w14:paraId="01C53881" w14:textId="77777777" w:rsidR="002A65DD" w:rsidRPr="000679D7" w:rsidRDefault="002A65DD" w:rsidP="005842F2">
      <w:pPr>
        <w:pStyle w:val="ListParagraph"/>
        <w:numPr>
          <w:ilvl w:val="0"/>
          <w:numId w:val="21"/>
        </w:numPr>
        <w:spacing w:after="120"/>
        <w:ind w:left="284" w:hanging="284"/>
        <w:rPr>
          <w:rFonts w:asciiTheme="minorHAnsi" w:eastAsiaTheme="minorHAnsi" w:hAnsiTheme="minorHAnsi" w:cstheme="minorBidi"/>
        </w:rPr>
      </w:pPr>
      <w:r w:rsidRPr="000679D7">
        <w:rPr>
          <w:rFonts w:asciiTheme="minorHAnsi" w:eastAsiaTheme="minorHAnsi" w:hAnsiTheme="minorHAnsi" w:cstheme="minorBidi"/>
        </w:rPr>
        <w:t>Professional development and support for native title anthropologists working in the native title sector, particularly mid to senior lev</w:t>
      </w:r>
      <w:r w:rsidR="000679D7" w:rsidRPr="000679D7">
        <w:rPr>
          <w:rFonts w:asciiTheme="minorHAnsi" w:eastAsiaTheme="minorHAnsi" w:hAnsiTheme="minorHAnsi" w:cstheme="minorBidi"/>
        </w:rPr>
        <w:t>el native title anthropologists.</w:t>
      </w:r>
    </w:p>
    <w:p w14:paraId="06155E9F" w14:textId="77777777" w:rsidR="002A65DD" w:rsidRPr="000679D7" w:rsidRDefault="002A65DD" w:rsidP="005842F2">
      <w:pPr>
        <w:pStyle w:val="ListParagraph"/>
        <w:numPr>
          <w:ilvl w:val="0"/>
          <w:numId w:val="21"/>
        </w:numPr>
        <w:spacing w:after="120"/>
        <w:ind w:left="284" w:hanging="284"/>
        <w:rPr>
          <w:rFonts w:asciiTheme="minorHAnsi" w:eastAsiaTheme="minorHAnsi" w:hAnsiTheme="minorHAnsi" w:cstheme="minorBidi"/>
        </w:rPr>
      </w:pPr>
      <w:r w:rsidRPr="000679D7">
        <w:rPr>
          <w:rFonts w:asciiTheme="minorHAnsi" w:eastAsiaTheme="minorHAnsi" w:hAnsiTheme="minorHAnsi" w:cstheme="minorBidi"/>
        </w:rPr>
        <w:t>Stronger linkages between academic and applied anthropological work, particularly for mid to seni</w:t>
      </w:r>
      <w:r w:rsidR="000679D7" w:rsidRPr="000679D7">
        <w:rPr>
          <w:rFonts w:asciiTheme="minorHAnsi" w:eastAsiaTheme="minorHAnsi" w:hAnsiTheme="minorHAnsi" w:cstheme="minorBidi"/>
        </w:rPr>
        <w:t>or native title anthropologists.</w:t>
      </w:r>
    </w:p>
    <w:p w14:paraId="7CDB9E40" w14:textId="77777777" w:rsidR="002A65DD" w:rsidRPr="000679D7" w:rsidRDefault="002A65DD" w:rsidP="005842F2">
      <w:pPr>
        <w:pStyle w:val="ListParagraph"/>
        <w:numPr>
          <w:ilvl w:val="0"/>
          <w:numId w:val="21"/>
        </w:numPr>
        <w:spacing w:after="120"/>
        <w:ind w:left="284" w:hanging="284"/>
        <w:rPr>
          <w:rFonts w:asciiTheme="minorHAnsi" w:eastAsiaTheme="minorHAnsi" w:hAnsiTheme="minorHAnsi" w:cstheme="minorBidi"/>
        </w:rPr>
      </w:pPr>
      <w:r w:rsidRPr="000679D7">
        <w:rPr>
          <w:rFonts w:asciiTheme="minorHAnsi" w:eastAsiaTheme="minorHAnsi" w:hAnsiTheme="minorHAnsi" w:cstheme="minorBidi"/>
        </w:rPr>
        <w:t>Supporting mid to senior level native title anthropologists to continue to develop their technical skills through access to higher education courses</w:t>
      </w:r>
      <w:r w:rsidR="000679D7" w:rsidRPr="000679D7">
        <w:rPr>
          <w:rFonts w:asciiTheme="minorHAnsi" w:eastAsiaTheme="minorHAnsi" w:hAnsiTheme="minorHAnsi" w:cstheme="minorBidi"/>
        </w:rPr>
        <w:t>.</w:t>
      </w:r>
    </w:p>
    <w:p w14:paraId="5B27FCFF" w14:textId="094918A9" w:rsidR="00FC6C8C" w:rsidRDefault="00045933" w:rsidP="00FC6C8C">
      <w:pPr>
        <w:spacing w:after="120"/>
        <w:rPr>
          <w:rStyle w:val="Hyperlink"/>
          <w:rFonts w:cstheme="minorBidi"/>
          <w:u w:val="none"/>
        </w:rPr>
      </w:pPr>
      <w:r w:rsidRPr="00045933">
        <w:t xml:space="preserve">The </w:t>
      </w:r>
      <w:r w:rsidR="0080240F">
        <w:t>Hub administers the program a</w:t>
      </w:r>
      <w:r w:rsidRPr="00045933">
        <w:t xml:space="preserve">ccording to the </w:t>
      </w:r>
      <w:r w:rsidR="00FC6C8C" w:rsidRPr="00E861EF">
        <w:rPr>
          <w:rStyle w:val="Hyperlink"/>
          <w:rFonts w:cstheme="minorBidi"/>
        </w:rPr>
        <w:t>Commonwealth Grants Rules and Guidelines 2017 (CGRGs)</w:t>
      </w:r>
      <w:r w:rsidR="00FC6C8C" w:rsidRPr="00E861EF">
        <w:rPr>
          <w:rStyle w:val="Hyperlink"/>
          <w:rFonts w:cstheme="minorBidi"/>
          <w:u w:val="none"/>
        </w:rPr>
        <w:t>.</w:t>
      </w:r>
    </w:p>
    <w:p w14:paraId="2821985B" w14:textId="77777777" w:rsidR="009D0FB3" w:rsidRDefault="009D0FB3" w:rsidP="009D0FB3">
      <w:pPr>
        <w:pStyle w:val="Heading3Numbered"/>
        <w:numPr>
          <w:ilvl w:val="0"/>
          <w:numId w:val="0"/>
        </w:numPr>
        <w:tabs>
          <w:tab w:val="left" w:pos="720"/>
        </w:tabs>
      </w:pPr>
      <w:bookmarkStart w:id="8" w:name="_Toc521914310"/>
      <w:bookmarkStart w:id="9" w:name="_Toc533086176"/>
      <w:r w:rsidRPr="00BA52C0">
        <w:t>1.2.1 Legislative authority</w:t>
      </w:r>
      <w:bookmarkEnd w:id="8"/>
      <w:bookmarkEnd w:id="9"/>
    </w:p>
    <w:p w14:paraId="2BDEAD1B" w14:textId="79EF9C9D" w:rsidR="009D0FB3" w:rsidRPr="009D0FB3" w:rsidRDefault="009D0FB3" w:rsidP="009D0FB3">
      <w:pPr>
        <w:rPr>
          <w:i/>
        </w:rPr>
      </w:pPr>
      <w:r>
        <w:t xml:space="preserve">The legislative authority for the </w:t>
      </w:r>
      <w:r w:rsidR="00E03466">
        <w:t>p</w:t>
      </w:r>
      <w:r w:rsidR="00431F6C">
        <w:t>rogram</w:t>
      </w:r>
      <w:r>
        <w:t xml:space="preserve"> is contained </w:t>
      </w:r>
      <w:r w:rsidRPr="000441C5">
        <w:t xml:space="preserve">in item </w:t>
      </w:r>
      <w:r w:rsidRPr="009D0FB3">
        <w:t xml:space="preserve">402.013 ‘Native Title System’ of Schedule 1AA of the </w:t>
      </w:r>
      <w:r w:rsidRPr="009D0FB3">
        <w:rPr>
          <w:i/>
        </w:rPr>
        <w:t xml:space="preserve">Financial Framework (Supplementary Powers) </w:t>
      </w:r>
      <w:r w:rsidR="006231A4">
        <w:rPr>
          <w:i/>
        </w:rPr>
        <w:t>Regulations 1997</w:t>
      </w:r>
      <w:r>
        <w:rPr>
          <w:i/>
        </w:rPr>
        <w:t>.</w:t>
      </w:r>
    </w:p>
    <w:p w14:paraId="18A3BAAE" w14:textId="2578D38E" w:rsidR="00045933" w:rsidRPr="00DF4FFA" w:rsidRDefault="00045933" w:rsidP="00F8170F">
      <w:pPr>
        <w:pStyle w:val="Heading2Numbered"/>
        <w:numPr>
          <w:ilvl w:val="1"/>
          <w:numId w:val="15"/>
        </w:numPr>
        <w:ind w:left="567"/>
      </w:pPr>
      <w:bookmarkStart w:id="10" w:name="_Toc467773952"/>
      <w:bookmarkStart w:id="11" w:name="_Toc533086177"/>
      <w:r w:rsidRPr="00141248">
        <w:t xml:space="preserve">About the </w:t>
      </w:r>
      <w:r w:rsidR="00461073">
        <w:t>grant o</w:t>
      </w:r>
      <w:r w:rsidRPr="00045933">
        <w:t>pportunity</w:t>
      </w:r>
      <w:bookmarkEnd w:id="10"/>
      <w:bookmarkEnd w:id="11"/>
    </w:p>
    <w:p w14:paraId="5C3D5ED4" w14:textId="3612373B" w:rsidR="00A0098D" w:rsidRDefault="00A0098D" w:rsidP="00A0098D">
      <w:bookmarkStart w:id="12" w:name="_Toc461105052"/>
      <w:bookmarkStart w:id="13" w:name="_Toc467773953"/>
      <w:bookmarkStart w:id="14" w:name="_Ref421783365"/>
      <w:bookmarkEnd w:id="12"/>
      <w:r w:rsidRPr="00AD3D42">
        <w:t xml:space="preserve">The </w:t>
      </w:r>
      <w:r w:rsidR="00E03466">
        <w:t>p</w:t>
      </w:r>
      <w:r w:rsidR="00431F6C">
        <w:t>rogram</w:t>
      </w:r>
      <w:r>
        <w:t xml:space="preserve"> is</w:t>
      </w:r>
      <w:r w:rsidRPr="00AD3D42">
        <w:t xml:space="preserve"> the policy responsibility of </w:t>
      </w:r>
      <w:r>
        <w:t>AGD.</w:t>
      </w:r>
      <w:r w:rsidRPr="00AD3D42">
        <w:t xml:space="preserve"> </w:t>
      </w:r>
    </w:p>
    <w:p w14:paraId="396BDF01" w14:textId="77777777" w:rsidR="00A0098D" w:rsidRPr="00045933" w:rsidRDefault="00A0098D" w:rsidP="00A0098D">
      <w:pPr>
        <w:rPr>
          <w:rFonts w:asciiTheme="majorHAnsi" w:hAnsiTheme="majorHAnsi" w:cstheme="majorHAnsi"/>
        </w:rPr>
      </w:pPr>
      <w:r w:rsidRPr="00045933">
        <w:rPr>
          <w:rFonts w:asciiTheme="majorHAnsi" w:hAnsiTheme="majorHAnsi" w:cstheme="majorHAnsi"/>
        </w:rPr>
        <w:t>This document sets out:</w:t>
      </w:r>
    </w:p>
    <w:p w14:paraId="7A570A18" w14:textId="77777777" w:rsidR="00A0098D" w:rsidRPr="000A271A" w:rsidRDefault="00A0098D" w:rsidP="00A0098D">
      <w:pPr>
        <w:pStyle w:val="Bullet1"/>
      </w:pPr>
      <w:r w:rsidRPr="000A271A">
        <w:t>the purpose of the grant opportunity</w:t>
      </w:r>
    </w:p>
    <w:p w14:paraId="782B27A9" w14:textId="77777777" w:rsidR="00A0098D" w:rsidRPr="000A271A" w:rsidRDefault="00A0098D" w:rsidP="00A0098D">
      <w:pPr>
        <w:pStyle w:val="Bullet1"/>
      </w:pPr>
      <w:r w:rsidRPr="000A271A">
        <w:t>the eligibility and assessment criteria</w:t>
      </w:r>
    </w:p>
    <w:p w14:paraId="2A9D82CB" w14:textId="77777777" w:rsidR="00A0098D" w:rsidRPr="000A271A" w:rsidRDefault="00A0098D" w:rsidP="00A0098D">
      <w:pPr>
        <w:pStyle w:val="Bullet1"/>
      </w:pPr>
      <w:r w:rsidRPr="000A271A">
        <w:t xml:space="preserve">how grant applications are </w:t>
      </w:r>
      <w:r>
        <w:t>checked</w:t>
      </w:r>
      <w:r w:rsidRPr="000A271A">
        <w:t xml:space="preserve"> and </w:t>
      </w:r>
      <w:r>
        <w:t>assessed</w:t>
      </w:r>
    </w:p>
    <w:p w14:paraId="77AF7E15" w14:textId="1C9DA44C" w:rsidR="00A0098D" w:rsidRDefault="00A0098D" w:rsidP="00A0098D">
      <w:pPr>
        <w:pStyle w:val="Bullet1"/>
      </w:pPr>
      <w:r w:rsidRPr="000A271A">
        <w:t xml:space="preserve">responsibilities and expectations </w:t>
      </w:r>
      <w:r w:rsidR="003C0281">
        <w:t>in relation to the opportunity.</w:t>
      </w:r>
    </w:p>
    <w:p w14:paraId="2284F1C1" w14:textId="77777777" w:rsidR="00A0098D" w:rsidRDefault="00A0098D" w:rsidP="00A0098D">
      <w:pPr>
        <w:pStyle w:val="Bullet1"/>
      </w:pPr>
      <w:r>
        <w:t>how grantees will be monitored and evaluated</w:t>
      </w:r>
    </w:p>
    <w:p w14:paraId="613B31FB" w14:textId="77777777" w:rsidR="00A0098D" w:rsidRDefault="00A0098D" w:rsidP="00A0098D">
      <w:pPr>
        <w:pStyle w:val="NoSpacing"/>
        <w:rPr>
          <w:rFonts w:asciiTheme="majorHAnsi" w:hAnsiTheme="majorHAnsi" w:cstheme="majorHAnsi"/>
        </w:rPr>
      </w:pPr>
    </w:p>
    <w:p w14:paraId="36F96537" w14:textId="259F12A8" w:rsidR="00A0098D" w:rsidRPr="00045933" w:rsidRDefault="00A0098D" w:rsidP="00A0098D">
      <w:pPr>
        <w:pStyle w:val="NoSpacing"/>
        <w:rPr>
          <w:rFonts w:asciiTheme="majorHAnsi" w:hAnsiTheme="majorHAnsi" w:cstheme="majorHAnsi"/>
        </w:rPr>
      </w:pPr>
      <w:r w:rsidRPr="00045933">
        <w:rPr>
          <w:rFonts w:asciiTheme="majorHAnsi" w:hAnsiTheme="majorHAnsi" w:cstheme="majorHAnsi"/>
        </w:rPr>
        <w:t>You must read this document before filling out an application</w:t>
      </w:r>
      <w:r w:rsidRPr="00A43D2C">
        <w:rPr>
          <w:rFonts w:asciiTheme="majorHAnsi" w:hAnsiTheme="majorHAnsi" w:cstheme="majorHAnsi"/>
        </w:rPr>
        <w:t>.</w:t>
      </w:r>
    </w:p>
    <w:p w14:paraId="18ACD290" w14:textId="77777777" w:rsidR="00045933" w:rsidRPr="00B72EE8" w:rsidRDefault="00045933" w:rsidP="00A668C8">
      <w:pPr>
        <w:pStyle w:val="Heading1Numbered"/>
      </w:pPr>
      <w:bookmarkStart w:id="15" w:name="_Toc467773954"/>
      <w:bookmarkStart w:id="16" w:name="_Toc533086178"/>
      <w:bookmarkEnd w:id="13"/>
      <w:bookmarkEnd w:id="14"/>
      <w:r>
        <w:lastRenderedPageBreak/>
        <w:t>Grant amount</w:t>
      </w:r>
      <w:bookmarkEnd w:id="15"/>
      <w:bookmarkEnd w:id="16"/>
    </w:p>
    <w:p w14:paraId="3916A126" w14:textId="48B3C6E1" w:rsidR="00EA4A57" w:rsidRPr="008A6082" w:rsidRDefault="000932BC" w:rsidP="000932BC">
      <w:bookmarkStart w:id="17" w:name="_Toc421777594"/>
      <w:bookmarkStart w:id="18" w:name="_Ref428266971"/>
      <w:bookmarkStart w:id="19" w:name="_Toc467773955"/>
      <w:r w:rsidRPr="00A2581E">
        <w:t>The Australian Government has announced</w:t>
      </w:r>
      <w:r w:rsidR="00045A50" w:rsidRPr="00A2581E">
        <w:t xml:space="preserve"> that</w:t>
      </w:r>
      <w:r w:rsidRPr="00A2581E">
        <w:t xml:space="preserve"> a total </w:t>
      </w:r>
      <w:r w:rsidRPr="008A6082">
        <w:t>of $</w:t>
      </w:r>
      <w:r w:rsidR="00114D75" w:rsidRPr="008A6082">
        <w:t>1.001</w:t>
      </w:r>
      <w:r w:rsidRPr="008A6082">
        <w:t xml:space="preserve">m (GST exclusive) over </w:t>
      </w:r>
      <w:r w:rsidR="00EA4A57" w:rsidRPr="008A6082">
        <w:t>three</w:t>
      </w:r>
      <w:r w:rsidRPr="008A6082">
        <w:t xml:space="preserve"> years is available for this grant opportunity, starting in</w:t>
      </w:r>
      <w:r w:rsidRPr="008A6082">
        <w:rPr>
          <w:rStyle w:val="highlightedtextChar"/>
          <w:color w:val="auto"/>
        </w:rPr>
        <w:t xml:space="preserve"> </w:t>
      </w:r>
      <w:r w:rsidR="00EA4A57" w:rsidRPr="008A6082">
        <w:rPr>
          <w:rStyle w:val="highlightedtextChar"/>
          <w:b w:val="0"/>
          <w:color w:val="auto"/>
        </w:rPr>
        <w:t>2019-20</w:t>
      </w:r>
      <w:r w:rsidRPr="008A6082">
        <w:rPr>
          <w:rStyle w:val="highlightedtextChar"/>
          <w:b w:val="0"/>
          <w:color w:val="auto"/>
        </w:rPr>
        <w:t>.</w:t>
      </w:r>
    </w:p>
    <w:tbl>
      <w:tblPr>
        <w:tblStyle w:val="TableGrid"/>
        <w:tblW w:w="8926" w:type="dxa"/>
        <w:tblLook w:val="04A0" w:firstRow="1" w:lastRow="0" w:firstColumn="1" w:lastColumn="0" w:noHBand="0" w:noVBand="1"/>
        <w:tblCaption w:val="Grant Amount"/>
        <w:tblDescription w:val="table outlining available grant monies for the program periods"/>
      </w:tblPr>
      <w:tblGrid>
        <w:gridCol w:w="5183"/>
        <w:gridCol w:w="1247"/>
        <w:gridCol w:w="1248"/>
        <w:gridCol w:w="1248"/>
      </w:tblGrid>
      <w:tr w:rsidR="000932BC" w:rsidRPr="008A6082" w14:paraId="5A54F236" w14:textId="77777777" w:rsidTr="00461073">
        <w:trPr>
          <w:tblHeader/>
        </w:trPr>
        <w:tc>
          <w:tcPr>
            <w:tcW w:w="5183" w:type="dxa"/>
          </w:tcPr>
          <w:p w14:paraId="5B1E1E1C" w14:textId="77777777" w:rsidR="000932BC" w:rsidRPr="008A6082" w:rsidRDefault="000932BC" w:rsidP="007C1D58"/>
        </w:tc>
        <w:tc>
          <w:tcPr>
            <w:tcW w:w="1247" w:type="dxa"/>
          </w:tcPr>
          <w:p w14:paraId="2D761142" w14:textId="77777777" w:rsidR="000932BC" w:rsidRPr="008A6082" w:rsidRDefault="000932BC" w:rsidP="007C1D58">
            <w:pPr>
              <w:jc w:val="center"/>
            </w:pPr>
            <w:r w:rsidRPr="008A6082">
              <w:t>2019-20</w:t>
            </w:r>
          </w:p>
        </w:tc>
        <w:tc>
          <w:tcPr>
            <w:tcW w:w="1248" w:type="dxa"/>
          </w:tcPr>
          <w:p w14:paraId="2580D8D6" w14:textId="77777777" w:rsidR="000932BC" w:rsidRPr="008A6082" w:rsidRDefault="000932BC" w:rsidP="007C1D58">
            <w:pPr>
              <w:jc w:val="center"/>
            </w:pPr>
            <w:r w:rsidRPr="008A6082">
              <w:t>2020-21</w:t>
            </w:r>
          </w:p>
        </w:tc>
        <w:tc>
          <w:tcPr>
            <w:tcW w:w="1248" w:type="dxa"/>
          </w:tcPr>
          <w:p w14:paraId="5B0B44A2" w14:textId="77777777" w:rsidR="000932BC" w:rsidRPr="008A6082" w:rsidRDefault="000932BC" w:rsidP="007C1D58">
            <w:pPr>
              <w:jc w:val="center"/>
            </w:pPr>
            <w:r w:rsidRPr="008A6082">
              <w:t>2021-22</w:t>
            </w:r>
          </w:p>
        </w:tc>
      </w:tr>
      <w:tr w:rsidR="000932BC" w14:paraId="38C7D202" w14:textId="77777777" w:rsidTr="003A70C1">
        <w:tc>
          <w:tcPr>
            <w:tcW w:w="5183" w:type="dxa"/>
            <w:shd w:val="clear" w:color="auto" w:fill="auto"/>
          </w:tcPr>
          <w:p w14:paraId="07DCE906" w14:textId="1275E548" w:rsidR="000932BC" w:rsidRPr="008A6082" w:rsidRDefault="000932BC" w:rsidP="00392DEB">
            <w:r w:rsidRPr="008A6082">
              <w:t>Native Title Anthropologist</w:t>
            </w:r>
            <w:r w:rsidR="00420F01" w:rsidRPr="008A6082">
              <w:t xml:space="preserve"> Grant</w:t>
            </w:r>
            <w:r w:rsidR="00722710" w:rsidRPr="008A6082">
              <w:t xml:space="preserve"> </w:t>
            </w:r>
            <w:r w:rsidR="00431F6C" w:rsidRPr="008A6082">
              <w:t>Program</w:t>
            </w:r>
            <w:r w:rsidR="00392DEB" w:rsidRPr="008A6082">
              <w:t xml:space="preserve"> 2019-22</w:t>
            </w:r>
          </w:p>
        </w:tc>
        <w:tc>
          <w:tcPr>
            <w:tcW w:w="1247" w:type="dxa"/>
            <w:shd w:val="clear" w:color="auto" w:fill="auto"/>
          </w:tcPr>
          <w:p w14:paraId="40E431C5" w14:textId="77777777" w:rsidR="000932BC" w:rsidRPr="008A6082" w:rsidRDefault="000932BC" w:rsidP="007C1D58">
            <w:pPr>
              <w:jc w:val="center"/>
            </w:pPr>
            <w:r w:rsidRPr="008A6082">
              <w:t>$0.322m</w:t>
            </w:r>
          </w:p>
        </w:tc>
        <w:tc>
          <w:tcPr>
            <w:tcW w:w="1248" w:type="dxa"/>
            <w:shd w:val="clear" w:color="auto" w:fill="auto"/>
          </w:tcPr>
          <w:p w14:paraId="0D561AF3" w14:textId="5D944288" w:rsidR="000932BC" w:rsidRPr="008A6082" w:rsidRDefault="007A0BD1" w:rsidP="007C1D58">
            <w:pPr>
              <w:jc w:val="center"/>
            </w:pPr>
            <w:r w:rsidRPr="008A6082">
              <w:t>$0.337</w:t>
            </w:r>
            <w:r w:rsidR="000932BC" w:rsidRPr="008A6082">
              <w:t>m</w:t>
            </w:r>
          </w:p>
        </w:tc>
        <w:tc>
          <w:tcPr>
            <w:tcW w:w="1248" w:type="dxa"/>
            <w:shd w:val="clear" w:color="auto" w:fill="auto"/>
          </w:tcPr>
          <w:p w14:paraId="3B54A196" w14:textId="3780C4F4" w:rsidR="000932BC" w:rsidRDefault="000932BC" w:rsidP="007C1D58">
            <w:pPr>
              <w:jc w:val="center"/>
            </w:pPr>
            <w:r w:rsidRPr="008A6082">
              <w:t>$0.3</w:t>
            </w:r>
            <w:r w:rsidR="007A0BD1" w:rsidRPr="008A6082">
              <w:t>42</w:t>
            </w:r>
            <w:r w:rsidRPr="008A6082">
              <w:t>m</w:t>
            </w:r>
          </w:p>
        </w:tc>
      </w:tr>
    </w:tbl>
    <w:p w14:paraId="64D05A63" w14:textId="77777777" w:rsidR="00F155CF" w:rsidRDefault="000932BC" w:rsidP="000932BC">
      <w:bookmarkStart w:id="20" w:name="_Toc521914314"/>
      <w:r>
        <w:t>The grant period will span t</w:t>
      </w:r>
      <w:r w:rsidR="007C1D58">
        <w:t xml:space="preserve">hree financial years. The </w:t>
      </w:r>
      <w:r>
        <w:t xml:space="preserve">funding period will be from establishment </w:t>
      </w:r>
      <w:r w:rsidRPr="00925FB3">
        <w:t>until</w:t>
      </w:r>
      <w:r>
        <w:t xml:space="preserve"> </w:t>
      </w:r>
      <w:r w:rsidRPr="006D79A5">
        <w:t>30 June 2022,</w:t>
      </w:r>
      <w:r w:rsidRPr="004F4D58">
        <w:t xml:space="preserve"> </w:t>
      </w:r>
      <w:r>
        <w:t>unless terminated earlier as determined by the parties and the conditions of the grant agreement.</w:t>
      </w:r>
      <w:bookmarkEnd w:id="20"/>
    </w:p>
    <w:p w14:paraId="282862A1" w14:textId="7DE1ED83" w:rsidR="00045A50" w:rsidRDefault="00045A50" w:rsidP="000932BC">
      <w:r>
        <w:t xml:space="preserve">There </w:t>
      </w:r>
      <w:r w:rsidR="00AE4EF8">
        <w:t xml:space="preserve">is no maximum grant amount but grants cannot exceed the amount of available funds. </w:t>
      </w:r>
      <w:r w:rsidR="005D2AE3">
        <w:t>A</w:t>
      </w:r>
      <w:r w:rsidR="00AE4EF8">
        <w:t>pplicants should consider that</w:t>
      </w:r>
      <w:r>
        <w:t xml:space="preserve"> there is expected</w:t>
      </w:r>
      <w:r w:rsidR="003C0281">
        <w:t xml:space="preserve"> to be high demand for funding.</w:t>
      </w:r>
    </w:p>
    <w:p w14:paraId="147186DB" w14:textId="77777777" w:rsidR="00340616" w:rsidRPr="00B72EE8" w:rsidRDefault="00340616" w:rsidP="00340616">
      <w:pPr>
        <w:pStyle w:val="Heading1Numbered"/>
      </w:pPr>
      <w:bookmarkStart w:id="21" w:name="_Toc533086179"/>
      <w:r>
        <w:t>Grant e</w:t>
      </w:r>
      <w:r w:rsidRPr="00B72EE8">
        <w:t>ligibility</w:t>
      </w:r>
      <w:bookmarkEnd w:id="17"/>
      <w:bookmarkEnd w:id="18"/>
      <w:r>
        <w:t xml:space="preserve"> cr</w:t>
      </w:r>
      <w:r w:rsidRPr="00B72EE8">
        <w:t>iteria</w:t>
      </w:r>
      <w:bookmarkEnd w:id="19"/>
      <w:bookmarkEnd w:id="21"/>
      <w:r>
        <w:t xml:space="preserve"> </w:t>
      </w:r>
    </w:p>
    <w:p w14:paraId="624F4AEF" w14:textId="1B2B6D0A" w:rsidR="00340616" w:rsidRPr="00722710" w:rsidRDefault="00340616" w:rsidP="00340616">
      <w:pPr>
        <w:spacing w:after="120"/>
      </w:pPr>
      <w:bookmarkStart w:id="22" w:name="_Ref414285977"/>
      <w:r w:rsidRPr="00722710">
        <w:t xml:space="preserve">We cannot consider your application if it does not </w:t>
      </w:r>
      <w:r w:rsidR="00BB5CF6" w:rsidRPr="00722710">
        <w:t>meet</w:t>
      </w:r>
      <w:r w:rsidRPr="00722710">
        <w:t xml:space="preserve"> all the</w:t>
      </w:r>
      <w:r w:rsidR="003C0281">
        <w:t xml:space="preserve"> eligibility criteria.</w:t>
      </w:r>
    </w:p>
    <w:p w14:paraId="16FAA8B0" w14:textId="77777777" w:rsidR="005660B6" w:rsidRPr="005660B6" w:rsidRDefault="005660B6" w:rsidP="005660B6">
      <w:pPr>
        <w:pStyle w:val="Heading2Numbered"/>
      </w:pPr>
      <w:bookmarkStart w:id="23" w:name="_Toc533086180"/>
      <w:r>
        <w:t>3.1</w:t>
      </w:r>
      <w:r>
        <w:tab/>
      </w:r>
      <w:r w:rsidRPr="005660B6">
        <w:t>Who is eligible to apply for a grant?</w:t>
      </w:r>
      <w:bookmarkEnd w:id="23"/>
    </w:p>
    <w:p w14:paraId="3A1B3376" w14:textId="572D4BB5" w:rsidR="001A083F" w:rsidRPr="00CF3DF7" w:rsidRDefault="005A27E6" w:rsidP="00B2415C">
      <w:r w:rsidRPr="005A27E6">
        <w:rPr>
          <w:color w:val="000000" w:themeColor="text1"/>
        </w:rPr>
        <w:t>To be eligible to app</w:t>
      </w:r>
      <w:r w:rsidR="0093429A">
        <w:rPr>
          <w:color w:val="000000" w:themeColor="text1"/>
        </w:rPr>
        <w:t>ly, you must be one of the</w:t>
      </w:r>
      <w:r w:rsidR="004F13F1">
        <w:rPr>
          <w:color w:val="000000" w:themeColor="text1"/>
        </w:rPr>
        <w:t xml:space="preserve"> entity types, listed below:</w:t>
      </w:r>
      <w:bookmarkStart w:id="24" w:name="_Toc501532858"/>
      <w:bookmarkStart w:id="25" w:name="_Toc467773958"/>
      <w:bookmarkEnd w:id="22"/>
    </w:p>
    <w:p w14:paraId="4091F6C1" w14:textId="77777777" w:rsidR="001A083F" w:rsidRPr="00B777C3" w:rsidRDefault="001A083F" w:rsidP="005842F2">
      <w:pPr>
        <w:pStyle w:val="ListParagraph"/>
        <w:numPr>
          <w:ilvl w:val="0"/>
          <w:numId w:val="18"/>
        </w:numPr>
        <w:spacing w:before="60" w:after="60"/>
        <w:contextualSpacing/>
        <w:rPr>
          <w:rFonts w:ascii="Arial" w:hAnsi="Arial" w:cs="Arial"/>
        </w:rPr>
      </w:pPr>
      <w:r w:rsidRPr="00EA0E2C">
        <w:rPr>
          <w:rFonts w:ascii="Arial" w:hAnsi="Arial" w:cs="Arial"/>
        </w:rPr>
        <w:t>Indigenous Corporation</w:t>
      </w:r>
    </w:p>
    <w:p w14:paraId="3AB42F7E" w14:textId="0BD33FB4" w:rsidR="001A083F" w:rsidRPr="003C3238" w:rsidRDefault="001A083F" w:rsidP="005842F2">
      <w:pPr>
        <w:pStyle w:val="ListParagraph"/>
        <w:numPr>
          <w:ilvl w:val="0"/>
          <w:numId w:val="18"/>
        </w:numPr>
        <w:spacing w:before="60" w:after="60"/>
        <w:contextualSpacing/>
        <w:rPr>
          <w:rFonts w:ascii="Arial" w:hAnsi="Arial" w:cs="Arial"/>
        </w:rPr>
      </w:pPr>
      <w:r w:rsidRPr="00AE4EF8">
        <w:rPr>
          <w:rFonts w:ascii="Arial" w:hAnsi="Arial" w:cs="Arial"/>
        </w:rPr>
        <w:t>Company</w:t>
      </w:r>
      <w:r w:rsidR="0032368F">
        <w:rPr>
          <w:rStyle w:val="FootnoteReference"/>
          <w:rFonts w:ascii="Arial" w:hAnsi="Arial" w:cs="Arial"/>
        </w:rPr>
        <w:footnoteReference w:id="1"/>
      </w:r>
    </w:p>
    <w:p w14:paraId="2D8EC566" w14:textId="77777777" w:rsidR="001A083F" w:rsidRPr="00AE4EF8" w:rsidRDefault="001A083F" w:rsidP="005842F2">
      <w:pPr>
        <w:pStyle w:val="ListParagraph"/>
        <w:numPr>
          <w:ilvl w:val="0"/>
          <w:numId w:val="18"/>
        </w:numPr>
        <w:spacing w:before="60" w:after="60"/>
        <w:contextualSpacing/>
        <w:rPr>
          <w:rFonts w:ascii="Arial" w:hAnsi="Arial" w:cs="Arial"/>
        </w:rPr>
      </w:pPr>
      <w:r w:rsidRPr="00AE4EF8">
        <w:rPr>
          <w:rFonts w:ascii="Arial" w:hAnsi="Arial" w:cs="Arial"/>
        </w:rPr>
        <w:t>Corporate Commonwealth Entity</w:t>
      </w:r>
    </w:p>
    <w:p w14:paraId="59379E9D" w14:textId="77777777" w:rsidR="001A083F" w:rsidRPr="00860875" w:rsidRDefault="001A083F" w:rsidP="005842F2">
      <w:pPr>
        <w:pStyle w:val="ListParagraph"/>
        <w:numPr>
          <w:ilvl w:val="0"/>
          <w:numId w:val="18"/>
        </w:numPr>
        <w:spacing w:before="60" w:after="60"/>
        <w:contextualSpacing/>
        <w:rPr>
          <w:rFonts w:ascii="Arial" w:hAnsi="Arial" w:cs="Arial"/>
        </w:rPr>
      </w:pPr>
      <w:r w:rsidRPr="00860875">
        <w:rPr>
          <w:rFonts w:ascii="Arial" w:hAnsi="Arial" w:cs="Arial"/>
        </w:rPr>
        <w:t>Non-Corporate Commonwealth Entity</w:t>
      </w:r>
    </w:p>
    <w:p w14:paraId="45CCCE97" w14:textId="77777777" w:rsidR="001A083F" w:rsidRPr="00860875" w:rsidRDefault="001A083F" w:rsidP="005842F2">
      <w:pPr>
        <w:pStyle w:val="ListParagraph"/>
        <w:numPr>
          <w:ilvl w:val="0"/>
          <w:numId w:val="18"/>
        </w:numPr>
        <w:spacing w:before="60" w:after="60"/>
        <w:contextualSpacing/>
        <w:rPr>
          <w:rFonts w:ascii="Arial" w:hAnsi="Arial" w:cs="Arial"/>
        </w:rPr>
      </w:pPr>
      <w:r w:rsidRPr="00860875">
        <w:rPr>
          <w:rFonts w:ascii="Arial" w:hAnsi="Arial" w:cs="Arial"/>
        </w:rPr>
        <w:t>Non-Corporate Commonwealth Statutory Authority</w:t>
      </w:r>
    </w:p>
    <w:p w14:paraId="5D1E63BA" w14:textId="77777777" w:rsidR="001A083F" w:rsidRPr="00860875" w:rsidRDefault="001A083F" w:rsidP="005842F2">
      <w:pPr>
        <w:pStyle w:val="ListParagraph"/>
        <w:numPr>
          <w:ilvl w:val="0"/>
          <w:numId w:val="18"/>
        </w:numPr>
        <w:spacing w:before="60" w:after="60"/>
        <w:contextualSpacing/>
        <w:rPr>
          <w:rFonts w:ascii="Arial" w:hAnsi="Arial" w:cs="Arial"/>
        </w:rPr>
      </w:pPr>
      <w:r w:rsidRPr="00860875">
        <w:rPr>
          <w:rFonts w:ascii="Arial" w:hAnsi="Arial" w:cs="Arial"/>
        </w:rPr>
        <w:t>Commonwealth Company</w:t>
      </w:r>
    </w:p>
    <w:p w14:paraId="71E4AD7C" w14:textId="77777777" w:rsidR="001A083F" w:rsidRPr="00860875" w:rsidRDefault="001A083F" w:rsidP="005842F2">
      <w:pPr>
        <w:pStyle w:val="ListParagraph"/>
        <w:numPr>
          <w:ilvl w:val="0"/>
          <w:numId w:val="18"/>
        </w:numPr>
        <w:spacing w:before="60" w:after="60"/>
        <w:contextualSpacing/>
        <w:rPr>
          <w:rFonts w:ascii="Arial" w:hAnsi="Arial" w:cs="Arial"/>
        </w:rPr>
      </w:pPr>
      <w:r w:rsidRPr="00860875">
        <w:rPr>
          <w:rFonts w:ascii="Arial" w:hAnsi="Arial" w:cs="Arial"/>
        </w:rPr>
        <w:t xml:space="preserve">Corporate State or Territory Entity </w:t>
      </w:r>
    </w:p>
    <w:p w14:paraId="6CE062DC" w14:textId="77777777" w:rsidR="001A083F" w:rsidRPr="00860875" w:rsidRDefault="001A083F" w:rsidP="005842F2">
      <w:pPr>
        <w:pStyle w:val="ListParagraph"/>
        <w:numPr>
          <w:ilvl w:val="0"/>
          <w:numId w:val="18"/>
        </w:numPr>
        <w:spacing w:before="60" w:after="60"/>
        <w:contextualSpacing/>
        <w:rPr>
          <w:rFonts w:ascii="Arial" w:hAnsi="Arial" w:cs="Arial"/>
        </w:rPr>
      </w:pPr>
      <w:r w:rsidRPr="00860875">
        <w:rPr>
          <w:rFonts w:ascii="Arial" w:hAnsi="Arial" w:cs="Arial"/>
        </w:rPr>
        <w:t>Non-corporate State or Territory Entity</w:t>
      </w:r>
    </w:p>
    <w:p w14:paraId="773D72A7" w14:textId="77777777" w:rsidR="001A083F" w:rsidRPr="00860875" w:rsidRDefault="001A083F" w:rsidP="005842F2">
      <w:pPr>
        <w:pStyle w:val="ListParagraph"/>
        <w:numPr>
          <w:ilvl w:val="0"/>
          <w:numId w:val="18"/>
        </w:numPr>
        <w:spacing w:before="60" w:after="60"/>
        <w:contextualSpacing/>
        <w:rPr>
          <w:rFonts w:ascii="Arial" w:hAnsi="Arial" w:cs="Arial"/>
        </w:rPr>
      </w:pPr>
      <w:r w:rsidRPr="00860875">
        <w:rPr>
          <w:rFonts w:ascii="Arial" w:hAnsi="Arial" w:cs="Arial"/>
        </w:rPr>
        <w:t>Non-corporate State or Territory Statutory Authority</w:t>
      </w:r>
    </w:p>
    <w:p w14:paraId="0B645DB1" w14:textId="68492FCD" w:rsidR="001A083F" w:rsidRPr="00B777C3" w:rsidRDefault="001A083F" w:rsidP="005842F2">
      <w:pPr>
        <w:pStyle w:val="ListParagraph"/>
        <w:numPr>
          <w:ilvl w:val="0"/>
          <w:numId w:val="18"/>
        </w:numPr>
        <w:spacing w:before="60" w:after="60"/>
        <w:contextualSpacing/>
        <w:rPr>
          <w:rFonts w:ascii="Arial" w:hAnsi="Arial" w:cs="Arial"/>
          <w:lang w:eastAsia="en-AU"/>
        </w:rPr>
      </w:pPr>
      <w:r w:rsidRPr="00B777C3">
        <w:rPr>
          <w:rFonts w:ascii="Arial" w:hAnsi="Arial" w:cs="Arial"/>
          <w:lang w:eastAsia="en-AU"/>
        </w:rPr>
        <w:t>Local Government</w:t>
      </w:r>
      <w:r w:rsidR="0032368F">
        <w:rPr>
          <w:rStyle w:val="FootnoteReference"/>
          <w:rFonts w:ascii="Arial" w:hAnsi="Arial" w:cs="Arial"/>
          <w:lang w:eastAsia="en-AU"/>
        </w:rPr>
        <w:footnoteReference w:id="2"/>
      </w:r>
    </w:p>
    <w:p w14:paraId="246B0DDE" w14:textId="77777777" w:rsidR="001A083F" w:rsidRPr="00B777C3" w:rsidRDefault="001A083F" w:rsidP="005842F2">
      <w:pPr>
        <w:pStyle w:val="ListParagraph"/>
        <w:numPr>
          <w:ilvl w:val="0"/>
          <w:numId w:val="18"/>
        </w:numPr>
        <w:spacing w:before="60" w:after="60"/>
        <w:contextualSpacing/>
        <w:rPr>
          <w:rFonts w:ascii="Arial" w:hAnsi="Arial" w:cs="Arial"/>
        </w:rPr>
      </w:pPr>
      <w:r w:rsidRPr="00B777C3">
        <w:rPr>
          <w:rFonts w:ascii="Arial" w:hAnsi="Arial" w:cs="Arial"/>
          <w:lang w:eastAsia="en-AU"/>
        </w:rPr>
        <w:t>Cooperative</w:t>
      </w:r>
    </w:p>
    <w:p w14:paraId="39FFCAD3" w14:textId="77777777" w:rsidR="001A083F" w:rsidRPr="00B777C3" w:rsidRDefault="001A083F" w:rsidP="005842F2">
      <w:pPr>
        <w:pStyle w:val="ListParagraph"/>
        <w:numPr>
          <w:ilvl w:val="0"/>
          <w:numId w:val="18"/>
        </w:numPr>
        <w:spacing w:before="60" w:after="60"/>
        <w:contextualSpacing/>
        <w:rPr>
          <w:rFonts w:ascii="Arial" w:hAnsi="Arial" w:cs="Arial"/>
        </w:rPr>
      </w:pPr>
      <w:r w:rsidRPr="00B777C3">
        <w:rPr>
          <w:rFonts w:ascii="Arial" w:hAnsi="Arial" w:cs="Arial"/>
          <w:lang w:eastAsia="en-AU"/>
        </w:rPr>
        <w:t>Incorporated Association</w:t>
      </w:r>
    </w:p>
    <w:p w14:paraId="2514DDF1" w14:textId="77777777" w:rsidR="001A083F" w:rsidRPr="00B777C3" w:rsidRDefault="001A083F" w:rsidP="005842F2">
      <w:pPr>
        <w:pStyle w:val="ListParagraph"/>
        <w:numPr>
          <w:ilvl w:val="0"/>
          <w:numId w:val="18"/>
        </w:numPr>
        <w:spacing w:before="60" w:after="60"/>
        <w:contextualSpacing/>
        <w:rPr>
          <w:rFonts w:ascii="Arial" w:hAnsi="Arial" w:cs="Arial"/>
        </w:rPr>
      </w:pPr>
      <w:r w:rsidRPr="00B777C3">
        <w:rPr>
          <w:rFonts w:ascii="Arial" w:hAnsi="Arial" w:cs="Arial"/>
        </w:rPr>
        <w:t>International Entity</w:t>
      </w:r>
    </w:p>
    <w:p w14:paraId="2C931F7F" w14:textId="77777777" w:rsidR="001A083F" w:rsidRPr="00B777C3" w:rsidRDefault="001A083F" w:rsidP="005842F2">
      <w:pPr>
        <w:pStyle w:val="ListParagraph"/>
        <w:numPr>
          <w:ilvl w:val="0"/>
          <w:numId w:val="18"/>
        </w:numPr>
        <w:spacing w:before="60" w:after="60"/>
        <w:contextualSpacing/>
        <w:rPr>
          <w:rFonts w:ascii="Arial" w:hAnsi="Arial" w:cs="Arial"/>
          <w:lang w:eastAsia="en-AU"/>
        </w:rPr>
      </w:pPr>
      <w:r w:rsidRPr="00B777C3">
        <w:rPr>
          <w:rFonts w:ascii="Arial" w:hAnsi="Arial" w:cs="Arial"/>
          <w:lang w:eastAsia="en-AU"/>
        </w:rPr>
        <w:t>Sole Trader</w:t>
      </w:r>
    </w:p>
    <w:p w14:paraId="232C26C7" w14:textId="77777777" w:rsidR="001A083F" w:rsidRPr="00B777C3" w:rsidRDefault="001A083F" w:rsidP="005842F2">
      <w:pPr>
        <w:pStyle w:val="ListParagraph"/>
        <w:numPr>
          <w:ilvl w:val="0"/>
          <w:numId w:val="18"/>
        </w:numPr>
        <w:spacing w:before="60" w:after="60"/>
        <w:contextualSpacing/>
        <w:rPr>
          <w:rFonts w:ascii="Arial" w:hAnsi="Arial" w:cs="Arial"/>
          <w:lang w:eastAsia="en-AU"/>
        </w:rPr>
      </w:pPr>
      <w:r w:rsidRPr="00B777C3">
        <w:rPr>
          <w:rFonts w:ascii="Arial" w:hAnsi="Arial" w:cs="Arial"/>
          <w:lang w:eastAsia="en-AU"/>
        </w:rPr>
        <w:t>Statutory Entity</w:t>
      </w:r>
    </w:p>
    <w:p w14:paraId="6FD85963" w14:textId="77777777" w:rsidR="001A083F" w:rsidRPr="00B777C3" w:rsidRDefault="001A083F" w:rsidP="005842F2">
      <w:pPr>
        <w:pStyle w:val="ListParagraph"/>
        <w:numPr>
          <w:ilvl w:val="0"/>
          <w:numId w:val="18"/>
        </w:numPr>
        <w:spacing w:before="60" w:after="60"/>
        <w:contextualSpacing/>
        <w:rPr>
          <w:rFonts w:ascii="Arial" w:hAnsi="Arial" w:cs="Arial"/>
        </w:rPr>
      </w:pPr>
      <w:r w:rsidRPr="00B777C3">
        <w:rPr>
          <w:rFonts w:ascii="Arial" w:hAnsi="Arial" w:cs="Arial"/>
        </w:rPr>
        <w:t>Partnership</w:t>
      </w:r>
      <w:r w:rsidRPr="00B777C3">
        <w:rPr>
          <w:rStyle w:val="FootnoteReference"/>
          <w:rFonts w:ascii="Arial" w:hAnsi="Arial" w:cs="Arial"/>
        </w:rPr>
        <w:footnoteReference w:id="3"/>
      </w:r>
    </w:p>
    <w:p w14:paraId="59EA148A" w14:textId="66D7A36C" w:rsidR="001A083F" w:rsidRPr="00B777C3" w:rsidRDefault="001A083F" w:rsidP="005842F2">
      <w:pPr>
        <w:pStyle w:val="ListParagraph"/>
        <w:numPr>
          <w:ilvl w:val="0"/>
          <w:numId w:val="18"/>
        </w:numPr>
        <w:spacing w:before="60" w:after="60"/>
        <w:contextualSpacing/>
        <w:rPr>
          <w:rFonts w:ascii="Arial" w:hAnsi="Arial" w:cs="Arial"/>
        </w:rPr>
      </w:pPr>
      <w:r w:rsidRPr="00B777C3">
        <w:rPr>
          <w:rFonts w:ascii="Arial" w:hAnsi="Arial" w:cs="Arial"/>
        </w:rPr>
        <w:t>Person</w:t>
      </w:r>
      <w:r w:rsidR="0032368F">
        <w:rPr>
          <w:rStyle w:val="FootnoteReference"/>
          <w:rFonts w:ascii="Arial" w:hAnsi="Arial" w:cs="Arial"/>
        </w:rPr>
        <w:footnoteReference w:id="4"/>
      </w:r>
    </w:p>
    <w:p w14:paraId="0422C96E" w14:textId="63EE4477" w:rsidR="001A083F" w:rsidRDefault="001A083F" w:rsidP="005842F2">
      <w:pPr>
        <w:pStyle w:val="ListParagraph"/>
        <w:numPr>
          <w:ilvl w:val="0"/>
          <w:numId w:val="18"/>
        </w:numPr>
        <w:spacing w:before="60" w:after="60"/>
        <w:contextualSpacing/>
        <w:rPr>
          <w:rFonts w:ascii="Arial" w:hAnsi="Arial" w:cs="Arial"/>
        </w:rPr>
      </w:pPr>
      <w:r w:rsidRPr="00B777C3">
        <w:rPr>
          <w:rFonts w:ascii="Arial" w:hAnsi="Arial" w:cs="Arial"/>
        </w:rPr>
        <w:lastRenderedPageBreak/>
        <w:t>Trustee on behalf of a Trust</w:t>
      </w:r>
      <w:r w:rsidRPr="00B777C3">
        <w:rPr>
          <w:rStyle w:val="FootnoteReference"/>
          <w:rFonts w:ascii="Arial" w:hAnsi="Arial" w:cs="Arial"/>
        </w:rPr>
        <w:footnoteReference w:id="5"/>
      </w:r>
    </w:p>
    <w:p w14:paraId="46C57341" w14:textId="4C31B6F9" w:rsidR="009C3500" w:rsidRPr="004F13F1" w:rsidRDefault="009C3500" w:rsidP="005842F2">
      <w:pPr>
        <w:pStyle w:val="ListParagraph"/>
        <w:numPr>
          <w:ilvl w:val="0"/>
          <w:numId w:val="18"/>
        </w:numPr>
        <w:spacing w:before="60" w:after="60"/>
        <w:contextualSpacing/>
        <w:rPr>
          <w:rFonts w:ascii="Arial" w:hAnsi="Arial" w:cs="Arial"/>
        </w:rPr>
      </w:pPr>
      <w:r>
        <w:rPr>
          <w:rFonts w:ascii="Arial" w:hAnsi="Arial" w:cs="Arial"/>
        </w:rPr>
        <w:t xml:space="preserve">Unincorporated Association </w:t>
      </w:r>
    </w:p>
    <w:p w14:paraId="2C2A7819" w14:textId="652E6A17" w:rsidR="001A083F" w:rsidRPr="001A083F" w:rsidRDefault="001A083F" w:rsidP="001A083F">
      <w:pPr>
        <w:spacing w:before="120"/>
        <w:contextualSpacing/>
        <w:rPr>
          <w:rFonts w:ascii="Arial" w:hAnsi="Arial" w:cs="Arial"/>
        </w:rPr>
      </w:pPr>
      <w:r w:rsidRPr="00B777C3">
        <w:rPr>
          <w:rFonts w:ascii="Arial" w:hAnsi="Arial" w:cs="Arial"/>
        </w:rPr>
        <w:t>Applications from consortia are acceptable, as long as you have a lead applicant who is solely accountable to the Commonwealth for the delivery of grant activities and is an eligible entity as per the list above. For more information, please refer to section 7.5</w:t>
      </w:r>
      <w:r w:rsidRPr="00B777C3">
        <w:rPr>
          <w:rStyle w:val="FootnoteReference"/>
          <w:rFonts w:ascii="Arial" w:hAnsi="Arial" w:cs="Arial"/>
        </w:rPr>
        <w:footnoteReference w:id="6"/>
      </w:r>
      <w:r w:rsidRPr="00B777C3">
        <w:rPr>
          <w:rFonts w:ascii="Arial" w:hAnsi="Arial" w:cs="Arial"/>
        </w:rPr>
        <w:t>.</w:t>
      </w:r>
    </w:p>
    <w:p w14:paraId="744E1891" w14:textId="77777777" w:rsidR="00761EBE" w:rsidRDefault="00340616" w:rsidP="001A083F">
      <w:pPr>
        <w:pStyle w:val="Heading1Numbered"/>
      </w:pPr>
      <w:bookmarkStart w:id="26" w:name="_Toc467773959"/>
      <w:bookmarkStart w:id="27" w:name="_Toc533086181"/>
      <w:bookmarkEnd w:id="24"/>
      <w:bookmarkEnd w:id="25"/>
      <w:r w:rsidRPr="00A668C8">
        <w:t>Eligible grant activities</w:t>
      </w:r>
      <w:bookmarkStart w:id="28" w:name="_Toc467773960"/>
      <w:bookmarkEnd w:id="26"/>
      <w:bookmarkEnd w:id="27"/>
    </w:p>
    <w:p w14:paraId="7311696F" w14:textId="77777777" w:rsidR="00761EBE" w:rsidRPr="005660B6" w:rsidRDefault="00761EBE" w:rsidP="007E0C85">
      <w:pPr>
        <w:pStyle w:val="Heading2Numbered"/>
        <w:numPr>
          <w:ilvl w:val="1"/>
          <w:numId w:val="15"/>
        </w:numPr>
        <w:ind w:left="567"/>
      </w:pPr>
      <w:bookmarkStart w:id="29" w:name="_Toc533086182"/>
      <w:r w:rsidRPr="005660B6">
        <w:t>W</w:t>
      </w:r>
      <w:r>
        <w:t>hat the money can be used for</w:t>
      </w:r>
      <w:bookmarkEnd w:id="29"/>
    </w:p>
    <w:bookmarkEnd w:id="28"/>
    <w:p w14:paraId="7E06C3C7" w14:textId="42173785" w:rsidR="00340616" w:rsidRDefault="008D6510" w:rsidP="00340616">
      <w:pPr>
        <w:rPr>
          <w:rFonts w:cstheme="minorHAnsi"/>
        </w:rPr>
      </w:pPr>
      <w:r w:rsidRPr="008D6510">
        <w:rPr>
          <w:rFonts w:cstheme="minorHAnsi"/>
        </w:rPr>
        <w:t>Yo</w:t>
      </w:r>
      <w:r w:rsidR="003C0281">
        <w:rPr>
          <w:rFonts w:cstheme="minorHAnsi"/>
        </w:rPr>
        <w:t>u can use the grant to pay for:</w:t>
      </w:r>
    </w:p>
    <w:p w14:paraId="64919E41" w14:textId="77777777" w:rsidR="0076704F" w:rsidRPr="0076704F" w:rsidRDefault="0076704F" w:rsidP="0076704F">
      <w:pPr>
        <w:ind w:left="284" w:hanging="284"/>
        <w:rPr>
          <w:rFonts w:cstheme="minorHAnsi"/>
          <w:b/>
        </w:rPr>
      </w:pPr>
      <w:r w:rsidRPr="0076704F">
        <w:rPr>
          <w:rFonts w:cstheme="minorHAnsi"/>
          <w:b/>
        </w:rPr>
        <w:t>1.</w:t>
      </w:r>
      <w:r w:rsidRPr="0076704F">
        <w:rPr>
          <w:rFonts w:cstheme="minorHAnsi"/>
          <w:b/>
        </w:rPr>
        <w:tab/>
        <w:t>Professional development and support for native title anthropologists working in the native title sector, particularly mid to senior level native title anthropologists</w:t>
      </w:r>
    </w:p>
    <w:p w14:paraId="41711248" w14:textId="77777777" w:rsidR="0076704F" w:rsidRPr="0076704F" w:rsidRDefault="0076704F" w:rsidP="00891F24">
      <w:pPr>
        <w:ind w:left="284"/>
        <w:rPr>
          <w:rFonts w:cstheme="minorHAnsi"/>
        </w:rPr>
      </w:pPr>
      <w:r w:rsidRPr="0076704F">
        <w:rPr>
          <w:rFonts w:cstheme="minorHAnsi"/>
        </w:rPr>
        <w:t>Grant activities which involve mentoring and embedded learning or tailored in-house training will achieve this priority. For example, grant activities could involve:</w:t>
      </w:r>
    </w:p>
    <w:p w14:paraId="29D738DD" w14:textId="77777777" w:rsidR="0076704F" w:rsidRPr="0076704F" w:rsidRDefault="0076704F" w:rsidP="0076704F">
      <w:pPr>
        <w:ind w:left="720" w:hanging="294"/>
        <w:rPr>
          <w:rFonts w:cstheme="minorHAnsi"/>
        </w:rPr>
      </w:pPr>
      <w:r w:rsidRPr="0076704F">
        <w:rPr>
          <w:rFonts w:cstheme="minorHAnsi"/>
        </w:rPr>
        <w:t>•</w:t>
      </w:r>
      <w:r w:rsidRPr="0076704F">
        <w:rPr>
          <w:rFonts w:cstheme="minorHAnsi"/>
        </w:rPr>
        <w:tab/>
        <w:t>guided research placements which pair less experienced anthropologists with more experienced anthropologists or enable less experienced anthropologists to co-author connection reports with more experienced anthropologists</w:t>
      </w:r>
    </w:p>
    <w:p w14:paraId="40AD2E8E" w14:textId="3355C4BA" w:rsidR="0076704F" w:rsidRPr="0076704F" w:rsidRDefault="0076704F" w:rsidP="00687DAE">
      <w:pPr>
        <w:ind w:left="720" w:hanging="294"/>
        <w:rPr>
          <w:rFonts w:cstheme="minorHAnsi"/>
        </w:rPr>
      </w:pPr>
      <w:r w:rsidRPr="0076704F">
        <w:rPr>
          <w:rFonts w:cstheme="minorHAnsi"/>
        </w:rPr>
        <w:t>•</w:t>
      </w:r>
      <w:r w:rsidRPr="0076704F">
        <w:rPr>
          <w:rFonts w:cstheme="minorHAnsi"/>
        </w:rPr>
        <w:tab/>
        <w:t>targeted training, which has been developed for in-house native title anthropologists, cognisant of the existing skill levels and develo</w:t>
      </w:r>
      <w:r w:rsidR="003C0281">
        <w:rPr>
          <w:rFonts w:cstheme="minorHAnsi"/>
        </w:rPr>
        <w:t>pment needs of these employees.</w:t>
      </w:r>
    </w:p>
    <w:p w14:paraId="4EDFE73C" w14:textId="67DF2C7B" w:rsidR="0076704F" w:rsidRPr="0076704F" w:rsidRDefault="0076704F" w:rsidP="0076704F">
      <w:pPr>
        <w:ind w:left="284" w:hanging="284"/>
        <w:rPr>
          <w:rFonts w:cstheme="minorHAnsi"/>
          <w:b/>
        </w:rPr>
      </w:pPr>
      <w:r w:rsidRPr="0076704F">
        <w:rPr>
          <w:rFonts w:cstheme="minorHAnsi"/>
          <w:b/>
        </w:rPr>
        <w:t>2.</w:t>
      </w:r>
      <w:r w:rsidRPr="0076704F">
        <w:rPr>
          <w:rFonts w:cstheme="minorHAnsi"/>
          <w:b/>
        </w:rPr>
        <w:tab/>
        <w:t xml:space="preserve">Stronger linkages between academic and applied anthropological work, particularly for mid to senior </w:t>
      </w:r>
      <w:r w:rsidR="002E2E14">
        <w:rPr>
          <w:rFonts w:cstheme="minorHAnsi"/>
          <w:b/>
        </w:rPr>
        <w:t xml:space="preserve">level </w:t>
      </w:r>
      <w:r w:rsidRPr="0076704F">
        <w:rPr>
          <w:rFonts w:cstheme="minorHAnsi"/>
          <w:b/>
        </w:rPr>
        <w:t xml:space="preserve">native title anthropologists </w:t>
      </w:r>
    </w:p>
    <w:p w14:paraId="7EB6C6FA" w14:textId="77777777" w:rsidR="0076704F" w:rsidRPr="0076704F" w:rsidRDefault="0076704F" w:rsidP="00891F24">
      <w:pPr>
        <w:ind w:left="284"/>
        <w:rPr>
          <w:rFonts w:cstheme="minorHAnsi"/>
        </w:rPr>
      </w:pPr>
      <w:r w:rsidRPr="0076704F">
        <w:rPr>
          <w:rFonts w:cstheme="minorHAnsi"/>
        </w:rPr>
        <w:t>Grant activities which involve opportunities for native title anthropologists to receive intensive academic supervision and mentoring by more experienced anthropologists will achieve this priority. For example, grant activities could involve:</w:t>
      </w:r>
    </w:p>
    <w:p w14:paraId="44FC7163" w14:textId="37F30E8F" w:rsidR="0076704F" w:rsidRPr="0076704F" w:rsidRDefault="0076704F" w:rsidP="0076704F">
      <w:pPr>
        <w:ind w:left="720" w:hanging="294"/>
        <w:rPr>
          <w:rFonts w:cstheme="minorHAnsi"/>
        </w:rPr>
      </w:pPr>
      <w:r w:rsidRPr="0076704F">
        <w:rPr>
          <w:rFonts w:cstheme="minorHAnsi"/>
        </w:rPr>
        <w:t>•</w:t>
      </w:r>
      <w:r w:rsidRPr="0076704F">
        <w:rPr>
          <w:rFonts w:cstheme="minorHAnsi"/>
        </w:rPr>
        <w:tab/>
        <w:t>senior academics supervising and mentoring native title anthropologists during</w:t>
      </w:r>
      <w:r w:rsidR="003C0281">
        <w:rPr>
          <w:rFonts w:cstheme="minorHAnsi"/>
        </w:rPr>
        <w:t xml:space="preserve"> research and joint publication</w:t>
      </w:r>
    </w:p>
    <w:p w14:paraId="2396B384" w14:textId="590D7992" w:rsidR="0076704F" w:rsidRDefault="0076704F" w:rsidP="00687DAE">
      <w:pPr>
        <w:ind w:left="720" w:hanging="294"/>
        <w:rPr>
          <w:rFonts w:cstheme="minorHAnsi"/>
        </w:rPr>
      </w:pPr>
      <w:r w:rsidRPr="0076704F">
        <w:rPr>
          <w:rFonts w:cstheme="minorHAnsi"/>
        </w:rPr>
        <w:t>•</w:t>
      </w:r>
      <w:r w:rsidRPr="0076704F">
        <w:rPr>
          <w:rFonts w:cstheme="minorHAnsi"/>
        </w:rPr>
        <w:tab/>
        <w:t xml:space="preserve">training which involves collaboration or shared, targeted learning within the native title anthropological sector which focusses on developing mid to senior level anthropologists </w:t>
      </w:r>
      <w:r w:rsidR="00687DAE">
        <w:rPr>
          <w:rFonts w:cstheme="minorHAnsi"/>
        </w:rPr>
        <w:t>technical and practical skills</w:t>
      </w:r>
      <w:r w:rsidR="00002140">
        <w:rPr>
          <w:rFonts w:cstheme="minorHAnsi"/>
        </w:rPr>
        <w:t>.</w:t>
      </w:r>
    </w:p>
    <w:p w14:paraId="67718C8B" w14:textId="77777777" w:rsidR="0076704F" w:rsidRPr="00687DAE" w:rsidRDefault="00687DAE" w:rsidP="00687DAE">
      <w:pPr>
        <w:ind w:left="284" w:hanging="284"/>
        <w:rPr>
          <w:rFonts w:cstheme="minorHAnsi"/>
          <w:b/>
        </w:rPr>
      </w:pPr>
      <w:r>
        <w:rPr>
          <w:rFonts w:cstheme="minorHAnsi"/>
          <w:b/>
        </w:rPr>
        <w:t>3.</w:t>
      </w:r>
      <w:r>
        <w:rPr>
          <w:rFonts w:cstheme="minorHAnsi"/>
          <w:b/>
        </w:rPr>
        <w:tab/>
      </w:r>
      <w:r w:rsidR="0076704F" w:rsidRPr="00687DAE">
        <w:rPr>
          <w:rFonts w:cstheme="minorHAnsi"/>
          <w:b/>
        </w:rPr>
        <w:t xml:space="preserve">Supporting mid to senior level native title anthropologists to continue to develop their technical skills through access to higher education courses </w:t>
      </w:r>
    </w:p>
    <w:p w14:paraId="0A29962D" w14:textId="77777777" w:rsidR="009335C9" w:rsidRDefault="00687DAE" w:rsidP="00891F24">
      <w:pPr>
        <w:ind w:left="284"/>
        <w:rPr>
          <w:rFonts w:cstheme="minorHAnsi"/>
        </w:rPr>
      </w:pPr>
      <w:r>
        <w:rPr>
          <w:rFonts w:cstheme="minorHAnsi"/>
        </w:rPr>
        <w:t>AGD</w:t>
      </w:r>
      <w:r w:rsidR="0076704F" w:rsidRPr="0076704F">
        <w:rPr>
          <w:rFonts w:cstheme="minorHAnsi"/>
        </w:rPr>
        <w:t xml:space="preserve"> will consider applications from anthropologists seeking to complete a PhD in anthropology from an Australian tertiary institution. Individual applicants may seek funding </w:t>
      </w:r>
      <w:r w:rsidR="0076704F" w:rsidRPr="0076704F">
        <w:rPr>
          <w:rFonts w:cstheme="minorHAnsi"/>
        </w:rPr>
        <w:lastRenderedPageBreak/>
        <w:t xml:space="preserve">for the university course or living allowances for the period of the course. </w:t>
      </w:r>
      <w:r>
        <w:rPr>
          <w:rFonts w:cstheme="minorHAnsi"/>
        </w:rPr>
        <w:t xml:space="preserve">AGD </w:t>
      </w:r>
      <w:r w:rsidR="0076704F" w:rsidRPr="0076704F">
        <w:rPr>
          <w:rFonts w:cstheme="minorHAnsi"/>
        </w:rPr>
        <w:t>may also consider funding applications from organisations seeking to backfill anthropologists that have taken a leave of absence to undertake a PhD in anthropology, particularly where that vacancy will be used as a development opportunity for less experienced anthropologists.</w:t>
      </w:r>
    </w:p>
    <w:p w14:paraId="7873027A" w14:textId="77777777" w:rsidR="00492D27" w:rsidRPr="00492D27" w:rsidRDefault="00492D27" w:rsidP="00492D27">
      <w:pPr>
        <w:spacing w:after="0" w:line="240" w:lineRule="auto"/>
        <w:contextualSpacing/>
        <w:rPr>
          <w:rFonts w:cstheme="minorHAnsi"/>
        </w:rPr>
      </w:pPr>
    </w:p>
    <w:p w14:paraId="6F33031F" w14:textId="2179CC25" w:rsidR="00492D27" w:rsidRPr="00492D27" w:rsidRDefault="00492D27" w:rsidP="00492D27">
      <w:pPr>
        <w:spacing w:after="0" w:line="240" w:lineRule="auto"/>
        <w:contextualSpacing/>
        <w:rPr>
          <w:rFonts w:cstheme="minorHAnsi"/>
          <w:highlight w:val="cyan"/>
        </w:rPr>
      </w:pPr>
      <w:r w:rsidRPr="00492D27">
        <w:rPr>
          <w:rFonts w:cstheme="minorHAnsi"/>
        </w:rPr>
        <w:t>You can only spend grant funds on eligible grant activities as defined in the grant d</w:t>
      </w:r>
      <w:r w:rsidR="003C0281">
        <w:rPr>
          <w:rFonts w:cstheme="minorHAnsi"/>
        </w:rPr>
        <w:t>etails in your grant agreement.</w:t>
      </w:r>
    </w:p>
    <w:p w14:paraId="130B9F65" w14:textId="77777777" w:rsidR="00340616" w:rsidRPr="00B72EE8" w:rsidRDefault="00340616" w:rsidP="007E0C85">
      <w:pPr>
        <w:pStyle w:val="Heading2Numbered"/>
        <w:numPr>
          <w:ilvl w:val="1"/>
          <w:numId w:val="15"/>
        </w:numPr>
        <w:ind w:left="567"/>
      </w:pPr>
      <w:bookmarkStart w:id="30" w:name="_Toc467773961"/>
      <w:bookmarkStart w:id="31" w:name="_Toc533086183"/>
      <w:r w:rsidRPr="00B72EE8">
        <w:t xml:space="preserve">What </w:t>
      </w:r>
      <w:r>
        <w:t>the grant money cannot be used for?</w:t>
      </w:r>
      <w:bookmarkEnd w:id="30"/>
      <w:bookmarkEnd w:id="31"/>
    </w:p>
    <w:p w14:paraId="3FEEA528" w14:textId="77777777" w:rsidR="009335C9" w:rsidRPr="009335C9" w:rsidRDefault="00890135" w:rsidP="009335C9">
      <w:pPr>
        <w:rPr>
          <w:rFonts w:cstheme="minorHAnsi"/>
        </w:rPr>
      </w:pPr>
      <w:r>
        <w:rPr>
          <w:rFonts w:cstheme="minorHAnsi"/>
        </w:rPr>
        <w:t>You cannot use the grant for the following</w:t>
      </w:r>
      <w:r w:rsidR="009335C9">
        <w:rPr>
          <w:rFonts w:cstheme="minorHAnsi"/>
        </w:rPr>
        <w:t>,</w:t>
      </w:r>
      <w:r w:rsidR="009335C9" w:rsidRPr="009335C9">
        <w:t xml:space="preserve"> </w:t>
      </w:r>
      <w:r w:rsidR="009335C9">
        <w:rPr>
          <w:rFonts w:cstheme="minorHAnsi"/>
        </w:rPr>
        <w:t>u</w:t>
      </w:r>
      <w:r w:rsidR="009335C9" w:rsidRPr="009335C9">
        <w:rPr>
          <w:rFonts w:cstheme="minorHAnsi"/>
        </w:rPr>
        <w:t xml:space="preserve">nless the budget can demonstrate that costs are directly associated with the proposed </w:t>
      </w:r>
      <w:r w:rsidR="009335C9">
        <w:rPr>
          <w:rFonts w:cstheme="minorHAnsi"/>
        </w:rPr>
        <w:t>project for the funding period:</w:t>
      </w:r>
    </w:p>
    <w:p w14:paraId="4142C39A" w14:textId="47E1749E" w:rsidR="009335C9" w:rsidRPr="008455CF" w:rsidRDefault="009335C9" w:rsidP="005842F2">
      <w:pPr>
        <w:numPr>
          <w:ilvl w:val="0"/>
          <w:numId w:val="20"/>
        </w:numPr>
        <w:rPr>
          <w:rFonts w:cstheme="minorHAnsi"/>
        </w:rPr>
      </w:pPr>
      <w:r w:rsidRPr="008455CF">
        <w:rPr>
          <w:rFonts w:cstheme="minorHAnsi"/>
        </w:rPr>
        <w:t>administrative expenses (ongoing operation or running costs of an organisation) such as general operati</w:t>
      </w:r>
      <w:r w:rsidR="003C0281">
        <w:rPr>
          <w:rFonts w:cstheme="minorHAnsi"/>
        </w:rPr>
        <w:t>on/secretariat/support expenses</w:t>
      </w:r>
    </w:p>
    <w:p w14:paraId="3956BD24" w14:textId="77777777" w:rsidR="009335C9" w:rsidRDefault="009335C9" w:rsidP="005842F2">
      <w:pPr>
        <w:numPr>
          <w:ilvl w:val="0"/>
          <w:numId w:val="20"/>
        </w:numPr>
        <w:rPr>
          <w:rFonts w:cstheme="minorHAnsi"/>
        </w:rPr>
      </w:pPr>
      <w:r w:rsidRPr="009335C9">
        <w:rPr>
          <w:rFonts w:cstheme="minorHAnsi"/>
        </w:rPr>
        <w:t>capital equipment and capital works such as the purchase of large scale capital equipment or capital works, including the purchase or lease of land and the purchase, construction or maintenance of building and vehicles.</w:t>
      </w:r>
    </w:p>
    <w:p w14:paraId="4FA2F1E2" w14:textId="06D9A316" w:rsidR="0076704F" w:rsidRDefault="0076704F" w:rsidP="0076704F">
      <w:pPr>
        <w:rPr>
          <w:rFonts w:cstheme="minorHAnsi"/>
        </w:rPr>
      </w:pPr>
      <w:r w:rsidRPr="0076704F">
        <w:rPr>
          <w:rFonts w:cstheme="minorHAnsi"/>
        </w:rPr>
        <w:t xml:space="preserve">You cannot use the grant for activities that duplicate existing </w:t>
      </w:r>
      <w:r w:rsidR="00E03466">
        <w:rPr>
          <w:rFonts w:cstheme="minorHAnsi"/>
        </w:rPr>
        <w:t>p</w:t>
      </w:r>
      <w:r w:rsidR="00431F6C">
        <w:rPr>
          <w:rFonts w:cstheme="minorHAnsi"/>
        </w:rPr>
        <w:t>rogram</w:t>
      </w:r>
      <w:r w:rsidRPr="0076704F">
        <w:rPr>
          <w:rFonts w:cstheme="minorHAnsi"/>
        </w:rPr>
        <w:t xml:space="preserve">s provided by the Australian Government, State and Territory Governments, educational institutions and/or non-government organisations or activities that receive significant funding through other Commonwealth Government </w:t>
      </w:r>
      <w:r w:rsidR="00E03466">
        <w:rPr>
          <w:rFonts w:cstheme="minorHAnsi"/>
        </w:rPr>
        <w:t>p</w:t>
      </w:r>
      <w:r w:rsidR="00431F6C">
        <w:rPr>
          <w:rFonts w:cstheme="minorHAnsi"/>
        </w:rPr>
        <w:t>rogram</w:t>
      </w:r>
      <w:r w:rsidRPr="0076704F">
        <w:rPr>
          <w:rFonts w:cstheme="minorHAnsi"/>
        </w:rPr>
        <w:t>s.</w:t>
      </w:r>
    </w:p>
    <w:p w14:paraId="392642D8" w14:textId="77777777" w:rsidR="003C3238" w:rsidRPr="003C3238" w:rsidRDefault="00E949DA" w:rsidP="00C46C35">
      <w:pPr>
        <w:rPr>
          <w:rFonts w:cstheme="minorHAnsi"/>
        </w:rPr>
      </w:pPr>
      <w:r>
        <w:rPr>
          <w:rFonts w:cstheme="minorHAnsi"/>
        </w:rPr>
        <w:t>Funding will not be provided for retrospective activities.</w:t>
      </w:r>
    </w:p>
    <w:p w14:paraId="0BDF26D9" w14:textId="77777777" w:rsidR="00340616" w:rsidRPr="00B72EE8" w:rsidRDefault="00340616" w:rsidP="00A632E3">
      <w:pPr>
        <w:pStyle w:val="Heading1Numbered"/>
      </w:pPr>
      <w:bookmarkStart w:id="32" w:name="_Toc414983554"/>
      <w:bookmarkStart w:id="33" w:name="_Toc414983971"/>
      <w:bookmarkStart w:id="34" w:name="_Toc414984731"/>
      <w:bookmarkStart w:id="35" w:name="_Toc414984825"/>
      <w:bookmarkStart w:id="36" w:name="_Toc414984929"/>
      <w:bookmarkStart w:id="37" w:name="_Toc414985033"/>
      <w:bookmarkStart w:id="38" w:name="_Toc414985136"/>
      <w:bookmarkStart w:id="39" w:name="_Toc414985238"/>
      <w:bookmarkStart w:id="40" w:name="_Toc467773963"/>
      <w:bookmarkStart w:id="41" w:name="_Toc533086184"/>
      <w:bookmarkStart w:id="42" w:name="_Ref416444108"/>
      <w:bookmarkStart w:id="43" w:name="_Toc421777599"/>
      <w:bookmarkEnd w:id="32"/>
      <w:bookmarkEnd w:id="33"/>
      <w:bookmarkEnd w:id="34"/>
      <w:bookmarkEnd w:id="35"/>
      <w:bookmarkEnd w:id="36"/>
      <w:bookmarkEnd w:id="37"/>
      <w:bookmarkEnd w:id="38"/>
      <w:bookmarkEnd w:id="39"/>
      <w:r>
        <w:t>The grant s</w:t>
      </w:r>
      <w:r w:rsidRPr="00B72EE8">
        <w:t xml:space="preserve">election </w:t>
      </w:r>
      <w:r>
        <w:t>p</w:t>
      </w:r>
      <w:r w:rsidRPr="00B72EE8">
        <w:t>rocess</w:t>
      </w:r>
      <w:bookmarkEnd w:id="40"/>
      <w:bookmarkEnd w:id="41"/>
    </w:p>
    <w:p w14:paraId="0AE20629" w14:textId="121C3AB8" w:rsidR="0093429A" w:rsidRPr="0093429A" w:rsidRDefault="0093429A" w:rsidP="0093429A">
      <w:pPr>
        <w:rPr>
          <w:rFonts w:cstheme="minorHAnsi"/>
        </w:rPr>
      </w:pPr>
      <w:r w:rsidRPr="0093429A">
        <w:rPr>
          <w:rFonts w:cstheme="minorHAnsi"/>
        </w:rPr>
        <w:t>First, the Hub will assess your application against the eligibility criteria. Only eligible applications will move to the next stage. Eligible applications will be considered through a competitive grant process.</w:t>
      </w:r>
    </w:p>
    <w:p w14:paraId="1C1316A2" w14:textId="77777777" w:rsidR="0093429A" w:rsidRPr="0093429A" w:rsidRDefault="0093429A" w:rsidP="0093429A">
      <w:pPr>
        <w:spacing w:before="120"/>
      </w:pPr>
      <w:r w:rsidRPr="0093429A">
        <w:rPr>
          <w:rFonts w:cstheme="minorHAnsi"/>
        </w:rPr>
        <w:t xml:space="preserve">The Hub will then assess your application against the criteria set out below and against other applications. Your application will be considered on its merits, based </w:t>
      </w:r>
      <w:r w:rsidRPr="0093429A">
        <w:t>on:</w:t>
      </w:r>
    </w:p>
    <w:p w14:paraId="2358001F" w14:textId="5EDD284E" w:rsidR="0093429A" w:rsidRPr="0093429A" w:rsidRDefault="003C0281" w:rsidP="005842F2">
      <w:pPr>
        <w:numPr>
          <w:ilvl w:val="0"/>
          <w:numId w:val="19"/>
        </w:numPr>
        <w:suppressAutoHyphens w:val="0"/>
        <w:spacing w:before="0" w:after="120" w:line="240" w:lineRule="auto"/>
        <w:rPr>
          <w:rFonts w:eastAsia="Times New Roman" w:cstheme="minorHAnsi"/>
          <w:szCs w:val="24"/>
        </w:rPr>
      </w:pPr>
      <w:r>
        <w:rPr>
          <w:rFonts w:eastAsia="Times New Roman" w:cstheme="minorHAnsi"/>
          <w:szCs w:val="24"/>
        </w:rPr>
        <w:t>how well it meets the criteria</w:t>
      </w:r>
    </w:p>
    <w:p w14:paraId="020972BE" w14:textId="2B5B8489" w:rsidR="0093429A" w:rsidRPr="0093429A" w:rsidRDefault="0093429A" w:rsidP="005842F2">
      <w:pPr>
        <w:numPr>
          <w:ilvl w:val="0"/>
          <w:numId w:val="19"/>
        </w:numPr>
        <w:suppressAutoHyphens w:val="0"/>
        <w:spacing w:before="0" w:after="120" w:line="240" w:lineRule="auto"/>
        <w:rPr>
          <w:rFonts w:eastAsia="Times New Roman" w:cstheme="minorHAnsi"/>
          <w:szCs w:val="24"/>
        </w:rPr>
      </w:pPr>
      <w:r w:rsidRPr="0093429A">
        <w:rPr>
          <w:rFonts w:eastAsia="Times New Roman" w:cstheme="minorHAnsi"/>
          <w:szCs w:val="24"/>
        </w:rPr>
        <w:t>how it</w:t>
      </w:r>
      <w:r w:rsidR="003C0281">
        <w:rPr>
          <w:rFonts w:eastAsia="Times New Roman" w:cstheme="minorHAnsi"/>
          <w:szCs w:val="24"/>
        </w:rPr>
        <w:t xml:space="preserve"> compares to other applications</w:t>
      </w:r>
    </w:p>
    <w:p w14:paraId="3F838F75" w14:textId="77777777" w:rsidR="00864EFA" w:rsidRDefault="0093429A" w:rsidP="005842F2">
      <w:pPr>
        <w:numPr>
          <w:ilvl w:val="0"/>
          <w:numId w:val="19"/>
        </w:numPr>
        <w:suppressAutoHyphens w:val="0"/>
        <w:spacing w:before="0" w:after="120" w:line="240" w:lineRule="auto"/>
        <w:rPr>
          <w:rFonts w:eastAsia="Times New Roman" w:cstheme="minorHAnsi"/>
          <w:szCs w:val="24"/>
        </w:rPr>
      </w:pPr>
      <w:r w:rsidRPr="0093429A">
        <w:rPr>
          <w:rFonts w:eastAsia="Times New Roman" w:cstheme="minorHAnsi"/>
          <w:szCs w:val="24"/>
        </w:rPr>
        <w:t>whether it provides value for money.</w:t>
      </w:r>
    </w:p>
    <w:p w14:paraId="35234A55" w14:textId="41A7B0D5" w:rsidR="00492D27" w:rsidRDefault="00492D27" w:rsidP="00492D27">
      <w:pPr>
        <w:pStyle w:val="Bullet1"/>
        <w:numPr>
          <w:ilvl w:val="0"/>
          <w:numId w:val="0"/>
        </w:numPr>
      </w:pPr>
      <w:r>
        <w:t>The Hub will provide a shortlist of suitable applicants to a panel of AGD departmental subject matter experts (called the selection ad</w:t>
      </w:r>
      <w:r w:rsidR="008455CF">
        <w:t xml:space="preserve">visory panel), appointed by </w:t>
      </w:r>
      <w:r>
        <w:t xml:space="preserve">AGD to assess specific </w:t>
      </w:r>
      <w:r w:rsidR="003C0281">
        <w:t>aspects of a grant application.</w:t>
      </w:r>
    </w:p>
    <w:p w14:paraId="25E76CA8" w14:textId="34EF6820" w:rsidR="00492D27" w:rsidRPr="00492D27" w:rsidRDefault="00492D27" w:rsidP="00492D27">
      <w:pPr>
        <w:pStyle w:val="Bullet1"/>
        <w:numPr>
          <w:ilvl w:val="0"/>
          <w:numId w:val="0"/>
        </w:numPr>
      </w:pPr>
      <w:r>
        <w:t>The selection advisory panel will make funding recommendations to the decision maker</w:t>
      </w:r>
      <w:r w:rsidR="00E949DA">
        <w:t>, the A</w:t>
      </w:r>
      <w:r w:rsidR="00F3138A">
        <w:t>GD delegate</w:t>
      </w:r>
      <w:r w:rsidR="00E949DA">
        <w:t>,</w:t>
      </w:r>
      <w:r w:rsidR="003C0281">
        <w:t xml:space="preserve"> for the final decision.</w:t>
      </w:r>
    </w:p>
    <w:p w14:paraId="3A403156" w14:textId="77777777" w:rsidR="00340616" w:rsidRPr="00B72EE8" w:rsidRDefault="00340616" w:rsidP="00A632E3">
      <w:pPr>
        <w:pStyle w:val="Heading1Numbered"/>
      </w:pPr>
      <w:bookmarkStart w:id="44" w:name="_Ref421697890"/>
      <w:bookmarkStart w:id="45" w:name="_Ref421697892"/>
      <w:bookmarkStart w:id="46" w:name="_Toc421777600"/>
      <w:bookmarkStart w:id="47" w:name="_Toc467773964"/>
      <w:bookmarkStart w:id="48" w:name="_Toc533086185"/>
      <w:bookmarkEnd w:id="42"/>
      <w:bookmarkEnd w:id="43"/>
      <w:r>
        <w:lastRenderedPageBreak/>
        <w:t>The a</w:t>
      </w:r>
      <w:r w:rsidRPr="00B72EE8">
        <w:t xml:space="preserve">ssessment </w:t>
      </w:r>
      <w:r>
        <w:t>c</w:t>
      </w:r>
      <w:r w:rsidRPr="00B72EE8">
        <w:t>riteria</w:t>
      </w:r>
      <w:bookmarkEnd w:id="44"/>
      <w:bookmarkEnd w:id="45"/>
      <w:bookmarkEnd w:id="46"/>
      <w:bookmarkEnd w:id="47"/>
      <w:bookmarkEnd w:id="48"/>
    </w:p>
    <w:p w14:paraId="4BB194F2" w14:textId="2E2A73F7" w:rsidR="00CF6FB6" w:rsidRDefault="00340616" w:rsidP="00340616">
      <w:r w:rsidRPr="00E44E21">
        <w:t xml:space="preserve">You will need to address </w:t>
      </w:r>
      <w:r w:rsidR="00F86561" w:rsidRPr="00F86561">
        <w:t>all of</w:t>
      </w:r>
      <w:r w:rsidR="00F86561" w:rsidRPr="00F86561">
        <w:rPr>
          <w:b/>
        </w:rPr>
        <w:t xml:space="preserve"> </w:t>
      </w:r>
      <w:r w:rsidRPr="00E44E21">
        <w:t>the following assessment criteria in</w:t>
      </w:r>
      <w:r w:rsidR="002A4CBA">
        <w:t xml:space="preserve"> your application. The Hu</w:t>
      </w:r>
      <w:r w:rsidR="003C0281">
        <w:t>b will assess your application.</w:t>
      </w:r>
    </w:p>
    <w:p w14:paraId="68097EF7" w14:textId="1C4C61CD" w:rsidR="009C3500" w:rsidRDefault="00CF6FB6" w:rsidP="00340616">
      <w:r>
        <w:rPr>
          <w:rFonts w:cstheme="minorHAnsi"/>
        </w:rPr>
        <w:t>The assessment criteria are weighted equally.</w:t>
      </w:r>
    </w:p>
    <w:p w14:paraId="618E965E" w14:textId="48FAE50A" w:rsidR="002E4BFB" w:rsidRPr="001D0847" w:rsidRDefault="002E4BFB" w:rsidP="002E4BFB">
      <w:pPr>
        <w:rPr>
          <w:rFonts w:cstheme="minorHAnsi"/>
          <w:b/>
        </w:rPr>
      </w:pPr>
      <w:r w:rsidRPr="001D0847">
        <w:rPr>
          <w:rFonts w:cstheme="minorHAnsi"/>
          <w:b/>
        </w:rPr>
        <w:t>Criteri</w:t>
      </w:r>
      <w:r w:rsidR="006F7CD9" w:rsidRPr="001D0847">
        <w:rPr>
          <w:rFonts w:cstheme="minorHAnsi"/>
          <w:b/>
        </w:rPr>
        <w:t>on</w:t>
      </w:r>
      <w:r w:rsidRPr="001D0847">
        <w:rPr>
          <w:rFonts w:cstheme="minorHAnsi"/>
          <w:b/>
        </w:rPr>
        <w:t xml:space="preserve"> 1: </w:t>
      </w:r>
      <w:r w:rsidR="002E2E14" w:rsidRPr="001D0847">
        <w:rPr>
          <w:rFonts w:cstheme="minorHAnsi"/>
          <w:b/>
        </w:rPr>
        <w:t xml:space="preserve">Outline </w:t>
      </w:r>
      <w:r w:rsidR="00274B0F" w:rsidRPr="001D0847">
        <w:rPr>
          <w:rFonts w:cstheme="minorHAnsi"/>
          <w:b/>
        </w:rPr>
        <w:t>the needs of native title anthropologists</w:t>
      </w:r>
      <w:r w:rsidR="005F205D" w:rsidRPr="001D0847">
        <w:rPr>
          <w:rFonts w:cstheme="minorHAnsi"/>
          <w:b/>
        </w:rPr>
        <w:t xml:space="preserve">, </w:t>
      </w:r>
      <w:r w:rsidR="00033D4E" w:rsidRPr="001D0847">
        <w:rPr>
          <w:rFonts w:cstheme="minorHAnsi"/>
          <w:b/>
        </w:rPr>
        <w:t>particularly</w:t>
      </w:r>
      <w:r w:rsidR="005F205D" w:rsidRPr="001D0847">
        <w:rPr>
          <w:rFonts w:cstheme="minorHAnsi"/>
          <w:b/>
        </w:rPr>
        <w:t xml:space="preserve"> mid to senior level anthropologists,</w:t>
      </w:r>
      <w:r w:rsidR="00274B0F" w:rsidRPr="001D0847">
        <w:rPr>
          <w:rFonts w:cstheme="minorHAnsi"/>
          <w:b/>
        </w:rPr>
        <w:t xml:space="preserve"> and the </w:t>
      </w:r>
      <w:r w:rsidR="00033D4E" w:rsidRPr="001D0847">
        <w:rPr>
          <w:rFonts w:cstheme="minorHAnsi"/>
          <w:b/>
        </w:rPr>
        <w:t xml:space="preserve">needs of the </w:t>
      </w:r>
      <w:r w:rsidR="00274B0F" w:rsidRPr="001D0847">
        <w:rPr>
          <w:rFonts w:cstheme="minorHAnsi"/>
          <w:b/>
        </w:rPr>
        <w:t>native title system that your proposal will address</w:t>
      </w:r>
      <w:r w:rsidRPr="001D0847">
        <w:rPr>
          <w:rFonts w:cstheme="minorHAnsi"/>
          <w:b/>
        </w:rPr>
        <w:t>.</w:t>
      </w:r>
    </w:p>
    <w:p w14:paraId="362B8C7C" w14:textId="77777777" w:rsidR="002E4BFB" w:rsidRPr="001D0847" w:rsidRDefault="002E4BFB" w:rsidP="002E4BFB">
      <w:pPr>
        <w:rPr>
          <w:rFonts w:cstheme="minorHAnsi"/>
        </w:rPr>
      </w:pPr>
      <w:r w:rsidRPr="001D0847">
        <w:rPr>
          <w:rFonts w:cstheme="minorHAnsi"/>
        </w:rPr>
        <w:t>A preferred response will:</w:t>
      </w:r>
    </w:p>
    <w:p w14:paraId="3FB93FF2" w14:textId="74DD8718" w:rsidR="002E4BFB" w:rsidRPr="001D0847" w:rsidRDefault="002E4BFB" w:rsidP="005842F2">
      <w:pPr>
        <w:pStyle w:val="ListParagraph"/>
        <w:numPr>
          <w:ilvl w:val="0"/>
          <w:numId w:val="22"/>
        </w:numPr>
        <w:contextualSpacing/>
        <w:rPr>
          <w:rFonts w:asciiTheme="minorHAnsi" w:hAnsiTheme="minorHAnsi" w:cstheme="minorHAnsi"/>
        </w:rPr>
      </w:pPr>
      <w:r w:rsidRPr="001D0847">
        <w:rPr>
          <w:rFonts w:asciiTheme="minorHAnsi" w:hAnsiTheme="minorHAnsi" w:cstheme="minorHAnsi"/>
        </w:rPr>
        <w:t>Demonstrate your in-depth understanding of</w:t>
      </w:r>
      <w:r w:rsidR="006F7CD9" w:rsidRPr="001D0847">
        <w:rPr>
          <w:rFonts w:asciiTheme="minorHAnsi" w:hAnsiTheme="minorHAnsi" w:cstheme="minorHAnsi"/>
        </w:rPr>
        <w:t xml:space="preserve"> the need your proposal will address to </w:t>
      </w:r>
      <w:r w:rsidR="005F205D" w:rsidRPr="001D0847">
        <w:rPr>
          <w:rFonts w:asciiTheme="minorHAnsi" w:hAnsiTheme="minorHAnsi" w:cstheme="minorHAnsi"/>
        </w:rPr>
        <w:t xml:space="preserve">increase the capacity of native title anthropologists </w:t>
      </w:r>
      <w:r w:rsidR="006F7CD9" w:rsidRPr="001D0847">
        <w:rPr>
          <w:rFonts w:asciiTheme="minorHAnsi" w:hAnsiTheme="minorHAnsi" w:cstheme="minorHAnsi"/>
        </w:rPr>
        <w:t xml:space="preserve">in order </w:t>
      </w:r>
      <w:r w:rsidR="005F205D" w:rsidRPr="001D0847">
        <w:rPr>
          <w:rFonts w:asciiTheme="minorHAnsi" w:hAnsiTheme="minorHAnsi" w:cstheme="minorHAnsi"/>
        </w:rPr>
        <w:t>to support the native title system</w:t>
      </w:r>
      <w:r w:rsidRPr="001D0847">
        <w:rPr>
          <w:rFonts w:asciiTheme="minorHAnsi" w:hAnsiTheme="minorHAnsi" w:cstheme="minorHAnsi"/>
        </w:rPr>
        <w:t>.</w:t>
      </w:r>
    </w:p>
    <w:p w14:paraId="2831BF20" w14:textId="71949B74" w:rsidR="006F7CD9" w:rsidRPr="001D0847" w:rsidRDefault="006F7CD9" w:rsidP="005842F2">
      <w:pPr>
        <w:pStyle w:val="ListParagraph"/>
        <w:numPr>
          <w:ilvl w:val="0"/>
          <w:numId w:val="22"/>
        </w:numPr>
        <w:contextualSpacing/>
        <w:rPr>
          <w:rFonts w:asciiTheme="minorHAnsi" w:hAnsiTheme="minorHAnsi" w:cstheme="minorHAnsi"/>
        </w:rPr>
      </w:pPr>
      <w:r w:rsidRPr="001D0847">
        <w:rPr>
          <w:rFonts w:asciiTheme="minorHAnsi" w:hAnsiTheme="minorHAnsi" w:cstheme="minorHAnsi"/>
        </w:rPr>
        <w:t xml:space="preserve">Provide evidence of </w:t>
      </w:r>
      <w:r w:rsidR="002E4BFB" w:rsidRPr="001D0847">
        <w:rPr>
          <w:rFonts w:asciiTheme="minorHAnsi" w:hAnsiTheme="minorHAnsi" w:cstheme="minorHAnsi"/>
        </w:rPr>
        <w:t>how your proposal will address the identified need</w:t>
      </w:r>
      <w:r w:rsidRPr="001D0847">
        <w:rPr>
          <w:rFonts w:asciiTheme="minorHAnsi" w:hAnsiTheme="minorHAnsi" w:cstheme="minorHAnsi"/>
        </w:rPr>
        <w:t>.</w:t>
      </w:r>
    </w:p>
    <w:p w14:paraId="088E7F6E" w14:textId="6D1C952B" w:rsidR="008717A7" w:rsidRPr="001D0847" w:rsidRDefault="006F7CD9" w:rsidP="005842F2">
      <w:pPr>
        <w:pStyle w:val="ListParagraph"/>
        <w:numPr>
          <w:ilvl w:val="0"/>
          <w:numId w:val="22"/>
        </w:numPr>
        <w:contextualSpacing/>
        <w:rPr>
          <w:rFonts w:asciiTheme="minorHAnsi" w:hAnsiTheme="minorHAnsi" w:cstheme="minorHAnsi"/>
        </w:rPr>
      </w:pPr>
      <w:r w:rsidRPr="001D0847">
        <w:rPr>
          <w:rFonts w:asciiTheme="minorHAnsi" w:hAnsiTheme="minorHAnsi" w:cstheme="minorHAnsi"/>
        </w:rPr>
        <w:t>Reference</w:t>
      </w:r>
      <w:r w:rsidR="002E4BFB" w:rsidRPr="001D0847">
        <w:rPr>
          <w:rFonts w:asciiTheme="minorHAnsi" w:hAnsiTheme="minorHAnsi" w:cstheme="minorHAnsi"/>
        </w:rPr>
        <w:t xml:space="preserve"> one or more of the grant priorities.</w:t>
      </w:r>
    </w:p>
    <w:p w14:paraId="14CE8C12" w14:textId="0C74C6C4" w:rsidR="002E4BFB" w:rsidRPr="001D0847" w:rsidRDefault="002E4BFB" w:rsidP="002E4BFB">
      <w:pPr>
        <w:rPr>
          <w:rFonts w:cstheme="minorHAnsi"/>
          <w:b/>
        </w:rPr>
      </w:pPr>
      <w:r w:rsidRPr="001D0847">
        <w:rPr>
          <w:rFonts w:cstheme="minorHAnsi"/>
          <w:b/>
        </w:rPr>
        <w:t>Criteri</w:t>
      </w:r>
      <w:r w:rsidR="006F7CD9" w:rsidRPr="001D0847">
        <w:rPr>
          <w:rFonts w:cstheme="minorHAnsi"/>
          <w:b/>
        </w:rPr>
        <w:t>on</w:t>
      </w:r>
      <w:r w:rsidRPr="001D0847">
        <w:rPr>
          <w:rFonts w:cstheme="minorHAnsi"/>
          <w:b/>
        </w:rPr>
        <w:t xml:space="preserve"> 2: Describe how the implementation of your </w:t>
      </w:r>
      <w:r w:rsidR="005F205D" w:rsidRPr="001D0847">
        <w:rPr>
          <w:rFonts w:cstheme="minorHAnsi"/>
          <w:b/>
        </w:rPr>
        <w:t>proposal</w:t>
      </w:r>
      <w:r w:rsidRPr="001D0847">
        <w:rPr>
          <w:rFonts w:cstheme="minorHAnsi"/>
          <w:b/>
        </w:rPr>
        <w:t xml:space="preserve"> will achieve positive outcomes</w:t>
      </w:r>
      <w:r w:rsidR="007E4887" w:rsidRPr="001D0847">
        <w:rPr>
          <w:rFonts w:cstheme="minorHAnsi"/>
          <w:b/>
        </w:rPr>
        <w:t xml:space="preserve"> for native title anthropologists and the native title system</w:t>
      </w:r>
      <w:r w:rsidRPr="001D0847">
        <w:rPr>
          <w:rFonts w:cstheme="minorHAnsi"/>
          <w:b/>
        </w:rPr>
        <w:t>.</w:t>
      </w:r>
    </w:p>
    <w:p w14:paraId="52E04C6E" w14:textId="77777777" w:rsidR="002E4BFB" w:rsidRPr="001D0847" w:rsidRDefault="002E4BFB" w:rsidP="002E4BFB">
      <w:pPr>
        <w:rPr>
          <w:rFonts w:cstheme="minorHAnsi"/>
        </w:rPr>
      </w:pPr>
      <w:r w:rsidRPr="001D0847">
        <w:rPr>
          <w:rFonts w:cstheme="minorHAnsi"/>
        </w:rPr>
        <w:t>A preferred response will:</w:t>
      </w:r>
    </w:p>
    <w:p w14:paraId="01E0F327" w14:textId="6AE50CB5" w:rsidR="002E4BFB" w:rsidRPr="001D0847" w:rsidRDefault="002E4BFB" w:rsidP="005842F2">
      <w:pPr>
        <w:pStyle w:val="ListParagraph"/>
        <w:numPr>
          <w:ilvl w:val="0"/>
          <w:numId w:val="23"/>
        </w:numPr>
        <w:contextualSpacing/>
        <w:rPr>
          <w:rFonts w:asciiTheme="minorHAnsi" w:hAnsiTheme="minorHAnsi" w:cstheme="minorHAnsi"/>
        </w:rPr>
      </w:pPr>
      <w:r w:rsidRPr="001D0847">
        <w:rPr>
          <w:rFonts w:asciiTheme="minorHAnsi" w:hAnsiTheme="minorHAnsi" w:cstheme="minorHAnsi"/>
        </w:rPr>
        <w:t xml:space="preserve">Outline the </w:t>
      </w:r>
      <w:r w:rsidR="005F205D" w:rsidRPr="001D0847">
        <w:rPr>
          <w:rFonts w:asciiTheme="minorHAnsi" w:hAnsiTheme="minorHAnsi" w:cstheme="minorHAnsi"/>
        </w:rPr>
        <w:t xml:space="preserve">activities </w:t>
      </w:r>
      <w:r w:rsidR="007E4887" w:rsidRPr="001D0847">
        <w:rPr>
          <w:rFonts w:asciiTheme="minorHAnsi" w:hAnsiTheme="minorHAnsi" w:cstheme="minorHAnsi"/>
        </w:rPr>
        <w:t xml:space="preserve">you </w:t>
      </w:r>
      <w:r w:rsidRPr="001D0847">
        <w:rPr>
          <w:rFonts w:asciiTheme="minorHAnsi" w:hAnsiTheme="minorHAnsi" w:cstheme="minorHAnsi"/>
        </w:rPr>
        <w:t xml:space="preserve">will use to deliver </w:t>
      </w:r>
      <w:r w:rsidR="005F205D" w:rsidRPr="001D0847">
        <w:rPr>
          <w:rFonts w:asciiTheme="minorHAnsi" w:hAnsiTheme="minorHAnsi" w:cstheme="minorHAnsi"/>
        </w:rPr>
        <w:t>your proposal</w:t>
      </w:r>
      <w:r w:rsidRPr="001D0847">
        <w:rPr>
          <w:rFonts w:asciiTheme="minorHAnsi" w:hAnsiTheme="minorHAnsi" w:cstheme="minorHAnsi"/>
        </w:rPr>
        <w:t xml:space="preserve"> (e.g. training courses, professional development workshops, mentoring programs etc.).</w:t>
      </w:r>
    </w:p>
    <w:p w14:paraId="2DDCD4D1" w14:textId="6837FB39" w:rsidR="002E4BFB" w:rsidRPr="001D0847" w:rsidRDefault="002E4BFB" w:rsidP="005842F2">
      <w:pPr>
        <w:pStyle w:val="ListParagraph"/>
        <w:numPr>
          <w:ilvl w:val="0"/>
          <w:numId w:val="23"/>
        </w:numPr>
        <w:contextualSpacing/>
        <w:rPr>
          <w:rFonts w:asciiTheme="minorHAnsi" w:hAnsiTheme="minorHAnsi" w:cstheme="minorHAnsi"/>
        </w:rPr>
      </w:pPr>
      <w:r w:rsidRPr="001D0847">
        <w:rPr>
          <w:rFonts w:asciiTheme="minorHAnsi" w:hAnsiTheme="minorHAnsi" w:cstheme="minorHAnsi"/>
        </w:rPr>
        <w:t xml:space="preserve">Explain how the implementation of your </w:t>
      </w:r>
      <w:r w:rsidR="005F205D" w:rsidRPr="001D0847">
        <w:rPr>
          <w:rFonts w:asciiTheme="minorHAnsi" w:hAnsiTheme="minorHAnsi" w:cstheme="minorHAnsi"/>
        </w:rPr>
        <w:t xml:space="preserve">proposal </w:t>
      </w:r>
      <w:r w:rsidRPr="001D0847">
        <w:rPr>
          <w:rFonts w:asciiTheme="minorHAnsi" w:hAnsiTheme="minorHAnsi" w:cstheme="minorHAnsi"/>
        </w:rPr>
        <w:t xml:space="preserve">will </w:t>
      </w:r>
      <w:r w:rsidR="007E4887" w:rsidRPr="001D0847">
        <w:rPr>
          <w:rFonts w:asciiTheme="minorHAnsi" w:hAnsiTheme="minorHAnsi" w:cstheme="minorHAnsi"/>
        </w:rPr>
        <w:t>increase the capacity of native title anthropologists</w:t>
      </w:r>
      <w:r w:rsidR="005F205D" w:rsidRPr="001D0847">
        <w:rPr>
          <w:rFonts w:asciiTheme="minorHAnsi" w:hAnsiTheme="minorHAnsi" w:cstheme="minorHAnsi"/>
        </w:rPr>
        <w:t xml:space="preserve"> to support the native title system</w:t>
      </w:r>
      <w:r w:rsidRPr="001D0847">
        <w:rPr>
          <w:rFonts w:asciiTheme="minorHAnsi" w:hAnsiTheme="minorHAnsi" w:cstheme="minorHAnsi"/>
        </w:rPr>
        <w:t>.</w:t>
      </w:r>
    </w:p>
    <w:p w14:paraId="0BDD31DE" w14:textId="2326C77D" w:rsidR="002E4BFB" w:rsidRPr="001D0847" w:rsidRDefault="002E4BFB" w:rsidP="005842F2">
      <w:pPr>
        <w:pStyle w:val="ListParagraph"/>
        <w:numPr>
          <w:ilvl w:val="0"/>
          <w:numId w:val="23"/>
        </w:numPr>
        <w:contextualSpacing/>
        <w:rPr>
          <w:rFonts w:asciiTheme="minorHAnsi" w:hAnsiTheme="minorHAnsi" w:cstheme="minorHAnsi"/>
        </w:rPr>
      </w:pPr>
      <w:r w:rsidRPr="001D0847">
        <w:rPr>
          <w:rFonts w:asciiTheme="minorHAnsi" w:hAnsiTheme="minorHAnsi" w:cstheme="minorHAnsi"/>
        </w:rPr>
        <w:t xml:space="preserve">Outline the risks associated with the development and implementation of </w:t>
      </w:r>
      <w:r w:rsidR="007E4887" w:rsidRPr="001D0847">
        <w:rPr>
          <w:rFonts w:asciiTheme="minorHAnsi" w:hAnsiTheme="minorHAnsi" w:cstheme="minorHAnsi"/>
        </w:rPr>
        <w:t xml:space="preserve">the </w:t>
      </w:r>
      <w:r w:rsidR="000E5F86" w:rsidRPr="001D0847">
        <w:rPr>
          <w:rFonts w:asciiTheme="minorHAnsi" w:hAnsiTheme="minorHAnsi" w:cstheme="minorHAnsi"/>
        </w:rPr>
        <w:t xml:space="preserve">proposal </w:t>
      </w:r>
      <w:r w:rsidRPr="001D0847">
        <w:rPr>
          <w:rFonts w:asciiTheme="minorHAnsi" w:hAnsiTheme="minorHAnsi" w:cstheme="minorHAnsi"/>
        </w:rPr>
        <w:t xml:space="preserve">and how </w:t>
      </w:r>
      <w:r w:rsidR="007E4887" w:rsidRPr="001D0847">
        <w:rPr>
          <w:rFonts w:asciiTheme="minorHAnsi" w:hAnsiTheme="minorHAnsi" w:cstheme="minorHAnsi"/>
        </w:rPr>
        <w:t>you</w:t>
      </w:r>
      <w:r w:rsidRPr="001D0847">
        <w:rPr>
          <w:rFonts w:asciiTheme="minorHAnsi" w:hAnsiTheme="minorHAnsi" w:cstheme="minorHAnsi"/>
        </w:rPr>
        <w:t xml:space="preserve"> will mitigate and manage risks.</w:t>
      </w:r>
    </w:p>
    <w:p w14:paraId="3FCED742" w14:textId="57785B07" w:rsidR="002E4BFB" w:rsidRPr="001D0847" w:rsidRDefault="002E4BFB" w:rsidP="002E4BFB">
      <w:pPr>
        <w:pStyle w:val="BodyText"/>
        <w:rPr>
          <w:rFonts w:asciiTheme="minorHAnsi" w:hAnsiTheme="minorHAnsi" w:cstheme="minorHAnsi"/>
          <w:b/>
        </w:rPr>
      </w:pPr>
      <w:r w:rsidRPr="001D0847">
        <w:rPr>
          <w:rFonts w:asciiTheme="minorHAnsi" w:hAnsiTheme="minorHAnsi" w:cstheme="minorHAnsi"/>
          <w:b/>
        </w:rPr>
        <w:t>Criteri</w:t>
      </w:r>
      <w:r w:rsidR="006F7CD9" w:rsidRPr="001D0847">
        <w:rPr>
          <w:rFonts w:asciiTheme="minorHAnsi" w:hAnsiTheme="minorHAnsi" w:cstheme="minorHAnsi"/>
          <w:b/>
        </w:rPr>
        <w:t>on</w:t>
      </w:r>
      <w:r w:rsidRPr="001D0847">
        <w:rPr>
          <w:rFonts w:asciiTheme="minorHAnsi" w:hAnsiTheme="minorHAnsi" w:cstheme="minorHAnsi"/>
          <w:b/>
        </w:rPr>
        <w:t xml:space="preserve"> 3: Demonstrate your capability to effectively deliver the grant activity to the sector on time and within budget.</w:t>
      </w:r>
    </w:p>
    <w:p w14:paraId="7D24CEFF" w14:textId="77777777" w:rsidR="002E4BFB" w:rsidRPr="001D0847" w:rsidRDefault="002E4BFB" w:rsidP="002E4BFB">
      <w:pPr>
        <w:rPr>
          <w:rFonts w:cstheme="minorHAnsi"/>
        </w:rPr>
      </w:pPr>
      <w:r w:rsidRPr="001D0847">
        <w:rPr>
          <w:rFonts w:cstheme="minorHAnsi"/>
        </w:rPr>
        <w:t>A preferred response will:</w:t>
      </w:r>
    </w:p>
    <w:p w14:paraId="08260C8B" w14:textId="3F48F66E" w:rsidR="002E4BFB" w:rsidRPr="001D0847" w:rsidRDefault="002E4BFB" w:rsidP="005842F2">
      <w:pPr>
        <w:pStyle w:val="ListParagraph"/>
        <w:numPr>
          <w:ilvl w:val="0"/>
          <w:numId w:val="24"/>
        </w:numPr>
        <w:contextualSpacing/>
        <w:rPr>
          <w:rFonts w:asciiTheme="minorHAnsi" w:hAnsiTheme="minorHAnsi" w:cstheme="minorHAnsi"/>
        </w:rPr>
      </w:pPr>
      <w:r w:rsidRPr="001D0847">
        <w:rPr>
          <w:rFonts w:asciiTheme="minorHAnsi" w:hAnsiTheme="minorHAnsi" w:cstheme="minorHAnsi"/>
        </w:rPr>
        <w:t>Outline the infrastructure that you will use to deliver the activity.</w:t>
      </w:r>
    </w:p>
    <w:p w14:paraId="36BBE65F" w14:textId="6D22C076" w:rsidR="002E4BFB" w:rsidRPr="001D0847" w:rsidRDefault="002E4BFB" w:rsidP="005842F2">
      <w:pPr>
        <w:pStyle w:val="ListParagraph"/>
        <w:numPr>
          <w:ilvl w:val="0"/>
          <w:numId w:val="22"/>
        </w:numPr>
        <w:contextualSpacing/>
        <w:rPr>
          <w:rFonts w:asciiTheme="minorHAnsi" w:hAnsiTheme="minorHAnsi" w:cstheme="minorHAnsi"/>
        </w:rPr>
      </w:pPr>
      <w:r w:rsidRPr="001D0847">
        <w:rPr>
          <w:rFonts w:asciiTheme="minorHAnsi" w:hAnsiTheme="minorHAnsi" w:cstheme="minorHAnsi"/>
        </w:rPr>
        <w:t xml:space="preserve">Describe the number of key staff that will manage and deliver </w:t>
      </w:r>
      <w:r w:rsidR="005F205D" w:rsidRPr="001D0847">
        <w:rPr>
          <w:rFonts w:asciiTheme="minorHAnsi" w:hAnsiTheme="minorHAnsi" w:cstheme="minorHAnsi"/>
        </w:rPr>
        <w:t>the</w:t>
      </w:r>
      <w:r w:rsidRPr="001D0847">
        <w:rPr>
          <w:rFonts w:asciiTheme="minorHAnsi" w:hAnsiTheme="minorHAnsi" w:cstheme="minorHAnsi"/>
        </w:rPr>
        <w:t xml:space="preserve"> activity and outline their relevant capabilities (experience, skills and qualifications).</w:t>
      </w:r>
    </w:p>
    <w:p w14:paraId="618194FD" w14:textId="08C9B86C" w:rsidR="002E4BFB" w:rsidRPr="001D0847" w:rsidRDefault="002E4BFB" w:rsidP="005842F2">
      <w:pPr>
        <w:pStyle w:val="ListParagraph"/>
        <w:numPr>
          <w:ilvl w:val="0"/>
          <w:numId w:val="22"/>
        </w:numPr>
        <w:contextualSpacing/>
        <w:rPr>
          <w:rFonts w:asciiTheme="minorHAnsi" w:hAnsiTheme="minorHAnsi" w:cstheme="minorHAnsi"/>
        </w:rPr>
      </w:pPr>
      <w:r w:rsidRPr="001D0847">
        <w:rPr>
          <w:rFonts w:asciiTheme="minorHAnsi" w:hAnsiTheme="minorHAnsi" w:cstheme="minorHAnsi"/>
        </w:rPr>
        <w:t>Demonstrate your proven ability to effectively develop, implement, manage and monitor activities to achieve positive outcomes that are relevant to this grant.</w:t>
      </w:r>
    </w:p>
    <w:p w14:paraId="62E4AD5B" w14:textId="62889B91" w:rsidR="003A57C4" w:rsidRDefault="003A57C4" w:rsidP="00C26E1B">
      <w:r w:rsidRPr="00FF65BE">
        <w:t>Note: Any claims made as part of your response to this criterion should be clearly linked to the budget you provide.</w:t>
      </w:r>
    </w:p>
    <w:p w14:paraId="058CDB67" w14:textId="79DB66AE" w:rsidR="002E4BFB" w:rsidRPr="00AA1BAF" w:rsidRDefault="00AA1BAF" w:rsidP="00C26E1B">
      <w:r w:rsidRPr="00AA1BAF">
        <w:t>The application form includes word limits – up to 500 words per criteria. The application form will not accept words beyond this limit.</w:t>
      </w:r>
    </w:p>
    <w:p w14:paraId="62A7596F" w14:textId="77777777" w:rsidR="002E4BFB" w:rsidRDefault="002E4BFB" w:rsidP="00C26E1B">
      <w:pPr>
        <w:rPr>
          <w:b/>
        </w:rPr>
      </w:pPr>
    </w:p>
    <w:p w14:paraId="55F6C156" w14:textId="77777777" w:rsidR="00BA52C0" w:rsidRPr="00BA52C0" w:rsidRDefault="00340616" w:rsidP="00BA52C0">
      <w:pPr>
        <w:pStyle w:val="Heading1Numbered"/>
      </w:pPr>
      <w:bookmarkStart w:id="49" w:name="_Toc421777611"/>
      <w:bookmarkStart w:id="50" w:name="_Toc467773965"/>
      <w:bookmarkStart w:id="51" w:name="_Toc533086186"/>
      <w:bookmarkStart w:id="52" w:name="_Toc421777601"/>
      <w:r>
        <w:lastRenderedPageBreak/>
        <w:t>The grant application p</w:t>
      </w:r>
      <w:r w:rsidRPr="00B72EE8">
        <w:t>rocess</w:t>
      </w:r>
      <w:bookmarkEnd w:id="49"/>
      <w:bookmarkEnd w:id="50"/>
      <w:bookmarkEnd w:id="51"/>
    </w:p>
    <w:p w14:paraId="7663DF2C" w14:textId="77777777" w:rsidR="00340616" w:rsidRPr="009D325B" w:rsidRDefault="00340616" w:rsidP="007E0C85">
      <w:pPr>
        <w:pStyle w:val="Heading2Numbered"/>
        <w:numPr>
          <w:ilvl w:val="1"/>
          <w:numId w:val="15"/>
        </w:numPr>
        <w:ind w:left="567"/>
      </w:pPr>
      <w:bookmarkStart w:id="53" w:name="_Toc421777612"/>
      <w:bookmarkStart w:id="54" w:name="_Toc467773966"/>
      <w:bookmarkStart w:id="55" w:name="_Toc533086187"/>
      <w:r w:rsidRPr="009D325B">
        <w:t>Overview of application process</w:t>
      </w:r>
      <w:bookmarkEnd w:id="53"/>
      <w:bookmarkEnd w:id="54"/>
      <w:bookmarkEnd w:id="55"/>
    </w:p>
    <w:p w14:paraId="7075A081" w14:textId="28C56B0B" w:rsidR="00655213" w:rsidRPr="00655213" w:rsidRDefault="00655213" w:rsidP="00655213">
      <w:r w:rsidRPr="00655213">
        <w:t xml:space="preserve">You must read these grant guidelines, the application form, the Commonwealth Standard Grant </w:t>
      </w:r>
      <w:r w:rsidR="00B8457B">
        <w:t xml:space="preserve">Terms and </w:t>
      </w:r>
      <w:r w:rsidRPr="00655213">
        <w:t>Conditions, the Questions and Answers and the draft grant agreement be</w:t>
      </w:r>
      <w:r w:rsidR="003C0281">
        <w:t>fore you submit an application.</w:t>
      </w:r>
    </w:p>
    <w:p w14:paraId="6B9B6913" w14:textId="0F31B45F" w:rsidR="00655213" w:rsidRPr="00655213" w:rsidRDefault="00655213" w:rsidP="00655213">
      <w:r w:rsidRPr="00655213">
        <w:t>Only one applic</w:t>
      </w:r>
      <w:r w:rsidR="003C0281">
        <w:t>ation form should be submitted.</w:t>
      </w:r>
    </w:p>
    <w:p w14:paraId="441AF39D" w14:textId="47079C75" w:rsidR="00655213" w:rsidRPr="00655213" w:rsidRDefault="00655213" w:rsidP="00655213">
      <w:r w:rsidRPr="00655213">
        <w:t xml:space="preserve">If more than one application per </w:t>
      </w:r>
      <w:r w:rsidR="005E1CBF">
        <w:t xml:space="preserve">individual or per </w:t>
      </w:r>
      <w:r w:rsidRPr="00655213">
        <w:t xml:space="preserve">organisation for the grant opportunity is submitted, only the </w:t>
      </w:r>
      <w:r w:rsidR="00FC09B2">
        <w:t>latest accepted</w:t>
      </w:r>
      <w:r w:rsidR="00FC09B2" w:rsidRPr="00655213">
        <w:t xml:space="preserve"> </w:t>
      </w:r>
      <w:r w:rsidR="003C0281">
        <w:t>application will be considered.</w:t>
      </w:r>
    </w:p>
    <w:p w14:paraId="5900B5A9" w14:textId="24D4DC73" w:rsidR="00655213" w:rsidRPr="00655213" w:rsidRDefault="00655213" w:rsidP="00655213">
      <w:r w:rsidRPr="00655213">
        <w:t>You are responsible for ensuring that your application is complete and accurate. Giving false or misleading information will exclude your applicat</w:t>
      </w:r>
      <w:r w:rsidR="003C0281">
        <w:t>ion from further consideration.</w:t>
      </w:r>
    </w:p>
    <w:p w14:paraId="0B45F641" w14:textId="25849C16" w:rsidR="00655213" w:rsidRPr="00655213" w:rsidRDefault="00655213" w:rsidP="00655213">
      <w:r w:rsidRPr="00655213">
        <w:t>You must address all of the eligibility and relevant assessment criteria to be considered for a grant otherwise your application will not progress to assessment. Please complete each section of the application form and make sure you provide the</w:t>
      </w:r>
      <w:r w:rsidR="003C0281">
        <w:t xml:space="preserve"> information we have requested.</w:t>
      </w:r>
    </w:p>
    <w:p w14:paraId="1604D7A2" w14:textId="131100FE" w:rsidR="00655213" w:rsidRPr="00655213" w:rsidRDefault="00655213" w:rsidP="00655213">
      <w:r w:rsidRPr="00655213">
        <w:t>Please keep a copy of your applica</w:t>
      </w:r>
      <w:r w:rsidR="003C0281">
        <w:t>tion and any supporting papers.</w:t>
      </w:r>
    </w:p>
    <w:p w14:paraId="52D12849" w14:textId="0172485C" w:rsidR="00340616" w:rsidRPr="00B72EE8" w:rsidRDefault="00340616" w:rsidP="007E0C85">
      <w:pPr>
        <w:pStyle w:val="Heading2Numbered"/>
        <w:numPr>
          <w:ilvl w:val="1"/>
          <w:numId w:val="15"/>
        </w:numPr>
        <w:ind w:left="567"/>
      </w:pPr>
      <w:bookmarkStart w:id="56" w:name="_Toc467773967"/>
      <w:bookmarkStart w:id="57" w:name="_Toc533086188"/>
      <w:bookmarkStart w:id="58" w:name="_Toc421777613"/>
      <w:bookmarkStart w:id="59" w:name="_Ref421787098"/>
      <w:bookmarkStart w:id="60" w:name="_Ref422127559"/>
      <w:bookmarkStart w:id="61" w:name="_Ref422128505"/>
      <w:r>
        <w:t>Application p</w:t>
      </w:r>
      <w:r w:rsidRPr="00B72EE8">
        <w:t xml:space="preserve">rocess </w:t>
      </w:r>
      <w:r>
        <w:t>t</w:t>
      </w:r>
      <w:r w:rsidRPr="00B72EE8">
        <w:t>iming</w:t>
      </w:r>
      <w:bookmarkEnd w:id="56"/>
      <w:bookmarkEnd w:id="57"/>
      <w:bookmarkEnd w:id="58"/>
      <w:bookmarkEnd w:id="59"/>
      <w:bookmarkEnd w:id="60"/>
      <w:bookmarkEnd w:id="61"/>
    </w:p>
    <w:p w14:paraId="3D034878" w14:textId="66B454A1" w:rsidR="00133AE0" w:rsidRPr="001D0847" w:rsidRDefault="00133AE0" w:rsidP="00133AE0">
      <w:pPr>
        <w:spacing w:before="0" w:after="0" w:line="240" w:lineRule="auto"/>
      </w:pPr>
      <w:r w:rsidRPr="001D0847">
        <w:t>You must submit an application between the published opening and closing dates and times</w:t>
      </w:r>
      <w:r w:rsidR="00D90262" w:rsidRPr="001D0847">
        <w:t xml:space="preserve">, </w:t>
      </w:r>
      <w:r w:rsidR="00E90C4A" w:rsidRPr="007D26C8">
        <w:t>13 March</w:t>
      </w:r>
      <w:r w:rsidR="00D90262" w:rsidRPr="007D26C8">
        <w:t xml:space="preserve"> 2019 to </w:t>
      </w:r>
      <w:r w:rsidR="006D79A5" w:rsidRPr="007D26C8">
        <w:t>2 May</w:t>
      </w:r>
      <w:r w:rsidR="00D90262" w:rsidRPr="007D26C8">
        <w:t xml:space="preserve"> 2019</w:t>
      </w:r>
      <w:r w:rsidRPr="007D26C8">
        <w:t>.</w:t>
      </w:r>
    </w:p>
    <w:p w14:paraId="41FFF62A" w14:textId="77777777" w:rsidR="00845420" w:rsidRPr="00B3392A" w:rsidRDefault="00845420" w:rsidP="00133AE0">
      <w:pPr>
        <w:spacing w:before="0" w:after="0" w:line="240" w:lineRule="auto"/>
      </w:pPr>
    </w:p>
    <w:p w14:paraId="35AE6A9E" w14:textId="77777777" w:rsidR="00B8457B" w:rsidRPr="00587B4B" w:rsidRDefault="00B8457B" w:rsidP="00B8457B">
      <w:pPr>
        <w:rPr>
          <w:b/>
        </w:rPr>
      </w:pPr>
      <w:r w:rsidRPr="00587B4B">
        <w:rPr>
          <w:b/>
        </w:rPr>
        <w:t xml:space="preserve">Late applications </w:t>
      </w:r>
    </w:p>
    <w:p w14:paraId="7F3D0351" w14:textId="77777777" w:rsidR="00B8457B" w:rsidRDefault="00B8457B" w:rsidP="00B8457B">
      <w:r>
        <w:t>We will not accept late applications unless an applicant has experienced exceptional circumstances that prevent the submission of the application. Broadly, exceptional circumstances are events characterised by one or more of the following:</w:t>
      </w:r>
    </w:p>
    <w:p w14:paraId="62B5250C" w14:textId="77777777" w:rsidR="00B8457B" w:rsidRPr="005842F2" w:rsidRDefault="00B8457B" w:rsidP="005842F2">
      <w:pPr>
        <w:pStyle w:val="ListParagraph"/>
        <w:numPr>
          <w:ilvl w:val="0"/>
          <w:numId w:val="26"/>
        </w:numPr>
        <w:spacing w:before="40" w:after="120" w:line="280" w:lineRule="atLeast"/>
        <w:contextualSpacing/>
        <w:rPr>
          <w:rFonts w:asciiTheme="minorHAnsi" w:hAnsiTheme="minorHAnsi" w:cstheme="minorHAnsi"/>
        </w:rPr>
      </w:pPr>
      <w:r w:rsidRPr="005842F2">
        <w:rPr>
          <w:rFonts w:asciiTheme="minorHAnsi" w:hAnsiTheme="minorHAnsi" w:cstheme="minorHAnsi"/>
        </w:rPr>
        <w:t>reasonably unforeseeable</w:t>
      </w:r>
    </w:p>
    <w:p w14:paraId="5A5B297B" w14:textId="77777777" w:rsidR="00B8457B" w:rsidRPr="005842F2" w:rsidRDefault="00B8457B" w:rsidP="005842F2">
      <w:pPr>
        <w:pStyle w:val="ListParagraph"/>
        <w:numPr>
          <w:ilvl w:val="0"/>
          <w:numId w:val="26"/>
        </w:numPr>
        <w:spacing w:before="40" w:after="120" w:line="280" w:lineRule="atLeast"/>
        <w:contextualSpacing/>
        <w:rPr>
          <w:rFonts w:asciiTheme="minorHAnsi" w:hAnsiTheme="minorHAnsi" w:cstheme="minorHAnsi"/>
        </w:rPr>
      </w:pPr>
      <w:r w:rsidRPr="005842F2">
        <w:rPr>
          <w:rFonts w:asciiTheme="minorHAnsi" w:hAnsiTheme="minorHAnsi" w:cstheme="minorHAnsi"/>
        </w:rPr>
        <w:t>beyond the applicant’s control</w:t>
      </w:r>
    </w:p>
    <w:p w14:paraId="765331A4" w14:textId="78B7CC39" w:rsidR="00B8457B" w:rsidRPr="005842F2" w:rsidRDefault="00B8457B" w:rsidP="005842F2">
      <w:pPr>
        <w:pStyle w:val="ListParagraph"/>
        <w:numPr>
          <w:ilvl w:val="0"/>
          <w:numId w:val="26"/>
        </w:numPr>
        <w:spacing w:before="40" w:after="120" w:line="280" w:lineRule="atLeast"/>
        <w:contextualSpacing/>
        <w:rPr>
          <w:rFonts w:asciiTheme="minorHAnsi" w:hAnsiTheme="minorHAnsi" w:cstheme="minorHAnsi"/>
        </w:rPr>
      </w:pPr>
      <w:r w:rsidRPr="005842F2">
        <w:rPr>
          <w:rFonts w:asciiTheme="minorHAnsi" w:hAnsiTheme="minorHAnsi" w:cstheme="minorHAnsi"/>
        </w:rPr>
        <w:t>unable to be managed or resolved</w:t>
      </w:r>
      <w:r w:rsidR="003C0281">
        <w:rPr>
          <w:rFonts w:asciiTheme="minorHAnsi" w:hAnsiTheme="minorHAnsi" w:cstheme="minorHAnsi"/>
        </w:rPr>
        <w:t xml:space="preserve"> within the application period.</w:t>
      </w:r>
    </w:p>
    <w:p w14:paraId="70A4583C" w14:textId="77777777" w:rsidR="00B8457B" w:rsidRPr="00A21E0A" w:rsidRDefault="00B8457B" w:rsidP="00B8457B">
      <w:pPr>
        <w:rPr>
          <w:rFonts w:ascii="Calibri" w:hAnsi="Calibri" w:cs="Calibri"/>
        </w:rPr>
      </w:pPr>
      <w:r>
        <w:t>Exceptional circumstances will be considered on their merits and in accordance with probity principles.</w:t>
      </w:r>
    </w:p>
    <w:p w14:paraId="6BD9F925" w14:textId="77777777" w:rsidR="00B8457B" w:rsidRDefault="00B8457B" w:rsidP="00B8457B">
      <w:pPr>
        <w:rPr>
          <w:b/>
          <w:bCs/>
        </w:rPr>
      </w:pPr>
      <w:r>
        <w:rPr>
          <w:b/>
          <w:bCs/>
        </w:rPr>
        <w:t>How to lodge a late application</w:t>
      </w:r>
    </w:p>
    <w:p w14:paraId="2437EA51" w14:textId="77777777" w:rsidR="00B8457B" w:rsidRDefault="00B8457B" w:rsidP="00B8457B">
      <w:r>
        <w:t xml:space="preserve">Applicants seeking to submit a late application will be required to submit a late application request to the Community Grants Hub via </w:t>
      </w:r>
      <w:hyperlink r:id="rId12" w:history="1">
        <w:r>
          <w:rPr>
            <w:rStyle w:val="Hyperlink"/>
          </w:rPr>
          <w:t>support@communitygrants.gov.au</w:t>
        </w:r>
      </w:hyperlink>
      <w:r>
        <w:t>.</w:t>
      </w:r>
    </w:p>
    <w:p w14:paraId="1024F23B" w14:textId="23A3B016" w:rsidR="00B8457B" w:rsidRPr="005842F2" w:rsidRDefault="00B8457B" w:rsidP="00B8457B">
      <w:pPr>
        <w:pStyle w:val="BodyText"/>
      </w:pPr>
      <w:r w:rsidRPr="005842F2">
        <w:t>The request should include a detailed explanation of the circumstances that prevented the application being submitted prior to the closing time. Where appropriate, supporting evidence can be provided to verify the clai</w:t>
      </w:r>
      <w:r w:rsidR="003C0281">
        <w:t>m of exceptional circumstances.</w:t>
      </w:r>
    </w:p>
    <w:p w14:paraId="746D7BE0" w14:textId="33EF00DF" w:rsidR="00B8457B" w:rsidRPr="00B8457B" w:rsidRDefault="00B8457B" w:rsidP="00B8457B">
      <w:r w:rsidRPr="00B8457B">
        <w:lastRenderedPageBreak/>
        <w:t>Written requests to lodge a late application will only be accepted within three days after th</w:t>
      </w:r>
      <w:r w:rsidR="003C0281">
        <w:t>e grant opportunity has closed.</w:t>
      </w:r>
    </w:p>
    <w:p w14:paraId="2736344A" w14:textId="77777777" w:rsidR="00B8457B" w:rsidRPr="005842F2" w:rsidRDefault="00B8457B" w:rsidP="00B8457B">
      <w:pPr>
        <w:rPr>
          <w:rFonts w:ascii="Times New Roman" w:hAnsi="Times New Roman"/>
          <w:lang w:eastAsia="en-AU"/>
        </w:rPr>
      </w:pPr>
      <w:r w:rsidRPr="00B8457B">
        <w:t>The Delegate or their appointed representative</w:t>
      </w:r>
      <w:r w:rsidRPr="00B8457B">
        <w:rPr>
          <w:rStyle w:val="FootnoteReference"/>
        </w:rPr>
        <w:footnoteReference w:customMarkFollows="1" w:id="7"/>
        <w:t>[1]</w:t>
      </w:r>
      <w:r w:rsidRPr="00B8457B">
        <w:t xml:space="preserve"> will determine whether a late application will be accepted. The decision of the delegate will be final and not be subject to a review or a</w:t>
      </w:r>
      <w:r w:rsidRPr="0068407E">
        <w:t>ppeals process.</w:t>
      </w:r>
    </w:p>
    <w:p w14:paraId="6580D4B8" w14:textId="77777777" w:rsidR="00B8457B" w:rsidRPr="00B8457B" w:rsidRDefault="00B8457B" w:rsidP="00B8457B">
      <w:r w:rsidRPr="00B8457B">
        <w:t>Once the outcome is determined, the Community Grants Hub will advise the applicant if their request is accepted or declined.</w:t>
      </w:r>
    </w:p>
    <w:p w14:paraId="5509FF0D" w14:textId="77777777" w:rsidR="00133AE0" w:rsidRDefault="00133AE0" w:rsidP="00133AE0">
      <w:pPr>
        <w:spacing w:before="0" w:after="0" w:line="240" w:lineRule="auto"/>
      </w:pPr>
    </w:p>
    <w:p w14:paraId="0CEBCAB0" w14:textId="6E65B6D1" w:rsidR="0052258D" w:rsidRDefault="003C0281" w:rsidP="00133AE0">
      <w:pPr>
        <w:spacing w:before="0" w:after="0" w:line="240" w:lineRule="auto"/>
      </w:pPr>
      <w:r>
        <w:rPr>
          <w:b/>
        </w:rPr>
        <w:t>Expected timing</w:t>
      </w:r>
    </w:p>
    <w:p w14:paraId="2C46FF38" w14:textId="142F8F9D" w:rsidR="00D17365" w:rsidRPr="001D0847" w:rsidRDefault="00D17365" w:rsidP="00D17365">
      <w:pPr>
        <w:spacing w:before="200"/>
      </w:pPr>
      <w:bookmarkStart w:id="62" w:name="_Toc467773968"/>
      <w:r w:rsidRPr="001D0847">
        <w:t xml:space="preserve">The expected commencement date for the granting activities is in </w:t>
      </w:r>
      <w:r w:rsidR="00984DB8" w:rsidRPr="006D79A5">
        <w:t>August</w:t>
      </w:r>
      <w:r w:rsidR="00E90C4A" w:rsidRPr="006D79A5">
        <w:t xml:space="preserve"> </w:t>
      </w:r>
      <w:r w:rsidRPr="006D79A5">
        <w:t>2019</w:t>
      </w:r>
      <w:r w:rsidRPr="001D0847">
        <w:t xml:space="preserve"> and the expected completion date is by June 2022.</w:t>
      </w:r>
    </w:p>
    <w:p w14:paraId="37721201" w14:textId="380B9833" w:rsidR="0054078D" w:rsidRPr="001D0847" w:rsidRDefault="0054078D" w:rsidP="0054078D">
      <w:pPr>
        <w:pStyle w:val="Caption"/>
        <w:keepNext/>
      </w:pPr>
      <w:r w:rsidRPr="001D0847">
        <w:rPr>
          <w:bCs/>
          <w:iCs w:val="0"/>
        </w:rPr>
        <w:t>Table 1: Expected timing for this grant opportunity</w:t>
      </w:r>
      <w:bookmarkEnd w:id="62"/>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rsidRPr="001D0847" w14:paraId="0BD1A49B"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2E29815D" w14:textId="77777777" w:rsidR="0054078D" w:rsidRPr="001D0847" w:rsidRDefault="0054078D" w:rsidP="00E44E21">
            <w:pPr>
              <w:pStyle w:val="TableText"/>
            </w:pPr>
            <w:r w:rsidRPr="001D0847">
              <w:t>Activity</w:t>
            </w:r>
          </w:p>
        </w:tc>
        <w:tc>
          <w:tcPr>
            <w:tcW w:w="3402" w:type="dxa"/>
          </w:tcPr>
          <w:p w14:paraId="09548DD4" w14:textId="77777777" w:rsidR="0054078D" w:rsidRPr="001D0847" w:rsidRDefault="0054078D" w:rsidP="0054078D">
            <w:pPr>
              <w:pStyle w:val="TableText"/>
              <w:jc w:val="center"/>
            </w:pPr>
            <w:r w:rsidRPr="001D0847">
              <w:t>Timeframe</w:t>
            </w:r>
          </w:p>
        </w:tc>
      </w:tr>
      <w:tr w:rsidR="0054078D" w:rsidRPr="001D0847" w14:paraId="5F84402F" w14:textId="77777777" w:rsidTr="0054078D">
        <w:tc>
          <w:tcPr>
            <w:tcW w:w="5387" w:type="dxa"/>
          </w:tcPr>
          <w:p w14:paraId="04A496B1" w14:textId="77777777" w:rsidR="0054078D" w:rsidRPr="007D26C8" w:rsidRDefault="0054078D" w:rsidP="0054078D">
            <w:pPr>
              <w:pStyle w:val="TableText"/>
            </w:pPr>
            <w:r w:rsidRPr="007D26C8">
              <w:t xml:space="preserve">Application period </w:t>
            </w:r>
          </w:p>
        </w:tc>
        <w:tc>
          <w:tcPr>
            <w:tcW w:w="3402" w:type="dxa"/>
          </w:tcPr>
          <w:p w14:paraId="3935C99C" w14:textId="4E6F6D10" w:rsidR="0054078D" w:rsidRPr="007D26C8" w:rsidRDefault="00CC6EB6" w:rsidP="00386EA6">
            <w:pPr>
              <w:pStyle w:val="TableText"/>
            </w:pPr>
            <w:r w:rsidRPr="007D26C8">
              <w:t xml:space="preserve">Open: </w:t>
            </w:r>
            <w:r w:rsidR="00E90C4A" w:rsidRPr="007D26C8">
              <w:t>13 March</w:t>
            </w:r>
            <w:r w:rsidR="001B424A" w:rsidRPr="007D26C8">
              <w:t xml:space="preserve"> 2019</w:t>
            </w:r>
            <w:r w:rsidR="00655213" w:rsidRPr="007D26C8">
              <w:br/>
              <w:t xml:space="preserve">Close: </w:t>
            </w:r>
            <w:r w:rsidR="00386EA6">
              <w:t>11</w:t>
            </w:r>
            <w:r w:rsidR="00655213" w:rsidRPr="007D26C8">
              <w:t>:00pm AE</w:t>
            </w:r>
            <w:r w:rsidR="00E90C4A" w:rsidRPr="007D26C8">
              <w:t>S</w:t>
            </w:r>
            <w:r w:rsidR="00655213" w:rsidRPr="007D26C8">
              <w:t xml:space="preserve">T </w:t>
            </w:r>
            <w:r w:rsidR="006D79A5" w:rsidRPr="007D26C8">
              <w:t xml:space="preserve">2 May </w:t>
            </w:r>
            <w:r w:rsidR="00655213" w:rsidRPr="007D26C8">
              <w:t>2019</w:t>
            </w:r>
          </w:p>
        </w:tc>
      </w:tr>
      <w:tr w:rsidR="0054078D" w:rsidRPr="001D0847" w14:paraId="2008A323" w14:textId="77777777" w:rsidTr="0054078D">
        <w:tc>
          <w:tcPr>
            <w:tcW w:w="5387" w:type="dxa"/>
          </w:tcPr>
          <w:p w14:paraId="6F9F3518" w14:textId="77777777" w:rsidR="0054078D" w:rsidRPr="001D0847" w:rsidRDefault="0054078D" w:rsidP="0054078D">
            <w:pPr>
              <w:pStyle w:val="TableText"/>
            </w:pPr>
            <w:r w:rsidRPr="001D0847">
              <w:t>Assessment of applications</w:t>
            </w:r>
          </w:p>
        </w:tc>
        <w:tc>
          <w:tcPr>
            <w:tcW w:w="3402" w:type="dxa"/>
          </w:tcPr>
          <w:p w14:paraId="49C4DABF" w14:textId="77777777" w:rsidR="0054078D" w:rsidRPr="001D0847" w:rsidRDefault="00655213" w:rsidP="0054078D">
            <w:pPr>
              <w:pStyle w:val="TableText"/>
            </w:pPr>
            <w:r w:rsidRPr="001D0847">
              <w:t>4 weeks</w:t>
            </w:r>
          </w:p>
        </w:tc>
      </w:tr>
      <w:tr w:rsidR="0054078D" w:rsidRPr="001D0847" w14:paraId="30BA0DD6" w14:textId="77777777" w:rsidTr="0054078D">
        <w:tc>
          <w:tcPr>
            <w:tcW w:w="5387" w:type="dxa"/>
          </w:tcPr>
          <w:p w14:paraId="06672FB7" w14:textId="77777777" w:rsidR="0054078D" w:rsidRPr="001D0847" w:rsidRDefault="0054078D" w:rsidP="0054078D">
            <w:pPr>
              <w:pStyle w:val="TableText"/>
            </w:pPr>
            <w:r w:rsidRPr="001D0847">
              <w:t>Approval of outcomes of selection process</w:t>
            </w:r>
          </w:p>
        </w:tc>
        <w:tc>
          <w:tcPr>
            <w:tcW w:w="3402" w:type="dxa"/>
          </w:tcPr>
          <w:p w14:paraId="3F9E2339" w14:textId="77777777" w:rsidR="0054078D" w:rsidRPr="001D0847" w:rsidRDefault="0054078D" w:rsidP="0054078D">
            <w:pPr>
              <w:pStyle w:val="TableText"/>
            </w:pPr>
            <w:r w:rsidRPr="001D0847">
              <w:t>4 w</w:t>
            </w:r>
            <w:r w:rsidR="00655213" w:rsidRPr="001D0847">
              <w:t>eeks</w:t>
            </w:r>
          </w:p>
        </w:tc>
      </w:tr>
      <w:tr w:rsidR="0054078D" w:rsidRPr="001D0847" w14:paraId="182BD062" w14:textId="77777777" w:rsidTr="0054078D">
        <w:tc>
          <w:tcPr>
            <w:tcW w:w="5387" w:type="dxa"/>
          </w:tcPr>
          <w:p w14:paraId="6CB19332" w14:textId="77777777" w:rsidR="0054078D" w:rsidRPr="001D0847" w:rsidRDefault="0054078D" w:rsidP="0054078D">
            <w:pPr>
              <w:pStyle w:val="TableText"/>
            </w:pPr>
            <w:r w:rsidRPr="001D0847">
              <w:t>Negotiations and award of grant agreements</w:t>
            </w:r>
          </w:p>
        </w:tc>
        <w:tc>
          <w:tcPr>
            <w:tcW w:w="3402" w:type="dxa"/>
          </w:tcPr>
          <w:p w14:paraId="7368D7CD" w14:textId="61FB247F" w:rsidR="0054078D" w:rsidRPr="001D0847" w:rsidRDefault="00561435" w:rsidP="00461073">
            <w:pPr>
              <w:pStyle w:val="TableText"/>
            </w:pPr>
            <w:r w:rsidRPr="001D0847">
              <w:t>Up to 6</w:t>
            </w:r>
            <w:r w:rsidR="00461073">
              <w:t xml:space="preserve"> </w:t>
            </w:r>
            <w:r w:rsidR="0054078D" w:rsidRPr="001D0847">
              <w:t>w</w:t>
            </w:r>
            <w:r w:rsidR="00655213" w:rsidRPr="001D0847">
              <w:t>eeks</w:t>
            </w:r>
          </w:p>
        </w:tc>
      </w:tr>
      <w:tr w:rsidR="0054078D" w:rsidRPr="001D0847" w14:paraId="7D2726F2" w14:textId="77777777" w:rsidTr="0054078D">
        <w:tc>
          <w:tcPr>
            <w:tcW w:w="5387" w:type="dxa"/>
          </w:tcPr>
          <w:p w14:paraId="63E5EB48" w14:textId="77777777" w:rsidR="0054078D" w:rsidRPr="001D0847" w:rsidRDefault="0054078D" w:rsidP="0054078D">
            <w:pPr>
              <w:pStyle w:val="TableText"/>
            </w:pPr>
            <w:r w:rsidRPr="001D0847">
              <w:t>Notification to unsuccessful applicants</w:t>
            </w:r>
          </w:p>
        </w:tc>
        <w:tc>
          <w:tcPr>
            <w:tcW w:w="3402" w:type="dxa"/>
          </w:tcPr>
          <w:p w14:paraId="06802564" w14:textId="77777777" w:rsidR="0054078D" w:rsidRPr="001D0847" w:rsidRDefault="0054078D" w:rsidP="0054078D">
            <w:pPr>
              <w:pStyle w:val="TableText"/>
            </w:pPr>
            <w:r w:rsidRPr="001D0847">
              <w:t xml:space="preserve">2 </w:t>
            </w:r>
            <w:r w:rsidR="00655213" w:rsidRPr="001D0847">
              <w:t>weeks</w:t>
            </w:r>
          </w:p>
        </w:tc>
      </w:tr>
      <w:tr w:rsidR="0054078D" w:rsidRPr="001D0847" w14:paraId="19CD8041" w14:textId="77777777" w:rsidTr="0054078D">
        <w:tc>
          <w:tcPr>
            <w:tcW w:w="5387" w:type="dxa"/>
          </w:tcPr>
          <w:p w14:paraId="620E05E7" w14:textId="77777777" w:rsidR="0054078D" w:rsidRPr="001D0847" w:rsidRDefault="0054078D" w:rsidP="0054078D">
            <w:pPr>
              <w:pStyle w:val="TableText"/>
            </w:pPr>
            <w:r w:rsidRPr="001D0847">
              <w:t>Activity commences</w:t>
            </w:r>
          </w:p>
        </w:tc>
        <w:tc>
          <w:tcPr>
            <w:tcW w:w="3402" w:type="dxa"/>
          </w:tcPr>
          <w:p w14:paraId="4F054FA6" w14:textId="58A687BA" w:rsidR="0054078D" w:rsidRPr="006D79A5" w:rsidRDefault="00984DB8" w:rsidP="00984DB8">
            <w:pPr>
              <w:pStyle w:val="TableText"/>
            </w:pPr>
            <w:r w:rsidRPr="006D79A5">
              <w:t>August</w:t>
            </w:r>
            <w:r w:rsidR="00E90C4A" w:rsidRPr="006D79A5">
              <w:t xml:space="preserve"> </w:t>
            </w:r>
            <w:r w:rsidR="00655213" w:rsidRPr="006D79A5">
              <w:t>2019</w:t>
            </w:r>
          </w:p>
        </w:tc>
      </w:tr>
      <w:tr w:rsidR="0054078D" w14:paraId="4EF82907"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7BBDF522" w14:textId="77777777" w:rsidR="0054078D" w:rsidRPr="001D0847" w:rsidRDefault="0054078D" w:rsidP="0054078D">
            <w:pPr>
              <w:pStyle w:val="TableText"/>
            </w:pPr>
            <w:r w:rsidRPr="001D0847">
              <w:t>End date</w:t>
            </w:r>
          </w:p>
        </w:tc>
        <w:tc>
          <w:tcPr>
            <w:tcW w:w="3402" w:type="dxa"/>
          </w:tcPr>
          <w:p w14:paraId="41720A0B" w14:textId="77777777" w:rsidR="0054078D" w:rsidRPr="0054078D" w:rsidRDefault="00655213" w:rsidP="0054078D">
            <w:pPr>
              <w:pStyle w:val="TableText"/>
            </w:pPr>
            <w:r w:rsidRPr="001D0847">
              <w:t>30 June 2022</w:t>
            </w:r>
          </w:p>
        </w:tc>
      </w:tr>
    </w:tbl>
    <w:p w14:paraId="214AD400" w14:textId="77777777" w:rsidR="00340616" w:rsidRPr="00B72EE8" w:rsidRDefault="00340616" w:rsidP="007E0C85">
      <w:pPr>
        <w:pStyle w:val="Heading2Numbered"/>
        <w:numPr>
          <w:ilvl w:val="1"/>
          <w:numId w:val="15"/>
        </w:numPr>
        <w:ind w:left="567"/>
      </w:pPr>
      <w:bookmarkStart w:id="63" w:name="_Toc421777614"/>
      <w:bookmarkStart w:id="64" w:name="_Toc433641169"/>
      <w:bookmarkStart w:id="65" w:name="_Toc467773969"/>
      <w:bookmarkStart w:id="66" w:name="_Toc533086189"/>
      <w:r>
        <w:t>Completing the grant a</w:t>
      </w:r>
      <w:r w:rsidRPr="00B72EE8">
        <w:t>pplication</w:t>
      </w:r>
      <w:bookmarkEnd w:id="63"/>
      <w:bookmarkEnd w:id="64"/>
      <w:bookmarkEnd w:id="65"/>
      <w:bookmarkEnd w:id="66"/>
    </w:p>
    <w:p w14:paraId="4EB3D166" w14:textId="1849D95E" w:rsidR="00655213" w:rsidRDefault="00655213" w:rsidP="00655213">
      <w:bookmarkStart w:id="67" w:name="_Ref416443515"/>
      <w:bookmarkStart w:id="68" w:name="_Toc421777616"/>
      <w:bookmarkStart w:id="69" w:name="_Ref422125371"/>
      <w:bookmarkStart w:id="70" w:name="_Ref422125393"/>
      <w:bookmarkStart w:id="71" w:name="_Toc433641170"/>
      <w:bookmarkStart w:id="72" w:name="_Toc467773970"/>
      <w:r>
        <w:t>You should submit your grant a</w:t>
      </w:r>
      <w:r w:rsidRPr="00B72EE8">
        <w:t xml:space="preserve">pplication </w:t>
      </w:r>
      <w:r>
        <w:t>using</w:t>
      </w:r>
      <w:r w:rsidRPr="00B72EE8">
        <w:t xml:space="preserve"> the application form, w</w:t>
      </w:r>
      <w:r>
        <w:t xml:space="preserve">hich is available on the </w:t>
      </w:r>
      <w:hyperlink r:id="rId13" w:history="1">
        <w:r w:rsidR="001B424A">
          <w:rPr>
            <w:rStyle w:val="Hyperlink"/>
            <w:rFonts w:cstheme="minorBidi"/>
          </w:rPr>
          <w:t>GrantConnect</w:t>
        </w:r>
      </w:hyperlink>
      <w:r w:rsidR="001B424A">
        <w:t xml:space="preserve"> and the </w:t>
      </w:r>
      <w:hyperlink r:id="rId14" w:history="1">
        <w:r w:rsidR="001B424A">
          <w:rPr>
            <w:rStyle w:val="Hyperlink"/>
            <w:rFonts w:cstheme="minorBidi"/>
          </w:rPr>
          <w:t>Community Grants Hub</w:t>
        </w:r>
      </w:hyperlink>
      <w:r w:rsidR="001B424A">
        <w:t xml:space="preserve"> </w:t>
      </w:r>
      <w:r>
        <w:rPr>
          <w:rStyle w:val="Hyperlink"/>
          <w:rFonts w:cstheme="minorBidi"/>
          <w:u w:val="none"/>
        </w:rPr>
        <w:t xml:space="preserve">website. </w:t>
      </w:r>
      <w:r w:rsidRPr="007A4EA9">
        <w:t>The application form includes help information.</w:t>
      </w:r>
    </w:p>
    <w:p w14:paraId="6375283E" w14:textId="77777777" w:rsidR="00655213" w:rsidRPr="004475DB" w:rsidRDefault="00655213" w:rsidP="00655213">
      <w:r w:rsidRPr="004475DB">
        <w:t xml:space="preserve">This is an online application form that you </w:t>
      </w:r>
      <w:r>
        <w:t xml:space="preserve">should </w:t>
      </w:r>
      <w:r w:rsidRPr="004475DB">
        <w:t xml:space="preserve">submit electronically. If you have any technical difficulties please contact 1800 020 283 or email </w:t>
      </w:r>
      <w:hyperlink r:id="rId15" w:history="1">
        <w:r w:rsidRPr="00B653E5">
          <w:rPr>
            <w:rStyle w:val="Hyperlink"/>
          </w:rPr>
          <w:t>support@communitygrants.gov.au</w:t>
        </w:r>
      </w:hyperlink>
      <w:r w:rsidRPr="004475DB">
        <w:t>.</w:t>
      </w:r>
    </w:p>
    <w:p w14:paraId="2095CBD6" w14:textId="3C815150" w:rsidR="00655213" w:rsidRPr="004475DB" w:rsidRDefault="00655213" w:rsidP="00655213">
      <w:r w:rsidRPr="004475DB">
        <w:t xml:space="preserve">The </w:t>
      </w:r>
      <w:r w:rsidRPr="006205D0">
        <w:t>Community Grants Hub</w:t>
      </w:r>
      <w:r>
        <w:rPr>
          <w:rStyle w:val="highlightedtextChar"/>
        </w:rPr>
        <w:t xml:space="preserve"> </w:t>
      </w:r>
      <w:r w:rsidRPr="004475DB">
        <w:t>will not provide application forms or accept applications for this gr</w:t>
      </w:r>
      <w:r w:rsidR="003C0281">
        <w:t>ant opportunity by fax or mail.</w:t>
      </w:r>
    </w:p>
    <w:p w14:paraId="2DB98724" w14:textId="6459C94F" w:rsidR="00655213" w:rsidRDefault="00655213" w:rsidP="00655213">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w:t>
      </w:r>
      <w:r>
        <w:t>,</w:t>
      </w:r>
      <w:r w:rsidRPr="004475DB" w:rsidDel="00D505A5">
        <w:t xml:space="preserve"> accurate and submitted</w:t>
      </w:r>
      <w:r w:rsidRPr="004475DB">
        <w:t xml:space="preserve"> </w:t>
      </w:r>
      <w:r>
        <w:t xml:space="preserve">by the closing date and time </w:t>
      </w:r>
      <w:r w:rsidRPr="004475DB" w:rsidDel="00D505A5">
        <w:t>in accordance with the</w:t>
      </w:r>
      <w:r w:rsidRPr="004475DB">
        <w:t>se</w:t>
      </w:r>
      <w:r w:rsidRPr="004475DB" w:rsidDel="00D505A5">
        <w:t xml:space="preserve"> </w:t>
      </w:r>
      <w:r w:rsidRPr="004475DB">
        <w:t>Guidelines.</w:t>
      </w:r>
    </w:p>
    <w:p w14:paraId="418244F9" w14:textId="67230A3A" w:rsidR="00655213" w:rsidRDefault="00655213" w:rsidP="00655213">
      <w:r w:rsidRPr="004475DB">
        <w:lastRenderedPageBreak/>
        <w:t xml:space="preserve">If you find a mistake in your application after it has been submitted, you should contact the Community Grants Hub by phone on 1800 020 283 or by email at </w:t>
      </w:r>
      <w:hyperlink r:id="rId16" w:history="1">
        <w:r w:rsidRPr="004475DB">
          <w:rPr>
            <w:rStyle w:val="Hyperlink"/>
          </w:rPr>
          <w:t>support@communitygrants.gov.au</w:t>
        </w:r>
      </w:hyperlink>
      <w:r w:rsidRPr="004475DB">
        <w:t xml:space="preserve"> strai</w:t>
      </w:r>
      <w:r w:rsidR="003C0281">
        <w:t>ght away.</w:t>
      </w:r>
    </w:p>
    <w:p w14:paraId="3D9CD694" w14:textId="2E458AC6" w:rsidR="00655213" w:rsidRDefault="00655213" w:rsidP="00655213">
      <w:r w:rsidRPr="004475DB">
        <w:t>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00461073">
        <w:t xml:space="preserve"> </w:t>
      </w:r>
      <w:r w:rsidRPr="004475DB">
        <w:t xml:space="preserve">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14:paraId="44E0C89A" w14:textId="77777777" w:rsidR="00FC09B2" w:rsidRDefault="00FC09B2" w:rsidP="00655213">
      <w:r w:rsidRPr="008C742E">
        <w:t>You cannot change your application after the application submission period has closed.</w:t>
      </w:r>
    </w:p>
    <w:p w14:paraId="7E7C97CE" w14:textId="77777777" w:rsidR="00C9201F" w:rsidRPr="00B72EE8" w:rsidDel="00D505A5" w:rsidRDefault="00C9201F" w:rsidP="00655213">
      <w:r>
        <w:t>You should keep a copy of your application and any supporting documents.</w:t>
      </w:r>
    </w:p>
    <w:p w14:paraId="0CD8AE34" w14:textId="77777777" w:rsidR="00340616" w:rsidRPr="00B72EE8" w:rsidRDefault="00340616" w:rsidP="007E0C85">
      <w:pPr>
        <w:pStyle w:val="Heading2Numbered"/>
        <w:numPr>
          <w:ilvl w:val="1"/>
          <w:numId w:val="15"/>
        </w:numPr>
        <w:ind w:left="567"/>
      </w:pPr>
      <w:bookmarkStart w:id="73" w:name="_Toc533086190"/>
      <w:r w:rsidRPr="00B72EE8">
        <w:t>Attachments</w:t>
      </w:r>
      <w:bookmarkEnd w:id="67"/>
      <w:r>
        <w:t xml:space="preserve"> to the a</w:t>
      </w:r>
      <w:r w:rsidRPr="00B72EE8">
        <w:t>pplication</w:t>
      </w:r>
      <w:bookmarkEnd w:id="68"/>
      <w:bookmarkEnd w:id="69"/>
      <w:bookmarkEnd w:id="70"/>
      <w:bookmarkEnd w:id="71"/>
      <w:bookmarkEnd w:id="72"/>
      <w:bookmarkEnd w:id="73"/>
    </w:p>
    <w:p w14:paraId="189D9BDD" w14:textId="18B02582" w:rsidR="009D1617" w:rsidRDefault="00B375D3" w:rsidP="009D1617">
      <w:pPr>
        <w:suppressAutoHyphens w:val="0"/>
        <w:spacing w:before="0" w:after="0" w:line="240" w:lineRule="auto"/>
      </w:pPr>
      <w:r>
        <w:t xml:space="preserve">The following documents </w:t>
      </w:r>
      <w:r w:rsidR="00A75A0F">
        <w:t>must</w:t>
      </w:r>
      <w:r w:rsidR="00A75A0F" w:rsidRPr="00C737AC">
        <w:t xml:space="preserve"> be included with your application</w:t>
      </w:r>
      <w:r w:rsidR="003C0281">
        <w:t>:</w:t>
      </w:r>
    </w:p>
    <w:p w14:paraId="5F88F92A" w14:textId="5D080B12" w:rsidR="009D1617" w:rsidRDefault="00A75A0F" w:rsidP="009D1617">
      <w:pPr>
        <w:suppressAutoHyphens w:val="0"/>
        <w:spacing w:before="0" w:after="0" w:line="240" w:lineRule="auto"/>
      </w:pPr>
      <w:r>
        <w:t xml:space="preserve"> </w:t>
      </w:r>
    </w:p>
    <w:p w14:paraId="6FD6061F" w14:textId="7AEB7BEF" w:rsidR="009D1617" w:rsidRDefault="009D1617" w:rsidP="00AB146F">
      <w:pPr>
        <w:numPr>
          <w:ilvl w:val="0"/>
          <w:numId w:val="16"/>
        </w:numPr>
        <w:suppressAutoHyphens w:val="0"/>
        <w:spacing w:before="0" w:after="0" w:line="240" w:lineRule="auto"/>
        <w:ind w:left="714" w:hanging="357"/>
      </w:pPr>
      <w:r>
        <w:t xml:space="preserve">a </w:t>
      </w:r>
      <w:r w:rsidRPr="003F4A0F">
        <w:t xml:space="preserve">proposed budget </w:t>
      </w:r>
      <w:r>
        <w:t xml:space="preserve">(please use the template provided in </w:t>
      </w:r>
      <w:r w:rsidR="003C0281">
        <w:t>the grant opportunity documents</w:t>
      </w:r>
    </w:p>
    <w:p w14:paraId="46428E66" w14:textId="6F11DF16" w:rsidR="009D1617" w:rsidRDefault="00B375D3" w:rsidP="009D1617">
      <w:pPr>
        <w:numPr>
          <w:ilvl w:val="0"/>
          <w:numId w:val="16"/>
        </w:numPr>
        <w:suppressAutoHyphens w:val="0"/>
        <w:spacing w:before="0" w:after="0" w:line="240" w:lineRule="auto"/>
        <w:ind w:left="714" w:hanging="357"/>
      </w:pPr>
      <w:r w:rsidRPr="00B3392A">
        <w:t>two</w:t>
      </w:r>
      <w:r>
        <w:t xml:space="preserve"> referee reports</w:t>
      </w:r>
      <w:r w:rsidR="003A57C4">
        <w:t xml:space="preserve"> (prospective PhD students only – other applicants are required to provide referee contact details only)</w:t>
      </w:r>
    </w:p>
    <w:p w14:paraId="71501A2A" w14:textId="5971BA7A" w:rsidR="00B8457B" w:rsidRDefault="00B8457B" w:rsidP="00B8457B">
      <w:pPr>
        <w:numPr>
          <w:ilvl w:val="0"/>
          <w:numId w:val="16"/>
        </w:numPr>
        <w:suppressAutoHyphens w:val="0"/>
        <w:spacing w:before="0" w:after="0" w:line="240" w:lineRule="auto"/>
      </w:pPr>
      <w:r>
        <w:t>trust deed and any subsequent variations, if applying as a Trustee on behalf of a Trust</w:t>
      </w:r>
      <w:r w:rsidR="003C0281">
        <w:t>.</w:t>
      </w:r>
    </w:p>
    <w:p w14:paraId="5342F458" w14:textId="77777777" w:rsidR="009D1617" w:rsidRPr="003F4A0F" w:rsidRDefault="009D1617" w:rsidP="009D1617">
      <w:pPr>
        <w:suppressAutoHyphens w:val="0"/>
        <w:spacing w:before="0" w:after="0" w:line="240" w:lineRule="auto"/>
      </w:pPr>
    </w:p>
    <w:p w14:paraId="72659AC3" w14:textId="630FBFA1" w:rsidR="00A75A0F" w:rsidRPr="00A75A0F" w:rsidRDefault="00A75A0F" w:rsidP="00A75A0F">
      <w:pPr>
        <w:suppressAutoHyphens w:val="0"/>
        <w:spacing w:before="0" w:after="0" w:line="240" w:lineRule="auto"/>
      </w:pPr>
      <w:r>
        <w:t>Your s</w:t>
      </w:r>
      <w:r w:rsidRPr="00B72EE8">
        <w:t xml:space="preserve">upporting documentation </w:t>
      </w:r>
      <w:r w:rsidR="009D1617">
        <w:t>must</w:t>
      </w:r>
      <w:r w:rsidRPr="00B72EE8">
        <w:t xml:space="preserve"> be attached to </w:t>
      </w:r>
      <w:r w:rsidRPr="001920EC">
        <w:t>the application form</w:t>
      </w:r>
      <w:r w:rsidR="00B375D3">
        <w:t>.</w:t>
      </w:r>
      <w:r w:rsidR="003D0668">
        <w:t xml:space="preserve"> </w:t>
      </w:r>
      <w:r>
        <w:t xml:space="preserve">There will be </w:t>
      </w:r>
      <w:r w:rsidRPr="00B72EE8">
        <w:t>instructions in the application form</w:t>
      </w:r>
      <w:r>
        <w:t xml:space="preserve"> to help you</w:t>
      </w:r>
      <w:r w:rsidRPr="00B72EE8">
        <w:t xml:space="preserve">. </w:t>
      </w:r>
      <w:r w:rsidRPr="001920EC">
        <w:rPr>
          <w:bCs/>
        </w:rPr>
        <w:t>Only attach the documents you have been asked to include</w:t>
      </w:r>
      <w:r w:rsidR="003C0281">
        <w:t>.</w:t>
      </w:r>
    </w:p>
    <w:p w14:paraId="3EEF146A" w14:textId="77777777" w:rsidR="004475DB" w:rsidRPr="004475DB" w:rsidRDefault="004475DB" w:rsidP="00340616">
      <w:pPr>
        <w:spacing w:before="120"/>
      </w:pPr>
      <w:r>
        <w:rPr>
          <w:b/>
        </w:rPr>
        <w:t xml:space="preserve">Please note: </w:t>
      </w:r>
      <w:r>
        <w:t>There is a 2mb limit for each attachment.</w:t>
      </w:r>
    </w:p>
    <w:p w14:paraId="74EEFDCC" w14:textId="77777777" w:rsidR="00340616" w:rsidRPr="00B72EE8" w:rsidRDefault="00340616" w:rsidP="007E0C85">
      <w:pPr>
        <w:pStyle w:val="Heading2Numbered"/>
        <w:numPr>
          <w:ilvl w:val="1"/>
          <w:numId w:val="15"/>
        </w:numPr>
        <w:ind w:left="567"/>
      </w:pPr>
      <w:bookmarkStart w:id="74" w:name="_Ref416444523"/>
      <w:bookmarkStart w:id="75" w:name="_Toc421777619"/>
      <w:bookmarkStart w:id="76" w:name="_Toc433641173"/>
      <w:bookmarkStart w:id="77" w:name="_Toc467773971"/>
      <w:bookmarkStart w:id="78" w:name="_Toc533086191"/>
      <w:r>
        <w:t>Applications from consortia</w:t>
      </w:r>
      <w:bookmarkEnd w:id="74"/>
      <w:bookmarkEnd w:id="75"/>
      <w:bookmarkEnd w:id="76"/>
      <w:bookmarkEnd w:id="77"/>
      <w:bookmarkEnd w:id="78"/>
    </w:p>
    <w:p w14:paraId="0F8B6C67" w14:textId="77777777" w:rsidR="00340616" w:rsidRDefault="00340616" w:rsidP="0034061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w:t>
      </w:r>
      <w:r w:rsidR="002263E0">
        <w:t>organisations</w:t>
      </w:r>
      <w:r>
        <w:t xml:space="preserve"> who are working together to</w:t>
      </w:r>
      <w:r w:rsidRPr="00621BBB">
        <w:t xml:space="preserve"> combine their capabilities when developing and delivering a grant activity</w:t>
      </w:r>
      <w:r>
        <w:t>.</w:t>
      </w:r>
    </w:p>
    <w:p w14:paraId="72CA7778" w14:textId="78C52F97" w:rsidR="00E255D2" w:rsidRPr="00103A95" w:rsidRDefault="00340616" w:rsidP="00E255D2">
      <w:r w:rsidRPr="00B72EE8">
        <w:t xml:space="preserve">If </w:t>
      </w:r>
      <w:r>
        <w:t xml:space="preserve">you are </w:t>
      </w:r>
      <w:r w:rsidRPr="00B72EE8">
        <w:t>submitting a</w:t>
      </w:r>
      <w:r>
        <w:t xml:space="preserve"> grant</w:t>
      </w:r>
      <w:r w:rsidRPr="00B72EE8">
        <w:t xml:space="preserve"> application on behalf of a consortium, a member </w:t>
      </w:r>
      <w:r>
        <w:t>organisation</w:t>
      </w:r>
      <w:r w:rsidRPr="00B72EE8">
        <w:t xml:space="preserve"> or a newly created </w:t>
      </w:r>
      <w:r>
        <w:t>organisation</w:t>
      </w:r>
      <w:r w:rsidRPr="00B72EE8">
        <w:t xml:space="preserve"> must be appointed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orm and identify all other members of the proposed</w:t>
      </w:r>
      <w:r w:rsidR="003C0281">
        <w:t xml:space="preserve"> consortium in the application.</w:t>
      </w:r>
    </w:p>
    <w:p w14:paraId="5C561E71" w14:textId="77777777" w:rsidR="00340616" w:rsidRPr="00B72EE8" w:rsidRDefault="00340616" w:rsidP="007E0C85">
      <w:pPr>
        <w:pStyle w:val="Heading2Numbered"/>
        <w:numPr>
          <w:ilvl w:val="1"/>
          <w:numId w:val="15"/>
        </w:numPr>
        <w:ind w:left="567"/>
      </w:pPr>
      <w:bookmarkStart w:id="79" w:name="_Toc384307739"/>
      <w:bookmarkStart w:id="80" w:name="_Toc384307810"/>
      <w:bookmarkStart w:id="81" w:name="_Toc389141038"/>
      <w:bookmarkStart w:id="82" w:name="_Toc433641171"/>
      <w:bookmarkStart w:id="83" w:name="_Toc467773972"/>
      <w:bookmarkStart w:id="84" w:name="_Toc533086192"/>
      <w:bookmarkStart w:id="85" w:name="_Toc421777609"/>
      <w:bookmarkEnd w:id="52"/>
      <w:r w:rsidRPr="00B72EE8">
        <w:t xml:space="preserve">Questions during the application </w:t>
      </w:r>
      <w:bookmarkEnd w:id="79"/>
      <w:bookmarkEnd w:id="80"/>
      <w:bookmarkEnd w:id="81"/>
      <w:bookmarkEnd w:id="82"/>
      <w:r>
        <w:t>process</w:t>
      </w:r>
      <w:bookmarkEnd w:id="83"/>
      <w:bookmarkEnd w:id="84"/>
    </w:p>
    <w:p w14:paraId="6EDACBF6" w14:textId="598ABCEE" w:rsidR="00340616" w:rsidRPr="00B72EE8" w:rsidRDefault="00340616" w:rsidP="00340616">
      <w:r w:rsidRPr="00103A95">
        <w:t>If you have any questions during the application period, please contact</w:t>
      </w:r>
      <w:r w:rsidR="00D14978">
        <w:t xml:space="preserve"> the Community Grants Hub on 1800 020 283 or email to </w:t>
      </w:r>
      <w:hyperlink r:id="rId17" w:history="1">
        <w:r w:rsidR="00D14978" w:rsidRPr="004E1173">
          <w:rPr>
            <w:rStyle w:val="Hyperlink"/>
            <w:rFonts w:cstheme="minorBidi"/>
          </w:rPr>
          <w:t>support@communitygrants.gov.au</w:t>
        </w:r>
      </w:hyperlink>
      <w:r w:rsidR="00D14978">
        <w:t>.</w:t>
      </w:r>
      <w:r w:rsidR="00461073">
        <w:t xml:space="preserve"> </w:t>
      </w:r>
      <w:r w:rsidRPr="00103A95">
        <w:t xml:space="preserve">The </w:t>
      </w:r>
      <w:r w:rsidR="00061A22">
        <w:rPr>
          <w:rStyle w:val="highlightedtextChar"/>
          <w:b w:val="0"/>
          <w:color w:val="auto"/>
        </w:rPr>
        <w:t>Community Grants Hub</w:t>
      </w:r>
      <w:r w:rsidRPr="00103A95">
        <w:rPr>
          <w:rStyle w:val="highlightedtextChar"/>
        </w:rPr>
        <w:t xml:space="preserve"> </w:t>
      </w:r>
      <w:r w:rsidRPr="00103A95">
        <w:t xml:space="preserve">will respond to emailed questions within </w:t>
      </w:r>
      <w:r w:rsidR="008873D4" w:rsidRPr="008873D4">
        <w:rPr>
          <w:rStyle w:val="highlightedtextChar"/>
          <w:b w:val="0"/>
          <w:color w:val="auto"/>
        </w:rPr>
        <w:t>five</w:t>
      </w:r>
      <w:r w:rsidRPr="00103A95">
        <w:t xml:space="preserve"> working days.</w:t>
      </w:r>
    </w:p>
    <w:p w14:paraId="5ACF8052" w14:textId="14572DBF" w:rsidR="00340616" w:rsidRDefault="00340616" w:rsidP="00340616">
      <w:r>
        <w:lastRenderedPageBreak/>
        <w:t>Answers to questions</w:t>
      </w:r>
      <w:r w:rsidR="00A75A0F">
        <w:t xml:space="preserve"> will </w:t>
      </w:r>
      <w:r w:rsidRPr="00EA3E47">
        <w:t xml:space="preserve">be posted on </w:t>
      </w:r>
      <w:r w:rsidR="008612F0">
        <w:t xml:space="preserve">the </w:t>
      </w:r>
      <w:hyperlink r:id="rId18" w:history="1">
        <w:r w:rsidRPr="003D016A">
          <w:rPr>
            <w:rStyle w:val="Hyperlink"/>
            <w:rFonts w:cstheme="minorBidi"/>
          </w:rPr>
          <w:t>GrantConnect</w:t>
        </w:r>
      </w:hyperlink>
      <w:r w:rsidR="00192CC4">
        <w:rPr>
          <w:rStyle w:val="Hyperlink"/>
          <w:rFonts w:cstheme="minorBidi"/>
        </w:rPr>
        <w:t xml:space="preserve"> </w:t>
      </w:r>
      <w:r w:rsidR="00192CC4" w:rsidRPr="003D016A">
        <w:rPr>
          <w:rStyle w:val="Hyperlink"/>
          <w:rFonts w:cstheme="minorBidi"/>
          <w:u w:val="none"/>
        </w:rPr>
        <w:t xml:space="preserve">and </w:t>
      </w:r>
      <w:hyperlink r:id="rId19" w:history="1">
        <w:r w:rsidR="00192CC4" w:rsidRPr="00192CC4">
          <w:rPr>
            <w:rStyle w:val="Hyperlink"/>
            <w:rFonts w:cstheme="minorBidi"/>
          </w:rPr>
          <w:t>Community Grants Hub</w:t>
        </w:r>
      </w:hyperlink>
      <w:r w:rsidR="003D016A">
        <w:rPr>
          <w:rStyle w:val="Hyperlink"/>
          <w:rFonts w:cstheme="minorBidi"/>
          <w:u w:val="none"/>
        </w:rPr>
        <w:t xml:space="preserve"> website</w:t>
      </w:r>
      <w:r w:rsidR="008612F0">
        <w:rPr>
          <w:rStyle w:val="Hyperlink"/>
          <w:rFonts w:cstheme="minorBidi"/>
          <w:u w:val="none"/>
        </w:rPr>
        <w:t>s</w:t>
      </w:r>
      <w:r w:rsidRPr="00EA3E47">
        <w:t>.</w:t>
      </w:r>
    </w:p>
    <w:p w14:paraId="657AAF9D" w14:textId="6ACA602D" w:rsidR="00BC0C62" w:rsidRDefault="00BC0C62" w:rsidP="00340616">
      <w:r>
        <w:t xml:space="preserve">The question period will </w:t>
      </w:r>
      <w:r w:rsidR="003357B0">
        <w:t>c</w:t>
      </w:r>
      <w:r>
        <w:t xml:space="preserve">lose at </w:t>
      </w:r>
      <w:r w:rsidR="008612F0">
        <w:t>5.00pm</w:t>
      </w:r>
      <w:r w:rsidR="009D1617" w:rsidRPr="009D1617">
        <w:t xml:space="preserve"> </w:t>
      </w:r>
      <w:r w:rsidR="003C0281">
        <w:t>AES</w:t>
      </w:r>
      <w:r w:rsidRPr="009D1617">
        <w:t>T</w:t>
      </w:r>
      <w:r>
        <w:t xml:space="preserve"> on </w:t>
      </w:r>
      <w:r w:rsidR="006D79A5">
        <w:t>26</w:t>
      </w:r>
      <w:r w:rsidR="00E90C4A" w:rsidRPr="006D79A5">
        <w:t xml:space="preserve"> April </w:t>
      </w:r>
      <w:r w:rsidR="009D1617" w:rsidRPr="006D79A5">
        <w:t>2019</w:t>
      </w:r>
      <w:r w:rsidR="00E96706" w:rsidRPr="006D79A5">
        <w:rPr>
          <w:b/>
          <w:color w:val="745B00" w:themeColor="accent3" w:themeShade="80"/>
        </w:rPr>
        <w:t>.</w:t>
      </w:r>
      <w:r w:rsidR="00461073">
        <w:t xml:space="preserve"> </w:t>
      </w:r>
      <w:r w:rsidR="00E96706">
        <w:t>Following this time, only questions relating to using and/or submitting the application form will be answered.</w:t>
      </w:r>
    </w:p>
    <w:p w14:paraId="2EB01478" w14:textId="28014D20" w:rsidR="00340616" w:rsidRPr="00B72EE8" w:rsidRDefault="00340616" w:rsidP="0054078D">
      <w:pPr>
        <w:pStyle w:val="Heading1Numbered"/>
      </w:pPr>
      <w:bookmarkStart w:id="86" w:name="_Toc467773974"/>
      <w:bookmarkStart w:id="87" w:name="_Toc533086193"/>
      <w:bookmarkEnd w:id="85"/>
      <w:r>
        <w:t>Assessment of grant ap</w:t>
      </w:r>
      <w:r w:rsidRPr="00B72EE8">
        <w:t>plications</w:t>
      </w:r>
      <w:bookmarkEnd w:id="86"/>
      <w:bookmarkEnd w:id="87"/>
    </w:p>
    <w:p w14:paraId="340E11CB" w14:textId="0EC3869A" w:rsidR="00340616" w:rsidRPr="00B72EE8" w:rsidRDefault="00340616" w:rsidP="007E0C85">
      <w:pPr>
        <w:pStyle w:val="Heading2Numbered"/>
        <w:numPr>
          <w:ilvl w:val="1"/>
          <w:numId w:val="15"/>
        </w:numPr>
        <w:ind w:left="567"/>
      </w:pPr>
      <w:bookmarkStart w:id="88" w:name="_Toc467773975"/>
      <w:bookmarkStart w:id="89" w:name="_Toc533086194"/>
      <w:bookmarkStart w:id="90" w:name="_Toc421777603"/>
      <w:r w:rsidRPr="00B72EE8">
        <w:t xml:space="preserve">Who will assess </w:t>
      </w:r>
      <w:r>
        <w:t>applications?</w:t>
      </w:r>
      <w:bookmarkEnd w:id="88"/>
      <w:bookmarkEnd w:id="89"/>
      <w:bookmarkEnd w:id="90"/>
    </w:p>
    <w:p w14:paraId="1ACD5631" w14:textId="6A07620F" w:rsidR="00DC1682" w:rsidRPr="00A75BF8" w:rsidRDefault="00DC1682" w:rsidP="00DC1682">
      <w:pPr>
        <w:pStyle w:val="CABNETParagraphAtt"/>
        <w:spacing w:after="240"/>
        <w:rPr>
          <w:rFonts w:cs="Times New Roman"/>
        </w:rPr>
      </w:pPr>
      <w:r w:rsidRPr="00A75BF8">
        <w:rPr>
          <w:rFonts w:cs="Times New Roman"/>
        </w:rPr>
        <w:t xml:space="preserve">An assessment team will assess all eligible and compliant applications based on their merits. The assessment team will be comprised of </w:t>
      </w:r>
      <w:r w:rsidR="00A75A0F">
        <w:rPr>
          <w:rFonts w:cs="Times New Roman"/>
        </w:rPr>
        <w:t xml:space="preserve">Community Grants Hub </w:t>
      </w:r>
      <w:r w:rsidRPr="00A75BF8">
        <w:rPr>
          <w:rFonts w:cs="Times New Roman"/>
        </w:rPr>
        <w:t xml:space="preserve">staff. The assessment team will undertake training to ensure consistent </w:t>
      </w:r>
      <w:r w:rsidR="00D027F9">
        <w:rPr>
          <w:rFonts w:cs="Times New Roman"/>
        </w:rPr>
        <w:t>assessment of all applications.</w:t>
      </w:r>
    </w:p>
    <w:p w14:paraId="5270472D" w14:textId="77777777" w:rsidR="00DC1682" w:rsidRPr="00A75BF8" w:rsidRDefault="00DC1682" w:rsidP="00DC1682">
      <w:r w:rsidRPr="00A75BF8">
        <w:t>If the selection process identifies unintentional errors in your application, you may be contacted to correct or explain the information.</w:t>
      </w:r>
    </w:p>
    <w:p w14:paraId="38677E16" w14:textId="0B57E10E" w:rsidR="00DC1682" w:rsidRPr="00A75BF8" w:rsidRDefault="00DC1682" w:rsidP="00DC1682">
      <w:pPr>
        <w:pStyle w:val="CABNETParagraphAtt"/>
        <w:spacing w:after="240"/>
        <w:rPr>
          <w:rFonts w:cs="Times New Roman"/>
        </w:rPr>
      </w:pPr>
      <w:r w:rsidRPr="00A75BF8">
        <w:rPr>
          <w:rFonts w:cs="Times New Roman"/>
        </w:rPr>
        <w:t>A</w:t>
      </w:r>
      <w:r w:rsidR="00A75A0F">
        <w:rPr>
          <w:rFonts w:cs="Times New Roman"/>
        </w:rPr>
        <w:t xml:space="preserve"> selection advisory p</w:t>
      </w:r>
      <w:r w:rsidRPr="00A75BF8">
        <w:rPr>
          <w:rFonts w:cs="Times New Roman"/>
        </w:rPr>
        <w:t xml:space="preserve">anel comprised of </w:t>
      </w:r>
      <w:r w:rsidR="00A75A0F" w:rsidRPr="0039486F">
        <w:rPr>
          <w:rStyle w:val="highlightedtextChar"/>
          <w:b w:val="0"/>
          <w:color w:val="auto"/>
        </w:rPr>
        <w:t>AGD officers</w:t>
      </w:r>
      <w:r w:rsidRPr="00A75A0F">
        <w:rPr>
          <w:rFonts w:cs="Times New Roman"/>
        </w:rPr>
        <w:t xml:space="preserve"> </w:t>
      </w:r>
      <w:r w:rsidRPr="00A75BF8">
        <w:rPr>
          <w:rFonts w:cs="Times New Roman"/>
        </w:rPr>
        <w:t>will then review all ranked applications to inform the fin</w:t>
      </w:r>
      <w:r w:rsidR="00D027F9">
        <w:rPr>
          <w:rFonts w:cs="Times New Roman"/>
        </w:rPr>
        <w:t>al recommendations for funding.</w:t>
      </w:r>
    </w:p>
    <w:p w14:paraId="755CEBAE" w14:textId="77777777" w:rsidR="00DC1682" w:rsidRPr="00A75A0F" w:rsidRDefault="00DC1682" w:rsidP="00DC1682">
      <w:pPr>
        <w:spacing w:before="120"/>
      </w:pPr>
      <w:r w:rsidRPr="00A75A0F">
        <w:t xml:space="preserve">The </w:t>
      </w:r>
      <w:r w:rsidR="00A75A0F" w:rsidRPr="00A75A0F">
        <w:t>selection a</w:t>
      </w:r>
      <w:r w:rsidR="004C761F" w:rsidRPr="00A75A0F">
        <w:t>dvisory</w:t>
      </w:r>
      <w:r w:rsidR="00A75A0F" w:rsidRPr="00A75A0F">
        <w:t xml:space="preserve"> p</w:t>
      </w:r>
      <w:r w:rsidRPr="00A75A0F">
        <w:t>anel will make recommendations having regards to:</w:t>
      </w:r>
    </w:p>
    <w:p w14:paraId="08CA5C50" w14:textId="10D4FE7B" w:rsidR="00DC1682" w:rsidRPr="00A75BF8" w:rsidRDefault="00A75A0F" w:rsidP="00DC1682">
      <w:pPr>
        <w:spacing w:before="120"/>
      </w:pPr>
      <w:r>
        <w:t>•</w:t>
      </w:r>
      <w:r>
        <w:tab/>
        <w:t>overall objectives of the</w:t>
      </w:r>
      <w:r w:rsidR="00DC1682" w:rsidRPr="00A75BF8">
        <w:t xml:space="preserve"> </w:t>
      </w:r>
      <w:r w:rsidR="00E03466">
        <w:t>p</w:t>
      </w:r>
      <w:r w:rsidR="00431F6C">
        <w:t>rogram</w:t>
      </w:r>
    </w:p>
    <w:p w14:paraId="56442454" w14:textId="77777777" w:rsidR="00DC1682" w:rsidRPr="00A75BF8" w:rsidRDefault="00DC1682" w:rsidP="00DC1682">
      <w:pPr>
        <w:spacing w:before="120"/>
      </w:pPr>
      <w:r w:rsidRPr="00A75BF8">
        <w:t>•</w:t>
      </w:r>
      <w:r w:rsidRPr="00A75BF8">
        <w:tab/>
        <w:t>conformance with eligibility criteria</w:t>
      </w:r>
    </w:p>
    <w:p w14:paraId="23F1DBDB" w14:textId="77777777" w:rsidR="00DC1682" w:rsidRPr="00A75BF8" w:rsidRDefault="00DC1682" w:rsidP="00DC1682">
      <w:pPr>
        <w:spacing w:before="120"/>
      </w:pPr>
      <w:r w:rsidRPr="00A75BF8">
        <w:t>•</w:t>
      </w:r>
      <w:r w:rsidR="00A75A0F">
        <w:tab/>
        <w:t>how the activity</w:t>
      </w:r>
      <w:r w:rsidRPr="00A75BF8">
        <w:t xml:space="preserve"> will be delivered</w:t>
      </w:r>
    </w:p>
    <w:p w14:paraId="108C2F63" w14:textId="77777777" w:rsidR="00DC1682" w:rsidRPr="00A75BF8" w:rsidRDefault="00DC1682" w:rsidP="00DC1682">
      <w:pPr>
        <w:spacing w:before="120"/>
      </w:pPr>
      <w:r w:rsidRPr="00A75BF8">
        <w:t>•</w:t>
      </w:r>
      <w:r w:rsidRPr="00A75BF8">
        <w:tab/>
        <w:t>value for money</w:t>
      </w:r>
      <w:r w:rsidR="00B27A14">
        <w:t>,</w:t>
      </w:r>
      <w:r w:rsidRPr="00A75BF8">
        <w:t xml:space="preserve"> and</w:t>
      </w:r>
    </w:p>
    <w:p w14:paraId="6D029FBC" w14:textId="77777777" w:rsidR="00DC1682" w:rsidRPr="00A75BF8" w:rsidRDefault="00DC1682" w:rsidP="00DC1682">
      <w:pPr>
        <w:spacing w:before="120"/>
      </w:pPr>
      <w:r w:rsidRPr="00A75BF8">
        <w:t>•</w:t>
      </w:r>
      <w:r w:rsidRPr="00A75BF8">
        <w:tab/>
        <w:t xml:space="preserve">(if known) minimise possible duplication with other Commonwealth/State/Territory </w:t>
      </w:r>
      <w:r w:rsidR="007C24EA">
        <w:tab/>
      </w:r>
      <w:r w:rsidRPr="00A75BF8">
        <w:t>government programs/service delivery.</w:t>
      </w:r>
    </w:p>
    <w:p w14:paraId="18B6E709" w14:textId="7998D4A7" w:rsidR="00DC1682" w:rsidRDefault="00DC1682" w:rsidP="00DC1682">
      <w:pPr>
        <w:spacing w:before="120"/>
      </w:pPr>
      <w:r w:rsidRPr="00A75BF8">
        <w:t xml:space="preserve">The </w:t>
      </w:r>
      <w:r w:rsidR="00B92B12">
        <w:t>selection advisory p</w:t>
      </w:r>
      <w:r w:rsidRPr="00A75BF8">
        <w:t xml:space="preserve">anel may seek information about you or your application. They may do this from within the Commonwealth, even if the sources are not nominated by you as referees. The </w:t>
      </w:r>
      <w:r w:rsidR="00FB001E">
        <w:t>selection advisory</w:t>
      </w:r>
      <w:r w:rsidR="00FB001E" w:rsidRPr="00A75BF8">
        <w:t xml:space="preserve"> </w:t>
      </w:r>
      <w:r w:rsidR="00FB001E">
        <w:t>p</w:t>
      </w:r>
      <w:r w:rsidR="00FB001E" w:rsidRPr="00A75BF8">
        <w:t xml:space="preserve">anel </w:t>
      </w:r>
      <w:r w:rsidRPr="00A75BF8">
        <w:t>may also consider information about you or your application that is available through the normal course of business.</w:t>
      </w:r>
    </w:p>
    <w:p w14:paraId="3BCA01F0" w14:textId="77777777" w:rsidR="00340616" w:rsidRPr="00647D91" w:rsidRDefault="00340616" w:rsidP="007E0C85">
      <w:pPr>
        <w:pStyle w:val="Heading2Numbered"/>
        <w:numPr>
          <w:ilvl w:val="1"/>
          <w:numId w:val="15"/>
        </w:numPr>
        <w:ind w:left="567"/>
      </w:pPr>
      <w:bookmarkStart w:id="91" w:name="_Toc467773976"/>
      <w:bookmarkStart w:id="92" w:name="_Toc533086195"/>
      <w:r w:rsidRPr="00647D91">
        <w:t>Who will approve grants?</w:t>
      </w:r>
      <w:bookmarkEnd w:id="91"/>
      <w:bookmarkEnd w:id="92"/>
    </w:p>
    <w:p w14:paraId="4FB91A78" w14:textId="5AE6D09A" w:rsidR="00B92B12" w:rsidRPr="00103A95" w:rsidRDefault="00B92B12" w:rsidP="00B92B12">
      <w:bookmarkStart w:id="93" w:name="_Toc467773977"/>
      <w:r w:rsidRPr="008A6082">
        <w:t>The selection advisory panel</w:t>
      </w:r>
      <w:r w:rsidRPr="008A6082">
        <w:rPr>
          <w:color w:val="745B00" w:themeColor="accent3" w:themeShade="80"/>
        </w:rPr>
        <w:t xml:space="preserve"> </w:t>
      </w:r>
      <w:r w:rsidRPr="008A6082">
        <w:t>will make recommendations to the AGD delegate</w:t>
      </w:r>
      <w:r w:rsidR="00984DB8" w:rsidRPr="008A6082">
        <w:t>, Assistant Secretary, Office of Legal Services Coordination</w:t>
      </w:r>
      <w:r w:rsidR="00CE1E70" w:rsidRPr="008A6082">
        <w:t xml:space="preserve"> or First Assistant Secretary, Legal Services Policy Division, depending on the relevant funding amount</w:t>
      </w:r>
      <w:r w:rsidRPr="008A6082">
        <w:t>. The delegate</w:t>
      </w:r>
      <w:r w:rsidRPr="004805BC">
        <w:t xml:space="preserve"> will make the final decision to approve a grant.</w:t>
      </w:r>
    </w:p>
    <w:p w14:paraId="0B3955F9" w14:textId="21058694" w:rsidR="00B92B12" w:rsidRPr="00103A95" w:rsidRDefault="00B92B12" w:rsidP="00B92B12">
      <w:r w:rsidRPr="00103A95">
        <w:t xml:space="preserve">The </w:t>
      </w:r>
      <w:r>
        <w:t xml:space="preserve">delegate’s </w:t>
      </w:r>
      <w:r w:rsidRPr="00103A95">
        <w:t>decision is final in all matters, including</w:t>
      </w:r>
      <w:r w:rsidR="00461073">
        <w:t xml:space="preserve"> the</w:t>
      </w:r>
      <w:r w:rsidRPr="00103A95">
        <w:t>:</w:t>
      </w:r>
    </w:p>
    <w:p w14:paraId="31A3E5E8" w14:textId="69E67E23" w:rsidR="00B92B12" w:rsidRPr="00103A95" w:rsidRDefault="00B92B12" w:rsidP="00B92B12">
      <w:pPr>
        <w:pStyle w:val="Bullet1"/>
      </w:pPr>
      <w:r w:rsidRPr="00103A95">
        <w:t>approval of the grant</w:t>
      </w:r>
    </w:p>
    <w:p w14:paraId="77B7D4D0" w14:textId="07F37BA9" w:rsidR="00B92B12" w:rsidRPr="00103A95" w:rsidRDefault="00B92B12" w:rsidP="00B92B12">
      <w:pPr>
        <w:pStyle w:val="Bullet1"/>
      </w:pPr>
      <w:r w:rsidRPr="00103A95">
        <w:t>grant funding amount to be awarded</w:t>
      </w:r>
    </w:p>
    <w:p w14:paraId="626C201A" w14:textId="35214BF6" w:rsidR="00B92B12" w:rsidRPr="00103A95" w:rsidRDefault="00B92B12" w:rsidP="00B92B12">
      <w:pPr>
        <w:pStyle w:val="Bullet1"/>
      </w:pPr>
      <w:r w:rsidRPr="00103A95">
        <w:t>ter</w:t>
      </w:r>
      <w:r w:rsidR="00D027F9">
        <w:t>ms and conditions of the grant.</w:t>
      </w:r>
    </w:p>
    <w:p w14:paraId="69187F0D" w14:textId="192285B4" w:rsidR="00B92B12" w:rsidRPr="00103A95" w:rsidRDefault="00B92B12" w:rsidP="00B92B12">
      <w:r w:rsidRPr="00103A95">
        <w:lastRenderedPageBreak/>
        <w:t>The</w:t>
      </w:r>
      <w:r>
        <w:t xml:space="preserve"> delegate </w:t>
      </w:r>
      <w:r w:rsidRPr="00103A95">
        <w:t>must not approve funding if they reasonably consider the program funding available across financial years will not accommodate the funding offer, and/or the application does</w:t>
      </w:r>
      <w:r w:rsidR="00D027F9">
        <w:t xml:space="preserve"> not represent value for money.</w:t>
      </w:r>
    </w:p>
    <w:p w14:paraId="6BCF0E5B" w14:textId="77777777" w:rsidR="00B92B12" w:rsidRPr="002E0C03" w:rsidRDefault="00B92B12" w:rsidP="00B92B12">
      <w:r w:rsidRPr="00103A95">
        <w:t>There is no appeal mechanism for decisions to approve or not approve a grant.</w:t>
      </w:r>
    </w:p>
    <w:p w14:paraId="0166A3D6" w14:textId="77777777" w:rsidR="00340616" w:rsidRPr="00B72EE8" w:rsidRDefault="00340616" w:rsidP="0054078D">
      <w:pPr>
        <w:pStyle w:val="Heading1Numbered"/>
      </w:pPr>
      <w:bookmarkStart w:id="94" w:name="_Toc533086196"/>
      <w:r w:rsidRPr="00B72EE8">
        <w:t>Notification of application outcomes</w:t>
      </w:r>
      <w:bookmarkEnd w:id="93"/>
      <w:bookmarkEnd w:id="94"/>
    </w:p>
    <w:p w14:paraId="59A7F613" w14:textId="05882B2E" w:rsidR="00B92B12" w:rsidRDefault="00B92B12" w:rsidP="00B92B12">
      <w:bookmarkStart w:id="95" w:name="_Toc467773978"/>
      <w:r>
        <w:t>You</w:t>
      </w:r>
      <w:r w:rsidRPr="00B72EE8">
        <w:t xml:space="preserve"> </w:t>
      </w:r>
      <w:r>
        <w:t xml:space="preserve">will be advised </w:t>
      </w:r>
      <w:r w:rsidRPr="00B72EE8">
        <w:t xml:space="preserve">of the outcomes of </w:t>
      </w:r>
      <w:r>
        <w:t xml:space="preserve">your </w:t>
      </w:r>
      <w:r w:rsidRPr="002E0C03">
        <w:t>application in writing,</w:t>
      </w:r>
      <w:r w:rsidRPr="00B72EE8">
        <w:t xml:space="preserve"> following a decision by the </w:t>
      </w:r>
      <w:r>
        <w:t xml:space="preserve">AGD delegate. </w:t>
      </w:r>
      <w:r w:rsidRPr="00C25555">
        <w:t>If you are successful, you will also be advised</w:t>
      </w:r>
      <w:r w:rsidRPr="00C25555">
        <w:rPr>
          <w:b/>
        </w:rPr>
        <w:t xml:space="preserve"> </w:t>
      </w:r>
      <w:r w:rsidRPr="00C25555">
        <w:t xml:space="preserve">about any </w:t>
      </w:r>
      <w:r w:rsidRPr="00B72EE8">
        <w:t xml:space="preserve">specific conditions attached to the </w:t>
      </w:r>
      <w:r>
        <w:t>grant</w:t>
      </w:r>
      <w:r w:rsidR="00D027F9">
        <w:t>.</w:t>
      </w:r>
    </w:p>
    <w:p w14:paraId="1B980CA0" w14:textId="77777777" w:rsidR="00340616" w:rsidRPr="00B72EE8" w:rsidRDefault="00340616" w:rsidP="007E0C85">
      <w:pPr>
        <w:pStyle w:val="Heading2Numbered"/>
        <w:numPr>
          <w:ilvl w:val="1"/>
          <w:numId w:val="15"/>
        </w:numPr>
        <w:ind w:left="567"/>
      </w:pPr>
      <w:bookmarkStart w:id="96" w:name="_Toc533086197"/>
      <w:r w:rsidRPr="00B72EE8">
        <w:t xml:space="preserve">Feedback on </w:t>
      </w:r>
      <w:r>
        <w:t xml:space="preserve">your </w:t>
      </w:r>
      <w:r w:rsidRPr="00B72EE8">
        <w:t>application</w:t>
      </w:r>
      <w:bookmarkEnd w:id="95"/>
      <w:bookmarkEnd w:id="96"/>
    </w:p>
    <w:p w14:paraId="33290D46" w14:textId="77777777" w:rsidR="00831521" w:rsidRDefault="00B92B12" w:rsidP="00831521">
      <w:r>
        <w:t>A f</w:t>
      </w:r>
      <w:r w:rsidR="00831521">
        <w:t xml:space="preserve">eedback </w:t>
      </w:r>
      <w:r>
        <w:t>s</w:t>
      </w:r>
      <w:r w:rsidR="00831521">
        <w:t>ummar</w:t>
      </w:r>
      <w:r w:rsidR="00A76EC7">
        <w:t>y</w:t>
      </w:r>
      <w:r w:rsidR="00831521">
        <w:t xml:space="preserve"> will be published on the Community Grants Hub website to provide all organisations with easy to access information about the assessment process and the main strengths and areas for improving their applications.</w:t>
      </w:r>
    </w:p>
    <w:p w14:paraId="48EF0448" w14:textId="0F4BFB27" w:rsidR="00831521" w:rsidRDefault="00831521" w:rsidP="00831521">
      <w:r>
        <w:t>Individual feedback will not be provi</w:t>
      </w:r>
      <w:r w:rsidR="00D027F9">
        <w:t>ded for this grant opportunity.</w:t>
      </w:r>
    </w:p>
    <w:p w14:paraId="14840D6F" w14:textId="77777777" w:rsidR="00340616" w:rsidRDefault="00340616" w:rsidP="0054078D">
      <w:pPr>
        <w:pStyle w:val="Heading1Numbered"/>
      </w:pPr>
      <w:bookmarkStart w:id="97" w:name="_Toc467773979"/>
      <w:bookmarkStart w:id="98" w:name="_Toc533086198"/>
      <w:bookmarkStart w:id="99" w:name="_Toc421777622"/>
      <w:bookmarkStart w:id="100" w:name="_Toc433641183"/>
      <w:r>
        <w:t>Successful grant applications</w:t>
      </w:r>
      <w:bookmarkEnd w:id="97"/>
      <w:bookmarkEnd w:id="98"/>
    </w:p>
    <w:p w14:paraId="2904158C" w14:textId="77777777" w:rsidR="00340616" w:rsidRDefault="00340616" w:rsidP="007E0C85">
      <w:pPr>
        <w:pStyle w:val="Heading2Numbered"/>
        <w:numPr>
          <w:ilvl w:val="1"/>
          <w:numId w:val="15"/>
        </w:numPr>
        <w:ind w:left="567"/>
      </w:pPr>
      <w:bookmarkStart w:id="101" w:name="_Toc467773980"/>
      <w:bookmarkStart w:id="102" w:name="_Toc533086199"/>
      <w:r>
        <w:t xml:space="preserve">The </w:t>
      </w:r>
      <w:r w:rsidRPr="0054078D">
        <w:t>grant agreement</w:t>
      </w:r>
      <w:bookmarkEnd w:id="101"/>
      <w:bookmarkEnd w:id="102"/>
    </w:p>
    <w:p w14:paraId="1CBB5482" w14:textId="72D8F2F5" w:rsidR="00B92B12" w:rsidRDefault="00B92B12" w:rsidP="00B92B12">
      <w:r>
        <w:t xml:space="preserve">If you are successful and you choose to accept a grant offer, </w:t>
      </w:r>
      <w:r w:rsidRPr="00103A95">
        <w:t>you must enter into a legally binding grant agreement with the Commonwealth represented by</w:t>
      </w:r>
      <w:r w:rsidRPr="00103A95">
        <w:rPr>
          <w:rStyle w:val="highlightedtextChar"/>
        </w:rPr>
        <w:t xml:space="preserve"> </w:t>
      </w:r>
      <w:r>
        <w:t>AGD</w:t>
      </w:r>
      <w:r w:rsidRPr="00DB0937">
        <w:rPr>
          <w:rStyle w:val="highlightedtextChar"/>
          <w:color w:val="auto"/>
        </w:rPr>
        <w:t xml:space="preserve">. </w:t>
      </w:r>
      <w:r>
        <w:rPr>
          <w:rStyle w:val="highlightedtextChar"/>
          <w:b w:val="0"/>
          <w:color w:val="auto"/>
        </w:rPr>
        <w:t xml:space="preserve">AGD </w:t>
      </w:r>
      <w:r w:rsidRPr="00103A95">
        <w:t xml:space="preserve">will use the </w:t>
      </w:r>
      <w:hyperlink r:id="rId20" w:history="1">
        <w:r w:rsidRPr="00103A95">
          <w:rPr>
            <w:rStyle w:val="Hyperlink"/>
            <w:i/>
            <w:u w:val="none"/>
          </w:rPr>
          <w:t xml:space="preserve">Commonwealth </w:t>
        </w:r>
        <w:r w:rsidR="007D26C8">
          <w:rPr>
            <w:rStyle w:val="Hyperlink"/>
            <w:i/>
            <w:u w:val="none"/>
          </w:rPr>
          <w:t>Simple</w:t>
        </w:r>
        <w:r>
          <w:rPr>
            <w:rStyle w:val="Hyperlink"/>
            <w:b/>
            <w:i/>
            <w:u w:val="none"/>
          </w:rPr>
          <w:t xml:space="preserve"> </w:t>
        </w:r>
        <w:r w:rsidRPr="00103A95">
          <w:rPr>
            <w:rStyle w:val="Hyperlink"/>
            <w:i/>
            <w:u w:val="none"/>
          </w:rPr>
          <w:t>Grant Agreemen</w:t>
        </w:r>
        <w:r>
          <w:rPr>
            <w:rStyle w:val="Hyperlink"/>
            <w:i/>
            <w:u w:val="none"/>
          </w:rPr>
          <w:t xml:space="preserve">t </w:t>
        </w:r>
        <w:r>
          <w:t xml:space="preserve">which can be found on </w:t>
        </w:r>
        <w:hyperlink r:id="rId21" w:history="1">
          <w:r>
            <w:rPr>
              <w:rStyle w:val="Hyperlink"/>
            </w:rPr>
            <w:t>GrantConnect</w:t>
          </w:r>
        </w:hyperlink>
        <w:r>
          <w:t xml:space="preserve"> and the </w:t>
        </w:r>
        <w:hyperlink r:id="rId22" w:history="1">
          <w:r>
            <w:rPr>
              <w:rStyle w:val="Hyperlink"/>
            </w:rPr>
            <w:t>Community Grants Hub</w:t>
          </w:r>
        </w:hyperlink>
        <w:r>
          <w:t xml:space="preserve"> websites.</w:t>
        </w:r>
      </w:hyperlink>
      <w:r>
        <w:rPr>
          <w:rStyle w:val="Hyperlink"/>
          <w:i/>
          <w:u w:val="none"/>
        </w:rPr>
        <w:t xml:space="preserve"> </w:t>
      </w:r>
      <w:r w:rsidRPr="00103A95">
        <w:t>Standard terms and conditions for the grant agreement will apply and</w:t>
      </w:r>
      <w:r>
        <w:t xml:space="preserve"> cannot be changed. An </w:t>
      </w:r>
      <w:r w:rsidRPr="00FB1159">
        <w:t>activity work plan</w:t>
      </w:r>
      <w:r w:rsidRPr="00103A95">
        <w:t xml:space="preserve"> </w:t>
      </w:r>
      <w:r>
        <w:t>will</w:t>
      </w:r>
      <w:r w:rsidRPr="00103A95">
        <w:t xml:space="preserve"> be used to outline the specific grant</w:t>
      </w:r>
      <w:r>
        <w:t xml:space="preserve"> requirements.</w:t>
      </w:r>
    </w:p>
    <w:p w14:paraId="59A5BEFD" w14:textId="056E4280" w:rsidR="00B92B12" w:rsidRDefault="00B92B12" w:rsidP="00B92B12">
      <w:r w:rsidRPr="002E0C03">
        <w:t>Any additional conditions attached to the grant will be identified in the grant offer or during the grant agreement negotiations.</w:t>
      </w:r>
    </w:p>
    <w:p w14:paraId="1AB82990" w14:textId="00E80F3A" w:rsidR="00340616" w:rsidRDefault="00340616" w:rsidP="007E0C85">
      <w:pPr>
        <w:pStyle w:val="Heading2Numbered"/>
        <w:numPr>
          <w:ilvl w:val="1"/>
          <w:numId w:val="15"/>
        </w:numPr>
        <w:ind w:left="567"/>
      </w:pPr>
      <w:bookmarkStart w:id="103" w:name="_Toc467773981"/>
      <w:bookmarkStart w:id="104" w:name="_Toc533086200"/>
      <w:bookmarkEnd w:id="99"/>
      <w:bookmarkEnd w:id="100"/>
      <w:r>
        <w:t>How the grant will be paid</w:t>
      </w:r>
      <w:bookmarkEnd w:id="103"/>
      <w:bookmarkEnd w:id="104"/>
    </w:p>
    <w:p w14:paraId="261F3E79" w14:textId="77777777" w:rsidR="00B92B12" w:rsidRPr="00DB0315" w:rsidRDefault="00B92B12" w:rsidP="00B92B12">
      <w:pPr>
        <w:tabs>
          <w:tab w:val="left" w:pos="0"/>
        </w:tabs>
      </w:pPr>
      <w:bookmarkStart w:id="105" w:name="_Toc451936378"/>
      <w:bookmarkStart w:id="106" w:name="_Toc467773982"/>
      <w:r w:rsidRPr="00DB0315">
        <w:rPr>
          <w:bCs/>
          <w:lang w:eastAsia="en-AU"/>
        </w:rPr>
        <w:t>The</w:t>
      </w:r>
      <w:r>
        <w:rPr>
          <w:bCs/>
          <w:lang w:eastAsia="en-AU"/>
        </w:rPr>
        <w:t xml:space="preserve"> grant agreement will state the </w:t>
      </w:r>
      <w:r w:rsidRPr="00DB0315">
        <w:t>maximum grant amount to be paid</w:t>
      </w:r>
      <w:r>
        <w:t>.</w:t>
      </w:r>
    </w:p>
    <w:p w14:paraId="17AC7489" w14:textId="77777777" w:rsidR="00B92B12" w:rsidRPr="00DB0315" w:rsidRDefault="00B92B12" w:rsidP="00B92B12">
      <w:pPr>
        <w:tabs>
          <w:tab w:val="left" w:pos="0"/>
        </w:tabs>
        <w:rPr>
          <w:bCs/>
          <w:lang w:eastAsia="en-AU"/>
        </w:rPr>
      </w:pPr>
      <w:r w:rsidRPr="00DB0315">
        <w:rPr>
          <w:bCs/>
          <w:lang w:eastAsia="en-AU"/>
        </w:rPr>
        <w:t xml:space="preserve">We will not exceed the maximum grant amount under any circumstances. If you incur extra eligible expenditure, you must </w:t>
      </w:r>
      <w:r>
        <w:rPr>
          <w:bCs/>
          <w:lang w:eastAsia="en-AU"/>
        </w:rPr>
        <w:t>pay</w:t>
      </w:r>
      <w:r w:rsidRPr="00DB0315">
        <w:rPr>
          <w:bCs/>
          <w:lang w:eastAsia="en-AU"/>
        </w:rPr>
        <w:t xml:space="preserve"> it yourself.</w:t>
      </w:r>
    </w:p>
    <w:p w14:paraId="4DFF77AC" w14:textId="77777777" w:rsidR="00B92B12" w:rsidRPr="00DB0315" w:rsidRDefault="00B92B12" w:rsidP="00B92B12">
      <w:pPr>
        <w:tabs>
          <w:tab w:val="left" w:pos="0"/>
        </w:tabs>
        <w:rPr>
          <w:bCs/>
          <w:lang w:eastAsia="en-AU"/>
        </w:rPr>
      </w:pPr>
      <w:r w:rsidRPr="00DB0315">
        <w:rPr>
          <w:bCs/>
          <w:lang w:eastAsia="en-AU"/>
        </w:rPr>
        <w:t>We will make an initial payment on execution of the grant agreement. We will make subsequent payments progressively</w:t>
      </w:r>
      <w:r>
        <w:rPr>
          <w:bCs/>
          <w:lang w:eastAsia="en-AU"/>
        </w:rPr>
        <w:t xml:space="preserve"> based on your progress reports.</w:t>
      </w:r>
    </w:p>
    <w:p w14:paraId="5C9EDB66" w14:textId="77777777" w:rsidR="00340616" w:rsidRPr="009E7919" w:rsidRDefault="00340616" w:rsidP="007E0C85">
      <w:pPr>
        <w:pStyle w:val="Heading2Numbered"/>
        <w:numPr>
          <w:ilvl w:val="1"/>
          <w:numId w:val="15"/>
        </w:numPr>
        <w:ind w:left="567"/>
      </w:pPr>
      <w:bookmarkStart w:id="107" w:name="_Toc533086201"/>
      <w:r>
        <w:lastRenderedPageBreak/>
        <w:t>Grant agreement</w:t>
      </w:r>
      <w:r w:rsidRPr="009E7919">
        <w:t xml:space="preserve"> variations</w:t>
      </w:r>
      <w:bookmarkEnd w:id="105"/>
      <w:bookmarkEnd w:id="106"/>
      <w:bookmarkEnd w:id="107"/>
    </w:p>
    <w:p w14:paraId="5553B0B2" w14:textId="77777777" w:rsidR="00B92B12" w:rsidRPr="00DB0315" w:rsidRDefault="00B92B12" w:rsidP="00B92B12">
      <w:pPr>
        <w:tabs>
          <w:tab w:val="left" w:pos="0"/>
        </w:tabs>
        <w:rPr>
          <w:bCs/>
          <w:lang w:eastAsia="en-AU"/>
        </w:rPr>
      </w:pPr>
      <w:bookmarkStart w:id="108" w:name="_Toc467773983"/>
      <w:r w:rsidRPr="00DB0315">
        <w:rPr>
          <w:bCs/>
          <w:lang w:eastAsia="en-AU"/>
        </w:rPr>
        <w:t xml:space="preserve">We recognise that unexpected events may affect </w:t>
      </w:r>
      <w:r>
        <w:rPr>
          <w:bCs/>
          <w:lang w:eastAsia="en-AU"/>
        </w:rPr>
        <w:t>the progress of a</w:t>
      </w:r>
      <w:r w:rsidR="007041A4">
        <w:rPr>
          <w:bCs/>
          <w:lang w:eastAsia="en-AU"/>
        </w:rPr>
        <w:t>n</w:t>
      </w:r>
      <w:r>
        <w:rPr>
          <w:bCs/>
          <w:lang w:eastAsia="en-AU"/>
        </w:rPr>
        <w:t xml:space="preserve"> activity.</w:t>
      </w:r>
      <w:r w:rsidRPr="00DB0315">
        <w:rPr>
          <w:bCs/>
          <w:lang w:eastAsia="en-AU"/>
        </w:rPr>
        <w:t xml:space="preserve"> In these circumstances, you can request a</w:t>
      </w:r>
      <w:r w:rsidR="007041A4">
        <w:rPr>
          <w:bCs/>
          <w:lang w:eastAsia="en-AU"/>
        </w:rPr>
        <w:t>n</w:t>
      </w:r>
      <w:r w:rsidRPr="00DB0315">
        <w:rPr>
          <w:bCs/>
          <w:lang w:eastAsia="en-AU"/>
        </w:rPr>
        <w:t xml:space="preserve"> </w:t>
      </w:r>
      <w:r>
        <w:rPr>
          <w:bCs/>
          <w:lang w:eastAsia="en-AU"/>
        </w:rPr>
        <w:t>activity</w:t>
      </w:r>
      <w:r w:rsidRPr="00DB0315">
        <w:rPr>
          <w:bCs/>
          <w:lang w:eastAsia="en-AU"/>
        </w:rPr>
        <w:t xml:space="preserve"> variation, including:</w:t>
      </w:r>
    </w:p>
    <w:p w14:paraId="06AE71F0" w14:textId="77777777" w:rsidR="00B92B12" w:rsidRPr="00DB0315" w:rsidRDefault="00B92B12" w:rsidP="00B92B12">
      <w:pPr>
        <w:pStyle w:val="Bullet1"/>
      </w:pPr>
      <w:r w:rsidRPr="00DB0315">
        <w:t xml:space="preserve">changing </w:t>
      </w:r>
      <w:r>
        <w:t>activity</w:t>
      </w:r>
      <w:r w:rsidRPr="00DB0315">
        <w:t xml:space="preserve"> milestones</w:t>
      </w:r>
    </w:p>
    <w:p w14:paraId="6D55AC6C" w14:textId="77777777" w:rsidR="00B92B12" w:rsidRPr="00726710" w:rsidRDefault="00B92B12" w:rsidP="00B92B12">
      <w:pPr>
        <w:pStyle w:val="Bullet1"/>
        <w:rPr>
          <w:b/>
        </w:rPr>
      </w:pPr>
      <w:r w:rsidRPr="00726710">
        <w:t xml:space="preserve">extending the timeframe for completing </w:t>
      </w:r>
      <w:r>
        <w:t xml:space="preserve">phases of </w:t>
      </w:r>
      <w:r w:rsidRPr="00726710">
        <w:t xml:space="preserve">the </w:t>
      </w:r>
      <w:r>
        <w:t xml:space="preserve">activity, but prior to </w:t>
      </w:r>
      <w:r w:rsidRPr="00955277">
        <w:t xml:space="preserve">June 2022. </w:t>
      </w:r>
    </w:p>
    <w:p w14:paraId="0AC499D5" w14:textId="77777777" w:rsidR="00B92B12" w:rsidRPr="00C25555" w:rsidRDefault="00B92B12" w:rsidP="00B92B12">
      <w:pPr>
        <w:tabs>
          <w:tab w:val="left" w:pos="0"/>
        </w:tabs>
        <w:rPr>
          <w:bCs/>
          <w:lang w:eastAsia="en-AU"/>
        </w:rPr>
      </w:pPr>
      <w:r w:rsidRPr="00C25555">
        <w:rPr>
          <w:bCs/>
          <w:lang w:eastAsia="en-AU"/>
        </w:rPr>
        <w:t>The program does not allow for:</w:t>
      </w:r>
    </w:p>
    <w:p w14:paraId="334E37C1" w14:textId="68291C0B" w:rsidR="00B92B12" w:rsidRPr="00726710" w:rsidRDefault="00B92B12" w:rsidP="00B92B12">
      <w:pPr>
        <w:pStyle w:val="Bullet1"/>
      </w:pPr>
      <w:r w:rsidRPr="00C25555">
        <w:t>an increase to the agreed amount of grant funds</w:t>
      </w:r>
    </w:p>
    <w:p w14:paraId="5ABDA381" w14:textId="77777777" w:rsidR="00B92B12" w:rsidRPr="00E77DC6" w:rsidRDefault="00B92B12" w:rsidP="00B92B12">
      <w:pPr>
        <w:pStyle w:val="Bullet1"/>
        <w:rPr>
          <w:lang w:eastAsia="en-AU"/>
        </w:rPr>
      </w:pPr>
      <w:r>
        <w:rPr>
          <w:lang w:eastAsia="en-AU"/>
        </w:rPr>
        <w:t>changes to the service type.</w:t>
      </w:r>
    </w:p>
    <w:p w14:paraId="38367523" w14:textId="77777777" w:rsidR="00B92B12" w:rsidRPr="00DB0315" w:rsidRDefault="00B92B12" w:rsidP="00B92B12">
      <w:pPr>
        <w:tabs>
          <w:tab w:val="left" w:pos="0"/>
        </w:tabs>
        <w:rPr>
          <w:bCs/>
          <w:lang w:eastAsia="en-AU"/>
        </w:rPr>
      </w:pPr>
      <w:r w:rsidRPr="00DB0315">
        <w:rPr>
          <w:bCs/>
          <w:lang w:eastAsia="en-AU"/>
        </w:rPr>
        <w:t>If you want to propose changes to the grant agreement, you must put them in writing befo</w:t>
      </w:r>
      <w:r>
        <w:rPr>
          <w:bCs/>
          <w:lang w:eastAsia="en-AU"/>
        </w:rPr>
        <w:t xml:space="preserve">re the grant agreement end date. </w:t>
      </w:r>
      <w:r w:rsidRPr="00596635">
        <w:rPr>
          <w:bCs/>
          <w:lang w:eastAsia="en-AU"/>
        </w:rPr>
        <w:t xml:space="preserve">Contact your </w:t>
      </w:r>
      <w:r>
        <w:rPr>
          <w:bCs/>
          <w:lang w:eastAsia="en-AU"/>
        </w:rPr>
        <w:t>Funding Arrangement M</w:t>
      </w:r>
      <w:r w:rsidRPr="00596635">
        <w:rPr>
          <w:bCs/>
          <w:lang w:eastAsia="en-AU"/>
        </w:rPr>
        <w:t>anager</w:t>
      </w:r>
      <w:r w:rsidRPr="00596635">
        <w:rPr>
          <w:b/>
          <w:bCs/>
          <w:lang w:eastAsia="en-AU"/>
        </w:rPr>
        <w:t xml:space="preserve"> </w:t>
      </w:r>
      <w:r>
        <w:rPr>
          <w:bCs/>
          <w:lang w:eastAsia="en-AU"/>
        </w:rPr>
        <w:t>for further information. AGD</w:t>
      </w:r>
      <w:r w:rsidRPr="00DB0315">
        <w:rPr>
          <w:bCs/>
          <w:lang w:eastAsia="en-AU"/>
        </w:rPr>
        <w:t xml:space="preserve"> will not consider changes after the grant agreement end date.</w:t>
      </w:r>
    </w:p>
    <w:p w14:paraId="1C38A16D" w14:textId="77777777" w:rsidR="00B92B12" w:rsidRPr="00DB0315" w:rsidRDefault="00B92B12" w:rsidP="00B92B12">
      <w:pPr>
        <w:tabs>
          <w:tab w:val="left" w:pos="0"/>
        </w:tabs>
        <w:rPr>
          <w:bCs/>
          <w:lang w:eastAsia="en-AU"/>
        </w:rPr>
      </w:pPr>
      <w:r w:rsidRPr="00DB0315">
        <w:rPr>
          <w:bCs/>
          <w:lang w:eastAsia="en-AU"/>
        </w:rPr>
        <w:t xml:space="preserve">You should not assume that a variation request will be successful. </w:t>
      </w:r>
      <w:r>
        <w:rPr>
          <w:bCs/>
          <w:lang w:eastAsia="en-AU"/>
        </w:rPr>
        <w:t>AGD</w:t>
      </w:r>
      <w:r w:rsidRPr="00DB0315">
        <w:rPr>
          <w:bCs/>
          <w:lang w:eastAsia="en-AU"/>
        </w:rPr>
        <w:t xml:space="preserve"> will consider your request based on factors such as:</w:t>
      </w:r>
    </w:p>
    <w:p w14:paraId="439580AE" w14:textId="77777777" w:rsidR="00B92B12" w:rsidRPr="00DB0315" w:rsidRDefault="00B92B12" w:rsidP="00B92B12">
      <w:pPr>
        <w:pStyle w:val="Bullet1"/>
      </w:pPr>
      <w:r w:rsidRPr="00DB0315">
        <w:t xml:space="preserve">how it affects the </w:t>
      </w:r>
      <w:r>
        <w:t>activity</w:t>
      </w:r>
      <w:r w:rsidRPr="00DB0315">
        <w:t xml:space="preserve"> outcome</w:t>
      </w:r>
    </w:p>
    <w:p w14:paraId="597661E2" w14:textId="77777777" w:rsidR="00B92B12" w:rsidRPr="00DB0315" w:rsidRDefault="00B92B12" w:rsidP="00B92B12">
      <w:pPr>
        <w:pStyle w:val="Bullet1"/>
      </w:pPr>
      <w:r w:rsidRPr="00DB0315">
        <w:t>consistency with the program policy objective and any relevant policies of the department</w:t>
      </w:r>
    </w:p>
    <w:p w14:paraId="2D9610AA" w14:textId="77777777" w:rsidR="00B92B12" w:rsidRPr="00DB0315" w:rsidRDefault="00B92B12" w:rsidP="00B92B12">
      <w:pPr>
        <w:pStyle w:val="Bullet1"/>
      </w:pPr>
      <w:r w:rsidRPr="00DB0315">
        <w:t>changes to the timing of grant payments</w:t>
      </w:r>
    </w:p>
    <w:p w14:paraId="710A235F" w14:textId="77777777" w:rsidR="00B92B12" w:rsidRDefault="00B92B12" w:rsidP="00B92B12">
      <w:pPr>
        <w:pStyle w:val="Bullet1"/>
      </w:pPr>
      <w:r w:rsidRPr="00DB0315">
        <w:t>availability of program funds.</w:t>
      </w:r>
    </w:p>
    <w:p w14:paraId="2CFBD6A5" w14:textId="5CC95E40" w:rsidR="00B92B12" w:rsidRDefault="00B92B12" w:rsidP="00B92B12">
      <w:pPr>
        <w:pStyle w:val="Bullet1"/>
        <w:numPr>
          <w:ilvl w:val="0"/>
          <w:numId w:val="0"/>
        </w:numPr>
        <w:ind w:left="284" w:hanging="284"/>
      </w:pPr>
      <w:r>
        <w:t>You will be notified of the outcome</w:t>
      </w:r>
      <w:r w:rsidR="00D027F9">
        <w:t xml:space="preserve"> of your request for variation.</w:t>
      </w:r>
    </w:p>
    <w:p w14:paraId="54663768" w14:textId="77777777" w:rsidR="00340616" w:rsidRDefault="00340616" w:rsidP="0054078D">
      <w:pPr>
        <w:pStyle w:val="Heading1Numbered"/>
      </w:pPr>
      <w:bookmarkStart w:id="109" w:name="_Toc533086202"/>
      <w:r w:rsidRPr="001607E9">
        <w:t>Announcement</w:t>
      </w:r>
      <w:r>
        <w:t xml:space="preserve"> of grants</w:t>
      </w:r>
      <w:bookmarkEnd w:id="108"/>
      <w:bookmarkEnd w:id="109"/>
    </w:p>
    <w:p w14:paraId="706864D9" w14:textId="7AAFF416" w:rsidR="00966462" w:rsidRPr="00966462" w:rsidRDefault="00966462" w:rsidP="00966462">
      <w:pPr>
        <w:rPr>
          <w:iCs/>
        </w:rPr>
      </w:pPr>
      <w:r>
        <w:t xml:space="preserve">If successful, your grant will be listed on </w:t>
      </w:r>
      <w:hyperlink r:id="rId23" w:history="1">
        <w:r w:rsidRPr="000510F7">
          <w:rPr>
            <w:rStyle w:val="Hyperlink"/>
            <w:rFonts w:cstheme="minorBidi"/>
          </w:rPr>
          <w:t>GrantConnect</w:t>
        </w:r>
      </w:hyperlink>
      <w:r>
        <w:t xml:space="preserve"> </w:t>
      </w:r>
      <w:r w:rsidR="006459B6">
        <w:t xml:space="preserve">no later than </w:t>
      </w:r>
      <w:r w:rsidR="000510F7">
        <w:t>21 calendar days</w:t>
      </w:r>
      <w:r>
        <w:t xml:space="preserve"> after the date of effect as required by Section 5.3 of the </w:t>
      </w:r>
      <w:r w:rsidR="00D027F9">
        <w:rPr>
          <w:i/>
          <w:iCs/>
        </w:rPr>
        <w:t>CGRGs.</w:t>
      </w:r>
    </w:p>
    <w:p w14:paraId="6FF1D164" w14:textId="77777777" w:rsidR="00340616" w:rsidRPr="00B72EE8" w:rsidRDefault="00340616" w:rsidP="0054078D">
      <w:pPr>
        <w:pStyle w:val="Heading1Numbered"/>
      </w:pPr>
      <w:bookmarkStart w:id="110" w:name="_Toc421777623"/>
      <w:bookmarkStart w:id="111" w:name="_Toc467773984"/>
      <w:bookmarkStart w:id="112" w:name="_Toc533086203"/>
      <w:r w:rsidRPr="00B72EE8">
        <w:t xml:space="preserve">Delivery of </w:t>
      </w:r>
      <w:r>
        <w:t>g</w:t>
      </w:r>
      <w:r w:rsidRPr="00B72EE8">
        <w:t>rant</w:t>
      </w:r>
      <w:r>
        <w:t xml:space="preserve"> activities</w:t>
      </w:r>
      <w:bookmarkEnd w:id="110"/>
      <w:bookmarkEnd w:id="111"/>
      <w:bookmarkEnd w:id="112"/>
    </w:p>
    <w:p w14:paraId="2AFACD36" w14:textId="77777777" w:rsidR="00340616" w:rsidRPr="00B72EE8" w:rsidDel="00D505A5" w:rsidRDefault="00340616" w:rsidP="007E0C85">
      <w:pPr>
        <w:pStyle w:val="Heading2Numbered"/>
        <w:numPr>
          <w:ilvl w:val="1"/>
          <w:numId w:val="15"/>
        </w:numPr>
        <w:ind w:left="567"/>
      </w:pPr>
      <w:bookmarkStart w:id="113" w:name="_Toc421777624"/>
      <w:bookmarkStart w:id="114" w:name="_Toc433641185"/>
      <w:bookmarkStart w:id="115" w:name="_Toc467773985"/>
      <w:bookmarkStart w:id="116" w:name="_Toc533086204"/>
      <w:r>
        <w:t>Your</w:t>
      </w:r>
      <w:r w:rsidRPr="00B72EE8" w:rsidDel="00D505A5">
        <w:t xml:space="preserve"> responsibilities</w:t>
      </w:r>
      <w:bookmarkEnd w:id="113"/>
      <w:bookmarkEnd w:id="114"/>
      <w:bookmarkEnd w:id="115"/>
      <w:bookmarkEnd w:id="116"/>
    </w:p>
    <w:p w14:paraId="729F4909" w14:textId="06FA4226" w:rsidR="00F37DAC" w:rsidRPr="00726710" w:rsidRDefault="00F37DAC" w:rsidP="00F37DAC">
      <w:pPr>
        <w:rPr>
          <w:rFonts w:cstheme="minorHAnsi"/>
        </w:rPr>
      </w:pPr>
      <w:bookmarkStart w:id="117" w:name="_Toc420671454"/>
      <w:bookmarkStart w:id="118" w:name="_Toc433641186"/>
      <w:bookmarkStart w:id="119" w:name="_Toc467773986"/>
      <w:r w:rsidRPr="00726710">
        <w:rPr>
          <w:rFonts w:cstheme="minorHAnsi"/>
        </w:rPr>
        <w:t>You must submit reports</w:t>
      </w:r>
      <w:r w:rsidRPr="00726710">
        <w:rPr>
          <w:rFonts w:cstheme="minorHAnsi"/>
          <w:b/>
        </w:rPr>
        <w:t xml:space="preserve"> </w:t>
      </w:r>
      <w:r w:rsidRPr="00726710">
        <w:rPr>
          <w:rFonts w:cstheme="minorHAnsi"/>
        </w:rPr>
        <w:t>in</w:t>
      </w:r>
      <w:r w:rsidR="00515993">
        <w:rPr>
          <w:rFonts w:cstheme="minorHAnsi"/>
        </w:rPr>
        <w:t>-</w:t>
      </w:r>
      <w:r w:rsidRPr="00726710">
        <w:rPr>
          <w:rFonts w:cstheme="minorHAnsi"/>
        </w:rPr>
        <w:t>line with the</w:t>
      </w:r>
      <w:r w:rsidRPr="00726710" w:rsidDel="00D505A5">
        <w:rPr>
          <w:rFonts w:cstheme="minorHAnsi"/>
        </w:rPr>
        <w:t xml:space="preserve"> timeframes </w:t>
      </w:r>
      <w:r w:rsidRPr="00726710">
        <w:rPr>
          <w:rFonts w:cstheme="minorHAnsi"/>
        </w:rPr>
        <w:t xml:space="preserve">in the </w:t>
      </w:r>
      <w:hyperlink r:id="rId24" w:history="1">
        <w:r w:rsidRPr="00726710">
          <w:rPr>
            <w:rFonts w:cstheme="minorHAnsi"/>
          </w:rPr>
          <w:t>grant agreement</w:t>
        </w:r>
      </w:hyperlink>
      <w:r w:rsidRPr="00726710">
        <w:rPr>
          <w:rFonts w:cstheme="minorHAnsi"/>
        </w:rPr>
        <w:t>. We will expect you to report on</w:t>
      </w:r>
      <w:r w:rsidR="00515993">
        <w:rPr>
          <w:rFonts w:cstheme="minorHAnsi"/>
        </w:rPr>
        <w:t>:</w:t>
      </w:r>
    </w:p>
    <w:p w14:paraId="63C1D5DA" w14:textId="77777777" w:rsidR="00F37DAC" w:rsidRPr="00726710" w:rsidRDefault="00F37DAC" w:rsidP="00F37DAC">
      <w:pPr>
        <w:pStyle w:val="Bullet1"/>
      </w:pPr>
      <w:r w:rsidRPr="00726710">
        <w:t xml:space="preserve">progress against agreed </w:t>
      </w:r>
      <w:r>
        <w:t>activity</w:t>
      </w:r>
      <w:r w:rsidRPr="00726710">
        <w:t xml:space="preserve"> milestones</w:t>
      </w:r>
    </w:p>
    <w:p w14:paraId="1E360881" w14:textId="77777777" w:rsidR="00F37DAC" w:rsidRPr="00726710" w:rsidRDefault="00F37DAC" w:rsidP="00F37DAC">
      <w:pPr>
        <w:pStyle w:val="Bullet1"/>
      </w:pPr>
      <w:r w:rsidRPr="00726710">
        <w:t xml:space="preserve">contributions of participants directly related to the </w:t>
      </w:r>
      <w:r>
        <w:t>activity</w:t>
      </w:r>
    </w:p>
    <w:p w14:paraId="19F0FD74" w14:textId="77777777" w:rsidR="00F37DAC" w:rsidRDefault="00F37DAC" w:rsidP="00F37DAC">
      <w:pPr>
        <w:pStyle w:val="Bullet1"/>
      </w:pPr>
      <w:r w:rsidRPr="00726710">
        <w:t>eligible expenditure of grant funds.</w:t>
      </w:r>
    </w:p>
    <w:p w14:paraId="4D3814A5" w14:textId="249A1F1A" w:rsidR="00EA0E2C" w:rsidRDefault="00A831D7" w:rsidP="00E40361">
      <w:pPr>
        <w:pStyle w:val="Bullet1"/>
        <w:numPr>
          <w:ilvl w:val="0"/>
          <w:numId w:val="0"/>
        </w:numPr>
      </w:pPr>
      <w:r w:rsidRPr="00A831D7">
        <w:t>We will</w:t>
      </w:r>
      <w:r w:rsidR="00EA0E2C" w:rsidRPr="00A831D7">
        <w:t xml:space="preserve"> </w:t>
      </w:r>
      <w:r w:rsidR="00392DEB" w:rsidRPr="00A831D7">
        <w:t xml:space="preserve">make an initial payment on execution of the grant agreement. </w:t>
      </w:r>
      <w:r>
        <w:t xml:space="preserve">We </w:t>
      </w:r>
      <w:r w:rsidR="00392DEB" w:rsidRPr="00A831D7">
        <w:t>will make subsequent payments as you achieve agreed milestones. Payments are subject to satisfactory progress.</w:t>
      </w:r>
    </w:p>
    <w:p w14:paraId="7B7CDF0C" w14:textId="77777777" w:rsidR="00EA0E2C" w:rsidRPr="00726710" w:rsidRDefault="00EA0E2C" w:rsidP="00E40361">
      <w:pPr>
        <w:pStyle w:val="Bullet1"/>
        <w:numPr>
          <w:ilvl w:val="0"/>
          <w:numId w:val="0"/>
        </w:numPr>
      </w:pPr>
      <w:r>
        <w:lastRenderedPageBreak/>
        <w:t>You must discuss any reporting delays with us as soon as you become aware of them.</w:t>
      </w:r>
    </w:p>
    <w:p w14:paraId="0085B8CA" w14:textId="77777777" w:rsidR="00F37DAC" w:rsidRPr="00726710" w:rsidRDefault="00F37DAC" w:rsidP="00F37DAC">
      <w:pPr>
        <w:rPr>
          <w:rFonts w:cstheme="minorHAnsi"/>
        </w:rPr>
      </w:pPr>
      <w:r w:rsidRPr="00726710">
        <w:rPr>
          <w:rFonts w:cstheme="minorHAnsi"/>
        </w:rPr>
        <w:t>You</w:t>
      </w:r>
      <w:r w:rsidRPr="00726710" w:rsidDel="00D505A5">
        <w:rPr>
          <w:rFonts w:cstheme="minorHAnsi"/>
        </w:rPr>
        <w:t xml:space="preserve"> </w:t>
      </w:r>
      <w:r>
        <w:rPr>
          <w:rFonts w:cstheme="minorHAnsi"/>
        </w:rPr>
        <w:t>will also</w:t>
      </w:r>
      <w:r w:rsidRPr="00726710">
        <w:rPr>
          <w:rFonts w:cstheme="minorHAnsi"/>
          <w:b/>
          <w:color w:val="745B00" w:themeColor="accent3" w:themeShade="80"/>
        </w:rPr>
        <w:t xml:space="preserve"> </w:t>
      </w:r>
      <w:r w:rsidRPr="00726710">
        <w:rPr>
          <w:rFonts w:cstheme="minorHAnsi"/>
        </w:rPr>
        <w:t>be</w:t>
      </w:r>
      <w:r w:rsidRPr="00726710" w:rsidDel="00D505A5">
        <w:rPr>
          <w:rFonts w:cstheme="minorHAnsi"/>
        </w:rPr>
        <w:t xml:space="preserve"> responsible for:</w:t>
      </w:r>
    </w:p>
    <w:p w14:paraId="250EC060" w14:textId="37059F9C" w:rsidR="00F37DAC" w:rsidRPr="00726710" w:rsidDel="00D505A5" w:rsidRDefault="00F37DAC" w:rsidP="00F37DAC">
      <w:pPr>
        <w:pStyle w:val="Bullet1"/>
      </w:pPr>
      <w:r w:rsidRPr="00726710">
        <w:t>meeting the terms and conditions of the grant agreement and managing the activity efficiently and effectively</w:t>
      </w:r>
    </w:p>
    <w:p w14:paraId="41F6F60C" w14:textId="77777777" w:rsidR="00F37DAC" w:rsidRPr="00726710" w:rsidDel="00D505A5" w:rsidRDefault="00F37DAC" w:rsidP="00F37DAC">
      <w:pPr>
        <w:pStyle w:val="Bullet1"/>
      </w:pPr>
      <w:r w:rsidRPr="00726710" w:rsidDel="00D505A5">
        <w:t xml:space="preserve">complying with record keeping, reporting and acquittal requirements </w:t>
      </w:r>
      <w:r w:rsidRPr="00726710">
        <w:t>as set out in the grant agreement</w:t>
      </w:r>
    </w:p>
    <w:p w14:paraId="3A4A012A" w14:textId="77777777" w:rsidR="007A5041" w:rsidRPr="00726710" w:rsidDel="00D505A5" w:rsidRDefault="00F37DAC" w:rsidP="00955277">
      <w:pPr>
        <w:pStyle w:val="Bullet1"/>
      </w:pPr>
      <w:r w:rsidRPr="00726710" w:rsidDel="00D505A5">
        <w:t xml:space="preserve">participating in </w:t>
      </w:r>
      <w:r w:rsidRPr="00726710">
        <w:t>a grant program e</w:t>
      </w:r>
      <w:r w:rsidRPr="00726710" w:rsidDel="00D505A5">
        <w:t xml:space="preserve">valuation as </w:t>
      </w:r>
      <w:r w:rsidRPr="00726710">
        <w:t>specified in the grant agreement</w:t>
      </w:r>
      <w:r w:rsidR="00017DBE">
        <w:t>.</w:t>
      </w:r>
    </w:p>
    <w:p w14:paraId="441B7F79" w14:textId="35FA4C54" w:rsidR="00340616" w:rsidRPr="00B72EE8" w:rsidRDefault="005A3C34" w:rsidP="007E0C85">
      <w:pPr>
        <w:pStyle w:val="Heading2Numbered"/>
        <w:numPr>
          <w:ilvl w:val="1"/>
          <w:numId w:val="15"/>
        </w:numPr>
        <w:ind w:left="567"/>
      </w:pPr>
      <w:bookmarkStart w:id="120" w:name="_Toc533086205"/>
      <w:r w:rsidRPr="007E0C85">
        <w:t>The Community Grants Hub’s</w:t>
      </w:r>
      <w:r w:rsidR="00340616" w:rsidRPr="007E0C85">
        <w:t xml:space="preserve"> </w:t>
      </w:r>
      <w:r w:rsidR="00340616" w:rsidRPr="00B72EE8">
        <w:t>responsibilities</w:t>
      </w:r>
      <w:bookmarkEnd w:id="117"/>
      <w:bookmarkEnd w:id="118"/>
      <w:bookmarkEnd w:id="119"/>
      <w:bookmarkEnd w:id="120"/>
    </w:p>
    <w:p w14:paraId="6DF62F47" w14:textId="2951C886" w:rsidR="00340616" w:rsidRPr="00726710" w:rsidRDefault="00340616" w:rsidP="00340616">
      <w:pPr>
        <w:rPr>
          <w:rFonts w:cstheme="minorHAnsi"/>
        </w:rPr>
      </w:pPr>
      <w:r w:rsidRPr="00726710">
        <w:rPr>
          <w:rFonts w:cstheme="minorHAnsi"/>
        </w:rPr>
        <w:t>The</w:t>
      </w:r>
      <w:r w:rsidRPr="00726710">
        <w:rPr>
          <w:rFonts w:cstheme="minorHAnsi"/>
          <w:b/>
        </w:rPr>
        <w:t xml:space="preserve"> </w:t>
      </w:r>
      <w:r w:rsidR="005A3C34" w:rsidRPr="005A3C34">
        <w:rPr>
          <w:rFonts w:cstheme="minorHAnsi"/>
        </w:rPr>
        <w:t>Hub</w:t>
      </w:r>
      <w:r w:rsidR="00953463">
        <w:rPr>
          <w:rFonts w:cstheme="minorHAnsi"/>
        </w:rPr>
        <w:t xml:space="preserve"> </w:t>
      </w:r>
      <w:r w:rsidRPr="005A3C34">
        <w:rPr>
          <w:rFonts w:cstheme="minorHAnsi"/>
        </w:rPr>
        <w:t>will</w:t>
      </w:r>
      <w:r w:rsidR="00D027F9">
        <w:rPr>
          <w:rFonts w:cstheme="minorHAnsi"/>
        </w:rPr>
        <w:t>:</w:t>
      </w:r>
    </w:p>
    <w:p w14:paraId="1880AD55" w14:textId="77777777" w:rsidR="00340616" w:rsidRPr="00726710" w:rsidRDefault="00340616" w:rsidP="00726710">
      <w:pPr>
        <w:pStyle w:val="Bullet1"/>
      </w:pPr>
      <w:r w:rsidRPr="00726710">
        <w:t>meet the terms and conditions</w:t>
      </w:r>
      <w:r w:rsidR="001D7A14">
        <w:t xml:space="preserve"> set out in the grant agreement</w:t>
      </w:r>
    </w:p>
    <w:p w14:paraId="1B865725" w14:textId="77777777" w:rsidR="00340616" w:rsidRPr="00726710" w:rsidRDefault="00340616" w:rsidP="00726710">
      <w:pPr>
        <w:pStyle w:val="Bullet1"/>
      </w:pPr>
      <w:r w:rsidRPr="00726710">
        <w:t>provide time</w:t>
      </w:r>
      <w:r w:rsidR="001D7A14">
        <w:t>ly administration of the grant</w:t>
      </w:r>
    </w:p>
    <w:p w14:paraId="0BC9E1F0" w14:textId="77777777" w:rsidR="00340616" w:rsidRPr="00726710" w:rsidRDefault="00340616" w:rsidP="00726710">
      <w:pPr>
        <w:pStyle w:val="Bullet1"/>
      </w:pPr>
      <w:r w:rsidRPr="00726710">
        <w:t>evaluate the grantee’s performance.</w:t>
      </w:r>
    </w:p>
    <w:p w14:paraId="7C1BEF90" w14:textId="77777777" w:rsidR="007877D3" w:rsidRDefault="007877D3" w:rsidP="00340616">
      <w:pPr>
        <w:rPr>
          <w:rFonts w:cstheme="minorHAnsi"/>
        </w:rPr>
      </w:pPr>
      <w:r w:rsidRPr="007877D3">
        <w:rPr>
          <w:rFonts w:cstheme="minorHAnsi"/>
        </w:rPr>
        <w:t>Your performance against the grant agreement will be monitored on an on-going basis by the Funding Arrangement Manager (FAM) assigned by the Community Grants Hub. The FAM will ensure all milestones recorded in your grant agreement are met</w:t>
      </w:r>
      <w:r>
        <w:rPr>
          <w:rFonts w:cstheme="minorHAnsi"/>
        </w:rPr>
        <w:t>.</w:t>
      </w:r>
    </w:p>
    <w:p w14:paraId="5AED7034" w14:textId="73FE442B" w:rsidR="00340616" w:rsidRPr="00726710" w:rsidRDefault="00340616" w:rsidP="00340616">
      <w:pPr>
        <w:rPr>
          <w:rFonts w:cstheme="minorHAnsi"/>
        </w:rPr>
      </w:pPr>
      <w:r w:rsidRPr="00726710">
        <w:rPr>
          <w:rFonts w:cstheme="minorHAnsi"/>
        </w:rPr>
        <w:t xml:space="preserve">We will monitor the progress of your project </w:t>
      </w:r>
      <w:r w:rsidR="001E40D3">
        <w:rPr>
          <w:rFonts w:cstheme="minorHAnsi"/>
        </w:rPr>
        <w:t>by assessing reports you submit</w:t>
      </w:r>
      <w:r w:rsidRPr="00726710">
        <w:rPr>
          <w:rFonts w:cstheme="minorHAnsi"/>
        </w:rPr>
        <w:t>. Occasionally we may need to re-examine claims, seek further information or request an independen</w:t>
      </w:r>
      <w:r w:rsidR="00D027F9">
        <w:rPr>
          <w:rFonts w:cstheme="minorHAnsi"/>
        </w:rPr>
        <w:t>t audit of claims and payments.</w:t>
      </w:r>
    </w:p>
    <w:p w14:paraId="61F667AF" w14:textId="50FECDB5" w:rsidR="00340616" w:rsidRPr="00B72EE8" w:rsidRDefault="00340616" w:rsidP="007E0C85">
      <w:pPr>
        <w:pStyle w:val="Heading2Numbered"/>
        <w:numPr>
          <w:ilvl w:val="1"/>
          <w:numId w:val="15"/>
        </w:numPr>
        <w:ind w:left="567"/>
      </w:pPr>
      <w:bookmarkStart w:id="121" w:name="_Toc421777626"/>
      <w:bookmarkStart w:id="122" w:name="_Toc467773987"/>
      <w:bookmarkStart w:id="123" w:name="_Toc533086206"/>
      <w:bookmarkStart w:id="124" w:name="_Toc433641188"/>
      <w:r>
        <w:t>Grant p</w:t>
      </w:r>
      <w:r w:rsidRPr="00B72EE8">
        <w:t>ayments</w:t>
      </w:r>
      <w:bookmarkEnd w:id="121"/>
      <w:r>
        <w:t xml:space="preserve"> and GST</w:t>
      </w:r>
      <w:bookmarkEnd w:id="122"/>
      <w:bookmarkEnd w:id="123"/>
      <w:bookmarkEnd w:id="124"/>
    </w:p>
    <w:p w14:paraId="44F49AE3" w14:textId="17A9C430" w:rsidR="00F37DAC" w:rsidRDefault="00F37DAC" w:rsidP="00F37DAC">
      <w:pPr>
        <w:rPr>
          <w:color w:val="745B00" w:themeColor="accent3" w:themeShade="80"/>
        </w:rPr>
      </w:pPr>
      <w:bookmarkStart w:id="125" w:name="_Toc421777629"/>
      <w:bookmarkStart w:id="126" w:name="_Toc467773988"/>
      <w:r w:rsidRPr="00AD0AA6">
        <w:t>If applicable,</w:t>
      </w:r>
      <w:r>
        <w:t xml:space="preserve"> GST will be payable on this grant funding. Payment details will be set out in </w:t>
      </w:r>
      <w:r w:rsidRPr="00B72EE8">
        <w:t>the</w:t>
      </w:r>
      <w:r>
        <w:t xml:space="preserve"> grant agreement</w:t>
      </w:r>
      <w:r w:rsidR="00D027F9">
        <w:rPr>
          <w:color w:val="745B00" w:themeColor="accent3" w:themeShade="80"/>
        </w:rPr>
        <w:t>.</w:t>
      </w:r>
    </w:p>
    <w:p w14:paraId="76E6C908" w14:textId="77777777" w:rsidR="00F37DAC" w:rsidRPr="00DE3325" w:rsidRDefault="00F37DAC" w:rsidP="00F37DAC">
      <w:r w:rsidRPr="000715D5">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25" w:history="1">
        <w:r w:rsidRPr="00AE5A5C">
          <w:rPr>
            <w:rStyle w:val="Hyperlink"/>
            <w:rFonts w:cstheme="minorBidi"/>
          </w:rPr>
          <w:t>Australian Taxation Office website</w:t>
        </w:r>
      </w:hyperlink>
      <w:r w:rsidRPr="00E620C7">
        <w:t xml:space="preserve"> for more information.</w:t>
      </w:r>
    </w:p>
    <w:p w14:paraId="0EBB3E8E" w14:textId="77777777" w:rsidR="00340616" w:rsidRPr="007E0C85" w:rsidRDefault="00340616" w:rsidP="007E0C85">
      <w:pPr>
        <w:pStyle w:val="Heading2Numbered"/>
        <w:numPr>
          <w:ilvl w:val="1"/>
          <w:numId w:val="15"/>
        </w:numPr>
        <w:ind w:left="567"/>
      </w:pPr>
      <w:bookmarkStart w:id="127" w:name="_Toc533086207"/>
      <w:r>
        <w:t>E</w:t>
      </w:r>
      <w:r w:rsidRPr="00B72EE8">
        <w:t>valuation</w:t>
      </w:r>
      <w:bookmarkEnd w:id="125"/>
      <w:bookmarkEnd w:id="126"/>
      <w:bookmarkEnd w:id="127"/>
    </w:p>
    <w:p w14:paraId="405B90CC" w14:textId="5D297C44" w:rsidR="001566F9" w:rsidRPr="00955277" w:rsidRDefault="00726710" w:rsidP="00340616">
      <w:r w:rsidRPr="00955277">
        <w:t xml:space="preserve">The </w:t>
      </w:r>
      <w:r w:rsidR="00DA4CF0" w:rsidRPr="00955277">
        <w:t>AGD</w:t>
      </w:r>
      <w:r w:rsidR="00340616" w:rsidRPr="00955277">
        <w:t xml:space="preserve"> will evaluate the </w:t>
      </w:r>
      <w:r w:rsidR="00E03466">
        <w:t>p</w:t>
      </w:r>
      <w:r w:rsidR="00DA4CF0" w:rsidRPr="00955277">
        <w:t>rogram</w:t>
      </w:r>
      <w:r w:rsidR="00340616" w:rsidRPr="00955277">
        <w:t xml:space="preserve"> to measure how well t</w:t>
      </w:r>
      <w:r w:rsidR="006D79A5">
        <w:t xml:space="preserve">he outcomes and objectives have </w:t>
      </w:r>
      <w:r w:rsidR="00D027F9">
        <w:t>been achieved.</w:t>
      </w:r>
    </w:p>
    <w:p w14:paraId="13CEB954" w14:textId="1D8B344B" w:rsidR="001566F9" w:rsidRDefault="00DA4CF0" w:rsidP="001566F9">
      <w:r w:rsidRPr="00955277">
        <w:t>AGD</w:t>
      </w:r>
      <w:r w:rsidR="001566F9" w:rsidRPr="00955277">
        <w:t xml:space="preserve"> will evaluate a range of issues, including but not limited to the performance of the program, including the efficiency of implementation and effectiveness of the program meeting the outcomes</w:t>
      </w:r>
      <w:r w:rsidR="001566F9" w:rsidRPr="000961B1">
        <w:t>.</w:t>
      </w:r>
    </w:p>
    <w:p w14:paraId="69950B7E" w14:textId="77777777" w:rsidR="00340616" w:rsidRDefault="00340616" w:rsidP="001566F9">
      <w:r>
        <w:t xml:space="preserve">Your grant agreement </w:t>
      </w:r>
      <w:r w:rsidRPr="00B72EE8">
        <w:t>require</w:t>
      </w:r>
      <w:r>
        <w:t>s</w:t>
      </w:r>
      <w:r w:rsidRPr="00B72EE8">
        <w:t xml:space="preserve"> </w:t>
      </w:r>
      <w:r>
        <w:t>you</w:t>
      </w:r>
      <w:r w:rsidRPr="00B72EE8">
        <w:t xml:space="preserve"> to provide information to </w:t>
      </w:r>
      <w:r>
        <w:t>help with</w:t>
      </w:r>
      <w:r w:rsidRPr="00B72EE8">
        <w:t xml:space="preserve"> this evaluation.</w:t>
      </w:r>
    </w:p>
    <w:p w14:paraId="15E6C867" w14:textId="77777777" w:rsidR="00340616" w:rsidRPr="00B72EE8" w:rsidRDefault="00340616" w:rsidP="007E0C85">
      <w:pPr>
        <w:pStyle w:val="Heading2Numbered"/>
        <w:numPr>
          <w:ilvl w:val="1"/>
          <w:numId w:val="15"/>
        </w:numPr>
        <w:ind w:left="567"/>
      </w:pPr>
      <w:bookmarkStart w:id="128" w:name="_Toc467773989"/>
      <w:bookmarkStart w:id="129" w:name="_Toc533086208"/>
      <w:r>
        <w:lastRenderedPageBreak/>
        <w:t>Acknowledgement</w:t>
      </w:r>
      <w:bookmarkEnd w:id="128"/>
      <w:bookmarkEnd w:id="129"/>
    </w:p>
    <w:p w14:paraId="51A2D2E9" w14:textId="2D0DBDF9" w:rsidR="001E40D3" w:rsidRPr="001E40D3" w:rsidRDefault="001E40D3" w:rsidP="001E40D3">
      <w:r w:rsidRPr="001E40D3">
        <w:t xml:space="preserve">The </w:t>
      </w:r>
      <w:r w:rsidR="00E03466">
        <w:t>p</w:t>
      </w:r>
      <w:r w:rsidRPr="001E40D3">
        <w:t>rogram logo is designed to be used on all materials related to grants under the program. Whenever the logo is used the publication must also acknowledge the Commonwealth as follows:</w:t>
      </w:r>
    </w:p>
    <w:p w14:paraId="6E821706" w14:textId="3CFC4238" w:rsidR="001E40D3" w:rsidRPr="001E40D3" w:rsidRDefault="001E40D3" w:rsidP="001E40D3">
      <w:r>
        <w:t>‘Na</w:t>
      </w:r>
      <w:r w:rsidR="00420F01">
        <w:t>tive Title Anthropologist Grant</w:t>
      </w:r>
      <w:r>
        <w:t xml:space="preserve"> </w:t>
      </w:r>
      <w:r w:rsidR="00431F6C">
        <w:t>Program</w:t>
      </w:r>
      <w:r w:rsidRPr="001E40D3">
        <w:t xml:space="preserve"> </w:t>
      </w:r>
      <w:r w:rsidR="00392DEB">
        <w:t xml:space="preserve">2019-22 </w:t>
      </w:r>
      <w:r w:rsidRPr="001E40D3">
        <w:t>– an Australian Government initiative’.</w:t>
      </w:r>
    </w:p>
    <w:p w14:paraId="0FBA2DFB" w14:textId="77777777" w:rsidR="002A2026" w:rsidRDefault="002A2026" w:rsidP="007E0C85">
      <w:pPr>
        <w:pStyle w:val="Heading2Numbered"/>
        <w:numPr>
          <w:ilvl w:val="1"/>
          <w:numId w:val="15"/>
        </w:numPr>
        <w:ind w:left="567"/>
      </w:pPr>
      <w:bookmarkStart w:id="130" w:name="_Toc533086209"/>
      <w:r>
        <w:t>Multicultural Access and Equity</w:t>
      </w:r>
      <w:bookmarkEnd w:id="130"/>
    </w:p>
    <w:p w14:paraId="3E6721B3" w14:textId="5C04BC55" w:rsidR="0068407E" w:rsidRPr="005842F2" w:rsidRDefault="0068407E" w:rsidP="0068407E">
      <w:pPr>
        <w:pStyle w:val="ListBullet"/>
        <w:numPr>
          <w:ilvl w:val="0"/>
          <w:numId w:val="0"/>
        </w:numPr>
        <w:rPr>
          <w:rFonts w:asciiTheme="minorHAnsi" w:hAnsiTheme="minorHAnsi" w:cstheme="minorHAnsi"/>
          <w:iCs/>
          <w:sz w:val="22"/>
        </w:rPr>
      </w:pPr>
      <w:bookmarkStart w:id="131" w:name="_Toc467773990"/>
      <w:bookmarkStart w:id="132" w:name="_Toc421777631"/>
      <w:r w:rsidRPr="005842F2">
        <w:rPr>
          <w:rFonts w:asciiTheme="minorHAnsi" w:hAnsiTheme="minorHAnsi" w:cstheme="minorHAnsi"/>
          <w:sz w:val="22"/>
        </w:rPr>
        <w:t xml:space="preserve">The Australian Government’s </w:t>
      </w:r>
      <w:r w:rsidRPr="005842F2">
        <w:rPr>
          <w:rFonts w:asciiTheme="minorHAnsi" w:hAnsiTheme="minorHAnsi" w:cstheme="minorHAnsi"/>
          <w:i/>
          <w:sz w:val="22"/>
        </w:rPr>
        <w:t xml:space="preserve">Multicultural Access and Equity Policy </w:t>
      </w:r>
      <w:r w:rsidRPr="005842F2">
        <w:rPr>
          <w:rFonts w:asciiTheme="minorHAnsi" w:hAnsiTheme="minorHAnsi" w:cstheme="minorHAnsi"/>
          <w:sz w:val="22"/>
        </w:rPr>
        <w:t>obliges Australian government agencies to ensure their policies, programs and services - including those provided by contractors and service delivery partners - are accessible to, and deliver equitable outcomes for, people from culturally and linguistica</w:t>
      </w:r>
      <w:r w:rsidR="00D027F9">
        <w:rPr>
          <w:rFonts w:asciiTheme="minorHAnsi" w:hAnsiTheme="minorHAnsi" w:cstheme="minorHAnsi"/>
          <w:sz w:val="22"/>
        </w:rPr>
        <w:t>lly diverse (CALD) backgrounds.</w:t>
      </w:r>
    </w:p>
    <w:p w14:paraId="460B89D1" w14:textId="77777777" w:rsidR="0068407E" w:rsidRDefault="0068407E" w:rsidP="0068407E">
      <w:pPr>
        <w:pStyle w:val="ListBullet"/>
        <w:numPr>
          <w:ilvl w:val="0"/>
          <w:numId w:val="0"/>
        </w:numPr>
        <w:rPr>
          <w:rFonts w:asciiTheme="minorHAnsi" w:hAnsiTheme="minorHAnsi" w:cstheme="minorHAnsi"/>
          <w:sz w:val="22"/>
        </w:rPr>
      </w:pPr>
    </w:p>
    <w:p w14:paraId="15849F74" w14:textId="28321857" w:rsidR="0068407E" w:rsidRPr="005842F2" w:rsidRDefault="0068407E" w:rsidP="0068407E">
      <w:pPr>
        <w:pStyle w:val="ListBullet"/>
        <w:numPr>
          <w:ilvl w:val="0"/>
          <w:numId w:val="0"/>
        </w:numPr>
        <w:rPr>
          <w:rFonts w:asciiTheme="minorHAnsi" w:hAnsiTheme="minorHAnsi" w:cstheme="minorHAnsi"/>
          <w:iCs/>
          <w:sz w:val="22"/>
        </w:rPr>
      </w:pPr>
      <w:r w:rsidRPr="005842F2">
        <w:rPr>
          <w:rFonts w:asciiTheme="minorHAnsi" w:hAnsiTheme="minorHAnsi" w:cstheme="minorHAnsi"/>
          <w:sz w:val="22"/>
        </w:rPr>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w:t>
      </w:r>
      <w:r w:rsidR="00502938">
        <w:rPr>
          <w:rFonts w:asciiTheme="minorHAnsi" w:hAnsiTheme="minorHAnsi" w:cstheme="minorHAnsi"/>
          <w:sz w:val="22"/>
        </w:rPr>
        <w:t>.</w:t>
      </w:r>
    </w:p>
    <w:p w14:paraId="4D75EE26" w14:textId="5253A7EC" w:rsidR="00340616" w:rsidRPr="00B72EE8" w:rsidRDefault="005168B9" w:rsidP="005168B9">
      <w:pPr>
        <w:pStyle w:val="Heading1Numbered"/>
      </w:pPr>
      <w:r w:rsidRPr="00B72EE8">
        <w:t xml:space="preserve"> </w:t>
      </w:r>
      <w:bookmarkStart w:id="133" w:name="_Toc533086210"/>
      <w:r w:rsidR="00340616" w:rsidRPr="00B72EE8">
        <w:t>Probity</w:t>
      </w:r>
      <w:bookmarkEnd w:id="131"/>
      <w:bookmarkEnd w:id="132"/>
      <w:bookmarkEnd w:id="133"/>
    </w:p>
    <w:p w14:paraId="403DF8E1"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248197BF" w14:textId="77777777" w:rsidR="00340616" w:rsidRPr="00B72EE8" w:rsidRDefault="00340616" w:rsidP="00340616">
      <w:r w:rsidRPr="00726710">
        <w:rPr>
          <w:b/>
        </w:rPr>
        <w:t>Note:</w:t>
      </w:r>
      <w:r w:rsidRPr="00726710">
        <w:t xml:space="preserve"> These guidelines may be changed from time-to-</w:t>
      </w:r>
      <w:r w:rsidRPr="00096EA3">
        <w:t xml:space="preserve">time by </w:t>
      </w:r>
      <w:r w:rsidR="00096EA3" w:rsidRPr="00096EA3">
        <w:t>AGD</w:t>
      </w:r>
      <w:r w:rsidRPr="00096EA3">
        <w:t xml:space="preserve">. </w:t>
      </w:r>
      <w:r w:rsidRPr="00726710">
        <w:t xml:space="preserve">When this happens the revised guidelines will be published on </w:t>
      </w:r>
      <w:hyperlink r:id="rId26" w:history="1">
        <w:r w:rsidR="00DD52C8" w:rsidRPr="00DD52C8">
          <w:rPr>
            <w:rStyle w:val="Hyperlink"/>
            <w:rFonts w:cstheme="minorBidi"/>
          </w:rPr>
          <w:t>GrantConnect</w:t>
        </w:r>
      </w:hyperlink>
      <w:r w:rsidR="00181073">
        <w:rPr>
          <w:rStyle w:val="Hyperlink"/>
          <w:rFonts w:cstheme="minorBidi"/>
          <w:u w:val="none"/>
        </w:rPr>
        <w:t xml:space="preserve"> and the </w:t>
      </w:r>
      <w:hyperlink r:id="rId27" w:history="1">
        <w:r w:rsidR="00181073" w:rsidRPr="00181073">
          <w:rPr>
            <w:rStyle w:val="Hyperlink"/>
            <w:rFonts w:cstheme="minorBidi"/>
          </w:rPr>
          <w:t>Community Grants Hub</w:t>
        </w:r>
      </w:hyperlink>
      <w:r w:rsidR="00181073">
        <w:rPr>
          <w:rStyle w:val="Hyperlink"/>
          <w:rFonts w:cstheme="minorBidi"/>
          <w:u w:val="none"/>
        </w:rPr>
        <w:t xml:space="preserve"> websites</w:t>
      </w:r>
      <w:r w:rsidR="00DD52C8">
        <w:t>.</w:t>
      </w:r>
    </w:p>
    <w:p w14:paraId="1AA74338" w14:textId="77777777" w:rsidR="00340616" w:rsidRPr="0054078D" w:rsidRDefault="00340616" w:rsidP="007E0C85">
      <w:pPr>
        <w:pStyle w:val="Heading2Numbered"/>
        <w:numPr>
          <w:ilvl w:val="1"/>
          <w:numId w:val="15"/>
        </w:numPr>
        <w:ind w:left="567"/>
      </w:pPr>
      <w:bookmarkStart w:id="134" w:name="_Toc414983585"/>
      <w:bookmarkStart w:id="135" w:name="_Toc414984002"/>
      <w:bookmarkStart w:id="136" w:name="_Toc414984762"/>
      <w:bookmarkStart w:id="137" w:name="_Toc414984856"/>
      <w:bookmarkStart w:id="138" w:name="_Toc414984960"/>
      <w:bookmarkStart w:id="139" w:name="_Toc414985063"/>
      <w:bookmarkStart w:id="140" w:name="_Toc414985166"/>
      <w:bookmarkStart w:id="141" w:name="_Toc414985268"/>
      <w:bookmarkStart w:id="142" w:name="_Toc421777632"/>
      <w:bookmarkStart w:id="143" w:name="_Toc467773991"/>
      <w:bookmarkStart w:id="144" w:name="_Toc533086211"/>
      <w:bookmarkEnd w:id="134"/>
      <w:bookmarkEnd w:id="135"/>
      <w:bookmarkEnd w:id="136"/>
      <w:bookmarkEnd w:id="137"/>
      <w:bookmarkEnd w:id="138"/>
      <w:bookmarkEnd w:id="139"/>
      <w:bookmarkEnd w:id="140"/>
      <w:bookmarkEnd w:id="141"/>
      <w:r w:rsidRPr="0054078D">
        <w:t>Complaints process</w:t>
      </w:r>
      <w:bookmarkEnd w:id="142"/>
      <w:bookmarkEnd w:id="143"/>
      <w:bookmarkEnd w:id="144"/>
    </w:p>
    <w:p w14:paraId="1DCA841A" w14:textId="449A8665" w:rsidR="008F4C2E" w:rsidRPr="00C2163B" w:rsidRDefault="00E03466" w:rsidP="008F4C2E">
      <w:pPr>
        <w:rPr>
          <w:b/>
        </w:rPr>
      </w:pPr>
      <w:bookmarkStart w:id="145" w:name="_Toc421777633"/>
      <w:bookmarkStart w:id="146" w:name="_Toc467773992"/>
      <w:r>
        <w:rPr>
          <w:b/>
        </w:rPr>
        <w:t>Complaints about the p</w:t>
      </w:r>
      <w:r w:rsidR="008F4C2E">
        <w:rPr>
          <w:b/>
        </w:rPr>
        <w:t>rogram</w:t>
      </w:r>
    </w:p>
    <w:p w14:paraId="7D3A9B3B" w14:textId="77777777" w:rsidR="00096EA3" w:rsidRPr="00096EA3" w:rsidRDefault="00096EA3" w:rsidP="00096EA3">
      <w:r w:rsidRPr="00096EA3">
        <w:t xml:space="preserve">AGD’s </w:t>
      </w:r>
      <w:hyperlink r:id="rId28" w:history="1">
        <w:r w:rsidRPr="00096EA3">
          <w:rPr>
            <w:u w:val="single" w:color="0070C0"/>
          </w:rPr>
          <w:t>Client Service Charter</w:t>
        </w:r>
      </w:hyperlink>
      <w:r w:rsidRPr="00096EA3">
        <w:t xml:space="preserve"> applies to complaints about the program.</w:t>
      </w:r>
      <w:r w:rsidRPr="00096EA3">
        <w:rPr>
          <w:b/>
        </w:rPr>
        <w:t xml:space="preserve"> </w:t>
      </w:r>
      <w:r w:rsidRPr="00096EA3">
        <w:t>All complaints about the program, including grant decisions, must be lodged in writing.</w:t>
      </w:r>
    </w:p>
    <w:p w14:paraId="4C6212B4" w14:textId="78DBAE1B" w:rsidR="00096EA3" w:rsidRPr="00096EA3" w:rsidRDefault="00096EA3" w:rsidP="00096EA3">
      <w:r w:rsidRPr="00096EA3">
        <w:t>Any questions you have about grant decisions for the p</w:t>
      </w:r>
      <w:r>
        <w:t xml:space="preserve">rogram should be sent to </w:t>
      </w:r>
      <w:r w:rsidR="00781B68" w:rsidRPr="000961B1">
        <w:rPr>
          <w:rFonts w:cs="MuseoSans-500"/>
          <w:u w:val="single" w:color="0070C0"/>
        </w:rPr>
        <w:t>native</w:t>
      </w:r>
      <w:r w:rsidR="00017DBE" w:rsidRPr="000961B1">
        <w:rPr>
          <w:rFonts w:cs="MuseoSans-500"/>
          <w:u w:val="single" w:color="0070C0"/>
        </w:rPr>
        <w:t>.</w:t>
      </w:r>
      <w:r w:rsidR="00781B68" w:rsidRPr="000961B1">
        <w:rPr>
          <w:rFonts w:cs="MuseoSans-500"/>
          <w:u w:val="single" w:color="0070C0"/>
        </w:rPr>
        <w:t>title</w:t>
      </w:r>
      <w:r w:rsidRPr="000961B1">
        <w:rPr>
          <w:rFonts w:cs="MuseoSans-500"/>
          <w:u w:val="single" w:color="0070C0"/>
        </w:rPr>
        <w:t>@ag.gov.au</w:t>
      </w:r>
      <w:r w:rsidR="000961B1">
        <w:rPr>
          <w:rFonts w:cs="MuseoSans-500"/>
          <w:u w:val="single" w:color="0070C0"/>
        </w:rPr>
        <w:t>.</w:t>
      </w:r>
    </w:p>
    <w:p w14:paraId="69746F5C" w14:textId="77777777" w:rsidR="001C022C" w:rsidRDefault="001C022C" w:rsidP="001C022C">
      <w:pPr>
        <w:rPr>
          <w:b/>
        </w:rPr>
      </w:pPr>
      <w:r w:rsidRPr="00A916BA">
        <w:rPr>
          <w:b/>
        </w:rPr>
        <w:t>Complaints about the Process</w:t>
      </w:r>
    </w:p>
    <w:p w14:paraId="32E112CF" w14:textId="44CF71B5" w:rsidR="001C022C" w:rsidRPr="00A916BA" w:rsidRDefault="001C022C" w:rsidP="001C022C">
      <w:r w:rsidRPr="00A916BA">
        <w:t>Applicants can contact the complaints service with complaints about Community Grants Hub’s service</w:t>
      </w:r>
      <w:r w:rsidR="00D027F9">
        <w:t>(s) or the application process.</w:t>
      </w:r>
    </w:p>
    <w:p w14:paraId="7F9B68BC" w14:textId="4FF0E03E" w:rsidR="001C022C" w:rsidRDefault="001C022C" w:rsidP="001C022C">
      <w:r w:rsidRPr="00A916BA">
        <w:lastRenderedPageBreak/>
        <w:t xml:space="preserve">Details of what constitutes an eligible complaint can be provided upon request by the Community Grants Hub. Applicants can lodge complaints using the </w:t>
      </w:r>
      <w:hyperlink r:id="rId29"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080DF6D3" w14:textId="77777777" w:rsidR="00592EB3" w:rsidRDefault="00592EB3" w:rsidP="00592EB3">
      <w:pPr>
        <w:spacing w:before="0" w:after="0" w:line="240" w:lineRule="auto"/>
      </w:pPr>
    </w:p>
    <w:p w14:paraId="1AC2C051" w14:textId="77777777" w:rsidR="0090794D" w:rsidRPr="00A916BA" w:rsidRDefault="0090794D" w:rsidP="00592EB3">
      <w:pPr>
        <w:spacing w:before="0" w:after="0" w:line="240" w:lineRule="auto"/>
      </w:pPr>
      <w:r>
        <w:t>Phone</w:t>
      </w:r>
      <w:r w:rsidRPr="00A916BA">
        <w:t>:</w:t>
      </w:r>
      <w:r w:rsidR="008C6A77">
        <w:tab/>
      </w:r>
      <w:r w:rsidR="008C6A77">
        <w:tab/>
      </w:r>
      <w:r w:rsidRPr="00A916BA">
        <w:t xml:space="preserve">1800 634 035 </w:t>
      </w:r>
    </w:p>
    <w:p w14:paraId="3C5897BA" w14:textId="77777777" w:rsidR="0090794D" w:rsidRPr="00A916BA" w:rsidRDefault="0090794D" w:rsidP="00592EB3">
      <w:pPr>
        <w:spacing w:before="0" w:after="0" w:line="240" w:lineRule="auto"/>
      </w:pPr>
      <w:r w:rsidRPr="00A916BA">
        <w:t>Mail:</w:t>
      </w:r>
      <w:r w:rsidR="008C6A77">
        <w:tab/>
      </w:r>
      <w:r w:rsidR="008C6A77">
        <w:tab/>
      </w:r>
      <w:r w:rsidRPr="00A916BA">
        <w:t>Complaints</w:t>
      </w:r>
    </w:p>
    <w:p w14:paraId="2DC18C2B" w14:textId="77777777" w:rsidR="0090794D" w:rsidRPr="00A916BA" w:rsidRDefault="0090794D" w:rsidP="008C6A77">
      <w:pPr>
        <w:spacing w:before="0" w:after="0" w:line="240" w:lineRule="auto"/>
        <w:ind w:left="720" w:firstLine="720"/>
      </w:pPr>
      <w:r w:rsidRPr="00A916BA">
        <w:t>GPO Box 9820</w:t>
      </w:r>
    </w:p>
    <w:p w14:paraId="752B200A" w14:textId="77777777" w:rsidR="0090794D" w:rsidRPr="00A916BA" w:rsidRDefault="0090794D" w:rsidP="008C6A77">
      <w:pPr>
        <w:spacing w:before="0" w:after="0" w:line="240" w:lineRule="auto"/>
        <w:ind w:left="720" w:firstLine="720"/>
      </w:pPr>
      <w:r w:rsidRPr="00A916BA">
        <w:t>Canberra ACT 2601</w:t>
      </w:r>
    </w:p>
    <w:p w14:paraId="12791858" w14:textId="77777777" w:rsidR="001C022C" w:rsidRPr="00A916BA" w:rsidRDefault="001C022C" w:rsidP="001C022C">
      <w:pPr>
        <w:rPr>
          <w:b/>
        </w:rPr>
      </w:pPr>
      <w:r>
        <w:rPr>
          <w:b/>
        </w:rPr>
        <w:t>Complaints to the Ombudsman</w:t>
      </w:r>
    </w:p>
    <w:p w14:paraId="4AA7B36C" w14:textId="6BD40A76" w:rsidR="00096EA3" w:rsidRPr="00096EA3" w:rsidRDefault="00096EA3" w:rsidP="00096EA3">
      <w:pPr>
        <w:rPr>
          <w:b/>
          <w:color w:val="745B00" w:themeColor="accent3" w:themeShade="80"/>
        </w:rPr>
      </w:pPr>
      <w:r w:rsidRPr="00096EA3">
        <w:t>If you do not agree with the way AGD</w:t>
      </w:r>
      <w:r w:rsidRPr="00096EA3">
        <w:rPr>
          <w:b/>
          <w:color w:val="745B00" w:themeColor="accent3" w:themeShade="80"/>
        </w:rPr>
        <w:t xml:space="preserve"> </w:t>
      </w:r>
      <w:r w:rsidR="007C30BC" w:rsidRPr="000961B1">
        <w:t>or the Hub</w:t>
      </w:r>
      <w:r w:rsidR="007C30BC" w:rsidRPr="000961B1">
        <w:rPr>
          <w:b/>
        </w:rPr>
        <w:t xml:space="preserve"> </w:t>
      </w:r>
      <w:r w:rsidRPr="00096EA3">
        <w:t>has handled your complaint, you may complain to the Commonwealth Ombudsman. The Ombudsman will not usually look into a complaint unless the matter has first been raised directly with AGD</w:t>
      </w:r>
      <w:r w:rsidR="007C30BC">
        <w:t xml:space="preserve"> or the Hub</w:t>
      </w:r>
      <w:r w:rsidRPr="00096EA3">
        <w:t>.</w:t>
      </w:r>
    </w:p>
    <w:p w14:paraId="1E9B0CB4" w14:textId="3C9D8C3A" w:rsidR="00096EA3" w:rsidRPr="00096EA3" w:rsidRDefault="00096EA3" w:rsidP="00096EA3">
      <w:r w:rsidRPr="00096EA3">
        <w:t>The Commonwealth Ombud</w:t>
      </w:r>
      <w:r w:rsidR="00D027F9">
        <w:t>sman can be contacted on:</w:t>
      </w:r>
    </w:p>
    <w:p w14:paraId="3D432065" w14:textId="77777777" w:rsidR="00096EA3" w:rsidRPr="00096EA3" w:rsidRDefault="00096EA3" w:rsidP="00096EA3">
      <w:pPr>
        <w:ind w:left="1440"/>
      </w:pPr>
      <w:r w:rsidRPr="00096EA3">
        <w:t>Phone (Toll free): 1300 362 072</w:t>
      </w:r>
      <w:r w:rsidRPr="00096EA3">
        <w:br/>
        <w:t xml:space="preserve">Email: </w:t>
      </w:r>
      <w:hyperlink r:id="rId30" w:history="1">
        <w:r w:rsidRPr="00096EA3">
          <w:rPr>
            <w:rFonts w:cs="MuseoSans-500"/>
            <w:u w:val="single" w:color="0070C0"/>
          </w:rPr>
          <w:t>ombudsman@ombudsman.gov.au</w:t>
        </w:r>
      </w:hyperlink>
      <w:r w:rsidRPr="00096EA3">
        <w:t xml:space="preserve"> </w:t>
      </w:r>
      <w:r w:rsidRPr="00096EA3">
        <w:br/>
        <w:t xml:space="preserve">Website: </w:t>
      </w:r>
      <w:hyperlink r:id="rId31" w:history="1">
        <w:r w:rsidRPr="00096EA3">
          <w:rPr>
            <w:rFonts w:cs="MuseoSans-500"/>
            <w:u w:val="single" w:color="0070C0"/>
          </w:rPr>
          <w:t>www.ombudsman.gov.au</w:t>
        </w:r>
      </w:hyperlink>
    </w:p>
    <w:p w14:paraId="533E95B6" w14:textId="654AA54F" w:rsidR="00340616" w:rsidRPr="00B72EE8" w:rsidRDefault="00340616" w:rsidP="007E0C85">
      <w:pPr>
        <w:pStyle w:val="Heading2Numbered"/>
        <w:numPr>
          <w:ilvl w:val="1"/>
          <w:numId w:val="15"/>
        </w:numPr>
        <w:ind w:left="567"/>
      </w:pPr>
      <w:bookmarkStart w:id="147" w:name="_Toc533086212"/>
      <w:r w:rsidRPr="00B72EE8">
        <w:t>Conflict of interest</w:t>
      </w:r>
      <w:bookmarkEnd w:id="145"/>
      <w:bookmarkEnd w:id="146"/>
      <w:bookmarkEnd w:id="147"/>
    </w:p>
    <w:p w14:paraId="23024AD9" w14:textId="4CCC5943" w:rsidR="00340616" w:rsidRPr="00096EA3" w:rsidRDefault="00340616" w:rsidP="00340616">
      <w:r w:rsidRPr="00096EA3">
        <w:t>Any conflicts of interest could affect</w:t>
      </w:r>
      <w:r w:rsidR="00096EA3">
        <w:t xml:space="preserve"> the performance of the grant. </w:t>
      </w:r>
      <w:r w:rsidRPr="00096EA3">
        <w:t xml:space="preserve">There may be a </w:t>
      </w:r>
      <w:hyperlink r:id="rId32" w:history="1">
        <w:r w:rsidRPr="00096EA3">
          <w:t>conflict of interest</w:t>
        </w:r>
      </w:hyperlink>
      <w:r w:rsidRPr="00096EA3">
        <w:t xml:space="preserve">, or perceived conflict of interest, if </w:t>
      </w:r>
      <w:r w:rsidR="00096EA3" w:rsidRPr="00096EA3">
        <w:t xml:space="preserve">AGD and the </w:t>
      </w:r>
      <w:r w:rsidR="00096EA3">
        <w:t xml:space="preserve">Community Grants </w:t>
      </w:r>
      <w:r w:rsidR="00096EA3" w:rsidRPr="00096EA3">
        <w:t xml:space="preserve">Hub </w:t>
      </w:r>
      <w:r w:rsidR="00DB0937" w:rsidRPr="00096EA3">
        <w:t>st</w:t>
      </w:r>
      <w:r w:rsidRPr="00096EA3">
        <w:t>aff, any member of a committee or advisor and/or you or any of your personne</w:t>
      </w:r>
      <w:r w:rsidR="00461073">
        <w:t>l has a</w:t>
      </w:r>
      <w:r w:rsidRPr="00096EA3">
        <w:t>:</w:t>
      </w:r>
    </w:p>
    <w:p w14:paraId="29FE379B" w14:textId="0F5D8A93" w:rsidR="00340616" w:rsidRPr="00B72EE8" w:rsidRDefault="00340616" w:rsidP="00726710">
      <w:pPr>
        <w:pStyle w:val="Bullet1"/>
      </w:pPr>
      <w:r w:rsidRPr="00B72EE8">
        <w:t xml:space="preserve">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14:paraId="18A807CF" w14:textId="7EA11120" w:rsidR="00340616" w:rsidRPr="00B72EE8" w:rsidRDefault="00340616" w:rsidP="00726710">
      <w:pPr>
        <w:pStyle w:val="Bullet1"/>
      </w:pPr>
      <w:r>
        <w:t>relationship with an organisation</w:t>
      </w:r>
      <w:r w:rsidR="007A0CD6">
        <w:t>, or in</w:t>
      </w:r>
      <w:r w:rsidRPr="00B72EE8">
        <w:t xml:space="preserve"> an organisation, which is likely to interfere with or restrict the applicants from carrying out the proposed acti</w:t>
      </w:r>
      <w:r>
        <w:t>vities fairly and independently</w:t>
      </w:r>
      <w:r w:rsidRPr="00B72EE8">
        <w:t xml:space="preserve"> or</w:t>
      </w:r>
    </w:p>
    <w:p w14:paraId="01404328" w14:textId="727DF7A3" w:rsidR="00340616" w:rsidRPr="00B72EE8" w:rsidRDefault="00340616" w:rsidP="00726710">
      <w:pPr>
        <w:pStyle w:val="Bullet1"/>
      </w:pPr>
      <w:r w:rsidRPr="00B72EE8">
        <w:t xml:space="preserve">relationship with, or interest in, an organisation from which they will receive personal gain </w:t>
      </w:r>
      <w:r>
        <w:t xml:space="preserve">because </w:t>
      </w:r>
      <w:r w:rsidRPr="00B72EE8">
        <w:t>the organisation receiv</w:t>
      </w:r>
      <w:r>
        <w:t>es</w:t>
      </w:r>
      <w:r w:rsidRPr="00B72EE8">
        <w:t xml:space="preserve"> funding under</w:t>
      </w:r>
      <w:r w:rsidR="00E03466">
        <w:t xml:space="preserve"> the p</w:t>
      </w:r>
      <w:r>
        <w:t>rogram.</w:t>
      </w:r>
    </w:p>
    <w:p w14:paraId="195CF66D" w14:textId="77777777" w:rsidR="00340616" w:rsidRPr="00B72EE8" w:rsidRDefault="00340616" w:rsidP="00340616">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1E66837A" w14:textId="77777777" w:rsidR="00340616" w:rsidRDefault="00340616" w:rsidP="00340616">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 xml:space="preserve">or that one </w:t>
      </w:r>
      <w:r w:rsidRPr="00096EA3">
        <w:t xml:space="preserve">might arise in relation to a grant application, you must inform the </w:t>
      </w:r>
      <w:r w:rsidR="00096EA3" w:rsidRPr="00096EA3">
        <w:t xml:space="preserve">AGD </w:t>
      </w:r>
      <w:r w:rsidR="00533BCE" w:rsidRPr="00096EA3">
        <w:t>and the Community Grants Hub</w:t>
      </w:r>
      <w:r w:rsidRPr="00096EA3">
        <w:t xml:space="preserve"> </w:t>
      </w:r>
      <w:r w:rsidRPr="00B72EE8">
        <w:t xml:space="preserve">in writing immediately. </w:t>
      </w:r>
      <w:r>
        <w:t>Committee members and other officials including the decision maker must also declare any conflicts of interest.</w:t>
      </w:r>
    </w:p>
    <w:p w14:paraId="5DCE900F" w14:textId="4A690D85" w:rsidR="00340616" w:rsidRPr="00B72EE8" w:rsidRDefault="00340616" w:rsidP="00340616">
      <w:r w:rsidRPr="00B72EE8">
        <w:t xml:space="preserve">The chair of the </w:t>
      </w:r>
      <w:r w:rsidR="004C761F">
        <w:t xml:space="preserve">Selection Advisory </w:t>
      </w:r>
      <w:r w:rsidR="00647D91">
        <w:t>Panel</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rsidR="00D027F9">
        <w:t>.</w:t>
      </w:r>
    </w:p>
    <w:p w14:paraId="58798280" w14:textId="77777777" w:rsidR="00340616" w:rsidRPr="00440282" w:rsidRDefault="00340616" w:rsidP="007E0C85">
      <w:pPr>
        <w:pStyle w:val="Heading2Numbered"/>
        <w:numPr>
          <w:ilvl w:val="1"/>
          <w:numId w:val="15"/>
        </w:numPr>
        <w:ind w:left="567"/>
      </w:pPr>
      <w:bookmarkStart w:id="148" w:name="_Toc421777634"/>
      <w:bookmarkStart w:id="149" w:name="_Toc467773993"/>
      <w:bookmarkStart w:id="150" w:name="_Toc533086213"/>
      <w:r w:rsidRPr="00B72EE8">
        <w:lastRenderedPageBreak/>
        <w:t>Privacy: confidentiality and protection of personal information</w:t>
      </w:r>
      <w:bookmarkEnd w:id="148"/>
      <w:bookmarkEnd w:id="149"/>
      <w:bookmarkEnd w:id="150"/>
    </w:p>
    <w:p w14:paraId="48905200" w14:textId="66F8AA09"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w:t>
      </w:r>
      <w:r w:rsidR="00D027F9">
        <w:t>This includes letting you know:</w:t>
      </w:r>
    </w:p>
    <w:p w14:paraId="63A69A3F" w14:textId="77777777" w:rsidR="00340616" w:rsidRPr="00E86A67" w:rsidRDefault="00340616" w:rsidP="00726710">
      <w:pPr>
        <w:pStyle w:val="Bullet1"/>
      </w:pPr>
      <w:r w:rsidRPr="00E86A67">
        <w:t>what personal information we collect</w:t>
      </w:r>
    </w:p>
    <w:p w14:paraId="09785156" w14:textId="77777777" w:rsidR="00340616" w:rsidRPr="00E86A67" w:rsidRDefault="00340616" w:rsidP="00726710">
      <w:pPr>
        <w:pStyle w:val="Bullet1"/>
      </w:pPr>
      <w:r w:rsidRPr="00E86A67">
        <w:t>why we co</w:t>
      </w:r>
      <w:r>
        <w:t>llect your personal information</w:t>
      </w:r>
    </w:p>
    <w:p w14:paraId="67D4F9AD" w14:textId="77777777" w:rsidR="00340616" w:rsidRDefault="00340616" w:rsidP="00726710">
      <w:pPr>
        <w:pStyle w:val="Bullet1"/>
      </w:pPr>
      <w:r w:rsidRPr="00E86A67">
        <w:t>who we gi</w:t>
      </w:r>
      <w:r>
        <w:t>ve your personal information to</w:t>
      </w:r>
      <w:r w:rsidR="00C72635">
        <w:t>.</w:t>
      </w:r>
    </w:p>
    <w:p w14:paraId="707B4CD8" w14:textId="77777777" w:rsidR="00340616" w:rsidRPr="00E86A67" w:rsidRDefault="00340616" w:rsidP="00340616">
      <w:r w:rsidRPr="00E86A67">
        <w:t xml:space="preserve">You are required, as part of your application, to declare your ability to comply with the </w:t>
      </w:r>
      <w:hyperlink r:id="rId33"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453FE2FE" w14:textId="2AF2B081"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w:t>
      </w:r>
      <w:r w:rsidR="00D027F9">
        <w:t>ve consented to the disclosure.</w:t>
      </w:r>
    </w:p>
    <w:p w14:paraId="3EF41319" w14:textId="51A08281"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w:t>
      </w:r>
      <w:r w:rsidR="00E03466">
        <w:t>recipients under the p</w:t>
      </w:r>
      <w:r w:rsidRPr="00763129">
        <w:t>rogram in any other Australian Government business or function</w:t>
      </w:r>
      <w:r>
        <w:t xml:space="preserve">. This includes giving </w:t>
      </w:r>
      <w:r w:rsidRPr="00763129">
        <w:t>information to the Australian Taxation Office for compliance purposes.</w:t>
      </w:r>
    </w:p>
    <w:p w14:paraId="348D8458" w14:textId="77777777" w:rsidR="00340616" w:rsidRPr="0033741C" w:rsidRDefault="00340616" w:rsidP="00340616">
      <w:pPr>
        <w:rPr>
          <w:lang w:eastAsia="en-AU"/>
        </w:rPr>
      </w:pPr>
      <w:r>
        <w:rPr>
          <w:lang w:eastAsia="en-AU"/>
        </w:rPr>
        <w:t>We may reveal confidential information to</w:t>
      </w:r>
      <w:r w:rsidRPr="0033741C">
        <w:rPr>
          <w:lang w:eastAsia="en-AU"/>
        </w:rPr>
        <w:t>:</w:t>
      </w:r>
    </w:p>
    <w:p w14:paraId="341AEAC7" w14:textId="77777777" w:rsidR="00340616" w:rsidRDefault="00340616" w:rsidP="00726710">
      <w:pPr>
        <w:pStyle w:val="Bullet1"/>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07ADA0B9" w14:textId="77777777" w:rsidR="00340616" w:rsidRDefault="00340616" w:rsidP="00726710">
      <w:pPr>
        <w:pStyle w:val="Bullet1"/>
      </w:pPr>
      <w:r>
        <w:t>employees and contractors of other Commonwealth agencies for any purposes, including government administration, research or service delivery</w:t>
      </w:r>
    </w:p>
    <w:p w14:paraId="2AFB972D" w14:textId="77777777" w:rsidR="00340616" w:rsidRPr="0033741C" w:rsidRDefault="00340616" w:rsidP="00726710">
      <w:pPr>
        <w:pStyle w:val="Bullet1"/>
      </w:pPr>
      <w:r>
        <w:t>other Commonwealth, State, Territory or local government agencies in program reports and consultations</w:t>
      </w:r>
    </w:p>
    <w:p w14:paraId="10E35525" w14:textId="77777777" w:rsidR="00340616" w:rsidRPr="0033741C" w:rsidRDefault="00340616" w:rsidP="00726710">
      <w:pPr>
        <w:pStyle w:val="Bullet1"/>
      </w:pPr>
      <w:r w:rsidRPr="0033741C">
        <w:t>the Auditor-General, Ombudsman or Privacy Commissioner</w:t>
      </w:r>
    </w:p>
    <w:p w14:paraId="7C461DF7" w14:textId="77777777" w:rsidR="00340616" w:rsidRPr="00BA6D16" w:rsidRDefault="00340616" w:rsidP="00726710">
      <w:pPr>
        <w:pStyle w:val="Bullet1"/>
      </w:pPr>
      <w:r w:rsidRPr="00BA6D16">
        <w:t>the responsible Minister or Parliamentary Secretary</w:t>
      </w:r>
    </w:p>
    <w:p w14:paraId="28F88F68" w14:textId="77777777" w:rsidR="00340616" w:rsidRPr="0033741C" w:rsidRDefault="00340616" w:rsidP="00726710">
      <w:pPr>
        <w:pStyle w:val="Bullet1"/>
      </w:pPr>
      <w:r w:rsidRPr="0033741C">
        <w:t xml:space="preserve">a House or a Committee of the </w:t>
      </w:r>
      <w:r>
        <w:t xml:space="preserve">Australian </w:t>
      </w:r>
      <w:r w:rsidRPr="0033741C">
        <w:t>Parliament</w:t>
      </w:r>
      <w:r>
        <w:t>.</w:t>
      </w:r>
    </w:p>
    <w:p w14:paraId="62A25A3A" w14:textId="77777777"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14:paraId="096C4DEC" w14:textId="77777777" w:rsidR="00340616" w:rsidRPr="00726710" w:rsidRDefault="00340616" w:rsidP="00726710">
      <w:pPr>
        <w:pStyle w:val="Bullet1"/>
        <w:rPr>
          <w:i/>
        </w:rPr>
      </w:pPr>
      <w:r w:rsidRPr="00726710">
        <w:rPr>
          <w:i/>
        </w:rPr>
        <w:t>Public Service Act 1999</w:t>
      </w:r>
    </w:p>
    <w:p w14:paraId="1AF60AF6" w14:textId="77777777" w:rsidR="00340616" w:rsidRPr="00726710" w:rsidRDefault="00340616" w:rsidP="00726710">
      <w:pPr>
        <w:pStyle w:val="Bullet1"/>
        <w:rPr>
          <w:i/>
        </w:rPr>
      </w:pPr>
      <w:r w:rsidRPr="00726710">
        <w:rPr>
          <w:i/>
        </w:rPr>
        <w:t>Public Service Regulations 1999</w:t>
      </w:r>
    </w:p>
    <w:p w14:paraId="6C0F49FE" w14:textId="77777777" w:rsidR="00340616" w:rsidRPr="00726710" w:rsidRDefault="00340616" w:rsidP="00726710">
      <w:pPr>
        <w:pStyle w:val="Bullet1"/>
        <w:rPr>
          <w:i/>
        </w:rPr>
      </w:pPr>
      <w:r w:rsidRPr="00726710">
        <w:rPr>
          <w:i/>
        </w:rPr>
        <w:t>Public Governance, Performance and Accountability Act</w:t>
      </w:r>
    </w:p>
    <w:p w14:paraId="2196922E" w14:textId="77777777" w:rsidR="00340616" w:rsidRPr="00726710" w:rsidRDefault="00340616" w:rsidP="00726710">
      <w:pPr>
        <w:pStyle w:val="Bullet1"/>
        <w:rPr>
          <w:i/>
        </w:rPr>
      </w:pPr>
      <w:r w:rsidRPr="00726710">
        <w:rPr>
          <w:i/>
        </w:rPr>
        <w:t xml:space="preserve">Privacy Act 1988 </w:t>
      </w:r>
    </w:p>
    <w:p w14:paraId="2872C0C2" w14:textId="77777777" w:rsidR="00340616" w:rsidRPr="00726710" w:rsidRDefault="00340616" w:rsidP="00726710">
      <w:pPr>
        <w:pStyle w:val="Bullet1"/>
        <w:rPr>
          <w:i/>
        </w:rPr>
      </w:pPr>
      <w:r w:rsidRPr="00726710">
        <w:rPr>
          <w:i/>
        </w:rPr>
        <w:lastRenderedPageBreak/>
        <w:t>Crimes Act 1914</w:t>
      </w:r>
    </w:p>
    <w:p w14:paraId="5559A858" w14:textId="77777777" w:rsidR="00340616" w:rsidRPr="00726710" w:rsidRDefault="00340616" w:rsidP="00726710">
      <w:pPr>
        <w:pStyle w:val="Bullet1"/>
        <w:rPr>
          <w:i/>
        </w:rPr>
      </w:pPr>
      <w:r w:rsidRPr="00726710">
        <w:rPr>
          <w:i/>
        </w:rPr>
        <w:t>Criminal Code Act 1995</w:t>
      </w:r>
    </w:p>
    <w:p w14:paraId="6B9C17F3" w14:textId="3E37B900" w:rsidR="00340616" w:rsidRPr="00AB0818" w:rsidRDefault="00340616" w:rsidP="00340616">
      <w:pPr>
        <w:keepNext/>
      </w:pPr>
      <w:r w:rsidRPr="00AB0818">
        <w:t>We</w:t>
      </w:r>
      <w:r w:rsidR="00D53B44">
        <w:t xml:space="preserve"> wi</w:t>
      </w:r>
      <w:r w:rsidRPr="00AB0818">
        <w:t>ll treat the information you give us as sensitive and therefore confidential if it meets all of the four conditions below:</w:t>
      </w:r>
    </w:p>
    <w:p w14:paraId="5E4FB944" w14:textId="77777777" w:rsidR="00340616" w:rsidRPr="00AB0818" w:rsidRDefault="00340616" w:rsidP="00AB146F">
      <w:pPr>
        <w:pStyle w:val="NumberedList1"/>
        <w:numPr>
          <w:ilvl w:val="0"/>
          <w:numId w:val="14"/>
        </w:numPr>
      </w:pPr>
      <w:r>
        <w:t>y</w:t>
      </w:r>
      <w:r w:rsidRPr="00AB0818">
        <w:t>ou clearly identify the information as confidential and explain why we should treat it as conf</w:t>
      </w:r>
      <w:r>
        <w:t>idential</w:t>
      </w:r>
    </w:p>
    <w:p w14:paraId="33834670" w14:textId="77777777" w:rsidR="00340616" w:rsidRPr="00AB0818" w:rsidRDefault="00340616" w:rsidP="0054078D">
      <w:pPr>
        <w:pStyle w:val="NumberedList1"/>
      </w:pPr>
      <w:r>
        <w:t>t</w:t>
      </w:r>
      <w:r w:rsidRPr="00AB0818">
        <w:t>he inform</w:t>
      </w:r>
      <w:r>
        <w:t>ation is commercially sensitive</w:t>
      </w:r>
    </w:p>
    <w:p w14:paraId="4E31FD45" w14:textId="77777777" w:rsidR="00340616" w:rsidRPr="00AB0818" w:rsidRDefault="00340616" w:rsidP="0054078D">
      <w:pPr>
        <w:pStyle w:val="NumberedList1"/>
      </w:pPr>
      <w:r>
        <w:t>r</w:t>
      </w:r>
      <w:r w:rsidRPr="00AB0818">
        <w:t>evealing the information would cause unreasona</w:t>
      </w:r>
      <w:r>
        <w:t>ble harm to you or someone else</w:t>
      </w:r>
    </w:p>
    <w:p w14:paraId="6ECE1DF3" w14:textId="77777777" w:rsidR="00340616" w:rsidRDefault="00340616" w:rsidP="0054078D">
      <w:pPr>
        <w:pStyle w:val="NumberedList1"/>
      </w:pPr>
      <w:r>
        <w:t>y</w:t>
      </w:r>
      <w:r w:rsidRPr="00AB0818">
        <w:t>ou provide the information with an understanding that it will stay confidential.</w:t>
      </w:r>
    </w:p>
    <w:p w14:paraId="745FE3F7" w14:textId="5D301678"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0089390F">
        <w:t>agreement.</w:t>
      </w:r>
    </w:p>
    <w:p w14:paraId="1DB98221" w14:textId="77777777" w:rsidR="00340616" w:rsidRPr="00B72EE8" w:rsidRDefault="00340616" w:rsidP="007E0C85">
      <w:pPr>
        <w:pStyle w:val="Heading2Numbered"/>
        <w:numPr>
          <w:ilvl w:val="1"/>
          <w:numId w:val="15"/>
        </w:numPr>
        <w:ind w:left="567"/>
      </w:pPr>
      <w:bookmarkStart w:id="151" w:name="_Toc421777635"/>
      <w:bookmarkStart w:id="152" w:name="_Toc467773994"/>
      <w:bookmarkStart w:id="153" w:name="_Toc533086214"/>
      <w:r w:rsidRPr="00B72EE8">
        <w:t>Freedom of information</w:t>
      </w:r>
      <w:bookmarkEnd w:id="151"/>
      <w:bookmarkEnd w:id="152"/>
      <w:bookmarkEnd w:id="153"/>
    </w:p>
    <w:p w14:paraId="70C1E827" w14:textId="79D159A0"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rsidR="00E03466">
        <w:t>p</w:t>
      </w:r>
      <w:r>
        <w:t>rogram</w:t>
      </w:r>
      <w:r w:rsidRPr="00B72EE8">
        <w:t xml:space="preserve">, are subject to the </w:t>
      </w:r>
      <w:r w:rsidRPr="00B72EE8">
        <w:rPr>
          <w:i/>
        </w:rPr>
        <w:t>Freedom of Information Act 1982</w:t>
      </w:r>
      <w:r w:rsidRPr="00B72EE8">
        <w:t xml:space="preserve"> </w:t>
      </w:r>
      <w:r w:rsidRPr="00333BAC">
        <w:rPr>
          <w:i/>
        </w:rPr>
        <w:t>(FOI Act).</w:t>
      </w:r>
    </w:p>
    <w:p w14:paraId="59F41AE6"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04B8D7C7" w14:textId="77777777" w:rsidR="00340616" w:rsidRPr="00B72EE8" w:rsidRDefault="00340616" w:rsidP="0017002F">
      <w:pPr>
        <w:suppressAutoHyphens w:val="0"/>
        <w:spacing w:before="0" w:after="120" w:line="440" w:lineRule="atLeast"/>
      </w:pPr>
      <w:r w:rsidRPr="00B72EE8">
        <w:t>All F</w:t>
      </w:r>
      <w:r>
        <w:t xml:space="preserve">reedom of Information </w:t>
      </w:r>
      <w:r w:rsidRPr="00B72EE8">
        <w:t>requests must be referred to the Freedom of Information Coordinator in writing.</w:t>
      </w:r>
    </w:p>
    <w:p w14:paraId="423AA830"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5F530A6F" w14:textId="77777777" w:rsidR="00340616" w:rsidRPr="00A9798A" w:rsidRDefault="00533BCE" w:rsidP="00A9798A">
      <w:pPr>
        <w:tabs>
          <w:tab w:val="left" w:pos="1418"/>
        </w:tabs>
        <w:spacing w:before="0" w:after="0" w:line="240" w:lineRule="auto"/>
        <w:ind w:left="2836" w:hanging="1418"/>
      </w:pPr>
      <w:r w:rsidRPr="00A9798A">
        <w:t>Department of Social Services</w:t>
      </w:r>
    </w:p>
    <w:p w14:paraId="0FC42BBB" w14:textId="77777777" w:rsidR="00533BCE" w:rsidRPr="00A9798A" w:rsidRDefault="00192E36" w:rsidP="00A9798A">
      <w:pPr>
        <w:tabs>
          <w:tab w:val="left" w:pos="1418"/>
        </w:tabs>
        <w:spacing w:before="0" w:after="0" w:line="240" w:lineRule="auto"/>
        <w:ind w:left="2836" w:hanging="1418"/>
      </w:pPr>
      <w:r>
        <w:t>Government and Executive Services Branch</w:t>
      </w:r>
    </w:p>
    <w:p w14:paraId="73CE4B85" w14:textId="77777777" w:rsidR="00533BCE" w:rsidRPr="00A9798A" w:rsidRDefault="00533BCE" w:rsidP="00A9798A">
      <w:pPr>
        <w:tabs>
          <w:tab w:val="left" w:pos="1418"/>
        </w:tabs>
        <w:spacing w:before="0" w:after="0" w:line="240" w:lineRule="auto"/>
        <w:ind w:left="2836" w:hanging="1418"/>
      </w:pPr>
      <w:r w:rsidRPr="00A9798A">
        <w:t>GPO Box 9820</w:t>
      </w:r>
    </w:p>
    <w:p w14:paraId="4C341C0F" w14:textId="327D6B83" w:rsidR="00533BCE" w:rsidRPr="00A9798A" w:rsidRDefault="00533BCE" w:rsidP="00A9798A">
      <w:pPr>
        <w:tabs>
          <w:tab w:val="left" w:pos="1418"/>
        </w:tabs>
        <w:spacing w:before="0" w:after="0" w:line="240" w:lineRule="auto"/>
        <w:ind w:left="2836" w:hanging="1418"/>
      </w:pPr>
      <w:r w:rsidRPr="00A9798A">
        <w:t>Canberra</w:t>
      </w:r>
      <w:r w:rsidR="00461073">
        <w:t xml:space="preserve"> </w:t>
      </w:r>
      <w:r w:rsidRPr="00A9798A">
        <w:t>ACT</w:t>
      </w:r>
      <w:r w:rsidR="00461073">
        <w:t xml:space="preserve"> </w:t>
      </w:r>
      <w:r w:rsidRPr="00A9798A">
        <w:t>2601</w:t>
      </w:r>
    </w:p>
    <w:p w14:paraId="06255746" w14:textId="77777777" w:rsidR="00340616" w:rsidRPr="00B72EE8" w:rsidRDefault="00340616" w:rsidP="00340616">
      <w:r w:rsidRPr="00B72EE8">
        <w:t>By email:</w:t>
      </w:r>
      <w:r w:rsidRPr="00B72EE8">
        <w:tab/>
      </w:r>
      <w:hyperlink r:id="rId34" w:history="1">
        <w:r w:rsidR="00533BCE" w:rsidRPr="00367A67">
          <w:rPr>
            <w:rStyle w:val="Hyperlink"/>
            <w:rFonts w:cstheme="minorBidi"/>
          </w:rPr>
          <w:t>foi@dss.gov.au</w:t>
        </w:r>
      </w:hyperlink>
      <w:r w:rsidR="00533BCE" w:rsidRPr="00367A67">
        <w:rPr>
          <w:color w:val="745B00" w:themeColor="accent3" w:themeShade="80"/>
        </w:rPr>
        <w:t xml:space="preserve"> </w:t>
      </w:r>
    </w:p>
    <w:p w14:paraId="6191DA84" w14:textId="77777777" w:rsidR="007E0C85" w:rsidRDefault="007E0C85">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154" w:name="_Toc467773996"/>
      <w:r>
        <w:br w:type="page"/>
      </w:r>
    </w:p>
    <w:p w14:paraId="3378DBBC" w14:textId="77777777" w:rsidR="00340616" w:rsidRDefault="00340616" w:rsidP="009D0FB3">
      <w:pPr>
        <w:pStyle w:val="Heading1Numbered"/>
      </w:pPr>
      <w:bookmarkStart w:id="155" w:name="_Toc533086215"/>
      <w:r w:rsidRPr="00B72EE8">
        <w:lastRenderedPageBreak/>
        <w:t>Glossary</w:t>
      </w:r>
      <w:bookmarkEnd w:id="154"/>
      <w:bookmarkEnd w:id="155"/>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2EEA2C0F" w14:textId="77777777" w:rsidTr="002A2026">
        <w:trPr>
          <w:tblHeader/>
        </w:trPr>
        <w:tc>
          <w:tcPr>
            <w:tcW w:w="2513" w:type="dxa"/>
          </w:tcPr>
          <w:p w14:paraId="3E9296B6" w14:textId="77777777" w:rsidR="0003793B" w:rsidRPr="00FF507B" w:rsidRDefault="0003793B" w:rsidP="002A2026">
            <w:pPr>
              <w:tabs>
                <w:tab w:val="left" w:pos="2835"/>
              </w:tabs>
              <w:spacing w:after="120"/>
            </w:pPr>
            <w:r w:rsidRPr="00FF507B">
              <w:rPr>
                <w:b/>
              </w:rPr>
              <w:t>Term</w:t>
            </w:r>
          </w:p>
        </w:tc>
        <w:tc>
          <w:tcPr>
            <w:tcW w:w="6395" w:type="dxa"/>
          </w:tcPr>
          <w:p w14:paraId="18AC8EAC" w14:textId="77777777"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14:paraId="21C33772" w14:textId="77777777" w:rsidTr="002A2026">
        <w:tc>
          <w:tcPr>
            <w:tcW w:w="2513" w:type="dxa"/>
          </w:tcPr>
          <w:p w14:paraId="68A9118A" w14:textId="77777777" w:rsidR="0003793B" w:rsidRDefault="0003793B" w:rsidP="002A2026">
            <w:pPr>
              <w:tabs>
                <w:tab w:val="left" w:pos="2835"/>
              </w:tabs>
              <w:spacing w:after="120"/>
            </w:pPr>
            <w:r w:rsidRPr="001B21A4">
              <w:t>assessment criteria</w:t>
            </w:r>
          </w:p>
        </w:tc>
        <w:tc>
          <w:tcPr>
            <w:tcW w:w="6395" w:type="dxa"/>
          </w:tcPr>
          <w:p w14:paraId="3912D006" w14:textId="77777777"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03793B" w:rsidRPr="00463AB3" w14:paraId="0BD9F132" w14:textId="77777777" w:rsidTr="002A2026">
        <w:tc>
          <w:tcPr>
            <w:tcW w:w="2513" w:type="dxa"/>
          </w:tcPr>
          <w:p w14:paraId="5932CBE8" w14:textId="77777777" w:rsidR="0003793B" w:rsidRPr="00463AB3" w:rsidRDefault="0003793B" w:rsidP="002A2026">
            <w:pPr>
              <w:tabs>
                <w:tab w:val="left" w:pos="2835"/>
              </w:tabs>
              <w:spacing w:after="120"/>
            </w:pPr>
            <w:r>
              <w:t>c</w:t>
            </w:r>
            <w:r w:rsidRPr="00463AB3">
              <w:t>ommencement date</w:t>
            </w:r>
          </w:p>
        </w:tc>
        <w:tc>
          <w:tcPr>
            <w:tcW w:w="6395" w:type="dxa"/>
          </w:tcPr>
          <w:p w14:paraId="0CC565AA" w14:textId="77777777" w:rsidR="0003793B" w:rsidRPr="00463AB3" w:rsidRDefault="0003793B" w:rsidP="002A2026">
            <w:pPr>
              <w:tabs>
                <w:tab w:val="left" w:pos="2835"/>
              </w:tabs>
              <w:spacing w:after="120"/>
            </w:pPr>
            <w:r w:rsidRPr="00463AB3">
              <w:t xml:space="preserve">The expected start date for the grant activity. </w:t>
            </w:r>
          </w:p>
        </w:tc>
      </w:tr>
      <w:tr w:rsidR="0003793B" w:rsidRPr="001B21A4" w14:paraId="04ECB613" w14:textId="77777777" w:rsidTr="002A2026">
        <w:tc>
          <w:tcPr>
            <w:tcW w:w="2513" w:type="dxa"/>
          </w:tcPr>
          <w:p w14:paraId="4306B4C0" w14:textId="77777777" w:rsidR="0003793B" w:rsidRPr="00463AB3" w:rsidRDefault="0003793B" w:rsidP="002A2026">
            <w:pPr>
              <w:tabs>
                <w:tab w:val="left" w:pos="2835"/>
              </w:tabs>
              <w:spacing w:after="120"/>
            </w:pPr>
            <w:r>
              <w:t>c</w:t>
            </w:r>
            <w:r w:rsidRPr="00463AB3">
              <w:t>ompletion date</w:t>
            </w:r>
          </w:p>
        </w:tc>
        <w:tc>
          <w:tcPr>
            <w:tcW w:w="6395" w:type="dxa"/>
          </w:tcPr>
          <w:p w14:paraId="7350FC51" w14:textId="77777777" w:rsidR="0003793B" w:rsidRPr="00463AB3" w:rsidRDefault="0003793B" w:rsidP="002A2026">
            <w:pPr>
              <w:tabs>
                <w:tab w:val="left" w:pos="2835"/>
              </w:tabs>
              <w:spacing w:after="120"/>
            </w:pPr>
            <w:r w:rsidRPr="00463AB3">
              <w:t xml:space="preserve">The expected date that the grant activity must be completed and the grant spent by. </w:t>
            </w:r>
          </w:p>
        </w:tc>
      </w:tr>
      <w:tr w:rsidR="0003793B" w:rsidRPr="001B21A4" w14:paraId="2F9ECD13" w14:textId="77777777" w:rsidTr="002A2026">
        <w:tc>
          <w:tcPr>
            <w:tcW w:w="2513" w:type="dxa"/>
          </w:tcPr>
          <w:p w14:paraId="0811BA1E" w14:textId="77777777" w:rsidR="0003793B" w:rsidRPr="001B21A4" w:rsidRDefault="0003793B" w:rsidP="002A2026">
            <w:pPr>
              <w:tabs>
                <w:tab w:val="left" w:pos="2835"/>
              </w:tabs>
              <w:spacing w:after="120"/>
            </w:pPr>
            <w:r>
              <w:t xml:space="preserve">Commonwealth </w:t>
            </w:r>
            <w:r w:rsidRPr="001B21A4">
              <w:t>entity</w:t>
            </w:r>
          </w:p>
        </w:tc>
        <w:tc>
          <w:tcPr>
            <w:tcW w:w="6395" w:type="dxa"/>
          </w:tcPr>
          <w:p w14:paraId="2B1DC1C1" w14:textId="77777777"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68407E" w:rsidRPr="001B21A4" w14:paraId="0C722CAF" w14:textId="77777777" w:rsidTr="002A2026">
        <w:tc>
          <w:tcPr>
            <w:tcW w:w="2513" w:type="dxa"/>
          </w:tcPr>
          <w:p w14:paraId="129271D2" w14:textId="53534879" w:rsidR="0068407E" w:rsidRDefault="000B44F7" w:rsidP="0068407E">
            <w:pPr>
              <w:tabs>
                <w:tab w:val="left" w:pos="2835"/>
              </w:tabs>
              <w:spacing w:after="120"/>
            </w:pPr>
            <w:hyperlink r:id="rId35" w:history="1">
              <w:r w:rsidR="0068407E" w:rsidRPr="00FA5A51">
                <w:rPr>
                  <w:rStyle w:val="Hyperlink"/>
                  <w:i/>
                </w:rPr>
                <w:t>Commonwealth Grants Rules and Guidelines (CGRGs)</w:t>
              </w:r>
            </w:hyperlink>
            <w:r w:rsidR="0068407E">
              <w:rPr>
                <w:rStyle w:val="Hyperlink"/>
                <w:i/>
              </w:rPr>
              <w:t xml:space="preserve"> </w:t>
            </w:r>
          </w:p>
        </w:tc>
        <w:tc>
          <w:tcPr>
            <w:tcW w:w="6395" w:type="dxa"/>
          </w:tcPr>
          <w:p w14:paraId="1725491A" w14:textId="3D1028AB" w:rsidR="0068407E" w:rsidRPr="00710FAB" w:rsidRDefault="0068407E" w:rsidP="0068407E">
            <w:pPr>
              <w:tabs>
                <w:tab w:val="left" w:pos="2835"/>
              </w:tabs>
              <w:spacing w:after="120"/>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03793B" w:rsidRPr="001B21A4" w14:paraId="6322952C" w14:textId="77777777" w:rsidTr="002A2026">
        <w:tc>
          <w:tcPr>
            <w:tcW w:w="2513" w:type="dxa"/>
          </w:tcPr>
          <w:p w14:paraId="1768FC07" w14:textId="77777777" w:rsidR="0003793B" w:rsidRDefault="0003793B" w:rsidP="002A2026">
            <w:r>
              <w:t>date of effect</w:t>
            </w:r>
          </w:p>
        </w:tc>
        <w:tc>
          <w:tcPr>
            <w:tcW w:w="6395" w:type="dxa"/>
          </w:tcPr>
          <w:p w14:paraId="31995A1B" w14:textId="77777777" w:rsidR="0003793B" w:rsidRPr="00710FAB" w:rsidRDefault="0003793B" w:rsidP="002A2026">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03793B" w:rsidRPr="001B21A4" w14:paraId="254F8B27" w14:textId="77777777" w:rsidTr="002A2026">
        <w:tc>
          <w:tcPr>
            <w:tcW w:w="2513" w:type="dxa"/>
          </w:tcPr>
          <w:p w14:paraId="40C1B13F" w14:textId="77777777" w:rsidR="0003793B" w:rsidRPr="001B21A4" w:rsidRDefault="0003793B" w:rsidP="002A2026">
            <w:r w:rsidRPr="001B21A4">
              <w:t>decision maker</w:t>
            </w:r>
          </w:p>
        </w:tc>
        <w:tc>
          <w:tcPr>
            <w:tcW w:w="6395" w:type="dxa"/>
          </w:tcPr>
          <w:p w14:paraId="61B985D1" w14:textId="77777777" w:rsidR="0003793B" w:rsidRPr="00710FAB" w:rsidRDefault="0003793B" w:rsidP="002A2026">
            <w:r w:rsidRPr="00710FAB">
              <w:rPr>
                <w:rFonts w:cs="Arial"/>
                <w:lang w:eastAsia="en-AU"/>
              </w:rPr>
              <w:t>The person who makes a decision to award a grant.</w:t>
            </w:r>
          </w:p>
        </w:tc>
      </w:tr>
      <w:tr w:rsidR="0003793B" w:rsidRPr="001B21A4" w14:paraId="28EC4F23" w14:textId="77777777" w:rsidTr="002A2026">
        <w:tc>
          <w:tcPr>
            <w:tcW w:w="2513" w:type="dxa"/>
          </w:tcPr>
          <w:p w14:paraId="64906D81" w14:textId="77777777" w:rsidR="0003793B" w:rsidRPr="001B21A4" w:rsidRDefault="0003793B" w:rsidP="002A2026">
            <w:pPr>
              <w:tabs>
                <w:tab w:val="left" w:pos="2835"/>
              </w:tabs>
              <w:spacing w:after="120"/>
            </w:pPr>
            <w:r w:rsidRPr="001B21A4">
              <w:t>eligibility criteria</w:t>
            </w:r>
          </w:p>
        </w:tc>
        <w:tc>
          <w:tcPr>
            <w:tcW w:w="6395" w:type="dxa"/>
          </w:tcPr>
          <w:p w14:paraId="13C5DE42" w14:textId="77777777" w:rsidR="0003793B" w:rsidRPr="00710FAB" w:rsidRDefault="0003793B" w:rsidP="002A2026">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68407E" w:rsidRPr="001B21A4" w14:paraId="2B29E8BD" w14:textId="77777777" w:rsidTr="002A2026">
        <w:tc>
          <w:tcPr>
            <w:tcW w:w="2513" w:type="dxa"/>
          </w:tcPr>
          <w:p w14:paraId="1DEC7A7A" w14:textId="07D7BC61" w:rsidR="0068407E" w:rsidRPr="001B21A4" w:rsidRDefault="0068407E" w:rsidP="0068407E">
            <w:pPr>
              <w:tabs>
                <w:tab w:val="left" w:pos="2835"/>
              </w:tabs>
              <w:spacing w:after="120"/>
            </w:pPr>
            <w:r w:rsidRPr="00D369C8">
              <w:rPr>
                <w:rFonts w:cs="Arial"/>
                <w:lang w:eastAsia="en-AU"/>
              </w:rPr>
              <w:t xml:space="preserve">Funding Arrangement Manager </w:t>
            </w:r>
          </w:p>
        </w:tc>
        <w:tc>
          <w:tcPr>
            <w:tcW w:w="6395" w:type="dxa"/>
          </w:tcPr>
          <w:p w14:paraId="1423596A" w14:textId="7A6279A6" w:rsidR="0068407E" w:rsidRPr="00710FAB" w:rsidRDefault="0068407E" w:rsidP="0068407E">
            <w:pPr>
              <w:tabs>
                <w:tab w:val="left" w:pos="2835"/>
              </w:tabs>
              <w:spacing w:after="120"/>
              <w:rPr>
                <w:rFonts w:cs="Arial"/>
                <w:lang w:eastAsia="en-AU"/>
              </w:rPr>
            </w:pPr>
            <w:r>
              <w:t>is the officer responsible for the ongoing management of the grantee and their compliance with the grant agreement.</w:t>
            </w:r>
          </w:p>
        </w:tc>
      </w:tr>
      <w:tr w:rsidR="0003793B" w:rsidRPr="00463AB3" w14:paraId="344FB751" w14:textId="77777777" w:rsidTr="002A2026">
        <w:tc>
          <w:tcPr>
            <w:tcW w:w="2513" w:type="dxa"/>
          </w:tcPr>
          <w:p w14:paraId="0CA4BE4C" w14:textId="77777777" w:rsidR="0003793B" w:rsidRPr="00463AB3" w:rsidRDefault="0003793B" w:rsidP="002A2026">
            <w:pPr>
              <w:tabs>
                <w:tab w:val="left" w:pos="2835"/>
              </w:tabs>
              <w:spacing w:after="120"/>
            </w:pPr>
            <w:r w:rsidRPr="00463AB3">
              <w:rPr>
                <w:rFonts w:cs="Arial"/>
                <w:lang w:eastAsia="en-AU"/>
              </w:rPr>
              <w:t xml:space="preserve">grant </w:t>
            </w:r>
          </w:p>
        </w:tc>
        <w:tc>
          <w:tcPr>
            <w:tcW w:w="6395" w:type="dxa"/>
          </w:tcPr>
          <w:p w14:paraId="27250F26" w14:textId="77777777" w:rsidR="0003793B" w:rsidRDefault="0003793B" w:rsidP="002A2026">
            <w:pPr>
              <w:rPr>
                <w:lang w:eastAsia="en-AU"/>
              </w:rPr>
            </w:pPr>
            <w:r>
              <w:rPr>
                <w:lang w:eastAsia="en-AU"/>
              </w:rPr>
              <w:t>A grant is an arrangement for the provision of financial assistance by the Commonwealth or on behalf of the Commonwealth:</w:t>
            </w:r>
          </w:p>
          <w:p w14:paraId="53C2FEB8" w14:textId="77777777" w:rsidR="0003793B" w:rsidRDefault="0003793B" w:rsidP="005842F2">
            <w:pPr>
              <w:numPr>
                <w:ilvl w:val="0"/>
                <w:numId w:val="17"/>
              </w:numPr>
              <w:suppressAutoHyphens w:val="0"/>
              <w:spacing w:before="0" w:after="40" w:line="240" w:lineRule="auto"/>
              <w:ind w:left="459" w:hanging="425"/>
              <w:rPr>
                <w:lang w:eastAsia="en-AU"/>
              </w:rPr>
            </w:pPr>
            <w:r>
              <w:rPr>
                <w:lang w:eastAsia="en-AU"/>
              </w:rPr>
              <w:lastRenderedPageBreak/>
              <w:t>under which relevant money or other CRF money, is to be paid to a grantee other than the Commonwealth</w:t>
            </w:r>
          </w:p>
          <w:p w14:paraId="7AB2B17B" w14:textId="77777777" w:rsidR="0003793B" w:rsidRPr="00190651" w:rsidRDefault="0003793B" w:rsidP="005842F2">
            <w:pPr>
              <w:numPr>
                <w:ilvl w:val="0"/>
                <w:numId w:val="17"/>
              </w:numPr>
              <w:suppressAutoHyphens w:val="0"/>
              <w:spacing w:before="0" w:after="40" w:line="240" w:lineRule="auto"/>
              <w:ind w:left="459" w:hanging="425"/>
              <w:rPr>
                <w:lang w:eastAsia="en-AU"/>
              </w:rPr>
            </w:pPr>
            <w:r>
              <w:rPr>
                <w:lang w:eastAsia="en-AU"/>
              </w:rPr>
              <w:t>which is intended to help address one or more of the Australian Government’s policy outcomes while assisting the grantee achieve its objectives.</w:t>
            </w:r>
          </w:p>
        </w:tc>
      </w:tr>
      <w:tr w:rsidR="0003793B" w:rsidRPr="001B21A4" w14:paraId="39FBF699" w14:textId="77777777" w:rsidTr="002A2026">
        <w:tc>
          <w:tcPr>
            <w:tcW w:w="2513" w:type="dxa"/>
          </w:tcPr>
          <w:p w14:paraId="71386D2C" w14:textId="77777777" w:rsidR="0003793B" w:rsidRPr="0007627E" w:rsidRDefault="0003793B" w:rsidP="002A2026">
            <w:pPr>
              <w:tabs>
                <w:tab w:val="left" w:pos="2835"/>
              </w:tabs>
              <w:spacing w:after="120"/>
            </w:pPr>
            <w:r>
              <w:lastRenderedPageBreak/>
              <w:t xml:space="preserve">grant </w:t>
            </w:r>
            <w:r w:rsidRPr="001B21A4">
              <w:t>activity</w:t>
            </w:r>
          </w:p>
        </w:tc>
        <w:tc>
          <w:tcPr>
            <w:tcW w:w="6395" w:type="dxa"/>
          </w:tcPr>
          <w:p w14:paraId="1CC12D85" w14:textId="77777777" w:rsidR="0003793B" w:rsidRPr="00710FAB" w:rsidRDefault="0003793B" w:rsidP="002A2026">
            <w:pPr>
              <w:tabs>
                <w:tab w:val="left" w:pos="2835"/>
              </w:tabs>
              <w:spacing w:after="120"/>
            </w:pPr>
            <w:r w:rsidRPr="00710FAB">
              <w:t xml:space="preserve">Is the project /tasks /services that the Grantee is required to undertake with the grant money. It is described in the Grant Agreement. </w:t>
            </w:r>
          </w:p>
        </w:tc>
      </w:tr>
      <w:tr w:rsidR="0003793B" w:rsidRPr="001B21A4" w14:paraId="54A72E36" w14:textId="77777777" w:rsidTr="002A2026">
        <w:tc>
          <w:tcPr>
            <w:tcW w:w="2513" w:type="dxa"/>
          </w:tcPr>
          <w:p w14:paraId="123016AA" w14:textId="77777777" w:rsidR="0003793B" w:rsidRPr="001B21A4" w:rsidRDefault="0003793B" w:rsidP="002A2026">
            <w:pPr>
              <w:tabs>
                <w:tab w:val="left" w:pos="2835"/>
              </w:tabs>
              <w:spacing w:after="120"/>
            </w:pPr>
            <w:r w:rsidRPr="001B21A4">
              <w:t>grant agreement</w:t>
            </w:r>
          </w:p>
        </w:tc>
        <w:tc>
          <w:tcPr>
            <w:tcW w:w="6395" w:type="dxa"/>
          </w:tcPr>
          <w:p w14:paraId="59E22B62" w14:textId="77777777" w:rsidR="0003793B" w:rsidRPr="00710FAB" w:rsidRDefault="00E7468E" w:rsidP="002A2026">
            <w:pPr>
              <w:tabs>
                <w:tab w:val="left" w:pos="2835"/>
              </w:tabs>
              <w:spacing w:after="120"/>
            </w:pPr>
            <w:r>
              <w:t>Sets out the relationship between the parties to the agreement, and specifies the details of the grant</w:t>
            </w:r>
            <w:r w:rsidR="00771DFE">
              <w:t>.</w:t>
            </w:r>
          </w:p>
        </w:tc>
      </w:tr>
      <w:tr w:rsidR="0003793B" w:rsidRPr="001B21A4" w14:paraId="34206D6C" w14:textId="77777777" w:rsidTr="002A2026">
        <w:tc>
          <w:tcPr>
            <w:tcW w:w="2513" w:type="dxa"/>
          </w:tcPr>
          <w:p w14:paraId="2CA49EC4" w14:textId="77777777" w:rsidR="0003793B" w:rsidRPr="001B21A4" w:rsidRDefault="0003793B" w:rsidP="002A2026">
            <w:pPr>
              <w:tabs>
                <w:tab w:val="left" w:pos="2835"/>
              </w:tabs>
              <w:spacing w:after="120"/>
            </w:pPr>
            <w:r>
              <w:t>grant opportunity</w:t>
            </w:r>
          </w:p>
        </w:tc>
        <w:tc>
          <w:tcPr>
            <w:tcW w:w="6395" w:type="dxa"/>
          </w:tcPr>
          <w:p w14:paraId="426B942D" w14:textId="1BD26176" w:rsidR="0003793B" w:rsidRPr="00710FAB" w:rsidRDefault="0068407E" w:rsidP="002A2026">
            <w:pPr>
              <w:tabs>
                <w:tab w:val="left" w:pos="2835"/>
              </w:tabs>
              <w:spacing w:after="120"/>
            </w:pPr>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03793B" w:rsidRPr="001B21A4" w14:paraId="54F4972C" w14:textId="77777777" w:rsidTr="002A2026">
        <w:tc>
          <w:tcPr>
            <w:tcW w:w="2513" w:type="dxa"/>
          </w:tcPr>
          <w:p w14:paraId="5B12915D" w14:textId="77777777" w:rsidR="0003793B" w:rsidRPr="001B21A4" w:rsidRDefault="0003793B" w:rsidP="002A2026">
            <w:pPr>
              <w:tabs>
                <w:tab w:val="left" w:pos="2835"/>
              </w:tabs>
              <w:spacing w:after="120"/>
            </w:pPr>
            <w:r w:rsidRPr="001B21A4">
              <w:t xml:space="preserve">grant </w:t>
            </w:r>
            <w:r>
              <w:t>program</w:t>
            </w:r>
          </w:p>
        </w:tc>
        <w:tc>
          <w:tcPr>
            <w:tcW w:w="6395" w:type="dxa"/>
          </w:tcPr>
          <w:p w14:paraId="725F8169" w14:textId="031B6662" w:rsidR="0003793B" w:rsidRPr="00710FAB" w:rsidRDefault="0068407E" w:rsidP="002A2026">
            <w:pPr>
              <w:tabs>
                <w:tab w:val="left" w:pos="2835"/>
              </w:tabs>
              <w:spacing w:after="120"/>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03793B" w:rsidRPr="001B21A4" w14:paraId="2404803E" w14:textId="77777777" w:rsidTr="002A2026">
        <w:tc>
          <w:tcPr>
            <w:tcW w:w="2513" w:type="dxa"/>
          </w:tcPr>
          <w:p w14:paraId="465860E7" w14:textId="77777777" w:rsidR="0003793B" w:rsidRPr="001B21A4" w:rsidRDefault="0003793B" w:rsidP="002A2026">
            <w:pPr>
              <w:tabs>
                <w:tab w:val="left" w:pos="2835"/>
              </w:tabs>
              <w:spacing w:after="120"/>
            </w:pPr>
            <w:r>
              <w:t>grantee</w:t>
            </w:r>
          </w:p>
        </w:tc>
        <w:tc>
          <w:tcPr>
            <w:tcW w:w="6395" w:type="dxa"/>
          </w:tcPr>
          <w:p w14:paraId="478A69AA" w14:textId="77777777" w:rsidR="0003793B" w:rsidRPr="00710FAB" w:rsidRDefault="0003793B" w:rsidP="002A2026">
            <w:pPr>
              <w:tabs>
                <w:tab w:val="left" w:pos="2835"/>
              </w:tabs>
              <w:spacing w:after="120"/>
            </w:pPr>
            <w:r w:rsidRPr="00710FAB">
              <w:t xml:space="preserve">An individual/organisation that has been awarded a grant. </w:t>
            </w:r>
          </w:p>
        </w:tc>
      </w:tr>
      <w:tr w:rsidR="0003793B" w:rsidRPr="00463AB3" w14:paraId="6AFE1345" w14:textId="77777777" w:rsidTr="002A2026">
        <w:tc>
          <w:tcPr>
            <w:tcW w:w="2513" w:type="dxa"/>
          </w:tcPr>
          <w:p w14:paraId="5BB88A10" w14:textId="4D336B62" w:rsidR="0003793B" w:rsidRPr="00463AB3" w:rsidRDefault="003E4599" w:rsidP="002A2026">
            <w:pPr>
              <w:tabs>
                <w:tab w:val="left" w:pos="2835"/>
              </w:tabs>
              <w:spacing w:after="120"/>
            </w:pPr>
            <w:r>
              <w:t>Portfolio Budget Statement</w:t>
            </w:r>
            <w:r w:rsidR="0003793B" w:rsidRPr="00463AB3">
              <w:t xml:space="preserve"> Program</w:t>
            </w:r>
          </w:p>
        </w:tc>
        <w:tc>
          <w:tcPr>
            <w:tcW w:w="6395" w:type="dxa"/>
          </w:tcPr>
          <w:p w14:paraId="519562DA" w14:textId="77777777" w:rsidR="0003793B" w:rsidRPr="00463AB3" w:rsidRDefault="0003793B" w:rsidP="002A2026">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03793B" w:rsidRPr="001B21A4" w14:paraId="70038ECF" w14:textId="77777777" w:rsidTr="002A2026">
        <w:tc>
          <w:tcPr>
            <w:tcW w:w="2513" w:type="dxa"/>
          </w:tcPr>
          <w:p w14:paraId="3036223F" w14:textId="77777777" w:rsidR="0003793B" w:rsidRPr="001B21A4" w:rsidRDefault="0003793B" w:rsidP="002A2026">
            <w:pPr>
              <w:tabs>
                <w:tab w:val="left" w:pos="2835"/>
              </w:tabs>
              <w:spacing w:after="120"/>
            </w:pPr>
            <w:r w:rsidRPr="001B21A4">
              <w:t>selection criteria</w:t>
            </w:r>
          </w:p>
        </w:tc>
        <w:tc>
          <w:tcPr>
            <w:tcW w:w="6395" w:type="dxa"/>
          </w:tcPr>
          <w:p w14:paraId="27CC9F2F" w14:textId="77777777" w:rsidR="0003793B" w:rsidRPr="00710FAB" w:rsidRDefault="0003793B" w:rsidP="002A2026">
            <w:pPr>
              <w:tabs>
                <w:tab w:val="left" w:pos="2835"/>
              </w:tabs>
              <w:spacing w:after="120"/>
            </w:pPr>
            <w:r w:rsidRPr="00710FAB">
              <w:t xml:space="preserve">Comprise eligibility criteria and assessment criteria. </w:t>
            </w:r>
          </w:p>
        </w:tc>
      </w:tr>
      <w:tr w:rsidR="0003793B" w:rsidRPr="001B21A4" w14:paraId="6E723F1D" w14:textId="77777777" w:rsidTr="002A2026">
        <w:tc>
          <w:tcPr>
            <w:tcW w:w="2513" w:type="dxa"/>
          </w:tcPr>
          <w:p w14:paraId="538A9901" w14:textId="77777777" w:rsidR="0003793B" w:rsidRPr="001B21A4" w:rsidRDefault="0003793B" w:rsidP="002A2026">
            <w:pPr>
              <w:tabs>
                <w:tab w:val="left" w:pos="2835"/>
              </w:tabs>
              <w:spacing w:after="120"/>
            </w:pPr>
            <w:r w:rsidRPr="001B21A4">
              <w:t>selection process</w:t>
            </w:r>
          </w:p>
        </w:tc>
        <w:tc>
          <w:tcPr>
            <w:tcW w:w="6395" w:type="dxa"/>
          </w:tcPr>
          <w:p w14:paraId="071C944F" w14:textId="77777777" w:rsidR="0003793B" w:rsidRPr="00710FAB" w:rsidRDefault="0003793B" w:rsidP="002A2026">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r w:rsidR="003E4599" w:rsidRPr="001B21A4" w14:paraId="5926E757" w14:textId="77777777" w:rsidTr="005842F2">
        <w:tc>
          <w:tcPr>
            <w:tcW w:w="2513" w:type="dxa"/>
          </w:tcPr>
          <w:p w14:paraId="04AF3836" w14:textId="7560FA47" w:rsidR="003E4599" w:rsidRPr="001B21A4" w:rsidRDefault="003E4599" w:rsidP="003E4599">
            <w:pPr>
              <w:tabs>
                <w:tab w:val="left" w:pos="2835"/>
              </w:tabs>
              <w:spacing w:after="120"/>
            </w:pPr>
            <w:r>
              <w:t xml:space="preserve">selection advisory panel </w:t>
            </w:r>
          </w:p>
        </w:tc>
        <w:tc>
          <w:tcPr>
            <w:tcW w:w="6395" w:type="dxa"/>
            <w:vAlign w:val="center"/>
          </w:tcPr>
          <w:p w14:paraId="510C1FA5" w14:textId="246E788B" w:rsidR="003E4599" w:rsidRPr="00710FAB" w:rsidRDefault="003E4599" w:rsidP="003E4599">
            <w:pPr>
              <w:tabs>
                <w:tab w:val="left" w:pos="2835"/>
              </w:tabs>
              <w:spacing w:after="120"/>
            </w:pPr>
            <w:r w:rsidRPr="005842F2">
              <w:rPr>
                <w:szCs w:val="20"/>
              </w:rPr>
              <w:t xml:space="preserve">provides strategic oversight, advice and recommendations to the decision maker on assessed applications from the program </w:t>
            </w:r>
            <w:r w:rsidRPr="005842F2">
              <w:rPr>
                <w:szCs w:val="20"/>
              </w:rPr>
              <w:lastRenderedPageBreak/>
              <w:t>specific, service provider composition and service location perspectives.</w:t>
            </w:r>
          </w:p>
        </w:tc>
      </w:tr>
      <w:tr w:rsidR="003E4599" w:rsidRPr="001B21A4" w14:paraId="1627D47C" w14:textId="77777777" w:rsidTr="002A2026">
        <w:tc>
          <w:tcPr>
            <w:tcW w:w="2513" w:type="dxa"/>
          </w:tcPr>
          <w:p w14:paraId="4C482037" w14:textId="3D1344FD" w:rsidR="003E4599" w:rsidRPr="001B21A4" w:rsidRDefault="003E4599" w:rsidP="003E4599">
            <w:pPr>
              <w:tabs>
                <w:tab w:val="left" w:pos="2835"/>
              </w:tabs>
              <w:spacing w:after="120"/>
            </w:pPr>
            <w:r>
              <w:lastRenderedPageBreak/>
              <w:t xml:space="preserve">value with </w:t>
            </w:r>
            <w:r w:rsidRPr="00274AE2">
              <w:t>money</w:t>
            </w:r>
          </w:p>
        </w:tc>
        <w:tc>
          <w:tcPr>
            <w:tcW w:w="6395" w:type="dxa"/>
          </w:tcPr>
          <w:p w14:paraId="274A653E" w14:textId="77777777" w:rsidR="003E4599" w:rsidRPr="00274AE2" w:rsidRDefault="003E4599" w:rsidP="003E4599">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6C1AD25D" w14:textId="77777777" w:rsidR="003E4599" w:rsidRPr="00274AE2" w:rsidRDefault="003E4599" w:rsidP="003E4599">
            <w:pPr>
              <w:spacing w:before="0" w:after="40" w:line="240" w:lineRule="auto"/>
            </w:pPr>
            <w:r w:rsidRPr="00274AE2">
              <w:t>When administering a grant opportunity, an official should consider the relevant financial and non-financial costs and benefits of each proposal including, but not limited to:</w:t>
            </w:r>
          </w:p>
          <w:p w14:paraId="5C0527A1" w14:textId="2EA90377" w:rsidR="003E4599" w:rsidRPr="00274AE2" w:rsidRDefault="003E4599" w:rsidP="005842F2">
            <w:pPr>
              <w:numPr>
                <w:ilvl w:val="0"/>
                <w:numId w:val="27"/>
              </w:numPr>
              <w:suppressAutoHyphens w:val="0"/>
              <w:spacing w:before="0" w:after="40" w:line="240" w:lineRule="auto"/>
              <w:ind w:left="342" w:hanging="342"/>
              <w:rPr>
                <w:rFonts w:cs="Arial"/>
                <w:lang w:eastAsia="en-AU"/>
              </w:rPr>
            </w:pPr>
            <w:r w:rsidRPr="00274AE2">
              <w:rPr>
                <w:rFonts w:cs="Arial"/>
                <w:lang w:eastAsia="en-AU"/>
              </w:rPr>
              <w:t>the quality of the project proposal and activities</w:t>
            </w:r>
          </w:p>
          <w:p w14:paraId="4CCE306B" w14:textId="2307DF88" w:rsidR="003E4599" w:rsidRPr="00274AE2" w:rsidRDefault="003E4599" w:rsidP="005842F2">
            <w:pPr>
              <w:numPr>
                <w:ilvl w:val="0"/>
                <w:numId w:val="27"/>
              </w:numPr>
              <w:suppressAutoHyphens w:val="0"/>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31CE61B3" w14:textId="77777777" w:rsidR="00461073" w:rsidRPr="00461073" w:rsidRDefault="003E4599" w:rsidP="00461073">
            <w:pPr>
              <w:numPr>
                <w:ilvl w:val="0"/>
                <w:numId w:val="27"/>
              </w:numPr>
              <w:suppressAutoHyphens w:val="0"/>
              <w:spacing w:before="0" w:after="40" w:line="240" w:lineRule="auto"/>
              <w:ind w:left="342" w:hanging="342"/>
            </w:pPr>
            <w:r w:rsidRPr="00274AE2">
              <w:rPr>
                <w:rFonts w:cs="Arial"/>
                <w:lang w:eastAsia="en-AU"/>
              </w:rPr>
              <w:t>that the absence of a grant is likely to prevent the grantee and government’s outcomes being achieved</w:t>
            </w:r>
          </w:p>
          <w:p w14:paraId="0608AED5" w14:textId="55517A51" w:rsidR="003E4599" w:rsidRPr="00710FAB" w:rsidRDefault="003E4599" w:rsidP="00461073">
            <w:pPr>
              <w:numPr>
                <w:ilvl w:val="0"/>
                <w:numId w:val="27"/>
              </w:numPr>
              <w:suppressAutoHyphens w:val="0"/>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bl>
    <w:p w14:paraId="2FEC2004" w14:textId="77777777" w:rsidR="00340616" w:rsidRDefault="00340616" w:rsidP="00340616">
      <w:pPr>
        <w:spacing w:after="0" w:line="240" w:lineRule="auto"/>
      </w:pPr>
    </w:p>
    <w:sectPr w:rsidR="00340616" w:rsidSect="005A41E0">
      <w:headerReference w:type="default" r:id="rId36"/>
      <w:footerReference w:type="default" r:id="rId37"/>
      <w:headerReference w:type="first" r:id="rId38"/>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4CD3C" w14:textId="77777777" w:rsidR="000B44F7" w:rsidRDefault="000B44F7" w:rsidP="00EF4574">
      <w:pPr>
        <w:spacing w:before="0" w:after="0" w:line="240" w:lineRule="auto"/>
      </w:pPr>
      <w:r>
        <w:separator/>
      </w:r>
    </w:p>
    <w:p w14:paraId="60C25AAD" w14:textId="77777777" w:rsidR="000B44F7" w:rsidRDefault="000B44F7"/>
  </w:endnote>
  <w:endnote w:type="continuationSeparator" w:id="0">
    <w:p w14:paraId="55698113" w14:textId="77777777" w:rsidR="000B44F7" w:rsidRDefault="000B44F7" w:rsidP="00EF4574">
      <w:pPr>
        <w:spacing w:before="0" w:after="0" w:line="240" w:lineRule="auto"/>
      </w:pPr>
      <w:r>
        <w:continuationSeparator/>
      </w:r>
    </w:p>
    <w:p w14:paraId="4B898BD8" w14:textId="77777777" w:rsidR="000B44F7" w:rsidRDefault="000B4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F4D2" w14:textId="74AFD7D3" w:rsidR="003C0281" w:rsidRDefault="003C0281" w:rsidP="005970EA">
    <w:pPr>
      <w:pStyle w:val="Footer"/>
      <w:rPr>
        <w:noProof/>
      </w:rPr>
    </w:pPr>
    <w:r>
      <w:t xml:space="preserve">Native Title Anthropologist Grant Round 2019-22 – Grant Opportunity Guidelines </w:t>
    </w:r>
    <w:r>
      <w:tab/>
    </w:r>
    <w:r>
      <w:fldChar w:fldCharType="begin"/>
    </w:r>
    <w:r>
      <w:instrText xml:space="preserve"> PAGE   \* MERGEFORMAT </w:instrText>
    </w:r>
    <w:r>
      <w:fldChar w:fldCharType="separate"/>
    </w:r>
    <w:r w:rsidR="00A865A3">
      <w:rPr>
        <w:noProof/>
      </w:rPr>
      <w:t>21</w:t>
    </w:r>
    <w:r>
      <w:rPr>
        <w:noProof/>
      </w:rPr>
      <w:fldChar w:fldCharType="end"/>
    </w:r>
  </w:p>
  <w:p w14:paraId="6E2FEEB5" w14:textId="77777777" w:rsidR="003C0281" w:rsidRDefault="003C0281"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ACF13" w14:textId="77777777" w:rsidR="000B44F7" w:rsidRDefault="000B44F7" w:rsidP="0020122A">
      <w:pPr>
        <w:pStyle w:val="FootnoteSeparator"/>
      </w:pPr>
    </w:p>
  </w:footnote>
  <w:footnote w:type="continuationSeparator" w:id="0">
    <w:p w14:paraId="73F321A0" w14:textId="77777777" w:rsidR="000B44F7" w:rsidRDefault="000B44F7" w:rsidP="00EF4574">
      <w:pPr>
        <w:spacing w:before="0" w:after="0" w:line="240" w:lineRule="auto"/>
      </w:pPr>
      <w:r>
        <w:continuationSeparator/>
      </w:r>
    </w:p>
    <w:p w14:paraId="515DEDF6" w14:textId="77777777" w:rsidR="000B44F7" w:rsidRDefault="000B44F7"/>
  </w:footnote>
  <w:footnote w:id="1">
    <w:p w14:paraId="423F9303" w14:textId="5CA8B67B" w:rsidR="003C0281" w:rsidRDefault="003C0281">
      <w:pPr>
        <w:pStyle w:val="FootnoteText"/>
      </w:pPr>
      <w:r>
        <w:rPr>
          <w:rStyle w:val="FootnoteReference"/>
        </w:rPr>
        <w:footnoteRef/>
      </w:r>
      <w:r>
        <w:t xml:space="preserve"> </w:t>
      </w:r>
      <w:r w:rsidRPr="00EE0C10">
        <w:rPr>
          <w:rFonts w:cs="Arial"/>
          <w:szCs w:val="16"/>
        </w:rPr>
        <w:t xml:space="preserve">Company is a company incorporated under the </w:t>
      </w:r>
      <w:r w:rsidRPr="00EE0C10">
        <w:rPr>
          <w:rFonts w:cs="Arial"/>
          <w:i/>
          <w:iCs/>
          <w:szCs w:val="16"/>
        </w:rPr>
        <w:t>Corporations Act 2001</w:t>
      </w:r>
      <w:r w:rsidRPr="00EE0C10">
        <w:rPr>
          <w:rFonts w:cs="Arial"/>
          <w:szCs w:val="16"/>
        </w:rPr>
        <w:t xml:space="preserve"> (Cth)</w:t>
      </w:r>
    </w:p>
  </w:footnote>
  <w:footnote w:id="2">
    <w:p w14:paraId="5ABBB7BE" w14:textId="6688CFD8" w:rsidR="003C0281" w:rsidRPr="0032368F" w:rsidRDefault="003C0281" w:rsidP="0032368F">
      <w:pPr>
        <w:pStyle w:val="FootnoteText"/>
      </w:pPr>
      <w:r>
        <w:rPr>
          <w:rStyle w:val="FootnoteReference"/>
        </w:rPr>
        <w:footnoteRef/>
      </w:r>
      <w:r>
        <w:t xml:space="preserve"> </w:t>
      </w:r>
      <w:r w:rsidRPr="0032368F">
        <w:t>Includes New South Wales local governments created as Body Policies</w:t>
      </w:r>
    </w:p>
  </w:footnote>
  <w:footnote w:id="3">
    <w:p w14:paraId="47B17E05" w14:textId="77777777" w:rsidR="003C0281" w:rsidRDefault="003C0281" w:rsidP="001A083F">
      <w:pPr>
        <w:pStyle w:val="FootnoteText"/>
        <w:ind w:left="142" w:hanging="142"/>
      </w:pPr>
      <w:r>
        <w:rPr>
          <w:rStyle w:val="FootnoteReference"/>
        </w:rPr>
        <w:footnoteRef/>
      </w:r>
      <w:r>
        <w:t xml:space="preserve"> Partnership – the individual partners will enter into an agreement with the Department. A Partnership Agreement or a list of all individual Partner/s of the Partnership may be requested</w:t>
      </w:r>
    </w:p>
  </w:footnote>
  <w:footnote w:id="4">
    <w:p w14:paraId="79A563E3" w14:textId="6356DBF7" w:rsidR="003C0281" w:rsidRDefault="003C0281">
      <w:pPr>
        <w:pStyle w:val="FootnoteText"/>
      </w:pPr>
      <w:r>
        <w:rPr>
          <w:rStyle w:val="FootnoteReference"/>
        </w:rPr>
        <w:footnoteRef/>
      </w:r>
      <w:r>
        <w:t xml:space="preserve"> </w:t>
      </w:r>
      <w:r w:rsidRPr="007D1730">
        <w:t xml:space="preserve">A person </w:t>
      </w:r>
      <w:r>
        <w:t>is a natural person, an individual, a human being.</w:t>
      </w:r>
    </w:p>
  </w:footnote>
  <w:footnote w:id="5">
    <w:p w14:paraId="7F3C698B" w14:textId="049690C6" w:rsidR="003C0281" w:rsidRDefault="003C0281" w:rsidP="001A083F">
      <w:pPr>
        <w:pStyle w:val="FootnoteText"/>
        <w:ind w:left="142" w:hanging="142"/>
      </w:pPr>
      <w:r w:rsidRPr="00E0135C">
        <w:rPr>
          <w:rStyle w:val="FootnoteReference"/>
          <w:rFonts w:ascii="Arial" w:hAnsi="Arial" w:cs="Arial"/>
          <w:szCs w:val="16"/>
        </w:rPr>
        <w:footnoteRef/>
      </w:r>
      <w:r>
        <w:rPr>
          <w:rFonts w:ascii="Arial" w:hAnsi="Arial" w:cs="Arial"/>
          <w:szCs w:val="16"/>
        </w:rP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variations with the Application Form</w:t>
      </w:r>
    </w:p>
  </w:footnote>
  <w:footnote w:id="6">
    <w:p w14:paraId="4BA9F0A2" w14:textId="0BB372DA" w:rsidR="003C0281" w:rsidRDefault="003C0281" w:rsidP="001A083F">
      <w:pPr>
        <w:pStyle w:val="FootnoteText"/>
      </w:pPr>
      <w:r>
        <w:rPr>
          <w:rStyle w:val="FootnoteReference"/>
        </w:rPr>
        <w:footnoteRef/>
      </w:r>
      <w:r>
        <w:t xml:space="preserve"> </w:t>
      </w:r>
      <w:r w:rsidRPr="008E7798">
        <w:rPr>
          <w:rFonts w:ascii="Arial" w:hAnsi="Arial" w:cs="Arial"/>
        </w:rPr>
        <w:t xml:space="preserve">The Australian Government recognises that some organisations may seek to form consortia in order to apply for a grant under the Program. </w:t>
      </w:r>
      <w:r>
        <w:rPr>
          <w:rFonts w:ascii="Arial" w:hAnsi="Arial" w:cs="Arial"/>
        </w:rPr>
        <w:t xml:space="preserve">The lead applicant must have legal entity status. </w:t>
      </w:r>
    </w:p>
  </w:footnote>
  <w:footnote w:id="7">
    <w:p w14:paraId="1A6D8EE2" w14:textId="77777777" w:rsidR="003C0281" w:rsidRDefault="003C0281" w:rsidP="00B8457B">
      <w:pPr>
        <w:pStyle w:val="FootnoteText"/>
      </w:pPr>
      <w:r>
        <w:rPr>
          <w:rStyle w:val="FootnoteReference"/>
        </w:rPr>
        <w:t>[1]</w:t>
      </w:r>
      <w:r>
        <w:t xml:space="preserve"> </w:t>
      </w:r>
      <w:r>
        <w:rPr>
          <w:szCs w:val="16"/>
        </w:rPr>
        <w:t>This may be the Hub Delegate or nominated staff member of the client agency at the EL2 level or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83A4F" w14:textId="77777777" w:rsidR="003C0281" w:rsidRPr="000A6A8B" w:rsidRDefault="003C0281"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736AE" w14:textId="08B5A9B9" w:rsidR="003C0281" w:rsidRDefault="00052F88" w:rsidP="00052F88">
    <w:pPr>
      <w:pStyle w:val="Header"/>
      <w:jc w:val="center"/>
    </w:pPr>
    <w:r w:rsidRPr="00052F88">
      <w:drawing>
        <wp:anchor distT="0" distB="0" distL="114300" distR="114300" simplePos="0" relativeHeight="251659264" behindDoc="0" locked="0" layoutInCell="1" allowOverlap="1" wp14:anchorId="2C8AA63C" wp14:editId="0F85E136">
          <wp:simplePos x="0" y="0"/>
          <wp:positionH relativeFrom="page">
            <wp:posOffset>4413885</wp:posOffset>
          </wp:positionH>
          <wp:positionV relativeFrom="paragraph">
            <wp:posOffset>12700</wp:posOffset>
          </wp:positionV>
          <wp:extent cx="3057525" cy="525780"/>
          <wp:effectExtent l="0" t="0" r="952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H_orange_+_pattern_large.png"/>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52F88">
      <w:drawing>
        <wp:anchor distT="0" distB="0" distL="114300" distR="114300" simplePos="0" relativeHeight="251660288" behindDoc="1" locked="0" layoutInCell="1" allowOverlap="1" wp14:anchorId="5AEAE39E" wp14:editId="248B4FEC">
          <wp:simplePos x="0" y="0"/>
          <wp:positionH relativeFrom="column">
            <wp:posOffset>-777240</wp:posOffset>
          </wp:positionH>
          <wp:positionV relativeFrom="paragraph">
            <wp:posOffset>-198120</wp:posOffset>
          </wp:positionV>
          <wp:extent cx="2040890" cy="1152525"/>
          <wp:effectExtent l="0" t="0" r="0" b="9525"/>
          <wp:wrapTight wrapText="bothSides">
            <wp:wrapPolygon edited="0">
              <wp:start x="0" y="0"/>
              <wp:lineTo x="0" y="21421"/>
              <wp:lineTo x="21371" y="21421"/>
              <wp:lineTo x="213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089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F88">
      <w:drawing>
        <wp:anchor distT="0" distB="0" distL="114300" distR="114300" simplePos="0" relativeHeight="251661312" behindDoc="0" locked="0" layoutInCell="1" allowOverlap="1" wp14:anchorId="0C28FEAE" wp14:editId="2F13D487">
          <wp:simplePos x="0" y="0"/>
          <wp:positionH relativeFrom="column">
            <wp:posOffset>1777365</wp:posOffset>
          </wp:positionH>
          <wp:positionV relativeFrom="paragraph">
            <wp:posOffset>-39370</wp:posOffset>
          </wp:positionV>
          <wp:extent cx="1447800" cy="62484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H_Wordmark+Tag_black.png"/>
                  <pic:cNvPicPr/>
                </pic:nvPicPr>
                <pic:blipFill>
                  <a:blip r:embed="rId3">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381F"/>
    <w:multiLevelType w:val="hybridMultilevel"/>
    <w:tmpl w:val="639A92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F014F3E"/>
    <w:multiLevelType w:val="hybridMultilevel"/>
    <w:tmpl w:val="8E48D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904C0D"/>
    <w:multiLevelType w:val="hybridMultilevel"/>
    <w:tmpl w:val="C3761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B9B159F"/>
    <w:multiLevelType w:val="multilevel"/>
    <w:tmpl w:val="070CBB98"/>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2E761932"/>
    <w:multiLevelType w:val="hybridMultilevel"/>
    <w:tmpl w:val="03563CEE"/>
    <w:lvl w:ilvl="0" w:tplc="E43EE170">
      <w:start w:val="1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066C34"/>
    <w:multiLevelType w:val="hybridMultilevel"/>
    <w:tmpl w:val="9438B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BA737F"/>
    <w:multiLevelType w:val="hybridMultilevel"/>
    <w:tmpl w:val="4EAA3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6A2CF0"/>
    <w:multiLevelType w:val="multilevel"/>
    <w:tmpl w:val="5E9AC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7"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2" w15:restartNumberingAfterBreak="0">
    <w:nsid w:val="6E807D3C"/>
    <w:multiLevelType w:val="hybridMultilevel"/>
    <w:tmpl w:val="EE4A3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4B93398"/>
    <w:multiLevelType w:val="hybridMultilevel"/>
    <w:tmpl w:val="2E9EC3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
  </w:num>
  <w:num w:numId="3">
    <w:abstractNumId w:val="10"/>
  </w:num>
  <w:num w:numId="4">
    <w:abstractNumId w:val="19"/>
  </w:num>
  <w:num w:numId="5">
    <w:abstractNumId w:val="20"/>
  </w:num>
  <w:num w:numId="6">
    <w:abstractNumId w:val="3"/>
  </w:num>
  <w:num w:numId="7">
    <w:abstractNumId w:val="4"/>
  </w:num>
  <w:num w:numId="8">
    <w:abstractNumId w:val="8"/>
  </w:num>
  <w:num w:numId="9">
    <w:abstractNumId w:val="17"/>
  </w:num>
  <w:num w:numId="10">
    <w:abstractNumId w:val="21"/>
  </w:num>
  <w:num w:numId="11">
    <w:abstractNumId w:val="16"/>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9"/>
  </w:num>
  <w:num w:numId="13">
    <w:abstractNumId w:val="1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
  </w:num>
  <w:num w:numId="20">
    <w:abstractNumId w:val="14"/>
  </w:num>
  <w:num w:numId="21">
    <w:abstractNumId w:val="12"/>
  </w:num>
  <w:num w:numId="22">
    <w:abstractNumId w:val="6"/>
  </w:num>
  <w:num w:numId="23">
    <w:abstractNumId w:val="24"/>
  </w:num>
  <w:num w:numId="24">
    <w:abstractNumId w:val="0"/>
  </w:num>
  <w:num w:numId="25">
    <w:abstractNumId w:val="25"/>
  </w:num>
  <w:num w:numId="26">
    <w:abstractNumId w:val="7"/>
  </w:num>
  <w:num w:numId="27">
    <w:abstractNumId w:val="18"/>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5A"/>
    <w:rsid w:val="00002140"/>
    <w:rsid w:val="000048E2"/>
    <w:rsid w:val="000104CF"/>
    <w:rsid w:val="00012AB4"/>
    <w:rsid w:val="00017DBE"/>
    <w:rsid w:val="00023327"/>
    <w:rsid w:val="000263B9"/>
    <w:rsid w:val="000276FB"/>
    <w:rsid w:val="0002782F"/>
    <w:rsid w:val="00031305"/>
    <w:rsid w:val="00033D4E"/>
    <w:rsid w:val="0003793B"/>
    <w:rsid w:val="00040300"/>
    <w:rsid w:val="00043B4D"/>
    <w:rsid w:val="00045933"/>
    <w:rsid w:val="00045A50"/>
    <w:rsid w:val="00050D65"/>
    <w:rsid w:val="000510F7"/>
    <w:rsid w:val="00052F88"/>
    <w:rsid w:val="00054DFA"/>
    <w:rsid w:val="00054E4D"/>
    <w:rsid w:val="00056305"/>
    <w:rsid w:val="000565DB"/>
    <w:rsid w:val="000572DC"/>
    <w:rsid w:val="00057883"/>
    <w:rsid w:val="00060073"/>
    <w:rsid w:val="000603C7"/>
    <w:rsid w:val="000618C3"/>
    <w:rsid w:val="00061A22"/>
    <w:rsid w:val="000623A2"/>
    <w:rsid w:val="0006243E"/>
    <w:rsid w:val="0006355E"/>
    <w:rsid w:val="00064FF1"/>
    <w:rsid w:val="00065224"/>
    <w:rsid w:val="000679D7"/>
    <w:rsid w:val="00074B2F"/>
    <w:rsid w:val="0007549D"/>
    <w:rsid w:val="000829F4"/>
    <w:rsid w:val="000872C7"/>
    <w:rsid w:val="00090032"/>
    <w:rsid w:val="00092825"/>
    <w:rsid w:val="000932BC"/>
    <w:rsid w:val="0009465E"/>
    <w:rsid w:val="000961B1"/>
    <w:rsid w:val="00096839"/>
    <w:rsid w:val="000969FA"/>
    <w:rsid w:val="00096EA3"/>
    <w:rsid w:val="000A12F9"/>
    <w:rsid w:val="000A1FA5"/>
    <w:rsid w:val="000A271A"/>
    <w:rsid w:val="000A4B30"/>
    <w:rsid w:val="000A6A8B"/>
    <w:rsid w:val="000B0F49"/>
    <w:rsid w:val="000B1512"/>
    <w:rsid w:val="000B2A9D"/>
    <w:rsid w:val="000B44F7"/>
    <w:rsid w:val="000B5D32"/>
    <w:rsid w:val="000B7A79"/>
    <w:rsid w:val="000C2A48"/>
    <w:rsid w:val="000C2A8F"/>
    <w:rsid w:val="000C31ED"/>
    <w:rsid w:val="000C5F75"/>
    <w:rsid w:val="000C74F1"/>
    <w:rsid w:val="000D2AD1"/>
    <w:rsid w:val="000D60B1"/>
    <w:rsid w:val="000E1AD1"/>
    <w:rsid w:val="000E1D06"/>
    <w:rsid w:val="000E3595"/>
    <w:rsid w:val="000E5895"/>
    <w:rsid w:val="000E5F86"/>
    <w:rsid w:val="000E6ABA"/>
    <w:rsid w:val="000F032E"/>
    <w:rsid w:val="000F3482"/>
    <w:rsid w:val="00100BAD"/>
    <w:rsid w:val="00103A95"/>
    <w:rsid w:val="00104AF2"/>
    <w:rsid w:val="0011101F"/>
    <w:rsid w:val="00114D75"/>
    <w:rsid w:val="00120A25"/>
    <w:rsid w:val="00131C22"/>
    <w:rsid w:val="00133AE0"/>
    <w:rsid w:val="00135427"/>
    <w:rsid w:val="00136530"/>
    <w:rsid w:val="001459AB"/>
    <w:rsid w:val="0015408B"/>
    <w:rsid w:val="001541EA"/>
    <w:rsid w:val="00155903"/>
    <w:rsid w:val="001566F9"/>
    <w:rsid w:val="00157662"/>
    <w:rsid w:val="001612A4"/>
    <w:rsid w:val="0016738D"/>
    <w:rsid w:val="0017002F"/>
    <w:rsid w:val="001736AF"/>
    <w:rsid w:val="00173FA3"/>
    <w:rsid w:val="0017771C"/>
    <w:rsid w:val="001777FE"/>
    <w:rsid w:val="001807F0"/>
    <w:rsid w:val="00181073"/>
    <w:rsid w:val="00186E42"/>
    <w:rsid w:val="00187C54"/>
    <w:rsid w:val="00190579"/>
    <w:rsid w:val="00190651"/>
    <w:rsid w:val="00192CC4"/>
    <w:rsid w:val="00192E36"/>
    <w:rsid w:val="00197CC3"/>
    <w:rsid w:val="00197F68"/>
    <w:rsid w:val="001A0777"/>
    <w:rsid w:val="001A083F"/>
    <w:rsid w:val="001A3761"/>
    <w:rsid w:val="001A5708"/>
    <w:rsid w:val="001B0E3E"/>
    <w:rsid w:val="001B424A"/>
    <w:rsid w:val="001C022C"/>
    <w:rsid w:val="001C5431"/>
    <w:rsid w:val="001C71EB"/>
    <w:rsid w:val="001D0847"/>
    <w:rsid w:val="001D22E7"/>
    <w:rsid w:val="001D33EB"/>
    <w:rsid w:val="001D7A14"/>
    <w:rsid w:val="001D7EB4"/>
    <w:rsid w:val="001E18C1"/>
    <w:rsid w:val="001E1DC0"/>
    <w:rsid w:val="001E2E18"/>
    <w:rsid w:val="001E40D3"/>
    <w:rsid w:val="001E7349"/>
    <w:rsid w:val="001F6504"/>
    <w:rsid w:val="001F6517"/>
    <w:rsid w:val="00200637"/>
    <w:rsid w:val="0020122A"/>
    <w:rsid w:val="00204B46"/>
    <w:rsid w:val="00216C9A"/>
    <w:rsid w:val="00220FC8"/>
    <w:rsid w:val="0022260F"/>
    <w:rsid w:val="0022479D"/>
    <w:rsid w:val="002263E0"/>
    <w:rsid w:val="00234419"/>
    <w:rsid w:val="00235C6C"/>
    <w:rsid w:val="00236D9D"/>
    <w:rsid w:val="00241945"/>
    <w:rsid w:val="00243D70"/>
    <w:rsid w:val="00244E37"/>
    <w:rsid w:val="00247647"/>
    <w:rsid w:val="00250AEF"/>
    <w:rsid w:val="0025763F"/>
    <w:rsid w:val="00262B5B"/>
    <w:rsid w:val="00263AD9"/>
    <w:rsid w:val="0026564C"/>
    <w:rsid w:val="00267310"/>
    <w:rsid w:val="00272313"/>
    <w:rsid w:val="00274B0F"/>
    <w:rsid w:val="002850A1"/>
    <w:rsid w:val="0028602A"/>
    <w:rsid w:val="002A0F67"/>
    <w:rsid w:val="002A2026"/>
    <w:rsid w:val="002A4CBA"/>
    <w:rsid w:val="002A65DD"/>
    <w:rsid w:val="002B0C2A"/>
    <w:rsid w:val="002C2526"/>
    <w:rsid w:val="002C3D2B"/>
    <w:rsid w:val="002C6D1E"/>
    <w:rsid w:val="002C7BB1"/>
    <w:rsid w:val="002D2E49"/>
    <w:rsid w:val="002D667B"/>
    <w:rsid w:val="002D70A8"/>
    <w:rsid w:val="002E10BE"/>
    <w:rsid w:val="002E200C"/>
    <w:rsid w:val="002E2271"/>
    <w:rsid w:val="002E277D"/>
    <w:rsid w:val="002E2E14"/>
    <w:rsid w:val="002E4BFB"/>
    <w:rsid w:val="002E6011"/>
    <w:rsid w:val="002E7CDF"/>
    <w:rsid w:val="002F145D"/>
    <w:rsid w:val="002F29D6"/>
    <w:rsid w:val="00301144"/>
    <w:rsid w:val="00302236"/>
    <w:rsid w:val="00302DEE"/>
    <w:rsid w:val="00305665"/>
    <w:rsid w:val="00306F1F"/>
    <w:rsid w:val="00311E28"/>
    <w:rsid w:val="003142DD"/>
    <w:rsid w:val="003148B7"/>
    <w:rsid w:val="003158C3"/>
    <w:rsid w:val="003165AC"/>
    <w:rsid w:val="0032368F"/>
    <w:rsid w:val="003274CD"/>
    <w:rsid w:val="003357B0"/>
    <w:rsid w:val="0033709B"/>
    <w:rsid w:val="00340616"/>
    <w:rsid w:val="00340B33"/>
    <w:rsid w:val="00344B27"/>
    <w:rsid w:val="00346479"/>
    <w:rsid w:val="0035119D"/>
    <w:rsid w:val="00351327"/>
    <w:rsid w:val="0036664E"/>
    <w:rsid w:val="00367A67"/>
    <w:rsid w:val="003717CD"/>
    <w:rsid w:val="00376B7C"/>
    <w:rsid w:val="00383FE9"/>
    <w:rsid w:val="00386EA6"/>
    <w:rsid w:val="00392DEB"/>
    <w:rsid w:val="0039486F"/>
    <w:rsid w:val="00396FF1"/>
    <w:rsid w:val="003A0C18"/>
    <w:rsid w:val="003A4403"/>
    <w:rsid w:val="003A57C4"/>
    <w:rsid w:val="003A70C1"/>
    <w:rsid w:val="003A71C5"/>
    <w:rsid w:val="003B4C5C"/>
    <w:rsid w:val="003B4F12"/>
    <w:rsid w:val="003B6858"/>
    <w:rsid w:val="003B7C52"/>
    <w:rsid w:val="003C0281"/>
    <w:rsid w:val="003C3238"/>
    <w:rsid w:val="003D016A"/>
    <w:rsid w:val="003D0668"/>
    <w:rsid w:val="003D0DB2"/>
    <w:rsid w:val="003D1805"/>
    <w:rsid w:val="003D20DC"/>
    <w:rsid w:val="003D4005"/>
    <w:rsid w:val="003D440F"/>
    <w:rsid w:val="003E4599"/>
    <w:rsid w:val="003E4A65"/>
    <w:rsid w:val="003E60A5"/>
    <w:rsid w:val="003F0496"/>
    <w:rsid w:val="003F14A0"/>
    <w:rsid w:val="003F2970"/>
    <w:rsid w:val="003F3468"/>
    <w:rsid w:val="003F4A0F"/>
    <w:rsid w:val="003F5428"/>
    <w:rsid w:val="003F6C38"/>
    <w:rsid w:val="004003E2"/>
    <w:rsid w:val="004019C0"/>
    <w:rsid w:val="0041108C"/>
    <w:rsid w:val="00411824"/>
    <w:rsid w:val="00412950"/>
    <w:rsid w:val="00420F01"/>
    <w:rsid w:val="00423350"/>
    <w:rsid w:val="00423F31"/>
    <w:rsid w:val="004249FC"/>
    <w:rsid w:val="0043092A"/>
    <w:rsid w:val="00431899"/>
    <w:rsid w:val="00431F6C"/>
    <w:rsid w:val="00433C93"/>
    <w:rsid w:val="00433D0C"/>
    <w:rsid w:val="00444116"/>
    <w:rsid w:val="004475DB"/>
    <w:rsid w:val="00451B2F"/>
    <w:rsid w:val="00461073"/>
    <w:rsid w:val="0046392C"/>
    <w:rsid w:val="0046745D"/>
    <w:rsid w:val="00472A15"/>
    <w:rsid w:val="00477F43"/>
    <w:rsid w:val="004805BC"/>
    <w:rsid w:val="00482F1B"/>
    <w:rsid w:val="00486804"/>
    <w:rsid w:val="00486A9C"/>
    <w:rsid w:val="00490FC8"/>
    <w:rsid w:val="004922DA"/>
    <w:rsid w:val="00492916"/>
    <w:rsid w:val="00492D27"/>
    <w:rsid w:val="004A0F4F"/>
    <w:rsid w:val="004A1B79"/>
    <w:rsid w:val="004B3775"/>
    <w:rsid w:val="004B53C4"/>
    <w:rsid w:val="004C0BAE"/>
    <w:rsid w:val="004C27DB"/>
    <w:rsid w:val="004C2A06"/>
    <w:rsid w:val="004C2ADD"/>
    <w:rsid w:val="004C68FC"/>
    <w:rsid w:val="004C761F"/>
    <w:rsid w:val="004D7AEC"/>
    <w:rsid w:val="004E058F"/>
    <w:rsid w:val="004E2D2A"/>
    <w:rsid w:val="004E3B87"/>
    <w:rsid w:val="004E408F"/>
    <w:rsid w:val="004F09A4"/>
    <w:rsid w:val="004F13F1"/>
    <w:rsid w:val="004F1C5D"/>
    <w:rsid w:val="004F4D58"/>
    <w:rsid w:val="004F6159"/>
    <w:rsid w:val="00500A48"/>
    <w:rsid w:val="00502027"/>
    <w:rsid w:val="00502253"/>
    <w:rsid w:val="00502938"/>
    <w:rsid w:val="00510921"/>
    <w:rsid w:val="005109D5"/>
    <w:rsid w:val="00510AD3"/>
    <w:rsid w:val="00511DD6"/>
    <w:rsid w:val="00513348"/>
    <w:rsid w:val="00514857"/>
    <w:rsid w:val="00514FED"/>
    <w:rsid w:val="00515993"/>
    <w:rsid w:val="005168B9"/>
    <w:rsid w:val="00521A5F"/>
    <w:rsid w:val="0052258D"/>
    <w:rsid w:val="00526AB7"/>
    <w:rsid w:val="00533B5D"/>
    <w:rsid w:val="00533BCE"/>
    <w:rsid w:val="0053403F"/>
    <w:rsid w:val="005344DB"/>
    <w:rsid w:val="0054078D"/>
    <w:rsid w:val="005439C9"/>
    <w:rsid w:val="00544D3A"/>
    <w:rsid w:val="00545C51"/>
    <w:rsid w:val="005462C0"/>
    <w:rsid w:val="005475F4"/>
    <w:rsid w:val="005531C2"/>
    <w:rsid w:val="00555B60"/>
    <w:rsid w:val="005570E8"/>
    <w:rsid w:val="0055772E"/>
    <w:rsid w:val="00560903"/>
    <w:rsid w:val="00560B1C"/>
    <w:rsid w:val="00561435"/>
    <w:rsid w:val="00562B44"/>
    <w:rsid w:val="005660B6"/>
    <w:rsid w:val="00566242"/>
    <w:rsid w:val="00576C34"/>
    <w:rsid w:val="0057744B"/>
    <w:rsid w:val="00582E66"/>
    <w:rsid w:val="005842F2"/>
    <w:rsid w:val="00591667"/>
    <w:rsid w:val="00592EB3"/>
    <w:rsid w:val="00596635"/>
    <w:rsid w:val="00596FBA"/>
    <w:rsid w:val="005970EA"/>
    <w:rsid w:val="005A27E6"/>
    <w:rsid w:val="005A35F8"/>
    <w:rsid w:val="005A3C34"/>
    <w:rsid w:val="005A41E0"/>
    <w:rsid w:val="005A51D3"/>
    <w:rsid w:val="005A6BEE"/>
    <w:rsid w:val="005B12A6"/>
    <w:rsid w:val="005B1D56"/>
    <w:rsid w:val="005B3DBB"/>
    <w:rsid w:val="005B460F"/>
    <w:rsid w:val="005B6F05"/>
    <w:rsid w:val="005C37F0"/>
    <w:rsid w:val="005D00E1"/>
    <w:rsid w:val="005D1196"/>
    <w:rsid w:val="005D2AE3"/>
    <w:rsid w:val="005D2D36"/>
    <w:rsid w:val="005D670A"/>
    <w:rsid w:val="005D7EF5"/>
    <w:rsid w:val="005E0682"/>
    <w:rsid w:val="005E1CBF"/>
    <w:rsid w:val="005E68FB"/>
    <w:rsid w:val="005F0384"/>
    <w:rsid w:val="005F0647"/>
    <w:rsid w:val="005F205D"/>
    <w:rsid w:val="005F3DD0"/>
    <w:rsid w:val="005F4245"/>
    <w:rsid w:val="00600B0B"/>
    <w:rsid w:val="00601B21"/>
    <w:rsid w:val="00601E84"/>
    <w:rsid w:val="006140ED"/>
    <w:rsid w:val="006231A4"/>
    <w:rsid w:val="00623BA1"/>
    <w:rsid w:val="00632704"/>
    <w:rsid w:val="006330A1"/>
    <w:rsid w:val="006338CC"/>
    <w:rsid w:val="006346BC"/>
    <w:rsid w:val="00637B88"/>
    <w:rsid w:val="00640FED"/>
    <w:rsid w:val="006417DE"/>
    <w:rsid w:val="00641C7E"/>
    <w:rsid w:val="00641FE3"/>
    <w:rsid w:val="006459B6"/>
    <w:rsid w:val="00647D91"/>
    <w:rsid w:val="00650146"/>
    <w:rsid w:val="00653280"/>
    <w:rsid w:val="006539C9"/>
    <w:rsid w:val="00655213"/>
    <w:rsid w:val="00661C4A"/>
    <w:rsid w:val="006635E0"/>
    <w:rsid w:val="00664CEA"/>
    <w:rsid w:val="00666291"/>
    <w:rsid w:val="0066652A"/>
    <w:rsid w:val="0067182C"/>
    <w:rsid w:val="00673063"/>
    <w:rsid w:val="0067746C"/>
    <w:rsid w:val="00681C88"/>
    <w:rsid w:val="00682167"/>
    <w:rsid w:val="0068407E"/>
    <w:rsid w:val="00685ACF"/>
    <w:rsid w:val="00687BAA"/>
    <w:rsid w:val="00687DAE"/>
    <w:rsid w:val="00694DF9"/>
    <w:rsid w:val="006A31BC"/>
    <w:rsid w:val="006B11FB"/>
    <w:rsid w:val="006B281F"/>
    <w:rsid w:val="006B4819"/>
    <w:rsid w:val="006B5D03"/>
    <w:rsid w:val="006C178C"/>
    <w:rsid w:val="006C2B8C"/>
    <w:rsid w:val="006C3A3E"/>
    <w:rsid w:val="006C42AF"/>
    <w:rsid w:val="006C4DD1"/>
    <w:rsid w:val="006C6E91"/>
    <w:rsid w:val="006D09F8"/>
    <w:rsid w:val="006D79A5"/>
    <w:rsid w:val="006F66C1"/>
    <w:rsid w:val="006F68F9"/>
    <w:rsid w:val="006F7CD9"/>
    <w:rsid w:val="0070162F"/>
    <w:rsid w:val="007041A4"/>
    <w:rsid w:val="00704535"/>
    <w:rsid w:val="007065A0"/>
    <w:rsid w:val="007119DE"/>
    <w:rsid w:val="00711D6F"/>
    <w:rsid w:val="00711D8E"/>
    <w:rsid w:val="00712672"/>
    <w:rsid w:val="007219B7"/>
    <w:rsid w:val="007223EB"/>
    <w:rsid w:val="00722710"/>
    <w:rsid w:val="00726710"/>
    <w:rsid w:val="007310EF"/>
    <w:rsid w:val="00734E3F"/>
    <w:rsid w:val="00736985"/>
    <w:rsid w:val="00737A13"/>
    <w:rsid w:val="00746FF4"/>
    <w:rsid w:val="00761EBE"/>
    <w:rsid w:val="00765B34"/>
    <w:rsid w:val="0076704F"/>
    <w:rsid w:val="00767611"/>
    <w:rsid w:val="00771DFE"/>
    <w:rsid w:val="00773279"/>
    <w:rsid w:val="00781B68"/>
    <w:rsid w:val="007877D3"/>
    <w:rsid w:val="00794773"/>
    <w:rsid w:val="007A0BD1"/>
    <w:rsid w:val="007A0CD6"/>
    <w:rsid w:val="007A25F0"/>
    <w:rsid w:val="007A3F74"/>
    <w:rsid w:val="007A4736"/>
    <w:rsid w:val="007A5041"/>
    <w:rsid w:val="007B1202"/>
    <w:rsid w:val="007B1A1A"/>
    <w:rsid w:val="007B216D"/>
    <w:rsid w:val="007B6200"/>
    <w:rsid w:val="007C1D58"/>
    <w:rsid w:val="007C24EA"/>
    <w:rsid w:val="007C30BC"/>
    <w:rsid w:val="007C6E0F"/>
    <w:rsid w:val="007D02DD"/>
    <w:rsid w:val="007D1C9C"/>
    <w:rsid w:val="007D26C8"/>
    <w:rsid w:val="007D32EA"/>
    <w:rsid w:val="007D3F9F"/>
    <w:rsid w:val="007D6319"/>
    <w:rsid w:val="007E0C85"/>
    <w:rsid w:val="007E4887"/>
    <w:rsid w:val="007E58A6"/>
    <w:rsid w:val="007E7409"/>
    <w:rsid w:val="007F5F85"/>
    <w:rsid w:val="00801B9F"/>
    <w:rsid w:val="00801DB6"/>
    <w:rsid w:val="0080240F"/>
    <w:rsid w:val="00804E7E"/>
    <w:rsid w:val="0080721F"/>
    <w:rsid w:val="008117FE"/>
    <w:rsid w:val="00817AFC"/>
    <w:rsid w:val="00821F0D"/>
    <w:rsid w:val="0082468B"/>
    <w:rsid w:val="00831521"/>
    <w:rsid w:val="00832720"/>
    <w:rsid w:val="00833C96"/>
    <w:rsid w:val="00833E49"/>
    <w:rsid w:val="00845420"/>
    <w:rsid w:val="008455CF"/>
    <w:rsid w:val="00846AE6"/>
    <w:rsid w:val="00851B91"/>
    <w:rsid w:val="00852D92"/>
    <w:rsid w:val="00860875"/>
    <w:rsid w:val="008612F0"/>
    <w:rsid w:val="008616D4"/>
    <w:rsid w:val="00864EFA"/>
    <w:rsid w:val="00870543"/>
    <w:rsid w:val="008717A7"/>
    <w:rsid w:val="00875A16"/>
    <w:rsid w:val="00876CDB"/>
    <w:rsid w:val="0087741A"/>
    <w:rsid w:val="00877507"/>
    <w:rsid w:val="00880B3F"/>
    <w:rsid w:val="00885274"/>
    <w:rsid w:val="00885FDB"/>
    <w:rsid w:val="008873D4"/>
    <w:rsid w:val="00890135"/>
    <w:rsid w:val="00890646"/>
    <w:rsid w:val="00891F24"/>
    <w:rsid w:val="00892C8B"/>
    <w:rsid w:val="0089390F"/>
    <w:rsid w:val="00894F26"/>
    <w:rsid w:val="00894F94"/>
    <w:rsid w:val="0089786A"/>
    <w:rsid w:val="008A6082"/>
    <w:rsid w:val="008B0750"/>
    <w:rsid w:val="008B62C7"/>
    <w:rsid w:val="008C6A77"/>
    <w:rsid w:val="008C6C48"/>
    <w:rsid w:val="008D4A99"/>
    <w:rsid w:val="008D6510"/>
    <w:rsid w:val="008E0EB8"/>
    <w:rsid w:val="008E2331"/>
    <w:rsid w:val="008E2EC3"/>
    <w:rsid w:val="008E70F6"/>
    <w:rsid w:val="008F4C2E"/>
    <w:rsid w:val="0090794D"/>
    <w:rsid w:val="00911AC6"/>
    <w:rsid w:val="0091452D"/>
    <w:rsid w:val="00925ECE"/>
    <w:rsid w:val="0092699E"/>
    <w:rsid w:val="009335C9"/>
    <w:rsid w:val="0093429A"/>
    <w:rsid w:val="00934587"/>
    <w:rsid w:val="0093505F"/>
    <w:rsid w:val="00937B0D"/>
    <w:rsid w:val="00940F40"/>
    <w:rsid w:val="00943028"/>
    <w:rsid w:val="00946AF9"/>
    <w:rsid w:val="00950336"/>
    <w:rsid w:val="009525F4"/>
    <w:rsid w:val="00953463"/>
    <w:rsid w:val="009536D9"/>
    <w:rsid w:val="00954ABA"/>
    <w:rsid w:val="00955277"/>
    <w:rsid w:val="00957D11"/>
    <w:rsid w:val="009625B7"/>
    <w:rsid w:val="00965D80"/>
    <w:rsid w:val="00966462"/>
    <w:rsid w:val="00970ACB"/>
    <w:rsid w:val="00971FF6"/>
    <w:rsid w:val="0097683A"/>
    <w:rsid w:val="00984B3C"/>
    <w:rsid w:val="00984DB8"/>
    <w:rsid w:val="009A05FF"/>
    <w:rsid w:val="009A2DA7"/>
    <w:rsid w:val="009B4D3B"/>
    <w:rsid w:val="009B56C4"/>
    <w:rsid w:val="009B7FFA"/>
    <w:rsid w:val="009C117D"/>
    <w:rsid w:val="009C3500"/>
    <w:rsid w:val="009C4265"/>
    <w:rsid w:val="009D0FB3"/>
    <w:rsid w:val="009D1617"/>
    <w:rsid w:val="009D6F7F"/>
    <w:rsid w:val="009D7407"/>
    <w:rsid w:val="009E0866"/>
    <w:rsid w:val="009E2992"/>
    <w:rsid w:val="009E676B"/>
    <w:rsid w:val="009F35C5"/>
    <w:rsid w:val="00A0098D"/>
    <w:rsid w:val="00A01C0F"/>
    <w:rsid w:val="00A06845"/>
    <w:rsid w:val="00A20E8E"/>
    <w:rsid w:val="00A20FD4"/>
    <w:rsid w:val="00A22DDB"/>
    <w:rsid w:val="00A24A62"/>
    <w:rsid w:val="00A25284"/>
    <w:rsid w:val="00A256BF"/>
    <w:rsid w:val="00A2581E"/>
    <w:rsid w:val="00A275FD"/>
    <w:rsid w:val="00A31C9F"/>
    <w:rsid w:val="00A35BEB"/>
    <w:rsid w:val="00A35DDC"/>
    <w:rsid w:val="00A40701"/>
    <w:rsid w:val="00A41108"/>
    <w:rsid w:val="00A41247"/>
    <w:rsid w:val="00A42EF7"/>
    <w:rsid w:val="00A4392C"/>
    <w:rsid w:val="00A43D2C"/>
    <w:rsid w:val="00A45D97"/>
    <w:rsid w:val="00A461BD"/>
    <w:rsid w:val="00A50772"/>
    <w:rsid w:val="00A55578"/>
    <w:rsid w:val="00A57884"/>
    <w:rsid w:val="00A61778"/>
    <w:rsid w:val="00A632E3"/>
    <w:rsid w:val="00A65CF2"/>
    <w:rsid w:val="00A668C8"/>
    <w:rsid w:val="00A703CF"/>
    <w:rsid w:val="00A74ACA"/>
    <w:rsid w:val="00A75639"/>
    <w:rsid w:val="00A75A0F"/>
    <w:rsid w:val="00A75BF8"/>
    <w:rsid w:val="00A76EC7"/>
    <w:rsid w:val="00A831D7"/>
    <w:rsid w:val="00A85097"/>
    <w:rsid w:val="00A865A3"/>
    <w:rsid w:val="00A90EFA"/>
    <w:rsid w:val="00A916BA"/>
    <w:rsid w:val="00A92A2E"/>
    <w:rsid w:val="00A92DC3"/>
    <w:rsid w:val="00A9723D"/>
    <w:rsid w:val="00A9798A"/>
    <w:rsid w:val="00A97C9C"/>
    <w:rsid w:val="00A97E00"/>
    <w:rsid w:val="00AA1BAF"/>
    <w:rsid w:val="00AB146F"/>
    <w:rsid w:val="00AB19CF"/>
    <w:rsid w:val="00AB2F67"/>
    <w:rsid w:val="00AB3CD5"/>
    <w:rsid w:val="00AB6531"/>
    <w:rsid w:val="00AC0424"/>
    <w:rsid w:val="00AC164A"/>
    <w:rsid w:val="00AD16EC"/>
    <w:rsid w:val="00AE23A7"/>
    <w:rsid w:val="00AE4EF8"/>
    <w:rsid w:val="00AE5A5C"/>
    <w:rsid w:val="00AE5C2B"/>
    <w:rsid w:val="00AF2050"/>
    <w:rsid w:val="00AF23B9"/>
    <w:rsid w:val="00AF24B9"/>
    <w:rsid w:val="00B0315B"/>
    <w:rsid w:val="00B038C6"/>
    <w:rsid w:val="00B136A1"/>
    <w:rsid w:val="00B161FE"/>
    <w:rsid w:val="00B17FF4"/>
    <w:rsid w:val="00B230E9"/>
    <w:rsid w:val="00B233A5"/>
    <w:rsid w:val="00B2415C"/>
    <w:rsid w:val="00B2544E"/>
    <w:rsid w:val="00B27A14"/>
    <w:rsid w:val="00B328B0"/>
    <w:rsid w:val="00B3392A"/>
    <w:rsid w:val="00B35A3A"/>
    <w:rsid w:val="00B375D3"/>
    <w:rsid w:val="00B4188C"/>
    <w:rsid w:val="00B41F06"/>
    <w:rsid w:val="00B424E7"/>
    <w:rsid w:val="00B53EDD"/>
    <w:rsid w:val="00B5546E"/>
    <w:rsid w:val="00B65360"/>
    <w:rsid w:val="00B655D0"/>
    <w:rsid w:val="00B6687E"/>
    <w:rsid w:val="00B7612D"/>
    <w:rsid w:val="00B777C3"/>
    <w:rsid w:val="00B813A0"/>
    <w:rsid w:val="00B82540"/>
    <w:rsid w:val="00B82CDA"/>
    <w:rsid w:val="00B82CE5"/>
    <w:rsid w:val="00B8457B"/>
    <w:rsid w:val="00B8662E"/>
    <w:rsid w:val="00B90A32"/>
    <w:rsid w:val="00B91786"/>
    <w:rsid w:val="00B92B12"/>
    <w:rsid w:val="00BA0999"/>
    <w:rsid w:val="00BA23F9"/>
    <w:rsid w:val="00BA52C0"/>
    <w:rsid w:val="00BB0418"/>
    <w:rsid w:val="00BB212F"/>
    <w:rsid w:val="00BB26C5"/>
    <w:rsid w:val="00BB55ED"/>
    <w:rsid w:val="00BB5902"/>
    <w:rsid w:val="00BB5CF6"/>
    <w:rsid w:val="00BB7BA0"/>
    <w:rsid w:val="00BB7F44"/>
    <w:rsid w:val="00BC0C62"/>
    <w:rsid w:val="00BC1314"/>
    <w:rsid w:val="00BC17CA"/>
    <w:rsid w:val="00BC29E7"/>
    <w:rsid w:val="00BC4F34"/>
    <w:rsid w:val="00BD1DD2"/>
    <w:rsid w:val="00BE0148"/>
    <w:rsid w:val="00BE0F17"/>
    <w:rsid w:val="00BE263C"/>
    <w:rsid w:val="00BE78B1"/>
    <w:rsid w:val="00BF18F9"/>
    <w:rsid w:val="00BF4A6B"/>
    <w:rsid w:val="00BF4DE6"/>
    <w:rsid w:val="00C10A41"/>
    <w:rsid w:val="00C13514"/>
    <w:rsid w:val="00C219B3"/>
    <w:rsid w:val="00C25A62"/>
    <w:rsid w:val="00C26150"/>
    <w:rsid w:val="00C26E1B"/>
    <w:rsid w:val="00C362A5"/>
    <w:rsid w:val="00C41D2A"/>
    <w:rsid w:val="00C42CDE"/>
    <w:rsid w:val="00C46C35"/>
    <w:rsid w:val="00C50ADB"/>
    <w:rsid w:val="00C51E65"/>
    <w:rsid w:val="00C523F8"/>
    <w:rsid w:val="00C5553B"/>
    <w:rsid w:val="00C579FC"/>
    <w:rsid w:val="00C65DFA"/>
    <w:rsid w:val="00C71817"/>
    <w:rsid w:val="00C72635"/>
    <w:rsid w:val="00C7401D"/>
    <w:rsid w:val="00C7549D"/>
    <w:rsid w:val="00C828C0"/>
    <w:rsid w:val="00C836BC"/>
    <w:rsid w:val="00C9201F"/>
    <w:rsid w:val="00C966CD"/>
    <w:rsid w:val="00CA37B1"/>
    <w:rsid w:val="00CA3988"/>
    <w:rsid w:val="00CA6811"/>
    <w:rsid w:val="00CA7880"/>
    <w:rsid w:val="00CB0CAC"/>
    <w:rsid w:val="00CB1408"/>
    <w:rsid w:val="00CB1959"/>
    <w:rsid w:val="00CB304D"/>
    <w:rsid w:val="00CC2AA4"/>
    <w:rsid w:val="00CC6C8E"/>
    <w:rsid w:val="00CC6EB6"/>
    <w:rsid w:val="00CD6230"/>
    <w:rsid w:val="00CE1E70"/>
    <w:rsid w:val="00CE251D"/>
    <w:rsid w:val="00CE627B"/>
    <w:rsid w:val="00CF0CF0"/>
    <w:rsid w:val="00CF3DF7"/>
    <w:rsid w:val="00CF6A72"/>
    <w:rsid w:val="00CF6FB6"/>
    <w:rsid w:val="00D027F9"/>
    <w:rsid w:val="00D0296C"/>
    <w:rsid w:val="00D06BCE"/>
    <w:rsid w:val="00D14978"/>
    <w:rsid w:val="00D17365"/>
    <w:rsid w:val="00D22869"/>
    <w:rsid w:val="00D268E6"/>
    <w:rsid w:val="00D3569B"/>
    <w:rsid w:val="00D37229"/>
    <w:rsid w:val="00D46D82"/>
    <w:rsid w:val="00D53B44"/>
    <w:rsid w:val="00D55622"/>
    <w:rsid w:val="00D573DC"/>
    <w:rsid w:val="00D666C9"/>
    <w:rsid w:val="00D67FA3"/>
    <w:rsid w:val="00D747C1"/>
    <w:rsid w:val="00D75625"/>
    <w:rsid w:val="00D87D48"/>
    <w:rsid w:val="00D90262"/>
    <w:rsid w:val="00DA372B"/>
    <w:rsid w:val="00DA4CF0"/>
    <w:rsid w:val="00DB0937"/>
    <w:rsid w:val="00DB3432"/>
    <w:rsid w:val="00DB5D1B"/>
    <w:rsid w:val="00DB6D69"/>
    <w:rsid w:val="00DC1682"/>
    <w:rsid w:val="00DC1AA5"/>
    <w:rsid w:val="00DC322C"/>
    <w:rsid w:val="00DC430B"/>
    <w:rsid w:val="00DC5F92"/>
    <w:rsid w:val="00DC65C7"/>
    <w:rsid w:val="00DD0392"/>
    <w:rsid w:val="00DD52C8"/>
    <w:rsid w:val="00DD55C0"/>
    <w:rsid w:val="00DD622B"/>
    <w:rsid w:val="00DE1D64"/>
    <w:rsid w:val="00DE3434"/>
    <w:rsid w:val="00DE3E90"/>
    <w:rsid w:val="00DF0952"/>
    <w:rsid w:val="00DF25F7"/>
    <w:rsid w:val="00DF4093"/>
    <w:rsid w:val="00DF67B7"/>
    <w:rsid w:val="00E002C2"/>
    <w:rsid w:val="00E01261"/>
    <w:rsid w:val="00E03466"/>
    <w:rsid w:val="00E12B2D"/>
    <w:rsid w:val="00E14C73"/>
    <w:rsid w:val="00E17504"/>
    <w:rsid w:val="00E24C5F"/>
    <w:rsid w:val="00E255D2"/>
    <w:rsid w:val="00E357B7"/>
    <w:rsid w:val="00E3624C"/>
    <w:rsid w:val="00E40361"/>
    <w:rsid w:val="00E44E21"/>
    <w:rsid w:val="00E472B4"/>
    <w:rsid w:val="00E53800"/>
    <w:rsid w:val="00E6081F"/>
    <w:rsid w:val="00E60953"/>
    <w:rsid w:val="00E673E5"/>
    <w:rsid w:val="00E67509"/>
    <w:rsid w:val="00E67963"/>
    <w:rsid w:val="00E7126B"/>
    <w:rsid w:val="00E71B07"/>
    <w:rsid w:val="00E739ED"/>
    <w:rsid w:val="00E7468E"/>
    <w:rsid w:val="00E812A8"/>
    <w:rsid w:val="00E90852"/>
    <w:rsid w:val="00E90C4A"/>
    <w:rsid w:val="00E90F22"/>
    <w:rsid w:val="00E949DA"/>
    <w:rsid w:val="00E95846"/>
    <w:rsid w:val="00E963D2"/>
    <w:rsid w:val="00E96706"/>
    <w:rsid w:val="00E96C02"/>
    <w:rsid w:val="00EA04B2"/>
    <w:rsid w:val="00EA0E2C"/>
    <w:rsid w:val="00EA20F3"/>
    <w:rsid w:val="00EA3B0E"/>
    <w:rsid w:val="00EA4635"/>
    <w:rsid w:val="00EA4A57"/>
    <w:rsid w:val="00EA75C1"/>
    <w:rsid w:val="00EB0603"/>
    <w:rsid w:val="00EB0B4C"/>
    <w:rsid w:val="00EB4889"/>
    <w:rsid w:val="00ED43D1"/>
    <w:rsid w:val="00ED44FE"/>
    <w:rsid w:val="00ED6BCB"/>
    <w:rsid w:val="00EE05E1"/>
    <w:rsid w:val="00EE2B1C"/>
    <w:rsid w:val="00EE4EE1"/>
    <w:rsid w:val="00EE79B2"/>
    <w:rsid w:val="00EF4317"/>
    <w:rsid w:val="00EF4574"/>
    <w:rsid w:val="00EF7B34"/>
    <w:rsid w:val="00F00738"/>
    <w:rsid w:val="00F00CFE"/>
    <w:rsid w:val="00F0476C"/>
    <w:rsid w:val="00F07425"/>
    <w:rsid w:val="00F155CF"/>
    <w:rsid w:val="00F17416"/>
    <w:rsid w:val="00F244A8"/>
    <w:rsid w:val="00F25AA5"/>
    <w:rsid w:val="00F2684E"/>
    <w:rsid w:val="00F3138A"/>
    <w:rsid w:val="00F37DAC"/>
    <w:rsid w:val="00F43EFC"/>
    <w:rsid w:val="00F500DB"/>
    <w:rsid w:val="00F5019A"/>
    <w:rsid w:val="00F56408"/>
    <w:rsid w:val="00F56B97"/>
    <w:rsid w:val="00F61589"/>
    <w:rsid w:val="00F661BE"/>
    <w:rsid w:val="00F70E74"/>
    <w:rsid w:val="00F72903"/>
    <w:rsid w:val="00F729EF"/>
    <w:rsid w:val="00F74602"/>
    <w:rsid w:val="00F74C04"/>
    <w:rsid w:val="00F77B08"/>
    <w:rsid w:val="00F77CAE"/>
    <w:rsid w:val="00F8170F"/>
    <w:rsid w:val="00F8228F"/>
    <w:rsid w:val="00F86561"/>
    <w:rsid w:val="00F94DC8"/>
    <w:rsid w:val="00F96BB9"/>
    <w:rsid w:val="00F96E58"/>
    <w:rsid w:val="00FA299B"/>
    <w:rsid w:val="00FA2D3B"/>
    <w:rsid w:val="00FA2F68"/>
    <w:rsid w:val="00FA348C"/>
    <w:rsid w:val="00FB001E"/>
    <w:rsid w:val="00FB44AA"/>
    <w:rsid w:val="00FC030A"/>
    <w:rsid w:val="00FC09B2"/>
    <w:rsid w:val="00FC6C8C"/>
    <w:rsid w:val="00FD04C9"/>
    <w:rsid w:val="00FD1269"/>
    <w:rsid w:val="00FD416B"/>
    <w:rsid w:val="00FE6D51"/>
    <w:rsid w:val="00FF507B"/>
    <w:rsid w:val="00FF50DB"/>
    <w:rsid w:val="00FF65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0A66F"/>
  <w15:docId w15:val="{ECD56BF4-B1DE-47CC-84E6-97439726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E1B"/>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uiPriority w:val="99"/>
    <w:qFormat/>
    <w:rsid w:val="001E1DC0"/>
    <w:pPr>
      <w:numPr>
        <w:numId w:val="3"/>
      </w:numPr>
    </w:pPr>
  </w:style>
  <w:style w:type="paragraph" w:customStyle="1" w:styleId="Heading2Numbered">
    <w:name w:val="Heading 2 Numbered"/>
    <w:basedOn w:val="Heading2"/>
    <w:next w:val="Normal"/>
    <w:uiPriority w:val="99"/>
    <w:qFormat/>
    <w:rsid w:val="00D46D82"/>
    <w:rPr>
      <w:bCs/>
    </w:rPr>
  </w:style>
  <w:style w:type="paragraph" w:customStyle="1" w:styleId="Heading3Numbered">
    <w:name w:val="Heading 3 Numbered"/>
    <w:basedOn w:val="Heading3"/>
    <w:next w:val="Normal"/>
    <w:uiPriority w:val="99"/>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7"/>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99"/>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qFormat/>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 w:type="paragraph" w:styleId="BodyText">
    <w:name w:val="Body Text"/>
    <w:basedOn w:val="Normal"/>
    <w:link w:val="BodyTextChar"/>
    <w:uiPriority w:val="99"/>
    <w:semiHidden/>
    <w:unhideWhenUsed/>
    <w:rsid w:val="002E4BFB"/>
    <w:pPr>
      <w:suppressAutoHyphens w:val="0"/>
      <w:spacing w:before="0" w:after="120" w:line="276" w:lineRule="auto"/>
    </w:pPr>
    <w:rPr>
      <w:rFonts w:ascii="Arial" w:hAnsi="Arial"/>
    </w:rPr>
  </w:style>
  <w:style w:type="character" w:customStyle="1" w:styleId="BodyTextChar">
    <w:name w:val="Body Text Char"/>
    <w:basedOn w:val="DefaultParagraphFont"/>
    <w:link w:val="BodyText"/>
    <w:uiPriority w:val="99"/>
    <w:semiHidden/>
    <w:rsid w:val="002E4BFB"/>
    <w:rPr>
      <w:rFonts w:ascii="Arial" w:hAnsi="Arial"/>
    </w:rPr>
  </w:style>
  <w:style w:type="character" w:customStyle="1" w:styleId="FootnoteTextChar1">
    <w:name w:val="Footnote Text Char1"/>
    <w:basedOn w:val="DefaultParagraphFont"/>
    <w:uiPriority w:val="99"/>
    <w:rsid w:val="00B8457B"/>
    <w:rPr>
      <w:sz w:val="16"/>
    </w:rPr>
  </w:style>
  <w:style w:type="numbering" w:customStyle="1" w:styleId="StyleBulleted">
    <w:name w:val="Style Bulleted"/>
    <w:basedOn w:val="NoList"/>
    <w:rsid w:val="00B8457B"/>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268393923">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733966218">
      <w:bodyDiv w:val="1"/>
      <w:marLeft w:val="0"/>
      <w:marRight w:val="0"/>
      <w:marTop w:val="0"/>
      <w:marBottom w:val="0"/>
      <w:divBdr>
        <w:top w:val="none" w:sz="0" w:space="0" w:color="auto"/>
        <w:left w:val="none" w:sz="0" w:space="0" w:color="auto"/>
        <w:bottom w:val="none" w:sz="0" w:space="0" w:color="auto"/>
        <w:right w:val="none" w:sz="0" w:space="0" w:color="auto"/>
      </w:divBdr>
    </w:div>
    <w:div w:id="792208724">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19487086">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2088919030">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grants.gov.au/" TargetMode="External"/><Relationship Id="rId18" Type="http://schemas.openxmlformats.org/officeDocument/2006/relationships/hyperlink" Target="https://www.grants.gov.au/" TargetMode="External"/><Relationship Id="rId26" Type="http://schemas.openxmlformats.org/officeDocument/2006/relationships/hyperlink" Target="https://www.grants.gov.a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rants.gov.au/" TargetMode="External"/><Relationship Id="rId34" Type="http://schemas.openxmlformats.org/officeDocument/2006/relationships/hyperlink" Target="mailto:foi@dss.gov.au" TargetMode="External"/><Relationship Id="rId7" Type="http://schemas.openxmlformats.org/officeDocument/2006/relationships/endnotes" Target="endnotes.xml"/><Relationship Id="rId12" Type="http://schemas.openxmlformats.org/officeDocument/2006/relationships/hyperlink" Target="mailto:support@communitygrants.gov.au" TargetMode="External"/><Relationship Id="rId17" Type="http://schemas.openxmlformats.org/officeDocument/2006/relationships/hyperlink" Target="mailto:support@communitygrants.gov.au" TargetMode="External"/><Relationship Id="rId25" Type="http://schemas.openxmlformats.org/officeDocument/2006/relationships/hyperlink" Target="http://www.ato.gov.au/" TargetMode="External"/><Relationship Id="rId33" Type="http://schemas.openxmlformats.org/officeDocument/2006/relationships/hyperlink" Target="http://www.comlaw.gov.au/Details/C2014C00757"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yperlink" Target="http://www.finance.gov.au/financial-framework/financial-management-policy-guidance/grants/grant-agreement-template-project.html" TargetMode="External"/><Relationship Id="rId29" Type="http://schemas.openxmlformats.org/officeDocument/2006/relationships/hyperlink" Target="https://www.dss.gov.au/contact/feedback-compliments-complaints-and-enquiries/feedback-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ts.gov.au/?event=public.home" TargetMode="External"/><Relationship Id="rId24" Type="http://schemas.openxmlformats.org/officeDocument/2006/relationships/hyperlink" Target="file://prod.protected.ind/User/user03/LLau2/insert%20link%20here" TargetMode="External"/><Relationship Id="rId32" Type="http://schemas.openxmlformats.org/officeDocument/2006/relationships/hyperlink" Target="http://www.apsc.gov.au/publications-and-media/current-publications/aps-values-and-code-of-conduct-in-practice/conflict-of-interest"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pport@communitygrants.gov.au" TargetMode="External"/><Relationship Id="rId23" Type="http://schemas.openxmlformats.org/officeDocument/2006/relationships/hyperlink" Target="https://www.grants.gov.au/?event=public.home" TargetMode="External"/><Relationship Id="rId28" Type="http://schemas.openxmlformats.org/officeDocument/2006/relationships/hyperlink" Target="https://www.ag.gov.au/About/Pages/ClientServiceCharter.aspx" TargetMode="External"/><Relationship Id="rId36" Type="http://schemas.openxmlformats.org/officeDocument/2006/relationships/header" Target="header1.xml"/><Relationship Id="rId10" Type="http://schemas.openxmlformats.org/officeDocument/2006/relationships/hyperlink" Target="https://www.communitygrants.gov.au/grants" TargetMode="External"/><Relationship Id="rId19" Type="http://schemas.openxmlformats.org/officeDocument/2006/relationships/hyperlink" Target="https://www.communitygrants@gov.au/" TargetMode="External"/><Relationship Id="rId31" Type="http://schemas.openxmlformats.org/officeDocument/2006/relationships/hyperlink" Target="http://www.ombudsman.gov.au" TargetMode="Externa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hyperlink" Target="https://www.communitygrants.gov.au/grants" TargetMode="External"/><Relationship Id="rId22" Type="http://schemas.openxmlformats.org/officeDocument/2006/relationships/hyperlink" Target="https://www.communitygrants.gov.au/" TargetMode="External"/><Relationship Id="rId27" Type="http://schemas.openxmlformats.org/officeDocument/2006/relationships/hyperlink" Target="http://www.communitygrants.gov.au/" TargetMode="External"/><Relationship Id="rId30" Type="http://schemas.openxmlformats.org/officeDocument/2006/relationships/hyperlink" Target="mailto:ombudsman@ombudsman.gov.au" TargetMode="External"/><Relationship Id="rId35" Type="http://schemas.openxmlformats.org/officeDocument/2006/relationships/hyperlink" Target="https://www.finance.gov.au/sites/default/files/commonwealth-grants-rules-and-guidelin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7C245-3E1F-4F3B-B594-8ACBA2D8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6995</Words>
  <Characters>39878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46780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DONATH, Kristen</cp:lastModifiedBy>
  <cp:revision>8</cp:revision>
  <cp:lastPrinted>2019-03-12T03:31:00Z</cp:lastPrinted>
  <dcterms:created xsi:type="dcterms:W3CDTF">2019-03-12T01:35:00Z</dcterms:created>
  <dcterms:modified xsi:type="dcterms:W3CDTF">2019-03-12T03:32:00Z</dcterms:modified>
</cp:coreProperties>
</file>