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E2D6B" w14:textId="5FCF4CD9" w:rsidR="00EF135B" w:rsidRPr="00176581" w:rsidRDefault="00616D5B" w:rsidP="008309A0">
      <w:pPr>
        <w:pStyle w:val="Title"/>
        <w:spacing w:before="3000"/>
        <w:rPr>
          <w:color w:val="auto"/>
          <w:sz w:val="36"/>
        </w:rPr>
      </w:pPr>
      <w:r w:rsidRPr="00176581">
        <w:rPr>
          <w:sz w:val="36"/>
        </w:rPr>
        <w:t xml:space="preserve">Fisheries Assistance and User Engagement Package - </w:t>
      </w:r>
      <w:r w:rsidR="00021D2A" w:rsidRPr="00176581">
        <w:rPr>
          <w:color w:val="auto"/>
          <w:sz w:val="36"/>
        </w:rPr>
        <w:t>Fishing Business Assistance</w:t>
      </w:r>
      <w:r w:rsidR="0059426B" w:rsidRPr="00176581">
        <w:rPr>
          <w:color w:val="auto"/>
          <w:sz w:val="36"/>
        </w:rPr>
        <w:t xml:space="preserve"> </w:t>
      </w:r>
      <w:r w:rsidR="00D31F94" w:rsidRPr="00176581">
        <w:rPr>
          <w:color w:val="auto"/>
          <w:sz w:val="36"/>
        </w:rPr>
        <w:t>Program</w:t>
      </w:r>
      <w:r w:rsidR="008309A0">
        <w:rPr>
          <w:color w:val="auto"/>
          <w:sz w:val="36"/>
        </w:rPr>
        <w:br/>
      </w:r>
      <w:r w:rsidR="00C673D2" w:rsidRPr="00176581">
        <w:rPr>
          <w:color w:val="auto"/>
          <w:sz w:val="36"/>
        </w:rPr>
        <w:t xml:space="preserve">Grant Opportunity </w:t>
      </w:r>
      <w:r w:rsidR="00EF135B" w:rsidRPr="00176581">
        <w:rPr>
          <w:color w:val="auto"/>
          <w:sz w:val="36"/>
        </w:rPr>
        <w:t>Guidelines</w:t>
      </w:r>
    </w:p>
    <w:p w14:paraId="0FF148FA" w14:textId="77777777" w:rsidR="00EF135B" w:rsidRPr="00992D91" w:rsidRDefault="00EF135B" w:rsidP="00EF135B">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sheries Assistance and User Engagement Package - Fishing Business Assistance Program"/>
        <w:tblDescription w:val="Grant details"/>
      </w:tblPr>
      <w:tblGrid>
        <w:gridCol w:w="2977"/>
        <w:gridCol w:w="6404"/>
      </w:tblGrid>
      <w:tr w:rsidR="00EF135B" w:rsidRPr="00BF5540" w14:paraId="234F0A0C" w14:textId="77777777" w:rsidTr="007D2AD1">
        <w:trPr>
          <w:tblHeader/>
        </w:trPr>
        <w:tc>
          <w:tcPr>
            <w:tcW w:w="2977" w:type="dxa"/>
          </w:tcPr>
          <w:p w14:paraId="36894FE6" w14:textId="77777777" w:rsidR="00EF135B" w:rsidRPr="00BF5540" w:rsidRDefault="00EF135B" w:rsidP="00EF135B">
            <w:pPr>
              <w:spacing w:line="240" w:lineRule="auto"/>
              <w:jc w:val="both"/>
            </w:pPr>
            <w:r w:rsidRPr="00BF5540">
              <w:t>Opening date:</w:t>
            </w:r>
          </w:p>
        </w:tc>
        <w:tc>
          <w:tcPr>
            <w:tcW w:w="6404" w:type="dxa"/>
            <w:shd w:val="clear" w:color="auto" w:fill="auto"/>
          </w:tcPr>
          <w:p w14:paraId="4CCB036B" w14:textId="10B33A2E" w:rsidR="00EF135B" w:rsidRPr="00366827" w:rsidRDefault="00766463" w:rsidP="003726AA">
            <w:pPr>
              <w:pStyle w:val="inputcomment"/>
              <w:rPr>
                <w:b w:val="0"/>
                <w:color w:val="auto"/>
              </w:rPr>
            </w:pPr>
            <w:r>
              <w:rPr>
                <w:b w:val="0"/>
                <w:color w:val="auto"/>
              </w:rPr>
              <w:t>20</w:t>
            </w:r>
            <w:r w:rsidR="00497C8A">
              <w:rPr>
                <w:b w:val="0"/>
                <w:color w:val="auto"/>
              </w:rPr>
              <w:t xml:space="preserve"> </w:t>
            </w:r>
            <w:r w:rsidR="00C64509">
              <w:rPr>
                <w:b w:val="0"/>
                <w:color w:val="auto"/>
              </w:rPr>
              <w:t>March</w:t>
            </w:r>
            <w:r w:rsidR="000B516D" w:rsidRPr="00BF5540">
              <w:rPr>
                <w:b w:val="0"/>
                <w:color w:val="auto"/>
              </w:rPr>
              <w:t xml:space="preserve"> </w:t>
            </w:r>
            <w:r w:rsidR="000E480E" w:rsidRPr="00BF5540">
              <w:rPr>
                <w:b w:val="0"/>
                <w:color w:val="auto"/>
              </w:rPr>
              <w:t>201</w:t>
            </w:r>
            <w:r w:rsidR="00B22E5F">
              <w:rPr>
                <w:b w:val="0"/>
                <w:color w:val="auto"/>
              </w:rPr>
              <w:t>9</w:t>
            </w:r>
          </w:p>
        </w:tc>
      </w:tr>
      <w:tr w:rsidR="00EF135B" w:rsidRPr="00BF5540" w14:paraId="61CC985B" w14:textId="77777777" w:rsidTr="00EF135B">
        <w:tc>
          <w:tcPr>
            <w:tcW w:w="2977" w:type="dxa"/>
          </w:tcPr>
          <w:p w14:paraId="2A413099" w14:textId="5F851B30" w:rsidR="00EF135B" w:rsidRPr="00BF5540" w:rsidRDefault="00EF135B" w:rsidP="00EF135B">
            <w:pPr>
              <w:spacing w:line="240" w:lineRule="auto"/>
              <w:jc w:val="both"/>
            </w:pPr>
            <w:r w:rsidRPr="00BF5540">
              <w:t>Closing date and time:</w:t>
            </w:r>
          </w:p>
        </w:tc>
        <w:tc>
          <w:tcPr>
            <w:tcW w:w="6404" w:type="dxa"/>
            <w:shd w:val="clear" w:color="auto" w:fill="auto"/>
          </w:tcPr>
          <w:p w14:paraId="21F226F0" w14:textId="58C500DA" w:rsidR="00EF135B" w:rsidRPr="00BF5540" w:rsidRDefault="00FD550C" w:rsidP="00CB1A65">
            <w:pPr>
              <w:pStyle w:val="inputcomment"/>
            </w:pPr>
            <w:r>
              <w:rPr>
                <w:b w:val="0"/>
                <w:color w:val="auto"/>
              </w:rPr>
              <w:t>11</w:t>
            </w:r>
            <w:r w:rsidR="00F54393">
              <w:rPr>
                <w:b w:val="0"/>
                <w:color w:val="auto"/>
              </w:rPr>
              <w:t>:00pm</w:t>
            </w:r>
            <w:r w:rsidR="000E480E" w:rsidRPr="00BF5540">
              <w:rPr>
                <w:b w:val="0"/>
                <w:color w:val="auto"/>
              </w:rPr>
              <w:t xml:space="preserve"> </w:t>
            </w:r>
            <w:r w:rsidR="003F376F">
              <w:rPr>
                <w:b w:val="0"/>
                <w:color w:val="auto"/>
              </w:rPr>
              <w:t>AES</w:t>
            </w:r>
            <w:r w:rsidR="00C55D9F" w:rsidRPr="00BF5540">
              <w:rPr>
                <w:b w:val="0"/>
                <w:color w:val="auto"/>
              </w:rPr>
              <w:t>T</w:t>
            </w:r>
            <w:r w:rsidR="000E480E" w:rsidRPr="00BF5540">
              <w:rPr>
                <w:b w:val="0"/>
                <w:color w:val="auto"/>
              </w:rPr>
              <w:t xml:space="preserve"> </w:t>
            </w:r>
            <w:r w:rsidR="00CB1A65">
              <w:rPr>
                <w:b w:val="0"/>
                <w:color w:val="auto"/>
              </w:rPr>
              <w:t>7 May</w:t>
            </w:r>
            <w:r w:rsidR="00200C61">
              <w:rPr>
                <w:b w:val="0"/>
                <w:color w:val="auto"/>
              </w:rPr>
              <w:t xml:space="preserve"> </w:t>
            </w:r>
            <w:r w:rsidR="00625631" w:rsidRPr="00BF5540">
              <w:rPr>
                <w:b w:val="0"/>
                <w:color w:val="auto"/>
              </w:rPr>
              <w:t>2019</w:t>
            </w:r>
          </w:p>
        </w:tc>
      </w:tr>
      <w:tr w:rsidR="00EF135B" w:rsidRPr="00BF5540" w14:paraId="5CA6ECB1" w14:textId="77777777" w:rsidTr="00EF135B">
        <w:tc>
          <w:tcPr>
            <w:tcW w:w="2977" w:type="dxa"/>
          </w:tcPr>
          <w:p w14:paraId="00FDCCBB" w14:textId="77777777" w:rsidR="002358D0" w:rsidRPr="00BF5540" w:rsidRDefault="00EF135B" w:rsidP="00EF135B">
            <w:pPr>
              <w:spacing w:line="240" w:lineRule="auto"/>
            </w:pPr>
            <w:r w:rsidRPr="00BF5540">
              <w:t>Commonwealth policy entity:</w:t>
            </w:r>
          </w:p>
        </w:tc>
        <w:tc>
          <w:tcPr>
            <w:tcW w:w="6404" w:type="dxa"/>
            <w:shd w:val="clear" w:color="auto" w:fill="auto"/>
          </w:tcPr>
          <w:p w14:paraId="23A3C41A" w14:textId="77777777" w:rsidR="00EF135B" w:rsidRPr="003B2EA0" w:rsidRDefault="008B2590" w:rsidP="008E021A">
            <w:pPr>
              <w:spacing w:line="240" w:lineRule="auto"/>
            </w:pPr>
            <w:r w:rsidRPr="003B2EA0">
              <w:t xml:space="preserve">The Department of </w:t>
            </w:r>
            <w:r w:rsidR="009B798F" w:rsidRPr="003B2EA0">
              <w:t xml:space="preserve">the </w:t>
            </w:r>
            <w:r w:rsidRPr="003B2EA0">
              <w:t>Environment</w:t>
            </w:r>
            <w:r w:rsidR="00840000" w:rsidRPr="003B2EA0">
              <w:t xml:space="preserve"> and Energy</w:t>
            </w:r>
          </w:p>
        </w:tc>
      </w:tr>
      <w:tr w:rsidR="00EF135B" w:rsidRPr="00992D91" w14:paraId="3F571CE6" w14:textId="77777777" w:rsidTr="00EF135B">
        <w:tc>
          <w:tcPr>
            <w:tcW w:w="2977" w:type="dxa"/>
          </w:tcPr>
          <w:p w14:paraId="0AD32014" w14:textId="77777777" w:rsidR="00EF135B" w:rsidRPr="00BF5540" w:rsidRDefault="00EF135B" w:rsidP="00EF135B">
            <w:pPr>
              <w:spacing w:line="240" w:lineRule="auto"/>
              <w:jc w:val="both"/>
            </w:pPr>
            <w:r w:rsidRPr="00BF5540">
              <w:t>Enquiries:</w:t>
            </w:r>
          </w:p>
        </w:tc>
        <w:tc>
          <w:tcPr>
            <w:tcW w:w="6404" w:type="dxa"/>
            <w:shd w:val="clear" w:color="auto" w:fill="auto"/>
          </w:tcPr>
          <w:p w14:paraId="60824BEC" w14:textId="77777777" w:rsidR="00021D2A" w:rsidRPr="00BF5540" w:rsidRDefault="00021D2A" w:rsidP="00021D2A">
            <w:pPr>
              <w:suppressAutoHyphens w:val="0"/>
              <w:autoSpaceDE w:val="0"/>
              <w:autoSpaceDN w:val="0"/>
              <w:adjustRightInd w:val="0"/>
              <w:spacing w:before="0" w:after="0" w:line="240" w:lineRule="auto"/>
              <w:rPr>
                <w:rFonts w:ascii="Arial" w:hAnsi="Arial" w:cs="Arial"/>
                <w:color w:val="000000"/>
              </w:rPr>
            </w:pPr>
            <w:r w:rsidRPr="00BF5540">
              <w:rPr>
                <w:rFonts w:ascii="Arial" w:hAnsi="Arial" w:cs="Arial"/>
                <w:color w:val="000000"/>
              </w:rPr>
              <w:t xml:space="preserve">If you have any questions, please contact </w:t>
            </w:r>
          </w:p>
          <w:p w14:paraId="01A78078" w14:textId="77777777" w:rsidR="00021D2A" w:rsidRPr="00BF5540" w:rsidRDefault="00021D2A" w:rsidP="00021D2A">
            <w:pPr>
              <w:suppressAutoHyphens w:val="0"/>
              <w:autoSpaceDE w:val="0"/>
              <w:autoSpaceDN w:val="0"/>
              <w:adjustRightInd w:val="0"/>
              <w:spacing w:before="0" w:after="0" w:line="240" w:lineRule="auto"/>
              <w:rPr>
                <w:rFonts w:ascii="Arial" w:hAnsi="Arial" w:cs="Arial"/>
                <w:color w:val="000000"/>
              </w:rPr>
            </w:pPr>
            <w:r w:rsidRPr="00BF5540">
              <w:rPr>
                <w:rFonts w:ascii="Arial" w:hAnsi="Arial" w:cs="Arial"/>
                <w:bCs/>
                <w:color w:val="000000"/>
              </w:rPr>
              <w:t xml:space="preserve">Community Grants Hub </w:t>
            </w:r>
          </w:p>
          <w:p w14:paraId="11F82602" w14:textId="77777777" w:rsidR="00021D2A" w:rsidRPr="00BF5540" w:rsidRDefault="00021D2A" w:rsidP="00021D2A">
            <w:pPr>
              <w:suppressAutoHyphens w:val="0"/>
              <w:autoSpaceDE w:val="0"/>
              <w:autoSpaceDN w:val="0"/>
              <w:adjustRightInd w:val="0"/>
              <w:spacing w:before="0" w:after="0" w:line="240" w:lineRule="auto"/>
              <w:rPr>
                <w:rFonts w:ascii="Arial" w:hAnsi="Arial" w:cs="Arial"/>
                <w:bCs/>
                <w:color w:val="000000"/>
              </w:rPr>
            </w:pPr>
            <w:r w:rsidRPr="00BF5540">
              <w:rPr>
                <w:rFonts w:ascii="Arial" w:hAnsi="Arial" w:cs="Arial"/>
                <w:bCs/>
                <w:color w:val="000000"/>
              </w:rPr>
              <w:t>Phone: 1800 020 283</w:t>
            </w:r>
          </w:p>
          <w:p w14:paraId="77D6C6DB" w14:textId="77777777" w:rsidR="00485057" w:rsidRPr="00BF5540" w:rsidRDefault="00021D2A" w:rsidP="00021D2A">
            <w:pPr>
              <w:suppressAutoHyphens w:val="0"/>
              <w:autoSpaceDE w:val="0"/>
              <w:autoSpaceDN w:val="0"/>
              <w:adjustRightInd w:val="0"/>
              <w:spacing w:before="0" w:after="0" w:line="240" w:lineRule="auto"/>
              <w:rPr>
                <w:rStyle w:val="Hyperlink"/>
                <w:rFonts w:ascii="Arial" w:hAnsi="Arial" w:cs="Arial"/>
                <w:bCs/>
              </w:rPr>
            </w:pPr>
            <w:r w:rsidRPr="00BF5540">
              <w:rPr>
                <w:rFonts w:ascii="Arial" w:hAnsi="Arial" w:cs="Arial"/>
                <w:bCs/>
                <w:color w:val="000000"/>
              </w:rPr>
              <w:t xml:space="preserve">Email: </w:t>
            </w:r>
            <w:hyperlink r:id="rId13" w:history="1">
              <w:r w:rsidRPr="00BF5540">
                <w:rPr>
                  <w:rStyle w:val="Hyperlink"/>
                  <w:rFonts w:ascii="Arial" w:hAnsi="Arial" w:cs="Arial"/>
                  <w:bCs/>
                </w:rPr>
                <w:t>support@communitygrants.gov.au</w:t>
              </w:r>
            </w:hyperlink>
          </w:p>
          <w:p w14:paraId="0597CABE" w14:textId="2419494A" w:rsidR="00485057" w:rsidRPr="001B4DE7" w:rsidRDefault="00485057" w:rsidP="00485057">
            <w:r w:rsidRPr="00BF5540">
              <w:t xml:space="preserve">Questions must be sent no later than </w:t>
            </w:r>
            <w:r w:rsidR="00CB1A65">
              <w:t>30</w:t>
            </w:r>
            <w:r w:rsidR="00CB1A65" w:rsidRPr="00BF5540" w:rsidDel="00A47F1A">
              <w:t xml:space="preserve"> </w:t>
            </w:r>
            <w:r w:rsidR="00200C61">
              <w:t>April</w:t>
            </w:r>
            <w:r w:rsidR="00E1250B">
              <w:t xml:space="preserve"> </w:t>
            </w:r>
            <w:r w:rsidRPr="00BF5540">
              <w:t>2019</w:t>
            </w:r>
          </w:p>
          <w:p w14:paraId="2B498A9B" w14:textId="77777777" w:rsidR="00485057" w:rsidRPr="00992D91" w:rsidRDefault="00485057" w:rsidP="00021D2A">
            <w:pPr>
              <w:suppressAutoHyphens w:val="0"/>
              <w:autoSpaceDE w:val="0"/>
              <w:autoSpaceDN w:val="0"/>
              <w:adjustRightInd w:val="0"/>
              <w:spacing w:before="0" w:after="0" w:line="240" w:lineRule="auto"/>
            </w:pPr>
          </w:p>
        </w:tc>
      </w:tr>
      <w:tr w:rsidR="00EF135B" w:rsidRPr="00992D91" w14:paraId="470B6603" w14:textId="77777777" w:rsidTr="00EF135B">
        <w:tc>
          <w:tcPr>
            <w:tcW w:w="2977" w:type="dxa"/>
          </w:tcPr>
          <w:p w14:paraId="0BFC6D10" w14:textId="77777777" w:rsidR="00EF135B" w:rsidRPr="00992D91" w:rsidRDefault="00EF135B" w:rsidP="00EF135B">
            <w:pPr>
              <w:spacing w:line="240" w:lineRule="auto"/>
              <w:jc w:val="both"/>
            </w:pPr>
            <w:r w:rsidRPr="00992D91">
              <w:t>Date guidelines released:</w:t>
            </w:r>
          </w:p>
        </w:tc>
        <w:tc>
          <w:tcPr>
            <w:tcW w:w="6404" w:type="dxa"/>
            <w:shd w:val="clear" w:color="auto" w:fill="auto"/>
          </w:tcPr>
          <w:p w14:paraId="6DF0B98E" w14:textId="74DC7030" w:rsidR="00EF135B" w:rsidRPr="00992D91" w:rsidRDefault="00766463" w:rsidP="003726AA">
            <w:pPr>
              <w:spacing w:line="240" w:lineRule="auto"/>
              <w:rPr>
                <w:highlight w:val="yellow"/>
              </w:rPr>
            </w:pPr>
            <w:r>
              <w:t>20</w:t>
            </w:r>
            <w:r w:rsidR="00497C8A">
              <w:t xml:space="preserve"> </w:t>
            </w:r>
            <w:r w:rsidR="00C64509">
              <w:t>March</w:t>
            </w:r>
            <w:r w:rsidR="0065250C" w:rsidRPr="0065250C">
              <w:t xml:space="preserve"> 201</w:t>
            </w:r>
            <w:r w:rsidR="00B22E5F">
              <w:t>9</w:t>
            </w:r>
          </w:p>
        </w:tc>
      </w:tr>
      <w:tr w:rsidR="00EF135B" w:rsidRPr="00992D91" w14:paraId="527705A4" w14:textId="77777777" w:rsidTr="00EF135B">
        <w:tc>
          <w:tcPr>
            <w:tcW w:w="2977" w:type="dxa"/>
          </w:tcPr>
          <w:p w14:paraId="1B554A72" w14:textId="77777777" w:rsidR="00EF135B" w:rsidRPr="00992D91" w:rsidRDefault="00EF135B" w:rsidP="00EF135B">
            <w:pPr>
              <w:spacing w:line="240" w:lineRule="auto"/>
              <w:jc w:val="both"/>
            </w:pPr>
            <w:r w:rsidRPr="00992D91">
              <w:t>Type of grant opportunity:</w:t>
            </w:r>
          </w:p>
        </w:tc>
        <w:tc>
          <w:tcPr>
            <w:tcW w:w="6404" w:type="dxa"/>
            <w:shd w:val="clear" w:color="auto" w:fill="auto"/>
          </w:tcPr>
          <w:p w14:paraId="3215CA96" w14:textId="77777777" w:rsidR="00F701E2" w:rsidRPr="00992D91" w:rsidRDefault="003316D0" w:rsidP="00F701E2">
            <w:pPr>
              <w:spacing w:line="240" w:lineRule="auto"/>
            </w:pPr>
            <w:r w:rsidRPr="00992D91">
              <w:t>Demand Driven</w:t>
            </w:r>
          </w:p>
          <w:p w14:paraId="0909A7CC" w14:textId="77777777" w:rsidR="00591267" w:rsidRPr="00992D91" w:rsidRDefault="00591267" w:rsidP="0059530A">
            <w:pPr>
              <w:spacing w:line="240" w:lineRule="auto"/>
            </w:pPr>
          </w:p>
        </w:tc>
      </w:tr>
    </w:tbl>
    <w:p w14:paraId="028779DA" w14:textId="77777777" w:rsidR="00EF135B" w:rsidRPr="00992D91" w:rsidRDefault="00EF135B" w:rsidP="00EF135B"/>
    <w:p w14:paraId="225A4895" w14:textId="77777777" w:rsidR="00021D2A" w:rsidRPr="00992D91" w:rsidRDefault="00021D2A">
      <w:pPr>
        <w:suppressAutoHyphens w:val="0"/>
        <w:spacing w:before="0" w:after="120" w:line="440" w:lineRule="atLeast"/>
        <w:rPr>
          <w:rFonts w:asciiTheme="majorHAnsi" w:eastAsiaTheme="majorEastAsia" w:hAnsiTheme="majorHAnsi" w:cstheme="majorBidi"/>
          <w:color w:val="1C1C1C" w:themeColor="text2"/>
          <w:sz w:val="40"/>
          <w:szCs w:val="32"/>
        </w:rPr>
      </w:pPr>
      <w:r w:rsidRPr="00992D91">
        <w:br w:type="page"/>
      </w:r>
    </w:p>
    <w:p w14:paraId="7C9F524C" w14:textId="77777777" w:rsidR="0020122A" w:rsidRPr="00992D91" w:rsidRDefault="0020122A" w:rsidP="0020122A">
      <w:pPr>
        <w:pStyle w:val="TOCHeading"/>
        <w:rPr>
          <w:lang w:val="en-AU"/>
        </w:rPr>
      </w:pPr>
      <w:r w:rsidRPr="00992D91">
        <w:rPr>
          <w:lang w:val="en-AU"/>
        </w:rPr>
        <w:lastRenderedPageBreak/>
        <w:t>Contents</w:t>
      </w:r>
    </w:p>
    <w:p w14:paraId="4E2BE677" w14:textId="378FF77A" w:rsidR="00FD550C" w:rsidRDefault="0020122A">
      <w:pPr>
        <w:pStyle w:val="TOC1"/>
        <w:rPr>
          <w:rFonts w:eastAsiaTheme="minorEastAsia"/>
          <w:b w:val="0"/>
          <w:noProof/>
          <w:sz w:val="22"/>
          <w:lang w:eastAsia="en-AU"/>
        </w:rPr>
      </w:pPr>
      <w:r w:rsidRPr="00BF5540">
        <w:rPr>
          <w:sz w:val="19"/>
        </w:rPr>
        <w:fldChar w:fldCharType="begin"/>
      </w:r>
      <w:r w:rsidRPr="00BF5540">
        <w:instrText xml:space="preserve"> TOC \o "2-3" \h \z \t "Heading 1,1,Heading 1 Numbered,1" </w:instrText>
      </w:r>
      <w:r w:rsidRPr="00BF5540">
        <w:rPr>
          <w:sz w:val="19"/>
        </w:rPr>
        <w:fldChar w:fldCharType="separate"/>
      </w:r>
      <w:hyperlink w:anchor="_Toc2338705" w:history="1">
        <w:r w:rsidR="00FD550C" w:rsidRPr="00C0514E">
          <w:rPr>
            <w:rStyle w:val="Hyperlink"/>
            <w:noProof/>
          </w:rPr>
          <w:t>1.</w:t>
        </w:r>
        <w:r w:rsidR="00FD550C">
          <w:rPr>
            <w:rFonts w:eastAsiaTheme="minorEastAsia"/>
            <w:b w:val="0"/>
            <w:noProof/>
            <w:sz w:val="22"/>
            <w:lang w:eastAsia="en-AU"/>
          </w:rPr>
          <w:tab/>
        </w:r>
        <w:r w:rsidR="00FD550C" w:rsidRPr="00C0514E">
          <w:rPr>
            <w:rStyle w:val="Hyperlink"/>
            <w:noProof/>
          </w:rPr>
          <w:t>Fishing Business Assistance Grant Opportunity Process</w:t>
        </w:r>
        <w:r w:rsidR="00FD550C">
          <w:rPr>
            <w:noProof/>
            <w:webHidden/>
          </w:rPr>
          <w:tab/>
        </w:r>
        <w:r w:rsidR="00FD550C">
          <w:rPr>
            <w:noProof/>
            <w:webHidden/>
          </w:rPr>
          <w:fldChar w:fldCharType="begin"/>
        </w:r>
        <w:r w:rsidR="00FD550C">
          <w:rPr>
            <w:noProof/>
            <w:webHidden/>
          </w:rPr>
          <w:instrText xml:space="preserve"> PAGEREF _Toc2338705 \h </w:instrText>
        </w:r>
        <w:r w:rsidR="00FD550C">
          <w:rPr>
            <w:noProof/>
            <w:webHidden/>
          </w:rPr>
        </w:r>
        <w:r w:rsidR="00FD550C">
          <w:rPr>
            <w:noProof/>
            <w:webHidden/>
          </w:rPr>
          <w:fldChar w:fldCharType="separate"/>
        </w:r>
        <w:r w:rsidR="00D67D3E">
          <w:rPr>
            <w:noProof/>
            <w:webHidden/>
          </w:rPr>
          <w:t>4</w:t>
        </w:r>
        <w:r w:rsidR="00FD550C">
          <w:rPr>
            <w:noProof/>
            <w:webHidden/>
          </w:rPr>
          <w:fldChar w:fldCharType="end"/>
        </w:r>
      </w:hyperlink>
    </w:p>
    <w:p w14:paraId="053537E7" w14:textId="7ED89F4E" w:rsidR="00FD550C" w:rsidRDefault="00716C25">
      <w:pPr>
        <w:pStyle w:val="TOC2"/>
        <w:rPr>
          <w:rFonts w:eastAsiaTheme="minorEastAsia"/>
          <w:noProof/>
          <w:lang w:eastAsia="en-AU"/>
        </w:rPr>
      </w:pPr>
      <w:hyperlink w:anchor="_Toc2338706" w:history="1">
        <w:r w:rsidR="00FD550C" w:rsidRPr="00C0514E">
          <w:rPr>
            <w:rStyle w:val="Hyperlink"/>
            <w:noProof/>
          </w:rPr>
          <w:t>1.1</w:t>
        </w:r>
        <w:r w:rsidR="00FD550C">
          <w:rPr>
            <w:rFonts w:eastAsiaTheme="minorEastAsia"/>
            <w:noProof/>
            <w:lang w:eastAsia="en-AU"/>
          </w:rPr>
          <w:tab/>
        </w:r>
        <w:r w:rsidR="00FD550C" w:rsidRPr="00C0514E">
          <w:rPr>
            <w:rStyle w:val="Hyperlink"/>
            <w:noProof/>
          </w:rPr>
          <w:t>Role of the Community Grants Hub</w:t>
        </w:r>
        <w:r w:rsidR="00FD550C">
          <w:rPr>
            <w:noProof/>
            <w:webHidden/>
          </w:rPr>
          <w:tab/>
        </w:r>
        <w:r w:rsidR="00FD550C">
          <w:rPr>
            <w:noProof/>
            <w:webHidden/>
          </w:rPr>
          <w:fldChar w:fldCharType="begin"/>
        </w:r>
        <w:r w:rsidR="00FD550C">
          <w:rPr>
            <w:noProof/>
            <w:webHidden/>
          </w:rPr>
          <w:instrText xml:space="preserve"> PAGEREF _Toc2338706 \h </w:instrText>
        </w:r>
        <w:r w:rsidR="00FD550C">
          <w:rPr>
            <w:noProof/>
            <w:webHidden/>
          </w:rPr>
        </w:r>
        <w:r w:rsidR="00FD550C">
          <w:rPr>
            <w:noProof/>
            <w:webHidden/>
          </w:rPr>
          <w:fldChar w:fldCharType="separate"/>
        </w:r>
        <w:r w:rsidR="00D67D3E">
          <w:rPr>
            <w:noProof/>
            <w:webHidden/>
          </w:rPr>
          <w:t>6</w:t>
        </w:r>
        <w:r w:rsidR="00FD550C">
          <w:rPr>
            <w:noProof/>
            <w:webHidden/>
          </w:rPr>
          <w:fldChar w:fldCharType="end"/>
        </w:r>
      </w:hyperlink>
    </w:p>
    <w:p w14:paraId="65AE5622" w14:textId="45ED4D38" w:rsidR="00FD550C" w:rsidRDefault="00716C25">
      <w:pPr>
        <w:pStyle w:val="TOC2"/>
        <w:rPr>
          <w:rFonts w:eastAsiaTheme="minorEastAsia"/>
          <w:noProof/>
          <w:lang w:eastAsia="en-AU"/>
        </w:rPr>
      </w:pPr>
      <w:hyperlink w:anchor="_Toc2338707" w:history="1">
        <w:r w:rsidR="00FD550C" w:rsidRPr="00C0514E">
          <w:rPr>
            <w:rStyle w:val="Hyperlink"/>
            <w:noProof/>
          </w:rPr>
          <w:t>1.2</w:t>
        </w:r>
        <w:r w:rsidR="00FD550C">
          <w:rPr>
            <w:rFonts w:eastAsiaTheme="minorEastAsia"/>
            <w:noProof/>
            <w:lang w:eastAsia="en-AU"/>
          </w:rPr>
          <w:tab/>
        </w:r>
        <w:r w:rsidR="00FD550C" w:rsidRPr="00C0514E">
          <w:rPr>
            <w:rStyle w:val="Hyperlink"/>
            <w:noProof/>
          </w:rPr>
          <w:t>About the Fisheries Assistance and User Engagement Package</w:t>
        </w:r>
        <w:r w:rsidR="00FD550C">
          <w:rPr>
            <w:noProof/>
            <w:webHidden/>
          </w:rPr>
          <w:tab/>
        </w:r>
        <w:r w:rsidR="00FD550C">
          <w:rPr>
            <w:noProof/>
            <w:webHidden/>
          </w:rPr>
          <w:fldChar w:fldCharType="begin"/>
        </w:r>
        <w:r w:rsidR="00FD550C">
          <w:rPr>
            <w:noProof/>
            <w:webHidden/>
          </w:rPr>
          <w:instrText xml:space="preserve"> PAGEREF _Toc2338707 \h </w:instrText>
        </w:r>
        <w:r w:rsidR="00FD550C">
          <w:rPr>
            <w:noProof/>
            <w:webHidden/>
          </w:rPr>
        </w:r>
        <w:r w:rsidR="00FD550C">
          <w:rPr>
            <w:noProof/>
            <w:webHidden/>
          </w:rPr>
          <w:fldChar w:fldCharType="separate"/>
        </w:r>
        <w:r w:rsidR="00D67D3E">
          <w:rPr>
            <w:noProof/>
            <w:webHidden/>
          </w:rPr>
          <w:t>6</w:t>
        </w:r>
        <w:r w:rsidR="00FD550C">
          <w:rPr>
            <w:noProof/>
            <w:webHidden/>
          </w:rPr>
          <w:fldChar w:fldCharType="end"/>
        </w:r>
      </w:hyperlink>
    </w:p>
    <w:p w14:paraId="6C2B3F8C" w14:textId="2504796E" w:rsidR="00FD550C" w:rsidRDefault="00716C25">
      <w:pPr>
        <w:pStyle w:val="TOC2"/>
        <w:rPr>
          <w:rFonts w:eastAsiaTheme="minorEastAsia"/>
          <w:noProof/>
          <w:lang w:eastAsia="en-AU"/>
        </w:rPr>
      </w:pPr>
      <w:hyperlink w:anchor="_Toc2338708" w:history="1">
        <w:r w:rsidR="00FD550C" w:rsidRPr="00C0514E">
          <w:rPr>
            <w:rStyle w:val="Hyperlink"/>
            <w:noProof/>
          </w:rPr>
          <w:t>1.3</w:t>
        </w:r>
        <w:r w:rsidR="00FD550C">
          <w:rPr>
            <w:rFonts w:eastAsiaTheme="minorEastAsia"/>
            <w:noProof/>
            <w:lang w:eastAsia="en-AU"/>
          </w:rPr>
          <w:tab/>
        </w:r>
        <w:r w:rsidR="00FD550C" w:rsidRPr="00C0514E">
          <w:rPr>
            <w:rStyle w:val="Hyperlink"/>
            <w:noProof/>
          </w:rPr>
          <w:t>About the Program grant opportunity</w:t>
        </w:r>
        <w:r w:rsidR="00FD550C">
          <w:rPr>
            <w:noProof/>
            <w:webHidden/>
          </w:rPr>
          <w:tab/>
        </w:r>
        <w:r w:rsidR="00FD550C">
          <w:rPr>
            <w:noProof/>
            <w:webHidden/>
          </w:rPr>
          <w:fldChar w:fldCharType="begin"/>
        </w:r>
        <w:r w:rsidR="00FD550C">
          <w:rPr>
            <w:noProof/>
            <w:webHidden/>
          </w:rPr>
          <w:instrText xml:space="preserve"> PAGEREF _Toc2338708 \h </w:instrText>
        </w:r>
        <w:r w:rsidR="00FD550C">
          <w:rPr>
            <w:noProof/>
            <w:webHidden/>
          </w:rPr>
        </w:r>
        <w:r w:rsidR="00FD550C">
          <w:rPr>
            <w:noProof/>
            <w:webHidden/>
          </w:rPr>
          <w:fldChar w:fldCharType="separate"/>
        </w:r>
        <w:r w:rsidR="00D67D3E">
          <w:rPr>
            <w:noProof/>
            <w:webHidden/>
          </w:rPr>
          <w:t>7</w:t>
        </w:r>
        <w:r w:rsidR="00FD550C">
          <w:rPr>
            <w:noProof/>
            <w:webHidden/>
          </w:rPr>
          <w:fldChar w:fldCharType="end"/>
        </w:r>
      </w:hyperlink>
    </w:p>
    <w:p w14:paraId="5231DEF6" w14:textId="70BFF4E1" w:rsidR="00FD550C" w:rsidRDefault="00716C25">
      <w:pPr>
        <w:pStyle w:val="TOC1"/>
        <w:rPr>
          <w:rFonts w:eastAsiaTheme="minorEastAsia"/>
          <w:b w:val="0"/>
          <w:noProof/>
          <w:sz w:val="22"/>
          <w:lang w:eastAsia="en-AU"/>
        </w:rPr>
      </w:pPr>
      <w:hyperlink w:anchor="_Toc2338709" w:history="1">
        <w:r w:rsidR="00FD550C" w:rsidRPr="00C0514E">
          <w:rPr>
            <w:rStyle w:val="Hyperlink"/>
            <w:noProof/>
          </w:rPr>
          <w:t>2.</w:t>
        </w:r>
        <w:r w:rsidR="00FD550C">
          <w:rPr>
            <w:rFonts w:eastAsiaTheme="minorEastAsia"/>
            <w:b w:val="0"/>
            <w:noProof/>
            <w:sz w:val="22"/>
            <w:lang w:eastAsia="en-AU"/>
          </w:rPr>
          <w:tab/>
        </w:r>
        <w:r w:rsidR="00FD550C" w:rsidRPr="00C0514E">
          <w:rPr>
            <w:rStyle w:val="Hyperlink"/>
            <w:noProof/>
          </w:rPr>
          <w:t>Grant amount</w:t>
        </w:r>
        <w:r w:rsidR="00FD550C">
          <w:rPr>
            <w:noProof/>
            <w:webHidden/>
          </w:rPr>
          <w:tab/>
        </w:r>
        <w:r w:rsidR="00FD550C">
          <w:rPr>
            <w:noProof/>
            <w:webHidden/>
          </w:rPr>
          <w:fldChar w:fldCharType="begin"/>
        </w:r>
        <w:r w:rsidR="00FD550C">
          <w:rPr>
            <w:noProof/>
            <w:webHidden/>
          </w:rPr>
          <w:instrText xml:space="preserve"> PAGEREF _Toc2338709 \h </w:instrText>
        </w:r>
        <w:r w:rsidR="00FD550C">
          <w:rPr>
            <w:noProof/>
            <w:webHidden/>
          </w:rPr>
        </w:r>
        <w:r w:rsidR="00FD550C">
          <w:rPr>
            <w:noProof/>
            <w:webHidden/>
          </w:rPr>
          <w:fldChar w:fldCharType="separate"/>
        </w:r>
        <w:r w:rsidR="00D67D3E">
          <w:rPr>
            <w:noProof/>
            <w:webHidden/>
          </w:rPr>
          <w:t>7</w:t>
        </w:r>
        <w:r w:rsidR="00FD550C">
          <w:rPr>
            <w:noProof/>
            <w:webHidden/>
          </w:rPr>
          <w:fldChar w:fldCharType="end"/>
        </w:r>
      </w:hyperlink>
    </w:p>
    <w:p w14:paraId="5E435C01" w14:textId="332E29E2" w:rsidR="00FD550C" w:rsidRDefault="00716C25">
      <w:pPr>
        <w:pStyle w:val="TOC1"/>
        <w:rPr>
          <w:rFonts w:eastAsiaTheme="minorEastAsia"/>
          <w:b w:val="0"/>
          <w:noProof/>
          <w:sz w:val="22"/>
          <w:lang w:eastAsia="en-AU"/>
        </w:rPr>
      </w:pPr>
      <w:hyperlink w:anchor="_Toc2338710" w:history="1">
        <w:r w:rsidR="00FD550C" w:rsidRPr="00C0514E">
          <w:rPr>
            <w:rStyle w:val="Hyperlink"/>
            <w:noProof/>
          </w:rPr>
          <w:t>3.</w:t>
        </w:r>
        <w:r w:rsidR="00FD550C">
          <w:rPr>
            <w:rFonts w:eastAsiaTheme="minorEastAsia"/>
            <w:b w:val="0"/>
            <w:noProof/>
            <w:sz w:val="22"/>
            <w:lang w:eastAsia="en-AU"/>
          </w:rPr>
          <w:tab/>
        </w:r>
        <w:r w:rsidR="00FD550C" w:rsidRPr="00C0514E">
          <w:rPr>
            <w:rStyle w:val="Hyperlink"/>
            <w:noProof/>
          </w:rPr>
          <w:t>Grant eligibility criteria</w:t>
        </w:r>
        <w:r w:rsidR="00FD550C">
          <w:rPr>
            <w:noProof/>
            <w:webHidden/>
          </w:rPr>
          <w:tab/>
        </w:r>
        <w:r w:rsidR="00FD550C">
          <w:rPr>
            <w:noProof/>
            <w:webHidden/>
          </w:rPr>
          <w:fldChar w:fldCharType="begin"/>
        </w:r>
        <w:r w:rsidR="00FD550C">
          <w:rPr>
            <w:noProof/>
            <w:webHidden/>
          </w:rPr>
          <w:instrText xml:space="preserve"> PAGEREF _Toc2338710 \h </w:instrText>
        </w:r>
        <w:r w:rsidR="00FD550C">
          <w:rPr>
            <w:noProof/>
            <w:webHidden/>
          </w:rPr>
        </w:r>
        <w:r w:rsidR="00FD550C">
          <w:rPr>
            <w:noProof/>
            <w:webHidden/>
          </w:rPr>
          <w:fldChar w:fldCharType="separate"/>
        </w:r>
        <w:r w:rsidR="00D67D3E">
          <w:rPr>
            <w:noProof/>
            <w:webHidden/>
          </w:rPr>
          <w:t>9</w:t>
        </w:r>
        <w:r w:rsidR="00FD550C">
          <w:rPr>
            <w:noProof/>
            <w:webHidden/>
          </w:rPr>
          <w:fldChar w:fldCharType="end"/>
        </w:r>
      </w:hyperlink>
    </w:p>
    <w:p w14:paraId="592D8DFE" w14:textId="4455410B" w:rsidR="00FD550C" w:rsidRDefault="00716C25">
      <w:pPr>
        <w:pStyle w:val="TOC2"/>
        <w:rPr>
          <w:rFonts w:eastAsiaTheme="minorEastAsia"/>
          <w:noProof/>
          <w:lang w:eastAsia="en-AU"/>
        </w:rPr>
      </w:pPr>
      <w:hyperlink w:anchor="_Toc2338711" w:history="1">
        <w:r w:rsidR="00FD550C" w:rsidRPr="00C0514E">
          <w:rPr>
            <w:rStyle w:val="Hyperlink"/>
            <w:noProof/>
          </w:rPr>
          <w:t>3.1</w:t>
        </w:r>
        <w:r w:rsidR="00FD550C">
          <w:rPr>
            <w:rFonts w:eastAsiaTheme="minorEastAsia"/>
            <w:noProof/>
            <w:lang w:eastAsia="en-AU"/>
          </w:rPr>
          <w:tab/>
        </w:r>
        <w:r w:rsidR="00FD550C" w:rsidRPr="00C0514E">
          <w:rPr>
            <w:rStyle w:val="Hyperlink"/>
            <w:noProof/>
          </w:rPr>
          <w:t>Who is eligible to receive a grant?</w:t>
        </w:r>
        <w:r w:rsidR="00FD550C">
          <w:rPr>
            <w:noProof/>
            <w:webHidden/>
          </w:rPr>
          <w:tab/>
        </w:r>
        <w:r w:rsidR="00FD550C">
          <w:rPr>
            <w:noProof/>
            <w:webHidden/>
          </w:rPr>
          <w:fldChar w:fldCharType="begin"/>
        </w:r>
        <w:r w:rsidR="00FD550C">
          <w:rPr>
            <w:noProof/>
            <w:webHidden/>
          </w:rPr>
          <w:instrText xml:space="preserve"> PAGEREF _Toc2338711 \h </w:instrText>
        </w:r>
        <w:r w:rsidR="00FD550C">
          <w:rPr>
            <w:noProof/>
            <w:webHidden/>
          </w:rPr>
        </w:r>
        <w:r w:rsidR="00FD550C">
          <w:rPr>
            <w:noProof/>
            <w:webHidden/>
          </w:rPr>
          <w:fldChar w:fldCharType="separate"/>
        </w:r>
        <w:r w:rsidR="00D67D3E">
          <w:rPr>
            <w:noProof/>
            <w:webHidden/>
          </w:rPr>
          <w:t>9</w:t>
        </w:r>
        <w:r w:rsidR="00FD550C">
          <w:rPr>
            <w:noProof/>
            <w:webHidden/>
          </w:rPr>
          <w:fldChar w:fldCharType="end"/>
        </w:r>
      </w:hyperlink>
    </w:p>
    <w:p w14:paraId="43AD3E3D" w14:textId="2C327B2F" w:rsidR="00FD550C" w:rsidRDefault="00716C25">
      <w:pPr>
        <w:pStyle w:val="TOC1"/>
        <w:rPr>
          <w:rFonts w:eastAsiaTheme="minorEastAsia"/>
          <w:b w:val="0"/>
          <w:noProof/>
          <w:sz w:val="22"/>
          <w:lang w:eastAsia="en-AU"/>
        </w:rPr>
      </w:pPr>
      <w:hyperlink w:anchor="_Toc2338712" w:history="1">
        <w:r w:rsidR="00FD550C" w:rsidRPr="00C0514E">
          <w:rPr>
            <w:rStyle w:val="Hyperlink"/>
            <w:noProof/>
          </w:rPr>
          <w:t>4.</w:t>
        </w:r>
        <w:r w:rsidR="00FD550C">
          <w:rPr>
            <w:rFonts w:eastAsiaTheme="minorEastAsia"/>
            <w:b w:val="0"/>
            <w:noProof/>
            <w:sz w:val="22"/>
            <w:lang w:eastAsia="en-AU"/>
          </w:rPr>
          <w:tab/>
        </w:r>
        <w:r w:rsidR="00FD550C" w:rsidRPr="00C0514E">
          <w:rPr>
            <w:rStyle w:val="Hyperlink"/>
            <w:noProof/>
          </w:rPr>
          <w:t>The grant approval process</w:t>
        </w:r>
        <w:r w:rsidR="00FD550C">
          <w:rPr>
            <w:noProof/>
            <w:webHidden/>
          </w:rPr>
          <w:tab/>
        </w:r>
        <w:r w:rsidR="00FD550C">
          <w:rPr>
            <w:noProof/>
            <w:webHidden/>
          </w:rPr>
          <w:fldChar w:fldCharType="begin"/>
        </w:r>
        <w:r w:rsidR="00FD550C">
          <w:rPr>
            <w:noProof/>
            <w:webHidden/>
          </w:rPr>
          <w:instrText xml:space="preserve"> PAGEREF _Toc2338712 \h </w:instrText>
        </w:r>
        <w:r w:rsidR="00FD550C">
          <w:rPr>
            <w:noProof/>
            <w:webHidden/>
          </w:rPr>
        </w:r>
        <w:r w:rsidR="00FD550C">
          <w:rPr>
            <w:noProof/>
            <w:webHidden/>
          </w:rPr>
          <w:fldChar w:fldCharType="separate"/>
        </w:r>
        <w:r w:rsidR="00D67D3E">
          <w:rPr>
            <w:noProof/>
            <w:webHidden/>
          </w:rPr>
          <w:t>10</w:t>
        </w:r>
        <w:r w:rsidR="00FD550C">
          <w:rPr>
            <w:noProof/>
            <w:webHidden/>
          </w:rPr>
          <w:fldChar w:fldCharType="end"/>
        </w:r>
      </w:hyperlink>
    </w:p>
    <w:p w14:paraId="68397264" w14:textId="21577955" w:rsidR="00FD550C" w:rsidRDefault="00716C25">
      <w:pPr>
        <w:pStyle w:val="TOC1"/>
        <w:rPr>
          <w:rFonts w:eastAsiaTheme="minorEastAsia"/>
          <w:b w:val="0"/>
          <w:noProof/>
          <w:sz w:val="22"/>
          <w:lang w:eastAsia="en-AU"/>
        </w:rPr>
      </w:pPr>
      <w:hyperlink w:anchor="_Toc2338713" w:history="1">
        <w:r w:rsidR="00FD550C" w:rsidRPr="00C0514E">
          <w:rPr>
            <w:rStyle w:val="Hyperlink"/>
            <w:noProof/>
          </w:rPr>
          <w:t>5.</w:t>
        </w:r>
        <w:r w:rsidR="00FD550C">
          <w:rPr>
            <w:rFonts w:eastAsiaTheme="minorEastAsia"/>
            <w:b w:val="0"/>
            <w:noProof/>
            <w:sz w:val="22"/>
            <w:lang w:eastAsia="en-AU"/>
          </w:rPr>
          <w:tab/>
        </w:r>
        <w:r w:rsidR="00FD550C" w:rsidRPr="00C0514E">
          <w:rPr>
            <w:rStyle w:val="Hyperlink"/>
            <w:noProof/>
          </w:rPr>
          <w:t>Grant acceptance process</w:t>
        </w:r>
        <w:r w:rsidR="00FD550C">
          <w:rPr>
            <w:noProof/>
            <w:webHidden/>
          </w:rPr>
          <w:tab/>
        </w:r>
        <w:r w:rsidR="00FD550C">
          <w:rPr>
            <w:noProof/>
            <w:webHidden/>
          </w:rPr>
          <w:fldChar w:fldCharType="begin"/>
        </w:r>
        <w:r w:rsidR="00FD550C">
          <w:rPr>
            <w:noProof/>
            <w:webHidden/>
          </w:rPr>
          <w:instrText xml:space="preserve"> PAGEREF _Toc2338713 \h </w:instrText>
        </w:r>
        <w:r w:rsidR="00FD550C">
          <w:rPr>
            <w:noProof/>
            <w:webHidden/>
          </w:rPr>
        </w:r>
        <w:r w:rsidR="00FD550C">
          <w:rPr>
            <w:noProof/>
            <w:webHidden/>
          </w:rPr>
          <w:fldChar w:fldCharType="separate"/>
        </w:r>
        <w:r w:rsidR="00D67D3E">
          <w:rPr>
            <w:noProof/>
            <w:webHidden/>
          </w:rPr>
          <w:t>10</w:t>
        </w:r>
        <w:r w:rsidR="00FD550C">
          <w:rPr>
            <w:noProof/>
            <w:webHidden/>
          </w:rPr>
          <w:fldChar w:fldCharType="end"/>
        </w:r>
      </w:hyperlink>
    </w:p>
    <w:p w14:paraId="7EE6440F" w14:textId="42E706A3" w:rsidR="00FD550C" w:rsidRDefault="00716C25">
      <w:pPr>
        <w:pStyle w:val="TOC2"/>
        <w:rPr>
          <w:rFonts w:eastAsiaTheme="minorEastAsia"/>
          <w:noProof/>
          <w:lang w:eastAsia="en-AU"/>
        </w:rPr>
      </w:pPr>
      <w:hyperlink w:anchor="_Toc2338714" w:history="1">
        <w:r w:rsidR="00FD550C" w:rsidRPr="00C0514E">
          <w:rPr>
            <w:rStyle w:val="Hyperlink"/>
            <w:noProof/>
          </w:rPr>
          <w:t>5.1</w:t>
        </w:r>
        <w:r w:rsidR="00FD550C">
          <w:rPr>
            <w:rFonts w:eastAsiaTheme="minorEastAsia"/>
            <w:noProof/>
            <w:lang w:eastAsia="en-AU"/>
          </w:rPr>
          <w:tab/>
        </w:r>
        <w:r w:rsidR="00FD550C" w:rsidRPr="00C0514E">
          <w:rPr>
            <w:rStyle w:val="Hyperlink"/>
            <w:noProof/>
          </w:rPr>
          <w:t>Overview of acceptance process</w:t>
        </w:r>
        <w:r w:rsidR="00FD550C">
          <w:rPr>
            <w:noProof/>
            <w:webHidden/>
          </w:rPr>
          <w:tab/>
        </w:r>
        <w:r w:rsidR="00FD550C">
          <w:rPr>
            <w:noProof/>
            <w:webHidden/>
          </w:rPr>
          <w:fldChar w:fldCharType="begin"/>
        </w:r>
        <w:r w:rsidR="00FD550C">
          <w:rPr>
            <w:noProof/>
            <w:webHidden/>
          </w:rPr>
          <w:instrText xml:space="preserve"> PAGEREF _Toc2338714 \h </w:instrText>
        </w:r>
        <w:r w:rsidR="00FD550C">
          <w:rPr>
            <w:noProof/>
            <w:webHidden/>
          </w:rPr>
        </w:r>
        <w:r w:rsidR="00FD550C">
          <w:rPr>
            <w:noProof/>
            <w:webHidden/>
          </w:rPr>
          <w:fldChar w:fldCharType="separate"/>
        </w:r>
        <w:r w:rsidR="00D67D3E">
          <w:rPr>
            <w:noProof/>
            <w:webHidden/>
          </w:rPr>
          <w:t>10</w:t>
        </w:r>
        <w:r w:rsidR="00FD550C">
          <w:rPr>
            <w:noProof/>
            <w:webHidden/>
          </w:rPr>
          <w:fldChar w:fldCharType="end"/>
        </w:r>
      </w:hyperlink>
    </w:p>
    <w:p w14:paraId="62CDFC91" w14:textId="0F771CF6" w:rsidR="00FD550C" w:rsidRDefault="00716C25">
      <w:pPr>
        <w:pStyle w:val="TOC2"/>
        <w:rPr>
          <w:rFonts w:eastAsiaTheme="minorEastAsia"/>
          <w:noProof/>
          <w:lang w:eastAsia="en-AU"/>
        </w:rPr>
      </w:pPr>
      <w:hyperlink w:anchor="_Toc2338715" w:history="1">
        <w:r w:rsidR="00FD550C" w:rsidRPr="00C0514E">
          <w:rPr>
            <w:rStyle w:val="Hyperlink"/>
            <w:noProof/>
          </w:rPr>
          <w:t>5.2</w:t>
        </w:r>
        <w:r w:rsidR="00FD550C">
          <w:rPr>
            <w:rFonts w:eastAsiaTheme="minorEastAsia"/>
            <w:noProof/>
            <w:lang w:eastAsia="en-AU"/>
          </w:rPr>
          <w:tab/>
        </w:r>
        <w:r w:rsidR="00FD550C" w:rsidRPr="00C0514E">
          <w:rPr>
            <w:rStyle w:val="Hyperlink"/>
            <w:noProof/>
          </w:rPr>
          <w:t>Acceptance process timing</w:t>
        </w:r>
        <w:r w:rsidR="00FD550C">
          <w:rPr>
            <w:noProof/>
            <w:webHidden/>
          </w:rPr>
          <w:tab/>
        </w:r>
        <w:r w:rsidR="00FD550C">
          <w:rPr>
            <w:noProof/>
            <w:webHidden/>
          </w:rPr>
          <w:fldChar w:fldCharType="begin"/>
        </w:r>
        <w:r w:rsidR="00FD550C">
          <w:rPr>
            <w:noProof/>
            <w:webHidden/>
          </w:rPr>
          <w:instrText xml:space="preserve"> PAGEREF _Toc2338715 \h </w:instrText>
        </w:r>
        <w:r w:rsidR="00FD550C">
          <w:rPr>
            <w:noProof/>
            <w:webHidden/>
          </w:rPr>
        </w:r>
        <w:r w:rsidR="00FD550C">
          <w:rPr>
            <w:noProof/>
            <w:webHidden/>
          </w:rPr>
          <w:fldChar w:fldCharType="separate"/>
        </w:r>
        <w:r w:rsidR="00D67D3E">
          <w:rPr>
            <w:noProof/>
            <w:webHidden/>
          </w:rPr>
          <w:t>11</w:t>
        </w:r>
        <w:r w:rsidR="00FD550C">
          <w:rPr>
            <w:noProof/>
            <w:webHidden/>
          </w:rPr>
          <w:fldChar w:fldCharType="end"/>
        </w:r>
      </w:hyperlink>
    </w:p>
    <w:p w14:paraId="135F301A" w14:textId="5154C9E8" w:rsidR="00FD550C" w:rsidRDefault="00716C25">
      <w:pPr>
        <w:pStyle w:val="TOC2"/>
        <w:rPr>
          <w:rFonts w:eastAsiaTheme="minorEastAsia"/>
          <w:noProof/>
          <w:lang w:eastAsia="en-AU"/>
        </w:rPr>
      </w:pPr>
      <w:hyperlink w:anchor="_Toc2338716" w:history="1">
        <w:r w:rsidR="00FD550C" w:rsidRPr="00C0514E">
          <w:rPr>
            <w:rStyle w:val="Hyperlink"/>
            <w:noProof/>
          </w:rPr>
          <w:t>5.3</w:t>
        </w:r>
        <w:r w:rsidR="00FD550C">
          <w:rPr>
            <w:rFonts w:eastAsiaTheme="minorEastAsia"/>
            <w:noProof/>
            <w:lang w:eastAsia="en-AU"/>
          </w:rPr>
          <w:tab/>
        </w:r>
        <w:r w:rsidR="00FD550C" w:rsidRPr="00C0514E">
          <w:rPr>
            <w:rStyle w:val="Hyperlink"/>
            <w:noProof/>
          </w:rPr>
          <w:t>Questions during the acceptance process</w:t>
        </w:r>
        <w:r w:rsidR="00FD550C">
          <w:rPr>
            <w:noProof/>
            <w:webHidden/>
          </w:rPr>
          <w:tab/>
        </w:r>
        <w:r w:rsidR="00FD550C">
          <w:rPr>
            <w:noProof/>
            <w:webHidden/>
          </w:rPr>
          <w:fldChar w:fldCharType="begin"/>
        </w:r>
        <w:r w:rsidR="00FD550C">
          <w:rPr>
            <w:noProof/>
            <w:webHidden/>
          </w:rPr>
          <w:instrText xml:space="preserve"> PAGEREF _Toc2338716 \h </w:instrText>
        </w:r>
        <w:r w:rsidR="00FD550C">
          <w:rPr>
            <w:noProof/>
            <w:webHidden/>
          </w:rPr>
        </w:r>
        <w:r w:rsidR="00FD550C">
          <w:rPr>
            <w:noProof/>
            <w:webHidden/>
          </w:rPr>
          <w:fldChar w:fldCharType="separate"/>
        </w:r>
        <w:r w:rsidR="00D67D3E">
          <w:rPr>
            <w:noProof/>
            <w:webHidden/>
          </w:rPr>
          <w:t>11</w:t>
        </w:r>
        <w:r w:rsidR="00FD550C">
          <w:rPr>
            <w:noProof/>
            <w:webHidden/>
          </w:rPr>
          <w:fldChar w:fldCharType="end"/>
        </w:r>
      </w:hyperlink>
    </w:p>
    <w:p w14:paraId="45C51EBA" w14:textId="76DFD868" w:rsidR="00FD550C" w:rsidRDefault="00716C25">
      <w:pPr>
        <w:pStyle w:val="TOC2"/>
        <w:rPr>
          <w:rFonts w:eastAsiaTheme="minorEastAsia"/>
          <w:noProof/>
          <w:lang w:eastAsia="en-AU"/>
        </w:rPr>
      </w:pPr>
      <w:hyperlink w:anchor="_Toc2338717" w:history="1">
        <w:r w:rsidR="00FD550C" w:rsidRPr="00C0514E">
          <w:rPr>
            <w:rStyle w:val="Hyperlink"/>
            <w:noProof/>
          </w:rPr>
          <w:t>5.4</w:t>
        </w:r>
        <w:r w:rsidR="00FD550C">
          <w:rPr>
            <w:rFonts w:eastAsiaTheme="minorEastAsia"/>
            <w:noProof/>
            <w:lang w:eastAsia="en-AU"/>
          </w:rPr>
          <w:tab/>
        </w:r>
        <w:r w:rsidR="00FD550C" w:rsidRPr="00C0514E">
          <w:rPr>
            <w:rStyle w:val="Hyperlink"/>
            <w:noProof/>
          </w:rPr>
          <w:t>The grant agreement</w:t>
        </w:r>
        <w:r w:rsidR="00FD550C">
          <w:rPr>
            <w:noProof/>
            <w:webHidden/>
          </w:rPr>
          <w:tab/>
        </w:r>
        <w:r w:rsidR="00FD550C">
          <w:rPr>
            <w:noProof/>
            <w:webHidden/>
          </w:rPr>
          <w:fldChar w:fldCharType="begin"/>
        </w:r>
        <w:r w:rsidR="00FD550C">
          <w:rPr>
            <w:noProof/>
            <w:webHidden/>
          </w:rPr>
          <w:instrText xml:space="preserve"> PAGEREF _Toc2338717 \h </w:instrText>
        </w:r>
        <w:r w:rsidR="00FD550C">
          <w:rPr>
            <w:noProof/>
            <w:webHidden/>
          </w:rPr>
        </w:r>
        <w:r w:rsidR="00FD550C">
          <w:rPr>
            <w:noProof/>
            <w:webHidden/>
          </w:rPr>
          <w:fldChar w:fldCharType="separate"/>
        </w:r>
        <w:r w:rsidR="00D67D3E">
          <w:rPr>
            <w:noProof/>
            <w:webHidden/>
          </w:rPr>
          <w:t>12</w:t>
        </w:r>
        <w:r w:rsidR="00FD550C">
          <w:rPr>
            <w:noProof/>
            <w:webHidden/>
          </w:rPr>
          <w:fldChar w:fldCharType="end"/>
        </w:r>
      </w:hyperlink>
    </w:p>
    <w:p w14:paraId="363891C6" w14:textId="712242C7" w:rsidR="00FD550C" w:rsidRDefault="00716C25">
      <w:pPr>
        <w:pStyle w:val="TOC2"/>
        <w:rPr>
          <w:rFonts w:eastAsiaTheme="minorEastAsia"/>
          <w:noProof/>
          <w:lang w:eastAsia="en-AU"/>
        </w:rPr>
      </w:pPr>
      <w:hyperlink w:anchor="_Toc2338718" w:history="1">
        <w:r w:rsidR="00FD550C" w:rsidRPr="00C0514E">
          <w:rPr>
            <w:rStyle w:val="Hyperlink"/>
            <w:noProof/>
          </w:rPr>
          <w:t>5.5</w:t>
        </w:r>
        <w:r w:rsidR="00FD550C">
          <w:rPr>
            <w:rFonts w:eastAsiaTheme="minorEastAsia"/>
            <w:noProof/>
            <w:lang w:eastAsia="en-AU"/>
          </w:rPr>
          <w:tab/>
        </w:r>
        <w:r w:rsidR="00FD550C" w:rsidRPr="00C0514E">
          <w:rPr>
            <w:rStyle w:val="Hyperlink"/>
            <w:noProof/>
          </w:rPr>
          <w:t>Notification of payment</w:t>
        </w:r>
        <w:r w:rsidR="00FD550C">
          <w:rPr>
            <w:noProof/>
            <w:webHidden/>
          </w:rPr>
          <w:tab/>
        </w:r>
        <w:r w:rsidR="00FD550C">
          <w:rPr>
            <w:noProof/>
            <w:webHidden/>
          </w:rPr>
          <w:fldChar w:fldCharType="begin"/>
        </w:r>
        <w:r w:rsidR="00FD550C">
          <w:rPr>
            <w:noProof/>
            <w:webHidden/>
          </w:rPr>
          <w:instrText xml:space="preserve"> PAGEREF _Toc2338718 \h </w:instrText>
        </w:r>
        <w:r w:rsidR="00FD550C">
          <w:rPr>
            <w:noProof/>
            <w:webHidden/>
          </w:rPr>
        </w:r>
        <w:r w:rsidR="00FD550C">
          <w:rPr>
            <w:noProof/>
            <w:webHidden/>
          </w:rPr>
          <w:fldChar w:fldCharType="separate"/>
        </w:r>
        <w:r w:rsidR="00D67D3E">
          <w:rPr>
            <w:noProof/>
            <w:webHidden/>
          </w:rPr>
          <w:t>12</w:t>
        </w:r>
        <w:r w:rsidR="00FD550C">
          <w:rPr>
            <w:noProof/>
            <w:webHidden/>
          </w:rPr>
          <w:fldChar w:fldCharType="end"/>
        </w:r>
      </w:hyperlink>
    </w:p>
    <w:p w14:paraId="333D285B" w14:textId="31DE916F" w:rsidR="00FD550C" w:rsidRDefault="00716C25">
      <w:pPr>
        <w:pStyle w:val="TOC1"/>
        <w:rPr>
          <w:rFonts w:eastAsiaTheme="minorEastAsia"/>
          <w:b w:val="0"/>
          <w:noProof/>
          <w:sz w:val="22"/>
          <w:lang w:eastAsia="en-AU"/>
        </w:rPr>
      </w:pPr>
      <w:hyperlink w:anchor="_Toc2338719" w:history="1">
        <w:r w:rsidR="00FD550C" w:rsidRPr="00C0514E">
          <w:rPr>
            <w:rStyle w:val="Hyperlink"/>
            <w:noProof/>
          </w:rPr>
          <w:t>6.</w:t>
        </w:r>
        <w:r w:rsidR="00FD550C">
          <w:rPr>
            <w:rFonts w:eastAsiaTheme="minorEastAsia"/>
            <w:b w:val="0"/>
            <w:noProof/>
            <w:sz w:val="22"/>
            <w:lang w:eastAsia="en-AU"/>
          </w:rPr>
          <w:tab/>
        </w:r>
        <w:r w:rsidR="00FD550C" w:rsidRPr="00C0514E">
          <w:rPr>
            <w:rStyle w:val="Hyperlink"/>
            <w:noProof/>
          </w:rPr>
          <w:t>How the grant will be paid</w:t>
        </w:r>
        <w:r w:rsidR="00FD550C">
          <w:rPr>
            <w:noProof/>
            <w:webHidden/>
          </w:rPr>
          <w:tab/>
        </w:r>
        <w:r w:rsidR="00FD550C">
          <w:rPr>
            <w:noProof/>
            <w:webHidden/>
          </w:rPr>
          <w:fldChar w:fldCharType="begin"/>
        </w:r>
        <w:r w:rsidR="00FD550C">
          <w:rPr>
            <w:noProof/>
            <w:webHidden/>
          </w:rPr>
          <w:instrText xml:space="preserve"> PAGEREF _Toc2338719 \h </w:instrText>
        </w:r>
        <w:r w:rsidR="00FD550C">
          <w:rPr>
            <w:noProof/>
            <w:webHidden/>
          </w:rPr>
        </w:r>
        <w:r w:rsidR="00FD550C">
          <w:rPr>
            <w:noProof/>
            <w:webHidden/>
          </w:rPr>
          <w:fldChar w:fldCharType="separate"/>
        </w:r>
        <w:r w:rsidR="00D67D3E">
          <w:rPr>
            <w:noProof/>
            <w:webHidden/>
          </w:rPr>
          <w:t>12</w:t>
        </w:r>
        <w:r w:rsidR="00FD550C">
          <w:rPr>
            <w:noProof/>
            <w:webHidden/>
          </w:rPr>
          <w:fldChar w:fldCharType="end"/>
        </w:r>
      </w:hyperlink>
    </w:p>
    <w:p w14:paraId="4C41F337" w14:textId="7AA53CF5" w:rsidR="00FD550C" w:rsidRDefault="00716C25">
      <w:pPr>
        <w:pStyle w:val="TOC1"/>
        <w:rPr>
          <w:rFonts w:eastAsiaTheme="minorEastAsia"/>
          <w:b w:val="0"/>
          <w:noProof/>
          <w:sz w:val="22"/>
          <w:lang w:eastAsia="en-AU"/>
        </w:rPr>
      </w:pPr>
      <w:hyperlink w:anchor="_Toc2338720" w:history="1">
        <w:r w:rsidR="00FD550C" w:rsidRPr="00C0514E">
          <w:rPr>
            <w:rStyle w:val="Hyperlink"/>
            <w:noProof/>
          </w:rPr>
          <w:t>7.</w:t>
        </w:r>
        <w:r w:rsidR="00FD550C">
          <w:rPr>
            <w:rFonts w:eastAsiaTheme="minorEastAsia"/>
            <w:b w:val="0"/>
            <w:noProof/>
            <w:sz w:val="22"/>
            <w:lang w:eastAsia="en-AU"/>
          </w:rPr>
          <w:tab/>
        </w:r>
        <w:r w:rsidR="00FD550C" w:rsidRPr="00C0514E">
          <w:rPr>
            <w:rStyle w:val="Hyperlink"/>
            <w:noProof/>
          </w:rPr>
          <w:t>Grant evaluation</w:t>
        </w:r>
        <w:r w:rsidR="00FD550C">
          <w:rPr>
            <w:noProof/>
            <w:webHidden/>
          </w:rPr>
          <w:tab/>
        </w:r>
        <w:r w:rsidR="00FD550C">
          <w:rPr>
            <w:noProof/>
            <w:webHidden/>
          </w:rPr>
          <w:fldChar w:fldCharType="begin"/>
        </w:r>
        <w:r w:rsidR="00FD550C">
          <w:rPr>
            <w:noProof/>
            <w:webHidden/>
          </w:rPr>
          <w:instrText xml:space="preserve"> PAGEREF _Toc2338720 \h </w:instrText>
        </w:r>
        <w:r w:rsidR="00FD550C">
          <w:rPr>
            <w:noProof/>
            <w:webHidden/>
          </w:rPr>
        </w:r>
        <w:r w:rsidR="00FD550C">
          <w:rPr>
            <w:noProof/>
            <w:webHidden/>
          </w:rPr>
          <w:fldChar w:fldCharType="separate"/>
        </w:r>
        <w:r w:rsidR="00D67D3E">
          <w:rPr>
            <w:noProof/>
            <w:webHidden/>
          </w:rPr>
          <w:t>13</w:t>
        </w:r>
        <w:r w:rsidR="00FD550C">
          <w:rPr>
            <w:noProof/>
            <w:webHidden/>
          </w:rPr>
          <w:fldChar w:fldCharType="end"/>
        </w:r>
      </w:hyperlink>
    </w:p>
    <w:p w14:paraId="191C5BC0" w14:textId="671D5F0A" w:rsidR="00FD550C" w:rsidRDefault="00716C25">
      <w:pPr>
        <w:pStyle w:val="TOC1"/>
        <w:rPr>
          <w:rFonts w:eastAsiaTheme="minorEastAsia"/>
          <w:b w:val="0"/>
          <w:noProof/>
          <w:sz w:val="22"/>
          <w:lang w:eastAsia="en-AU"/>
        </w:rPr>
      </w:pPr>
      <w:hyperlink w:anchor="_Toc2338721" w:history="1">
        <w:r w:rsidR="00FD550C" w:rsidRPr="00C0514E">
          <w:rPr>
            <w:rStyle w:val="Hyperlink"/>
            <w:noProof/>
          </w:rPr>
          <w:t>8.</w:t>
        </w:r>
        <w:r w:rsidR="00FD550C">
          <w:rPr>
            <w:rFonts w:eastAsiaTheme="minorEastAsia"/>
            <w:b w:val="0"/>
            <w:noProof/>
            <w:sz w:val="22"/>
            <w:lang w:eastAsia="en-AU"/>
          </w:rPr>
          <w:tab/>
        </w:r>
        <w:r w:rsidR="00FD550C" w:rsidRPr="00C0514E">
          <w:rPr>
            <w:rStyle w:val="Hyperlink"/>
            <w:noProof/>
          </w:rPr>
          <w:t>Grant payments and GST</w:t>
        </w:r>
        <w:r w:rsidR="00FD550C">
          <w:rPr>
            <w:noProof/>
            <w:webHidden/>
          </w:rPr>
          <w:tab/>
        </w:r>
        <w:r w:rsidR="00FD550C">
          <w:rPr>
            <w:noProof/>
            <w:webHidden/>
          </w:rPr>
          <w:fldChar w:fldCharType="begin"/>
        </w:r>
        <w:r w:rsidR="00FD550C">
          <w:rPr>
            <w:noProof/>
            <w:webHidden/>
          </w:rPr>
          <w:instrText xml:space="preserve"> PAGEREF _Toc2338721 \h </w:instrText>
        </w:r>
        <w:r w:rsidR="00FD550C">
          <w:rPr>
            <w:noProof/>
            <w:webHidden/>
          </w:rPr>
        </w:r>
        <w:r w:rsidR="00FD550C">
          <w:rPr>
            <w:noProof/>
            <w:webHidden/>
          </w:rPr>
          <w:fldChar w:fldCharType="separate"/>
        </w:r>
        <w:r w:rsidR="00D67D3E">
          <w:rPr>
            <w:noProof/>
            <w:webHidden/>
          </w:rPr>
          <w:t>13</w:t>
        </w:r>
        <w:r w:rsidR="00FD550C">
          <w:rPr>
            <w:noProof/>
            <w:webHidden/>
          </w:rPr>
          <w:fldChar w:fldCharType="end"/>
        </w:r>
      </w:hyperlink>
    </w:p>
    <w:p w14:paraId="6FF89543" w14:textId="1B724972" w:rsidR="00FD550C" w:rsidRDefault="00716C25">
      <w:pPr>
        <w:pStyle w:val="TOC1"/>
        <w:rPr>
          <w:rFonts w:eastAsiaTheme="minorEastAsia"/>
          <w:b w:val="0"/>
          <w:noProof/>
          <w:sz w:val="22"/>
          <w:lang w:eastAsia="en-AU"/>
        </w:rPr>
      </w:pPr>
      <w:hyperlink w:anchor="_Toc2338722" w:history="1">
        <w:r w:rsidR="00FD550C" w:rsidRPr="00C0514E">
          <w:rPr>
            <w:rStyle w:val="Hyperlink"/>
            <w:noProof/>
          </w:rPr>
          <w:t>9.</w:t>
        </w:r>
        <w:r w:rsidR="00FD550C">
          <w:rPr>
            <w:rFonts w:eastAsiaTheme="minorEastAsia"/>
            <w:b w:val="0"/>
            <w:noProof/>
            <w:sz w:val="22"/>
            <w:lang w:eastAsia="en-AU"/>
          </w:rPr>
          <w:tab/>
        </w:r>
        <w:r w:rsidR="00FD550C" w:rsidRPr="00C0514E">
          <w:rPr>
            <w:rStyle w:val="Hyperlink"/>
            <w:noProof/>
          </w:rPr>
          <w:t>Probity</w:t>
        </w:r>
        <w:r w:rsidR="00FD550C">
          <w:rPr>
            <w:noProof/>
            <w:webHidden/>
          </w:rPr>
          <w:tab/>
        </w:r>
        <w:r w:rsidR="00FD550C">
          <w:rPr>
            <w:noProof/>
            <w:webHidden/>
          </w:rPr>
          <w:fldChar w:fldCharType="begin"/>
        </w:r>
        <w:r w:rsidR="00FD550C">
          <w:rPr>
            <w:noProof/>
            <w:webHidden/>
          </w:rPr>
          <w:instrText xml:space="preserve"> PAGEREF _Toc2338722 \h </w:instrText>
        </w:r>
        <w:r w:rsidR="00FD550C">
          <w:rPr>
            <w:noProof/>
            <w:webHidden/>
          </w:rPr>
        </w:r>
        <w:r w:rsidR="00FD550C">
          <w:rPr>
            <w:noProof/>
            <w:webHidden/>
          </w:rPr>
          <w:fldChar w:fldCharType="separate"/>
        </w:r>
        <w:r w:rsidR="00D67D3E">
          <w:rPr>
            <w:noProof/>
            <w:webHidden/>
          </w:rPr>
          <w:t>13</w:t>
        </w:r>
        <w:r w:rsidR="00FD550C">
          <w:rPr>
            <w:noProof/>
            <w:webHidden/>
          </w:rPr>
          <w:fldChar w:fldCharType="end"/>
        </w:r>
      </w:hyperlink>
    </w:p>
    <w:p w14:paraId="2E83143E" w14:textId="443436CB" w:rsidR="00FD550C" w:rsidRDefault="00716C25">
      <w:pPr>
        <w:pStyle w:val="TOC2"/>
        <w:rPr>
          <w:rFonts w:eastAsiaTheme="minorEastAsia"/>
          <w:noProof/>
          <w:lang w:eastAsia="en-AU"/>
        </w:rPr>
      </w:pPr>
      <w:hyperlink w:anchor="_Toc2338723" w:history="1">
        <w:r w:rsidR="00FD550C" w:rsidRPr="00C0514E">
          <w:rPr>
            <w:rStyle w:val="Hyperlink"/>
            <w:noProof/>
          </w:rPr>
          <w:t>9.1</w:t>
        </w:r>
        <w:r w:rsidR="00FD550C">
          <w:rPr>
            <w:rFonts w:eastAsiaTheme="minorEastAsia"/>
            <w:noProof/>
            <w:lang w:eastAsia="en-AU"/>
          </w:rPr>
          <w:tab/>
        </w:r>
        <w:r w:rsidR="00FD550C" w:rsidRPr="00C0514E">
          <w:rPr>
            <w:rStyle w:val="Hyperlink"/>
            <w:noProof/>
          </w:rPr>
          <w:t>Complaints process</w:t>
        </w:r>
        <w:r w:rsidR="00FD550C">
          <w:rPr>
            <w:noProof/>
            <w:webHidden/>
          </w:rPr>
          <w:tab/>
        </w:r>
        <w:r w:rsidR="00FD550C">
          <w:rPr>
            <w:noProof/>
            <w:webHidden/>
          </w:rPr>
          <w:fldChar w:fldCharType="begin"/>
        </w:r>
        <w:r w:rsidR="00FD550C">
          <w:rPr>
            <w:noProof/>
            <w:webHidden/>
          </w:rPr>
          <w:instrText xml:space="preserve"> PAGEREF _Toc2338723 \h </w:instrText>
        </w:r>
        <w:r w:rsidR="00FD550C">
          <w:rPr>
            <w:noProof/>
            <w:webHidden/>
          </w:rPr>
        </w:r>
        <w:r w:rsidR="00FD550C">
          <w:rPr>
            <w:noProof/>
            <w:webHidden/>
          </w:rPr>
          <w:fldChar w:fldCharType="separate"/>
        </w:r>
        <w:r w:rsidR="00D67D3E">
          <w:rPr>
            <w:noProof/>
            <w:webHidden/>
          </w:rPr>
          <w:t>13</w:t>
        </w:r>
        <w:r w:rsidR="00FD550C">
          <w:rPr>
            <w:noProof/>
            <w:webHidden/>
          </w:rPr>
          <w:fldChar w:fldCharType="end"/>
        </w:r>
      </w:hyperlink>
    </w:p>
    <w:p w14:paraId="75AC4D63" w14:textId="4951BF06" w:rsidR="00FD550C" w:rsidRDefault="00716C25">
      <w:pPr>
        <w:pStyle w:val="TOC2"/>
        <w:rPr>
          <w:rFonts w:eastAsiaTheme="minorEastAsia"/>
          <w:noProof/>
          <w:lang w:eastAsia="en-AU"/>
        </w:rPr>
      </w:pPr>
      <w:hyperlink w:anchor="_Toc2338724" w:history="1">
        <w:r w:rsidR="00FD550C" w:rsidRPr="00C0514E">
          <w:rPr>
            <w:rStyle w:val="Hyperlink"/>
            <w:noProof/>
          </w:rPr>
          <w:t>9.2</w:t>
        </w:r>
        <w:r w:rsidR="00FD550C">
          <w:rPr>
            <w:rFonts w:eastAsiaTheme="minorEastAsia"/>
            <w:noProof/>
            <w:lang w:eastAsia="en-AU"/>
          </w:rPr>
          <w:tab/>
        </w:r>
        <w:r w:rsidR="00FD550C" w:rsidRPr="00C0514E">
          <w:rPr>
            <w:rStyle w:val="Hyperlink"/>
            <w:noProof/>
          </w:rPr>
          <w:t>Conflict of interest</w:t>
        </w:r>
        <w:r w:rsidR="00FD550C">
          <w:rPr>
            <w:noProof/>
            <w:webHidden/>
          </w:rPr>
          <w:tab/>
        </w:r>
        <w:r w:rsidR="00FD550C">
          <w:rPr>
            <w:noProof/>
            <w:webHidden/>
          </w:rPr>
          <w:fldChar w:fldCharType="begin"/>
        </w:r>
        <w:r w:rsidR="00FD550C">
          <w:rPr>
            <w:noProof/>
            <w:webHidden/>
          </w:rPr>
          <w:instrText xml:space="preserve"> PAGEREF _Toc2338724 \h </w:instrText>
        </w:r>
        <w:r w:rsidR="00FD550C">
          <w:rPr>
            <w:noProof/>
            <w:webHidden/>
          </w:rPr>
        </w:r>
        <w:r w:rsidR="00FD550C">
          <w:rPr>
            <w:noProof/>
            <w:webHidden/>
          </w:rPr>
          <w:fldChar w:fldCharType="separate"/>
        </w:r>
        <w:r w:rsidR="00D67D3E">
          <w:rPr>
            <w:noProof/>
            <w:webHidden/>
          </w:rPr>
          <w:t>14</w:t>
        </w:r>
        <w:r w:rsidR="00FD550C">
          <w:rPr>
            <w:noProof/>
            <w:webHidden/>
          </w:rPr>
          <w:fldChar w:fldCharType="end"/>
        </w:r>
      </w:hyperlink>
    </w:p>
    <w:p w14:paraId="6E21B803" w14:textId="68E8E404" w:rsidR="00FD550C" w:rsidRDefault="00716C25">
      <w:pPr>
        <w:pStyle w:val="TOC2"/>
        <w:rPr>
          <w:rFonts w:eastAsiaTheme="minorEastAsia"/>
          <w:noProof/>
          <w:lang w:eastAsia="en-AU"/>
        </w:rPr>
      </w:pPr>
      <w:hyperlink w:anchor="_Toc2338725" w:history="1">
        <w:r w:rsidR="00FD550C" w:rsidRPr="00C0514E">
          <w:rPr>
            <w:rStyle w:val="Hyperlink"/>
            <w:noProof/>
          </w:rPr>
          <w:t>9.3</w:t>
        </w:r>
        <w:r w:rsidR="00FD550C">
          <w:rPr>
            <w:rFonts w:eastAsiaTheme="minorEastAsia"/>
            <w:noProof/>
            <w:lang w:eastAsia="en-AU"/>
          </w:rPr>
          <w:tab/>
        </w:r>
        <w:r w:rsidR="00FD550C" w:rsidRPr="00C0514E">
          <w:rPr>
            <w:rStyle w:val="Hyperlink"/>
            <w:noProof/>
          </w:rPr>
          <w:t>Privacy: confidentiality and protection of personal information</w:t>
        </w:r>
        <w:r w:rsidR="00FD550C">
          <w:rPr>
            <w:noProof/>
            <w:webHidden/>
          </w:rPr>
          <w:tab/>
        </w:r>
        <w:r w:rsidR="00FD550C">
          <w:rPr>
            <w:noProof/>
            <w:webHidden/>
          </w:rPr>
          <w:fldChar w:fldCharType="begin"/>
        </w:r>
        <w:r w:rsidR="00FD550C">
          <w:rPr>
            <w:noProof/>
            <w:webHidden/>
          </w:rPr>
          <w:instrText xml:space="preserve"> PAGEREF _Toc2338725 \h </w:instrText>
        </w:r>
        <w:r w:rsidR="00FD550C">
          <w:rPr>
            <w:noProof/>
            <w:webHidden/>
          </w:rPr>
        </w:r>
        <w:r w:rsidR="00FD550C">
          <w:rPr>
            <w:noProof/>
            <w:webHidden/>
          </w:rPr>
          <w:fldChar w:fldCharType="separate"/>
        </w:r>
        <w:r w:rsidR="00D67D3E">
          <w:rPr>
            <w:noProof/>
            <w:webHidden/>
          </w:rPr>
          <w:t>15</w:t>
        </w:r>
        <w:r w:rsidR="00FD550C">
          <w:rPr>
            <w:noProof/>
            <w:webHidden/>
          </w:rPr>
          <w:fldChar w:fldCharType="end"/>
        </w:r>
      </w:hyperlink>
    </w:p>
    <w:p w14:paraId="1E9D3E68" w14:textId="5D3B2BE0" w:rsidR="00FD550C" w:rsidRDefault="00716C25">
      <w:pPr>
        <w:pStyle w:val="TOC2"/>
        <w:rPr>
          <w:rFonts w:eastAsiaTheme="minorEastAsia"/>
          <w:noProof/>
          <w:lang w:eastAsia="en-AU"/>
        </w:rPr>
      </w:pPr>
      <w:hyperlink w:anchor="_Toc2338726" w:history="1">
        <w:r w:rsidR="00FD550C" w:rsidRPr="00C0514E">
          <w:rPr>
            <w:rStyle w:val="Hyperlink"/>
            <w:noProof/>
          </w:rPr>
          <w:t>9.4</w:t>
        </w:r>
        <w:r w:rsidR="00FD550C">
          <w:rPr>
            <w:rFonts w:eastAsiaTheme="minorEastAsia"/>
            <w:noProof/>
            <w:lang w:eastAsia="en-AU"/>
          </w:rPr>
          <w:tab/>
        </w:r>
        <w:r w:rsidR="00FD550C" w:rsidRPr="00C0514E">
          <w:rPr>
            <w:rStyle w:val="Hyperlink"/>
            <w:noProof/>
          </w:rPr>
          <w:t>Freedom of information</w:t>
        </w:r>
        <w:r w:rsidR="00FD550C">
          <w:rPr>
            <w:noProof/>
            <w:webHidden/>
          </w:rPr>
          <w:tab/>
        </w:r>
        <w:r w:rsidR="00FD550C">
          <w:rPr>
            <w:noProof/>
            <w:webHidden/>
          </w:rPr>
          <w:fldChar w:fldCharType="begin"/>
        </w:r>
        <w:r w:rsidR="00FD550C">
          <w:rPr>
            <w:noProof/>
            <w:webHidden/>
          </w:rPr>
          <w:instrText xml:space="preserve"> PAGEREF _Toc2338726 \h </w:instrText>
        </w:r>
        <w:r w:rsidR="00FD550C">
          <w:rPr>
            <w:noProof/>
            <w:webHidden/>
          </w:rPr>
        </w:r>
        <w:r w:rsidR="00FD550C">
          <w:rPr>
            <w:noProof/>
            <w:webHidden/>
          </w:rPr>
          <w:fldChar w:fldCharType="separate"/>
        </w:r>
        <w:r w:rsidR="00D67D3E">
          <w:rPr>
            <w:noProof/>
            <w:webHidden/>
          </w:rPr>
          <w:t>16</w:t>
        </w:r>
        <w:r w:rsidR="00FD550C">
          <w:rPr>
            <w:noProof/>
            <w:webHidden/>
          </w:rPr>
          <w:fldChar w:fldCharType="end"/>
        </w:r>
      </w:hyperlink>
    </w:p>
    <w:p w14:paraId="116FE43D" w14:textId="5A51C040" w:rsidR="00FD550C" w:rsidRDefault="00716C25">
      <w:pPr>
        <w:pStyle w:val="TOC1"/>
        <w:rPr>
          <w:rFonts w:eastAsiaTheme="minorEastAsia"/>
          <w:b w:val="0"/>
          <w:noProof/>
          <w:sz w:val="22"/>
          <w:lang w:eastAsia="en-AU"/>
        </w:rPr>
      </w:pPr>
      <w:hyperlink w:anchor="_Toc2338727" w:history="1">
        <w:r w:rsidR="00FD550C" w:rsidRPr="00C0514E">
          <w:rPr>
            <w:rStyle w:val="Hyperlink"/>
            <w:noProof/>
          </w:rPr>
          <w:t>10.</w:t>
        </w:r>
        <w:r w:rsidR="00FD550C">
          <w:rPr>
            <w:rFonts w:eastAsiaTheme="minorEastAsia"/>
            <w:b w:val="0"/>
            <w:noProof/>
            <w:sz w:val="22"/>
            <w:lang w:eastAsia="en-AU"/>
          </w:rPr>
          <w:tab/>
        </w:r>
        <w:r w:rsidR="00FD550C" w:rsidRPr="00C0514E">
          <w:rPr>
            <w:rStyle w:val="Hyperlink"/>
            <w:noProof/>
          </w:rPr>
          <w:t>Consultation</w:t>
        </w:r>
        <w:r w:rsidR="00FD550C">
          <w:rPr>
            <w:noProof/>
            <w:webHidden/>
          </w:rPr>
          <w:tab/>
        </w:r>
        <w:r w:rsidR="00FD550C">
          <w:rPr>
            <w:noProof/>
            <w:webHidden/>
          </w:rPr>
          <w:fldChar w:fldCharType="begin"/>
        </w:r>
        <w:r w:rsidR="00FD550C">
          <w:rPr>
            <w:noProof/>
            <w:webHidden/>
          </w:rPr>
          <w:instrText xml:space="preserve"> PAGEREF _Toc2338727 \h </w:instrText>
        </w:r>
        <w:r w:rsidR="00FD550C">
          <w:rPr>
            <w:noProof/>
            <w:webHidden/>
          </w:rPr>
        </w:r>
        <w:r w:rsidR="00FD550C">
          <w:rPr>
            <w:noProof/>
            <w:webHidden/>
          </w:rPr>
          <w:fldChar w:fldCharType="separate"/>
        </w:r>
        <w:r w:rsidR="00D67D3E">
          <w:rPr>
            <w:noProof/>
            <w:webHidden/>
          </w:rPr>
          <w:t>16</w:t>
        </w:r>
        <w:r w:rsidR="00FD550C">
          <w:rPr>
            <w:noProof/>
            <w:webHidden/>
          </w:rPr>
          <w:fldChar w:fldCharType="end"/>
        </w:r>
      </w:hyperlink>
    </w:p>
    <w:p w14:paraId="0C93C471" w14:textId="4BA81421" w:rsidR="00FD550C" w:rsidRDefault="00716C25">
      <w:pPr>
        <w:pStyle w:val="TOC1"/>
        <w:rPr>
          <w:rFonts w:eastAsiaTheme="minorEastAsia"/>
          <w:b w:val="0"/>
          <w:noProof/>
          <w:sz w:val="22"/>
          <w:lang w:eastAsia="en-AU"/>
        </w:rPr>
      </w:pPr>
      <w:hyperlink w:anchor="_Toc2338728" w:history="1">
        <w:r w:rsidR="00FD550C" w:rsidRPr="00C0514E">
          <w:rPr>
            <w:rStyle w:val="Hyperlink"/>
            <w:noProof/>
          </w:rPr>
          <w:t>11.</w:t>
        </w:r>
        <w:r w:rsidR="00FD550C">
          <w:rPr>
            <w:rFonts w:eastAsiaTheme="minorEastAsia"/>
            <w:b w:val="0"/>
            <w:noProof/>
            <w:sz w:val="22"/>
            <w:lang w:eastAsia="en-AU"/>
          </w:rPr>
          <w:tab/>
        </w:r>
        <w:r w:rsidR="00FD550C" w:rsidRPr="00C0514E">
          <w:rPr>
            <w:rStyle w:val="Hyperlink"/>
            <w:noProof/>
          </w:rPr>
          <w:t>Counselling</w:t>
        </w:r>
        <w:r w:rsidR="00FD550C">
          <w:rPr>
            <w:noProof/>
            <w:webHidden/>
          </w:rPr>
          <w:tab/>
        </w:r>
        <w:r w:rsidR="00FD550C">
          <w:rPr>
            <w:noProof/>
            <w:webHidden/>
          </w:rPr>
          <w:fldChar w:fldCharType="begin"/>
        </w:r>
        <w:r w:rsidR="00FD550C">
          <w:rPr>
            <w:noProof/>
            <w:webHidden/>
          </w:rPr>
          <w:instrText xml:space="preserve"> PAGEREF _Toc2338728 \h </w:instrText>
        </w:r>
        <w:r w:rsidR="00FD550C">
          <w:rPr>
            <w:noProof/>
            <w:webHidden/>
          </w:rPr>
        </w:r>
        <w:r w:rsidR="00FD550C">
          <w:rPr>
            <w:noProof/>
            <w:webHidden/>
          </w:rPr>
          <w:fldChar w:fldCharType="separate"/>
        </w:r>
        <w:r w:rsidR="00D67D3E">
          <w:rPr>
            <w:noProof/>
            <w:webHidden/>
          </w:rPr>
          <w:t>16</w:t>
        </w:r>
        <w:r w:rsidR="00FD550C">
          <w:rPr>
            <w:noProof/>
            <w:webHidden/>
          </w:rPr>
          <w:fldChar w:fldCharType="end"/>
        </w:r>
      </w:hyperlink>
    </w:p>
    <w:p w14:paraId="1BE3D315" w14:textId="01C2A430" w:rsidR="00FD550C" w:rsidRDefault="00716C25">
      <w:pPr>
        <w:pStyle w:val="TOC1"/>
        <w:rPr>
          <w:rFonts w:eastAsiaTheme="minorEastAsia"/>
          <w:b w:val="0"/>
          <w:noProof/>
          <w:sz w:val="22"/>
          <w:lang w:eastAsia="en-AU"/>
        </w:rPr>
      </w:pPr>
      <w:hyperlink w:anchor="_Toc2338729" w:history="1">
        <w:r w:rsidR="00FD550C" w:rsidRPr="00C0514E">
          <w:rPr>
            <w:rStyle w:val="Hyperlink"/>
            <w:noProof/>
          </w:rPr>
          <w:t>12.</w:t>
        </w:r>
        <w:r w:rsidR="00FD550C">
          <w:rPr>
            <w:rFonts w:eastAsiaTheme="minorEastAsia"/>
            <w:b w:val="0"/>
            <w:noProof/>
            <w:sz w:val="22"/>
            <w:lang w:eastAsia="en-AU"/>
          </w:rPr>
          <w:tab/>
        </w:r>
        <w:r w:rsidR="00FD550C" w:rsidRPr="00C0514E">
          <w:rPr>
            <w:rStyle w:val="Hyperlink"/>
            <w:noProof/>
          </w:rPr>
          <w:t>Glossary</w:t>
        </w:r>
        <w:r w:rsidR="00FD550C">
          <w:rPr>
            <w:noProof/>
            <w:webHidden/>
          </w:rPr>
          <w:tab/>
        </w:r>
        <w:r w:rsidR="00FD550C">
          <w:rPr>
            <w:noProof/>
            <w:webHidden/>
          </w:rPr>
          <w:fldChar w:fldCharType="begin"/>
        </w:r>
        <w:r w:rsidR="00FD550C">
          <w:rPr>
            <w:noProof/>
            <w:webHidden/>
          </w:rPr>
          <w:instrText xml:space="preserve"> PAGEREF _Toc2338729 \h </w:instrText>
        </w:r>
        <w:r w:rsidR="00FD550C">
          <w:rPr>
            <w:noProof/>
            <w:webHidden/>
          </w:rPr>
        </w:r>
        <w:r w:rsidR="00FD550C">
          <w:rPr>
            <w:noProof/>
            <w:webHidden/>
          </w:rPr>
          <w:fldChar w:fldCharType="separate"/>
        </w:r>
        <w:r w:rsidR="00D67D3E">
          <w:rPr>
            <w:noProof/>
            <w:webHidden/>
          </w:rPr>
          <w:t>17</w:t>
        </w:r>
        <w:r w:rsidR="00FD550C">
          <w:rPr>
            <w:noProof/>
            <w:webHidden/>
          </w:rPr>
          <w:fldChar w:fldCharType="end"/>
        </w:r>
      </w:hyperlink>
    </w:p>
    <w:p w14:paraId="0E2590AB" w14:textId="5537058B" w:rsidR="00FD550C" w:rsidRDefault="00716C25">
      <w:pPr>
        <w:pStyle w:val="TOC1"/>
        <w:rPr>
          <w:rFonts w:eastAsiaTheme="minorEastAsia"/>
          <w:b w:val="0"/>
          <w:noProof/>
          <w:sz w:val="22"/>
          <w:lang w:eastAsia="en-AU"/>
        </w:rPr>
      </w:pPr>
      <w:hyperlink w:anchor="_Toc2338730" w:history="1">
        <w:r w:rsidR="00FD550C" w:rsidRPr="00C0514E">
          <w:rPr>
            <w:rStyle w:val="Hyperlink"/>
            <w:noProof/>
          </w:rPr>
          <w:t xml:space="preserve">Appendix A </w:t>
        </w:r>
        <w:r w:rsidR="00FD550C" w:rsidRPr="00C0514E">
          <w:rPr>
            <w:rStyle w:val="Hyperlink"/>
            <w:noProof/>
          </w:rPr>
          <w:noBreakHyphen/>
          <w:t xml:space="preserve"> List of affected Australian Marine Parks</w:t>
        </w:r>
        <w:r w:rsidR="00FD550C">
          <w:rPr>
            <w:noProof/>
            <w:webHidden/>
          </w:rPr>
          <w:tab/>
        </w:r>
        <w:r w:rsidR="00FD550C">
          <w:rPr>
            <w:noProof/>
            <w:webHidden/>
          </w:rPr>
          <w:fldChar w:fldCharType="begin"/>
        </w:r>
        <w:r w:rsidR="00FD550C">
          <w:rPr>
            <w:noProof/>
            <w:webHidden/>
          </w:rPr>
          <w:instrText xml:space="preserve"> PAGEREF _Toc2338730 \h </w:instrText>
        </w:r>
        <w:r w:rsidR="00FD550C">
          <w:rPr>
            <w:noProof/>
            <w:webHidden/>
          </w:rPr>
        </w:r>
        <w:r w:rsidR="00FD550C">
          <w:rPr>
            <w:noProof/>
            <w:webHidden/>
          </w:rPr>
          <w:fldChar w:fldCharType="separate"/>
        </w:r>
        <w:r w:rsidR="00D67D3E">
          <w:rPr>
            <w:noProof/>
            <w:webHidden/>
          </w:rPr>
          <w:t>20</w:t>
        </w:r>
        <w:r w:rsidR="00FD550C">
          <w:rPr>
            <w:noProof/>
            <w:webHidden/>
          </w:rPr>
          <w:fldChar w:fldCharType="end"/>
        </w:r>
      </w:hyperlink>
    </w:p>
    <w:p w14:paraId="522BA0E6" w14:textId="3B918F70" w:rsidR="00FD550C" w:rsidRDefault="00716C25">
      <w:pPr>
        <w:pStyle w:val="TOC2"/>
        <w:rPr>
          <w:rFonts w:eastAsiaTheme="minorEastAsia"/>
          <w:noProof/>
          <w:lang w:eastAsia="en-AU"/>
        </w:rPr>
      </w:pPr>
      <w:hyperlink w:anchor="_Toc2338731" w:history="1">
        <w:r w:rsidR="00FD550C" w:rsidRPr="00C0514E">
          <w:rPr>
            <w:rStyle w:val="Hyperlink"/>
            <w:noProof/>
          </w:rPr>
          <w:t>South-west Network of Australian Marine Parks</w:t>
        </w:r>
        <w:r w:rsidR="00FD550C">
          <w:rPr>
            <w:noProof/>
            <w:webHidden/>
          </w:rPr>
          <w:tab/>
        </w:r>
        <w:r w:rsidR="00FD550C">
          <w:rPr>
            <w:noProof/>
            <w:webHidden/>
          </w:rPr>
          <w:fldChar w:fldCharType="begin"/>
        </w:r>
        <w:r w:rsidR="00FD550C">
          <w:rPr>
            <w:noProof/>
            <w:webHidden/>
          </w:rPr>
          <w:instrText xml:space="preserve"> PAGEREF _Toc2338731 \h </w:instrText>
        </w:r>
        <w:r w:rsidR="00FD550C">
          <w:rPr>
            <w:noProof/>
            <w:webHidden/>
          </w:rPr>
        </w:r>
        <w:r w:rsidR="00FD550C">
          <w:rPr>
            <w:noProof/>
            <w:webHidden/>
          </w:rPr>
          <w:fldChar w:fldCharType="separate"/>
        </w:r>
        <w:r w:rsidR="00D67D3E">
          <w:rPr>
            <w:noProof/>
            <w:webHidden/>
          </w:rPr>
          <w:t>20</w:t>
        </w:r>
        <w:r w:rsidR="00FD550C">
          <w:rPr>
            <w:noProof/>
            <w:webHidden/>
          </w:rPr>
          <w:fldChar w:fldCharType="end"/>
        </w:r>
      </w:hyperlink>
    </w:p>
    <w:p w14:paraId="6EC87AE8" w14:textId="4426F7BF" w:rsidR="00FD550C" w:rsidRDefault="00716C25">
      <w:pPr>
        <w:pStyle w:val="TOC2"/>
        <w:rPr>
          <w:rFonts w:eastAsiaTheme="minorEastAsia"/>
          <w:noProof/>
          <w:lang w:eastAsia="en-AU"/>
        </w:rPr>
      </w:pPr>
      <w:hyperlink w:anchor="_Toc2338732" w:history="1">
        <w:r w:rsidR="00FD550C" w:rsidRPr="00C0514E">
          <w:rPr>
            <w:rStyle w:val="Hyperlink"/>
            <w:noProof/>
          </w:rPr>
          <w:t>North-west Network of Australian Marine Parks</w:t>
        </w:r>
        <w:r w:rsidR="00FD550C">
          <w:rPr>
            <w:noProof/>
            <w:webHidden/>
          </w:rPr>
          <w:tab/>
        </w:r>
        <w:r w:rsidR="00FD550C">
          <w:rPr>
            <w:noProof/>
            <w:webHidden/>
          </w:rPr>
          <w:fldChar w:fldCharType="begin"/>
        </w:r>
        <w:r w:rsidR="00FD550C">
          <w:rPr>
            <w:noProof/>
            <w:webHidden/>
          </w:rPr>
          <w:instrText xml:space="preserve"> PAGEREF _Toc2338732 \h </w:instrText>
        </w:r>
        <w:r w:rsidR="00FD550C">
          <w:rPr>
            <w:noProof/>
            <w:webHidden/>
          </w:rPr>
        </w:r>
        <w:r w:rsidR="00FD550C">
          <w:rPr>
            <w:noProof/>
            <w:webHidden/>
          </w:rPr>
          <w:fldChar w:fldCharType="separate"/>
        </w:r>
        <w:r w:rsidR="00D67D3E">
          <w:rPr>
            <w:noProof/>
            <w:webHidden/>
          </w:rPr>
          <w:t>20</w:t>
        </w:r>
        <w:r w:rsidR="00FD550C">
          <w:rPr>
            <w:noProof/>
            <w:webHidden/>
          </w:rPr>
          <w:fldChar w:fldCharType="end"/>
        </w:r>
      </w:hyperlink>
    </w:p>
    <w:p w14:paraId="1C2010F1" w14:textId="307CCD57" w:rsidR="00FD550C" w:rsidRDefault="00716C25">
      <w:pPr>
        <w:pStyle w:val="TOC2"/>
        <w:rPr>
          <w:rFonts w:eastAsiaTheme="minorEastAsia"/>
          <w:noProof/>
          <w:lang w:eastAsia="en-AU"/>
        </w:rPr>
      </w:pPr>
      <w:hyperlink w:anchor="_Toc2338733" w:history="1">
        <w:r w:rsidR="00FD550C" w:rsidRPr="00C0514E">
          <w:rPr>
            <w:rStyle w:val="Hyperlink"/>
            <w:noProof/>
          </w:rPr>
          <w:t>North Network of Australian Marine Parks</w:t>
        </w:r>
        <w:r w:rsidR="00FD550C">
          <w:rPr>
            <w:noProof/>
            <w:webHidden/>
          </w:rPr>
          <w:tab/>
        </w:r>
        <w:r w:rsidR="00FD550C">
          <w:rPr>
            <w:noProof/>
            <w:webHidden/>
          </w:rPr>
          <w:fldChar w:fldCharType="begin"/>
        </w:r>
        <w:r w:rsidR="00FD550C">
          <w:rPr>
            <w:noProof/>
            <w:webHidden/>
          </w:rPr>
          <w:instrText xml:space="preserve"> PAGEREF _Toc2338733 \h </w:instrText>
        </w:r>
        <w:r w:rsidR="00FD550C">
          <w:rPr>
            <w:noProof/>
            <w:webHidden/>
          </w:rPr>
        </w:r>
        <w:r w:rsidR="00FD550C">
          <w:rPr>
            <w:noProof/>
            <w:webHidden/>
          </w:rPr>
          <w:fldChar w:fldCharType="separate"/>
        </w:r>
        <w:r w:rsidR="00D67D3E">
          <w:rPr>
            <w:noProof/>
            <w:webHidden/>
          </w:rPr>
          <w:t>21</w:t>
        </w:r>
        <w:r w:rsidR="00FD550C">
          <w:rPr>
            <w:noProof/>
            <w:webHidden/>
          </w:rPr>
          <w:fldChar w:fldCharType="end"/>
        </w:r>
      </w:hyperlink>
    </w:p>
    <w:p w14:paraId="1536AE5E" w14:textId="707C9664" w:rsidR="00FD550C" w:rsidRDefault="00716C25">
      <w:pPr>
        <w:pStyle w:val="TOC2"/>
        <w:rPr>
          <w:rFonts w:eastAsiaTheme="minorEastAsia"/>
          <w:noProof/>
          <w:lang w:eastAsia="en-AU"/>
        </w:rPr>
      </w:pPr>
      <w:hyperlink w:anchor="_Toc2338734" w:history="1">
        <w:r w:rsidR="00FD550C" w:rsidRPr="00C0514E">
          <w:rPr>
            <w:rStyle w:val="Hyperlink"/>
            <w:noProof/>
          </w:rPr>
          <w:t>Coral Sea Marine Park</w:t>
        </w:r>
        <w:r w:rsidR="00FD550C">
          <w:rPr>
            <w:noProof/>
            <w:webHidden/>
          </w:rPr>
          <w:tab/>
        </w:r>
        <w:r w:rsidR="00FD550C">
          <w:rPr>
            <w:noProof/>
            <w:webHidden/>
          </w:rPr>
          <w:fldChar w:fldCharType="begin"/>
        </w:r>
        <w:r w:rsidR="00FD550C">
          <w:rPr>
            <w:noProof/>
            <w:webHidden/>
          </w:rPr>
          <w:instrText xml:space="preserve"> PAGEREF _Toc2338734 \h </w:instrText>
        </w:r>
        <w:r w:rsidR="00FD550C">
          <w:rPr>
            <w:noProof/>
            <w:webHidden/>
          </w:rPr>
        </w:r>
        <w:r w:rsidR="00FD550C">
          <w:rPr>
            <w:noProof/>
            <w:webHidden/>
          </w:rPr>
          <w:fldChar w:fldCharType="separate"/>
        </w:r>
        <w:r w:rsidR="00D67D3E">
          <w:rPr>
            <w:noProof/>
            <w:webHidden/>
          </w:rPr>
          <w:t>21</w:t>
        </w:r>
        <w:r w:rsidR="00FD550C">
          <w:rPr>
            <w:noProof/>
            <w:webHidden/>
          </w:rPr>
          <w:fldChar w:fldCharType="end"/>
        </w:r>
      </w:hyperlink>
    </w:p>
    <w:p w14:paraId="6DCC0431" w14:textId="4E529279" w:rsidR="00FD550C" w:rsidRDefault="00716C25">
      <w:pPr>
        <w:pStyle w:val="TOC2"/>
        <w:rPr>
          <w:rFonts w:eastAsiaTheme="minorEastAsia"/>
          <w:noProof/>
          <w:lang w:eastAsia="en-AU"/>
        </w:rPr>
      </w:pPr>
      <w:hyperlink w:anchor="_Toc2338735" w:history="1">
        <w:r w:rsidR="00FD550C" w:rsidRPr="00C0514E">
          <w:rPr>
            <w:rStyle w:val="Hyperlink"/>
            <w:noProof/>
          </w:rPr>
          <w:t>Temperate East Network of Australian Marine Parks</w:t>
        </w:r>
        <w:r w:rsidR="00FD550C">
          <w:rPr>
            <w:noProof/>
            <w:webHidden/>
          </w:rPr>
          <w:tab/>
        </w:r>
        <w:r w:rsidR="00FD550C">
          <w:rPr>
            <w:noProof/>
            <w:webHidden/>
          </w:rPr>
          <w:fldChar w:fldCharType="begin"/>
        </w:r>
        <w:r w:rsidR="00FD550C">
          <w:rPr>
            <w:noProof/>
            <w:webHidden/>
          </w:rPr>
          <w:instrText xml:space="preserve"> PAGEREF _Toc2338735 \h </w:instrText>
        </w:r>
        <w:r w:rsidR="00FD550C">
          <w:rPr>
            <w:noProof/>
            <w:webHidden/>
          </w:rPr>
        </w:r>
        <w:r w:rsidR="00FD550C">
          <w:rPr>
            <w:noProof/>
            <w:webHidden/>
          </w:rPr>
          <w:fldChar w:fldCharType="separate"/>
        </w:r>
        <w:r w:rsidR="00D67D3E">
          <w:rPr>
            <w:noProof/>
            <w:webHidden/>
          </w:rPr>
          <w:t>21</w:t>
        </w:r>
        <w:r w:rsidR="00FD550C">
          <w:rPr>
            <w:noProof/>
            <w:webHidden/>
          </w:rPr>
          <w:fldChar w:fldCharType="end"/>
        </w:r>
      </w:hyperlink>
    </w:p>
    <w:p w14:paraId="46C9C6E8" w14:textId="6F8CC8F4" w:rsidR="00FD550C" w:rsidRDefault="00716C25">
      <w:pPr>
        <w:pStyle w:val="TOC1"/>
        <w:rPr>
          <w:rFonts w:eastAsiaTheme="minorEastAsia"/>
          <w:b w:val="0"/>
          <w:noProof/>
          <w:sz w:val="22"/>
          <w:lang w:eastAsia="en-AU"/>
        </w:rPr>
      </w:pPr>
      <w:hyperlink w:anchor="_Toc2338736" w:history="1">
        <w:r w:rsidR="00FD550C" w:rsidRPr="00C0514E">
          <w:rPr>
            <w:rStyle w:val="Hyperlink"/>
            <w:noProof/>
          </w:rPr>
          <w:t xml:space="preserve">Appendix B </w:t>
        </w:r>
        <w:r w:rsidR="00FD550C" w:rsidRPr="00C0514E">
          <w:rPr>
            <w:rStyle w:val="Hyperlink"/>
            <w:noProof/>
          </w:rPr>
          <w:noBreakHyphen/>
          <w:t xml:space="preserve"> Definition of authorised to fish</w:t>
        </w:r>
        <w:r w:rsidR="00FD550C">
          <w:rPr>
            <w:noProof/>
            <w:webHidden/>
          </w:rPr>
          <w:tab/>
        </w:r>
        <w:r w:rsidR="00FD550C">
          <w:rPr>
            <w:noProof/>
            <w:webHidden/>
          </w:rPr>
          <w:fldChar w:fldCharType="begin"/>
        </w:r>
        <w:r w:rsidR="00FD550C">
          <w:rPr>
            <w:noProof/>
            <w:webHidden/>
          </w:rPr>
          <w:instrText xml:space="preserve"> PAGEREF _Toc2338736 \h </w:instrText>
        </w:r>
        <w:r w:rsidR="00FD550C">
          <w:rPr>
            <w:noProof/>
            <w:webHidden/>
          </w:rPr>
        </w:r>
        <w:r w:rsidR="00FD550C">
          <w:rPr>
            <w:noProof/>
            <w:webHidden/>
          </w:rPr>
          <w:fldChar w:fldCharType="separate"/>
        </w:r>
        <w:r w:rsidR="00D67D3E">
          <w:rPr>
            <w:noProof/>
            <w:webHidden/>
          </w:rPr>
          <w:t>22</w:t>
        </w:r>
        <w:r w:rsidR="00FD550C">
          <w:rPr>
            <w:noProof/>
            <w:webHidden/>
          </w:rPr>
          <w:fldChar w:fldCharType="end"/>
        </w:r>
      </w:hyperlink>
    </w:p>
    <w:p w14:paraId="45E09CE7" w14:textId="1349D908" w:rsidR="00FD550C" w:rsidRDefault="00716C25">
      <w:pPr>
        <w:pStyle w:val="TOC1"/>
        <w:rPr>
          <w:rFonts w:eastAsiaTheme="minorEastAsia"/>
          <w:b w:val="0"/>
          <w:noProof/>
          <w:sz w:val="22"/>
          <w:lang w:eastAsia="en-AU"/>
        </w:rPr>
      </w:pPr>
      <w:hyperlink w:anchor="_Toc2338737" w:history="1">
        <w:r w:rsidR="00FD550C" w:rsidRPr="00C0514E">
          <w:rPr>
            <w:rStyle w:val="Hyperlink"/>
            <w:noProof/>
          </w:rPr>
          <w:t>Appendix C – Displacement Methodology</w:t>
        </w:r>
        <w:r w:rsidR="00FD550C">
          <w:rPr>
            <w:noProof/>
            <w:webHidden/>
          </w:rPr>
          <w:tab/>
        </w:r>
        <w:r w:rsidR="00FD550C">
          <w:rPr>
            <w:noProof/>
            <w:webHidden/>
          </w:rPr>
          <w:fldChar w:fldCharType="begin"/>
        </w:r>
        <w:r w:rsidR="00FD550C">
          <w:rPr>
            <w:noProof/>
            <w:webHidden/>
          </w:rPr>
          <w:instrText xml:space="preserve"> PAGEREF _Toc2338737 \h </w:instrText>
        </w:r>
        <w:r w:rsidR="00FD550C">
          <w:rPr>
            <w:noProof/>
            <w:webHidden/>
          </w:rPr>
        </w:r>
        <w:r w:rsidR="00FD550C">
          <w:rPr>
            <w:noProof/>
            <w:webHidden/>
          </w:rPr>
          <w:fldChar w:fldCharType="separate"/>
        </w:r>
        <w:r w:rsidR="00D67D3E">
          <w:rPr>
            <w:noProof/>
            <w:webHidden/>
          </w:rPr>
          <w:t>24</w:t>
        </w:r>
        <w:r w:rsidR="00FD550C">
          <w:rPr>
            <w:noProof/>
            <w:webHidden/>
          </w:rPr>
          <w:fldChar w:fldCharType="end"/>
        </w:r>
      </w:hyperlink>
    </w:p>
    <w:p w14:paraId="54F035F7" w14:textId="1142C75A" w:rsidR="00FD550C" w:rsidRDefault="00716C25">
      <w:pPr>
        <w:pStyle w:val="TOC1"/>
        <w:rPr>
          <w:rFonts w:eastAsiaTheme="minorEastAsia"/>
          <w:b w:val="0"/>
          <w:noProof/>
          <w:sz w:val="22"/>
          <w:lang w:eastAsia="en-AU"/>
        </w:rPr>
      </w:pPr>
      <w:hyperlink w:anchor="_Toc2338738" w:history="1">
        <w:r w:rsidR="00FD550C" w:rsidRPr="00C0514E">
          <w:rPr>
            <w:rStyle w:val="Hyperlink"/>
            <w:noProof/>
          </w:rPr>
          <w:t xml:space="preserve">Appendix D </w:t>
        </w:r>
        <w:r w:rsidR="00FD550C" w:rsidRPr="00C0514E">
          <w:rPr>
            <w:rStyle w:val="Hyperlink"/>
            <w:noProof/>
          </w:rPr>
          <w:noBreakHyphen/>
          <w:t xml:space="preserve"> Beach price calculation methods and beach prices</w:t>
        </w:r>
        <w:r w:rsidR="00FD550C">
          <w:rPr>
            <w:noProof/>
            <w:webHidden/>
          </w:rPr>
          <w:tab/>
        </w:r>
        <w:r w:rsidR="00FD550C">
          <w:rPr>
            <w:noProof/>
            <w:webHidden/>
          </w:rPr>
          <w:fldChar w:fldCharType="begin"/>
        </w:r>
        <w:r w:rsidR="00FD550C">
          <w:rPr>
            <w:noProof/>
            <w:webHidden/>
          </w:rPr>
          <w:instrText xml:space="preserve"> PAGEREF _Toc2338738 \h </w:instrText>
        </w:r>
        <w:r w:rsidR="00FD550C">
          <w:rPr>
            <w:noProof/>
            <w:webHidden/>
          </w:rPr>
        </w:r>
        <w:r w:rsidR="00FD550C">
          <w:rPr>
            <w:noProof/>
            <w:webHidden/>
          </w:rPr>
          <w:fldChar w:fldCharType="separate"/>
        </w:r>
        <w:r w:rsidR="00D67D3E">
          <w:rPr>
            <w:noProof/>
            <w:webHidden/>
          </w:rPr>
          <w:t>46</w:t>
        </w:r>
        <w:r w:rsidR="00FD550C">
          <w:rPr>
            <w:noProof/>
            <w:webHidden/>
          </w:rPr>
          <w:fldChar w:fldCharType="end"/>
        </w:r>
      </w:hyperlink>
    </w:p>
    <w:p w14:paraId="1E531BB9" w14:textId="2D601282" w:rsidR="00FD550C" w:rsidRDefault="00716C25">
      <w:pPr>
        <w:pStyle w:val="TOC1"/>
        <w:rPr>
          <w:rFonts w:eastAsiaTheme="minorEastAsia"/>
          <w:b w:val="0"/>
          <w:noProof/>
          <w:sz w:val="22"/>
          <w:lang w:eastAsia="en-AU"/>
        </w:rPr>
      </w:pPr>
      <w:hyperlink w:anchor="_Toc2338739" w:history="1">
        <w:r w:rsidR="00FD550C" w:rsidRPr="00C0514E">
          <w:rPr>
            <w:rStyle w:val="Hyperlink"/>
            <w:noProof/>
          </w:rPr>
          <w:t>Appendix E - Community Grants Hub - Late applications policy</w:t>
        </w:r>
        <w:r w:rsidR="00FD550C">
          <w:rPr>
            <w:noProof/>
            <w:webHidden/>
          </w:rPr>
          <w:tab/>
        </w:r>
        <w:r w:rsidR="00FD550C">
          <w:rPr>
            <w:noProof/>
            <w:webHidden/>
          </w:rPr>
          <w:fldChar w:fldCharType="begin"/>
        </w:r>
        <w:r w:rsidR="00FD550C">
          <w:rPr>
            <w:noProof/>
            <w:webHidden/>
          </w:rPr>
          <w:instrText xml:space="preserve"> PAGEREF _Toc2338739 \h </w:instrText>
        </w:r>
        <w:r w:rsidR="00FD550C">
          <w:rPr>
            <w:noProof/>
            <w:webHidden/>
          </w:rPr>
        </w:r>
        <w:r w:rsidR="00FD550C">
          <w:rPr>
            <w:noProof/>
            <w:webHidden/>
          </w:rPr>
          <w:fldChar w:fldCharType="separate"/>
        </w:r>
        <w:r w:rsidR="00D67D3E">
          <w:rPr>
            <w:noProof/>
            <w:webHidden/>
          </w:rPr>
          <w:t>62</w:t>
        </w:r>
        <w:r w:rsidR="00FD550C">
          <w:rPr>
            <w:noProof/>
            <w:webHidden/>
          </w:rPr>
          <w:fldChar w:fldCharType="end"/>
        </w:r>
      </w:hyperlink>
    </w:p>
    <w:p w14:paraId="55B1106A" w14:textId="77777777" w:rsidR="000029E7" w:rsidRDefault="0020122A" w:rsidP="00485057">
      <w:r w:rsidRPr="00BF5540">
        <w:fldChar w:fldCharType="end"/>
      </w:r>
    </w:p>
    <w:p w14:paraId="04CFA886" w14:textId="77777777" w:rsidR="000029E7" w:rsidRDefault="000029E7">
      <w:pPr>
        <w:suppressAutoHyphens w:val="0"/>
        <w:spacing w:before="0" w:after="120" w:line="440" w:lineRule="atLeast"/>
      </w:pPr>
      <w:r>
        <w:br w:type="page"/>
      </w:r>
    </w:p>
    <w:p w14:paraId="2D80D361" w14:textId="77777777" w:rsidR="00021D2A" w:rsidRPr="00485057" w:rsidRDefault="00021D2A" w:rsidP="00485057"/>
    <w:p w14:paraId="4239FAA4" w14:textId="1711A6D2" w:rsidR="00320A43" w:rsidRPr="00992D91" w:rsidRDefault="00320A43" w:rsidP="00DA66E3">
      <w:pPr>
        <w:pStyle w:val="Heading1Numbered"/>
        <w:numPr>
          <w:ilvl w:val="0"/>
          <w:numId w:val="26"/>
        </w:numPr>
        <w:ind w:left="426"/>
        <w:rPr>
          <w:color w:val="auto"/>
        </w:rPr>
      </w:pPr>
      <w:bookmarkStart w:id="0" w:name="_Toc458420391"/>
      <w:bookmarkStart w:id="1" w:name="_Toc467773950"/>
      <w:bookmarkStart w:id="2" w:name="_Toc501532850"/>
      <w:bookmarkStart w:id="3" w:name="_Toc2338705"/>
      <w:r w:rsidRPr="00992D91">
        <w:t xml:space="preserve">Fishing Business Assistance </w:t>
      </w:r>
      <w:r w:rsidRPr="00992D91">
        <w:rPr>
          <w:color w:val="auto"/>
        </w:rPr>
        <w:t>Grant Opportunity Process</w:t>
      </w:r>
      <w:bookmarkEnd w:id="0"/>
      <w:bookmarkEnd w:id="1"/>
      <w:bookmarkEnd w:id="2"/>
      <w:bookmarkEnd w:id="3"/>
    </w:p>
    <w:p w14:paraId="45514D94" w14:textId="77777777" w:rsidR="00242245" w:rsidRPr="00992D91" w:rsidRDefault="00242245" w:rsidP="002176D9">
      <w:pPr>
        <w:pBdr>
          <w:top w:val="single" w:sz="4" w:space="1" w:color="auto"/>
          <w:left w:val="single" w:sz="4" w:space="4" w:color="auto"/>
          <w:bottom w:val="single" w:sz="4" w:space="11" w:color="auto"/>
          <w:right w:val="single" w:sz="4" w:space="4" w:color="auto"/>
        </w:pBdr>
        <w:spacing w:after="0"/>
        <w:jc w:val="center"/>
        <w:rPr>
          <w:b/>
        </w:rPr>
      </w:pPr>
      <w:r w:rsidRPr="00E7135F">
        <w:rPr>
          <w:b/>
        </w:rPr>
        <w:t>The</w:t>
      </w:r>
      <w:r w:rsidRPr="002176D9">
        <w:rPr>
          <w:b/>
        </w:rPr>
        <w:t xml:space="preserve"> </w:t>
      </w:r>
      <w:r w:rsidR="00093ADD" w:rsidRPr="002176D9">
        <w:rPr>
          <w:b/>
        </w:rPr>
        <w:t xml:space="preserve">Fishing Business Assistance </w:t>
      </w:r>
      <w:r w:rsidR="0087406F" w:rsidRPr="00992D91">
        <w:rPr>
          <w:b/>
        </w:rPr>
        <w:t>Program</w:t>
      </w:r>
      <w:r w:rsidR="00093ADD">
        <w:rPr>
          <w:b/>
        </w:rPr>
        <w:t xml:space="preserve"> (the Program)</w:t>
      </w:r>
      <w:r w:rsidR="0087406F" w:rsidRPr="00992D91">
        <w:rPr>
          <w:b/>
          <w:color w:val="4A3F6E" w:themeColor="accent3" w:themeShade="BF"/>
        </w:rPr>
        <w:t xml:space="preserve"> </w:t>
      </w:r>
      <w:r w:rsidRPr="00992D91">
        <w:rPr>
          <w:b/>
        </w:rPr>
        <w:t xml:space="preserve">is designed to achieve Australian Government objectives </w:t>
      </w:r>
    </w:p>
    <w:p w14:paraId="10428439" w14:textId="0CC121CD" w:rsidR="00616D5B" w:rsidRPr="00992D91" w:rsidRDefault="003A6745" w:rsidP="002176D9">
      <w:pPr>
        <w:pBdr>
          <w:top w:val="single" w:sz="4" w:space="1" w:color="auto"/>
          <w:left w:val="single" w:sz="4" w:space="4" w:color="auto"/>
          <w:bottom w:val="single" w:sz="4" w:space="11" w:color="auto"/>
          <w:right w:val="single" w:sz="4" w:space="4" w:color="auto"/>
        </w:pBdr>
        <w:spacing w:after="0"/>
        <w:jc w:val="center"/>
        <w:rPr>
          <w:rFonts w:ascii="Arial" w:hAnsi="Arial" w:cs="Arial"/>
          <w:i/>
          <w:color w:val="000000"/>
        </w:rPr>
      </w:pPr>
      <w:r>
        <w:t xml:space="preserve">This grant opportunity is </w:t>
      </w:r>
      <w:r w:rsidR="00616D5B">
        <w:t xml:space="preserve">part of the </w:t>
      </w:r>
      <w:r w:rsidR="00616D5B" w:rsidRPr="00616D5B">
        <w:t>Fisheries Assistance and User Engagement Package</w:t>
      </w:r>
      <w:r w:rsidR="00E7135F">
        <w:t xml:space="preserve"> </w:t>
      </w:r>
      <w:r w:rsidR="00E7135F" w:rsidRPr="009833F8">
        <w:t xml:space="preserve">(the </w:t>
      </w:r>
      <w:r w:rsidR="00E7135F" w:rsidRPr="002176D9">
        <w:rPr>
          <w:b/>
        </w:rPr>
        <w:t>Package</w:t>
      </w:r>
      <w:r w:rsidR="00E7135F" w:rsidRPr="009833F8">
        <w:t>)</w:t>
      </w:r>
      <w:r w:rsidR="00616D5B" w:rsidRPr="009833F8">
        <w:t>,</w:t>
      </w:r>
      <w:r w:rsidR="00616D5B">
        <w:t xml:space="preserve"> funded through the Department of </w:t>
      </w:r>
      <w:r w:rsidR="009B798F">
        <w:t xml:space="preserve">the </w:t>
      </w:r>
      <w:r w:rsidR="00FD39F6">
        <w:t>Environment and Energy contributing</w:t>
      </w:r>
      <w:r w:rsidR="00616D5B">
        <w:t xml:space="preserve"> to Portfolio Budget Statement: </w:t>
      </w:r>
      <w:r w:rsidR="00616D5B" w:rsidRPr="00992D91">
        <w:rPr>
          <w:rFonts w:ascii="Arial" w:hAnsi="Arial" w:cs="Arial"/>
          <w:b/>
          <w:color w:val="000000"/>
        </w:rPr>
        <w:t>Outcome 1:</w:t>
      </w:r>
      <w:r w:rsidR="00616D5B" w:rsidRPr="00992D91">
        <w:rPr>
          <w:rFonts w:ascii="Arial" w:hAnsi="Arial" w:cs="Arial"/>
          <w:i/>
          <w:color w:val="000000"/>
        </w:rPr>
        <w:t xml:space="preserve">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14:paraId="62D74703" w14:textId="77777777" w:rsidR="00616D5B" w:rsidRPr="00992D91" w:rsidRDefault="00616D5B" w:rsidP="002176D9">
      <w:pPr>
        <w:pBdr>
          <w:top w:val="single" w:sz="4" w:space="1" w:color="auto"/>
          <w:left w:val="single" w:sz="4" w:space="4" w:color="auto"/>
          <w:bottom w:val="single" w:sz="4" w:space="11" w:color="auto"/>
          <w:right w:val="single" w:sz="4" w:space="4" w:color="auto"/>
        </w:pBdr>
        <w:spacing w:after="0"/>
        <w:jc w:val="center"/>
        <w:rPr>
          <w:rFonts w:ascii="Arial" w:hAnsi="Arial" w:cs="Arial"/>
          <w:i/>
          <w:color w:val="000000"/>
        </w:rPr>
      </w:pPr>
      <w:r w:rsidRPr="00992D91">
        <w:rPr>
          <w:rFonts w:ascii="Arial" w:hAnsi="Arial" w:cs="Arial"/>
          <w:i/>
          <w:color w:val="000000"/>
        </w:rPr>
        <w:t>Program 1.1: Sustainable Management of Natural Resources and the Environment</w:t>
      </w:r>
    </w:p>
    <w:p w14:paraId="77CC22CA" w14:textId="606FC0D3" w:rsidR="007D3E9A" w:rsidRPr="00616D5B" w:rsidRDefault="00BD7E66" w:rsidP="002176D9">
      <w:pPr>
        <w:pBdr>
          <w:top w:val="single" w:sz="4" w:space="1" w:color="auto"/>
          <w:left w:val="single" w:sz="4" w:space="4" w:color="auto"/>
          <w:bottom w:val="single" w:sz="4" w:space="11" w:color="auto"/>
          <w:right w:val="single" w:sz="4" w:space="4" w:color="auto"/>
        </w:pBdr>
        <w:spacing w:after="0"/>
        <w:jc w:val="center"/>
      </w:pPr>
      <w:r w:rsidRPr="00BD7E66">
        <w:t xml:space="preserve">The Department of the Environment and Energy </w:t>
      </w:r>
      <w:r w:rsidR="00616D5B" w:rsidRPr="00C5005B">
        <w:t xml:space="preserve">has </w:t>
      </w:r>
      <w:r w:rsidR="00A47F1A">
        <w:t>p</w:t>
      </w:r>
      <w:r w:rsidR="00A47F1A" w:rsidRPr="00C5005B">
        <w:t xml:space="preserve">olicy </w:t>
      </w:r>
      <w:r w:rsidR="00616D5B" w:rsidRPr="00C5005B">
        <w:t xml:space="preserve">responsibility for the </w:t>
      </w:r>
      <w:r w:rsidR="00323B6A">
        <w:t>Program</w:t>
      </w:r>
      <w:r w:rsidR="00616D5B">
        <w:t xml:space="preserve">, which contributes to the </w:t>
      </w:r>
      <w:r w:rsidR="00826700" w:rsidRPr="00992D91">
        <w:t>Director of National Parks’ strategy to “manage finalisation and implementation of marine park management plan</w:t>
      </w:r>
      <w:r w:rsidR="00826700" w:rsidRPr="001D7FA6">
        <w:t>s”</w:t>
      </w:r>
      <w:r w:rsidR="00826700" w:rsidRPr="002176D9">
        <w:rPr>
          <w:color w:val="4A3F6E" w:themeColor="accent3" w:themeShade="BF"/>
        </w:rPr>
        <w:t>.</w:t>
      </w:r>
      <w:r w:rsidR="00826700" w:rsidRPr="00992D91">
        <w:rPr>
          <w:b/>
          <w:color w:val="4A3F6E" w:themeColor="accent3" w:themeShade="BF"/>
        </w:rPr>
        <w:t xml:space="preserve"> </w:t>
      </w:r>
    </w:p>
    <w:p w14:paraId="6D5FA461" w14:textId="1F349EA0" w:rsidR="00EA21A3" w:rsidRPr="00992D91" w:rsidRDefault="00242245" w:rsidP="002176D9">
      <w:pPr>
        <w:pBdr>
          <w:top w:val="single" w:sz="4" w:space="1" w:color="auto"/>
          <w:left w:val="single" w:sz="4" w:space="4" w:color="auto"/>
          <w:bottom w:val="single" w:sz="4" w:space="11" w:color="auto"/>
          <w:right w:val="single" w:sz="4" w:space="4" w:color="auto"/>
        </w:pBdr>
        <w:spacing w:after="0"/>
        <w:jc w:val="center"/>
      </w:pPr>
      <w:r w:rsidRPr="00992D91">
        <w:t xml:space="preserve">The </w:t>
      </w:r>
      <w:r w:rsidR="00C673D2" w:rsidRPr="00992D91">
        <w:t>D</w:t>
      </w:r>
      <w:r w:rsidR="005D401C" w:rsidRPr="00992D91">
        <w:t>irector of National Parks</w:t>
      </w:r>
      <w:r w:rsidR="00AC2AF8">
        <w:t xml:space="preserve"> </w:t>
      </w:r>
      <w:r w:rsidR="00A9211F" w:rsidRPr="00992D91">
        <w:t xml:space="preserve">has </w:t>
      </w:r>
      <w:r w:rsidRPr="00992D91">
        <w:t>work</w:t>
      </w:r>
      <w:r w:rsidR="00A9211F" w:rsidRPr="00992D91">
        <w:t>ed</w:t>
      </w:r>
      <w:r w:rsidRPr="00992D91">
        <w:t xml:space="preserve"> with stakeholders to plan and design the grant program and guidelines consistent with the </w:t>
      </w:r>
      <w:hyperlink r:id="rId14" w:history="1">
        <w:r w:rsidRPr="00176581">
          <w:rPr>
            <w:rStyle w:val="Hyperlink"/>
            <w:rFonts w:cstheme="minorBidi"/>
            <w:i/>
          </w:rPr>
          <w:t>Commonwealth Grants Rules and Guidelines</w:t>
        </w:r>
        <w:r w:rsidR="00C673D2" w:rsidRPr="00176581">
          <w:rPr>
            <w:rStyle w:val="Hyperlink"/>
            <w:rFonts w:cstheme="minorBidi"/>
            <w:i/>
          </w:rPr>
          <w:t xml:space="preserve"> 2017</w:t>
        </w:r>
      </w:hyperlink>
      <w:r w:rsidRPr="00992D91">
        <w:t>.</w:t>
      </w:r>
    </w:p>
    <w:p w14:paraId="093206F7" w14:textId="77777777" w:rsidR="009561AC" w:rsidRDefault="00242245" w:rsidP="009561AC">
      <w:pPr>
        <w:spacing w:after="0"/>
        <w:jc w:val="center"/>
        <w:rPr>
          <w:rFonts w:ascii="Wingdings" w:hAnsi="Wingdings"/>
          <w:sz w:val="20"/>
          <w:szCs w:val="20"/>
        </w:rPr>
      </w:pPr>
      <w:r w:rsidRPr="00992D91">
        <w:rPr>
          <w:rFonts w:ascii="Wingdings" w:hAnsi="Wingdings"/>
          <w:sz w:val="20"/>
          <w:szCs w:val="20"/>
        </w:rPr>
        <w:t></w:t>
      </w:r>
    </w:p>
    <w:p w14:paraId="5F41F098" w14:textId="7D4131D1" w:rsidR="00E207CF" w:rsidRPr="00E207CF" w:rsidRDefault="00E207CF" w:rsidP="00671266">
      <w:pPr>
        <w:pBdr>
          <w:top w:val="single" w:sz="4" w:space="1" w:color="auto"/>
          <w:left w:val="single" w:sz="4" w:space="4" w:color="auto"/>
          <w:bottom w:val="single" w:sz="4" w:space="1" w:color="auto"/>
          <w:right w:val="single" w:sz="4" w:space="4" w:color="auto"/>
        </w:pBdr>
        <w:spacing w:after="0"/>
        <w:jc w:val="center"/>
        <w:rPr>
          <w:rFonts w:cstheme="minorHAnsi"/>
          <w:b/>
        </w:rPr>
      </w:pPr>
      <w:r w:rsidRPr="00E207CF">
        <w:rPr>
          <w:rFonts w:cstheme="minorHAnsi"/>
          <w:b/>
        </w:rPr>
        <w:t>Consultation on</w:t>
      </w:r>
      <w:r>
        <w:rPr>
          <w:rFonts w:cstheme="minorHAnsi"/>
          <w:b/>
        </w:rPr>
        <w:t xml:space="preserve"> </w:t>
      </w:r>
      <w:r w:rsidR="00B528F1">
        <w:rPr>
          <w:rFonts w:cstheme="minorHAnsi"/>
          <w:b/>
        </w:rPr>
        <w:t xml:space="preserve">the </w:t>
      </w:r>
      <w:r>
        <w:rPr>
          <w:rFonts w:cstheme="minorHAnsi"/>
          <w:b/>
        </w:rPr>
        <w:t>Program</w:t>
      </w:r>
    </w:p>
    <w:p w14:paraId="7FB7E044" w14:textId="0E491606" w:rsidR="00D543D2" w:rsidRDefault="00D543D2" w:rsidP="00671266">
      <w:pPr>
        <w:pBdr>
          <w:top w:val="single" w:sz="4" w:space="1" w:color="auto"/>
          <w:left w:val="single" w:sz="4" w:space="4" w:color="auto"/>
          <w:bottom w:val="single" w:sz="4" w:space="1" w:color="auto"/>
          <w:right w:val="single" w:sz="4" w:space="4" w:color="auto"/>
        </w:pBdr>
        <w:spacing w:after="0"/>
        <w:jc w:val="center"/>
      </w:pPr>
      <w:r w:rsidRPr="009833F8">
        <w:t xml:space="preserve">The </w:t>
      </w:r>
      <w:r w:rsidR="00FB1FA3" w:rsidRPr="009833F8">
        <w:t>P</w:t>
      </w:r>
      <w:r w:rsidRPr="009833F8">
        <w:t>rogram</w:t>
      </w:r>
      <w:r>
        <w:t xml:space="preserve"> </w:t>
      </w:r>
      <w:r w:rsidRPr="00AD6454">
        <w:t>parameters, including the formula and associated assumptions</w:t>
      </w:r>
      <w:r>
        <w:t xml:space="preserve"> were includ</w:t>
      </w:r>
      <w:r w:rsidR="000150EE">
        <w:t>ed</w:t>
      </w:r>
      <w:r>
        <w:t xml:space="preserve"> in a position paper sent out to peak commercial fishing bodies for consultation in August </w:t>
      </w:r>
      <w:r w:rsidR="000150EE">
        <w:t>2018</w:t>
      </w:r>
      <w:r>
        <w:t>. Comments received as part of that consultation process were considered in finalising these guidelines.</w:t>
      </w:r>
      <w:r w:rsidR="00D70690">
        <w:t xml:space="preserve"> </w:t>
      </w:r>
    </w:p>
    <w:p w14:paraId="4C2383DE" w14:textId="77777777" w:rsidR="00671266" w:rsidRDefault="00D543D2" w:rsidP="00671266">
      <w:pPr>
        <w:spacing w:after="0"/>
        <w:jc w:val="center"/>
        <w:rPr>
          <w:rFonts w:ascii="Wingdings" w:hAnsi="Wingdings"/>
          <w:sz w:val="20"/>
          <w:szCs w:val="20"/>
        </w:rPr>
      </w:pPr>
      <w:r w:rsidRPr="00992D91">
        <w:rPr>
          <w:rFonts w:ascii="Wingdings" w:hAnsi="Wingdings"/>
          <w:sz w:val="20"/>
          <w:szCs w:val="20"/>
        </w:rPr>
        <w:t></w:t>
      </w:r>
    </w:p>
    <w:p w14:paraId="0986BC89" w14:textId="77777777" w:rsidR="009561AC" w:rsidRPr="00992D91" w:rsidRDefault="009561AC" w:rsidP="00671266">
      <w:pPr>
        <w:pBdr>
          <w:top w:val="single" w:sz="4" w:space="1" w:color="auto"/>
          <w:left w:val="single" w:sz="4" w:space="4" w:color="auto"/>
          <w:bottom w:val="single" w:sz="4" w:space="1" w:color="auto"/>
          <w:right w:val="single" w:sz="4" w:space="4" w:color="auto"/>
        </w:pBdr>
        <w:spacing w:after="0"/>
        <w:jc w:val="center"/>
        <w:rPr>
          <w:rFonts w:cstheme="minorHAnsi"/>
          <w:b/>
        </w:rPr>
      </w:pPr>
      <w:r w:rsidRPr="00992D91">
        <w:rPr>
          <w:rFonts w:cstheme="minorHAnsi"/>
          <w:b/>
        </w:rPr>
        <w:t xml:space="preserve">Working with </w:t>
      </w:r>
      <w:r w:rsidR="00190B38" w:rsidRPr="00992D91">
        <w:rPr>
          <w:rFonts w:cstheme="minorHAnsi"/>
          <w:b/>
        </w:rPr>
        <w:t>f</w:t>
      </w:r>
      <w:r w:rsidRPr="00992D91">
        <w:rPr>
          <w:rFonts w:cstheme="minorHAnsi"/>
          <w:b/>
        </w:rPr>
        <w:t>isher</w:t>
      </w:r>
      <w:r w:rsidR="00190B38" w:rsidRPr="00992D91">
        <w:rPr>
          <w:rFonts w:cstheme="minorHAnsi"/>
          <w:b/>
        </w:rPr>
        <w:t>ies</w:t>
      </w:r>
      <w:r w:rsidRPr="00992D91">
        <w:rPr>
          <w:rFonts w:cstheme="minorHAnsi"/>
          <w:b/>
        </w:rPr>
        <w:t xml:space="preserve"> management agencies</w:t>
      </w:r>
    </w:p>
    <w:p w14:paraId="10FB81EE" w14:textId="47C8C624" w:rsidR="00EA21A3" w:rsidRPr="00992D91" w:rsidRDefault="00A646EB" w:rsidP="00671266">
      <w:pPr>
        <w:pBdr>
          <w:top w:val="single" w:sz="4" w:space="1" w:color="auto"/>
          <w:left w:val="single" w:sz="4" w:space="4" w:color="auto"/>
          <w:bottom w:val="single" w:sz="4" w:space="1" w:color="auto"/>
          <w:right w:val="single" w:sz="4" w:space="4" w:color="auto"/>
        </w:pBdr>
        <w:spacing w:after="0"/>
        <w:jc w:val="center"/>
        <w:rPr>
          <w:rFonts w:cstheme="minorHAnsi"/>
        </w:rPr>
      </w:pPr>
      <w:r w:rsidRPr="00992D91">
        <w:rPr>
          <w:rFonts w:cstheme="minorHAnsi"/>
        </w:rPr>
        <w:t>The Director of National Parks</w:t>
      </w:r>
      <w:r w:rsidR="009561AC" w:rsidRPr="00992D91">
        <w:rPr>
          <w:rFonts w:cstheme="minorHAnsi"/>
        </w:rPr>
        <w:t xml:space="preserve"> </w:t>
      </w:r>
      <w:r w:rsidR="001D346B" w:rsidRPr="00992D91">
        <w:rPr>
          <w:rFonts w:cstheme="minorHAnsi"/>
        </w:rPr>
        <w:t xml:space="preserve">has </w:t>
      </w:r>
      <w:r w:rsidRPr="00992D91">
        <w:rPr>
          <w:rFonts w:cstheme="minorHAnsi"/>
        </w:rPr>
        <w:t xml:space="preserve">worked </w:t>
      </w:r>
      <w:r w:rsidR="009561AC" w:rsidRPr="00992D91">
        <w:rPr>
          <w:rFonts w:cstheme="minorHAnsi"/>
        </w:rPr>
        <w:t xml:space="preserve">with Commonwealth, </w:t>
      </w:r>
      <w:r w:rsidR="00190B38" w:rsidRPr="00992D91">
        <w:rPr>
          <w:rFonts w:cstheme="minorHAnsi"/>
        </w:rPr>
        <w:t>S</w:t>
      </w:r>
      <w:r w:rsidR="009561AC" w:rsidRPr="00992D91">
        <w:rPr>
          <w:rFonts w:cstheme="minorHAnsi"/>
        </w:rPr>
        <w:t>tate and Northern Territory fisher</w:t>
      </w:r>
      <w:r w:rsidR="00190B38" w:rsidRPr="00992D91">
        <w:rPr>
          <w:rFonts w:cstheme="minorHAnsi"/>
        </w:rPr>
        <w:t>ies</w:t>
      </w:r>
      <w:r w:rsidR="009561AC" w:rsidRPr="00992D91">
        <w:rPr>
          <w:rFonts w:cstheme="minorHAnsi"/>
        </w:rPr>
        <w:t xml:space="preserve"> management agencies to obtain commercial fishing catch </w:t>
      </w:r>
      <w:r w:rsidR="002725AA" w:rsidRPr="00992D91">
        <w:rPr>
          <w:rFonts w:cstheme="minorHAnsi"/>
        </w:rPr>
        <w:t xml:space="preserve">data </w:t>
      </w:r>
      <w:r w:rsidR="000150EE">
        <w:rPr>
          <w:rFonts w:cstheme="minorHAnsi"/>
        </w:rPr>
        <w:t>from</w:t>
      </w:r>
      <w:r w:rsidR="00190B38" w:rsidRPr="00992D91">
        <w:rPr>
          <w:rFonts w:cstheme="minorHAnsi"/>
        </w:rPr>
        <w:t xml:space="preserve"> the</w:t>
      </w:r>
      <w:r w:rsidR="009561AC" w:rsidRPr="00992D91">
        <w:rPr>
          <w:rFonts w:cstheme="minorHAnsi"/>
        </w:rPr>
        <w:t xml:space="preserve"> Australian Marine Parks between 1 July 2012 and 30 June 2017 linked to </w:t>
      </w:r>
      <w:r w:rsidR="004078E2" w:rsidRPr="00992D91">
        <w:rPr>
          <w:rFonts w:cstheme="minorHAnsi"/>
        </w:rPr>
        <w:t xml:space="preserve">de-identified </w:t>
      </w:r>
      <w:r w:rsidR="009561AC" w:rsidRPr="00992D91">
        <w:rPr>
          <w:rFonts w:cstheme="minorHAnsi"/>
        </w:rPr>
        <w:t>individual</w:t>
      </w:r>
      <w:r w:rsidR="004078E2" w:rsidRPr="00992D91">
        <w:rPr>
          <w:rFonts w:cstheme="minorHAnsi"/>
        </w:rPr>
        <w:t xml:space="preserve"> fishing</w:t>
      </w:r>
      <w:r w:rsidR="009561AC" w:rsidRPr="00992D91">
        <w:rPr>
          <w:rFonts w:cstheme="minorHAnsi"/>
        </w:rPr>
        <w:t xml:space="preserve"> </w:t>
      </w:r>
      <w:r w:rsidR="00987C84">
        <w:rPr>
          <w:rFonts w:cstheme="minorHAnsi"/>
        </w:rPr>
        <w:t>Authorisation</w:t>
      </w:r>
      <w:r w:rsidR="009561AC" w:rsidRPr="00992D91">
        <w:rPr>
          <w:rFonts w:cstheme="minorHAnsi"/>
        </w:rPr>
        <w:t>s</w:t>
      </w:r>
      <w:r w:rsidR="004078E2" w:rsidRPr="00992D91">
        <w:rPr>
          <w:rFonts w:cstheme="minorHAnsi"/>
        </w:rPr>
        <w:t xml:space="preserve">. </w:t>
      </w:r>
    </w:p>
    <w:p w14:paraId="1BB436BE" w14:textId="77777777" w:rsidR="0059530A" w:rsidRDefault="009561AC" w:rsidP="0059530A">
      <w:pPr>
        <w:spacing w:after="0"/>
        <w:jc w:val="center"/>
        <w:rPr>
          <w:rFonts w:ascii="Wingdings" w:hAnsi="Wingdings"/>
          <w:sz w:val="20"/>
          <w:szCs w:val="20"/>
        </w:rPr>
      </w:pPr>
      <w:r w:rsidRPr="00992D91">
        <w:rPr>
          <w:rFonts w:ascii="Wingdings" w:hAnsi="Wingdings"/>
          <w:sz w:val="20"/>
          <w:szCs w:val="20"/>
        </w:rPr>
        <w:t></w:t>
      </w:r>
      <w:r w:rsidR="0059530A" w:rsidRPr="00992D91">
        <w:rPr>
          <w:rFonts w:ascii="Wingdings" w:hAnsi="Wingdings"/>
          <w:sz w:val="20"/>
          <w:szCs w:val="20"/>
        </w:rPr>
        <w:t></w:t>
      </w:r>
    </w:p>
    <w:p w14:paraId="2FE2BBC2" w14:textId="77777777" w:rsidR="00CB1A65" w:rsidRPr="00992D91" w:rsidRDefault="00CB1A65" w:rsidP="0059530A">
      <w:pPr>
        <w:spacing w:after="0"/>
        <w:jc w:val="center"/>
        <w:rPr>
          <w:rFonts w:ascii="Wingdings" w:hAnsi="Wingdings"/>
          <w:sz w:val="20"/>
          <w:szCs w:val="20"/>
        </w:rPr>
      </w:pPr>
    </w:p>
    <w:p w14:paraId="6BA4E219" w14:textId="77777777" w:rsidR="00D97CFE" w:rsidRPr="00992D91" w:rsidRDefault="002A135F" w:rsidP="00633414">
      <w:pPr>
        <w:keepNext/>
        <w:pBdr>
          <w:top w:val="single" w:sz="2" w:space="1" w:color="auto"/>
          <w:left w:val="single" w:sz="2" w:space="4" w:color="auto"/>
          <w:bottom w:val="single" w:sz="2" w:space="1" w:color="auto"/>
          <w:right w:val="single" w:sz="2" w:space="4" w:color="auto"/>
        </w:pBdr>
        <w:spacing w:after="0"/>
        <w:jc w:val="center"/>
        <w:rPr>
          <w:bCs/>
        </w:rPr>
      </w:pPr>
      <w:r w:rsidRPr="00992D91">
        <w:rPr>
          <w:b/>
        </w:rPr>
        <w:lastRenderedPageBreak/>
        <w:t>Information provided by fisher</w:t>
      </w:r>
      <w:r w:rsidR="00190B38" w:rsidRPr="00992D91">
        <w:rPr>
          <w:b/>
        </w:rPr>
        <w:t>ies</w:t>
      </w:r>
      <w:r w:rsidRPr="00992D91">
        <w:rPr>
          <w:b/>
        </w:rPr>
        <w:t xml:space="preserve"> management agencies </w:t>
      </w:r>
      <w:r w:rsidR="00A94B8A" w:rsidRPr="00992D91">
        <w:rPr>
          <w:b/>
        </w:rPr>
        <w:t>was</w:t>
      </w:r>
      <w:r w:rsidRPr="00992D91">
        <w:rPr>
          <w:b/>
        </w:rPr>
        <w:t xml:space="preserve"> assessed</w:t>
      </w:r>
      <w:r w:rsidR="00D97CFE" w:rsidRPr="00992D91">
        <w:rPr>
          <w:b/>
        </w:rPr>
        <w:t xml:space="preserve"> to determine </w:t>
      </w:r>
      <w:r w:rsidRPr="00992D91">
        <w:rPr>
          <w:b/>
        </w:rPr>
        <w:t>both</w:t>
      </w:r>
      <w:r w:rsidR="00D97CFE" w:rsidRPr="00992D91">
        <w:rPr>
          <w:b/>
        </w:rPr>
        <w:t xml:space="preserve"> </w:t>
      </w:r>
      <w:r w:rsidR="00D97CFE" w:rsidRPr="00992D91">
        <w:rPr>
          <w:b/>
          <w:u w:val="single"/>
        </w:rPr>
        <w:t>eligibility</w:t>
      </w:r>
      <w:r w:rsidR="00D97CFE" w:rsidRPr="00992D91">
        <w:rPr>
          <w:b/>
        </w:rPr>
        <w:t xml:space="preserve"> and </w:t>
      </w:r>
      <w:r w:rsidRPr="00992D91">
        <w:rPr>
          <w:b/>
        </w:rPr>
        <w:t xml:space="preserve">the </w:t>
      </w:r>
      <w:r w:rsidRPr="00992D91">
        <w:rPr>
          <w:b/>
          <w:u w:val="single"/>
        </w:rPr>
        <w:t>amount</w:t>
      </w:r>
      <w:r w:rsidRPr="00992D91">
        <w:rPr>
          <w:b/>
        </w:rPr>
        <w:t xml:space="preserve"> of a grant offer</w:t>
      </w:r>
    </w:p>
    <w:p w14:paraId="2F82D96F" w14:textId="77777777" w:rsidR="00EA21A3" w:rsidRPr="00992D91" w:rsidRDefault="004078E2" w:rsidP="00633414">
      <w:pPr>
        <w:keepNext/>
        <w:pBdr>
          <w:top w:val="single" w:sz="2" w:space="1" w:color="auto"/>
          <w:left w:val="single" w:sz="2" w:space="4" w:color="auto"/>
          <w:bottom w:val="single" w:sz="2" w:space="1" w:color="auto"/>
          <w:right w:val="single" w:sz="2" w:space="4" w:color="auto"/>
        </w:pBdr>
        <w:spacing w:after="0"/>
        <w:jc w:val="center"/>
      </w:pPr>
      <w:r w:rsidRPr="00992D91">
        <w:t xml:space="preserve">Using the data obtained from </w:t>
      </w:r>
      <w:r w:rsidR="00190B38" w:rsidRPr="00992D91">
        <w:t>f</w:t>
      </w:r>
      <w:r w:rsidRPr="00992D91">
        <w:t>isher</w:t>
      </w:r>
      <w:r w:rsidR="00190B38" w:rsidRPr="00992D91">
        <w:t>ies</w:t>
      </w:r>
      <w:r w:rsidRPr="00992D91">
        <w:t xml:space="preserve"> management agencies, the </w:t>
      </w:r>
      <w:r w:rsidR="00D97CFE" w:rsidRPr="00992D91">
        <w:t xml:space="preserve">Australian Bureau of Agricultural and Resource Economics and Sciences </w:t>
      </w:r>
      <w:r w:rsidR="007E7807">
        <w:t xml:space="preserve">(ABARES) </w:t>
      </w:r>
      <w:r w:rsidR="00A94B8A" w:rsidRPr="00992D91">
        <w:t>has applied</w:t>
      </w:r>
      <w:r w:rsidR="00191BBD" w:rsidRPr="00992D91">
        <w:t xml:space="preserve"> the eligibility criteria in these guidelines to determine </w:t>
      </w:r>
      <w:r w:rsidR="000150EE">
        <w:t xml:space="preserve">de-identified </w:t>
      </w:r>
      <w:r w:rsidR="005D1E7F">
        <w:t>E</w:t>
      </w:r>
      <w:r w:rsidR="00191BBD" w:rsidRPr="00992D91">
        <w:t xml:space="preserve">ligible </w:t>
      </w:r>
      <w:r w:rsidR="005D1E7F">
        <w:t>P</w:t>
      </w:r>
      <w:r w:rsidR="00191BBD" w:rsidRPr="00992D91">
        <w:t xml:space="preserve">ersons and </w:t>
      </w:r>
      <w:r w:rsidRPr="00992D91">
        <w:t xml:space="preserve">calculate the amount of assistance </w:t>
      </w:r>
      <w:r w:rsidR="00064490" w:rsidRPr="00992D91">
        <w:t xml:space="preserve">that may </w:t>
      </w:r>
      <w:r w:rsidRPr="00992D91">
        <w:t>be provided</w:t>
      </w:r>
      <w:r w:rsidR="00191BBD" w:rsidRPr="00992D91">
        <w:t xml:space="preserve">. </w:t>
      </w:r>
    </w:p>
    <w:p w14:paraId="49DC5702" w14:textId="77777777" w:rsidR="00242245" w:rsidRPr="00992D91" w:rsidRDefault="00242245" w:rsidP="00633414">
      <w:pPr>
        <w:keepNext/>
        <w:spacing w:after="0"/>
        <w:jc w:val="center"/>
        <w:rPr>
          <w:rFonts w:ascii="Wingdings" w:hAnsi="Wingdings"/>
          <w:sz w:val="18"/>
          <w:szCs w:val="20"/>
        </w:rPr>
      </w:pPr>
      <w:r w:rsidRPr="00992D91">
        <w:rPr>
          <w:rFonts w:ascii="Wingdings" w:hAnsi="Wingdings"/>
          <w:sz w:val="18"/>
          <w:szCs w:val="20"/>
        </w:rPr>
        <w:t></w:t>
      </w:r>
    </w:p>
    <w:p w14:paraId="2502BFD8" w14:textId="77777777" w:rsidR="00D97CFE" w:rsidRPr="00992D91" w:rsidRDefault="00D97CFE" w:rsidP="00D97CFE">
      <w:pPr>
        <w:pBdr>
          <w:top w:val="single" w:sz="2" w:space="1" w:color="auto"/>
          <w:left w:val="single" w:sz="2" w:space="4" w:color="auto"/>
          <w:bottom w:val="single" w:sz="2" w:space="1" w:color="auto"/>
          <w:right w:val="single" w:sz="2" w:space="4" w:color="auto"/>
        </w:pBdr>
        <w:spacing w:after="0"/>
        <w:jc w:val="center"/>
        <w:rPr>
          <w:b/>
          <w:bCs/>
        </w:rPr>
      </w:pPr>
      <w:r w:rsidRPr="00992D91">
        <w:rPr>
          <w:b/>
        </w:rPr>
        <w:t>Approval of grant</w:t>
      </w:r>
      <w:r w:rsidR="002A135F" w:rsidRPr="00992D91">
        <w:rPr>
          <w:b/>
        </w:rPr>
        <w:t>s</w:t>
      </w:r>
      <w:r w:rsidR="00FB1FA3">
        <w:rPr>
          <w:b/>
        </w:rPr>
        <w:t xml:space="preserve"> </w:t>
      </w:r>
      <w:r w:rsidR="00FB1FA3" w:rsidRPr="009833F8">
        <w:rPr>
          <w:b/>
        </w:rPr>
        <w:t>to be offered</w:t>
      </w:r>
    </w:p>
    <w:p w14:paraId="75868C52" w14:textId="74E1C96F" w:rsidR="00EA21A3" w:rsidRPr="00992D91" w:rsidRDefault="00D97CFE" w:rsidP="00A632E0">
      <w:pPr>
        <w:pBdr>
          <w:top w:val="single" w:sz="2" w:space="1" w:color="auto"/>
          <w:left w:val="single" w:sz="2" w:space="4" w:color="auto"/>
          <w:bottom w:val="single" w:sz="2" w:space="1" w:color="auto"/>
          <w:right w:val="single" w:sz="2" w:space="4" w:color="auto"/>
        </w:pBdr>
        <w:spacing w:after="0"/>
        <w:jc w:val="center"/>
      </w:pPr>
      <w:r w:rsidRPr="00992D91">
        <w:t xml:space="preserve">The </w:t>
      </w:r>
      <w:r w:rsidR="00687321">
        <w:t>Minister</w:t>
      </w:r>
      <w:r w:rsidR="00687321" w:rsidRPr="00992D91">
        <w:t xml:space="preserve"> </w:t>
      </w:r>
      <w:r w:rsidR="00A94B8A" w:rsidRPr="00992D91">
        <w:t xml:space="preserve">has </w:t>
      </w:r>
      <w:r w:rsidR="00F713D6" w:rsidRPr="00992D91">
        <w:t>consider</w:t>
      </w:r>
      <w:r w:rsidR="00A94B8A" w:rsidRPr="00992D91">
        <w:t>ed</w:t>
      </w:r>
      <w:r w:rsidR="00F713D6" w:rsidRPr="00992D91">
        <w:t xml:space="preserve"> recommendations of </w:t>
      </w:r>
      <w:r w:rsidR="004078E2" w:rsidRPr="00992D91">
        <w:t xml:space="preserve">both de-identified </w:t>
      </w:r>
      <w:r w:rsidR="005D1E7F">
        <w:t>E</w:t>
      </w:r>
      <w:r w:rsidR="00583FBA" w:rsidRPr="00992D91">
        <w:t xml:space="preserve">ligible </w:t>
      </w:r>
      <w:r w:rsidR="005D1E7F">
        <w:t>P</w:t>
      </w:r>
      <w:r w:rsidR="005D1E7F" w:rsidRPr="00992D91">
        <w:t xml:space="preserve">ersons </w:t>
      </w:r>
      <w:r w:rsidR="004078E2" w:rsidRPr="00992D91">
        <w:t xml:space="preserve">and </w:t>
      </w:r>
      <w:r w:rsidR="001327D5" w:rsidRPr="00992D91">
        <w:t xml:space="preserve">respective </w:t>
      </w:r>
      <w:r w:rsidRPr="00992D91">
        <w:t xml:space="preserve">grant </w:t>
      </w:r>
      <w:r w:rsidR="004078E2" w:rsidRPr="00992D91">
        <w:t>offer</w:t>
      </w:r>
      <w:r w:rsidR="00583FBA" w:rsidRPr="00992D91">
        <w:t>s</w:t>
      </w:r>
      <w:r w:rsidR="004672F6">
        <w:t xml:space="preserve"> and approved the grant amount to be offered against each Eligible Person's</w:t>
      </w:r>
      <w:r w:rsidR="004672F6" w:rsidDel="00B35D98">
        <w:t xml:space="preserve"> </w:t>
      </w:r>
      <w:r w:rsidR="00987C84">
        <w:t>Authorisation</w:t>
      </w:r>
      <w:r w:rsidR="004672F6">
        <w:t>, consistent with the application of these guidelines</w:t>
      </w:r>
      <w:r w:rsidR="009F3C20">
        <w:t>.</w:t>
      </w:r>
      <w:r w:rsidR="003F046D" w:rsidRPr="003F046D">
        <w:t xml:space="preserve"> </w:t>
      </w:r>
    </w:p>
    <w:p w14:paraId="45C2113C" w14:textId="77777777" w:rsidR="002A135F" w:rsidRPr="00992D91" w:rsidRDefault="00242245" w:rsidP="00EA21A3">
      <w:pPr>
        <w:spacing w:after="0"/>
        <w:jc w:val="center"/>
        <w:rPr>
          <w:rFonts w:ascii="Wingdings" w:hAnsi="Wingdings"/>
          <w:sz w:val="18"/>
          <w:szCs w:val="20"/>
        </w:rPr>
      </w:pPr>
      <w:r w:rsidRPr="00992D91">
        <w:rPr>
          <w:rFonts w:ascii="Wingdings" w:hAnsi="Wingdings"/>
          <w:sz w:val="18"/>
          <w:szCs w:val="20"/>
        </w:rPr>
        <w:t></w:t>
      </w:r>
    </w:p>
    <w:p w14:paraId="411C16EB" w14:textId="77777777" w:rsidR="00583FBA" w:rsidRPr="00992D91" w:rsidRDefault="00583FBA" w:rsidP="002176D9">
      <w:pPr>
        <w:pBdr>
          <w:top w:val="single" w:sz="2" w:space="1" w:color="auto"/>
          <w:left w:val="single" w:sz="2" w:space="4" w:color="auto"/>
          <w:bottom w:val="single" w:sz="2" w:space="7" w:color="auto"/>
          <w:right w:val="single" w:sz="2" w:space="4" w:color="auto"/>
        </w:pBdr>
        <w:spacing w:after="0"/>
        <w:jc w:val="center"/>
        <w:rPr>
          <w:b/>
        </w:rPr>
      </w:pPr>
      <w:r w:rsidRPr="00992D91">
        <w:rPr>
          <w:b/>
        </w:rPr>
        <w:t>The grant opportunity opens</w:t>
      </w:r>
    </w:p>
    <w:p w14:paraId="6DA81354" w14:textId="77777777" w:rsidR="00583FBA" w:rsidRPr="00992D91" w:rsidRDefault="00583FBA" w:rsidP="002176D9">
      <w:pPr>
        <w:pBdr>
          <w:top w:val="single" w:sz="2" w:space="1" w:color="auto"/>
          <w:left w:val="single" w:sz="2" w:space="4" w:color="auto"/>
          <w:bottom w:val="single" w:sz="2" w:space="7" w:color="auto"/>
          <w:right w:val="single" w:sz="2" w:space="4" w:color="auto"/>
        </w:pBdr>
        <w:spacing w:after="0"/>
        <w:jc w:val="center"/>
      </w:pPr>
      <w:r w:rsidRPr="00992D91">
        <w:t xml:space="preserve">The Community Grants Hub </w:t>
      </w:r>
      <w:r w:rsidR="00A94B8A" w:rsidRPr="00992D91">
        <w:t xml:space="preserve">has </w:t>
      </w:r>
      <w:r w:rsidRPr="00992D91">
        <w:t>publish</w:t>
      </w:r>
      <w:r w:rsidR="00A94B8A" w:rsidRPr="00992D91">
        <w:t>ed</w:t>
      </w:r>
      <w:r w:rsidRPr="00992D91">
        <w:t xml:space="preserve"> the grant guidelines on </w:t>
      </w:r>
      <w:hyperlink r:id="rId15" w:history="1">
        <w:r w:rsidRPr="00992D91">
          <w:rPr>
            <w:rStyle w:val="Hyperlink"/>
            <w:rFonts w:cstheme="minorBidi"/>
          </w:rPr>
          <w:t>GrantConnect</w:t>
        </w:r>
      </w:hyperlink>
      <w:r w:rsidRPr="00992D91">
        <w:t xml:space="preserve"> and Community Grants Hub websites</w:t>
      </w:r>
    </w:p>
    <w:p w14:paraId="63FA752D" w14:textId="77777777" w:rsidR="00583FBA" w:rsidRPr="00992D91" w:rsidRDefault="00583FBA" w:rsidP="00583FBA">
      <w:pPr>
        <w:spacing w:after="0"/>
        <w:jc w:val="center"/>
        <w:rPr>
          <w:rFonts w:ascii="Wingdings" w:hAnsi="Wingdings"/>
          <w:sz w:val="18"/>
          <w:szCs w:val="20"/>
        </w:rPr>
      </w:pPr>
      <w:r w:rsidRPr="00992D91">
        <w:rPr>
          <w:rFonts w:ascii="Wingdings" w:hAnsi="Wingdings"/>
          <w:sz w:val="18"/>
          <w:szCs w:val="20"/>
        </w:rPr>
        <w:t></w:t>
      </w:r>
    </w:p>
    <w:p w14:paraId="1A6E1C56" w14:textId="77777777" w:rsidR="00D97CFE" w:rsidRPr="00992D91" w:rsidRDefault="00D97CFE" w:rsidP="00D97CFE">
      <w:pPr>
        <w:pBdr>
          <w:top w:val="single" w:sz="2" w:space="1" w:color="auto"/>
          <w:left w:val="single" w:sz="2" w:space="4" w:color="auto"/>
          <w:bottom w:val="single" w:sz="2" w:space="1" w:color="auto"/>
          <w:right w:val="single" w:sz="2" w:space="4" w:color="auto"/>
        </w:pBdr>
        <w:spacing w:after="0"/>
        <w:jc w:val="center"/>
        <w:rPr>
          <w:bCs/>
          <w:i/>
        </w:rPr>
      </w:pPr>
      <w:r w:rsidRPr="00992D91">
        <w:rPr>
          <w:b/>
        </w:rPr>
        <w:t xml:space="preserve">Letter(s) of </w:t>
      </w:r>
      <w:r w:rsidR="00403B5E" w:rsidRPr="00992D91">
        <w:rPr>
          <w:b/>
        </w:rPr>
        <w:t>Offer</w:t>
      </w:r>
    </w:p>
    <w:p w14:paraId="0D41D2AE" w14:textId="5219E305" w:rsidR="00D97CFE" w:rsidRDefault="00D97CFE">
      <w:pPr>
        <w:pBdr>
          <w:top w:val="single" w:sz="2" w:space="1" w:color="auto"/>
          <w:left w:val="single" w:sz="2" w:space="4" w:color="auto"/>
          <w:bottom w:val="single" w:sz="2" w:space="1" w:color="auto"/>
          <w:right w:val="single" w:sz="2" w:space="4" w:color="auto"/>
        </w:pBdr>
        <w:spacing w:after="0"/>
        <w:jc w:val="center"/>
      </w:pPr>
      <w:r w:rsidRPr="00992D91">
        <w:t xml:space="preserve">The relevant </w:t>
      </w:r>
      <w:r w:rsidR="004078E2" w:rsidRPr="00992D91">
        <w:t>fisher</w:t>
      </w:r>
      <w:r w:rsidR="00F713D6" w:rsidRPr="00992D91">
        <w:t>ies</w:t>
      </w:r>
      <w:r w:rsidR="00183DAD" w:rsidRPr="00992D91">
        <w:rPr>
          <w:rFonts w:ascii="Arial" w:hAnsi="Arial" w:cs="Arial"/>
        </w:rPr>
        <w:t xml:space="preserve"> management agency </w:t>
      </w:r>
      <w:r w:rsidRPr="00992D91">
        <w:t>will</w:t>
      </w:r>
      <w:r w:rsidR="002A135F" w:rsidRPr="00992D91">
        <w:t xml:space="preserve">, on behalf of </w:t>
      </w:r>
      <w:r w:rsidR="00A646EB" w:rsidRPr="00992D91" w:rsidDel="00BD7E66">
        <w:t xml:space="preserve">the </w:t>
      </w:r>
      <w:r w:rsidR="00BD7E66" w:rsidRPr="002176D9">
        <w:t>Department of the Environment and Energy</w:t>
      </w:r>
      <w:r w:rsidR="00BD7E66">
        <w:t xml:space="preserve"> and the </w:t>
      </w:r>
      <w:r w:rsidR="00A646EB" w:rsidRPr="00992D91">
        <w:rPr>
          <w:rFonts w:cstheme="minorHAnsi"/>
        </w:rPr>
        <w:t>Director of National Parks</w:t>
      </w:r>
      <w:r w:rsidR="002A135F" w:rsidRPr="00992D91">
        <w:t>,</w:t>
      </w:r>
      <w:r w:rsidRPr="00992D91">
        <w:t xml:space="preserve"> </w:t>
      </w:r>
      <w:r w:rsidR="002A135F" w:rsidRPr="00992D91">
        <w:t>forward</w:t>
      </w:r>
      <w:r w:rsidR="004078E2" w:rsidRPr="00992D91">
        <w:t xml:space="preserve"> </w:t>
      </w:r>
      <w:r w:rsidR="008B585F" w:rsidRPr="00992D91">
        <w:t xml:space="preserve">a Letter </w:t>
      </w:r>
      <w:r w:rsidRPr="00992D91">
        <w:t xml:space="preserve">of </w:t>
      </w:r>
      <w:r w:rsidR="00403B5E" w:rsidRPr="00992D91">
        <w:t>Offer</w:t>
      </w:r>
      <w:r w:rsidRPr="00992D91">
        <w:t xml:space="preserve"> to </w:t>
      </w:r>
      <w:r w:rsidR="00BB7416" w:rsidRPr="00992D91">
        <w:t>Eligible Persons</w:t>
      </w:r>
      <w:r w:rsidR="00A47F1A">
        <w:t xml:space="preserve"> for each </w:t>
      </w:r>
      <w:r w:rsidR="00FB1FA3" w:rsidRPr="009F3C20">
        <w:t>relevant</w:t>
      </w:r>
      <w:r w:rsidR="00FB1FA3">
        <w:t xml:space="preserve"> </w:t>
      </w:r>
      <w:r w:rsidR="00987C84">
        <w:t>Authorisation</w:t>
      </w:r>
      <w:r w:rsidR="002A135F" w:rsidRPr="00992D91">
        <w:t>.</w:t>
      </w:r>
    </w:p>
    <w:p w14:paraId="04B3BCAB" w14:textId="67C3DE51" w:rsidR="00495B81" w:rsidRPr="00853C65" w:rsidRDefault="00495B81">
      <w:pPr>
        <w:pBdr>
          <w:top w:val="single" w:sz="2" w:space="1" w:color="auto"/>
          <w:left w:val="single" w:sz="2" w:space="4" w:color="auto"/>
          <w:bottom w:val="single" w:sz="2" w:space="1" w:color="auto"/>
          <w:right w:val="single" w:sz="2" w:space="4" w:color="auto"/>
        </w:pBdr>
        <w:spacing w:after="0"/>
        <w:jc w:val="center"/>
        <w:rPr>
          <w:i/>
        </w:rPr>
      </w:pPr>
      <w:r w:rsidRPr="00853C65">
        <w:rPr>
          <w:i/>
        </w:rPr>
        <w:t xml:space="preserve">Note that for Commonwealth fishers the Letter of Offer will be </w:t>
      </w:r>
      <w:r w:rsidR="00CD6ABF" w:rsidRPr="00853C65">
        <w:rPr>
          <w:i/>
        </w:rPr>
        <w:t>sent</w:t>
      </w:r>
      <w:r w:rsidRPr="00853C65">
        <w:rPr>
          <w:i/>
        </w:rPr>
        <w:t xml:space="preserve"> by the Department of the Environment and Energy.</w:t>
      </w:r>
    </w:p>
    <w:p w14:paraId="313C22F8" w14:textId="77777777" w:rsidR="00242245" w:rsidRPr="00992D91" w:rsidRDefault="00242245" w:rsidP="00242245">
      <w:pPr>
        <w:spacing w:after="0"/>
        <w:jc w:val="center"/>
        <w:rPr>
          <w:rFonts w:ascii="Wingdings" w:hAnsi="Wingdings"/>
          <w:sz w:val="18"/>
          <w:szCs w:val="20"/>
        </w:rPr>
      </w:pPr>
      <w:r w:rsidRPr="00992D91">
        <w:rPr>
          <w:rFonts w:ascii="Wingdings" w:hAnsi="Wingdings"/>
          <w:sz w:val="18"/>
          <w:szCs w:val="20"/>
        </w:rPr>
        <w:t></w:t>
      </w:r>
    </w:p>
    <w:p w14:paraId="6B16620D" w14:textId="77777777" w:rsidR="00D97CFE" w:rsidRPr="00992D91" w:rsidRDefault="00B7755A" w:rsidP="00D97CFE">
      <w:pPr>
        <w:pBdr>
          <w:top w:val="single" w:sz="2" w:space="1" w:color="auto"/>
          <w:left w:val="single" w:sz="2" w:space="4" w:color="auto"/>
          <w:bottom w:val="single" w:sz="2" w:space="1" w:color="auto"/>
          <w:right w:val="single" w:sz="2" w:space="4" w:color="auto"/>
        </w:pBdr>
        <w:spacing w:after="0"/>
        <w:jc w:val="center"/>
        <w:rPr>
          <w:b/>
        </w:rPr>
      </w:pPr>
      <w:r w:rsidRPr="00992D91">
        <w:rPr>
          <w:b/>
        </w:rPr>
        <w:t xml:space="preserve">Eligible Persons </w:t>
      </w:r>
      <w:r w:rsidR="00D97CFE" w:rsidRPr="00992D91">
        <w:rPr>
          <w:b/>
        </w:rPr>
        <w:t xml:space="preserve">complete and submit a grant </w:t>
      </w:r>
      <w:r w:rsidR="00403B5E" w:rsidRPr="00992D91">
        <w:rPr>
          <w:b/>
        </w:rPr>
        <w:t xml:space="preserve">acceptance </w:t>
      </w:r>
      <w:r w:rsidR="00A9211F" w:rsidRPr="00992D91">
        <w:rPr>
          <w:b/>
        </w:rPr>
        <w:t>form</w:t>
      </w:r>
      <w:r w:rsidR="000D2BFE" w:rsidRPr="00992D91">
        <w:rPr>
          <w:b/>
        </w:rPr>
        <w:t xml:space="preserve"> </w:t>
      </w:r>
    </w:p>
    <w:p w14:paraId="54BC8462" w14:textId="5488FC85" w:rsidR="00D97CFE" w:rsidRPr="002176D9" w:rsidRDefault="000150EE">
      <w:pPr>
        <w:pBdr>
          <w:top w:val="single" w:sz="2" w:space="1" w:color="auto"/>
          <w:left w:val="single" w:sz="2" w:space="4" w:color="auto"/>
          <w:bottom w:val="single" w:sz="2" w:space="1" w:color="auto"/>
          <w:right w:val="single" w:sz="2" w:space="4" w:color="auto"/>
        </w:pBdr>
        <w:spacing w:after="0"/>
        <w:jc w:val="center"/>
        <w:rPr>
          <w:b/>
          <w:i/>
          <w:highlight w:val="lightGray"/>
        </w:rPr>
      </w:pPr>
      <w:r w:rsidRPr="00992D91">
        <w:t xml:space="preserve">Eligible Persons </w:t>
      </w:r>
      <w:r>
        <w:t>may</w:t>
      </w:r>
      <w:r w:rsidRPr="00992D91">
        <w:t xml:space="preserve"> accept their offer through the provision of information via an online form maintained by the Community Grants Hub. </w:t>
      </w:r>
      <w:r w:rsidR="00DB2B40" w:rsidRPr="00992D91">
        <w:t xml:space="preserve">Eligible </w:t>
      </w:r>
      <w:r w:rsidR="00CE543C" w:rsidRPr="00992D91">
        <w:t xml:space="preserve">Persons that wish to </w:t>
      </w:r>
      <w:r w:rsidR="00F423BB" w:rsidRPr="00992D91">
        <w:t>accept</w:t>
      </w:r>
      <w:r w:rsidR="00CE543C" w:rsidRPr="00992D91">
        <w:t xml:space="preserve"> a grant </w:t>
      </w:r>
      <w:r w:rsidR="00BF5F9C" w:rsidRPr="00992D91">
        <w:t>offer</w:t>
      </w:r>
      <w:r w:rsidR="00585A41" w:rsidRPr="00992D91">
        <w:t xml:space="preserve"> </w:t>
      </w:r>
      <w:r w:rsidR="00D97CFE" w:rsidRPr="00992D91">
        <w:t xml:space="preserve">must complete one </w:t>
      </w:r>
      <w:r w:rsidR="00B348F8" w:rsidRPr="00992D91">
        <w:t xml:space="preserve">acceptance </w:t>
      </w:r>
      <w:r w:rsidR="00D97CFE" w:rsidRPr="00992D91">
        <w:t>for every</w:t>
      </w:r>
      <w:r w:rsidR="00D97CFE" w:rsidRPr="00992D91" w:rsidDel="009F3C20">
        <w:t xml:space="preserve"> </w:t>
      </w:r>
      <w:r w:rsidR="00B219C2" w:rsidRPr="009F3C20">
        <w:t>relevant</w:t>
      </w:r>
      <w:r w:rsidR="00B219C2">
        <w:t xml:space="preserve"> </w:t>
      </w:r>
      <w:r w:rsidR="00987C84">
        <w:t>Authorisation</w:t>
      </w:r>
      <w:r w:rsidR="00D97CFE" w:rsidRPr="00992D91">
        <w:t xml:space="preserve"> </w:t>
      </w:r>
      <w:r w:rsidR="00BF5F9C" w:rsidRPr="00992D91">
        <w:t>for which</w:t>
      </w:r>
      <w:r w:rsidR="00D97CFE" w:rsidRPr="00992D91">
        <w:t xml:space="preserve"> a </w:t>
      </w:r>
      <w:r w:rsidR="00CE543C" w:rsidRPr="00992D91">
        <w:t>L</w:t>
      </w:r>
      <w:r w:rsidR="00D97CFE" w:rsidRPr="00992D91">
        <w:t xml:space="preserve">etter of </w:t>
      </w:r>
      <w:r w:rsidR="00CE543C" w:rsidRPr="00992D91">
        <w:t>O</w:t>
      </w:r>
      <w:r w:rsidR="00D97CFE" w:rsidRPr="00992D91">
        <w:t xml:space="preserve">ffer </w:t>
      </w:r>
      <w:r w:rsidR="005D1E7F">
        <w:t>i</w:t>
      </w:r>
      <w:r w:rsidR="00BF5F9C" w:rsidRPr="00992D91">
        <w:t>s issued</w:t>
      </w:r>
      <w:r w:rsidR="00D97CFE" w:rsidRPr="00992D91">
        <w:t>.</w:t>
      </w:r>
      <w:r w:rsidR="0099514E" w:rsidRPr="00992D91">
        <w:t xml:space="preserve"> </w:t>
      </w:r>
      <w:r w:rsidR="00D97CFE" w:rsidRPr="00992D91">
        <w:t xml:space="preserve">Note: Any addenda for this grant opportunity will be published on GrantConnect, and </w:t>
      </w:r>
      <w:r w:rsidR="005D1E7F">
        <w:t>E</w:t>
      </w:r>
      <w:r w:rsidR="005D1E7F" w:rsidRPr="00992D91">
        <w:t xml:space="preserve">ligible </w:t>
      </w:r>
      <w:r w:rsidR="005D1E7F">
        <w:t>P</w:t>
      </w:r>
      <w:r w:rsidR="005D1E7F" w:rsidRPr="00992D91">
        <w:t xml:space="preserve">ersons </w:t>
      </w:r>
      <w:r w:rsidR="003D3F4E">
        <w:t xml:space="preserve">who have lodged their acceptance form </w:t>
      </w:r>
      <w:r w:rsidR="00380C48" w:rsidRPr="00992D91">
        <w:t>on this website</w:t>
      </w:r>
      <w:r w:rsidR="00D97CFE" w:rsidRPr="00992D91">
        <w:t xml:space="preserve"> will be automatically notified o</w:t>
      </w:r>
      <w:r w:rsidR="0045289C">
        <w:t>f</w:t>
      </w:r>
      <w:r w:rsidR="00D97CFE" w:rsidRPr="00992D91">
        <w:t xml:space="preserve"> any changes</w:t>
      </w:r>
      <w:r w:rsidR="00826700" w:rsidRPr="00992D91">
        <w:t>.</w:t>
      </w:r>
    </w:p>
    <w:p w14:paraId="5F2F8096" w14:textId="77777777" w:rsidR="00242245" w:rsidRPr="00992D91" w:rsidRDefault="00242245" w:rsidP="00CA18C1">
      <w:pPr>
        <w:spacing w:before="40" w:after="0"/>
        <w:jc w:val="center"/>
        <w:rPr>
          <w:rFonts w:ascii="Wingdings" w:hAnsi="Wingdings"/>
          <w:sz w:val="18"/>
          <w:szCs w:val="20"/>
        </w:rPr>
      </w:pPr>
      <w:r w:rsidRPr="00992D91">
        <w:rPr>
          <w:rFonts w:ascii="Wingdings" w:hAnsi="Wingdings"/>
          <w:sz w:val="18"/>
          <w:szCs w:val="20"/>
        </w:rPr>
        <w:t></w:t>
      </w:r>
    </w:p>
    <w:p w14:paraId="3C64E44B" w14:textId="77777777" w:rsidR="00D97CFE" w:rsidRPr="00992D91" w:rsidRDefault="00D97CFE" w:rsidP="002176D9">
      <w:pPr>
        <w:keepNext/>
        <w:pBdr>
          <w:top w:val="single" w:sz="2" w:space="1" w:color="auto"/>
          <w:left w:val="single" w:sz="2" w:space="4" w:color="auto"/>
          <w:bottom w:val="single" w:sz="2" w:space="1" w:color="auto"/>
          <w:right w:val="single" w:sz="2" w:space="4" w:color="auto"/>
        </w:pBdr>
        <w:spacing w:after="0"/>
        <w:jc w:val="center"/>
        <w:rPr>
          <w:b/>
        </w:rPr>
      </w:pPr>
      <w:r w:rsidRPr="00992D91">
        <w:rPr>
          <w:b/>
        </w:rPr>
        <w:lastRenderedPageBreak/>
        <w:t xml:space="preserve">Payment is made </w:t>
      </w:r>
    </w:p>
    <w:p w14:paraId="0596D702" w14:textId="213F38B5" w:rsidR="00D97CFE" w:rsidRPr="00992D91" w:rsidRDefault="00D97CFE" w:rsidP="002176D9">
      <w:pPr>
        <w:keepNext/>
        <w:pBdr>
          <w:top w:val="single" w:sz="2" w:space="1" w:color="auto"/>
          <w:left w:val="single" w:sz="2" w:space="4" w:color="auto"/>
          <w:bottom w:val="single" w:sz="2" w:space="1" w:color="auto"/>
          <w:right w:val="single" w:sz="2" w:space="4" w:color="auto"/>
        </w:pBdr>
        <w:spacing w:after="0"/>
        <w:jc w:val="center"/>
        <w:rPr>
          <w:i/>
        </w:rPr>
      </w:pPr>
      <w:r w:rsidRPr="00992D91">
        <w:t xml:space="preserve">Payment will be made into the bank account </w:t>
      </w:r>
      <w:r w:rsidR="009F42FF" w:rsidRPr="00992D91">
        <w:t xml:space="preserve">detailed </w:t>
      </w:r>
      <w:r w:rsidRPr="00992D91">
        <w:t xml:space="preserve">in </w:t>
      </w:r>
      <w:r w:rsidR="009F10FD" w:rsidRPr="00992D91">
        <w:t xml:space="preserve">the </w:t>
      </w:r>
      <w:r w:rsidR="005D1E7F">
        <w:t>E</w:t>
      </w:r>
      <w:r w:rsidR="009F10FD" w:rsidRPr="00992D91">
        <w:t xml:space="preserve">ligible </w:t>
      </w:r>
      <w:r w:rsidR="005D1E7F">
        <w:t>P</w:t>
      </w:r>
      <w:r w:rsidR="005D1E7F" w:rsidRPr="00992D91">
        <w:t xml:space="preserve">erson’s </w:t>
      </w:r>
      <w:r w:rsidR="009F5E7A" w:rsidRPr="00992D91">
        <w:t xml:space="preserve">online </w:t>
      </w:r>
      <w:r w:rsidRPr="00992D91">
        <w:t>acceptance</w:t>
      </w:r>
      <w:r w:rsidR="009F42FF" w:rsidRPr="00992D91">
        <w:t xml:space="preserve"> form.</w:t>
      </w:r>
    </w:p>
    <w:p w14:paraId="06C31F54" w14:textId="77777777" w:rsidR="007867A9" w:rsidRPr="00992D91" w:rsidRDefault="007867A9" w:rsidP="00B22D43">
      <w:pPr>
        <w:pStyle w:val="Heading2Numbered"/>
        <w:ind w:left="426"/>
      </w:pPr>
      <w:bookmarkStart w:id="4" w:name="_Toc2338706"/>
      <w:r w:rsidRPr="00992D91">
        <w:t>Role of the Community Grants Hub</w:t>
      </w:r>
      <w:bookmarkEnd w:id="4"/>
    </w:p>
    <w:p w14:paraId="06958474" w14:textId="77777777" w:rsidR="00C673D2" w:rsidRPr="00992D91" w:rsidRDefault="00C673D2" w:rsidP="00C673D2">
      <w:r w:rsidRPr="00992D91">
        <w:t>This grant opportunity will be administered by the Commun</w:t>
      </w:r>
      <w:r w:rsidR="00F16417" w:rsidRPr="00992D91">
        <w:t xml:space="preserve">ity Grants Hub on behalf of </w:t>
      </w:r>
      <w:r w:rsidR="00A646EB" w:rsidRPr="00992D91">
        <w:t xml:space="preserve">the </w:t>
      </w:r>
      <w:r w:rsidR="003A6745">
        <w:rPr>
          <w:rFonts w:cstheme="minorHAnsi"/>
        </w:rPr>
        <w:t xml:space="preserve">Department of </w:t>
      </w:r>
      <w:r w:rsidR="009B798F">
        <w:rPr>
          <w:rFonts w:cstheme="minorHAnsi"/>
        </w:rPr>
        <w:t xml:space="preserve">the </w:t>
      </w:r>
      <w:r w:rsidR="003A6745">
        <w:rPr>
          <w:rFonts w:cstheme="minorHAnsi"/>
        </w:rPr>
        <w:t>Environment and Energy</w:t>
      </w:r>
      <w:r w:rsidR="00F16417" w:rsidRPr="00992D91" w:rsidDel="00337F1E">
        <w:t xml:space="preserve"> </w:t>
      </w:r>
      <w:r w:rsidRPr="00992D91">
        <w:t>under</w:t>
      </w:r>
      <w:r w:rsidRPr="00992D91">
        <w:rPr>
          <w:b/>
        </w:rPr>
        <w:t xml:space="preserve"> </w:t>
      </w:r>
      <w:r w:rsidRPr="00992D91">
        <w:t>a</w:t>
      </w:r>
      <w:r w:rsidR="00346155">
        <w:t>n</w:t>
      </w:r>
      <w:r w:rsidRPr="00992D91">
        <w:t xml:space="preserve"> Australian Government initiative to streamline grant processes across agencies.</w:t>
      </w:r>
      <w:r w:rsidR="00CE543C" w:rsidRPr="00992D91">
        <w:t xml:space="preserve"> </w:t>
      </w:r>
    </w:p>
    <w:p w14:paraId="31070CB1" w14:textId="77777777" w:rsidR="00F16417" w:rsidRPr="00992D91" w:rsidRDefault="00242245" w:rsidP="00B22D43">
      <w:pPr>
        <w:pStyle w:val="Heading2Numbered"/>
        <w:ind w:left="426"/>
      </w:pPr>
      <w:bookmarkStart w:id="5" w:name="_Toc464739939"/>
      <w:bookmarkStart w:id="6" w:name="_Toc2338707"/>
      <w:r w:rsidRPr="00992D91">
        <w:t xml:space="preserve">About the </w:t>
      </w:r>
      <w:bookmarkEnd w:id="5"/>
      <w:r w:rsidR="00484E3C" w:rsidRPr="00992D91">
        <w:t>Fish</w:t>
      </w:r>
      <w:r w:rsidR="0059426B" w:rsidRPr="00992D91">
        <w:t xml:space="preserve">eries Assistance and User </w:t>
      </w:r>
      <w:r w:rsidR="000F17A0" w:rsidRPr="00992D91">
        <w:t>Engagement</w:t>
      </w:r>
      <w:r w:rsidR="0059426B" w:rsidRPr="00992D91">
        <w:t xml:space="preserve"> </w:t>
      </w:r>
      <w:r w:rsidR="000F17A0" w:rsidRPr="00992D91">
        <w:t>Package</w:t>
      </w:r>
      <w:bookmarkEnd w:id="6"/>
    </w:p>
    <w:p w14:paraId="729DB571" w14:textId="23C820B8" w:rsidR="00F16417" w:rsidRPr="00992D91" w:rsidRDefault="002A135F" w:rsidP="00F16417">
      <w:pPr>
        <w:rPr>
          <w:rFonts w:ascii="Arial" w:eastAsia="Calibri" w:hAnsi="Arial" w:cs="Arial"/>
        </w:rPr>
      </w:pPr>
      <w:r w:rsidRPr="00992D91">
        <w:rPr>
          <w:rFonts w:ascii="Arial" w:hAnsi="Arial" w:cs="Arial"/>
        </w:rPr>
        <w:t>F</w:t>
      </w:r>
      <w:r w:rsidR="00DB2B40" w:rsidRPr="00992D91">
        <w:rPr>
          <w:rFonts w:ascii="Arial" w:hAnsi="Arial" w:cs="Arial"/>
        </w:rPr>
        <w:t xml:space="preserve">ive new </w:t>
      </w:r>
      <w:r w:rsidR="000B547C" w:rsidRPr="00992D91">
        <w:rPr>
          <w:rFonts w:ascii="Arial" w:hAnsi="Arial" w:cs="Arial"/>
        </w:rPr>
        <w:t xml:space="preserve">Australian Marine Park </w:t>
      </w:r>
      <w:r w:rsidR="00DB2B40" w:rsidRPr="00992D91">
        <w:rPr>
          <w:rFonts w:ascii="Arial" w:hAnsi="Arial" w:cs="Arial"/>
        </w:rPr>
        <w:t>management plans covering 44 Australian Marin</w:t>
      </w:r>
      <w:r w:rsidRPr="00992D91">
        <w:rPr>
          <w:rFonts w:ascii="Arial" w:hAnsi="Arial" w:cs="Arial"/>
        </w:rPr>
        <w:t>e</w:t>
      </w:r>
      <w:r w:rsidR="00DB2B40" w:rsidRPr="00992D91">
        <w:rPr>
          <w:rFonts w:ascii="Arial" w:hAnsi="Arial" w:cs="Arial"/>
        </w:rPr>
        <w:t xml:space="preserve"> Parks came into effect on 1 July 2018.</w:t>
      </w:r>
      <w:r w:rsidR="0099514E" w:rsidRPr="00992D91">
        <w:rPr>
          <w:rFonts w:ascii="Arial" w:hAnsi="Arial" w:cs="Arial"/>
        </w:rPr>
        <w:t xml:space="preserve"> </w:t>
      </w:r>
      <w:r w:rsidR="00DB2B40" w:rsidRPr="00992D91">
        <w:rPr>
          <w:rFonts w:ascii="Arial" w:hAnsi="Arial" w:cs="Arial"/>
        </w:rPr>
        <w:t>These m</w:t>
      </w:r>
      <w:r w:rsidR="0059426B" w:rsidRPr="00992D91">
        <w:rPr>
          <w:color w:val="000000"/>
          <w:lang w:eastAsia="en-AU"/>
        </w:rPr>
        <w:t>anagement plans set out how the Director of National Parks will manage the</w:t>
      </w:r>
      <w:r w:rsidR="00DB2B40" w:rsidRPr="00992D91">
        <w:rPr>
          <w:color w:val="000000"/>
          <w:lang w:eastAsia="en-AU"/>
        </w:rPr>
        <w:t xml:space="preserve"> m</w:t>
      </w:r>
      <w:r w:rsidR="0059426B" w:rsidRPr="00992D91">
        <w:rPr>
          <w:color w:val="000000"/>
          <w:lang w:eastAsia="en-AU"/>
        </w:rPr>
        <w:t xml:space="preserve">arine </w:t>
      </w:r>
      <w:r w:rsidR="00DB2B40" w:rsidRPr="00992D91">
        <w:rPr>
          <w:color w:val="000000"/>
          <w:lang w:eastAsia="en-AU"/>
        </w:rPr>
        <w:t>p</w:t>
      </w:r>
      <w:r w:rsidR="0059426B" w:rsidRPr="00992D91">
        <w:rPr>
          <w:color w:val="000000"/>
          <w:lang w:eastAsia="en-AU"/>
        </w:rPr>
        <w:t xml:space="preserve">arks over the next 10 years including through zoning arrangements that both protect Australia’s marine environment and support </w:t>
      </w:r>
      <w:r w:rsidR="00DB2B40" w:rsidRPr="00992D91">
        <w:rPr>
          <w:color w:val="000000"/>
          <w:lang w:eastAsia="en-AU"/>
        </w:rPr>
        <w:t xml:space="preserve">Australia’s world-class </w:t>
      </w:r>
      <w:r w:rsidR="0059426B" w:rsidRPr="00992D91">
        <w:rPr>
          <w:color w:val="000000"/>
          <w:lang w:eastAsia="en-AU"/>
        </w:rPr>
        <w:t>sustainable commercial fishing sector.</w:t>
      </w:r>
      <w:r w:rsidR="0099514E" w:rsidRPr="00992D91">
        <w:rPr>
          <w:color w:val="000000"/>
          <w:lang w:eastAsia="en-AU"/>
        </w:rPr>
        <w:t xml:space="preserve"> </w:t>
      </w:r>
    </w:p>
    <w:p w14:paraId="2746B427" w14:textId="23597E45" w:rsidR="00F16417" w:rsidRPr="00992D91" w:rsidRDefault="00F16417" w:rsidP="00F16417">
      <w:pPr>
        <w:rPr>
          <w:rFonts w:ascii="Arial" w:hAnsi="Arial" w:cs="Arial"/>
        </w:rPr>
      </w:pPr>
      <w:r w:rsidRPr="00992D91">
        <w:rPr>
          <w:rFonts w:ascii="Arial" w:hAnsi="Arial" w:cs="Arial"/>
        </w:rPr>
        <w:t xml:space="preserve">While the </w:t>
      </w:r>
      <w:r w:rsidR="00C42470" w:rsidRPr="00992D91">
        <w:rPr>
          <w:rFonts w:ascii="Arial" w:hAnsi="Arial" w:cs="Arial"/>
        </w:rPr>
        <w:t xml:space="preserve">new </w:t>
      </w:r>
      <w:r w:rsidRPr="00992D91">
        <w:rPr>
          <w:rFonts w:ascii="Arial" w:hAnsi="Arial" w:cs="Arial"/>
        </w:rPr>
        <w:t>management plans have significantly reduced the impacts on commercial fishers, some</w:t>
      </w:r>
      <w:r w:rsidR="00AC5ABD" w:rsidRPr="00992D91">
        <w:rPr>
          <w:rFonts w:ascii="Arial" w:hAnsi="Arial" w:cs="Arial"/>
        </w:rPr>
        <w:t xml:space="preserve"> </w:t>
      </w:r>
      <w:r w:rsidRPr="00992D91">
        <w:rPr>
          <w:rFonts w:ascii="Arial" w:hAnsi="Arial" w:cs="Arial"/>
        </w:rPr>
        <w:t xml:space="preserve">individuals </w:t>
      </w:r>
      <w:r w:rsidR="000B547C" w:rsidRPr="00992D91">
        <w:rPr>
          <w:rFonts w:ascii="Arial" w:hAnsi="Arial" w:cs="Arial"/>
        </w:rPr>
        <w:t xml:space="preserve">may </w:t>
      </w:r>
      <w:r w:rsidRPr="00992D91">
        <w:rPr>
          <w:rFonts w:ascii="Arial" w:hAnsi="Arial" w:cs="Arial"/>
        </w:rPr>
        <w:t xml:space="preserve">still be affected and fair and reasonable assistance </w:t>
      </w:r>
      <w:r w:rsidR="00B35D98">
        <w:rPr>
          <w:rFonts w:ascii="Arial" w:hAnsi="Arial" w:cs="Arial"/>
        </w:rPr>
        <w:t xml:space="preserve">is </w:t>
      </w:r>
      <w:r w:rsidR="00AC5ABD" w:rsidRPr="00992D91">
        <w:rPr>
          <w:rFonts w:ascii="Arial" w:hAnsi="Arial" w:cs="Arial"/>
        </w:rPr>
        <w:t xml:space="preserve">proposed to </w:t>
      </w:r>
      <w:r w:rsidRPr="00992D91">
        <w:rPr>
          <w:rFonts w:ascii="Arial" w:hAnsi="Arial" w:cs="Arial"/>
        </w:rPr>
        <w:t xml:space="preserve">be provided to those commercial fishers directly affected by </w:t>
      </w:r>
      <w:r w:rsidR="00DB2B40" w:rsidRPr="00992D91">
        <w:rPr>
          <w:rFonts w:ascii="Arial" w:hAnsi="Arial" w:cs="Arial"/>
        </w:rPr>
        <w:t xml:space="preserve">the new management </w:t>
      </w:r>
      <w:r w:rsidR="002A135F" w:rsidRPr="00992D91">
        <w:rPr>
          <w:rFonts w:ascii="Arial" w:hAnsi="Arial" w:cs="Arial"/>
        </w:rPr>
        <w:t>arrangements</w:t>
      </w:r>
      <w:r w:rsidRPr="00992D91">
        <w:rPr>
          <w:rFonts w:ascii="Arial" w:hAnsi="Arial" w:cs="Arial"/>
        </w:rPr>
        <w:t>.</w:t>
      </w:r>
      <w:r w:rsidR="0099514E" w:rsidRPr="00992D91">
        <w:rPr>
          <w:rFonts w:ascii="Arial" w:hAnsi="Arial" w:cs="Arial"/>
        </w:rPr>
        <w:t xml:space="preserve"> </w:t>
      </w:r>
    </w:p>
    <w:p w14:paraId="5E79F8A2" w14:textId="6E67935B" w:rsidR="00A910CB" w:rsidRPr="00992D91" w:rsidRDefault="00F16417" w:rsidP="00F16417">
      <w:pPr>
        <w:rPr>
          <w:rFonts w:ascii="Arial" w:hAnsi="Arial" w:cs="Arial"/>
          <w:b/>
          <w:i/>
        </w:rPr>
      </w:pPr>
      <w:r w:rsidRPr="00992D91">
        <w:rPr>
          <w:rFonts w:ascii="Arial" w:hAnsi="Arial" w:cs="Arial"/>
        </w:rPr>
        <w:t xml:space="preserve">To this end, the </w:t>
      </w:r>
      <w:r w:rsidR="00C42470" w:rsidRPr="00992D91">
        <w:rPr>
          <w:rFonts w:ascii="Arial" w:hAnsi="Arial" w:cs="Arial"/>
        </w:rPr>
        <w:t>Australia</w:t>
      </w:r>
      <w:r w:rsidR="00DB1F86" w:rsidRPr="00992D91">
        <w:rPr>
          <w:rFonts w:ascii="Arial" w:hAnsi="Arial" w:cs="Arial"/>
        </w:rPr>
        <w:t xml:space="preserve">n </w:t>
      </w:r>
      <w:r w:rsidRPr="00992D91">
        <w:rPr>
          <w:rFonts w:ascii="Arial" w:hAnsi="Arial" w:cs="Arial"/>
        </w:rPr>
        <w:t xml:space="preserve">Government has </w:t>
      </w:r>
      <w:r w:rsidR="0059426B" w:rsidRPr="00992D91">
        <w:rPr>
          <w:rFonts w:ascii="Arial" w:hAnsi="Arial" w:cs="Arial"/>
        </w:rPr>
        <w:t xml:space="preserve">committed $35 million to </w:t>
      </w:r>
      <w:r w:rsidR="003726AA">
        <w:rPr>
          <w:rFonts w:ascii="Arial" w:hAnsi="Arial" w:cs="Arial"/>
        </w:rPr>
        <w:t>a Fisheries Assistance and User Engagement Package</w:t>
      </w:r>
      <w:r w:rsidR="00E7135F" w:rsidRPr="009F3C20">
        <w:rPr>
          <w:rFonts w:ascii="Arial" w:hAnsi="Arial" w:cs="Arial"/>
        </w:rPr>
        <w:t xml:space="preserve"> </w:t>
      </w:r>
      <w:r w:rsidR="003726AA">
        <w:rPr>
          <w:rFonts w:ascii="Arial" w:hAnsi="Arial" w:cs="Arial"/>
        </w:rPr>
        <w:t>(the Package) to</w:t>
      </w:r>
      <w:r w:rsidR="000B509B">
        <w:rPr>
          <w:rFonts w:ascii="Arial" w:hAnsi="Arial" w:cs="Arial"/>
        </w:rPr>
        <w:t xml:space="preserve"> provide:</w:t>
      </w:r>
      <w:r w:rsidR="000F17A0" w:rsidRPr="00992D91">
        <w:rPr>
          <w:rFonts w:ascii="Arial" w:hAnsi="Arial" w:cs="Arial"/>
        </w:rPr>
        <w:t xml:space="preserve"> </w:t>
      </w:r>
    </w:p>
    <w:p w14:paraId="3F9B294E" w14:textId="213AC3EC" w:rsidR="007250D2" w:rsidRPr="00992D91" w:rsidRDefault="00A47F1A" w:rsidP="007250D2">
      <w:pPr>
        <w:pStyle w:val="ListParagraph"/>
        <w:numPr>
          <w:ilvl w:val="0"/>
          <w:numId w:val="21"/>
        </w:numPr>
        <w:autoSpaceDE w:val="0"/>
        <w:autoSpaceDN w:val="0"/>
        <w:adjustRightInd w:val="0"/>
        <w:spacing w:before="120" w:after="120"/>
        <w:rPr>
          <w:rFonts w:ascii="Arial" w:eastAsiaTheme="minorHAnsi" w:hAnsi="Arial" w:cs="Arial"/>
        </w:rPr>
      </w:pPr>
      <w:r>
        <w:rPr>
          <w:rFonts w:ascii="Arial" w:eastAsiaTheme="minorHAnsi" w:hAnsi="Arial" w:cs="Arial"/>
        </w:rPr>
        <w:t>Fishing Business Assistance grants</w:t>
      </w:r>
      <w:r w:rsidR="00B35D98">
        <w:rPr>
          <w:rFonts w:ascii="Arial" w:eastAsiaTheme="minorHAnsi" w:hAnsi="Arial" w:cs="Arial"/>
        </w:rPr>
        <w:t xml:space="preserve"> </w:t>
      </w:r>
      <w:r>
        <w:rPr>
          <w:rFonts w:ascii="Arial" w:eastAsiaTheme="minorHAnsi" w:hAnsi="Arial" w:cs="Arial"/>
        </w:rPr>
        <w:t>—</w:t>
      </w:r>
      <w:r w:rsidR="003726AA">
        <w:rPr>
          <w:rFonts w:ascii="Arial" w:eastAsiaTheme="minorHAnsi" w:hAnsi="Arial" w:cs="Arial"/>
        </w:rPr>
        <w:t xml:space="preserve"> </w:t>
      </w:r>
      <w:r w:rsidR="007250D2" w:rsidRPr="00992D91">
        <w:rPr>
          <w:rFonts w:ascii="Arial" w:eastAsiaTheme="minorHAnsi" w:hAnsi="Arial" w:cs="Arial"/>
        </w:rPr>
        <w:t xml:space="preserve">assistance to affected commercial fishers with a recent history of fishing in Australian Marine Parks as they </w:t>
      </w:r>
      <w:r w:rsidR="00A03128" w:rsidRPr="00992D91">
        <w:rPr>
          <w:rFonts w:ascii="Arial" w:eastAsiaTheme="minorHAnsi" w:hAnsi="Arial" w:cs="Arial"/>
        </w:rPr>
        <w:t>adjust</w:t>
      </w:r>
      <w:r w:rsidR="007250D2" w:rsidRPr="00992D91">
        <w:rPr>
          <w:rFonts w:ascii="Arial" w:eastAsiaTheme="minorHAnsi" w:hAnsi="Arial" w:cs="Arial"/>
        </w:rPr>
        <w:t xml:space="preserve"> their business to the new operating environment</w:t>
      </w:r>
      <w:r w:rsidR="007250D2" w:rsidRPr="00992D91" w:rsidDel="009F3C20">
        <w:rPr>
          <w:rFonts w:ascii="Arial" w:eastAsiaTheme="minorHAnsi" w:hAnsi="Arial" w:cs="Arial"/>
        </w:rPr>
        <w:t xml:space="preserve"> </w:t>
      </w:r>
      <w:r w:rsidR="007250D2" w:rsidRPr="00992D91">
        <w:rPr>
          <w:rFonts w:ascii="Arial" w:eastAsiaTheme="minorHAnsi" w:hAnsi="Arial" w:cs="Arial"/>
        </w:rPr>
        <w:t>—</w:t>
      </w:r>
      <w:r w:rsidR="000B547C" w:rsidRPr="00992D91" w:rsidDel="009F3C20">
        <w:rPr>
          <w:rFonts w:ascii="Arial" w:eastAsiaTheme="minorHAnsi" w:hAnsi="Arial" w:cs="Arial"/>
        </w:rPr>
        <w:t xml:space="preserve"> </w:t>
      </w:r>
      <w:r w:rsidR="007250D2" w:rsidRPr="00992D91">
        <w:rPr>
          <w:rFonts w:ascii="Arial" w:eastAsiaTheme="minorHAnsi" w:hAnsi="Arial" w:cs="Arial"/>
        </w:rPr>
        <w:t xml:space="preserve">the subject of these </w:t>
      </w:r>
      <w:r w:rsidR="000B547C" w:rsidRPr="00992D91">
        <w:rPr>
          <w:rFonts w:ascii="Arial" w:eastAsiaTheme="minorHAnsi" w:hAnsi="Arial" w:cs="Arial"/>
        </w:rPr>
        <w:t>g</w:t>
      </w:r>
      <w:r w:rsidR="00CE0AF9">
        <w:rPr>
          <w:rFonts w:ascii="Arial" w:eastAsiaTheme="minorHAnsi" w:hAnsi="Arial" w:cs="Arial"/>
        </w:rPr>
        <w:t>uidelines.</w:t>
      </w:r>
      <w:r w:rsidR="004C7F07" w:rsidRPr="00992D91">
        <w:rPr>
          <w:rFonts w:ascii="Arial" w:eastAsiaTheme="minorHAnsi" w:hAnsi="Arial" w:cs="Arial"/>
        </w:rPr>
        <w:t xml:space="preserve"> </w:t>
      </w:r>
    </w:p>
    <w:p w14:paraId="3E8C6A28" w14:textId="3BBCD0ED" w:rsidR="00D720A8" w:rsidRPr="00BC0E76" w:rsidRDefault="00A47F1A" w:rsidP="007250D2">
      <w:pPr>
        <w:pStyle w:val="ListParagraph"/>
        <w:numPr>
          <w:ilvl w:val="0"/>
          <w:numId w:val="21"/>
        </w:numPr>
        <w:autoSpaceDE w:val="0"/>
        <w:autoSpaceDN w:val="0"/>
        <w:adjustRightInd w:val="0"/>
        <w:spacing w:before="120" w:after="120"/>
        <w:rPr>
          <w:rFonts w:ascii="Arial" w:eastAsiaTheme="minorHAnsi" w:hAnsi="Arial" w:cs="Arial"/>
          <w:color w:val="000000" w:themeColor="text1"/>
        </w:rPr>
      </w:pPr>
      <w:r>
        <w:rPr>
          <w:rFonts w:ascii="Arial" w:eastAsiaTheme="minorHAnsi" w:hAnsi="Arial" w:cs="Arial"/>
        </w:rPr>
        <w:t>Our Marine Park</w:t>
      </w:r>
      <w:r w:rsidR="00495B81">
        <w:rPr>
          <w:rFonts w:ascii="Arial" w:eastAsiaTheme="minorHAnsi" w:hAnsi="Arial" w:cs="Arial"/>
        </w:rPr>
        <w:t>s</w:t>
      </w:r>
      <w:r>
        <w:rPr>
          <w:rFonts w:ascii="Arial" w:eastAsiaTheme="minorHAnsi" w:hAnsi="Arial" w:cs="Arial"/>
        </w:rPr>
        <w:t xml:space="preserve"> grants — </w:t>
      </w:r>
      <w:r w:rsidR="00D720A8" w:rsidRPr="00992D91">
        <w:rPr>
          <w:rFonts w:ascii="Arial" w:eastAsiaTheme="minorHAnsi" w:hAnsi="Arial" w:cs="Arial"/>
        </w:rPr>
        <w:t xml:space="preserve">to help marine users and industries engage in </w:t>
      </w:r>
      <w:r w:rsidR="00D720A8" w:rsidRPr="00BC0E76">
        <w:rPr>
          <w:rFonts w:ascii="Arial" w:eastAsiaTheme="minorHAnsi" w:hAnsi="Arial" w:cs="Arial"/>
          <w:color w:val="000000" w:themeColor="text1"/>
        </w:rPr>
        <w:t>marine park management</w:t>
      </w:r>
      <w:r w:rsidR="00495B81" w:rsidRPr="00BC0E76">
        <w:rPr>
          <w:rFonts w:ascii="Arial" w:eastAsiaTheme="minorHAnsi" w:hAnsi="Arial" w:cs="Arial"/>
          <w:color w:val="000000" w:themeColor="text1"/>
        </w:rPr>
        <w:t xml:space="preserve">. </w:t>
      </w:r>
      <w:r w:rsidR="00495B81" w:rsidRPr="00BC0E76">
        <w:rPr>
          <w:rFonts w:asciiTheme="minorHAnsi" w:eastAsiaTheme="minorHAnsi" w:hAnsiTheme="minorHAnsi" w:cstheme="minorHAnsi"/>
          <w:color w:val="000000" w:themeColor="text1"/>
        </w:rPr>
        <w:t xml:space="preserve">The first Round of the Our Marine Parks Grants closed on </w:t>
      </w:r>
      <w:r w:rsidR="00495B81" w:rsidRPr="00BC0E76">
        <w:rPr>
          <w:rFonts w:asciiTheme="minorHAnsi" w:hAnsiTheme="minorHAnsi" w:cstheme="minorHAnsi"/>
          <w:color w:val="000000" w:themeColor="text1"/>
        </w:rPr>
        <w:t>12 March 2019</w:t>
      </w:r>
      <w:r w:rsidR="00495B81" w:rsidRPr="00BC0E76">
        <w:rPr>
          <w:rFonts w:asciiTheme="minorHAnsi" w:eastAsiaTheme="minorHAnsi" w:hAnsiTheme="minorHAnsi" w:cstheme="minorHAnsi"/>
          <w:color w:val="000000" w:themeColor="text1"/>
        </w:rPr>
        <w:t xml:space="preserve">. </w:t>
      </w:r>
      <w:r w:rsidR="00495B81" w:rsidRPr="00BC0E76">
        <w:rPr>
          <w:rFonts w:asciiTheme="minorHAnsi" w:hAnsiTheme="minorHAnsi" w:cstheme="minorHAnsi"/>
          <w:color w:val="000000" w:themeColor="text1"/>
        </w:rPr>
        <w:t>The second round will open in the second half of 2019</w:t>
      </w:r>
      <w:r w:rsidR="00CE0AF9" w:rsidRPr="00BC0E76">
        <w:rPr>
          <w:rFonts w:asciiTheme="minorHAnsi" w:hAnsiTheme="minorHAnsi" w:cstheme="minorHAnsi"/>
          <w:color w:val="000000" w:themeColor="text1"/>
        </w:rPr>
        <w:t>.</w:t>
      </w:r>
    </w:p>
    <w:p w14:paraId="2BD14BB0" w14:textId="2900D5AE" w:rsidR="00A94B8A" w:rsidRPr="00992D91" w:rsidRDefault="00A47F1A" w:rsidP="00A94B8A">
      <w:pPr>
        <w:pStyle w:val="ListParagraph"/>
        <w:numPr>
          <w:ilvl w:val="0"/>
          <w:numId w:val="21"/>
        </w:numPr>
        <w:autoSpaceDE w:val="0"/>
        <w:autoSpaceDN w:val="0"/>
        <w:adjustRightInd w:val="0"/>
        <w:spacing w:before="120" w:after="120"/>
        <w:rPr>
          <w:rFonts w:ascii="Arial" w:eastAsiaTheme="minorHAnsi" w:hAnsi="Arial" w:cs="Arial"/>
        </w:rPr>
      </w:pPr>
      <w:r>
        <w:rPr>
          <w:rFonts w:ascii="Arial" w:eastAsiaTheme="minorHAnsi" w:hAnsi="Arial" w:cs="Arial"/>
        </w:rPr>
        <w:t xml:space="preserve">Vessel Monitoring System Assistance — </w:t>
      </w:r>
      <w:r w:rsidR="00D720A8" w:rsidRPr="00992D91">
        <w:rPr>
          <w:rFonts w:ascii="Arial" w:eastAsiaTheme="minorHAnsi" w:hAnsi="Arial" w:cs="Arial"/>
        </w:rPr>
        <w:t xml:space="preserve">support to encourage uptake of vessel monitoring systems. This element will be </w:t>
      </w:r>
      <w:r w:rsidR="005D1E7F">
        <w:rPr>
          <w:rFonts w:ascii="Arial" w:eastAsiaTheme="minorHAnsi" w:hAnsi="Arial" w:cs="Arial"/>
        </w:rPr>
        <w:t xml:space="preserve">progressed </w:t>
      </w:r>
      <w:r w:rsidR="00D720A8" w:rsidRPr="00992D91">
        <w:rPr>
          <w:rFonts w:ascii="Arial" w:eastAsiaTheme="minorHAnsi" w:hAnsi="Arial" w:cs="Arial"/>
        </w:rPr>
        <w:t>through direct discussion between Park</w:t>
      </w:r>
      <w:r w:rsidR="00054C27">
        <w:rPr>
          <w:rFonts w:ascii="Arial" w:eastAsiaTheme="minorHAnsi" w:hAnsi="Arial" w:cs="Arial"/>
        </w:rPr>
        <w:t>s</w:t>
      </w:r>
      <w:r w:rsidR="00D720A8" w:rsidRPr="00992D91">
        <w:rPr>
          <w:rFonts w:ascii="Arial" w:eastAsiaTheme="minorHAnsi" w:hAnsi="Arial" w:cs="Arial"/>
        </w:rPr>
        <w:t xml:space="preserve"> Australia and fisheries management agencies</w:t>
      </w:r>
      <w:r w:rsidR="00CE0AF9">
        <w:rPr>
          <w:rFonts w:ascii="Arial" w:eastAsiaTheme="minorHAnsi" w:hAnsi="Arial" w:cs="Arial"/>
        </w:rPr>
        <w:t>.</w:t>
      </w:r>
    </w:p>
    <w:p w14:paraId="17515989" w14:textId="6520D34E" w:rsidR="007250D2" w:rsidRPr="00165CF2" w:rsidRDefault="00A47F1A" w:rsidP="00165CF2">
      <w:pPr>
        <w:pStyle w:val="ListParagraph"/>
        <w:numPr>
          <w:ilvl w:val="0"/>
          <w:numId w:val="21"/>
        </w:numPr>
        <w:rPr>
          <w:rFonts w:ascii="Arial" w:eastAsiaTheme="minorHAnsi" w:hAnsi="Arial" w:cs="Arial"/>
        </w:rPr>
      </w:pPr>
      <w:r w:rsidRPr="005B0289">
        <w:rPr>
          <w:rFonts w:ascii="Arial" w:eastAsiaTheme="minorHAnsi" w:hAnsi="Arial" w:cs="Arial"/>
        </w:rPr>
        <w:t>Coral Sea Fishery Licence Buy-out —</w:t>
      </w:r>
      <w:r w:rsidR="009F3C20">
        <w:rPr>
          <w:rFonts w:ascii="Arial" w:eastAsiaTheme="minorHAnsi" w:hAnsi="Arial" w:cs="Arial"/>
        </w:rPr>
        <w:t xml:space="preserve"> </w:t>
      </w:r>
      <w:r w:rsidR="005B0289" w:rsidRPr="005B0289">
        <w:rPr>
          <w:rFonts w:ascii="Arial" w:eastAsiaTheme="minorHAnsi" w:hAnsi="Arial" w:cs="Arial"/>
        </w:rPr>
        <w:t xml:space="preserve">direct assistance to commercial fishers holding either trawl or trap endorsements in the Commonwealth managed Coral Sea Fishery through a voluntary licence buy-back based on the closure of 99.8 per cent of the fishery to these methods. </w:t>
      </w:r>
    </w:p>
    <w:p w14:paraId="60F4F796" w14:textId="77777777" w:rsidR="00CB1A65" w:rsidRDefault="00CB1A65" w:rsidP="00207884">
      <w:pPr>
        <w:spacing w:after="120"/>
      </w:pPr>
    </w:p>
    <w:p w14:paraId="3DCF5552" w14:textId="3E6AB097" w:rsidR="000B509B" w:rsidRDefault="000B547C" w:rsidP="00207884">
      <w:pPr>
        <w:spacing w:after="120"/>
      </w:pPr>
      <w:r w:rsidRPr="00992D91">
        <w:lastRenderedPageBreak/>
        <w:t>These guidelines</w:t>
      </w:r>
      <w:r w:rsidR="00CE0AF9">
        <w:t xml:space="preserve"> only</w:t>
      </w:r>
      <w:r w:rsidR="000B509B">
        <w:t>:</w:t>
      </w:r>
      <w:r w:rsidRPr="00992D91">
        <w:t xml:space="preserve"> </w:t>
      </w:r>
    </w:p>
    <w:p w14:paraId="0632C5FE" w14:textId="593488D7" w:rsidR="0059426B" w:rsidRPr="00165CF2" w:rsidRDefault="000B547C" w:rsidP="00165CF2">
      <w:pPr>
        <w:pStyle w:val="Bullet1"/>
        <w:ind w:left="568"/>
        <w:rPr>
          <w:rFonts w:cstheme="minorHAnsi"/>
        </w:rPr>
      </w:pPr>
      <w:r w:rsidRPr="00B528F1">
        <w:rPr>
          <w:rFonts w:cstheme="minorHAnsi"/>
        </w:rPr>
        <w:t xml:space="preserve">relate to the </w:t>
      </w:r>
      <w:r w:rsidR="00DD2B97" w:rsidRPr="00B528F1">
        <w:rPr>
          <w:rFonts w:cstheme="minorHAnsi"/>
        </w:rPr>
        <w:t xml:space="preserve">Fishing Business Assistance </w:t>
      </w:r>
      <w:r w:rsidRPr="00B528F1">
        <w:rPr>
          <w:rFonts w:cstheme="minorHAnsi"/>
        </w:rPr>
        <w:t>Program.</w:t>
      </w:r>
      <w:r w:rsidR="0099514E" w:rsidRPr="00B528F1">
        <w:rPr>
          <w:rFonts w:cstheme="minorHAnsi"/>
        </w:rPr>
        <w:t xml:space="preserve"> </w:t>
      </w:r>
      <w:r w:rsidR="000F17A0" w:rsidRPr="00B528F1">
        <w:rPr>
          <w:rFonts w:cstheme="minorHAnsi"/>
        </w:rPr>
        <w:t xml:space="preserve">The grant </w:t>
      </w:r>
      <w:r w:rsidR="005D1E7F" w:rsidRPr="00B528F1">
        <w:rPr>
          <w:rFonts w:cstheme="minorHAnsi"/>
        </w:rPr>
        <w:t>process</w:t>
      </w:r>
      <w:r w:rsidR="00B35D98" w:rsidRPr="00B528F1">
        <w:rPr>
          <w:rFonts w:cstheme="minorHAnsi"/>
        </w:rPr>
        <w:t xml:space="preserve"> for the Program</w:t>
      </w:r>
      <w:r w:rsidR="005D1E7F" w:rsidRPr="00B528F1">
        <w:rPr>
          <w:rFonts w:cstheme="minorHAnsi"/>
        </w:rPr>
        <w:t xml:space="preserve"> </w:t>
      </w:r>
      <w:r w:rsidR="000F17A0" w:rsidRPr="00B528F1">
        <w:rPr>
          <w:rFonts w:cstheme="minorHAnsi"/>
        </w:rPr>
        <w:t xml:space="preserve">will be undertaken in accordance with the </w:t>
      </w:r>
      <w:hyperlink r:id="rId16" w:history="1">
        <w:r w:rsidR="000F17A0" w:rsidRPr="00165CF2">
          <w:rPr>
            <w:rFonts w:cstheme="minorHAnsi"/>
          </w:rPr>
          <w:t>Commonwealth Grants Rules and Guidelines</w:t>
        </w:r>
        <w:r w:rsidR="00CA7761" w:rsidRPr="00165CF2">
          <w:rPr>
            <w:rFonts w:cstheme="minorHAnsi"/>
          </w:rPr>
          <w:t xml:space="preserve"> 2017</w:t>
        </w:r>
        <w:r w:rsidR="000F17A0" w:rsidRPr="00165CF2">
          <w:rPr>
            <w:rFonts w:cstheme="minorHAnsi"/>
          </w:rPr>
          <w:t xml:space="preserve"> (CGRGs)</w:t>
        </w:r>
      </w:hyperlink>
    </w:p>
    <w:p w14:paraId="62F33A55" w14:textId="20E1F639" w:rsidR="000B509B" w:rsidRDefault="000B509B" w:rsidP="00165CF2">
      <w:pPr>
        <w:pStyle w:val="Bullet1"/>
        <w:ind w:left="568"/>
        <w:rPr>
          <w:rFonts w:ascii="Arial" w:hAnsi="Arial" w:cs="Arial"/>
          <w:b/>
        </w:rPr>
      </w:pPr>
      <w:r w:rsidRPr="00165CF2">
        <w:rPr>
          <w:rFonts w:cstheme="minorHAnsi"/>
        </w:rPr>
        <w:t xml:space="preserve">apply to Australian Marine Parks listed in </w:t>
      </w:r>
      <w:r w:rsidRPr="0065250C">
        <w:rPr>
          <w:rFonts w:ascii="Arial" w:hAnsi="Arial" w:cs="Arial"/>
          <w:b/>
        </w:rPr>
        <w:t xml:space="preserve">Appendix </w:t>
      </w:r>
      <w:r>
        <w:rPr>
          <w:rFonts w:ascii="Arial" w:hAnsi="Arial" w:cs="Arial"/>
          <w:b/>
        </w:rPr>
        <w:t>A.</w:t>
      </w:r>
    </w:p>
    <w:p w14:paraId="2811C2DF" w14:textId="77777777" w:rsidR="000B509B" w:rsidRPr="000B08C6" w:rsidRDefault="000B509B" w:rsidP="000B509B">
      <w:pPr>
        <w:rPr>
          <w:rFonts w:ascii="Arial" w:hAnsi="Arial" w:cs="Arial"/>
        </w:rPr>
      </w:pPr>
      <w:r>
        <w:rPr>
          <w:rFonts w:ascii="Arial" w:hAnsi="Arial" w:cs="Arial"/>
        </w:rPr>
        <w:t xml:space="preserve">These guidelines </w:t>
      </w:r>
      <w:r w:rsidRPr="000B08C6">
        <w:rPr>
          <w:rFonts w:ascii="Arial" w:hAnsi="Arial" w:cs="Arial"/>
        </w:rPr>
        <w:t>do not apply to:</w:t>
      </w:r>
    </w:p>
    <w:p w14:paraId="4C6D9F61" w14:textId="0820F51A" w:rsidR="000B509B" w:rsidRPr="000B08C6" w:rsidRDefault="000B509B" w:rsidP="000B509B">
      <w:pPr>
        <w:pStyle w:val="Bullet1"/>
        <w:ind w:left="568"/>
        <w:rPr>
          <w:rFonts w:cstheme="minorHAnsi"/>
        </w:rPr>
      </w:pPr>
      <w:r w:rsidRPr="000B08C6">
        <w:rPr>
          <w:rFonts w:cstheme="minorHAnsi"/>
        </w:rPr>
        <w:t xml:space="preserve">Australian Marine Parks in the South-east Marine Parks Network, or the </w:t>
      </w:r>
      <w:r w:rsidRPr="000B08C6">
        <w:t>Heard Island and McDonald Islands Marine Reserve</w:t>
      </w:r>
    </w:p>
    <w:p w14:paraId="24883930" w14:textId="1998CF39" w:rsidR="000B509B" w:rsidRPr="000B08C6" w:rsidRDefault="003726AA" w:rsidP="000B509B">
      <w:pPr>
        <w:pStyle w:val="Bullet1"/>
        <w:ind w:left="568"/>
        <w:rPr>
          <w:rFonts w:cstheme="minorHAnsi"/>
        </w:rPr>
      </w:pPr>
      <w:r>
        <w:rPr>
          <w:rFonts w:cstheme="minorHAnsi"/>
        </w:rPr>
        <w:t>t</w:t>
      </w:r>
      <w:r w:rsidR="000B509B" w:rsidRPr="000B08C6">
        <w:rPr>
          <w:rFonts w:cstheme="minorHAnsi"/>
        </w:rPr>
        <w:t>he Great Barrier Reef Marine Park</w:t>
      </w:r>
    </w:p>
    <w:p w14:paraId="19069DF6" w14:textId="77777777" w:rsidR="000B509B" w:rsidRPr="000B08C6" w:rsidRDefault="000B509B" w:rsidP="000B509B">
      <w:pPr>
        <w:pStyle w:val="Bullet1"/>
        <w:ind w:left="568"/>
        <w:rPr>
          <w:rFonts w:cstheme="minorHAnsi"/>
        </w:rPr>
      </w:pPr>
      <w:r w:rsidRPr="000B08C6">
        <w:rPr>
          <w:rFonts w:cstheme="minorHAnsi"/>
        </w:rPr>
        <w:t>State or Northern Territory marine reserves.</w:t>
      </w:r>
    </w:p>
    <w:p w14:paraId="58D7670F" w14:textId="22DFE9BE" w:rsidR="000F17A0" w:rsidRPr="00992D91" w:rsidRDefault="000F17A0" w:rsidP="00B22D43">
      <w:pPr>
        <w:pStyle w:val="Heading2Numbered"/>
        <w:ind w:left="567"/>
      </w:pPr>
      <w:bookmarkStart w:id="7" w:name="_Toc2338708"/>
      <w:r w:rsidRPr="00992D91">
        <w:t xml:space="preserve">About the </w:t>
      </w:r>
      <w:r w:rsidR="00FD550C">
        <w:t xml:space="preserve">Fishing Business Assistance </w:t>
      </w:r>
      <w:r w:rsidR="0065250C">
        <w:t>Program</w:t>
      </w:r>
      <w:r w:rsidR="00D720A8" w:rsidRPr="00992D91">
        <w:t xml:space="preserve"> </w:t>
      </w:r>
      <w:r w:rsidR="00D77223" w:rsidRPr="00992D91">
        <w:t>grant opportunity</w:t>
      </w:r>
      <w:bookmarkEnd w:id="7"/>
      <w:r w:rsidR="00D77223" w:rsidRPr="00992D91">
        <w:t xml:space="preserve"> </w:t>
      </w:r>
    </w:p>
    <w:p w14:paraId="5A999D76" w14:textId="10044C7A" w:rsidR="0059426B" w:rsidRPr="00992D91" w:rsidRDefault="000F17A0" w:rsidP="00F16417">
      <w:pPr>
        <w:rPr>
          <w:rFonts w:ascii="Arial" w:hAnsi="Arial" w:cs="Arial"/>
        </w:rPr>
      </w:pPr>
      <w:r w:rsidRPr="00992D91">
        <w:rPr>
          <w:rFonts w:ascii="Arial" w:hAnsi="Arial" w:cs="Arial"/>
        </w:rPr>
        <w:t xml:space="preserve">These guidelines contain information for </w:t>
      </w:r>
      <w:r w:rsidR="009023D8" w:rsidRPr="00992D91">
        <w:rPr>
          <w:rFonts w:ascii="Arial" w:hAnsi="Arial" w:cs="Arial"/>
        </w:rPr>
        <w:t xml:space="preserve">grants that may be awarded under </w:t>
      </w:r>
      <w:r w:rsidRPr="00992D91">
        <w:rPr>
          <w:rFonts w:ascii="Arial" w:hAnsi="Arial" w:cs="Arial"/>
        </w:rPr>
        <w:t xml:space="preserve">the </w:t>
      </w:r>
      <w:r w:rsidR="009023D8" w:rsidRPr="00992D91">
        <w:rPr>
          <w:rFonts w:ascii="Arial" w:hAnsi="Arial" w:cs="Arial"/>
        </w:rPr>
        <w:t>Program</w:t>
      </w:r>
      <w:r w:rsidRPr="00992D91">
        <w:rPr>
          <w:rFonts w:ascii="Arial" w:hAnsi="Arial" w:cs="Arial"/>
        </w:rPr>
        <w:t>.</w:t>
      </w:r>
    </w:p>
    <w:p w14:paraId="523AB11A" w14:textId="2D3200D7" w:rsidR="00A910CB" w:rsidRPr="00992D91" w:rsidRDefault="00A910CB" w:rsidP="00A910CB">
      <w:pPr>
        <w:rPr>
          <w:rFonts w:ascii="Arial" w:hAnsi="Arial" w:cs="Arial"/>
          <w:b/>
          <w:i/>
        </w:rPr>
      </w:pPr>
      <w:r w:rsidRPr="00992D91">
        <w:rPr>
          <w:rFonts w:ascii="Arial" w:hAnsi="Arial" w:cs="Arial"/>
        </w:rPr>
        <w:t xml:space="preserve">The objective of </w:t>
      </w:r>
      <w:r w:rsidR="009023D8" w:rsidRPr="00992D91">
        <w:rPr>
          <w:rFonts w:ascii="Arial" w:hAnsi="Arial" w:cs="Arial"/>
        </w:rPr>
        <w:t xml:space="preserve">the Program </w:t>
      </w:r>
      <w:r w:rsidRPr="00992D91">
        <w:rPr>
          <w:rFonts w:ascii="Arial" w:hAnsi="Arial" w:cs="Arial"/>
        </w:rPr>
        <w:t xml:space="preserve">is to assist directly affected commercial fishers </w:t>
      </w:r>
      <w:r w:rsidR="00346155">
        <w:rPr>
          <w:rFonts w:ascii="Arial" w:hAnsi="Arial" w:cs="Arial"/>
        </w:rPr>
        <w:t xml:space="preserve">to </w:t>
      </w:r>
      <w:r w:rsidR="00A94B8A" w:rsidRPr="00992D91">
        <w:rPr>
          <w:rFonts w:ascii="Arial" w:hAnsi="Arial" w:cs="Arial"/>
        </w:rPr>
        <w:t>adjust to changes</w:t>
      </w:r>
      <w:r w:rsidR="00191BBD" w:rsidRPr="00992D91">
        <w:rPr>
          <w:rFonts w:ascii="Arial" w:hAnsi="Arial" w:cs="Arial"/>
        </w:rPr>
        <w:t xml:space="preserve"> </w:t>
      </w:r>
      <w:r w:rsidR="00592EC1">
        <w:rPr>
          <w:rFonts w:ascii="Arial" w:hAnsi="Arial" w:cs="Arial"/>
        </w:rPr>
        <w:t>as a result of</w:t>
      </w:r>
      <w:r w:rsidRPr="00992D91">
        <w:rPr>
          <w:rFonts w:ascii="Arial" w:hAnsi="Arial" w:cs="Arial"/>
        </w:rPr>
        <w:t xml:space="preserve"> new management </w:t>
      </w:r>
      <w:r w:rsidR="007B66DC">
        <w:rPr>
          <w:rFonts w:ascii="Arial" w:hAnsi="Arial" w:cs="Arial"/>
        </w:rPr>
        <w:t>arrangements</w:t>
      </w:r>
      <w:r w:rsidR="007B66DC" w:rsidRPr="00992D91">
        <w:rPr>
          <w:rFonts w:ascii="Arial" w:hAnsi="Arial" w:cs="Arial"/>
        </w:rPr>
        <w:t xml:space="preserve"> </w:t>
      </w:r>
      <w:r w:rsidRPr="00992D91">
        <w:rPr>
          <w:rFonts w:ascii="Arial" w:hAnsi="Arial" w:cs="Arial"/>
        </w:rPr>
        <w:t>for Australian Marine Parks.</w:t>
      </w:r>
      <w:r w:rsidR="0099514E" w:rsidRPr="00992D91">
        <w:rPr>
          <w:rFonts w:ascii="Arial" w:hAnsi="Arial" w:cs="Arial"/>
        </w:rPr>
        <w:t xml:space="preserve"> </w:t>
      </w:r>
    </w:p>
    <w:p w14:paraId="30A9083D" w14:textId="114D2F29" w:rsidR="00A910CB" w:rsidRPr="00992D91" w:rsidRDefault="00B219C2" w:rsidP="00A910CB">
      <w:pPr>
        <w:rPr>
          <w:b/>
          <w:i/>
        </w:rPr>
      </w:pPr>
      <w:r w:rsidRPr="009F3C20">
        <w:t>Subject to the guidelines</w:t>
      </w:r>
      <w:r w:rsidR="003B219D" w:rsidRPr="00165CF2">
        <w:t>,</w:t>
      </w:r>
      <w:r w:rsidRPr="009F3C20">
        <w:t xml:space="preserve"> a</w:t>
      </w:r>
      <w:r w:rsidR="003B219D">
        <w:t xml:space="preserve"> </w:t>
      </w:r>
      <w:r w:rsidR="009023D8" w:rsidRPr="00992D91">
        <w:t xml:space="preserve">grant under the Program </w:t>
      </w:r>
      <w:r w:rsidR="00A910CB" w:rsidRPr="00992D91">
        <w:t xml:space="preserve">will only be </w:t>
      </w:r>
      <w:r w:rsidR="009023D8" w:rsidRPr="00992D91">
        <w:t xml:space="preserve">offered to Eligible Persons, </w:t>
      </w:r>
      <w:r w:rsidR="00A910CB" w:rsidRPr="00992D91">
        <w:t xml:space="preserve">and is only available </w:t>
      </w:r>
      <w:r w:rsidR="00BE23EA">
        <w:t xml:space="preserve">for </w:t>
      </w:r>
      <w:r w:rsidR="00971CC7" w:rsidRPr="00992D91">
        <w:t xml:space="preserve">commercial fishing activities the </w:t>
      </w:r>
      <w:r w:rsidR="005D1E7F">
        <w:t>E</w:t>
      </w:r>
      <w:r w:rsidR="00971CC7" w:rsidRPr="00992D91">
        <w:t xml:space="preserve">ligible </w:t>
      </w:r>
      <w:r w:rsidR="005D1E7F">
        <w:t>P</w:t>
      </w:r>
      <w:r w:rsidR="005D1E7F" w:rsidRPr="00992D91">
        <w:t xml:space="preserve">erson </w:t>
      </w:r>
      <w:r w:rsidR="00971CC7" w:rsidRPr="00992D91">
        <w:t>can no longer undertake due to the new Australian Marine Park management arrangements.</w:t>
      </w:r>
    </w:p>
    <w:p w14:paraId="5FADE52C" w14:textId="58AD5837" w:rsidR="00A910CB" w:rsidRPr="00992D91" w:rsidRDefault="00A910CB" w:rsidP="00A910CB">
      <w:r w:rsidRPr="00992D91">
        <w:t xml:space="preserve">Receiving </w:t>
      </w:r>
      <w:r w:rsidR="009023D8" w:rsidRPr="00992D91">
        <w:t xml:space="preserve">a grant under the Program </w:t>
      </w:r>
      <w:r w:rsidRPr="00992D91">
        <w:t xml:space="preserve">does not disqualify </w:t>
      </w:r>
      <w:r w:rsidR="00C51C63" w:rsidRPr="00992D91">
        <w:t xml:space="preserve">or affect the amount </w:t>
      </w:r>
      <w:r w:rsidRPr="00992D91">
        <w:t xml:space="preserve">a person </w:t>
      </w:r>
      <w:r w:rsidR="00C51C63" w:rsidRPr="00992D91">
        <w:t xml:space="preserve">may receive </w:t>
      </w:r>
      <w:r w:rsidRPr="00992D91">
        <w:t xml:space="preserve">from other </w:t>
      </w:r>
      <w:r w:rsidR="00C51C63" w:rsidRPr="00992D91">
        <w:t xml:space="preserve">aspects </w:t>
      </w:r>
      <w:r w:rsidRPr="00992D91">
        <w:t>of the Package</w:t>
      </w:r>
      <w:r w:rsidR="007E3193">
        <w:t>.</w:t>
      </w:r>
    </w:p>
    <w:p w14:paraId="2D3DC119" w14:textId="77777777" w:rsidR="00F16417" w:rsidRPr="00992D91" w:rsidRDefault="00242245" w:rsidP="008E021A">
      <w:pPr>
        <w:pStyle w:val="Heading1Numbered"/>
      </w:pPr>
      <w:bookmarkStart w:id="8" w:name="_Toc421777592"/>
      <w:bookmarkStart w:id="9" w:name="_Ref421785111"/>
      <w:bookmarkStart w:id="10" w:name="_Toc464739940"/>
      <w:bookmarkStart w:id="11" w:name="_Ref522111218"/>
      <w:bookmarkStart w:id="12" w:name="_Ref527972762"/>
      <w:bookmarkStart w:id="13" w:name="_Ref530140863"/>
      <w:bookmarkStart w:id="14" w:name="_Toc2338709"/>
      <w:r w:rsidRPr="00992D91">
        <w:t xml:space="preserve">Grant </w:t>
      </w:r>
      <w:bookmarkEnd w:id="8"/>
      <w:bookmarkEnd w:id="9"/>
      <w:r w:rsidRPr="00992D91">
        <w:t>amount</w:t>
      </w:r>
      <w:bookmarkEnd w:id="10"/>
      <w:bookmarkEnd w:id="11"/>
      <w:bookmarkEnd w:id="12"/>
      <w:bookmarkEnd w:id="13"/>
      <w:bookmarkEnd w:id="14"/>
      <w:r w:rsidR="008613B4" w:rsidRPr="00992D91">
        <w:t xml:space="preserve"> </w:t>
      </w:r>
    </w:p>
    <w:p w14:paraId="7DFB475E" w14:textId="14F9AC53" w:rsidR="00094EDC" w:rsidRPr="00992D91" w:rsidRDefault="007028A4">
      <w:bookmarkStart w:id="15" w:name="_Toc421777594"/>
      <w:bookmarkStart w:id="16" w:name="_Ref428266971"/>
      <w:r w:rsidRPr="00992D91">
        <w:t xml:space="preserve">A total of </w:t>
      </w:r>
      <w:r w:rsidR="00BF5540">
        <w:t>$35 million has been provided to implement the Package</w:t>
      </w:r>
      <w:r w:rsidR="00B004BC">
        <w:t>, of which Fishing Busines</w:t>
      </w:r>
      <w:r w:rsidR="004B68A4">
        <w:t>s</w:t>
      </w:r>
      <w:r w:rsidR="00B004BC">
        <w:t xml:space="preserve"> Assistance is one component (see </w:t>
      </w:r>
      <w:r w:rsidR="00920AA2">
        <w:t xml:space="preserve">section </w:t>
      </w:r>
      <w:r w:rsidR="00B004BC">
        <w:t>1.2)</w:t>
      </w:r>
      <w:r w:rsidR="00BF5540">
        <w:t>. Monies for th</w:t>
      </w:r>
      <w:r w:rsidR="00B219C2" w:rsidRPr="00CE6FF1">
        <w:t>e</w:t>
      </w:r>
      <w:r w:rsidRPr="00992D91" w:rsidDel="00E7135F">
        <w:t xml:space="preserve"> </w:t>
      </w:r>
      <w:r w:rsidRPr="00992D91">
        <w:t>Program</w:t>
      </w:r>
      <w:r w:rsidR="00BF5540">
        <w:t xml:space="preserve"> draws from this overall funding</w:t>
      </w:r>
      <w:r w:rsidRPr="00992D91">
        <w:t xml:space="preserve">. </w:t>
      </w:r>
      <w:r w:rsidR="007250D2" w:rsidRPr="00992D91">
        <w:t xml:space="preserve">The </w:t>
      </w:r>
      <w:r w:rsidR="00C51C63" w:rsidRPr="00992D91">
        <w:t xml:space="preserve">grant </w:t>
      </w:r>
      <w:r w:rsidR="007250D2" w:rsidRPr="00992D91">
        <w:t xml:space="preserve">amount available </w:t>
      </w:r>
      <w:r w:rsidR="00C51C63" w:rsidRPr="00992D91">
        <w:t xml:space="preserve">to an Eligible Person </w:t>
      </w:r>
      <w:r w:rsidR="00607A52" w:rsidRPr="003726AA">
        <w:t>for a</w:t>
      </w:r>
      <w:r w:rsidR="003726AA" w:rsidRPr="00165CF2">
        <w:t xml:space="preserve"> </w:t>
      </w:r>
      <w:r w:rsidR="00B219C2" w:rsidRPr="003726AA">
        <w:t>relevant</w:t>
      </w:r>
      <w:r w:rsidR="00B219C2">
        <w:t xml:space="preserve"> </w:t>
      </w:r>
      <w:r w:rsidR="00987C84">
        <w:t>Authorisation</w:t>
      </w:r>
      <w:r w:rsidR="00607A52">
        <w:t xml:space="preserve"> </w:t>
      </w:r>
      <w:r w:rsidR="0001364E" w:rsidRPr="00992D91">
        <w:t xml:space="preserve">was </w:t>
      </w:r>
      <w:r w:rsidR="00094EDC" w:rsidRPr="00992D91">
        <w:t>calculated as follows:</w:t>
      </w:r>
    </w:p>
    <w:p w14:paraId="2BEDD3A4" w14:textId="18E9BBF8" w:rsidR="00094EDC" w:rsidRPr="00992D91" w:rsidRDefault="003726AA" w:rsidP="00BA2181">
      <w:pPr>
        <w:jc w:val="center"/>
      </w:pPr>
      <w:r w:rsidRPr="00165CF2">
        <w:t xml:space="preserve">Fishing Business Assistance Grant </w:t>
      </w:r>
      <w:r>
        <w:rPr>
          <w:i/>
        </w:rPr>
        <w:t xml:space="preserve">= </w:t>
      </w:r>
      <w:r w:rsidR="00094EDC" w:rsidRPr="00992D91">
        <w:rPr>
          <w:i/>
        </w:rPr>
        <w:t xml:space="preserve">Estimated average annual </w:t>
      </w:r>
      <w:r w:rsidR="00B068A4" w:rsidRPr="00992D91">
        <w:rPr>
          <w:i/>
        </w:rPr>
        <w:t xml:space="preserve">income </w:t>
      </w:r>
      <w:r w:rsidR="00094EDC" w:rsidRPr="00992D91">
        <w:rPr>
          <w:i/>
        </w:rPr>
        <w:t xml:space="preserve">foregone </w:t>
      </w:r>
      <w:r w:rsidR="00094EDC" w:rsidRPr="00992D91">
        <w:t xml:space="preserve">X </w:t>
      </w:r>
      <w:r w:rsidR="00BF5540">
        <w:t>30</w:t>
      </w:r>
      <w:r w:rsidR="00094EDC" w:rsidRPr="00992D91">
        <w:t xml:space="preserve"> per cent X </w:t>
      </w:r>
      <w:r w:rsidR="00BF5540" w:rsidRPr="00022E5B">
        <w:t>5</w:t>
      </w:r>
      <w:r w:rsidR="00094EDC" w:rsidRPr="00022E5B">
        <w:t xml:space="preserve"> years</w:t>
      </w:r>
    </w:p>
    <w:p w14:paraId="3DEEF0FD" w14:textId="77777777" w:rsidR="007D2AD1" w:rsidRDefault="00094EDC" w:rsidP="00094EDC">
      <w:pPr>
        <w:rPr>
          <w:rFonts w:ascii="Arial" w:eastAsia="Times New Roman" w:hAnsi="Arial" w:cs="Arial"/>
        </w:rPr>
      </w:pPr>
      <w:r w:rsidRPr="00992D91">
        <w:t xml:space="preserve">The </w:t>
      </w:r>
      <w:r w:rsidR="0017014F">
        <w:rPr>
          <w:b/>
          <w:i/>
        </w:rPr>
        <w:t>E</w:t>
      </w:r>
      <w:r w:rsidR="005D1E7F" w:rsidRPr="00986B0E">
        <w:rPr>
          <w:b/>
          <w:i/>
        </w:rPr>
        <w:t xml:space="preserve">stimated </w:t>
      </w:r>
      <w:r w:rsidRPr="00986B0E">
        <w:rPr>
          <w:b/>
          <w:i/>
        </w:rPr>
        <w:t xml:space="preserve">average annual </w:t>
      </w:r>
      <w:r w:rsidR="00B068A4" w:rsidRPr="00986B0E">
        <w:rPr>
          <w:b/>
          <w:i/>
        </w:rPr>
        <w:t xml:space="preserve">income </w:t>
      </w:r>
      <w:r w:rsidRPr="00986B0E">
        <w:rPr>
          <w:b/>
          <w:i/>
        </w:rPr>
        <w:t>forgone</w:t>
      </w:r>
      <w:r w:rsidRPr="00992D91">
        <w:rPr>
          <w:i/>
        </w:rPr>
        <w:t xml:space="preserve"> </w:t>
      </w:r>
      <w:r w:rsidR="004B3B81">
        <w:t>repres</w:t>
      </w:r>
      <w:r w:rsidR="00C51544">
        <w:t>ents an average of</w:t>
      </w:r>
      <w:r w:rsidR="007E0A1E">
        <w:t xml:space="preserve"> </w:t>
      </w:r>
      <w:r w:rsidR="00A00F1C">
        <w:t xml:space="preserve">the value of </w:t>
      </w:r>
      <w:r w:rsidR="007E0A1E">
        <w:t>historical</w:t>
      </w:r>
      <w:r w:rsidR="00C51544">
        <w:t xml:space="preserve"> catch taken </w:t>
      </w:r>
      <w:r w:rsidR="00C51544" w:rsidRPr="00A76DED">
        <w:rPr>
          <w:rFonts w:ascii="Arial" w:eastAsia="Times New Roman" w:hAnsi="Arial" w:cs="Arial"/>
        </w:rPr>
        <w:t>in locations where the fishing method which had been used is no longer allowed under the new Australian Marine Park management arrangements</w:t>
      </w:r>
      <w:r w:rsidR="00C51544">
        <w:rPr>
          <w:rFonts w:ascii="Arial" w:eastAsia="Times New Roman" w:hAnsi="Arial" w:cs="Arial"/>
        </w:rPr>
        <w:t xml:space="preserve"> as defined by the displacement method</w:t>
      </w:r>
      <w:r w:rsidR="007E0A1E">
        <w:rPr>
          <w:rFonts w:ascii="Arial" w:eastAsia="Times New Roman" w:hAnsi="Arial" w:cs="Arial"/>
        </w:rPr>
        <w:t xml:space="preserve"> (</w:t>
      </w:r>
      <w:r w:rsidR="00953132" w:rsidRPr="00FD550C">
        <w:rPr>
          <w:rFonts w:ascii="Arial" w:eastAsia="Times New Roman" w:hAnsi="Arial" w:cs="Arial"/>
          <w:b/>
        </w:rPr>
        <w:t>Appendix</w:t>
      </w:r>
      <w:r w:rsidR="00A00F1C" w:rsidRPr="00FD550C">
        <w:rPr>
          <w:rFonts w:ascii="Arial" w:eastAsia="Times New Roman" w:hAnsi="Arial" w:cs="Arial"/>
          <w:b/>
        </w:rPr>
        <w:t xml:space="preserve"> C</w:t>
      </w:r>
      <w:r w:rsidR="007E0A1E">
        <w:rPr>
          <w:rFonts w:ascii="Arial" w:eastAsia="Times New Roman" w:hAnsi="Arial" w:cs="Arial"/>
        </w:rPr>
        <w:t>)</w:t>
      </w:r>
      <w:r w:rsidR="00953132">
        <w:rPr>
          <w:rFonts w:ascii="Arial" w:eastAsia="Times New Roman" w:hAnsi="Arial" w:cs="Arial"/>
        </w:rPr>
        <w:t xml:space="preserve"> and beach prices (</w:t>
      </w:r>
      <w:r w:rsidR="00953132" w:rsidRPr="00FD550C">
        <w:rPr>
          <w:rFonts w:ascii="Arial" w:eastAsia="Times New Roman" w:hAnsi="Arial" w:cs="Arial"/>
          <w:b/>
        </w:rPr>
        <w:t>Appendix</w:t>
      </w:r>
      <w:r w:rsidR="00A00F1C" w:rsidRPr="00FD550C">
        <w:rPr>
          <w:rFonts w:ascii="Arial" w:eastAsia="Times New Roman" w:hAnsi="Arial" w:cs="Arial"/>
          <w:b/>
        </w:rPr>
        <w:t xml:space="preserve"> D</w:t>
      </w:r>
      <w:r w:rsidR="00A00F1C">
        <w:rPr>
          <w:rFonts w:ascii="Arial" w:eastAsia="Times New Roman" w:hAnsi="Arial" w:cs="Arial"/>
        </w:rPr>
        <w:t>)</w:t>
      </w:r>
      <w:r w:rsidR="007E0A1E">
        <w:rPr>
          <w:rFonts w:ascii="Arial" w:eastAsia="Times New Roman" w:hAnsi="Arial" w:cs="Arial"/>
        </w:rPr>
        <w:t>.</w:t>
      </w:r>
    </w:p>
    <w:p w14:paraId="7E641C16" w14:textId="460EB97E" w:rsidR="00CB1A65" w:rsidRDefault="007D2AD1" w:rsidP="00094EDC">
      <w:pPr>
        <w:rPr>
          <w:rFonts w:ascii="Arial" w:eastAsia="Times New Roman" w:hAnsi="Arial" w:cs="Arial"/>
        </w:rPr>
      </w:pPr>
      <w:r>
        <w:rPr>
          <w:rFonts w:ascii="Arial" w:eastAsia="Times New Roman" w:hAnsi="Arial" w:cs="Arial"/>
        </w:rPr>
        <w:t xml:space="preserve"> </w:t>
      </w:r>
    </w:p>
    <w:p w14:paraId="5DDD0308" w14:textId="1C885BB8" w:rsidR="007250D2" w:rsidRDefault="00A00F1C" w:rsidP="00094EDC">
      <w:r>
        <w:lastRenderedPageBreak/>
        <w:t>E</w:t>
      </w:r>
      <w:r w:rsidR="004B3B81" w:rsidRPr="004B3B81">
        <w:t>stimated average annual income forgone</w:t>
      </w:r>
      <w:r w:rsidR="004B3B81" w:rsidRPr="004B3B81" w:rsidDel="00BE23EA">
        <w:t xml:space="preserve"> </w:t>
      </w:r>
      <w:r w:rsidR="0001364E" w:rsidRPr="00992D91">
        <w:t>was</w:t>
      </w:r>
      <w:r w:rsidR="00094EDC" w:rsidRPr="00992D91">
        <w:t xml:space="preserve"> calculated </w:t>
      </w:r>
      <w:r w:rsidR="00232F35">
        <w:t>by reference to</w:t>
      </w:r>
      <w:r w:rsidR="00094EDC" w:rsidRPr="00992D91">
        <w:t>:</w:t>
      </w:r>
      <w:r w:rsidR="0099514E" w:rsidRPr="00992D91">
        <w:t xml:space="preserve"> </w:t>
      </w:r>
    </w:p>
    <w:p w14:paraId="02CA3C8D" w14:textId="77777777" w:rsidR="00592EC1" w:rsidRPr="00992D91" w:rsidRDefault="00592EC1" w:rsidP="00094EDC"/>
    <w:p w14:paraId="3E7A8AA7" w14:textId="37B09A89" w:rsidR="00BC2CC2" w:rsidRPr="009833F8" w:rsidRDefault="00094EDC" w:rsidP="003D3F4E">
      <w:pPr>
        <w:pStyle w:val="ListParagraph"/>
        <w:numPr>
          <w:ilvl w:val="0"/>
          <w:numId w:val="15"/>
        </w:numPr>
        <w:rPr>
          <w:rFonts w:ascii="Arial" w:hAnsi="Arial" w:cs="Arial"/>
        </w:rPr>
      </w:pPr>
      <w:r w:rsidRPr="009833F8">
        <w:rPr>
          <w:rFonts w:ascii="Arial" w:hAnsi="Arial" w:cs="Arial"/>
        </w:rPr>
        <w:t>Cat</w:t>
      </w:r>
      <w:r w:rsidRPr="00286564">
        <w:rPr>
          <w:rFonts w:ascii="Arial" w:hAnsi="Arial" w:cs="Arial"/>
        </w:rPr>
        <w:t>ch</w:t>
      </w:r>
      <w:r w:rsidRPr="00992D91">
        <w:rPr>
          <w:rFonts w:ascii="Arial" w:hAnsi="Arial" w:cs="Arial"/>
        </w:rPr>
        <w:t xml:space="preserve"> information </w:t>
      </w:r>
      <w:r w:rsidR="00703C04">
        <w:rPr>
          <w:rFonts w:ascii="Arial" w:hAnsi="Arial" w:cs="Arial"/>
        </w:rPr>
        <w:t xml:space="preserve">extracted </w:t>
      </w:r>
      <w:r w:rsidRPr="00992D91">
        <w:rPr>
          <w:rFonts w:ascii="Arial" w:hAnsi="Arial" w:cs="Arial"/>
        </w:rPr>
        <w:t>by fisheries management agencies based on</w:t>
      </w:r>
      <w:r w:rsidR="00BC2CC2">
        <w:rPr>
          <w:rFonts w:ascii="Arial" w:hAnsi="Arial" w:cs="Arial"/>
        </w:rPr>
        <w:t>:</w:t>
      </w:r>
      <w:r w:rsidRPr="00992D91">
        <w:rPr>
          <w:rFonts w:ascii="Arial" w:hAnsi="Arial" w:cs="Arial"/>
        </w:rPr>
        <w:t xml:space="preserve"> </w:t>
      </w:r>
    </w:p>
    <w:p w14:paraId="7E25F072" w14:textId="77777777" w:rsidR="00E16D7B" w:rsidRDefault="00EE0076" w:rsidP="00F43294">
      <w:pPr>
        <w:pStyle w:val="ListParagraph"/>
        <w:numPr>
          <w:ilvl w:val="1"/>
          <w:numId w:val="15"/>
        </w:numPr>
        <w:rPr>
          <w:rFonts w:ascii="Arial" w:hAnsi="Arial" w:cs="Arial"/>
        </w:rPr>
      </w:pPr>
      <w:r w:rsidRPr="00F43294">
        <w:rPr>
          <w:rFonts w:ascii="Arial" w:hAnsi="Arial" w:cs="Arial"/>
          <w:b/>
          <w:i/>
        </w:rPr>
        <w:t>lessees</w:t>
      </w:r>
      <w:r>
        <w:rPr>
          <w:rFonts w:ascii="Arial" w:hAnsi="Arial" w:cs="Arial"/>
        </w:rPr>
        <w:t xml:space="preserve">: </w:t>
      </w:r>
      <w:r w:rsidR="00BC2CC2" w:rsidRPr="00607221">
        <w:rPr>
          <w:rFonts w:ascii="Arial" w:hAnsi="Arial" w:cs="Arial"/>
        </w:rPr>
        <w:t xml:space="preserve">for Eligible Persons who </w:t>
      </w:r>
      <w:r w:rsidR="00E16D7B" w:rsidRPr="00F43294">
        <w:rPr>
          <w:rFonts w:ascii="Arial" w:hAnsi="Arial" w:cs="Arial"/>
        </w:rPr>
        <w:t>are</w:t>
      </w:r>
      <w:r w:rsidR="00223190">
        <w:rPr>
          <w:rFonts w:ascii="Arial" w:hAnsi="Arial" w:cs="Arial"/>
        </w:rPr>
        <w:t xml:space="preserve"> authorised to fish pursuant to:</w:t>
      </w:r>
      <w:r w:rsidR="00BC2CC2">
        <w:rPr>
          <w:rFonts w:ascii="Arial" w:hAnsi="Arial" w:cs="Arial"/>
        </w:rPr>
        <w:t xml:space="preserve"> </w:t>
      </w:r>
    </w:p>
    <w:p w14:paraId="0A3ACF5F" w14:textId="18E53D4F" w:rsidR="00E16D7B" w:rsidRDefault="00E16D7B" w:rsidP="00E16D7B">
      <w:pPr>
        <w:pStyle w:val="ListParagraph"/>
        <w:numPr>
          <w:ilvl w:val="2"/>
          <w:numId w:val="15"/>
        </w:numPr>
        <w:rPr>
          <w:rFonts w:ascii="Arial" w:hAnsi="Arial" w:cs="Arial"/>
        </w:rPr>
      </w:pPr>
      <w:r>
        <w:rPr>
          <w:rFonts w:ascii="Arial" w:hAnsi="Arial" w:cs="Arial"/>
        </w:rPr>
        <w:t xml:space="preserve">paragraph 2 of the </w:t>
      </w:r>
      <w:r w:rsidR="00EC2BB2">
        <w:rPr>
          <w:rFonts w:ascii="Arial" w:hAnsi="Arial" w:cs="Arial"/>
        </w:rPr>
        <w:t xml:space="preserve">Queensland jurisdiction </w:t>
      </w:r>
      <w:r>
        <w:rPr>
          <w:rFonts w:ascii="Arial" w:hAnsi="Arial" w:cs="Arial"/>
        </w:rPr>
        <w:t xml:space="preserve">definition of authorised to fish in </w:t>
      </w:r>
      <w:r w:rsidRPr="0065250C">
        <w:rPr>
          <w:rFonts w:ascii="Arial" w:hAnsi="Arial" w:cs="Arial"/>
          <w:b/>
        </w:rPr>
        <w:t xml:space="preserve">Appendix </w:t>
      </w:r>
      <w:r w:rsidR="0065250C">
        <w:rPr>
          <w:rFonts w:ascii="Arial" w:hAnsi="Arial" w:cs="Arial"/>
          <w:b/>
        </w:rPr>
        <w:t>B</w:t>
      </w:r>
    </w:p>
    <w:p w14:paraId="0D323726" w14:textId="6DA99032" w:rsidR="00E16D7B" w:rsidRDefault="00E16D7B" w:rsidP="00E16D7B">
      <w:pPr>
        <w:pStyle w:val="ListParagraph"/>
        <w:numPr>
          <w:ilvl w:val="2"/>
          <w:numId w:val="15"/>
        </w:numPr>
        <w:rPr>
          <w:rFonts w:ascii="Arial" w:hAnsi="Arial" w:cs="Arial"/>
        </w:rPr>
      </w:pPr>
      <w:r>
        <w:rPr>
          <w:rFonts w:ascii="Arial" w:hAnsi="Arial" w:cs="Arial"/>
        </w:rPr>
        <w:t>paragraph 4</w:t>
      </w:r>
      <w:r w:rsidR="00EC2BB2">
        <w:rPr>
          <w:rFonts w:ascii="Arial" w:hAnsi="Arial" w:cs="Arial"/>
        </w:rPr>
        <w:t xml:space="preserve"> of the Queensland jurisdiction definition </w:t>
      </w:r>
      <w:r>
        <w:rPr>
          <w:rFonts w:ascii="Arial" w:hAnsi="Arial" w:cs="Arial"/>
        </w:rPr>
        <w:t xml:space="preserve">of authorised to fish in </w:t>
      </w:r>
      <w:r w:rsidRPr="0065250C">
        <w:rPr>
          <w:rFonts w:ascii="Arial" w:hAnsi="Arial" w:cs="Arial"/>
          <w:b/>
        </w:rPr>
        <w:t xml:space="preserve">Appendix </w:t>
      </w:r>
      <w:r w:rsidR="0065250C">
        <w:rPr>
          <w:rFonts w:ascii="Arial" w:hAnsi="Arial" w:cs="Arial"/>
          <w:b/>
        </w:rPr>
        <w:t>B</w:t>
      </w:r>
    </w:p>
    <w:p w14:paraId="5A7A52CB" w14:textId="42CBB4B1" w:rsidR="005D6733" w:rsidRPr="00165CF2" w:rsidRDefault="00EC2BB2" w:rsidP="00E16D7B">
      <w:pPr>
        <w:pStyle w:val="ListParagraph"/>
        <w:numPr>
          <w:ilvl w:val="2"/>
          <w:numId w:val="15"/>
        </w:numPr>
        <w:rPr>
          <w:rFonts w:ascii="Arial" w:hAnsi="Arial" w:cs="Arial"/>
        </w:rPr>
      </w:pPr>
      <w:r>
        <w:rPr>
          <w:rFonts w:ascii="Arial" w:hAnsi="Arial" w:cs="Arial"/>
        </w:rPr>
        <w:t xml:space="preserve">the Northern Territory jurisdiction definition of authorised to fish in </w:t>
      </w:r>
      <w:r w:rsidRPr="00973B32">
        <w:rPr>
          <w:rFonts w:ascii="Arial" w:hAnsi="Arial" w:cs="Arial"/>
          <w:b/>
        </w:rPr>
        <w:t xml:space="preserve">Appendix </w:t>
      </w:r>
      <w:r w:rsidR="0065250C" w:rsidRPr="00973B32">
        <w:rPr>
          <w:rFonts w:ascii="Arial" w:hAnsi="Arial" w:cs="Arial"/>
          <w:b/>
        </w:rPr>
        <w:t>B</w:t>
      </w:r>
      <w:r>
        <w:rPr>
          <w:rFonts w:ascii="Arial" w:hAnsi="Arial" w:cs="Arial"/>
        </w:rPr>
        <w:t xml:space="preserve"> and the </w:t>
      </w:r>
      <w:r w:rsidR="00987C84">
        <w:rPr>
          <w:rFonts w:ascii="Arial" w:hAnsi="Arial" w:cs="Arial"/>
        </w:rPr>
        <w:t>Authorisation</w:t>
      </w:r>
      <w:r>
        <w:rPr>
          <w:rFonts w:ascii="Arial" w:hAnsi="Arial" w:cs="Arial"/>
        </w:rPr>
        <w:t xml:space="preserve"> arises from a</w:t>
      </w:r>
      <w:r w:rsidR="00EE0076">
        <w:rPr>
          <w:rFonts w:ascii="Arial" w:hAnsi="Arial" w:cs="Arial"/>
        </w:rPr>
        <w:t xml:space="preserve"> transfer of a licence for a fixed period (not a permanent transfer) </w:t>
      </w:r>
      <w:r>
        <w:rPr>
          <w:rFonts w:ascii="Arial" w:hAnsi="Arial" w:cs="Arial"/>
        </w:rPr>
        <w:t xml:space="preserve">pursuant to section 16A of the </w:t>
      </w:r>
      <w:r w:rsidRPr="00165CF2">
        <w:rPr>
          <w:rFonts w:ascii="Arial" w:hAnsi="Arial" w:cs="Arial"/>
        </w:rPr>
        <w:t xml:space="preserve">Fisheries Act </w:t>
      </w:r>
      <w:r w:rsidRPr="00F43294">
        <w:rPr>
          <w:rFonts w:ascii="Arial" w:hAnsi="Arial" w:cs="Arial"/>
        </w:rPr>
        <w:t>(NT)</w:t>
      </w:r>
    </w:p>
    <w:p w14:paraId="21C7131C" w14:textId="17A89140" w:rsidR="0095663F" w:rsidRPr="00165CF2" w:rsidRDefault="00800635" w:rsidP="00165CF2">
      <w:pPr>
        <w:spacing w:after="200"/>
        <w:ind w:left="1440"/>
        <w:rPr>
          <w:rFonts w:ascii="Arial" w:eastAsia="Times New Roman" w:hAnsi="Arial" w:cs="Arial"/>
        </w:rPr>
      </w:pPr>
      <w:r>
        <w:rPr>
          <w:rFonts w:ascii="Arial" w:hAnsi="Arial" w:cs="Arial"/>
        </w:rPr>
        <w:t>Displaced Catch</w:t>
      </w:r>
      <w:r w:rsidR="00EE0076">
        <w:rPr>
          <w:rFonts w:ascii="Arial" w:hAnsi="Arial" w:cs="Arial"/>
        </w:rPr>
        <w:t xml:space="preserve"> </w:t>
      </w:r>
      <w:r w:rsidR="00EE0076" w:rsidRPr="00165CF2">
        <w:rPr>
          <w:rFonts w:ascii="Arial" w:eastAsia="Times New Roman" w:hAnsi="Arial" w:cs="Arial"/>
        </w:rPr>
        <w:t>taken</w:t>
      </w:r>
      <w:r w:rsidR="00E16D7B" w:rsidRPr="00165CF2">
        <w:rPr>
          <w:rFonts w:ascii="Arial" w:eastAsia="Times New Roman" w:hAnsi="Arial" w:cs="Arial"/>
        </w:rPr>
        <w:t xml:space="preserve"> </w:t>
      </w:r>
      <w:r w:rsidR="00EE0076" w:rsidRPr="00165CF2">
        <w:rPr>
          <w:rFonts w:ascii="Arial" w:eastAsia="Times New Roman" w:hAnsi="Arial" w:cs="Arial"/>
        </w:rPr>
        <w:t>by that</w:t>
      </w:r>
      <w:r w:rsidR="00E16D7B" w:rsidRPr="00165CF2">
        <w:rPr>
          <w:rFonts w:ascii="Arial" w:eastAsia="Times New Roman" w:hAnsi="Arial" w:cs="Arial"/>
        </w:rPr>
        <w:t xml:space="preserve"> Eligible Person </w:t>
      </w:r>
      <w:r w:rsidR="00EE0076" w:rsidRPr="00165CF2">
        <w:rPr>
          <w:rFonts w:ascii="Arial" w:eastAsia="Times New Roman" w:hAnsi="Arial" w:cs="Arial"/>
        </w:rPr>
        <w:t xml:space="preserve">against the </w:t>
      </w:r>
      <w:r w:rsidR="00987C84">
        <w:rPr>
          <w:rFonts w:ascii="Arial" w:eastAsia="Times New Roman" w:hAnsi="Arial" w:cs="Arial"/>
        </w:rPr>
        <w:t>Authorisation</w:t>
      </w:r>
      <w:r w:rsidR="00EE0076" w:rsidRPr="00165CF2">
        <w:rPr>
          <w:rFonts w:ascii="Arial" w:eastAsia="Times New Roman" w:hAnsi="Arial" w:cs="Arial"/>
        </w:rPr>
        <w:t xml:space="preserve"> under which the Eligible Person was </w:t>
      </w:r>
      <w:r w:rsidR="00E16D7B" w:rsidRPr="00165CF2">
        <w:rPr>
          <w:rFonts w:ascii="Arial" w:eastAsia="Times New Roman" w:hAnsi="Arial" w:cs="Arial"/>
        </w:rPr>
        <w:t>authorised to fish f</w:t>
      </w:r>
      <w:r w:rsidR="00EE0076" w:rsidRPr="00165CF2">
        <w:rPr>
          <w:rFonts w:ascii="Arial" w:eastAsia="Times New Roman" w:hAnsi="Arial" w:cs="Arial"/>
        </w:rPr>
        <w:t xml:space="preserve">rom time to time during the </w:t>
      </w:r>
      <w:r w:rsidR="00EE0076" w:rsidRPr="00165CF2">
        <w:rPr>
          <w:rFonts w:ascii="Arial" w:eastAsia="Times New Roman" w:hAnsi="Arial" w:cs="Arial"/>
          <w:b/>
        </w:rPr>
        <w:t>A</w:t>
      </w:r>
      <w:r w:rsidR="00E16D7B" w:rsidRPr="00165CF2">
        <w:rPr>
          <w:rFonts w:ascii="Arial" w:eastAsia="Times New Roman" w:hAnsi="Arial" w:cs="Arial"/>
          <w:b/>
        </w:rPr>
        <w:t xml:space="preserve">ssessment </w:t>
      </w:r>
      <w:r w:rsidR="00EE0076" w:rsidRPr="00165CF2">
        <w:rPr>
          <w:rFonts w:ascii="Arial" w:eastAsia="Times New Roman" w:hAnsi="Arial" w:cs="Arial"/>
          <w:b/>
        </w:rPr>
        <w:t>P</w:t>
      </w:r>
      <w:r w:rsidR="00E16D7B" w:rsidRPr="00165CF2">
        <w:rPr>
          <w:rFonts w:ascii="Arial" w:eastAsia="Times New Roman" w:hAnsi="Arial" w:cs="Arial"/>
          <w:b/>
        </w:rPr>
        <w:t>eriod</w:t>
      </w:r>
    </w:p>
    <w:p w14:paraId="6D34D915" w14:textId="1A8CBE97" w:rsidR="00135183" w:rsidRDefault="00135183" w:rsidP="00165CF2">
      <w:pPr>
        <w:pStyle w:val="ListParagraph"/>
        <w:numPr>
          <w:ilvl w:val="1"/>
          <w:numId w:val="15"/>
        </w:numPr>
        <w:ind w:left="1434" w:hanging="357"/>
        <w:rPr>
          <w:rFonts w:ascii="Arial" w:hAnsi="Arial" w:cs="Arial"/>
        </w:rPr>
      </w:pPr>
      <w:bookmarkStart w:id="17" w:name="_Ref530140853"/>
      <w:r w:rsidRPr="00441E51">
        <w:rPr>
          <w:rFonts w:ascii="Arial" w:hAnsi="Arial" w:cs="Arial"/>
          <w:b/>
          <w:i/>
        </w:rPr>
        <w:t>Commonwealth</w:t>
      </w:r>
      <w:r>
        <w:rPr>
          <w:rFonts w:ascii="Arial" w:hAnsi="Arial" w:cs="Arial"/>
          <w:b/>
          <w:i/>
        </w:rPr>
        <w:t xml:space="preserve"> </w:t>
      </w:r>
      <w:r w:rsidR="000E4226">
        <w:rPr>
          <w:rFonts w:ascii="Arial" w:hAnsi="Arial" w:cs="Arial"/>
          <w:b/>
          <w:i/>
        </w:rPr>
        <w:t>fishers</w:t>
      </w:r>
      <w:r w:rsidRPr="00165CF2">
        <w:rPr>
          <w:rFonts w:ascii="Arial" w:hAnsi="Arial" w:cs="Arial"/>
        </w:rPr>
        <w:t>:</w:t>
      </w:r>
      <w:r>
        <w:rPr>
          <w:rFonts w:ascii="Arial" w:hAnsi="Arial" w:cs="Arial"/>
          <w:b/>
          <w:i/>
        </w:rPr>
        <w:t xml:space="preserve"> </w:t>
      </w:r>
      <w:r w:rsidRPr="00165CF2">
        <w:rPr>
          <w:rFonts w:ascii="Arial" w:hAnsi="Arial" w:cs="Arial"/>
        </w:rPr>
        <w:t xml:space="preserve">for Eligible Persons who are authorised to fish pursuant to the Commonwealth jurisdiction definition of </w:t>
      </w:r>
      <w:r w:rsidR="0017578E">
        <w:rPr>
          <w:rFonts w:ascii="Arial" w:hAnsi="Arial" w:cs="Arial"/>
        </w:rPr>
        <w:t>'</w:t>
      </w:r>
      <w:r w:rsidRPr="00165CF2">
        <w:rPr>
          <w:rFonts w:ascii="Arial" w:hAnsi="Arial" w:cs="Arial"/>
        </w:rPr>
        <w:t>authorised to fish</w:t>
      </w:r>
      <w:r w:rsidR="0017578E">
        <w:rPr>
          <w:rFonts w:ascii="Arial" w:hAnsi="Arial" w:cs="Arial"/>
        </w:rPr>
        <w:t>'</w:t>
      </w:r>
      <w:r w:rsidRPr="00165CF2">
        <w:rPr>
          <w:rFonts w:ascii="Arial" w:hAnsi="Arial" w:cs="Arial"/>
        </w:rPr>
        <w:t xml:space="preserve"> in </w:t>
      </w:r>
      <w:r w:rsidR="0065250C" w:rsidRPr="0065250C">
        <w:rPr>
          <w:rFonts w:ascii="Arial" w:hAnsi="Arial" w:cs="Arial"/>
          <w:b/>
        </w:rPr>
        <w:t>Appendix B</w:t>
      </w:r>
      <w:r w:rsidRPr="00165CF2">
        <w:rPr>
          <w:rFonts w:ascii="Arial" w:hAnsi="Arial" w:cs="Arial"/>
        </w:rPr>
        <w:t xml:space="preserve">, </w:t>
      </w:r>
      <w:r w:rsidR="00800635">
        <w:rPr>
          <w:rFonts w:ascii="Arial" w:hAnsi="Arial" w:cs="Arial"/>
        </w:rPr>
        <w:t>Displaced Catch</w:t>
      </w:r>
      <w:r w:rsidR="000B433B" w:rsidRPr="000B433B">
        <w:rPr>
          <w:rFonts w:ascii="Arial" w:hAnsi="Arial" w:cs="Arial"/>
        </w:rPr>
        <w:t xml:space="preserve"> taken by that Eligible Person from time to time during the Assessment Period in the relevant fishery in which the Eligible Person was authorised to fish as at the Eligibility Time</w:t>
      </w:r>
      <w:bookmarkEnd w:id="17"/>
    </w:p>
    <w:p w14:paraId="7EE2730E" w14:textId="750782AC" w:rsidR="0059547A" w:rsidRDefault="00EE0076" w:rsidP="00165CF2">
      <w:pPr>
        <w:pStyle w:val="ListParagraph"/>
        <w:numPr>
          <w:ilvl w:val="1"/>
          <w:numId w:val="15"/>
        </w:numPr>
        <w:rPr>
          <w:rFonts w:ascii="Arial" w:hAnsi="Arial" w:cs="Arial"/>
        </w:rPr>
      </w:pPr>
      <w:r w:rsidRPr="00F43294">
        <w:rPr>
          <w:rFonts w:ascii="Arial" w:hAnsi="Arial" w:cs="Arial"/>
          <w:b/>
          <w:i/>
        </w:rPr>
        <w:t>other Eligible Persons</w:t>
      </w:r>
      <w:r>
        <w:rPr>
          <w:rFonts w:ascii="Arial" w:hAnsi="Arial" w:cs="Arial"/>
        </w:rPr>
        <w:t xml:space="preserve">: </w:t>
      </w:r>
      <w:r w:rsidR="00BC2CC2">
        <w:rPr>
          <w:rFonts w:ascii="Arial" w:hAnsi="Arial" w:cs="Arial"/>
        </w:rPr>
        <w:t xml:space="preserve">for all other Eligible Persons, </w:t>
      </w:r>
      <w:r w:rsidR="00800635">
        <w:rPr>
          <w:rFonts w:ascii="Arial" w:hAnsi="Arial" w:cs="Arial"/>
        </w:rPr>
        <w:t>Displaced Catch</w:t>
      </w:r>
      <w:r w:rsidR="00094EDC" w:rsidRPr="00992D91">
        <w:rPr>
          <w:rFonts w:ascii="Arial" w:hAnsi="Arial" w:cs="Arial"/>
        </w:rPr>
        <w:t xml:space="preserve"> taken </w:t>
      </w:r>
      <w:r w:rsidR="00AB5BC2">
        <w:rPr>
          <w:rFonts w:ascii="Arial" w:hAnsi="Arial" w:cs="Arial"/>
        </w:rPr>
        <w:t xml:space="preserve">during the Assessment Period </w:t>
      </w:r>
      <w:r w:rsidR="00094EDC" w:rsidRPr="00992D91">
        <w:rPr>
          <w:rFonts w:ascii="Arial" w:hAnsi="Arial" w:cs="Arial"/>
        </w:rPr>
        <w:t xml:space="preserve">against the </w:t>
      </w:r>
      <w:r w:rsidR="00205969" w:rsidRPr="00666F51">
        <w:rPr>
          <w:rFonts w:ascii="Arial" w:hAnsi="Arial" w:cs="Arial"/>
        </w:rPr>
        <w:t>relevant</w:t>
      </w:r>
      <w:r w:rsidR="00205969">
        <w:rPr>
          <w:rFonts w:ascii="Arial" w:hAnsi="Arial" w:cs="Arial"/>
        </w:rPr>
        <w:t xml:space="preserve"> </w:t>
      </w:r>
      <w:r w:rsidR="00987C84">
        <w:rPr>
          <w:rFonts w:ascii="Arial" w:hAnsi="Arial" w:cs="Arial"/>
        </w:rPr>
        <w:t>Authorisation</w:t>
      </w:r>
      <w:r w:rsidR="0087508B" w:rsidRPr="00992D91">
        <w:rPr>
          <w:rFonts w:ascii="Arial" w:hAnsi="Arial" w:cs="Arial"/>
        </w:rPr>
        <w:t xml:space="preserve"> </w:t>
      </w:r>
      <w:r w:rsidR="00094EDC" w:rsidRPr="00992D91">
        <w:rPr>
          <w:rFonts w:ascii="Arial" w:hAnsi="Arial" w:cs="Arial"/>
        </w:rPr>
        <w:t xml:space="preserve">under which the </w:t>
      </w:r>
      <w:r w:rsidR="00B5063E" w:rsidRPr="00992D91">
        <w:rPr>
          <w:rFonts w:ascii="Arial" w:hAnsi="Arial" w:cs="Arial"/>
        </w:rPr>
        <w:t>E</w:t>
      </w:r>
      <w:r w:rsidR="00094EDC" w:rsidRPr="00992D91">
        <w:rPr>
          <w:rFonts w:ascii="Arial" w:hAnsi="Arial" w:cs="Arial"/>
        </w:rPr>
        <w:t xml:space="preserve">ligible </w:t>
      </w:r>
      <w:r w:rsidR="00B5063E" w:rsidRPr="00992D91">
        <w:rPr>
          <w:rFonts w:ascii="Arial" w:hAnsi="Arial" w:cs="Arial"/>
        </w:rPr>
        <w:t xml:space="preserve">Person </w:t>
      </w:r>
      <w:r w:rsidR="00094EDC" w:rsidRPr="00992D91">
        <w:rPr>
          <w:rFonts w:ascii="Arial" w:hAnsi="Arial" w:cs="Arial"/>
        </w:rPr>
        <w:t xml:space="preserve">was authorised to fish </w:t>
      </w:r>
      <w:r w:rsidR="00AB5BC2">
        <w:rPr>
          <w:rFonts w:ascii="Arial" w:hAnsi="Arial" w:cs="Arial"/>
        </w:rPr>
        <w:t>as at the Eligibility Time</w:t>
      </w:r>
      <w:r w:rsidR="00094EDC" w:rsidRPr="00992D91">
        <w:rPr>
          <w:rFonts w:ascii="Arial" w:hAnsi="Arial" w:cs="Arial"/>
        </w:rPr>
        <w:t>.</w:t>
      </w:r>
      <w:bookmarkStart w:id="18" w:name="_Ref527972756"/>
    </w:p>
    <w:p w14:paraId="0F5C870A" w14:textId="59CBED8B" w:rsidR="00DA4497" w:rsidRPr="008516C4" w:rsidRDefault="008516C4" w:rsidP="008516C4">
      <w:pPr>
        <w:ind w:left="720"/>
      </w:pPr>
      <w:r w:rsidRPr="008516C4">
        <w:t xml:space="preserve">Notwithstanding any provision of these </w:t>
      </w:r>
      <w:r w:rsidR="00616A1D">
        <w:t>g</w:t>
      </w:r>
      <w:r w:rsidRPr="008516C4">
        <w:t xml:space="preserve">rant </w:t>
      </w:r>
      <w:r w:rsidR="00616A1D">
        <w:t>o</w:t>
      </w:r>
      <w:r w:rsidRPr="008516C4">
        <w:t xml:space="preserve">pportunity </w:t>
      </w:r>
      <w:r w:rsidR="00616A1D">
        <w:t>g</w:t>
      </w:r>
      <w:r w:rsidRPr="008516C4">
        <w:t xml:space="preserve">uidelines, for holders of </w:t>
      </w:r>
      <w:r w:rsidR="00CB1A65">
        <w:t>an Authorisation</w:t>
      </w:r>
      <w:r w:rsidRPr="008516C4">
        <w:t xml:space="preserve"> in Western Australia where there is uncertainty as to which </w:t>
      </w:r>
      <w:r w:rsidR="00355FD4">
        <w:t xml:space="preserve">Authorisation </w:t>
      </w:r>
      <w:r w:rsidRPr="008516C4">
        <w:t xml:space="preserve">catch </w:t>
      </w:r>
      <w:r w:rsidR="006F4176">
        <w:t>should be apportioned</w:t>
      </w:r>
      <w:r w:rsidRPr="008516C4">
        <w:t>, each Authorisation associated with that catch will be apportioned with the full catch record for that catch except where the Authorisations are held by the same Eligible Person, whereby the full catch record will be apportioned pro rata equally over those Authorisations.</w:t>
      </w:r>
    </w:p>
    <w:p w14:paraId="41A49B26" w14:textId="77777777" w:rsidR="008516C4" w:rsidRPr="00766463" w:rsidRDefault="008516C4" w:rsidP="00766463">
      <w:pPr>
        <w:ind w:left="360"/>
        <w:rPr>
          <w:rFonts w:ascii="Arial" w:hAnsi="Arial" w:cs="Arial"/>
        </w:rPr>
      </w:pPr>
    </w:p>
    <w:p w14:paraId="5064EC80" w14:textId="790D2FA8" w:rsidR="00094EDC" w:rsidRPr="00992D91" w:rsidRDefault="00666F51" w:rsidP="00094EDC">
      <w:pPr>
        <w:pStyle w:val="ListParagraph"/>
        <w:numPr>
          <w:ilvl w:val="0"/>
          <w:numId w:val="15"/>
        </w:numPr>
        <w:rPr>
          <w:rFonts w:ascii="Arial" w:hAnsi="Arial" w:cs="Arial"/>
        </w:rPr>
      </w:pPr>
      <w:r>
        <w:rPr>
          <w:rFonts w:ascii="Arial" w:hAnsi="Arial" w:cs="Arial"/>
        </w:rPr>
        <w:t xml:space="preserve">The </w:t>
      </w:r>
      <w:r w:rsidR="00CF1225">
        <w:rPr>
          <w:rFonts w:ascii="Arial" w:hAnsi="Arial" w:cs="Arial"/>
        </w:rPr>
        <w:t>weight</w:t>
      </w:r>
      <w:r>
        <w:rPr>
          <w:rFonts w:ascii="Arial" w:hAnsi="Arial" w:cs="Arial"/>
        </w:rPr>
        <w:t xml:space="preserve"> of </w:t>
      </w:r>
      <w:r w:rsidR="00800635">
        <w:rPr>
          <w:rFonts w:ascii="Arial" w:hAnsi="Arial" w:cs="Arial"/>
        </w:rPr>
        <w:t>Displaced Catch</w:t>
      </w:r>
      <w:r>
        <w:rPr>
          <w:rFonts w:ascii="Arial" w:hAnsi="Arial" w:cs="Arial"/>
        </w:rPr>
        <w:t xml:space="preserve"> for each financial year </w:t>
      </w:r>
      <w:r w:rsidR="004B3B81">
        <w:rPr>
          <w:rFonts w:ascii="Arial" w:hAnsi="Arial" w:cs="Arial"/>
        </w:rPr>
        <w:t>in the Assessment P</w:t>
      </w:r>
      <w:r w:rsidR="000A78A1">
        <w:rPr>
          <w:rFonts w:ascii="Arial" w:hAnsi="Arial" w:cs="Arial"/>
        </w:rPr>
        <w:t xml:space="preserve">eriod </w:t>
      </w:r>
      <w:r>
        <w:rPr>
          <w:rFonts w:ascii="Arial" w:hAnsi="Arial" w:cs="Arial"/>
        </w:rPr>
        <w:t xml:space="preserve">(generated in accordance with the Displacement Methodology </w:t>
      </w:r>
      <w:r w:rsidR="00A00F1C">
        <w:rPr>
          <w:rFonts w:ascii="Arial" w:hAnsi="Arial" w:cs="Arial"/>
        </w:rPr>
        <w:t>at</w:t>
      </w:r>
      <w:r>
        <w:rPr>
          <w:rFonts w:ascii="Arial" w:hAnsi="Arial" w:cs="Arial"/>
        </w:rPr>
        <w:t xml:space="preserve"> </w:t>
      </w:r>
      <w:r w:rsidRPr="00165CF2">
        <w:rPr>
          <w:rFonts w:ascii="Arial" w:hAnsi="Arial" w:cs="Arial"/>
          <w:b/>
        </w:rPr>
        <w:t>Appendix C</w:t>
      </w:r>
      <w:r>
        <w:rPr>
          <w:rFonts w:ascii="Arial" w:hAnsi="Arial" w:cs="Arial"/>
          <w:b/>
        </w:rPr>
        <w:t>)</w:t>
      </w:r>
      <w:r w:rsidR="00A7000F">
        <w:rPr>
          <w:rFonts w:ascii="Arial" w:hAnsi="Arial" w:cs="Arial"/>
        </w:rPr>
        <w:t>.</w:t>
      </w:r>
      <w:bookmarkEnd w:id="18"/>
    </w:p>
    <w:p w14:paraId="4AD1D3A0" w14:textId="074BA277" w:rsidR="00094EDC" w:rsidRPr="00920EEC" w:rsidRDefault="00CF1225">
      <w:pPr>
        <w:pStyle w:val="ListParagraph"/>
        <w:numPr>
          <w:ilvl w:val="0"/>
          <w:numId w:val="15"/>
        </w:numPr>
        <w:rPr>
          <w:rFonts w:ascii="Arial" w:hAnsi="Arial" w:cs="Arial"/>
        </w:rPr>
      </w:pPr>
      <w:r>
        <w:rPr>
          <w:rFonts w:ascii="Arial" w:hAnsi="Arial" w:cs="Arial"/>
        </w:rPr>
        <w:t>T</w:t>
      </w:r>
      <w:r w:rsidRPr="00992D91">
        <w:rPr>
          <w:rFonts w:ascii="Arial" w:hAnsi="Arial" w:cs="Arial"/>
        </w:rPr>
        <w:t xml:space="preserve">he </w:t>
      </w:r>
      <w:r w:rsidR="00800635">
        <w:rPr>
          <w:rFonts w:ascii="Arial" w:hAnsi="Arial" w:cs="Arial"/>
        </w:rPr>
        <w:t>Displaced Catch</w:t>
      </w:r>
      <w:r w:rsidR="00567E20" w:rsidRPr="00920EEC">
        <w:rPr>
          <w:rFonts w:ascii="Arial" w:hAnsi="Arial" w:cs="Arial"/>
        </w:rPr>
        <w:t xml:space="preserve"> value</w:t>
      </w:r>
      <w:r w:rsidRPr="004B16AF">
        <w:rPr>
          <w:rFonts w:ascii="Arial" w:hAnsi="Arial" w:cs="Arial"/>
        </w:rPr>
        <w:t xml:space="preserve"> </w:t>
      </w:r>
      <w:r w:rsidR="004B3B81">
        <w:rPr>
          <w:rFonts w:ascii="Arial" w:hAnsi="Arial" w:cs="Arial"/>
        </w:rPr>
        <w:t>for each financial year in the Assessment P</w:t>
      </w:r>
      <w:r>
        <w:rPr>
          <w:rFonts w:ascii="Arial" w:hAnsi="Arial" w:cs="Arial"/>
        </w:rPr>
        <w:t>eriod</w:t>
      </w:r>
      <w:r w:rsidR="00A576D7">
        <w:rPr>
          <w:rFonts w:ascii="Arial" w:hAnsi="Arial" w:cs="Arial"/>
        </w:rPr>
        <w:t>. This</w:t>
      </w:r>
      <w:r>
        <w:rPr>
          <w:rFonts w:ascii="Arial" w:hAnsi="Arial" w:cs="Arial"/>
        </w:rPr>
        <w:t xml:space="preserve"> was calculated by multiplying t</w:t>
      </w:r>
      <w:r w:rsidR="00666F51">
        <w:rPr>
          <w:rFonts w:ascii="Arial" w:hAnsi="Arial" w:cs="Arial"/>
        </w:rPr>
        <w:t xml:space="preserve">he </w:t>
      </w:r>
      <w:r>
        <w:rPr>
          <w:rFonts w:ascii="Arial" w:hAnsi="Arial" w:cs="Arial"/>
        </w:rPr>
        <w:t>weight</w:t>
      </w:r>
      <w:r w:rsidR="00666F51">
        <w:rPr>
          <w:rFonts w:ascii="Arial" w:hAnsi="Arial" w:cs="Arial"/>
        </w:rPr>
        <w:t xml:space="preserve"> of catch displaced by the beach </w:t>
      </w:r>
      <w:r w:rsidR="00666F51">
        <w:rPr>
          <w:rFonts w:ascii="Arial" w:hAnsi="Arial" w:cs="Arial"/>
        </w:rPr>
        <w:lastRenderedPageBreak/>
        <w:t>price (</w:t>
      </w:r>
      <w:r w:rsidR="00666F51" w:rsidRPr="00920EEC">
        <w:rPr>
          <w:rFonts w:ascii="Arial" w:hAnsi="Arial" w:cs="Arial"/>
          <w:b/>
        </w:rPr>
        <w:t>Appendix D</w:t>
      </w:r>
      <w:r w:rsidR="00666F51">
        <w:rPr>
          <w:rFonts w:ascii="Arial" w:hAnsi="Arial" w:cs="Arial"/>
        </w:rPr>
        <w:t>) for each species/basket</w:t>
      </w:r>
      <w:r w:rsidR="000A78A1">
        <w:rPr>
          <w:rFonts w:ascii="Arial" w:hAnsi="Arial" w:cs="Arial"/>
        </w:rPr>
        <w:t xml:space="preserve"> </w:t>
      </w:r>
      <w:r w:rsidR="000A78A1" w:rsidRPr="00992D91">
        <w:rPr>
          <w:rFonts w:ascii="Arial" w:hAnsi="Arial" w:cs="Arial"/>
        </w:rPr>
        <w:t>and then adding the amount f</w:t>
      </w:r>
      <w:r w:rsidR="000A78A1">
        <w:rPr>
          <w:rFonts w:ascii="Arial" w:hAnsi="Arial" w:cs="Arial"/>
        </w:rPr>
        <w:t>or each species/basket together</w:t>
      </w:r>
      <w:r>
        <w:rPr>
          <w:rFonts w:ascii="Arial" w:hAnsi="Arial" w:cs="Arial"/>
        </w:rPr>
        <w:t>.</w:t>
      </w:r>
    </w:p>
    <w:p w14:paraId="028151E2" w14:textId="4E28B6C6" w:rsidR="00094EDC" w:rsidRPr="00920EEC" w:rsidRDefault="00094EDC">
      <w:pPr>
        <w:pStyle w:val="ListParagraph"/>
        <w:numPr>
          <w:ilvl w:val="0"/>
          <w:numId w:val="15"/>
        </w:numPr>
        <w:rPr>
          <w:rFonts w:ascii="Arial" w:hAnsi="Arial" w:cs="Arial"/>
        </w:rPr>
      </w:pPr>
      <w:r w:rsidRPr="00992D91">
        <w:rPr>
          <w:rFonts w:ascii="Arial" w:hAnsi="Arial" w:cs="Arial"/>
        </w:rPr>
        <w:t xml:space="preserve">The </w:t>
      </w:r>
      <w:r w:rsidRPr="006125A8">
        <w:rPr>
          <w:rFonts w:ascii="Arial" w:hAnsi="Arial" w:cs="Arial"/>
        </w:rPr>
        <w:t>three financial years in the</w:t>
      </w:r>
      <w:r w:rsidRPr="00992D91">
        <w:rPr>
          <w:rFonts w:ascii="Arial" w:hAnsi="Arial" w:cs="Arial"/>
        </w:rPr>
        <w:t xml:space="preserve"> </w:t>
      </w:r>
      <w:r w:rsidR="00BE6C90">
        <w:rPr>
          <w:rFonts w:ascii="Arial" w:hAnsi="Arial" w:cs="Arial"/>
        </w:rPr>
        <w:t>A</w:t>
      </w:r>
      <w:r w:rsidR="00BE6C90" w:rsidRPr="00992D91">
        <w:rPr>
          <w:rFonts w:ascii="Arial" w:hAnsi="Arial" w:cs="Arial"/>
        </w:rPr>
        <w:t xml:space="preserve">ssessment </w:t>
      </w:r>
      <w:r w:rsidR="00BE6C90">
        <w:rPr>
          <w:rFonts w:ascii="Arial" w:hAnsi="Arial" w:cs="Arial"/>
        </w:rPr>
        <w:t>P</w:t>
      </w:r>
      <w:r w:rsidR="00BE6C90" w:rsidRPr="00992D91">
        <w:rPr>
          <w:rFonts w:ascii="Arial" w:hAnsi="Arial" w:cs="Arial"/>
        </w:rPr>
        <w:t xml:space="preserve">eriod </w:t>
      </w:r>
      <w:r w:rsidRPr="00992D91">
        <w:rPr>
          <w:rFonts w:ascii="Arial" w:hAnsi="Arial" w:cs="Arial"/>
        </w:rPr>
        <w:t>with the highe</w:t>
      </w:r>
      <w:r w:rsidR="0001364E" w:rsidRPr="00992D91">
        <w:rPr>
          <w:rFonts w:ascii="Arial" w:hAnsi="Arial" w:cs="Arial"/>
        </w:rPr>
        <w:t xml:space="preserve">st </w:t>
      </w:r>
      <w:r w:rsidR="00800635">
        <w:rPr>
          <w:rFonts w:ascii="Arial" w:hAnsi="Arial" w:cs="Arial"/>
        </w:rPr>
        <w:t>Displaced Catch</w:t>
      </w:r>
      <w:r w:rsidR="000B509B" w:rsidRPr="000B08C6">
        <w:rPr>
          <w:rFonts w:ascii="Arial" w:hAnsi="Arial" w:cs="Arial"/>
        </w:rPr>
        <w:t xml:space="preserve"> value</w:t>
      </w:r>
      <w:r w:rsidRPr="00992D91">
        <w:rPr>
          <w:rFonts w:ascii="Arial" w:hAnsi="Arial" w:cs="Arial"/>
        </w:rPr>
        <w:t xml:space="preserve">. The </w:t>
      </w:r>
      <w:r w:rsidR="00800635">
        <w:rPr>
          <w:rFonts w:ascii="Arial" w:hAnsi="Arial" w:cs="Arial"/>
        </w:rPr>
        <w:t>Displaced Catch</w:t>
      </w:r>
      <w:r w:rsidR="000B509B" w:rsidRPr="000B08C6">
        <w:rPr>
          <w:rFonts w:ascii="Arial" w:hAnsi="Arial" w:cs="Arial"/>
        </w:rPr>
        <w:t xml:space="preserve"> value</w:t>
      </w:r>
      <w:r w:rsidR="000B509B" w:rsidRPr="00992D91">
        <w:rPr>
          <w:rFonts w:ascii="Arial" w:hAnsi="Arial" w:cs="Arial"/>
        </w:rPr>
        <w:t xml:space="preserve"> </w:t>
      </w:r>
      <w:r w:rsidR="0001364E" w:rsidRPr="00992D91">
        <w:rPr>
          <w:rFonts w:ascii="Arial" w:hAnsi="Arial" w:cs="Arial"/>
        </w:rPr>
        <w:t>for these years was</w:t>
      </w:r>
      <w:r w:rsidRPr="00992D91">
        <w:rPr>
          <w:rFonts w:ascii="Arial" w:hAnsi="Arial" w:cs="Arial"/>
        </w:rPr>
        <w:t xml:space="preserve"> added together, and the total </w:t>
      </w:r>
      <w:r w:rsidR="00552284">
        <w:rPr>
          <w:rFonts w:ascii="Arial" w:hAnsi="Arial" w:cs="Arial"/>
        </w:rPr>
        <w:t>then</w:t>
      </w:r>
      <w:r w:rsidR="00552284" w:rsidRPr="00992D91">
        <w:rPr>
          <w:rFonts w:ascii="Arial" w:hAnsi="Arial" w:cs="Arial"/>
        </w:rPr>
        <w:t xml:space="preserve"> </w:t>
      </w:r>
      <w:r w:rsidRPr="00992D91">
        <w:rPr>
          <w:rFonts w:ascii="Arial" w:hAnsi="Arial" w:cs="Arial"/>
        </w:rPr>
        <w:t xml:space="preserve">divided by three to determine the </w:t>
      </w:r>
      <w:r w:rsidR="00E04CAE" w:rsidRPr="00056B91">
        <w:rPr>
          <w:rFonts w:ascii="Arial" w:hAnsi="Arial" w:cs="Arial"/>
        </w:rPr>
        <w:t>e</w:t>
      </w:r>
      <w:r w:rsidRPr="00992D91">
        <w:rPr>
          <w:rFonts w:ascii="Arial" w:hAnsi="Arial" w:cs="Arial"/>
        </w:rPr>
        <w:t xml:space="preserve">stimated average annual </w:t>
      </w:r>
      <w:r w:rsidR="0017014F" w:rsidRPr="000A78A1">
        <w:rPr>
          <w:rFonts w:ascii="Arial" w:hAnsi="Arial" w:cs="Arial"/>
        </w:rPr>
        <w:t>income</w:t>
      </w:r>
      <w:r w:rsidR="0017014F">
        <w:rPr>
          <w:rFonts w:ascii="Arial" w:hAnsi="Arial" w:cs="Arial"/>
        </w:rPr>
        <w:t xml:space="preserve"> </w:t>
      </w:r>
      <w:r w:rsidRPr="00992D91">
        <w:rPr>
          <w:rFonts w:ascii="Arial" w:hAnsi="Arial" w:cs="Arial"/>
        </w:rPr>
        <w:t>forgone.</w:t>
      </w:r>
      <w:bookmarkStart w:id="19" w:name="_Ref522110464"/>
      <w:r w:rsidR="000B509B" w:rsidDel="00552284">
        <w:rPr>
          <w:rFonts w:ascii="Arial" w:hAnsi="Arial" w:cs="Arial"/>
        </w:rPr>
        <w:t xml:space="preserve"> </w:t>
      </w:r>
      <w:r w:rsidR="0001364E" w:rsidRPr="00920EEC">
        <w:rPr>
          <w:rFonts w:ascii="Arial" w:hAnsi="Arial" w:cs="Arial"/>
        </w:rPr>
        <w:t>Where there was</w:t>
      </w:r>
      <w:r w:rsidRPr="00920EEC">
        <w:rPr>
          <w:rFonts w:ascii="Arial" w:hAnsi="Arial" w:cs="Arial"/>
        </w:rPr>
        <w:t xml:space="preserve"> </w:t>
      </w:r>
      <w:r w:rsidR="00800635">
        <w:rPr>
          <w:rFonts w:ascii="Arial" w:hAnsi="Arial" w:cs="Arial"/>
        </w:rPr>
        <w:t>Displaced Catch</w:t>
      </w:r>
      <w:r w:rsidR="000B509B" w:rsidRPr="00552284">
        <w:rPr>
          <w:rFonts w:ascii="Arial" w:hAnsi="Arial" w:cs="Arial"/>
        </w:rPr>
        <w:t xml:space="preserve"> value </w:t>
      </w:r>
      <w:r w:rsidRPr="00920EEC">
        <w:rPr>
          <w:rFonts w:ascii="Arial" w:hAnsi="Arial" w:cs="Arial"/>
        </w:rPr>
        <w:t xml:space="preserve">in only one or two years of </w:t>
      </w:r>
      <w:r w:rsidR="0001364E" w:rsidRPr="00920EEC">
        <w:rPr>
          <w:rFonts w:ascii="Arial" w:hAnsi="Arial" w:cs="Arial"/>
        </w:rPr>
        <w:t xml:space="preserve">the </w:t>
      </w:r>
      <w:r w:rsidR="0017014F" w:rsidRPr="00920EEC">
        <w:rPr>
          <w:rFonts w:ascii="Arial" w:hAnsi="Arial" w:cs="Arial"/>
        </w:rPr>
        <w:t>A</w:t>
      </w:r>
      <w:r w:rsidR="0001364E" w:rsidRPr="00920EEC">
        <w:rPr>
          <w:rFonts w:ascii="Arial" w:hAnsi="Arial" w:cs="Arial"/>
        </w:rPr>
        <w:t xml:space="preserve">ssessment </w:t>
      </w:r>
      <w:r w:rsidR="0017014F" w:rsidRPr="00920EEC">
        <w:rPr>
          <w:rFonts w:ascii="Arial" w:hAnsi="Arial" w:cs="Arial"/>
        </w:rPr>
        <w:t>P</w:t>
      </w:r>
      <w:r w:rsidR="0001364E" w:rsidRPr="00920EEC">
        <w:rPr>
          <w:rFonts w:ascii="Arial" w:hAnsi="Arial" w:cs="Arial"/>
        </w:rPr>
        <w:t xml:space="preserve">eriod, </w:t>
      </w:r>
      <w:r w:rsidR="00E04CAE" w:rsidRPr="00920EEC">
        <w:rPr>
          <w:rFonts w:ascii="Arial" w:hAnsi="Arial" w:cs="Arial"/>
        </w:rPr>
        <w:t xml:space="preserve">the </w:t>
      </w:r>
      <w:r w:rsidR="00800635">
        <w:rPr>
          <w:rFonts w:ascii="Arial" w:hAnsi="Arial" w:cs="Arial"/>
        </w:rPr>
        <w:t>Displaced Catch</w:t>
      </w:r>
      <w:r w:rsidR="000B509B" w:rsidRPr="00552284">
        <w:rPr>
          <w:rFonts w:ascii="Arial" w:hAnsi="Arial" w:cs="Arial"/>
        </w:rPr>
        <w:t xml:space="preserve"> value </w:t>
      </w:r>
      <w:r w:rsidR="00E04CAE" w:rsidRPr="00920EEC">
        <w:rPr>
          <w:rFonts w:ascii="Arial" w:hAnsi="Arial" w:cs="Arial"/>
        </w:rPr>
        <w:t xml:space="preserve">for these years was added together, and then the total was divided by the number of years where </w:t>
      </w:r>
      <w:r w:rsidR="00800635">
        <w:rPr>
          <w:rFonts w:ascii="Arial" w:hAnsi="Arial" w:cs="Arial"/>
        </w:rPr>
        <w:t>Displaced Catch</w:t>
      </w:r>
      <w:r w:rsidR="000B509B" w:rsidRPr="00552284">
        <w:rPr>
          <w:rFonts w:ascii="Arial" w:hAnsi="Arial" w:cs="Arial"/>
        </w:rPr>
        <w:t xml:space="preserve"> value </w:t>
      </w:r>
      <w:r w:rsidR="00E04CAE" w:rsidRPr="00920EEC">
        <w:rPr>
          <w:rFonts w:ascii="Arial" w:hAnsi="Arial" w:cs="Arial"/>
        </w:rPr>
        <w:t xml:space="preserve">was available </w:t>
      </w:r>
      <w:r w:rsidRPr="00920EEC">
        <w:rPr>
          <w:rFonts w:ascii="Arial" w:hAnsi="Arial" w:cs="Arial"/>
        </w:rPr>
        <w:t xml:space="preserve">to determine the </w:t>
      </w:r>
      <w:r w:rsidR="00E04CAE" w:rsidRPr="00920EEC">
        <w:rPr>
          <w:rFonts w:ascii="Arial" w:hAnsi="Arial" w:cs="Arial"/>
        </w:rPr>
        <w:t>e</w:t>
      </w:r>
      <w:r w:rsidRPr="00920EEC">
        <w:rPr>
          <w:rFonts w:ascii="Arial" w:hAnsi="Arial" w:cs="Arial"/>
        </w:rPr>
        <w:t xml:space="preserve">stimated average annual </w:t>
      </w:r>
      <w:r w:rsidR="002937AC" w:rsidRPr="00920EEC">
        <w:rPr>
          <w:rFonts w:ascii="Arial" w:hAnsi="Arial" w:cs="Arial"/>
        </w:rPr>
        <w:t xml:space="preserve">income </w:t>
      </w:r>
      <w:r w:rsidRPr="00920EEC">
        <w:rPr>
          <w:rFonts w:ascii="Arial" w:hAnsi="Arial" w:cs="Arial"/>
        </w:rPr>
        <w:t>forgone.</w:t>
      </w:r>
      <w:bookmarkEnd w:id="19"/>
    </w:p>
    <w:p w14:paraId="57A46F5B" w14:textId="2EDAC837" w:rsidR="00B4192A" w:rsidRDefault="000B509B" w:rsidP="00B4192A">
      <w:r>
        <w:t>O</w:t>
      </w:r>
      <w:r w:rsidR="00B4192A" w:rsidRPr="00992D91">
        <w:t xml:space="preserve">nly </w:t>
      </w:r>
      <w:r w:rsidR="00C07202" w:rsidRPr="00567E20">
        <w:t xml:space="preserve">relevant </w:t>
      </w:r>
      <w:r w:rsidR="00987C84">
        <w:t>Authorisation</w:t>
      </w:r>
      <w:r w:rsidR="00B4192A" w:rsidRPr="00992D91">
        <w:t xml:space="preserve"> holders who have a grant offer equal </w:t>
      </w:r>
      <w:r w:rsidR="005B0EF5">
        <w:t xml:space="preserve">to </w:t>
      </w:r>
      <w:r w:rsidR="00B4192A" w:rsidRPr="00992D91">
        <w:t>or above $1</w:t>
      </w:r>
      <w:r w:rsidR="0082259F">
        <w:t>00</w:t>
      </w:r>
      <w:r w:rsidR="00B4192A" w:rsidRPr="00992D91">
        <w:t xml:space="preserve"> </w:t>
      </w:r>
      <w:r w:rsidR="00056B91">
        <w:t>(GST exclusive – please note that grant amounts do not include any amount for GST)</w:t>
      </w:r>
      <w:r w:rsidR="00A713F5">
        <w:t xml:space="preserve"> </w:t>
      </w:r>
      <w:r w:rsidR="00B4192A" w:rsidRPr="00992D91">
        <w:t xml:space="preserve">will be made an offer. Other </w:t>
      </w:r>
      <w:r w:rsidR="00987C84">
        <w:t>Authorisation</w:t>
      </w:r>
      <w:r w:rsidR="00B4192A" w:rsidRPr="00992D91">
        <w:t xml:space="preserve"> holders who were assessed but whose grant </w:t>
      </w:r>
      <w:r w:rsidR="00592EC1">
        <w:t>offer is calculated at</w:t>
      </w:r>
      <w:r w:rsidR="00592EC1" w:rsidRPr="00992D91">
        <w:t xml:space="preserve"> </w:t>
      </w:r>
      <w:r w:rsidR="00B4192A" w:rsidRPr="00992D91">
        <w:t>less than $1</w:t>
      </w:r>
      <w:r w:rsidR="0082259F">
        <w:t>00</w:t>
      </w:r>
      <w:r w:rsidR="00B4192A" w:rsidRPr="00992D91">
        <w:t xml:space="preserve"> per </w:t>
      </w:r>
      <w:r w:rsidR="00987C84">
        <w:t>Authorisation</w:t>
      </w:r>
      <w:r w:rsidR="00B4192A" w:rsidRPr="00992D91">
        <w:t xml:space="preserve"> will </w:t>
      </w:r>
      <w:r w:rsidR="007E0A1E">
        <w:t xml:space="preserve">not </w:t>
      </w:r>
      <w:r w:rsidR="00B4192A" w:rsidRPr="00992D91">
        <w:t xml:space="preserve">be eligible for a grant. </w:t>
      </w:r>
      <w:r w:rsidR="00BE6C90" w:rsidRPr="00BE6C90">
        <w:t>This will reduce administrative costs associated with the program relative to total grants and ensure that the bulk of funds can be directed towards eligible fishers most affected by the new management plans.</w:t>
      </w:r>
    </w:p>
    <w:p w14:paraId="5A50CCC0" w14:textId="7D6A47F3" w:rsidR="00305EB5" w:rsidRPr="00992D91" w:rsidRDefault="004B2AAA" w:rsidP="00B4192A">
      <w:r>
        <w:rPr>
          <w:rFonts w:ascii="Arial" w:hAnsi="Arial" w:cs="Arial"/>
        </w:rPr>
        <w:t xml:space="preserve">Eligible </w:t>
      </w:r>
      <w:r w:rsidR="00305EB5">
        <w:rPr>
          <w:rFonts w:ascii="Arial" w:hAnsi="Arial" w:cs="Arial"/>
        </w:rPr>
        <w:t>P</w:t>
      </w:r>
      <w:r w:rsidR="00305EB5" w:rsidRPr="00992D91">
        <w:rPr>
          <w:rFonts w:ascii="Arial" w:hAnsi="Arial" w:cs="Arial"/>
        </w:rPr>
        <w:t>ersons should be aware that the basis of consideration</w:t>
      </w:r>
      <w:r w:rsidR="00592EC1">
        <w:rPr>
          <w:rFonts w:ascii="Arial" w:hAnsi="Arial" w:cs="Arial"/>
        </w:rPr>
        <w:t>s under these guidelines</w:t>
      </w:r>
      <w:r w:rsidR="00305EB5" w:rsidRPr="00992D91">
        <w:rPr>
          <w:rFonts w:ascii="Arial" w:hAnsi="Arial" w:cs="Arial"/>
        </w:rPr>
        <w:t xml:space="preserve"> will be the information recorded by</w:t>
      </w:r>
      <w:r w:rsidR="00305EB5">
        <w:rPr>
          <w:rFonts w:ascii="Arial" w:hAnsi="Arial" w:cs="Arial"/>
        </w:rPr>
        <w:t xml:space="preserve"> the relevant</w:t>
      </w:r>
      <w:r w:rsidR="00305EB5" w:rsidRPr="00992D91">
        <w:rPr>
          <w:rFonts w:ascii="Arial" w:hAnsi="Arial" w:cs="Arial"/>
        </w:rPr>
        <w:t xml:space="preserve"> fishery management </w:t>
      </w:r>
      <w:r w:rsidR="00305EB5">
        <w:rPr>
          <w:rFonts w:ascii="Arial" w:hAnsi="Arial" w:cs="Arial"/>
        </w:rPr>
        <w:t xml:space="preserve">agency </w:t>
      </w:r>
      <w:r w:rsidR="00305EB5" w:rsidRPr="00992D91">
        <w:rPr>
          <w:rFonts w:ascii="Arial" w:hAnsi="Arial" w:cs="Arial"/>
        </w:rPr>
        <w:t xml:space="preserve">against their </w:t>
      </w:r>
      <w:r w:rsidR="00C07202" w:rsidRPr="006125A8">
        <w:rPr>
          <w:rFonts w:ascii="Arial" w:hAnsi="Arial" w:cs="Arial"/>
        </w:rPr>
        <w:t>relevant</w:t>
      </w:r>
      <w:r w:rsidR="00C07202">
        <w:rPr>
          <w:rFonts w:ascii="Arial" w:hAnsi="Arial" w:cs="Arial"/>
        </w:rPr>
        <w:t xml:space="preserve"> </w:t>
      </w:r>
      <w:r w:rsidR="00987C84">
        <w:rPr>
          <w:rFonts w:ascii="Arial" w:hAnsi="Arial" w:cs="Arial"/>
        </w:rPr>
        <w:t>Authorisation</w:t>
      </w:r>
      <w:r w:rsidR="00305EB5" w:rsidRPr="00992D91">
        <w:rPr>
          <w:rFonts w:ascii="Arial" w:hAnsi="Arial" w:cs="Arial"/>
        </w:rPr>
        <w:t>(s)</w:t>
      </w:r>
      <w:r w:rsidR="000B509B">
        <w:rPr>
          <w:rFonts w:ascii="Arial" w:hAnsi="Arial" w:cs="Arial"/>
        </w:rPr>
        <w:t xml:space="preserve"> and the displacement methodology and beach prices </w:t>
      </w:r>
      <w:r w:rsidR="00552284">
        <w:rPr>
          <w:rFonts w:ascii="Arial" w:hAnsi="Arial" w:cs="Arial"/>
        </w:rPr>
        <w:t>at</w:t>
      </w:r>
      <w:r w:rsidR="000B509B">
        <w:rPr>
          <w:rFonts w:ascii="Arial" w:hAnsi="Arial" w:cs="Arial"/>
        </w:rPr>
        <w:t xml:space="preserve"> </w:t>
      </w:r>
      <w:r w:rsidR="000B509B" w:rsidRPr="00920EEC">
        <w:rPr>
          <w:rFonts w:ascii="Arial" w:hAnsi="Arial" w:cs="Arial"/>
          <w:b/>
        </w:rPr>
        <w:t>Appendices C and D</w:t>
      </w:r>
      <w:r w:rsidR="00305EB5" w:rsidRPr="00992D91">
        <w:rPr>
          <w:rFonts w:ascii="Arial" w:hAnsi="Arial" w:cs="Arial"/>
        </w:rPr>
        <w:t xml:space="preserve">. </w:t>
      </w:r>
      <w:r w:rsidR="00305EB5" w:rsidRPr="00992D91">
        <w:t xml:space="preserve">As statutory records, fisheries management agency records </w:t>
      </w:r>
      <w:r w:rsidR="00497C8A">
        <w:t xml:space="preserve">are the </w:t>
      </w:r>
      <w:r w:rsidR="00305EB5" w:rsidRPr="00992D91">
        <w:t xml:space="preserve">commonly accepted account of </w:t>
      </w:r>
      <w:r w:rsidR="00987C84">
        <w:t>Authorisation</w:t>
      </w:r>
      <w:r w:rsidR="00305EB5" w:rsidRPr="00992D91">
        <w:t>s and catch history data</w:t>
      </w:r>
      <w:r w:rsidR="00497C8A">
        <w:t>,</w:t>
      </w:r>
      <w:r w:rsidR="00305EB5" w:rsidRPr="00992D91">
        <w:t xml:space="preserve"> and form the basis of fisheries management throughout Australia. </w:t>
      </w:r>
    </w:p>
    <w:p w14:paraId="68CBC1A8" w14:textId="0C5B7672" w:rsidR="00094EDC" w:rsidRPr="00992D91" w:rsidRDefault="00094EDC" w:rsidP="00242245">
      <w:r w:rsidRPr="00992D91">
        <w:rPr>
          <w:rFonts w:ascii="Arial" w:hAnsi="Arial" w:cs="Arial"/>
        </w:rPr>
        <w:t xml:space="preserve">Factors that will not be considered </w:t>
      </w:r>
      <w:r w:rsidR="00DE36D1" w:rsidRPr="00992D91">
        <w:rPr>
          <w:rFonts w:ascii="Arial" w:hAnsi="Arial" w:cs="Arial"/>
        </w:rPr>
        <w:t xml:space="preserve">when calculating the amount of a grant </w:t>
      </w:r>
      <w:r w:rsidRPr="00992D91">
        <w:rPr>
          <w:rFonts w:ascii="Arial" w:hAnsi="Arial" w:cs="Arial"/>
        </w:rPr>
        <w:t xml:space="preserve">include past, recently introduced, impending or planned fishery management changes, </w:t>
      </w:r>
      <w:r w:rsidR="0045289C">
        <w:rPr>
          <w:rFonts w:ascii="Arial" w:hAnsi="Arial" w:cs="Arial"/>
        </w:rPr>
        <w:t xml:space="preserve">other regulatory changes imposed by states or territories, </w:t>
      </w:r>
      <w:r w:rsidR="00FD550C">
        <w:rPr>
          <w:rFonts w:ascii="Arial" w:hAnsi="Arial" w:cs="Arial"/>
        </w:rPr>
        <w:t xml:space="preserve">catch data from times outside the Assessment Period, </w:t>
      </w:r>
      <w:r w:rsidRPr="00992D91">
        <w:rPr>
          <w:rFonts w:ascii="Arial" w:hAnsi="Arial" w:cs="Arial"/>
        </w:rPr>
        <w:t>changes in market demand or foreign exchange rate</w:t>
      </w:r>
      <w:r w:rsidR="00FD550C">
        <w:rPr>
          <w:rFonts w:ascii="Arial" w:hAnsi="Arial" w:cs="Arial"/>
        </w:rPr>
        <w:t>s, business management problems,</w:t>
      </w:r>
      <w:r w:rsidRPr="00992D91">
        <w:rPr>
          <w:rFonts w:ascii="Arial" w:hAnsi="Arial" w:cs="Arial"/>
        </w:rPr>
        <w:t xml:space="preserve"> or other personal </w:t>
      </w:r>
      <w:r w:rsidR="00E076A0">
        <w:rPr>
          <w:rFonts w:ascii="Arial" w:hAnsi="Arial" w:cs="Arial"/>
        </w:rPr>
        <w:t xml:space="preserve">or business </w:t>
      </w:r>
      <w:r w:rsidRPr="00992D91">
        <w:rPr>
          <w:rFonts w:ascii="Arial" w:hAnsi="Arial" w:cs="Arial"/>
        </w:rPr>
        <w:t>circumstances.</w:t>
      </w:r>
      <w:r w:rsidR="00FD550C">
        <w:rPr>
          <w:rFonts w:ascii="Arial" w:hAnsi="Arial" w:cs="Arial"/>
        </w:rPr>
        <w:t xml:space="preserve"> </w:t>
      </w:r>
    </w:p>
    <w:p w14:paraId="6BD1370D" w14:textId="77777777" w:rsidR="00434894" w:rsidRPr="00992D91" w:rsidRDefault="00242245" w:rsidP="008E021A">
      <w:pPr>
        <w:pStyle w:val="Heading1Numbered"/>
      </w:pPr>
      <w:bookmarkStart w:id="20" w:name="_Toc464739941"/>
      <w:bookmarkStart w:id="21" w:name="_Toc2338710"/>
      <w:r w:rsidRPr="00992D91">
        <w:t>Grant eligibility</w:t>
      </w:r>
      <w:bookmarkEnd w:id="15"/>
      <w:bookmarkEnd w:id="16"/>
      <w:r w:rsidRPr="00992D91">
        <w:t xml:space="preserve"> criteria</w:t>
      </w:r>
      <w:bookmarkEnd w:id="20"/>
      <w:bookmarkEnd w:id="21"/>
      <w:r w:rsidRPr="00992D91">
        <w:t xml:space="preserve"> </w:t>
      </w:r>
    </w:p>
    <w:p w14:paraId="5439D293" w14:textId="77777777" w:rsidR="00DE36D1" w:rsidRPr="00992D91" w:rsidRDefault="00696145" w:rsidP="00B22D43">
      <w:pPr>
        <w:pStyle w:val="Heading2Numbered"/>
        <w:ind w:left="567"/>
      </w:pPr>
      <w:bookmarkStart w:id="22" w:name="_Toc464739942"/>
      <w:bookmarkStart w:id="23" w:name="_Ref527664372"/>
      <w:bookmarkStart w:id="24" w:name="_Toc2338711"/>
      <w:r w:rsidRPr="00992D91">
        <w:t xml:space="preserve">Who is eligible to </w:t>
      </w:r>
      <w:r w:rsidR="009F42FF" w:rsidRPr="00992D91">
        <w:t>receive</w:t>
      </w:r>
      <w:r w:rsidRPr="00992D91">
        <w:t xml:space="preserve"> a grant?</w:t>
      </w:r>
      <w:bookmarkStart w:id="25" w:name="_Ref414285977"/>
      <w:bookmarkStart w:id="26" w:name="_Ref421696970"/>
      <w:bookmarkStart w:id="27" w:name="_Toc421777595"/>
      <w:bookmarkEnd w:id="22"/>
      <w:bookmarkEnd w:id="23"/>
      <w:bookmarkEnd w:id="24"/>
    </w:p>
    <w:p w14:paraId="49503E20" w14:textId="270364EE" w:rsidR="004B2AAA" w:rsidRPr="00992D91" w:rsidRDefault="002937AC" w:rsidP="00A8068E">
      <w:r>
        <w:t>T</w:t>
      </w:r>
      <w:r w:rsidR="00B4192A">
        <w:t xml:space="preserve">o be an </w:t>
      </w:r>
      <w:r w:rsidRPr="00920EEC">
        <w:rPr>
          <w:b/>
        </w:rPr>
        <w:t>Eligible Person</w:t>
      </w:r>
      <w:r w:rsidR="00B4192A">
        <w:t>, a person must</w:t>
      </w:r>
      <w:r w:rsidDel="004B2AAA">
        <w:t>:</w:t>
      </w:r>
    </w:p>
    <w:p w14:paraId="266C1A9B" w14:textId="73144325" w:rsidR="00BF0D94" w:rsidRDefault="00D70690" w:rsidP="00B563B5">
      <w:pPr>
        <w:pStyle w:val="ListParagraph"/>
        <w:numPr>
          <w:ilvl w:val="0"/>
          <w:numId w:val="58"/>
        </w:numPr>
        <w:rPr>
          <w:rFonts w:ascii="Arial" w:hAnsi="Arial" w:cs="Arial"/>
        </w:rPr>
      </w:pPr>
      <w:r w:rsidRPr="00920EEC">
        <w:rPr>
          <w:rFonts w:ascii="Arial" w:hAnsi="Arial" w:cs="Arial"/>
        </w:rPr>
        <w:t>b</w:t>
      </w:r>
      <w:r w:rsidR="00BE756F" w:rsidRPr="00920EEC">
        <w:rPr>
          <w:rFonts w:ascii="Arial" w:hAnsi="Arial" w:cs="Arial"/>
        </w:rPr>
        <w:t xml:space="preserve">e </w:t>
      </w:r>
      <w:r w:rsidR="00984FB5" w:rsidRPr="00920EEC">
        <w:rPr>
          <w:rFonts w:ascii="Arial" w:hAnsi="Arial" w:cs="Arial"/>
        </w:rPr>
        <w:t>'</w:t>
      </w:r>
      <w:r w:rsidR="00BF0D94" w:rsidRPr="00920EEC">
        <w:rPr>
          <w:rFonts w:ascii="Arial" w:hAnsi="Arial" w:cs="Arial"/>
        </w:rPr>
        <w:t>authorised to fish</w:t>
      </w:r>
      <w:r w:rsidR="00984FB5" w:rsidRPr="00920EEC">
        <w:rPr>
          <w:rFonts w:ascii="Arial" w:hAnsi="Arial" w:cs="Arial"/>
        </w:rPr>
        <w:t>'</w:t>
      </w:r>
      <w:r w:rsidR="00BF0D94" w:rsidRPr="00920EEC">
        <w:rPr>
          <w:rFonts w:ascii="Arial" w:hAnsi="Arial" w:cs="Arial"/>
        </w:rPr>
        <w:t xml:space="preserve"> (by the relevant fishery management agency) holding a relevan</w:t>
      </w:r>
      <w:r w:rsidR="00BE756F" w:rsidRPr="00920EEC">
        <w:rPr>
          <w:rFonts w:ascii="Arial" w:hAnsi="Arial" w:cs="Arial"/>
        </w:rPr>
        <w:t xml:space="preserve">t </w:t>
      </w:r>
      <w:r w:rsidR="00987C84">
        <w:rPr>
          <w:rFonts w:ascii="Arial" w:hAnsi="Arial" w:cs="Arial"/>
        </w:rPr>
        <w:t>Authorisation</w:t>
      </w:r>
      <w:r w:rsidR="00BE756F" w:rsidRPr="00920EEC">
        <w:rPr>
          <w:rFonts w:ascii="Arial" w:hAnsi="Arial" w:cs="Arial"/>
        </w:rPr>
        <w:t xml:space="preserve"> that allowed </w:t>
      </w:r>
      <w:r w:rsidR="005D1E7F" w:rsidRPr="00920EEC">
        <w:rPr>
          <w:rFonts w:ascii="Arial" w:hAnsi="Arial" w:cs="Arial"/>
        </w:rPr>
        <w:t xml:space="preserve">Eligible Persons </w:t>
      </w:r>
      <w:r w:rsidR="00BF0D94" w:rsidRPr="00920EEC">
        <w:rPr>
          <w:rFonts w:ascii="Arial" w:hAnsi="Arial" w:cs="Arial"/>
        </w:rPr>
        <w:t>to</w:t>
      </w:r>
      <w:r w:rsidR="00497BDC" w:rsidRPr="00920EEC">
        <w:rPr>
          <w:rFonts w:ascii="Arial" w:hAnsi="Arial" w:cs="Arial"/>
        </w:rPr>
        <w:t xml:space="preserve"> operate in one or more of the </w:t>
      </w:r>
      <w:r w:rsidR="00B1467A" w:rsidRPr="00920EEC">
        <w:rPr>
          <w:rFonts w:ascii="Arial" w:hAnsi="Arial" w:cs="Arial"/>
        </w:rPr>
        <w:t>affected</w:t>
      </w:r>
      <w:r w:rsidR="00BE756F" w:rsidRPr="00920EEC">
        <w:rPr>
          <w:rFonts w:ascii="Arial" w:hAnsi="Arial" w:cs="Arial"/>
        </w:rPr>
        <w:t xml:space="preserve"> </w:t>
      </w:r>
      <w:r w:rsidR="00BF0D94" w:rsidRPr="00920EEC">
        <w:rPr>
          <w:rFonts w:ascii="Arial" w:hAnsi="Arial" w:cs="Arial"/>
        </w:rPr>
        <w:t xml:space="preserve">Australian Marine Parks </w:t>
      </w:r>
      <w:r w:rsidR="00BE756F" w:rsidRPr="00920EEC">
        <w:rPr>
          <w:rFonts w:ascii="Arial" w:hAnsi="Arial" w:cs="Arial"/>
        </w:rPr>
        <w:t xml:space="preserve">(see </w:t>
      </w:r>
      <w:r w:rsidR="00BE756F" w:rsidRPr="00920EEC">
        <w:rPr>
          <w:rFonts w:ascii="Arial" w:hAnsi="Arial" w:cs="Arial"/>
          <w:b/>
        </w:rPr>
        <w:t xml:space="preserve">Appendix </w:t>
      </w:r>
      <w:r w:rsidR="0065250C" w:rsidRPr="00920EEC">
        <w:rPr>
          <w:rFonts w:ascii="Arial" w:hAnsi="Arial" w:cs="Arial"/>
          <w:b/>
        </w:rPr>
        <w:t>A</w:t>
      </w:r>
      <w:r w:rsidR="00BE756F" w:rsidRPr="00920EEC">
        <w:rPr>
          <w:rFonts w:ascii="Arial" w:hAnsi="Arial" w:cs="Arial"/>
        </w:rPr>
        <w:t xml:space="preserve"> for a list of </w:t>
      </w:r>
      <w:r w:rsidR="00B1467A" w:rsidRPr="00920EEC">
        <w:rPr>
          <w:rFonts w:ascii="Arial" w:hAnsi="Arial" w:cs="Arial"/>
        </w:rPr>
        <w:t>affected</w:t>
      </w:r>
      <w:r w:rsidR="00BE756F" w:rsidRPr="00920EEC">
        <w:rPr>
          <w:rFonts w:ascii="Arial" w:hAnsi="Arial" w:cs="Arial"/>
        </w:rPr>
        <w:t xml:space="preserve"> Australian Marine Parks) </w:t>
      </w:r>
      <w:r w:rsidR="00971F3F" w:rsidRPr="00920EEC">
        <w:rPr>
          <w:rFonts w:ascii="Arial" w:hAnsi="Arial" w:cs="Arial"/>
        </w:rPr>
        <w:t xml:space="preserve">at the </w:t>
      </w:r>
      <w:r w:rsidR="00245C2D" w:rsidRPr="00920EEC">
        <w:rPr>
          <w:rFonts w:ascii="Arial" w:hAnsi="Arial" w:cs="Arial"/>
          <w:b/>
        </w:rPr>
        <w:t>Eligibility Time</w:t>
      </w:r>
      <w:r w:rsidR="00DD2B97">
        <w:rPr>
          <w:rFonts w:ascii="Arial" w:hAnsi="Arial" w:cs="Arial"/>
        </w:rPr>
        <w:t>.</w:t>
      </w:r>
      <w:r w:rsidR="00E0044B">
        <w:rPr>
          <w:rFonts w:ascii="Arial" w:hAnsi="Arial" w:cs="Arial"/>
        </w:rPr>
        <w:t xml:space="preserve"> </w:t>
      </w:r>
      <w:r w:rsidR="00BF0D94" w:rsidRPr="00920EEC">
        <w:rPr>
          <w:rFonts w:ascii="Arial" w:hAnsi="Arial" w:cs="Arial"/>
        </w:rPr>
        <w:t xml:space="preserve">A definition of 'authorised to fish' </w:t>
      </w:r>
      <w:r w:rsidR="00497BDC" w:rsidRPr="00920EEC">
        <w:rPr>
          <w:rFonts w:ascii="Arial" w:hAnsi="Arial" w:cs="Arial"/>
        </w:rPr>
        <w:t xml:space="preserve">is provided at </w:t>
      </w:r>
      <w:r w:rsidR="00497BDC" w:rsidRPr="00920EEC">
        <w:rPr>
          <w:rFonts w:ascii="Arial" w:hAnsi="Arial" w:cs="Arial"/>
          <w:b/>
        </w:rPr>
        <w:t xml:space="preserve">Appendix </w:t>
      </w:r>
      <w:r w:rsidR="0065250C" w:rsidRPr="00920EEC">
        <w:rPr>
          <w:rFonts w:ascii="Arial" w:hAnsi="Arial" w:cs="Arial"/>
          <w:b/>
        </w:rPr>
        <w:t>B</w:t>
      </w:r>
    </w:p>
    <w:p w14:paraId="5102E850" w14:textId="01BAE437" w:rsidR="006E2E99" w:rsidRDefault="006E2E99" w:rsidP="00FD550C"/>
    <w:p w14:paraId="549C0D66" w14:textId="77777777" w:rsidR="006E2E99" w:rsidRPr="00FD550C" w:rsidRDefault="006E2E99" w:rsidP="00FD550C">
      <w:pPr>
        <w:rPr>
          <w:rFonts w:ascii="Arial" w:hAnsi="Arial" w:cs="Arial"/>
        </w:rPr>
      </w:pPr>
    </w:p>
    <w:p w14:paraId="1C458301" w14:textId="24CEAECD" w:rsidR="002647A2" w:rsidRDefault="00E04CAE" w:rsidP="00920EEC">
      <w:pPr>
        <w:pStyle w:val="ListParagraph"/>
        <w:numPr>
          <w:ilvl w:val="0"/>
          <w:numId w:val="58"/>
        </w:numPr>
        <w:rPr>
          <w:rFonts w:ascii="Arial" w:hAnsi="Arial" w:cs="Arial"/>
        </w:rPr>
      </w:pPr>
      <w:r w:rsidRPr="004A3690">
        <w:rPr>
          <w:rFonts w:ascii="Arial" w:hAnsi="Arial" w:cs="Arial"/>
        </w:rPr>
        <w:lastRenderedPageBreak/>
        <w:t>h</w:t>
      </w:r>
      <w:r w:rsidRPr="00920EEC">
        <w:rPr>
          <w:rFonts w:ascii="Arial" w:hAnsi="Arial" w:cs="Arial"/>
        </w:rPr>
        <w:t>ave</w:t>
      </w:r>
      <w:r w:rsidR="002647A2">
        <w:rPr>
          <w:rFonts w:ascii="Arial" w:hAnsi="Arial" w:cs="Arial"/>
        </w:rPr>
        <w:t>:</w:t>
      </w:r>
    </w:p>
    <w:p w14:paraId="31BF76E9" w14:textId="65CC0AB7" w:rsidR="009A7F51" w:rsidRDefault="009A7F51" w:rsidP="00702992">
      <w:pPr>
        <w:pStyle w:val="ListParagraph"/>
        <w:numPr>
          <w:ilvl w:val="1"/>
          <w:numId w:val="58"/>
        </w:numPr>
        <w:rPr>
          <w:rFonts w:ascii="Arial" w:hAnsi="Arial" w:cs="Arial"/>
        </w:rPr>
      </w:pPr>
      <w:r w:rsidRPr="009A7F51">
        <w:rPr>
          <w:rFonts w:ascii="Arial" w:hAnsi="Arial" w:cs="Arial"/>
        </w:rPr>
        <w:t xml:space="preserve">for Eligible Persons who are authorised to fish pursuant to the Commonwealth jurisdiction definition of 'authorised to fish' in </w:t>
      </w:r>
      <w:r w:rsidRPr="00FD550C">
        <w:rPr>
          <w:rFonts w:ascii="Arial" w:hAnsi="Arial" w:cs="Arial"/>
          <w:b/>
        </w:rPr>
        <w:t>Appendix B</w:t>
      </w:r>
      <w:r w:rsidR="00E04CAE">
        <w:rPr>
          <w:rFonts w:ascii="Arial" w:hAnsi="Arial" w:cs="Arial"/>
        </w:rPr>
        <w:t xml:space="preserve"> </w:t>
      </w:r>
      <w:r w:rsidR="00E04CAE" w:rsidRPr="00920EEC">
        <w:rPr>
          <w:rFonts w:ascii="Arial" w:hAnsi="Arial" w:cs="Arial"/>
        </w:rPr>
        <w:t>-</w:t>
      </w:r>
      <w:r w:rsidRPr="009A7F51">
        <w:rPr>
          <w:rFonts w:ascii="Arial" w:hAnsi="Arial" w:cs="Arial"/>
        </w:rPr>
        <w:t xml:space="preserve"> catch history associated with the Eligible Person from time to time during the Assessment Period in the relevant fishery in which the Eligible Person was authorised to </w:t>
      </w:r>
      <w:r w:rsidR="00CE0AF9">
        <w:rPr>
          <w:rFonts w:ascii="Arial" w:hAnsi="Arial" w:cs="Arial"/>
        </w:rPr>
        <w:t>fish as at the Eligibility Time</w:t>
      </w:r>
    </w:p>
    <w:p w14:paraId="19418F4E" w14:textId="658C3B88" w:rsidR="009A7F51" w:rsidRDefault="009A7F51" w:rsidP="00702992">
      <w:pPr>
        <w:pStyle w:val="ListParagraph"/>
        <w:numPr>
          <w:ilvl w:val="1"/>
          <w:numId w:val="58"/>
        </w:numPr>
        <w:rPr>
          <w:rFonts w:ascii="Arial" w:hAnsi="Arial" w:cs="Arial"/>
        </w:rPr>
      </w:pPr>
      <w:r w:rsidRPr="009A7F51">
        <w:rPr>
          <w:rFonts w:ascii="Arial" w:hAnsi="Arial" w:cs="Arial"/>
        </w:rPr>
        <w:t xml:space="preserve">for other Eligible </w:t>
      </w:r>
      <w:r w:rsidRPr="00BE2B6E">
        <w:rPr>
          <w:rFonts w:ascii="Arial" w:hAnsi="Arial" w:cs="Arial"/>
        </w:rPr>
        <w:t>Persons</w:t>
      </w:r>
      <w:r w:rsidR="00E04CAE" w:rsidRPr="00920EEC">
        <w:rPr>
          <w:rFonts w:ascii="Arial" w:hAnsi="Arial" w:cs="Arial"/>
        </w:rPr>
        <w:t xml:space="preserve"> -</w:t>
      </w:r>
      <w:r w:rsidR="00E04CAE">
        <w:rPr>
          <w:rFonts w:ascii="Arial" w:hAnsi="Arial" w:cs="Arial"/>
        </w:rPr>
        <w:t xml:space="preserve"> </w:t>
      </w:r>
      <w:r w:rsidR="00BF0D94" w:rsidRPr="00920EEC">
        <w:rPr>
          <w:rFonts w:ascii="Arial" w:hAnsi="Arial" w:cs="Arial"/>
        </w:rPr>
        <w:t xml:space="preserve">catch history </w:t>
      </w:r>
      <w:r w:rsidR="00AB5BC2">
        <w:rPr>
          <w:rFonts w:ascii="Arial" w:hAnsi="Arial" w:cs="Arial"/>
        </w:rPr>
        <w:t xml:space="preserve">during the Assessment Period </w:t>
      </w:r>
      <w:r w:rsidR="00BF0D94" w:rsidRPr="00920EEC">
        <w:rPr>
          <w:rFonts w:ascii="Arial" w:hAnsi="Arial" w:cs="Arial"/>
        </w:rPr>
        <w:t xml:space="preserve">associated with the relevant </w:t>
      </w:r>
      <w:r w:rsidR="00987C84">
        <w:rPr>
          <w:rFonts w:ascii="Arial" w:hAnsi="Arial" w:cs="Arial"/>
        </w:rPr>
        <w:t>Authorisation</w:t>
      </w:r>
      <w:r w:rsidR="00BF0D94" w:rsidRPr="00920EEC">
        <w:rPr>
          <w:rFonts w:ascii="Arial" w:hAnsi="Arial" w:cs="Arial"/>
        </w:rPr>
        <w:t xml:space="preserve"> under which </w:t>
      </w:r>
      <w:r>
        <w:rPr>
          <w:rFonts w:ascii="Arial" w:hAnsi="Arial" w:cs="Arial"/>
        </w:rPr>
        <w:t xml:space="preserve">the </w:t>
      </w:r>
      <w:r w:rsidR="005D1E7F" w:rsidRPr="00920EEC">
        <w:rPr>
          <w:rFonts w:ascii="Arial" w:hAnsi="Arial" w:cs="Arial"/>
        </w:rPr>
        <w:t xml:space="preserve">Eligible Person </w:t>
      </w:r>
      <w:r w:rsidR="00BF0D94" w:rsidRPr="00920EEC">
        <w:rPr>
          <w:rFonts w:ascii="Arial" w:hAnsi="Arial" w:cs="Arial"/>
        </w:rPr>
        <w:t>w</w:t>
      </w:r>
      <w:r>
        <w:rPr>
          <w:rFonts w:ascii="Arial" w:hAnsi="Arial" w:cs="Arial"/>
        </w:rPr>
        <w:t>as</w:t>
      </w:r>
      <w:r w:rsidR="00BF0D94" w:rsidRPr="00920EEC">
        <w:rPr>
          <w:rFonts w:ascii="Arial" w:hAnsi="Arial" w:cs="Arial"/>
        </w:rPr>
        <w:t xml:space="preserve"> authorised to fish </w:t>
      </w:r>
      <w:r w:rsidR="00CE0AF9">
        <w:rPr>
          <w:rFonts w:ascii="Arial" w:hAnsi="Arial" w:cs="Arial"/>
        </w:rPr>
        <w:t>as at the Eligibility Time</w:t>
      </w:r>
      <w:r>
        <w:rPr>
          <w:rFonts w:ascii="Arial" w:hAnsi="Arial" w:cs="Arial"/>
        </w:rPr>
        <w:t xml:space="preserve"> </w:t>
      </w:r>
    </w:p>
    <w:p w14:paraId="032361D5" w14:textId="185DAB41" w:rsidR="00BF0D94" w:rsidRPr="00920EEC" w:rsidRDefault="00BF0D94" w:rsidP="00920EEC">
      <w:pPr>
        <w:ind w:left="1080"/>
        <w:rPr>
          <w:rFonts w:ascii="Arial" w:hAnsi="Arial" w:cs="Arial"/>
        </w:rPr>
      </w:pPr>
      <w:r w:rsidRPr="00920EEC">
        <w:rPr>
          <w:rFonts w:ascii="Arial" w:eastAsia="Times New Roman" w:hAnsi="Arial" w:cs="Arial"/>
        </w:rPr>
        <w:t xml:space="preserve">in locations where the fishing method </w:t>
      </w:r>
      <w:r w:rsidR="001A40DB" w:rsidRPr="00920EEC">
        <w:rPr>
          <w:rFonts w:ascii="Arial" w:eastAsia="Times New Roman" w:hAnsi="Arial" w:cs="Arial"/>
        </w:rPr>
        <w:t xml:space="preserve">which had been </w:t>
      </w:r>
      <w:r w:rsidRPr="00920EEC">
        <w:rPr>
          <w:rFonts w:ascii="Arial" w:eastAsia="Times New Roman" w:hAnsi="Arial" w:cs="Arial"/>
        </w:rPr>
        <w:t>used is no longer allowed under the new Australian Marine Park management arrangements</w:t>
      </w:r>
      <w:r w:rsidR="006125A8">
        <w:rPr>
          <w:rFonts w:ascii="Arial" w:eastAsia="Times New Roman" w:hAnsi="Arial" w:cs="Arial"/>
        </w:rPr>
        <w:t xml:space="preserve"> as defined by the displacement methodology in </w:t>
      </w:r>
      <w:r w:rsidR="006125A8" w:rsidRPr="00FD550C">
        <w:rPr>
          <w:rFonts w:ascii="Arial" w:eastAsia="Times New Roman" w:hAnsi="Arial" w:cs="Arial"/>
          <w:b/>
        </w:rPr>
        <w:t>Appendix C</w:t>
      </w:r>
    </w:p>
    <w:p w14:paraId="7F6CC838" w14:textId="1665E8D8" w:rsidR="00BF0D94" w:rsidRPr="00920EEC" w:rsidRDefault="0022505B" w:rsidP="00920EEC">
      <w:pPr>
        <w:pStyle w:val="ListParagraph"/>
        <w:numPr>
          <w:ilvl w:val="0"/>
          <w:numId w:val="58"/>
        </w:numPr>
        <w:rPr>
          <w:rFonts w:ascii="Arial" w:hAnsi="Arial" w:cs="Arial"/>
        </w:rPr>
      </w:pPr>
      <w:r w:rsidRPr="00920EEC">
        <w:rPr>
          <w:rFonts w:ascii="Arial" w:hAnsi="Arial" w:cs="Arial"/>
        </w:rPr>
        <w:t xml:space="preserve">have </w:t>
      </w:r>
      <w:r w:rsidR="00A300B8" w:rsidRPr="00920EEC">
        <w:rPr>
          <w:rFonts w:ascii="Arial" w:hAnsi="Arial" w:cs="Arial"/>
        </w:rPr>
        <w:t>a</w:t>
      </w:r>
      <w:r w:rsidR="00984FB5" w:rsidRPr="00920EEC">
        <w:rPr>
          <w:rFonts w:ascii="Arial" w:hAnsi="Arial" w:cs="Arial"/>
        </w:rPr>
        <w:t xml:space="preserve"> grant amount</w:t>
      </w:r>
      <w:r w:rsidR="00693AEA" w:rsidRPr="00920EEC">
        <w:rPr>
          <w:rFonts w:ascii="Arial" w:hAnsi="Arial" w:cs="Arial"/>
        </w:rPr>
        <w:t xml:space="preserve"> </w:t>
      </w:r>
      <w:r w:rsidR="00BE756F" w:rsidRPr="00920EEC">
        <w:rPr>
          <w:rFonts w:ascii="Arial" w:hAnsi="Arial" w:cs="Arial"/>
        </w:rPr>
        <w:t xml:space="preserve">(see </w:t>
      </w:r>
      <w:r w:rsidR="00693AEA" w:rsidRPr="00920EEC">
        <w:rPr>
          <w:rFonts w:ascii="Arial" w:hAnsi="Arial" w:cs="Arial"/>
        </w:rPr>
        <w:t>s</w:t>
      </w:r>
      <w:r w:rsidR="002937AC" w:rsidRPr="00920EEC">
        <w:rPr>
          <w:rFonts w:ascii="Arial" w:hAnsi="Arial" w:cs="Arial"/>
        </w:rPr>
        <w:t>ection 2</w:t>
      </w:r>
      <w:r w:rsidR="00BE756F" w:rsidRPr="00920EEC">
        <w:rPr>
          <w:rFonts w:ascii="Arial" w:hAnsi="Arial" w:cs="Arial"/>
        </w:rPr>
        <w:t>)</w:t>
      </w:r>
      <w:r w:rsidR="004C7F07" w:rsidRPr="00920EEC">
        <w:rPr>
          <w:rFonts w:ascii="Arial" w:hAnsi="Arial" w:cs="Arial"/>
        </w:rPr>
        <w:t xml:space="preserve"> </w:t>
      </w:r>
      <w:r w:rsidR="00445C8F" w:rsidRPr="00B004BC">
        <w:rPr>
          <w:rFonts w:ascii="Arial" w:hAnsi="Arial" w:cs="Arial"/>
        </w:rPr>
        <w:t xml:space="preserve">for </w:t>
      </w:r>
      <w:r w:rsidR="00DB438C" w:rsidRPr="00B004BC">
        <w:rPr>
          <w:rFonts w:ascii="Arial" w:hAnsi="Arial" w:cs="Arial"/>
        </w:rPr>
        <w:t xml:space="preserve">the relevant </w:t>
      </w:r>
      <w:r w:rsidR="00987C84">
        <w:rPr>
          <w:rFonts w:ascii="Arial" w:hAnsi="Arial" w:cs="Arial"/>
        </w:rPr>
        <w:t>Authorisation</w:t>
      </w:r>
      <w:r w:rsidR="00DB438C" w:rsidRPr="00843166">
        <w:rPr>
          <w:rFonts w:ascii="Arial" w:hAnsi="Arial" w:cs="Arial"/>
        </w:rPr>
        <w:t xml:space="preserve"> </w:t>
      </w:r>
      <w:r w:rsidR="00BF0D94" w:rsidRPr="00920EEC">
        <w:rPr>
          <w:rFonts w:ascii="Arial" w:hAnsi="Arial" w:cs="Arial"/>
        </w:rPr>
        <w:t xml:space="preserve">that is above </w:t>
      </w:r>
      <w:r w:rsidR="006125A8">
        <w:rPr>
          <w:rFonts w:ascii="Arial" w:hAnsi="Arial" w:cs="Arial"/>
        </w:rPr>
        <w:t xml:space="preserve">or equal to </w:t>
      </w:r>
      <w:r w:rsidR="00BF0D94" w:rsidRPr="00920EEC">
        <w:rPr>
          <w:rFonts w:ascii="Arial" w:hAnsi="Arial" w:cs="Arial"/>
        </w:rPr>
        <w:t xml:space="preserve">a minimum threshold of </w:t>
      </w:r>
      <w:r w:rsidR="00BF0D94" w:rsidDel="0082259F">
        <w:rPr>
          <w:rFonts w:ascii="Arial" w:hAnsi="Arial" w:cs="Arial"/>
        </w:rPr>
        <w:t>$</w:t>
      </w:r>
      <w:r w:rsidR="0082259F">
        <w:rPr>
          <w:rFonts w:ascii="Arial" w:hAnsi="Arial" w:cs="Arial"/>
        </w:rPr>
        <w:t>100</w:t>
      </w:r>
      <w:r w:rsidR="0052279D" w:rsidRPr="00920EEC">
        <w:rPr>
          <w:rFonts w:ascii="Arial" w:hAnsi="Arial" w:cs="Arial"/>
        </w:rPr>
        <w:t xml:space="preserve"> for that </w:t>
      </w:r>
      <w:r w:rsidR="00987C84">
        <w:rPr>
          <w:rFonts w:ascii="Arial" w:hAnsi="Arial" w:cs="Arial"/>
        </w:rPr>
        <w:t>Authorisation</w:t>
      </w:r>
    </w:p>
    <w:p w14:paraId="0B4A141F" w14:textId="77777777" w:rsidR="005B0EF5" w:rsidRPr="00920EEC" w:rsidRDefault="003E5A5F" w:rsidP="00920EEC">
      <w:pPr>
        <w:pStyle w:val="ListParagraph"/>
        <w:numPr>
          <w:ilvl w:val="0"/>
          <w:numId w:val="58"/>
        </w:numPr>
        <w:rPr>
          <w:rFonts w:ascii="Arial" w:hAnsi="Arial" w:cs="Arial"/>
        </w:rPr>
      </w:pPr>
      <w:r w:rsidRPr="00920EEC">
        <w:rPr>
          <w:rFonts w:ascii="Arial" w:hAnsi="Arial" w:cs="Arial"/>
        </w:rPr>
        <w:t>have an A</w:t>
      </w:r>
      <w:r w:rsidR="006409A1" w:rsidRPr="00920EEC">
        <w:rPr>
          <w:rFonts w:ascii="Arial" w:hAnsi="Arial" w:cs="Arial"/>
        </w:rPr>
        <w:t>ustralian Business Number (ABN)</w:t>
      </w:r>
      <w:r w:rsidR="005B0EF5" w:rsidRPr="00920EEC">
        <w:rPr>
          <w:rFonts w:ascii="Arial" w:hAnsi="Arial" w:cs="Arial"/>
        </w:rPr>
        <w:t>.</w:t>
      </w:r>
    </w:p>
    <w:p w14:paraId="3A39C08A" w14:textId="63E5BA3C" w:rsidR="00BE2B6E" w:rsidRDefault="00552284" w:rsidP="00A372F4">
      <w:pPr>
        <w:pStyle w:val="Bullet1"/>
        <w:numPr>
          <w:ilvl w:val="0"/>
          <w:numId w:val="0"/>
        </w:numPr>
      </w:pPr>
      <w:r>
        <w:t xml:space="preserve">Only Eligible Persons will be provided a letter of offer and will be eligible to </w:t>
      </w:r>
      <w:r w:rsidR="00497C8A">
        <w:t>accept</w:t>
      </w:r>
      <w:r>
        <w:t xml:space="preserve"> a grant</w:t>
      </w:r>
      <w:r w:rsidR="00346155">
        <w:t>.</w:t>
      </w:r>
      <w:r w:rsidR="00BE2B6E" w:rsidRPr="00BE2B6E">
        <w:t xml:space="preserve"> </w:t>
      </w:r>
    </w:p>
    <w:p w14:paraId="33F2928C" w14:textId="6E6EE3FC" w:rsidR="00346155" w:rsidRDefault="00BE2B6E" w:rsidP="00A372F4">
      <w:pPr>
        <w:pStyle w:val="Bullet1"/>
        <w:numPr>
          <w:ilvl w:val="0"/>
          <w:numId w:val="0"/>
        </w:numPr>
      </w:pPr>
      <w:r w:rsidRPr="00992D91">
        <w:t>If two or more persons are</w:t>
      </w:r>
      <w:r>
        <w:t xml:space="preserve"> together</w:t>
      </w:r>
      <w:r w:rsidRPr="00992D91">
        <w:t xml:space="preserve"> </w:t>
      </w:r>
      <w:r>
        <w:t xml:space="preserve">authorised to fish </w:t>
      </w:r>
      <w:r w:rsidRPr="00992D91">
        <w:t xml:space="preserve">at the </w:t>
      </w:r>
      <w:r>
        <w:t xml:space="preserve">Eligibility Time </w:t>
      </w:r>
      <w:r w:rsidRPr="00992D91">
        <w:t xml:space="preserve">(e.g. because an </w:t>
      </w:r>
      <w:r w:rsidR="00987C84">
        <w:t>Authorisation</w:t>
      </w:r>
      <w:r w:rsidRPr="00992D91">
        <w:t xml:space="preserve"> is jointly owned), they will be treated as one Eligible Person for the purposes of these guidelines. The grant amount is only paid in its entirety and will not be split between bank accounts.</w:t>
      </w:r>
    </w:p>
    <w:p w14:paraId="49A3E523" w14:textId="19889F19" w:rsidR="001B39B2" w:rsidRPr="00992D91" w:rsidRDefault="00242245" w:rsidP="00920EEC">
      <w:pPr>
        <w:pStyle w:val="Heading1Numbered"/>
      </w:pPr>
      <w:bookmarkStart w:id="28" w:name="_Ref416444108"/>
      <w:bookmarkStart w:id="29" w:name="_Toc421777599"/>
      <w:bookmarkStart w:id="30" w:name="_Toc464739948"/>
      <w:bookmarkStart w:id="31" w:name="_Toc2338712"/>
      <w:bookmarkEnd w:id="25"/>
      <w:bookmarkEnd w:id="26"/>
      <w:bookmarkEnd w:id="27"/>
      <w:r w:rsidRPr="00992D91">
        <w:t xml:space="preserve">The grant </w:t>
      </w:r>
      <w:r w:rsidR="00132A2C" w:rsidRPr="00992D91">
        <w:t xml:space="preserve">approval </w:t>
      </w:r>
      <w:r w:rsidRPr="00992D91">
        <w:t>process</w:t>
      </w:r>
      <w:bookmarkEnd w:id="28"/>
      <w:bookmarkEnd w:id="29"/>
      <w:bookmarkEnd w:id="30"/>
      <w:bookmarkEnd w:id="31"/>
    </w:p>
    <w:p w14:paraId="2F9A57CB" w14:textId="091713CE" w:rsidR="00305EB5" w:rsidRPr="00920EEC" w:rsidRDefault="007815EB">
      <w:r w:rsidRPr="00992D91">
        <w:t>The delegate</w:t>
      </w:r>
      <w:r w:rsidR="00B14AFD" w:rsidRPr="00992D91">
        <w:t xml:space="preserve"> </w:t>
      </w:r>
      <w:r w:rsidR="00DD2B97">
        <w:t>will have</w:t>
      </w:r>
      <w:r w:rsidRPr="00992D91">
        <w:t xml:space="preserve"> </w:t>
      </w:r>
      <w:r w:rsidR="00B14AFD" w:rsidRPr="00992D91">
        <w:t xml:space="preserve">approved </w:t>
      </w:r>
      <w:r w:rsidRPr="00992D91">
        <w:t xml:space="preserve">the grant amount to be offered against each </w:t>
      </w:r>
      <w:r w:rsidR="005D1E7F">
        <w:t>E</w:t>
      </w:r>
      <w:r w:rsidR="005D1E7F" w:rsidRPr="00992D91">
        <w:t xml:space="preserve">ligible </w:t>
      </w:r>
      <w:r w:rsidR="005D1E7F">
        <w:t>P</w:t>
      </w:r>
      <w:r w:rsidR="005D1E7F" w:rsidRPr="00992D91">
        <w:t>erson’s</w:t>
      </w:r>
      <w:r w:rsidR="005D1E7F" w:rsidRPr="00992D91" w:rsidDel="00BE2B6E">
        <w:t xml:space="preserve"> </w:t>
      </w:r>
      <w:r w:rsidR="00445C8F" w:rsidRPr="00BE2B6E">
        <w:t>relevant</w:t>
      </w:r>
      <w:r w:rsidR="00445C8F">
        <w:t xml:space="preserve"> </w:t>
      </w:r>
      <w:r w:rsidR="00987C84">
        <w:t>Authorisation</w:t>
      </w:r>
      <w:r w:rsidR="00CF0B6D">
        <w:t>,</w:t>
      </w:r>
      <w:r w:rsidRPr="00992D91">
        <w:t xml:space="preserve"> consistent with the application of these guidelines. </w:t>
      </w:r>
    </w:p>
    <w:p w14:paraId="4F26C5AF" w14:textId="77777777" w:rsidR="004B376E" w:rsidRPr="00992D91" w:rsidRDefault="004B376E" w:rsidP="00C851C8">
      <w:pPr>
        <w:pStyle w:val="Heading1Numbered"/>
      </w:pPr>
      <w:bookmarkStart w:id="32" w:name="_Toc501611347"/>
      <w:bookmarkStart w:id="33" w:name="_Toc2338713"/>
      <w:r w:rsidRPr="00992D91">
        <w:t xml:space="preserve">Grant </w:t>
      </w:r>
      <w:r w:rsidR="00B348F8" w:rsidRPr="00992D91">
        <w:t xml:space="preserve">acceptance </w:t>
      </w:r>
      <w:r w:rsidRPr="00992D91">
        <w:t>process</w:t>
      </w:r>
      <w:bookmarkEnd w:id="32"/>
      <w:bookmarkEnd w:id="33"/>
    </w:p>
    <w:p w14:paraId="1D7ABA98" w14:textId="77777777" w:rsidR="00132A2C" w:rsidRPr="00992D91" w:rsidRDefault="004B376E" w:rsidP="00B22D43">
      <w:pPr>
        <w:pStyle w:val="Heading2Numbered"/>
        <w:ind w:left="567"/>
      </w:pPr>
      <w:bookmarkStart w:id="34" w:name="_Toc421777612"/>
      <w:bookmarkStart w:id="35" w:name="_Toc453161535"/>
      <w:bookmarkStart w:id="36" w:name="_Toc464739950"/>
      <w:bookmarkStart w:id="37" w:name="_Toc501611348"/>
      <w:bookmarkStart w:id="38" w:name="_Toc2338714"/>
      <w:r w:rsidRPr="00992D91">
        <w:t xml:space="preserve">Overview of </w:t>
      </w:r>
      <w:r w:rsidR="00B348F8" w:rsidRPr="00992D91">
        <w:t xml:space="preserve">acceptance </w:t>
      </w:r>
      <w:r w:rsidRPr="00992D91">
        <w:t>process</w:t>
      </w:r>
      <w:bookmarkEnd w:id="34"/>
      <w:bookmarkEnd w:id="35"/>
      <w:bookmarkEnd w:id="36"/>
      <w:bookmarkEnd w:id="37"/>
      <w:bookmarkEnd w:id="38"/>
      <w:r w:rsidR="00132A2C" w:rsidRPr="00992D91">
        <w:rPr>
          <w:b/>
          <w:i/>
        </w:rPr>
        <w:t xml:space="preserve"> </w:t>
      </w:r>
    </w:p>
    <w:p w14:paraId="085521E7" w14:textId="77777777" w:rsidR="00693AEA" w:rsidRDefault="00693AEA" w:rsidP="001B39B2">
      <w:r w:rsidRPr="00992D91">
        <w:t xml:space="preserve">Should </w:t>
      </w:r>
      <w:r>
        <w:t>E</w:t>
      </w:r>
      <w:r w:rsidRPr="00992D91">
        <w:t xml:space="preserve">ligible </w:t>
      </w:r>
      <w:r>
        <w:t>P</w:t>
      </w:r>
      <w:r w:rsidRPr="00992D91">
        <w:t xml:space="preserve">ersons wish to accept </w:t>
      </w:r>
      <w:r>
        <w:t>the</w:t>
      </w:r>
      <w:r w:rsidRPr="00992D91">
        <w:t xml:space="preserve"> offer</w:t>
      </w:r>
      <w:r>
        <w:t xml:space="preserve"> contained in the Letter of Offer received by them,</w:t>
      </w:r>
      <w:r w:rsidRPr="00992D91">
        <w:t xml:space="preserve"> they must complete</w:t>
      </w:r>
      <w:r w:rsidR="001E04E5">
        <w:t xml:space="preserve"> and submit</w:t>
      </w:r>
      <w:r w:rsidRPr="00992D91">
        <w:t xml:space="preserve"> their acceptance form prior to </w:t>
      </w:r>
      <w:r>
        <w:t xml:space="preserve">the </w:t>
      </w:r>
      <w:r w:rsidRPr="00992D91">
        <w:t>closing</w:t>
      </w:r>
      <w:r>
        <w:t xml:space="preserve"> date and</w:t>
      </w:r>
      <w:r w:rsidRPr="00992D91">
        <w:t xml:space="preserve"> </w:t>
      </w:r>
      <w:r>
        <w:t>time</w:t>
      </w:r>
      <w:r w:rsidRPr="00992D91">
        <w:t xml:space="preserve">. </w:t>
      </w:r>
    </w:p>
    <w:p w14:paraId="450255BD" w14:textId="18FC4C2D" w:rsidR="00E96482" w:rsidRPr="00992D91" w:rsidRDefault="00434894" w:rsidP="001B39B2">
      <w:r w:rsidRPr="00992D91">
        <w:t xml:space="preserve">Eligible </w:t>
      </w:r>
      <w:r w:rsidR="005D1E7F">
        <w:t>P</w:t>
      </w:r>
      <w:r w:rsidR="005D1E7F" w:rsidRPr="00992D91">
        <w:t xml:space="preserve">ersons </w:t>
      </w:r>
      <w:r w:rsidR="00C46F7F" w:rsidRPr="00992D91">
        <w:t xml:space="preserve">who receive a </w:t>
      </w:r>
      <w:r w:rsidR="005643C3">
        <w:t>L</w:t>
      </w:r>
      <w:r w:rsidR="00C46F7F" w:rsidRPr="00992D91">
        <w:t xml:space="preserve">etter of </w:t>
      </w:r>
      <w:r w:rsidR="005643C3">
        <w:t>O</w:t>
      </w:r>
      <w:r w:rsidR="00C46F7F" w:rsidRPr="00992D91">
        <w:t xml:space="preserve">ffer (a </w:t>
      </w:r>
      <w:r w:rsidR="005D1E7F" w:rsidRPr="00992D91">
        <w:t>Letter of Offer</w:t>
      </w:r>
      <w:r w:rsidR="00C46F7F" w:rsidRPr="00992D91">
        <w:t xml:space="preserve"> will be provided against each </w:t>
      </w:r>
      <w:r w:rsidR="00987C84">
        <w:t>Authorisation</w:t>
      </w:r>
      <w:r w:rsidR="00C46F7F" w:rsidRPr="00992D91">
        <w:t xml:space="preserve"> </w:t>
      </w:r>
      <w:r w:rsidR="00693AEA">
        <w:t>approved</w:t>
      </w:r>
      <w:r w:rsidR="00693AEA" w:rsidRPr="00992D91">
        <w:t xml:space="preserve"> </w:t>
      </w:r>
      <w:r w:rsidR="00C46F7F" w:rsidRPr="00992D91">
        <w:t xml:space="preserve">by the </w:t>
      </w:r>
      <w:r w:rsidR="00326469">
        <w:t>Minister</w:t>
      </w:r>
      <w:r w:rsidRPr="00992D91">
        <w:t>)</w:t>
      </w:r>
      <w:r w:rsidR="00C46F7F" w:rsidRPr="00992D91">
        <w:t xml:space="preserve"> </w:t>
      </w:r>
      <w:r w:rsidR="00E96482" w:rsidRPr="00992D91">
        <w:t xml:space="preserve">must submit one acceptance form per </w:t>
      </w:r>
      <w:r w:rsidR="00987C84">
        <w:t>Authorisation</w:t>
      </w:r>
      <w:r w:rsidR="00E96482" w:rsidRPr="00992D91">
        <w:t>.</w:t>
      </w:r>
    </w:p>
    <w:p w14:paraId="059FFDB1" w14:textId="0EED8523" w:rsidR="001B39B2" w:rsidRPr="00992D91" w:rsidRDefault="00380C48" w:rsidP="001B39B2">
      <w:r w:rsidRPr="00992D91">
        <w:t xml:space="preserve">Eligible </w:t>
      </w:r>
      <w:r w:rsidR="005D1E7F">
        <w:t>P</w:t>
      </w:r>
      <w:r w:rsidR="005D1E7F" w:rsidRPr="00992D91">
        <w:t>ersons</w:t>
      </w:r>
      <w:r w:rsidR="001B39B2" w:rsidRPr="00992D91" w:rsidDel="00DD2B97">
        <w:t xml:space="preserve"> </w:t>
      </w:r>
      <w:r w:rsidR="00DD2B97">
        <w:t xml:space="preserve">should </w:t>
      </w:r>
      <w:r w:rsidR="001B39B2" w:rsidRPr="00702992">
        <w:t>read these grant guidelines</w:t>
      </w:r>
      <w:r w:rsidR="00183DAD" w:rsidRPr="00702992">
        <w:t xml:space="preserve"> </w:t>
      </w:r>
      <w:r w:rsidR="00467DF4" w:rsidRPr="00702992">
        <w:t xml:space="preserve">and </w:t>
      </w:r>
      <w:r w:rsidRPr="00702992">
        <w:t xml:space="preserve">the </w:t>
      </w:r>
      <w:r w:rsidR="005B540C" w:rsidRPr="00702992">
        <w:t xml:space="preserve">Letter of </w:t>
      </w:r>
      <w:r w:rsidR="00183DAD" w:rsidRPr="00702992">
        <w:t xml:space="preserve">Offer </w:t>
      </w:r>
      <w:r w:rsidR="00467DF4" w:rsidRPr="00702992">
        <w:t xml:space="preserve">before </w:t>
      </w:r>
      <w:r w:rsidR="003E3F35" w:rsidRPr="00702992">
        <w:t>submitting</w:t>
      </w:r>
      <w:r w:rsidR="00467DF4" w:rsidRPr="00702992">
        <w:t xml:space="preserve"> </w:t>
      </w:r>
      <w:r w:rsidR="00183DAD" w:rsidRPr="00702992">
        <w:t>an acceptance form</w:t>
      </w:r>
      <w:r w:rsidR="00467DF4" w:rsidRPr="00702992">
        <w:t xml:space="preserve">. </w:t>
      </w:r>
      <w:r w:rsidR="009F7960" w:rsidRPr="00702992">
        <w:t xml:space="preserve">The Letter of </w:t>
      </w:r>
      <w:r w:rsidR="00B348F8" w:rsidRPr="00702992">
        <w:t xml:space="preserve">Offer </w:t>
      </w:r>
      <w:r w:rsidR="009F7960" w:rsidRPr="00702992">
        <w:t xml:space="preserve">will include details of how to </w:t>
      </w:r>
      <w:r w:rsidR="00183DAD" w:rsidRPr="00702992">
        <w:lastRenderedPageBreak/>
        <w:t xml:space="preserve">accept </w:t>
      </w:r>
      <w:r w:rsidRPr="00702992">
        <w:t xml:space="preserve">the </w:t>
      </w:r>
      <w:r w:rsidR="00183DAD" w:rsidRPr="00702992">
        <w:t>offer</w:t>
      </w:r>
      <w:r w:rsidR="009F7960" w:rsidRPr="00702992">
        <w:t xml:space="preserve">. </w:t>
      </w:r>
      <w:r w:rsidR="00445C8F" w:rsidRPr="00702992">
        <w:t>The Letter of Offer include</w:t>
      </w:r>
      <w:r w:rsidR="00E04CAE" w:rsidRPr="00920EEC">
        <w:t>s</w:t>
      </w:r>
      <w:r w:rsidR="00445C8F" w:rsidRPr="00702992">
        <w:t xml:space="preserve"> </w:t>
      </w:r>
      <w:r w:rsidR="00E04CAE" w:rsidRPr="00920EEC">
        <w:t>terms and c</w:t>
      </w:r>
      <w:r w:rsidR="00445C8F" w:rsidRPr="00702992">
        <w:t>onditions which must be accepted for any grant amount to become payable.</w:t>
      </w:r>
      <w:r w:rsidR="008309A0">
        <w:tab/>
      </w:r>
    </w:p>
    <w:p w14:paraId="65D43475" w14:textId="56C35BA4" w:rsidR="001B39B2" w:rsidRPr="00992D91" w:rsidRDefault="001B39B2" w:rsidP="009F7960">
      <w:r w:rsidRPr="00992D91">
        <w:t xml:space="preserve">Giving false or misleading information will exclude </w:t>
      </w:r>
      <w:r w:rsidR="00380C48" w:rsidRPr="00992D91">
        <w:t xml:space="preserve">the </w:t>
      </w:r>
      <w:r w:rsidR="005D1E7F">
        <w:t>E</w:t>
      </w:r>
      <w:r w:rsidR="005D1E7F" w:rsidRPr="00992D91">
        <w:t xml:space="preserve">ligible </w:t>
      </w:r>
      <w:r w:rsidR="005D1E7F">
        <w:t>P</w:t>
      </w:r>
      <w:r w:rsidR="005D1E7F" w:rsidRPr="00992D91">
        <w:t xml:space="preserve">erson’s </w:t>
      </w:r>
      <w:r w:rsidR="00B348F8" w:rsidRPr="00992D91">
        <w:t xml:space="preserve">acceptance </w:t>
      </w:r>
      <w:r w:rsidRPr="00992D91">
        <w:t>from further consideration</w:t>
      </w:r>
      <w:r w:rsidR="005643C3">
        <w:t xml:space="preserve"> and is a serious offence under Section 137.1 of the </w:t>
      </w:r>
      <w:r w:rsidR="005643C3">
        <w:rPr>
          <w:i/>
        </w:rPr>
        <w:t>Criminal Code Act 1995</w:t>
      </w:r>
      <w:r w:rsidR="005643C3">
        <w:t xml:space="preserve"> (Cth).</w:t>
      </w:r>
      <w:r w:rsidRPr="00992D91">
        <w:t xml:space="preserve"> </w:t>
      </w:r>
    </w:p>
    <w:p w14:paraId="65736451" w14:textId="5B9E3A93" w:rsidR="00242245" w:rsidRPr="00992D91" w:rsidRDefault="00DD2B97" w:rsidP="004B376E">
      <w:bookmarkStart w:id="39" w:name="_Toc421777611"/>
      <w:bookmarkStart w:id="40" w:name="_Toc464739949"/>
      <w:bookmarkStart w:id="41" w:name="_Toc421777601"/>
      <w:r>
        <w:t>Eligible Persons should</w:t>
      </w:r>
      <w:r w:rsidRPr="00992D91">
        <w:t xml:space="preserve"> </w:t>
      </w:r>
      <w:r w:rsidR="00DC2EB0">
        <w:t xml:space="preserve">retain </w:t>
      </w:r>
      <w:r w:rsidR="00380C48" w:rsidRPr="00992D91">
        <w:t>the</w:t>
      </w:r>
      <w:r w:rsidR="004B376E" w:rsidRPr="00992D91">
        <w:t xml:space="preserve"> Letter of </w:t>
      </w:r>
      <w:r w:rsidR="00183DAD" w:rsidRPr="00992D91">
        <w:t>Offer</w:t>
      </w:r>
      <w:r w:rsidR="00DC2EB0">
        <w:t xml:space="preserve"> for </w:t>
      </w:r>
      <w:r>
        <w:t>their</w:t>
      </w:r>
      <w:r w:rsidR="00DC2EB0">
        <w:t xml:space="preserve"> records</w:t>
      </w:r>
      <w:r w:rsidR="004B376E" w:rsidRPr="00992D91">
        <w:t>.</w:t>
      </w:r>
      <w:bookmarkEnd w:id="39"/>
      <w:bookmarkEnd w:id="40"/>
    </w:p>
    <w:p w14:paraId="16DC5158" w14:textId="77777777" w:rsidR="00242245" w:rsidRPr="00992D91" w:rsidRDefault="00B348F8" w:rsidP="00B22D43">
      <w:pPr>
        <w:pStyle w:val="Heading2Numbered"/>
        <w:ind w:left="567"/>
      </w:pPr>
      <w:bookmarkStart w:id="42" w:name="_Toc464739951"/>
      <w:bookmarkStart w:id="43" w:name="_Toc2338715"/>
      <w:bookmarkStart w:id="44" w:name="_Toc453161536"/>
      <w:r w:rsidRPr="00992D91">
        <w:t xml:space="preserve">Acceptance </w:t>
      </w:r>
      <w:r w:rsidR="00242245" w:rsidRPr="00992D91">
        <w:t>process timing</w:t>
      </w:r>
      <w:bookmarkEnd w:id="42"/>
      <w:bookmarkEnd w:id="43"/>
      <w:r w:rsidR="00242245" w:rsidRPr="00992D91">
        <w:t xml:space="preserve"> </w:t>
      </w:r>
      <w:bookmarkEnd w:id="44"/>
    </w:p>
    <w:p w14:paraId="1D294F40" w14:textId="29C2685F" w:rsidR="00F26065" w:rsidRPr="00992D91" w:rsidRDefault="00380C48" w:rsidP="00F26065">
      <w:bookmarkStart w:id="45" w:name="_Toc453161537"/>
      <w:r w:rsidRPr="00992D91">
        <w:t xml:space="preserve">Eligible </w:t>
      </w:r>
      <w:r w:rsidR="005D1E7F">
        <w:t>P</w:t>
      </w:r>
      <w:r w:rsidR="005D1E7F" w:rsidRPr="00992D91">
        <w:t xml:space="preserve">ersons </w:t>
      </w:r>
      <w:r w:rsidR="00E96482" w:rsidRPr="00992D91">
        <w:t>must s</w:t>
      </w:r>
      <w:r w:rsidR="00F26065" w:rsidRPr="00992D91">
        <w:t xml:space="preserve">ubmit </w:t>
      </w:r>
      <w:r w:rsidRPr="00992D91">
        <w:t>their</w:t>
      </w:r>
      <w:r w:rsidR="00F26065" w:rsidRPr="00992D91">
        <w:t xml:space="preserve"> </w:t>
      </w:r>
      <w:r w:rsidR="00B348F8" w:rsidRPr="00992D91">
        <w:t xml:space="preserve">acceptance </w:t>
      </w:r>
      <w:r w:rsidR="00F26065" w:rsidRPr="00992D91">
        <w:t>b</w:t>
      </w:r>
      <w:r w:rsidR="00E96482" w:rsidRPr="00992D91">
        <w:t>efore</w:t>
      </w:r>
      <w:r w:rsidR="00F26065" w:rsidRPr="00992D91">
        <w:t xml:space="preserve"> the closing time </w:t>
      </w:r>
      <w:r w:rsidR="008C3D60">
        <w:t xml:space="preserve">in Table 1 </w:t>
      </w:r>
      <w:r w:rsidR="00F26065" w:rsidRPr="00992D91">
        <w:t xml:space="preserve">below. Late </w:t>
      </w:r>
      <w:r w:rsidR="00EF4A0B">
        <w:t>acceptances</w:t>
      </w:r>
      <w:r w:rsidR="00B348F8" w:rsidRPr="00992D91">
        <w:t xml:space="preserve"> </w:t>
      </w:r>
      <w:r w:rsidR="00F26065" w:rsidRPr="00992D91">
        <w:t xml:space="preserve">will </w:t>
      </w:r>
      <w:r w:rsidR="00FF2C17" w:rsidRPr="00992D91">
        <w:t xml:space="preserve">only be accepted </w:t>
      </w:r>
      <w:r w:rsidR="00E96482" w:rsidRPr="00992D91">
        <w:t>in exceptional circumstances</w:t>
      </w:r>
      <w:r w:rsidR="00FF2C17" w:rsidRPr="00992D91">
        <w:t>. T</w:t>
      </w:r>
      <w:r w:rsidR="00F26065" w:rsidRPr="00992D91">
        <w:t xml:space="preserve">he Community Grants Hub may determine that there were circumstances beyond the </w:t>
      </w:r>
      <w:r w:rsidR="005D1E7F">
        <w:t>E</w:t>
      </w:r>
      <w:r w:rsidR="005D1E7F" w:rsidRPr="00992D91">
        <w:t xml:space="preserve">ligible </w:t>
      </w:r>
      <w:r w:rsidR="005D1E7F">
        <w:t>P</w:t>
      </w:r>
      <w:r w:rsidR="005D1E7F" w:rsidRPr="00992D91">
        <w:t xml:space="preserve">erson’s </w:t>
      </w:r>
      <w:r w:rsidR="00F26065" w:rsidRPr="00992D91">
        <w:t>control that meant they could not meet the deadline.</w:t>
      </w:r>
      <w:r w:rsidR="0099514E" w:rsidRPr="00992D91">
        <w:t xml:space="preserve"> </w:t>
      </w:r>
      <w:r w:rsidR="00F26065" w:rsidRPr="00992D91">
        <w:t>Examples of exceptional circumstances could include, but may not be limited to:</w:t>
      </w:r>
    </w:p>
    <w:p w14:paraId="54D1F927" w14:textId="11F6E9B0" w:rsidR="00F26065" w:rsidRPr="00D654B9" w:rsidRDefault="00F26065" w:rsidP="00920EEC">
      <w:pPr>
        <w:pStyle w:val="Bullet1"/>
        <w:ind w:left="568"/>
        <w:rPr>
          <w:rFonts w:cstheme="minorHAnsi"/>
        </w:rPr>
      </w:pPr>
      <w:r w:rsidRPr="00D654B9">
        <w:rPr>
          <w:rFonts w:cstheme="minorHAnsi"/>
        </w:rPr>
        <w:t>Community Grants Hub infrastructure failures</w:t>
      </w:r>
    </w:p>
    <w:p w14:paraId="16504222" w14:textId="3B03FAE9" w:rsidR="00F26065" w:rsidRPr="00D654B9" w:rsidRDefault="00F26065" w:rsidP="00920EEC">
      <w:pPr>
        <w:pStyle w:val="Bullet1"/>
        <w:ind w:left="568"/>
        <w:rPr>
          <w:rFonts w:cstheme="minorHAnsi"/>
        </w:rPr>
      </w:pPr>
      <w:r w:rsidRPr="00D654B9">
        <w:rPr>
          <w:rFonts w:cstheme="minorHAnsi"/>
        </w:rPr>
        <w:t>natural disasters</w:t>
      </w:r>
    </w:p>
    <w:p w14:paraId="2005DA96" w14:textId="4F574139" w:rsidR="00F26065" w:rsidRPr="00165CF2" w:rsidRDefault="00F26065" w:rsidP="00920EEC">
      <w:pPr>
        <w:pStyle w:val="Bullet1"/>
        <w:ind w:left="568"/>
        <w:rPr>
          <w:rFonts w:cstheme="minorHAnsi"/>
        </w:rPr>
      </w:pPr>
      <w:r w:rsidRPr="00D654B9">
        <w:rPr>
          <w:rFonts w:cstheme="minorHAnsi"/>
        </w:rPr>
        <w:t xml:space="preserve">power outages affecting the ability of the </w:t>
      </w:r>
      <w:r w:rsidR="00DC2EB0" w:rsidRPr="00D654B9">
        <w:rPr>
          <w:rFonts w:cstheme="minorHAnsi"/>
        </w:rPr>
        <w:t xml:space="preserve">Eligible Person </w:t>
      </w:r>
      <w:r w:rsidRPr="00D3745C">
        <w:rPr>
          <w:rFonts w:cstheme="minorHAnsi"/>
        </w:rPr>
        <w:t xml:space="preserve">to submit their </w:t>
      </w:r>
      <w:r w:rsidR="00B348F8" w:rsidRPr="00D3745C">
        <w:rPr>
          <w:rFonts w:cstheme="minorHAnsi"/>
        </w:rPr>
        <w:t xml:space="preserve">acceptance </w:t>
      </w:r>
      <w:r w:rsidRPr="006138D5">
        <w:rPr>
          <w:rFonts w:cstheme="minorHAnsi"/>
        </w:rPr>
        <w:t>by the deadline</w:t>
      </w:r>
    </w:p>
    <w:p w14:paraId="1B9F63DE" w14:textId="77777777" w:rsidR="00F26065" w:rsidRPr="00165CF2" w:rsidRDefault="00F26065" w:rsidP="00920EEC">
      <w:pPr>
        <w:pStyle w:val="Bullet1"/>
        <w:ind w:left="568"/>
        <w:rPr>
          <w:rFonts w:cstheme="minorHAnsi"/>
        </w:rPr>
      </w:pPr>
      <w:r w:rsidRPr="00165CF2">
        <w:rPr>
          <w:rFonts w:cstheme="minorHAnsi"/>
        </w:rPr>
        <w:t>death or disability of key personnel.</w:t>
      </w:r>
    </w:p>
    <w:p w14:paraId="4CC6F80A" w14:textId="4E202F8E" w:rsidR="00C5005B" w:rsidRPr="00DF1BBD" w:rsidRDefault="00C5005B" w:rsidP="00C5005B">
      <w:pPr>
        <w:pStyle w:val="Bullet1"/>
        <w:numPr>
          <w:ilvl w:val="0"/>
          <w:numId w:val="0"/>
        </w:numPr>
      </w:pPr>
      <w:bookmarkStart w:id="46" w:name="_Toc467773968"/>
      <w:bookmarkStart w:id="47" w:name="_Toc421777614"/>
      <w:bookmarkStart w:id="48" w:name="_Toc433641169"/>
      <w:bookmarkStart w:id="49" w:name="_Toc453161538"/>
      <w:bookmarkStart w:id="50" w:name="_Toc464739953"/>
      <w:bookmarkEnd w:id="45"/>
      <w:r w:rsidRPr="00DF1BBD">
        <w:t xml:space="preserve">Information on the Community Grants Hub </w:t>
      </w:r>
      <w:r w:rsidRPr="00306278">
        <w:rPr>
          <w:rStyle w:val="Hyperlink"/>
          <w:u w:val="none"/>
        </w:rPr>
        <w:t xml:space="preserve">late </w:t>
      </w:r>
      <w:r w:rsidRPr="00A44968">
        <w:rPr>
          <w:rStyle w:val="Hyperlink"/>
          <w:u w:val="none"/>
        </w:rPr>
        <w:t>application policy</w:t>
      </w:r>
      <w:r w:rsidRPr="00A44968">
        <w:t xml:space="preserve"> </w:t>
      </w:r>
      <w:r w:rsidR="00BD2922" w:rsidRPr="005643C3">
        <w:t>(which will apply to acceptances for the purposes of these guidelines)</w:t>
      </w:r>
      <w:r w:rsidR="00BD2922">
        <w:t xml:space="preserve"> </w:t>
      </w:r>
      <w:r w:rsidRPr="00A44968">
        <w:t xml:space="preserve">is attached in </w:t>
      </w:r>
      <w:r w:rsidRPr="00920EEC">
        <w:rPr>
          <w:b/>
        </w:rPr>
        <w:t xml:space="preserve">Appendix </w:t>
      </w:r>
      <w:r w:rsidR="00A44968" w:rsidDel="0065250C">
        <w:rPr>
          <w:b/>
        </w:rPr>
        <w:t>E</w:t>
      </w:r>
      <w:r>
        <w:t xml:space="preserve"> and is also </w:t>
      </w:r>
      <w:r w:rsidRPr="00DF1BBD">
        <w:t xml:space="preserve">available on the </w:t>
      </w:r>
      <w:hyperlink r:id="rId17" w:tooltip="late application policy" w:history="1">
        <w:r w:rsidRPr="00DF1BBD">
          <w:rPr>
            <w:rStyle w:val="Hyperlink"/>
            <w:u w:val="none"/>
          </w:rPr>
          <w:t>Community Grants Hub</w:t>
        </w:r>
      </w:hyperlink>
      <w:r w:rsidRPr="00DF1BBD">
        <w:t xml:space="preserve"> website.</w:t>
      </w:r>
    </w:p>
    <w:p w14:paraId="082680E9" w14:textId="77777777" w:rsidR="005337EA" w:rsidRPr="00992D91" w:rsidRDefault="005337EA" w:rsidP="005337EA">
      <w:pPr>
        <w:pStyle w:val="Caption"/>
        <w:keepNext/>
      </w:pPr>
      <w:r w:rsidRPr="00992D91">
        <w:rPr>
          <w:bCs/>
          <w:iCs w:val="0"/>
        </w:rPr>
        <w:t>Table 1: Expected timing for this grant opportunity</w:t>
      </w:r>
      <w:bookmarkEnd w:id="46"/>
      <w:r w:rsidRPr="00992D91">
        <w:t xml:space="preserve"> </w:t>
      </w:r>
    </w:p>
    <w:tbl>
      <w:tblPr>
        <w:tblStyle w:val="Finance1"/>
        <w:tblW w:w="8789" w:type="dxa"/>
        <w:tblLook w:val="0660" w:firstRow="1" w:lastRow="1" w:firstColumn="0" w:lastColumn="0" w:noHBand="1" w:noVBand="1"/>
        <w:tblCaption w:val="Table 1: Expected timing for this grant opportunity "/>
        <w:tblDescription w:val="Table 1: Expected timing for this grant opportunity "/>
      </w:tblPr>
      <w:tblGrid>
        <w:gridCol w:w="3402"/>
        <w:gridCol w:w="1701"/>
        <w:gridCol w:w="3686"/>
      </w:tblGrid>
      <w:tr w:rsidR="005337EA" w:rsidRPr="00992D91" w14:paraId="61B784BB" w14:textId="77777777" w:rsidTr="007867A9">
        <w:trPr>
          <w:cnfStyle w:val="100000000000" w:firstRow="1" w:lastRow="0" w:firstColumn="0" w:lastColumn="0" w:oddVBand="0" w:evenVBand="0" w:oddHBand="0" w:evenHBand="0" w:firstRowFirstColumn="0" w:firstRowLastColumn="0" w:lastRowFirstColumn="0" w:lastRowLastColumn="0"/>
        </w:trPr>
        <w:tc>
          <w:tcPr>
            <w:tcW w:w="3402" w:type="dxa"/>
          </w:tcPr>
          <w:p w14:paraId="482C25FD" w14:textId="77777777" w:rsidR="005337EA" w:rsidRPr="00992D91" w:rsidRDefault="005337EA" w:rsidP="007867A9">
            <w:pPr>
              <w:pStyle w:val="TableText"/>
            </w:pPr>
            <w:r w:rsidRPr="00992D91">
              <w:t>Activity</w:t>
            </w:r>
          </w:p>
        </w:tc>
        <w:tc>
          <w:tcPr>
            <w:tcW w:w="5387" w:type="dxa"/>
            <w:gridSpan w:val="2"/>
          </w:tcPr>
          <w:p w14:paraId="60BA2F5A" w14:textId="1E998C22" w:rsidR="005337EA" w:rsidRPr="00992D91" w:rsidRDefault="005337EA" w:rsidP="008309A0">
            <w:pPr>
              <w:pStyle w:val="TableText"/>
              <w:ind w:left="1623" w:firstLine="142"/>
            </w:pPr>
            <w:r w:rsidRPr="00992D91">
              <w:t>Timeframe</w:t>
            </w:r>
          </w:p>
        </w:tc>
      </w:tr>
      <w:tr w:rsidR="00F12D16" w:rsidRPr="00992D91" w14:paraId="0F696A19" w14:textId="77777777" w:rsidTr="00E24908">
        <w:tc>
          <w:tcPr>
            <w:tcW w:w="5103" w:type="dxa"/>
            <w:gridSpan w:val="2"/>
          </w:tcPr>
          <w:p w14:paraId="062685BD" w14:textId="7F107871" w:rsidR="00F12D16" w:rsidRPr="006261A6" w:rsidRDefault="00FD550C" w:rsidP="00F12D16">
            <w:pPr>
              <w:pStyle w:val="TableText"/>
            </w:pPr>
            <w:r>
              <w:t>Acceptance P</w:t>
            </w:r>
            <w:r w:rsidR="00F12D16" w:rsidRPr="006261A6">
              <w:t xml:space="preserve">eriod </w:t>
            </w:r>
          </w:p>
        </w:tc>
        <w:tc>
          <w:tcPr>
            <w:tcW w:w="3686" w:type="dxa"/>
          </w:tcPr>
          <w:p w14:paraId="0EE557E3" w14:textId="537E8D0F" w:rsidR="00F12D16" w:rsidRPr="006261A6" w:rsidRDefault="00F12D16" w:rsidP="003B2EA0">
            <w:pPr>
              <w:pStyle w:val="TableText"/>
            </w:pPr>
            <w:r w:rsidRPr="006261A6">
              <w:t xml:space="preserve">Open: </w:t>
            </w:r>
            <w:r w:rsidR="00853C65">
              <w:t>20</w:t>
            </w:r>
            <w:r w:rsidR="00987C84">
              <w:t xml:space="preserve"> Mar </w:t>
            </w:r>
            <w:r w:rsidRPr="006261A6">
              <w:t>201</w:t>
            </w:r>
            <w:r w:rsidR="00317734">
              <w:t>9</w:t>
            </w:r>
            <w:r w:rsidRPr="006261A6">
              <w:t xml:space="preserve"> </w:t>
            </w:r>
            <w:r w:rsidRPr="006261A6">
              <w:br/>
              <w:t xml:space="preserve">Closing Time: </w:t>
            </w:r>
            <w:r w:rsidR="00E24908">
              <w:t>11</w:t>
            </w:r>
            <w:r w:rsidR="008464E6">
              <w:t>:</w:t>
            </w:r>
            <w:r w:rsidR="00105FAE">
              <w:t>00</w:t>
            </w:r>
            <w:r w:rsidR="00385E6E">
              <w:t>pm AE</w:t>
            </w:r>
            <w:r w:rsidR="003B2EA0">
              <w:t>S</w:t>
            </w:r>
            <w:r w:rsidR="00385E6E">
              <w:t>T</w:t>
            </w:r>
            <w:r w:rsidRPr="006261A6">
              <w:t xml:space="preserve"> </w:t>
            </w:r>
            <w:r w:rsidR="00853C65">
              <w:t>7</w:t>
            </w:r>
            <w:r w:rsidR="007C3528" w:rsidDel="00317734">
              <w:t xml:space="preserve"> </w:t>
            </w:r>
            <w:r w:rsidR="00853C65">
              <w:t>May</w:t>
            </w:r>
            <w:r w:rsidR="00317734">
              <w:t xml:space="preserve"> </w:t>
            </w:r>
            <w:r w:rsidRPr="006261A6">
              <w:t>2019</w:t>
            </w:r>
          </w:p>
        </w:tc>
      </w:tr>
      <w:tr w:rsidR="007710F9" w:rsidRPr="00992D91" w14:paraId="44F28E65" w14:textId="77777777" w:rsidTr="00E24908">
        <w:tc>
          <w:tcPr>
            <w:tcW w:w="5103" w:type="dxa"/>
            <w:gridSpan w:val="2"/>
          </w:tcPr>
          <w:p w14:paraId="59088E4E" w14:textId="27A36A60" w:rsidR="007710F9" w:rsidRPr="006261A6" w:rsidRDefault="007710F9" w:rsidP="00F12D16">
            <w:pPr>
              <w:pStyle w:val="TableText"/>
            </w:pPr>
            <w:r>
              <w:t>Payment period</w:t>
            </w:r>
          </w:p>
        </w:tc>
        <w:tc>
          <w:tcPr>
            <w:tcW w:w="3686" w:type="dxa"/>
          </w:tcPr>
          <w:p w14:paraId="25A95C17" w14:textId="0EB78F77" w:rsidR="007710F9" w:rsidRDefault="007710F9" w:rsidP="00987C84">
            <w:pPr>
              <w:pStyle w:val="TableText"/>
            </w:pPr>
            <w:r>
              <w:t>From: 29 April 2019</w:t>
            </w:r>
          </w:p>
          <w:p w14:paraId="384833A8" w14:textId="41BCD971" w:rsidR="007710F9" w:rsidRPr="006261A6" w:rsidRDefault="007710F9" w:rsidP="00987C84">
            <w:pPr>
              <w:pStyle w:val="TableText"/>
            </w:pPr>
            <w:r>
              <w:t>To: 25 June 2019</w:t>
            </w:r>
          </w:p>
        </w:tc>
      </w:tr>
      <w:tr w:rsidR="00F12D16" w:rsidRPr="00992D91" w14:paraId="0FC7F0F7" w14:textId="77777777" w:rsidTr="00E24908">
        <w:trPr>
          <w:cnfStyle w:val="010000000000" w:firstRow="0" w:lastRow="1" w:firstColumn="0" w:lastColumn="0" w:oddVBand="0" w:evenVBand="0" w:oddHBand="0" w:evenHBand="0" w:firstRowFirstColumn="0" w:firstRowLastColumn="0" w:lastRowFirstColumn="0" w:lastRowLastColumn="0"/>
          <w:trHeight w:val="146"/>
        </w:trPr>
        <w:tc>
          <w:tcPr>
            <w:tcW w:w="5103" w:type="dxa"/>
            <w:gridSpan w:val="2"/>
          </w:tcPr>
          <w:p w14:paraId="5A17F142" w14:textId="6D3EA310" w:rsidR="00F12D16" w:rsidRPr="006261A6" w:rsidRDefault="00F12D16" w:rsidP="00F12D16">
            <w:pPr>
              <w:pStyle w:val="TableText"/>
            </w:pPr>
          </w:p>
        </w:tc>
        <w:tc>
          <w:tcPr>
            <w:tcW w:w="3686" w:type="dxa"/>
          </w:tcPr>
          <w:p w14:paraId="638F694F" w14:textId="77777777" w:rsidR="00F12D16" w:rsidRPr="006261A6" w:rsidRDefault="00F12D16" w:rsidP="00F12D16">
            <w:pPr>
              <w:pStyle w:val="TableText"/>
            </w:pPr>
          </w:p>
        </w:tc>
      </w:tr>
    </w:tbl>
    <w:p w14:paraId="0473F17A" w14:textId="77777777" w:rsidR="00242245" w:rsidRPr="00992D91" w:rsidRDefault="00242245" w:rsidP="00B22D43">
      <w:pPr>
        <w:pStyle w:val="Heading2Numbered"/>
        <w:ind w:left="567"/>
      </w:pPr>
      <w:bookmarkStart w:id="51" w:name="_Toc464739956"/>
      <w:bookmarkStart w:id="52" w:name="_Toc2338716"/>
      <w:bookmarkStart w:id="53" w:name="_Toc453161542"/>
      <w:bookmarkEnd w:id="41"/>
      <w:bookmarkEnd w:id="47"/>
      <w:bookmarkEnd w:id="48"/>
      <w:bookmarkEnd w:id="49"/>
      <w:bookmarkEnd w:id="50"/>
      <w:r w:rsidRPr="00992D91">
        <w:t xml:space="preserve">Questions during the </w:t>
      </w:r>
      <w:r w:rsidR="00B348F8" w:rsidRPr="00992D91">
        <w:t xml:space="preserve">acceptance </w:t>
      </w:r>
      <w:r w:rsidRPr="00992D91">
        <w:t>process</w:t>
      </w:r>
      <w:bookmarkEnd w:id="51"/>
      <w:bookmarkEnd w:id="52"/>
    </w:p>
    <w:p w14:paraId="6F037C35" w14:textId="6247DB98" w:rsidR="00947272" w:rsidRPr="00992D91" w:rsidRDefault="00297B8C" w:rsidP="00297B8C">
      <w:r w:rsidRPr="00992D91">
        <w:t xml:space="preserve">Only </w:t>
      </w:r>
      <w:r w:rsidR="00D31F94" w:rsidRPr="00992D91">
        <w:t xml:space="preserve">Eligible Persons' </w:t>
      </w:r>
      <w:r w:rsidRPr="00992D91">
        <w:t xml:space="preserve">questions will be responded to during the </w:t>
      </w:r>
      <w:r w:rsidR="00B348F8" w:rsidRPr="00992D91">
        <w:t xml:space="preserve">acceptance </w:t>
      </w:r>
      <w:r w:rsidRPr="00992D91">
        <w:t xml:space="preserve">period. Please call the Community Grants Hub on 1800 020 283 or email </w:t>
      </w:r>
      <w:r w:rsidR="00A576D7">
        <w:t>at</w:t>
      </w:r>
      <w:r w:rsidR="00A576D7" w:rsidRPr="00992D91">
        <w:t xml:space="preserve"> </w:t>
      </w:r>
      <w:hyperlink r:id="rId18" w:history="1">
        <w:r w:rsidRPr="00992D91">
          <w:rPr>
            <w:rStyle w:val="Hyperlink"/>
            <w:rFonts w:cstheme="minorBidi"/>
          </w:rPr>
          <w:t>support@communitygrants.gov.au</w:t>
        </w:r>
      </w:hyperlink>
      <w:r w:rsidRPr="00992D91">
        <w:t xml:space="preserve">. </w:t>
      </w:r>
    </w:p>
    <w:p w14:paraId="4FDEFD10" w14:textId="77777777" w:rsidR="00355FD4" w:rsidRDefault="00355FD4" w:rsidP="00355FD4">
      <w:r>
        <w:t xml:space="preserve">The Community Grants Hub will respond to emailed questions within five working days. Answers to questions will be posted on GrantConnect and the Community Grants Hub and will be publically available. </w:t>
      </w:r>
    </w:p>
    <w:p w14:paraId="40A2118C" w14:textId="77777777" w:rsidR="00355FD4" w:rsidRDefault="00355FD4" w:rsidP="00355FD4">
      <w:r>
        <w:t xml:space="preserve">Changes to Questions and Answers will only be notified to eligible applicants registered through GrantConnect. The Community Grants Hub does not provide </w:t>
      </w:r>
      <w:r>
        <w:lastRenderedPageBreak/>
        <w:t>notification of changes to Questions and Answers and it is the responsibility of Eligible Persons to inform themselves of changes.</w:t>
      </w:r>
    </w:p>
    <w:p w14:paraId="49981390" w14:textId="6C883690" w:rsidR="00297B8C" w:rsidRDefault="00297B8C" w:rsidP="00355FD4">
      <w:r w:rsidRPr="00992D91">
        <w:t>The question period will close five business days before the clos</w:t>
      </w:r>
      <w:r w:rsidR="00D31F94" w:rsidRPr="00992D91">
        <w:t>ing</w:t>
      </w:r>
      <w:r w:rsidRPr="00992D91">
        <w:t xml:space="preserve"> date</w:t>
      </w:r>
      <w:r w:rsidR="00D31F94" w:rsidRPr="00992D91">
        <w:t xml:space="preserve"> and time</w:t>
      </w:r>
      <w:r w:rsidRPr="00992D91">
        <w:t>.</w:t>
      </w:r>
      <w:r w:rsidR="0099514E" w:rsidRPr="00992D91">
        <w:t xml:space="preserve"> </w:t>
      </w:r>
      <w:r w:rsidRPr="00992D91">
        <w:t xml:space="preserve">Following this time, only questions relating to using and/or submitting </w:t>
      </w:r>
      <w:r w:rsidR="002145E6" w:rsidRPr="00992D91">
        <w:t xml:space="preserve">the </w:t>
      </w:r>
      <w:r w:rsidR="00B348F8" w:rsidRPr="00992D91">
        <w:t>acceptance form</w:t>
      </w:r>
      <w:r w:rsidR="005B540C" w:rsidRPr="00992D91">
        <w:t xml:space="preserve"> w</w:t>
      </w:r>
      <w:r w:rsidRPr="00992D91">
        <w:t xml:space="preserve">ill be answered. </w:t>
      </w:r>
    </w:p>
    <w:p w14:paraId="6A336555" w14:textId="79C04E67" w:rsidR="007E7807" w:rsidRPr="00992D91" w:rsidRDefault="007E7807" w:rsidP="00297B8C">
      <w:r w:rsidRPr="00992D91">
        <w:rPr>
          <w:rFonts w:ascii="Arial" w:hAnsi="Arial" w:cs="Arial"/>
        </w:rPr>
        <w:t>If a person consider</w:t>
      </w:r>
      <w:r>
        <w:rPr>
          <w:rFonts w:ascii="Arial" w:hAnsi="Arial" w:cs="Arial"/>
        </w:rPr>
        <w:t>s</w:t>
      </w:r>
      <w:r w:rsidRPr="00992D91">
        <w:rPr>
          <w:rFonts w:ascii="Arial" w:hAnsi="Arial" w:cs="Arial"/>
        </w:rPr>
        <w:t xml:space="preserve"> that they may be an </w:t>
      </w:r>
      <w:r>
        <w:rPr>
          <w:rFonts w:ascii="Arial" w:hAnsi="Arial" w:cs="Arial"/>
        </w:rPr>
        <w:t>E</w:t>
      </w:r>
      <w:r w:rsidRPr="00992D91">
        <w:rPr>
          <w:rFonts w:ascii="Arial" w:hAnsi="Arial" w:cs="Arial"/>
        </w:rPr>
        <w:t>ligible</w:t>
      </w:r>
      <w:r w:rsidRPr="00992D91">
        <w:rPr>
          <w:rFonts w:ascii="Arial" w:hAnsi="Arial" w:cs="Arial"/>
          <w:i/>
        </w:rPr>
        <w:t xml:space="preserve"> </w:t>
      </w:r>
      <w:r>
        <w:rPr>
          <w:rFonts w:ascii="Arial" w:hAnsi="Arial" w:cs="Arial"/>
        </w:rPr>
        <w:t>P</w:t>
      </w:r>
      <w:r w:rsidRPr="00992D91">
        <w:rPr>
          <w:rFonts w:ascii="Arial" w:hAnsi="Arial" w:cs="Arial"/>
        </w:rPr>
        <w:t>erson</w:t>
      </w:r>
      <w:r w:rsidRPr="00992D91">
        <w:rPr>
          <w:rFonts w:ascii="Arial" w:hAnsi="Arial" w:cs="Arial"/>
          <w:i/>
        </w:rPr>
        <w:t xml:space="preserve"> </w:t>
      </w:r>
      <w:r w:rsidRPr="00992D91">
        <w:rPr>
          <w:rFonts w:ascii="Arial" w:hAnsi="Arial" w:cs="Arial"/>
        </w:rPr>
        <w:t>but ha</w:t>
      </w:r>
      <w:r w:rsidR="005643C3">
        <w:rPr>
          <w:rFonts w:ascii="Arial" w:hAnsi="Arial" w:cs="Arial"/>
        </w:rPr>
        <w:t>ve</w:t>
      </w:r>
      <w:r w:rsidRPr="00992D91">
        <w:rPr>
          <w:rFonts w:ascii="Arial" w:hAnsi="Arial" w:cs="Arial"/>
        </w:rPr>
        <w:t xml:space="preserve"> not received a </w:t>
      </w:r>
      <w:r w:rsidRPr="00992D91">
        <w:t>Letter of Offer</w:t>
      </w:r>
      <w:r w:rsidRPr="00992D91">
        <w:rPr>
          <w:rFonts w:ascii="Arial" w:hAnsi="Arial" w:cs="Arial"/>
        </w:rPr>
        <w:t xml:space="preserve">, they should </w:t>
      </w:r>
      <w:r>
        <w:rPr>
          <w:rFonts w:ascii="Arial" w:hAnsi="Arial" w:cs="Arial"/>
        </w:rPr>
        <w:t>contact</w:t>
      </w:r>
      <w:r w:rsidRPr="00992D91">
        <w:rPr>
          <w:rFonts w:ascii="Arial" w:hAnsi="Arial" w:cs="Arial"/>
        </w:rPr>
        <w:t xml:space="preserve"> the Fisheries Assistance Taskforce at AMPfisheriesassistance@environment.gov.au. </w:t>
      </w:r>
    </w:p>
    <w:p w14:paraId="50C36EE8" w14:textId="77777777" w:rsidR="008135BC" w:rsidRPr="00992D91" w:rsidRDefault="008135BC" w:rsidP="00B22D43">
      <w:pPr>
        <w:pStyle w:val="Heading2Numbered"/>
        <w:ind w:left="567"/>
      </w:pPr>
      <w:bookmarkStart w:id="54" w:name="_Toc2338717"/>
      <w:r w:rsidRPr="00992D91">
        <w:t>The grant agreement</w:t>
      </w:r>
      <w:bookmarkEnd w:id="54"/>
    </w:p>
    <w:p w14:paraId="74828BE0" w14:textId="6D463B9A" w:rsidR="008135BC" w:rsidRPr="00992D91" w:rsidRDefault="008135BC" w:rsidP="008135BC">
      <w:pPr>
        <w:spacing w:before="60"/>
      </w:pPr>
      <w:r w:rsidRPr="00992D91">
        <w:t xml:space="preserve">In order to receive the grant, an Eligible Person must accept their </w:t>
      </w:r>
      <w:hyperlink r:id="rId19" w:history="1">
        <w:r w:rsidRPr="00992D91">
          <w:t>Letter</w:t>
        </w:r>
      </w:hyperlink>
      <w:r w:rsidRPr="00992D91">
        <w:t xml:space="preserve"> of Offer with the Commonwealth as represented by the </w:t>
      </w:r>
      <w:r w:rsidR="00BD7E66" w:rsidRPr="00BD7E66">
        <w:t>Department of the Environment and Energy</w:t>
      </w:r>
      <w:r w:rsidR="00A82A03">
        <w:t xml:space="preserve"> through Parks Australia</w:t>
      </w:r>
      <w:r w:rsidRPr="00992D91">
        <w:t xml:space="preserve">. Accepting the Letter of Offer forms the grant agreement. The </w:t>
      </w:r>
      <w:r w:rsidR="00AC2AF8" w:rsidRPr="00BD7E66">
        <w:t>Department of the Environment and Energy</w:t>
      </w:r>
      <w:r w:rsidRPr="00992D91">
        <w:t xml:space="preserve"> reserves the </w:t>
      </w:r>
      <w:r w:rsidR="002669DB" w:rsidRPr="00992D91">
        <w:t>right</w:t>
      </w:r>
      <w:r w:rsidRPr="00992D91">
        <w:t xml:space="preserve"> to withdraw a </w:t>
      </w:r>
      <w:r w:rsidR="005D1E7F" w:rsidRPr="00992D91">
        <w:t>Letter of Offer</w:t>
      </w:r>
      <w:r w:rsidR="002669DB" w:rsidRPr="00992D91">
        <w:t xml:space="preserve"> prior to the offer being accepted</w:t>
      </w:r>
      <w:r w:rsidR="00B14AFD" w:rsidRPr="00992D91">
        <w:t>.</w:t>
      </w:r>
    </w:p>
    <w:p w14:paraId="4F3D0929" w14:textId="58C92957" w:rsidR="008135BC" w:rsidRPr="00992D91" w:rsidRDefault="008135BC" w:rsidP="008135BC">
      <w:r w:rsidRPr="00992D91">
        <w:t xml:space="preserve">The Eligible Person who wishes to accept an offer </w:t>
      </w:r>
      <w:r w:rsidR="007710F9">
        <w:t>must</w:t>
      </w:r>
      <w:r w:rsidRPr="00992D91">
        <w:t xml:space="preserve">: </w:t>
      </w:r>
    </w:p>
    <w:p w14:paraId="73953C3D" w14:textId="2E453C99" w:rsidR="008135BC" w:rsidRPr="00992D91" w:rsidRDefault="0095663F" w:rsidP="00AE2036">
      <w:pPr>
        <w:pStyle w:val="ListParagraph"/>
        <w:numPr>
          <w:ilvl w:val="0"/>
          <w:numId w:val="16"/>
        </w:numPr>
        <w:rPr>
          <w:rFonts w:ascii="Arial" w:hAnsi="Arial" w:cs="Arial"/>
        </w:rPr>
      </w:pPr>
      <w:r w:rsidRPr="005643C3">
        <w:rPr>
          <w:rFonts w:ascii="Arial" w:hAnsi="Arial" w:cs="Arial"/>
        </w:rPr>
        <w:t>a</w:t>
      </w:r>
      <w:r w:rsidR="008135BC" w:rsidRPr="00992D91">
        <w:rPr>
          <w:rFonts w:ascii="Arial" w:hAnsi="Arial" w:cs="Arial"/>
        </w:rPr>
        <w:t xml:space="preserve">ccept the Letter of Offer by submitting </w:t>
      </w:r>
      <w:r w:rsidR="002D553A">
        <w:rPr>
          <w:rFonts w:ascii="Arial" w:hAnsi="Arial" w:cs="Arial"/>
        </w:rPr>
        <w:t>one</w:t>
      </w:r>
      <w:r w:rsidR="002D553A" w:rsidRPr="00992D91">
        <w:rPr>
          <w:rFonts w:ascii="Arial" w:hAnsi="Arial" w:cs="Arial"/>
        </w:rPr>
        <w:t xml:space="preserve"> </w:t>
      </w:r>
      <w:r w:rsidR="008135BC" w:rsidRPr="00992D91">
        <w:rPr>
          <w:rFonts w:ascii="Arial" w:hAnsi="Arial" w:cs="Arial"/>
        </w:rPr>
        <w:t xml:space="preserve">online </w:t>
      </w:r>
      <w:r w:rsidRPr="005643C3">
        <w:rPr>
          <w:rFonts w:ascii="Arial" w:hAnsi="Arial" w:cs="Arial"/>
        </w:rPr>
        <w:t>acceptance</w:t>
      </w:r>
      <w:r>
        <w:rPr>
          <w:rFonts w:ascii="Arial" w:hAnsi="Arial" w:cs="Arial"/>
        </w:rPr>
        <w:t xml:space="preserve"> </w:t>
      </w:r>
      <w:r w:rsidR="008135BC" w:rsidRPr="00992D91">
        <w:rPr>
          <w:rFonts w:ascii="Arial" w:hAnsi="Arial" w:cs="Arial"/>
        </w:rPr>
        <w:t>form</w:t>
      </w:r>
      <w:r w:rsidR="002D553A">
        <w:rPr>
          <w:rFonts w:ascii="Arial" w:hAnsi="Arial" w:cs="Arial"/>
        </w:rPr>
        <w:t xml:space="preserve"> for</w:t>
      </w:r>
      <w:r w:rsidR="008135BC" w:rsidRPr="00992D91">
        <w:rPr>
          <w:rFonts w:ascii="Arial" w:hAnsi="Arial" w:cs="Arial"/>
        </w:rPr>
        <w:t xml:space="preserve"> each </w:t>
      </w:r>
      <w:r w:rsidR="005D1E7F" w:rsidRPr="005D1E7F">
        <w:rPr>
          <w:rFonts w:ascii="Arial" w:hAnsi="Arial" w:cs="Arial"/>
        </w:rPr>
        <w:t>Letter of Offer</w:t>
      </w:r>
      <w:r w:rsidR="00B17012">
        <w:rPr>
          <w:rFonts w:ascii="Arial" w:hAnsi="Arial" w:cs="Arial"/>
        </w:rPr>
        <w:t xml:space="preserve"> received</w:t>
      </w:r>
      <w:r w:rsidR="008135BC" w:rsidRPr="00992D91">
        <w:rPr>
          <w:rFonts w:ascii="Arial" w:hAnsi="Arial" w:cs="Arial"/>
        </w:rPr>
        <w:t>, and provide specified information such as their ABN and nominated bank account</w:t>
      </w:r>
    </w:p>
    <w:p w14:paraId="3F34E1E7" w14:textId="6E1CE902" w:rsidR="00D55AA7" w:rsidRPr="009833F8" w:rsidRDefault="00B17012" w:rsidP="00B97562">
      <w:pPr>
        <w:pStyle w:val="ListParagraph"/>
        <w:numPr>
          <w:ilvl w:val="0"/>
          <w:numId w:val="16"/>
        </w:numPr>
        <w:rPr>
          <w:rFonts w:ascii="Arial" w:hAnsi="Arial" w:cs="Arial"/>
        </w:rPr>
      </w:pPr>
      <w:r>
        <w:rPr>
          <w:rFonts w:ascii="Arial" w:hAnsi="Arial" w:cs="Arial"/>
        </w:rPr>
        <w:t>c</w:t>
      </w:r>
      <w:r w:rsidR="0011371A" w:rsidRPr="00992D91">
        <w:rPr>
          <w:rFonts w:ascii="Arial" w:hAnsi="Arial" w:cs="Arial"/>
        </w:rPr>
        <w:t xml:space="preserve">onsent to the release </w:t>
      </w:r>
      <w:r w:rsidR="00AC2AF8">
        <w:rPr>
          <w:rFonts w:ascii="Arial" w:hAnsi="Arial" w:cs="Arial"/>
        </w:rPr>
        <w:t xml:space="preserve">of </w:t>
      </w:r>
      <w:r w:rsidR="00B97562">
        <w:rPr>
          <w:rFonts w:ascii="Arial" w:hAnsi="Arial" w:cs="Arial"/>
        </w:rPr>
        <w:t xml:space="preserve">and use by </w:t>
      </w:r>
      <w:r w:rsidR="00AC2AF8">
        <w:rPr>
          <w:rFonts w:ascii="Arial" w:hAnsi="Arial" w:cs="Arial"/>
        </w:rPr>
        <w:t xml:space="preserve">the </w:t>
      </w:r>
      <w:r w:rsidR="00B97562" w:rsidRPr="00B97562">
        <w:rPr>
          <w:rFonts w:ascii="Arial" w:hAnsi="Arial" w:cs="Arial"/>
        </w:rPr>
        <w:t>Department of</w:t>
      </w:r>
      <w:r w:rsidR="00AC2AF8">
        <w:rPr>
          <w:rFonts w:ascii="Arial" w:hAnsi="Arial" w:cs="Arial"/>
        </w:rPr>
        <w:t xml:space="preserve"> the Environment and Energy, </w:t>
      </w:r>
      <w:r w:rsidR="00B97562" w:rsidRPr="00B97562">
        <w:rPr>
          <w:rFonts w:ascii="Arial" w:hAnsi="Arial" w:cs="Arial"/>
        </w:rPr>
        <w:t xml:space="preserve">the Director of National Parks </w:t>
      </w:r>
      <w:r w:rsidR="00AC2AF8">
        <w:rPr>
          <w:rFonts w:ascii="Arial" w:hAnsi="Arial" w:cs="Arial"/>
        </w:rPr>
        <w:t>and the Community Grants Hub</w:t>
      </w:r>
      <w:r w:rsidR="0011371A" w:rsidRPr="00992D91">
        <w:rPr>
          <w:rFonts w:ascii="Arial" w:hAnsi="Arial" w:cs="Arial"/>
        </w:rPr>
        <w:t xml:space="preserve"> </w:t>
      </w:r>
      <w:r w:rsidR="00CB1A65">
        <w:rPr>
          <w:rFonts w:ascii="Arial" w:hAnsi="Arial" w:cs="Arial"/>
        </w:rPr>
        <w:t xml:space="preserve">of </w:t>
      </w:r>
      <w:r w:rsidR="0011371A" w:rsidRPr="00992D91">
        <w:rPr>
          <w:rFonts w:ascii="Arial" w:hAnsi="Arial" w:cs="Arial"/>
        </w:rPr>
        <w:t xml:space="preserve">their </w:t>
      </w:r>
      <w:r w:rsidR="00FD1314">
        <w:rPr>
          <w:rFonts w:ascii="Arial" w:hAnsi="Arial" w:cs="Arial"/>
        </w:rPr>
        <w:t xml:space="preserve">commercial </w:t>
      </w:r>
      <w:r w:rsidR="0011371A" w:rsidRPr="00992D91">
        <w:rPr>
          <w:rFonts w:ascii="Arial" w:hAnsi="Arial" w:cs="Arial"/>
        </w:rPr>
        <w:t xml:space="preserve">fishing information </w:t>
      </w:r>
      <w:r w:rsidR="000C797A">
        <w:rPr>
          <w:rFonts w:ascii="Arial" w:hAnsi="Arial" w:cs="Arial"/>
        </w:rPr>
        <w:t xml:space="preserve">for </w:t>
      </w:r>
      <w:r w:rsidR="00691DA1">
        <w:rPr>
          <w:rFonts w:ascii="Arial" w:hAnsi="Arial" w:cs="Arial"/>
        </w:rPr>
        <w:t xml:space="preserve">or in connection with </w:t>
      </w:r>
      <w:r w:rsidR="000C797A">
        <w:rPr>
          <w:rFonts w:ascii="Arial" w:hAnsi="Arial" w:cs="Arial"/>
        </w:rPr>
        <w:t>the purpose of</w:t>
      </w:r>
      <w:r w:rsidR="00AC2AF8">
        <w:rPr>
          <w:rFonts w:ascii="Arial" w:hAnsi="Arial" w:cs="Arial"/>
        </w:rPr>
        <w:t xml:space="preserve"> </w:t>
      </w:r>
      <w:r w:rsidR="00382818">
        <w:rPr>
          <w:rFonts w:ascii="Arial" w:hAnsi="Arial" w:cs="Arial"/>
        </w:rPr>
        <w:t>the Fishing Business Assistance Program</w:t>
      </w:r>
      <w:r w:rsidR="00D55AA7">
        <w:rPr>
          <w:rFonts w:ascii="Arial" w:hAnsi="Arial" w:cs="Arial"/>
        </w:rPr>
        <w:t xml:space="preserve"> </w:t>
      </w:r>
    </w:p>
    <w:p w14:paraId="6ACB2A91" w14:textId="539A4F6F" w:rsidR="00B14AFD" w:rsidRPr="00D55AA7" w:rsidRDefault="007710F9" w:rsidP="00B14AFD">
      <w:pPr>
        <w:pStyle w:val="ListParagraph"/>
        <w:numPr>
          <w:ilvl w:val="0"/>
          <w:numId w:val="16"/>
        </w:numPr>
        <w:rPr>
          <w:rFonts w:ascii="Arial" w:hAnsi="Arial" w:cs="Arial"/>
        </w:rPr>
      </w:pPr>
      <w:r>
        <w:rPr>
          <w:rFonts w:ascii="Arial" w:hAnsi="Arial" w:cs="Arial"/>
        </w:rPr>
        <w:t xml:space="preserve">attach </w:t>
      </w:r>
      <w:r w:rsidR="00D55AA7">
        <w:rPr>
          <w:rFonts w:ascii="Arial" w:hAnsi="Arial" w:cs="Arial"/>
        </w:rPr>
        <w:t xml:space="preserve">their </w:t>
      </w:r>
      <w:r w:rsidR="0095663F">
        <w:rPr>
          <w:rFonts w:ascii="Arial" w:hAnsi="Arial" w:cs="Arial"/>
        </w:rPr>
        <w:t>L</w:t>
      </w:r>
      <w:r w:rsidR="00D55AA7">
        <w:rPr>
          <w:rFonts w:ascii="Arial" w:hAnsi="Arial" w:cs="Arial"/>
        </w:rPr>
        <w:t xml:space="preserve">etter of </w:t>
      </w:r>
      <w:r w:rsidR="0095663F">
        <w:rPr>
          <w:rFonts w:ascii="Arial" w:hAnsi="Arial" w:cs="Arial"/>
        </w:rPr>
        <w:t>O</w:t>
      </w:r>
      <w:r w:rsidR="00D55AA7">
        <w:rPr>
          <w:rFonts w:ascii="Arial" w:hAnsi="Arial" w:cs="Arial"/>
        </w:rPr>
        <w:t>ffer</w:t>
      </w:r>
      <w:r>
        <w:rPr>
          <w:rFonts w:ascii="Arial" w:hAnsi="Arial" w:cs="Arial"/>
        </w:rPr>
        <w:t xml:space="preserve"> to the </w:t>
      </w:r>
      <w:r w:rsidR="009A700E">
        <w:rPr>
          <w:rFonts w:ascii="Arial" w:hAnsi="Arial" w:cs="Arial"/>
        </w:rPr>
        <w:t>acceptance form</w:t>
      </w:r>
      <w:r w:rsidR="00D55AA7">
        <w:rPr>
          <w:rFonts w:ascii="Arial" w:hAnsi="Arial" w:cs="Arial"/>
        </w:rPr>
        <w:t xml:space="preserve">. </w:t>
      </w:r>
    </w:p>
    <w:p w14:paraId="0F2CD9BD" w14:textId="77777777" w:rsidR="00DC58AE" w:rsidRPr="00992D91" w:rsidRDefault="00DC58AE" w:rsidP="00B14AFD">
      <w:pPr>
        <w:pStyle w:val="Heading2Numbered"/>
        <w:ind w:left="567"/>
      </w:pPr>
      <w:bookmarkStart w:id="55" w:name="_Toc442782233"/>
      <w:bookmarkStart w:id="56" w:name="_Toc464643017"/>
      <w:bookmarkStart w:id="57" w:name="_Toc486247012"/>
      <w:bookmarkStart w:id="58" w:name="_Toc2338718"/>
      <w:bookmarkStart w:id="59" w:name="_Toc453161544"/>
      <w:bookmarkStart w:id="60" w:name="_Toc464739962"/>
      <w:bookmarkStart w:id="61" w:name="_Toc421777622"/>
      <w:bookmarkStart w:id="62" w:name="_Toc433641183"/>
      <w:bookmarkEnd w:id="53"/>
      <w:r w:rsidRPr="00992D91">
        <w:t>Notification of</w:t>
      </w:r>
      <w:bookmarkEnd w:id="55"/>
      <w:bookmarkEnd w:id="56"/>
      <w:bookmarkEnd w:id="57"/>
      <w:r w:rsidR="009E7742" w:rsidRPr="00992D91">
        <w:t xml:space="preserve"> payment</w:t>
      </w:r>
      <w:bookmarkEnd w:id="58"/>
    </w:p>
    <w:p w14:paraId="46A9F237" w14:textId="205089E8" w:rsidR="00DC58AE" w:rsidRPr="00992D91" w:rsidRDefault="008135BC" w:rsidP="00DC58AE">
      <w:r w:rsidRPr="00992D91">
        <w:t>Upon the receipt of</w:t>
      </w:r>
      <w:r w:rsidRPr="00992D91" w:rsidDel="00A576D7">
        <w:t xml:space="preserve"> </w:t>
      </w:r>
      <w:r w:rsidR="00A576D7">
        <w:t>an</w:t>
      </w:r>
      <w:r w:rsidR="00A576D7" w:rsidRPr="00992D91">
        <w:t xml:space="preserve"> </w:t>
      </w:r>
      <w:r w:rsidRPr="00992D91">
        <w:t>acceptance form, the Community Grants Hub will</w:t>
      </w:r>
      <w:r w:rsidR="00BD2922">
        <w:t xml:space="preserve">, </w:t>
      </w:r>
      <w:r w:rsidR="00BD2922" w:rsidRPr="006848ED">
        <w:t xml:space="preserve">subject to acceptance </w:t>
      </w:r>
      <w:r w:rsidR="00725A8F" w:rsidRPr="006848ED">
        <w:t>of the terms and conditions of the Letter of Offer</w:t>
      </w:r>
      <w:r w:rsidR="00BD2922" w:rsidRPr="006848ED">
        <w:t>,</w:t>
      </w:r>
      <w:r w:rsidRPr="00992D91">
        <w:t xml:space="preserve"> </w:t>
      </w:r>
      <w:r w:rsidR="00F60A7A" w:rsidRPr="00992D91">
        <w:t xml:space="preserve">provide </w:t>
      </w:r>
      <w:r w:rsidR="005D1E7F">
        <w:t>E</w:t>
      </w:r>
      <w:r w:rsidR="005D1E7F" w:rsidRPr="00992D91">
        <w:t xml:space="preserve">ligible </w:t>
      </w:r>
      <w:r w:rsidR="005D1E7F">
        <w:t>P</w:t>
      </w:r>
      <w:r w:rsidR="005D1E7F" w:rsidRPr="00992D91">
        <w:t xml:space="preserve">ersons </w:t>
      </w:r>
      <w:r w:rsidR="00F60A7A" w:rsidRPr="00992D91">
        <w:t xml:space="preserve">with a remittance email advising of the </w:t>
      </w:r>
      <w:r w:rsidRPr="00992D91">
        <w:t xml:space="preserve">timing </w:t>
      </w:r>
      <w:r w:rsidR="00B17012">
        <w:t>of</w:t>
      </w:r>
      <w:r w:rsidR="00B17012" w:rsidRPr="00992D91">
        <w:t xml:space="preserve"> </w:t>
      </w:r>
      <w:r w:rsidRPr="00992D91">
        <w:t>payment(s)</w:t>
      </w:r>
      <w:r w:rsidR="00F60A7A" w:rsidRPr="00992D91">
        <w:t xml:space="preserve"> of the grant</w:t>
      </w:r>
      <w:r w:rsidR="00DC2EB0">
        <w:t xml:space="preserve"> (See Section </w:t>
      </w:r>
      <w:r w:rsidR="00DC2EB0" w:rsidDel="0095663F">
        <w:t>6</w:t>
      </w:r>
      <w:r w:rsidR="00DC2EB0">
        <w:t>)</w:t>
      </w:r>
      <w:r w:rsidR="00DC58AE" w:rsidRPr="00992D91">
        <w:t xml:space="preserve">. </w:t>
      </w:r>
    </w:p>
    <w:p w14:paraId="00BDF78F" w14:textId="77777777" w:rsidR="001A52F4" w:rsidRPr="00992D91" w:rsidRDefault="001A52F4" w:rsidP="00B14AFD">
      <w:pPr>
        <w:pStyle w:val="Heading1Numbered"/>
      </w:pPr>
      <w:bookmarkStart w:id="63" w:name="_Toc2338719"/>
      <w:bookmarkStart w:id="64" w:name="_Toc453237031"/>
      <w:bookmarkEnd w:id="59"/>
      <w:bookmarkEnd w:id="60"/>
      <w:r w:rsidRPr="00992D91">
        <w:t>How the grant will be paid</w:t>
      </w:r>
      <w:bookmarkEnd w:id="63"/>
    </w:p>
    <w:p w14:paraId="12CED8AE" w14:textId="4CC747C5" w:rsidR="001A52F4" w:rsidRPr="00992D91" w:rsidRDefault="001A52F4" w:rsidP="001A52F4">
      <w:r w:rsidRPr="00992D91">
        <w:t xml:space="preserve">The </w:t>
      </w:r>
      <w:r w:rsidR="009368E8" w:rsidRPr="00992D91">
        <w:t>g</w:t>
      </w:r>
      <w:r w:rsidRPr="00992D91">
        <w:t>rant will be paid</w:t>
      </w:r>
      <w:r w:rsidR="00524CBE" w:rsidRPr="00992D91">
        <w:t xml:space="preserve"> into t</w:t>
      </w:r>
      <w:r w:rsidR="00380C48" w:rsidRPr="00992D91">
        <w:t xml:space="preserve">he bank account nominated in the </w:t>
      </w:r>
      <w:r w:rsidR="005D1E7F">
        <w:t>E</w:t>
      </w:r>
      <w:r w:rsidR="005D1E7F" w:rsidRPr="00992D91">
        <w:t xml:space="preserve">ligible </w:t>
      </w:r>
      <w:r w:rsidR="005D1E7F">
        <w:t>P</w:t>
      </w:r>
      <w:r w:rsidR="005D1E7F" w:rsidRPr="00992D91">
        <w:t xml:space="preserve">erson’s </w:t>
      </w:r>
      <w:r w:rsidR="00524CBE" w:rsidRPr="00992D91">
        <w:t>acceptance form</w:t>
      </w:r>
      <w:r w:rsidR="00737738" w:rsidRPr="00992D91">
        <w:t xml:space="preserve"> after the form has been </w:t>
      </w:r>
      <w:r w:rsidR="00B23C02" w:rsidRPr="00992D91">
        <w:t>submitted to Community Grants Hub</w:t>
      </w:r>
      <w:r w:rsidR="00B23C02">
        <w:t xml:space="preserve"> and been assessed as meeting</w:t>
      </w:r>
      <w:r w:rsidR="005A3DA1">
        <w:t xml:space="preserve"> </w:t>
      </w:r>
      <w:r w:rsidR="009919FB" w:rsidRPr="00992D91">
        <w:t>requirements</w:t>
      </w:r>
      <w:r w:rsidR="00B23C02">
        <w:t>.</w:t>
      </w:r>
    </w:p>
    <w:p w14:paraId="245B59BD" w14:textId="77777777" w:rsidR="00DC58AE" w:rsidRPr="00992D91" w:rsidDel="00D505A5" w:rsidRDefault="00DC58AE" w:rsidP="00C851C8">
      <w:pPr>
        <w:pStyle w:val="Heading1Numbered"/>
      </w:pPr>
      <w:bookmarkStart w:id="65" w:name="_Toc486247016"/>
      <w:bookmarkStart w:id="66" w:name="_Toc2338720"/>
      <w:bookmarkEnd w:id="64"/>
      <w:r w:rsidRPr="00992D91">
        <w:lastRenderedPageBreak/>
        <w:t>Grant evaluation</w:t>
      </w:r>
      <w:bookmarkEnd w:id="65"/>
      <w:bookmarkEnd w:id="66"/>
    </w:p>
    <w:p w14:paraId="5F8E746C" w14:textId="23B81E2F" w:rsidR="00DC58AE" w:rsidRPr="00992D91" w:rsidRDefault="00DC58AE" w:rsidP="00DC58AE">
      <w:pPr>
        <w:pStyle w:val="Bullet1"/>
        <w:numPr>
          <w:ilvl w:val="0"/>
          <w:numId w:val="0"/>
        </w:numPr>
        <w:rPr>
          <w:rFonts w:cstheme="minorHAnsi"/>
        </w:rPr>
      </w:pPr>
      <w:r w:rsidRPr="00992D91">
        <w:t>The</w:t>
      </w:r>
      <w:r w:rsidR="00BD7E66">
        <w:t xml:space="preserve"> </w:t>
      </w:r>
      <w:r w:rsidR="00233116" w:rsidRPr="00BD7E66">
        <w:t>Department of the Environment and Energy</w:t>
      </w:r>
      <w:r w:rsidR="00233116" w:rsidRPr="00992D91" w:rsidDel="00233116">
        <w:t xml:space="preserve"> </w:t>
      </w:r>
      <w:r w:rsidRPr="00992D91">
        <w:t>will evaluate the</w:t>
      </w:r>
      <w:r w:rsidRPr="00992D91">
        <w:rPr>
          <w:color w:val="322A49" w:themeColor="accent3" w:themeShade="80"/>
        </w:rPr>
        <w:t xml:space="preserve"> </w:t>
      </w:r>
      <w:r w:rsidR="00D31F94" w:rsidRPr="00992D91">
        <w:t xml:space="preserve">Program </w:t>
      </w:r>
      <w:r w:rsidRPr="00992D91">
        <w:t xml:space="preserve">to measure how well the outcomes and objectives </w:t>
      </w:r>
      <w:r w:rsidR="00A9211F" w:rsidRPr="00992D91">
        <w:t xml:space="preserve">of the </w:t>
      </w:r>
      <w:r w:rsidR="00E7135F" w:rsidRPr="002C0719">
        <w:t xml:space="preserve">Package </w:t>
      </w:r>
      <w:r w:rsidRPr="00992D91">
        <w:t xml:space="preserve">have been achieved. </w:t>
      </w:r>
      <w:r w:rsidR="00380C48" w:rsidRPr="00992D91">
        <w:t xml:space="preserve">Eligible </w:t>
      </w:r>
      <w:r w:rsidR="005D1E7F">
        <w:t>P</w:t>
      </w:r>
      <w:r w:rsidR="005D1E7F" w:rsidRPr="00992D91">
        <w:t xml:space="preserve">ersons </w:t>
      </w:r>
      <w:r w:rsidRPr="00992D91">
        <w:t xml:space="preserve">may be </w:t>
      </w:r>
      <w:r w:rsidR="00882FF5">
        <w:t>invited</w:t>
      </w:r>
      <w:r w:rsidR="00882FF5" w:rsidRPr="00992D91">
        <w:t xml:space="preserve"> </w:t>
      </w:r>
      <w:r w:rsidRPr="00992D91">
        <w:t>to provide information to help with this evaluation.</w:t>
      </w:r>
    </w:p>
    <w:p w14:paraId="771543BC" w14:textId="77777777" w:rsidR="00242245" w:rsidRPr="00992D91" w:rsidRDefault="0029602B" w:rsidP="00C851C8">
      <w:pPr>
        <w:pStyle w:val="Heading1Numbered"/>
      </w:pPr>
      <w:bookmarkStart w:id="67" w:name="_Toc462824877"/>
      <w:bookmarkStart w:id="68" w:name="_Toc464739966"/>
      <w:bookmarkStart w:id="69" w:name="_Toc2338721"/>
      <w:bookmarkStart w:id="70" w:name="_Toc453161547"/>
      <w:bookmarkStart w:id="71" w:name="_Toc421777623"/>
      <w:bookmarkEnd w:id="61"/>
      <w:bookmarkEnd w:id="62"/>
      <w:r w:rsidRPr="00992D91">
        <w:t>G</w:t>
      </w:r>
      <w:r w:rsidR="00242245" w:rsidRPr="00992D91">
        <w:t xml:space="preserve">rant </w:t>
      </w:r>
      <w:bookmarkEnd w:id="67"/>
      <w:bookmarkEnd w:id="68"/>
      <w:r w:rsidRPr="00992D91">
        <w:t>payments and GST</w:t>
      </w:r>
      <w:bookmarkEnd w:id="69"/>
    </w:p>
    <w:p w14:paraId="05D48C6B" w14:textId="77777777" w:rsidR="00115F19" w:rsidRPr="00992D91" w:rsidRDefault="00115F19" w:rsidP="00115F19">
      <w:bookmarkStart w:id="72" w:name="_Toc464739974"/>
      <w:bookmarkEnd w:id="70"/>
      <w:bookmarkEnd w:id="71"/>
      <w:r w:rsidRPr="00992D91">
        <w:t xml:space="preserve">Payments will be made as set out in the Letter of </w:t>
      </w:r>
      <w:r w:rsidR="00A9211F" w:rsidRPr="00992D91">
        <w:t>Offer</w:t>
      </w:r>
      <w:r w:rsidRPr="00992D91">
        <w:rPr>
          <w:color w:val="322A49" w:themeColor="accent3" w:themeShade="80"/>
        </w:rPr>
        <w:t>.</w:t>
      </w:r>
      <w:r w:rsidRPr="00992D91">
        <w:rPr>
          <w:b/>
          <w:color w:val="322A49" w:themeColor="accent3" w:themeShade="80"/>
        </w:rPr>
        <w:t xml:space="preserve"> </w:t>
      </w:r>
      <w:r w:rsidRPr="00992D91">
        <w:t>Payments will be ‘GST Exclusive'.</w:t>
      </w:r>
    </w:p>
    <w:p w14:paraId="461BA7EF" w14:textId="5A149114" w:rsidR="00115F19" w:rsidRPr="00992D91" w:rsidRDefault="00115F19" w:rsidP="00115F19">
      <w:r w:rsidRPr="0011454D">
        <w:t xml:space="preserve">The </w:t>
      </w:r>
      <w:r w:rsidR="00BC08A6">
        <w:t>Department of the Environment and Energy</w:t>
      </w:r>
      <w:r w:rsidR="00BC08A6" w:rsidRPr="0011454D">
        <w:t xml:space="preserve"> </w:t>
      </w:r>
      <w:r w:rsidRPr="0011454D">
        <w:t>reports</w:t>
      </w:r>
      <w:r w:rsidRPr="00992D91">
        <w:t xml:space="preserve"> details of all grant payments to the Australian Tax Office. </w:t>
      </w:r>
    </w:p>
    <w:p w14:paraId="7B62A474" w14:textId="53484F5C" w:rsidR="0011454D" w:rsidRDefault="00E8551D" w:rsidP="00115F19">
      <w:r w:rsidRPr="00992D91">
        <w:t xml:space="preserve">When </w:t>
      </w:r>
      <w:r w:rsidR="005D1E7F">
        <w:t>E</w:t>
      </w:r>
      <w:r w:rsidR="005D1E7F" w:rsidRPr="00992D91">
        <w:t xml:space="preserve">ligible </w:t>
      </w:r>
      <w:r w:rsidR="005D1E7F">
        <w:t>P</w:t>
      </w:r>
      <w:r w:rsidR="005D1E7F" w:rsidRPr="00992D91">
        <w:t xml:space="preserve">ersons </w:t>
      </w:r>
      <w:r w:rsidR="00D31F94" w:rsidRPr="00992D91">
        <w:t>receive a Letter of Offer</w:t>
      </w:r>
      <w:r w:rsidR="00380C48" w:rsidRPr="00992D91">
        <w:t xml:space="preserve">, they </w:t>
      </w:r>
      <w:r w:rsidR="00115F19" w:rsidRPr="00992D91">
        <w:t xml:space="preserve">should consider speaking to a tax advisor about the effect of receiving a grant before </w:t>
      </w:r>
      <w:r w:rsidRPr="00992D91">
        <w:t>they</w:t>
      </w:r>
      <w:r w:rsidR="00115F19" w:rsidRPr="00992D91">
        <w:t xml:space="preserve"> </w:t>
      </w:r>
      <w:r w:rsidR="00D31F94" w:rsidRPr="00992D91">
        <w:t>accept the offer</w:t>
      </w:r>
      <w:r w:rsidR="00115F19" w:rsidRPr="00992D91">
        <w:t xml:space="preserve">. </w:t>
      </w:r>
      <w:r w:rsidR="00380C48" w:rsidRPr="00992D91">
        <w:t xml:space="preserve">Eligible </w:t>
      </w:r>
      <w:r w:rsidR="005D1E7F">
        <w:t>P</w:t>
      </w:r>
      <w:r w:rsidR="005D1E7F" w:rsidRPr="00992D91">
        <w:t xml:space="preserve">ersons </w:t>
      </w:r>
      <w:r w:rsidR="00115F19" w:rsidRPr="00992D91">
        <w:t xml:space="preserve">can also visit the </w:t>
      </w:r>
      <w:hyperlink r:id="rId20" w:history="1">
        <w:r w:rsidR="00115F19" w:rsidRPr="00992D91">
          <w:rPr>
            <w:rStyle w:val="Hyperlink"/>
            <w:rFonts w:cstheme="minorBidi"/>
          </w:rPr>
          <w:t>Australian Taxation Office website</w:t>
        </w:r>
      </w:hyperlink>
      <w:r w:rsidR="00115F19" w:rsidRPr="00992D91">
        <w:t xml:space="preserve"> for more information.</w:t>
      </w:r>
    </w:p>
    <w:p w14:paraId="69767B1B" w14:textId="77777777" w:rsidR="00242245" w:rsidRPr="00992D91" w:rsidRDefault="00242245" w:rsidP="00920EEC">
      <w:pPr>
        <w:pStyle w:val="Heading1Numbered"/>
      </w:pPr>
      <w:bookmarkStart w:id="73" w:name="_Toc531870060"/>
      <w:bookmarkStart w:id="74" w:name="_Toc531870061"/>
      <w:bookmarkStart w:id="75" w:name="_Toc2338722"/>
      <w:bookmarkEnd w:id="73"/>
      <w:bookmarkEnd w:id="74"/>
      <w:r w:rsidRPr="00992D91">
        <w:t>Probity</w:t>
      </w:r>
      <w:bookmarkEnd w:id="72"/>
      <w:bookmarkEnd w:id="75"/>
      <w:r w:rsidRPr="00992D91">
        <w:t xml:space="preserve"> </w:t>
      </w:r>
    </w:p>
    <w:p w14:paraId="015DB7F1" w14:textId="0D6513AE" w:rsidR="00242245" w:rsidRPr="00992D91" w:rsidRDefault="00242245" w:rsidP="00242245">
      <w:r w:rsidRPr="00992D91">
        <w:t xml:space="preserve">The Australian Government will make sure that the </w:t>
      </w:r>
      <w:r w:rsidR="009919FB" w:rsidRPr="00992D91">
        <w:t>grant</w:t>
      </w:r>
      <w:r w:rsidR="009919FB" w:rsidRPr="00992D91">
        <w:rPr>
          <w:b/>
        </w:rPr>
        <w:t xml:space="preserve"> </w:t>
      </w:r>
      <w:r w:rsidRPr="00992D91">
        <w:t xml:space="preserve">process is </w:t>
      </w:r>
      <w:r w:rsidR="0011454D">
        <w:t>undertaken</w:t>
      </w:r>
      <w:r w:rsidRPr="00992D91">
        <w:t xml:space="preserve"> according to the published guidelines, incorporates appropriate safeguards against fraud, unlawful activities and other inappropriate conduct and is consistent with the CGRGs</w:t>
      </w:r>
      <w:r w:rsidR="006848ED">
        <w:t>.</w:t>
      </w:r>
    </w:p>
    <w:p w14:paraId="03665911" w14:textId="22A556F5" w:rsidR="0054719C" w:rsidRPr="00992D91" w:rsidRDefault="00242245" w:rsidP="00242245">
      <w:pPr>
        <w:rPr>
          <w:b/>
          <w:i/>
        </w:rPr>
      </w:pPr>
      <w:r w:rsidRPr="00992D91">
        <w:rPr>
          <w:b/>
        </w:rPr>
        <w:t>Note:</w:t>
      </w:r>
      <w:r w:rsidRPr="00992D91">
        <w:t xml:space="preserve"> </w:t>
      </w:r>
      <w:r w:rsidR="00982252" w:rsidRPr="00992D91">
        <w:t>These grant opportunity guidelines may be changed from time</w:t>
      </w:r>
      <w:r w:rsidR="00E21CFC">
        <w:t xml:space="preserve"> </w:t>
      </w:r>
      <w:r w:rsidR="00982252" w:rsidRPr="00992D91">
        <w:t>to</w:t>
      </w:r>
      <w:r w:rsidR="00E21CFC">
        <w:t xml:space="preserve"> </w:t>
      </w:r>
      <w:r w:rsidR="00982252" w:rsidRPr="00992D91">
        <w:t xml:space="preserve">time by the </w:t>
      </w:r>
      <w:r w:rsidR="00233116">
        <w:t>Department of the Environment and Energy</w:t>
      </w:r>
      <w:r w:rsidR="00982252" w:rsidRPr="00920EEC">
        <w:rPr>
          <w:color w:val="322A49" w:themeColor="accent3" w:themeShade="80"/>
        </w:rPr>
        <w:t>.</w:t>
      </w:r>
      <w:r w:rsidR="00982252" w:rsidRPr="00992D91">
        <w:rPr>
          <w:b/>
          <w:color w:val="322A49" w:themeColor="accent3" w:themeShade="80"/>
        </w:rPr>
        <w:t xml:space="preserve"> </w:t>
      </w:r>
      <w:r w:rsidR="00982252" w:rsidRPr="00992D91">
        <w:t xml:space="preserve">When this happens the revised guidelines will be published on </w:t>
      </w:r>
      <w:hyperlink r:id="rId21" w:history="1">
        <w:r w:rsidR="00982252" w:rsidRPr="00992D91">
          <w:rPr>
            <w:rStyle w:val="Hyperlink"/>
            <w:rFonts w:cstheme="minorBidi"/>
          </w:rPr>
          <w:t>GrantConnect</w:t>
        </w:r>
      </w:hyperlink>
      <w:r w:rsidR="00982252" w:rsidRPr="00992D91">
        <w:rPr>
          <w:rStyle w:val="Hyperlink"/>
          <w:rFonts w:cstheme="minorBidi"/>
          <w:u w:val="none"/>
        </w:rPr>
        <w:t xml:space="preserve"> and the </w:t>
      </w:r>
      <w:hyperlink r:id="rId22" w:history="1">
        <w:r w:rsidR="00982252" w:rsidRPr="00992D91">
          <w:rPr>
            <w:rStyle w:val="Hyperlink"/>
            <w:rFonts w:cstheme="minorBidi"/>
          </w:rPr>
          <w:t>Community Grants Hub</w:t>
        </w:r>
      </w:hyperlink>
      <w:r w:rsidR="00982252" w:rsidRPr="00992D91">
        <w:rPr>
          <w:rStyle w:val="Hyperlink"/>
          <w:rFonts w:cstheme="minorBidi"/>
          <w:u w:val="none"/>
        </w:rPr>
        <w:t xml:space="preserve"> websites</w:t>
      </w:r>
      <w:r w:rsidR="00982252" w:rsidRPr="00992D91">
        <w:t>.</w:t>
      </w:r>
      <w:r w:rsidRPr="00992D91">
        <w:rPr>
          <w:b/>
        </w:rPr>
        <w:t xml:space="preserve"> </w:t>
      </w:r>
    </w:p>
    <w:p w14:paraId="0873A3B8" w14:textId="77777777" w:rsidR="00242245" w:rsidRPr="00992D91" w:rsidRDefault="00242245" w:rsidP="00B14AFD">
      <w:pPr>
        <w:pStyle w:val="Heading2Numbered"/>
        <w:ind w:left="567"/>
      </w:pPr>
      <w:bookmarkStart w:id="76" w:name="_Toc464739975"/>
      <w:bookmarkStart w:id="77" w:name="_Toc2338723"/>
      <w:r w:rsidRPr="00992D91">
        <w:t>Complaints process</w:t>
      </w:r>
      <w:bookmarkEnd w:id="76"/>
      <w:bookmarkEnd w:id="77"/>
    </w:p>
    <w:p w14:paraId="575C6DD7" w14:textId="1CD2F44A" w:rsidR="00E37227" w:rsidRPr="00992D91" w:rsidRDefault="00E37227" w:rsidP="00E37227">
      <w:pPr>
        <w:rPr>
          <w:b/>
        </w:rPr>
      </w:pPr>
      <w:bookmarkStart w:id="78" w:name="_Toc464739976"/>
      <w:r w:rsidRPr="00992D91">
        <w:rPr>
          <w:b/>
        </w:rPr>
        <w:t>Complaints about the Program</w:t>
      </w:r>
    </w:p>
    <w:p w14:paraId="795ECC81" w14:textId="354E5126" w:rsidR="0011454D" w:rsidRDefault="00E37227" w:rsidP="00920EEC">
      <w:pPr>
        <w:spacing w:after="120"/>
      </w:pPr>
      <w:r w:rsidRPr="002D1F6E">
        <w:t xml:space="preserve">Any </w:t>
      </w:r>
      <w:r w:rsidR="00824C69" w:rsidRPr="002D1F6E">
        <w:t>complaints</w:t>
      </w:r>
      <w:r w:rsidRPr="002D1F6E">
        <w:t xml:space="preserve"> about</w:t>
      </w:r>
      <w:r w:rsidR="00FB3367" w:rsidRPr="002D1F6E">
        <w:t xml:space="preserve"> the Program</w:t>
      </w:r>
      <w:r w:rsidR="0011454D">
        <w:t xml:space="preserve"> </w:t>
      </w:r>
      <w:r w:rsidR="00FB3367" w:rsidRPr="002D1F6E">
        <w:t xml:space="preserve">must be </w:t>
      </w:r>
      <w:r w:rsidR="000475E9" w:rsidRPr="002D1F6E">
        <w:t>lodged</w:t>
      </w:r>
      <w:r w:rsidR="00FB3367" w:rsidRPr="002D1F6E">
        <w:t xml:space="preserve"> in writing</w:t>
      </w:r>
      <w:r w:rsidR="000475E9" w:rsidRPr="002D1F6E">
        <w:t xml:space="preserve"> </w:t>
      </w:r>
      <w:r w:rsidR="0011454D">
        <w:t>to the Department of the Environment and Energy via email to:</w:t>
      </w:r>
    </w:p>
    <w:p w14:paraId="177CCD21" w14:textId="3E4D003D" w:rsidR="0011454D" w:rsidRDefault="00716C25" w:rsidP="00920EEC">
      <w:pPr>
        <w:spacing w:after="120"/>
        <w:jc w:val="center"/>
      </w:pPr>
      <w:hyperlink r:id="rId23" w:history="1">
        <w:r w:rsidR="0011454D" w:rsidRPr="006C3D5A">
          <w:rPr>
            <w:rStyle w:val="Hyperlink"/>
            <w:rFonts w:cstheme="minorBidi"/>
          </w:rPr>
          <w:t>AMPFisheriesAssistance@environment.gov.au</w:t>
        </w:r>
      </w:hyperlink>
    </w:p>
    <w:p w14:paraId="251B65E8" w14:textId="7BAA8B35" w:rsidR="00E37227" w:rsidRPr="00992D91" w:rsidRDefault="00E37227" w:rsidP="00E37227">
      <w:pPr>
        <w:rPr>
          <w:b/>
        </w:rPr>
      </w:pPr>
      <w:r w:rsidRPr="00992D91">
        <w:rPr>
          <w:b/>
        </w:rPr>
        <w:t xml:space="preserve">Complaints about the </w:t>
      </w:r>
      <w:r w:rsidR="008309A0">
        <w:rPr>
          <w:b/>
        </w:rPr>
        <w:t>grants a</w:t>
      </w:r>
      <w:r w:rsidR="00C32331" w:rsidRPr="00992D91">
        <w:rPr>
          <w:b/>
        </w:rPr>
        <w:t xml:space="preserve">dministration </w:t>
      </w:r>
      <w:r w:rsidR="008309A0">
        <w:rPr>
          <w:b/>
        </w:rPr>
        <w:t>p</w:t>
      </w:r>
      <w:r w:rsidRPr="00992D91">
        <w:rPr>
          <w:b/>
        </w:rPr>
        <w:t>rocess</w:t>
      </w:r>
    </w:p>
    <w:p w14:paraId="272134F9" w14:textId="77777777" w:rsidR="00E37227" w:rsidRPr="00992D91" w:rsidRDefault="00DC2EB0" w:rsidP="00E37227">
      <w:r>
        <w:t>Eligible Persons</w:t>
      </w:r>
      <w:r w:rsidRPr="00992D91">
        <w:t xml:space="preserve"> </w:t>
      </w:r>
      <w:r w:rsidR="00E37227" w:rsidRPr="00992D91">
        <w:t xml:space="preserve">can contact the complaints service with complaints about Community Grants Hub’s service(s) or the </w:t>
      </w:r>
      <w:r w:rsidR="00B348F8" w:rsidRPr="00992D91">
        <w:t xml:space="preserve">acceptance </w:t>
      </w:r>
      <w:r w:rsidR="00E37227" w:rsidRPr="00992D91">
        <w:t xml:space="preserve">process. </w:t>
      </w:r>
    </w:p>
    <w:p w14:paraId="3FF9F712" w14:textId="56D3AFDF" w:rsidR="00E37227" w:rsidRDefault="00E37227" w:rsidP="00E37227">
      <w:r w:rsidRPr="00992D91">
        <w:t>Details of what constitutes an eligible complaint can be provided upon request by the Community Grants Hub.</w:t>
      </w:r>
      <w:r w:rsidR="0099514E" w:rsidRPr="00992D91">
        <w:t xml:space="preserve"> </w:t>
      </w:r>
      <w:r w:rsidR="008309A0">
        <w:t>Eligible p</w:t>
      </w:r>
      <w:r w:rsidR="00DC2EB0">
        <w:t>ersons</w:t>
      </w:r>
      <w:r w:rsidR="00DC2EB0" w:rsidRPr="00992D91">
        <w:t xml:space="preserve"> </w:t>
      </w:r>
      <w:r w:rsidRPr="00992D91">
        <w:t>can lodge complaints using the</w:t>
      </w:r>
      <w:r w:rsidR="00FB3367">
        <w:t xml:space="preserve"> </w:t>
      </w:r>
      <w:hyperlink r:id="rId24" w:history="1">
        <w:r w:rsidR="00FB3367" w:rsidRPr="00FB3367">
          <w:rPr>
            <w:rStyle w:val="Hyperlink"/>
            <w:rFonts w:cstheme="minorBidi"/>
          </w:rPr>
          <w:t>complaints form</w:t>
        </w:r>
      </w:hyperlink>
      <w:r w:rsidR="00FB3367">
        <w:t xml:space="preserve"> on the</w:t>
      </w:r>
      <w:r w:rsidRPr="00992D91">
        <w:t xml:space="preserve"> </w:t>
      </w:r>
      <w:r w:rsidR="002C0719">
        <w:t xml:space="preserve">Community Grants Hub’s </w:t>
      </w:r>
      <w:r w:rsidR="00FB3367">
        <w:t xml:space="preserve">website </w:t>
      </w:r>
      <w:r w:rsidRPr="00992D91">
        <w:t>or by phone or mail.</w:t>
      </w:r>
    </w:p>
    <w:p w14:paraId="7388335F" w14:textId="77777777" w:rsidR="00FB3367" w:rsidRDefault="00FB3367" w:rsidP="00B0763A">
      <w:pPr>
        <w:spacing w:before="0"/>
      </w:pPr>
    </w:p>
    <w:p w14:paraId="4B27A871" w14:textId="77777777" w:rsidR="00FB3367" w:rsidRPr="00992D91" w:rsidRDefault="00FB3367" w:rsidP="00FB3367">
      <w:pPr>
        <w:tabs>
          <w:tab w:val="left" w:pos="1701"/>
        </w:tabs>
        <w:spacing w:before="0" w:after="0" w:line="240" w:lineRule="auto"/>
        <w:ind w:left="426"/>
      </w:pPr>
      <w:r w:rsidRPr="00992D91">
        <w:t xml:space="preserve">Phone: </w:t>
      </w:r>
      <w:r w:rsidRPr="00992D91">
        <w:tab/>
        <w:t xml:space="preserve">1800 634 035 </w:t>
      </w:r>
    </w:p>
    <w:p w14:paraId="4B75C44D" w14:textId="77777777" w:rsidR="00FB3367" w:rsidRPr="00992D91" w:rsidRDefault="00FB3367" w:rsidP="00FB3367">
      <w:pPr>
        <w:tabs>
          <w:tab w:val="left" w:pos="1701"/>
        </w:tabs>
        <w:spacing w:before="0" w:after="0" w:line="240" w:lineRule="auto"/>
        <w:ind w:left="426"/>
      </w:pPr>
      <w:r w:rsidRPr="00992D91">
        <w:t xml:space="preserve">Mail: </w:t>
      </w:r>
      <w:r w:rsidRPr="00992D91">
        <w:tab/>
        <w:t>Complaints</w:t>
      </w:r>
    </w:p>
    <w:p w14:paraId="7FF8A239" w14:textId="77777777" w:rsidR="00FB3367" w:rsidRPr="00992D91" w:rsidRDefault="00FB3367" w:rsidP="00FB3367">
      <w:pPr>
        <w:tabs>
          <w:tab w:val="left" w:pos="1701"/>
        </w:tabs>
        <w:spacing w:before="0" w:after="0" w:line="240" w:lineRule="auto"/>
        <w:ind w:left="426"/>
      </w:pPr>
      <w:r w:rsidRPr="00992D91">
        <w:lastRenderedPageBreak/>
        <w:tab/>
        <w:t>GPO Box 9820</w:t>
      </w:r>
    </w:p>
    <w:p w14:paraId="09EF8A9E" w14:textId="668248AA" w:rsidR="007D2AD1" w:rsidRDefault="00FB3367" w:rsidP="00B63673">
      <w:pPr>
        <w:tabs>
          <w:tab w:val="left" w:pos="1701"/>
        </w:tabs>
        <w:spacing w:before="60" w:after="180" w:line="240" w:lineRule="auto"/>
        <w:ind w:left="425"/>
      </w:pPr>
      <w:r w:rsidRPr="00992D91">
        <w:tab/>
        <w:t>Canberra ACT 2601</w:t>
      </w:r>
    </w:p>
    <w:p w14:paraId="37851EB8" w14:textId="06CD17E8" w:rsidR="00E37227" w:rsidRPr="00992D91" w:rsidRDefault="00E37227" w:rsidP="00E37227">
      <w:pPr>
        <w:rPr>
          <w:b/>
        </w:rPr>
      </w:pPr>
      <w:r w:rsidRPr="00992D91">
        <w:rPr>
          <w:b/>
        </w:rPr>
        <w:t>Complaints to the Ombudsman</w:t>
      </w:r>
    </w:p>
    <w:p w14:paraId="08F85532" w14:textId="77777777" w:rsidR="00E37227" w:rsidRPr="00992D91" w:rsidRDefault="00E37227" w:rsidP="00E37227">
      <w:r w:rsidRPr="00992D91">
        <w:t xml:space="preserve">If you do not agree with the way the </w:t>
      </w:r>
      <w:r w:rsidR="004C2A56" w:rsidRPr="00992D91">
        <w:t>Department of</w:t>
      </w:r>
      <w:r w:rsidR="00E21CFC">
        <w:t xml:space="preserve"> the</w:t>
      </w:r>
      <w:r w:rsidR="004C2A56" w:rsidRPr="00992D91">
        <w:t xml:space="preserve"> Environment and Energy</w:t>
      </w:r>
      <w:r w:rsidR="004C2A56" w:rsidRPr="00992D91" w:rsidDel="004C2A56">
        <w:t xml:space="preserve"> </w:t>
      </w:r>
      <w:r w:rsidRPr="00992D91">
        <w:t xml:space="preserve">or </w:t>
      </w:r>
      <w:r w:rsidR="00E21CFC">
        <w:t xml:space="preserve">the </w:t>
      </w:r>
      <w:r w:rsidRPr="00992D91">
        <w:t>Community Grants Hub</w:t>
      </w:r>
      <w:r w:rsidRPr="00992D91">
        <w:rPr>
          <w:b/>
        </w:rPr>
        <w:t xml:space="preserve"> </w:t>
      </w:r>
      <w:r w:rsidRPr="00992D91">
        <w:t xml:space="preserve">has handled your complaint, you may complain to the Commonwealth Ombudsman. The Ombudsman will not usually look into a complaint unless the matter has first been raised directly with the </w:t>
      </w:r>
      <w:r w:rsidR="00CB4E9D">
        <w:t>Department</w:t>
      </w:r>
      <w:r w:rsidR="00913BDA">
        <w:t xml:space="preserve"> o</w:t>
      </w:r>
      <w:r w:rsidR="00CB4E9D">
        <w:t>f the Environment and Energy</w:t>
      </w:r>
      <w:r w:rsidR="00087CF5" w:rsidRPr="00992D91" w:rsidDel="00087CF5">
        <w:t xml:space="preserve"> </w:t>
      </w:r>
      <w:r w:rsidRPr="00992D91">
        <w:t xml:space="preserve">or </w:t>
      </w:r>
      <w:r w:rsidR="00E21CFC">
        <w:t xml:space="preserve">the </w:t>
      </w:r>
      <w:r w:rsidRPr="00992D91">
        <w:t xml:space="preserve">Community Grants Hub. </w:t>
      </w:r>
    </w:p>
    <w:p w14:paraId="39E920F4" w14:textId="77777777" w:rsidR="00E37227" w:rsidRPr="00992D91" w:rsidRDefault="00E37227" w:rsidP="00E37227">
      <w:pPr>
        <w:ind w:left="5040" w:hanging="5040"/>
      </w:pPr>
      <w:r w:rsidRPr="00992D91">
        <w:t xml:space="preserve">The Commonwealth Ombudsman can be contacted on: </w:t>
      </w:r>
    </w:p>
    <w:p w14:paraId="3FA1F68D" w14:textId="77777777" w:rsidR="00E37227" w:rsidRPr="00992D91" w:rsidRDefault="00E37227" w:rsidP="00E37227">
      <w:pPr>
        <w:ind w:left="1440"/>
      </w:pPr>
      <w:r w:rsidRPr="00992D91">
        <w:t>Phone (Toll free): 1300 362 072</w:t>
      </w:r>
      <w:r w:rsidRPr="00992D91">
        <w:br/>
        <w:t xml:space="preserve">Email: </w:t>
      </w:r>
      <w:hyperlink r:id="rId25" w:history="1">
        <w:r w:rsidRPr="00992D91">
          <w:rPr>
            <w:rStyle w:val="Hyperlink"/>
          </w:rPr>
          <w:t>ombudsman@ombudsman.gov.au</w:t>
        </w:r>
      </w:hyperlink>
      <w:r w:rsidRPr="00992D91">
        <w:t xml:space="preserve"> </w:t>
      </w:r>
      <w:r w:rsidRPr="00992D91">
        <w:br/>
        <w:t xml:space="preserve">Website: </w:t>
      </w:r>
      <w:hyperlink r:id="rId26" w:history="1">
        <w:r w:rsidRPr="00992D91">
          <w:rPr>
            <w:rStyle w:val="Hyperlink"/>
          </w:rPr>
          <w:t>www.ombudsman.gov.au</w:t>
        </w:r>
      </w:hyperlink>
    </w:p>
    <w:p w14:paraId="437C44C2" w14:textId="77777777" w:rsidR="00E37227" w:rsidRPr="00992D91" w:rsidRDefault="00E37227" w:rsidP="00696145">
      <w:pPr>
        <w:pStyle w:val="Heading2Numbered"/>
        <w:numPr>
          <w:ilvl w:val="1"/>
          <w:numId w:val="18"/>
        </w:numPr>
        <w:ind w:left="709" w:hanging="709"/>
      </w:pPr>
      <w:bookmarkStart w:id="79" w:name="_Toc518476785"/>
      <w:bookmarkStart w:id="80" w:name="_Toc2338724"/>
      <w:bookmarkStart w:id="81" w:name="_Toc464739977"/>
      <w:bookmarkEnd w:id="78"/>
      <w:r w:rsidRPr="00992D91">
        <w:t>Conflict of interest</w:t>
      </w:r>
      <w:bookmarkEnd w:id="79"/>
      <w:bookmarkEnd w:id="80"/>
    </w:p>
    <w:p w14:paraId="11668F89" w14:textId="21EE390D" w:rsidR="00E37227" w:rsidRPr="002D1F6E" w:rsidRDefault="00E37227" w:rsidP="00E37227">
      <w:r w:rsidRPr="002D1F6E">
        <w:t>Any conflicts of interest could affect the grant</w:t>
      </w:r>
      <w:r w:rsidR="009919FB" w:rsidRPr="002D1F6E">
        <w:t xml:space="preserve"> process</w:t>
      </w:r>
      <w:r w:rsidRPr="002D1F6E">
        <w:t>.</w:t>
      </w:r>
      <w:r w:rsidR="0099514E" w:rsidRPr="002D1F6E">
        <w:t xml:space="preserve"> </w:t>
      </w:r>
      <w:r w:rsidRPr="002D1F6E">
        <w:t xml:space="preserve">There may be a </w:t>
      </w:r>
      <w:hyperlink r:id="rId27" w:history="1">
        <w:r w:rsidRPr="002D1F6E">
          <w:t>conflict of interest</w:t>
        </w:r>
      </w:hyperlink>
      <w:r w:rsidRPr="002D1F6E">
        <w:t xml:space="preserve">, or perceived conflict of interest, if the </w:t>
      </w:r>
      <w:r w:rsidR="00AC2AF8">
        <w:t xml:space="preserve">Department of Environment and Energy, the </w:t>
      </w:r>
      <w:r w:rsidR="00087CF5" w:rsidRPr="002D1F6E">
        <w:t>Director of National Parks</w:t>
      </w:r>
      <w:r w:rsidR="002E5917" w:rsidRPr="002D1F6E">
        <w:t>, Parks Australia staff</w:t>
      </w:r>
      <w:r w:rsidR="00087CF5" w:rsidRPr="002D1F6E" w:rsidDel="00087CF5">
        <w:t xml:space="preserve"> </w:t>
      </w:r>
      <w:r w:rsidRPr="002D1F6E">
        <w:t>and the Community Grants Hub</w:t>
      </w:r>
      <w:r w:rsidRPr="002D1F6E">
        <w:rPr>
          <w:b/>
        </w:rPr>
        <w:t xml:space="preserve"> </w:t>
      </w:r>
      <w:r w:rsidRPr="002D1F6E">
        <w:t>staff, any member of a committee or advisor and/or you or any of your personnel</w:t>
      </w:r>
      <w:r w:rsidR="00CE0AF9">
        <w:t xml:space="preserve"> has a</w:t>
      </w:r>
      <w:r w:rsidRPr="002D1F6E">
        <w:t>:</w:t>
      </w:r>
    </w:p>
    <w:p w14:paraId="269D3212" w14:textId="75F407A2" w:rsidR="00E37227" w:rsidRPr="002D1F6E" w:rsidRDefault="00E37227" w:rsidP="00696145">
      <w:pPr>
        <w:pStyle w:val="Bullet1"/>
        <w:numPr>
          <w:ilvl w:val="0"/>
          <w:numId w:val="17"/>
        </w:numPr>
      </w:pPr>
      <w:r w:rsidRPr="002D1F6E">
        <w:t xml:space="preserve">professional, commercial or personal relationship with a party who is able to influence the </w:t>
      </w:r>
      <w:r w:rsidR="009919FB" w:rsidRPr="002D1F6E">
        <w:t xml:space="preserve">grant </w:t>
      </w:r>
      <w:r w:rsidRPr="002D1F6E">
        <w:t>process, such as an Australian Government officer</w:t>
      </w:r>
    </w:p>
    <w:p w14:paraId="779691F6" w14:textId="174ED580" w:rsidR="00E37227" w:rsidRPr="002D1F6E" w:rsidRDefault="00E37227" w:rsidP="00696145">
      <w:pPr>
        <w:pStyle w:val="Bullet1"/>
        <w:numPr>
          <w:ilvl w:val="0"/>
          <w:numId w:val="17"/>
        </w:numPr>
      </w:pPr>
      <w:r w:rsidRPr="002D1F6E">
        <w:t xml:space="preserve">relationship with an organisation, or in an organisation, which is likely to interfere with or restrict the </w:t>
      </w:r>
      <w:r w:rsidR="00DC2EB0" w:rsidRPr="002D1F6E">
        <w:t xml:space="preserve">Eligible Persons </w:t>
      </w:r>
      <w:r w:rsidRPr="002D1F6E">
        <w:t>from carrying out the proposed activities fairly and independently</w:t>
      </w:r>
    </w:p>
    <w:p w14:paraId="666A77C3" w14:textId="6F88479C" w:rsidR="00E37227" w:rsidRPr="002D1F6E" w:rsidRDefault="00E37227" w:rsidP="00696145">
      <w:pPr>
        <w:pStyle w:val="Bullet1"/>
        <w:numPr>
          <w:ilvl w:val="0"/>
          <w:numId w:val="17"/>
        </w:numPr>
      </w:pPr>
      <w:r w:rsidRPr="002D1F6E">
        <w:t>relationship with, or interest in, an organisation from which they will receive personal gain because the organisation receives funding under the Program.</w:t>
      </w:r>
    </w:p>
    <w:p w14:paraId="05AD50F4" w14:textId="77777777" w:rsidR="00E37227" w:rsidRPr="002D1F6E" w:rsidRDefault="00E37227" w:rsidP="00E37227">
      <w:r w:rsidRPr="002D1F6E">
        <w:t xml:space="preserve">If </w:t>
      </w:r>
      <w:r w:rsidR="00D31F94" w:rsidRPr="002D1F6E">
        <w:t xml:space="preserve">an Eligible Person that accepts </w:t>
      </w:r>
      <w:r w:rsidR="009919FB" w:rsidRPr="002D1F6E">
        <w:t>an</w:t>
      </w:r>
      <w:r w:rsidR="00D31F94" w:rsidRPr="002D1F6E">
        <w:t xml:space="preserve"> offer of a grant </w:t>
      </w:r>
      <w:r w:rsidRPr="002D1F6E">
        <w:t>later identif</w:t>
      </w:r>
      <w:r w:rsidR="00D31F94" w:rsidRPr="002D1F6E">
        <w:t>ies</w:t>
      </w:r>
      <w:r w:rsidRPr="002D1F6E">
        <w:t xml:space="preserve"> that there is an actual, apparent, or potential conflict of interest or that one might arise in relation to a grant </w:t>
      </w:r>
      <w:r w:rsidR="00D31F94" w:rsidRPr="002D1F6E">
        <w:t xml:space="preserve">he or she </w:t>
      </w:r>
      <w:r w:rsidRPr="002D1F6E">
        <w:t>must inform the</w:t>
      </w:r>
      <w:r w:rsidRPr="002D1F6E">
        <w:rPr>
          <w:b/>
          <w:color w:val="322A49" w:themeColor="accent3" w:themeShade="80"/>
        </w:rPr>
        <w:t xml:space="preserve"> </w:t>
      </w:r>
      <w:r w:rsidR="00087CF5" w:rsidRPr="002D1F6E">
        <w:t>Director of National Parks</w:t>
      </w:r>
      <w:r w:rsidR="00087CF5" w:rsidRPr="002D1F6E" w:rsidDel="00087CF5">
        <w:t xml:space="preserve"> </w:t>
      </w:r>
      <w:r w:rsidRPr="002D1F6E">
        <w:t xml:space="preserve">and the Community Grants Hub in writing immediately. </w:t>
      </w:r>
      <w:r w:rsidR="00AD6240" w:rsidRPr="002D1F6E">
        <w:t xml:space="preserve">The </w:t>
      </w:r>
      <w:r w:rsidR="00087CF5" w:rsidRPr="002D1F6E">
        <w:t>Director of National Parks</w:t>
      </w:r>
      <w:r w:rsidR="003E51A9" w:rsidRPr="002D1F6E">
        <w:t>, Parks Australia staff</w:t>
      </w:r>
      <w:r w:rsidR="00087CF5" w:rsidRPr="002D1F6E" w:rsidDel="00087CF5">
        <w:t xml:space="preserve"> </w:t>
      </w:r>
      <w:r w:rsidR="00AD6240" w:rsidRPr="002D1F6E">
        <w:t>and the Community Grants Hub</w:t>
      </w:r>
      <w:r w:rsidR="00AD6240" w:rsidRPr="002D1F6E">
        <w:rPr>
          <w:b/>
        </w:rPr>
        <w:t xml:space="preserve"> </w:t>
      </w:r>
      <w:r w:rsidR="00AD6240" w:rsidRPr="002D1F6E">
        <w:t>staff</w:t>
      </w:r>
      <w:r w:rsidR="00AD6240" w:rsidRPr="002D1F6E" w:rsidDel="00AD6240">
        <w:t xml:space="preserve"> </w:t>
      </w:r>
      <w:r w:rsidRPr="002D1F6E">
        <w:t>and other officials including the decision maker must also declare any conflicts of interest.</w:t>
      </w:r>
    </w:p>
    <w:p w14:paraId="65075D8E" w14:textId="77777777" w:rsidR="00E37227" w:rsidRPr="00992D91" w:rsidRDefault="00A440BC" w:rsidP="00E37227">
      <w:r w:rsidRPr="002D1F6E">
        <w:t xml:space="preserve">The </w:t>
      </w:r>
      <w:r w:rsidR="00906C74" w:rsidRPr="002D1F6E">
        <w:t>Community Grants Hub</w:t>
      </w:r>
      <w:r w:rsidRPr="002D1F6E">
        <w:t xml:space="preserve"> will </w:t>
      </w:r>
      <w:r w:rsidR="00E37227" w:rsidRPr="002D1F6E">
        <w:t xml:space="preserve">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00E37227" w:rsidRPr="002D1F6E">
        <w:rPr>
          <w:i/>
        </w:rPr>
        <w:t>Public Service Act 1999</w:t>
      </w:r>
      <w:r w:rsidR="00E37227" w:rsidRPr="002D1F6E">
        <w:t xml:space="preserve">. We publish our conflict of interest policy </w:t>
      </w:r>
      <w:r w:rsidR="000A02E7" w:rsidRPr="002D1F6E">
        <w:t>for Government employees and contractors</w:t>
      </w:r>
      <w:r w:rsidR="00E37227" w:rsidRPr="002D1F6E">
        <w:t xml:space="preserve"> on the</w:t>
      </w:r>
      <w:r w:rsidR="00E37227" w:rsidRPr="002D1F6E">
        <w:rPr>
          <w:b/>
          <w:color w:val="322A49" w:themeColor="accent3" w:themeShade="80"/>
        </w:rPr>
        <w:t xml:space="preserve"> </w:t>
      </w:r>
      <w:hyperlink r:id="rId28" w:history="1">
        <w:r w:rsidR="00E37227" w:rsidRPr="002D1F6E">
          <w:rPr>
            <w:rStyle w:val="Hyperlink"/>
            <w:rFonts w:cstheme="minorBidi"/>
          </w:rPr>
          <w:t>Community Grant Hub</w:t>
        </w:r>
      </w:hyperlink>
      <w:r w:rsidR="00E37227" w:rsidRPr="002D1F6E">
        <w:rPr>
          <w:color w:val="322A49" w:themeColor="accent3" w:themeShade="80"/>
        </w:rPr>
        <w:t xml:space="preserve"> </w:t>
      </w:r>
      <w:r w:rsidR="00E37227" w:rsidRPr="002D1F6E">
        <w:t xml:space="preserve">website. </w:t>
      </w:r>
    </w:p>
    <w:p w14:paraId="669D0446" w14:textId="77777777" w:rsidR="00242245" w:rsidRPr="00992D91" w:rsidRDefault="00242245" w:rsidP="0082597C">
      <w:pPr>
        <w:pStyle w:val="Heading2Numbered"/>
        <w:numPr>
          <w:ilvl w:val="1"/>
          <w:numId w:val="18"/>
        </w:numPr>
        <w:ind w:left="709" w:hanging="709"/>
      </w:pPr>
      <w:bookmarkStart w:id="82" w:name="_Toc2338725"/>
      <w:r w:rsidRPr="00992D91">
        <w:lastRenderedPageBreak/>
        <w:t>Privacy: confidentiality and protection of personal information</w:t>
      </w:r>
      <w:bookmarkEnd w:id="81"/>
      <w:bookmarkEnd w:id="82"/>
    </w:p>
    <w:p w14:paraId="30B9DCA7" w14:textId="3C05CBFF" w:rsidR="0026137A" w:rsidRDefault="007C3748" w:rsidP="0026137A">
      <w:r>
        <w:t xml:space="preserve">The </w:t>
      </w:r>
      <w:r w:rsidR="003A461C">
        <w:t xml:space="preserve">Department of Environment and Energy, the </w:t>
      </w:r>
      <w:r>
        <w:t>Director of National Parks</w:t>
      </w:r>
      <w:r w:rsidR="00A53D99">
        <w:t xml:space="preserve"> and the </w:t>
      </w:r>
      <w:r w:rsidR="00D55AA7">
        <w:t xml:space="preserve">Community </w:t>
      </w:r>
      <w:r w:rsidR="00A53D99">
        <w:t>Grants Hub</w:t>
      </w:r>
      <w:r>
        <w:t xml:space="preserve"> will keep Eligible Persons</w:t>
      </w:r>
      <w:r w:rsidR="002D4E78">
        <w:t>'</w:t>
      </w:r>
      <w:r>
        <w:t xml:space="preserve"> information confidential. </w:t>
      </w:r>
      <w:r w:rsidR="0026137A">
        <w:t>All commercial fishing data provided as part of the Program will be de-identified by</w:t>
      </w:r>
      <w:r w:rsidR="0026137A" w:rsidDel="007653B3">
        <w:t xml:space="preserve"> </w:t>
      </w:r>
      <w:r w:rsidR="0026137A">
        <w:t xml:space="preserve">fisheries management agencies until such time as the Eligible Person consents to allow the release of the information (which will occur through the </w:t>
      </w:r>
      <w:r w:rsidR="002C0719">
        <w:t>A</w:t>
      </w:r>
      <w:r w:rsidR="0026137A">
        <w:t xml:space="preserve">cceptance </w:t>
      </w:r>
      <w:r w:rsidR="002C0719">
        <w:t xml:space="preserve">Form </w:t>
      </w:r>
      <w:r w:rsidR="0026137A">
        <w:t>process). This is consistent with fishery management data arrangements.</w:t>
      </w:r>
    </w:p>
    <w:p w14:paraId="6552C9BC" w14:textId="55425258" w:rsidR="0026137A" w:rsidRDefault="0026137A" w:rsidP="0026137A">
      <w:r>
        <w:t xml:space="preserve">The </w:t>
      </w:r>
      <w:r w:rsidR="00BD10C1">
        <w:t xml:space="preserve">state and territory </w:t>
      </w:r>
      <w:r>
        <w:t>fishery management agenc</w:t>
      </w:r>
      <w:r w:rsidR="00BD10C1">
        <w:t>ies</w:t>
      </w:r>
      <w:r>
        <w:t xml:space="preserve"> will issue the Letters of Offer to Eligible Persons as </w:t>
      </w:r>
      <w:r w:rsidR="003A461C">
        <w:t>the Department of Environment and Energy</w:t>
      </w:r>
      <w:r w:rsidR="00AC2AF8">
        <w:t xml:space="preserve">, </w:t>
      </w:r>
      <w:r>
        <w:t xml:space="preserve">the Director of National Parks </w:t>
      </w:r>
      <w:r w:rsidR="00AC2AF8">
        <w:t xml:space="preserve">and the Community Grants Hub </w:t>
      </w:r>
      <w:r>
        <w:t xml:space="preserve">do not have access to this information. </w:t>
      </w:r>
    </w:p>
    <w:p w14:paraId="48969C56" w14:textId="6CCDB49F" w:rsidR="004C7B07" w:rsidRDefault="00307789" w:rsidP="004C7B07">
      <w:r>
        <w:t>For Commonwealth fishers however,</w:t>
      </w:r>
      <w:r w:rsidR="004C7B07">
        <w:t xml:space="preserve"> Regulation 78 (2) of the </w:t>
      </w:r>
      <w:r w:rsidR="004C7B07" w:rsidRPr="0011328E">
        <w:rPr>
          <w:i/>
        </w:rPr>
        <w:t>Fisheries Management Regulations 1992</w:t>
      </w:r>
      <w:r w:rsidR="004C7B07" w:rsidRPr="0011328E">
        <w:t xml:space="preserve"> </w:t>
      </w:r>
      <w:r w:rsidR="004C7B07">
        <w:t xml:space="preserve">(Cth) and </w:t>
      </w:r>
      <w:r w:rsidR="004C7B07" w:rsidRPr="0011328E">
        <w:t xml:space="preserve">Section 7(1)(gb) of the </w:t>
      </w:r>
      <w:r w:rsidR="004C7B07" w:rsidRPr="0011328E">
        <w:rPr>
          <w:i/>
        </w:rPr>
        <w:t>Fisheries Administration Act 1991</w:t>
      </w:r>
      <w:r w:rsidR="004C7B07">
        <w:rPr>
          <w:i/>
        </w:rPr>
        <w:t xml:space="preserve"> </w:t>
      </w:r>
      <w:r w:rsidR="004C7B07" w:rsidRPr="0011328E">
        <w:t>(Cth)</w:t>
      </w:r>
      <w:r>
        <w:t xml:space="preserve"> allows the</w:t>
      </w:r>
      <w:r w:rsidRPr="00307789">
        <w:t xml:space="preserve"> </w:t>
      </w:r>
      <w:r>
        <w:t>Department of</w:t>
      </w:r>
      <w:r w:rsidR="00334DA9">
        <w:t xml:space="preserve"> the</w:t>
      </w:r>
      <w:r>
        <w:t xml:space="preserve"> Environment and Energy to access Eligible Persons contact details for the purpose of sending Letters of Offer</w:t>
      </w:r>
      <w:r w:rsidR="004C7B07">
        <w:t>.</w:t>
      </w:r>
      <w:r w:rsidR="004C7B07" w:rsidRPr="0011328E">
        <w:t xml:space="preserve"> </w:t>
      </w:r>
      <w:r w:rsidR="004C7B07">
        <w:t>The AFMA data accessed by the Department of Environment and Energy only includes Eligible Person contact details and does not include catch records.</w:t>
      </w:r>
    </w:p>
    <w:p w14:paraId="34120DAF" w14:textId="77777777" w:rsidR="00242245" w:rsidRDefault="00242245" w:rsidP="0026137A">
      <w:r w:rsidRPr="00992D91">
        <w:t>We</w:t>
      </w:r>
      <w:r w:rsidR="008F6900" w:rsidRPr="00992D91">
        <w:t xml:space="preserve"> </w:t>
      </w:r>
      <w:r w:rsidRPr="00992D91">
        <w:t xml:space="preserve">treat your personal information according to the 13 Australian Privacy Principles (APPs) and the </w:t>
      </w:r>
      <w:r w:rsidRPr="00992D91">
        <w:rPr>
          <w:i/>
        </w:rPr>
        <w:t>Privacy Act 1988</w:t>
      </w:r>
      <w:r w:rsidRPr="00992D91">
        <w:t xml:space="preserve">. This includes letting you know: </w:t>
      </w:r>
    </w:p>
    <w:p w14:paraId="33A3CAFE" w14:textId="48A0B8F1" w:rsidR="00242245" w:rsidRPr="00920EEC" w:rsidRDefault="00242245" w:rsidP="00920EEC">
      <w:pPr>
        <w:pStyle w:val="ListParagraph"/>
        <w:numPr>
          <w:ilvl w:val="0"/>
          <w:numId w:val="16"/>
        </w:numPr>
        <w:rPr>
          <w:rFonts w:ascii="Arial" w:hAnsi="Arial" w:cs="Arial"/>
        </w:rPr>
      </w:pPr>
      <w:r w:rsidRPr="00920EEC">
        <w:rPr>
          <w:rFonts w:ascii="Arial" w:hAnsi="Arial" w:cs="Arial"/>
        </w:rPr>
        <w:t>what personal information we collect</w:t>
      </w:r>
    </w:p>
    <w:p w14:paraId="2DAF32A3" w14:textId="1C11C958" w:rsidR="00242245" w:rsidRPr="00920EEC" w:rsidRDefault="00242245" w:rsidP="00920EEC">
      <w:pPr>
        <w:pStyle w:val="ListParagraph"/>
        <w:numPr>
          <w:ilvl w:val="0"/>
          <w:numId w:val="16"/>
        </w:numPr>
        <w:rPr>
          <w:rFonts w:ascii="Arial" w:hAnsi="Arial" w:cs="Arial"/>
        </w:rPr>
      </w:pPr>
      <w:r w:rsidRPr="00920EEC">
        <w:rPr>
          <w:rFonts w:ascii="Arial" w:hAnsi="Arial" w:cs="Arial"/>
        </w:rPr>
        <w:t>why we collect your personal information</w:t>
      </w:r>
    </w:p>
    <w:p w14:paraId="3536722E" w14:textId="77777777" w:rsidR="00242245" w:rsidRPr="00920EEC" w:rsidRDefault="00242245" w:rsidP="00920EEC">
      <w:pPr>
        <w:pStyle w:val="ListParagraph"/>
        <w:numPr>
          <w:ilvl w:val="0"/>
          <w:numId w:val="16"/>
        </w:numPr>
        <w:rPr>
          <w:rFonts w:ascii="Arial" w:hAnsi="Arial" w:cs="Arial"/>
        </w:rPr>
      </w:pPr>
      <w:r w:rsidRPr="00920EEC">
        <w:rPr>
          <w:rFonts w:ascii="Arial" w:hAnsi="Arial" w:cs="Arial"/>
        </w:rPr>
        <w:t>who we give your personal information to</w:t>
      </w:r>
      <w:r w:rsidR="00E21CFC" w:rsidRPr="00920EEC">
        <w:rPr>
          <w:rFonts w:ascii="Arial" w:hAnsi="Arial" w:cs="Arial"/>
        </w:rPr>
        <w:t>.</w:t>
      </w:r>
    </w:p>
    <w:p w14:paraId="04C715D2" w14:textId="77777777" w:rsidR="00242245" w:rsidRPr="002D4E78" w:rsidRDefault="00242245" w:rsidP="00242245">
      <w:r w:rsidRPr="00992D91">
        <w:t>Your personal information can only be disclosed to someone else if you are given reasonable notice of the disclosure; where disclosure is authorised or required by law or is reasonably necessary for the enfo</w:t>
      </w:r>
      <w:r w:rsidRPr="002D4E78">
        <w:t xml:space="preserve">rcement of the criminal law; if it will prevent or lessen a serious and imminent threat to a person’s life or health; or if you have consented to the disclosure. </w:t>
      </w:r>
    </w:p>
    <w:p w14:paraId="649CDB39" w14:textId="1CBAAC13" w:rsidR="00242245" w:rsidRPr="00992D91" w:rsidRDefault="00242245" w:rsidP="00242245">
      <w:r w:rsidRPr="002D4E78">
        <w:t xml:space="preserve">The Australian Government may also use and disclose information relating to </w:t>
      </w:r>
      <w:r w:rsidRPr="002D4E78" w:rsidDel="002C0719">
        <w:t xml:space="preserve">grant </w:t>
      </w:r>
      <w:r w:rsidRPr="002D4E78">
        <w:t>recipients under the Program in any other Australian Government business or function, including providing information to the Australian Taxation Office for compliance purposes.</w:t>
      </w:r>
      <w:r w:rsidR="002D4E78">
        <w:t xml:space="preserve"> </w:t>
      </w:r>
    </w:p>
    <w:p w14:paraId="709313EA" w14:textId="366B7DE8" w:rsidR="00242245" w:rsidRPr="00992D91" w:rsidRDefault="00C75E9F" w:rsidP="00242245">
      <w:pPr>
        <w:rPr>
          <w:lang w:eastAsia="en-AU"/>
        </w:rPr>
      </w:pPr>
      <w:r>
        <w:rPr>
          <w:lang w:eastAsia="en-AU"/>
        </w:rPr>
        <w:t xml:space="preserve">We will treat information provided by you as </w:t>
      </w:r>
      <w:r w:rsidRPr="002C0719">
        <w:rPr>
          <w:lang w:eastAsia="en-AU"/>
        </w:rPr>
        <w:t>confidential</w:t>
      </w:r>
      <w:r>
        <w:rPr>
          <w:lang w:eastAsia="en-AU"/>
        </w:rPr>
        <w:t xml:space="preserve">. </w:t>
      </w:r>
      <w:r w:rsidR="00242245" w:rsidRPr="00992D91">
        <w:rPr>
          <w:lang w:eastAsia="en-AU"/>
        </w:rPr>
        <w:t>We may reveal confidential information</w:t>
      </w:r>
      <w:r w:rsidR="00BC3FE3">
        <w:rPr>
          <w:lang w:eastAsia="en-AU"/>
        </w:rPr>
        <w:t xml:space="preserve"> to</w:t>
      </w:r>
      <w:r w:rsidR="00242245" w:rsidRPr="00992D91">
        <w:rPr>
          <w:lang w:eastAsia="en-AU"/>
        </w:rPr>
        <w:t>:</w:t>
      </w:r>
    </w:p>
    <w:p w14:paraId="556FDBA9" w14:textId="00CF1237" w:rsidR="00242245" w:rsidRPr="00920EEC" w:rsidRDefault="00242245" w:rsidP="00920EEC">
      <w:pPr>
        <w:pStyle w:val="ListParagraph"/>
        <w:numPr>
          <w:ilvl w:val="0"/>
          <w:numId w:val="16"/>
        </w:numPr>
        <w:rPr>
          <w:rFonts w:ascii="Arial" w:hAnsi="Arial" w:cs="Arial"/>
        </w:rPr>
      </w:pPr>
      <w:r w:rsidRPr="00920EEC">
        <w:rPr>
          <w:rFonts w:ascii="Arial" w:hAnsi="Arial" w:cs="Arial"/>
        </w:rPr>
        <w:t>other Commonwealth employees and contractors</w:t>
      </w:r>
      <w:r w:rsidR="000C797A" w:rsidRPr="00920EEC">
        <w:rPr>
          <w:rFonts w:ascii="Arial" w:hAnsi="Arial" w:cs="Arial"/>
        </w:rPr>
        <w:t xml:space="preserve"> for purposes </w:t>
      </w:r>
      <w:r w:rsidR="00C75E9F" w:rsidRPr="00920EEC">
        <w:rPr>
          <w:rFonts w:ascii="Arial" w:hAnsi="Arial" w:cs="Arial"/>
        </w:rPr>
        <w:t>related to the Program</w:t>
      </w:r>
    </w:p>
    <w:p w14:paraId="0BC2BB30" w14:textId="04CE4172" w:rsidR="00242245" w:rsidRPr="00920EEC" w:rsidRDefault="00242245" w:rsidP="00920EEC">
      <w:pPr>
        <w:pStyle w:val="ListParagraph"/>
        <w:numPr>
          <w:ilvl w:val="0"/>
          <w:numId w:val="16"/>
        </w:numPr>
        <w:rPr>
          <w:rFonts w:ascii="Arial" w:hAnsi="Arial" w:cs="Arial"/>
        </w:rPr>
      </w:pPr>
      <w:r w:rsidRPr="00920EEC">
        <w:rPr>
          <w:rFonts w:ascii="Arial" w:hAnsi="Arial" w:cs="Arial"/>
        </w:rPr>
        <w:t>other Commonwealth, State, Territory or local government agencies in program reports and consultations</w:t>
      </w:r>
    </w:p>
    <w:p w14:paraId="4893C59A" w14:textId="6C7C938D" w:rsidR="00242245" w:rsidRPr="00920EEC" w:rsidRDefault="00242245" w:rsidP="00920EEC">
      <w:pPr>
        <w:pStyle w:val="ListParagraph"/>
        <w:numPr>
          <w:ilvl w:val="0"/>
          <w:numId w:val="16"/>
        </w:numPr>
        <w:rPr>
          <w:rFonts w:ascii="Arial" w:hAnsi="Arial" w:cs="Arial"/>
        </w:rPr>
      </w:pPr>
      <w:r w:rsidRPr="00920EEC">
        <w:rPr>
          <w:rFonts w:ascii="Arial" w:hAnsi="Arial" w:cs="Arial"/>
        </w:rPr>
        <w:t>the Auditor-General, Ombudsman or Privacy Commissioner</w:t>
      </w:r>
    </w:p>
    <w:p w14:paraId="68108261" w14:textId="4F7C6C0D" w:rsidR="00242245" w:rsidRPr="00920EEC" w:rsidRDefault="00242245" w:rsidP="00920EEC">
      <w:pPr>
        <w:pStyle w:val="ListParagraph"/>
        <w:numPr>
          <w:ilvl w:val="0"/>
          <w:numId w:val="16"/>
        </w:numPr>
        <w:rPr>
          <w:rFonts w:ascii="Arial" w:hAnsi="Arial" w:cs="Arial"/>
        </w:rPr>
      </w:pPr>
      <w:r w:rsidRPr="00920EEC">
        <w:rPr>
          <w:rFonts w:ascii="Arial" w:hAnsi="Arial" w:cs="Arial"/>
        </w:rPr>
        <w:lastRenderedPageBreak/>
        <w:t>the responsible Minister or Parliamentary Secretary</w:t>
      </w:r>
    </w:p>
    <w:p w14:paraId="5C66B07B" w14:textId="6671DACE" w:rsidR="00C75E9F" w:rsidRPr="00920EEC" w:rsidRDefault="00242245" w:rsidP="00920EEC">
      <w:pPr>
        <w:pStyle w:val="ListParagraph"/>
        <w:numPr>
          <w:ilvl w:val="0"/>
          <w:numId w:val="16"/>
        </w:numPr>
        <w:rPr>
          <w:rFonts w:ascii="Arial" w:hAnsi="Arial" w:cs="Arial"/>
        </w:rPr>
      </w:pPr>
      <w:r w:rsidRPr="00920EEC">
        <w:rPr>
          <w:rFonts w:ascii="Arial" w:hAnsi="Arial" w:cs="Arial"/>
        </w:rPr>
        <w:t>a House or a Committee of the Australian Parliament</w:t>
      </w:r>
    </w:p>
    <w:p w14:paraId="6A8D5871" w14:textId="77777777" w:rsidR="00242245" w:rsidRPr="00920EEC" w:rsidRDefault="00C75E9F" w:rsidP="00920EEC">
      <w:pPr>
        <w:pStyle w:val="ListParagraph"/>
        <w:numPr>
          <w:ilvl w:val="0"/>
          <w:numId w:val="16"/>
        </w:numPr>
        <w:rPr>
          <w:rFonts w:ascii="Arial" w:hAnsi="Arial" w:cs="Arial"/>
        </w:rPr>
      </w:pPr>
      <w:r w:rsidRPr="00920EEC">
        <w:rPr>
          <w:rFonts w:ascii="Arial" w:hAnsi="Arial" w:cs="Arial"/>
        </w:rPr>
        <w:t>other Commonwealth agencies where the information is authorised or required by law to be disclosed</w:t>
      </w:r>
      <w:r w:rsidR="00242245" w:rsidRPr="00920EEC">
        <w:rPr>
          <w:rFonts w:ascii="Arial" w:hAnsi="Arial" w:cs="Arial"/>
        </w:rPr>
        <w:t>.</w:t>
      </w:r>
    </w:p>
    <w:p w14:paraId="6D49A08E" w14:textId="73C1E235" w:rsidR="002C0719" w:rsidRPr="005D1593" w:rsidRDefault="00A53D99" w:rsidP="00920EEC">
      <w:r w:rsidRPr="005D1593">
        <w:t>In submitting an acceptance form</w:t>
      </w:r>
      <w:r w:rsidR="002D4E78">
        <w:t>,</w:t>
      </w:r>
      <w:r w:rsidRPr="005D1593">
        <w:t xml:space="preserve"> you consent to the </w:t>
      </w:r>
      <w:r w:rsidR="00BD7E66" w:rsidRPr="00BD7E66">
        <w:t>the Department of the Environment and Energy</w:t>
      </w:r>
      <w:r w:rsidR="00BD7E66">
        <w:t>, the</w:t>
      </w:r>
      <w:r w:rsidR="00BD7E66" w:rsidRPr="00BD7E66">
        <w:t xml:space="preserve"> </w:t>
      </w:r>
      <w:r w:rsidRPr="005D1593">
        <w:t xml:space="preserve">Director of National Parks and the Community Grants Hub </w:t>
      </w:r>
      <w:r w:rsidR="005C7C6E">
        <w:t xml:space="preserve">using </w:t>
      </w:r>
      <w:r w:rsidRPr="005D1593">
        <w:t>the information contained in the acceptance form for the purposes mentioned above.</w:t>
      </w:r>
    </w:p>
    <w:p w14:paraId="263A62A6" w14:textId="77777777" w:rsidR="00242245" w:rsidRPr="00992D91" w:rsidRDefault="00242245" w:rsidP="0082597C">
      <w:pPr>
        <w:pStyle w:val="Heading2Numbered"/>
        <w:numPr>
          <w:ilvl w:val="1"/>
          <w:numId w:val="18"/>
        </w:numPr>
        <w:ind w:left="709" w:hanging="709"/>
      </w:pPr>
      <w:bookmarkStart w:id="83" w:name="_Toc464739978"/>
      <w:bookmarkStart w:id="84" w:name="_Toc2338726"/>
      <w:r w:rsidRPr="00992D91">
        <w:t>Freedom of information</w:t>
      </w:r>
      <w:bookmarkEnd w:id="83"/>
      <w:bookmarkEnd w:id="84"/>
    </w:p>
    <w:p w14:paraId="28E7472F" w14:textId="77777777" w:rsidR="00242245" w:rsidRPr="00992D91" w:rsidRDefault="00242245" w:rsidP="00242245">
      <w:r w:rsidRPr="00992D91">
        <w:t xml:space="preserve">All documents in the possession of the Australian Government, including those about the Program, are subject to the </w:t>
      </w:r>
      <w:r w:rsidRPr="00992D91">
        <w:rPr>
          <w:i/>
        </w:rPr>
        <w:t>Freedom of Information Act 1982</w:t>
      </w:r>
      <w:r w:rsidRPr="00992D91">
        <w:t xml:space="preserve"> </w:t>
      </w:r>
      <w:r w:rsidRPr="00920EEC">
        <w:t>(FOI Act).</w:t>
      </w:r>
    </w:p>
    <w:p w14:paraId="4BA2977C" w14:textId="77777777" w:rsidR="00242245" w:rsidRPr="00992D91" w:rsidRDefault="00242245" w:rsidP="00242245">
      <w:r w:rsidRPr="00992D91">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79A5FD7" w14:textId="77777777" w:rsidR="00242245" w:rsidRPr="00992D91" w:rsidRDefault="00242245" w:rsidP="00242245">
      <w:r w:rsidRPr="00992D91">
        <w:t>All Freedom of Information requests must be referred to the Freedom of Information Coordinator in writing.</w:t>
      </w:r>
    </w:p>
    <w:p w14:paraId="385B953F" w14:textId="77777777" w:rsidR="00C55D9F" w:rsidRPr="00992D91" w:rsidRDefault="00C55D9F" w:rsidP="00C55D9F">
      <w:pPr>
        <w:spacing w:before="0" w:after="0" w:line="240" w:lineRule="auto"/>
      </w:pPr>
      <w:bookmarkStart w:id="85" w:name="_Toc464739979"/>
    </w:p>
    <w:p w14:paraId="2C795912" w14:textId="77777777" w:rsidR="00792F98" w:rsidRPr="00992D91" w:rsidRDefault="00792F98" w:rsidP="00792F98">
      <w:pPr>
        <w:tabs>
          <w:tab w:val="left" w:pos="1418"/>
        </w:tabs>
        <w:spacing w:before="0" w:after="0" w:line="240" w:lineRule="auto"/>
        <w:ind w:left="1418" w:hanging="1418"/>
        <w:contextualSpacing/>
      </w:pPr>
      <w:r w:rsidRPr="00992D91">
        <w:t>By mail:</w:t>
      </w:r>
      <w:r w:rsidRPr="00992D91">
        <w:tab/>
        <w:t>Freedom of Information Coordinator</w:t>
      </w:r>
    </w:p>
    <w:p w14:paraId="465AD072" w14:textId="77777777" w:rsidR="00792F98" w:rsidRPr="00992D91" w:rsidRDefault="00792F98" w:rsidP="00792F98">
      <w:pPr>
        <w:tabs>
          <w:tab w:val="left" w:pos="1418"/>
        </w:tabs>
        <w:spacing w:before="0" w:after="0" w:line="240" w:lineRule="auto"/>
        <w:ind w:left="2836" w:hanging="1418"/>
      </w:pPr>
      <w:r w:rsidRPr="00992D91">
        <w:t>The Department of Social Services</w:t>
      </w:r>
    </w:p>
    <w:p w14:paraId="24FB7524" w14:textId="77777777" w:rsidR="00792F98" w:rsidRPr="00992D91" w:rsidRDefault="00792F98" w:rsidP="00792F98">
      <w:pPr>
        <w:tabs>
          <w:tab w:val="left" w:pos="1418"/>
        </w:tabs>
        <w:spacing w:before="0" w:after="0" w:line="240" w:lineRule="auto"/>
        <w:ind w:left="2836" w:hanging="1418"/>
      </w:pPr>
      <w:r w:rsidRPr="00992D91">
        <w:t>Government and Executive Services Branch</w:t>
      </w:r>
    </w:p>
    <w:p w14:paraId="5DC9A3BE" w14:textId="77777777" w:rsidR="00792F98" w:rsidRPr="00992D91" w:rsidRDefault="00792F98" w:rsidP="00792F98">
      <w:pPr>
        <w:tabs>
          <w:tab w:val="left" w:pos="1418"/>
        </w:tabs>
        <w:spacing w:before="0" w:after="0" w:line="240" w:lineRule="auto"/>
        <w:ind w:left="2836" w:hanging="1418"/>
      </w:pPr>
      <w:r w:rsidRPr="00992D91">
        <w:t>GPO Box 9820</w:t>
      </w:r>
    </w:p>
    <w:p w14:paraId="1B9B9CAC" w14:textId="47A6450A" w:rsidR="00792F98" w:rsidRPr="00992D91" w:rsidRDefault="00792F98" w:rsidP="00792F98">
      <w:pPr>
        <w:tabs>
          <w:tab w:val="left" w:pos="1418"/>
        </w:tabs>
        <w:spacing w:before="0" w:after="0" w:line="240" w:lineRule="auto"/>
        <w:ind w:left="2836" w:hanging="1418"/>
      </w:pPr>
      <w:r w:rsidRPr="00992D91">
        <w:t>Canberra</w:t>
      </w:r>
      <w:r w:rsidR="008309A0">
        <w:t xml:space="preserve"> </w:t>
      </w:r>
      <w:r w:rsidRPr="00992D91">
        <w:t>ACT</w:t>
      </w:r>
      <w:r w:rsidR="008309A0">
        <w:t xml:space="preserve"> </w:t>
      </w:r>
      <w:r w:rsidRPr="00992D91">
        <w:t>2601</w:t>
      </w:r>
    </w:p>
    <w:p w14:paraId="3BD6347F" w14:textId="77777777" w:rsidR="00C55D9F" w:rsidRPr="00992D91" w:rsidRDefault="00C55D9F" w:rsidP="00C55D9F">
      <w:r w:rsidRPr="00992D91">
        <w:t>By email:</w:t>
      </w:r>
      <w:r w:rsidRPr="00992D91">
        <w:tab/>
      </w:r>
      <w:hyperlink r:id="rId29" w:history="1">
        <w:r w:rsidRPr="00992D91">
          <w:rPr>
            <w:rStyle w:val="Hyperlink"/>
          </w:rPr>
          <w:t>foi@dss.gov.au</w:t>
        </w:r>
      </w:hyperlink>
      <w:r w:rsidRPr="00992D91">
        <w:t xml:space="preserve"> </w:t>
      </w:r>
    </w:p>
    <w:p w14:paraId="23A8C6F4" w14:textId="54FCBB55" w:rsidR="00242245" w:rsidRPr="00992D91" w:rsidRDefault="00F55321" w:rsidP="0082597C">
      <w:pPr>
        <w:pStyle w:val="Heading1Numbered"/>
        <w:numPr>
          <w:ilvl w:val="0"/>
          <w:numId w:val="18"/>
        </w:numPr>
      </w:pPr>
      <w:bookmarkStart w:id="86" w:name="_Toc2338727"/>
      <w:r>
        <w:t xml:space="preserve"> </w:t>
      </w:r>
      <w:r w:rsidR="00242245" w:rsidRPr="00992D91">
        <w:t>Consultation</w:t>
      </w:r>
      <w:bookmarkEnd w:id="85"/>
      <w:bookmarkEnd w:id="86"/>
    </w:p>
    <w:p w14:paraId="1CE537D0" w14:textId="7DFC5986" w:rsidR="00C936F2" w:rsidRDefault="00C936F2" w:rsidP="00C936F2">
      <w:r w:rsidRPr="00992D91">
        <w:t>These guidelines were developed in consultation with the Department of Agriculture and Water Resources</w:t>
      </w:r>
      <w:r w:rsidR="00E21CFC">
        <w:t xml:space="preserve"> and</w:t>
      </w:r>
      <w:r w:rsidRPr="00992D91">
        <w:t xml:space="preserve"> the Australian Bureau of Agricultural and Resource Economics and Sciences. Prior to finalising the guidelines, a position paper was sent to peak fishing industry bodies and placed on the Parks Australia website on </w:t>
      </w:r>
      <w:r w:rsidR="004518D1" w:rsidRPr="00992D91">
        <w:t>20</w:t>
      </w:r>
      <w:r w:rsidR="0011371A" w:rsidRPr="00992D91">
        <w:t> </w:t>
      </w:r>
      <w:r w:rsidRPr="00BF5540">
        <w:t>Augus</w:t>
      </w:r>
      <w:r w:rsidR="00BF5540">
        <w:t xml:space="preserve">t 2018. </w:t>
      </w:r>
      <w:r w:rsidR="00922296">
        <w:t>F</w:t>
      </w:r>
      <w:r w:rsidRPr="00992D91">
        <w:t>inalisation of these guidelines was informed by the comments raised in the submissions.</w:t>
      </w:r>
      <w:bookmarkStart w:id="87" w:name="_Toc453161560"/>
      <w:bookmarkStart w:id="88" w:name="_Toc464739980"/>
    </w:p>
    <w:p w14:paraId="535DE72F" w14:textId="1BEB2608" w:rsidR="007653B3" w:rsidRDefault="00F55321" w:rsidP="00920EEC">
      <w:pPr>
        <w:pStyle w:val="Heading1Numbered"/>
        <w:numPr>
          <w:ilvl w:val="0"/>
          <w:numId w:val="18"/>
        </w:numPr>
      </w:pPr>
      <w:bookmarkStart w:id="89" w:name="_Toc2338728"/>
      <w:r>
        <w:t xml:space="preserve"> </w:t>
      </w:r>
      <w:r w:rsidR="007653B3">
        <w:t>Counselling</w:t>
      </w:r>
      <w:bookmarkEnd w:id="89"/>
    </w:p>
    <w:p w14:paraId="7FA0BA54" w14:textId="55036157" w:rsidR="00A576D7" w:rsidRDefault="007653B3" w:rsidP="00C936F2">
      <w:r w:rsidRPr="00920EEC">
        <w:t>Commercial fishers are eligible</w:t>
      </w:r>
      <w:r w:rsidRPr="00920EEC" w:rsidDel="00A576D7">
        <w:t xml:space="preserve"> </w:t>
      </w:r>
      <w:r w:rsidRPr="00920EEC">
        <w:t xml:space="preserve">to access the Rural Financial Counselling Service. The Rural Financial Counselling Service provides free agri-business guidance to clients suffering, or at imminent risk of suffering financial hardship who have no </w:t>
      </w:r>
      <w:r w:rsidRPr="00920EEC">
        <w:lastRenderedPageBreak/>
        <w:t xml:space="preserve">alternative sources of impartial assistance to manage the challenges of change and adjustment. The service also provides a referral process for those who wish to access family, emotional or social counselling. </w:t>
      </w:r>
    </w:p>
    <w:p w14:paraId="2DCC4710" w14:textId="303E3E0F" w:rsidR="007653B3" w:rsidRPr="00992D91" w:rsidRDefault="007653B3" w:rsidP="00C936F2">
      <w:r w:rsidRPr="00920EEC">
        <w:t xml:space="preserve">Further information on the service is available </w:t>
      </w:r>
      <w:hyperlink r:id="rId30" w:history="1">
        <w:r w:rsidR="007D2AD1" w:rsidRPr="007D2AD1">
          <w:rPr>
            <w:rStyle w:val="Hyperlink"/>
            <w:rFonts w:cstheme="minorBidi"/>
          </w:rPr>
          <w:t>here.</w:t>
        </w:r>
      </w:hyperlink>
      <w:r w:rsidR="007D2AD1">
        <w:t xml:space="preserve"> </w:t>
      </w:r>
      <w:r w:rsidRPr="00920EEC">
        <w:t xml:space="preserve">This includes details of the service areas of each of the 12 providers. Commercial fishers can also contact 1800 686 175 or email </w:t>
      </w:r>
      <w:hyperlink r:id="rId31" w:history="1">
        <w:r w:rsidRPr="00920EEC">
          <w:rPr>
            <w:rStyle w:val="Hyperlink"/>
          </w:rPr>
          <w:t>rfcs@agriculture.gov.au</w:t>
        </w:r>
      </w:hyperlink>
      <w:r w:rsidRPr="00920EEC">
        <w:t xml:space="preserve"> to find out where there nearest provider is located. All services are provided on a confidential basis.</w:t>
      </w:r>
    </w:p>
    <w:p w14:paraId="73127C1E" w14:textId="023127B6" w:rsidR="00242245" w:rsidRPr="00992D91" w:rsidRDefault="00F55321" w:rsidP="0082597C">
      <w:pPr>
        <w:pStyle w:val="Heading1Numbered"/>
        <w:numPr>
          <w:ilvl w:val="0"/>
          <w:numId w:val="18"/>
        </w:numPr>
      </w:pPr>
      <w:bookmarkStart w:id="90" w:name="_Toc2338729"/>
      <w:r>
        <w:t xml:space="preserve"> </w:t>
      </w:r>
      <w:r w:rsidR="00242245" w:rsidRPr="00992D91">
        <w:t>Glossary</w:t>
      </w:r>
      <w:bookmarkEnd w:id="87"/>
      <w:bookmarkEnd w:id="88"/>
      <w:bookmarkEnd w:id="90"/>
    </w:p>
    <w:tbl>
      <w:tblPr>
        <w:tblStyle w:val="TableGrid"/>
        <w:tblW w:w="0" w:type="auto"/>
        <w:tblInd w:w="108" w:type="dxa"/>
        <w:tblLook w:val="04A0" w:firstRow="1" w:lastRow="0" w:firstColumn="1" w:lastColumn="0" w:noHBand="0" w:noVBand="1"/>
        <w:tblCaption w:val="12. Glossary"/>
        <w:tblDescription w:val="Terms used within this document"/>
      </w:tblPr>
      <w:tblGrid>
        <w:gridCol w:w="2378"/>
        <w:gridCol w:w="5810"/>
      </w:tblGrid>
      <w:tr w:rsidR="00961186" w:rsidRPr="00992D91" w14:paraId="1B193FAC" w14:textId="77777777" w:rsidTr="00961186">
        <w:trPr>
          <w:tblHeader/>
        </w:trPr>
        <w:tc>
          <w:tcPr>
            <w:tcW w:w="2513" w:type="dxa"/>
          </w:tcPr>
          <w:p w14:paraId="27307599" w14:textId="77777777" w:rsidR="00961186" w:rsidRPr="00992D91" w:rsidRDefault="00961186" w:rsidP="00242245">
            <w:pPr>
              <w:tabs>
                <w:tab w:val="left" w:pos="2835"/>
              </w:tabs>
              <w:spacing w:after="120"/>
              <w:rPr>
                <w:b/>
              </w:rPr>
            </w:pPr>
            <w:r w:rsidRPr="00992D91">
              <w:rPr>
                <w:b/>
              </w:rPr>
              <w:t>Term</w:t>
            </w:r>
          </w:p>
        </w:tc>
        <w:tc>
          <w:tcPr>
            <w:tcW w:w="6395" w:type="dxa"/>
          </w:tcPr>
          <w:p w14:paraId="091C3B3D" w14:textId="77777777" w:rsidR="00961186" w:rsidRPr="00992D91" w:rsidRDefault="00961186" w:rsidP="00242245">
            <w:pPr>
              <w:tabs>
                <w:tab w:val="left" w:pos="2835"/>
              </w:tabs>
              <w:spacing w:after="120"/>
              <w:rPr>
                <w:rFonts w:cs="Arial"/>
                <w:b/>
                <w:lang w:eastAsia="en-AU"/>
              </w:rPr>
            </w:pPr>
            <w:r w:rsidRPr="00992D91">
              <w:rPr>
                <w:rFonts w:cs="Arial"/>
                <w:b/>
                <w:lang w:eastAsia="en-AU"/>
              </w:rPr>
              <w:t>Definition</w:t>
            </w:r>
          </w:p>
        </w:tc>
      </w:tr>
      <w:tr w:rsidR="00640C21" w:rsidRPr="00992D91" w14:paraId="467AD1ED" w14:textId="77777777" w:rsidTr="00242245">
        <w:tc>
          <w:tcPr>
            <w:tcW w:w="2513" w:type="dxa"/>
          </w:tcPr>
          <w:p w14:paraId="32AC58EA" w14:textId="77777777" w:rsidR="00640C21" w:rsidRPr="00992D91" w:rsidRDefault="00640C21" w:rsidP="00242245">
            <w:pPr>
              <w:tabs>
                <w:tab w:val="left" w:pos="2835"/>
              </w:tabs>
              <w:spacing w:after="120"/>
            </w:pPr>
            <w:r w:rsidRPr="00992D91">
              <w:t>Australian Marine Parks</w:t>
            </w:r>
          </w:p>
        </w:tc>
        <w:tc>
          <w:tcPr>
            <w:tcW w:w="6395" w:type="dxa"/>
          </w:tcPr>
          <w:p w14:paraId="18DBE206" w14:textId="2603F477" w:rsidR="00640C21" w:rsidRPr="000A02E7" w:rsidRDefault="0082597C">
            <w:pPr>
              <w:tabs>
                <w:tab w:val="left" w:pos="2835"/>
              </w:tabs>
              <w:spacing w:after="120"/>
              <w:rPr>
                <w:rFonts w:cs="Arial"/>
                <w:highlight w:val="cyan"/>
                <w:lang w:eastAsia="en-AU"/>
              </w:rPr>
            </w:pPr>
            <w:r w:rsidRPr="000A02E7">
              <w:rPr>
                <w:rFonts w:cs="Arial"/>
                <w:lang w:eastAsia="en-AU"/>
              </w:rPr>
              <w:t xml:space="preserve">Australian Marine Parks are Commonwealth reserves </w:t>
            </w:r>
            <w:r w:rsidR="00093ADD">
              <w:rPr>
                <w:rFonts w:cs="Arial"/>
                <w:lang w:eastAsia="en-AU"/>
              </w:rPr>
              <w:t xml:space="preserve">in Commonwealth marine areas </w:t>
            </w:r>
            <w:r w:rsidRPr="000A02E7">
              <w:rPr>
                <w:rFonts w:cs="Arial"/>
                <w:lang w:eastAsia="en-AU"/>
              </w:rPr>
              <w:t xml:space="preserve">declared under section </w:t>
            </w:r>
            <w:r w:rsidR="00093ADD">
              <w:rPr>
                <w:rFonts w:cs="Arial"/>
                <w:lang w:eastAsia="en-AU"/>
              </w:rPr>
              <w:t>3</w:t>
            </w:r>
            <w:r w:rsidR="00093ADD" w:rsidRPr="000A02E7">
              <w:rPr>
                <w:rFonts w:cs="Arial"/>
                <w:lang w:eastAsia="en-AU"/>
              </w:rPr>
              <w:t xml:space="preserve">44 </w:t>
            </w:r>
            <w:r w:rsidRPr="000A02E7">
              <w:rPr>
                <w:rFonts w:cs="Arial"/>
                <w:lang w:eastAsia="en-AU"/>
              </w:rPr>
              <w:t xml:space="preserve">of the </w:t>
            </w:r>
            <w:hyperlink r:id="rId32" w:tooltip="Environment Protection and Biodiversity Conservation Act 1999 (EPBC Act)" w:history="1">
              <w:r w:rsidRPr="000A02E7">
                <w:rPr>
                  <w:rStyle w:val="Emphasis"/>
                  <w:rFonts w:asciiTheme="majorHAnsi" w:hAnsiTheme="majorHAnsi" w:cstheme="majorHAnsi"/>
                  <w:bdr w:val="none" w:sz="0" w:space="0" w:color="auto" w:frame="1"/>
                </w:rPr>
                <w:t>Environment Protection and Biodiversity Conservation Act 1999</w:t>
              </w:r>
            </w:hyperlink>
            <w:r w:rsidR="00FD1314">
              <w:rPr>
                <w:rStyle w:val="Emphasis"/>
                <w:rFonts w:asciiTheme="majorHAnsi" w:hAnsiTheme="majorHAnsi" w:cstheme="majorHAnsi"/>
                <w:i w:val="0"/>
                <w:bdr w:val="none" w:sz="0" w:space="0" w:color="auto" w:frame="1"/>
              </w:rPr>
              <w:t>.</w:t>
            </w:r>
            <w:r w:rsidRPr="000A02E7">
              <w:rPr>
                <w:rFonts w:cs="Arial"/>
                <w:highlight w:val="cyan"/>
                <w:lang w:eastAsia="en-AU"/>
              </w:rPr>
              <w:t xml:space="preserve"> </w:t>
            </w:r>
          </w:p>
        </w:tc>
      </w:tr>
      <w:tr w:rsidR="00AE149D" w:rsidRPr="00992D91" w14:paraId="3AD48FE0" w14:textId="77777777" w:rsidTr="00242245">
        <w:tc>
          <w:tcPr>
            <w:tcW w:w="2513" w:type="dxa"/>
          </w:tcPr>
          <w:p w14:paraId="70D45174" w14:textId="77777777" w:rsidR="00AE149D" w:rsidRPr="004E29F3" w:rsidRDefault="00AE149D" w:rsidP="00AE149D">
            <w:pPr>
              <w:tabs>
                <w:tab w:val="left" w:pos="2835"/>
              </w:tabs>
              <w:spacing w:after="120"/>
            </w:pPr>
            <w:r w:rsidRPr="004E29F3">
              <w:t xml:space="preserve">Assessment Period </w:t>
            </w:r>
          </w:p>
        </w:tc>
        <w:tc>
          <w:tcPr>
            <w:tcW w:w="6395" w:type="dxa"/>
          </w:tcPr>
          <w:p w14:paraId="1C45BF9C" w14:textId="77777777" w:rsidR="00AE149D" w:rsidRPr="004E29F3" w:rsidRDefault="002B6AAA" w:rsidP="00AE149D">
            <w:pPr>
              <w:tabs>
                <w:tab w:val="left" w:pos="2835"/>
              </w:tabs>
              <w:spacing w:after="120"/>
              <w:rPr>
                <w:rFonts w:cs="Arial"/>
                <w:lang w:eastAsia="en-AU"/>
              </w:rPr>
            </w:pPr>
            <w:r w:rsidRPr="004E29F3">
              <w:t>T</w:t>
            </w:r>
            <w:r w:rsidR="00AE149D" w:rsidRPr="004E29F3">
              <w:t>he</w:t>
            </w:r>
            <w:r w:rsidR="00AE149D" w:rsidRPr="004E29F3">
              <w:rPr>
                <w:rFonts w:ascii="Arial" w:hAnsi="Arial" w:cs="Arial"/>
              </w:rPr>
              <w:t xml:space="preserve"> five financial years between 1 July 2012 and 30 June 2017.</w:t>
            </w:r>
          </w:p>
        </w:tc>
      </w:tr>
      <w:tr w:rsidR="006B0982" w:rsidRPr="00992D91" w:rsidDel="005E2AFF" w14:paraId="36CF7E7E" w14:textId="77777777" w:rsidTr="00242245">
        <w:tc>
          <w:tcPr>
            <w:tcW w:w="2513" w:type="dxa"/>
          </w:tcPr>
          <w:p w14:paraId="07A053CE" w14:textId="77777777" w:rsidR="006B0982" w:rsidRPr="00992D91" w:rsidRDefault="006B0982" w:rsidP="00397A1D">
            <w:pPr>
              <w:tabs>
                <w:tab w:val="left" w:pos="2835"/>
              </w:tabs>
              <w:spacing w:after="120"/>
            </w:pPr>
            <w:r>
              <w:t>Authorisation</w:t>
            </w:r>
          </w:p>
        </w:tc>
        <w:tc>
          <w:tcPr>
            <w:tcW w:w="6395" w:type="dxa"/>
          </w:tcPr>
          <w:p w14:paraId="2CBBA7A1" w14:textId="6BACB7EB" w:rsidR="006B0982" w:rsidRPr="004E29F3" w:rsidRDefault="00725A8F">
            <w:pPr>
              <w:tabs>
                <w:tab w:val="left" w:pos="2835"/>
              </w:tabs>
              <w:spacing w:after="120"/>
            </w:pPr>
            <w:r w:rsidRPr="00FD550C">
              <w:t>A</w:t>
            </w:r>
            <w:r w:rsidR="002B6AAA" w:rsidRPr="00FD550C">
              <w:t xml:space="preserve"> </w:t>
            </w:r>
            <w:r w:rsidR="006B0982" w:rsidRPr="00FD550C">
              <w:t>fisher</w:t>
            </w:r>
            <w:r w:rsidR="00607C33" w:rsidRPr="00FD550C">
              <w:t>y</w:t>
            </w:r>
            <w:r w:rsidR="006B0982" w:rsidRPr="00FD550C">
              <w:t xml:space="preserve"> </w:t>
            </w:r>
            <w:r w:rsidR="00987C84" w:rsidRPr="00FD550C">
              <w:t>Authorisation</w:t>
            </w:r>
            <w:r w:rsidR="006B0982">
              <w:t xml:space="preserve"> and </w:t>
            </w:r>
            <w:r w:rsidR="006B0982" w:rsidRPr="004E29F3">
              <w:t xml:space="preserve">concession </w:t>
            </w:r>
            <w:r w:rsidR="002B6AAA" w:rsidRPr="004E29F3">
              <w:t xml:space="preserve">for which a person is 'authorised to fish' as </w:t>
            </w:r>
            <w:r w:rsidR="006B0982" w:rsidRPr="004E29F3">
              <w:t xml:space="preserve">defined in </w:t>
            </w:r>
            <w:r w:rsidR="006B0982" w:rsidRPr="00920EEC">
              <w:rPr>
                <w:b/>
              </w:rPr>
              <w:t>Appendix B</w:t>
            </w:r>
            <w:r w:rsidR="006B0982" w:rsidRPr="004E29F3">
              <w:rPr>
                <w:b/>
              </w:rPr>
              <w:t>.</w:t>
            </w:r>
            <w:r w:rsidR="006B0982" w:rsidRPr="004E29F3">
              <w:t xml:space="preserve"> </w:t>
            </w:r>
          </w:p>
          <w:p w14:paraId="361AA242" w14:textId="0FC64083" w:rsidR="009A7F51" w:rsidRPr="00920EEC" w:rsidRDefault="009A7F51" w:rsidP="008309A0">
            <w:pPr>
              <w:tabs>
                <w:tab w:val="left" w:pos="2835"/>
              </w:tabs>
              <w:spacing w:after="120"/>
            </w:pPr>
            <w:r w:rsidRPr="00920EEC">
              <w:rPr>
                <w:b/>
              </w:rPr>
              <w:t xml:space="preserve">Note: </w:t>
            </w:r>
            <w:r w:rsidRPr="00920EEC">
              <w:t xml:space="preserve">For Eligible Persons who are authorised to fish pursuant to the Commonwealth jurisdiction definition of 'authorised to fish' in </w:t>
            </w:r>
            <w:r w:rsidRPr="00920EEC">
              <w:rPr>
                <w:b/>
              </w:rPr>
              <w:t>Appendix B</w:t>
            </w:r>
            <w:r w:rsidRPr="00920EEC">
              <w:t>, note that catch history is associated with the Eligible Person from time to time during the Assessment Period in the relevant fishery in which the Eligible Person was authorised to fish as at the Eligibility Time</w:t>
            </w:r>
            <w:r w:rsidRPr="004E29F3">
              <w:t>.</w:t>
            </w:r>
          </w:p>
        </w:tc>
      </w:tr>
      <w:tr w:rsidR="00E8551D" w:rsidRPr="00992D91" w:rsidDel="005E2AFF" w14:paraId="29579626" w14:textId="77777777" w:rsidTr="00242245">
        <w:tc>
          <w:tcPr>
            <w:tcW w:w="2513" w:type="dxa"/>
          </w:tcPr>
          <w:p w14:paraId="51346A4F" w14:textId="77777777" w:rsidR="00E8551D" w:rsidRPr="00992D91" w:rsidDel="005E2AFF" w:rsidRDefault="00E8551D" w:rsidP="00397A1D">
            <w:pPr>
              <w:tabs>
                <w:tab w:val="left" w:pos="2835"/>
              </w:tabs>
              <w:spacing w:after="120"/>
            </w:pPr>
            <w:r w:rsidRPr="00992D91">
              <w:t>CGRGs</w:t>
            </w:r>
          </w:p>
        </w:tc>
        <w:tc>
          <w:tcPr>
            <w:tcW w:w="6395" w:type="dxa"/>
          </w:tcPr>
          <w:p w14:paraId="62DF3DED" w14:textId="77777777" w:rsidR="00E8551D" w:rsidRPr="00920EEC" w:rsidDel="005E2AFF" w:rsidRDefault="002B6AAA" w:rsidP="00397A1D">
            <w:pPr>
              <w:tabs>
                <w:tab w:val="left" w:pos="2835"/>
              </w:tabs>
              <w:spacing w:after="120"/>
              <w:rPr>
                <w:i/>
              </w:rPr>
            </w:pPr>
            <w:r w:rsidRPr="007653B3">
              <w:t>T</w:t>
            </w:r>
            <w:r w:rsidR="002D4E78" w:rsidRPr="007653B3">
              <w:t xml:space="preserve">he </w:t>
            </w:r>
            <w:r w:rsidR="003F3926" w:rsidRPr="007653B3">
              <w:rPr>
                <w:i/>
              </w:rPr>
              <w:t>Commonwealth Grants Rules and Guidelines 2017</w:t>
            </w:r>
            <w:r w:rsidR="002D4E78" w:rsidRPr="007653B3">
              <w:t>, as amended from time to time.</w:t>
            </w:r>
          </w:p>
        </w:tc>
      </w:tr>
      <w:tr w:rsidR="00BD7E66" w:rsidRPr="00992D91" w:rsidDel="005E2AFF" w14:paraId="5CFFF343" w14:textId="77777777" w:rsidTr="00242245">
        <w:tc>
          <w:tcPr>
            <w:tcW w:w="2513" w:type="dxa"/>
          </w:tcPr>
          <w:p w14:paraId="3D657C97" w14:textId="371613D8" w:rsidR="00BD7E66" w:rsidRPr="00992D91" w:rsidRDefault="00BD7E66" w:rsidP="00397A1D">
            <w:pPr>
              <w:tabs>
                <w:tab w:val="left" w:pos="2835"/>
              </w:tabs>
              <w:spacing w:after="120"/>
            </w:pPr>
            <w:r>
              <w:t>The Department of Environment and Energy</w:t>
            </w:r>
          </w:p>
        </w:tc>
        <w:tc>
          <w:tcPr>
            <w:tcW w:w="6395" w:type="dxa"/>
          </w:tcPr>
          <w:p w14:paraId="79697023" w14:textId="389F77BE" w:rsidR="00F07D8F" w:rsidRPr="000A02E7" w:rsidRDefault="00AC2AF8" w:rsidP="00DC2EB0">
            <w:pPr>
              <w:tabs>
                <w:tab w:val="left" w:pos="2835"/>
              </w:tabs>
              <w:spacing w:after="120"/>
              <w:rPr>
                <w:rFonts w:asciiTheme="majorHAnsi" w:hAnsiTheme="majorHAnsi" w:cstheme="majorHAnsi"/>
              </w:rPr>
            </w:pPr>
            <w:r>
              <w:t>The Department of Environment and Energy is the program manager.</w:t>
            </w:r>
            <w:r w:rsidR="004B68A4">
              <w:t xml:space="preserve"> </w:t>
            </w:r>
            <w:r w:rsidR="00F07D8F" w:rsidRPr="0001730A">
              <w:t xml:space="preserve">The Department of the Environment and Energy advises on, and implements, environment and energy policy to support the </w:t>
            </w:r>
            <w:r w:rsidR="00F07D8F">
              <w:t xml:space="preserve">Commonwealth </w:t>
            </w:r>
            <w:r w:rsidR="00F07D8F" w:rsidRPr="0001730A">
              <w:t>Government in achieving a healthy environment, strong economy and thriving community now and into the future.</w:t>
            </w:r>
          </w:p>
        </w:tc>
      </w:tr>
      <w:tr w:rsidR="00451674" w:rsidRPr="00992D91" w:rsidDel="005E2AFF" w14:paraId="1BA1F774" w14:textId="77777777" w:rsidTr="00242245">
        <w:tc>
          <w:tcPr>
            <w:tcW w:w="2513" w:type="dxa"/>
          </w:tcPr>
          <w:p w14:paraId="2027FC9C" w14:textId="77777777" w:rsidR="00451674" w:rsidRPr="00992D91" w:rsidRDefault="00451674" w:rsidP="00397A1D">
            <w:pPr>
              <w:tabs>
                <w:tab w:val="left" w:pos="2835"/>
              </w:tabs>
              <w:spacing w:after="120"/>
            </w:pPr>
            <w:r w:rsidRPr="00992D91">
              <w:t>The Director of National Parks</w:t>
            </w:r>
          </w:p>
        </w:tc>
        <w:tc>
          <w:tcPr>
            <w:tcW w:w="6395" w:type="dxa"/>
          </w:tcPr>
          <w:p w14:paraId="3912A71E" w14:textId="77777777" w:rsidR="00451674" w:rsidRPr="000A02E7" w:rsidRDefault="00451674" w:rsidP="00DC2EB0">
            <w:pPr>
              <w:tabs>
                <w:tab w:val="left" w:pos="2835"/>
              </w:tabs>
              <w:spacing w:after="120"/>
              <w:rPr>
                <w:rFonts w:asciiTheme="majorHAnsi" w:hAnsiTheme="majorHAnsi" w:cstheme="majorHAnsi"/>
                <w:i/>
              </w:rPr>
            </w:pPr>
            <w:r w:rsidRPr="000A02E7">
              <w:rPr>
                <w:rFonts w:asciiTheme="majorHAnsi" w:hAnsiTheme="majorHAnsi" w:cstheme="majorHAnsi"/>
              </w:rPr>
              <w:t>The Director of National Parks is a corporation established under the</w:t>
            </w:r>
            <w:r w:rsidRPr="000A02E7">
              <w:rPr>
                <w:rStyle w:val="apple-converted-space"/>
                <w:rFonts w:asciiTheme="majorHAnsi" w:hAnsiTheme="majorHAnsi" w:cstheme="majorHAnsi"/>
              </w:rPr>
              <w:t> </w:t>
            </w:r>
            <w:hyperlink r:id="rId33" w:tooltip="Environment Protection and Biodiversity Conservation Act 1999 (EPBC Act)" w:history="1">
              <w:r w:rsidRPr="000A02E7">
                <w:rPr>
                  <w:rStyle w:val="Emphasis"/>
                  <w:rFonts w:asciiTheme="majorHAnsi" w:hAnsiTheme="majorHAnsi" w:cstheme="majorHAnsi"/>
                  <w:bdr w:val="none" w:sz="0" w:space="0" w:color="auto" w:frame="1"/>
                </w:rPr>
                <w:t>Environment Protection and Biodiversity Conservation Act 1999</w:t>
              </w:r>
            </w:hyperlink>
            <w:r w:rsidRPr="000A02E7">
              <w:rPr>
                <w:rFonts w:asciiTheme="majorHAnsi" w:hAnsiTheme="majorHAnsi" w:cstheme="majorHAnsi"/>
              </w:rPr>
              <w:t xml:space="preserve">, the principal Commonwealth legislation for establishing and managing protected areas. The corporation is constituted by the </w:t>
            </w:r>
            <w:r w:rsidRPr="000A02E7">
              <w:rPr>
                <w:rFonts w:asciiTheme="majorHAnsi" w:hAnsiTheme="majorHAnsi" w:cstheme="majorHAnsi"/>
              </w:rPr>
              <w:lastRenderedPageBreak/>
              <w:t>person appointed to the office named the Director of National Parks.</w:t>
            </w:r>
          </w:p>
        </w:tc>
      </w:tr>
      <w:tr w:rsidR="00482D1C" w:rsidRPr="00992D91" w14:paraId="668CA4D1" w14:textId="77777777" w:rsidTr="00242245">
        <w:tc>
          <w:tcPr>
            <w:tcW w:w="2513" w:type="dxa"/>
          </w:tcPr>
          <w:p w14:paraId="0094E152" w14:textId="2F8513ED" w:rsidR="00482D1C" w:rsidRPr="00992D91" w:rsidRDefault="00482D1C" w:rsidP="00397A1D">
            <w:pPr>
              <w:tabs>
                <w:tab w:val="left" w:pos="2835"/>
              </w:tabs>
              <w:spacing w:after="120"/>
              <w:rPr>
                <w:rFonts w:asciiTheme="majorHAnsi" w:hAnsiTheme="majorHAnsi" w:cstheme="majorHAnsi"/>
              </w:rPr>
            </w:pPr>
            <w:r>
              <w:rPr>
                <w:rFonts w:asciiTheme="majorHAnsi" w:hAnsiTheme="majorHAnsi" w:cstheme="majorHAnsi"/>
              </w:rPr>
              <w:lastRenderedPageBreak/>
              <w:t xml:space="preserve">Displaced </w:t>
            </w:r>
            <w:r w:rsidR="00987C84">
              <w:rPr>
                <w:rFonts w:asciiTheme="majorHAnsi" w:hAnsiTheme="majorHAnsi" w:cstheme="majorHAnsi"/>
              </w:rPr>
              <w:t>C</w:t>
            </w:r>
            <w:r>
              <w:rPr>
                <w:rFonts w:asciiTheme="majorHAnsi" w:hAnsiTheme="majorHAnsi" w:cstheme="majorHAnsi"/>
              </w:rPr>
              <w:t>atch</w:t>
            </w:r>
          </w:p>
        </w:tc>
        <w:tc>
          <w:tcPr>
            <w:tcW w:w="6395" w:type="dxa"/>
          </w:tcPr>
          <w:p w14:paraId="6A94B911" w14:textId="2A971E1E" w:rsidR="00482D1C" w:rsidRPr="00992D91" w:rsidRDefault="00482D1C">
            <w:pPr>
              <w:tabs>
                <w:tab w:val="left" w:pos="2835"/>
              </w:tabs>
              <w:spacing w:after="120"/>
            </w:pPr>
            <w:r>
              <w:rPr>
                <w:rFonts w:ascii="Arial" w:eastAsia="Times New Roman" w:hAnsi="Arial" w:cs="Arial"/>
              </w:rPr>
              <w:t xml:space="preserve">Catch history </w:t>
            </w:r>
            <w:r w:rsidRPr="00313220">
              <w:rPr>
                <w:rFonts w:ascii="Arial" w:eastAsia="Times New Roman" w:hAnsi="Arial" w:cs="Arial"/>
              </w:rPr>
              <w:t>in locations where the fishing method which had been used is no longer allowed under the new Australian Marine Park management arrangements</w:t>
            </w:r>
            <w:r>
              <w:rPr>
                <w:rFonts w:ascii="Arial" w:eastAsia="Times New Roman" w:hAnsi="Arial" w:cs="Arial"/>
              </w:rPr>
              <w:t xml:space="preserve"> as defined by the displacement methodology in </w:t>
            </w:r>
            <w:r w:rsidRPr="00FD550C">
              <w:rPr>
                <w:rFonts w:ascii="Arial" w:eastAsia="Times New Roman" w:hAnsi="Arial" w:cs="Arial"/>
                <w:b/>
              </w:rPr>
              <w:t>Appendix</w:t>
            </w:r>
            <w:r w:rsidR="00CB503A">
              <w:rPr>
                <w:rFonts w:ascii="Arial" w:eastAsia="Times New Roman" w:hAnsi="Arial" w:cs="Arial"/>
                <w:b/>
              </w:rPr>
              <w:t> </w:t>
            </w:r>
            <w:r w:rsidRPr="00FD550C">
              <w:rPr>
                <w:rFonts w:ascii="Arial" w:eastAsia="Times New Roman" w:hAnsi="Arial" w:cs="Arial"/>
                <w:b/>
              </w:rPr>
              <w:t>C</w:t>
            </w:r>
            <w:r w:rsidR="002B008B">
              <w:rPr>
                <w:rFonts w:ascii="Arial" w:eastAsia="Times New Roman" w:hAnsi="Arial" w:cs="Arial"/>
                <w:b/>
              </w:rPr>
              <w:t>.</w:t>
            </w:r>
          </w:p>
        </w:tc>
      </w:tr>
      <w:tr w:rsidR="001327D5" w:rsidRPr="00992D91" w14:paraId="4726950A" w14:textId="77777777" w:rsidTr="00242245">
        <w:tc>
          <w:tcPr>
            <w:tcW w:w="2513" w:type="dxa"/>
          </w:tcPr>
          <w:p w14:paraId="2F9ED08B" w14:textId="77777777" w:rsidR="001327D5" w:rsidRPr="00992D91" w:rsidRDefault="001327D5" w:rsidP="00397A1D">
            <w:pPr>
              <w:tabs>
                <w:tab w:val="left" w:pos="2835"/>
              </w:tabs>
              <w:spacing w:after="120"/>
              <w:rPr>
                <w:rFonts w:asciiTheme="majorHAnsi" w:hAnsiTheme="majorHAnsi" w:cstheme="majorHAnsi"/>
              </w:rPr>
            </w:pPr>
            <w:r w:rsidRPr="00992D91">
              <w:rPr>
                <w:rFonts w:asciiTheme="majorHAnsi" w:hAnsiTheme="majorHAnsi" w:cstheme="majorHAnsi"/>
              </w:rPr>
              <w:t xml:space="preserve">Eligible Person </w:t>
            </w:r>
          </w:p>
        </w:tc>
        <w:tc>
          <w:tcPr>
            <w:tcW w:w="6395" w:type="dxa"/>
          </w:tcPr>
          <w:p w14:paraId="7AB32F32" w14:textId="77777777" w:rsidR="001327D5" w:rsidRPr="00992D91" w:rsidRDefault="000F1E7C">
            <w:pPr>
              <w:tabs>
                <w:tab w:val="left" w:pos="2835"/>
              </w:tabs>
              <w:spacing w:after="120"/>
              <w:rPr>
                <w:rFonts w:asciiTheme="majorHAnsi" w:hAnsiTheme="majorHAnsi" w:cstheme="majorHAnsi"/>
                <w:lang w:eastAsia="en-AU"/>
              </w:rPr>
            </w:pPr>
            <w:r w:rsidRPr="00992D91">
              <w:t>As defined in section 3 Grant Eligibility criteria</w:t>
            </w:r>
            <w:r w:rsidR="004E1AA8" w:rsidRPr="006848ED">
              <w:t>.</w:t>
            </w:r>
          </w:p>
        </w:tc>
      </w:tr>
      <w:tr w:rsidR="00245C2D" w:rsidRPr="00992D91" w14:paraId="16485F72" w14:textId="77777777" w:rsidTr="00242245">
        <w:tc>
          <w:tcPr>
            <w:tcW w:w="2513" w:type="dxa"/>
          </w:tcPr>
          <w:p w14:paraId="2E306E7C" w14:textId="77777777" w:rsidR="00245C2D" w:rsidRPr="00920EEC" w:rsidRDefault="00245C2D" w:rsidP="000B2C36">
            <w:pPr>
              <w:pStyle w:val="Text"/>
              <w:rPr>
                <w:sz w:val="22"/>
                <w:szCs w:val="22"/>
              </w:rPr>
            </w:pPr>
            <w:r w:rsidRPr="00920EEC">
              <w:rPr>
                <w:sz w:val="22"/>
                <w:szCs w:val="22"/>
              </w:rPr>
              <w:t>Eligibility Time</w:t>
            </w:r>
          </w:p>
          <w:p w14:paraId="130B5A53" w14:textId="77777777" w:rsidR="00245C2D" w:rsidRPr="00992D91" w:rsidRDefault="00245C2D" w:rsidP="000B2C36">
            <w:pPr>
              <w:pStyle w:val="Text"/>
              <w:rPr>
                <w:rFonts w:asciiTheme="majorHAnsi" w:hAnsiTheme="majorHAnsi" w:cstheme="majorHAnsi"/>
                <w:sz w:val="22"/>
                <w:szCs w:val="22"/>
                <w:lang w:val="en-AU"/>
              </w:rPr>
            </w:pPr>
          </w:p>
        </w:tc>
        <w:tc>
          <w:tcPr>
            <w:tcW w:w="6395" w:type="dxa"/>
          </w:tcPr>
          <w:p w14:paraId="2AD70786" w14:textId="3DE4BE96" w:rsidR="00245C2D" w:rsidRDefault="00245C2D" w:rsidP="006848ED">
            <w:pPr>
              <w:pStyle w:val="Text"/>
              <w:rPr>
                <w:rFonts w:asciiTheme="majorHAnsi" w:hAnsiTheme="majorHAnsi" w:cstheme="majorHAnsi"/>
                <w:sz w:val="22"/>
                <w:szCs w:val="22"/>
                <w:lang w:val="en-AU"/>
              </w:rPr>
            </w:pPr>
            <w:r w:rsidRPr="00245C2D">
              <w:rPr>
                <w:rFonts w:asciiTheme="majorHAnsi" w:hAnsiTheme="majorHAnsi" w:cstheme="majorHAnsi"/>
                <w:sz w:val="22"/>
                <w:szCs w:val="22"/>
                <w:lang w:val="en-AU"/>
              </w:rPr>
              <w:t xml:space="preserve">11:59pm </w:t>
            </w:r>
            <w:r w:rsidR="00BC0E76">
              <w:rPr>
                <w:rFonts w:asciiTheme="majorHAnsi" w:hAnsiTheme="majorHAnsi" w:cstheme="majorHAnsi"/>
                <w:sz w:val="22"/>
                <w:szCs w:val="22"/>
                <w:lang w:val="en-AU"/>
              </w:rPr>
              <w:t>AES</w:t>
            </w:r>
            <w:bookmarkStart w:id="91" w:name="_GoBack"/>
            <w:bookmarkEnd w:id="91"/>
            <w:r w:rsidR="007734D7">
              <w:rPr>
                <w:rFonts w:asciiTheme="majorHAnsi" w:hAnsiTheme="majorHAnsi" w:cstheme="majorHAnsi"/>
                <w:sz w:val="22"/>
                <w:szCs w:val="22"/>
                <w:lang w:val="en-AU"/>
              </w:rPr>
              <w:t xml:space="preserve">T </w:t>
            </w:r>
            <w:r w:rsidRPr="00245C2D">
              <w:rPr>
                <w:rFonts w:asciiTheme="majorHAnsi" w:hAnsiTheme="majorHAnsi" w:cstheme="majorHAnsi"/>
                <w:sz w:val="22"/>
                <w:szCs w:val="22"/>
                <w:lang w:val="en-AU"/>
              </w:rPr>
              <w:t>on 1 July 2018</w:t>
            </w:r>
            <w:r w:rsidR="00000A62">
              <w:rPr>
                <w:rFonts w:asciiTheme="majorHAnsi" w:hAnsiTheme="majorHAnsi" w:cstheme="majorHAnsi"/>
                <w:sz w:val="22"/>
                <w:szCs w:val="22"/>
                <w:lang w:val="en-AU"/>
              </w:rPr>
              <w:t>, or in relation to a person registered in the Fishing Permits Regiser maintained under section 57G of the Commonwealth Act as the holder of a fishing permit (as defined in the Commonwealth Act) on 11</w:t>
            </w:r>
            <w:r w:rsidR="00105FAE">
              <w:rPr>
                <w:rFonts w:asciiTheme="majorHAnsi" w:hAnsiTheme="majorHAnsi" w:cstheme="majorHAnsi"/>
                <w:sz w:val="22"/>
                <w:szCs w:val="22"/>
                <w:lang w:val="en-AU"/>
              </w:rPr>
              <w:t>:</w:t>
            </w:r>
            <w:r w:rsidR="00000A62">
              <w:rPr>
                <w:rFonts w:asciiTheme="majorHAnsi" w:hAnsiTheme="majorHAnsi" w:cstheme="majorHAnsi"/>
                <w:sz w:val="22"/>
                <w:szCs w:val="22"/>
                <w:lang w:val="en-AU"/>
              </w:rPr>
              <w:t>59 pm on 30 June 2018 provided that that person is also registered as at the date these guidelines are issued.</w:t>
            </w:r>
          </w:p>
        </w:tc>
      </w:tr>
      <w:tr w:rsidR="000B2C36" w:rsidRPr="00992D91" w14:paraId="4D6A6D54" w14:textId="77777777" w:rsidTr="00242245">
        <w:tc>
          <w:tcPr>
            <w:tcW w:w="2513" w:type="dxa"/>
          </w:tcPr>
          <w:p w14:paraId="718261FE" w14:textId="77777777" w:rsidR="000B2C36" w:rsidRPr="00992D91" w:rsidRDefault="000B2C36" w:rsidP="000B2C36">
            <w:pPr>
              <w:pStyle w:val="Text"/>
              <w:rPr>
                <w:rFonts w:asciiTheme="majorHAnsi" w:hAnsiTheme="majorHAnsi" w:cstheme="majorHAnsi"/>
                <w:sz w:val="22"/>
                <w:szCs w:val="22"/>
                <w:lang w:val="en-AU"/>
              </w:rPr>
            </w:pPr>
            <w:r w:rsidRPr="00992D91">
              <w:rPr>
                <w:rFonts w:asciiTheme="majorHAnsi" w:hAnsiTheme="majorHAnsi" w:cstheme="majorHAnsi"/>
                <w:sz w:val="22"/>
                <w:szCs w:val="22"/>
                <w:lang w:val="en-AU"/>
              </w:rPr>
              <w:t>fisheries management agency</w:t>
            </w:r>
          </w:p>
        </w:tc>
        <w:tc>
          <w:tcPr>
            <w:tcW w:w="6395" w:type="dxa"/>
          </w:tcPr>
          <w:p w14:paraId="31F6355A" w14:textId="77777777" w:rsidR="000B2C36" w:rsidRPr="00992D91" w:rsidRDefault="00FD1314" w:rsidP="000B2C36">
            <w:pPr>
              <w:pStyle w:val="Text"/>
              <w:rPr>
                <w:rFonts w:asciiTheme="majorHAnsi" w:hAnsiTheme="majorHAnsi" w:cstheme="majorHAnsi"/>
                <w:sz w:val="22"/>
                <w:szCs w:val="22"/>
                <w:lang w:val="en-AU"/>
              </w:rPr>
            </w:pPr>
            <w:r>
              <w:rPr>
                <w:rFonts w:asciiTheme="majorHAnsi" w:hAnsiTheme="majorHAnsi" w:cstheme="majorHAnsi"/>
                <w:sz w:val="22"/>
                <w:szCs w:val="22"/>
                <w:lang w:val="en-AU"/>
              </w:rPr>
              <w:t>T</w:t>
            </w:r>
            <w:r w:rsidR="000B2C36" w:rsidRPr="00992D91">
              <w:rPr>
                <w:rFonts w:asciiTheme="majorHAnsi" w:hAnsiTheme="majorHAnsi" w:cstheme="majorHAnsi"/>
                <w:sz w:val="22"/>
                <w:szCs w:val="22"/>
                <w:lang w:val="en-AU"/>
              </w:rPr>
              <w:t>he agencies for each jurisdiction are as follows:</w:t>
            </w:r>
          </w:p>
          <w:p w14:paraId="4D697CB6" w14:textId="34F54EEE" w:rsidR="000B2C36" w:rsidRPr="00992D91" w:rsidRDefault="000B2C36" w:rsidP="000B2C36">
            <w:pPr>
              <w:pStyle w:val="Bullets1"/>
              <w:rPr>
                <w:rFonts w:asciiTheme="majorHAnsi" w:hAnsiTheme="majorHAnsi" w:cstheme="majorHAnsi"/>
                <w:sz w:val="22"/>
                <w:szCs w:val="22"/>
                <w:lang w:val="en-AU"/>
              </w:rPr>
            </w:pPr>
            <w:r w:rsidRPr="00992D91">
              <w:rPr>
                <w:rFonts w:asciiTheme="majorHAnsi" w:hAnsiTheme="majorHAnsi" w:cstheme="majorHAnsi"/>
                <w:sz w:val="22"/>
                <w:szCs w:val="22"/>
                <w:lang w:val="en-AU"/>
              </w:rPr>
              <w:t>•</w:t>
            </w:r>
            <w:r w:rsidRPr="00992D91">
              <w:rPr>
                <w:rFonts w:asciiTheme="majorHAnsi" w:hAnsiTheme="majorHAnsi" w:cstheme="majorHAnsi"/>
                <w:sz w:val="22"/>
                <w:szCs w:val="22"/>
                <w:lang w:val="en-AU"/>
              </w:rPr>
              <w:tab/>
              <w:t>Commonwealth, Australian Fisheries Management Authority</w:t>
            </w:r>
            <w:r w:rsidR="00264A09">
              <w:rPr>
                <w:rFonts w:asciiTheme="majorHAnsi" w:hAnsiTheme="majorHAnsi" w:cstheme="majorHAnsi"/>
                <w:sz w:val="22"/>
                <w:szCs w:val="22"/>
                <w:lang w:val="en-AU"/>
              </w:rPr>
              <w:t xml:space="preserve"> (AFMA)</w:t>
            </w:r>
          </w:p>
          <w:p w14:paraId="62E222BD" w14:textId="40345331" w:rsidR="000B2C36" w:rsidRPr="00992D91" w:rsidRDefault="000B2C36" w:rsidP="000B2C36">
            <w:pPr>
              <w:pStyle w:val="Bullets1"/>
              <w:rPr>
                <w:rFonts w:asciiTheme="majorHAnsi" w:hAnsiTheme="majorHAnsi" w:cstheme="majorHAnsi"/>
                <w:sz w:val="22"/>
                <w:szCs w:val="22"/>
                <w:lang w:val="en-AU"/>
              </w:rPr>
            </w:pPr>
            <w:r w:rsidRPr="00992D91">
              <w:rPr>
                <w:rFonts w:asciiTheme="majorHAnsi" w:hAnsiTheme="majorHAnsi" w:cstheme="majorHAnsi"/>
                <w:sz w:val="22"/>
                <w:szCs w:val="22"/>
                <w:lang w:val="en-AU"/>
              </w:rPr>
              <w:t>•</w:t>
            </w:r>
            <w:r w:rsidRPr="00992D91">
              <w:rPr>
                <w:rFonts w:asciiTheme="majorHAnsi" w:hAnsiTheme="majorHAnsi" w:cstheme="majorHAnsi"/>
                <w:sz w:val="22"/>
                <w:szCs w:val="22"/>
                <w:lang w:val="en-AU"/>
              </w:rPr>
              <w:tab/>
              <w:t>Queensland, Department of Agriculture</w:t>
            </w:r>
            <w:r w:rsidR="00583CDC">
              <w:rPr>
                <w:rFonts w:asciiTheme="majorHAnsi" w:hAnsiTheme="majorHAnsi" w:cstheme="majorHAnsi"/>
                <w:sz w:val="22"/>
                <w:szCs w:val="22"/>
                <w:lang w:val="en-AU"/>
              </w:rPr>
              <w:t xml:space="preserve"> and </w:t>
            </w:r>
            <w:r w:rsidRPr="00992D91">
              <w:rPr>
                <w:rFonts w:asciiTheme="majorHAnsi" w:hAnsiTheme="majorHAnsi" w:cstheme="majorHAnsi"/>
                <w:sz w:val="22"/>
                <w:szCs w:val="22"/>
                <w:lang w:val="en-AU"/>
              </w:rPr>
              <w:t>Fisheries</w:t>
            </w:r>
          </w:p>
          <w:p w14:paraId="185B9796" w14:textId="201DB8E5" w:rsidR="000B2C36" w:rsidRPr="00992D91" w:rsidRDefault="000B2C36" w:rsidP="000B2C36">
            <w:pPr>
              <w:pStyle w:val="Bullets1"/>
              <w:rPr>
                <w:rFonts w:asciiTheme="majorHAnsi" w:hAnsiTheme="majorHAnsi" w:cstheme="majorHAnsi"/>
                <w:sz w:val="22"/>
                <w:szCs w:val="22"/>
                <w:lang w:val="en-AU"/>
              </w:rPr>
            </w:pPr>
            <w:r w:rsidRPr="00992D91">
              <w:rPr>
                <w:rFonts w:asciiTheme="majorHAnsi" w:hAnsiTheme="majorHAnsi" w:cstheme="majorHAnsi"/>
                <w:sz w:val="22"/>
                <w:szCs w:val="22"/>
                <w:lang w:val="en-AU"/>
              </w:rPr>
              <w:t>•</w:t>
            </w:r>
            <w:r w:rsidRPr="00992D91">
              <w:rPr>
                <w:rFonts w:asciiTheme="majorHAnsi" w:hAnsiTheme="majorHAnsi" w:cstheme="majorHAnsi"/>
                <w:sz w:val="22"/>
                <w:szCs w:val="22"/>
                <w:lang w:val="en-AU"/>
              </w:rPr>
              <w:tab/>
              <w:t>New South Wales, Department of Primary Industries</w:t>
            </w:r>
          </w:p>
          <w:p w14:paraId="0CD310B0" w14:textId="5D3F52CB" w:rsidR="000B2C36" w:rsidRPr="00992D91" w:rsidRDefault="000B2C36" w:rsidP="000B2C36">
            <w:pPr>
              <w:pStyle w:val="Bullets1"/>
              <w:rPr>
                <w:rFonts w:asciiTheme="majorHAnsi" w:hAnsiTheme="majorHAnsi" w:cstheme="majorHAnsi"/>
                <w:sz w:val="22"/>
                <w:szCs w:val="22"/>
                <w:lang w:val="en-AU"/>
              </w:rPr>
            </w:pPr>
            <w:r w:rsidRPr="00992D91">
              <w:rPr>
                <w:rFonts w:asciiTheme="majorHAnsi" w:hAnsiTheme="majorHAnsi" w:cstheme="majorHAnsi"/>
                <w:sz w:val="22"/>
                <w:szCs w:val="22"/>
                <w:lang w:val="en-AU"/>
              </w:rPr>
              <w:t>•</w:t>
            </w:r>
            <w:r w:rsidRPr="00992D91">
              <w:rPr>
                <w:rFonts w:asciiTheme="majorHAnsi" w:hAnsiTheme="majorHAnsi" w:cstheme="majorHAnsi"/>
                <w:sz w:val="22"/>
                <w:szCs w:val="22"/>
                <w:lang w:val="en-AU"/>
              </w:rPr>
              <w:tab/>
              <w:t xml:space="preserve">South Australia, Department of Primary Industries and Regions SA </w:t>
            </w:r>
          </w:p>
          <w:p w14:paraId="1833F673" w14:textId="201DA7EE" w:rsidR="000B2C36" w:rsidRPr="00992D91" w:rsidRDefault="000B2C36" w:rsidP="000B2C36">
            <w:pPr>
              <w:pStyle w:val="Bullets1"/>
              <w:rPr>
                <w:rFonts w:asciiTheme="majorHAnsi" w:hAnsiTheme="majorHAnsi" w:cstheme="majorHAnsi"/>
                <w:sz w:val="22"/>
                <w:szCs w:val="22"/>
                <w:lang w:val="en-AU"/>
              </w:rPr>
            </w:pPr>
            <w:r w:rsidRPr="00992D91">
              <w:rPr>
                <w:rFonts w:asciiTheme="majorHAnsi" w:hAnsiTheme="majorHAnsi" w:cstheme="majorHAnsi"/>
                <w:sz w:val="22"/>
                <w:szCs w:val="22"/>
                <w:lang w:val="en-AU"/>
              </w:rPr>
              <w:t>•</w:t>
            </w:r>
            <w:r w:rsidRPr="00992D91">
              <w:rPr>
                <w:rFonts w:asciiTheme="majorHAnsi" w:hAnsiTheme="majorHAnsi" w:cstheme="majorHAnsi"/>
                <w:sz w:val="22"/>
                <w:szCs w:val="22"/>
                <w:lang w:val="en-AU"/>
              </w:rPr>
              <w:tab/>
              <w:t xml:space="preserve">Western Australia, Department of </w:t>
            </w:r>
            <w:r w:rsidR="00583CDC">
              <w:rPr>
                <w:rFonts w:asciiTheme="majorHAnsi" w:hAnsiTheme="majorHAnsi" w:cstheme="majorHAnsi"/>
                <w:sz w:val="22"/>
                <w:szCs w:val="22"/>
                <w:lang w:val="en-AU"/>
              </w:rPr>
              <w:t>Primary Industries and Regional Development</w:t>
            </w:r>
          </w:p>
          <w:p w14:paraId="1C824A55" w14:textId="77777777" w:rsidR="000B2C36" w:rsidRPr="00992D91" w:rsidRDefault="000B2C36" w:rsidP="00583CDC">
            <w:pPr>
              <w:pStyle w:val="Bullets1"/>
              <w:rPr>
                <w:rFonts w:asciiTheme="majorHAnsi" w:hAnsiTheme="majorHAnsi" w:cstheme="majorHAnsi"/>
                <w:sz w:val="22"/>
                <w:szCs w:val="22"/>
                <w:lang w:val="en-AU" w:eastAsia="en-AU"/>
              </w:rPr>
            </w:pPr>
            <w:r w:rsidRPr="00992D91">
              <w:rPr>
                <w:rFonts w:asciiTheme="majorHAnsi" w:hAnsiTheme="majorHAnsi" w:cstheme="majorHAnsi"/>
                <w:sz w:val="22"/>
                <w:szCs w:val="22"/>
                <w:lang w:val="en-AU"/>
              </w:rPr>
              <w:t>•</w:t>
            </w:r>
            <w:r w:rsidRPr="00992D91">
              <w:rPr>
                <w:rFonts w:asciiTheme="majorHAnsi" w:hAnsiTheme="majorHAnsi" w:cstheme="majorHAnsi"/>
                <w:sz w:val="22"/>
                <w:szCs w:val="22"/>
                <w:lang w:val="en-AU"/>
              </w:rPr>
              <w:tab/>
              <w:t xml:space="preserve">Northern Territory, Department of Primary Industries and </w:t>
            </w:r>
            <w:r w:rsidR="00583CDC">
              <w:rPr>
                <w:rFonts w:asciiTheme="majorHAnsi" w:hAnsiTheme="majorHAnsi" w:cstheme="majorHAnsi"/>
                <w:sz w:val="22"/>
                <w:szCs w:val="22"/>
                <w:lang w:val="en-AU"/>
              </w:rPr>
              <w:t>Resources</w:t>
            </w:r>
            <w:r w:rsidR="009542B0" w:rsidRPr="00992D91">
              <w:rPr>
                <w:rFonts w:asciiTheme="majorHAnsi" w:hAnsiTheme="majorHAnsi" w:cstheme="majorHAnsi"/>
                <w:sz w:val="22"/>
                <w:szCs w:val="22"/>
                <w:lang w:val="en-AU"/>
              </w:rPr>
              <w:t>.</w:t>
            </w:r>
          </w:p>
        </w:tc>
      </w:tr>
      <w:tr w:rsidR="00397A1D" w:rsidRPr="00992D91" w14:paraId="01ED1D93" w14:textId="77777777" w:rsidTr="004518D1">
        <w:trPr>
          <w:cantSplit/>
        </w:trPr>
        <w:tc>
          <w:tcPr>
            <w:tcW w:w="2513" w:type="dxa"/>
          </w:tcPr>
          <w:p w14:paraId="06F1102D" w14:textId="77777777" w:rsidR="00397A1D" w:rsidRPr="00992D91" w:rsidRDefault="00397A1D" w:rsidP="00397A1D">
            <w:pPr>
              <w:tabs>
                <w:tab w:val="left" w:pos="2835"/>
              </w:tabs>
              <w:spacing w:after="120"/>
              <w:rPr>
                <w:rFonts w:asciiTheme="majorHAnsi" w:hAnsiTheme="majorHAnsi" w:cstheme="majorHAnsi"/>
              </w:rPr>
            </w:pPr>
            <w:r w:rsidRPr="00992D91">
              <w:rPr>
                <w:rFonts w:asciiTheme="majorHAnsi" w:hAnsiTheme="majorHAnsi" w:cstheme="majorHAnsi"/>
                <w:lang w:eastAsia="en-AU"/>
              </w:rPr>
              <w:t xml:space="preserve">grant </w:t>
            </w:r>
          </w:p>
        </w:tc>
        <w:tc>
          <w:tcPr>
            <w:tcW w:w="6395" w:type="dxa"/>
          </w:tcPr>
          <w:p w14:paraId="69064DF6" w14:textId="77777777" w:rsidR="00397A1D" w:rsidRPr="00992D91" w:rsidRDefault="00397A1D" w:rsidP="00397A1D">
            <w:pPr>
              <w:rPr>
                <w:rFonts w:asciiTheme="majorHAnsi" w:hAnsiTheme="majorHAnsi" w:cstheme="majorHAnsi"/>
                <w:lang w:eastAsia="en-AU"/>
              </w:rPr>
            </w:pPr>
            <w:r w:rsidRPr="00992D91">
              <w:rPr>
                <w:rFonts w:asciiTheme="majorHAnsi" w:hAnsiTheme="majorHAnsi" w:cstheme="majorHAnsi"/>
                <w:lang w:eastAsia="en-AU"/>
              </w:rPr>
              <w:t>A grant is an arrangement for the provision of financial assistance by the Commonwealth or on behalf of the Commonwealth:</w:t>
            </w:r>
          </w:p>
          <w:p w14:paraId="31E9B860" w14:textId="6705AA1C" w:rsidR="00397A1D" w:rsidRPr="00992D91" w:rsidRDefault="00397A1D" w:rsidP="00FD0E2D">
            <w:pPr>
              <w:numPr>
                <w:ilvl w:val="0"/>
                <w:numId w:val="13"/>
              </w:numPr>
              <w:suppressAutoHyphens w:val="0"/>
              <w:spacing w:before="0" w:after="40" w:line="240" w:lineRule="auto"/>
              <w:rPr>
                <w:rFonts w:asciiTheme="majorHAnsi" w:hAnsiTheme="majorHAnsi" w:cstheme="majorHAnsi"/>
                <w:lang w:eastAsia="en-AU"/>
              </w:rPr>
            </w:pPr>
            <w:r w:rsidRPr="00992D91">
              <w:rPr>
                <w:rFonts w:asciiTheme="majorHAnsi" w:hAnsiTheme="majorHAnsi" w:cstheme="majorHAnsi"/>
                <w:lang w:eastAsia="en-AU"/>
              </w:rPr>
              <w:t xml:space="preserve">under which relevant money or other </w:t>
            </w:r>
            <w:r w:rsidR="00FD0E2D" w:rsidRPr="00FD0E2D">
              <w:rPr>
                <w:rFonts w:asciiTheme="majorHAnsi" w:hAnsiTheme="majorHAnsi" w:cstheme="majorHAnsi"/>
                <w:lang w:eastAsia="en-AU"/>
              </w:rPr>
              <w:t>Consolidated Revenue Fund</w:t>
            </w:r>
            <w:r w:rsidRPr="00992D91">
              <w:rPr>
                <w:rFonts w:asciiTheme="majorHAnsi" w:hAnsiTheme="majorHAnsi" w:cstheme="majorHAnsi"/>
                <w:lang w:eastAsia="en-AU"/>
              </w:rPr>
              <w:t xml:space="preserve"> money is to be paid to a grantee other than the Commonwealth</w:t>
            </w:r>
            <w:r w:rsidR="00FD1314">
              <w:rPr>
                <w:rFonts w:asciiTheme="majorHAnsi" w:hAnsiTheme="majorHAnsi" w:cstheme="majorHAnsi"/>
                <w:lang w:eastAsia="en-AU"/>
              </w:rPr>
              <w:t>d</w:t>
            </w:r>
          </w:p>
          <w:p w14:paraId="6E5304D4" w14:textId="77777777" w:rsidR="00397A1D" w:rsidRPr="00992D91" w:rsidRDefault="00397A1D" w:rsidP="00696145">
            <w:pPr>
              <w:numPr>
                <w:ilvl w:val="0"/>
                <w:numId w:val="13"/>
              </w:numPr>
              <w:suppressAutoHyphens w:val="0"/>
              <w:spacing w:before="0" w:after="40" w:line="240" w:lineRule="auto"/>
              <w:ind w:left="459" w:hanging="425"/>
              <w:rPr>
                <w:rFonts w:asciiTheme="majorHAnsi" w:hAnsiTheme="majorHAnsi" w:cstheme="majorHAnsi"/>
                <w:lang w:eastAsia="en-AU"/>
              </w:rPr>
            </w:pPr>
            <w:r w:rsidRPr="00992D91">
              <w:rPr>
                <w:rFonts w:asciiTheme="majorHAnsi" w:hAnsiTheme="majorHAnsi" w:cstheme="majorHAnsi"/>
                <w:lang w:eastAsia="en-AU"/>
              </w:rPr>
              <w:t>which is intended to help address one or more of the Australian Government’s policy outcomes while assisting the grantee achieve its objectives.</w:t>
            </w:r>
          </w:p>
        </w:tc>
      </w:tr>
      <w:tr w:rsidR="00906C74" w:rsidRPr="00992D91" w14:paraId="193869A7" w14:textId="77777777" w:rsidTr="00242245">
        <w:tc>
          <w:tcPr>
            <w:tcW w:w="2513" w:type="dxa"/>
          </w:tcPr>
          <w:p w14:paraId="00943AE4" w14:textId="77777777" w:rsidR="00906C74" w:rsidRPr="00992D91" w:rsidDel="006077F9" w:rsidRDefault="00906C74" w:rsidP="00397A1D">
            <w:pPr>
              <w:tabs>
                <w:tab w:val="left" w:pos="2835"/>
              </w:tabs>
              <w:spacing w:after="120"/>
            </w:pPr>
            <w:r w:rsidRPr="00992D91">
              <w:t>GrantConnect</w:t>
            </w:r>
          </w:p>
        </w:tc>
        <w:tc>
          <w:tcPr>
            <w:tcW w:w="6395" w:type="dxa"/>
          </w:tcPr>
          <w:p w14:paraId="51A3EFEE" w14:textId="77777777" w:rsidR="00906C74" w:rsidRPr="00992D91" w:rsidDel="006077F9" w:rsidRDefault="000F2ED7" w:rsidP="00E604D1">
            <w:pPr>
              <w:tabs>
                <w:tab w:val="left" w:pos="2835"/>
              </w:tabs>
              <w:spacing w:after="120"/>
            </w:pPr>
            <w:r w:rsidRPr="00992D91">
              <w:t>T</w:t>
            </w:r>
            <w:r w:rsidR="00C851C8" w:rsidRPr="00992D91">
              <w:t xml:space="preserve">he Australian Government’s website for providing centralised publication of grants across the Commonwealth Government. </w:t>
            </w:r>
          </w:p>
        </w:tc>
      </w:tr>
      <w:tr w:rsidR="00397A1D" w:rsidRPr="00992D91" w14:paraId="2C0397A5" w14:textId="77777777" w:rsidTr="00242245">
        <w:tc>
          <w:tcPr>
            <w:tcW w:w="2513" w:type="dxa"/>
          </w:tcPr>
          <w:p w14:paraId="2439FD7E" w14:textId="77777777" w:rsidR="00397A1D" w:rsidRPr="00992D91" w:rsidRDefault="00397A1D" w:rsidP="00397A1D">
            <w:pPr>
              <w:tabs>
                <w:tab w:val="left" w:pos="2835"/>
              </w:tabs>
              <w:spacing w:after="120"/>
            </w:pPr>
            <w:r w:rsidRPr="00992D91">
              <w:lastRenderedPageBreak/>
              <w:t>grantee</w:t>
            </w:r>
          </w:p>
        </w:tc>
        <w:tc>
          <w:tcPr>
            <w:tcW w:w="6395" w:type="dxa"/>
          </w:tcPr>
          <w:p w14:paraId="5FBE8BBC" w14:textId="77777777" w:rsidR="00397A1D" w:rsidRPr="00992D91" w:rsidRDefault="00397A1D">
            <w:pPr>
              <w:tabs>
                <w:tab w:val="left" w:pos="2835"/>
              </w:tabs>
              <w:spacing w:after="120"/>
            </w:pPr>
            <w:r w:rsidRPr="00992D91">
              <w:t xml:space="preserve">An individual/organisation that has been awarded a grant. </w:t>
            </w:r>
          </w:p>
        </w:tc>
      </w:tr>
      <w:tr w:rsidR="001327D5" w:rsidRPr="00992D91" w:rsidDel="001327D5" w14:paraId="00BC8F5F" w14:textId="77777777" w:rsidTr="00242245">
        <w:tc>
          <w:tcPr>
            <w:tcW w:w="2513" w:type="dxa"/>
          </w:tcPr>
          <w:p w14:paraId="20DD6172" w14:textId="77777777" w:rsidR="001327D5" w:rsidRPr="00992D91" w:rsidDel="001327D5" w:rsidRDefault="001327D5" w:rsidP="00397A1D">
            <w:pPr>
              <w:tabs>
                <w:tab w:val="left" w:pos="2835"/>
              </w:tabs>
              <w:spacing w:after="120"/>
            </w:pPr>
            <w:r w:rsidRPr="00992D91">
              <w:t xml:space="preserve">Letter of Offer </w:t>
            </w:r>
          </w:p>
        </w:tc>
        <w:tc>
          <w:tcPr>
            <w:tcW w:w="6395" w:type="dxa"/>
          </w:tcPr>
          <w:p w14:paraId="67F01759" w14:textId="61163F62" w:rsidR="001327D5" w:rsidRPr="00992D91" w:rsidDel="001327D5" w:rsidRDefault="000F2ED7">
            <w:pPr>
              <w:tabs>
                <w:tab w:val="left" w:pos="2835"/>
              </w:tabs>
              <w:spacing w:after="120"/>
            </w:pPr>
            <w:r w:rsidRPr="00992D91">
              <w:t>A</w:t>
            </w:r>
            <w:r w:rsidR="00B257CB" w:rsidRPr="00992D91">
              <w:t xml:space="preserve"> letter sent to an Eligible Person informing </w:t>
            </w:r>
            <w:r w:rsidR="00EB6C32" w:rsidRPr="004E29F3">
              <w:t>that person</w:t>
            </w:r>
            <w:r w:rsidR="00B257CB" w:rsidRPr="00992D91">
              <w:t xml:space="preserve"> of the offer of a grant under the Program. </w:t>
            </w:r>
          </w:p>
        </w:tc>
      </w:tr>
      <w:tr w:rsidR="00640C21" w:rsidRPr="00992D91" w14:paraId="248BEA48" w14:textId="77777777" w:rsidTr="00EB6C32">
        <w:tc>
          <w:tcPr>
            <w:tcW w:w="2513" w:type="dxa"/>
          </w:tcPr>
          <w:p w14:paraId="5CD4E16A" w14:textId="77777777" w:rsidR="00640C21" w:rsidRPr="00992D91" w:rsidRDefault="00640C21" w:rsidP="00397A1D">
            <w:pPr>
              <w:tabs>
                <w:tab w:val="left" w:pos="2835"/>
              </w:tabs>
              <w:spacing w:after="120"/>
            </w:pPr>
            <w:r w:rsidRPr="00992D91">
              <w:t>Package</w:t>
            </w:r>
          </w:p>
        </w:tc>
        <w:tc>
          <w:tcPr>
            <w:tcW w:w="6395" w:type="dxa"/>
          </w:tcPr>
          <w:p w14:paraId="6DD8784C" w14:textId="77777777" w:rsidR="00640C21" w:rsidRPr="00992D91" w:rsidRDefault="000F2ED7" w:rsidP="00397A1D">
            <w:pPr>
              <w:tabs>
                <w:tab w:val="left" w:pos="2835"/>
              </w:tabs>
              <w:spacing w:after="120"/>
            </w:pPr>
            <w:r w:rsidRPr="00992D91">
              <w:t>T</w:t>
            </w:r>
            <w:r w:rsidR="001327D5" w:rsidRPr="00992D91">
              <w:t xml:space="preserve">he Fisheries Assistance and User Engagement Package. </w:t>
            </w:r>
          </w:p>
        </w:tc>
      </w:tr>
      <w:tr w:rsidR="00D85569" w:rsidRPr="00992D91" w14:paraId="1F35075F" w14:textId="77777777" w:rsidTr="00920EEC">
        <w:trPr>
          <w:trHeight w:val="1402"/>
        </w:trPr>
        <w:tc>
          <w:tcPr>
            <w:tcW w:w="2513" w:type="dxa"/>
          </w:tcPr>
          <w:p w14:paraId="26A78A93" w14:textId="77777777" w:rsidR="00D85569" w:rsidRPr="00992D91" w:rsidRDefault="00D85569" w:rsidP="00397A1D">
            <w:pPr>
              <w:tabs>
                <w:tab w:val="left" w:pos="2835"/>
              </w:tabs>
              <w:spacing w:after="120"/>
            </w:pPr>
            <w:r w:rsidRPr="00992D91">
              <w:t>Parks Australia</w:t>
            </w:r>
          </w:p>
        </w:tc>
        <w:tc>
          <w:tcPr>
            <w:tcW w:w="6395" w:type="dxa"/>
          </w:tcPr>
          <w:p w14:paraId="047BE8A5" w14:textId="77777777" w:rsidR="00AE149D" w:rsidRDefault="00AE149D" w:rsidP="00451674">
            <w:pPr>
              <w:suppressAutoHyphens w:val="0"/>
              <w:spacing w:before="0" w:after="0" w:line="240" w:lineRule="auto"/>
              <w:textAlignment w:val="baseline"/>
              <w:rPr>
                <w:rFonts w:eastAsia="Times New Roman" w:cstheme="minorHAnsi"/>
                <w:color w:val="000000"/>
                <w:lang w:eastAsia="en-AU"/>
              </w:rPr>
            </w:pPr>
          </w:p>
          <w:p w14:paraId="2098C11C" w14:textId="77777777" w:rsidR="00D85569" w:rsidRPr="00992D91" w:rsidRDefault="00451674" w:rsidP="00451674">
            <w:pPr>
              <w:suppressAutoHyphens w:val="0"/>
              <w:spacing w:before="0" w:after="0" w:line="240" w:lineRule="auto"/>
              <w:textAlignment w:val="baseline"/>
              <w:rPr>
                <w:rFonts w:cstheme="minorHAnsi"/>
              </w:rPr>
            </w:pPr>
            <w:r w:rsidRPr="00992D91">
              <w:rPr>
                <w:rFonts w:eastAsia="Times New Roman" w:cstheme="minorHAnsi"/>
                <w:color w:val="000000"/>
                <w:lang w:eastAsia="en-AU"/>
              </w:rPr>
              <w:t>Parks Australia supports the </w:t>
            </w:r>
            <w:hyperlink r:id="rId34" w:tooltip="The Director of National Parks" w:history="1">
              <w:r w:rsidRPr="000A02E7">
                <w:rPr>
                  <w:rFonts w:eastAsia="Times New Roman" w:cstheme="minorHAnsi"/>
                  <w:color w:val="000000"/>
                  <w:lang w:eastAsia="en-AU"/>
                </w:rPr>
                <w:t>Director of National Parks</w:t>
              </w:r>
            </w:hyperlink>
            <w:r w:rsidRPr="00992D91">
              <w:rPr>
                <w:rFonts w:eastAsia="Times New Roman" w:cstheme="minorHAnsi"/>
                <w:color w:val="000000"/>
                <w:lang w:eastAsia="en-AU"/>
              </w:rPr>
              <w:t>, the federal park agency, in managing six Commonwealth national parks, the Australian National Botanic Gardens, and </w:t>
            </w:r>
            <w:hyperlink r:id="rId35" w:history="1">
              <w:r w:rsidRPr="000A02E7">
                <w:rPr>
                  <w:rFonts w:eastAsia="Times New Roman" w:cstheme="minorHAnsi"/>
                  <w:color w:val="000000"/>
                  <w:lang w:eastAsia="en-AU"/>
                </w:rPr>
                <w:t>Australian Marine Parks</w:t>
              </w:r>
            </w:hyperlink>
            <w:r w:rsidRPr="00992D91">
              <w:rPr>
                <w:rFonts w:eastAsia="Times New Roman" w:cstheme="minorHAnsi"/>
                <w:color w:val="000000"/>
                <w:lang w:eastAsia="en-AU"/>
              </w:rPr>
              <w:t>.</w:t>
            </w:r>
          </w:p>
        </w:tc>
      </w:tr>
      <w:tr w:rsidR="00007E9F" w:rsidRPr="00992D91" w14:paraId="22E1B59E" w14:textId="77777777" w:rsidTr="00242245">
        <w:tc>
          <w:tcPr>
            <w:tcW w:w="2513" w:type="dxa"/>
          </w:tcPr>
          <w:p w14:paraId="506883D4" w14:textId="77777777" w:rsidR="00007E9F" w:rsidRPr="00992D91" w:rsidRDefault="00007E9F" w:rsidP="00397A1D">
            <w:pPr>
              <w:tabs>
                <w:tab w:val="left" w:pos="2835"/>
              </w:tabs>
              <w:spacing w:after="120"/>
            </w:pPr>
            <w:r w:rsidRPr="00992D91">
              <w:t>Program</w:t>
            </w:r>
          </w:p>
        </w:tc>
        <w:tc>
          <w:tcPr>
            <w:tcW w:w="6395" w:type="dxa"/>
          </w:tcPr>
          <w:p w14:paraId="54963E52" w14:textId="77777777" w:rsidR="00007E9F" w:rsidRPr="00992D91" w:rsidRDefault="000F2ED7" w:rsidP="00397A1D">
            <w:pPr>
              <w:tabs>
                <w:tab w:val="left" w:pos="2835"/>
              </w:tabs>
              <w:spacing w:after="120"/>
            </w:pPr>
            <w:r w:rsidRPr="00992D91">
              <w:t>T</w:t>
            </w:r>
            <w:r w:rsidR="00007E9F" w:rsidRPr="00992D91">
              <w:t>he Fishing Business Assistance Program.</w:t>
            </w:r>
          </w:p>
        </w:tc>
      </w:tr>
    </w:tbl>
    <w:p w14:paraId="48014278" w14:textId="77777777" w:rsidR="00B0763A" w:rsidRDefault="00B0763A" w:rsidP="00242245">
      <w:pPr>
        <w:tabs>
          <w:tab w:val="left" w:pos="2835"/>
        </w:tabs>
        <w:spacing w:after="120"/>
        <w:rPr>
          <w:b/>
          <w:i/>
        </w:rPr>
      </w:pPr>
    </w:p>
    <w:p w14:paraId="3C807430" w14:textId="77777777" w:rsidR="00A602D5" w:rsidRDefault="00A602D5" w:rsidP="00920EEC">
      <w:pPr>
        <w:suppressAutoHyphens w:val="0"/>
        <w:spacing w:before="0" w:after="120" w:line="440" w:lineRule="atLeast"/>
        <w:rPr>
          <w:rFonts w:cs="Arial"/>
          <w:color w:val="000000"/>
          <w:spacing w:val="-2"/>
          <w:sz w:val="20"/>
          <w:szCs w:val="20"/>
          <w:u w:color="000000"/>
          <w:lang w:eastAsia="ja-JP"/>
        </w:rPr>
      </w:pPr>
      <w:r>
        <w:br w:type="page"/>
      </w:r>
    </w:p>
    <w:p w14:paraId="26F62D2E" w14:textId="4CD70299" w:rsidR="00A602D5" w:rsidRPr="00652C9F" w:rsidRDefault="0065250C" w:rsidP="00920EEC">
      <w:pPr>
        <w:pStyle w:val="Heading1Numbered"/>
        <w:numPr>
          <w:ilvl w:val="0"/>
          <w:numId w:val="0"/>
        </w:numPr>
        <w:rPr>
          <w:color w:val="auto"/>
        </w:rPr>
      </w:pPr>
      <w:bookmarkStart w:id="92" w:name="_Toc2338730"/>
      <w:r w:rsidRPr="004B16AF">
        <w:rPr>
          <w:color w:val="auto"/>
        </w:rPr>
        <w:lastRenderedPageBreak/>
        <w:t>Appendix A</w:t>
      </w:r>
      <w:r w:rsidR="00A602D5" w:rsidRPr="00E076A0">
        <w:rPr>
          <w:color w:val="auto"/>
        </w:rPr>
        <w:t xml:space="preserve"> </w:t>
      </w:r>
      <w:r w:rsidR="00A602D5" w:rsidRPr="00E076A0">
        <w:rPr>
          <w:color w:val="auto"/>
        </w:rPr>
        <w:noBreakHyphen/>
        <w:t xml:space="preserve"> List of affected Australian </w:t>
      </w:r>
      <w:r w:rsidR="00093ADD" w:rsidRPr="00E076A0">
        <w:rPr>
          <w:color w:val="auto"/>
        </w:rPr>
        <w:t>Marine Parks</w:t>
      </w:r>
      <w:bookmarkEnd w:id="92"/>
      <w:r w:rsidR="004E29F3">
        <w:rPr>
          <w:color w:val="auto"/>
        </w:rPr>
        <w:t xml:space="preserve"> </w:t>
      </w:r>
    </w:p>
    <w:p w14:paraId="4D300C16" w14:textId="77777777" w:rsidR="00A602D5" w:rsidRPr="00652C9F" w:rsidRDefault="00A602D5" w:rsidP="00696EE2">
      <w:pPr>
        <w:pStyle w:val="Heading2Numbered"/>
        <w:numPr>
          <w:ilvl w:val="0"/>
          <w:numId w:val="0"/>
        </w:numPr>
        <w:ind w:left="-141"/>
        <w:rPr>
          <w:color w:val="auto"/>
        </w:rPr>
      </w:pPr>
      <w:bookmarkStart w:id="93" w:name="_Toc2338731"/>
      <w:r w:rsidRPr="00652C9F">
        <w:rPr>
          <w:color w:val="auto"/>
        </w:rPr>
        <w:t xml:space="preserve">South-west Network of Australian </w:t>
      </w:r>
      <w:r w:rsidR="00093ADD">
        <w:rPr>
          <w:color w:val="auto"/>
        </w:rPr>
        <w:t>M</w:t>
      </w:r>
      <w:r w:rsidR="00093ADD" w:rsidRPr="00652C9F">
        <w:rPr>
          <w:color w:val="auto"/>
        </w:rPr>
        <w:t xml:space="preserve">arine </w:t>
      </w:r>
      <w:r w:rsidR="00093ADD">
        <w:rPr>
          <w:color w:val="auto"/>
        </w:rPr>
        <w:t>P</w:t>
      </w:r>
      <w:r w:rsidR="00093ADD" w:rsidRPr="00652C9F">
        <w:rPr>
          <w:color w:val="auto"/>
        </w:rPr>
        <w:t>arks</w:t>
      </w:r>
      <w:bookmarkEnd w:id="93"/>
    </w:p>
    <w:p w14:paraId="474C81AE" w14:textId="77777777" w:rsidR="00A602D5" w:rsidRPr="00D02204" w:rsidRDefault="00A602D5" w:rsidP="00696EE2">
      <w:pPr>
        <w:pStyle w:val="ListNumber"/>
      </w:pPr>
      <w:r w:rsidRPr="00D02204">
        <w:t>Southern Kangaroo Island Marine Park</w:t>
      </w:r>
    </w:p>
    <w:p w14:paraId="5D17DA4F" w14:textId="77777777" w:rsidR="00A602D5" w:rsidRPr="00D02204" w:rsidRDefault="00A602D5" w:rsidP="00696EE2">
      <w:pPr>
        <w:pStyle w:val="ListNumber"/>
      </w:pPr>
      <w:r w:rsidRPr="00D02204">
        <w:t>Western Kangaroo Island Marine Park</w:t>
      </w:r>
    </w:p>
    <w:p w14:paraId="771EEA54" w14:textId="77777777" w:rsidR="00A602D5" w:rsidRPr="00D02204" w:rsidRDefault="00A602D5" w:rsidP="00696EE2">
      <w:pPr>
        <w:pStyle w:val="ListNumber"/>
      </w:pPr>
      <w:r w:rsidRPr="00D02204">
        <w:t>Western Eyre Marine Park</w:t>
      </w:r>
    </w:p>
    <w:p w14:paraId="78108C5A" w14:textId="77777777" w:rsidR="00A602D5" w:rsidRPr="00D02204" w:rsidRDefault="00A602D5" w:rsidP="00696EE2">
      <w:pPr>
        <w:pStyle w:val="ListNumber"/>
      </w:pPr>
      <w:r w:rsidRPr="00D02204">
        <w:t>Murat Marine Park</w:t>
      </w:r>
    </w:p>
    <w:p w14:paraId="2DE55201" w14:textId="77777777" w:rsidR="00A602D5" w:rsidRPr="00D02204" w:rsidRDefault="00A602D5" w:rsidP="00696EE2">
      <w:pPr>
        <w:pStyle w:val="ListNumber"/>
      </w:pPr>
      <w:r w:rsidRPr="00D02204">
        <w:t>Great Australian Bight Marine Park</w:t>
      </w:r>
    </w:p>
    <w:p w14:paraId="5187CD33" w14:textId="77777777" w:rsidR="00A602D5" w:rsidRPr="00D02204" w:rsidRDefault="00A602D5" w:rsidP="00696EE2">
      <w:pPr>
        <w:pStyle w:val="ListNumber"/>
      </w:pPr>
      <w:r w:rsidRPr="00D02204">
        <w:t>Twilight Marine Park</w:t>
      </w:r>
    </w:p>
    <w:p w14:paraId="61D7F963" w14:textId="77777777" w:rsidR="00A602D5" w:rsidRPr="00D02204" w:rsidRDefault="00A602D5" w:rsidP="00696EE2">
      <w:pPr>
        <w:pStyle w:val="ListNumber"/>
      </w:pPr>
      <w:r w:rsidRPr="00D02204">
        <w:t>Eastern Recherche Marine Park</w:t>
      </w:r>
    </w:p>
    <w:p w14:paraId="35873F54" w14:textId="77777777" w:rsidR="00A602D5" w:rsidRPr="00D02204" w:rsidRDefault="00A602D5" w:rsidP="00696EE2">
      <w:pPr>
        <w:pStyle w:val="ListNumber"/>
      </w:pPr>
      <w:r w:rsidRPr="00D02204">
        <w:t>South-west Corner Marine Park</w:t>
      </w:r>
    </w:p>
    <w:p w14:paraId="209556BB" w14:textId="77777777" w:rsidR="00A602D5" w:rsidRPr="00D02204" w:rsidRDefault="00A602D5" w:rsidP="00696EE2">
      <w:pPr>
        <w:pStyle w:val="ListNumber"/>
      </w:pPr>
      <w:r w:rsidRPr="00D02204">
        <w:t>Bremer Marine Park</w:t>
      </w:r>
    </w:p>
    <w:p w14:paraId="1C2CF5EA" w14:textId="77777777" w:rsidR="00A602D5" w:rsidRPr="00D02204" w:rsidRDefault="00A602D5" w:rsidP="00696EE2">
      <w:pPr>
        <w:pStyle w:val="ListNumber"/>
      </w:pPr>
      <w:r w:rsidRPr="00D02204">
        <w:t>Geographe Marine Park</w:t>
      </w:r>
    </w:p>
    <w:p w14:paraId="03E2CB68" w14:textId="77777777" w:rsidR="00A602D5" w:rsidRPr="00D02204" w:rsidRDefault="00A602D5" w:rsidP="00696EE2">
      <w:pPr>
        <w:pStyle w:val="ListNumber"/>
      </w:pPr>
      <w:r w:rsidRPr="00D02204">
        <w:t>Perth Canyon Marine Park</w:t>
      </w:r>
    </w:p>
    <w:p w14:paraId="2EA20D81" w14:textId="77777777" w:rsidR="00A602D5" w:rsidRPr="00D02204" w:rsidRDefault="00A602D5" w:rsidP="00696EE2">
      <w:pPr>
        <w:pStyle w:val="ListNumber"/>
      </w:pPr>
      <w:r w:rsidRPr="00D02204">
        <w:t>Two Rocks Marine Park</w:t>
      </w:r>
    </w:p>
    <w:p w14:paraId="19ECD499" w14:textId="639FF980" w:rsidR="00A602D5" w:rsidRPr="00D02204" w:rsidRDefault="00A602D5" w:rsidP="00696EE2">
      <w:pPr>
        <w:pStyle w:val="ListNumber"/>
      </w:pPr>
      <w:r w:rsidRPr="00D02204">
        <w:t>Jurien Marine Park</w:t>
      </w:r>
    </w:p>
    <w:p w14:paraId="2DA4B70B" w14:textId="77777777" w:rsidR="00A602D5" w:rsidRPr="00D02204" w:rsidRDefault="00A602D5" w:rsidP="00696EE2">
      <w:pPr>
        <w:pStyle w:val="ListNumber"/>
      </w:pPr>
      <w:r w:rsidRPr="00D02204">
        <w:t>Abrolhos Marine Park</w:t>
      </w:r>
    </w:p>
    <w:p w14:paraId="230EE316" w14:textId="77777777" w:rsidR="00A602D5" w:rsidRPr="00652C9F" w:rsidRDefault="00A602D5" w:rsidP="00696EE2">
      <w:pPr>
        <w:pStyle w:val="Heading2Numbered"/>
        <w:numPr>
          <w:ilvl w:val="0"/>
          <w:numId w:val="0"/>
        </w:numPr>
        <w:ind w:left="-141"/>
        <w:rPr>
          <w:color w:val="auto"/>
        </w:rPr>
      </w:pPr>
      <w:bookmarkStart w:id="94" w:name="_Toc2338732"/>
      <w:r w:rsidRPr="00652C9F">
        <w:rPr>
          <w:color w:val="auto"/>
        </w:rPr>
        <w:t xml:space="preserve">North-west Network of Australian </w:t>
      </w:r>
      <w:r w:rsidR="00093ADD">
        <w:rPr>
          <w:color w:val="auto"/>
        </w:rPr>
        <w:t>M</w:t>
      </w:r>
      <w:r w:rsidR="00093ADD" w:rsidRPr="00652C9F">
        <w:rPr>
          <w:color w:val="auto"/>
        </w:rPr>
        <w:t xml:space="preserve">arine </w:t>
      </w:r>
      <w:r w:rsidR="00093ADD">
        <w:rPr>
          <w:color w:val="auto"/>
        </w:rPr>
        <w:t>P</w:t>
      </w:r>
      <w:r w:rsidR="00093ADD" w:rsidRPr="00652C9F">
        <w:rPr>
          <w:color w:val="auto"/>
        </w:rPr>
        <w:t>arks</w:t>
      </w:r>
      <w:bookmarkEnd w:id="94"/>
    </w:p>
    <w:p w14:paraId="0D2A7E6A" w14:textId="77777777" w:rsidR="00A602D5" w:rsidRPr="00696EE2" w:rsidRDefault="00A602D5" w:rsidP="00696EE2">
      <w:pPr>
        <w:pStyle w:val="ListNumber"/>
      </w:pPr>
      <w:r w:rsidRPr="00696EE2">
        <w:t>Shark Bay Marine Park</w:t>
      </w:r>
    </w:p>
    <w:p w14:paraId="32405D8F" w14:textId="77777777" w:rsidR="00A602D5" w:rsidRPr="00696EE2" w:rsidRDefault="00A602D5" w:rsidP="00696EE2">
      <w:pPr>
        <w:pStyle w:val="ListNumber"/>
      </w:pPr>
      <w:r w:rsidRPr="00696EE2">
        <w:t>Carnarvon Canyon Marine Park</w:t>
      </w:r>
    </w:p>
    <w:p w14:paraId="6A520180" w14:textId="77777777" w:rsidR="00093ADD" w:rsidRPr="00696EE2" w:rsidRDefault="00093ADD" w:rsidP="00696EE2">
      <w:pPr>
        <w:pStyle w:val="ListNumber"/>
      </w:pPr>
      <w:r w:rsidRPr="00696EE2">
        <w:t>Ningaloo Marine Park</w:t>
      </w:r>
    </w:p>
    <w:p w14:paraId="6710816F" w14:textId="77777777" w:rsidR="00A602D5" w:rsidRPr="00696EE2" w:rsidRDefault="00A602D5" w:rsidP="00696EE2">
      <w:pPr>
        <w:pStyle w:val="ListNumber"/>
      </w:pPr>
      <w:r w:rsidRPr="00696EE2">
        <w:t>Gascoyne Marine Park</w:t>
      </w:r>
    </w:p>
    <w:p w14:paraId="7F427BC7" w14:textId="77777777" w:rsidR="00A602D5" w:rsidRPr="00696EE2" w:rsidRDefault="00A602D5" w:rsidP="00696EE2">
      <w:pPr>
        <w:pStyle w:val="ListNumber"/>
      </w:pPr>
      <w:r w:rsidRPr="00696EE2">
        <w:t>Montebello Marine Park</w:t>
      </w:r>
    </w:p>
    <w:p w14:paraId="3493762F" w14:textId="77777777" w:rsidR="00A602D5" w:rsidRPr="00696EE2" w:rsidRDefault="00A602D5" w:rsidP="00696EE2">
      <w:pPr>
        <w:pStyle w:val="ListNumber"/>
      </w:pPr>
      <w:r w:rsidRPr="00696EE2">
        <w:t>Dampier Marine Park</w:t>
      </w:r>
    </w:p>
    <w:p w14:paraId="1829AA57" w14:textId="77777777" w:rsidR="00A602D5" w:rsidRPr="00696EE2" w:rsidRDefault="00A602D5" w:rsidP="00696EE2">
      <w:pPr>
        <w:pStyle w:val="ListNumber"/>
      </w:pPr>
      <w:r w:rsidRPr="00696EE2">
        <w:t>Eighty Mile Beach Marine Park</w:t>
      </w:r>
    </w:p>
    <w:p w14:paraId="1178871A" w14:textId="77777777" w:rsidR="00A602D5" w:rsidRPr="00696EE2" w:rsidRDefault="00A602D5" w:rsidP="00696EE2">
      <w:pPr>
        <w:pStyle w:val="ListNumber"/>
      </w:pPr>
      <w:r w:rsidRPr="00696EE2">
        <w:t>Roebuck Marine Park</w:t>
      </w:r>
    </w:p>
    <w:p w14:paraId="57E3AC76" w14:textId="77777777" w:rsidR="00093ADD" w:rsidRPr="00696EE2" w:rsidRDefault="00093ADD" w:rsidP="00696EE2">
      <w:pPr>
        <w:pStyle w:val="ListNumber"/>
      </w:pPr>
      <w:r w:rsidRPr="00696EE2">
        <w:t>Mermaid Reef Marine Park</w:t>
      </w:r>
    </w:p>
    <w:p w14:paraId="545C17AA" w14:textId="77777777" w:rsidR="00A602D5" w:rsidRPr="00696EE2" w:rsidRDefault="00A602D5" w:rsidP="00696EE2">
      <w:pPr>
        <w:pStyle w:val="ListNumber"/>
      </w:pPr>
      <w:r w:rsidRPr="00696EE2">
        <w:t>Argo-Rowley Terrace Marine Park</w:t>
      </w:r>
    </w:p>
    <w:p w14:paraId="6C04A4B4" w14:textId="77777777" w:rsidR="00A602D5" w:rsidRPr="00696EE2" w:rsidRDefault="00A602D5" w:rsidP="00696EE2">
      <w:pPr>
        <w:pStyle w:val="ListNumber"/>
      </w:pPr>
      <w:r w:rsidRPr="00696EE2">
        <w:t>Kimberley Marine Park</w:t>
      </w:r>
    </w:p>
    <w:p w14:paraId="092F8654" w14:textId="77777777" w:rsidR="00093ADD" w:rsidRPr="00696EE2" w:rsidRDefault="00093ADD" w:rsidP="00696EE2">
      <w:pPr>
        <w:pStyle w:val="ListNumber"/>
      </w:pPr>
      <w:r w:rsidRPr="00696EE2">
        <w:t>Ashmore Reef Marine Park</w:t>
      </w:r>
    </w:p>
    <w:p w14:paraId="7F40FE95" w14:textId="77777777" w:rsidR="00093ADD" w:rsidRPr="00696EE2" w:rsidRDefault="00093ADD" w:rsidP="00696EE2">
      <w:pPr>
        <w:pStyle w:val="ListNumber"/>
      </w:pPr>
      <w:r w:rsidRPr="00696EE2">
        <w:t>Cartier Island Marine Park</w:t>
      </w:r>
    </w:p>
    <w:p w14:paraId="7B739190" w14:textId="77777777" w:rsidR="00A602D5" w:rsidRPr="00652C9F" w:rsidRDefault="00A602D5" w:rsidP="00696EE2">
      <w:pPr>
        <w:pStyle w:val="Heading2Numbered"/>
        <w:numPr>
          <w:ilvl w:val="0"/>
          <w:numId w:val="0"/>
        </w:numPr>
        <w:ind w:left="-141"/>
        <w:rPr>
          <w:color w:val="auto"/>
        </w:rPr>
      </w:pPr>
      <w:bookmarkStart w:id="95" w:name="_Toc2338733"/>
      <w:r w:rsidRPr="00652C9F">
        <w:rPr>
          <w:color w:val="auto"/>
        </w:rPr>
        <w:lastRenderedPageBreak/>
        <w:t xml:space="preserve">North Network of Australian </w:t>
      </w:r>
      <w:r w:rsidR="00093ADD">
        <w:rPr>
          <w:color w:val="auto"/>
        </w:rPr>
        <w:t>M</w:t>
      </w:r>
      <w:r w:rsidR="00093ADD" w:rsidRPr="00652C9F">
        <w:rPr>
          <w:color w:val="auto"/>
        </w:rPr>
        <w:t xml:space="preserve">arine </w:t>
      </w:r>
      <w:r w:rsidR="00093ADD">
        <w:rPr>
          <w:color w:val="auto"/>
        </w:rPr>
        <w:t>P</w:t>
      </w:r>
      <w:r w:rsidR="00093ADD" w:rsidRPr="00652C9F">
        <w:rPr>
          <w:color w:val="auto"/>
        </w:rPr>
        <w:t>arks</w:t>
      </w:r>
      <w:bookmarkEnd w:id="95"/>
    </w:p>
    <w:p w14:paraId="1BA42FD6" w14:textId="77777777" w:rsidR="00A602D5" w:rsidRPr="00696EE2" w:rsidRDefault="00A602D5" w:rsidP="00696EE2">
      <w:pPr>
        <w:pStyle w:val="ListNumber"/>
      </w:pPr>
      <w:r w:rsidRPr="00696EE2">
        <w:t>Joseph Bonaparte Gulf Marine Park</w:t>
      </w:r>
    </w:p>
    <w:p w14:paraId="04CBD53A" w14:textId="77777777" w:rsidR="00A602D5" w:rsidRPr="00696EE2" w:rsidRDefault="00A602D5" w:rsidP="00696EE2">
      <w:pPr>
        <w:pStyle w:val="ListNumber"/>
      </w:pPr>
      <w:r w:rsidRPr="00696EE2">
        <w:t>Oceanic Shoals Marine Park</w:t>
      </w:r>
    </w:p>
    <w:p w14:paraId="1ABFB331" w14:textId="77777777" w:rsidR="00A602D5" w:rsidRPr="00696EE2" w:rsidRDefault="00A602D5" w:rsidP="00696EE2">
      <w:pPr>
        <w:pStyle w:val="ListNumber"/>
      </w:pPr>
      <w:r w:rsidRPr="00696EE2">
        <w:t>Arafura Marine Park</w:t>
      </w:r>
    </w:p>
    <w:p w14:paraId="474A1D37" w14:textId="77777777" w:rsidR="00A602D5" w:rsidRPr="00696EE2" w:rsidRDefault="00A602D5" w:rsidP="00696EE2">
      <w:pPr>
        <w:pStyle w:val="ListNumber"/>
      </w:pPr>
      <w:r w:rsidRPr="00696EE2">
        <w:t>Arnhem Marine Park</w:t>
      </w:r>
    </w:p>
    <w:p w14:paraId="014FAC96" w14:textId="77777777" w:rsidR="00A602D5" w:rsidRPr="00696EE2" w:rsidRDefault="00A602D5" w:rsidP="00696EE2">
      <w:pPr>
        <w:pStyle w:val="ListNumber"/>
      </w:pPr>
      <w:r w:rsidRPr="00696EE2">
        <w:t>Wessel Marine Park</w:t>
      </w:r>
    </w:p>
    <w:p w14:paraId="689CB5A8" w14:textId="77777777" w:rsidR="00A602D5" w:rsidRPr="00696EE2" w:rsidRDefault="00A602D5" w:rsidP="00696EE2">
      <w:pPr>
        <w:pStyle w:val="ListNumber"/>
      </w:pPr>
      <w:r w:rsidRPr="00696EE2">
        <w:t>Limmen Marine Park</w:t>
      </w:r>
    </w:p>
    <w:p w14:paraId="5EF1CC97" w14:textId="77777777" w:rsidR="00A602D5" w:rsidRPr="00696EE2" w:rsidRDefault="00A602D5" w:rsidP="00696EE2">
      <w:pPr>
        <w:pStyle w:val="ListNumber"/>
      </w:pPr>
      <w:r w:rsidRPr="00696EE2">
        <w:t>Gulf of Carpentaria Marine Park</w:t>
      </w:r>
    </w:p>
    <w:p w14:paraId="7D42AAFF" w14:textId="77777777" w:rsidR="00A602D5" w:rsidRPr="00696EE2" w:rsidRDefault="00A602D5" w:rsidP="00696EE2">
      <w:pPr>
        <w:pStyle w:val="ListNumber"/>
      </w:pPr>
      <w:r w:rsidRPr="00696EE2">
        <w:t>West Cape York Marine Park</w:t>
      </w:r>
    </w:p>
    <w:p w14:paraId="01A6F94B" w14:textId="77777777" w:rsidR="00A602D5" w:rsidRPr="00652C9F" w:rsidRDefault="00A602D5" w:rsidP="00696EE2">
      <w:pPr>
        <w:pStyle w:val="Heading2Numbered"/>
        <w:numPr>
          <w:ilvl w:val="0"/>
          <w:numId w:val="0"/>
        </w:numPr>
        <w:ind w:left="-141"/>
        <w:rPr>
          <w:color w:val="auto"/>
        </w:rPr>
      </w:pPr>
      <w:bookmarkStart w:id="96" w:name="_Toc2338734"/>
      <w:r w:rsidRPr="00652C9F">
        <w:rPr>
          <w:color w:val="auto"/>
        </w:rPr>
        <w:t xml:space="preserve">Coral Sea </w:t>
      </w:r>
      <w:r w:rsidR="00093ADD">
        <w:rPr>
          <w:color w:val="auto"/>
        </w:rPr>
        <w:t>M</w:t>
      </w:r>
      <w:r w:rsidR="00093ADD" w:rsidRPr="00652C9F">
        <w:rPr>
          <w:color w:val="auto"/>
        </w:rPr>
        <w:t xml:space="preserve">arine </w:t>
      </w:r>
      <w:r w:rsidR="00093ADD">
        <w:rPr>
          <w:color w:val="auto"/>
        </w:rPr>
        <w:t>P</w:t>
      </w:r>
      <w:r w:rsidR="00093ADD" w:rsidRPr="00652C9F">
        <w:rPr>
          <w:color w:val="auto"/>
        </w:rPr>
        <w:t>ark</w:t>
      </w:r>
      <w:bookmarkEnd w:id="96"/>
    </w:p>
    <w:p w14:paraId="7DB66113" w14:textId="77777777" w:rsidR="00A602D5" w:rsidRPr="00696EE2" w:rsidRDefault="00A602D5" w:rsidP="00696EE2">
      <w:pPr>
        <w:pStyle w:val="ListNumber"/>
      </w:pPr>
      <w:r w:rsidRPr="00696EE2">
        <w:t>Coral Sea Marine Park</w:t>
      </w:r>
    </w:p>
    <w:p w14:paraId="58B703E6" w14:textId="77777777" w:rsidR="00A602D5" w:rsidRPr="00652C9F" w:rsidRDefault="00A602D5" w:rsidP="00696EE2">
      <w:pPr>
        <w:pStyle w:val="Heading2Numbered"/>
        <w:numPr>
          <w:ilvl w:val="0"/>
          <w:numId w:val="0"/>
        </w:numPr>
        <w:ind w:left="-141"/>
        <w:rPr>
          <w:color w:val="auto"/>
        </w:rPr>
      </w:pPr>
      <w:bookmarkStart w:id="97" w:name="_Toc2338735"/>
      <w:r w:rsidRPr="00652C9F">
        <w:rPr>
          <w:color w:val="auto"/>
        </w:rPr>
        <w:t xml:space="preserve">Temperate East Network of Australian </w:t>
      </w:r>
      <w:r w:rsidR="00093ADD">
        <w:rPr>
          <w:color w:val="auto"/>
        </w:rPr>
        <w:t>M</w:t>
      </w:r>
      <w:r w:rsidR="00093ADD" w:rsidRPr="00652C9F">
        <w:rPr>
          <w:color w:val="auto"/>
        </w:rPr>
        <w:t xml:space="preserve">arine </w:t>
      </w:r>
      <w:r w:rsidR="00093ADD">
        <w:rPr>
          <w:color w:val="auto"/>
        </w:rPr>
        <w:t>P</w:t>
      </w:r>
      <w:r w:rsidR="00093ADD" w:rsidRPr="00652C9F">
        <w:rPr>
          <w:color w:val="auto"/>
        </w:rPr>
        <w:t>arks</w:t>
      </w:r>
      <w:bookmarkEnd w:id="97"/>
    </w:p>
    <w:p w14:paraId="001D6673" w14:textId="77777777" w:rsidR="00A602D5" w:rsidRPr="00696EE2" w:rsidRDefault="00A602D5" w:rsidP="00696EE2">
      <w:pPr>
        <w:pStyle w:val="ListNumber"/>
      </w:pPr>
      <w:r w:rsidRPr="00696EE2">
        <w:t>Gifford Marine Park</w:t>
      </w:r>
    </w:p>
    <w:p w14:paraId="02EFFFBB" w14:textId="77777777" w:rsidR="00A602D5" w:rsidRPr="00696EE2" w:rsidRDefault="00A602D5" w:rsidP="00696EE2">
      <w:pPr>
        <w:pStyle w:val="ListNumber"/>
      </w:pPr>
      <w:r w:rsidRPr="00696EE2">
        <w:t>Norfolk Marine Park</w:t>
      </w:r>
    </w:p>
    <w:p w14:paraId="4C325405" w14:textId="77777777" w:rsidR="00A602D5" w:rsidRPr="00696EE2" w:rsidRDefault="00A602D5" w:rsidP="00696EE2">
      <w:pPr>
        <w:pStyle w:val="ListNumber"/>
      </w:pPr>
      <w:r w:rsidRPr="00696EE2">
        <w:t>Lord Howe Marine Park</w:t>
      </w:r>
    </w:p>
    <w:p w14:paraId="41CE16AD" w14:textId="77777777" w:rsidR="00A602D5" w:rsidRPr="00696EE2" w:rsidRDefault="00A602D5" w:rsidP="00696EE2">
      <w:pPr>
        <w:pStyle w:val="ListNumber"/>
      </w:pPr>
      <w:r w:rsidRPr="00696EE2">
        <w:t>Central Eastern Marine Park</w:t>
      </w:r>
    </w:p>
    <w:p w14:paraId="1A48C0B8" w14:textId="77777777" w:rsidR="00A602D5" w:rsidRPr="00696EE2" w:rsidRDefault="00A602D5" w:rsidP="00696EE2">
      <w:pPr>
        <w:pStyle w:val="ListNumber"/>
      </w:pPr>
      <w:r w:rsidRPr="00696EE2">
        <w:t>Solitary Islands Marine Park</w:t>
      </w:r>
    </w:p>
    <w:p w14:paraId="74160C76" w14:textId="77777777" w:rsidR="00A602D5" w:rsidRPr="00696EE2" w:rsidRDefault="00A602D5" w:rsidP="00696EE2">
      <w:pPr>
        <w:pStyle w:val="ListNumber"/>
      </w:pPr>
      <w:r w:rsidRPr="00696EE2">
        <w:t>Cod Grounds Marine Park</w:t>
      </w:r>
    </w:p>
    <w:p w14:paraId="0CE8FEDC" w14:textId="77777777" w:rsidR="00A602D5" w:rsidRPr="00696EE2" w:rsidRDefault="00A602D5" w:rsidP="00696EE2">
      <w:pPr>
        <w:pStyle w:val="ListNumber"/>
      </w:pPr>
      <w:r w:rsidRPr="00696EE2">
        <w:t>Hunter Marine Park</w:t>
      </w:r>
    </w:p>
    <w:p w14:paraId="6185F84A" w14:textId="77777777" w:rsidR="00A602D5" w:rsidRPr="00696EE2" w:rsidRDefault="00A602D5" w:rsidP="00696EE2">
      <w:pPr>
        <w:pStyle w:val="ListNumber"/>
      </w:pPr>
      <w:r w:rsidRPr="00696EE2">
        <w:t>Jervis Marine Park</w:t>
      </w:r>
    </w:p>
    <w:p w14:paraId="6B931BD4" w14:textId="77777777" w:rsidR="00A602D5" w:rsidRPr="00471D3B" w:rsidRDefault="00A602D5" w:rsidP="00A602D5">
      <w:pPr>
        <w:spacing w:after="0" w:line="240" w:lineRule="auto"/>
        <w:rPr>
          <w:rFonts w:cs="Arial"/>
          <w:color w:val="000000"/>
          <w:spacing w:val="-2"/>
          <w:sz w:val="20"/>
          <w:szCs w:val="20"/>
          <w:u w:color="000000"/>
          <w:lang w:eastAsia="ja-JP"/>
        </w:rPr>
      </w:pPr>
      <w:r w:rsidRPr="00471D3B">
        <w:br w:type="page"/>
      </w:r>
    </w:p>
    <w:p w14:paraId="059F71E8" w14:textId="081B5ADE" w:rsidR="00A602D5" w:rsidRDefault="0065250C" w:rsidP="00920EEC">
      <w:pPr>
        <w:pStyle w:val="Heading1Numbered"/>
        <w:numPr>
          <w:ilvl w:val="0"/>
          <w:numId w:val="0"/>
        </w:numPr>
        <w:rPr>
          <w:color w:val="auto"/>
        </w:rPr>
      </w:pPr>
      <w:bookmarkStart w:id="98" w:name="_Toc2338736"/>
      <w:r>
        <w:rPr>
          <w:color w:val="auto"/>
        </w:rPr>
        <w:lastRenderedPageBreak/>
        <w:t>A</w:t>
      </w:r>
      <w:r w:rsidR="007734D7">
        <w:rPr>
          <w:color w:val="auto"/>
        </w:rPr>
        <w:t>ppendix</w:t>
      </w:r>
      <w:r>
        <w:rPr>
          <w:color w:val="auto"/>
        </w:rPr>
        <w:t xml:space="preserve"> B</w:t>
      </w:r>
      <w:r w:rsidR="00A602D5" w:rsidRPr="00652C9F">
        <w:rPr>
          <w:color w:val="auto"/>
        </w:rPr>
        <w:t xml:space="preserve"> </w:t>
      </w:r>
      <w:r w:rsidR="00A602D5" w:rsidRPr="00652C9F">
        <w:rPr>
          <w:color w:val="auto"/>
        </w:rPr>
        <w:noBreakHyphen/>
        <w:t xml:space="preserve"> Definition of authorised to fish</w:t>
      </w:r>
      <w:bookmarkEnd w:id="98"/>
      <w:r w:rsidR="00A602D5" w:rsidRPr="00652C9F">
        <w:rPr>
          <w:color w:val="auto"/>
        </w:rPr>
        <w:t xml:space="preserve"> </w:t>
      </w:r>
    </w:p>
    <w:p w14:paraId="50E17552" w14:textId="3F6925BF" w:rsidR="00A602D5" w:rsidRPr="00FC690A" w:rsidRDefault="00A602D5" w:rsidP="00A602D5"/>
    <w:tbl>
      <w:tblPr>
        <w:tblStyle w:val="TableGrid"/>
        <w:tblW w:w="8698" w:type="dxa"/>
        <w:tblInd w:w="-289" w:type="dxa"/>
        <w:tblLayout w:type="fixed"/>
        <w:tblLook w:val="04A0" w:firstRow="1" w:lastRow="0" w:firstColumn="1" w:lastColumn="0" w:noHBand="0" w:noVBand="1"/>
        <w:tblCaption w:val="Appendix B   Definition of authorised to fish "/>
        <w:tblDescription w:val="Appendix B   Definition of authorised to fish "/>
      </w:tblPr>
      <w:tblGrid>
        <w:gridCol w:w="1886"/>
        <w:gridCol w:w="6812"/>
      </w:tblGrid>
      <w:tr w:rsidR="00A602D5" w:rsidRPr="00AE149D" w14:paraId="76C9D9B1" w14:textId="77777777" w:rsidTr="007D2AD1">
        <w:trPr>
          <w:tblHeader/>
        </w:trPr>
        <w:tc>
          <w:tcPr>
            <w:tcW w:w="1886" w:type="dxa"/>
          </w:tcPr>
          <w:p w14:paraId="745EB2C9" w14:textId="77777777" w:rsidR="00A602D5" w:rsidRPr="00920EEC" w:rsidRDefault="00A602D5" w:rsidP="0065250C">
            <w:pPr>
              <w:pStyle w:val="Text"/>
              <w:rPr>
                <w:b/>
                <w:color w:val="auto"/>
                <w:sz w:val="22"/>
                <w:szCs w:val="22"/>
                <w:lang w:val="en-AU"/>
              </w:rPr>
            </w:pPr>
            <w:r w:rsidRPr="00920EEC">
              <w:rPr>
                <w:b/>
                <w:color w:val="auto"/>
                <w:sz w:val="22"/>
                <w:szCs w:val="22"/>
                <w:lang w:val="en-AU"/>
              </w:rPr>
              <w:t>Jurisdiction</w:t>
            </w:r>
          </w:p>
        </w:tc>
        <w:tc>
          <w:tcPr>
            <w:tcW w:w="6812" w:type="dxa"/>
          </w:tcPr>
          <w:p w14:paraId="6FFDCDB7" w14:textId="77777777" w:rsidR="00A602D5" w:rsidRPr="00920EEC" w:rsidRDefault="00A602D5" w:rsidP="0065250C">
            <w:pPr>
              <w:pStyle w:val="Text"/>
              <w:rPr>
                <w:b/>
                <w:color w:val="auto"/>
                <w:sz w:val="22"/>
                <w:szCs w:val="22"/>
                <w:lang w:val="en-AU"/>
              </w:rPr>
            </w:pPr>
            <w:r w:rsidRPr="00920EEC">
              <w:rPr>
                <w:b/>
                <w:color w:val="auto"/>
                <w:sz w:val="22"/>
                <w:szCs w:val="22"/>
                <w:lang w:val="en-AU"/>
              </w:rPr>
              <w:t>Definition of authorised to fish</w:t>
            </w:r>
          </w:p>
        </w:tc>
      </w:tr>
      <w:tr w:rsidR="00A602D5" w:rsidRPr="00AE149D" w14:paraId="13BE8CDB" w14:textId="77777777" w:rsidTr="0099230E">
        <w:tc>
          <w:tcPr>
            <w:tcW w:w="1886" w:type="dxa"/>
          </w:tcPr>
          <w:p w14:paraId="38B15104" w14:textId="77777777" w:rsidR="00A602D5" w:rsidRPr="00AE149D" w:rsidRDefault="00A602D5" w:rsidP="0065250C">
            <w:pPr>
              <w:pStyle w:val="Text"/>
              <w:rPr>
                <w:color w:val="1C1C1C" w:themeColor="text2"/>
                <w:sz w:val="22"/>
                <w:szCs w:val="22"/>
                <w:lang w:val="en-AU"/>
              </w:rPr>
            </w:pPr>
            <w:r w:rsidRPr="00AE149D">
              <w:rPr>
                <w:color w:val="1C1C1C" w:themeColor="text2"/>
                <w:sz w:val="22"/>
                <w:szCs w:val="22"/>
                <w:lang w:val="en-AU"/>
              </w:rPr>
              <w:t>Commonwealth</w:t>
            </w:r>
          </w:p>
        </w:tc>
        <w:tc>
          <w:tcPr>
            <w:tcW w:w="6812" w:type="dxa"/>
          </w:tcPr>
          <w:p w14:paraId="057DC7B8" w14:textId="77777777" w:rsidR="00A602D5" w:rsidRPr="00CB503A" w:rsidRDefault="00A602D5" w:rsidP="0065250C">
            <w:pPr>
              <w:spacing w:before="60"/>
            </w:pPr>
            <w:r w:rsidRPr="00CB503A">
              <w:t>A person is authorised to fish if the person is:</w:t>
            </w:r>
          </w:p>
          <w:p w14:paraId="45639956" w14:textId="77777777" w:rsidR="00A602D5" w:rsidRPr="00920EEC" w:rsidRDefault="00A602D5" w:rsidP="00FD550C">
            <w:pPr>
              <w:pStyle w:val="ListNumber"/>
              <w:numPr>
                <w:ilvl w:val="0"/>
                <w:numId w:val="54"/>
              </w:numPr>
              <w:spacing w:before="180" w:after="60" w:line="276" w:lineRule="auto"/>
              <w:rPr>
                <w:color w:val="1C1C1C" w:themeColor="text2"/>
                <w:sz w:val="22"/>
                <w:szCs w:val="22"/>
              </w:rPr>
            </w:pPr>
            <w:r w:rsidRPr="00920EEC">
              <w:rPr>
                <w:color w:val="1C1C1C" w:themeColor="text2"/>
                <w:sz w:val="22"/>
                <w:szCs w:val="22"/>
              </w:rPr>
              <w:t xml:space="preserve">registered in the Register of Statutory Fishing Rights kept under section 44 of the </w:t>
            </w:r>
            <w:r w:rsidRPr="00FD550C">
              <w:rPr>
                <w:i/>
                <w:color w:val="1C1C1C" w:themeColor="text2"/>
                <w:sz w:val="22"/>
                <w:szCs w:val="22"/>
              </w:rPr>
              <w:t>Fisheries Management Act 1991</w:t>
            </w:r>
            <w:r w:rsidRPr="00920EEC">
              <w:rPr>
                <w:i/>
                <w:color w:val="1C1C1C" w:themeColor="text2"/>
                <w:sz w:val="22"/>
                <w:szCs w:val="22"/>
              </w:rPr>
              <w:t xml:space="preserve"> </w:t>
            </w:r>
            <w:r w:rsidRPr="00920EEC">
              <w:rPr>
                <w:color w:val="1C1C1C" w:themeColor="text2"/>
                <w:sz w:val="22"/>
                <w:szCs w:val="22"/>
              </w:rPr>
              <w:t>(Cth) (</w:t>
            </w:r>
            <w:r w:rsidRPr="00920EEC">
              <w:rPr>
                <w:b/>
                <w:color w:val="1C1C1C" w:themeColor="text2"/>
                <w:sz w:val="22"/>
                <w:szCs w:val="22"/>
              </w:rPr>
              <w:t>Commonwealth Act</w:t>
            </w:r>
            <w:r w:rsidRPr="00920EEC">
              <w:rPr>
                <w:color w:val="1C1C1C" w:themeColor="text2"/>
                <w:sz w:val="22"/>
                <w:szCs w:val="22"/>
              </w:rPr>
              <w:t>) as the owner of an in force statutory fishing right (as defined in the Commonwealth Act), where the statutory fishing right is not leased to another person by a lease registered under section 46 of the Commonwealth Act;</w:t>
            </w:r>
          </w:p>
          <w:p w14:paraId="18FE5AA0" w14:textId="77777777" w:rsidR="00A602D5" w:rsidRPr="00920EEC" w:rsidRDefault="00A602D5" w:rsidP="00FD550C">
            <w:pPr>
              <w:pStyle w:val="ListNumber"/>
              <w:numPr>
                <w:ilvl w:val="0"/>
                <w:numId w:val="54"/>
              </w:numPr>
              <w:spacing w:before="180" w:after="60" w:line="276" w:lineRule="auto"/>
              <w:rPr>
                <w:color w:val="1C1C1C" w:themeColor="text2"/>
                <w:sz w:val="22"/>
                <w:szCs w:val="22"/>
              </w:rPr>
            </w:pPr>
            <w:r w:rsidRPr="00920EEC">
              <w:rPr>
                <w:color w:val="1C1C1C" w:themeColor="text2"/>
                <w:sz w:val="22"/>
                <w:szCs w:val="22"/>
              </w:rPr>
              <w:t xml:space="preserve">registered in the Register of Statutory Fishing Rights kept under section 44 of the Commonwealth Act as the holder of an in force statutory fishing right (as defined in the Commonwealth Act), where the statutory fishing right is leased to the person by a lease registered under section 46 of the Commonwealth Act; </w:t>
            </w:r>
          </w:p>
          <w:p w14:paraId="70E7728E" w14:textId="3FD9F910" w:rsidR="00A602D5" w:rsidRPr="00920EEC" w:rsidRDefault="00A602D5" w:rsidP="00FD550C">
            <w:pPr>
              <w:pStyle w:val="ListNumber"/>
              <w:numPr>
                <w:ilvl w:val="0"/>
                <w:numId w:val="54"/>
              </w:numPr>
              <w:spacing w:before="180" w:after="60" w:line="276" w:lineRule="auto"/>
              <w:rPr>
                <w:color w:val="1C1C1C" w:themeColor="text2"/>
                <w:sz w:val="22"/>
                <w:szCs w:val="22"/>
              </w:rPr>
            </w:pPr>
            <w:r w:rsidRPr="00920EEC">
              <w:rPr>
                <w:color w:val="1C1C1C" w:themeColor="text2"/>
                <w:sz w:val="22"/>
                <w:szCs w:val="22"/>
              </w:rPr>
              <w:t xml:space="preserve">registered in the Register of Statutory Fishing Rights Options kept under section 31E of the Commonwealth Act as the person who holds a statutory fishing rights option (as defined in the Commonwealth Act) which has not been exercised or lapsed; </w:t>
            </w:r>
            <w:r w:rsidR="00AE149D">
              <w:rPr>
                <w:color w:val="1C1C1C" w:themeColor="text2"/>
                <w:sz w:val="22"/>
                <w:szCs w:val="22"/>
              </w:rPr>
              <w:t xml:space="preserve">or </w:t>
            </w:r>
          </w:p>
          <w:p w14:paraId="1E8FF534" w14:textId="6EA0242C" w:rsidR="00CD4013" w:rsidRPr="00920EEC" w:rsidRDefault="006C696D" w:rsidP="00FD550C">
            <w:pPr>
              <w:pStyle w:val="ListNumber"/>
              <w:numPr>
                <w:ilvl w:val="0"/>
                <w:numId w:val="54"/>
              </w:numPr>
              <w:spacing w:before="180" w:after="60" w:line="276" w:lineRule="auto"/>
              <w:rPr>
                <w:color w:val="1C1C1C" w:themeColor="text2"/>
              </w:rPr>
            </w:pPr>
            <w:r w:rsidRPr="00FD550C">
              <w:rPr>
                <w:color w:val="1C1C1C" w:themeColor="text2"/>
                <w:sz w:val="22"/>
                <w:szCs w:val="22"/>
              </w:rPr>
              <w:t xml:space="preserve">registered in the Fishing Permits Register maintained under section 57G of the Commonwealth Act as the holder of </w:t>
            </w:r>
            <w:r w:rsidR="0022235A" w:rsidRPr="00FD550C">
              <w:rPr>
                <w:color w:val="1C1C1C" w:themeColor="text2"/>
                <w:sz w:val="22"/>
                <w:szCs w:val="22"/>
              </w:rPr>
              <w:t xml:space="preserve">a </w:t>
            </w:r>
            <w:r w:rsidRPr="00FD550C">
              <w:rPr>
                <w:color w:val="1C1C1C" w:themeColor="text2"/>
                <w:sz w:val="22"/>
                <w:szCs w:val="22"/>
              </w:rPr>
              <w:t>fishing permit (as defined in the Commonwealth Act)</w:t>
            </w:r>
            <w:r w:rsidR="00AE149D" w:rsidRPr="00FD550C">
              <w:rPr>
                <w:color w:val="1C1C1C" w:themeColor="text2"/>
                <w:sz w:val="22"/>
                <w:szCs w:val="22"/>
              </w:rPr>
              <w:t>.</w:t>
            </w:r>
          </w:p>
        </w:tc>
      </w:tr>
      <w:tr w:rsidR="00A602D5" w:rsidRPr="00AE149D" w14:paraId="77F08ADB" w14:textId="77777777" w:rsidTr="0099230E">
        <w:tc>
          <w:tcPr>
            <w:tcW w:w="1886" w:type="dxa"/>
          </w:tcPr>
          <w:p w14:paraId="102E738B" w14:textId="77777777" w:rsidR="00A602D5" w:rsidRPr="00AE149D" w:rsidRDefault="00A602D5" w:rsidP="0065250C">
            <w:pPr>
              <w:pStyle w:val="Text"/>
              <w:rPr>
                <w:color w:val="auto"/>
                <w:sz w:val="22"/>
                <w:szCs w:val="22"/>
                <w:lang w:val="en-AU"/>
              </w:rPr>
            </w:pPr>
            <w:r w:rsidRPr="00AE149D">
              <w:rPr>
                <w:color w:val="auto"/>
                <w:sz w:val="22"/>
                <w:szCs w:val="22"/>
                <w:lang w:val="en-AU"/>
              </w:rPr>
              <w:t>New South Wales</w:t>
            </w:r>
          </w:p>
        </w:tc>
        <w:tc>
          <w:tcPr>
            <w:tcW w:w="6812" w:type="dxa"/>
          </w:tcPr>
          <w:p w14:paraId="40898CEF" w14:textId="77B7E34F" w:rsidR="00A602D5" w:rsidRPr="00AE149D" w:rsidRDefault="00A602D5" w:rsidP="00FD550C">
            <w:pPr>
              <w:pStyle w:val="Text"/>
              <w:spacing w:before="180" w:after="60"/>
              <w:rPr>
                <w:color w:val="auto"/>
                <w:sz w:val="22"/>
                <w:szCs w:val="22"/>
                <w:lang w:val="en-AU"/>
              </w:rPr>
            </w:pPr>
            <w:r w:rsidRPr="00920EEC">
              <w:rPr>
                <w:sz w:val="22"/>
                <w:szCs w:val="22"/>
              </w:rPr>
              <w:t xml:space="preserve">A person is authorised to fish if the person is registered in the register of fishing business determinations kept under section 34S of the </w:t>
            </w:r>
            <w:r w:rsidRPr="00FD550C">
              <w:rPr>
                <w:i/>
                <w:sz w:val="22"/>
                <w:szCs w:val="22"/>
              </w:rPr>
              <w:t>Fisheries Management Act 1994</w:t>
            </w:r>
            <w:r w:rsidRPr="00920EEC">
              <w:rPr>
                <w:sz w:val="22"/>
                <w:szCs w:val="22"/>
              </w:rPr>
              <w:t xml:space="preserve"> (NSW) (</w:t>
            </w:r>
            <w:r w:rsidRPr="00920EEC">
              <w:rPr>
                <w:b/>
                <w:sz w:val="22"/>
                <w:szCs w:val="22"/>
              </w:rPr>
              <w:t>NSW Act</w:t>
            </w:r>
            <w:r w:rsidRPr="00920EEC">
              <w:rPr>
                <w:sz w:val="22"/>
                <w:szCs w:val="22"/>
              </w:rPr>
              <w:t>) as the person who owns a fishing business (as defined in the NSW Act).</w:t>
            </w:r>
          </w:p>
        </w:tc>
      </w:tr>
      <w:tr w:rsidR="00A602D5" w:rsidRPr="00AE149D" w14:paraId="0CC65911" w14:textId="77777777" w:rsidTr="0099230E">
        <w:tc>
          <w:tcPr>
            <w:tcW w:w="1886" w:type="dxa"/>
          </w:tcPr>
          <w:p w14:paraId="620BF230" w14:textId="77777777" w:rsidR="00A602D5" w:rsidRPr="00AE149D" w:rsidRDefault="00A602D5" w:rsidP="0065250C">
            <w:pPr>
              <w:pStyle w:val="Text"/>
              <w:rPr>
                <w:color w:val="1C1C1C" w:themeColor="text2"/>
                <w:sz w:val="22"/>
                <w:szCs w:val="22"/>
                <w:lang w:val="en-AU"/>
              </w:rPr>
            </w:pPr>
            <w:r w:rsidRPr="00AE149D">
              <w:rPr>
                <w:color w:val="1C1C1C" w:themeColor="text2"/>
                <w:sz w:val="22"/>
                <w:szCs w:val="22"/>
                <w:lang w:val="en-AU"/>
              </w:rPr>
              <w:t>Queensland</w:t>
            </w:r>
          </w:p>
        </w:tc>
        <w:tc>
          <w:tcPr>
            <w:tcW w:w="6812" w:type="dxa"/>
          </w:tcPr>
          <w:p w14:paraId="7F56F460" w14:textId="77777777" w:rsidR="00A602D5" w:rsidRPr="00AE149D" w:rsidRDefault="00A602D5" w:rsidP="0065250C">
            <w:pPr>
              <w:rPr>
                <w:color w:val="1C1C1C" w:themeColor="text2"/>
              </w:rPr>
            </w:pPr>
            <w:r w:rsidRPr="00AE149D">
              <w:rPr>
                <w:color w:val="1C1C1C" w:themeColor="text2"/>
              </w:rPr>
              <w:t xml:space="preserve">A person is authorised to fish if the person is registered in the register of authorities kept under section 73 of the </w:t>
            </w:r>
            <w:r w:rsidRPr="00FD550C">
              <w:rPr>
                <w:i/>
                <w:color w:val="1C1C1C" w:themeColor="text2"/>
              </w:rPr>
              <w:t>Fisheries Act 1994</w:t>
            </w:r>
            <w:r w:rsidRPr="00AE149D">
              <w:rPr>
                <w:color w:val="1C1C1C" w:themeColor="text2"/>
              </w:rPr>
              <w:t xml:space="preserve"> (Qld) (</w:t>
            </w:r>
            <w:r w:rsidRPr="00AE149D">
              <w:rPr>
                <w:b/>
                <w:color w:val="1C1C1C" w:themeColor="text2"/>
              </w:rPr>
              <w:t>Queensland Act</w:t>
            </w:r>
            <w:r w:rsidRPr="00AE149D">
              <w:rPr>
                <w:color w:val="1C1C1C" w:themeColor="text2"/>
              </w:rPr>
              <w:t>) (</w:t>
            </w:r>
            <w:r w:rsidRPr="00AE149D">
              <w:rPr>
                <w:b/>
                <w:color w:val="1C1C1C" w:themeColor="text2"/>
              </w:rPr>
              <w:t>Queensland Register</w:t>
            </w:r>
            <w:r w:rsidRPr="00AE149D">
              <w:rPr>
                <w:color w:val="1C1C1C" w:themeColor="text2"/>
              </w:rPr>
              <w:t>) as:</w:t>
            </w:r>
          </w:p>
          <w:p w14:paraId="45E9F804" w14:textId="77777777" w:rsidR="00A602D5" w:rsidRPr="00AE149D" w:rsidRDefault="00A602D5" w:rsidP="00FD550C">
            <w:pPr>
              <w:ind w:left="346" w:hanging="346"/>
              <w:rPr>
                <w:color w:val="1C1C1C" w:themeColor="text2"/>
              </w:rPr>
            </w:pPr>
            <w:r w:rsidRPr="00AE149D">
              <w:rPr>
                <w:color w:val="1C1C1C" w:themeColor="text2"/>
              </w:rPr>
              <w:t>1.</w:t>
            </w:r>
            <w:r w:rsidRPr="00AE149D">
              <w:rPr>
                <w:color w:val="1C1C1C" w:themeColor="text2"/>
              </w:rPr>
              <w:tab/>
              <w:t xml:space="preserve">the holder of an in force commercial fishing boat licence (as defined in the </w:t>
            </w:r>
            <w:r w:rsidRPr="00FD550C">
              <w:rPr>
                <w:i/>
                <w:color w:val="1C1C1C" w:themeColor="text2"/>
              </w:rPr>
              <w:t>Fisheries Regulation 2008</w:t>
            </w:r>
            <w:r w:rsidRPr="00AE149D">
              <w:rPr>
                <w:color w:val="1C1C1C" w:themeColor="text2"/>
              </w:rPr>
              <w:t xml:space="preserve"> (Qld) (</w:t>
            </w:r>
            <w:r w:rsidRPr="00AE149D">
              <w:rPr>
                <w:b/>
                <w:color w:val="1C1C1C" w:themeColor="text2"/>
              </w:rPr>
              <w:t>Queensland Regulations</w:t>
            </w:r>
            <w:r w:rsidRPr="00AE149D">
              <w:rPr>
                <w:color w:val="1C1C1C" w:themeColor="text2"/>
              </w:rPr>
              <w:t>)) with a fishery symbol written on it in accordance with the Queensland Regulations, where there is no in force temporary transfer (as defined in the Queensland Act) of the licence registered in the Queensland Register;</w:t>
            </w:r>
          </w:p>
          <w:p w14:paraId="3BDC9615" w14:textId="77777777" w:rsidR="00A602D5" w:rsidRPr="00AE149D" w:rsidRDefault="00A602D5" w:rsidP="00FD550C">
            <w:pPr>
              <w:ind w:left="346" w:hanging="346"/>
              <w:rPr>
                <w:color w:val="1C1C1C" w:themeColor="text2"/>
              </w:rPr>
            </w:pPr>
            <w:r w:rsidRPr="00AE149D">
              <w:rPr>
                <w:color w:val="1C1C1C" w:themeColor="text2"/>
              </w:rPr>
              <w:t>2.</w:t>
            </w:r>
            <w:r w:rsidRPr="00AE149D">
              <w:rPr>
                <w:color w:val="1C1C1C" w:themeColor="text2"/>
              </w:rPr>
              <w:tab/>
              <w:t xml:space="preserve">the transferee under an in force temporary transfer (as defined in the Queensland Act) of a commercial fishing boat licence (as defined in the Queensland Regulations) with a fishery symbol written on it in accordance with the Queensland Regulations; </w:t>
            </w:r>
          </w:p>
          <w:p w14:paraId="18767B4C" w14:textId="77777777" w:rsidR="00A602D5" w:rsidRPr="00AE149D" w:rsidRDefault="00A602D5" w:rsidP="00FD550C">
            <w:pPr>
              <w:ind w:left="346" w:hanging="346"/>
              <w:rPr>
                <w:color w:val="1C1C1C" w:themeColor="text2"/>
              </w:rPr>
            </w:pPr>
            <w:r w:rsidRPr="00AE149D">
              <w:rPr>
                <w:color w:val="1C1C1C" w:themeColor="text2"/>
              </w:rPr>
              <w:lastRenderedPageBreak/>
              <w:t>3.</w:t>
            </w:r>
            <w:r w:rsidRPr="00AE149D">
              <w:rPr>
                <w:color w:val="1C1C1C" w:themeColor="text2"/>
              </w:rPr>
              <w:tab/>
              <w:t>the holder of an in force commercial harvest fishery licence (as defined in the Queensland Regulations) with a fishery symbol written on it in accordance with the Queensland Regulations, where there is no in force temporary transfer (as defined in the Queensland Act) of the licence registered in the Queensland Register;</w:t>
            </w:r>
          </w:p>
          <w:p w14:paraId="1464DA05" w14:textId="77777777" w:rsidR="00A602D5" w:rsidRPr="00AE149D" w:rsidRDefault="00A602D5" w:rsidP="00FD550C">
            <w:pPr>
              <w:ind w:left="346" w:hanging="346"/>
              <w:rPr>
                <w:color w:val="1C1C1C" w:themeColor="text2"/>
              </w:rPr>
            </w:pPr>
            <w:r w:rsidRPr="00AE149D">
              <w:rPr>
                <w:color w:val="1C1C1C" w:themeColor="text2"/>
              </w:rPr>
              <w:t>4.</w:t>
            </w:r>
            <w:r w:rsidRPr="00AE149D">
              <w:rPr>
                <w:color w:val="1C1C1C" w:themeColor="text2"/>
              </w:rPr>
              <w:tab/>
              <w:t>the transferee under an in force temporary transfer (as defined in the Queensland Act) of a commercial harvest fishery licence (as defined in the Queensland Regulations) with a fishery symbol written on it in accordance with the Queensland Regulations;</w:t>
            </w:r>
            <w:r w:rsidR="004E1AA8">
              <w:rPr>
                <w:color w:val="1C1C1C" w:themeColor="text2"/>
              </w:rPr>
              <w:t xml:space="preserve"> </w:t>
            </w:r>
            <w:r w:rsidR="004E1AA8" w:rsidRPr="006848ED">
              <w:rPr>
                <w:color w:val="1C1C1C" w:themeColor="text2"/>
              </w:rPr>
              <w:t>or</w:t>
            </w:r>
          </w:p>
          <w:p w14:paraId="7C0CA943" w14:textId="77777777" w:rsidR="00A602D5" w:rsidRPr="00AE149D" w:rsidRDefault="00A602D5" w:rsidP="00FD550C">
            <w:pPr>
              <w:ind w:left="346" w:hanging="346"/>
              <w:rPr>
                <w:color w:val="1C1C1C" w:themeColor="text2"/>
              </w:rPr>
            </w:pPr>
            <w:r w:rsidRPr="00AE149D">
              <w:rPr>
                <w:color w:val="1C1C1C" w:themeColor="text2"/>
              </w:rPr>
              <w:t>5.</w:t>
            </w:r>
            <w:r w:rsidRPr="00AE149D">
              <w:rPr>
                <w:color w:val="1C1C1C" w:themeColor="text2"/>
              </w:rPr>
              <w:tab/>
              <w:t>the holder of developmental fishing permit (as defined in the Queensland Regulations).</w:t>
            </w:r>
          </w:p>
        </w:tc>
      </w:tr>
      <w:tr w:rsidR="00A602D5" w:rsidRPr="00AE149D" w14:paraId="353FBC20" w14:textId="77777777" w:rsidTr="0099230E">
        <w:tc>
          <w:tcPr>
            <w:tcW w:w="1886" w:type="dxa"/>
          </w:tcPr>
          <w:p w14:paraId="3053A00B" w14:textId="77777777" w:rsidR="00A602D5" w:rsidRPr="00AE149D" w:rsidRDefault="00A602D5" w:rsidP="0065250C">
            <w:pPr>
              <w:pStyle w:val="Text"/>
              <w:rPr>
                <w:color w:val="auto"/>
                <w:sz w:val="22"/>
                <w:szCs w:val="22"/>
                <w:lang w:val="en-AU"/>
              </w:rPr>
            </w:pPr>
            <w:r w:rsidRPr="00AE149D">
              <w:rPr>
                <w:color w:val="auto"/>
                <w:sz w:val="22"/>
                <w:szCs w:val="22"/>
                <w:lang w:val="en-AU"/>
              </w:rPr>
              <w:lastRenderedPageBreak/>
              <w:t>Northern Territory</w:t>
            </w:r>
          </w:p>
        </w:tc>
        <w:tc>
          <w:tcPr>
            <w:tcW w:w="6812" w:type="dxa"/>
          </w:tcPr>
          <w:p w14:paraId="62E639AE" w14:textId="0B58E128" w:rsidR="00A602D5" w:rsidRPr="00AE149D" w:rsidRDefault="00A602D5" w:rsidP="00FD550C">
            <w:pPr>
              <w:pStyle w:val="Text"/>
              <w:spacing w:before="180" w:after="60"/>
              <w:rPr>
                <w:color w:val="auto"/>
                <w:sz w:val="22"/>
                <w:szCs w:val="22"/>
                <w:lang w:val="en-AU"/>
              </w:rPr>
            </w:pPr>
            <w:r w:rsidRPr="00920EEC">
              <w:rPr>
                <w:sz w:val="22"/>
                <w:szCs w:val="22"/>
              </w:rPr>
              <w:t xml:space="preserve">A person is authorised to fish if the person is registered in a register maintained under section 9 of the </w:t>
            </w:r>
            <w:r w:rsidRPr="00FD550C">
              <w:rPr>
                <w:i/>
                <w:sz w:val="22"/>
                <w:szCs w:val="22"/>
              </w:rPr>
              <w:t>Fisheries Act</w:t>
            </w:r>
            <w:r w:rsidRPr="00920EEC">
              <w:rPr>
                <w:sz w:val="22"/>
                <w:szCs w:val="22"/>
              </w:rPr>
              <w:t xml:space="preserve"> (NT) (</w:t>
            </w:r>
            <w:r w:rsidRPr="00920EEC">
              <w:rPr>
                <w:b/>
                <w:sz w:val="22"/>
                <w:szCs w:val="22"/>
              </w:rPr>
              <w:t>NT Act</w:t>
            </w:r>
            <w:r w:rsidRPr="00920EEC">
              <w:rPr>
                <w:sz w:val="22"/>
                <w:szCs w:val="22"/>
              </w:rPr>
              <w:t>) (</w:t>
            </w:r>
            <w:r w:rsidRPr="00920EEC">
              <w:rPr>
                <w:b/>
                <w:sz w:val="22"/>
                <w:szCs w:val="22"/>
              </w:rPr>
              <w:t>NT Register</w:t>
            </w:r>
            <w:r w:rsidRPr="00920EEC">
              <w:rPr>
                <w:sz w:val="22"/>
                <w:szCs w:val="22"/>
              </w:rPr>
              <w:t xml:space="preserve">) as </w:t>
            </w:r>
            <w:r w:rsidRPr="00920EEC">
              <w:rPr>
                <w:sz w:val="22"/>
                <w:szCs w:val="22"/>
                <w:lang w:val="en-AU"/>
              </w:rPr>
              <w:t>a holder of a commercial fishing licence (as defined in the NT Regulations).</w:t>
            </w:r>
            <w:r w:rsidR="00AE149D">
              <w:rPr>
                <w:sz w:val="22"/>
                <w:szCs w:val="22"/>
                <w:lang w:val="en-AU"/>
              </w:rPr>
              <w:t xml:space="preserve"> </w:t>
            </w:r>
          </w:p>
        </w:tc>
      </w:tr>
      <w:tr w:rsidR="00A602D5" w:rsidRPr="00AE149D" w14:paraId="3F79946B" w14:textId="77777777" w:rsidTr="0099230E">
        <w:tc>
          <w:tcPr>
            <w:tcW w:w="1886" w:type="dxa"/>
          </w:tcPr>
          <w:p w14:paraId="6920F163" w14:textId="77777777" w:rsidR="00A602D5" w:rsidRPr="00AE149D" w:rsidRDefault="00A602D5" w:rsidP="0065250C">
            <w:pPr>
              <w:pStyle w:val="Text"/>
              <w:rPr>
                <w:color w:val="auto"/>
                <w:sz w:val="22"/>
                <w:szCs w:val="22"/>
                <w:lang w:val="en-AU"/>
              </w:rPr>
            </w:pPr>
            <w:r w:rsidRPr="00AE149D">
              <w:rPr>
                <w:color w:val="auto"/>
                <w:sz w:val="22"/>
                <w:szCs w:val="22"/>
                <w:lang w:val="en-AU"/>
              </w:rPr>
              <w:t>South Australia</w:t>
            </w:r>
          </w:p>
        </w:tc>
        <w:tc>
          <w:tcPr>
            <w:tcW w:w="6812" w:type="dxa"/>
          </w:tcPr>
          <w:p w14:paraId="2FD95408" w14:textId="77777777" w:rsidR="00A602D5" w:rsidRPr="00AE149D" w:rsidRDefault="00A602D5" w:rsidP="00CB503A">
            <w:r w:rsidRPr="00AE149D">
              <w:rPr>
                <w:bCs/>
              </w:rPr>
              <w:t xml:space="preserve">A person is authorised to fish if the person is registered in the register of authorities kept under the </w:t>
            </w:r>
            <w:r w:rsidRPr="00FD550C">
              <w:rPr>
                <w:bCs/>
                <w:i/>
              </w:rPr>
              <w:t>Fisheries Management Act 2007</w:t>
            </w:r>
            <w:r w:rsidRPr="00AE149D">
              <w:rPr>
                <w:bCs/>
              </w:rPr>
              <w:t xml:space="preserve"> (SA) (</w:t>
            </w:r>
            <w:r w:rsidRPr="00AE149D">
              <w:rPr>
                <w:b/>
                <w:bCs/>
              </w:rPr>
              <w:t>SA Act</w:t>
            </w:r>
            <w:r w:rsidRPr="00AE149D">
              <w:rPr>
                <w:bCs/>
              </w:rPr>
              <w:t>) as the holder of a fishery licence (as defined in the SA Act).</w:t>
            </w:r>
          </w:p>
        </w:tc>
      </w:tr>
      <w:tr w:rsidR="00A602D5" w:rsidRPr="00AE149D" w14:paraId="77155A87" w14:textId="77777777" w:rsidTr="0099230E">
        <w:tc>
          <w:tcPr>
            <w:tcW w:w="1886" w:type="dxa"/>
          </w:tcPr>
          <w:p w14:paraId="363F9AB9" w14:textId="77777777" w:rsidR="00A602D5" w:rsidRPr="00920EEC" w:rsidRDefault="00A602D5" w:rsidP="0065250C">
            <w:pPr>
              <w:pStyle w:val="Text"/>
              <w:rPr>
                <w:color w:val="000000" w:themeColor="text1"/>
                <w:sz w:val="22"/>
                <w:szCs w:val="22"/>
                <w:lang w:val="en-AU"/>
              </w:rPr>
            </w:pPr>
            <w:r w:rsidRPr="00920EEC">
              <w:rPr>
                <w:color w:val="000000" w:themeColor="text1"/>
                <w:sz w:val="22"/>
                <w:szCs w:val="22"/>
                <w:lang w:val="en-AU"/>
              </w:rPr>
              <w:t>Western Australia</w:t>
            </w:r>
          </w:p>
        </w:tc>
        <w:tc>
          <w:tcPr>
            <w:tcW w:w="6812" w:type="dxa"/>
          </w:tcPr>
          <w:p w14:paraId="411F7A7B" w14:textId="77777777" w:rsidR="00A602D5" w:rsidRPr="00920EEC" w:rsidRDefault="00A602D5" w:rsidP="00CB503A">
            <w:pPr>
              <w:rPr>
                <w:color w:val="000000" w:themeColor="text1"/>
              </w:rPr>
            </w:pPr>
            <w:r w:rsidRPr="00920EEC">
              <w:rPr>
                <w:color w:val="000000" w:themeColor="text1"/>
              </w:rPr>
              <w:t xml:space="preserve">A person is authorised to fish if the person is registered in the register kept under section 125 of the </w:t>
            </w:r>
            <w:r w:rsidRPr="00FD550C">
              <w:rPr>
                <w:i/>
                <w:color w:val="000000" w:themeColor="text1"/>
              </w:rPr>
              <w:t>Fish Resources Management Act 1994</w:t>
            </w:r>
            <w:r w:rsidRPr="00920EEC">
              <w:rPr>
                <w:color w:val="000000" w:themeColor="text1"/>
              </w:rPr>
              <w:t xml:space="preserve"> (WA) (</w:t>
            </w:r>
            <w:r w:rsidRPr="00920EEC">
              <w:rPr>
                <w:b/>
                <w:color w:val="000000" w:themeColor="text1"/>
              </w:rPr>
              <w:t>WA Act</w:t>
            </w:r>
            <w:r w:rsidRPr="00920EEC">
              <w:rPr>
                <w:color w:val="000000" w:themeColor="text1"/>
              </w:rPr>
              <w:t>) as:</w:t>
            </w:r>
          </w:p>
          <w:p w14:paraId="6FAAA143" w14:textId="77777777" w:rsidR="00A602D5" w:rsidRPr="00920EEC" w:rsidRDefault="00A602D5" w:rsidP="00FD550C">
            <w:pPr>
              <w:pStyle w:val="ListNumber"/>
              <w:numPr>
                <w:ilvl w:val="0"/>
                <w:numId w:val="55"/>
              </w:numPr>
              <w:spacing w:before="180" w:after="60" w:line="276" w:lineRule="auto"/>
              <w:rPr>
                <w:color w:val="000000" w:themeColor="text1"/>
                <w:sz w:val="22"/>
                <w:szCs w:val="22"/>
              </w:rPr>
            </w:pPr>
            <w:r w:rsidRPr="00920EEC">
              <w:rPr>
                <w:color w:val="000000" w:themeColor="text1"/>
                <w:sz w:val="22"/>
                <w:szCs w:val="22"/>
              </w:rPr>
              <w:t xml:space="preserve">the holder of an interim managed fishery permit (as defined in the WA Act); </w:t>
            </w:r>
          </w:p>
          <w:p w14:paraId="7FF98CB5" w14:textId="77777777" w:rsidR="00A602D5" w:rsidRPr="00920EEC" w:rsidRDefault="00A602D5" w:rsidP="00FD550C">
            <w:pPr>
              <w:pStyle w:val="ListNumber"/>
              <w:numPr>
                <w:ilvl w:val="0"/>
                <w:numId w:val="55"/>
              </w:numPr>
              <w:spacing w:before="180" w:after="60" w:line="276" w:lineRule="auto"/>
              <w:rPr>
                <w:color w:val="000000" w:themeColor="text1"/>
                <w:sz w:val="22"/>
                <w:szCs w:val="22"/>
              </w:rPr>
            </w:pPr>
            <w:r w:rsidRPr="00920EEC">
              <w:rPr>
                <w:color w:val="000000" w:themeColor="text1"/>
                <w:sz w:val="22"/>
                <w:szCs w:val="22"/>
              </w:rPr>
              <w:t>the holder of a managed fishery licence (as defined in the WA Act);</w:t>
            </w:r>
          </w:p>
          <w:p w14:paraId="2398083F" w14:textId="77777777" w:rsidR="00A602D5" w:rsidRPr="00920EEC" w:rsidRDefault="00A602D5" w:rsidP="00FD550C">
            <w:pPr>
              <w:pStyle w:val="ListNumber"/>
              <w:numPr>
                <w:ilvl w:val="0"/>
                <w:numId w:val="55"/>
              </w:numPr>
              <w:spacing w:before="180" w:after="60" w:line="276" w:lineRule="auto"/>
              <w:rPr>
                <w:color w:val="000000" w:themeColor="text1"/>
                <w:sz w:val="22"/>
                <w:szCs w:val="22"/>
              </w:rPr>
            </w:pPr>
            <w:r w:rsidRPr="00920EEC">
              <w:rPr>
                <w:color w:val="000000" w:themeColor="text1"/>
                <w:sz w:val="22"/>
                <w:szCs w:val="22"/>
              </w:rPr>
              <w:t xml:space="preserve">the holder of a fishing boat licence (as defined in the </w:t>
            </w:r>
            <w:r w:rsidRPr="00920EEC">
              <w:rPr>
                <w:i/>
                <w:color w:val="000000" w:themeColor="text1"/>
                <w:sz w:val="22"/>
                <w:szCs w:val="22"/>
              </w:rPr>
              <w:t xml:space="preserve">Fish Resources Management Regulations 1995 </w:t>
            </w:r>
            <w:r w:rsidRPr="00920EEC">
              <w:rPr>
                <w:color w:val="000000" w:themeColor="text1"/>
                <w:sz w:val="22"/>
                <w:szCs w:val="22"/>
              </w:rPr>
              <w:t>(WA)) (</w:t>
            </w:r>
            <w:r w:rsidRPr="00920EEC">
              <w:rPr>
                <w:b/>
                <w:color w:val="000000" w:themeColor="text1"/>
                <w:sz w:val="22"/>
                <w:szCs w:val="22"/>
              </w:rPr>
              <w:t>WA Regulations</w:t>
            </w:r>
            <w:r w:rsidRPr="00920EEC">
              <w:rPr>
                <w:color w:val="000000" w:themeColor="text1"/>
                <w:sz w:val="22"/>
                <w:szCs w:val="22"/>
              </w:rPr>
              <w:t xml:space="preserve">) other than in relation to an interim managed fishery (as defined in the WA Act) or a managed fishery (as defined in the WA Act); </w:t>
            </w:r>
          </w:p>
          <w:p w14:paraId="1A81228B" w14:textId="206E9A3D" w:rsidR="00A602D5" w:rsidRPr="00920EEC" w:rsidRDefault="00AE149D" w:rsidP="00FD550C">
            <w:pPr>
              <w:pStyle w:val="ListNumber"/>
              <w:numPr>
                <w:ilvl w:val="0"/>
                <w:numId w:val="55"/>
              </w:numPr>
              <w:spacing w:before="180" w:after="60" w:line="276" w:lineRule="auto"/>
              <w:rPr>
                <w:color w:val="000000" w:themeColor="text1"/>
                <w:sz w:val="22"/>
                <w:szCs w:val="22"/>
              </w:rPr>
            </w:pPr>
            <w:r>
              <w:rPr>
                <w:color w:val="000000" w:themeColor="text1"/>
                <w:sz w:val="22"/>
                <w:szCs w:val="22"/>
              </w:rPr>
              <w:t>t</w:t>
            </w:r>
            <w:r w:rsidR="00A602D5" w:rsidRPr="00920EEC">
              <w:rPr>
                <w:color w:val="000000" w:themeColor="text1"/>
                <w:sz w:val="22"/>
                <w:szCs w:val="22"/>
              </w:rPr>
              <w:t>he holder of a fishing boat licence (as defined in the WA Regulations) that is identified as an exception to an Order made under section 43 (of the WA Act); or</w:t>
            </w:r>
          </w:p>
          <w:p w14:paraId="6716F72D" w14:textId="77777777" w:rsidR="00A602D5" w:rsidRPr="00920EEC" w:rsidRDefault="00A602D5" w:rsidP="00FD550C">
            <w:pPr>
              <w:pStyle w:val="ListNumber"/>
              <w:numPr>
                <w:ilvl w:val="0"/>
                <w:numId w:val="55"/>
              </w:numPr>
              <w:spacing w:before="180" w:after="60" w:line="276" w:lineRule="auto"/>
              <w:rPr>
                <w:color w:val="000000" w:themeColor="text1"/>
                <w:sz w:val="22"/>
                <w:szCs w:val="22"/>
              </w:rPr>
            </w:pPr>
            <w:r w:rsidRPr="00920EEC">
              <w:rPr>
                <w:color w:val="000000" w:themeColor="text1"/>
                <w:sz w:val="22"/>
                <w:szCs w:val="22"/>
              </w:rPr>
              <w:t>the holder of an exemption (as defined in the WA Act) for commercial purposes.</w:t>
            </w:r>
          </w:p>
        </w:tc>
      </w:tr>
    </w:tbl>
    <w:p w14:paraId="093EDD70" w14:textId="17F20776" w:rsidR="00150BA7" w:rsidRPr="00D654B9" w:rsidRDefault="00A7000F" w:rsidP="00D654B9">
      <w:pPr>
        <w:pStyle w:val="Heading1Numbered"/>
        <w:numPr>
          <w:ilvl w:val="0"/>
          <w:numId w:val="0"/>
        </w:numPr>
      </w:pPr>
      <w:bookmarkStart w:id="99" w:name="_Toc2338737"/>
      <w:r w:rsidRPr="00D654B9">
        <w:rPr>
          <w:color w:val="auto"/>
        </w:rPr>
        <w:lastRenderedPageBreak/>
        <w:t>Appendix C – Displacement Methodology</w:t>
      </w:r>
      <w:bookmarkEnd w:id="99"/>
    </w:p>
    <w:p w14:paraId="2B4A4F78" w14:textId="77777777" w:rsidR="00D51388" w:rsidRPr="00D51388" w:rsidRDefault="00D51388" w:rsidP="00D51388">
      <w:pPr>
        <w:pStyle w:val="Text"/>
        <w:rPr>
          <w:lang w:val="en-AU"/>
        </w:rPr>
      </w:pPr>
    </w:p>
    <w:p w14:paraId="72055AF3" w14:textId="6DF4F43E" w:rsidR="00434DFD" w:rsidRPr="00434DFD" w:rsidRDefault="00434DFD" w:rsidP="00434DFD">
      <w:pPr>
        <w:pStyle w:val="Subhead2"/>
        <w:spacing w:before="0"/>
        <w:rPr>
          <w:rFonts w:asciiTheme="minorHAnsi" w:hAnsiTheme="minorHAnsi" w:cstheme="minorHAnsi"/>
        </w:rPr>
      </w:pPr>
      <w:r>
        <w:rPr>
          <w:rFonts w:asciiTheme="minorHAnsi" w:hAnsiTheme="minorHAnsi" w:cstheme="minorHAnsi"/>
        </w:rPr>
        <w:t xml:space="preserve">1. </w:t>
      </w:r>
      <w:r w:rsidRPr="00434DFD">
        <w:rPr>
          <w:rFonts w:asciiTheme="minorHAnsi" w:hAnsiTheme="minorHAnsi" w:cstheme="minorHAnsi"/>
        </w:rPr>
        <w:t>Fishing Business Assistance catch displacement methods</w:t>
      </w:r>
    </w:p>
    <w:p w14:paraId="527F1151" w14:textId="517FEF52" w:rsidR="00434DFD" w:rsidRPr="00D51388" w:rsidRDefault="00434DFD" w:rsidP="00D57F2F">
      <w:pPr>
        <w:pStyle w:val="Text"/>
        <w:spacing w:before="180" w:after="60"/>
        <w:rPr>
          <w:rFonts w:asciiTheme="minorHAnsi" w:hAnsiTheme="minorHAnsi" w:cstheme="minorHAnsi"/>
          <w:sz w:val="22"/>
          <w:szCs w:val="22"/>
          <w:lang w:val="en-AU"/>
        </w:rPr>
      </w:pPr>
      <w:r w:rsidRPr="00D51388">
        <w:rPr>
          <w:rFonts w:asciiTheme="minorHAnsi" w:hAnsiTheme="minorHAnsi" w:cstheme="minorHAnsi"/>
          <w:sz w:val="22"/>
          <w:szCs w:val="22"/>
          <w:lang w:val="en-AU"/>
        </w:rPr>
        <w:t xml:space="preserve">The following is a catalogue of methods that </w:t>
      </w:r>
      <w:r w:rsidR="00DA62F4">
        <w:rPr>
          <w:rFonts w:asciiTheme="minorHAnsi" w:hAnsiTheme="minorHAnsi" w:cstheme="minorHAnsi"/>
          <w:sz w:val="22"/>
          <w:szCs w:val="22"/>
          <w:lang w:val="en-AU"/>
        </w:rPr>
        <w:t>were</w:t>
      </w:r>
      <w:r w:rsidRPr="00D51388">
        <w:rPr>
          <w:rFonts w:asciiTheme="minorHAnsi" w:hAnsiTheme="minorHAnsi" w:cstheme="minorHAnsi"/>
          <w:sz w:val="22"/>
          <w:szCs w:val="22"/>
          <w:lang w:val="en-AU"/>
        </w:rPr>
        <w:t xml:space="preserve"> used to generate the </w:t>
      </w:r>
      <w:r w:rsidRPr="00DA62F4">
        <w:rPr>
          <w:rFonts w:asciiTheme="minorHAnsi" w:hAnsiTheme="minorHAnsi" w:cstheme="minorHAnsi"/>
          <w:sz w:val="22"/>
          <w:szCs w:val="22"/>
          <w:lang w:val="en-AU"/>
        </w:rPr>
        <w:t>catch record summary</w:t>
      </w:r>
      <w:r w:rsidRPr="00D51388">
        <w:rPr>
          <w:rFonts w:asciiTheme="minorHAnsi" w:hAnsiTheme="minorHAnsi" w:cstheme="minorHAnsi"/>
          <w:sz w:val="22"/>
          <w:szCs w:val="22"/>
          <w:lang w:val="en-AU"/>
        </w:rPr>
        <w:t xml:space="preserve"> and calculate catch displacement for the purposes of calculating Fishing Business Assistance grant amounts. The application of this methodology within each jurisdiction is specified in the sections below.</w:t>
      </w:r>
    </w:p>
    <w:p w14:paraId="6FC81FC6" w14:textId="4A0975F7" w:rsidR="00434DFD" w:rsidRPr="00D51388" w:rsidRDefault="00434DFD" w:rsidP="00D57F2F">
      <w:pPr>
        <w:pStyle w:val="Bullets1"/>
        <w:spacing w:before="180" w:after="60"/>
        <w:rPr>
          <w:rFonts w:asciiTheme="minorHAnsi" w:hAnsiTheme="minorHAnsi" w:cstheme="minorHAnsi"/>
          <w:sz w:val="22"/>
          <w:szCs w:val="22"/>
          <w:lang w:val="en-AU"/>
        </w:rPr>
      </w:pPr>
      <w:r w:rsidRPr="00D51388">
        <w:rPr>
          <w:rFonts w:asciiTheme="minorHAnsi" w:hAnsiTheme="minorHAnsi" w:cstheme="minorHAnsi"/>
          <w:sz w:val="22"/>
          <w:szCs w:val="22"/>
          <w:lang w:val="en-AU"/>
        </w:rPr>
        <w:t>•</w:t>
      </w:r>
      <w:r w:rsidRPr="00D51388">
        <w:rPr>
          <w:rFonts w:asciiTheme="minorHAnsi" w:hAnsiTheme="minorHAnsi" w:cstheme="minorHAnsi"/>
          <w:sz w:val="22"/>
          <w:szCs w:val="22"/>
          <w:lang w:val="en-AU"/>
        </w:rPr>
        <w:tab/>
        <w:t>Analysis methods were applied to each fishery</w:t>
      </w:r>
      <w:r w:rsidR="0087097A">
        <w:rPr>
          <w:rFonts w:asciiTheme="minorHAnsi" w:hAnsiTheme="minorHAnsi" w:cstheme="minorHAnsi"/>
          <w:sz w:val="22"/>
          <w:szCs w:val="22"/>
          <w:lang w:val="en-AU"/>
        </w:rPr>
        <w:t xml:space="preserve"> or sector</w:t>
      </w:r>
      <w:r w:rsidRPr="00D51388">
        <w:rPr>
          <w:rFonts w:asciiTheme="minorHAnsi" w:hAnsiTheme="minorHAnsi" w:cstheme="minorHAnsi"/>
          <w:sz w:val="22"/>
          <w:szCs w:val="22"/>
          <w:lang w:val="en-AU"/>
        </w:rPr>
        <w:t xml:space="preserve"> as a whole and not customised to the circumstances of individual businesses.</w:t>
      </w:r>
    </w:p>
    <w:p w14:paraId="6B77D67A" w14:textId="6B444B9C" w:rsidR="00434DFD" w:rsidRPr="00D51388" w:rsidRDefault="00434DFD" w:rsidP="00D57F2F">
      <w:pPr>
        <w:pStyle w:val="Bullets1"/>
        <w:spacing w:before="180" w:after="60"/>
        <w:rPr>
          <w:rFonts w:asciiTheme="minorHAnsi" w:hAnsiTheme="minorHAnsi" w:cstheme="minorHAnsi"/>
          <w:sz w:val="22"/>
          <w:szCs w:val="22"/>
          <w:lang w:val="en-AU"/>
        </w:rPr>
      </w:pPr>
      <w:r w:rsidRPr="00D51388">
        <w:rPr>
          <w:rFonts w:asciiTheme="minorHAnsi" w:hAnsiTheme="minorHAnsi" w:cstheme="minorHAnsi"/>
          <w:sz w:val="22"/>
          <w:szCs w:val="22"/>
          <w:lang w:val="en-AU"/>
        </w:rPr>
        <w:t>•</w:t>
      </w:r>
      <w:r w:rsidRPr="00D51388">
        <w:rPr>
          <w:rFonts w:asciiTheme="minorHAnsi" w:hAnsiTheme="minorHAnsi" w:cstheme="minorHAnsi"/>
          <w:sz w:val="22"/>
          <w:szCs w:val="22"/>
          <w:lang w:val="en-AU"/>
        </w:rPr>
        <w:tab/>
        <w:t>Ancillary data and information held by fisheries management agencies may have been used in displacement estimates, for example, research sampling data, bathymetric information and vessel monitoring system data. However, data held by individual fishing businesses or other entities was not used in displacement estimates.</w:t>
      </w:r>
    </w:p>
    <w:p w14:paraId="46A2D83E" w14:textId="77777777" w:rsidR="00CB146A" w:rsidRPr="00CB146A" w:rsidRDefault="00434DFD" w:rsidP="00D57F2F">
      <w:pPr>
        <w:pStyle w:val="Bullets1"/>
        <w:spacing w:before="180" w:after="60"/>
        <w:rPr>
          <w:rFonts w:asciiTheme="minorHAnsi" w:hAnsiTheme="minorHAnsi" w:cstheme="minorHAnsi"/>
          <w:sz w:val="22"/>
          <w:szCs w:val="22"/>
          <w:lang w:val="en-AU"/>
        </w:rPr>
      </w:pPr>
      <w:r w:rsidRPr="00D51388">
        <w:rPr>
          <w:rFonts w:asciiTheme="minorHAnsi" w:hAnsiTheme="minorHAnsi" w:cstheme="minorHAnsi"/>
          <w:sz w:val="22"/>
          <w:szCs w:val="22"/>
          <w:lang w:val="en-AU"/>
        </w:rPr>
        <w:t>•</w:t>
      </w:r>
      <w:r w:rsidRPr="00D51388">
        <w:rPr>
          <w:rFonts w:asciiTheme="minorHAnsi" w:hAnsiTheme="minorHAnsi" w:cstheme="minorHAnsi"/>
          <w:sz w:val="22"/>
          <w:szCs w:val="22"/>
          <w:lang w:val="en-AU"/>
        </w:rPr>
        <w:tab/>
      </w:r>
      <w:r w:rsidR="00CB146A" w:rsidRPr="00CB146A">
        <w:rPr>
          <w:rFonts w:asciiTheme="minorHAnsi" w:hAnsiTheme="minorHAnsi" w:cstheme="minorHAnsi"/>
          <w:sz w:val="22"/>
          <w:szCs w:val="22"/>
          <w:lang w:val="en-AU"/>
        </w:rPr>
        <w:t>Calculating displacement was based on catch data collected by each jurisdiction, some of which is collected on large scale reporting grids (up to 60 minutes). In some cases, some degree of data processing was required with the objective of providing the most accurate estimate of displacement.</w:t>
      </w:r>
    </w:p>
    <w:p w14:paraId="1E71125C" w14:textId="77777777" w:rsidR="00434DFD" w:rsidRPr="00D51388" w:rsidRDefault="00434DFD" w:rsidP="00D57F2F">
      <w:pPr>
        <w:pStyle w:val="Text"/>
        <w:spacing w:before="180" w:after="60"/>
        <w:rPr>
          <w:rFonts w:asciiTheme="minorHAnsi" w:hAnsiTheme="minorHAnsi" w:cstheme="minorHAnsi"/>
          <w:sz w:val="22"/>
          <w:szCs w:val="22"/>
          <w:lang w:val="en-AU"/>
        </w:rPr>
      </w:pPr>
      <w:r w:rsidRPr="00D51388">
        <w:rPr>
          <w:rFonts w:asciiTheme="minorHAnsi" w:hAnsiTheme="minorHAnsi" w:cstheme="minorHAnsi"/>
          <w:sz w:val="22"/>
          <w:szCs w:val="22"/>
          <w:lang w:val="en-AU"/>
        </w:rPr>
        <w:t>The methods fall into two types based on the whether the available data are shot-by-shot (containing position information for each fishing operation) or grid based.</w:t>
      </w:r>
    </w:p>
    <w:p w14:paraId="3CBEBAB9" w14:textId="77777777" w:rsidR="00F17965" w:rsidRPr="00D51388" w:rsidRDefault="00F17965" w:rsidP="00D57F2F">
      <w:pPr>
        <w:rPr>
          <w:rFonts w:cstheme="minorHAnsi"/>
        </w:rPr>
      </w:pPr>
    </w:p>
    <w:p w14:paraId="7C0E0CFE" w14:textId="77777777" w:rsidR="00F17965" w:rsidRPr="005207F2" w:rsidRDefault="00F17965" w:rsidP="00F17965">
      <w:pPr>
        <w:spacing w:before="0" w:after="0"/>
        <w:rPr>
          <w:rFonts w:cstheme="minorHAnsi"/>
          <w:b/>
        </w:rPr>
      </w:pPr>
      <w:r w:rsidRPr="005207F2">
        <w:rPr>
          <w:rFonts w:cstheme="minorHAnsi"/>
          <w:b/>
        </w:rPr>
        <w:t>1.1 Shot-by-shot data</w:t>
      </w:r>
    </w:p>
    <w:p w14:paraId="4215588C" w14:textId="77777777" w:rsidR="00F17965" w:rsidRPr="005207F2" w:rsidRDefault="00F17965" w:rsidP="00D57F2F">
      <w:pPr>
        <w:rPr>
          <w:rFonts w:cstheme="minorHAnsi"/>
          <w:i/>
        </w:rPr>
      </w:pPr>
      <w:r w:rsidRPr="005207F2">
        <w:rPr>
          <w:rFonts w:cstheme="minorHAnsi"/>
          <w:i/>
        </w:rPr>
        <w:t>1.1.a. Single position (point)</w:t>
      </w:r>
    </w:p>
    <w:p w14:paraId="47F2B878" w14:textId="078E165F" w:rsidR="00F17965" w:rsidRPr="005207F2" w:rsidRDefault="00F17965" w:rsidP="00D57F2F">
      <w:pPr>
        <w:rPr>
          <w:rFonts w:cstheme="minorHAnsi"/>
        </w:rPr>
      </w:pPr>
      <w:r w:rsidRPr="005207F2">
        <w:rPr>
          <w:rFonts w:cstheme="minorHAnsi"/>
        </w:rPr>
        <w:t xml:space="preserve">Fishing operations will be wholly within a marine reserve or not based on the point position information of each operation. Fishing methods are then included or excluded from the </w:t>
      </w:r>
      <w:r w:rsidR="00C24CEF">
        <w:rPr>
          <w:rFonts w:cstheme="minorHAnsi"/>
        </w:rPr>
        <w:t xml:space="preserve">Fishing </w:t>
      </w:r>
      <w:r w:rsidRPr="005207F2">
        <w:rPr>
          <w:rFonts w:cstheme="minorHAnsi"/>
        </w:rPr>
        <w:t>Business Assistance calculations based on the zoning framework.</w:t>
      </w:r>
    </w:p>
    <w:p w14:paraId="459BA39E" w14:textId="77777777" w:rsidR="00F17965" w:rsidRDefault="00F17965" w:rsidP="00F17965">
      <w:pPr>
        <w:spacing w:before="0" w:after="0"/>
        <w:rPr>
          <w:rFonts w:cstheme="minorHAnsi"/>
        </w:rPr>
      </w:pPr>
    </w:p>
    <w:p w14:paraId="7EE0BDEF" w14:textId="77777777" w:rsidR="00F17965" w:rsidRPr="005207F2" w:rsidRDefault="00F17965" w:rsidP="00D57F2F">
      <w:pPr>
        <w:rPr>
          <w:rFonts w:cstheme="minorHAnsi"/>
          <w:i/>
        </w:rPr>
      </w:pPr>
      <w:r w:rsidRPr="005207F2">
        <w:rPr>
          <w:rFonts w:cstheme="minorHAnsi"/>
          <w:i/>
        </w:rPr>
        <w:t>1.1.b. Start and end position (lines)</w:t>
      </w:r>
    </w:p>
    <w:p w14:paraId="0EE37C5A" w14:textId="7D0FC4CD" w:rsidR="00F17965" w:rsidRPr="005207F2" w:rsidRDefault="00F17965" w:rsidP="00D57F2F">
      <w:pPr>
        <w:rPr>
          <w:rFonts w:cstheme="minorHAnsi"/>
        </w:rPr>
      </w:pPr>
      <w:r w:rsidRPr="005207F2">
        <w:rPr>
          <w:rFonts w:cstheme="minorHAnsi"/>
        </w:rPr>
        <w:t>The position information of each operation should be converted to a line, generated from start and finish coordinates. Calculations of potential displacement are derived from operations that intersected with, or are wholly within, a marine reserve. Where an operation’s line intersects a marine reserve but does not fall entirely within the marine reserve, the catch and G</w:t>
      </w:r>
      <w:r w:rsidR="00742A8E">
        <w:rPr>
          <w:rFonts w:cstheme="minorHAnsi"/>
        </w:rPr>
        <w:t xml:space="preserve">ross </w:t>
      </w:r>
      <w:r w:rsidRPr="005207F2">
        <w:rPr>
          <w:rFonts w:cstheme="minorHAnsi"/>
        </w:rPr>
        <w:t>V</w:t>
      </w:r>
      <w:r w:rsidR="00742A8E">
        <w:rPr>
          <w:rFonts w:cstheme="minorHAnsi"/>
        </w:rPr>
        <w:t xml:space="preserve">alue </w:t>
      </w:r>
      <w:r w:rsidRPr="005207F2">
        <w:rPr>
          <w:rFonts w:cstheme="minorHAnsi"/>
        </w:rPr>
        <w:t>P</w:t>
      </w:r>
      <w:r w:rsidR="00742A8E">
        <w:rPr>
          <w:rFonts w:cstheme="minorHAnsi"/>
        </w:rPr>
        <w:t>roduct (</w:t>
      </w:r>
      <w:r w:rsidR="00742A8E" w:rsidRPr="00D57F2F">
        <w:rPr>
          <w:rFonts w:cstheme="minorHAnsi"/>
        </w:rPr>
        <w:t>GVP</w:t>
      </w:r>
      <w:r w:rsidR="00742A8E">
        <w:rPr>
          <w:rFonts w:cstheme="minorHAnsi"/>
        </w:rPr>
        <w:t>)</w:t>
      </w:r>
      <w:r w:rsidRPr="005207F2">
        <w:rPr>
          <w:rFonts w:cstheme="minorHAnsi"/>
        </w:rPr>
        <w:t xml:space="preserve"> for that operation </w:t>
      </w:r>
      <w:r>
        <w:rPr>
          <w:rFonts w:cstheme="minorHAnsi"/>
        </w:rPr>
        <w:t xml:space="preserve">are generally </w:t>
      </w:r>
      <w:r w:rsidRPr="005207F2">
        <w:rPr>
          <w:rFonts w:cstheme="minorHAnsi"/>
        </w:rPr>
        <w:t>allocated in proportion to the length of line within the reserve (</w:t>
      </w:r>
      <w:r>
        <w:rPr>
          <w:rFonts w:cstheme="minorHAnsi"/>
        </w:rPr>
        <w:fldChar w:fldCharType="begin"/>
      </w:r>
      <w:r>
        <w:rPr>
          <w:rFonts w:cstheme="minorHAnsi"/>
        </w:rPr>
        <w:instrText xml:space="preserve"> REF _Ref1563004 \h </w:instrText>
      </w:r>
      <w:r>
        <w:rPr>
          <w:rFonts w:cstheme="minorHAnsi"/>
        </w:rPr>
      </w:r>
      <w:r>
        <w:rPr>
          <w:rFonts w:cstheme="minorHAnsi"/>
        </w:rPr>
        <w:fldChar w:fldCharType="separate"/>
      </w:r>
      <w:r w:rsidR="00D67D3E">
        <w:t xml:space="preserve">Figure </w:t>
      </w:r>
      <w:r w:rsidR="00D67D3E">
        <w:rPr>
          <w:noProof/>
        </w:rPr>
        <w:t>1</w:t>
      </w:r>
      <w:r>
        <w:rPr>
          <w:rFonts w:cstheme="minorHAnsi"/>
        </w:rPr>
        <w:fldChar w:fldCharType="end"/>
      </w:r>
      <w:r w:rsidRPr="005207F2">
        <w:rPr>
          <w:rFonts w:cstheme="minorHAnsi"/>
        </w:rPr>
        <w:t>).</w:t>
      </w:r>
      <w:r>
        <w:rPr>
          <w:rFonts w:cstheme="minorHAnsi"/>
        </w:rPr>
        <w:t xml:space="preserve"> In the case of pelagic longline in the Commonwealth Eastern Tuna and Billfish Fishery and the Western Tuna and Billfish Fishery two sets of lines were drawn for each operation based on the start and end set coordinates and separately on start and end haul coordinates. The operation was included in its entirety if any part of either the set line or haul line intersected a reserve that prohibits pelagic longline. </w:t>
      </w:r>
    </w:p>
    <w:p w14:paraId="48264C5B" w14:textId="5904B6F5" w:rsidR="00F17965" w:rsidRDefault="00F17965" w:rsidP="00D57F2F">
      <w:pPr>
        <w:rPr>
          <w:rFonts w:cstheme="minorHAnsi"/>
        </w:rPr>
      </w:pPr>
      <w:r w:rsidRPr="005207F2">
        <w:rPr>
          <w:rFonts w:cstheme="minorHAnsi"/>
        </w:rPr>
        <w:lastRenderedPageBreak/>
        <w:t xml:space="preserve">Fishing methods are included or excluded from the </w:t>
      </w:r>
      <w:r w:rsidR="00C24CEF">
        <w:rPr>
          <w:rFonts w:cstheme="minorHAnsi"/>
        </w:rPr>
        <w:t>Fishing</w:t>
      </w:r>
      <w:r w:rsidRPr="005207F2">
        <w:rPr>
          <w:rFonts w:cstheme="minorHAnsi"/>
        </w:rPr>
        <w:t xml:space="preserve"> Business Assistance calculations based on the zoning framework.</w:t>
      </w:r>
    </w:p>
    <w:p w14:paraId="004C19BA" w14:textId="77777777" w:rsidR="00F17965" w:rsidRDefault="00F17965" w:rsidP="00F17965">
      <w:pPr>
        <w:spacing w:before="0" w:after="0"/>
        <w:rPr>
          <w:rFonts w:cstheme="minorHAnsi"/>
        </w:rPr>
      </w:pPr>
    </w:p>
    <w:p w14:paraId="02839FCF" w14:textId="6A43899B" w:rsidR="00F17965" w:rsidRDefault="00F17965" w:rsidP="00F17965">
      <w:pPr>
        <w:pStyle w:val="Caption"/>
        <w:keepNext/>
        <w:rPr>
          <w:rFonts w:cstheme="minorHAnsi"/>
        </w:rPr>
      </w:pPr>
      <w:bookmarkStart w:id="100" w:name="_Ref1563004"/>
      <w:r>
        <w:t xml:space="preserve">Figure </w:t>
      </w:r>
      <w:r w:rsidR="00953132">
        <w:rPr>
          <w:noProof/>
        </w:rPr>
        <w:fldChar w:fldCharType="begin"/>
      </w:r>
      <w:r w:rsidR="00953132">
        <w:rPr>
          <w:noProof/>
        </w:rPr>
        <w:instrText xml:space="preserve"> SEQ Figure \* ARABIC </w:instrText>
      </w:r>
      <w:r w:rsidR="00953132">
        <w:rPr>
          <w:noProof/>
        </w:rPr>
        <w:fldChar w:fldCharType="separate"/>
      </w:r>
      <w:r w:rsidR="00D67D3E">
        <w:rPr>
          <w:noProof/>
        </w:rPr>
        <w:t>1</w:t>
      </w:r>
      <w:r w:rsidR="00953132">
        <w:rPr>
          <w:noProof/>
        </w:rPr>
        <w:fldChar w:fldCharType="end"/>
      </w:r>
      <w:bookmarkEnd w:id="100"/>
      <w:r w:rsidRPr="005207F2">
        <w:rPr>
          <w:rFonts w:cstheme="minorHAnsi"/>
        </w:rPr>
        <w:t xml:space="preserve">: Illustration of </w:t>
      </w:r>
      <w:r w:rsidR="00E95B21">
        <w:rPr>
          <w:rFonts w:cstheme="minorHAnsi"/>
        </w:rPr>
        <w:t xml:space="preserve">general </w:t>
      </w:r>
      <w:r w:rsidRPr="005207F2">
        <w:rPr>
          <w:rFonts w:cstheme="minorHAnsi"/>
        </w:rPr>
        <w:t>treatment of fishing operations (lines) in relation to reserve boundaries</w:t>
      </w:r>
    </w:p>
    <w:p w14:paraId="0E967443" w14:textId="77777777" w:rsidR="00F17965" w:rsidRDefault="00F17965" w:rsidP="00F17965">
      <w:pPr>
        <w:keepNext/>
        <w:spacing w:before="0"/>
        <w:rPr>
          <w:rFonts w:cstheme="minorHAnsi"/>
        </w:rPr>
      </w:pPr>
    </w:p>
    <w:p w14:paraId="3CF6E8B3" w14:textId="77777777" w:rsidR="00F17965" w:rsidRDefault="00F17965" w:rsidP="00F17965">
      <w:pPr>
        <w:keepNext/>
        <w:spacing w:before="0"/>
        <w:rPr>
          <w:rFonts w:cstheme="minorHAnsi"/>
        </w:rPr>
      </w:pPr>
      <w:r>
        <w:rPr>
          <w:noProof/>
          <w:lang w:eastAsia="en-AU"/>
        </w:rPr>
        <w:drawing>
          <wp:inline distT="0" distB="0" distL="0" distR="0" wp14:anchorId="1EC405C7" wp14:editId="4F3EA4E0">
            <wp:extent cx="5274310" cy="3313706"/>
            <wp:effectExtent l="0" t="0" r="2540" b="1270"/>
            <wp:docPr id="1" name="Picture 1" descr="Note: The green area represents a marine reserve, and the red lines indicate lines of fishing operations. Fishing operations can be entirely in the marine reserve, entirely outside it, or partially inside it; those that cross the reserve boundary generally have their potentially Displaced Catch and GVP allocated proportionally." title="Illustration of general treatment of fishing operations (lines) in relation to reserve bound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cstate="print">
                      <a:extLst>
                        <a:ext uri="{28A0092B-C50C-407E-A947-70E740481C1C}">
                          <a14:useLocalDpi xmlns:a14="http://schemas.microsoft.com/office/drawing/2010/main" val="0"/>
                        </a:ext>
                      </a:extLst>
                    </a:blip>
                    <a:srcRect/>
                    <a:stretch/>
                  </pic:blipFill>
                  <pic:spPr bwMode="auto">
                    <a:xfrm>
                      <a:off x="0" y="0"/>
                      <a:ext cx="5274310" cy="3313706"/>
                    </a:xfrm>
                    <a:prstGeom prst="rect">
                      <a:avLst/>
                    </a:prstGeom>
                    <a:ln>
                      <a:noFill/>
                    </a:ln>
                    <a:extLst>
                      <a:ext uri="{53640926-AAD7-44D8-BBD7-CCE9431645EC}">
                        <a14:shadowObscured xmlns:a14="http://schemas.microsoft.com/office/drawing/2010/main"/>
                      </a:ext>
                    </a:extLst>
                  </pic:spPr>
                </pic:pic>
              </a:graphicData>
            </a:graphic>
          </wp:inline>
        </w:drawing>
      </w:r>
    </w:p>
    <w:p w14:paraId="6749E1B8" w14:textId="2273643C" w:rsidR="00F17965" w:rsidRPr="00B018AD" w:rsidRDefault="00F17965" w:rsidP="00F17965">
      <w:pPr>
        <w:spacing w:before="0" w:after="0"/>
        <w:rPr>
          <w:rFonts w:cstheme="minorHAnsi"/>
          <w:sz w:val="16"/>
        </w:rPr>
      </w:pPr>
      <w:r w:rsidRPr="00B018AD">
        <w:rPr>
          <w:rFonts w:cstheme="minorHAnsi"/>
          <w:sz w:val="16"/>
        </w:rPr>
        <w:t xml:space="preserve">Note: The green area represents a marine reserve, and the red lines indicate lines of fishing operations. Fishing operations can be entirely in the marine reserve, entirely outside it, or partially inside it; those that cross the reserve boundary </w:t>
      </w:r>
      <w:r>
        <w:rPr>
          <w:rFonts w:cstheme="minorHAnsi"/>
          <w:sz w:val="16"/>
        </w:rPr>
        <w:t xml:space="preserve">generally </w:t>
      </w:r>
      <w:r w:rsidRPr="00B018AD">
        <w:rPr>
          <w:rFonts w:cstheme="minorHAnsi"/>
          <w:sz w:val="16"/>
        </w:rPr>
        <w:t>have their potentially Displaced Catch and GVP allocated proportionally.</w:t>
      </w:r>
    </w:p>
    <w:p w14:paraId="18654B54" w14:textId="4561406B" w:rsidR="00F17965" w:rsidRDefault="00F17965" w:rsidP="00F17965">
      <w:pPr>
        <w:tabs>
          <w:tab w:val="left" w:pos="1633"/>
        </w:tabs>
        <w:spacing w:before="0" w:after="0"/>
        <w:rPr>
          <w:rFonts w:cstheme="minorHAnsi"/>
        </w:rPr>
      </w:pPr>
    </w:p>
    <w:p w14:paraId="0107962F" w14:textId="77777777" w:rsidR="00F17965" w:rsidRPr="00B018AD" w:rsidRDefault="00F17965" w:rsidP="00D57F2F">
      <w:pPr>
        <w:rPr>
          <w:rFonts w:cstheme="minorHAnsi"/>
          <w:b/>
        </w:rPr>
      </w:pPr>
      <w:r w:rsidRPr="00B018AD">
        <w:rPr>
          <w:rFonts w:cstheme="minorHAnsi"/>
          <w:b/>
        </w:rPr>
        <w:t>1.2 Grid data</w:t>
      </w:r>
    </w:p>
    <w:p w14:paraId="1B193330" w14:textId="77777777" w:rsidR="00F17965" w:rsidRPr="00B018AD" w:rsidRDefault="00F17965" w:rsidP="00D57F2F">
      <w:pPr>
        <w:rPr>
          <w:rFonts w:cstheme="minorHAnsi"/>
        </w:rPr>
      </w:pPr>
      <w:r w:rsidRPr="00B018AD">
        <w:rPr>
          <w:rFonts w:cstheme="minorHAnsi"/>
        </w:rPr>
        <w:t>Grid data is available at different scales for different fisheries and jurisdictions (6 minute, 10 minute, 30 minute and 60 minute grids). The following spatial processing methods will be adopted to calculate catch displacement.</w:t>
      </w:r>
    </w:p>
    <w:p w14:paraId="30CD6F10" w14:textId="03654163" w:rsidR="00F17965" w:rsidRDefault="00F17965" w:rsidP="00D57F2F">
      <w:pPr>
        <w:rPr>
          <w:rFonts w:cstheme="minorHAnsi"/>
        </w:rPr>
      </w:pPr>
      <w:r w:rsidRPr="00B018AD">
        <w:rPr>
          <w:rFonts w:cstheme="minorHAnsi"/>
        </w:rPr>
        <w:t xml:space="preserve">In all cases, fishing methods are included or excluded from the </w:t>
      </w:r>
      <w:r w:rsidR="00C24CEF">
        <w:rPr>
          <w:rFonts w:cstheme="minorHAnsi"/>
        </w:rPr>
        <w:t>Fishing</w:t>
      </w:r>
      <w:r w:rsidRPr="00B018AD">
        <w:rPr>
          <w:rFonts w:cstheme="minorHAnsi"/>
        </w:rPr>
        <w:t xml:space="preserve"> Business Assistance calculations based on the zoning framework.</w:t>
      </w:r>
    </w:p>
    <w:p w14:paraId="542A87C0" w14:textId="77777777" w:rsidR="00F17965" w:rsidRDefault="00F17965" w:rsidP="00D57F2F">
      <w:pPr>
        <w:rPr>
          <w:rFonts w:cstheme="minorHAnsi"/>
        </w:rPr>
      </w:pPr>
    </w:p>
    <w:p w14:paraId="7EA6A527" w14:textId="77777777" w:rsidR="00F17965" w:rsidRPr="00B018AD" w:rsidRDefault="00F17965" w:rsidP="00D57F2F">
      <w:pPr>
        <w:rPr>
          <w:rFonts w:cstheme="minorHAnsi"/>
          <w:i/>
        </w:rPr>
      </w:pPr>
      <w:r w:rsidRPr="00B018AD">
        <w:rPr>
          <w:rFonts w:cstheme="minorHAnsi"/>
          <w:i/>
        </w:rPr>
        <w:t>1.2.a. Basic proportional area</w:t>
      </w:r>
    </w:p>
    <w:p w14:paraId="5A1ACDF1" w14:textId="41B11352" w:rsidR="00F17965" w:rsidRDefault="00F17965" w:rsidP="00D57F2F">
      <w:pPr>
        <w:rPr>
          <w:rFonts w:cstheme="minorHAnsi"/>
        </w:rPr>
      </w:pPr>
      <w:r w:rsidRPr="00B018AD">
        <w:rPr>
          <w:rFonts w:cstheme="minorHAnsi"/>
        </w:rPr>
        <w:t>The Displaced Catch from a grid cell is in proportion to the area of the grid that is occupied by the reserve</w:t>
      </w:r>
      <w:r w:rsidR="00DC75B7">
        <w:rPr>
          <w:rFonts w:cstheme="minorHAnsi"/>
        </w:rPr>
        <w:t xml:space="preserve"> (Figure 2)</w:t>
      </w:r>
      <w:r w:rsidRPr="00B018AD">
        <w:rPr>
          <w:rFonts w:cstheme="minorHAnsi"/>
        </w:rPr>
        <w:t>. This approach assumes fishing was distributed uniformly within the block. Most of the other calculation methods (itemised below) rely to some extent on a proportional area calculation.</w:t>
      </w:r>
    </w:p>
    <w:p w14:paraId="515B6B4B" w14:textId="77777777" w:rsidR="00F17965" w:rsidRDefault="00F17965" w:rsidP="00F17965">
      <w:pPr>
        <w:spacing w:before="0" w:after="0"/>
        <w:rPr>
          <w:rFonts w:cstheme="minorHAnsi"/>
        </w:rPr>
      </w:pPr>
    </w:p>
    <w:p w14:paraId="3B3006CB" w14:textId="3AF637E5" w:rsidR="00F17965" w:rsidRDefault="00F17965" w:rsidP="00F17965">
      <w:pPr>
        <w:pStyle w:val="Caption"/>
        <w:keepNext/>
      </w:pPr>
      <w:r>
        <w:lastRenderedPageBreak/>
        <w:t xml:space="preserve">Figure </w:t>
      </w:r>
      <w:r w:rsidR="00953132">
        <w:rPr>
          <w:noProof/>
        </w:rPr>
        <w:fldChar w:fldCharType="begin"/>
      </w:r>
      <w:r w:rsidR="00953132">
        <w:rPr>
          <w:noProof/>
        </w:rPr>
        <w:instrText xml:space="preserve"> SEQ Figure \* ARABIC </w:instrText>
      </w:r>
      <w:r w:rsidR="00953132">
        <w:rPr>
          <w:noProof/>
        </w:rPr>
        <w:fldChar w:fldCharType="separate"/>
      </w:r>
      <w:r w:rsidR="00D67D3E">
        <w:rPr>
          <w:noProof/>
        </w:rPr>
        <w:t>2</w:t>
      </w:r>
      <w:r w:rsidR="00953132">
        <w:rPr>
          <w:noProof/>
        </w:rPr>
        <w:fldChar w:fldCharType="end"/>
      </w:r>
      <w:r w:rsidRPr="007A0BB2">
        <w:t>: Illustration of treatment of grid-reported fishing data in relation to reserve boundaries</w:t>
      </w:r>
    </w:p>
    <w:p w14:paraId="4EEB3FC4" w14:textId="77777777" w:rsidR="00F17965" w:rsidRDefault="00F17965" w:rsidP="00F17965">
      <w:pPr>
        <w:keepNext/>
      </w:pPr>
      <w:r>
        <w:rPr>
          <w:noProof/>
          <w:lang w:eastAsia="en-AU"/>
        </w:rPr>
        <w:drawing>
          <wp:inline distT="0" distB="0" distL="0" distR="0" wp14:anchorId="63EAF5A0" wp14:editId="12711F6D">
            <wp:extent cx="4077970" cy="1880870"/>
            <wp:effectExtent l="0" t="0" r="0" b="5080"/>
            <wp:docPr id="26" name="Image 5" descr="Note: The black grid represents the grid fishers report on, the green areas represent a marine reserve, the striped areas represent cells that partially overlap a marine reserve, and the dark green area represent cells completely inside the marine reserve. Cells that are entirely inside the marine reserve have their entire catch or GVP included in calculations, while those that partially overlap a marine reserve have their catch or GVP included in proportion to the amount of overlap (e.g. if 20 per cent of a cell was inside a marine reserve, 20 per cent of its catch or GVP would be allocated to the marine reserve)." title="Figure 2: Illustration of treatment of grid-reported fishing data in relation to reserve bound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077970" cy="1880870"/>
                    </a:xfrm>
                    <a:prstGeom prst="rect">
                      <a:avLst/>
                    </a:prstGeom>
                    <a:noFill/>
                    <a:ln>
                      <a:noFill/>
                    </a:ln>
                  </pic:spPr>
                </pic:pic>
              </a:graphicData>
            </a:graphic>
          </wp:inline>
        </w:drawing>
      </w:r>
    </w:p>
    <w:p w14:paraId="31FA173F" w14:textId="77777777" w:rsidR="00F17965" w:rsidRDefault="00F17965" w:rsidP="00F17965">
      <w:pPr>
        <w:rPr>
          <w:sz w:val="16"/>
        </w:rPr>
      </w:pPr>
      <w:r w:rsidRPr="003407A1">
        <w:rPr>
          <w:sz w:val="16"/>
        </w:rPr>
        <w:t>Note: The black grid represents the grid fishers report on, the green areas represent a marine reserve, the striped areas represent cells that partially overlap a marine reserve, and the dark green area represent cells completely inside the marine reserve. Cells that are entirely inside the marine reserve have their entire catch or GVP included in calculations, while those that partially overlap a marine reserve have their catch or GVP included in proportion to the amount of overlap (e.g. if 20 per cent of a cell was inside a marine reserve, 20 per cent of its catch or GVP would be allocated to the marine reserve).</w:t>
      </w:r>
    </w:p>
    <w:p w14:paraId="6D21318F" w14:textId="77777777" w:rsidR="00C824C6" w:rsidRPr="00C824C6" w:rsidRDefault="00C824C6" w:rsidP="00C824C6">
      <w:pPr>
        <w:spacing w:before="0" w:after="0"/>
      </w:pPr>
    </w:p>
    <w:p w14:paraId="625AABF1" w14:textId="77777777" w:rsidR="00F17965" w:rsidRPr="003407A1" w:rsidRDefault="00F17965" w:rsidP="00D57F2F">
      <w:pPr>
        <w:rPr>
          <w:i/>
        </w:rPr>
      </w:pPr>
      <w:r w:rsidRPr="003407A1">
        <w:rPr>
          <w:i/>
        </w:rPr>
        <w:t>1.2.b. Depth stratified (simple)</w:t>
      </w:r>
    </w:p>
    <w:p w14:paraId="4B833782" w14:textId="77777777" w:rsidR="00F17965" w:rsidRDefault="00F17965" w:rsidP="00D57F2F">
      <w:r>
        <w:t>Where information is available on the depths in which fishing occurs, the reporting grids may be cropped to include only those fishing depths so as to more accurately reflect where fishing activity occurred. The proportional area approach is then applied to the cropped grids.</w:t>
      </w:r>
    </w:p>
    <w:p w14:paraId="03F552D8" w14:textId="77777777" w:rsidR="00F17965" w:rsidRDefault="00F17965" w:rsidP="00D57F2F"/>
    <w:p w14:paraId="7577C90F" w14:textId="77777777" w:rsidR="00F17965" w:rsidRPr="003407A1" w:rsidRDefault="00F17965" w:rsidP="00D57F2F">
      <w:pPr>
        <w:rPr>
          <w:i/>
        </w:rPr>
      </w:pPr>
      <w:r w:rsidRPr="003407A1">
        <w:rPr>
          <w:i/>
        </w:rPr>
        <w:t>1.2.c. Depth stratified (advanced)</w:t>
      </w:r>
    </w:p>
    <w:p w14:paraId="0F69452E" w14:textId="4A2A4597" w:rsidR="00F17965" w:rsidRDefault="00F17965" w:rsidP="00D57F2F">
      <w:r>
        <w:t>A more advanced approach to depth stratification may be applied where there is data on the proportion of fishing within several depth ranges—allowing catches within a larger grid cell to be allocated to multiple depth strata within the cell (e.g. within a cell 70 per cent of catch occurred in 0-50 metres depth, 25 per cent in</w:t>
      </w:r>
      <w:r w:rsidR="008309A0">
        <w:t xml:space="preserve"> </w:t>
      </w:r>
      <w:r>
        <w:t>50-90 metres depth and 5 per cent beyond 90 metres depth). The proportional area approach is then applied to the bathymetric strata within the grids.</w:t>
      </w:r>
    </w:p>
    <w:p w14:paraId="548FAB95" w14:textId="77777777" w:rsidR="00F17965" w:rsidRDefault="00F17965" w:rsidP="00D57F2F">
      <w:r>
        <w:t>An equivalent method may be used where habitat mapping data exists and there is information on proportion of fishing by habitat.</w:t>
      </w:r>
    </w:p>
    <w:p w14:paraId="26B663F9" w14:textId="77777777" w:rsidR="00F17965" w:rsidRDefault="00F17965" w:rsidP="00D57F2F"/>
    <w:p w14:paraId="3E261010" w14:textId="77777777" w:rsidR="00F17965" w:rsidRPr="00587599" w:rsidRDefault="00F17965" w:rsidP="00D57F2F">
      <w:pPr>
        <w:rPr>
          <w:i/>
        </w:rPr>
      </w:pPr>
      <w:r w:rsidRPr="00587599">
        <w:rPr>
          <w:i/>
        </w:rPr>
        <w:t>1.2.d. Fishery footprint from shot position data</w:t>
      </w:r>
    </w:p>
    <w:p w14:paraId="55431006" w14:textId="77777777" w:rsidR="00F17965" w:rsidRDefault="00F17965" w:rsidP="00D57F2F">
      <w:r>
        <w:t xml:space="preserve">A fishery footprint is a set of boundaries (mapping) that encompass where the operations of a fishery occur. It may be based on a subset or complete set of detailed fishing position information, such as from a research log or vessel monitoring system. The spatial processing of the position points may include some form of buffering (say 2 nautical miles) to generate an outer boundary of fishing operations. Grid cells are </w:t>
      </w:r>
      <w:r>
        <w:lastRenderedPageBreak/>
        <w:t>cropped to include only the fishery footprint and the proportional area approach is then applied to the cropped grids.</w:t>
      </w:r>
    </w:p>
    <w:p w14:paraId="08CAAAB2" w14:textId="77777777" w:rsidR="00F17965" w:rsidRDefault="00F17965" w:rsidP="00D57F2F"/>
    <w:p w14:paraId="62033372" w14:textId="77777777" w:rsidR="00F17965" w:rsidRPr="00587599" w:rsidRDefault="00F17965" w:rsidP="00652786">
      <w:pPr>
        <w:rPr>
          <w:i/>
        </w:rPr>
      </w:pPr>
      <w:r w:rsidRPr="00587599">
        <w:rPr>
          <w:i/>
        </w:rPr>
        <w:t>1.2.e. Commonwealth/state split</w:t>
      </w:r>
    </w:p>
    <w:p w14:paraId="2FD992E1" w14:textId="77777777" w:rsidR="00F17965" w:rsidRDefault="00F17965" w:rsidP="00D57F2F">
      <w:r>
        <w:t>For fisheries that straddle Commonwealth and state/territory waters there may be data on the proportion of fishing that occurs within Commonwealth waters, for each grid cell. In this case, grid cells may be cropped to include only Commonwealth waters and the catch assigned to each grid is adjusted to reflect only Commonwealth catches. The proportional area approach will be then applied to the cropped grids.</w:t>
      </w:r>
    </w:p>
    <w:p w14:paraId="48E47BE2" w14:textId="77777777" w:rsidR="00F17965" w:rsidRDefault="00F17965" w:rsidP="00D57F2F"/>
    <w:p w14:paraId="00716526" w14:textId="77777777" w:rsidR="00F17965" w:rsidRPr="00587599" w:rsidRDefault="00F17965" w:rsidP="00D57F2F">
      <w:pPr>
        <w:rPr>
          <w:i/>
        </w:rPr>
      </w:pPr>
      <w:r w:rsidRPr="00587599">
        <w:rPr>
          <w:i/>
        </w:rPr>
        <w:t>1.2.f. Cropping to management boundaries</w:t>
      </w:r>
    </w:p>
    <w:p w14:paraId="19420054" w14:textId="77777777" w:rsidR="00F17965" w:rsidRDefault="00F17965" w:rsidP="00D57F2F">
      <w:r>
        <w:t>Fishery management boundaries determine where fishing can occur for a particular fishery. This may affect the interpretation of Displaced Catches from some grid cells that intersect with these boundaries. For a specific fishery, grid cells may be cropped to contain only areas within the fishery management boundaries. The proportional area approach will then be applied to the cropped grids.</w:t>
      </w:r>
    </w:p>
    <w:p w14:paraId="14135FBA" w14:textId="77777777" w:rsidR="00F17965" w:rsidRDefault="00F17965" w:rsidP="00D57F2F"/>
    <w:p w14:paraId="464C0CF1" w14:textId="77777777" w:rsidR="00F17965" w:rsidRPr="00587599" w:rsidRDefault="00F17965" w:rsidP="00D57F2F">
      <w:pPr>
        <w:rPr>
          <w:i/>
        </w:rPr>
      </w:pPr>
      <w:r w:rsidRPr="00587599">
        <w:rPr>
          <w:i/>
        </w:rPr>
        <w:t>1.2.g. Proportions from VMS data</w:t>
      </w:r>
    </w:p>
    <w:p w14:paraId="6E995BBE" w14:textId="77777777" w:rsidR="00F17965" w:rsidRDefault="00F17965" w:rsidP="00D57F2F">
      <w:r>
        <w:t>Unidentified vessel monitoring system (VMS) data aggregated at a fishery level may be used to directly determine the proportion of fishing activity that occurs inside a reserve for each grid where the grid is partially within a reserve (in place of the proportional area approach). VMS position data should pertain to the reference period (2007–08 to 2011–12) and be processed to include only polls that represent likely fishing activity (e.g. at trawling speed of say 0–2.8 knots). A proportion may then be calculated for each grid cell by counting the number of VMS polls that occur inside and outside the reserve boundary (proportion = number of polls inside reserve/total polls for the grid). For a fishery, a single proportion would apply for each grid, encompassing all years in the reference period.</w:t>
      </w:r>
    </w:p>
    <w:p w14:paraId="0C61769F" w14:textId="77777777" w:rsidR="00F17965" w:rsidRDefault="00F17965" w:rsidP="00D57F2F">
      <w:r>
        <w:t>All calculation will be undertaken at the fishery/sector level and not for individual fishers.</w:t>
      </w:r>
    </w:p>
    <w:p w14:paraId="12106923" w14:textId="77777777" w:rsidR="00F17965" w:rsidRDefault="00F17965" w:rsidP="00D57F2F"/>
    <w:p w14:paraId="1A9E201C" w14:textId="77777777" w:rsidR="00F17965" w:rsidRPr="00167C30" w:rsidRDefault="00F17965" w:rsidP="00D57F2F">
      <w:pPr>
        <w:rPr>
          <w:i/>
        </w:rPr>
      </w:pPr>
      <w:r w:rsidRPr="00167C30">
        <w:rPr>
          <w:i/>
        </w:rPr>
        <w:t>1.2.h. Proportions from research data</w:t>
      </w:r>
    </w:p>
    <w:p w14:paraId="3F429515" w14:textId="77777777" w:rsidR="00F17965" w:rsidRDefault="00F17965" w:rsidP="00D57F2F">
      <w:r>
        <w:t xml:space="preserve">Research data (e.g. observer data or research logbooks) that provides latitude/longitude position information for some or all operations in a fishery may be used to directly determine the proportion of fishing activity that occurs inside a reserve for each grid where the grid is partially within a reserve (in place of the proportional area approach). A proportion may be calculated for each grid cell by counting the number of reported fishing operations that occur inside and outside the reserve boundary (proportion = number of position reports inside reserve/total </w:t>
      </w:r>
      <w:r>
        <w:lastRenderedPageBreak/>
        <w:t>position reports for the grid). For a fishery, a single proportion would apply for each grid, encompassing all years in the reference period.</w:t>
      </w:r>
    </w:p>
    <w:p w14:paraId="785E2855" w14:textId="77777777" w:rsidR="00F17965" w:rsidRDefault="00F17965" w:rsidP="00D57F2F"/>
    <w:p w14:paraId="4F3E3FB0" w14:textId="77777777" w:rsidR="00F17965" w:rsidRPr="00167C30" w:rsidRDefault="00F17965" w:rsidP="00D57F2F">
      <w:pPr>
        <w:rPr>
          <w:i/>
        </w:rPr>
      </w:pPr>
      <w:r w:rsidRPr="00167C30">
        <w:rPr>
          <w:i/>
        </w:rPr>
        <w:t>1.2.i. Landings adjusted catches</w:t>
      </w:r>
    </w:p>
    <w:p w14:paraId="221E11B0" w14:textId="77777777" w:rsidR="00F17965" w:rsidRDefault="00F17965" w:rsidP="00D57F2F">
      <w:r>
        <w:t xml:space="preserve">Where there is a known discrepancy between logbook records and catch disposal records, the logbook data may be adjusted using appropriate species specific scalars. Calculations should use complete fishery/sector catches from logbooks and from landings during the reference period (2007–08 to 2011–12) such that a single adjustment scalar will apply to all logbook catch of a species within that fishery/sector. </w:t>
      </w:r>
    </w:p>
    <w:p w14:paraId="7699631A" w14:textId="77777777" w:rsidR="00F17965" w:rsidRDefault="00F17965" w:rsidP="00D57F2F"/>
    <w:p w14:paraId="757BD84D" w14:textId="77777777" w:rsidR="00F17965" w:rsidRPr="00167C30" w:rsidRDefault="00F17965" w:rsidP="00D57F2F">
      <w:pPr>
        <w:keepNext/>
        <w:rPr>
          <w:i/>
        </w:rPr>
      </w:pPr>
      <w:r w:rsidRPr="00167C30">
        <w:rPr>
          <w:i/>
        </w:rPr>
        <w:t>1.2.j. Data at two scales</w:t>
      </w:r>
    </w:p>
    <w:p w14:paraId="2B25E58E" w14:textId="77777777" w:rsidR="00F17965" w:rsidRDefault="00F17965" w:rsidP="00D57F2F">
      <w:r>
        <w:t>Some fisheries data may be reported at one of two grid scales (e.g. 6 or 30 minute). In these cases, the different data sets may be analysed separately depending on the scale and the results from the two spatial scales summed if necessary. All other things being equal there is a preference for using finer scale data.</w:t>
      </w:r>
    </w:p>
    <w:p w14:paraId="67E43B7F" w14:textId="77777777" w:rsidR="00F17965" w:rsidRDefault="00F17965" w:rsidP="00D57F2F"/>
    <w:p w14:paraId="39CB58D8" w14:textId="77777777" w:rsidR="00F17965" w:rsidRPr="00167C30" w:rsidRDefault="00F17965" w:rsidP="00D57F2F">
      <w:pPr>
        <w:rPr>
          <w:i/>
        </w:rPr>
      </w:pPr>
      <w:r w:rsidRPr="00167C30">
        <w:rPr>
          <w:i/>
        </w:rPr>
        <w:t>1.2.k. Imputing fishing patterns from fine scale data</w:t>
      </w:r>
    </w:p>
    <w:p w14:paraId="491C2AEA" w14:textId="77777777" w:rsidR="00F17965" w:rsidRDefault="00F17965" w:rsidP="00D57F2F">
      <w:r>
        <w:t>There may be cases where fine scale logbook data (say 6 minute) is available for recent years of the reference period but only coarser scale data (say 60 minute) is available earlier in the reference period. In this circumstance the spatial pattern of catch from the fine scale data may be used to spatially apportion the catches in the years of coarse scale data. All the fine scale data from within the reference period should be used to calculate total catch within each fine scale grid cell, nested within a coarse scale grid cell. From this, the proportion of catch represented by each fine scale grid can then be calculated (proportion = catch in fine scale grid / catch from all fine scale grids nested in the coarse scale grid). To impute the distribution of catches for coarse scale data, the total catch from a coarse scale grid is assigned to the small scale grid in the proportions calculated above. All calculation is undertaken at the fishery/sector level and not for individual fishers.</w:t>
      </w:r>
    </w:p>
    <w:p w14:paraId="58A721AE" w14:textId="77777777" w:rsidR="00F17965" w:rsidRPr="003407A1" w:rsidRDefault="00F17965" w:rsidP="00D57F2F"/>
    <w:p w14:paraId="41DBAF02" w14:textId="4DAC05B7" w:rsidR="00F17965" w:rsidRDefault="00F17965" w:rsidP="00D57F2F">
      <w:pPr>
        <w:sectPr w:rsidR="00F17965" w:rsidSect="00F17965">
          <w:footerReference w:type="default" r:id="rId38"/>
          <w:type w:val="continuous"/>
          <w:pgSz w:w="11906" w:h="16838"/>
          <w:pgMar w:top="1665" w:right="1800" w:bottom="1440" w:left="1800" w:header="708" w:footer="708" w:gutter="0"/>
          <w:cols w:space="708"/>
          <w:titlePg/>
          <w:docGrid w:linePitch="360"/>
        </w:sectPr>
      </w:pPr>
    </w:p>
    <w:p w14:paraId="5B1FAB9F" w14:textId="77777777" w:rsidR="00F17965" w:rsidRDefault="00F17965" w:rsidP="00F17965">
      <w:pPr>
        <w:pStyle w:val="Subhead2"/>
        <w:spacing w:before="0"/>
        <w:rPr>
          <w:rFonts w:asciiTheme="minorHAnsi" w:hAnsiTheme="minorHAnsi" w:cstheme="minorHAnsi"/>
        </w:rPr>
      </w:pPr>
      <w:r>
        <w:rPr>
          <w:rFonts w:asciiTheme="minorHAnsi" w:hAnsiTheme="minorHAnsi" w:cstheme="minorHAnsi"/>
        </w:rPr>
        <w:lastRenderedPageBreak/>
        <w:t>1. Commonwealth catch displacement calculation</w:t>
      </w:r>
    </w:p>
    <w:p w14:paraId="6907CA5A" w14:textId="0F7C6C15" w:rsidR="00F17965" w:rsidRDefault="00F17965" w:rsidP="00992B62">
      <w:pPr>
        <w:pStyle w:val="Text"/>
        <w:spacing w:before="180" w:after="60"/>
        <w:rPr>
          <w:rFonts w:asciiTheme="minorHAnsi" w:hAnsiTheme="minorHAnsi" w:cstheme="minorHAnsi"/>
          <w:sz w:val="22"/>
          <w:szCs w:val="22"/>
        </w:rPr>
      </w:pPr>
      <w:r w:rsidRPr="00F17965">
        <w:rPr>
          <w:rFonts w:asciiTheme="minorHAnsi" w:hAnsiTheme="minorHAnsi" w:cstheme="minorHAnsi"/>
          <w:sz w:val="22"/>
          <w:szCs w:val="22"/>
        </w:rPr>
        <w:t>Catch displacement methods for Commonwealth fisheries are given in</w:t>
      </w:r>
      <w:r w:rsidR="00E95B21">
        <w:rPr>
          <w:sz w:val="22"/>
          <w:szCs w:val="22"/>
        </w:rPr>
        <w:t xml:space="preserve"> Table 1</w:t>
      </w:r>
      <w:r w:rsidRPr="00F17965">
        <w:rPr>
          <w:rFonts w:asciiTheme="minorHAnsi" w:hAnsiTheme="minorHAnsi" w:cstheme="minorHAnsi"/>
          <w:sz w:val="22"/>
          <w:szCs w:val="22"/>
        </w:rPr>
        <w:t xml:space="preserve">. These should be read in conjunction with the processing methods </w:t>
      </w:r>
      <w:r w:rsidR="00046F4E">
        <w:rPr>
          <w:rFonts w:asciiTheme="minorHAnsi" w:hAnsiTheme="minorHAnsi" w:cstheme="minorHAnsi"/>
          <w:sz w:val="22"/>
          <w:szCs w:val="22"/>
        </w:rPr>
        <w:t>above</w:t>
      </w:r>
      <w:r w:rsidR="00992B62">
        <w:rPr>
          <w:rFonts w:asciiTheme="minorHAnsi" w:hAnsiTheme="minorHAnsi" w:cstheme="minorHAnsi"/>
          <w:sz w:val="22"/>
          <w:szCs w:val="22"/>
        </w:rPr>
        <w:t>.</w:t>
      </w:r>
    </w:p>
    <w:p w14:paraId="334B1CD3" w14:textId="77777777" w:rsidR="00992B62" w:rsidRDefault="00992B62" w:rsidP="00992B62">
      <w:pPr>
        <w:pStyle w:val="Text"/>
        <w:spacing w:before="180" w:after="60"/>
        <w:rPr>
          <w:rFonts w:asciiTheme="minorHAnsi" w:hAnsiTheme="minorHAnsi" w:cstheme="minorHAnsi"/>
          <w:sz w:val="22"/>
          <w:szCs w:val="22"/>
        </w:rPr>
      </w:pPr>
    </w:p>
    <w:tbl>
      <w:tblPr>
        <w:tblStyle w:val="LightShading-Accent11"/>
        <w:tblW w:w="11340" w:type="dxa"/>
        <w:tblLook w:val="04A0" w:firstRow="1" w:lastRow="0" w:firstColumn="1" w:lastColumn="0" w:noHBand="0" w:noVBand="1"/>
        <w:tblCaption w:val="Table 1: Commonwealth Fishing Business Assistance catch displacement calculation methods"/>
        <w:tblDescription w:val="Includes Fishery, Spatial resolution of data and Processing method(s)"/>
      </w:tblPr>
      <w:tblGrid>
        <w:gridCol w:w="3794"/>
        <w:gridCol w:w="2585"/>
        <w:gridCol w:w="4961"/>
      </w:tblGrid>
      <w:tr w:rsidR="002B7C4B" w:rsidRPr="009C6042" w14:paraId="631C28FD" w14:textId="77777777" w:rsidTr="00D57F2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340" w:type="dxa"/>
            <w:gridSpan w:val="3"/>
            <w:noWrap/>
          </w:tcPr>
          <w:p w14:paraId="60316C7F" w14:textId="1308E939" w:rsidR="00687321" w:rsidRPr="00D57F2F" w:rsidRDefault="002B7C4B" w:rsidP="00DA62F4">
            <w:pPr>
              <w:spacing w:before="48" w:after="48"/>
              <w:rPr>
                <w:rFonts w:ascii="Arial Bold" w:hAnsi="Arial Bold" w:cs="Arial Bold"/>
                <w:color w:val="auto"/>
              </w:rPr>
            </w:pPr>
            <w:r w:rsidRPr="00D57F2F">
              <w:rPr>
                <w:rFonts w:ascii="Arial Bold" w:hAnsi="Arial Bold" w:cs="Arial Bold"/>
                <w:color w:val="auto"/>
              </w:rPr>
              <w:t xml:space="preserve">Table </w:t>
            </w:r>
            <w:r w:rsidRPr="00D57F2F">
              <w:rPr>
                <w:rFonts w:ascii="Arial Bold" w:hAnsi="Arial Bold" w:cs="Arial Bold"/>
              </w:rPr>
              <w:fldChar w:fldCharType="begin"/>
            </w:r>
            <w:r w:rsidRPr="00D57F2F">
              <w:rPr>
                <w:rFonts w:ascii="Arial Bold" w:hAnsi="Arial Bold" w:cs="Arial Bold"/>
                <w:color w:val="auto"/>
              </w:rPr>
              <w:instrText xml:space="preserve"> SEQ Table \* ARABIC </w:instrText>
            </w:r>
            <w:r w:rsidRPr="00D57F2F">
              <w:rPr>
                <w:rFonts w:ascii="Arial Bold" w:hAnsi="Arial Bold" w:cs="Arial Bold"/>
              </w:rPr>
              <w:fldChar w:fldCharType="separate"/>
            </w:r>
            <w:r w:rsidR="00D67D3E">
              <w:rPr>
                <w:rFonts w:ascii="Arial Bold" w:hAnsi="Arial Bold" w:cs="Arial Bold"/>
                <w:noProof/>
                <w:color w:val="auto"/>
              </w:rPr>
              <w:t>1</w:t>
            </w:r>
            <w:r w:rsidRPr="00D57F2F">
              <w:rPr>
                <w:rFonts w:ascii="Arial Bold" w:hAnsi="Arial Bold" w:cs="Arial Bold"/>
              </w:rPr>
              <w:fldChar w:fldCharType="end"/>
            </w:r>
            <w:r w:rsidRPr="00D57F2F">
              <w:rPr>
                <w:rFonts w:ascii="Arial Bold" w:eastAsiaTheme="minorHAnsi" w:hAnsi="Arial Bold" w:cs="Arial Bold"/>
                <w:b w:val="0"/>
                <w:bCs w:val="0"/>
                <w:color w:val="auto"/>
                <w:lang w:val="en-AU" w:bidi="ar-SA"/>
              </w:rPr>
              <w:t xml:space="preserve">: Commonwealth </w:t>
            </w:r>
            <w:r w:rsidRPr="002B7C4B">
              <w:rPr>
                <w:rFonts w:ascii="Arial Bold" w:eastAsiaTheme="minorHAnsi" w:hAnsi="Arial Bold" w:cs="Arial Bold"/>
                <w:b w:val="0"/>
                <w:bCs w:val="0"/>
                <w:color w:val="auto"/>
                <w:lang w:val="en-AU" w:bidi="ar-SA"/>
              </w:rPr>
              <w:t>Fishing Business Assistance catch displacement calculation methods</w:t>
            </w:r>
          </w:p>
        </w:tc>
      </w:tr>
      <w:tr w:rsidR="00F17965" w:rsidRPr="009C6042" w14:paraId="5EB8AE98" w14:textId="77777777" w:rsidTr="00D57F2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794" w:type="dxa"/>
            <w:noWrap/>
            <w:hideMark/>
          </w:tcPr>
          <w:p w14:paraId="73292499" w14:textId="77777777" w:rsidR="00F17965" w:rsidRPr="00687321" w:rsidRDefault="00F17965" w:rsidP="00C529FE">
            <w:pPr>
              <w:spacing w:before="48" w:after="48"/>
              <w:rPr>
                <w:rFonts w:cs="Times New Roman"/>
                <w:color w:val="auto"/>
                <w:lang w:val="en-AU" w:eastAsia="en-AU"/>
              </w:rPr>
            </w:pPr>
            <w:r w:rsidRPr="00687321">
              <w:rPr>
                <w:rFonts w:cs="Times New Roman"/>
                <w:color w:val="auto"/>
                <w:lang w:val="en-AU" w:eastAsia="en-AU"/>
              </w:rPr>
              <w:t>Fishery</w:t>
            </w:r>
          </w:p>
        </w:tc>
        <w:tc>
          <w:tcPr>
            <w:tcW w:w="2585" w:type="dxa"/>
            <w:noWrap/>
            <w:hideMark/>
          </w:tcPr>
          <w:p w14:paraId="0C6DF13B" w14:textId="77777777" w:rsidR="00F17965" w:rsidRPr="00D57F34" w:rsidRDefault="00F17965" w:rsidP="00C529FE">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r w:rsidRPr="00D57F34">
              <w:rPr>
                <w:rFonts w:cs="Times New Roman"/>
                <w:color w:val="auto"/>
                <w:lang w:val="en-AU" w:eastAsia="en-AU"/>
              </w:rPr>
              <w:t>Spatial resolution of data</w:t>
            </w:r>
          </w:p>
        </w:tc>
        <w:tc>
          <w:tcPr>
            <w:tcW w:w="4961" w:type="dxa"/>
            <w:noWrap/>
            <w:hideMark/>
          </w:tcPr>
          <w:p w14:paraId="70CC0A6B" w14:textId="7BB6C90B" w:rsidR="00F17965" w:rsidRPr="00687321" w:rsidRDefault="00F17965" w:rsidP="00DA62F4">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r w:rsidRPr="00233116">
              <w:rPr>
                <w:rFonts w:cs="Times New Roman"/>
                <w:color w:val="auto"/>
                <w:lang w:val="en-AU" w:eastAsia="en-AU"/>
              </w:rPr>
              <w:t>Processing method</w:t>
            </w:r>
            <w:r w:rsidR="00DA62F4" w:rsidRPr="00233116">
              <w:rPr>
                <w:rFonts w:cs="Times New Roman"/>
                <w:color w:val="auto"/>
                <w:lang w:val="en-AU" w:eastAsia="en-AU"/>
              </w:rPr>
              <w:t>(s)</w:t>
            </w:r>
          </w:p>
        </w:tc>
      </w:tr>
      <w:tr w:rsidR="00F17965" w:rsidRPr="00043209" w14:paraId="33F288B3" w14:textId="77777777" w:rsidTr="00C52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6E0EE3A5" w14:textId="77777777" w:rsidR="00F17965" w:rsidRPr="005E65EB" w:rsidRDefault="00F17965" w:rsidP="00C529FE">
            <w:pPr>
              <w:spacing w:before="48" w:after="48"/>
              <w:rPr>
                <w:rFonts w:cs="Times New Roman"/>
                <w:b w:val="0"/>
                <w:color w:val="000000"/>
                <w:lang w:val="en-AU" w:eastAsia="en-AU"/>
              </w:rPr>
            </w:pPr>
            <w:r w:rsidRPr="005E65EB">
              <w:rPr>
                <w:rFonts w:cs="Times New Roman"/>
                <w:b w:val="0"/>
                <w:color w:val="000000"/>
                <w:lang w:val="en-AU" w:eastAsia="en-AU"/>
              </w:rPr>
              <w:t>Coral Sea Fishery (except Aquarium sector)</w:t>
            </w:r>
          </w:p>
        </w:tc>
        <w:tc>
          <w:tcPr>
            <w:tcW w:w="2585" w:type="dxa"/>
            <w:noWrap/>
            <w:hideMark/>
          </w:tcPr>
          <w:p w14:paraId="4C401665" w14:textId="77777777" w:rsidR="00F17965" w:rsidRPr="005E65E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5E65EB">
              <w:rPr>
                <w:rFonts w:cs="Times New Roman"/>
                <w:color w:val="000000"/>
                <w:lang w:val="en-AU" w:eastAsia="en-AU"/>
              </w:rPr>
              <w:t>Shot-by-shot</w:t>
            </w:r>
          </w:p>
        </w:tc>
        <w:tc>
          <w:tcPr>
            <w:tcW w:w="4961" w:type="dxa"/>
            <w:noWrap/>
            <w:hideMark/>
          </w:tcPr>
          <w:p w14:paraId="51A7F86F" w14:textId="77777777" w:rsidR="00F17965" w:rsidRPr="002B7C4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B7C4B">
              <w:rPr>
                <w:rFonts w:cs="Times New Roman"/>
                <w:color w:val="000000"/>
                <w:lang w:val="en-AU" w:eastAsia="en-AU"/>
              </w:rPr>
              <w:t>1.1.b (Lines)</w:t>
            </w:r>
          </w:p>
        </w:tc>
      </w:tr>
      <w:tr w:rsidR="00F17965" w:rsidRPr="00043209" w14:paraId="371B7388" w14:textId="77777777" w:rsidTr="00C529FE">
        <w:trPr>
          <w:trHeight w:val="300"/>
        </w:trPr>
        <w:tc>
          <w:tcPr>
            <w:cnfStyle w:val="001000000000" w:firstRow="0" w:lastRow="0" w:firstColumn="1" w:lastColumn="0" w:oddVBand="0" w:evenVBand="0" w:oddHBand="0" w:evenHBand="0" w:firstRowFirstColumn="0" w:firstRowLastColumn="0" w:lastRowFirstColumn="0" w:lastRowLastColumn="0"/>
            <w:tcW w:w="3794" w:type="dxa"/>
            <w:noWrap/>
          </w:tcPr>
          <w:p w14:paraId="7A7314B7" w14:textId="77777777" w:rsidR="00F17965" w:rsidRPr="00D57F2F" w:rsidRDefault="00F17965" w:rsidP="00C529FE">
            <w:pPr>
              <w:spacing w:before="48" w:after="48"/>
              <w:rPr>
                <w:rFonts w:cs="Times New Roman"/>
                <w:b w:val="0"/>
                <w:color w:val="auto"/>
                <w:lang w:val="en-AU" w:eastAsia="en-AU"/>
              </w:rPr>
            </w:pPr>
            <w:r w:rsidRPr="00D57F2F">
              <w:rPr>
                <w:rFonts w:cs="Times New Roman"/>
                <w:b w:val="0"/>
                <w:color w:val="auto"/>
                <w:lang w:val="en-AU" w:eastAsia="en-AU"/>
              </w:rPr>
              <w:t>Coral Fishery, Aquarium Sector</w:t>
            </w:r>
          </w:p>
        </w:tc>
        <w:tc>
          <w:tcPr>
            <w:tcW w:w="2585" w:type="dxa"/>
            <w:noWrap/>
          </w:tcPr>
          <w:p w14:paraId="2BEE9A95" w14:textId="77777777" w:rsidR="00F17965" w:rsidRPr="00D57F2F"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rPr>
              <w:t>6 minute grids</w:t>
            </w:r>
          </w:p>
        </w:tc>
        <w:tc>
          <w:tcPr>
            <w:tcW w:w="4961" w:type="dxa"/>
            <w:noWrap/>
          </w:tcPr>
          <w:p w14:paraId="7BAD0165" w14:textId="77777777" w:rsidR="00F17965" w:rsidRPr="005E65E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742A8E">
              <w:rPr>
                <w:rFonts w:cs="Times New Roman"/>
                <w:color w:val="000000"/>
              </w:rPr>
              <w:t>Depth s</w:t>
            </w:r>
            <w:r w:rsidRPr="00D57F2F">
              <w:rPr>
                <w:rFonts w:cs="Times New Roman"/>
                <w:color w:val="000000"/>
              </w:rPr>
              <w:t>tratified (simple, 1.2.b.) where all fishing (diving) within grids is assumed to occur in shallow, reefal waters.</w:t>
            </w:r>
          </w:p>
        </w:tc>
      </w:tr>
      <w:tr w:rsidR="00F17965" w:rsidRPr="00043209" w14:paraId="564AAC2D" w14:textId="77777777" w:rsidTr="00C52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332BFB5A"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Eastern Tuna and Billfish Fishery</w:t>
            </w:r>
          </w:p>
        </w:tc>
        <w:tc>
          <w:tcPr>
            <w:tcW w:w="2585" w:type="dxa"/>
            <w:noWrap/>
            <w:hideMark/>
          </w:tcPr>
          <w:p w14:paraId="39568875"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hideMark/>
          </w:tcPr>
          <w:p w14:paraId="47BDC566"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1.1.b (Lines), 1.2.i</w:t>
            </w:r>
          </w:p>
        </w:tc>
      </w:tr>
      <w:tr w:rsidR="00F17965" w:rsidRPr="00043209" w14:paraId="5E1BA8A6" w14:textId="77777777" w:rsidTr="00C529FE">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09BC1730"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North West Slope Trawl Fishery</w:t>
            </w:r>
          </w:p>
        </w:tc>
        <w:tc>
          <w:tcPr>
            <w:tcW w:w="2585" w:type="dxa"/>
            <w:noWrap/>
            <w:hideMark/>
          </w:tcPr>
          <w:p w14:paraId="0FD241F1"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hideMark/>
          </w:tcPr>
          <w:p w14:paraId="10386231"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1.1.b (Lines)</w:t>
            </w:r>
          </w:p>
        </w:tc>
      </w:tr>
      <w:tr w:rsidR="00F17965" w:rsidRPr="00043209" w14:paraId="330BAA45" w14:textId="77777777" w:rsidTr="00C52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6621C0A5"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Northern Prawn Fishery</w:t>
            </w:r>
          </w:p>
        </w:tc>
        <w:tc>
          <w:tcPr>
            <w:tcW w:w="2585" w:type="dxa"/>
            <w:noWrap/>
            <w:hideMark/>
          </w:tcPr>
          <w:p w14:paraId="37E859B3"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hideMark/>
          </w:tcPr>
          <w:p w14:paraId="67C6071C"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1.1.a (Points)</w:t>
            </w:r>
          </w:p>
        </w:tc>
      </w:tr>
      <w:tr w:rsidR="00F17965" w:rsidRPr="00043209" w14:paraId="47E502FB" w14:textId="77777777" w:rsidTr="00C529FE">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618FDE86"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SESSF Commonwealth Trawl Sector</w:t>
            </w:r>
          </w:p>
        </w:tc>
        <w:tc>
          <w:tcPr>
            <w:tcW w:w="2585" w:type="dxa"/>
            <w:noWrap/>
            <w:hideMark/>
          </w:tcPr>
          <w:p w14:paraId="6758A321"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hideMark/>
          </w:tcPr>
          <w:p w14:paraId="4E770AC5"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1.1.b (Lines), 1.2.i</w:t>
            </w:r>
          </w:p>
        </w:tc>
      </w:tr>
      <w:tr w:rsidR="00F17965" w:rsidRPr="00043209" w14:paraId="220CF76E" w14:textId="77777777" w:rsidTr="00C52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37B021BD"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SESSF East Coast Deepwater Trawl</w:t>
            </w:r>
          </w:p>
        </w:tc>
        <w:tc>
          <w:tcPr>
            <w:tcW w:w="2585" w:type="dxa"/>
            <w:noWrap/>
            <w:hideMark/>
          </w:tcPr>
          <w:p w14:paraId="7B0B1F3B"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hideMark/>
          </w:tcPr>
          <w:p w14:paraId="74BA16E3"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1.1.b (Lines), 1.2.i</w:t>
            </w:r>
          </w:p>
        </w:tc>
      </w:tr>
      <w:tr w:rsidR="00F17965" w:rsidRPr="00043209" w14:paraId="7CF46827" w14:textId="77777777" w:rsidTr="00C529FE">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667CFF44"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SESSF Gillnet, Hook and Trap sector</w:t>
            </w:r>
          </w:p>
        </w:tc>
        <w:tc>
          <w:tcPr>
            <w:tcW w:w="2585" w:type="dxa"/>
            <w:noWrap/>
            <w:hideMark/>
          </w:tcPr>
          <w:p w14:paraId="6459B868"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hideMark/>
          </w:tcPr>
          <w:p w14:paraId="61044C6A"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1.1.a (Points) and 1.1.b (Lines) as appropriate, 1.2.i</w:t>
            </w:r>
          </w:p>
        </w:tc>
      </w:tr>
      <w:tr w:rsidR="00F17965" w:rsidRPr="00043209" w14:paraId="67D42B1B" w14:textId="77777777" w:rsidTr="00C52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474CA4B7"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SESSF Great Australian Bight Trawl sector</w:t>
            </w:r>
          </w:p>
        </w:tc>
        <w:tc>
          <w:tcPr>
            <w:tcW w:w="2585" w:type="dxa"/>
            <w:noWrap/>
            <w:hideMark/>
          </w:tcPr>
          <w:p w14:paraId="6257E6C1"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hideMark/>
          </w:tcPr>
          <w:p w14:paraId="613C77FE"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1.1.b (Lines), 1.2.i</w:t>
            </w:r>
          </w:p>
        </w:tc>
      </w:tr>
      <w:tr w:rsidR="00F17965" w:rsidRPr="00043209" w14:paraId="3BD893E5" w14:textId="77777777" w:rsidTr="00C529FE">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518690DC"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Small Pelagics Fishery</w:t>
            </w:r>
          </w:p>
        </w:tc>
        <w:tc>
          <w:tcPr>
            <w:tcW w:w="2585" w:type="dxa"/>
            <w:noWrap/>
            <w:hideMark/>
          </w:tcPr>
          <w:p w14:paraId="327030E6"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hideMark/>
          </w:tcPr>
          <w:p w14:paraId="1510AD64"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1.1.a (Points) and 1.1.b (Lines) as appropriate, 1.2.i</w:t>
            </w:r>
          </w:p>
        </w:tc>
      </w:tr>
      <w:tr w:rsidR="00F17965" w:rsidRPr="00043209" w14:paraId="40E6435C" w14:textId="77777777" w:rsidTr="00C52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tcPr>
          <w:p w14:paraId="7EAE855D"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 xml:space="preserve">Southern Bluefin Tuna Fishery </w:t>
            </w:r>
          </w:p>
        </w:tc>
        <w:tc>
          <w:tcPr>
            <w:tcW w:w="2585" w:type="dxa"/>
            <w:noWrap/>
          </w:tcPr>
          <w:p w14:paraId="083F4470"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tcPr>
          <w:p w14:paraId="7E3135B4"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1.1.a (Points)</w:t>
            </w:r>
          </w:p>
        </w:tc>
      </w:tr>
      <w:tr w:rsidR="00F17965" w:rsidRPr="00043209" w14:paraId="245FBAF7" w14:textId="77777777" w:rsidTr="00C529FE">
        <w:trPr>
          <w:trHeight w:val="300"/>
        </w:trPr>
        <w:tc>
          <w:tcPr>
            <w:cnfStyle w:val="001000000000" w:firstRow="0" w:lastRow="0" w:firstColumn="1" w:lastColumn="0" w:oddVBand="0" w:evenVBand="0" w:oddHBand="0" w:evenHBand="0" w:firstRowFirstColumn="0" w:firstRowLastColumn="0" w:lastRowFirstColumn="0" w:lastRowLastColumn="0"/>
            <w:tcW w:w="3794" w:type="dxa"/>
            <w:noWrap/>
          </w:tcPr>
          <w:p w14:paraId="5CB2FBC2"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 xml:space="preserve">Southern Squid Jig Fishery </w:t>
            </w:r>
          </w:p>
        </w:tc>
        <w:tc>
          <w:tcPr>
            <w:tcW w:w="2585" w:type="dxa"/>
            <w:noWrap/>
          </w:tcPr>
          <w:p w14:paraId="59712B6D"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tcPr>
          <w:p w14:paraId="659BC84A"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1.1.a (Points), 1.2.i</w:t>
            </w:r>
          </w:p>
        </w:tc>
      </w:tr>
      <w:tr w:rsidR="00F17965" w:rsidRPr="00043209" w14:paraId="6992E45D" w14:textId="77777777" w:rsidTr="00C52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079467C8"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lastRenderedPageBreak/>
              <w:t>Western Deepwater Trawl Fishery</w:t>
            </w:r>
          </w:p>
        </w:tc>
        <w:tc>
          <w:tcPr>
            <w:tcW w:w="2585" w:type="dxa"/>
            <w:noWrap/>
            <w:hideMark/>
          </w:tcPr>
          <w:p w14:paraId="635E1329"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hideMark/>
          </w:tcPr>
          <w:p w14:paraId="2B11EBE1"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1.1.b (Lines)</w:t>
            </w:r>
          </w:p>
        </w:tc>
      </w:tr>
      <w:tr w:rsidR="00F17965" w:rsidRPr="00043209" w14:paraId="742D2260" w14:textId="77777777" w:rsidTr="00C529FE">
        <w:trPr>
          <w:trHeight w:val="300"/>
        </w:trPr>
        <w:tc>
          <w:tcPr>
            <w:cnfStyle w:val="001000000000" w:firstRow="0" w:lastRow="0" w:firstColumn="1" w:lastColumn="0" w:oddVBand="0" w:evenVBand="0" w:oddHBand="0" w:evenHBand="0" w:firstRowFirstColumn="0" w:firstRowLastColumn="0" w:lastRowFirstColumn="0" w:lastRowLastColumn="0"/>
            <w:tcW w:w="3794" w:type="dxa"/>
            <w:noWrap/>
          </w:tcPr>
          <w:p w14:paraId="434FA485"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Western Skipjack Tuna Fishery</w:t>
            </w:r>
          </w:p>
        </w:tc>
        <w:tc>
          <w:tcPr>
            <w:tcW w:w="2585" w:type="dxa"/>
            <w:noWrap/>
          </w:tcPr>
          <w:p w14:paraId="616748E6"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tcPr>
          <w:p w14:paraId="52647D70" w14:textId="77777777" w:rsidR="00F17965" w:rsidRPr="00043209"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1.1.a (Points)</w:t>
            </w:r>
          </w:p>
        </w:tc>
      </w:tr>
      <w:tr w:rsidR="00F17965" w:rsidRPr="00043209" w14:paraId="4905216D" w14:textId="77777777" w:rsidTr="00C52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028CC446" w14:textId="77777777" w:rsidR="00F17965" w:rsidRPr="0067230D" w:rsidRDefault="00F17965" w:rsidP="00C529FE">
            <w:pPr>
              <w:spacing w:before="48" w:after="48"/>
              <w:rPr>
                <w:rFonts w:cs="Times New Roman"/>
                <w:b w:val="0"/>
                <w:color w:val="000000"/>
                <w:lang w:val="en-AU" w:eastAsia="en-AU"/>
              </w:rPr>
            </w:pPr>
            <w:r w:rsidRPr="0067230D">
              <w:rPr>
                <w:rFonts w:cs="Times New Roman"/>
                <w:b w:val="0"/>
                <w:color w:val="000000"/>
                <w:lang w:val="en-AU" w:eastAsia="en-AU"/>
              </w:rPr>
              <w:t>Western Tuna And Billfish Fishery</w:t>
            </w:r>
          </w:p>
        </w:tc>
        <w:tc>
          <w:tcPr>
            <w:tcW w:w="2585" w:type="dxa"/>
            <w:noWrap/>
            <w:hideMark/>
          </w:tcPr>
          <w:p w14:paraId="6D526D98"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Shot-by-shot</w:t>
            </w:r>
          </w:p>
        </w:tc>
        <w:tc>
          <w:tcPr>
            <w:tcW w:w="4961" w:type="dxa"/>
            <w:noWrap/>
            <w:hideMark/>
          </w:tcPr>
          <w:p w14:paraId="0E435AF5" w14:textId="77777777" w:rsidR="00F17965" w:rsidRPr="00043209"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043209">
              <w:rPr>
                <w:rFonts w:cs="Times New Roman"/>
                <w:color w:val="000000"/>
                <w:lang w:val="en-AU" w:eastAsia="en-AU"/>
              </w:rPr>
              <w:t>1.1.b (Lines), 1.2.i</w:t>
            </w:r>
          </w:p>
        </w:tc>
      </w:tr>
    </w:tbl>
    <w:p w14:paraId="64E023D1" w14:textId="77777777" w:rsidR="00F17965" w:rsidRDefault="00F17965" w:rsidP="00F17965">
      <w:pPr>
        <w:spacing w:before="0" w:after="0"/>
        <w:rPr>
          <w:rFonts w:cstheme="minorHAnsi"/>
        </w:rPr>
      </w:pPr>
    </w:p>
    <w:p w14:paraId="05CB053C" w14:textId="77777777" w:rsidR="00F17965" w:rsidRPr="00482FB9" w:rsidRDefault="00F17965" w:rsidP="00F17965">
      <w:pPr>
        <w:pStyle w:val="Subhead2"/>
        <w:spacing w:before="0"/>
        <w:rPr>
          <w:rFonts w:asciiTheme="minorHAnsi" w:hAnsiTheme="minorHAnsi" w:cstheme="minorHAnsi"/>
          <w:color w:val="auto"/>
        </w:rPr>
      </w:pPr>
      <w:r>
        <w:rPr>
          <w:rFonts w:asciiTheme="minorHAnsi" w:hAnsiTheme="minorHAnsi" w:cstheme="minorHAnsi"/>
        </w:rPr>
        <w:br w:type="page"/>
      </w:r>
      <w:r w:rsidRPr="00482FB9">
        <w:rPr>
          <w:rFonts w:asciiTheme="minorHAnsi" w:hAnsiTheme="minorHAnsi" w:cstheme="minorHAnsi"/>
          <w:color w:val="auto"/>
        </w:rPr>
        <w:lastRenderedPageBreak/>
        <w:t>2. South Australia catch displacement calculation</w:t>
      </w:r>
    </w:p>
    <w:p w14:paraId="564D9278" w14:textId="53966EB1" w:rsidR="00F17965" w:rsidRDefault="00F17965" w:rsidP="00992B62">
      <w:pPr>
        <w:pStyle w:val="DefaultParagraph"/>
        <w:spacing w:before="180" w:after="60"/>
        <w:rPr>
          <w:rFonts w:cstheme="minorHAnsi"/>
          <w:sz w:val="22"/>
          <w:szCs w:val="22"/>
        </w:rPr>
      </w:pPr>
      <w:r w:rsidRPr="00F17965">
        <w:rPr>
          <w:rFonts w:cstheme="minorHAnsi"/>
          <w:sz w:val="22"/>
          <w:szCs w:val="22"/>
        </w:rPr>
        <w:t xml:space="preserve">Catch displacement calculation </w:t>
      </w:r>
      <w:r w:rsidRPr="00F17965">
        <w:rPr>
          <w:sz w:val="22"/>
          <w:szCs w:val="22"/>
        </w:rPr>
        <w:t>methods for South Au</w:t>
      </w:r>
      <w:r w:rsidR="00E95B21">
        <w:rPr>
          <w:sz w:val="22"/>
          <w:szCs w:val="22"/>
        </w:rPr>
        <w:t xml:space="preserve">stralian fisheries are given in Table 2. </w:t>
      </w:r>
      <w:r w:rsidRPr="00F17965">
        <w:rPr>
          <w:rFonts w:cstheme="minorHAnsi"/>
          <w:sz w:val="22"/>
          <w:szCs w:val="22"/>
        </w:rPr>
        <w:t xml:space="preserve">These should be read in conjunction with the processing methods </w:t>
      </w:r>
      <w:r w:rsidR="00046F4E">
        <w:rPr>
          <w:rFonts w:cstheme="minorHAnsi"/>
          <w:sz w:val="22"/>
          <w:szCs w:val="22"/>
        </w:rPr>
        <w:t>above</w:t>
      </w:r>
      <w:r w:rsidRPr="00F17965">
        <w:rPr>
          <w:rFonts w:cstheme="minorHAnsi"/>
          <w:sz w:val="22"/>
          <w:szCs w:val="22"/>
        </w:rPr>
        <w:t>.</w:t>
      </w:r>
    </w:p>
    <w:p w14:paraId="4D21625A" w14:textId="77777777" w:rsidR="00992B62" w:rsidRPr="00F17965" w:rsidRDefault="00992B62" w:rsidP="00992B62">
      <w:pPr>
        <w:pStyle w:val="DefaultParagraph"/>
        <w:spacing w:before="180" w:after="60"/>
        <w:rPr>
          <w:rFonts w:cstheme="minorHAnsi"/>
          <w:sz w:val="22"/>
          <w:szCs w:val="22"/>
        </w:rPr>
      </w:pPr>
    </w:p>
    <w:tbl>
      <w:tblPr>
        <w:tblStyle w:val="LightShading-Accent11"/>
        <w:tblW w:w="10206" w:type="dxa"/>
        <w:tblLook w:val="04A0" w:firstRow="1" w:lastRow="0" w:firstColumn="1" w:lastColumn="0" w:noHBand="0" w:noVBand="1"/>
        <w:tblCaption w:val="Table 2: South Australian Fishing Business Assistance catch displacement calculation methods"/>
        <w:tblDescription w:val="Includes Fishery, Spatial resolution of data and Processing method(s)"/>
      </w:tblPr>
      <w:tblGrid>
        <w:gridCol w:w="2835"/>
        <w:gridCol w:w="3591"/>
        <w:gridCol w:w="3780"/>
      </w:tblGrid>
      <w:tr w:rsidR="002B7C4B" w:rsidRPr="009C6042" w14:paraId="158D05E4" w14:textId="77777777" w:rsidTr="007D2AD1">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0206" w:type="dxa"/>
            <w:gridSpan w:val="3"/>
            <w:noWrap/>
          </w:tcPr>
          <w:p w14:paraId="36A29077" w14:textId="55A33D7D" w:rsidR="002B7C4B" w:rsidRPr="00D57F2F" w:rsidRDefault="002B7C4B" w:rsidP="00C529FE">
            <w:pPr>
              <w:spacing w:before="48" w:after="48"/>
              <w:rPr>
                <w:rFonts w:ascii="Arial Bold" w:hAnsi="Arial Bold" w:cs="Arial Bold"/>
                <w:color w:val="auto"/>
              </w:rPr>
            </w:pPr>
            <w:r w:rsidRPr="00D57F2F">
              <w:rPr>
                <w:rFonts w:ascii="Arial Bold" w:hAnsi="Arial Bold" w:cs="Arial Bold"/>
                <w:color w:val="auto"/>
              </w:rPr>
              <w:t xml:space="preserve">Table </w:t>
            </w:r>
            <w:r w:rsidRPr="00D57F2F">
              <w:rPr>
                <w:rFonts w:ascii="Arial Bold" w:hAnsi="Arial Bold" w:cs="Arial Bold"/>
              </w:rPr>
              <w:fldChar w:fldCharType="begin"/>
            </w:r>
            <w:r w:rsidRPr="00D57F2F">
              <w:rPr>
                <w:rFonts w:ascii="Arial Bold" w:hAnsi="Arial Bold" w:cs="Arial Bold"/>
                <w:color w:val="auto"/>
              </w:rPr>
              <w:instrText xml:space="preserve"> SEQ Table \* ARABIC </w:instrText>
            </w:r>
            <w:r w:rsidRPr="00D57F2F">
              <w:rPr>
                <w:rFonts w:ascii="Arial Bold" w:hAnsi="Arial Bold" w:cs="Arial Bold"/>
              </w:rPr>
              <w:fldChar w:fldCharType="separate"/>
            </w:r>
            <w:r w:rsidR="00D67D3E">
              <w:rPr>
                <w:rFonts w:ascii="Arial Bold" w:hAnsi="Arial Bold" w:cs="Arial Bold"/>
                <w:noProof/>
                <w:color w:val="auto"/>
              </w:rPr>
              <w:t>2</w:t>
            </w:r>
            <w:r w:rsidRPr="00D57F2F">
              <w:rPr>
                <w:rFonts w:ascii="Arial Bold" w:hAnsi="Arial Bold" w:cs="Arial Bold"/>
              </w:rPr>
              <w:fldChar w:fldCharType="end"/>
            </w:r>
            <w:r w:rsidRPr="00D57F2F">
              <w:rPr>
                <w:rFonts w:ascii="Arial Bold" w:eastAsiaTheme="minorHAnsi" w:hAnsi="Arial Bold" w:cs="Arial Bold"/>
                <w:b w:val="0"/>
                <w:bCs w:val="0"/>
                <w:color w:val="auto"/>
                <w:lang w:val="en-AU" w:bidi="ar-SA"/>
              </w:rPr>
              <w:t>: South Australian Fishing Business Assistance catch displacement calculation methods</w:t>
            </w:r>
          </w:p>
        </w:tc>
      </w:tr>
      <w:tr w:rsidR="00F17965" w:rsidRPr="009C6042" w14:paraId="0C9C66CA" w14:textId="77777777" w:rsidTr="00C529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35B00D7F" w14:textId="77777777" w:rsidR="00F17965" w:rsidRPr="00D57F2F" w:rsidRDefault="00F17965" w:rsidP="00C529FE">
            <w:pPr>
              <w:spacing w:before="48" w:after="48"/>
              <w:rPr>
                <w:rFonts w:cs="Times New Roman"/>
                <w:color w:val="auto"/>
                <w:lang w:val="en-AU" w:eastAsia="en-AU"/>
              </w:rPr>
            </w:pPr>
            <w:r w:rsidRPr="00D57F2F">
              <w:rPr>
                <w:rFonts w:cs="Times New Roman"/>
                <w:color w:val="auto"/>
                <w:lang w:val="en-AU" w:eastAsia="en-AU"/>
              </w:rPr>
              <w:t>Fishery</w:t>
            </w:r>
          </w:p>
        </w:tc>
        <w:tc>
          <w:tcPr>
            <w:tcW w:w="3591" w:type="dxa"/>
            <w:noWrap/>
            <w:hideMark/>
          </w:tcPr>
          <w:p w14:paraId="3E029462" w14:textId="77777777" w:rsidR="00F17965" w:rsidRPr="00D57F2F"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b/>
                <w:color w:val="auto"/>
                <w:lang w:val="en-AU" w:eastAsia="en-AU"/>
              </w:rPr>
            </w:pPr>
            <w:r w:rsidRPr="00D57F2F">
              <w:rPr>
                <w:rFonts w:cs="Times New Roman"/>
                <w:b/>
                <w:color w:val="auto"/>
                <w:lang w:eastAsia="en-AU"/>
              </w:rPr>
              <w:t>Spatial resolution of data</w:t>
            </w:r>
          </w:p>
        </w:tc>
        <w:tc>
          <w:tcPr>
            <w:tcW w:w="3780" w:type="dxa"/>
            <w:noWrap/>
            <w:hideMark/>
          </w:tcPr>
          <w:p w14:paraId="040345E0" w14:textId="6E0FB05E" w:rsidR="00F17965" w:rsidRPr="00D57F2F" w:rsidRDefault="00DA62F4"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b/>
                <w:color w:val="auto"/>
                <w:lang w:val="en-AU" w:eastAsia="en-AU"/>
              </w:rPr>
            </w:pPr>
            <w:r w:rsidRPr="00D57F2F">
              <w:rPr>
                <w:rFonts w:cs="Times New Roman"/>
                <w:b/>
                <w:color w:val="auto"/>
                <w:lang w:eastAsia="en-AU"/>
              </w:rPr>
              <w:t>Processing method(s)</w:t>
            </w:r>
          </w:p>
        </w:tc>
      </w:tr>
      <w:tr w:rsidR="00F17965" w:rsidRPr="009C6042" w14:paraId="44BF3D11" w14:textId="77777777" w:rsidTr="00C529FE">
        <w:trPr>
          <w:trHeight w:val="300"/>
        </w:trPr>
        <w:tc>
          <w:tcPr>
            <w:cnfStyle w:val="001000000000" w:firstRow="0" w:lastRow="0" w:firstColumn="1" w:lastColumn="0" w:oddVBand="0" w:evenVBand="0" w:oddHBand="0" w:evenHBand="0" w:firstRowFirstColumn="0" w:firstRowLastColumn="0" w:lastRowFirstColumn="0" w:lastRowLastColumn="0"/>
            <w:tcW w:w="2835" w:type="dxa"/>
            <w:noWrap/>
          </w:tcPr>
          <w:p w14:paraId="672000A3" w14:textId="77777777" w:rsidR="00F17965" w:rsidRPr="00D57F2F" w:rsidRDefault="00F17965" w:rsidP="004E618A">
            <w:pPr>
              <w:spacing w:before="48" w:after="48"/>
              <w:rPr>
                <w:rFonts w:cs="Times New Roman"/>
                <w:b w:val="0"/>
                <w:color w:val="auto"/>
                <w:lang w:val="en-AU" w:eastAsia="en-AU"/>
              </w:rPr>
            </w:pPr>
            <w:r w:rsidRPr="00D57F2F">
              <w:rPr>
                <w:rFonts w:cs="Times New Roman"/>
                <w:b w:val="0"/>
                <w:color w:val="auto"/>
                <w:lang w:val="en-AU" w:eastAsia="en-AU"/>
              </w:rPr>
              <w:t>Marine Scalefish</w:t>
            </w:r>
          </w:p>
        </w:tc>
        <w:tc>
          <w:tcPr>
            <w:tcW w:w="3591" w:type="dxa"/>
            <w:noWrap/>
          </w:tcPr>
          <w:p w14:paraId="51C56254" w14:textId="77777777" w:rsidR="00F17965" w:rsidRPr="00D57F2F" w:rsidRDefault="00F17965" w:rsidP="004E618A">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val="en-AU" w:eastAsia="en-AU"/>
              </w:rPr>
              <w:t>60 minute grid</w:t>
            </w:r>
          </w:p>
        </w:tc>
        <w:tc>
          <w:tcPr>
            <w:tcW w:w="3780" w:type="dxa"/>
          </w:tcPr>
          <w:p w14:paraId="1C5A06B0" w14:textId="77777777" w:rsidR="00F17965" w:rsidRPr="00D57F2F" w:rsidRDefault="00F17965" w:rsidP="004E618A">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val="en-AU" w:eastAsia="en-AU"/>
              </w:rPr>
              <w:t>1.2.a. Basic proportional area</w:t>
            </w:r>
          </w:p>
        </w:tc>
      </w:tr>
      <w:tr w:rsidR="00F17965" w:rsidRPr="009C6042" w14:paraId="059C70B6" w14:textId="77777777" w:rsidTr="00C52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779698AD" w14:textId="77777777" w:rsidR="00F17965" w:rsidRPr="00D57F2F" w:rsidRDefault="00F17965" w:rsidP="004E618A">
            <w:pPr>
              <w:spacing w:before="48" w:after="48"/>
              <w:rPr>
                <w:rFonts w:cs="Times New Roman"/>
                <w:b w:val="0"/>
                <w:color w:val="auto"/>
                <w:lang w:val="en-AU" w:eastAsia="en-AU"/>
              </w:rPr>
            </w:pPr>
            <w:r w:rsidRPr="00D57F2F">
              <w:rPr>
                <w:rFonts w:cs="Times New Roman"/>
                <w:b w:val="0"/>
                <w:color w:val="auto"/>
                <w:lang w:val="en-AU" w:eastAsia="en-AU"/>
              </w:rPr>
              <w:t>Northern Zone Rock Lobster</w:t>
            </w:r>
          </w:p>
        </w:tc>
        <w:tc>
          <w:tcPr>
            <w:tcW w:w="3591" w:type="dxa"/>
            <w:noWrap/>
            <w:hideMark/>
          </w:tcPr>
          <w:p w14:paraId="676C2D71" w14:textId="77777777" w:rsidR="00F17965" w:rsidRPr="00D57F2F" w:rsidRDefault="00F17965" w:rsidP="004E618A">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val="en-AU" w:eastAsia="en-AU"/>
              </w:rPr>
              <w:t>60 minute grid</w:t>
            </w:r>
          </w:p>
        </w:tc>
        <w:tc>
          <w:tcPr>
            <w:tcW w:w="3780" w:type="dxa"/>
            <w:noWrap/>
            <w:hideMark/>
          </w:tcPr>
          <w:p w14:paraId="3C1826FC" w14:textId="77777777" w:rsidR="00F17965" w:rsidRPr="00D57F2F" w:rsidRDefault="00F17965" w:rsidP="004E618A">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val="en-AU" w:eastAsia="en-AU"/>
              </w:rPr>
              <w:t>1.2.e. Commonwealth/state split using Ward et al. 2012</w:t>
            </w:r>
            <w:r w:rsidRPr="00D57F2F">
              <w:rPr>
                <w:rStyle w:val="FootnoteReference"/>
                <w:rFonts w:cs="Times New Roman"/>
                <w:color w:val="auto"/>
                <w:lang w:val="en-AU" w:eastAsia="en-AU"/>
              </w:rPr>
              <w:footnoteReference w:id="2"/>
            </w:r>
          </w:p>
        </w:tc>
      </w:tr>
      <w:tr w:rsidR="00F17965" w:rsidRPr="009C6042" w14:paraId="60B88AB8" w14:textId="77777777" w:rsidTr="00C529FE">
        <w:trPr>
          <w:trHeight w:val="300"/>
        </w:trPr>
        <w:tc>
          <w:tcPr>
            <w:cnfStyle w:val="001000000000" w:firstRow="0" w:lastRow="0" w:firstColumn="1" w:lastColumn="0" w:oddVBand="0" w:evenVBand="0" w:oddHBand="0" w:evenHBand="0" w:firstRowFirstColumn="0" w:firstRowLastColumn="0" w:lastRowFirstColumn="0" w:lastRowLastColumn="0"/>
            <w:tcW w:w="2835" w:type="dxa"/>
            <w:noWrap/>
          </w:tcPr>
          <w:p w14:paraId="5D9C9D74" w14:textId="77777777" w:rsidR="00F17965" w:rsidRPr="00D57F2F" w:rsidRDefault="00F17965" w:rsidP="004E618A">
            <w:pPr>
              <w:spacing w:before="48" w:after="48"/>
              <w:rPr>
                <w:rFonts w:cs="Times New Roman"/>
                <w:b w:val="0"/>
                <w:color w:val="auto"/>
                <w:lang w:val="en-AU" w:eastAsia="en-AU"/>
              </w:rPr>
            </w:pPr>
            <w:r w:rsidRPr="00D57F2F">
              <w:rPr>
                <w:rFonts w:cs="Times New Roman"/>
                <w:b w:val="0"/>
                <w:color w:val="auto"/>
                <w:lang w:val="en-AU" w:eastAsia="en-AU"/>
              </w:rPr>
              <w:t>Giant Crab</w:t>
            </w:r>
          </w:p>
        </w:tc>
        <w:tc>
          <w:tcPr>
            <w:tcW w:w="3591" w:type="dxa"/>
            <w:noWrap/>
          </w:tcPr>
          <w:p w14:paraId="5C5152D7" w14:textId="77777777" w:rsidR="00F17965" w:rsidRPr="00D57F2F" w:rsidRDefault="00F17965" w:rsidP="004E618A">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grid</w:t>
            </w:r>
          </w:p>
        </w:tc>
        <w:tc>
          <w:tcPr>
            <w:tcW w:w="3780" w:type="dxa"/>
            <w:noWrap/>
          </w:tcPr>
          <w:p w14:paraId="36E3EAEE" w14:textId="77777777" w:rsidR="00F17965" w:rsidRPr="00D57F2F" w:rsidRDefault="00F17965" w:rsidP="004E618A">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1.2.b. Depth stratified. Depth Strata: 75–300.</w:t>
            </w:r>
          </w:p>
        </w:tc>
      </w:tr>
      <w:tr w:rsidR="00F17965" w:rsidRPr="009C6042" w14:paraId="0AC5BE9F" w14:textId="77777777" w:rsidTr="00C52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tcPr>
          <w:p w14:paraId="22AEA204" w14:textId="77777777" w:rsidR="00F17965" w:rsidRPr="002B7C4B" w:rsidRDefault="00F17965" w:rsidP="004E618A">
            <w:pPr>
              <w:spacing w:before="48" w:after="48"/>
              <w:rPr>
                <w:rFonts w:cs="Times New Roman"/>
                <w:b w:val="0"/>
                <w:color w:val="auto"/>
                <w:lang w:val="en-AU" w:eastAsia="en-AU"/>
              </w:rPr>
            </w:pPr>
            <w:r w:rsidRPr="002B7C4B">
              <w:rPr>
                <w:rFonts w:cs="Times New Roman"/>
                <w:b w:val="0"/>
                <w:color w:val="auto"/>
                <w:lang w:val="en-AU" w:eastAsia="en-AU"/>
              </w:rPr>
              <w:t>Sardine</w:t>
            </w:r>
          </w:p>
          <w:p w14:paraId="208A3FE2" w14:textId="77777777" w:rsidR="00F17965" w:rsidRPr="002B7C4B" w:rsidRDefault="00F17965" w:rsidP="004E618A">
            <w:pPr>
              <w:spacing w:before="48" w:after="48"/>
              <w:rPr>
                <w:rFonts w:cs="Times New Roman"/>
                <w:b w:val="0"/>
                <w:color w:val="auto"/>
                <w:highlight w:val="yellow"/>
                <w:lang w:val="en-AU" w:eastAsia="en-AU"/>
              </w:rPr>
            </w:pPr>
            <w:r w:rsidRPr="002B7C4B">
              <w:rPr>
                <w:rFonts w:cs="Times New Roman"/>
                <w:b w:val="0"/>
                <w:color w:val="auto"/>
                <w:lang w:val="en-AU" w:eastAsia="en-AU"/>
              </w:rPr>
              <w:t>(Note: zero displacement)</w:t>
            </w:r>
          </w:p>
        </w:tc>
        <w:tc>
          <w:tcPr>
            <w:tcW w:w="3591" w:type="dxa"/>
            <w:noWrap/>
          </w:tcPr>
          <w:p w14:paraId="72C17F11" w14:textId="77777777" w:rsidR="00F17965" w:rsidRPr="001B0134" w:rsidRDefault="00F17965" w:rsidP="004E618A">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1B0134">
              <w:rPr>
                <w:rFonts w:cs="Times New Roman"/>
                <w:color w:val="auto"/>
                <w:lang w:val="en-AU" w:eastAsia="en-AU"/>
              </w:rPr>
              <w:t>Lat Long Positions</w:t>
            </w:r>
          </w:p>
          <w:p w14:paraId="04349156" w14:textId="77777777" w:rsidR="00F17965" w:rsidRPr="00D57F34" w:rsidRDefault="00F17965" w:rsidP="004E618A">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3780" w:type="dxa"/>
            <w:noWrap/>
          </w:tcPr>
          <w:p w14:paraId="6FB841EB" w14:textId="77777777" w:rsidR="00F17965" w:rsidRPr="00233116" w:rsidRDefault="00F17965" w:rsidP="004E618A">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233116">
              <w:rPr>
                <w:rFonts w:cs="Times New Roman"/>
                <w:color w:val="auto"/>
                <w:lang w:val="en-AU" w:eastAsia="en-AU"/>
              </w:rPr>
              <w:t>1.1.a. Shot-by-shot data, Single position (point)</w:t>
            </w:r>
          </w:p>
        </w:tc>
      </w:tr>
      <w:tr w:rsidR="00F17965" w:rsidRPr="009C6042" w14:paraId="18C02101" w14:textId="77777777" w:rsidTr="00C529FE">
        <w:trPr>
          <w:trHeight w:val="300"/>
        </w:trPr>
        <w:tc>
          <w:tcPr>
            <w:cnfStyle w:val="001000000000" w:firstRow="0" w:lastRow="0" w:firstColumn="1" w:lastColumn="0" w:oddVBand="0" w:evenVBand="0" w:oddHBand="0" w:evenHBand="0" w:firstRowFirstColumn="0" w:firstRowLastColumn="0" w:lastRowFirstColumn="0" w:lastRowLastColumn="0"/>
            <w:tcW w:w="2835" w:type="dxa"/>
            <w:noWrap/>
          </w:tcPr>
          <w:p w14:paraId="5F2EA31D" w14:textId="77777777" w:rsidR="00F17965" w:rsidRPr="002B7C4B" w:rsidRDefault="00F17965" w:rsidP="004E618A">
            <w:pPr>
              <w:spacing w:before="48" w:after="48"/>
              <w:rPr>
                <w:rFonts w:cs="Times New Roman"/>
                <w:b w:val="0"/>
                <w:color w:val="auto"/>
                <w:lang w:val="en-AU" w:eastAsia="en-AU"/>
              </w:rPr>
            </w:pPr>
            <w:r w:rsidRPr="002B7C4B">
              <w:rPr>
                <w:rFonts w:cs="Times New Roman"/>
                <w:b w:val="0"/>
                <w:color w:val="auto"/>
                <w:lang w:val="en-AU" w:eastAsia="en-AU"/>
              </w:rPr>
              <w:t>Western Zone Abalone</w:t>
            </w:r>
          </w:p>
        </w:tc>
        <w:tc>
          <w:tcPr>
            <w:tcW w:w="3591" w:type="dxa"/>
            <w:noWrap/>
          </w:tcPr>
          <w:p w14:paraId="1B348912" w14:textId="77777777" w:rsidR="00F17965" w:rsidRPr="002B7C4B" w:rsidRDefault="00F17965" w:rsidP="004E618A">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2B7C4B">
              <w:rPr>
                <w:rFonts w:cs="Times New Roman"/>
                <w:color w:val="auto"/>
                <w:lang w:val="en-AU" w:eastAsia="en-AU"/>
              </w:rPr>
              <w:t>Custom “reef area” polygons ranging 5-80km</w:t>
            </w:r>
          </w:p>
        </w:tc>
        <w:tc>
          <w:tcPr>
            <w:tcW w:w="3780" w:type="dxa"/>
            <w:noWrap/>
          </w:tcPr>
          <w:p w14:paraId="497B42D7" w14:textId="77777777" w:rsidR="00F17965" w:rsidRPr="002B7C4B" w:rsidRDefault="00F17965" w:rsidP="004E618A">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2B7C4B">
              <w:rPr>
                <w:rFonts w:cs="Times New Roman"/>
                <w:color w:val="auto"/>
                <w:lang w:val="en-AU" w:eastAsia="en-AU"/>
              </w:rPr>
              <w:t>1.2.a. Basic proportional area</w:t>
            </w:r>
          </w:p>
        </w:tc>
      </w:tr>
    </w:tbl>
    <w:p w14:paraId="1DBED03F" w14:textId="77777777" w:rsidR="00F17965" w:rsidRPr="00482FB9" w:rsidRDefault="00F17965" w:rsidP="00F17965">
      <w:pPr>
        <w:spacing w:before="0" w:after="0"/>
        <w:rPr>
          <w:rFonts w:cstheme="minorHAnsi"/>
        </w:rPr>
      </w:pPr>
    </w:p>
    <w:p w14:paraId="3C47D329" w14:textId="77777777" w:rsidR="00F17965" w:rsidRPr="000409BC" w:rsidRDefault="00F17965" w:rsidP="00F17965">
      <w:pPr>
        <w:spacing w:before="0" w:after="0"/>
        <w:rPr>
          <w:rFonts w:cstheme="minorHAnsi"/>
          <w:spacing w:val="-6"/>
          <w:sz w:val="30"/>
          <w:szCs w:val="30"/>
          <w:u w:color="000000"/>
        </w:rPr>
      </w:pPr>
      <w:r w:rsidRPr="000409BC">
        <w:rPr>
          <w:rFonts w:cstheme="minorHAnsi"/>
          <w:color w:val="963721" w:themeColor="accent6" w:themeShade="BF"/>
          <w:spacing w:val="-6"/>
          <w:sz w:val="30"/>
          <w:szCs w:val="30"/>
          <w:u w:color="000000"/>
        </w:rPr>
        <w:br w:type="page"/>
      </w:r>
    </w:p>
    <w:p w14:paraId="2A7C904E" w14:textId="77777777" w:rsidR="00F17965" w:rsidRDefault="00F17965" w:rsidP="00F17965">
      <w:pPr>
        <w:spacing w:before="0" w:after="0"/>
        <w:rPr>
          <w:rFonts w:cstheme="minorHAnsi"/>
        </w:rPr>
      </w:pPr>
    </w:p>
    <w:p w14:paraId="07B8D3F6" w14:textId="77777777" w:rsidR="00F17965" w:rsidRDefault="00F17965" w:rsidP="00F17965">
      <w:pPr>
        <w:pStyle w:val="Subhead2"/>
        <w:spacing w:before="0"/>
        <w:rPr>
          <w:rFonts w:asciiTheme="minorHAnsi" w:hAnsiTheme="minorHAnsi" w:cstheme="minorHAnsi"/>
        </w:rPr>
      </w:pPr>
      <w:r>
        <w:rPr>
          <w:rFonts w:asciiTheme="minorHAnsi" w:hAnsiTheme="minorHAnsi" w:cstheme="minorHAnsi"/>
        </w:rPr>
        <w:t>3. Western Australia catch displacement calculation</w:t>
      </w:r>
    </w:p>
    <w:p w14:paraId="46C9BE48" w14:textId="432EDED7" w:rsidR="00F17965" w:rsidRDefault="00F17965" w:rsidP="00992B62">
      <w:pPr>
        <w:pStyle w:val="DefaultParagraph"/>
        <w:spacing w:before="180" w:after="60"/>
        <w:rPr>
          <w:rFonts w:cstheme="minorHAnsi"/>
          <w:sz w:val="22"/>
          <w:szCs w:val="22"/>
        </w:rPr>
      </w:pPr>
      <w:r w:rsidRPr="00C824C6">
        <w:rPr>
          <w:rFonts w:cstheme="minorHAnsi"/>
          <w:sz w:val="22"/>
          <w:szCs w:val="22"/>
        </w:rPr>
        <w:t xml:space="preserve">Catch displacement calculation </w:t>
      </w:r>
      <w:r w:rsidRPr="00C824C6">
        <w:rPr>
          <w:sz w:val="22"/>
          <w:szCs w:val="22"/>
        </w:rPr>
        <w:t>methods for Western Au</w:t>
      </w:r>
      <w:r w:rsidR="00E95B21">
        <w:rPr>
          <w:sz w:val="22"/>
          <w:szCs w:val="22"/>
        </w:rPr>
        <w:t xml:space="preserve">stralian fisheries are given in Table 3. </w:t>
      </w:r>
      <w:r w:rsidRPr="00C824C6">
        <w:rPr>
          <w:rFonts w:cstheme="minorHAnsi"/>
          <w:sz w:val="22"/>
          <w:szCs w:val="22"/>
        </w:rPr>
        <w:t xml:space="preserve">These should be read in conjunction with the processing methods </w:t>
      </w:r>
      <w:r w:rsidR="00046F4E">
        <w:rPr>
          <w:rFonts w:cstheme="minorHAnsi"/>
          <w:sz w:val="22"/>
          <w:szCs w:val="22"/>
        </w:rPr>
        <w:t>above</w:t>
      </w:r>
      <w:r w:rsidRPr="00C824C6">
        <w:rPr>
          <w:rFonts w:cstheme="minorHAnsi"/>
          <w:sz w:val="22"/>
          <w:szCs w:val="22"/>
        </w:rPr>
        <w:t>. Fisheries/gears may be excluded based on: the gear not operating in Commonwealth waters due to its depth (e.g. wading or beach seine); absence of any catch data within reserves that would be displaced, or; management boundaries restricting catch to outside of reserves.</w:t>
      </w:r>
    </w:p>
    <w:p w14:paraId="7827B9AA" w14:textId="77777777" w:rsidR="00992B62" w:rsidRPr="00C824C6" w:rsidRDefault="00992B62" w:rsidP="00992B62">
      <w:pPr>
        <w:pStyle w:val="DefaultParagraph"/>
        <w:spacing w:before="180" w:after="60"/>
        <w:rPr>
          <w:rFonts w:cstheme="minorHAnsi"/>
          <w:sz w:val="22"/>
          <w:szCs w:val="22"/>
        </w:rPr>
      </w:pPr>
    </w:p>
    <w:tbl>
      <w:tblPr>
        <w:tblStyle w:val="LightShading-Accent11"/>
        <w:tblW w:w="13184" w:type="dxa"/>
        <w:tblLook w:val="04A0" w:firstRow="1" w:lastRow="0" w:firstColumn="1" w:lastColumn="0" w:noHBand="0" w:noVBand="1"/>
        <w:tblCaption w:val="Table 3: Western Australian Fishing Business Assistance catch displacement calculation methods"/>
        <w:tblDescription w:val="Includes Fishery Name, Method Name, Depth Class and Processing method(s)&#10;"/>
      </w:tblPr>
      <w:tblGrid>
        <w:gridCol w:w="5103"/>
        <w:gridCol w:w="274"/>
        <w:gridCol w:w="1712"/>
        <w:gridCol w:w="992"/>
        <w:gridCol w:w="850"/>
        <w:gridCol w:w="4253"/>
      </w:tblGrid>
      <w:tr w:rsidR="002B7C4B" w:rsidRPr="009C6042" w14:paraId="2FFF5DAA" w14:textId="77777777" w:rsidTr="00D57F2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3184" w:type="dxa"/>
            <w:gridSpan w:val="6"/>
            <w:noWrap/>
            <w:hideMark/>
          </w:tcPr>
          <w:p w14:paraId="3D137F17" w14:textId="2AF67A40" w:rsidR="002B7C4B" w:rsidRPr="009C6042" w:rsidRDefault="002B7C4B" w:rsidP="00C529FE">
            <w:pPr>
              <w:spacing w:before="48" w:after="48"/>
              <w:rPr>
                <w:rFonts w:cs="Times New Roman"/>
                <w:color w:val="auto"/>
                <w:lang w:val="en-AU" w:eastAsia="en-AU"/>
              </w:rPr>
            </w:pPr>
            <w:r w:rsidRPr="00DB5678">
              <w:rPr>
                <w:rFonts w:ascii="Arial Bold" w:hAnsi="Arial Bold" w:cs="Arial Bold"/>
                <w:color w:val="auto"/>
              </w:rPr>
              <w:t xml:space="preserve">Table </w:t>
            </w:r>
            <w:r w:rsidRPr="00DB5678">
              <w:rPr>
                <w:rFonts w:ascii="Arial Bold" w:hAnsi="Arial Bold" w:cs="Arial Bold"/>
              </w:rPr>
              <w:fldChar w:fldCharType="begin"/>
            </w:r>
            <w:r w:rsidRPr="00DB5678">
              <w:rPr>
                <w:rFonts w:ascii="Arial Bold" w:hAnsi="Arial Bold" w:cs="Arial Bold"/>
                <w:color w:val="auto"/>
              </w:rPr>
              <w:instrText xml:space="preserve"> SEQ Table \* ARABIC </w:instrText>
            </w:r>
            <w:r w:rsidRPr="00DB5678">
              <w:rPr>
                <w:rFonts w:ascii="Arial Bold" w:hAnsi="Arial Bold" w:cs="Arial Bold"/>
              </w:rPr>
              <w:fldChar w:fldCharType="separate"/>
            </w:r>
            <w:r w:rsidR="00D67D3E">
              <w:rPr>
                <w:rFonts w:ascii="Arial Bold" w:hAnsi="Arial Bold" w:cs="Arial Bold"/>
                <w:noProof/>
                <w:color w:val="auto"/>
              </w:rPr>
              <w:t>3</w:t>
            </w:r>
            <w:r w:rsidRPr="00DB5678">
              <w:rPr>
                <w:rFonts w:ascii="Arial Bold" w:hAnsi="Arial Bold" w:cs="Arial Bold"/>
              </w:rPr>
              <w:fldChar w:fldCharType="end"/>
            </w:r>
            <w:r w:rsidRPr="00DB5678">
              <w:rPr>
                <w:rFonts w:ascii="Arial Bold" w:hAnsi="Arial Bold" w:cs="Arial Bold"/>
                <w:color w:val="auto"/>
              </w:rPr>
              <w:t>: Western Australian Fishing Business Assistance catch displacement calculation methods</w:t>
            </w:r>
          </w:p>
        </w:tc>
      </w:tr>
      <w:tr w:rsidR="002B7C4B" w:rsidRPr="000409BC" w14:paraId="75BF6E25" w14:textId="77777777" w:rsidTr="00D57F2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103" w:type="dxa"/>
            <w:noWrap/>
          </w:tcPr>
          <w:p w14:paraId="3C946C27" w14:textId="7C95D453" w:rsidR="002B7C4B" w:rsidRPr="00D57F2F" w:rsidRDefault="002B7C4B" w:rsidP="002B7C4B">
            <w:pPr>
              <w:spacing w:before="48" w:after="48" w:line="260" w:lineRule="atLeast"/>
              <w:rPr>
                <w:rFonts w:cs="Times New Roman"/>
                <w:b w:val="0"/>
                <w:color w:val="auto"/>
                <w:lang w:eastAsia="en-AU"/>
              </w:rPr>
            </w:pPr>
            <w:r w:rsidRPr="00D57F2F">
              <w:rPr>
                <w:rFonts w:cs="Times New Roman"/>
                <w:color w:val="auto"/>
                <w:lang w:val="en-AU" w:eastAsia="en-AU"/>
              </w:rPr>
              <w:t>Fishery Name</w:t>
            </w:r>
          </w:p>
        </w:tc>
        <w:tc>
          <w:tcPr>
            <w:tcW w:w="274" w:type="dxa"/>
            <w:noWrap/>
          </w:tcPr>
          <w:p w14:paraId="2505DA74" w14:textId="6E49E0CC" w:rsidR="002B7C4B" w:rsidRPr="00D57F2F" w:rsidRDefault="002B7C4B" w:rsidP="002B7C4B">
            <w:pPr>
              <w:spacing w:before="48" w:after="48" w:line="260" w:lineRule="atLeast"/>
              <w:cnfStyle w:val="100000000000" w:firstRow="1" w:lastRow="0" w:firstColumn="0" w:lastColumn="0" w:oddVBand="0" w:evenVBand="0" w:oddHBand="0" w:evenHBand="0" w:firstRowFirstColumn="0" w:firstRowLastColumn="0" w:lastRowFirstColumn="0" w:lastRowLastColumn="0"/>
              <w:rPr>
                <w:rFonts w:cs="Times New Roman"/>
                <w:color w:val="auto"/>
                <w:lang w:eastAsia="en-AU"/>
              </w:rPr>
            </w:pPr>
          </w:p>
        </w:tc>
        <w:tc>
          <w:tcPr>
            <w:tcW w:w="1712" w:type="dxa"/>
            <w:noWrap/>
          </w:tcPr>
          <w:p w14:paraId="6C9A5626" w14:textId="3FC7D469" w:rsidR="002B7C4B" w:rsidRPr="00D57F2F" w:rsidRDefault="002B7C4B" w:rsidP="002B7C4B">
            <w:pPr>
              <w:spacing w:before="48" w:after="48" w:line="260" w:lineRule="atLeast"/>
              <w:cnfStyle w:val="100000000000" w:firstRow="1" w:lastRow="0" w:firstColumn="0" w:lastColumn="0" w:oddVBand="0" w:evenVBand="0" w:oddHBand="0" w:evenHBand="0" w:firstRowFirstColumn="0" w:firstRowLastColumn="0" w:lastRowFirstColumn="0" w:lastRowLastColumn="0"/>
              <w:rPr>
                <w:rFonts w:cs="Times New Roman"/>
                <w:color w:val="auto"/>
                <w:lang w:eastAsia="en-AU"/>
              </w:rPr>
            </w:pPr>
            <w:r w:rsidRPr="00D57F2F">
              <w:rPr>
                <w:rFonts w:cs="Times New Roman"/>
                <w:color w:val="auto"/>
                <w:lang w:val="en-AU" w:eastAsia="en-AU"/>
              </w:rPr>
              <w:t>Method Name</w:t>
            </w:r>
          </w:p>
        </w:tc>
        <w:tc>
          <w:tcPr>
            <w:tcW w:w="992" w:type="dxa"/>
          </w:tcPr>
          <w:p w14:paraId="77E7F0FA" w14:textId="2B18DC1F" w:rsidR="002B7C4B" w:rsidRPr="00D57F2F" w:rsidRDefault="002B7C4B" w:rsidP="002B7C4B">
            <w:pPr>
              <w:spacing w:before="48" w:after="48" w:line="260" w:lineRule="atLeast"/>
              <w:jc w:val="right"/>
              <w:cnfStyle w:val="100000000000" w:firstRow="1" w:lastRow="0" w:firstColumn="0" w:lastColumn="0" w:oddVBand="0" w:evenVBand="0" w:oddHBand="0" w:evenHBand="0" w:firstRowFirstColumn="0" w:firstRowLastColumn="0" w:lastRowFirstColumn="0" w:lastRowLastColumn="0"/>
              <w:rPr>
                <w:rFonts w:cs="Times New Roman"/>
                <w:color w:val="auto"/>
                <w:lang w:eastAsia="en-AU"/>
              </w:rPr>
            </w:pPr>
          </w:p>
        </w:tc>
        <w:tc>
          <w:tcPr>
            <w:tcW w:w="850" w:type="dxa"/>
            <w:noWrap/>
          </w:tcPr>
          <w:p w14:paraId="1814ACB8" w14:textId="7B9A7904" w:rsidR="002B7C4B" w:rsidRPr="00D57F2F" w:rsidRDefault="002B7C4B" w:rsidP="002B7C4B">
            <w:pPr>
              <w:spacing w:before="48" w:after="48" w:line="260" w:lineRule="atLeast"/>
              <w:jc w:val="right"/>
              <w:cnfStyle w:val="100000000000" w:firstRow="1" w:lastRow="0" w:firstColumn="0" w:lastColumn="0" w:oddVBand="0" w:evenVBand="0" w:oddHBand="0" w:evenHBand="0" w:firstRowFirstColumn="0" w:firstRowLastColumn="0" w:lastRowFirstColumn="0" w:lastRowLastColumn="0"/>
              <w:rPr>
                <w:rFonts w:cs="Times New Roman"/>
                <w:color w:val="auto"/>
                <w:lang w:eastAsia="en-AU"/>
              </w:rPr>
            </w:pPr>
            <w:r w:rsidRPr="00D57F2F">
              <w:rPr>
                <w:rFonts w:cs="Times New Roman"/>
                <w:color w:val="auto"/>
                <w:lang w:eastAsia="en-AU"/>
              </w:rPr>
              <w:t>Depth Class</w:t>
            </w:r>
          </w:p>
        </w:tc>
        <w:tc>
          <w:tcPr>
            <w:tcW w:w="4253" w:type="dxa"/>
            <w:noWrap/>
          </w:tcPr>
          <w:p w14:paraId="6C32D918" w14:textId="173237DD" w:rsidR="002B7C4B" w:rsidRPr="00D57F2F" w:rsidRDefault="002B7C4B" w:rsidP="002B7C4B">
            <w:pPr>
              <w:spacing w:before="48" w:after="48" w:line="260" w:lineRule="atLeast"/>
              <w:cnfStyle w:val="100000000000" w:firstRow="1" w:lastRow="0" w:firstColumn="0" w:lastColumn="0" w:oddVBand="0" w:evenVBand="0" w:oddHBand="0" w:evenHBand="0" w:firstRowFirstColumn="0" w:firstRowLastColumn="0" w:lastRowFirstColumn="0" w:lastRowLastColumn="0"/>
              <w:rPr>
                <w:rFonts w:cs="Times New Roman"/>
                <w:color w:val="auto"/>
                <w:lang w:eastAsia="en-AU"/>
              </w:rPr>
            </w:pPr>
            <w:r w:rsidRPr="00D57F2F">
              <w:rPr>
                <w:rFonts w:cs="Times New Roman"/>
                <w:color w:val="auto"/>
                <w:lang w:eastAsia="en-AU"/>
              </w:rPr>
              <w:t>Processing method(s)</w:t>
            </w:r>
          </w:p>
        </w:tc>
      </w:tr>
      <w:tr w:rsidR="00F17965" w:rsidRPr="000409BC" w14:paraId="228181DF"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2B90118"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Abalone Managed Fishery</w:t>
            </w:r>
          </w:p>
        </w:tc>
        <w:tc>
          <w:tcPr>
            <w:tcW w:w="274" w:type="dxa"/>
            <w:noWrap/>
          </w:tcPr>
          <w:p w14:paraId="3E6BFAB8" w14:textId="3C21A6A8"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4F7E2834"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Diving</w:t>
            </w:r>
          </w:p>
        </w:tc>
        <w:tc>
          <w:tcPr>
            <w:tcW w:w="992" w:type="dxa"/>
          </w:tcPr>
          <w:p w14:paraId="35D9380B" w14:textId="6912DE61"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6947E013"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056C3031"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737DA476"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5D601915"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Abrolhos Islands and Mid West Trawl Managed Fishery</w:t>
            </w:r>
          </w:p>
        </w:tc>
        <w:tc>
          <w:tcPr>
            <w:tcW w:w="274" w:type="dxa"/>
            <w:noWrap/>
          </w:tcPr>
          <w:p w14:paraId="4AAF28FF" w14:textId="72035804"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3CC4ADD5"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Trawling</w:t>
            </w:r>
          </w:p>
        </w:tc>
        <w:tc>
          <w:tcPr>
            <w:tcW w:w="992" w:type="dxa"/>
          </w:tcPr>
          <w:p w14:paraId="604D8D22" w14:textId="27A39DA2"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1A2C398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2DA6CFC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6193554F"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61B3249"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Broome Prawn Managed Fishery</w:t>
            </w:r>
          </w:p>
        </w:tc>
        <w:tc>
          <w:tcPr>
            <w:tcW w:w="274" w:type="dxa"/>
            <w:noWrap/>
          </w:tcPr>
          <w:p w14:paraId="4C64F841" w14:textId="05547B41"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5894B85E"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Trawling</w:t>
            </w:r>
          </w:p>
        </w:tc>
        <w:tc>
          <w:tcPr>
            <w:tcW w:w="992" w:type="dxa"/>
          </w:tcPr>
          <w:p w14:paraId="5C71D76C" w14:textId="35A0B62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6622BF2"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4F3C90F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w:t>
            </w:r>
          </w:p>
        </w:tc>
      </w:tr>
      <w:tr w:rsidR="00F17965" w:rsidRPr="000409BC" w14:paraId="6FFF27D0" w14:textId="77777777" w:rsidTr="00D57F2F">
        <w:trPr>
          <w:trHeight w:val="12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C3CAD42"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Developing Octopus Fishery</w:t>
            </w:r>
          </w:p>
        </w:tc>
        <w:tc>
          <w:tcPr>
            <w:tcW w:w="274" w:type="dxa"/>
            <w:noWrap/>
          </w:tcPr>
          <w:p w14:paraId="6ECFBCF4" w14:textId="15093260"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3290BFC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Shelter Pot</w:t>
            </w:r>
          </w:p>
        </w:tc>
        <w:tc>
          <w:tcPr>
            <w:tcW w:w="992" w:type="dxa"/>
          </w:tcPr>
          <w:p w14:paraId="7619CE64" w14:textId="59D5F0D0"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570FCCC3"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hideMark/>
          </w:tcPr>
          <w:p w14:paraId="142F2730"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10 minute data: Basic proportional area (1.2.a)</w:t>
            </w:r>
            <w:r w:rsidRPr="00D57F2F">
              <w:rPr>
                <w:rFonts w:cs="Times New Roman"/>
                <w:color w:val="auto"/>
                <w:lang w:eastAsia="en-AU"/>
              </w:rPr>
              <w:br/>
              <w:t>60 minute data: Imputed fishing patterns from fine scale data approach (1.2.k). The imputed 10 minute catches will be analysed using the proportional area approach (1.2.a).</w:t>
            </w:r>
          </w:p>
        </w:tc>
      </w:tr>
      <w:tr w:rsidR="00F17965" w:rsidRPr="000409BC" w14:paraId="6DFAD8DE" w14:textId="77777777" w:rsidTr="00D57F2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2AA74C6D" w14:textId="167BA469" w:rsidR="00F17965" w:rsidRPr="00D57F2F" w:rsidRDefault="00F17965" w:rsidP="00D57F2F">
            <w:pPr>
              <w:spacing w:beforeLines="0" w:before="4" w:afterLines="0" w:after="4" w:line="260" w:lineRule="atLeast"/>
              <w:rPr>
                <w:rFonts w:cs="Times New Roman"/>
                <w:b w:val="0"/>
                <w:color w:val="auto"/>
                <w:lang w:val="en-AU" w:eastAsia="en-AU"/>
              </w:rPr>
            </w:pPr>
          </w:p>
        </w:tc>
        <w:tc>
          <w:tcPr>
            <w:tcW w:w="274" w:type="dxa"/>
            <w:noWrap/>
          </w:tcPr>
          <w:p w14:paraId="6F2BC0CB" w14:textId="1CDE4479"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7C902BB8"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Trigger Pot</w:t>
            </w:r>
          </w:p>
        </w:tc>
        <w:tc>
          <w:tcPr>
            <w:tcW w:w="992" w:type="dxa"/>
          </w:tcPr>
          <w:p w14:paraId="41EA3B56" w14:textId="6D2096A9"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51F33812"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hideMark/>
          </w:tcPr>
          <w:p w14:paraId="7ABADE9B"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10 minute data: Basic proportional area (1.2.a)</w:t>
            </w:r>
            <w:r w:rsidRPr="00D57F2F">
              <w:rPr>
                <w:rFonts w:cs="Times New Roman"/>
                <w:color w:val="auto"/>
                <w:lang w:eastAsia="en-AU"/>
              </w:rPr>
              <w:br/>
              <w:t>60 minute data: Imputed fishing patterns from fine scale data approach (1.2.k). The imputed 10 minute catches will be analysed using the proportional area approach (1.2.a).</w:t>
            </w:r>
          </w:p>
        </w:tc>
      </w:tr>
      <w:tr w:rsidR="00F17965" w:rsidRPr="000409BC" w14:paraId="62892221"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4B5EA087"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Exmouth Gulf Prawn Managed Fishery</w:t>
            </w:r>
          </w:p>
        </w:tc>
        <w:tc>
          <w:tcPr>
            <w:tcW w:w="274" w:type="dxa"/>
            <w:noWrap/>
          </w:tcPr>
          <w:p w14:paraId="084139D5" w14:textId="15F5A742"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49544B3D"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Trawling</w:t>
            </w:r>
          </w:p>
        </w:tc>
        <w:tc>
          <w:tcPr>
            <w:tcW w:w="992" w:type="dxa"/>
          </w:tcPr>
          <w:p w14:paraId="41D7391A" w14:textId="35A4CFAF"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78B68165"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0C8EEF90"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3973E884"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41EF3C62"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FBL condition 20 octopus trap</w:t>
            </w:r>
          </w:p>
        </w:tc>
        <w:tc>
          <w:tcPr>
            <w:tcW w:w="274" w:type="dxa"/>
            <w:noWrap/>
          </w:tcPr>
          <w:p w14:paraId="11EC40C3" w14:textId="0C1E458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2F7D456B"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Potting</w:t>
            </w:r>
          </w:p>
        </w:tc>
        <w:tc>
          <w:tcPr>
            <w:tcW w:w="992" w:type="dxa"/>
          </w:tcPr>
          <w:p w14:paraId="73DCE5C5" w14:textId="423A24F2"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7C67B6D7"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31DE551C"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3B6A0444"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2EABE586"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lastRenderedPageBreak/>
              <w:t>FBL condition 42 Herring Fishery</w:t>
            </w:r>
          </w:p>
        </w:tc>
        <w:tc>
          <w:tcPr>
            <w:tcW w:w="274" w:type="dxa"/>
            <w:noWrap/>
          </w:tcPr>
          <w:p w14:paraId="139109CB" w14:textId="005E0884"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3E31687E"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Haul Net / Ring Net</w:t>
            </w:r>
          </w:p>
        </w:tc>
        <w:tc>
          <w:tcPr>
            <w:tcW w:w="992" w:type="dxa"/>
          </w:tcPr>
          <w:p w14:paraId="08828903" w14:textId="1C867B2F"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12CEE666"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2669944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3104046A"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D327F70" w14:textId="205F13F5" w:rsidR="00F17965" w:rsidRPr="00D57F2F" w:rsidRDefault="00F17965" w:rsidP="00D57F2F">
            <w:pPr>
              <w:spacing w:beforeLines="0" w:before="4" w:afterLines="0" w:after="4" w:line="260" w:lineRule="atLeast"/>
              <w:rPr>
                <w:rFonts w:cs="Times New Roman"/>
                <w:b w:val="0"/>
                <w:color w:val="auto"/>
                <w:lang w:val="en-AU" w:eastAsia="en-AU"/>
              </w:rPr>
            </w:pPr>
          </w:p>
        </w:tc>
        <w:tc>
          <w:tcPr>
            <w:tcW w:w="274" w:type="dxa"/>
            <w:noWrap/>
          </w:tcPr>
          <w:p w14:paraId="454FEA9E" w14:textId="32795378"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25E87DDA"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Trap Net</w:t>
            </w:r>
          </w:p>
        </w:tc>
        <w:tc>
          <w:tcPr>
            <w:tcW w:w="992" w:type="dxa"/>
          </w:tcPr>
          <w:p w14:paraId="6330CE7D" w14:textId="5ABB7293"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626E7763"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42E6F2F9"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3F124631"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22A14B4"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FBL condition 74 Fish Trapping</w:t>
            </w:r>
          </w:p>
        </w:tc>
        <w:tc>
          <w:tcPr>
            <w:tcW w:w="274" w:type="dxa"/>
            <w:noWrap/>
          </w:tcPr>
          <w:p w14:paraId="2368E7BA" w14:textId="7384002E"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0A8E961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Fish Trap</w:t>
            </w:r>
          </w:p>
        </w:tc>
        <w:tc>
          <w:tcPr>
            <w:tcW w:w="992" w:type="dxa"/>
          </w:tcPr>
          <w:p w14:paraId="1B213186" w14:textId="3350C1AD"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63759F7E"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32749F5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Depth stratified (1.2.b).</w:t>
            </w:r>
          </w:p>
        </w:tc>
      </w:tr>
      <w:tr w:rsidR="00F17965" w:rsidRPr="000409BC" w14:paraId="124C22D1"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B1BA15D"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FBL condition 93 Purse Seine Development Zone</w:t>
            </w:r>
          </w:p>
        </w:tc>
        <w:tc>
          <w:tcPr>
            <w:tcW w:w="274" w:type="dxa"/>
            <w:noWrap/>
          </w:tcPr>
          <w:p w14:paraId="2E0A4547" w14:textId="2A07C7EB"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5B107C20"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Purse Seine</w:t>
            </w:r>
          </w:p>
        </w:tc>
        <w:tc>
          <w:tcPr>
            <w:tcW w:w="992" w:type="dxa"/>
          </w:tcPr>
          <w:p w14:paraId="2276AE78" w14:textId="5A949AB4"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E0FF913"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05D332A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Depth stratified (1.2.b).</w:t>
            </w:r>
          </w:p>
        </w:tc>
      </w:tr>
      <w:tr w:rsidR="00F17965" w:rsidRPr="000409BC" w14:paraId="7CB47199"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DE06B18"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Gascoyne Demersal Scalefish Managed Fishery</w:t>
            </w:r>
          </w:p>
        </w:tc>
        <w:tc>
          <w:tcPr>
            <w:tcW w:w="274" w:type="dxa"/>
            <w:noWrap/>
          </w:tcPr>
          <w:p w14:paraId="75792FE9" w14:textId="078D48BC"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453006B0"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Electric Gunwhale Mounted Reel</w:t>
            </w:r>
          </w:p>
        </w:tc>
        <w:tc>
          <w:tcPr>
            <w:tcW w:w="992" w:type="dxa"/>
          </w:tcPr>
          <w:p w14:paraId="5E7D7051" w14:textId="25DBB7C8"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0D4AC03A"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hideMark/>
          </w:tcPr>
          <w:p w14:paraId="07BD1AA9"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Depth stratified (1.2.b).</w:t>
            </w:r>
          </w:p>
        </w:tc>
      </w:tr>
      <w:tr w:rsidR="00F17965" w:rsidRPr="000409BC" w14:paraId="440665CE"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177013B" w14:textId="7A8D603D" w:rsidR="00F17965" w:rsidRPr="00D57F2F" w:rsidRDefault="00F17965" w:rsidP="00D57F2F">
            <w:pPr>
              <w:spacing w:beforeLines="0" w:before="4" w:afterLines="0" w:after="4" w:line="260" w:lineRule="atLeast"/>
              <w:rPr>
                <w:rFonts w:cs="Times New Roman"/>
                <w:b w:val="0"/>
                <w:color w:val="auto"/>
                <w:lang w:val="en-AU" w:eastAsia="en-AU"/>
              </w:rPr>
            </w:pPr>
          </w:p>
        </w:tc>
        <w:tc>
          <w:tcPr>
            <w:tcW w:w="274" w:type="dxa"/>
            <w:noWrap/>
          </w:tcPr>
          <w:p w14:paraId="3D76F7A5" w14:textId="522BF6EA"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18074C29"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Handline</w:t>
            </w:r>
          </w:p>
        </w:tc>
        <w:tc>
          <w:tcPr>
            <w:tcW w:w="992" w:type="dxa"/>
          </w:tcPr>
          <w:p w14:paraId="6B0184DA" w14:textId="069B0E90"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45295BC"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5F470E8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0740CBF4"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447C7238"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Joint Authority Southern Demersal Gillnet and Demersal Longline Managed Fishery</w:t>
            </w:r>
          </w:p>
        </w:tc>
        <w:tc>
          <w:tcPr>
            <w:tcW w:w="274" w:type="dxa"/>
            <w:noWrap/>
          </w:tcPr>
          <w:p w14:paraId="753694C6" w14:textId="7BAC45B2"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49F6663E"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Gillnet</w:t>
            </w:r>
          </w:p>
        </w:tc>
        <w:tc>
          <w:tcPr>
            <w:tcW w:w="992" w:type="dxa"/>
          </w:tcPr>
          <w:p w14:paraId="0CBD2B2C" w14:textId="50749D0E"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502DF7DF"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0E8B0B65"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5C01D964"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BDD1433" w14:textId="18B582D2"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4B5CCA15" w14:textId="1AFAC3F0"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41C17480"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Longline</w:t>
            </w:r>
          </w:p>
        </w:tc>
        <w:tc>
          <w:tcPr>
            <w:tcW w:w="992" w:type="dxa"/>
          </w:tcPr>
          <w:p w14:paraId="359F296B" w14:textId="7076E591"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604BC52"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6EB97672"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78ED406F"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4DFDB369"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Kimberley Developing Mud Crab Fishery</w:t>
            </w:r>
          </w:p>
        </w:tc>
        <w:tc>
          <w:tcPr>
            <w:tcW w:w="274" w:type="dxa"/>
            <w:noWrap/>
          </w:tcPr>
          <w:p w14:paraId="18D89412" w14:textId="213B94D9"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47B5309C"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Crab Trap</w:t>
            </w:r>
          </w:p>
        </w:tc>
        <w:tc>
          <w:tcPr>
            <w:tcW w:w="992" w:type="dxa"/>
          </w:tcPr>
          <w:p w14:paraId="0D16A1BF" w14:textId="3661DF52"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847E465"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3911BF8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47E66BA9"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0CDCA7A" w14:textId="68E076D5"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31DD7061" w14:textId="05CA0753"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172D0CB6"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Potting</w:t>
            </w:r>
          </w:p>
        </w:tc>
        <w:tc>
          <w:tcPr>
            <w:tcW w:w="992" w:type="dxa"/>
          </w:tcPr>
          <w:p w14:paraId="364D62EE" w14:textId="6E76EDB4"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51D922DF"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121B99C2"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231B7099"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DBD1778"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Kimberley Gillnet and Barramundi Managed Fishery</w:t>
            </w:r>
          </w:p>
        </w:tc>
        <w:tc>
          <w:tcPr>
            <w:tcW w:w="274" w:type="dxa"/>
            <w:noWrap/>
          </w:tcPr>
          <w:p w14:paraId="0A3A5813" w14:textId="3287C15C"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7B517F94"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Gillnet</w:t>
            </w:r>
          </w:p>
        </w:tc>
        <w:tc>
          <w:tcPr>
            <w:tcW w:w="992" w:type="dxa"/>
          </w:tcPr>
          <w:p w14:paraId="00985731" w14:textId="1C9618D0"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6F55A12E"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43154C43"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36A43AB2"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EBB5148"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Kimberley Prawn Managed Fishery</w:t>
            </w:r>
          </w:p>
        </w:tc>
        <w:tc>
          <w:tcPr>
            <w:tcW w:w="274" w:type="dxa"/>
            <w:noWrap/>
          </w:tcPr>
          <w:p w14:paraId="232A1DBC" w14:textId="1D11C7D5"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21C38266"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Trawling</w:t>
            </w:r>
          </w:p>
        </w:tc>
        <w:tc>
          <w:tcPr>
            <w:tcW w:w="992" w:type="dxa"/>
          </w:tcPr>
          <w:p w14:paraId="646E595F" w14:textId="5EBAB72C"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786774F0"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33FE1CD1"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10 minute data: Basic proportional area (1.2.a)</w:t>
            </w:r>
          </w:p>
        </w:tc>
      </w:tr>
      <w:tr w:rsidR="00F17965" w:rsidRPr="000409BC" w14:paraId="0EBEC653"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556C7E0D"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Mackerel Managed Fishery</w:t>
            </w:r>
          </w:p>
        </w:tc>
        <w:tc>
          <w:tcPr>
            <w:tcW w:w="274" w:type="dxa"/>
            <w:noWrap/>
          </w:tcPr>
          <w:p w14:paraId="3E2CAC30" w14:textId="4E2BEEF3"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52D683C1"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Gunwhale Mounted Hand Operated Reel</w:t>
            </w:r>
          </w:p>
        </w:tc>
        <w:tc>
          <w:tcPr>
            <w:tcW w:w="992" w:type="dxa"/>
          </w:tcPr>
          <w:p w14:paraId="0A89668C" w14:textId="705A091E"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542FBDC2"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468F9E75"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48C287B4"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7CB0D22" w14:textId="4F501C04"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53C3A6EB" w14:textId="067ABF71"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13E76FD9"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Handline and Jigging</w:t>
            </w:r>
          </w:p>
        </w:tc>
        <w:tc>
          <w:tcPr>
            <w:tcW w:w="992" w:type="dxa"/>
          </w:tcPr>
          <w:p w14:paraId="30BA8F94" w14:textId="66D00290"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00230001"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59C3D4AB"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138FC423"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9DCD59C" w14:textId="23D71181"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57FBBDFA" w14:textId="2E0EF964"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6FB406C5"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Handline</w:t>
            </w:r>
          </w:p>
        </w:tc>
        <w:tc>
          <w:tcPr>
            <w:tcW w:w="992" w:type="dxa"/>
          </w:tcPr>
          <w:p w14:paraId="6874A36F" w14:textId="3956C890"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5DAEBA8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1335D74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4D44C697"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D643F4C" w14:textId="4DBD26D0"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59DCEC26" w14:textId="0F8232AB"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0B5C47B9"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Handheld Reel</w:t>
            </w:r>
          </w:p>
        </w:tc>
        <w:tc>
          <w:tcPr>
            <w:tcW w:w="992" w:type="dxa"/>
          </w:tcPr>
          <w:p w14:paraId="6E38367B" w14:textId="721CD10B"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7D8F0850"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733EDA2C"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1B1DE757"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2836B64" w14:textId="583222E7"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66BBC1AE" w14:textId="10DE8C96"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4C020EB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Jigging</w:t>
            </w:r>
          </w:p>
        </w:tc>
        <w:tc>
          <w:tcPr>
            <w:tcW w:w="992" w:type="dxa"/>
          </w:tcPr>
          <w:p w14:paraId="05FA9E61" w14:textId="6DB1943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7A9AAF4C"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1B44026E"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5FF0E7E6"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540C2FA" w14:textId="20D6D661"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0084F0E1" w14:textId="44C40E64"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0719851D"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Trolling and Handline</w:t>
            </w:r>
          </w:p>
        </w:tc>
        <w:tc>
          <w:tcPr>
            <w:tcW w:w="992" w:type="dxa"/>
          </w:tcPr>
          <w:p w14:paraId="791464CD" w14:textId="6C57F12D"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E6C0BD1"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320E0C0C"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7267E073"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7FD3D98" w14:textId="5ADFAB87"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0930BE4C" w14:textId="3068D923"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2E01276D"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Trolling and Jigging</w:t>
            </w:r>
          </w:p>
        </w:tc>
        <w:tc>
          <w:tcPr>
            <w:tcW w:w="992" w:type="dxa"/>
          </w:tcPr>
          <w:p w14:paraId="7D5254D0" w14:textId="380DB0D9"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5A8CB60F"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6331391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168087C3"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61A855B" w14:textId="373F3702"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127AA4FD" w14:textId="415EE024"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061848D8"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Trolling</w:t>
            </w:r>
          </w:p>
        </w:tc>
        <w:tc>
          <w:tcPr>
            <w:tcW w:w="992" w:type="dxa"/>
          </w:tcPr>
          <w:p w14:paraId="6CAF2C28" w14:textId="69686D21"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73DE262"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3C229A26"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3150E7C4"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5BE50327"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Mandurah to Bunbury Developing Crab Fishery</w:t>
            </w:r>
          </w:p>
        </w:tc>
        <w:tc>
          <w:tcPr>
            <w:tcW w:w="274" w:type="dxa"/>
            <w:noWrap/>
          </w:tcPr>
          <w:p w14:paraId="7BB6DBA9" w14:textId="6FC9A968"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3115E333"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Crab Trap</w:t>
            </w:r>
          </w:p>
        </w:tc>
        <w:tc>
          <w:tcPr>
            <w:tcW w:w="992" w:type="dxa"/>
          </w:tcPr>
          <w:p w14:paraId="2FB9D84C" w14:textId="707FA26E"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07AB9B0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5D661C1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6BCE4202"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7D80746" w14:textId="3E4D1A06"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059BBD55" w14:textId="2674DCF0"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42BB227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Potting</w:t>
            </w:r>
          </w:p>
        </w:tc>
        <w:tc>
          <w:tcPr>
            <w:tcW w:w="992" w:type="dxa"/>
          </w:tcPr>
          <w:p w14:paraId="202739F4" w14:textId="67DBEE6B"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BE71AFD"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0C030B1E"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7AAECF35"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2C724D6"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Nickol Bay Prawn Managed Fishery</w:t>
            </w:r>
          </w:p>
        </w:tc>
        <w:tc>
          <w:tcPr>
            <w:tcW w:w="274" w:type="dxa"/>
            <w:noWrap/>
          </w:tcPr>
          <w:p w14:paraId="0CDD04FB" w14:textId="6C4CBB3A"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1614BF7E"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Trawling</w:t>
            </w:r>
          </w:p>
        </w:tc>
        <w:tc>
          <w:tcPr>
            <w:tcW w:w="992" w:type="dxa"/>
          </w:tcPr>
          <w:p w14:paraId="350301FE" w14:textId="21F41A39"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4F70301C"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1DF27CE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10 minute data: Basic proportional area (1.2.a)</w:t>
            </w:r>
          </w:p>
        </w:tc>
      </w:tr>
      <w:tr w:rsidR="00F17965" w:rsidRPr="000409BC" w14:paraId="42F952CB"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1F5018EB"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Northern Demersal Scalefish Fishery</w:t>
            </w:r>
          </w:p>
        </w:tc>
        <w:tc>
          <w:tcPr>
            <w:tcW w:w="274" w:type="dxa"/>
            <w:noWrap/>
          </w:tcPr>
          <w:p w14:paraId="5ED8C22A" w14:textId="56B78A51"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3C9DBA72"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Dropline</w:t>
            </w:r>
          </w:p>
        </w:tc>
        <w:tc>
          <w:tcPr>
            <w:tcW w:w="992" w:type="dxa"/>
          </w:tcPr>
          <w:p w14:paraId="0A06848E" w14:textId="1C099E4B"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717E698"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2AF6391A"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25ABFC82"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1E9FFFF" w14:textId="107DE336"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390EDA11" w14:textId="5A423525"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09D07E8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Fish Trap</w:t>
            </w:r>
          </w:p>
        </w:tc>
        <w:tc>
          <w:tcPr>
            <w:tcW w:w="992" w:type="dxa"/>
          </w:tcPr>
          <w:p w14:paraId="1E934F19" w14:textId="3C16562E"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144E393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17F4CEBE"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3F3241F3"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202C484" w14:textId="67EEE9B4"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4F39EC1F" w14:textId="38FD9F9D"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7C2437E0"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Gunwhale Mounted Hand Operated Reel</w:t>
            </w:r>
          </w:p>
        </w:tc>
        <w:tc>
          <w:tcPr>
            <w:tcW w:w="992" w:type="dxa"/>
          </w:tcPr>
          <w:p w14:paraId="14808BAE" w14:textId="04EEA7AF"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227B5D11"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71AE1A42"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07DE5B3E"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618D761" w14:textId="38C52514"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020B5E63" w14:textId="74E11556"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0930ADA5"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Handline</w:t>
            </w:r>
          </w:p>
        </w:tc>
        <w:tc>
          <w:tcPr>
            <w:tcW w:w="992" w:type="dxa"/>
          </w:tcPr>
          <w:p w14:paraId="2B8256D5" w14:textId="4486C4D4"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4249E337"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279E8844"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0D8B63AB"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85F1863"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Octopus Interim Managed Fishery</w:t>
            </w:r>
          </w:p>
        </w:tc>
        <w:tc>
          <w:tcPr>
            <w:tcW w:w="274" w:type="dxa"/>
            <w:noWrap/>
          </w:tcPr>
          <w:p w14:paraId="73377703" w14:textId="79FC7322"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31DDA168"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Shelter Pot</w:t>
            </w:r>
          </w:p>
        </w:tc>
        <w:tc>
          <w:tcPr>
            <w:tcW w:w="992" w:type="dxa"/>
          </w:tcPr>
          <w:p w14:paraId="1E85DB3D" w14:textId="334EDE5C"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0387F71"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hideMark/>
          </w:tcPr>
          <w:p w14:paraId="627DC214"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10 minute data: Basic proportional area (1.2.a)</w:t>
            </w:r>
          </w:p>
        </w:tc>
      </w:tr>
      <w:tr w:rsidR="00F17965" w:rsidRPr="000409BC" w14:paraId="220E7B80" w14:textId="77777777" w:rsidTr="00D57F2F">
        <w:trPr>
          <w:trHeight w:val="1200"/>
        </w:trPr>
        <w:tc>
          <w:tcPr>
            <w:cnfStyle w:val="001000000000" w:firstRow="0" w:lastRow="0" w:firstColumn="1" w:lastColumn="0" w:oddVBand="0" w:evenVBand="0" w:oddHBand="0" w:evenHBand="0" w:firstRowFirstColumn="0" w:firstRowLastColumn="0" w:lastRowFirstColumn="0" w:lastRowLastColumn="0"/>
            <w:tcW w:w="5103" w:type="dxa"/>
            <w:noWrap/>
          </w:tcPr>
          <w:p w14:paraId="377B47E6" w14:textId="0E07F47A"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0F8225EA" w14:textId="64D9D8F5"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0EF52FF1"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Trigger Pot</w:t>
            </w:r>
          </w:p>
        </w:tc>
        <w:tc>
          <w:tcPr>
            <w:tcW w:w="992" w:type="dxa"/>
          </w:tcPr>
          <w:p w14:paraId="6F3CF149" w14:textId="187A9F91"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10017B54"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hideMark/>
          </w:tcPr>
          <w:p w14:paraId="23E4F818"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10 minute data: Basic proportional area (1.2.a)</w:t>
            </w:r>
            <w:r w:rsidRPr="00D57F2F">
              <w:rPr>
                <w:rFonts w:cs="Times New Roman"/>
                <w:color w:val="auto"/>
                <w:lang w:eastAsia="en-AU"/>
              </w:rPr>
              <w:br/>
              <w:t>60 minute data: Imputed fishing patterns from fine scale data approach (1.2.k). The imputed 10 minute catches will be analysed using the proportional area approach (1.2.a).</w:t>
            </w:r>
          </w:p>
        </w:tc>
      </w:tr>
      <w:tr w:rsidR="00F17965" w:rsidRPr="000409BC" w14:paraId="6114E697"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20A49B9E"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Onslow Prawn Managed Fishery</w:t>
            </w:r>
          </w:p>
        </w:tc>
        <w:tc>
          <w:tcPr>
            <w:tcW w:w="274" w:type="dxa"/>
            <w:noWrap/>
          </w:tcPr>
          <w:p w14:paraId="65F2C620" w14:textId="146527B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2DA7AFA3"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Trawling</w:t>
            </w:r>
          </w:p>
        </w:tc>
        <w:tc>
          <w:tcPr>
            <w:tcW w:w="992" w:type="dxa"/>
          </w:tcPr>
          <w:p w14:paraId="1509DD47" w14:textId="3CF84735"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67AB733"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1CD2E12B"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230C1A2B"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9DF22FE"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Open access in North Coast, Gascoyne and West Coast</w:t>
            </w:r>
          </w:p>
        </w:tc>
        <w:tc>
          <w:tcPr>
            <w:tcW w:w="274" w:type="dxa"/>
            <w:noWrap/>
          </w:tcPr>
          <w:p w14:paraId="004E58F2" w14:textId="07B162DD"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58B6FA54"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Beach Seine</w:t>
            </w:r>
          </w:p>
        </w:tc>
        <w:tc>
          <w:tcPr>
            <w:tcW w:w="992" w:type="dxa"/>
          </w:tcPr>
          <w:p w14:paraId="7EAE4E1E" w14:textId="2894BC48"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7FF7C8CF"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tcPr>
          <w:p w14:paraId="5FDFAD6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6F2DB0E2"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22549D9E" w14:textId="7CAB3178"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32F8081" w14:textId="3B2A616C"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7061A0FD"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Electric Gunwhale Mounted Reel</w:t>
            </w:r>
          </w:p>
        </w:tc>
        <w:tc>
          <w:tcPr>
            <w:tcW w:w="992" w:type="dxa"/>
          </w:tcPr>
          <w:p w14:paraId="6C69F8BA" w14:textId="38B33AFF"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877EA49"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6B63CFF4"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10 minute data: Basic proportional area (1.2.a)</w:t>
            </w:r>
            <w:r w:rsidRPr="00D57F2F">
              <w:rPr>
                <w:rFonts w:cs="Times New Roman"/>
                <w:color w:val="auto"/>
                <w:lang w:eastAsia="en-AU"/>
              </w:rPr>
              <w:br/>
              <w:t>60 minute data: Depth stratified (1.2.b)</w:t>
            </w:r>
          </w:p>
        </w:tc>
      </w:tr>
      <w:tr w:rsidR="00F17965" w:rsidRPr="000409BC" w14:paraId="2C32C3CC"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46E7C803" w14:textId="4996A2FA"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44F0E2F2" w14:textId="63E83B5B"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683F3F2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Gillnet</w:t>
            </w:r>
          </w:p>
        </w:tc>
        <w:tc>
          <w:tcPr>
            <w:tcW w:w="992" w:type="dxa"/>
          </w:tcPr>
          <w:p w14:paraId="5D674BFB" w14:textId="3A52BE23"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5EDAC395"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098E1E7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F17965" w:rsidRPr="000409BC" w14:paraId="62266EA8"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328E2E6B" w14:textId="660575D7"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13979963" w14:textId="5F3A0B11"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39E42EA0"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Handline</w:t>
            </w:r>
          </w:p>
        </w:tc>
        <w:tc>
          <w:tcPr>
            <w:tcW w:w="992" w:type="dxa"/>
          </w:tcPr>
          <w:p w14:paraId="01DD8ACB" w14:textId="679E34AC"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2B2238FB"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5AF0C79B"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F17965" w:rsidRPr="000409BC" w14:paraId="191F889C"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77700BB4" w14:textId="1FF90614"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07DEF14" w14:textId="50C7726D"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1A49A151"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Haul Net / Ring Net</w:t>
            </w:r>
          </w:p>
        </w:tc>
        <w:tc>
          <w:tcPr>
            <w:tcW w:w="992" w:type="dxa"/>
          </w:tcPr>
          <w:p w14:paraId="15BE6C1B" w14:textId="48EF22ED"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45460CD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2B6692EE"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F17965" w:rsidRPr="000409BC" w14:paraId="59494691"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69C87B79" w14:textId="38DAFEBB"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4B35B0A4" w14:textId="0E7DA4FB"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65C65BB1"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Handheld Reel</w:t>
            </w:r>
          </w:p>
        </w:tc>
        <w:tc>
          <w:tcPr>
            <w:tcW w:w="992" w:type="dxa"/>
          </w:tcPr>
          <w:p w14:paraId="05B88685" w14:textId="11B3311F"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30D6167"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035E7208"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8D3203" w:rsidRPr="00D57F2F" w14:paraId="53FE3541"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6B250236" w14:textId="32410FA3"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05D2D425" w14:textId="052EDB72"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0421531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Hydraulic Gunwhale Mounted Reel</w:t>
            </w:r>
          </w:p>
        </w:tc>
        <w:tc>
          <w:tcPr>
            <w:tcW w:w="992" w:type="dxa"/>
          </w:tcPr>
          <w:p w14:paraId="0D7DE71D" w14:textId="34DBBD85"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217EEC5"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5B2FCDFC"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8D3203" w:rsidRPr="00D57F2F" w14:paraId="006ADCDA"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5A4DF05A" w14:textId="7240905E"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7B0AA28E" w14:textId="71A568F9"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620B1712"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Lift Net/ Scoop Net</w:t>
            </w:r>
          </w:p>
        </w:tc>
        <w:tc>
          <w:tcPr>
            <w:tcW w:w="992" w:type="dxa"/>
          </w:tcPr>
          <w:p w14:paraId="5E81068C" w14:textId="21B9841A"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6E5101D"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6CA7E78C"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8D3203" w:rsidRPr="00D57F2F" w14:paraId="609D0A51"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1EA73565" w14:textId="60AB70F0"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0FB81EE4" w14:textId="71B8FA03"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2585BC7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Potting</w:t>
            </w:r>
          </w:p>
        </w:tc>
        <w:tc>
          <w:tcPr>
            <w:tcW w:w="992" w:type="dxa"/>
          </w:tcPr>
          <w:p w14:paraId="169C5386" w14:textId="326A7E2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063D0A8C"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6ECA43EF"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8D3203" w:rsidRPr="00D57F2F" w14:paraId="22D2BB68"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03A1A99C" w14:textId="635CFD00"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6BF47387" w14:textId="605C321C"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1C00E22E"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Squid Jigging</w:t>
            </w:r>
          </w:p>
        </w:tc>
        <w:tc>
          <w:tcPr>
            <w:tcW w:w="992" w:type="dxa"/>
          </w:tcPr>
          <w:p w14:paraId="68F1B3FC" w14:textId="360C7603"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B92AA02"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6490D1E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8D3203" w:rsidRPr="00D57F2F" w14:paraId="1D3948AD"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96C48BF"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Open access in South Coast</w:t>
            </w:r>
          </w:p>
        </w:tc>
        <w:tc>
          <w:tcPr>
            <w:tcW w:w="274" w:type="dxa"/>
            <w:noWrap/>
          </w:tcPr>
          <w:p w14:paraId="1A2F7133" w14:textId="4BFB411A"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291672A4"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Beach Seine</w:t>
            </w:r>
          </w:p>
        </w:tc>
        <w:tc>
          <w:tcPr>
            <w:tcW w:w="992" w:type="dxa"/>
          </w:tcPr>
          <w:p w14:paraId="5D38D17F" w14:textId="4E0ECC6F"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67C9DFC2"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469A018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8D3203" w:rsidRPr="00D57F2F" w14:paraId="591DBF3D"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39A5C3E7" w14:textId="453B2EC8"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7595175" w14:textId="00FD4FA0"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2896B57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Crab Trap</w:t>
            </w:r>
          </w:p>
        </w:tc>
        <w:tc>
          <w:tcPr>
            <w:tcW w:w="992" w:type="dxa"/>
          </w:tcPr>
          <w:p w14:paraId="38BD8142" w14:textId="23BDED34"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59149CB0"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hideMark/>
          </w:tcPr>
          <w:p w14:paraId="06CBF25E"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8D3203" w:rsidRPr="00D57F2F" w14:paraId="364BFC9D"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653E5EC0" w14:textId="07065C33"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4C5D28E" w14:textId="10E4640D"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542B4D27"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Dropline</w:t>
            </w:r>
          </w:p>
        </w:tc>
        <w:tc>
          <w:tcPr>
            <w:tcW w:w="992" w:type="dxa"/>
          </w:tcPr>
          <w:p w14:paraId="1C3BBA85" w14:textId="7113133F"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A6F42A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hideMark/>
          </w:tcPr>
          <w:p w14:paraId="595BEACF"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8D3203" w:rsidRPr="00D57F2F" w14:paraId="3E244D01"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1C26DEB7" w14:textId="17503CA8"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1A3AD77E" w14:textId="24DEFFAC"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5E69BB69"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Drop Net</w:t>
            </w:r>
          </w:p>
        </w:tc>
        <w:tc>
          <w:tcPr>
            <w:tcW w:w="992" w:type="dxa"/>
          </w:tcPr>
          <w:p w14:paraId="1947A5A8" w14:textId="2B8C9C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6CAAD0D5"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hideMark/>
          </w:tcPr>
          <w:p w14:paraId="701A5B0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8D3203" w:rsidRPr="00D57F2F" w14:paraId="416C0DF4"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11AAF143" w14:textId="64BDB1FB"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65F65F45" w14:textId="1A032A43"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37B1C24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Electric Gunwhale Mounted Reel</w:t>
            </w:r>
          </w:p>
        </w:tc>
        <w:tc>
          <w:tcPr>
            <w:tcW w:w="992" w:type="dxa"/>
          </w:tcPr>
          <w:p w14:paraId="39778420" w14:textId="545A64AF"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914810A"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62A72610"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8D3203" w:rsidRPr="00D57F2F" w14:paraId="4EC288CC"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696010D2" w14:textId="55044B22"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572378F" w14:textId="06791416"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29CA38AD"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Gunwhale Mounted Hand Operated Reel</w:t>
            </w:r>
          </w:p>
        </w:tc>
        <w:tc>
          <w:tcPr>
            <w:tcW w:w="992" w:type="dxa"/>
          </w:tcPr>
          <w:p w14:paraId="4DED0283" w14:textId="7F18D043"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886483D"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728E0E2B"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F17965" w:rsidRPr="000409BC" w14:paraId="5C1B36B7"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1806D9A5" w14:textId="2178420B"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59D8591F" w14:textId="6E04539D"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5BDFCD5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Gillnet</w:t>
            </w:r>
          </w:p>
        </w:tc>
        <w:tc>
          <w:tcPr>
            <w:tcW w:w="992" w:type="dxa"/>
          </w:tcPr>
          <w:p w14:paraId="33D606C2" w14:textId="0CFF67EF"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4CE0D2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5FDA7DD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F17965" w:rsidRPr="000409BC" w14:paraId="167FB28F"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1B0EE37F" w14:textId="70B17C28"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53A50E3" w14:textId="37089866"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493DCE76"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Handline</w:t>
            </w:r>
          </w:p>
        </w:tc>
        <w:tc>
          <w:tcPr>
            <w:tcW w:w="992" w:type="dxa"/>
          </w:tcPr>
          <w:p w14:paraId="63264EF8" w14:textId="136576B9"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4FB07295"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3F28ACF3"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F17965" w:rsidRPr="000409BC" w14:paraId="6B582AEE"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3BF1C7FB" w14:textId="5E90BA95"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4591AC38" w14:textId="5FCB4191"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0088B77D"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Haul Net / Ring Net</w:t>
            </w:r>
          </w:p>
        </w:tc>
        <w:tc>
          <w:tcPr>
            <w:tcW w:w="992" w:type="dxa"/>
          </w:tcPr>
          <w:p w14:paraId="17F3F368" w14:textId="1992BC89"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04CD8AB8"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hideMark/>
          </w:tcPr>
          <w:p w14:paraId="5C4F5AB8"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F17965" w:rsidRPr="000409BC" w14:paraId="263003D8"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3073EC24" w14:textId="2E208F63"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6A36E855" w14:textId="139F4094"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577BFB1D"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Handheld Reel</w:t>
            </w:r>
          </w:p>
        </w:tc>
        <w:tc>
          <w:tcPr>
            <w:tcW w:w="992" w:type="dxa"/>
          </w:tcPr>
          <w:p w14:paraId="4A5D7980" w14:textId="32D24622"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7F0B07E6"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653B120A"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F17965" w:rsidRPr="000409BC" w14:paraId="0B03FC1E"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1B1032C3" w14:textId="0F21F57A"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57782CA5" w14:textId="5F7D2CA1"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38558C8F"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Hydraulic Gunwhale Mounted Reel</w:t>
            </w:r>
          </w:p>
        </w:tc>
        <w:tc>
          <w:tcPr>
            <w:tcW w:w="992" w:type="dxa"/>
          </w:tcPr>
          <w:p w14:paraId="44FE22E4" w14:textId="44A28649"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648D4F9B"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1C33D1C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F17965" w:rsidRPr="000409BC" w14:paraId="34608A9E"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32EBB42F" w14:textId="70D90671"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176C4C23" w14:textId="60260589"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30B1A51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Lift Net/ Scoop Net</w:t>
            </w:r>
          </w:p>
        </w:tc>
        <w:tc>
          <w:tcPr>
            <w:tcW w:w="992" w:type="dxa"/>
          </w:tcPr>
          <w:p w14:paraId="2A1857E7" w14:textId="329122C6"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02F0F0E5"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hideMark/>
          </w:tcPr>
          <w:p w14:paraId="7056289A"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F17965" w:rsidRPr="000409BC" w14:paraId="29DCC4AD"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76B2A4BD" w14:textId="226B5A2F"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3E66E298" w14:textId="2DAF4BF0"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0C0FA57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Octopus Pot</w:t>
            </w:r>
          </w:p>
        </w:tc>
        <w:tc>
          <w:tcPr>
            <w:tcW w:w="992" w:type="dxa"/>
          </w:tcPr>
          <w:p w14:paraId="4F4C255E" w14:textId="6F88D84B"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7425E24"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hideMark/>
          </w:tcPr>
          <w:p w14:paraId="08226080"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F17965" w:rsidRPr="000409BC" w14:paraId="7E1C8E24"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1571E0D7" w14:textId="14E3CA51"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4CCB503A" w14:textId="3900F0A2"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2ED19CC9"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Potting</w:t>
            </w:r>
          </w:p>
        </w:tc>
        <w:tc>
          <w:tcPr>
            <w:tcW w:w="992" w:type="dxa"/>
          </w:tcPr>
          <w:p w14:paraId="3A788B15" w14:textId="4ED3DEDE"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D7C8A15"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6DCA1F38"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F17965" w:rsidRPr="000409BC" w14:paraId="0CE8CFC2"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28860360" w14:textId="12D42CCD"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383C3CF0" w14:textId="741C4466"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79FA8C77"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Squid Jigging</w:t>
            </w:r>
          </w:p>
        </w:tc>
        <w:tc>
          <w:tcPr>
            <w:tcW w:w="992" w:type="dxa"/>
          </w:tcPr>
          <w:p w14:paraId="1BEBA3CC" w14:textId="15CEB370"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9F7989C"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6AA667C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F17965" w:rsidRPr="000409BC" w14:paraId="0203B38B"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5A77065D" w14:textId="55D618D0"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33C032A" w14:textId="7B78FD2E"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505232E1"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Trolling</w:t>
            </w:r>
          </w:p>
        </w:tc>
        <w:tc>
          <w:tcPr>
            <w:tcW w:w="992" w:type="dxa"/>
          </w:tcPr>
          <w:p w14:paraId="7C76CCA8" w14:textId="4E4B380D"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749650F3"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45AC674C"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cropped to management boundaries (1.2.f). [crop to eastward of 115°30’E)</w:t>
            </w:r>
          </w:p>
        </w:tc>
      </w:tr>
      <w:tr w:rsidR="00F17965" w:rsidRPr="000409BC" w14:paraId="21AABABE"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30B824F" w14:textId="7D7F8B5C"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4B92EDFD" w14:textId="6B95BEED"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5EC0D2D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Wading</w:t>
            </w:r>
          </w:p>
        </w:tc>
        <w:tc>
          <w:tcPr>
            <w:tcW w:w="992" w:type="dxa"/>
          </w:tcPr>
          <w:p w14:paraId="2666147F" w14:textId="66BA8966"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52D060F"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hideMark/>
          </w:tcPr>
          <w:p w14:paraId="1B4E309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0F320D39"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2DCAD31B"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Pearl Oyster Fishery</w:t>
            </w:r>
          </w:p>
        </w:tc>
        <w:tc>
          <w:tcPr>
            <w:tcW w:w="274" w:type="dxa"/>
            <w:noWrap/>
          </w:tcPr>
          <w:p w14:paraId="5911829B" w14:textId="6ACA759E"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0FCC5F4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Diving</w:t>
            </w:r>
          </w:p>
        </w:tc>
        <w:tc>
          <w:tcPr>
            <w:tcW w:w="992" w:type="dxa"/>
          </w:tcPr>
          <w:p w14:paraId="2E711BDD" w14:textId="39B93FBB"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4446AFAC"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tcPr>
          <w:p w14:paraId="66CE30C6"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398B8E80"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E320FC3"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Pilbara Developing Crab Fishery</w:t>
            </w:r>
          </w:p>
        </w:tc>
        <w:tc>
          <w:tcPr>
            <w:tcW w:w="274" w:type="dxa"/>
            <w:noWrap/>
          </w:tcPr>
          <w:p w14:paraId="31936D54" w14:textId="740F2169"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7FD5FFE9"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Crab Trap</w:t>
            </w:r>
          </w:p>
        </w:tc>
        <w:tc>
          <w:tcPr>
            <w:tcW w:w="992" w:type="dxa"/>
          </w:tcPr>
          <w:p w14:paraId="4FC78A06" w14:textId="59DD8E62"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506F61A"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671C08D4"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F17965" w:rsidRPr="000409BC" w14:paraId="09BEB888"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9E6840A" w14:textId="0A96195F"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5B644EAB" w14:textId="0381B275"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322AEA90"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Potting</w:t>
            </w:r>
          </w:p>
        </w:tc>
        <w:tc>
          <w:tcPr>
            <w:tcW w:w="992" w:type="dxa"/>
          </w:tcPr>
          <w:p w14:paraId="33755421" w14:textId="70DBB04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7294A35"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4610B363"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F17965" w:rsidRPr="000409BC" w14:paraId="246A2769"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4B9EB88"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Pilbara Line Fishery (Condition)</w:t>
            </w:r>
          </w:p>
        </w:tc>
        <w:tc>
          <w:tcPr>
            <w:tcW w:w="274" w:type="dxa"/>
            <w:noWrap/>
          </w:tcPr>
          <w:p w14:paraId="1B8DAE1B" w14:textId="21A7E8FB"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255CF24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Electric Gunwhale Mounted Reel</w:t>
            </w:r>
          </w:p>
        </w:tc>
        <w:tc>
          <w:tcPr>
            <w:tcW w:w="992" w:type="dxa"/>
          </w:tcPr>
          <w:p w14:paraId="79C7C85C" w14:textId="7203916F"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005E7C9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43DD85FE"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F17965" w:rsidRPr="000409BC" w14:paraId="04DD508A"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776A99C" w14:textId="526ECE7C"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3E557D92" w14:textId="41A19AAF"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70BF10D8"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Handline</w:t>
            </w:r>
          </w:p>
        </w:tc>
        <w:tc>
          <w:tcPr>
            <w:tcW w:w="992" w:type="dxa"/>
          </w:tcPr>
          <w:p w14:paraId="6CF62142" w14:textId="7BD5C823"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966C54E"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36AC2391"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F17965" w:rsidRPr="000409BC" w14:paraId="15823CF5"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9676FF6" w14:textId="7B47AAFC"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503F0230" w14:textId="6FB7F992"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1C43D2C4"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Handheld Reel</w:t>
            </w:r>
          </w:p>
        </w:tc>
        <w:tc>
          <w:tcPr>
            <w:tcW w:w="992" w:type="dxa"/>
          </w:tcPr>
          <w:p w14:paraId="70F96F2F" w14:textId="65B85695"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2C2B50F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14CCF290"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F17965" w:rsidRPr="000409BC" w14:paraId="3A1E1E64"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06930C9" w14:textId="30548761"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1E816830" w14:textId="7FEE599C"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6586B2C1"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Hydraulic Gunwhale Mounted Reel</w:t>
            </w:r>
          </w:p>
        </w:tc>
        <w:tc>
          <w:tcPr>
            <w:tcW w:w="992" w:type="dxa"/>
          </w:tcPr>
          <w:p w14:paraId="7B849497" w14:textId="60404F7F"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28455613"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0703DC11"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F17965" w:rsidRPr="000409BC" w14:paraId="1A8BBBB8"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080AE3B" w14:textId="54AD0B5C"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53A8E759" w14:textId="75F0B45F"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11C019F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Trolling</w:t>
            </w:r>
          </w:p>
        </w:tc>
        <w:tc>
          <w:tcPr>
            <w:tcW w:w="992" w:type="dxa"/>
          </w:tcPr>
          <w:p w14:paraId="11B13ABB" w14:textId="14A38779"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5726C02B"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04A72038"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F17965" w:rsidRPr="000409BC" w14:paraId="793C5747"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DAD3E3C"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Pilbara Trap Managed Fishery</w:t>
            </w:r>
          </w:p>
        </w:tc>
        <w:tc>
          <w:tcPr>
            <w:tcW w:w="274" w:type="dxa"/>
            <w:noWrap/>
          </w:tcPr>
          <w:p w14:paraId="7A396D11" w14:textId="2E44A6B6"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081A2D53"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Fish Trap</w:t>
            </w:r>
          </w:p>
        </w:tc>
        <w:tc>
          <w:tcPr>
            <w:tcW w:w="992" w:type="dxa"/>
          </w:tcPr>
          <w:p w14:paraId="6F497E46" w14:textId="14AA38B1"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717E3B50"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12B65DE2"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w:t>
            </w:r>
          </w:p>
        </w:tc>
      </w:tr>
      <w:tr w:rsidR="00F17965" w:rsidRPr="000409BC" w14:paraId="13F214BF"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1AED3721"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Sea Cucumber Fishery</w:t>
            </w:r>
          </w:p>
        </w:tc>
        <w:tc>
          <w:tcPr>
            <w:tcW w:w="274" w:type="dxa"/>
            <w:noWrap/>
          </w:tcPr>
          <w:p w14:paraId="1968BC0A" w14:textId="1ABC53E2"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6202974F"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Diving</w:t>
            </w:r>
          </w:p>
        </w:tc>
        <w:tc>
          <w:tcPr>
            <w:tcW w:w="992" w:type="dxa"/>
          </w:tcPr>
          <w:p w14:paraId="18739D13" w14:textId="58F992A9"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265DA08B"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70E4C8A3"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5C84602F"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9129CDB" w14:textId="315FCD59"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6A18639C" w14:textId="45EACEAE"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44B240A5"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Snorkelling</w:t>
            </w:r>
          </w:p>
        </w:tc>
        <w:tc>
          <w:tcPr>
            <w:tcW w:w="992" w:type="dxa"/>
          </w:tcPr>
          <w:p w14:paraId="0566E624" w14:textId="07ACFF3C"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5797B1A4"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7186D41D"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64CFEE86"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D6ACA75" w14:textId="12321DAA"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64E5CD1C" w14:textId="5C07D149"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5EFA868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Wading</w:t>
            </w:r>
          </w:p>
        </w:tc>
        <w:tc>
          <w:tcPr>
            <w:tcW w:w="992" w:type="dxa"/>
          </w:tcPr>
          <w:p w14:paraId="4C07132D" w14:textId="3DAC7412"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4677790B"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706B70B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13B9304A"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17FE86FD"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Shark Bay Crab Managed Fishery</w:t>
            </w:r>
          </w:p>
        </w:tc>
        <w:tc>
          <w:tcPr>
            <w:tcW w:w="274" w:type="dxa"/>
            <w:noWrap/>
          </w:tcPr>
          <w:p w14:paraId="1A8D5880" w14:textId="32F4C2D3"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3B88F001"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Crab Trap</w:t>
            </w:r>
          </w:p>
        </w:tc>
        <w:tc>
          <w:tcPr>
            <w:tcW w:w="992" w:type="dxa"/>
          </w:tcPr>
          <w:p w14:paraId="0F6C3779" w14:textId="72CFF084"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4598E005"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14D6E919"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0DB1C62B"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27E2FF2" w14:textId="4A5E6F2E"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7E021F11" w14:textId="72E2E24E"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326ECC4F"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Trawling</w:t>
            </w:r>
          </w:p>
        </w:tc>
        <w:tc>
          <w:tcPr>
            <w:tcW w:w="992" w:type="dxa"/>
          </w:tcPr>
          <w:p w14:paraId="5FA0B35C" w14:textId="074D0B41"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30DC742"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32A20BF7"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698B0A1C"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80C2560"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Shark Bay Prawn Managed Fishery</w:t>
            </w:r>
          </w:p>
        </w:tc>
        <w:tc>
          <w:tcPr>
            <w:tcW w:w="274" w:type="dxa"/>
            <w:noWrap/>
          </w:tcPr>
          <w:p w14:paraId="0502D834" w14:textId="0510B962"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592CEDF9"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Trawling</w:t>
            </w:r>
          </w:p>
        </w:tc>
        <w:tc>
          <w:tcPr>
            <w:tcW w:w="992" w:type="dxa"/>
          </w:tcPr>
          <w:p w14:paraId="2BB2544E" w14:textId="1DA379F6"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73590EEC"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3A9E64BA"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78905F4A"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160FCC82"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Shark Bay Scallop Managed Fishery</w:t>
            </w:r>
          </w:p>
        </w:tc>
        <w:tc>
          <w:tcPr>
            <w:tcW w:w="274" w:type="dxa"/>
            <w:noWrap/>
          </w:tcPr>
          <w:p w14:paraId="7725661F" w14:textId="6DA49F91"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70CBBDB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Trawling</w:t>
            </w:r>
          </w:p>
        </w:tc>
        <w:tc>
          <w:tcPr>
            <w:tcW w:w="992" w:type="dxa"/>
          </w:tcPr>
          <w:p w14:paraId="533A7C2F" w14:textId="2DD46525"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05BAFB68"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714B809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7CADC80D" w14:textId="77777777" w:rsidTr="00D57F2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55A49CA2"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South Coast Crustaceans Managed Fishery</w:t>
            </w:r>
          </w:p>
        </w:tc>
        <w:tc>
          <w:tcPr>
            <w:tcW w:w="274" w:type="dxa"/>
            <w:noWrap/>
          </w:tcPr>
          <w:p w14:paraId="2719CB58" w14:textId="5F8A7C01"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239AB64D"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Octopus Pot</w:t>
            </w:r>
          </w:p>
        </w:tc>
        <w:tc>
          <w:tcPr>
            <w:tcW w:w="992" w:type="dxa"/>
          </w:tcPr>
          <w:p w14:paraId="01507ED2" w14:textId="172CFDD5"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081DDF69"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hideMark/>
          </w:tcPr>
          <w:p w14:paraId="7D107D8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60 minute data: Depth stratified (1.2.b), cropped to management boundaries (1.2.f). </w:t>
            </w:r>
          </w:p>
        </w:tc>
      </w:tr>
      <w:tr w:rsidR="00F17965" w:rsidRPr="000409BC" w14:paraId="3D31E395"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tcPr>
          <w:p w14:paraId="31E08EF0" w14:textId="43A2668E"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0ED85C8A" w14:textId="5EC415CB"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1D62DB53"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Potting</w:t>
            </w:r>
          </w:p>
        </w:tc>
        <w:tc>
          <w:tcPr>
            <w:tcW w:w="992" w:type="dxa"/>
          </w:tcPr>
          <w:p w14:paraId="7484B3AD" w14:textId="2C09036E"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21EDDA5A"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hideMark/>
          </w:tcPr>
          <w:p w14:paraId="3CDE74C1"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60 minute data: Depth stratified (1.2.b), cropped to management boundaries (1.2.f). </w:t>
            </w:r>
          </w:p>
        </w:tc>
      </w:tr>
      <w:tr w:rsidR="00F17965" w:rsidRPr="000409BC" w14:paraId="6B529028"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DF4B24E"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lastRenderedPageBreak/>
              <w:t>South Coast Purse-Seine Managed Fishery</w:t>
            </w:r>
          </w:p>
        </w:tc>
        <w:tc>
          <w:tcPr>
            <w:tcW w:w="274" w:type="dxa"/>
            <w:noWrap/>
          </w:tcPr>
          <w:p w14:paraId="6F6938BE" w14:textId="2384E803"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32B2CC22"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Purse Seine</w:t>
            </w:r>
          </w:p>
        </w:tc>
        <w:tc>
          <w:tcPr>
            <w:tcW w:w="992" w:type="dxa"/>
          </w:tcPr>
          <w:p w14:paraId="104DF89D" w14:textId="1116305A"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A4764B9"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3FEFBDD6"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60 minute data: Depth stratified (1.2.b), </w:t>
            </w:r>
          </w:p>
        </w:tc>
      </w:tr>
      <w:tr w:rsidR="00F17965" w:rsidRPr="000409BC" w14:paraId="4D72617A"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5971516E"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South Coast Salmon Managed Fishery</w:t>
            </w:r>
          </w:p>
        </w:tc>
        <w:tc>
          <w:tcPr>
            <w:tcW w:w="274" w:type="dxa"/>
            <w:noWrap/>
          </w:tcPr>
          <w:p w14:paraId="6B4DCF63" w14:textId="3CC577B5"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2319EE6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Beach Seine</w:t>
            </w:r>
          </w:p>
        </w:tc>
        <w:tc>
          <w:tcPr>
            <w:tcW w:w="992" w:type="dxa"/>
          </w:tcPr>
          <w:p w14:paraId="34DC569D" w14:textId="2C96B938"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03F3936A"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326AFCD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2FAD932F"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81266F4" w14:textId="1D533A43"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35046C1E" w14:textId="7E8E3291"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05B48DB3"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Gillnet</w:t>
            </w:r>
          </w:p>
        </w:tc>
        <w:tc>
          <w:tcPr>
            <w:tcW w:w="992" w:type="dxa"/>
          </w:tcPr>
          <w:p w14:paraId="7AACB47C" w14:textId="7DEB75CD"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4E94FC8C"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44A9584E"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28BE13A5"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0F44CAA" w14:textId="6669F6EC"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72DE063" w14:textId="3036E062"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26060C8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Haul Net / Ring Net</w:t>
            </w:r>
          </w:p>
        </w:tc>
        <w:tc>
          <w:tcPr>
            <w:tcW w:w="992" w:type="dxa"/>
          </w:tcPr>
          <w:p w14:paraId="511AA933" w14:textId="739684E2"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06D9D86E"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6E50B1B3"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26C64C52"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F045EE9" w14:textId="4320C8EF"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05B9CC71" w14:textId="444AE53F"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43E4BC94"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Handheld Reel</w:t>
            </w:r>
          </w:p>
        </w:tc>
        <w:tc>
          <w:tcPr>
            <w:tcW w:w="992" w:type="dxa"/>
          </w:tcPr>
          <w:p w14:paraId="39235614" w14:textId="47178D71"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BAA0EB7"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660346F7"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53232F9D"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06AB06B" w14:textId="4C853082"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37FECF6A" w14:textId="08496CF8"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4567E77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Trolling</w:t>
            </w:r>
          </w:p>
        </w:tc>
        <w:tc>
          <w:tcPr>
            <w:tcW w:w="992" w:type="dxa"/>
          </w:tcPr>
          <w:p w14:paraId="3E282895" w14:textId="007E8D06"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25A9C03C"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7C408B0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00795C37" w14:textId="77777777" w:rsidTr="00D57F2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7E67560"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South Coast Trawl Fishery</w:t>
            </w:r>
          </w:p>
        </w:tc>
        <w:tc>
          <w:tcPr>
            <w:tcW w:w="274" w:type="dxa"/>
            <w:noWrap/>
          </w:tcPr>
          <w:p w14:paraId="2F31A776" w14:textId="03E619B9"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1EF22D90"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Trawling</w:t>
            </w:r>
          </w:p>
        </w:tc>
        <w:tc>
          <w:tcPr>
            <w:tcW w:w="992" w:type="dxa"/>
          </w:tcPr>
          <w:p w14:paraId="4BCAC308" w14:textId="122E2E09"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CA8DBF4"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hideMark/>
          </w:tcPr>
          <w:p w14:paraId="350AF582"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10 minute data: Basic proportional area (1.2.a)</w:t>
            </w:r>
            <w:r w:rsidRPr="00D57F2F">
              <w:rPr>
                <w:rFonts w:cs="Times New Roman"/>
                <w:color w:val="auto"/>
                <w:lang w:eastAsia="en-AU"/>
              </w:rPr>
              <w:br/>
              <w:t>60 minute data: Imputed fishing patterns from fine scale data approach (1.2.k). The imputed 10 minute catches will be analysed using the proportional area approach (1.2.a).</w:t>
            </w:r>
          </w:p>
        </w:tc>
      </w:tr>
      <w:tr w:rsidR="00F17965" w:rsidRPr="000409BC" w14:paraId="74A66ABB"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4AD3513E"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South West Coast Beach Net Fishery (Order)</w:t>
            </w:r>
          </w:p>
        </w:tc>
        <w:tc>
          <w:tcPr>
            <w:tcW w:w="274" w:type="dxa"/>
            <w:noWrap/>
          </w:tcPr>
          <w:p w14:paraId="27E09842" w14:textId="2D758774"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6E3DEE05"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Beach Seine</w:t>
            </w:r>
          </w:p>
        </w:tc>
        <w:tc>
          <w:tcPr>
            <w:tcW w:w="992" w:type="dxa"/>
          </w:tcPr>
          <w:p w14:paraId="58E1320C" w14:textId="48908671"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5249D67E"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75B67B55"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2AD26093"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F5975B4" w14:textId="7CF1D9F7"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16055847" w14:textId="10DA3E4B"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6618661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Haul Net / Ring Net</w:t>
            </w:r>
          </w:p>
        </w:tc>
        <w:tc>
          <w:tcPr>
            <w:tcW w:w="992" w:type="dxa"/>
          </w:tcPr>
          <w:p w14:paraId="5112944B" w14:textId="260E8D24"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50CFE3B3"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525F3DCA"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49E03917"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3CFBA59"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South West Coast Salmon Managed Fishery</w:t>
            </w:r>
          </w:p>
        </w:tc>
        <w:tc>
          <w:tcPr>
            <w:tcW w:w="274" w:type="dxa"/>
            <w:noWrap/>
          </w:tcPr>
          <w:p w14:paraId="332CC518" w14:textId="1F946BDC"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5791FE9D"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Beach Seine</w:t>
            </w:r>
          </w:p>
        </w:tc>
        <w:tc>
          <w:tcPr>
            <w:tcW w:w="992" w:type="dxa"/>
          </w:tcPr>
          <w:p w14:paraId="16E19F29" w14:textId="2C55CE51"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68A39E5E"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67FF580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54D0773F"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9FB0491"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South West Trawl Fishery</w:t>
            </w:r>
          </w:p>
        </w:tc>
        <w:tc>
          <w:tcPr>
            <w:tcW w:w="274" w:type="dxa"/>
            <w:noWrap/>
          </w:tcPr>
          <w:p w14:paraId="6DEB0704" w14:textId="1BFA9BA2"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6C790436"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Trawling</w:t>
            </w:r>
          </w:p>
        </w:tc>
        <w:tc>
          <w:tcPr>
            <w:tcW w:w="992" w:type="dxa"/>
          </w:tcPr>
          <w:p w14:paraId="79A36AD9" w14:textId="69C5E48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0D4701F1"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hideMark/>
          </w:tcPr>
          <w:p w14:paraId="78223EC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10 minute data: Basic proportional area (1.2.a)</w:t>
            </w:r>
          </w:p>
        </w:tc>
      </w:tr>
      <w:tr w:rsidR="00F17965" w:rsidRPr="000409BC" w14:paraId="734131D9"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5C7B8307"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Warnbro Sound Crab Managed Fishery</w:t>
            </w:r>
          </w:p>
        </w:tc>
        <w:tc>
          <w:tcPr>
            <w:tcW w:w="274" w:type="dxa"/>
            <w:noWrap/>
          </w:tcPr>
          <w:p w14:paraId="095E86E7" w14:textId="78315EFA"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0A69F9D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Crab Trap</w:t>
            </w:r>
          </w:p>
        </w:tc>
        <w:tc>
          <w:tcPr>
            <w:tcW w:w="992" w:type="dxa"/>
          </w:tcPr>
          <w:p w14:paraId="1EA2E0F0" w14:textId="522CDB24"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699C0843"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21F5F19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38F8EA79"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7223A6F" w14:textId="692CDB03"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67287DAD" w14:textId="1915A7D1"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176A4F62"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Electric Gunwhale Mounted Reel</w:t>
            </w:r>
          </w:p>
        </w:tc>
        <w:tc>
          <w:tcPr>
            <w:tcW w:w="992" w:type="dxa"/>
          </w:tcPr>
          <w:p w14:paraId="64742DE7" w14:textId="6FAA7263"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5811E5D0"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41AA2FC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5ADDE4FE"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047E85E" w14:textId="5ED285C6"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1AA31C5" w14:textId="6ED3AE4D"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1944215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Hydraulic Gunwhale Mounted Reel</w:t>
            </w:r>
          </w:p>
        </w:tc>
        <w:tc>
          <w:tcPr>
            <w:tcW w:w="992" w:type="dxa"/>
          </w:tcPr>
          <w:p w14:paraId="65BEF697" w14:textId="57661F3D"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6A06FAB6"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28CCFBA0"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0158DD52"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DA6C323" w14:textId="105C41D8"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5198C78B" w14:textId="49D2B4B6"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6D2BF151"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Lift Net/ Scoop Net</w:t>
            </w:r>
          </w:p>
        </w:tc>
        <w:tc>
          <w:tcPr>
            <w:tcW w:w="992" w:type="dxa"/>
          </w:tcPr>
          <w:p w14:paraId="49D597C0" w14:textId="5A0E4470"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222B8D2C"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7BD3A473"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310365EC"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92F4AE9" w14:textId="6408498E"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3659A85C" w14:textId="336B83F5"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289C9CF4"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Potting</w:t>
            </w:r>
          </w:p>
        </w:tc>
        <w:tc>
          <w:tcPr>
            <w:tcW w:w="992" w:type="dxa"/>
          </w:tcPr>
          <w:p w14:paraId="1B3DF3B7" w14:textId="3B85E75B"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2BB7A5D"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5D52152E"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34B441A4"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A69CAE6" w14:textId="095525C7"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7799D449" w14:textId="3EB21FAD"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6371E296"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Squid Jigging</w:t>
            </w:r>
          </w:p>
        </w:tc>
        <w:tc>
          <w:tcPr>
            <w:tcW w:w="992" w:type="dxa"/>
          </w:tcPr>
          <w:p w14:paraId="230E8E41" w14:textId="056A762C"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00740D76"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7F352408"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Excluded</w:t>
            </w:r>
          </w:p>
        </w:tc>
      </w:tr>
      <w:tr w:rsidR="00F17965" w:rsidRPr="000409BC" w14:paraId="70331D59"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24703D4"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West Coast (Beach Bait Fish Net) Managed Fishery</w:t>
            </w:r>
          </w:p>
        </w:tc>
        <w:tc>
          <w:tcPr>
            <w:tcW w:w="274" w:type="dxa"/>
            <w:noWrap/>
          </w:tcPr>
          <w:p w14:paraId="796A87EC" w14:textId="5276093C"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06ED5383"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Beach Seine</w:t>
            </w:r>
          </w:p>
        </w:tc>
        <w:tc>
          <w:tcPr>
            <w:tcW w:w="992" w:type="dxa"/>
          </w:tcPr>
          <w:p w14:paraId="59A98CD9" w14:textId="36ED590E"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588D4CE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3FCB2AB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70F84C75"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3F9E23B" w14:textId="469D1F13"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5468D7DC" w14:textId="154D3763"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552DF873"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Haul Net / Ring Net</w:t>
            </w:r>
          </w:p>
        </w:tc>
        <w:tc>
          <w:tcPr>
            <w:tcW w:w="992" w:type="dxa"/>
          </w:tcPr>
          <w:p w14:paraId="5FA13256" w14:textId="44923BA0"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4614EFEC"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w:t>
            </w:r>
          </w:p>
        </w:tc>
        <w:tc>
          <w:tcPr>
            <w:tcW w:w="4253" w:type="dxa"/>
            <w:noWrap/>
            <w:hideMark/>
          </w:tcPr>
          <w:p w14:paraId="2C45130B"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Excluded</w:t>
            </w:r>
          </w:p>
        </w:tc>
      </w:tr>
      <w:tr w:rsidR="00F17965" w:rsidRPr="000409BC" w14:paraId="43B0B3E9" w14:textId="77777777" w:rsidTr="00D57F2F">
        <w:trPr>
          <w:trHeight w:val="6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09A1EF1"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West Coast Deep Sea Crabs Fishery</w:t>
            </w:r>
          </w:p>
        </w:tc>
        <w:tc>
          <w:tcPr>
            <w:tcW w:w="274" w:type="dxa"/>
            <w:noWrap/>
          </w:tcPr>
          <w:p w14:paraId="33A1AF89" w14:textId="4E529CB8"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5CD7E62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Potting</w:t>
            </w:r>
          </w:p>
        </w:tc>
        <w:tc>
          <w:tcPr>
            <w:tcW w:w="992" w:type="dxa"/>
          </w:tcPr>
          <w:p w14:paraId="61A51ACE" w14:textId="5BEED2DE"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16022EA6"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400-1000</w:t>
            </w:r>
          </w:p>
        </w:tc>
        <w:tc>
          <w:tcPr>
            <w:tcW w:w="4253" w:type="dxa"/>
            <w:hideMark/>
          </w:tcPr>
          <w:p w14:paraId="6CC459A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Depth Strata: 400–1000. Cropped to north of 34deg 24min S</w:t>
            </w:r>
          </w:p>
        </w:tc>
      </w:tr>
      <w:tr w:rsidR="00F17965" w:rsidRPr="000409BC" w14:paraId="029F6765" w14:textId="77777777" w:rsidTr="00D57F2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CF2D3E0"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West Coast Deep Sea Crustacean Licence</w:t>
            </w:r>
          </w:p>
        </w:tc>
        <w:tc>
          <w:tcPr>
            <w:tcW w:w="274" w:type="dxa"/>
            <w:noWrap/>
          </w:tcPr>
          <w:p w14:paraId="3AB7173C" w14:textId="52530AD2"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1D033124"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Potting</w:t>
            </w:r>
          </w:p>
        </w:tc>
        <w:tc>
          <w:tcPr>
            <w:tcW w:w="992" w:type="dxa"/>
          </w:tcPr>
          <w:p w14:paraId="1E80EB7A" w14:textId="64D2AF5E"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52D6600A"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400-1000</w:t>
            </w:r>
          </w:p>
        </w:tc>
        <w:tc>
          <w:tcPr>
            <w:tcW w:w="4253" w:type="dxa"/>
            <w:hideMark/>
          </w:tcPr>
          <w:p w14:paraId="052F4CBB"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60 minute data: Depth stratified (1.2.b) Depth Strata: 400–1000. Cropped to north of 34deg 24min S</w:t>
            </w:r>
            <w:r w:rsidRPr="00D57F2F">
              <w:rPr>
                <w:rFonts w:cs="Times New Roman"/>
                <w:color w:val="auto"/>
                <w:lang w:eastAsia="en-AU"/>
              </w:rPr>
              <w:br/>
              <w:t>10 minute data: Basic proportional area (1.2.a)</w:t>
            </w:r>
          </w:p>
        </w:tc>
      </w:tr>
      <w:tr w:rsidR="00F17965" w:rsidRPr="000409BC" w14:paraId="1371F9D9"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84E4FC7"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West Coast Demersal Gillnet and Demersal Longline (Interim) Managed Fishery</w:t>
            </w:r>
          </w:p>
        </w:tc>
        <w:tc>
          <w:tcPr>
            <w:tcW w:w="274" w:type="dxa"/>
            <w:noWrap/>
          </w:tcPr>
          <w:p w14:paraId="2F576714" w14:textId="56D2FB2C"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471A3651"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Gillnet</w:t>
            </w:r>
          </w:p>
        </w:tc>
        <w:tc>
          <w:tcPr>
            <w:tcW w:w="992" w:type="dxa"/>
          </w:tcPr>
          <w:p w14:paraId="53A2A947" w14:textId="21121051"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2244D93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464D02D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729889DF"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68ABF38" w14:textId="644FFA95"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63D68276" w14:textId="76FA9B80"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3757CEC5"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Longline</w:t>
            </w:r>
          </w:p>
        </w:tc>
        <w:tc>
          <w:tcPr>
            <w:tcW w:w="992" w:type="dxa"/>
          </w:tcPr>
          <w:p w14:paraId="3EA4369B" w14:textId="121440DD"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CCFA662"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052EE1C9"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360ABD80"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0EE3682"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West Coast Demersal Scalefish (Interim) Managed Fishery</w:t>
            </w:r>
          </w:p>
        </w:tc>
        <w:tc>
          <w:tcPr>
            <w:tcW w:w="274" w:type="dxa"/>
            <w:noWrap/>
          </w:tcPr>
          <w:p w14:paraId="2DADF4DE" w14:textId="072C7983"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0597A1BF"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Dropline and Gunwhale Mounted Hand Operated Reel</w:t>
            </w:r>
          </w:p>
        </w:tc>
        <w:tc>
          <w:tcPr>
            <w:tcW w:w="992" w:type="dxa"/>
          </w:tcPr>
          <w:p w14:paraId="2524DF99" w14:textId="6892A4C4"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12A2C7CD"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09D7C770"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186256C6"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514989D" w14:textId="613C5549"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122F92F5" w14:textId="503E3B61"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46258543"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Dropline</w:t>
            </w:r>
          </w:p>
        </w:tc>
        <w:tc>
          <w:tcPr>
            <w:tcW w:w="992" w:type="dxa"/>
          </w:tcPr>
          <w:p w14:paraId="28764763" w14:textId="0FED5B39"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5C9D77F5"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200FC76D"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54A74132"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FA7A9EC" w14:textId="60205FF3"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E2E7ADB" w14:textId="7E78D931"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482BFF45"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Handheld Reel and Dropline</w:t>
            </w:r>
          </w:p>
        </w:tc>
        <w:tc>
          <w:tcPr>
            <w:tcW w:w="992" w:type="dxa"/>
          </w:tcPr>
          <w:p w14:paraId="5AECE07E" w14:textId="5A65D753"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4C6D273A"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1286B3A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585DD606"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F7CFD19" w14:textId="31E35F87"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69066B11" w14:textId="7D312EA6"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364653DA"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Dropline and Hydraulic Gunwhale Mounted Reel</w:t>
            </w:r>
          </w:p>
        </w:tc>
        <w:tc>
          <w:tcPr>
            <w:tcW w:w="992" w:type="dxa"/>
          </w:tcPr>
          <w:p w14:paraId="430BA285" w14:textId="5021AC95"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3066975E"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6AC9BCD3"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0DACFDE8"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2E88943" w14:textId="734D70CC"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4DE68417" w14:textId="62D78E43"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1F663B67"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Electric Gunwhale Mounted Reel</w:t>
            </w:r>
          </w:p>
        </w:tc>
        <w:tc>
          <w:tcPr>
            <w:tcW w:w="992" w:type="dxa"/>
          </w:tcPr>
          <w:p w14:paraId="3001981D" w14:textId="71F4DCCF"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48356521"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43757F9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13625C46"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0956148" w14:textId="0E0917A8"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3DC1E33E" w14:textId="02799934"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5237A46E"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Electric Gunwhale Mounted Reel and Hydraulic Gunwhale Mounted Reel</w:t>
            </w:r>
          </w:p>
        </w:tc>
        <w:tc>
          <w:tcPr>
            <w:tcW w:w="992" w:type="dxa"/>
          </w:tcPr>
          <w:p w14:paraId="3BABE0CF" w14:textId="75D5EEAC"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4BDC3EAA"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5B5CD4F3"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01BA0E30"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F7AB5C8" w14:textId="6FC7AC2C"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619C9704" w14:textId="0DF712D8"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4F5A5AB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Gunwhale Mounted Hand Operated Reel</w:t>
            </w:r>
          </w:p>
        </w:tc>
        <w:tc>
          <w:tcPr>
            <w:tcW w:w="992" w:type="dxa"/>
          </w:tcPr>
          <w:p w14:paraId="58578F73" w14:textId="2B9E24DD"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2270E9D"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1F685CBA"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03278625"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9BEE6E8" w14:textId="00797E90"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0BAD3737" w14:textId="5A9AAFBA"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0F2BF6CD"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Handheld Reel and Gunwhale Mounted Hand Operated Reel</w:t>
            </w:r>
          </w:p>
        </w:tc>
        <w:tc>
          <w:tcPr>
            <w:tcW w:w="992" w:type="dxa"/>
          </w:tcPr>
          <w:p w14:paraId="24A7C455" w14:textId="265D6A70"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5323AAA6"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1A567DD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3E45FB53"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E51DA6A" w14:textId="5886998A"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4534C4FD" w14:textId="7B545972"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1475FC66"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Handheld Reel</w:t>
            </w:r>
          </w:p>
        </w:tc>
        <w:tc>
          <w:tcPr>
            <w:tcW w:w="992" w:type="dxa"/>
          </w:tcPr>
          <w:p w14:paraId="0D608A68" w14:textId="1A9D244C"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4BAA77D8"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65C47EEB"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179813C6"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DC785F5" w14:textId="5AE13400"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0A6AC393" w14:textId="6DF85350"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3CDDA164"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Hydraulic Gunwhale Mounted Reel</w:t>
            </w:r>
          </w:p>
        </w:tc>
        <w:tc>
          <w:tcPr>
            <w:tcW w:w="992" w:type="dxa"/>
          </w:tcPr>
          <w:p w14:paraId="1D853BA4" w14:textId="2017EC21"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1B4DD2E7"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13A0B6F8"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0FD10C8C"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03B57F0" w14:textId="62A4C7A9"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3FA97731" w14:textId="6AA1094A"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634E66F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Squid Jigging</w:t>
            </w:r>
          </w:p>
        </w:tc>
        <w:tc>
          <w:tcPr>
            <w:tcW w:w="992" w:type="dxa"/>
          </w:tcPr>
          <w:p w14:paraId="51D02B14" w14:textId="19ECCE38"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A117DF3"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4C19AB65"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177F361D"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1DB1BF1" w14:textId="2CADCCC8"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DCBD886" w14:textId="3EEE4502"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003E5CB5"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Trolling</w:t>
            </w:r>
          </w:p>
        </w:tc>
        <w:tc>
          <w:tcPr>
            <w:tcW w:w="992" w:type="dxa"/>
          </w:tcPr>
          <w:p w14:paraId="73773EED" w14:textId="124523FD"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40B60CA0"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230F2806"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4A783032"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64BB867" w14:textId="06E03487" w:rsidR="00F17965" w:rsidRPr="00D57F2F" w:rsidRDefault="00F17965" w:rsidP="004E618A">
            <w:pPr>
              <w:spacing w:beforeLines="0" w:before="4" w:afterLines="0" w:after="4" w:line="260" w:lineRule="atLeast"/>
              <w:rPr>
                <w:rFonts w:cs="Times New Roman"/>
                <w:b w:val="0"/>
                <w:color w:val="auto"/>
                <w:lang w:val="en-AU" w:eastAsia="en-AU"/>
              </w:rPr>
            </w:pPr>
          </w:p>
        </w:tc>
        <w:tc>
          <w:tcPr>
            <w:tcW w:w="274" w:type="dxa"/>
            <w:noWrap/>
          </w:tcPr>
          <w:p w14:paraId="21EDEDEF" w14:textId="55DA317F"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3FCDAB3D"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Hydraulic Gunwhale Mounted Reel and Gunwhale Mounted Hand Operated Reel</w:t>
            </w:r>
          </w:p>
        </w:tc>
        <w:tc>
          <w:tcPr>
            <w:tcW w:w="992" w:type="dxa"/>
          </w:tcPr>
          <w:p w14:paraId="502F0C97" w14:textId="1AA842DC"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3802D6FF"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-800</w:t>
            </w:r>
          </w:p>
        </w:tc>
        <w:tc>
          <w:tcPr>
            <w:tcW w:w="4253" w:type="dxa"/>
            <w:noWrap/>
            <w:hideMark/>
          </w:tcPr>
          <w:p w14:paraId="5FFEBBD1"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r w:rsidR="00F17965" w:rsidRPr="000409BC" w14:paraId="317D3311" w14:textId="77777777" w:rsidTr="00D5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FDDBDE2"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West Coast Purse Seine Fishery</w:t>
            </w:r>
          </w:p>
        </w:tc>
        <w:tc>
          <w:tcPr>
            <w:tcW w:w="274" w:type="dxa"/>
            <w:noWrap/>
          </w:tcPr>
          <w:p w14:paraId="78CA917E" w14:textId="2EA9B1D3"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1712" w:type="dxa"/>
            <w:noWrap/>
            <w:hideMark/>
          </w:tcPr>
          <w:p w14:paraId="0E3C7B7F"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Purse Seine</w:t>
            </w:r>
          </w:p>
        </w:tc>
        <w:tc>
          <w:tcPr>
            <w:tcW w:w="992" w:type="dxa"/>
          </w:tcPr>
          <w:p w14:paraId="415A8031" w14:textId="3E0EDE4D"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p>
        </w:tc>
        <w:tc>
          <w:tcPr>
            <w:tcW w:w="850" w:type="dxa"/>
            <w:noWrap/>
            <w:hideMark/>
          </w:tcPr>
          <w:p w14:paraId="47F4B576" w14:textId="77777777" w:rsidR="00F17965" w:rsidRPr="00D57F2F" w:rsidRDefault="00F17965" w:rsidP="004E618A">
            <w:pPr>
              <w:spacing w:beforeLines="0" w:before="4" w:afterLines="0" w:after="4" w:line="260" w:lineRule="atLeast"/>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11E24BA8" w14:textId="77777777" w:rsidR="00F17965" w:rsidRPr="00D57F2F" w:rsidRDefault="00F17965" w:rsidP="004E618A">
            <w:pPr>
              <w:spacing w:beforeLines="0" w:before="4" w:afterLines="0" w:after="4" w:line="260" w:lineRule="atLeas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60 minute data: Depth stratified (1.2.b), </w:t>
            </w:r>
          </w:p>
        </w:tc>
      </w:tr>
      <w:tr w:rsidR="00F17965" w:rsidRPr="000409BC" w14:paraId="1FE84501" w14:textId="77777777" w:rsidTr="00D57F2F">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2B1CCE25" w14:textId="77777777" w:rsidR="00F17965" w:rsidRPr="00D57F2F" w:rsidRDefault="00F17965" w:rsidP="004E618A">
            <w:pPr>
              <w:spacing w:beforeLines="0" w:before="4" w:afterLines="0" w:after="4" w:line="260" w:lineRule="atLeast"/>
              <w:rPr>
                <w:rFonts w:cs="Times New Roman"/>
                <w:b w:val="0"/>
                <w:color w:val="auto"/>
                <w:lang w:val="en-AU" w:eastAsia="en-AU"/>
              </w:rPr>
            </w:pPr>
            <w:r w:rsidRPr="00D57F2F">
              <w:rPr>
                <w:rFonts w:cs="Times New Roman"/>
                <w:color w:val="auto"/>
                <w:lang w:eastAsia="en-AU"/>
              </w:rPr>
              <w:t>West Coast Rock Lobster Managed Fishery</w:t>
            </w:r>
          </w:p>
        </w:tc>
        <w:tc>
          <w:tcPr>
            <w:tcW w:w="274" w:type="dxa"/>
            <w:noWrap/>
          </w:tcPr>
          <w:p w14:paraId="0B1D3969" w14:textId="3F17B994"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712" w:type="dxa"/>
            <w:noWrap/>
            <w:hideMark/>
          </w:tcPr>
          <w:p w14:paraId="7B302E0F"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Potting</w:t>
            </w:r>
          </w:p>
        </w:tc>
        <w:tc>
          <w:tcPr>
            <w:tcW w:w="992" w:type="dxa"/>
          </w:tcPr>
          <w:p w14:paraId="0263E925" w14:textId="76319F20"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p>
        </w:tc>
        <w:tc>
          <w:tcPr>
            <w:tcW w:w="850" w:type="dxa"/>
            <w:noWrap/>
            <w:hideMark/>
          </w:tcPr>
          <w:p w14:paraId="4DF3CEF0" w14:textId="77777777" w:rsidR="00F17965" w:rsidRPr="00D57F2F" w:rsidRDefault="00F17965" w:rsidP="004E618A">
            <w:pPr>
              <w:spacing w:beforeLines="0" w:before="4" w:afterLines="0" w:after="4" w:line="260" w:lineRule="atLeast"/>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-200</w:t>
            </w:r>
          </w:p>
        </w:tc>
        <w:tc>
          <w:tcPr>
            <w:tcW w:w="4253" w:type="dxa"/>
            <w:noWrap/>
            <w:hideMark/>
          </w:tcPr>
          <w:p w14:paraId="1D56A442" w14:textId="77777777" w:rsidR="00F17965" w:rsidRPr="00D57F2F" w:rsidRDefault="00F17965" w:rsidP="004E618A">
            <w:pPr>
              <w:spacing w:beforeLines="0" w:before="4" w:afterLines="0" w:after="4" w:line="260" w:lineRule="atLeas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D57F2F">
              <w:rPr>
                <w:rFonts w:cs="Times New Roman"/>
                <w:color w:val="auto"/>
                <w:lang w:eastAsia="en-AU"/>
              </w:rPr>
              <w:t xml:space="preserve">10 minute data: Basic proportional area (1.2.a) </w:t>
            </w:r>
          </w:p>
        </w:tc>
      </w:tr>
    </w:tbl>
    <w:p w14:paraId="731A553A" w14:textId="77777777" w:rsidR="00F17965" w:rsidRDefault="00F17965" w:rsidP="00F17965">
      <w:pPr>
        <w:spacing w:before="0" w:after="0"/>
        <w:rPr>
          <w:rFonts w:cstheme="minorHAnsi"/>
          <w:color w:val="000000"/>
          <w:spacing w:val="-6"/>
          <w:sz w:val="30"/>
          <w:szCs w:val="30"/>
          <w:u w:color="000000"/>
        </w:rPr>
      </w:pPr>
      <w:r>
        <w:rPr>
          <w:rFonts w:cstheme="minorHAnsi"/>
        </w:rPr>
        <w:br w:type="page"/>
      </w:r>
    </w:p>
    <w:p w14:paraId="54447E7E" w14:textId="77777777" w:rsidR="00F17965" w:rsidRDefault="00F17965" w:rsidP="00F17965">
      <w:pPr>
        <w:pStyle w:val="Subhead2"/>
        <w:spacing w:before="0"/>
        <w:rPr>
          <w:rFonts w:asciiTheme="minorHAnsi" w:hAnsiTheme="minorHAnsi" w:cstheme="minorHAnsi"/>
        </w:rPr>
      </w:pPr>
      <w:r>
        <w:rPr>
          <w:rFonts w:asciiTheme="minorHAnsi" w:hAnsiTheme="minorHAnsi" w:cstheme="minorHAnsi"/>
        </w:rPr>
        <w:lastRenderedPageBreak/>
        <w:t>4. Northern Territory catch displacement calculation</w:t>
      </w:r>
    </w:p>
    <w:p w14:paraId="6748C091" w14:textId="136FA2ED" w:rsidR="00F17965" w:rsidRPr="00C824C6" w:rsidRDefault="00F17965" w:rsidP="00992B62">
      <w:pPr>
        <w:pStyle w:val="Text"/>
        <w:spacing w:before="180" w:after="60"/>
        <w:rPr>
          <w:rFonts w:asciiTheme="minorHAnsi" w:hAnsiTheme="minorHAnsi" w:cstheme="minorHAnsi"/>
          <w:sz w:val="22"/>
          <w:szCs w:val="22"/>
        </w:rPr>
      </w:pPr>
      <w:r w:rsidRPr="00C824C6">
        <w:rPr>
          <w:rFonts w:asciiTheme="minorHAnsi" w:hAnsiTheme="minorHAnsi" w:cstheme="minorHAnsi"/>
          <w:sz w:val="22"/>
          <w:szCs w:val="22"/>
        </w:rPr>
        <w:t>Catch displacement calculation methods for Northern Territory fisheries are give</w:t>
      </w:r>
      <w:r w:rsidR="00E95B21">
        <w:rPr>
          <w:rFonts w:asciiTheme="minorHAnsi" w:hAnsiTheme="minorHAnsi" w:cstheme="minorHAnsi"/>
          <w:sz w:val="22"/>
          <w:szCs w:val="22"/>
        </w:rPr>
        <w:t xml:space="preserve">n in Table 4. </w:t>
      </w:r>
      <w:r w:rsidRPr="00C824C6">
        <w:rPr>
          <w:rFonts w:asciiTheme="minorHAnsi" w:hAnsiTheme="minorHAnsi" w:cstheme="minorHAnsi"/>
          <w:sz w:val="22"/>
          <w:szCs w:val="22"/>
        </w:rPr>
        <w:t xml:space="preserve">These should be read in conjunction with the processing methods </w:t>
      </w:r>
      <w:r w:rsidR="00C44B7E">
        <w:rPr>
          <w:rFonts w:asciiTheme="minorHAnsi" w:hAnsiTheme="minorHAnsi" w:cstheme="minorHAnsi"/>
          <w:sz w:val="22"/>
          <w:szCs w:val="22"/>
        </w:rPr>
        <w:t>above</w:t>
      </w:r>
      <w:r w:rsidRPr="00C824C6">
        <w:rPr>
          <w:rFonts w:asciiTheme="minorHAnsi" w:hAnsiTheme="minorHAnsi" w:cstheme="minorHAnsi"/>
          <w:sz w:val="22"/>
          <w:szCs w:val="22"/>
        </w:rPr>
        <w:t xml:space="preserve">. </w:t>
      </w:r>
    </w:p>
    <w:p w14:paraId="2C581AA3" w14:textId="77777777" w:rsidR="00F17965" w:rsidRPr="00C824C6" w:rsidRDefault="00F17965" w:rsidP="00992B62">
      <w:pPr>
        <w:pStyle w:val="Text"/>
        <w:spacing w:before="180" w:after="60"/>
        <w:rPr>
          <w:rFonts w:asciiTheme="minorHAnsi" w:hAnsiTheme="minorHAnsi" w:cstheme="minorHAnsi"/>
          <w:sz w:val="22"/>
          <w:szCs w:val="22"/>
        </w:rPr>
      </w:pPr>
      <w:r w:rsidRPr="00C824C6">
        <w:rPr>
          <w:rFonts w:asciiTheme="minorHAnsi" w:hAnsiTheme="minorHAnsi" w:cstheme="minorHAnsi"/>
          <w:sz w:val="22"/>
          <w:szCs w:val="22"/>
        </w:rPr>
        <w:t>NT data was provided as latitude-longitude (shot-by-shot), the majority of which had both start and end points. All operations in the A4 fishery were reported with only a single position while a small number of operations in the other three fisheries similarly reported only start positions. In these cases an end point was generated by adding 0.00083</w:t>
      </w:r>
      <w:r w:rsidRPr="00C824C6">
        <w:rPr>
          <w:rFonts w:asciiTheme="minorHAnsi" w:hAnsiTheme="minorHAnsi" w:cstheme="minorHAnsi"/>
          <w:sz w:val="22"/>
          <w:szCs w:val="22"/>
          <w:vertAlign w:val="superscript"/>
        </w:rPr>
        <w:t>o</w:t>
      </w:r>
      <w:r w:rsidRPr="00C824C6">
        <w:rPr>
          <w:rFonts w:asciiTheme="minorHAnsi" w:hAnsiTheme="minorHAnsi" w:cstheme="minorHAnsi"/>
          <w:sz w:val="22"/>
          <w:szCs w:val="22"/>
        </w:rPr>
        <w:t xml:space="preserve"> to the end latitude. This has the effect of adding an end point around 100m north of the start position and avoids possible complications with the spatial processing methods. </w:t>
      </w:r>
    </w:p>
    <w:p w14:paraId="589E339A" w14:textId="404874DD" w:rsidR="00F17965" w:rsidRPr="00F17965" w:rsidRDefault="00F17965" w:rsidP="00F17965">
      <w:pPr>
        <w:rPr>
          <w:rFonts w:ascii="Arial Bold" w:hAnsi="Arial Bold" w:cs="Arial Bold"/>
        </w:rPr>
      </w:pPr>
    </w:p>
    <w:tbl>
      <w:tblPr>
        <w:tblStyle w:val="LightShading-Accent11"/>
        <w:tblW w:w="13841" w:type="dxa"/>
        <w:tblLook w:val="04A0" w:firstRow="1" w:lastRow="0" w:firstColumn="1" w:lastColumn="0" w:noHBand="0" w:noVBand="1"/>
        <w:tblCaption w:val="Table 4: Northern Territory Fishing Business Assistance catch displacement calculation methods"/>
        <w:tblDescription w:val="Includes Fishery, Spatial resolution of data and Processing method(s)&#10;"/>
      </w:tblPr>
      <w:tblGrid>
        <w:gridCol w:w="5387"/>
        <w:gridCol w:w="3969"/>
        <w:gridCol w:w="4485"/>
      </w:tblGrid>
      <w:tr w:rsidR="001B1B4B" w:rsidRPr="009C6042" w14:paraId="767C46B6" w14:textId="77777777" w:rsidTr="007D2A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41" w:type="dxa"/>
            <w:gridSpan w:val="3"/>
          </w:tcPr>
          <w:p w14:paraId="1E13BE67" w14:textId="4EED5E7F" w:rsidR="001B1B4B" w:rsidRPr="00DC75B7" w:rsidRDefault="001B1B4B" w:rsidP="00C529FE">
            <w:pPr>
              <w:spacing w:before="48" w:after="48"/>
              <w:rPr>
                <w:rFonts w:cs="Times New Roman"/>
                <w:color w:val="auto"/>
                <w:lang w:val="en-AU" w:eastAsia="en-AU"/>
              </w:rPr>
            </w:pPr>
            <w:r w:rsidRPr="00DC75B7">
              <w:rPr>
                <w:rFonts w:ascii="Arial Bold" w:hAnsi="Arial Bold" w:cs="Arial Bold"/>
                <w:color w:val="auto"/>
              </w:rPr>
              <w:t xml:space="preserve">Table </w:t>
            </w:r>
            <w:r w:rsidRPr="00DC75B7">
              <w:rPr>
                <w:rFonts w:ascii="Arial Bold" w:hAnsi="Arial Bold" w:cs="Arial Bold"/>
              </w:rPr>
              <w:fldChar w:fldCharType="begin"/>
            </w:r>
            <w:r w:rsidRPr="00DC75B7">
              <w:rPr>
                <w:rFonts w:ascii="Arial Bold" w:hAnsi="Arial Bold" w:cs="Arial Bold"/>
                <w:color w:val="auto"/>
              </w:rPr>
              <w:instrText xml:space="preserve"> SEQ Table \* ARABIC </w:instrText>
            </w:r>
            <w:r w:rsidRPr="00DC75B7">
              <w:rPr>
                <w:rFonts w:ascii="Arial Bold" w:hAnsi="Arial Bold" w:cs="Arial Bold"/>
              </w:rPr>
              <w:fldChar w:fldCharType="separate"/>
            </w:r>
            <w:r w:rsidR="00D67D3E">
              <w:rPr>
                <w:rFonts w:ascii="Arial Bold" w:hAnsi="Arial Bold" w:cs="Arial Bold"/>
                <w:noProof/>
                <w:color w:val="auto"/>
              </w:rPr>
              <w:t>4</w:t>
            </w:r>
            <w:r w:rsidRPr="00DC75B7">
              <w:rPr>
                <w:rFonts w:ascii="Arial Bold" w:hAnsi="Arial Bold" w:cs="Arial Bold"/>
              </w:rPr>
              <w:fldChar w:fldCharType="end"/>
            </w:r>
            <w:r w:rsidRPr="00DC75B7">
              <w:rPr>
                <w:rFonts w:ascii="Arial Bold" w:hAnsi="Arial Bold" w:cs="Arial Bold"/>
                <w:color w:val="auto"/>
              </w:rPr>
              <w:t>: Northern Territory Fishing Business Assistance catch displacement calculation methods</w:t>
            </w:r>
          </w:p>
        </w:tc>
      </w:tr>
      <w:tr w:rsidR="001B1B4B" w:rsidRPr="000409BC" w14:paraId="24E4C489" w14:textId="77777777" w:rsidTr="00C529F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387" w:type="dxa"/>
          </w:tcPr>
          <w:p w14:paraId="6346157D" w14:textId="721528D2" w:rsidR="001B1B4B" w:rsidRPr="00DC75B7" w:rsidRDefault="001B1B4B" w:rsidP="001B1B4B">
            <w:pPr>
              <w:spacing w:before="48" w:after="48"/>
              <w:rPr>
                <w:rFonts w:cstheme="minorHAnsi"/>
                <w:color w:val="auto"/>
                <w:szCs w:val="19"/>
              </w:rPr>
            </w:pPr>
            <w:r w:rsidRPr="00DC75B7">
              <w:rPr>
                <w:rFonts w:cs="Times New Roman"/>
                <w:color w:val="auto"/>
                <w:lang w:val="en-AU" w:eastAsia="en-AU"/>
              </w:rPr>
              <w:t>Fishery</w:t>
            </w:r>
          </w:p>
        </w:tc>
        <w:tc>
          <w:tcPr>
            <w:tcW w:w="3969" w:type="dxa"/>
          </w:tcPr>
          <w:p w14:paraId="12B33966" w14:textId="5F3709D1" w:rsidR="001B1B4B" w:rsidRPr="00DC75B7" w:rsidRDefault="001B1B4B" w:rsidP="001B1B4B">
            <w:pPr>
              <w:spacing w:before="48" w:after="48"/>
              <w:cnfStyle w:val="000000100000" w:firstRow="0" w:lastRow="0" w:firstColumn="0" w:lastColumn="0" w:oddVBand="0" w:evenVBand="0" w:oddHBand="1" w:evenHBand="0" w:firstRowFirstColumn="0" w:firstRowLastColumn="0" w:lastRowFirstColumn="0" w:lastRowLastColumn="0"/>
              <w:rPr>
                <w:rFonts w:cstheme="minorHAnsi"/>
                <w:b/>
                <w:color w:val="auto"/>
                <w:szCs w:val="19"/>
              </w:rPr>
            </w:pPr>
            <w:r w:rsidRPr="00DC75B7">
              <w:rPr>
                <w:rFonts w:cs="Times New Roman"/>
                <w:b/>
                <w:color w:val="auto"/>
                <w:lang w:eastAsia="en-AU"/>
              </w:rPr>
              <w:t>Spatial resolution of data</w:t>
            </w:r>
          </w:p>
        </w:tc>
        <w:tc>
          <w:tcPr>
            <w:tcW w:w="4485" w:type="dxa"/>
          </w:tcPr>
          <w:p w14:paraId="00ADC17F" w14:textId="08B3BAE2" w:rsidR="001B1B4B" w:rsidRPr="00DC75B7" w:rsidRDefault="001B1B4B" w:rsidP="001B1B4B">
            <w:pPr>
              <w:spacing w:before="48" w:after="48"/>
              <w:cnfStyle w:val="000000100000" w:firstRow="0" w:lastRow="0" w:firstColumn="0" w:lastColumn="0" w:oddVBand="0" w:evenVBand="0" w:oddHBand="1" w:evenHBand="0" w:firstRowFirstColumn="0" w:firstRowLastColumn="0" w:lastRowFirstColumn="0" w:lastRowLastColumn="0"/>
              <w:rPr>
                <w:rFonts w:cstheme="minorHAnsi"/>
                <w:b/>
                <w:color w:val="auto"/>
                <w:szCs w:val="19"/>
              </w:rPr>
            </w:pPr>
            <w:r w:rsidRPr="00DC75B7">
              <w:rPr>
                <w:rFonts w:cs="Times New Roman"/>
                <w:b/>
                <w:color w:val="auto"/>
                <w:lang w:eastAsia="en-AU"/>
              </w:rPr>
              <w:t>Processing method(s)</w:t>
            </w:r>
          </w:p>
        </w:tc>
      </w:tr>
      <w:tr w:rsidR="00F17965" w:rsidRPr="000409BC" w14:paraId="2554A9AB" w14:textId="77777777" w:rsidTr="00C529FE">
        <w:trPr>
          <w:trHeight w:val="218"/>
        </w:trPr>
        <w:tc>
          <w:tcPr>
            <w:cnfStyle w:val="001000000000" w:firstRow="0" w:lastRow="0" w:firstColumn="1" w:lastColumn="0" w:oddVBand="0" w:evenVBand="0" w:oddHBand="0" w:evenHBand="0" w:firstRowFirstColumn="0" w:firstRowLastColumn="0" w:lastRowFirstColumn="0" w:lastRowLastColumn="0"/>
            <w:tcW w:w="5387" w:type="dxa"/>
          </w:tcPr>
          <w:p w14:paraId="18B1B765" w14:textId="77777777" w:rsidR="00F17965" w:rsidRPr="00771CDC" w:rsidRDefault="00F17965" w:rsidP="00C529FE">
            <w:pPr>
              <w:spacing w:before="48" w:after="48"/>
              <w:rPr>
                <w:rFonts w:cs="Times New Roman"/>
                <w:b w:val="0"/>
                <w:color w:val="auto"/>
                <w:szCs w:val="19"/>
              </w:rPr>
            </w:pPr>
            <w:r w:rsidRPr="00771CDC">
              <w:rPr>
                <w:rFonts w:cs="Times New Roman"/>
                <w:b w:val="0"/>
                <w:color w:val="auto"/>
                <w:szCs w:val="19"/>
              </w:rPr>
              <w:t>A4 – Spanish Mackerel Fishery</w:t>
            </w:r>
          </w:p>
        </w:tc>
        <w:tc>
          <w:tcPr>
            <w:tcW w:w="3969" w:type="dxa"/>
          </w:tcPr>
          <w:p w14:paraId="74D55A28" w14:textId="77777777" w:rsidR="00F17965" w:rsidRPr="00771CDC"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szCs w:val="19"/>
              </w:rPr>
            </w:pPr>
            <w:r w:rsidRPr="00771CDC">
              <w:rPr>
                <w:rFonts w:cs="Times New Roman"/>
                <w:color w:val="auto"/>
                <w:szCs w:val="19"/>
              </w:rPr>
              <w:t>Shot-by-shot</w:t>
            </w:r>
          </w:p>
        </w:tc>
        <w:tc>
          <w:tcPr>
            <w:tcW w:w="4485" w:type="dxa"/>
          </w:tcPr>
          <w:p w14:paraId="37F0A0C6" w14:textId="77777777" w:rsidR="00F17965" w:rsidRPr="00771CDC"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szCs w:val="19"/>
              </w:rPr>
            </w:pPr>
            <w:r w:rsidRPr="00771CDC">
              <w:rPr>
                <w:rFonts w:cs="Times New Roman"/>
                <w:color w:val="auto"/>
                <w:szCs w:val="19"/>
              </w:rPr>
              <w:t>Single position points, 1.1.b</w:t>
            </w:r>
          </w:p>
        </w:tc>
      </w:tr>
      <w:tr w:rsidR="00F17965" w:rsidRPr="000409BC" w14:paraId="14EDA6B8" w14:textId="77777777" w:rsidTr="00C529F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387" w:type="dxa"/>
          </w:tcPr>
          <w:p w14:paraId="3BFDC184" w14:textId="77777777" w:rsidR="00F17965" w:rsidRPr="00771CDC" w:rsidRDefault="00F17965" w:rsidP="00C529FE">
            <w:pPr>
              <w:spacing w:before="48" w:after="48"/>
              <w:rPr>
                <w:rFonts w:cs="Times New Roman"/>
                <w:b w:val="0"/>
                <w:color w:val="auto"/>
                <w:szCs w:val="19"/>
              </w:rPr>
            </w:pPr>
            <w:r w:rsidRPr="00771CDC">
              <w:rPr>
                <w:rFonts w:cs="Times New Roman"/>
                <w:b w:val="0"/>
                <w:color w:val="auto"/>
                <w:szCs w:val="19"/>
              </w:rPr>
              <w:t>A5 – Offshore Net And Line Fishery</w:t>
            </w:r>
          </w:p>
        </w:tc>
        <w:tc>
          <w:tcPr>
            <w:tcW w:w="3969" w:type="dxa"/>
          </w:tcPr>
          <w:p w14:paraId="10F5A7DE" w14:textId="77777777" w:rsidR="00F17965" w:rsidRPr="00771CDC"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szCs w:val="19"/>
              </w:rPr>
            </w:pPr>
            <w:r w:rsidRPr="00771CDC">
              <w:rPr>
                <w:rFonts w:cs="Times New Roman"/>
                <w:color w:val="auto"/>
                <w:szCs w:val="19"/>
              </w:rPr>
              <w:t>Shot-by-shot</w:t>
            </w:r>
          </w:p>
        </w:tc>
        <w:tc>
          <w:tcPr>
            <w:tcW w:w="4485" w:type="dxa"/>
          </w:tcPr>
          <w:p w14:paraId="3B35AAFE" w14:textId="77777777" w:rsidR="00F17965" w:rsidRPr="00771CDC"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szCs w:val="19"/>
              </w:rPr>
            </w:pPr>
            <w:r w:rsidRPr="00771CDC">
              <w:rPr>
                <w:rFonts w:cs="Times New Roman"/>
                <w:color w:val="auto"/>
                <w:szCs w:val="19"/>
              </w:rPr>
              <w:t>Single position points, 1.1.b</w:t>
            </w:r>
          </w:p>
        </w:tc>
      </w:tr>
      <w:tr w:rsidR="00F17965" w:rsidRPr="000409BC" w14:paraId="4383CAAD" w14:textId="77777777" w:rsidTr="00C529FE">
        <w:trPr>
          <w:trHeight w:val="218"/>
        </w:trPr>
        <w:tc>
          <w:tcPr>
            <w:cnfStyle w:val="001000000000" w:firstRow="0" w:lastRow="0" w:firstColumn="1" w:lastColumn="0" w:oddVBand="0" w:evenVBand="0" w:oddHBand="0" w:evenHBand="0" w:firstRowFirstColumn="0" w:firstRowLastColumn="0" w:lastRowFirstColumn="0" w:lastRowLastColumn="0"/>
            <w:tcW w:w="5387" w:type="dxa"/>
          </w:tcPr>
          <w:p w14:paraId="7C21AF84" w14:textId="77777777" w:rsidR="00F17965" w:rsidRPr="00771CDC" w:rsidRDefault="00F17965" w:rsidP="00C529FE">
            <w:pPr>
              <w:spacing w:before="48" w:after="48"/>
              <w:rPr>
                <w:rFonts w:cs="Times New Roman"/>
                <w:b w:val="0"/>
                <w:color w:val="auto"/>
                <w:szCs w:val="19"/>
              </w:rPr>
            </w:pPr>
            <w:r w:rsidRPr="00771CDC">
              <w:rPr>
                <w:rFonts w:cs="Times New Roman"/>
                <w:b w:val="0"/>
                <w:color w:val="auto"/>
                <w:szCs w:val="19"/>
              </w:rPr>
              <w:t>A6 – Demersal Fishery</w:t>
            </w:r>
          </w:p>
        </w:tc>
        <w:tc>
          <w:tcPr>
            <w:tcW w:w="3969" w:type="dxa"/>
          </w:tcPr>
          <w:p w14:paraId="33575084" w14:textId="77777777" w:rsidR="00F17965" w:rsidRPr="00771CDC"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szCs w:val="19"/>
              </w:rPr>
            </w:pPr>
            <w:r w:rsidRPr="00771CDC">
              <w:rPr>
                <w:rFonts w:cs="Times New Roman"/>
                <w:color w:val="auto"/>
                <w:szCs w:val="19"/>
              </w:rPr>
              <w:t>Shot-by-shot</w:t>
            </w:r>
          </w:p>
        </w:tc>
        <w:tc>
          <w:tcPr>
            <w:tcW w:w="4485" w:type="dxa"/>
          </w:tcPr>
          <w:p w14:paraId="37B8B1A5" w14:textId="77777777" w:rsidR="00F17965" w:rsidRPr="00771CDC"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szCs w:val="19"/>
              </w:rPr>
            </w:pPr>
            <w:r w:rsidRPr="00771CDC">
              <w:rPr>
                <w:rFonts w:cs="Times New Roman"/>
                <w:color w:val="auto"/>
                <w:szCs w:val="19"/>
              </w:rPr>
              <w:t>Single position points, 1.1.b</w:t>
            </w:r>
          </w:p>
        </w:tc>
      </w:tr>
      <w:tr w:rsidR="00F17965" w:rsidRPr="000409BC" w14:paraId="68171C20" w14:textId="77777777" w:rsidTr="00C529F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387" w:type="dxa"/>
          </w:tcPr>
          <w:p w14:paraId="3203307B" w14:textId="77777777" w:rsidR="00F17965" w:rsidRPr="00771CDC" w:rsidRDefault="00F17965" w:rsidP="00C529FE">
            <w:pPr>
              <w:spacing w:before="48" w:after="48"/>
              <w:rPr>
                <w:rFonts w:cs="Times New Roman"/>
                <w:b w:val="0"/>
                <w:color w:val="auto"/>
                <w:szCs w:val="19"/>
              </w:rPr>
            </w:pPr>
            <w:r w:rsidRPr="00771CDC">
              <w:rPr>
                <w:rFonts w:cs="Times New Roman"/>
                <w:b w:val="0"/>
                <w:color w:val="auto"/>
                <w:szCs w:val="19"/>
              </w:rPr>
              <w:t>A18 – Timor Reef Fishery</w:t>
            </w:r>
          </w:p>
        </w:tc>
        <w:tc>
          <w:tcPr>
            <w:tcW w:w="3969" w:type="dxa"/>
          </w:tcPr>
          <w:p w14:paraId="3F67AC29" w14:textId="77777777" w:rsidR="00F17965" w:rsidRPr="00771CDC"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szCs w:val="19"/>
              </w:rPr>
            </w:pPr>
            <w:r w:rsidRPr="00771CDC">
              <w:rPr>
                <w:rFonts w:cs="Times New Roman"/>
                <w:color w:val="auto"/>
                <w:szCs w:val="19"/>
              </w:rPr>
              <w:t>Shot-by-shot</w:t>
            </w:r>
          </w:p>
        </w:tc>
        <w:tc>
          <w:tcPr>
            <w:tcW w:w="4485" w:type="dxa"/>
          </w:tcPr>
          <w:p w14:paraId="074473B2" w14:textId="77777777" w:rsidR="00F17965" w:rsidRPr="00771CDC"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szCs w:val="19"/>
              </w:rPr>
            </w:pPr>
            <w:r w:rsidRPr="00771CDC">
              <w:rPr>
                <w:rFonts w:cs="Times New Roman"/>
                <w:color w:val="auto"/>
                <w:szCs w:val="19"/>
              </w:rPr>
              <w:t>Single position points, 1.1.b</w:t>
            </w:r>
          </w:p>
        </w:tc>
      </w:tr>
    </w:tbl>
    <w:p w14:paraId="030F1180" w14:textId="77777777" w:rsidR="00F17965" w:rsidRDefault="00F17965" w:rsidP="00F17965">
      <w:pPr>
        <w:spacing w:before="0" w:after="0"/>
        <w:rPr>
          <w:rFonts w:cstheme="minorHAnsi"/>
        </w:rPr>
      </w:pPr>
      <w:r>
        <w:rPr>
          <w:rFonts w:cstheme="minorHAnsi"/>
        </w:rPr>
        <w:br w:type="page"/>
      </w:r>
    </w:p>
    <w:p w14:paraId="741F13D8" w14:textId="77777777" w:rsidR="00F17965" w:rsidRDefault="00F17965" w:rsidP="00F17965">
      <w:pPr>
        <w:pStyle w:val="Subhead2"/>
        <w:spacing w:before="0"/>
        <w:rPr>
          <w:rFonts w:asciiTheme="minorHAnsi" w:hAnsiTheme="minorHAnsi" w:cstheme="minorHAnsi"/>
        </w:rPr>
      </w:pPr>
      <w:r>
        <w:rPr>
          <w:rFonts w:asciiTheme="minorHAnsi" w:hAnsiTheme="minorHAnsi" w:cstheme="minorHAnsi"/>
        </w:rPr>
        <w:lastRenderedPageBreak/>
        <w:t>5. Queensland catch displacement calculation</w:t>
      </w:r>
    </w:p>
    <w:p w14:paraId="774C3F63" w14:textId="7283E19C" w:rsidR="001B1B4B" w:rsidRPr="00C824C6" w:rsidRDefault="00F17965" w:rsidP="00992B62">
      <w:pPr>
        <w:pStyle w:val="Text"/>
        <w:spacing w:before="180" w:after="60"/>
        <w:rPr>
          <w:rFonts w:asciiTheme="minorHAnsi" w:hAnsiTheme="minorHAnsi" w:cstheme="minorHAnsi"/>
          <w:sz w:val="22"/>
          <w:szCs w:val="22"/>
        </w:rPr>
      </w:pPr>
      <w:r w:rsidRPr="00C824C6">
        <w:rPr>
          <w:rFonts w:asciiTheme="minorHAnsi" w:hAnsiTheme="minorHAnsi" w:cstheme="minorHAnsi"/>
          <w:sz w:val="22"/>
          <w:szCs w:val="22"/>
        </w:rPr>
        <w:t>Catch displacement calculation methods for Qu</w:t>
      </w:r>
      <w:r w:rsidR="00E95B21">
        <w:rPr>
          <w:rFonts w:asciiTheme="minorHAnsi" w:hAnsiTheme="minorHAnsi" w:cstheme="minorHAnsi"/>
          <w:sz w:val="22"/>
          <w:szCs w:val="22"/>
        </w:rPr>
        <w:t xml:space="preserve">eensland fisheries are given in Table 5. </w:t>
      </w:r>
      <w:r w:rsidRPr="00C824C6">
        <w:rPr>
          <w:rFonts w:asciiTheme="minorHAnsi" w:hAnsiTheme="minorHAnsi" w:cstheme="minorHAnsi"/>
          <w:sz w:val="22"/>
          <w:szCs w:val="22"/>
        </w:rPr>
        <w:t xml:space="preserve">These should be read in conjunction with the processing methods </w:t>
      </w:r>
      <w:r w:rsidR="00C44B7E">
        <w:rPr>
          <w:rFonts w:asciiTheme="minorHAnsi" w:hAnsiTheme="minorHAnsi" w:cstheme="minorHAnsi"/>
          <w:sz w:val="22"/>
          <w:szCs w:val="22"/>
        </w:rPr>
        <w:t>above</w:t>
      </w:r>
      <w:r w:rsidRPr="00C824C6">
        <w:rPr>
          <w:rFonts w:asciiTheme="minorHAnsi" w:hAnsiTheme="minorHAnsi" w:cstheme="minorHAnsi"/>
          <w:sz w:val="22"/>
          <w:szCs w:val="22"/>
        </w:rPr>
        <w:t xml:space="preserve">. </w:t>
      </w:r>
    </w:p>
    <w:p w14:paraId="263DCA38" w14:textId="2EB18F0B" w:rsidR="00F17965" w:rsidRPr="00F17965" w:rsidRDefault="00F17965" w:rsidP="008B03FE">
      <w:pPr>
        <w:pStyle w:val="Text"/>
        <w:spacing w:before="0"/>
      </w:pPr>
    </w:p>
    <w:tbl>
      <w:tblPr>
        <w:tblStyle w:val="LightShading-Accent11"/>
        <w:tblW w:w="13949" w:type="dxa"/>
        <w:tblLook w:val="04A0" w:firstRow="1" w:lastRow="0" w:firstColumn="1" w:lastColumn="0" w:noHBand="0" w:noVBand="1"/>
        <w:tblCaption w:val="Table 5: Queensland Fishing Business Assistance catch displacement calculation methods"/>
        <w:tblDescription w:val="Includes Fishery, Spatial resolution of data and Processing method(s)"/>
      </w:tblPr>
      <w:tblGrid>
        <w:gridCol w:w="2353"/>
        <w:gridCol w:w="5572"/>
        <w:gridCol w:w="6024"/>
      </w:tblGrid>
      <w:tr w:rsidR="001B1B4B" w:rsidRPr="009C6042" w14:paraId="6E3D5ECC" w14:textId="77777777" w:rsidTr="007D2A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49" w:type="dxa"/>
            <w:gridSpan w:val="3"/>
          </w:tcPr>
          <w:p w14:paraId="25635194" w14:textId="5B97B15A" w:rsidR="001B1B4B" w:rsidRPr="008B03FE" w:rsidRDefault="001B1B4B" w:rsidP="00C529FE">
            <w:pPr>
              <w:spacing w:before="48" w:after="48"/>
              <w:rPr>
                <w:rFonts w:ascii="Arial Bold" w:hAnsi="Arial Bold" w:cs="Arial Bold"/>
                <w:color w:val="auto"/>
              </w:rPr>
            </w:pPr>
            <w:r w:rsidRPr="008B03FE">
              <w:rPr>
                <w:rFonts w:ascii="Arial Bold" w:hAnsi="Arial Bold" w:cs="Arial Bold"/>
                <w:color w:val="auto"/>
              </w:rPr>
              <w:t xml:space="preserve">Table </w:t>
            </w:r>
            <w:r w:rsidRPr="008B03FE">
              <w:rPr>
                <w:rFonts w:ascii="Arial Bold" w:hAnsi="Arial Bold" w:cs="Arial Bold"/>
              </w:rPr>
              <w:fldChar w:fldCharType="begin"/>
            </w:r>
            <w:r w:rsidRPr="008B03FE">
              <w:rPr>
                <w:rFonts w:ascii="Arial Bold" w:hAnsi="Arial Bold" w:cs="Arial Bold"/>
                <w:color w:val="auto"/>
              </w:rPr>
              <w:instrText xml:space="preserve"> SEQ Table \* ARABIC </w:instrText>
            </w:r>
            <w:r w:rsidRPr="008B03FE">
              <w:rPr>
                <w:rFonts w:ascii="Arial Bold" w:hAnsi="Arial Bold" w:cs="Arial Bold"/>
              </w:rPr>
              <w:fldChar w:fldCharType="separate"/>
            </w:r>
            <w:r w:rsidR="00D67D3E">
              <w:rPr>
                <w:rFonts w:ascii="Arial Bold" w:hAnsi="Arial Bold" w:cs="Arial Bold"/>
                <w:noProof/>
                <w:color w:val="auto"/>
              </w:rPr>
              <w:t>5</w:t>
            </w:r>
            <w:r w:rsidRPr="008B03FE">
              <w:rPr>
                <w:rFonts w:ascii="Arial Bold" w:hAnsi="Arial Bold" w:cs="Arial Bold"/>
              </w:rPr>
              <w:fldChar w:fldCharType="end"/>
            </w:r>
            <w:r w:rsidRPr="008B03FE">
              <w:rPr>
                <w:rFonts w:ascii="Arial Bold" w:eastAsiaTheme="minorHAnsi" w:hAnsi="Arial Bold" w:cs="Arial Bold"/>
                <w:b w:val="0"/>
                <w:bCs w:val="0"/>
                <w:color w:val="auto"/>
                <w:lang w:val="en-AU" w:bidi="ar-SA"/>
              </w:rPr>
              <w:t>: Queensland Fishing Business Assistance catch displacement calculation methods</w:t>
            </w:r>
          </w:p>
        </w:tc>
      </w:tr>
      <w:tr w:rsidR="00F17965" w:rsidRPr="009C6042" w14:paraId="6E98E7ED" w14:textId="77777777" w:rsidTr="00C52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3" w:type="dxa"/>
          </w:tcPr>
          <w:p w14:paraId="2B83959F" w14:textId="77777777" w:rsidR="00F17965" w:rsidRPr="00771CDC" w:rsidRDefault="00F17965" w:rsidP="00C529FE">
            <w:pPr>
              <w:spacing w:before="48" w:after="48"/>
              <w:rPr>
                <w:rFonts w:cs="Times New Roman"/>
                <w:color w:val="auto"/>
                <w:lang w:val="en-AU" w:eastAsia="en-AU"/>
              </w:rPr>
            </w:pPr>
            <w:r w:rsidRPr="00771CDC">
              <w:rPr>
                <w:rFonts w:cs="Times New Roman"/>
                <w:color w:val="auto"/>
                <w:lang w:val="en-AU" w:eastAsia="en-AU"/>
              </w:rPr>
              <w:t>Fishery</w:t>
            </w:r>
          </w:p>
        </w:tc>
        <w:tc>
          <w:tcPr>
            <w:tcW w:w="5572" w:type="dxa"/>
          </w:tcPr>
          <w:p w14:paraId="720FAEFA" w14:textId="77777777" w:rsidR="00F17965" w:rsidRPr="00771CDC"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b/>
                <w:color w:val="auto"/>
                <w:lang w:val="en-AU" w:eastAsia="en-AU"/>
              </w:rPr>
            </w:pPr>
            <w:r w:rsidRPr="00771CDC">
              <w:rPr>
                <w:rFonts w:cs="Times New Roman"/>
                <w:b/>
                <w:color w:val="auto"/>
                <w:lang w:eastAsia="en-AU"/>
              </w:rPr>
              <w:t>Spatial resolution of data</w:t>
            </w:r>
          </w:p>
        </w:tc>
        <w:tc>
          <w:tcPr>
            <w:tcW w:w="6024" w:type="dxa"/>
          </w:tcPr>
          <w:p w14:paraId="5EB8B231" w14:textId="271426AC" w:rsidR="00F17965" w:rsidRPr="00771CDC" w:rsidRDefault="00DA62F4"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b/>
                <w:color w:val="auto"/>
                <w:lang w:val="en-AU" w:eastAsia="en-AU"/>
              </w:rPr>
            </w:pPr>
            <w:r w:rsidRPr="00771CDC">
              <w:rPr>
                <w:rFonts w:cs="Times New Roman"/>
                <w:b/>
                <w:color w:val="auto"/>
                <w:lang w:eastAsia="en-AU"/>
              </w:rPr>
              <w:t>Processing method(s)</w:t>
            </w:r>
          </w:p>
        </w:tc>
      </w:tr>
      <w:tr w:rsidR="00F17965" w:rsidRPr="00246629" w14:paraId="2D9847C2" w14:textId="77777777" w:rsidTr="00C529FE">
        <w:tc>
          <w:tcPr>
            <w:cnfStyle w:val="001000000000" w:firstRow="0" w:lastRow="0" w:firstColumn="1" w:lastColumn="0" w:oddVBand="0" w:evenVBand="0" w:oddHBand="0" w:evenHBand="0" w:firstRowFirstColumn="0" w:firstRowLastColumn="0" w:lastRowFirstColumn="0" w:lastRowLastColumn="0"/>
            <w:tcW w:w="2353" w:type="dxa"/>
          </w:tcPr>
          <w:p w14:paraId="7B065F0A" w14:textId="77777777" w:rsidR="00F17965" w:rsidRPr="00771CDC" w:rsidRDefault="00F17965" w:rsidP="00C529FE">
            <w:pPr>
              <w:pStyle w:val="tablecaption"/>
              <w:spacing w:beforeLines="0" w:before="0" w:afterLines="0" w:after="0"/>
              <w:rPr>
                <w:rFonts w:ascii="Times New Roman" w:hAnsi="Times New Roman" w:cs="Times New Roman"/>
                <w:b w:val="0"/>
                <w:color w:val="auto"/>
                <w:sz w:val="22"/>
                <w:szCs w:val="22"/>
              </w:rPr>
            </w:pPr>
            <w:r w:rsidRPr="00771CDC">
              <w:rPr>
                <w:rFonts w:ascii="Times New Roman" w:hAnsi="Times New Roman" w:cs="Times New Roman"/>
                <w:b w:val="0"/>
                <w:color w:val="auto"/>
                <w:sz w:val="22"/>
                <w:szCs w:val="22"/>
              </w:rPr>
              <w:t>All Queensland fisheries</w:t>
            </w:r>
          </w:p>
        </w:tc>
        <w:tc>
          <w:tcPr>
            <w:tcW w:w="5572" w:type="dxa"/>
          </w:tcPr>
          <w:p w14:paraId="3E78EADC" w14:textId="77777777" w:rsidR="00F17965" w:rsidRPr="00771CDC" w:rsidRDefault="00F17965" w:rsidP="00C529FE">
            <w:pPr>
              <w:pStyle w:val="tablecaption"/>
              <w:spacing w:beforeLines="0" w:before="0" w:afterLines="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771CDC">
              <w:rPr>
                <w:rFonts w:ascii="Times New Roman" w:hAnsi="Times New Roman" w:cs="Times New Roman"/>
                <w:color w:val="auto"/>
                <w:sz w:val="22"/>
                <w:szCs w:val="22"/>
              </w:rPr>
              <w:t>6 minute grids</w:t>
            </w:r>
          </w:p>
        </w:tc>
        <w:tc>
          <w:tcPr>
            <w:tcW w:w="6024" w:type="dxa"/>
          </w:tcPr>
          <w:p w14:paraId="3FD6C6E0" w14:textId="77777777" w:rsidR="00F17965" w:rsidRPr="00771CDC" w:rsidRDefault="00F17965" w:rsidP="00C529FE">
            <w:pPr>
              <w:pStyle w:val="tablecaption"/>
              <w:spacing w:beforeLines="0" w:before="0" w:afterLines="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771CDC">
              <w:rPr>
                <w:rFonts w:ascii="Times New Roman" w:hAnsi="Times New Roman" w:cs="Times New Roman"/>
                <w:color w:val="000000"/>
                <w:sz w:val="22"/>
                <w:szCs w:val="22"/>
              </w:rPr>
              <w:t>Basic proportional area (1.2.a).</w:t>
            </w:r>
          </w:p>
        </w:tc>
      </w:tr>
    </w:tbl>
    <w:p w14:paraId="079640A1" w14:textId="77777777" w:rsidR="00F17965" w:rsidRPr="003F6750" w:rsidRDefault="00F17965" w:rsidP="00F17965">
      <w:pPr>
        <w:spacing w:before="0" w:after="0"/>
      </w:pPr>
      <w:r w:rsidRPr="003F6750">
        <w:br w:type="page"/>
      </w:r>
    </w:p>
    <w:p w14:paraId="2A3A0BB9" w14:textId="77777777" w:rsidR="00F17965" w:rsidRDefault="00F17965" w:rsidP="00F17965">
      <w:pPr>
        <w:pStyle w:val="Subhead2"/>
        <w:spacing w:before="0"/>
        <w:rPr>
          <w:rFonts w:asciiTheme="minorHAnsi" w:hAnsiTheme="minorHAnsi" w:cstheme="minorHAnsi"/>
        </w:rPr>
      </w:pPr>
      <w:r>
        <w:rPr>
          <w:rFonts w:asciiTheme="minorHAnsi" w:hAnsiTheme="minorHAnsi" w:cstheme="minorHAnsi"/>
        </w:rPr>
        <w:lastRenderedPageBreak/>
        <w:t>6. New South Wales catch displacement calculation</w:t>
      </w:r>
    </w:p>
    <w:p w14:paraId="11C5659B" w14:textId="77777777" w:rsidR="007D2AD1" w:rsidRDefault="00F17965" w:rsidP="00F17965">
      <w:pPr>
        <w:rPr>
          <w:rFonts w:cstheme="minorHAnsi"/>
        </w:rPr>
      </w:pPr>
      <w:r w:rsidRPr="00C824C6">
        <w:rPr>
          <w:rFonts w:cstheme="minorHAnsi"/>
        </w:rPr>
        <w:t xml:space="preserve">Catch displacement calculation </w:t>
      </w:r>
      <w:r w:rsidRPr="008B03FE">
        <w:rPr>
          <w:rFonts w:cstheme="minorHAnsi"/>
        </w:rPr>
        <w:t>methods for New South Wales fisher</w:t>
      </w:r>
      <w:r w:rsidR="00E95B21">
        <w:rPr>
          <w:rFonts w:cstheme="minorHAnsi"/>
        </w:rPr>
        <w:t xml:space="preserve">ies are given in Table 6. </w:t>
      </w:r>
      <w:r w:rsidRPr="008B03FE">
        <w:rPr>
          <w:rFonts w:cstheme="minorHAnsi"/>
        </w:rPr>
        <w:t xml:space="preserve">These should be read in conjunction with the processing methods </w:t>
      </w:r>
      <w:r w:rsidR="00C44B7E" w:rsidRPr="008B03FE">
        <w:rPr>
          <w:rFonts w:cstheme="minorHAnsi"/>
        </w:rPr>
        <w:t>above</w:t>
      </w:r>
      <w:r w:rsidRPr="008B03FE">
        <w:rPr>
          <w:rFonts w:cstheme="minorHAnsi"/>
        </w:rPr>
        <w:t>.</w:t>
      </w:r>
    </w:p>
    <w:p w14:paraId="410A71C3" w14:textId="3586DC7D" w:rsidR="00F17965" w:rsidRPr="00771CDC" w:rsidRDefault="00F17965" w:rsidP="00F21830">
      <w:pPr>
        <w:rPr>
          <w:rFonts w:cstheme="minorHAnsi"/>
        </w:rPr>
      </w:pPr>
      <w:r w:rsidRPr="008B03FE">
        <w:t xml:space="preserve"> </w:t>
      </w:r>
    </w:p>
    <w:tbl>
      <w:tblPr>
        <w:tblStyle w:val="LightShading-Accent11"/>
        <w:tblW w:w="11907" w:type="dxa"/>
        <w:tblLook w:val="04A0" w:firstRow="1" w:lastRow="0" w:firstColumn="1" w:lastColumn="0" w:noHBand="0" w:noVBand="1"/>
        <w:tblCaption w:val="Table 6: New South Wales fisheries Fishing Business Assistance catch displacement calculation methods"/>
        <w:tblDescription w:val="Includes Fishery (method), Spatial resolution of data and Processing method(s)&#10;"/>
      </w:tblPr>
      <w:tblGrid>
        <w:gridCol w:w="4395"/>
        <w:gridCol w:w="2433"/>
        <w:gridCol w:w="5079"/>
      </w:tblGrid>
      <w:tr w:rsidR="008B03FE" w:rsidRPr="00771CDC" w14:paraId="6595152A" w14:textId="77777777" w:rsidTr="007D2A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907" w:type="dxa"/>
            <w:gridSpan w:val="3"/>
          </w:tcPr>
          <w:p w14:paraId="56646C21" w14:textId="78F222A8" w:rsidR="001B1B4B" w:rsidRPr="00771CDC" w:rsidRDefault="001B1B4B" w:rsidP="00C529FE">
            <w:pPr>
              <w:spacing w:before="48" w:after="48"/>
              <w:rPr>
                <w:rFonts w:asciiTheme="minorHAnsi" w:hAnsiTheme="minorHAnsi" w:cstheme="minorHAnsi"/>
                <w:color w:val="auto"/>
              </w:rPr>
            </w:pPr>
            <w:r w:rsidRPr="00771CDC">
              <w:rPr>
                <w:rFonts w:asciiTheme="minorHAnsi" w:hAnsiTheme="minorHAnsi" w:cstheme="minorHAnsi"/>
                <w:color w:val="auto"/>
              </w:rPr>
              <w:t xml:space="preserve">Table </w:t>
            </w:r>
            <w:r w:rsidRPr="00771CDC">
              <w:rPr>
                <w:rFonts w:cstheme="minorHAnsi"/>
              </w:rPr>
              <w:fldChar w:fldCharType="begin"/>
            </w:r>
            <w:r w:rsidRPr="00771CDC">
              <w:rPr>
                <w:rFonts w:asciiTheme="minorHAnsi" w:hAnsiTheme="minorHAnsi" w:cstheme="minorHAnsi"/>
                <w:color w:val="auto"/>
              </w:rPr>
              <w:instrText xml:space="preserve"> SEQ Table \* ARABIC </w:instrText>
            </w:r>
            <w:r w:rsidRPr="00771CDC">
              <w:rPr>
                <w:rFonts w:cstheme="minorHAnsi"/>
              </w:rPr>
              <w:fldChar w:fldCharType="separate"/>
            </w:r>
            <w:r w:rsidR="00D67D3E">
              <w:rPr>
                <w:rFonts w:asciiTheme="minorHAnsi" w:hAnsiTheme="minorHAnsi" w:cstheme="minorHAnsi"/>
                <w:noProof/>
                <w:color w:val="auto"/>
              </w:rPr>
              <w:t>6</w:t>
            </w:r>
            <w:r w:rsidRPr="00771CDC">
              <w:rPr>
                <w:rFonts w:cstheme="minorHAnsi"/>
              </w:rPr>
              <w:fldChar w:fldCharType="end"/>
            </w:r>
            <w:r w:rsidRPr="00771CDC">
              <w:rPr>
                <w:rFonts w:asciiTheme="minorHAnsi" w:eastAsiaTheme="minorHAnsi" w:hAnsiTheme="minorHAnsi" w:cstheme="minorHAnsi"/>
                <w:bCs w:val="0"/>
                <w:color w:val="auto"/>
                <w:lang w:val="en-AU" w:bidi="ar-SA"/>
              </w:rPr>
              <w:t>: New South Wales fisheries Fishing Business Assistance catch displacement calculation methods</w:t>
            </w:r>
          </w:p>
        </w:tc>
      </w:tr>
      <w:tr w:rsidR="008B03FE" w:rsidRPr="008B03FE" w14:paraId="5F5DFD00" w14:textId="77777777" w:rsidTr="00C52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48BB14F7" w14:textId="77777777" w:rsidR="00F17965" w:rsidRPr="008B03FE" w:rsidRDefault="00F17965" w:rsidP="00C529FE">
            <w:pPr>
              <w:spacing w:before="48" w:after="48"/>
              <w:rPr>
                <w:rFonts w:cs="Times New Roman"/>
                <w:color w:val="auto"/>
                <w:lang w:val="en-AU" w:eastAsia="en-AU"/>
              </w:rPr>
            </w:pPr>
            <w:r w:rsidRPr="008B03FE">
              <w:rPr>
                <w:rFonts w:cs="Times New Roman"/>
                <w:color w:val="auto"/>
                <w:lang w:val="en-AU" w:eastAsia="en-AU"/>
              </w:rPr>
              <w:t>Fishery (method)</w:t>
            </w:r>
          </w:p>
        </w:tc>
        <w:tc>
          <w:tcPr>
            <w:tcW w:w="2433" w:type="dxa"/>
          </w:tcPr>
          <w:p w14:paraId="4C201A60" w14:textId="77777777" w:rsidR="00F17965" w:rsidRPr="008B03FE"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b/>
                <w:color w:val="auto"/>
                <w:lang w:val="en-AU" w:eastAsia="en-AU"/>
              </w:rPr>
            </w:pPr>
            <w:r w:rsidRPr="008B03FE">
              <w:rPr>
                <w:rFonts w:cs="Times New Roman"/>
                <w:b/>
                <w:color w:val="auto"/>
                <w:lang w:eastAsia="en-AU"/>
              </w:rPr>
              <w:t>Spatial resolution of data</w:t>
            </w:r>
          </w:p>
        </w:tc>
        <w:tc>
          <w:tcPr>
            <w:tcW w:w="5079" w:type="dxa"/>
          </w:tcPr>
          <w:p w14:paraId="06A0BC21" w14:textId="4F479B92" w:rsidR="00F17965" w:rsidRPr="008B03FE" w:rsidRDefault="00DA62F4"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b/>
                <w:color w:val="auto"/>
                <w:lang w:val="en-AU" w:eastAsia="en-AU"/>
              </w:rPr>
            </w:pPr>
            <w:r w:rsidRPr="008B03FE">
              <w:rPr>
                <w:rFonts w:cs="Times New Roman"/>
                <w:b/>
                <w:color w:val="auto"/>
                <w:lang w:eastAsia="en-AU"/>
              </w:rPr>
              <w:t>Processing method(s)</w:t>
            </w:r>
          </w:p>
        </w:tc>
      </w:tr>
      <w:tr w:rsidR="008B03FE" w:rsidRPr="008B03FE" w14:paraId="574EE0AD" w14:textId="77777777" w:rsidTr="00C529FE">
        <w:tc>
          <w:tcPr>
            <w:cnfStyle w:val="001000000000" w:firstRow="0" w:lastRow="0" w:firstColumn="1" w:lastColumn="0" w:oddVBand="0" w:evenVBand="0" w:oddHBand="0" w:evenHBand="0" w:firstRowFirstColumn="0" w:firstRowLastColumn="0" w:lastRowFirstColumn="0" w:lastRowLastColumn="0"/>
            <w:tcW w:w="4395" w:type="dxa"/>
          </w:tcPr>
          <w:p w14:paraId="33BFDFFD" w14:textId="77777777" w:rsidR="00F17965" w:rsidRPr="008B03FE" w:rsidRDefault="00F17965" w:rsidP="00C529FE">
            <w:pPr>
              <w:keepNext/>
              <w:spacing w:before="48" w:after="48"/>
              <w:rPr>
                <w:rFonts w:cs="Times New Roman"/>
                <w:b w:val="0"/>
                <w:bCs w:val="0"/>
                <w:color w:val="auto"/>
              </w:rPr>
            </w:pPr>
            <w:r w:rsidRPr="008B03FE">
              <w:rPr>
                <w:rFonts w:cs="Times New Roman"/>
                <w:color w:val="auto"/>
              </w:rPr>
              <w:t>Lobster Fishery</w:t>
            </w:r>
          </w:p>
        </w:tc>
        <w:tc>
          <w:tcPr>
            <w:tcW w:w="2433" w:type="dxa"/>
          </w:tcPr>
          <w:p w14:paraId="6300B178" w14:textId="77777777" w:rsidR="00F17965" w:rsidRPr="008B03FE" w:rsidRDefault="00F17965" w:rsidP="00C529FE">
            <w:pPr>
              <w:keepNext/>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rPr>
            </w:pPr>
            <w:r w:rsidRPr="008B03FE">
              <w:rPr>
                <w:rFonts w:cs="Times New Roman"/>
                <w:color w:val="auto"/>
              </w:rPr>
              <w:t>6 minute data</w:t>
            </w:r>
          </w:p>
        </w:tc>
        <w:tc>
          <w:tcPr>
            <w:tcW w:w="5079" w:type="dxa"/>
          </w:tcPr>
          <w:p w14:paraId="2CA52A27" w14:textId="77777777" w:rsidR="00F17965" w:rsidRPr="008B03FE" w:rsidRDefault="00F17965" w:rsidP="00C529FE">
            <w:pPr>
              <w:keepNext/>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rPr>
            </w:pPr>
            <w:r w:rsidRPr="008B03FE">
              <w:rPr>
                <w:rFonts w:cs="Times New Roman"/>
                <w:color w:val="auto"/>
              </w:rPr>
              <w:t>Depth stratified (simple, 1.2.b.) where grids with waters &gt; 200m minimum depth are excluded.</w:t>
            </w:r>
          </w:p>
        </w:tc>
      </w:tr>
      <w:tr w:rsidR="008B03FE" w:rsidRPr="008B03FE" w14:paraId="2F1D4522" w14:textId="77777777" w:rsidTr="00C52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080E23C5" w14:textId="77777777" w:rsidR="00F17965" w:rsidRPr="008B03FE" w:rsidRDefault="00F17965" w:rsidP="00C529FE">
            <w:pPr>
              <w:spacing w:before="48" w:after="48"/>
              <w:rPr>
                <w:rFonts w:cs="Times New Roman"/>
                <w:b w:val="0"/>
                <w:color w:val="auto"/>
              </w:rPr>
            </w:pPr>
            <w:r w:rsidRPr="008B03FE">
              <w:rPr>
                <w:rFonts w:cs="Times New Roman"/>
                <w:color w:val="auto"/>
              </w:rPr>
              <w:t>Ocean Trawl - Inshore Prawn, Offshore Prawn (OTISP and OTOSP)</w:t>
            </w:r>
          </w:p>
        </w:tc>
        <w:tc>
          <w:tcPr>
            <w:tcW w:w="2433" w:type="dxa"/>
          </w:tcPr>
          <w:p w14:paraId="217EE4A8" w14:textId="77777777" w:rsidR="00F17965" w:rsidRPr="008B03FE"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rPr>
            </w:pPr>
            <w:r w:rsidRPr="008B03FE">
              <w:rPr>
                <w:rFonts w:cs="Times New Roman"/>
                <w:color w:val="auto"/>
              </w:rPr>
              <w:t>6 minute data</w:t>
            </w:r>
          </w:p>
        </w:tc>
        <w:tc>
          <w:tcPr>
            <w:tcW w:w="5079" w:type="dxa"/>
          </w:tcPr>
          <w:p w14:paraId="1C16BB54" w14:textId="77777777" w:rsidR="00F17965" w:rsidRPr="008B03FE"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rPr>
            </w:pPr>
            <w:r w:rsidRPr="008B03FE">
              <w:rPr>
                <w:rFonts w:cs="Times New Roman"/>
                <w:color w:val="auto"/>
              </w:rPr>
              <w:t>Depth stratified (simple, 1.2.b.) where grids with waters &gt; 280m minimum depth are excluded.</w:t>
            </w:r>
          </w:p>
        </w:tc>
      </w:tr>
      <w:tr w:rsidR="008B03FE" w:rsidRPr="008B03FE" w14:paraId="7C9E96FE" w14:textId="77777777" w:rsidTr="00C529FE">
        <w:tc>
          <w:tcPr>
            <w:cnfStyle w:val="001000000000" w:firstRow="0" w:lastRow="0" w:firstColumn="1" w:lastColumn="0" w:oddVBand="0" w:evenVBand="0" w:oddHBand="0" w:evenHBand="0" w:firstRowFirstColumn="0" w:firstRowLastColumn="0" w:lastRowFirstColumn="0" w:lastRowLastColumn="0"/>
            <w:tcW w:w="4395" w:type="dxa"/>
          </w:tcPr>
          <w:p w14:paraId="10F1E4FF" w14:textId="77777777" w:rsidR="00F17965" w:rsidRPr="008B03FE" w:rsidRDefault="00F17965" w:rsidP="00C529FE">
            <w:pPr>
              <w:spacing w:before="48" w:after="48"/>
              <w:rPr>
                <w:rFonts w:cs="Times New Roman"/>
                <w:b w:val="0"/>
                <w:color w:val="auto"/>
              </w:rPr>
            </w:pPr>
            <w:r w:rsidRPr="008B03FE">
              <w:rPr>
                <w:rFonts w:cs="Times New Roman"/>
                <w:color w:val="auto"/>
              </w:rPr>
              <w:t>Ocean Trawl – Deepwater Prawn (OTDP)</w:t>
            </w:r>
          </w:p>
          <w:p w14:paraId="2AEAD498" w14:textId="77777777" w:rsidR="00F17965" w:rsidRPr="008B03FE" w:rsidRDefault="00F17965" w:rsidP="00C529FE">
            <w:pPr>
              <w:spacing w:before="48" w:after="48"/>
              <w:rPr>
                <w:rFonts w:cs="Times New Roman"/>
                <w:b w:val="0"/>
                <w:color w:val="auto"/>
              </w:rPr>
            </w:pPr>
            <w:r w:rsidRPr="008B03FE">
              <w:rPr>
                <w:rFonts w:cs="Times New Roman"/>
                <w:color w:val="auto"/>
              </w:rPr>
              <w:t>and</w:t>
            </w:r>
            <w:r w:rsidRPr="008B03FE">
              <w:rPr>
                <w:rFonts w:cs="Times New Roman"/>
                <w:color w:val="auto"/>
              </w:rPr>
              <w:br/>
              <w:t>Ocean Trawl – Fish Northern Zone (OTFN)</w:t>
            </w:r>
          </w:p>
        </w:tc>
        <w:tc>
          <w:tcPr>
            <w:tcW w:w="2433" w:type="dxa"/>
          </w:tcPr>
          <w:p w14:paraId="0DEA896A" w14:textId="0BE38F88" w:rsidR="00F17965" w:rsidRPr="008B03FE" w:rsidRDefault="003260CB"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rPr>
            </w:pPr>
            <w:r w:rsidRPr="008B03FE">
              <w:rPr>
                <w:rFonts w:cs="Times New Roman"/>
                <w:color w:val="auto"/>
              </w:rPr>
              <w:t>6 minute data</w:t>
            </w:r>
          </w:p>
        </w:tc>
        <w:tc>
          <w:tcPr>
            <w:tcW w:w="5079" w:type="dxa"/>
          </w:tcPr>
          <w:p w14:paraId="79A651D7" w14:textId="77777777" w:rsidR="00F17965" w:rsidRPr="008B03FE"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rPr>
            </w:pPr>
            <w:r w:rsidRPr="008B03FE">
              <w:rPr>
                <w:rFonts w:cs="Times New Roman"/>
                <w:color w:val="auto"/>
              </w:rPr>
              <w:t>Basic proportional area (1.2.a).</w:t>
            </w:r>
          </w:p>
        </w:tc>
      </w:tr>
      <w:tr w:rsidR="008B03FE" w:rsidRPr="008B03FE" w14:paraId="6804A77A" w14:textId="77777777" w:rsidTr="00C52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6B139212" w14:textId="77777777" w:rsidR="00F17965" w:rsidRPr="008B03FE" w:rsidRDefault="00F17965" w:rsidP="00C529FE">
            <w:pPr>
              <w:spacing w:before="48" w:after="48"/>
              <w:rPr>
                <w:rFonts w:cs="Times New Roman"/>
                <w:b w:val="0"/>
                <w:color w:val="auto"/>
              </w:rPr>
            </w:pPr>
            <w:r w:rsidRPr="008B03FE">
              <w:rPr>
                <w:rFonts w:cs="Times New Roman"/>
                <w:color w:val="auto"/>
              </w:rPr>
              <w:t>Ocean Trap and Line (All displaced methods)</w:t>
            </w:r>
          </w:p>
        </w:tc>
        <w:tc>
          <w:tcPr>
            <w:tcW w:w="2433" w:type="dxa"/>
          </w:tcPr>
          <w:p w14:paraId="68D7A9DB" w14:textId="77777777" w:rsidR="00F17965" w:rsidRPr="008B03FE"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rPr>
            </w:pPr>
            <w:r w:rsidRPr="008B03FE">
              <w:rPr>
                <w:rFonts w:cs="Times New Roman"/>
                <w:color w:val="auto"/>
              </w:rPr>
              <w:t>6 minute data</w:t>
            </w:r>
          </w:p>
        </w:tc>
        <w:tc>
          <w:tcPr>
            <w:tcW w:w="5079" w:type="dxa"/>
          </w:tcPr>
          <w:p w14:paraId="349C375D" w14:textId="77777777" w:rsidR="00F17965" w:rsidRPr="008B03FE"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rPr>
            </w:pPr>
            <w:r w:rsidRPr="008B03FE">
              <w:rPr>
                <w:rFonts w:cs="Times New Roman"/>
                <w:color w:val="auto"/>
              </w:rPr>
              <w:t>Basic proportional area (1.2.a).</w:t>
            </w:r>
          </w:p>
        </w:tc>
      </w:tr>
    </w:tbl>
    <w:p w14:paraId="491E2708" w14:textId="27DA833E" w:rsidR="00F17965" w:rsidRPr="003F6750" w:rsidRDefault="00F17965" w:rsidP="00F17965">
      <w:pPr>
        <w:spacing w:before="0" w:after="0"/>
      </w:pPr>
    </w:p>
    <w:p w14:paraId="24CC33DA" w14:textId="77777777" w:rsidR="00F17965" w:rsidRPr="003F6750" w:rsidRDefault="00F17965" w:rsidP="00F17965">
      <w:pPr>
        <w:spacing w:before="0" w:after="0"/>
        <w:sectPr w:rsidR="00F17965" w:rsidRPr="003F6750" w:rsidSect="006C061B">
          <w:headerReference w:type="default" r:id="rId39"/>
          <w:pgSz w:w="16838" w:h="11906" w:orient="landscape"/>
          <w:pgMar w:top="1800" w:right="1665" w:bottom="1800" w:left="1440" w:header="708" w:footer="708" w:gutter="0"/>
          <w:cols w:space="708"/>
          <w:docGrid w:linePitch="360"/>
        </w:sectPr>
      </w:pPr>
    </w:p>
    <w:p w14:paraId="34DD2D91" w14:textId="77777777" w:rsidR="00120597" w:rsidRPr="00652C9F" w:rsidRDefault="00120597" w:rsidP="00120597">
      <w:pPr>
        <w:pStyle w:val="Heading1Numbered"/>
        <w:numPr>
          <w:ilvl w:val="0"/>
          <w:numId w:val="0"/>
        </w:numPr>
        <w:rPr>
          <w:color w:val="auto"/>
        </w:rPr>
      </w:pPr>
      <w:bookmarkStart w:id="101" w:name="_Toc2338738"/>
      <w:r>
        <w:rPr>
          <w:color w:val="auto"/>
        </w:rPr>
        <w:lastRenderedPageBreak/>
        <w:t>Appendix D</w:t>
      </w:r>
      <w:r w:rsidRPr="00652C9F">
        <w:rPr>
          <w:color w:val="auto"/>
        </w:rPr>
        <w:t xml:space="preserve"> </w:t>
      </w:r>
      <w:r w:rsidRPr="00652C9F">
        <w:rPr>
          <w:color w:val="auto"/>
        </w:rPr>
        <w:noBreakHyphen/>
        <w:t xml:space="preserve"> Beach price calculation methods and beach prices</w:t>
      </w:r>
      <w:bookmarkEnd w:id="101"/>
    </w:p>
    <w:p w14:paraId="6B87D286" w14:textId="77777777" w:rsidR="00F17965" w:rsidRPr="00471D3B" w:rsidRDefault="00F17965" w:rsidP="00F17965">
      <w:pPr>
        <w:pStyle w:val="Subhead2"/>
        <w:rPr>
          <w:lang w:val="en-AU"/>
        </w:rPr>
      </w:pPr>
      <w:r w:rsidRPr="00471D3B">
        <w:rPr>
          <w:lang w:val="en-AU"/>
        </w:rPr>
        <w:t>Beach price calculation methods</w:t>
      </w:r>
    </w:p>
    <w:p w14:paraId="54A43FC9" w14:textId="61B6514C" w:rsidR="00F17965" w:rsidRPr="00F9146A" w:rsidRDefault="00F17965" w:rsidP="00F17965">
      <w:pPr>
        <w:pStyle w:val="Text"/>
        <w:rPr>
          <w:rFonts w:asciiTheme="minorHAnsi" w:hAnsiTheme="minorHAnsi" w:cstheme="minorHAnsi"/>
          <w:color w:val="auto"/>
          <w:sz w:val="22"/>
          <w:szCs w:val="22"/>
          <w:lang w:val="en-AU"/>
        </w:rPr>
      </w:pPr>
      <w:r w:rsidRPr="00F9146A">
        <w:rPr>
          <w:rFonts w:asciiTheme="minorHAnsi" w:hAnsiTheme="minorHAnsi" w:cstheme="minorHAnsi"/>
          <w:color w:val="auto"/>
          <w:sz w:val="22"/>
          <w:szCs w:val="22"/>
          <w:lang w:val="en-AU"/>
        </w:rPr>
        <w:t>The following methods have been used to develop beach prices for each jurisdiction for the purposes of calculating Fish</w:t>
      </w:r>
      <w:r w:rsidR="00D51388" w:rsidRPr="00F9146A">
        <w:rPr>
          <w:rFonts w:asciiTheme="minorHAnsi" w:hAnsiTheme="minorHAnsi" w:cstheme="minorHAnsi"/>
          <w:color w:val="auto"/>
          <w:sz w:val="22"/>
          <w:szCs w:val="22"/>
          <w:lang w:val="en-AU"/>
        </w:rPr>
        <w:t>ing</w:t>
      </w:r>
      <w:r w:rsidRPr="00F9146A">
        <w:rPr>
          <w:rFonts w:asciiTheme="minorHAnsi" w:hAnsiTheme="minorHAnsi" w:cstheme="minorHAnsi"/>
          <w:color w:val="auto"/>
          <w:sz w:val="22"/>
          <w:szCs w:val="22"/>
          <w:lang w:val="en-AU"/>
        </w:rPr>
        <w:t xml:space="preserve"> Business Assistance. Ideally, nominal prices for 2014–15, 2015–16 and 2016–17 were collected for all relevant species from each jurisdiction. Prices were adjusted, where necessary, to ensure they are beach prices consistent with the definition in Australian Fisheries Statistics (ABARES, 2017</w:t>
      </w:r>
      <w:r w:rsidRPr="00F9146A">
        <w:rPr>
          <w:rStyle w:val="FootnoteReference"/>
          <w:rFonts w:asciiTheme="minorHAnsi" w:hAnsiTheme="minorHAnsi" w:cstheme="minorHAnsi"/>
          <w:color w:val="auto"/>
          <w:sz w:val="22"/>
          <w:szCs w:val="22"/>
          <w:lang w:val="en-AU"/>
        </w:rPr>
        <w:footnoteReference w:id="3"/>
      </w:r>
      <w:r w:rsidRPr="00F9146A">
        <w:rPr>
          <w:rFonts w:asciiTheme="minorHAnsi" w:hAnsiTheme="minorHAnsi" w:cstheme="minorHAnsi"/>
          <w:color w:val="auto"/>
          <w:sz w:val="22"/>
          <w:szCs w:val="22"/>
          <w:lang w:val="en-AU"/>
        </w:rPr>
        <w:t>)</w:t>
      </w:r>
      <w:r w:rsidR="001B1B4B">
        <w:rPr>
          <w:rFonts w:asciiTheme="minorHAnsi" w:hAnsiTheme="minorHAnsi" w:cstheme="minorHAnsi"/>
          <w:color w:val="auto"/>
          <w:sz w:val="22"/>
          <w:szCs w:val="22"/>
          <w:lang w:val="en-AU"/>
        </w:rPr>
        <w:t>.</w:t>
      </w:r>
    </w:p>
    <w:p w14:paraId="3C2FEB72" w14:textId="77777777" w:rsidR="00F17965" w:rsidRPr="00F9146A" w:rsidRDefault="00F17965" w:rsidP="00F17965">
      <w:pPr>
        <w:pStyle w:val="Text"/>
        <w:rPr>
          <w:rFonts w:asciiTheme="minorHAnsi" w:hAnsiTheme="minorHAnsi" w:cstheme="minorHAnsi"/>
          <w:color w:val="auto"/>
          <w:sz w:val="22"/>
          <w:szCs w:val="22"/>
          <w:lang w:val="en-AU"/>
        </w:rPr>
      </w:pPr>
      <w:r w:rsidRPr="00F9146A">
        <w:rPr>
          <w:rFonts w:asciiTheme="minorHAnsi" w:hAnsiTheme="minorHAnsi" w:cstheme="minorHAnsi"/>
          <w:color w:val="auto"/>
          <w:sz w:val="22"/>
          <w:szCs w:val="22"/>
          <w:lang w:val="en-AU"/>
        </w:rPr>
        <w:t>In some cases, market floor prices have been adjusted to remove transport and marketing costs, based on an assumed constant percentage of market floor prices.</w:t>
      </w:r>
    </w:p>
    <w:p w14:paraId="15683DB2" w14:textId="77777777" w:rsidR="00F17965" w:rsidRPr="00F9146A" w:rsidRDefault="00F17965" w:rsidP="00F17965">
      <w:pPr>
        <w:pStyle w:val="Text"/>
        <w:rPr>
          <w:rFonts w:asciiTheme="minorHAnsi" w:hAnsiTheme="minorHAnsi" w:cstheme="minorHAnsi"/>
          <w:color w:val="auto"/>
          <w:sz w:val="22"/>
          <w:szCs w:val="22"/>
          <w:lang w:val="en-AU"/>
        </w:rPr>
      </w:pPr>
      <w:r w:rsidRPr="00F9146A">
        <w:rPr>
          <w:rFonts w:asciiTheme="minorHAnsi" w:hAnsiTheme="minorHAnsi" w:cstheme="minorHAnsi"/>
          <w:color w:val="auto"/>
          <w:sz w:val="22"/>
          <w:szCs w:val="22"/>
          <w:lang w:val="en-AU"/>
        </w:rPr>
        <w:t>All nominal prices were adjusted using consumer price index (CPI) to projected June quarter 2018 prices.</w:t>
      </w:r>
    </w:p>
    <w:p w14:paraId="5B13A1DD" w14:textId="77777777" w:rsidR="00F17965" w:rsidRPr="00F9146A" w:rsidRDefault="00F17965" w:rsidP="00F17965">
      <w:pPr>
        <w:pStyle w:val="Text"/>
        <w:rPr>
          <w:rFonts w:asciiTheme="minorHAnsi" w:hAnsiTheme="minorHAnsi" w:cstheme="minorHAnsi"/>
          <w:color w:val="auto"/>
          <w:sz w:val="22"/>
          <w:szCs w:val="22"/>
          <w:lang w:val="en-AU"/>
        </w:rPr>
      </w:pPr>
      <w:r w:rsidRPr="00F9146A">
        <w:rPr>
          <w:rFonts w:asciiTheme="minorHAnsi" w:hAnsiTheme="minorHAnsi" w:cstheme="minorHAnsi"/>
          <w:color w:val="auto"/>
          <w:sz w:val="22"/>
          <w:szCs w:val="22"/>
          <w:lang w:val="en-AU"/>
        </w:rPr>
        <w:t>Ideally, the final price identified for a jurisdiction is the average real price (in June quarter 2018 dollars) over three years. Where there was no price data for a particular year then that year was omitted from the three year average. Where no price data was available for a jurisdiction then the final price from an adjacent jurisdiction or jurisdictions was applied. Failing this, a price for an analogous (taxonomically) species was applied.</w:t>
      </w:r>
    </w:p>
    <w:p w14:paraId="1B359113" w14:textId="77777777" w:rsidR="00F17965" w:rsidRPr="00F9146A" w:rsidRDefault="00F17965" w:rsidP="00F17965">
      <w:pPr>
        <w:pStyle w:val="Text"/>
        <w:rPr>
          <w:rFonts w:asciiTheme="minorHAnsi" w:hAnsiTheme="minorHAnsi" w:cstheme="minorHAnsi"/>
          <w:color w:val="auto"/>
          <w:sz w:val="22"/>
          <w:szCs w:val="22"/>
          <w:lang w:val="en-AU"/>
        </w:rPr>
      </w:pPr>
      <w:r w:rsidRPr="00F9146A">
        <w:rPr>
          <w:rFonts w:asciiTheme="minorHAnsi" w:hAnsiTheme="minorHAnsi" w:cstheme="minorHAnsi"/>
          <w:color w:val="auto"/>
          <w:sz w:val="22"/>
          <w:szCs w:val="22"/>
          <w:lang w:val="en-AU"/>
        </w:rPr>
        <w:t>All prices are in Australian dollars.</w:t>
      </w:r>
    </w:p>
    <w:p w14:paraId="59BE6C37" w14:textId="27966161" w:rsidR="00F17965" w:rsidRPr="00F9146A" w:rsidRDefault="00F17965" w:rsidP="00C824C6">
      <w:pPr>
        <w:pStyle w:val="Text"/>
        <w:rPr>
          <w:rFonts w:asciiTheme="minorHAnsi" w:hAnsiTheme="minorHAnsi" w:cstheme="minorHAnsi"/>
          <w:color w:val="auto"/>
          <w:sz w:val="22"/>
          <w:szCs w:val="22"/>
          <w:lang w:val="en-AU"/>
        </w:rPr>
      </w:pPr>
      <w:r w:rsidRPr="00F9146A">
        <w:rPr>
          <w:rFonts w:asciiTheme="minorHAnsi" w:hAnsiTheme="minorHAnsi" w:cstheme="minorHAnsi"/>
          <w:color w:val="auto"/>
          <w:sz w:val="22"/>
          <w:szCs w:val="22"/>
          <w:lang w:val="en-AU"/>
        </w:rPr>
        <w:t>Detail for each jurisdiction is provided below.</w:t>
      </w:r>
    </w:p>
    <w:p w14:paraId="794A6101" w14:textId="34D165A9" w:rsidR="00483A6A" w:rsidRDefault="00483A6A">
      <w:pPr>
        <w:suppressAutoHyphens w:val="0"/>
        <w:spacing w:before="0" w:after="120" w:line="440" w:lineRule="atLeast"/>
        <w:rPr>
          <w:rFonts w:ascii="Arial Bold" w:hAnsi="Arial Bold" w:cs="Arial Bold"/>
          <w:color w:val="000000"/>
          <w:spacing w:val="-6"/>
          <w:sz w:val="30"/>
          <w:szCs w:val="30"/>
          <w:u w:color="000000"/>
          <w:lang w:eastAsia="ja-JP"/>
        </w:rPr>
      </w:pPr>
      <w:r>
        <w:br w:type="page"/>
      </w:r>
    </w:p>
    <w:p w14:paraId="35785A33" w14:textId="77777777" w:rsidR="00F17965" w:rsidRPr="00471D3B" w:rsidRDefault="00F17965" w:rsidP="00F17965">
      <w:pPr>
        <w:pStyle w:val="Subhead2"/>
        <w:spacing w:before="0"/>
        <w:rPr>
          <w:lang w:val="en-AU"/>
        </w:rPr>
      </w:pPr>
      <w:r w:rsidRPr="00471D3B">
        <w:rPr>
          <w:lang w:val="en-AU"/>
        </w:rPr>
        <w:lastRenderedPageBreak/>
        <w:t>Commonwealth prices</w:t>
      </w:r>
    </w:p>
    <w:p w14:paraId="652933A9" w14:textId="77777777" w:rsidR="00F17965" w:rsidRPr="00F9146A" w:rsidRDefault="00F17965" w:rsidP="00F9146A">
      <w:pPr>
        <w:pStyle w:val="Text"/>
        <w:spacing w:before="180" w:after="60"/>
        <w:rPr>
          <w:rFonts w:asciiTheme="minorHAnsi" w:hAnsiTheme="minorHAnsi" w:cstheme="minorHAnsi"/>
          <w:color w:val="auto"/>
          <w:sz w:val="22"/>
          <w:szCs w:val="22"/>
          <w:lang w:val="en-AU"/>
        </w:rPr>
      </w:pPr>
      <w:r w:rsidRPr="00F9146A">
        <w:rPr>
          <w:rFonts w:asciiTheme="minorHAnsi" w:hAnsiTheme="minorHAnsi" w:cstheme="minorHAnsi"/>
          <w:color w:val="auto"/>
          <w:sz w:val="22"/>
          <w:szCs w:val="22"/>
          <w:lang w:val="en-AU"/>
        </w:rPr>
        <w:t>For Commonwealth fisheries, the beach price data have been developed by ABARES and reported in the Australian fisheries statistics series (ABARES, 2017). Price data for species caught in Commonwealth fisheries are determined in two ways:</w:t>
      </w:r>
    </w:p>
    <w:p w14:paraId="78AFD220" w14:textId="77777777" w:rsidR="00F17965" w:rsidRPr="00F9146A" w:rsidRDefault="00F17965" w:rsidP="00F9146A">
      <w:pPr>
        <w:pStyle w:val="Numbers1"/>
        <w:spacing w:before="180" w:after="60"/>
        <w:rPr>
          <w:rFonts w:asciiTheme="minorHAnsi" w:hAnsiTheme="minorHAnsi" w:cstheme="minorHAnsi"/>
          <w:color w:val="auto"/>
          <w:sz w:val="22"/>
          <w:szCs w:val="22"/>
          <w:lang w:val="en-AU"/>
        </w:rPr>
      </w:pPr>
      <w:r w:rsidRPr="00F9146A">
        <w:rPr>
          <w:rFonts w:asciiTheme="minorHAnsi" w:hAnsiTheme="minorHAnsi" w:cstheme="minorHAnsi"/>
          <w:color w:val="auto"/>
          <w:sz w:val="22"/>
          <w:szCs w:val="22"/>
          <w:lang w:val="en-AU"/>
        </w:rPr>
        <w:t>1.</w:t>
      </w:r>
      <w:r w:rsidRPr="00F9146A">
        <w:rPr>
          <w:rFonts w:asciiTheme="minorHAnsi" w:hAnsiTheme="minorHAnsi" w:cstheme="minorHAnsi"/>
          <w:color w:val="auto"/>
          <w:sz w:val="22"/>
          <w:szCs w:val="22"/>
          <w:lang w:val="en-AU"/>
        </w:rPr>
        <w:tab/>
        <w:t>fishers, co-ops, processors and distributors are contacted and asked to provide an average price for what they sold/bought fish for. Where a number of prices are obtained for a single species, a weighted average is used to arrive at a final price; or</w:t>
      </w:r>
    </w:p>
    <w:p w14:paraId="0C1D1FDF" w14:textId="77777777" w:rsidR="00F17965" w:rsidRPr="00F9146A" w:rsidRDefault="00F17965" w:rsidP="00F9146A">
      <w:pPr>
        <w:pStyle w:val="Numbers1"/>
        <w:spacing w:before="180" w:after="60"/>
        <w:rPr>
          <w:rFonts w:asciiTheme="minorHAnsi" w:hAnsiTheme="minorHAnsi" w:cstheme="minorHAnsi"/>
          <w:color w:val="auto"/>
          <w:sz w:val="22"/>
          <w:szCs w:val="22"/>
          <w:lang w:val="en-AU"/>
        </w:rPr>
      </w:pPr>
      <w:r w:rsidRPr="00F9146A">
        <w:rPr>
          <w:rFonts w:asciiTheme="minorHAnsi" w:hAnsiTheme="minorHAnsi" w:cstheme="minorHAnsi"/>
          <w:color w:val="auto"/>
          <w:sz w:val="22"/>
          <w:szCs w:val="22"/>
          <w:lang w:val="en-AU"/>
        </w:rPr>
        <w:t>2.</w:t>
      </w:r>
      <w:r w:rsidRPr="00F9146A">
        <w:rPr>
          <w:rFonts w:asciiTheme="minorHAnsi" w:hAnsiTheme="minorHAnsi" w:cstheme="minorHAnsi"/>
          <w:color w:val="auto"/>
          <w:sz w:val="22"/>
          <w:szCs w:val="22"/>
          <w:lang w:val="en-AU"/>
        </w:rPr>
        <w:tab/>
        <w:t>weighted averages of Sydney Fish Market monthly price data are used where a price was not directly obtained from another source. To obtain a beach price, costs such as transport costs are deducted from the sale/purchase price based on an assumed constant percentage of sale prices.</w:t>
      </w:r>
    </w:p>
    <w:p w14:paraId="545C666F" w14:textId="75452B4E" w:rsidR="00F17965" w:rsidRPr="00F9146A" w:rsidRDefault="00F17965" w:rsidP="00F9146A">
      <w:pPr>
        <w:pStyle w:val="Text"/>
        <w:spacing w:before="180" w:after="60"/>
        <w:rPr>
          <w:rFonts w:asciiTheme="minorHAnsi" w:hAnsiTheme="minorHAnsi" w:cstheme="minorHAnsi"/>
          <w:color w:val="auto"/>
          <w:sz w:val="22"/>
          <w:szCs w:val="22"/>
          <w:lang w:val="en-AU"/>
        </w:rPr>
      </w:pPr>
      <w:r w:rsidRPr="00F9146A">
        <w:rPr>
          <w:rFonts w:asciiTheme="minorHAnsi" w:hAnsiTheme="minorHAnsi" w:cstheme="minorHAnsi"/>
          <w:color w:val="auto"/>
          <w:sz w:val="22"/>
          <w:szCs w:val="22"/>
          <w:lang w:val="en-AU"/>
        </w:rPr>
        <w:t xml:space="preserve">Final Commonwealth prices for the top 10 species by displacement in each fishery/sector are included in Table </w:t>
      </w:r>
      <w:r w:rsidR="00920AA2">
        <w:rPr>
          <w:rFonts w:asciiTheme="minorHAnsi" w:hAnsiTheme="minorHAnsi" w:cstheme="minorHAnsi"/>
          <w:color w:val="auto"/>
          <w:sz w:val="22"/>
          <w:szCs w:val="22"/>
          <w:lang w:val="en-AU"/>
        </w:rPr>
        <w:t>1</w:t>
      </w:r>
      <w:r w:rsidRPr="00F9146A">
        <w:rPr>
          <w:rFonts w:asciiTheme="minorHAnsi" w:hAnsiTheme="minorHAnsi" w:cstheme="minorHAnsi"/>
          <w:color w:val="auto"/>
          <w:sz w:val="22"/>
          <w:szCs w:val="22"/>
          <w:lang w:val="en-AU"/>
        </w:rPr>
        <w:t>.</w:t>
      </w:r>
    </w:p>
    <w:p w14:paraId="424A678F" w14:textId="77777777" w:rsidR="00483A6A" w:rsidRDefault="00483A6A" w:rsidP="00F17965">
      <w:pPr>
        <w:pStyle w:val="Figcaption"/>
        <w:spacing w:before="0" w:line="249" w:lineRule="exact"/>
        <w:rPr>
          <w:color w:val="auto"/>
          <w:sz w:val="22"/>
          <w:szCs w:val="22"/>
          <w:lang w:val="en-AU"/>
        </w:rPr>
      </w:pPr>
    </w:p>
    <w:tbl>
      <w:tblPr>
        <w:tblStyle w:val="LightShading-Accent11"/>
        <w:tblW w:w="9072" w:type="dxa"/>
        <w:tblLayout w:type="fixed"/>
        <w:tblLook w:val="04A0" w:firstRow="1" w:lastRow="0" w:firstColumn="1" w:lastColumn="0" w:noHBand="0" w:noVBand="1"/>
        <w:tblCaption w:val="Table 1: Commonwealth price per whole weight kilogram applying to affected fisheries/sectors for the top 10 species by displacement volume. Prices for Coral Sea Aquarium are per specimen (single fish)."/>
        <w:tblDescription w:val="Includes Fishery, Standard name and Price&#10;"/>
      </w:tblPr>
      <w:tblGrid>
        <w:gridCol w:w="2532"/>
        <w:gridCol w:w="734"/>
        <w:gridCol w:w="3680"/>
        <w:gridCol w:w="1269"/>
        <w:gridCol w:w="857"/>
      </w:tblGrid>
      <w:tr w:rsidR="001B1B4B" w:rsidRPr="000409BC" w14:paraId="38DED732" w14:textId="77777777" w:rsidTr="00F9146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72" w:type="dxa"/>
            <w:gridSpan w:val="5"/>
            <w:noWrap/>
          </w:tcPr>
          <w:p w14:paraId="15FD7E31" w14:textId="100D52A2" w:rsidR="001B1B4B" w:rsidRPr="00771CDC" w:rsidRDefault="001B1B4B" w:rsidP="00C529FE">
            <w:pPr>
              <w:spacing w:before="48" w:after="48"/>
              <w:rPr>
                <w:rFonts w:asciiTheme="minorHAnsi" w:hAnsiTheme="minorHAnsi" w:cstheme="minorHAnsi"/>
                <w:color w:val="auto"/>
                <w:lang w:val="en-AU" w:eastAsia="en-AU"/>
              </w:rPr>
            </w:pPr>
            <w:r w:rsidRPr="00771CDC">
              <w:rPr>
                <w:rFonts w:asciiTheme="minorHAnsi" w:hAnsiTheme="minorHAnsi" w:cstheme="minorHAnsi"/>
                <w:color w:val="auto"/>
              </w:rPr>
              <w:t xml:space="preserve">Table </w:t>
            </w:r>
            <w:r w:rsidR="00920AA2" w:rsidRPr="00771CDC">
              <w:rPr>
                <w:rFonts w:asciiTheme="minorHAnsi" w:hAnsiTheme="minorHAnsi" w:cstheme="minorHAnsi"/>
                <w:color w:val="auto"/>
                <w:lang w:val="en-AU"/>
              </w:rPr>
              <w:t>1</w:t>
            </w:r>
            <w:r w:rsidRPr="00771CDC">
              <w:rPr>
                <w:rFonts w:asciiTheme="minorHAnsi" w:hAnsiTheme="minorHAnsi" w:cstheme="minorHAnsi"/>
                <w:color w:val="auto"/>
              </w:rPr>
              <w:t>: Commonwealth price per whole weight kilogram applying to affected fisheries/sectors for the top 10 species by displacement volume. Prices for Coral Sea Aquarium are per specimen (single fish).</w:t>
            </w:r>
          </w:p>
        </w:tc>
      </w:tr>
      <w:tr w:rsidR="001B1B4B" w:rsidRPr="001B1B4B" w14:paraId="3DCEE4C4" w14:textId="77777777" w:rsidTr="00F9146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532" w:type="dxa"/>
            <w:noWrap/>
          </w:tcPr>
          <w:p w14:paraId="109FA5EB" w14:textId="6015E53E" w:rsidR="001B1B4B" w:rsidRPr="001B0134" w:rsidRDefault="001B1B4B" w:rsidP="001B1B4B">
            <w:pPr>
              <w:spacing w:before="48" w:after="48"/>
              <w:rPr>
                <w:rFonts w:cs="Times New Roman"/>
                <w:b w:val="0"/>
                <w:color w:val="000000"/>
                <w:lang w:eastAsia="en-AU"/>
              </w:rPr>
            </w:pPr>
            <w:r w:rsidRPr="001B0134">
              <w:rPr>
                <w:rFonts w:cs="Times New Roman"/>
                <w:color w:val="auto"/>
                <w:lang w:val="en-AU" w:eastAsia="en-AU"/>
              </w:rPr>
              <w:t>Fishery</w:t>
            </w:r>
          </w:p>
        </w:tc>
        <w:tc>
          <w:tcPr>
            <w:tcW w:w="734" w:type="dxa"/>
            <w:noWrap/>
          </w:tcPr>
          <w:p w14:paraId="57ACD6C0" w14:textId="1A6E7552" w:rsidR="001B1B4B" w:rsidRPr="00D57F34" w:rsidRDefault="001B1B4B" w:rsidP="001B1B4B">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000000"/>
                <w:lang w:eastAsia="en-AU"/>
              </w:rPr>
            </w:pPr>
          </w:p>
        </w:tc>
        <w:tc>
          <w:tcPr>
            <w:tcW w:w="3680" w:type="dxa"/>
            <w:noWrap/>
          </w:tcPr>
          <w:p w14:paraId="1CB76E4D" w14:textId="2652FA03" w:rsidR="001B1B4B" w:rsidRPr="00233116" w:rsidRDefault="001B1B4B" w:rsidP="001B1B4B">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000000"/>
                <w:lang w:eastAsia="en-AU"/>
              </w:rPr>
            </w:pPr>
            <w:r w:rsidRPr="00233116">
              <w:rPr>
                <w:rFonts w:cs="Times New Roman"/>
                <w:color w:val="auto"/>
                <w:lang w:val="en-AU" w:eastAsia="en-AU"/>
              </w:rPr>
              <w:t>Standard name</w:t>
            </w:r>
          </w:p>
        </w:tc>
        <w:tc>
          <w:tcPr>
            <w:tcW w:w="1269" w:type="dxa"/>
            <w:noWrap/>
          </w:tcPr>
          <w:p w14:paraId="440F3EB0" w14:textId="27B7F91A" w:rsidR="001B1B4B" w:rsidRPr="001B1B4B" w:rsidRDefault="001B1B4B" w:rsidP="001B1B4B">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000000"/>
                <w:lang w:eastAsia="en-AU"/>
              </w:rPr>
            </w:pPr>
          </w:p>
        </w:tc>
        <w:tc>
          <w:tcPr>
            <w:tcW w:w="857" w:type="dxa"/>
            <w:noWrap/>
          </w:tcPr>
          <w:p w14:paraId="17E4C10E" w14:textId="733F57BD" w:rsidR="001B1B4B" w:rsidRPr="001B1B4B" w:rsidRDefault="001B1B4B" w:rsidP="001B1B4B">
            <w:pPr>
              <w:spacing w:before="48" w:after="48"/>
              <w:jc w:val="right"/>
              <w:cnfStyle w:val="100000000000" w:firstRow="1" w:lastRow="0" w:firstColumn="0" w:lastColumn="0" w:oddVBand="0" w:evenVBand="0" w:oddHBand="0" w:evenHBand="0" w:firstRowFirstColumn="0" w:firstRowLastColumn="0" w:lastRowFirstColumn="0" w:lastRowLastColumn="0"/>
              <w:rPr>
                <w:rFonts w:cs="Times New Roman"/>
                <w:color w:val="000000"/>
                <w:lang w:eastAsia="en-AU"/>
              </w:rPr>
            </w:pPr>
            <w:r w:rsidRPr="001B1B4B">
              <w:rPr>
                <w:rFonts w:cs="Times New Roman"/>
                <w:lang w:eastAsia="en-AU"/>
              </w:rPr>
              <w:t>Price</w:t>
            </w:r>
          </w:p>
        </w:tc>
      </w:tr>
      <w:tr w:rsidR="00F17965" w:rsidRPr="001B1B4B" w14:paraId="0CE97462"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57F2783F" w14:textId="77777777" w:rsidR="00F17965" w:rsidRPr="00F9146A" w:rsidRDefault="00F17965" w:rsidP="00865699">
            <w:pPr>
              <w:spacing w:before="48" w:after="48"/>
              <w:rPr>
                <w:rFonts w:cs="Times New Roman"/>
                <w:b w:val="0"/>
                <w:color w:val="000000"/>
                <w:lang w:val="en-AU" w:eastAsia="en-AU"/>
              </w:rPr>
            </w:pPr>
            <w:r w:rsidRPr="001B1B4B">
              <w:rPr>
                <w:rFonts w:cs="Times New Roman"/>
                <w:color w:val="000000"/>
                <w:lang w:eastAsia="en-AU"/>
              </w:rPr>
              <w:t>Coral Sea (non-Aquarium)</w:t>
            </w:r>
          </w:p>
        </w:tc>
        <w:tc>
          <w:tcPr>
            <w:tcW w:w="734" w:type="dxa"/>
            <w:noWrap/>
          </w:tcPr>
          <w:p w14:paraId="0BFBF5FC" w14:textId="6A27CC6B"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5C188A01" w14:textId="77777777"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Flame Snapper</w:t>
            </w:r>
          </w:p>
        </w:tc>
        <w:tc>
          <w:tcPr>
            <w:tcW w:w="1269" w:type="dxa"/>
            <w:noWrap/>
          </w:tcPr>
          <w:p w14:paraId="347330D0" w14:textId="13DA0E39"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42247D58" w14:textId="77777777" w:rsidR="00F17965" w:rsidRPr="00F9146A" w:rsidRDefault="00F17965" w:rsidP="00865699">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4.74</w:t>
            </w:r>
          </w:p>
        </w:tc>
      </w:tr>
      <w:tr w:rsidR="00F17965" w:rsidRPr="001B1B4B" w14:paraId="54BED21C"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73229E27" w14:textId="2F606305" w:rsidR="00F17965" w:rsidRPr="00F9146A" w:rsidRDefault="00F17965" w:rsidP="00865699">
            <w:pPr>
              <w:spacing w:before="48" w:after="48"/>
              <w:rPr>
                <w:rFonts w:cs="Times New Roman"/>
                <w:b w:val="0"/>
                <w:color w:val="000000"/>
                <w:lang w:val="en-AU" w:eastAsia="en-AU"/>
              </w:rPr>
            </w:pPr>
          </w:p>
        </w:tc>
        <w:tc>
          <w:tcPr>
            <w:tcW w:w="734" w:type="dxa"/>
            <w:noWrap/>
          </w:tcPr>
          <w:p w14:paraId="121A341C" w14:textId="1FC38724"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124DC60E" w14:textId="77777777"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Rosy Snapper</w:t>
            </w:r>
          </w:p>
        </w:tc>
        <w:tc>
          <w:tcPr>
            <w:tcW w:w="1269" w:type="dxa"/>
            <w:noWrap/>
          </w:tcPr>
          <w:p w14:paraId="4CB3BD2F" w14:textId="2B243F21"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66D9376" w14:textId="77777777" w:rsidR="00F17965" w:rsidRPr="00F9146A" w:rsidRDefault="00F17965" w:rsidP="00865699">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3.66</w:t>
            </w:r>
          </w:p>
        </w:tc>
      </w:tr>
      <w:tr w:rsidR="00F17965" w:rsidRPr="001B1B4B" w14:paraId="714003E8"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78F5783" w14:textId="2896A0AB" w:rsidR="00F17965" w:rsidRPr="00F9146A" w:rsidRDefault="00F17965" w:rsidP="00865699">
            <w:pPr>
              <w:spacing w:before="48" w:after="48"/>
              <w:rPr>
                <w:rFonts w:cs="Times New Roman"/>
                <w:b w:val="0"/>
                <w:color w:val="000000"/>
                <w:lang w:val="en-AU" w:eastAsia="en-AU"/>
              </w:rPr>
            </w:pPr>
          </w:p>
        </w:tc>
        <w:tc>
          <w:tcPr>
            <w:tcW w:w="734" w:type="dxa"/>
            <w:noWrap/>
          </w:tcPr>
          <w:p w14:paraId="111D002E" w14:textId="359E8522"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209C920B" w14:textId="77777777"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Bar Rockcod</w:t>
            </w:r>
          </w:p>
        </w:tc>
        <w:tc>
          <w:tcPr>
            <w:tcW w:w="1269" w:type="dxa"/>
            <w:noWrap/>
          </w:tcPr>
          <w:p w14:paraId="319B85B7" w14:textId="1D6627FE"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36658F87" w14:textId="77777777" w:rsidR="00F17965" w:rsidRPr="00F9146A" w:rsidRDefault="00F17965" w:rsidP="00865699">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13.87</w:t>
            </w:r>
          </w:p>
        </w:tc>
      </w:tr>
      <w:tr w:rsidR="00F17965" w:rsidRPr="001B1B4B" w14:paraId="7D3D5C5E"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FE2E1A1" w14:textId="73190F6A" w:rsidR="00F17965" w:rsidRPr="00F9146A" w:rsidRDefault="00F17965" w:rsidP="00865699">
            <w:pPr>
              <w:spacing w:before="48" w:after="48"/>
              <w:rPr>
                <w:rFonts w:cs="Times New Roman"/>
                <w:b w:val="0"/>
                <w:color w:val="000000"/>
                <w:lang w:val="en-AU" w:eastAsia="en-AU"/>
              </w:rPr>
            </w:pPr>
          </w:p>
        </w:tc>
        <w:tc>
          <w:tcPr>
            <w:tcW w:w="734" w:type="dxa"/>
            <w:noWrap/>
          </w:tcPr>
          <w:p w14:paraId="7DF6AB2F" w14:textId="2371550A"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7B123823" w14:textId="77777777"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Ruby Snapper</w:t>
            </w:r>
          </w:p>
        </w:tc>
        <w:tc>
          <w:tcPr>
            <w:tcW w:w="1269" w:type="dxa"/>
            <w:noWrap/>
          </w:tcPr>
          <w:p w14:paraId="05007F8B" w14:textId="4DD81A1A"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7F29AF77" w14:textId="77777777" w:rsidR="00F17965" w:rsidRPr="00F9146A" w:rsidRDefault="00F17965" w:rsidP="00865699">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3.11</w:t>
            </w:r>
          </w:p>
        </w:tc>
      </w:tr>
      <w:tr w:rsidR="00F17965" w:rsidRPr="001B1B4B" w14:paraId="30B7EF67"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60D70F8" w14:textId="766E3D7F" w:rsidR="00F17965" w:rsidRPr="00F9146A" w:rsidRDefault="00F17965" w:rsidP="00865699">
            <w:pPr>
              <w:spacing w:before="48" w:after="48"/>
              <w:rPr>
                <w:rFonts w:cs="Times New Roman"/>
                <w:b w:val="0"/>
                <w:color w:val="000000"/>
                <w:lang w:val="en-AU" w:eastAsia="en-AU"/>
              </w:rPr>
            </w:pPr>
          </w:p>
        </w:tc>
        <w:tc>
          <w:tcPr>
            <w:tcW w:w="734" w:type="dxa"/>
            <w:noWrap/>
          </w:tcPr>
          <w:p w14:paraId="3CB3A672" w14:textId="7E3A1A1C"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530540C6" w14:textId="77777777"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Prickly Redfish (Sea Cucumber)</w:t>
            </w:r>
          </w:p>
        </w:tc>
        <w:tc>
          <w:tcPr>
            <w:tcW w:w="1269" w:type="dxa"/>
            <w:noWrap/>
          </w:tcPr>
          <w:p w14:paraId="0B92D236" w14:textId="16089072"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1A9712C6" w14:textId="77777777" w:rsidR="00F17965" w:rsidRPr="00F9146A" w:rsidRDefault="00F17965" w:rsidP="00865699">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4.44</w:t>
            </w:r>
          </w:p>
        </w:tc>
      </w:tr>
      <w:tr w:rsidR="00F17965" w:rsidRPr="001B1B4B" w14:paraId="771946ED"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B68021C" w14:textId="619A2B05" w:rsidR="00F17965" w:rsidRPr="00F9146A" w:rsidRDefault="00F17965" w:rsidP="00865699">
            <w:pPr>
              <w:spacing w:before="48" w:after="48"/>
              <w:rPr>
                <w:rFonts w:cs="Times New Roman"/>
                <w:b w:val="0"/>
                <w:color w:val="000000"/>
                <w:lang w:val="en-AU" w:eastAsia="en-AU"/>
              </w:rPr>
            </w:pPr>
          </w:p>
        </w:tc>
        <w:tc>
          <w:tcPr>
            <w:tcW w:w="734" w:type="dxa"/>
            <w:noWrap/>
          </w:tcPr>
          <w:p w14:paraId="0025AECA" w14:textId="72715533"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40AF1ADA" w14:textId="77777777"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Amberjack</w:t>
            </w:r>
          </w:p>
        </w:tc>
        <w:tc>
          <w:tcPr>
            <w:tcW w:w="1269" w:type="dxa"/>
            <w:noWrap/>
          </w:tcPr>
          <w:p w14:paraId="18A60221" w14:textId="00DE856F"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33AC6130" w14:textId="77777777" w:rsidR="00F17965" w:rsidRPr="00F9146A" w:rsidRDefault="00F17965" w:rsidP="00865699">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3.73</w:t>
            </w:r>
          </w:p>
        </w:tc>
      </w:tr>
      <w:tr w:rsidR="00F17965" w:rsidRPr="001B1B4B" w14:paraId="51724466"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FC2DFCC" w14:textId="73B1A932" w:rsidR="00F17965" w:rsidRPr="00F9146A" w:rsidRDefault="00F17965" w:rsidP="00865699">
            <w:pPr>
              <w:spacing w:before="48" w:after="48"/>
              <w:rPr>
                <w:rFonts w:cs="Times New Roman"/>
                <w:b w:val="0"/>
                <w:color w:val="000000"/>
                <w:lang w:val="en-AU" w:eastAsia="en-AU"/>
              </w:rPr>
            </w:pPr>
          </w:p>
        </w:tc>
        <w:tc>
          <w:tcPr>
            <w:tcW w:w="734" w:type="dxa"/>
            <w:noWrap/>
          </w:tcPr>
          <w:p w14:paraId="12104597" w14:textId="01B4D403"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154A7957" w14:textId="77777777"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White Teatfish (Sea Cucumber)</w:t>
            </w:r>
          </w:p>
        </w:tc>
        <w:tc>
          <w:tcPr>
            <w:tcW w:w="1269" w:type="dxa"/>
            <w:noWrap/>
          </w:tcPr>
          <w:p w14:paraId="651DBD05" w14:textId="113624E0"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40E94E6B" w14:textId="77777777" w:rsidR="00F17965" w:rsidRPr="00F9146A" w:rsidRDefault="00F17965" w:rsidP="00865699">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16.54</w:t>
            </w:r>
          </w:p>
        </w:tc>
      </w:tr>
      <w:tr w:rsidR="00F17965" w:rsidRPr="001B1B4B" w14:paraId="6D4469FC"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7B6DB9E" w14:textId="6531582D" w:rsidR="00F17965" w:rsidRPr="00F9146A" w:rsidRDefault="00F17965" w:rsidP="00865699">
            <w:pPr>
              <w:spacing w:before="48" w:after="48"/>
              <w:rPr>
                <w:rFonts w:cs="Times New Roman"/>
                <w:b w:val="0"/>
                <w:color w:val="000000"/>
                <w:lang w:val="en-AU" w:eastAsia="en-AU"/>
              </w:rPr>
            </w:pPr>
          </w:p>
        </w:tc>
        <w:tc>
          <w:tcPr>
            <w:tcW w:w="734" w:type="dxa"/>
            <w:noWrap/>
          </w:tcPr>
          <w:p w14:paraId="2D13F8B8" w14:textId="3110AD09"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723966C9" w14:textId="77777777"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Rusty Jobfish</w:t>
            </w:r>
          </w:p>
        </w:tc>
        <w:tc>
          <w:tcPr>
            <w:tcW w:w="1269" w:type="dxa"/>
            <w:noWrap/>
          </w:tcPr>
          <w:p w14:paraId="1F2912D9" w14:textId="67CB0151"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05C4E2FB" w14:textId="77777777" w:rsidR="00F17965" w:rsidRPr="00F9146A" w:rsidRDefault="00F17965" w:rsidP="00865699">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4.14</w:t>
            </w:r>
          </w:p>
        </w:tc>
      </w:tr>
      <w:tr w:rsidR="00F17965" w:rsidRPr="001B1B4B" w14:paraId="3A2A28EF"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74A2C83A" w14:textId="71FE7277" w:rsidR="00F17965" w:rsidRPr="00F9146A" w:rsidRDefault="00F17965" w:rsidP="00865699">
            <w:pPr>
              <w:spacing w:before="48" w:after="48"/>
              <w:rPr>
                <w:rFonts w:cs="Times New Roman"/>
                <w:b w:val="0"/>
                <w:color w:val="000000"/>
                <w:lang w:val="en-AU" w:eastAsia="en-AU"/>
              </w:rPr>
            </w:pPr>
          </w:p>
        </w:tc>
        <w:tc>
          <w:tcPr>
            <w:tcW w:w="734" w:type="dxa"/>
            <w:noWrap/>
          </w:tcPr>
          <w:p w14:paraId="23E857A0" w14:textId="497A2A9A"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23766706" w14:textId="77777777"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Rock Flathead</w:t>
            </w:r>
          </w:p>
        </w:tc>
        <w:tc>
          <w:tcPr>
            <w:tcW w:w="1269" w:type="dxa"/>
            <w:noWrap/>
          </w:tcPr>
          <w:p w14:paraId="105B191D" w14:textId="6EC13B05"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11DF2F66" w14:textId="77777777" w:rsidR="00F17965" w:rsidRPr="00F9146A" w:rsidRDefault="00F17965" w:rsidP="00865699">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3.73</w:t>
            </w:r>
          </w:p>
        </w:tc>
      </w:tr>
      <w:tr w:rsidR="00F17965" w:rsidRPr="001B1B4B" w14:paraId="74AF80E3"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7E711A3C" w14:textId="0602304C" w:rsidR="00F17965" w:rsidRPr="00F9146A" w:rsidRDefault="00F17965" w:rsidP="00865699">
            <w:pPr>
              <w:spacing w:before="48" w:after="48"/>
              <w:rPr>
                <w:rFonts w:cs="Times New Roman"/>
                <w:b w:val="0"/>
                <w:color w:val="000000"/>
                <w:lang w:val="en-AU" w:eastAsia="en-AU"/>
              </w:rPr>
            </w:pPr>
          </w:p>
        </w:tc>
        <w:tc>
          <w:tcPr>
            <w:tcW w:w="734" w:type="dxa"/>
            <w:noWrap/>
          </w:tcPr>
          <w:p w14:paraId="54085F97" w14:textId="1D03824B"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6047FDFE" w14:textId="77777777"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Saddleback Snapper</w:t>
            </w:r>
          </w:p>
        </w:tc>
        <w:tc>
          <w:tcPr>
            <w:tcW w:w="1269" w:type="dxa"/>
            <w:noWrap/>
          </w:tcPr>
          <w:p w14:paraId="44E7E6D2" w14:textId="2AAA30F1" w:rsidR="00F17965" w:rsidRPr="00F9146A" w:rsidRDefault="00F17965" w:rsidP="00865699">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0F8ECF33" w14:textId="77777777" w:rsidR="00F17965" w:rsidRPr="00F9146A" w:rsidRDefault="00F17965" w:rsidP="00865699">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2.60</w:t>
            </w:r>
          </w:p>
        </w:tc>
      </w:tr>
      <w:tr w:rsidR="00F17965" w:rsidRPr="001B1B4B" w14:paraId="541CEDDC" w14:textId="77777777" w:rsidTr="00BF7A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0BF0687F" w14:textId="77777777" w:rsidR="00F17965" w:rsidRPr="00F9146A" w:rsidRDefault="00F17965" w:rsidP="00865699">
            <w:pPr>
              <w:spacing w:before="48" w:after="48"/>
              <w:rPr>
                <w:rFonts w:cs="Times New Roman"/>
                <w:b w:val="0"/>
                <w:color w:val="000000"/>
                <w:lang w:val="en-AU" w:eastAsia="en-AU"/>
              </w:rPr>
            </w:pPr>
            <w:r w:rsidRPr="001B1B4B">
              <w:rPr>
                <w:rFonts w:cs="Times New Roman"/>
                <w:color w:val="000000"/>
                <w:lang w:eastAsia="en-AU"/>
              </w:rPr>
              <w:t xml:space="preserve">Coral Sea Aquarium </w:t>
            </w:r>
            <w:r w:rsidRPr="001B1B4B">
              <w:rPr>
                <w:rFonts w:cs="Times New Roman"/>
                <w:color w:val="000000"/>
                <w:vertAlign w:val="superscript"/>
                <w:lang w:eastAsia="en-AU"/>
              </w:rPr>
              <w:t>1</w:t>
            </w:r>
          </w:p>
        </w:tc>
        <w:tc>
          <w:tcPr>
            <w:tcW w:w="734" w:type="dxa"/>
            <w:noWrap/>
          </w:tcPr>
          <w:p w14:paraId="20E5967F" w14:textId="5E246225"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tcPr>
          <w:p w14:paraId="22CB4F1E" w14:textId="77777777"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Wrasse - unspecified</w:t>
            </w:r>
          </w:p>
        </w:tc>
        <w:tc>
          <w:tcPr>
            <w:tcW w:w="1269" w:type="dxa"/>
            <w:noWrap/>
          </w:tcPr>
          <w:p w14:paraId="6CA70897" w14:textId="34D6020E" w:rsidR="00F17965" w:rsidRPr="00F9146A" w:rsidRDefault="00F17965" w:rsidP="00865699">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tcPr>
          <w:p w14:paraId="5F0168C3" w14:textId="77777777" w:rsidR="00F17965" w:rsidRPr="00F9146A" w:rsidRDefault="00F17965" w:rsidP="00865699">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33.48</w:t>
            </w:r>
          </w:p>
        </w:tc>
      </w:tr>
      <w:tr w:rsidR="00F17965" w:rsidRPr="001B1B4B" w14:paraId="3436B348" w14:textId="77777777" w:rsidTr="00BF7A7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74DDF5C6" w14:textId="1E37725D" w:rsidR="00F17965" w:rsidRPr="00F9146A" w:rsidRDefault="00F17965" w:rsidP="00C529FE">
            <w:pPr>
              <w:spacing w:before="48" w:after="48"/>
              <w:rPr>
                <w:rFonts w:cs="Times New Roman"/>
                <w:b w:val="0"/>
                <w:color w:val="000000"/>
                <w:lang w:val="en-AU" w:eastAsia="en-AU"/>
              </w:rPr>
            </w:pPr>
          </w:p>
        </w:tc>
        <w:tc>
          <w:tcPr>
            <w:tcW w:w="734" w:type="dxa"/>
            <w:noWrap/>
          </w:tcPr>
          <w:p w14:paraId="022A9981" w14:textId="502B0F82"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tcPr>
          <w:p w14:paraId="374FA4FC"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Surgeonfish - all others</w:t>
            </w:r>
          </w:p>
        </w:tc>
        <w:tc>
          <w:tcPr>
            <w:tcW w:w="1269" w:type="dxa"/>
            <w:noWrap/>
          </w:tcPr>
          <w:p w14:paraId="05791718" w14:textId="1EFED122"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tcPr>
          <w:p w14:paraId="11779909"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33.94</w:t>
            </w:r>
          </w:p>
        </w:tc>
      </w:tr>
      <w:tr w:rsidR="00F17965" w:rsidRPr="001B1B4B" w14:paraId="65C6A80A" w14:textId="77777777" w:rsidTr="00BF7A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1888FCC" w14:textId="7E8B3BFD" w:rsidR="00F17965" w:rsidRPr="00F9146A" w:rsidRDefault="00F17965" w:rsidP="00C529FE">
            <w:pPr>
              <w:spacing w:before="48" w:after="48"/>
              <w:rPr>
                <w:rFonts w:cs="Times New Roman"/>
                <w:b w:val="0"/>
                <w:color w:val="000000"/>
                <w:lang w:val="en-AU" w:eastAsia="en-AU"/>
              </w:rPr>
            </w:pPr>
          </w:p>
        </w:tc>
        <w:tc>
          <w:tcPr>
            <w:tcW w:w="734" w:type="dxa"/>
            <w:noWrap/>
          </w:tcPr>
          <w:p w14:paraId="5F015941" w14:textId="3E895478"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tcPr>
          <w:p w14:paraId="51C9EBC7"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Butterfly fish</w:t>
            </w:r>
          </w:p>
        </w:tc>
        <w:tc>
          <w:tcPr>
            <w:tcW w:w="1269" w:type="dxa"/>
            <w:noWrap/>
          </w:tcPr>
          <w:p w14:paraId="4A6710FA" w14:textId="357A474D"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tcPr>
          <w:p w14:paraId="6F031EEF"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15.91</w:t>
            </w:r>
          </w:p>
        </w:tc>
      </w:tr>
      <w:tr w:rsidR="00F17965" w:rsidRPr="001B1B4B" w14:paraId="4A0A25D6" w14:textId="77777777" w:rsidTr="00BF7A7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1297328" w14:textId="4D2C9E7C" w:rsidR="00F17965" w:rsidRPr="00F9146A" w:rsidRDefault="00F17965" w:rsidP="00C529FE">
            <w:pPr>
              <w:spacing w:before="48" w:after="48"/>
              <w:rPr>
                <w:rFonts w:cs="Times New Roman"/>
                <w:b w:val="0"/>
                <w:color w:val="000000"/>
                <w:lang w:val="en-AU" w:eastAsia="en-AU"/>
              </w:rPr>
            </w:pPr>
          </w:p>
        </w:tc>
        <w:tc>
          <w:tcPr>
            <w:tcW w:w="734" w:type="dxa"/>
            <w:noWrap/>
          </w:tcPr>
          <w:p w14:paraId="7E33921B" w14:textId="43C8E1B3"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tcPr>
          <w:p w14:paraId="1B790814"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Anthias</w:t>
            </w:r>
          </w:p>
        </w:tc>
        <w:tc>
          <w:tcPr>
            <w:tcW w:w="1269" w:type="dxa"/>
            <w:noWrap/>
          </w:tcPr>
          <w:p w14:paraId="0D379AE5" w14:textId="0C87640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tcPr>
          <w:p w14:paraId="293DFC70"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14.02</w:t>
            </w:r>
          </w:p>
        </w:tc>
      </w:tr>
      <w:tr w:rsidR="00F17965" w:rsidRPr="001B1B4B" w14:paraId="65D1EDAF" w14:textId="77777777" w:rsidTr="00BF7A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025A51B8" w14:textId="5E7D4EB5" w:rsidR="00F17965" w:rsidRPr="00F9146A" w:rsidRDefault="00F17965" w:rsidP="00C529FE">
            <w:pPr>
              <w:spacing w:before="48" w:after="48"/>
              <w:rPr>
                <w:rFonts w:cs="Times New Roman"/>
                <w:b w:val="0"/>
                <w:color w:val="000000"/>
                <w:lang w:val="en-AU" w:eastAsia="en-AU"/>
              </w:rPr>
            </w:pPr>
          </w:p>
        </w:tc>
        <w:tc>
          <w:tcPr>
            <w:tcW w:w="734" w:type="dxa"/>
            <w:noWrap/>
          </w:tcPr>
          <w:p w14:paraId="5DFDC48D" w14:textId="08414D20"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tcPr>
          <w:p w14:paraId="6B6A44B7"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Pygmy angels</w:t>
            </w:r>
          </w:p>
        </w:tc>
        <w:tc>
          <w:tcPr>
            <w:tcW w:w="1269" w:type="dxa"/>
            <w:noWrap/>
          </w:tcPr>
          <w:p w14:paraId="66DB1C1C" w14:textId="4C387028"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tcPr>
          <w:p w14:paraId="7ED25348"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48.76</w:t>
            </w:r>
          </w:p>
        </w:tc>
      </w:tr>
      <w:tr w:rsidR="00F17965" w:rsidRPr="001B1B4B" w14:paraId="680E188C" w14:textId="77777777" w:rsidTr="00BF7A7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1984E95" w14:textId="48F0AE9D" w:rsidR="00F17965" w:rsidRPr="00F9146A" w:rsidRDefault="00F17965" w:rsidP="00C529FE">
            <w:pPr>
              <w:spacing w:before="48" w:after="48"/>
              <w:rPr>
                <w:rFonts w:cs="Times New Roman"/>
                <w:b w:val="0"/>
                <w:color w:val="000000"/>
                <w:lang w:val="en-AU" w:eastAsia="en-AU"/>
              </w:rPr>
            </w:pPr>
          </w:p>
        </w:tc>
        <w:tc>
          <w:tcPr>
            <w:tcW w:w="734" w:type="dxa"/>
            <w:noWrap/>
          </w:tcPr>
          <w:p w14:paraId="0B0B7536" w14:textId="5467A4CF"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tcPr>
          <w:p w14:paraId="519C4C3E"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Gobies</w:t>
            </w:r>
          </w:p>
        </w:tc>
        <w:tc>
          <w:tcPr>
            <w:tcW w:w="1269" w:type="dxa"/>
            <w:noWrap/>
          </w:tcPr>
          <w:p w14:paraId="7425C621" w14:textId="272A88FE"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tcPr>
          <w:p w14:paraId="682ED77F"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15.61</w:t>
            </w:r>
          </w:p>
        </w:tc>
      </w:tr>
      <w:tr w:rsidR="00F17965" w:rsidRPr="001B1B4B" w14:paraId="4D30DE00" w14:textId="77777777" w:rsidTr="00BF7A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7FD0A4E6" w14:textId="2A2473B1" w:rsidR="00F17965" w:rsidRPr="00F9146A" w:rsidRDefault="00F17965" w:rsidP="00C529FE">
            <w:pPr>
              <w:spacing w:before="48" w:after="48"/>
              <w:rPr>
                <w:rFonts w:cs="Times New Roman"/>
                <w:b w:val="0"/>
                <w:color w:val="000000"/>
                <w:lang w:val="en-AU" w:eastAsia="en-AU"/>
              </w:rPr>
            </w:pPr>
          </w:p>
        </w:tc>
        <w:tc>
          <w:tcPr>
            <w:tcW w:w="734" w:type="dxa"/>
            <w:noWrap/>
          </w:tcPr>
          <w:p w14:paraId="0252F6EE" w14:textId="53771635"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tcPr>
          <w:p w14:paraId="43D7C72D"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Puffer fish</w:t>
            </w:r>
          </w:p>
        </w:tc>
        <w:tc>
          <w:tcPr>
            <w:tcW w:w="1269" w:type="dxa"/>
            <w:noWrap/>
          </w:tcPr>
          <w:p w14:paraId="4800E476" w14:textId="1A9BBEFB"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tcPr>
          <w:p w14:paraId="65496EE9"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22.40</w:t>
            </w:r>
          </w:p>
        </w:tc>
      </w:tr>
      <w:tr w:rsidR="00F17965" w:rsidRPr="001B1B4B" w14:paraId="63F1C791" w14:textId="77777777" w:rsidTr="00BF7A7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66C17B6B" w14:textId="1762517B" w:rsidR="00F17965" w:rsidRPr="00F9146A" w:rsidRDefault="00F17965" w:rsidP="00C529FE">
            <w:pPr>
              <w:spacing w:before="48" w:after="48"/>
              <w:rPr>
                <w:rFonts w:cs="Times New Roman"/>
                <w:b w:val="0"/>
                <w:color w:val="000000"/>
                <w:lang w:val="en-AU" w:eastAsia="en-AU"/>
              </w:rPr>
            </w:pPr>
          </w:p>
        </w:tc>
        <w:tc>
          <w:tcPr>
            <w:tcW w:w="734" w:type="dxa"/>
            <w:noWrap/>
          </w:tcPr>
          <w:p w14:paraId="27A89469" w14:textId="31DC9DB2"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tcPr>
          <w:p w14:paraId="09524023"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Blennies</w:t>
            </w:r>
          </w:p>
        </w:tc>
        <w:tc>
          <w:tcPr>
            <w:tcW w:w="1269" w:type="dxa"/>
            <w:noWrap/>
          </w:tcPr>
          <w:p w14:paraId="337336D6" w14:textId="779A9079"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tcPr>
          <w:p w14:paraId="660B8B74"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18.28</w:t>
            </w:r>
          </w:p>
        </w:tc>
      </w:tr>
      <w:tr w:rsidR="00F17965" w:rsidRPr="001B1B4B" w14:paraId="445F54B5" w14:textId="77777777" w:rsidTr="00BF7A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D81EB21" w14:textId="09F3D6D1" w:rsidR="00F17965" w:rsidRPr="00F9146A" w:rsidRDefault="00F17965" w:rsidP="00C529FE">
            <w:pPr>
              <w:spacing w:before="48" w:after="48"/>
              <w:rPr>
                <w:rFonts w:cs="Times New Roman"/>
                <w:b w:val="0"/>
                <w:color w:val="000000"/>
                <w:lang w:val="en-AU" w:eastAsia="en-AU"/>
              </w:rPr>
            </w:pPr>
          </w:p>
        </w:tc>
        <w:tc>
          <w:tcPr>
            <w:tcW w:w="734" w:type="dxa"/>
            <w:noWrap/>
          </w:tcPr>
          <w:p w14:paraId="0C262895" w14:textId="6A84C3B3"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tcPr>
          <w:p w14:paraId="2EEF9C92"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Anemonefish</w:t>
            </w:r>
          </w:p>
        </w:tc>
        <w:tc>
          <w:tcPr>
            <w:tcW w:w="1269" w:type="dxa"/>
            <w:noWrap/>
          </w:tcPr>
          <w:p w14:paraId="3956489C" w14:textId="02549794"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tcPr>
          <w:p w14:paraId="3E2C4BA9"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21.06</w:t>
            </w:r>
          </w:p>
        </w:tc>
      </w:tr>
      <w:tr w:rsidR="00F17965" w:rsidRPr="001B1B4B" w14:paraId="74CDA99A" w14:textId="77777777" w:rsidTr="00BF7A7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8417414" w14:textId="1283C56E" w:rsidR="00F17965" w:rsidRPr="00F9146A" w:rsidRDefault="00F17965" w:rsidP="00C529FE">
            <w:pPr>
              <w:spacing w:before="48" w:after="48"/>
              <w:rPr>
                <w:rFonts w:cs="Times New Roman"/>
                <w:b w:val="0"/>
                <w:color w:val="000000"/>
                <w:lang w:val="en-AU" w:eastAsia="en-AU"/>
              </w:rPr>
            </w:pPr>
          </w:p>
        </w:tc>
        <w:tc>
          <w:tcPr>
            <w:tcW w:w="734" w:type="dxa"/>
            <w:noWrap/>
          </w:tcPr>
          <w:p w14:paraId="220EF251" w14:textId="6439BB43"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tcPr>
          <w:p w14:paraId="3272D91B"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Angel fish - unspecified</w:t>
            </w:r>
          </w:p>
        </w:tc>
        <w:tc>
          <w:tcPr>
            <w:tcW w:w="1269" w:type="dxa"/>
            <w:noWrap/>
          </w:tcPr>
          <w:p w14:paraId="7AFFA5D0" w14:textId="15D1D54C"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tcPr>
          <w:p w14:paraId="3C8927EE"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73.31</w:t>
            </w:r>
          </w:p>
        </w:tc>
      </w:tr>
      <w:tr w:rsidR="00F17965" w:rsidRPr="001B1B4B" w14:paraId="01010D6C"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10F0787A" w14:textId="77777777" w:rsidR="00F17965" w:rsidRPr="00F9146A" w:rsidRDefault="00F17965" w:rsidP="00C529FE">
            <w:pPr>
              <w:spacing w:before="48" w:after="48"/>
              <w:rPr>
                <w:rFonts w:cs="Times New Roman"/>
                <w:b w:val="0"/>
                <w:color w:val="000000"/>
                <w:lang w:val="en-AU" w:eastAsia="en-AU"/>
              </w:rPr>
            </w:pPr>
            <w:r w:rsidRPr="001B1B4B">
              <w:rPr>
                <w:rFonts w:cs="Times New Roman"/>
                <w:color w:val="000000"/>
                <w:lang w:eastAsia="en-AU"/>
              </w:rPr>
              <w:t>Commonwealth Trawl</w:t>
            </w:r>
          </w:p>
        </w:tc>
        <w:tc>
          <w:tcPr>
            <w:tcW w:w="734" w:type="dxa"/>
            <w:noWrap/>
          </w:tcPr>
          <w:p w14:paraId="744A99CA" w14:textId="2DF091B6"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6CFAC06F"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Royal Red Prawn</w:t>
            </w:r>
          </w:p>
        </w:tc>
        <w:tc>
          <w:tcPr>
            <w:tcW w:w="1269" w:type="dxa"/>
            <w:noWrap/>
          </w:tcPr>
          <w:p w14:paraId="6AB54B72" w14:textId="0112C970"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481C4E9F"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4.35</w:t>
            </w:r>
          </w:p>
        </w:tc>
      </w:tr>
      <w:tr w:rsidR="00F17965" w:rsidRPr="001B1B4B" w14:paraId="0A258CA2"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06C8BAD" w14:textId="48C68AC1" w:rsidR="00F17965" w:rsidRPr="00F9146A" w:rsidRDefault="00F17965" w:rsidP="00C529FE">
            <w:pPr>
              <w:spacing w:before="48" w:after="48"/>
              <w:rPr>
                <w:rFonts w:cs="Times New Roman"/>
                <w:b w:val="0"/>
                <w:color w:val="000000"/>
                <w:lang w:val="en-AU" w:eastAsia="en-AU"/>
              </w:rPr>
            </w:pPr>
          </w:p>
        </w:tc>
        <w:tc>
          <w:tcPr>
            <w:tcW w:w="734" w:type="dxa"/>
            <w:noWrap/>
          </w:tcPr>
          <w:p w14:paraId="7F374276" w14:textId="03C5E962"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05FDB3AD"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Jackass Morwong</w:t>
            </w:r>
          </w:p>
        </w:tc>
        <w:tc>
          <w:tcPr>
            <w:tcW w:w="1269" w:type="dxa"/>
            <w:noWrap/>
          </w:tcPr>
          <w:p w14:paraId="70E2A705" w14:textId="5A96F651"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422E6D57"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3.19</w:t>
            </w:r>
          </w:p>
        </w:tc>
      </w:tr>
      <w:tr w:rsidR="00F17965" w:rsidRPr="001B1B4B" w14:paraId="7754F0BD"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5D90D726" w14:textId="6C747796" w:rsidR="00F17965" w:rsidRPr="00F9146A" w:rsidRDefault="00F17965" w:rsidP="00C529FE">
            <w:pPr>
              <w:spacing w:before="48" w:after="48"/>
              <w:rPr>
                <w:rFonts w:cs="Times New Roman"/>
                <w:b w:val="0"/>
                <w:color w:val="000000"/>
                <w:lang w:val="en-AU" w:eastAsia="en-AU"/>
              </w:rPr>
            </w:pPr>
          </w:p>
        </w:tc>
        <w:tc>
          <w:tcPr>
            <w:tcW w:w="734" w:type="dxa"/>
            <w:noWrap/>
          </w:tcPr>
          <w:p w14:paraId="189AC4C5" w14:textId="4B1CA07D"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047B65A1"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Tiger Flathead</w:t>
            </w:r>
          </w:p>
        </w:tc>
        <w:tc>
          <w:tcPr>
            <w:tcW w:w="1269" w:type="dxa"/>
            <w:noWrap/>
          </w:tcPr>
          <w:p w14:paraId="0CF67D7A" w14:textId="2445C3F0"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67385655"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6.22</w:t>
            </w:r>
          </w:p>
        </w:tc>
      </w:tr>
      <w:tr w:rsidR="00F17965" w:rsidRPr="001B1B4B" w14:paraId="33DA07FB"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0A47827" w14:textId="237A9093" w:rsidR="00F17965" w:rsidRPr="00F9146A" w:rsidRDefault="00F17965" w:rsidP="00C529FE">
            <w:pPr>
              <w:spacing w:before="48" w:after="48"/>
              <w:rPr>
                <w:rFonts w:cs="Times New Roman"/>
                <w:b w:val="0"/>
                <w:color w:val="000000"/>
                <w:lang w:val="en-AU" w:eastAsia="en-AU"/>
              </w:rPr>
            </w:pPr>
          </w:p>
        </w:tc>
        <w:tc>
          <w:tcPr>
            <w:tcW w:w="734" w:type="dxa"/>
            <w:noWrap/>
          </w:tcPr>
          <w:p w14:paraId="10A21C74" w14:textId="30092EB2"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362A4F08"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Reef Ocean Perch</w:t>
            </w:r>
          </w:p>
        </w:tc>
        <w:tc>
          <w:tcPr>
            <w:tcW w:w="1269" w:type="dxa"/>
            <w:noWrap/>
          </w:tcPr>
          <w:p w14:paraId="1026A4ED" w14:textId="6B512D9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3591C25C"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3.80</w:t>
            </w:r>
          </w:p>
        </w:tc>
      </w:tr>
      <w:tr w:rsidR="00F17965" w:rsidRPr="001B1B4B" w14:paraId="00B02814"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E7109BD" w14:textId="244EEC46" w:rsidR="00F17965" w:rsidRPr="00F9146A" w:rsidRDefault="00F17965" w:rsidP="00C529FE">
            <w:pPr>
              <w:spacing w:before="48" w:after="48"/>
              <w:rPr>
                <w:rFonts w:cs="Times New Roman"/>
                <w:b w:val="0"/>
                <w:color w:val="000000"/>
                <w:lang w:val="en-AU" w:eastAsia="en-AU"/>
              </w:rPr>
            </w:pPr>
          </w:p>
        </w:tc>
        <w:tc>
          <w:tcPr>
            <w:tcW w:w="734" w:type="dxa"/>
            <w:noWrap/>
          </w:tcPr>
          <w:p w14:paraId="618F8487" w14:textId="02CAFAFF"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59DC2C52"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Mirror Dory</w:t>
            </w:r>
          </w:p>
        </w:tc>
        <w:tc>
          <w:tcPr>
            <w:tcW w:w="1269" w:type="dxa"/>
            <w:noWrap/>
          </w:tcPr>
          <w:p w14:paraId="6E9D3A9A" w14:textId="400BB9A4"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20DE069B"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3.17</w:t>
            </w:r>
          </w:p>
        </w:tc>
      </w:tr>
      <w:tr w:rsidR="00F17965" w:rsidRPr="001B1B4B" w14:paraId="4420D2F7"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00FE2A7C" w14:textId="1CDD9A7B" w:rsidR="00F17965" w:rsidRPr="00F9146A" w:rsidRDefault="00F17965" w:rsidP="00C529FE">
            <w:pPr>
              <w:spacing w:before="48" w:after="48"/>
              <w:rPr>
                <w:rFonts w:cs="Times New Roman"/>
                <w:b w:val="0"/>
                <w:color w:val="000000"/>
                <w:lang w:val="en-AU" w:eastAsia="en-AU"/>
              </w:rPr>
            </w:pPr>
          </w:p>
        </w:tc>
        <w:tc>
          <w:tcPr>
            <w:tcW w:w="734" w:type="dxa"/>
            <w:noWrap/>
          </w:tcPr>
          <w:p w14:paraId="31B098C3" w14:textId="7C7C1940"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5EE13B47"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Frostfish</w:t>
            </w:r>
          </w:p>
        </w:tc>
        <w:tc>
          <w:tcPr>
            <w:tcW w:w="1269" w:type="dxa"/>
            <w:noWrap/>
          </w:tcPr>
          <w:p w14:paraId="01ABFA76" w14:textId="3FE1B1C6"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3DB42CA0"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2.87</w:t>
            </w:r>
          </w:p>
        </w:tc>
      </w:tr>
      <w:tr w:rsidR="00F17965" w:rsidRPr="001B1B4B" w14:paraId="693349D2"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A4A1A3C" w14:textId="506DC6C8" w:rsidR="00F17965" w:rsidRPr="00F9146A" w:rsidRDefault="00F17965" w:rsidP="00C529FE">
            <w:pPr>
              <w:spacing w:before="48" w:after="48"/>
              <w:rPr>
                <w:rFonts w:cs="Times New Roman"/>
                <w:b w:val="0"/>
                <w:color w:val="000000"/>
                <w:lang w:val="en-AU" w:eastAsia="en-AU"/>
              </w:rPr>
            </w:pPr>
          </w:p>
        </w:tc>
        <w:tc>
          <w:tcPr>
            <w:tcW w:w="734" w:type="dxa"/>
            <w:noWrap/>
          </w:tcPr>
          <w:p w14:paraId="47DD34BB" w14:textId="1E6FB5EF"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0C3CC7F9"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Blue Grenadier</w:t>
            </w:r>
          </w:p>
        </w:tc>
        <w:tc>
          <w:tcPr>
            <w:tcW w:w="1269" w:type="dxa"/>
            <w:noWrap/>
          </w:tcPr>
          <w:p w14:paraId="12D04D5D" w14:textId="3EA34C0B"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5C349B36"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1.54</w:t>
            </w:r>
          </w:p>
        </w:tc>
      </w:tr>
      <w:tr w:rsidR="00F17965" w:rsidRPr="001B1B4B" w14:paraId="5CFD4146"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6FA3EA02" w14:textId="19A92102" w:rsidR="00F17965" w:rsidRPr="00F9146A" w:rsidRDefault="00F17965" w:rsidP="00C529FE">
            <w:pPr>
              <w:spacing w:before="48" w:after="48"/>
              <w:rPr>
                <w:rFonts w:cs="Times New Roman"/>
                <w:b w:val="0"/>
                <w:color w:val="000000"/>
                <w:lang w:val="en-AU" w:eastAsia="en-AU"/>
              </w:rPr>
            </w:pPr>
          </w:p>
        </w:tc>
        <w:tc>
          <w:tcPr>
            <w:tcW w:w="734" w:type="dxa"/>
            <w:noWrap/>
          </w:tcPr>
          <w:p w14:paraId="7E553E11" w14:textId="0864097F"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273B0F62"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Bluestriped Goatfish</w:t>
            </w:r>
          </w:p>
        </w:tc>
        <w:tc>
          <w:tcPr>
            <w:tcW w:w="1269" w:type="dxa"/>
            <w:noWrap/>
          </w:tcPr>
          <w:p w14:paraId="1FC9EA29" w14:textId="00CCF05B"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028EC48"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4.86</w:t>
            </w:r>
          </w:p>
        </w:tc>
      </w:tr>
      <w:tr w:rsidR="00F17965" w:rsidRPr="001B1B4B" w14:paraId="161C2907"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7ABE0054" w14:textId="512D94C5" w:rsidR="00F17965" w:rsidRPr="00F9146A" w:rsidRDefault="00F17965" w:rsidP="00C529FE">
            <w:pPr>
              <w:spacing w:before="48" w:after="48"/>
              <w:rPr>
                <w:rFonts w:cs="Times New Roman"/>
                <w:b w:val="0"/>
                <w:color w:val="000000"/>
                <w:lang w:val="en-AU" w:eastAsia="en-AU"/>
              </w:rPr>
            </w:pPr>
          </w:p>
        </w:tc>
        <w:tc>
          <w:tcPr>
            <w:tcW w:w="734" w:type="dxa"/>
            <w:noWrap/>
          </w:tcPr>
          <w:p w14:paraId="661F97EA" w14:textId="5CB12EDF"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6513E085"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Hapuku</w:t>
            </w:r>
          </w:p>
        </w:tc>
        <w:tc>
          <w:tcPr>
            <w:tcW w:w="1269" w:type="dxa"/>
            <w:noWrap/>
          </w:tcPr>
          <w:p w14:paraId="46993977" w14:textId="145FF622"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7F3E5A53"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8.01</w:t>
            </w:r>
          </w:p>
        </w:tc>
      </w:tr>
      <w:tr w:rsidR="00F17965" w:rsidRPr="001B1B4B" w14:paraId="57FA20E1"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515EA338" w14:textId="40723704" w:rsidR="00F17965" w:rsidRPr="00F9146A" w:rsidRDefault="00F17965" w:rsidP="00C529FE">
            <w:pPr>
              <w:spacing w:before="48" w:after="48"/>
              <w:rPr>
                <w:rFonts w:cs="Times New Roman"/>
                <w:b w:val="0"/>
                <w:color w:val="000000"/>
                <w:lang w:val="en-AU" w:eastAsia="en-AU"/>
              </w:rPr>
            </w:pPr>
          </w:p>
        </w:tc>
        <w:tc>
          <w:tcPr>
            <w:tcW w:w="734" w:type="dxa"/>
            <w:noWrap/>
          </w:tcPr>
          <w:p w14:paraId="36A88598" w14:textId="78B564EC"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7A19E16C"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Redfish</w:t>
            </w:r>
          </w:p>
        </w:tc>
        <w:tc>
          <w:tcPr>
            <w:tcW w:w="1269" w:type="dxa"/>
            <w:noWrap/>
          </w:tcPr>
          <w:p w14:paraId="4DE9D7D5" w14:textId="7748D080"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1F09D9ED"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3.31</w:t>
            </w:r>
          </w:p>
        </w:tc>
      </w:tr>
      <w:tr w:rsidR="00F17965" w:rsidRPr="001B1B4B" w14:paraId="668558A5"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31CC3207" w14:textId="77777777" w:rsidR="00F17965" w:rsidRPr="00F9146A" w:rsidRDefault="00F17965" w:rsidP="00C529FE">
            <w:pPr>
              <w:spacing w:before="48" w:after="48"/>
              <w:rPr>
                <w:rFonts w:cs="Times New Roman"/>
                <w:b w:val="0"/>
                <w:color w:val="000000"/>
                <w:lang w:val="en-AU" w:eastAsia="en-AU"/>
              </w:rPr>
            </w:pPr>
            <w:r w:rsidRPr="001B1B4B">
              <w:rPr>
                <w:rFonts w:cs="Times New Roman"/>
                <w:color w:val="000000"/>
                <w:lang w:eastAsia="en-AU"/>
              </w:rPr>
              <w:t>East Coast Deep Water</w:t>
            </w:r>
          </w:p>
        </w:tc>
        <w:tc>
          <w:tcPr>
            <w:tcW w:w="734" w:type="dxa"/>
            <w:noWrap/>
          </w:tcPr>
          <w:p w14:paraId="01A80BAA" w14:textId="3F73B19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26D4396C"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Alfonsino</w:t>
            </w:r>
          </w:p>
        </w:tc>
        <w:tc>
          <w:tcPr>
            <w:tcW w:w="1269" w:type="dxa"/>
            <w:noWrap/>
          </w:tcPr>
          <w:p w14:paraId="36ABB4B6" w14:textId="5470C7B2"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74406C3D"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4.37</w:t>
            </w:r>
          </w:p>
        </w:tc>
      </w:tr>
      <w:tr w:rsidR="00F17965" w:rsidRPr="001B1B4B" w14:paraId="341CB16B"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4A68EC8" w14:textId="05A9C957" w:rsidR="00F17965" w:rsidRPr="00F9146A" w:rsidRDefault="00F17965" w:rsidP="00C529FE">
            <w:pPr>
              <w:spacing w:before="48" w:after="48"/>
              <w:rPr>
                <w:rFonts w:cs="Times New Roman"/>
                <w:b w:val="0"/>
                <w:color w:val="000000"/>
                <w:lang w:val="en-AU" w:eastAsia="en-AU"/>
              </w:rPr>
            </w:pPr>
          </w:p>
        </w:tc>
        <w:tc>
          <w:tcPr>
            <w:tcW w:w="734" w:type="dxa"/>
            <w:noWrap/>
          </w:tcPr>
          <w:p w14:paraId="24C04428" w14:textId="5D9DC1A1"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7F038087"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Longfinned bullseye</w:t>
            </w:r>
          </w:p>
        </w:tc>
        <w:tc>
          <w:tcPr>
            <w:tcW w:w="1269" w:type="dxa"/>
            <w:noWrap/>
          </w:tcPr>
          <w:p w14:paraId="4466BE9E" w14:textId="081A3215"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34AB8BBD"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3.69</w:t>
            </w:r>
          </w:p>
        </w:tc>
      </w:tr>
      <w:tr w:rsidR="00F17965" w:rsidRPr="001B1B4B" w14:paraId="22DF1406"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BCF34F4" w14:textId="6FFFF504" w:rsidR="00F17965" w:rsidRPr="00F9146A" w:rsidRDefault="00F17965" w:rsidP="00C529FE">
            <w:pPr>
              <w:spacing w:before="48" w:after="48"/>
              <w:rPr>
                <w:rFonts w:cs="Times New Roman"/>
                <w:b w:val="0"/>
                <w:color w:val="000000"/>
                <w:lang w:val="en-AU" w:eastAsia="en-AU"/>
              </w:rPr>
            </w:pPr>
          </w:p>
        </w:tc>
        <w:tc>
          <w:tcPr>
            <w:tcW w:w="734" w:type="dxa"/>
            <w:noWrap/>
          </w:tcPr>
          <w:p w14:paraId="672F61BC" w14:textId="49678CCB"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1FC5551F"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Herring</w:t>
            </w:r>
          </w:p>
        </w:tc>
        <w:tc>
          <w:tcPr>
            <w:tcW w:w="1269" w:type="dxa"/>
            <w:noWrap/>
          </w:tcPr>
          <w:p w14:paraId="705F4859" w14:textId="249128C8"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1267601E"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3.38</w:t>
            </w:r>
          </w:p>
        </w:tc>
      </w:tr>
      <w:tr w:rsidR="00F17965" w:rsidRPr="001B1B4B" w14:paraId="4EBF2ACD"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630FFBB3" w14:textId="6FD63CBF" w:rsidR="00F17965" w:rsidRPr="00F9146A" w:rsidRDefault="00F17965" w:rsidP="00C529FE">
            <w:pPr>
              <w:spacing w:before="48" w:after="48"/>
              <w:rPr>
                <w:rFonts w:cs="Times New Roman"/>
                <w:b w:val="0"/>
                <w:color w:val="000000"/>
                <w:lang w:val="en-AU" w:eastAsia="en-AU"/>
              </w:rPr>
            </w:pPr>
          </w:p>
        </w:tc>
        <w:tc>
          <w:tcPr>
            <w:tcW w:w="734" w:type="dxa"/>
            <w:noWrap/>
          </w:tcPr>
          <w:p w14:paraId="7737F3D7" w14:textId="08E55F28"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38927BF0"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Mirror Dory</w:t>
            </w:r>
          </w:p>
        </w:tc>
        <w:tc>
          <w:tcPr>
            <w:tcW w:w="1269" w:type="dxa"/>
            <w:noWrap/>
          </w:tcPr>
          <w:p w14:paraId="66A97157" w14:textId="62802712"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0D6DF791"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2.98</w:t>
            </w:r>
          </w:p>
        </w:tc>
      </w:tr>
      <w:tr w:rsidR="00F17965" w:rsidRPr="001B1B4B" w14:paraId="36F94074"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6D9CBFF" w14:textId="6967B773" w:rsidR="00F17965" w:rsidRPr="00F9146A" w:rsidRDefault="00F17965" w:rsidP="00C529FE">
            <w:pPr>
              <w:spacing w:before="48" w:after="48"/>
              <w:rPr>
                <w:rFonts w:cs="Times New Roman"/>
                <w:b w:val="0"/>
                <w:color w:val="000000"/>
                <w:lang w:val="en-AU" w:eastAsia="en-AU"/>
              </w:rPr>
            </w:pPr>
          </w:p>
        </w:tc>
        <w:tc>
          <w:tcPr>
            <w:tcW w:w="734" w:type="dxa"/>
            <w:noWrap/>
          </w:tcPr>
          <w:p w14:paraId="3C73C117" w14:textId="4AF5B5C8"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3FC365D3"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Mackerel (mixed)</w:t>
            </w:r>
          </w:p>
        </w:tc>
        <w:tc>
          <w:tcPr>
            <w:tcW w:w="1269" w:type="dxa"/>
            <w:noWrap/>
          </w:tcPr>
          <w:p w14:paraId="46261AA8" w14:textId="4F4B8EED"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3ED9720D"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6.45</w:t>
            </w:r>
          </w:p>
        </w:tc>
      </w:tr>
      <w:tr w:rsidR="00F17965" w:rsidRPr="001B1B4B" w14:paraId="160170B3"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32A72EB" w14:textId="20B6E8B3" w:rsidR="00F17965" w:rsidRPr="00F9146A" w:rsidRDefault="00F17965" w:rsidP="00C529FE">
            <w:pPr>
              <w:spacing w:before="48" w:after="48"/>
              <w:rPr>
                <w:rFonts w:cs="Times New Roman"/>
                <w:b w:val="0"/>
                <w:color w:val="000000"/>
                <w:lang w:val="en-AU" w:eastAsia="en-AU"/>
              </w:rPr>
            </w:pPr>
          </w:p>
        </w:tc>
        <w:tc>
          <w:tcPr>
            <w:tcW w:w="734" w:type="dxa"/>
            <w:noWrap/>
          </w:tcPr>
          <w:p w14:paraId="5E874D81" w14:textId="2409E343"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07B5272E"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Blue-eye Trevalla</w:t>
            </w:r>
          </w:p>
        </w:tc>
        <w:tc>
          <w:tcPr>
            <w:tcW w:w="1269" w:type="dxa"/>
            <w:noWrap/>
          </w:tcPr>
          <w:p w14:paraId="4BACD6F8" w14:textId="2A6038B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40BFB7F8"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8.73</w:t>
            </w:r>
          </w:p>
        </w:tc>
      </w:tr>
      <w:tr w:rsidR="00F17965" w:rsidRPr="001B1B4B" w14:paraId="15DF003E"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504D4111" w14:textId="77777777" w:rsidR="00F17965" w:rsidRPr="00F9146A" w:rsidRDefault="00F17965" w:rsidP="00C529FE">
            <w:pPr>
              <w:spacing w:before="48" w:after="48"/>
              <w:rPr>
                <w:rFonts w:cs="Times New Roman"/>
                <w:b w:val="0"/>
                <w:color w:val="000000"/>
                <w:lang w:val="en-AU" w:eastAsia="en-AU"/>
              </w:rPr>
            </w:pPr>
            <w:r w:rsidRPr="001B1B4B">
              <w:rPr>
                <w:rFonts w:cs="Times New Roman"/>
                <w:color w:val="000000"/>
                <w:lang w:eastAsia="en-AU"/>
              </w:rPr>
              <w:t>Eastern Tuna and Billfish</w:t>
            </w:r>
          </w:p>
        </w:tc>
        <w:tc>
          <w:tcPr>
            <w:tcW w:w="734" w:type="dxa"/>
            <w:noWrap/>
          </w:tcPr>
          <w:p w14:paraId="3EC6124D" w14:textId="486C80DF"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4FB8E7BE"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Yellowfin Tuna</w:t>
            </w:r>
          </w:p>
        </w:tc>
        <w:tc>
          <w:tcPr>
            <w:tcW w:w="1269" w:type="dxa"/>
            <w:noWrap/>
          </w:tcPr>
          <w:p w14:paraId="039F40B7" w14:textId="0598D44A"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0F82540C"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10.37</w:t>
            </w:r>
          </w:p>
        </w:tc>
      </w:tr>
      <w:tr w:rsidR="00F17965" w:rsidRPr="001B1B4B" w14:paraId="740240E1"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71900A0" w14:textId="5314D63A" w:rsidR="00F17965" w:rsidRPr="00F9146A" w:rsidRDefault="00F17965" w:rsidP="00C529FE">
            <w:pPr>
              <w:spacing w:before="48" w:after="48"/>
              <w:rPr>
                <w:rFonts w:cs="Times New Roman"/>
                <w:b w:val="0"/>
                <w:color w:val="000000"/>
                <w:lang w:val="en-AU" w:eastAsia="en-AU"/>
              </w:rPr>
            </w:pPr>
          </w:p>
        </w:tc>
        <w:tc>
          <w:tcPr>
            <w:tcW w:w="734" w:type="dxa"/>
            <w:noWrap/>
          </w:tcPr>
          <w:p w14:paraId="0539B326" w14:textId="616B4383"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119A750D"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Swordfish</w:t>
            </w:r>
          </w:p>
        </w:tc>
        <w:tc>
          <w:tcPr>
            <w:tcW w:w="1269" w:type="dxa"/>
            <w:noWrap/>
          </w:tcPr>
          <w:p w14:paraId="6D8928B2" w14:textId="6B09EDA0"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41EB1E9D"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7.53</w:t>
            </w:r>
          </w:p>
        </w:tc>
      </w:tr>
      <w:tr w:rsidR="00F17965" w:rsidRPr="001B1B4B" w14:paraId="42C79681"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57FDB65" w14:textId="76EE08AF" w:rsidR="00F17965" w:rsidRPr="00F9146A" w:rsidRDefault="00F17965" w:rsidP="00C529FE">
            <w:pPr>
              <w:spacing w:before="48" w:after="48"/>
              <w:rPr>
                <w:rFonts w:cs="Times New Roman"/>
                <w:b w:val="0"/>
                <w:color w:val="000000"/>
                <w:lang w:val="en-AU" w:eastAsia="en-AU"/>
              </w:rPr>
            </w:pPr>
          </w:p>
        </w:tc>
        <w:tc>
          <w:tcPr>
            <w:tcW w:w="734" w:type="dxa"/>
            <w:noWrap/>
          </w:tcPr>
          <w:p w14:paraId="65107BA5" w14:textId="24D021A1"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44644D7F"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Albacore</w:t>
            </w:r>
          </w:p>
        </w:tc>
        <w:tc>
          <w:tcPr>
            <w:tcW w:w="1269" w:type="dxa"/>
            <w:noWrap/>
          </w:tcPr>
          <w:p w14:paraId="56FDD1D5" w14:textId="5FA6E14C"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6267CA45"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3.44</w:t>
            </w:r>
          </w:p>
        </w:tc>
      </w:tr>
      <w:tr w:rsidR="00F17965" w:rsidRPr="001B1B4B" w14:paraId="10ABA26A"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7DE599BE" w14:textId="3B5425F9" w:rsidR="00F17965" w:rsidRPr="00F9146A" w:rsidRDefault="00F17965" w:rsidP="00C529FE">
            <w:pPr>
              <w:spacing w:before="48" w:after="48"/>
              <w:rPr>
                <w:rFonts w:cs="Times New Roman"/>
                <w:b w:val="0"/>
                <w:color w:val="000000"/>
                <w:lang w:val="en-AU" w:eastAsia="en-AU"/>
              </w:rPr>
            </w:pPr>
          </w:p>
        </w:tc>
        <w:tc>
          <w:tcPr>
            <w:tcW w:w="734" w:type="dxa"/>
            <w:noWrap/>
          </w:tcPr>
          <w:p w14:paraId="6C4807C8" w14:textId="264194A1"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225F63F1"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Bigeye Tuna</w:t>
            </w:r>
          </w:p>
        </w:tc>
        <w:tc>
          <w:tcPr>
            <w:tcW w:w="1269" w:type="dxa"/>
            <w:noWrap/>
          </w:tcPr>
          <w:p w14:paraId="4089D7C3" w14:textId="3CEFAFCB"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03272B0F"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9.96</w:t>
            </w:r>
          </w:p>
        </w:tc>
      </w:tr>
      <w:tr w:rsidR="00F17965" w:rsidRPr="001B1B4B" w14:paraId="18030065"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3826652" w14:textId="5237C747" w:rsidR="00F17965" w:rsidRPr="00F9146A" w:rsidRDefault="00F17965" w:rsidP="00C529FE">
            <w:pPr>
              <w:spacing w:before="48" w:after="48"/>
              <w:rPr>
                <w:rFonts w:cs="Times New Roman"/>
                <w:b w:val="0"/>
                <w:color w:val="000000"/>
                <w:lang w:val="en-AU" w:eastAsia="en-AU"/>
              </w:rPr>
            </w:pPr>
          </w:p>
        </w:tc>
        <w:tc>
          <w:tcPr>
            <w:tcW w:w="734" w:type="dxa"/>
            <w:noWrap/>
          </w:tcPr>
          <w:p w14:paraId="5C9C2FE7" w14:textId="40E4C20A"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6EE6A222"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Mahi Mahi</w:t>
            </w:r>
          </w:p>
        </w:tc>
        <w:tc>
          <w:tcPr>
            <w:tcW w:w="1269" w:type="dxa"/>
            <w:noWrap/>
          </w:tcPr>
          <w:p w14:paraId="20E6DDCD" w14:textId="22F4CBE8"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53D7C73B"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6.20</w:t>
            </w:r>
          </w:p>
        </w:tc>
      </w:tr>
      <w:tr w:rsidR="00F17965" w:rsidRPr="001B1B4B" w14:paraId="3AE9D394"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632F3FD" w14:textId="243F47B1" w:rsidR="00F17965" w:rsidRPr="00F9146A" w:rsidRDefault="00F17965" w:rsidP="00C529FE">
            <w:pPr>
              <w:spacing w:before="48" w:after="48"/>
              <w:rPr>
                <w:rFonts w:cs="Times New Roman"/>
                <w:b w:val="0"/>
                <w:color w:val="000000"/>
                <w:lang w:val="en-AU" w:eastAsia="en-AU"/>
              </w:rPr>
            </w:pPr>
          </w:p>
        </w:tc>
        <w:tc>
          <w:tcPr>
            <w:tcW w:w="734" w:type="dxa"/>
            <w:noWrap/>
          </w:tcPr>
          <w:p w14:paraId="2BC70DD3" w14:textId="2AAE24EC"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0E6A141F"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Striped Marlin</w:t>
            </w:r>
          </w:p>
        </w:tc>
        <w:tc>
          <w:tcPr>
            <w:tcW w:w="1269" w:type="dxa"/>
            <w:noWrap/>
          </w:tcPr>
          <w:p w14:paraId="1692B325" w14:textId="75CB407B"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14EF49AB"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4.55</w:t>
            </w:r>
          </w:p>
        </w:tc>
      </w:tr>
      <w:tr w:rsidR="00F17965" w:rsidRPr="001B1B4B" w14:paraId="17FAB5BC"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7669FEB" w14:textId="1175AB38" w:rsidR="00F17965" w:rsidRPr="00F9146A" w:rsidRDefault="00F17965" w:rsidP="00C529FE">
            <w:pPr>
              <w:spacing w:before="48" w:after="48"/>
              <w:rPr>
                <w:rFonts w:cs="Times New Roman"/>
                <w:b w:val="0"/>
                <w:color w:val="000000"/>
                <w:lang w:val="en-AU" w:eastAsia="en-AU"/>
              </w:rPr>
            </w:pPr>
          </w:p>
        </w:tc>
        <w:tc>
          <w:tcPr>
            <w:tcW w:w="734" w:type="dxa"/>
            <w:noWrap/>
          </w:tcPr>
          <w:p w14:paraId="7711DB53" w14:textId="6A36329F"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03180102"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Rudderfish</w:t>
            </w:r>
          </w:p>
        </w:tc>
        <w:tc>
          <w:tcPr>
            <w:tcW w:w="1269" w:type="dxa"/>
            <w:noWrap/>
          </w:tcPr>
          <w:p w14:paraId="4AEB54F6" w14:textId="3C40EF34"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412733CA"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1.90</w:t>
            </w:r>
          </w:p>
        </w:tc>
      </w:tr>
      <w:tr w:rsidR="00F17965" w:rsidRPr="001B1B4B" w14:paraId="7B354BF3"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081AAF9D" w14:textId="222577E2" w:rsidR="00F17965" w:rsidRPr="00F9146A" w:rsidRDefault="00F17965" w:rsidP="00C529FE">
            <w:pPr>
              <w:spacing w:before="48" w:after="48"/>
              <w:rPr>
                <w:rFonts w:cs="Times New Roman"/>
                <w:b w:val="0"/>
                <w:color w:val="000000"/>
                <w:lang w:val="en-AU" w:eastAsia="en-AU"/>
              </w:rPr>
            </w:pPr>
          </w:p>
        </w:tc>
        <w:tc>
          <w:tcPr>
            <w:tcW w:w="734" w:type="dxa"/>
            <w:noWrap/>
          </w:tcPr>
          <w:p w14:paraId="02CFC400" w14:textId="1274D25A"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779EDCAF"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Wahoo</w:t>
            </w:r>
          </w:p>
        </w:tc>
        <w:tc>
          <w:tcPr>
            <w:tcW w:w="1269" w:type="dxa"/>
            <w:noWrap/>
          </w:tcPr>
          <w:p w14:paraId="2485179F" w14:textId="26B6717B"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0E7E47D"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2.82</w:t>
            </w:r>
          </w:p>
        </w:tc>
      </w:tr>
      <w:tr w:rsidR="00F17965" w:rsidRPr="001B1B4B" w14:paraId="51BDAA79"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6AFA07D" w14:textId="402C4AA9" w:rsidR="00F17965" w:rsidRPr="00F9146A" w:rsidRDefault="00F17965" w:rsidP="00C529FE">
            <w:pPr>
              <w:spacing w:before="48" w:after="48"/>
              <w:rPr>
                <w:rFonts w:cs="Times New Roman"/>
                <w:b w:val="0"/>
                <w:color w:val="000000"/>
                <w:lang w:val="en-AU" w:eastAsia="en-AU"/>
              </w:rPr>
            </w:pPr>
          </w:p>
        </w:tc>
        <w:tc>
          <w:tcPr>
            <w:tcW w:w="734" w:type="dxa"/>
            <w:noWrap/>
          </w:tcPr>
          <w:p w14:paraId="5AACB4F3" w14:textId="7E38FA1A"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2EA6AA71"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Shortfin Mako</w:t>
            </w:r>
          </w:p>
        </w:tc>
        <w:tc>
          <w:tcPr>
            <w:tcW w:w="1269" w:type="dxa"/>
            <w:noWrap/>
          </w:tcPr>
          <w:p w14:paraId="4AE57490" w14:textId="6ADFA6F0"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5FB5850A"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1.95</w:t>
            </w:r>
          </w:p>
        </w:tc>
      </w:tr>
      <w:tr w:rsidR="00F17965" w:rsidRPr="001B1B4B" w14:paraId="42044E44"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7441B5A0" w14:textId="211429D2" w:rsidR="00F17965" w:rsidRPr="00F9146A" w:rsidRDefault="00F17965" w:rsidP="00C529FE">
            <w:pPr>
              <w:spacing w:before="48" w:after="48"/>
              <w:rPr>
                <w:rFonts w:cs="Times New Roman"/>
                <w:b w:val="0"/>
                <w:color w:val="000000"/>
                <w:lang w:val="en-AU" w:eastAsia="en-AU"/>
              </w:rPr>
            </w:pPr>
          </w:p>
        </w:tc>
        <w:tc>
          <w:tcPr>
            <w:tcW w:w="734" w:type="dxa"/>
            <w:noWrap/>
          </w:tcPr>
          <w:p w14:paraId="17E1BAE1" w14:textId="1D950EAB"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49CB180A"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Moonfish (mixed)</w:t>
            </w:r>
          </w:p>
        </w:tc>
        <w:tc>
          <w:tcPr>
            <w:tcW w:w="1269" w:type="dxa"/>
            <w:noWrap/>
          </w:tcPr>
          <w:p w14:paraId="0F660A5B" w14:textId="7A60847E"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58A80CEA"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2.76</w:t>
            </w:r>
          </w:p>
        </w:tc>
      </w:tr>
      <w:tr w:rsidR="00F17965" w:rsidRPr="001B1B4B" w14:paraId="6B9192CD"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3A3B57B4" w14:textId="77777777" w:rsidR="00F17965" w:rsidRPr="00F9146A" w:rsidRDefault="00F17965" w:rsidP="00C529FE">
            <w:pPr>
              <w:spacing w:before="48" w:after="48"/>
              <w:rPr>
                <w:rFonts w:cs="Times New Roman"/>
                <w:b w:val="0"/>
                <w:color w:val="000000"/>
                <w:lang w:val="en-AU" w:eastAsia="en-AU"/>
              </w:rPr>
            </w:pPr>
            <w:r w:rsidRPr="001B1B4B">
              <w:rPr>
                <w:rFonts w:cs="Times New Roman"/>
                <w:color w:val="000000"/>
                <w:lang w:eastAsia="en-AU"/>
              </w:rPr>
              <w:t>Great Australian Bight</w:t>
            </w:r>
          </w:p>
        </w:tc>
        <w:tc>
          <w:tcPr>
            <w:tcW w:w="734" w:type="dxa"/>
            <w:noWrap/>
          </w:tcPr>
          <w:p w14:paraId="11A0556E" w14:textId="63C7D5D3"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4EFA29E9"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Orange Roughy</w:t>
            </w:r>
          </w:p>
        </w:tc>
        <w:tc>
          <w:tcPr>
            <w:tcW w:w="1269" w:type="dxa"/>
            <w:noWrap/>
          </w:tcPr>
          <w:p w14:paraId="6E26BE63" w14:textId="0462E9D4"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5F62C7A3"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6.18</w:t>
            </w:r>
          </w:p>
        </w:tc>
      </w:tr>
      <w:tr w:rsidR="00F17965" w:rsidRPr="001B1B4B" w14:paraId="4BCB2D28"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4AB9B377" w14:textId="61B12C40" w:rsidR="00F17965" w:rsidRPr="00F9146A" w:rsidRDefault="00F17965" w:rsidP="00C529FE">
            <w:pPr>
              <w:spacing w:before="48" w:after="48"/>
              <w:rPr>
                <w:rFonts w:cs="Times New Roman"/>
                <w:b w:val="0"/>
                <w:color w:val="000000"/>
                <w:lang w:val="en-AU" w:eastAsia="en-AU"/>
              </w:rPr>
            </w:pPr>
          </w:p>
        </w:tc>
        <w:tc>
          <w:tcPr>
            <w:tcW w:w="734" w:type="dxa"/>
            <w:noWrap/>
          </w:tcPr>
          <w:p w14:paraId="5126B2C6" w14:textId="64FB82F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54A527E6"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Bight Redfish</w:t>
            </w:r>
          </w:p>
        </w:tc>
        <w:tc>
          <w:tcPr>
            <w:tcW w:w="1269" w:type="dxa"/>
            <w:noWrap/>
          </w:tcPr>
          <w:p w14:paraId="5EF897D1" w14:textId="1FDC3744"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01E51109"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5.22</w:t>
            </w:r>
          </w:p>
        </w:tc>
      </w:tr>
      <w:tr w:rsidR="00F17965" w:rsidRPr="001B1B4B" w14:paraId="131BC7FA"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C903BCA" w14:textId="7D50D041" w:rsidR="00F17965" w:rsidRPr="00F9146A" w:rsidRDefault="00F17965" w:rsidP="00C529FE">
            <w:pPr>
              <w:spacing w:before="48" w:after="48"/>
              <w:rPr>
                <w:rFonts w:cs="Times New Roman"/>
                <w:b w:val="0"/>
                <w:color w:val="000000"/>
                <w:lang w:val="en-AU" w:eastAsia="en-AU"/>
              </w:rPr>
            </w:pPr>
          </w:p>
        </w:tc>
        <w:tc>
          <w:tcPr>
            <w:tcW w:w="734" w:type="dxa"/>
            <w:noWrap/>
          </w:tcPr>
          <w:p w14:paraId="54528036" w14:textId="20524739"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7C0D6A8F"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Spikey Oreodory</w:t>
            </w:r>
          </w:p>
        </w:tc>
        <w:tc>
          <w:tcPr>
            <w:tcW w:w="1269" w:type="dxa"/>
            <w:noWrap/>
          </w:tcPr>
          <w:p w14:paraId="29BDF313" w14:textId="0F83280E"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7722F4F1"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2.93</w:t>
            </w:r>
          </w:p>
        </w:tc>
      </w:tr>
      <w:tr w:rsidR="00F17965" w:rsidRPr="001B1B4B" w14:paraId="04C196BB"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BD37034" w14:textId="35A46C77" w:rsidR="00F17965" w:rsidRPr="00F9146A" w:rsidRDefault="00F17965" w:rsidP="00C529FE">
            <w:pPr>
              <w:spacing w:before="48" w:after="48"/>
              <w:rPr>
                <w:rFonts w:cs="Times New Roman"/>
                <w:b w:val="0"/>
                <w:color w:val="000000"/>
                <w:lang w:val="en-AU" w:eastAsia="en-AU"/>
              </w:rPr>
            </w:pPr>
          </w:p>
        </w:tc>
        <w:tc>
          <w:tcPr>
            <w:tcW w:w="734" w:type="dxa"/>
            <w:noWrap/>
          </w:tcPr>
          <w:p w14:paraId="69843F13" w14:textId="7FE1E0BA"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1174A0FC"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Deepwater Flathead</w:t>
            </w:r>
          </w:p>
        </w:tc>
        <w:tc>
          <w:tcPr>
            <w:tcW w:w="1269" w:type="dxa"/>
            <w:noWrap/>
          </w:tcPr>
          <w:p w14:paraId="4250984C" w14:textId="17773510"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8EF70A8"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7.66</w:t>
            </w:r>
          </w:p>
        </w:tc>
      </w:tr>
      <w:tr w:rsidR="00F17965" w:rsidRPr="001B1B4B" w14:paraId="7B6DD180"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1C0322B" w14:textId="533B5318" w:rsidR="00F17965" w:rsidRPr="00F9146A" w:rsidRDefault="00F17965" w:rsidP="00C529FE">
            <w:pPr>
              <w:spacing w:before="48" w:after="48"/>
              <w:rPr>
                <w:rFonts w:cs="Times New Roman"/>
                <w:b w:val="0"/>
                <w:color w:val="000000"/>
                <w:lang w:val="en-AU" w:eastAsia="en-AU"/>
              </w:rPr>
            </w:pPr>
          </w:p>
        </w:tc>
        <w:tc>
          <w:tcPr>
            <w:tcW w:w="734" w:type="dxa"/>
            <w:noWrap/>
          </w:tcPr>
          <w:p w14:paraId="155151DF" w14:textId="25EFA6F9"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6BBE9EF7"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Sharks (mixed)</w:t>
            </w:r>
          </w:p>
        </w:tc>
        <w:tc>
          <w:tcPr>
            <w:tcW w:w="1269" w:type="dxa"/>
            <w:noWrap/>
          </w:tcPr>
          <w:p w14:paraId="0AE56A76" w14:textId="75E55D78"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1E31E6BE"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1.05</w:t>
            </w:r>
          </w:p>
        </w:tc>
      </w:tr>
      <w:tr w:rsidR="00F17965" w:rsidRPr="001B1B4B" w14:paraId="661585AE"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F0B0A78" w14:textId="7B3FBB94" w:rsidR="00F17965" w:rsidRPr="00F9146A" w:rsidRDefault="00F17965" w:rsidP="00C529FE">
            <w:pPr>
              <w:spacing w:before="48" w:after="48"/>
              <w:rPr>
                <w:rFonts w:cs="Times New Roman"/>
                <w:b w:val="0"/>
                <w:color w:val="000000"/>
                <w:lang w:val="en-AU" w:eastAsia="en-AU"/>
              </w:rPr>
            </w:pPr>
          </w:p>
        </w:tc>
        <w:tc>
          <w:tcPr>
            <w:tcW w:w="734" w:type="dxa"/>
            <w:noWrap/>
          </w:tcPr>
          <w:p w14:paraId="259D77E2" w14:textId="570C07B0"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250CEE39"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Ocean Jacket</w:t>
            </w:r>
          </w:p>
        </w:tc>
        <w:tc>
          <w:tcPr>
            <w:tcW w:w="1269" w:type="dxa"/>
            <w:noWrap/>
          </w:tcPr>
          <w:p w14:paraId="7C1BC15E" w14:textId="038FCC93"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4FD629FC"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2.25</w:t>
            </w:r>
          </w:p>
        </w:tc>
      </w:tr>
      <w:tr w:rsidR="00F17965" w:rsidRPr="001B1B4B" w14:paraId="66DD3AB5"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62B65BF2" w14:textId="3EA7CA84" w:rsidR="00F17965" w:rsidRPr="00F9146A" w:rsidRDefault="00F17965" w:rsidP="00C529FE">
            <w:pPr>
              <w:spacing w:before="48" w:after="48"/>
              <w:rPr>
                <w:rFonts w:cs="Times New Roman"/>
                <w:b w:val="0"/>
                <w:color w:val="000000"/>
                <w:lang w:val="en-AU" w:eastAsia="en-AU"/>
              </w:rPr>
            </w:pPr>
          </w:p>
        </w:tc>
        <w:tc>
          <w:tcPr>
            <w:tcW w:w="734" w:type="dxa"/>
            <w:noWrap/>
          </w:tcPr>
          <w:p w14:paraId="08F236CC" w14:textId="4610FCC0"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4F2CE874"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Ribaldo</w:t>
            </w:r>
          </w:p>
        </w:tc>
        <w:tc>
          <w:tcPr>
            <w:tcW w:w="1269" w:type="dxa"/>
            <w:noWrap/>
          </w:tcPr>
          <w:p w14:paraId="08DE9AC3" w14:textId="14BD2094"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5EE3DE8A"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1.88</w:t>
            </w:r>
          </w:p>
        </w:tc>
      </w:tr>
      <w:tr w:rsidR="00F17965" w:rsidRPr="001B1B4B" w14:paraId="76EB6FD1"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50222525" w14:textId="3697848A" w:rsidR="00F17965" w:rsidRPr="00F9146A" w:rsidRDefault="00F17965" w:rsidP="00C529FE">
            <w:pPr>
              <w:spacing w:before="48" w:after="48"/>
              <w:rPr>
                <w:rFonts w:cs="Times New Roman"/>
                <w:b w:val="0"/>
                <w:color w:val="000000"/>
                <w:lang w:val="en-AU" w:eastAsia="en-AU"/>
              </w:rPr>
            </w:pPr>
          </w:p>
        </w:tc>
        <w:tc>
          <w:tcPr>
            <w:tcW w:w="734" w:type="dxa"/>
            <w:noWrap/>
          </w:tcPr>
          <w:p w14:paraId="48F7CBCA" w14:textId="6DC47381"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6551EBEF"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Southern Calamari</w:t>
            </w:r>
          </w:p>
        </w:tc>
        <w:tc>
          <w:tcPr>
            <w:tcW w:w="1269" w:type="dxa"/>
            <w:noWrap/>
          </w:tcPr>
          <w:p w14:paraId="12D50AB7" w14:textId="248FFFBF"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1208CE9F"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8.20</w:t>
            </w:r>
          </w:p>
        </w:tc>
      </w:tr>
      <w:tr w:rsidR="00F17965" w:rsidRPr="001B1B4B" w14:paraId="5AA0681E"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12D9EC2" w14:textId="4352FACF" w:rsidR="00F17965" w:rsidRPr="00F9146A" w:rsidRDefault="00F17965" w:rsidP="00C529FE">
            <w:pPr>
              <w:spacing w:before="48" w:after="48"/>
              <w:rPr>
                <w:rFonts w:cs="Times New Roman"/>
                <w:b w:val="0"/>
                <w:color w:val="000000"/>
                <w:lang w:val="en-AU" w:eastAsia="en-AU"/>
              </w:rPr>
            </w:pPr>
          </w:p>
        </w:tc>
        <w:tc>
          <w:tcPr>
            <w:tcW w:w="734" w:type="dxa"/>
            <w:noWrap/>
          </w:tcPr>
          <w:p w14:paraId="0E305FCE" w14:textId="616CA86B"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70D827D1"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Platypus Sharks (mixed)</w:t>
            </w:r>
          </w:p>
        </w:tc>
        <w:tc>
          <w:tcPr>
            <w:tcW w:w="1269" w:type="dxa"/>
            <w:noWrap/>
          </w:tcPr>
          <w:p w14:paraId="2F7C6FCB" w14:textId="20860D2E"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53D983C1"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3.14</w:t>
            </w:r>
          </w:p>
        </w:tc>
      </w:tr>
      <w:tr w:rsidR="00F17965" w:rsidRPr="001B1B4B" w14:paraId="2EDA332A"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56C71B0B" w14:textId="51B45E4C" w:rsidR="00F17965" w:rsidRPr="00F9146A" w:rsidRDefault="00F17965" w:rsidP="00C529FE">
            <w:pPr>
              <w:spacing w:before="48" w:after="48"/>
              <w:rPr>
                <w:rFonts w:cs="Times New Roman"/>
                <w:b w:val="0"/>
                <w:color w:val="000000"/>
                <w:lang w:val="en-AU" w:eastAsia="en-AU"/>
              </w:rPr>
            </w:pPr>
          </w:p>
        </w:tc>
        <w:tc>
          <w:tcPr>
            <w:tcW w:w="734" w:type="dxa"/>
            <w:noWrap/>
          </w:tcPr>
          <w:p w14:paraId="2F654E29" w14:textId="0F92797B"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5C745A94"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Gummy Shark</w:t>
            </w:r>
          </w:p>
        </w:tc>
        <w:tc>
          <w:tcPr>
            <w:tcW w:w="1269" w:type="dxa"/>
            <w:noWrap/>
          </w:tcPr>
          <w:p w14:paraId="76C3B7E1" w14:textId="014B1E6E"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4D7223F4"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5.66</w:t>
            </w:r>
          </w:p>
        </w:tc>
      </w:tr>
      <w:tr w:rsidR="00F17965" w:rsidRPr="001B1B4B" w14:paraId="5A5C61B5"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03E99ED7" w14:textId="77777777" w:rsidR="00F17965" w:rsidRPr="00F9146A" w:rsidRDefault="00F17965" w:rsidP="00C529FE">
            <w:pPr>
              <w:spacing w:before="48" w:after="48"/>
              <w:rPr>
                <w:rFonts w:cs="Times New Roman"/>
                <w:b w:val="0"/>
                <w:color w:val="000000"/>
                <w:lang w:val="en-AU" w:eastAsia="en-AU"/>
              </w:rPr>
            </w:pPr>
            <w:r w:rsidRPr="001B1B4B">
              <w:rPr>
                <w:rFonts w:cs="Times New Roman"/>
                <w:color w:val="000000"/>
                <w:lang w:eastAsia="en-AU"/>
              </w:rPr>
              <w:t>Gillnet, Hook and Trap</w:t>
            </w:r>
          </w:p>
        </w:tc>
        <w:tc>
          <w:tcPr>
            <w:tcW w:w="734" w:type="dxa"/>
            <w:noWrap/>
          </w:tcPr>
          <w:p w14:paraId="347F43A5" w14:textId="39DB2506"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1152EADC"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Blue-eye Trevalla</w:t>
            </w:r>
          </w:p>
        </w:tc>
        <w:tc>
          <w:tcPr>
            <w:tcW w:w="1269" w:type="dxa"/>
            <w:noWrap/>
          </w:tcPr>
          <w:p w14:paraId="3508AC33" w14:textId="49722688"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28C2F5CC"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9.26</w:t>
            </w:r>
          </w:p>
        </w:tc>
      </w:tr>
      <w:tr w:rsidR="00F17965" w:rsidRPr="001B1B4B" w14:paraId="14025898"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51D4B5A" w14:textId="3B3D1D2D" w:rsidR="00F17965" w:rsidRPr="00F9146A" w:rsidRDefault="00F17965" w:rsidP="00C529FE">
            <w:pPr>
              <w:spacing w:before="48" w:after="48"/>
              <w:rPr>
                <w:rFonts w:cs="Times New Roman"/>
                <w:b w:val="0"/>
                <w:color w:val="000000"/>
                <w:lang w:val="en-AU" w:eastAsia="en-AU"/>
              </w:rPr>
            </w:pPr>
          </w:p>
        </w:tc>
        <w:tc>
          <w:tcPr>
            <w:tcW w:w="734" w:type="dxa"/>
            <w:noWrap/>
          </w:tcPr>
          <w:p w14:paraId="6FE07311" w14:textId="32952529"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10AB35EF"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Gummy Shark</w:t>
            </w:r>
          </w:p>
        </w:tc>
        <w:tc>
          <w:tcPr>
            <w:tcW w:w="1269" w:type="dxa"/>
            <w:noWrap/>
          </w:tcPr>
          <w:p w14:paraId="1340D4E3" w14:textId="1EBF5942"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3933D1BF"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6.76</w:t>
            </w:r>
          </w:p>
        </w:tc>
      </w:tr>
      <w:tr w:rsidR="00F17965" w:rsidRPr="001B1B4B" w14:paraId="667F87CC"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90D6848" w14:textId="2DCFF7C5" w:rsidR="00F17965" w:rsidRPr="00F9146A" w:rsidRDefault="00F17965" w:rsidP="00C529FE">
            <w:pPr>
              <w:spacing w:before="48" w:after="48"/>
              <w:rPr>
                <w:rFonts w:cs="Times New Roman"/>
                <w:b w:val="0"/>
                <w:color w:val="000000"/>
                <w:lang w:val="en-AU" w:eastAsia="en-AU"/>
              </w:rPr>
            </w:pPr>
          </w:p>
        </w:tc>
        <w:tc>
          <w:tcPr>
            <w:tcW w:w="734" w:type="dxa"/>
            <w:noWrap/>
          </w:tcPr>
          <w:p w14:paraId="52665A50" w14:textId="1E60FC49"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3BA385D4"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Whiskery Shark</w:t>
            </w:r>
          </w:p>
        </w:tc>
        <w:tc>
          <w:tcPr>
            <w:tcW w:w="1269" w:type="dxa"/>
            <w:noWrap/>
          </w:tcPr>
          <w:p w14:paraId="0B51FCE5" w14:textId="09BB4D72"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635F9FBA"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4.39</w:t>
            </w:r>
          </w:p>
        </w:tc>
      </w:tr>
      <w:tr w:rsidR="00F17965" w:rsidRPr="001B1B4B" w14:paraId="263A95FB"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5898629" w14:textId="7196C87B" w:rsidR="00F17965" w:rsidRPr="00F9146A" w:rsidRDefault="00F17965" w:rsidP="00C529FE">
            <w:pPr>
              <w:spacing w:before="48" w:after="48"/>
              <w:rPr>
                <w:rFonts w:cs="Times New Roman"/>
                <w:b w:val="0"/>
                <w:color w:val="000000"/>
                <w:lang w:val="en-AU" w:eastAsia="en-AU"/>
              </w:rPr>
            </w:pPr>
          </w:p>
        </w:tc>
        <w:tc>
          <w:tcPr>
            <w:tcW w:w="734" w:type="dxa"/>
            <w:noWrap/>
          </w:tcPr>
          <w:p w14:paraId="47EC9FB2" w14:textId="40960E1F"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5BB75078"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Bronze Whaler</w:t>
            </w:r>
          </w:p>
        </w:tc>
        <w:tc>
          <w:tcPr>
            <w:tcW w:w="1269" w:type="dxa"/>
            <w:noWrap/>
          </w:tcPr>
          <w:p w14:paraId="2296FF83" w14:textId="57A8836B"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15D4F7FE"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2.53</w:t>
            </w:r>
          </w:p>
        </w:tc>
      </w:tr>
      <w:tr w:rsidR="00F17965" w:rsidRPr="001B1B4B" w14:paraId="536618E0"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0987555" w14:textId="76C676A3" w:rsidR="00F17965" w:rsidRPr="00F9146A" w:rsidRDefault="00F17965" w:rsidP="00C529FE">
            <w:pPr>
              <w:spacing w:before="48" w:after="48"/>
              <w:rPr>
                <w:rFonts w:cs="Times New Roman"/>
                <w:b w:val="0"/>
                <w:color w:val="000000"/>
                <w:lang w:val="en-AU" w:eastAsia="en-AU"/>
              </w:rPr>
            </w:pPr>
          </w:p>
        </w:tc>
        <w:tc>
          <w:tcPr>
            <w:tcW w:w="734" w:type="dxa"/>
            <w:noWrap/>
          </w:tcPr>
          <w:p w14:paraId="63DA0BBA" w14:textId="36C23218"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3F00D435"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Shortfin Mako</w:t>
            </w:r>
          </w:p>
        </w:tc>
        <w:tc>
          <w:tcPr>
            <w:tcW w:w="1269" w:type="dxa"/>
            <w:noWrap/>
          </w:tcPr>
          <w:p w14:paraId="1DD9D5D7" w14:textId="53088554"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48ED51C0"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1.95</w:t>
            </w:r>
          </w:p>
        </w:tc>
      </w:tr>
      <w:tr w:rsidR="00F17965" w:rsidRPr="001B1B4B" w14:paraId="72C30C52"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0ED53952" w14:textId="08EFD3B7" w:rsidR="00F17965" w:rsidRPr="00F9146A" w:rsidRDefault="00F17965" w:rsidP="00C529FE">
            <w:pPr>
              <w:spacing w:before="48" w:after="48"/>
              <w:rPr>
                <w:rFonts w:cs="Times New Roman"/>
                <w:b w:val="0"/>
                <w:color w:val="000000"/>
                <w:lang w:val="en-AU" w:eastAsia="en-AU"/>
              </w:rPr>
            </w:pPr>
          </w:p>
        </w:tc>
        <w:tc>
          <w:tcPr>
            <w:tcW w:w="734" w:type="dxa"/>
            <w:noWrap/>
          </w:tcPr>
          <w:p w14:paraId="2504C081" w14:textId="6F1BE388"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4259D3CE"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School Shark</w:t>
            </w:r>
          </w:p>
        </w:tc>
        <w:tc>
          <w:tcPr>
            <w:tcW w:w="1269" w:type="dxa"/>
            <w:noWrap/>
          </w:tcPr>
          <w:p w14:paraId="0B1F4F7E" w14:textId="1BF4DC35"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4B395D74"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6.28</w:t>
            </w:r>
          </w:p>
        </w:tc>
      </w:tr>
      <w:tr w:rsidR="00F17965" w:rsidRPr="001B1B4B" w14:paraId="0D4303E6"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FBC962F" w14:textId="1BB0A437" w:rsidR="00F17965" w:rsidRPr="00F9146A" w:rsidRDefault="00F17965" w:rsidP="00C529FE">
            <w:pPr>
              <w:spacing w:before="48" w:after="48"/>
              <w:rPr>
                <w:rFonts w:cs="Times New Roman"/>
                <w:b w:val="0"/>
                <w:color w:val="000000"/>
                <w:lang w:val="en-AU" w:eastAsia="en-AU"/>
              </w:rPr>
            </w:pPr>
          </w:p>
        </w:tc>
        <w:tc>
          <w:tcPr>
            <w:tcW w:w="734" w:type="dxa"/>
            <w:noWrap/>
          </w:tcPr>
          <w:p w14:paraId="40DA4E3C" w14:textId="629885FB"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11F82060"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Pelagic Armourhead</w:t>
            </w:r>
          </w:p>
        </w:tc>
        <w:tc>
          <w:tcPr>
            <w:tcW w:w="1269" w:type="dxa"/>
            <w:noWrap/>
          </w:tcPr>
          <w:p w14:paraId="76FECEC6" w14:textId="1058CA46"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284F8235"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5.47</w:t>
            </w:r>
          </w:p>
        </w:tc>
      </w:tr>
      <w:tr w:rsidR="00F17965" w:rsidRPr="001B1B4B" w14:paraId="7FAE0544"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5EF93D75" w14:textId="39549BF9" w:rsidR="00F17965" w:rsidRPr="00F9146A" w:rsidRDefault="00F17965" w:rsidP="00C529FE">
            <w:pPr>
              <w:spacing w:before="48" w:after="48"/>
              <w:rPr>
                <w:rFonts w:cs="Times New Roman"/>
                <w:b w:val="0"/>
                <w:color w:val="000000"/>
                <w:lang w:val="en-AU" w:eastAsia="en-AU"/>
              </w:rPr>
            </w:pPr>
          </w:p>
        </w:tc>
        <w:tc>
          <w:tcPr>
            <w:tcW w:w="734" w:type="dxa"/>
            <w:noWrap/>
          </w:tcPr>
          <w:p w14:paraId="1AB7A678" w14:textId="7DF0704D"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127A11D4"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Alfonsino</w:t>
            </w:r>
          </w:p>
        </w:tc>
        <w:tc>
          <w:tcPr>
            <w:tcW w:w="1269" w:type="dxa"/>
            <w:noWrap/>
          </w:tcPr>
          <w:p w14:paraId="700AA963" w14:textId="0C1139CE"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64111DB8"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4.55</w:t>
            </w:r>
          </w:p>
        </w:tc>
      </w:tr>
      <w:tr w:rsidR="00F17965" w:rsidRPr="001B1B4B" w14:paraId="21770534"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520CF158" w14:textId="0BE342D2" w:rsidR="00F17965" w:rsidRPr="00F9146A" w:rsidRDefault="00F17965" w:rsidP="00C529FE">
            <w:pPr>
              <w:spacing w:before="48" w:after="48"/>
              <w:rPr>
                <w:rFonts w:cs="Times New Roman"/>
                <w:b w:val="0"/>
                <w:color w:val="000000"/>
                <w:lang w:val="en-AU" w:eastAsia="en-AU"/>
              </w:rPr>
            </w:pPr>
          </w:p>
        </w:tc>
        <w:tc>
          <w:tcPr>
            <w:tcW w:w="734" w:type="dxa"/>
            <w:noWrap/>
          </w:tcPr>
          <w:p w14:paraId="5593AFAF" w14:textId="2887217F"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1DC7A9F0"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Smooth Hammerhead</w:t>
            </w:r>
          </w:p>
        </w:tc>
        <w:tc>
          <w:tcPr>
            <w:tcW w:w="1269" w:type="dxa"/>
            <w:noWrap/>
          </w:tcPr>
          <w:p w14:paraId="0FCF1C1B" w14:textId="631CC93F"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1775E8F7"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2.96</w:t>
            </w:r>
          </w:p>
        </w:tc>
      </w:tr>
      <w:tr w:rsidR="00F17965" w:rsidRPr="001B1B4B" w14:paraId="6C1E60FA"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6E0F5B94" w14:textId="626153FF" w:rsidR="00F17965" w:rsidRPr="00F9146A" w:rsidRDefault="00F17965" w:rsidP="00C529FE">
            <w:pPr>
              <w:spacing w:before="48" w:after="48"/>
              <w:rPr>
                <w:rFonts w:cs="Times New Roman"/>
                <w:b w:val="0"/>
                <w:color w:val="000000"/>
                <w:lang w:val="en-AU" w:eastAsia="en-AU"/>
              </w:rPr>
            </w:pPr>
          </w:p>
        </w:tc>
        <w:tc>
          <w:tcPr>
            <w:tcW w:w="734" w:type="dxa"/>
            <w:noWrap/>
          </w:tcPr>
          <w:p w14:paraId="5E3925BD" w14:textId="4AE03CDF"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5169AFEE"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Hapuku and Bass Groper</w:t>
            </w:r>
          </w:p>
        </w:tc>
        <w:tc>
          <w:tcPr>
            <w:tcW w:w="1269" w:type="dxa"/>
            <w:noWrap/>
          </w:tcPr>
          <w:p w14:paraId="5E8F295B" w14:textId="72A8F5CA"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3532777A"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11.45</w:t>
            </w:r>
          </w:p>
        </w:tc>
      </w:tr>
      <w:tr w:rsidR="00F17965" w:rsidRPr="001B1B4B" w14:paraId="048B90A6"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647B58F8" w14:textId="77777777" w:rsidR="00F17965" w:rsidRPr="00F9146A" w:rsidRDefault="00F17965" w:rsidP="00C529FE">
            <w:pPr>
              <w:spacing w:before="48" w:after="48"/>
              <w:rPr>
                <w:rFonts w:cs="Times New Roman"/>
                <w:b w:val="0"/>
                <w:color w:val="000000"/>
                <w:lang w:val="en-AU" w:eastAsia="en-AU"/>
              </w:rPr>
            </w:pPr>
            <w:r w:rsidRPr="001B1B4B">
              <w:rPr>
                <w:rFonts w:cs="Times New Roman"/>
                <w:color w:val="000000"/>
                <w:lang w:eastAsia="en-AU"/>
              </w:rPr>
              <w:t>High Seas Non-trawl</w:t>
            </w:r>
          </w:p>
        </w:tc>
        <w:tc>
          <w:tcPr>
            <w:tcW w:w="734" w:type="dxa"/>
            <w:noWrap/>
          </w:tcPr>
          <w:p w14:paraId="6B110F90" w14:textId="56EA2F95"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088EEF9E"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Blue-eye Trevalla</w:t>
            </w:r>
          </w:p>
        </w:tc>
        <w:tc>
          <w:tcPr>
            <w:tcW w:w="1269" w:type="dxa"/>
            <w:noWrap/>
          </w:tcPr>
          <w:p w14:paraId="6E8B2DE1" w14:textId="713041DD"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6C6BF464"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7.65</w:t>
            </w:r>
          </w:p>
        </w:tc>
      </w:tr>
      <w:tr w:rsidR="00F17965" w:rsidRPr="001B1B4B" w14:paraId="385BF818"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7938EE91" w14:textId="635BBA36" w:rsidR="00F17965" w:rsidRPr="00F9146A" w:rsidRDefault="00F17965" w:rsidP="00C529FE">
            <w:pPr>
              <w:spacing w:before="48" w:after="48"/>
              <w:rPr>
                <w:rFonts w:cs="Times New Roman"/>
                <w:b w:val="0"/>
                <w:color w:val="000000"/>
                <w:lang w:val="en-AU" w:eastAsia="en-AU"/>
              </w:rPr>
            </w:pPr>
          </w:p>
        </w:tc>
        <w:tc>
          <w:tcPr>
            <w:tcW w:w="734" w:type="dxa"/>
            <w:noWrap/>
          </w:tcPr>
          <w:p w14:paraId="18252EB5" w14:textId="51039E6E"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657D9D4F"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Pelagic Armourhead</w:t>
            </w:r>
          </w:p>
        </w:tc>
        <w:tc>
          <w:tcPr>
            <w:tcW w:w="1269" w:type="dxa"/>
            <w:noWrap/>
          </w:tcPr>
          <w:p w14:paraId="1F08CB73" w14:textId="12E1C29F"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F71B5E6"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4.20</w:t>
            </w:r>
          </w:p>
        </w:tc>
      </w:tr>
      <w:tr w:rsidR="00F17965" w:rsidRPr="001B1B4B" w14:paraId="44C86DE5"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B498BC2" w14:textId="79F40D5F" w:rsidR="00F17965" w:rsidRPr="00F9146A" w:rsidRDefault="00F17965" w:rsidP="00C529FE">
            <w:pPr>
              <w:spacing w:before="48" w:after="48"/>
              <w:rPr>
                <w:rFonts w:cs="Times New Roman"/>
                <w:b w:val="0"/>
                <w:color w:val="000000"/>
                <w:lang w:val="en-AU" w:eastAsia="en-AU"/>
              </w:rPr>
            </w:pPr>
          </w:p>
        </w:tc>
        <w:tc>
          <w:tcPr>
            <w:tcW w:w="734" w:type="dxa"/>
            <w:noWrap/>
          </w:tcPr>
          <w:p w14:paraId="0F835F8E" w14:textId="22B1FDE2"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3DF58867"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Alfonsino</w:t>
            </w:r>
          </w:p>
        </w:tc>
        <w:tc>
          <w:tcPr>
            <w:tcW w:w="1269" w:type="dxa"/>
            <w:noWrap/>
          </w:tcPr>
          <w:p w14:paraId="0F7EABA4" w14:textId="2165910F"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098B6C5A"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5.04</w:t>
            </w:r>
          </w:p>
        </w:tc>
      </w:tr>
      <w:tr w:rsidR="00F17965" w:rsidRPr="001B1B4B" w14:paraId="0D029C19"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582CC2AE" w14:textId="507AAAA4" w:rsidR="00F17965" w:rsidRPr="00F9146A" w:rsidRDefault="00F17965" w:rsidP="00C529FE">
            <w:pPr>
              <w:spacing w:before="48" w:after="48"/>
              <w:rPr>
                <w:rFonts w:cs="Times New Roman"/>
                <w:b w:val="0"/>
                <w:color w:val="000000"/>
                <w:lang w:val="en-AU" w:eastAsia="en-AU"/>
              </w:rPr>
            </w:pPr>
          </w:p>
        </w:tc>
        <w:tc>
          <w:tcPr>
            <w:tcW w:w="734" w:type="dxa"/>
            <w:noWrap/>
          </w:tcPr>
          <w:p w14:paraId="48357AE8" w14:textId="0CF12648"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46B8ED20"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Boarfishes</w:t>
            </w:r>
          </w:p>
        </w:tc>
        <w:tc>
          <w:tcPr>
            <w:tcW w:w="1269" w:type="dxa"/>
            <w:noWrap/>
          </w:tcPr>
          <w:p w14:paraId="3F6DAC1B" w14:textId="1A563D53"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6D706C96"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4.35</w:t>
            </w:r>
          </w:p>
        </w:tc>
      </w:tr>
      <w:tr w:rsidR="00F17965" w:rsidRPr="001B1B4B" w14:paraId="288172B0"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82B2A3F" w14:textId="797B5039" w:rsidR="00F17965" w:rsidRPr="00F9146A" w:rsidRDefault="00F17965" w:rsidP="00C529FE">
            <w:pPr>
              <w:spacing w:before="48" w:after="48"/>
              <w:rPr>
                <w:rFonts w:cs="Times New Roman"/>
                <w:b w:val="0"/>
                <w:color w:val="000000"/>
                <w:lang w:val="en-AU" w:eastAsia="en-AU"/>
              </w:rPr>
            </w:pPr>
          </w:p>
        </w:tc>
        <w:tc>
          <w:tcPr>
            <w:tcW w:w="734" w:type="dxa"/>
            <w:noWrap/>
          </w:tcPr>
          <w:p w14:paraId="6B009172" w14:textId="0AC187F5"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0FD8A519"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Imperador</w:t>
            </w:r>
          </w:p>
        </w:tc>
        <w:tc>
          <w:tcPr>
            <w:tcW w:w="1269" w:type="dxa"/>
            <w:noWrap/>
          </w:tcPr>
          <w:p w14:paraId="05426C1A" w14:textId="3D896F30"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6039E7E0"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15.86</w:t>
            </w:r>
          </w:p>
        </w:tc>
      </w:tr>
      <w:tr w:rsidR="00F17965" w:rsidRPr="001B1B4B" w14:paraId="07E15E50"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09199C83" w14:textId="5C7B4C38" w:rsidR="00F17965" w:rsidRPr="00F9146A" w:rsidRDefault="00F17965" w:rsidP="00C529FE">
            <w:pPr>
              <w:spacing w:before="48" w:after="48"/>
              <w:rPr>
                <w:rFonts w:cs="Times New Roman"/>
                <w:b w:val="0"/>
                <w:color w:val="000000"/>
                <w:lang w:val="en-AU" w:eastAsia="en-AU"/>
              </w:rPr>
            </w:pPr>
          </w:p>
        </w:tc>
        <w:tc>
          <w:tcPr>
            <w:tcW w:w="734" w:type="dxa"/>
            <w:noWrap/>
          </w:tcPr>
          <w:p w14:paraId="36960783" w14:textId="0127DAA3"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34AAEFBA"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Fish (mixed)</w:t>
            </w:r>
          </w:p>
        </w:tc>
        <w:tc>
          <w:tcPr>
            <w:tcW w:w="1269" w:type="dxa"/>
            <w:noWrap/>
          </w:tcPr>
          <w:p w14:paraId="1CBB82D2" w14:textId="70FB4DF8"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60967A5E"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4.16</w:t>
            </w:r>
          </w:p>
        </w:tc>
      </w:tr>
      <w:tr w:rsidR="00F17965" w:rsidRPr="001B1B4B" w14:paraId="1AD1149E"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6BEBE7B2" w14:textId="77777777" w:rsidR="00F17965" w:rsidRPr="00F9146A" w:rsidRDefault="00F17965" w:rsidP="00C529FE">
            <w:pPr>
              <w:spacing w:before="48" w:after="48"/>
              <w:rPr>
                <w:rFonts w:cs="Times New Roman"/>
                <w:b w:val="0"/>
                <w:color w:val="000000"/>
                <w:lang w:val="en-AU" w:eastAsia="en-AU"/>
              </w:rPr>
            </w:pPr>
            <w:r w:rsidRPr="001B1B4B">
              <w:rPr>
                <w:rFonts w:cs="Times New Roman"/>
                <w:color w:val="000000"/>
                <w:lang w:eastAsia="en-AU"/>
              </w:rPr>
              <w:t>Northern Prawn</w:t>
            </w:r>
          </w:p>
        </w:tc>
        <w:tc>
          <w:tcPr>
            <w:tcW w:w="734" w:type="dxa"/>
            <w:noWrap/>
          </w:tcPr>
          <w:p w14:paraId="54248030" w14:textId="73EB0A1E"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17569A44"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Banana Prawns (mixed)</w:t>
            </w:r>
          </w:p>
        </w:tc>
        <w:tc>
          <w:tcPr>
            <w:tcW w:w="1269" w:type="dxa"/>
            <w:noWrap/>
          </w:tcPr>
          <w:p w14:paraId="7068DA99" w14:textId="1AF0235A"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01970CC2"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14.11</w:t>
            </w:r>
          </w:p>
        </w:tc>
      </w:tr>
      <w:tr w:rsidR="00F17965" w:rsidRPr="001B1B4B" w14:paraId="704348D2"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6210B655" w14:textId="0988F051" w:rsidR="00F17965" w:rsidRPr="00F9146A" w:rsidRDefault="00F17965" w:rsidP="00C529FE">
            <w:pPr>
              <w:spacing w:before="48" w:after="48"/>
              <w:rPr>
                <w:rFonts w:cs="Times New Roman"/>
                <w:b w:val="0"/>
                <w:color w:val="000000"/>
                <w:lang w:val="en-AU" w:eastAsia="en-AU"/>
              </w:rPr>
            </w:pPr>
          </w:p>
        </w:tc>
        <w:tc>
          <w:tcPr>
            <w:tcW w:w="734" w:type="dxa"/>
            <w:noWrap/>
          </w:tcPr>
          <w:p w14:paraId="362FC46B" w14:textId="657804E0"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618EFD75"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Tiger Prawns (mixed)</w:t>
            </w:r>
          </w:p>
        </w:tc>
        <w:tc>
          <w:tcPr>
            <w:tcW w:w="1269" w:type="dxa"/>
            <w:noWrap/>
          </w:tcPr>
          <w:p w14:paraId="459E615F" w14:textId="48600115"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680A5A9E"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22.49</w:t>
            </w:r>
          </w:p>
        </w:tc>
      </w:tr>
      <w:tr w:rsidR="00F17965" w:rsidRPr="001B1B4B" w14:paraId="27B3FE12"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604D8FEE" w14:textId="26165833" w:rsidR="00F17965" w:rsidRPr="00F9146A" w:rsidRDefault="00F17965" w:rsidP="00C529FE">
            <w:pPr>
              <w:spacing w:before="48" w:after="48"/>
              <w:rPr>
                <w:rFonts w:cs="Times New Roman"/>
                <w:b w:val="0"/>
                <w:color w:val="000000"/>
                <w:lang w:val="en-AU" w:eastAsia="en-AU"/>
              </w:rPr>
            </w:pPr>
          </w:p>
        </w:tc>
        <w:tc>
          <w:tcPr>
            <w:tcW w:w="734" w:type="dxa"/>
            <w:noWrap/>
          </w:tcPr>
          <w:p w14:paraId="1A97902E" w14:textId="424260A3"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4382EBB5"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Endeavour Prawns</w:t>
            </w:r>
          </w:p>
        </w:tc>
        <w:tc>
          <w:tcPr>
            <w:tcW w:w="1269" w:type="dxa"/>
            <w:noWrap/>
          </w:tcPr>
          <w:p w14:paraId="10996509" w14:textId="07822B54"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67C5BB6C"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12.67</w:t>
            </w:r>
          </w:p>
        </w:tc>
      </w:tr>
      <w:tr w:rsidR="00F17965" w:rsidRPr="001B1B4B" w14:paraId="4250BE75"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F26B83A" w14:textId="27C4EE63" w:rsidR="00F17965" w:rsidRPr="00F9146A" w:rsidRDefault="00F17965" w:rsidP="00C529FE">
            <w:pPr>
              <w:spacing w:before="48" w:after="48"/>
              <w:rPr>
                <w:rFonts w:cs="Times New Roman"/>
                <w:b w:val="0"/>
                <w:color w:val="000000"/>
                <w:lang w:val="en-AU" w:eastAsia="en-AU"/>
              </w:rPr>
            </w:pPr>
          </w:p>
        </w:tc>
        <w:tc>
          <w:tcPr>
            <w:tcW w:w="734" w:type="dxa"/>
            <w:noWrap/>
          </w:tcPr>
          <w:p w14:paraId="4B76720B" w14:textId="48FA20A2"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1A01FC32"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Redleg Banana Prawn</w:t>
            </w:r>
          </w:p>
        </w:tc>
        <w:tc>
          <w:tcPr>
            <w:tcW w:w="1269" w:type="dxa"/>
            <w:noWrap/>
          </w:tcPr>
          <w:p w14:paraId="5934C8BA" w14:textId="3EC2CA6F"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59057B1C"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11.42</w:t>
            </w:r>
          </w:p>
        </w:tc>
      </w:tr>
      <w:tr w:rsidR="00F17965" w:rsidRPr="001B1B4B" w14:paraId="67F142A4"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EA76DD0" w14:textId="51DCC729" w:rsidR="00F17965" w:rsidRPr="00F9146A" w:rsidRDefault="00F17965" w:rsidP="00C529FE">
            <w:pPr>
              <w:spacing w:before="48" w:after="48"/>
              <w:rPr>
                <w:rFonts w:cs="Times New Roman"/>
                <w:b w:val="0"/>
                <w:color w:val="000000"/>
                <w:lang w:val="en-AU" w:eastAsia="en-AU"/>
              </w:rPr>
            </w:pPr>
          </w:p>
        </w:tc>
        <w:tc>
          <w:tcPr>
            <w:tcW w:w="734" w:type="dxa"/>
            <w:noWrap/>
          </w:tcPr>
          <w:p w14:paraId="682CA033" w14:textId="1DD14AA3"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130AA3FD"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Squids</w:t>
            </w:r>
          </w:p>
        </w:tc>
        <w:tc>
          <w:tcPr>
            <w:tcW w:w="1269" w:type="dxa"/>
            <w:noWrap/>
          </w:tcPr>
          <w:p w14:paraId="1A41E420" w14:textId="0129016C"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6CD9507A"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9.25</w:t>
            </w:r>
          </w:p>
        </w:tc>
      </w:tr>
      <w:tr w:rsidR="00F17965" w:rsidRPr="001B1B4B" w14:paraId="181D1B96"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D968431" w14:textId="1D28342C" w:rsidR="00F17965" w:rsidRPr="00F9146A" w:rsidRDefault="00F17965" w:rsidP="00C529FE">
            <w:pPr>
              <w:spacing w:before="48" w:after="48"/>
              <w:rPr>
                <w:rFonts w:cs="Times New Roman"/>
                <w:b w:val="0"/>
                <w:color w:val="000000"/>
                <w:lang w:val="en-AU" w:eastAsia="en-AU"/>
              </w:rPr>
            </w:pPr>
          </w:p>
        </w:tc>
        <w:tc>
          <w:tcPr>
            <w:tcW w:w="734" w:type="dxa"/>
            <w:noWrap/>
          </w:tcPr>
          <w:p w14:paraId="025A13E3" w14:textId="2A664EB5"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54B994E6"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Moreton Bay Bugs</w:t>
            </w:r>
          </w:p>
        </w:tc>
        <w:tc>
          <w:tcPr>
            <w:tcW w:w="1269" w:type="dxa"/>
            <w:noWrap/>
          </w:tcPr>
          <w:p w14:paraId="6E92268D" w14:textId="31E6491D"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77DDEEBF"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16.30</w:t>
            </w:r>
          </w:p>
        </w:tc>
      </w:tr>
      <w:tr w:rsidR="00F17965" w:rsidRPr="001B1B4B" w14:paraId="728A2340"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FB80942" w14:textId="6A8FA713" w:rsidR="00F17965" w:rsidRPr="00F9146A" w:rsidRDefault="00F17965" w:rsidP="00C529FE">
            <w:pPr>
              <w:spacing w:before="48" w:after="48"/>
              <w:rPr>
                <w:rFonts w:cs="Times New Roman"/>
                <w:b w:val="0"/>
                <w:color w:val="000000"/>
                <w:lang w:val="en-AU" w:eastAsia="en-AU"/>
              </w:rPr>
            </w:pPr>
          </w:p>
        </w:tc>
        <w:tc>
          <w:tcPr>
            <w:tcW w:w="734" w:type="dxa"/>
            <w:noWrap/>
          </w:tcPr>
          <w:p w14:paraId="4247F28E" w14:textId="24097BAD"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5D3119A9"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Red Endeavour Prawn</w:t>
            </w:r>
          </w:p>
        </w:tc>
        <w:tc>
          <w:tcPr>
            <w:tcW w:w="1269" w:type="dxa"/>
            <w:noWrap/>
          </w:tcPr>
          <w:p w14:paraId="3FB24DB3" w14:textId="1ADA7012"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365B95AF"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12.84</w:t>
            </w:r>
          </w:p>
        </w:tc>
      </w:tr>
      <w:tr w:rsidR="00F17965" w:rsidRPr="001B1B4B" w14:paraId="460B3ABF"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87755CC" w14:textId="490A1C4F" w:rsidR="00F17965" w:rsidRPr="00F9146A" w:rsidRDefault="00F17965" w:rsidP="00C529FE">
            <w:pPr>
              <w:spacing w:before="48" w:after="48"/>
              <w:rPr>
                <w:rFonts w:cs="Times New Roman"/>
                <w:b w:val="0"/>
                <w:color w:val="000000"/>
                <w:lang w:val="en-AU" w:eastAsia="en-AU"/>
              </w:rPr>
            </w:pPr>
          </w:p>
        </w:tc>
        <w:tc>
          <w:tcPr>
            <w:tcW w:w="734" w:type="dxa"/>
            <w:noWrap/>
          </w:tcPr>
          <w:p w14:paraId="55233D36" w14:textId="23ECDE43"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43F0331C"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Bugs - Shovel nosed and slipper lobsters</w:t>
            </w:r>
          </w:p>
        </w:tc>
        <w:tc>
          <w:tcPr>
            <w:tcW w:w="1269" w:type="dxa"/>
            <w:noWrap/>
          </w:tcPr>
          <w:p w14:paraId="70E581A0" w14:textId="511788D4"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FAAC9C4"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29.20</w:t>
            </w:r>
          </w:p>
        </w:tc>
      </w:tr>
      <w:tr w:rsidR="00F17965" w:rsidRPr="001B1B4B" w14:paraId="7D7B0085"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37D9835C" w14:textId="0EE91AB7" w:rsidR="00F17965" w:rsidRPr="00F9146A" w:rsidRDefault="00F17965" w:rsidP="00C529FE">
            <w:pPr>
              <w:spacing w:before="48" w:after="48"/>
              <w:rPr>
                <w:rFonts w:cs="Times New Roman"/>
                <w:b w:val="0"/>
                <w:color w:val="000000"/>
                <w:lang w:val="en-AU" w:eastAsia="en-AU"/>
              </w:rPr>
            </w:pPr>
          </w:p>
        </w:tc>
        <w:tc>
          <w:tcPr>
            <w:tcW w:w="734" w:type="dxa"/>
            <w:noWrap/>
          </w:tcPr>
          <w:p w14:paraId="2E912F53" w14:textId="1FB28EF6"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12D140E5"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King Prawns (Eastern &amp; Western)</w:t>
            </w:r>
          </w:p>
        </w:tc>
        <w:tc>
          <w:tcPr>
            <w:tcW w:w="1269" w:type="dxa"/>
            <w:noWrap/>
          </w:tcPr>
          <w:p w14:paraId="00B35E72" w14:textId="20233ADA"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7C3AF94D"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12.61</w:t>
            </w:r>
          </w:p>
        </w:tc>
      </w:tr>
      <w:tr w:rsidR="00F17965" w:rsidRPr="001B1B4B" w14:paraId="51D8B07D"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72CFFC4E" w14:textId="02957B9D" w:rsidR="00F17965" w:rsidRPr="00F9146A" w:rsidRDefault="00F17965" w:rsidP="00C529FE">
            <w:pPr>
              <w:spacing w:before="48" w:after="48"/>
              <w:rPr>
                <w:rFonts w:cs="Times New Roman"/>
                <w:b w:val="0"/>
                <w:color w:val="000000"/>
                <w:lang w:val="en-AU" w:eastAsia="en-AU"/>
              </w:rPr>
            </w:pPr>
          </w:p>
        </w:tc>
        <w:tc>
          <w:tcPr>
            <w:tcW w:w="734" w:type="dxa"/>
            <w:noWrap/>
          </w:tcPr>
          <w:p w14:paraId="300F1E45" w14:textId="3BB3F546"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4F090020"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Cuttlefish (mixed)</w:t>
            </w:r>
          </w:p>
        </w:tc>
        <w:tc>
          <w:tcPr>
            <w:tcW w:w="1269" w:type="dxa"/>
            <w:noWrap/>
          </w:tcPr>
          <w:p w14:paraId="2756BB45" w14:textId="01D563F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455B1245"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3.79</w:t>
            </w:r>
          </w:p>
        </w:tc>
      </w:tr>
      <w:tr w:rsidR="00F17965" w:rsidRPr="001B1B4B" w14:paraId="5032BCB4"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00F799EF" w14:textId="77777777" w:rsidR="00F17965" w:rsidRPr="00F9146A" w:rsidRDefault="00F17965" w:rsidP="00C529FE">
            <w:pPr>
              <w:spacing w:before="48" w:after="48"/>
              <w:rPr>
                <w:rFonts w:cs="Times New Roman"/>
                <w:b w:val="0"/>
                <w:color w:val="000000"/>
                <w:lang w:val="en-AU" w:eastAsia="en-AU"/>
              </w:rPr>
            </w:pPr>
            <w:r w:rsidRPr="001B1B4B">
              <w:rPr>
                <w:rFonts w:cs="Times New Roman"/>
                <w:color w:val="000000"/>
                <w:lang w:eastAsia="en-AU"/>
              </w:rPr>
              <w:t>North West Slope</w:t>
            </w:r>
          </w:p>
        </w:tc>
        <w:tc>
          <w:tcPr>
            <w:tcW w:w="734" w:type="dxa"/>
            <w:noWrap/>
          </w:tcPr>
          <w:p w14:paraId="35D9163B" w14:textId="7268A390"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643695F2"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Australian Scampi</w:t>
            </w:r>
          </w:p>
        </w:tc>
        <w:tc>
          <w:tcPr>
            <w:tcW w:w="1269" w:type="dxa"/>
            <w:noWrap/>
          </w:tcPr>
          <w:p w14:paraId="1D235948" w14:textId="3357CB4B"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7024D600"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20.93</w:t>
            </w:r>
          </w:p>
        </w:tc>
      </w:tr>
      <w:tr w:rsidR="00F17965" w:rsidRPr="001B1B4B" w14:paraId="271D1B25"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57E2539" w14:textId="4A1ED017" w:rsidR="00F17965" w:rsidRPr="00F9146A" w:rsidRDefault="00F17965" w:rsidP="00C529FE">
            <w:pPr>
              <w:spacing w:before="48" w:after="48"/>
              <w:rPr>
                <w:rFonts w:cs="Times New Roman"/>
                <w:b w:val="0"/>
                <w:color w:val="000000"/>
                <w:lang w:val="en-AU" w:eastAsia="en-AU"/>
              </w:rPr>
            </w:pPr>
          </w:p>
        </w:tc>
        <w:tc>
          <w:tcPr>
            <w:tcW w:w="734" w:type="dxa"/>
            <w:noWrap/>
          </w:tcPr>
          <w:p w14:paraId="1366E1C3" w14:textId="1B21E603"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6CEFB873"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Squids</w:t>
            </w:r>
          </w:p>
        </w:tc>
        <w:tc>
          <w:tcPr>
            <w:tcW w:w="1269" w:type="dxa"/>
            <w:noWrap/>
          </w:tcPr>
          <w:p w14:paraId="4383FFF9" w14:textId="7E81CAE4"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39FFD863"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4.65</w:t>
            </w:r>
          </w:p>
        </w:tc>
      </w:tr>
      <w:tr w:rsidR="00F17965" w:rsidRPr="001B1B4B" w14:paraId="319CDB27"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2A7115E" w14:textId="545189CF" w:rsidR="00F17965" w:rsidRPr="00F9146A" w:rsidRDefault="00F17965" w:rsidP="00C529FE">
            <w:pPr>
              <w:spacing w:before="48" w:after="48"/>
              <w:rPr>
                <w:rFonts w:cs="Times New Roman"/>
                <w:b w:val="0"/>
                <w:color w:val="000000"/>
                <w:lang w:val="en-AU" w:eastAsia="en-AU"/>
              </w:rPr>
            </w:pPr>
          </w:p>
        </w:tc>
        <w:tc>
          <w:tcPr>
            <w:tcW w:w="734" w:type="dxa"/>
            <w:noWrap/>
          </w:tcPr>
          <w:p w14:paraId="7E51FC17" w14:textId="5720A323"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2A41005C"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Velvet Scampi</w:t>
            </w:r>
          </w:p>
        </w:tc>
        <w:tc>
          <w:tcPr>
            <w:tcW w:w="1269" w:type="dxa"/>
            <w:noWrap/>
          </w:tcPr>
          <w:p w14:paraId="1AB78298" w14:textId="1A1F66DC"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0D19CB67"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22.08</w:t>
            </w:r>
          </w:p>
        </w:tc>
      </w:tr>
      <w:tr w:rsidR="00F17965" w:rsidRPr="001B1B4B" w14:paraId="0E5C99B6"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69902B80" w14:textId="41B9C40A" w:rsidR="00F17965" w:rsidRPr="00F9146A" w:rsidRDefault="00F17965" w:rsidP="00C529FE">
            <w:pPr>
              <w:spacing w:before="48" w:after="48"/>
              <w:rPr>
                <w:rFonts w:cs="Times New Roman"/>
                <w:b w:val="0"/>
                <w:color w:val="000000"/>
                <w:lang w:val="en-AU" w:eastAsia="en-AU"/>
              </w:rPr>
            </w:pPr>
          </w:p>
        </w:tc>
        <w:tc>
          <w:tcPr>
            <w:tcW w:w="734" w:type="dxa"/>
            <w:noWrap/>
          </w:tcPr>
          <w:p w14:paraId="5AE1C083" w14:textId="0EA27D5E"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21A35AD3"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Striped Prawn - Red Striped Prawn</w:t>
            </w:r>
          </w:p>
        </w:tc>
        <w:tc>
          <w:tcPr>
            <w:tcW w:w="1269" w:type="dxa"/>
            <w:noWrap/>
          </w:tcPr>
          <w:p w14:paraId="12E02673" w14:textId="0AB02870"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3C2FBC6E"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4.59</w:t>
            </w:r>
          </w:p>
        </w:tc>
      </w:tr>
      <w:tr w:rsidR="00F17965" w:rsidRPr="001B1B4B" w14:paraId="55155495"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181951D" w14:textId="230C0763" w:rsidR="00F17965" w:rsidRPr="00F9146A" w:rsidRDefault="00F17965" w:rsidP="00C529FE">
            <w:pPr>
              <w:spacing w:before="48" w:after="48"/>
              <w:rPr>
                <w:rFonts w:cs="Times New Roman"/>
                <w:b w:val="0"/>
                <w:color w:val="000000"/>
                <w:lang w:val="en-AU" w:eastAsia="en-AU"/>
              </w:rPr>
            </w:pPr>
          </w:p>
        </w:tc>
        <w:tc>
          <w:tcPr>
            <w:tcW w:w="734" w:type="dxa"/>
            <w:noWrap/>
          </w:tcPr>
          <w:p w14:paraId="334243A4" w14:textId="1F842B5F"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1029B6B5"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Red Prawn</w:t>
            </w:r>
          </w:p>
        </w:tc>
        <w:tc>
          <w:tcPr>
            <w:tcW w:w="1269" w:type="dxa"/>
            <w:noWrap/>
          </w:tcPr>
          <w:p w14:paraId="2B530636" w14:textId="2C809D2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2B2211E5"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3.87</w:t>
            </w:r>
          </w:p>
        </w:tc>
      </w:tr>
      <w:tr w:rsidR="00F17965" w:rsidRPr="001B1B4B" w14:paraId="2D6984B5"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E5AC287" w14:textId="5D199923" w:rsidR="00F17965" w:rsidRPr="00F9146A" w:rsidRDefault="00F17965" w:rsidP="00C529FE">
            <w:pPr>
              <w:spacing w:before="48" w:after="48"/>
              <w:rPr>
                <w:rFonts w:cs="Times New Roman"/>
                <w:b w:val="0"/>
                <w:color w:val="000000"/>
                <w:lang w:val="en-AU" w:eastAsia="en-AU"/>
              </w:rPr>
            </w:pPr>
          </w:p>
        </w:tc>
        <w:tc>
          <w:tcPr>
            <w:tcW w:w="734" w:type="dxa"/>
            <w:noWrap/>
          </w:tcPr>
          <w:p w14:paraId="6AE58C2F" w14:textId="3A14C7DB"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033FCA6F"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Royal Red Prawn</w:t>
            </w:r>
          </w:p>
        </w:tc>
        <w:tc>
          <w:tcPr>
            <w:tcW w:w="1269" w:type="dxa"/>
            <w:noWrap/>
          </w:tcPr>
          <w:p w14:paraId="4145B268" w14:textId="4A43E4DD"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9DA0E76"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4.22</w:t>
            </w:r>
          </w:p>
        </w:tc>
      </w:tr>
      <w:tr w:rsidR="00F17965" w:rsidRPr="001B1B4B" w14:paraId="35458C37"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414E44D" w14:textId="29AFD6FE" w:rsidR="00F17965" w:rsidRPr="00F9146A" w:rsidRDefault="00F17965" w:rsidP="00C529FE">
            <w:pPr>
              <w:spacing w:before="48" w:after="48"/>
              <w:rPr>
                <w:rFonts w:cs="Times New Roman"/>
                <w:b w:val="0"/>
                <w:color w:val="000000"/>
                <w:lang w:val="en-AU" w:eastAsia="en-AU"/>
              </w:rPr>
            </w:pPr>
          </w:p>
        </w:tc>
        <w:tc>
          <w:tcPr>
            <w:tcW w:w="734" w:type="dxa"/>
            <w:noWrap/>
          </w:tcPr>
          <w:p w14:paraId="708741ED" w14:textId="59D7868B"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0FF906C7"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Red Carid</w:t>
            </w:r>
          </w:p>
        </w:tc>
        <w:tc>
          <w:tcPr>
            <w:tcW w:w="1269" w:type="dxa"/>
            <w:noWrap/>
          </w:tcPr>
          <w:p w14:paraId="5F85C680" w14:textId="3C516C25"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2A1CFDE9"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8.75</w:t>
            </w:r>
          </w:p>
        </w:tc>
      </w:tr>
      <w:tr w:rsidR="00F17965" w:rsidRPr="001B1B4B" w14:paraId="760474C6"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820F924" w14:textId="1AAEA5A1" w:rsidR="00F17965" w:rsidRPr="00F9146A" w:rsidRDefault="00F17965" w:rsidP="00C529FE">
            <w:pPr>
              <w:spacing w:before="48" w:after="48"/>
              <w:rPr>
                <w:rFonts w:cs="Times New Roman"/>
                <w:b w:val="0"/>
                <w:color w:val="000000"/>
                <w:lang w:val="en-AU" w:eastAsia="en-AU"/>
              </w:rPr>
            </w:pPr>
          </w:p>
        </w:tc>
        <w:tc>
          <w:tcPr>
            <w:tcW w:w="734" w:type="dxa"/>
            <w:noWrap/>
          </w:tcPr>
          <w:p w14:paraId="3402A7C8" w14:textId="3914D154"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64EB64FE"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Cocky gurnard</w:t>
            </w:r>
          </w:p>
        </w:tc>
        <w:tc>
          <w:tcPr>
            <w:tcW w:w="1269" w:type="dxa"/>
            <w:noWrap/>
          </w:tcPr>
          <w:p w14:paraId="358E4D19" w14:textId="6EAF5410"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F309658"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4.15</w:t>
            </w:r>
          </w:p>
        </w:tc>
      </w:tr>
      <w:tr w:rsidR="00F17965" w:rsidRPr="001B1B4B" w14:paraId="4490D43B"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400C2B9" w14:textId="5738CDC4" w:rsidR="00F17965" w:rsidRPr="00F9146A" w:rsidRDefault="00F17965" w:rsidP="00C529FE">
            <w:pPr>
              <w:spacing w:before="48" w:after="48"/>
              <w:rPr>
                <w:rFonts w:cs="Times New Roman"/>
                <w:b w:val="0"/>
                <w:color w:val="000000"/>
                <w:lang w:val="en-AU" w:eastAsia="en-AU"/>
              </w:rPr>
            </w:pPr>
          </w:p>
        </w:tc>
        <w:tc>
          <w:tcPr>
            <w:tcW w:w="734" w:type="dxa"/>
            <w:noWrap/>
          </w:tcPr>
          <w:p w14:paraId="4C3AF12C" w14:textId="393ABE08"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0C430725"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Scampi (mixed)</w:t>
            </w:r>
          </w:p>
        </w:tc>
        <w:tc>
          <w:tcPr>
            <w:tcW w:w="1269" w:type="dxa"/>
            <w:noWrap/>
          </w:tcPr>
          <w:p w14:paraId="0275C7F9" w14:textId="1D990CFA"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7B855167"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27.37</w:t>
            </w:r>
          </w:p>
        </w:tc>
      </w:tr>
      <w:tr w:rsidR="00F17965" w:rsidRPr="001B1B4B" w14:paraId="1BD6CB0F"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032AB6ED" w14:textId="1393A505" w:rsidR="00F17965" w:rsidRPr="00F9146A" w:rsidRDefault="00F17965" w:rsidP="00C529FE">
            <w:pPr>
              <w:spacing w:before="48" w:after="48"/>
              <w:rPr>
                <w:rFonts w:cs="Times New Roman"/>
                <w:b w:val="0"/>
                <w:color w:val="000000"/>
                <w:lang w:val="en-AU" w:eastAsia="en-AU"/>
              </w:rPr>
            </w:pPr>
          </w:p>
        </w:tc>
        <w:tc>
          <w:tcPr>
            <w:tcW w:w="734" w:type="dxa"/>
            <w:noWrap/>
          </w:tcPr>
          <w:p w14:paraId="18B84D42" w14:textId="222E6E42"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7178A86E"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Giant Scarlet Prawn</w:t>
            </w:r>
          </w:p>
        </w:tc>
        <w:tc>
          <w:tcPr>
            <w:tcW w:w="1269" w:type="dxa"/>
            <w:noWrap/>
          </w:tcPr>
          <w:p w14:paraId="3CE2716F" w14:textId="6A48B1B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56267156"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5.36</w:t>
            </w:r>
          </w:p>
        </w:tc>
      </w:tr>
      <w:tr w:rsidR="00F17965" w:rsidRPr="001B1B4B" w14:paraId="60F4964D"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1A38B79F" w14:textId="77777777" w:rsidR="00F17965" w:rsidRPr="00F9146A" w:rsidRDefault="00F17965" w:rsidP="00C529FE">
            <w:pPr>
              <w:spacing w:before="48" w:after="48"/>
              <w:rPr>
                <w:rFonts w:cs="Times New Roman"/>
                <w:b w:val="0"/>
                <w:color w:val="000000"/>
                <w:lang w:val="en-AU" w:eastAsia="en-AU"/>
              </w:rPr>
            </w:pPr>
            <w:r w:rsidRPr="001B1B4B">
              <w:rPr>
                <w:rFonts w:cs="Times New Roman"/>
                <w:color w:val="000000"/>
                <w:lang w:eastAsia="en-AU"/>
              </w:rPr>
              <w:t>Torres Strait Prawn</w:t>
            </w:r>
          </w:p>
        </w:tc>
        <w:tc>
          <w:tcPr>
            <w:tcW w:w="734" w:type="dxa"/>
            <w:noWrap/>
          </w:tcPr>
          <w:p w14:paraId="0CE918F2" w14:textId="01D6AE39"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656EA8A5"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Tiger Prawns (mixed)</w:t>
            </w:r>
          </w:p>
        </w:tc>
        <w:tc>
          <w:tcPr>
            <w:tcW w:w="1269" w:type="dxa"/>
            <w:noWrap/>
          </w:tcPr>
          <w:p w14:paraId="6148ACA3" w14:textId="23E67409"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3C13DC3B"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17.46</w:t>
            </w:r>
          </w:p>
        </w:tc>
      </w:tr>
      <w:tr w:rsidR="00F17965" w:rsidRPr="001B1B4B" w14:paraId="2A5375B8"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22370422" w14:textId="5AFE4101" w:rsidR="00F17965" w:rsidRPr="00F9146A" w:rsidRDefault="00F17965" w:rsidP="00C529FE">
            <w:pPr>
              <w:spacing w:before="48" w:after="48"/>
              <w:rPr>
                <w:rFonts w:cs="Times New Roman"/>
                <w:b w:val="0"/>
                <w:color w:val="000000"/>
                <w:lang w:val="en-AU" w:eastAsia="en-AU"/>
              </w:rPr>
            </w:pPr>
          </w:p>
        </w:tc>
        <w:tc>
          <w:tcPr>
            <w:tcW w:w="734" w:type="dxa"/>
            <w:noWrap/>
          </w:tcPr>
          <w:p w14:paraId="33A63F01" w14:textId="6710BBFF"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0BCBDB1D"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Bugs - Shovel nosed and slipper lobsters</w:t>
            </w:r>
          </w:p>
        </w:tc>
        <w:tc>
          <w:tcPr>
            <w:tcW w:w="1269" w:type="dxa"/>
            <w:noWrap/>
          </w:tcPr>
          <w:p w14:paraId="26A1A188" w14:textId="0809106A"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1BEA883"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27.83</w:t>
            </w:r>
          </w:p>
        </w:tc>
      </w:tr>
      <w:tr w:rsidR="00F17965" w:rsidRPr="001B1B4B" w14:paraId="1D14E1BA"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5ED7DC4C" w14:textId="5EC75FC3" w:rsidR="00F17965" w:rsidRPr="00F9146A" w:rsidRDefault="00F17965" w:rsidP="00C529FE">
            <w:pPr>
              <w:spacing w:before="48" w:after="48"/>
              <w:rPr>
                <w:rFonts w:cs="Times New Roman"/>
                <w:b w:val="0"/>
                <w:color w:val="000000"/>
                <w:lang w:val="en-AU" w:eastAsia="en-AU"/>
              </w:rPr>
            </w:pPr>
          </w:p>
        </w:tc>
        <w:tc>
          <w:tcPr>
            <w:tcW w:w="734" w:type="dxa"/>
            <w:noWrap/>
          </w:tcPr>
          <w:p w14:paraId="1A2B4241" w14:textId="21B1B0F4"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089967A5"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Endeavour Prawns</w:t>
            </w:r>
          </w:p>
        </w:tc>
        <w:tc>
          <w:tcPr>
            <w:tcW w:w="1269" w:type="dxa"/>
            <w:noWrap/>
          </w:tcPr>
          <w:p w14:paraId="0029E8FB" w14:textId="38DE56CF"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62DB95F6"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8.57</w:t>
            </w:r>
          </w:p>
        </w:tc>
      </w:tr>
      <w:tr w:rsidR="00F17965" w:rsidRPr="001B1B4B" w14:paraId="5E0DB713"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52458E3" w14:textId="44B518B1" w:rsidR="00F17965" w:rsidRPr="00F9146A" w:rsidRDefault="00F17965" w:rsidP="00C529FE">
            <w:pPr>
              <w:spacing w:before="48" w:after="48"/>
              <w:rPr>
                <w:rFonts w:cs="Times New Roman"/>
                <w:b w:val="0"/>
                <w:color w:val="000000"/>
                <w:lang w:val="en-AU" w:eastAsia="en-AU"/>
              </w:rPr>
            </w:pPr>
          </w:p>
        </w:tc>
        <w:tc>
          <w:tcPr>
            <w:tcW w:w="734" w:type="dxa"/>
            <w:noWrap/>
          </w:tcPr>
          <w:p w14:paraId="1E72DEC6" w14:textId="728121CE"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37D91165"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King Prawns (mixed)</w:t>
            </w:r>
          </w:p>
        </w:tc>
        <w:tc>
          <w:tcPr>
            <w:tcW w:w="1269" w:type="dxa"/>
            <w:noWrap/>
          </w:tcPr>
          <w:p w14:paraId="1D7D23C3" w14:textId="5EFABE11"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64D1C209"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14.96</w:t>
            </w:r>
          </w:p>
        </w:tc>
      </w:tr>
      <w:tr w:rsidR="00F17965" w:rsidRPr="001B1B4B" w14:paraId="29238486"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F352BA5" w14:textId="545A711C" w:rsidR="00F17965" w:rsidRPr="00F9146A" w:rsidRDefault="00F17965" w:rsidP="00C529FE">
            <w:pPr>
              <w:spacing w:before="48" w:after="48"/>
              <w:rPr>
                <w:rFonts w:cs="Times New Roman"/>
                <w:b w:val="0"/>
                <w:color w:val="000000"/>
                <w:lang w:val="en-AU" w:eastAsia="en-AU"/>
              </w:rPr>
            </w:pPr>
          </w:p>
        </w:tc>
        <w:tc>
          <w:tcPr>
            <w:tcW w:w="734" w:type="dxa"/>
            <w:noWrap/>
          </w:tcPr>
          <w:p w14:paraId="45D82751" w14:textId="2CB21E55"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1069281E"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Squids</w:t>
            </w:r>
          </w:p>
        </w:tc>
        <w:tc>
          <w:tcPr>
            <w:tcW w:w="1269" w:type="dxa"/>
            <w:noWrap/>
          </w:tcPr>
          <w:p w14:paraId="2D34CAA3" w14:textId="48427094"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5D4E8A7B"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5.74</w:t>
            </w:r>
          </w:p>
        </w:tc>
      </w:tr>
      <w:tr w:rsidR="00F17965" w:rsidRPr="001B1B4B" w14:paraId="6B93C4ED"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529FDB7A" w14:textId="77777777" w:rsidR="00F17965" w:rsidRPr="00F9146A" w:rsidRDefault="00F17965" w:rsidP="00C529FE">
            <w:pPr>
              <w:spacing w:before="48" w:after="48"/>
              <w:rPr>
                <w:rFonts w:cs="Times New Roman"/>
                <w:b w:val="0"/>
                <w:color w:val="000000"/>
                <w:lang w:val="en-AU" w:eastAsia="en-AU"/>
              </w:rPr>
            </w:pPr>
            <w:r w:rsidRPr="001B1B4B">
              <w:rPr>
                <w:rFonts w:cs="Times New Roman"/>
                <w:color w:val="000000"/>
                <w:lang w:eastAsia="en-AU"/>
              </w:rPr>
              <w:t>Western Deep Water</w:t>
            </w:r>
          </w:p>
        </w:tc>
        <w:tc>
          <w:tcPr>
            <w:tcW w:w="734" w:type="dxa"/>
            <w:noWrap/>
          </w:tcPr>
          <w:p w14:paraId="59B3A625" w14:textId="37E5C578"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5BF9B693"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Latchet</w:t>
            </w:r>
          </w:p>
        </w:tc>
        <w:tc>
          <w:tcPr>
            <w:tcW w:w="1269" w:type="dxa"/>
            <w:noWrap/>
          </w:tcPr>
          <w:p w14:paraId="15DE1D24" w14:textId="04D54F0F"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0510AB99"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2.03</w:t>
            </w:r>
          </w:p>
        </w:tc>
      </w:tr>
      <w:tr w:rsidR="00F17965" w:rsidRPr="001B1B4B" w14:paraId="188A6F0E"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EF6A8B8" w14:textId="0646AA59" w:rsidR="00F17965" w:rsidRPr="00F9146A" w:rsidRDefault="00F17965" w:rsidP="00C529FE">
            <w:pPr>
              <w:spacing w:before="48" w:after="48"/>
              <w:rPr>
                <w:rFonts w:cs="Times New Roman"/>
                <w:b w:val="0"/>
                <w:color w:val="000000"/>
                <w:lang w:val="en-AU" w:eastAsia="en-AU"/>
              </w:rPr>
            </w:pPr>
          </w:p>
        </w:tc>
        <w:tc>
          <w:tcPr>
            <w:tcW w:w="734" w:type="dxa"/>
            <w:noWrap/>
          </w:tcPr>
          <w:p w14:paraId="77B34E9E" w14:textId="6001DF23"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34DBF0F2"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Tang's Snapper</w:t>
            </w:r>
          </w:p>
        </w:tc>
        <w:tc>
          <w:tcPr>
            <w:tcW w:w="1269" w:type="dxa"/>
            <w:noWrap/>
          </w:tcPr>
          <w:p w14:paraId="74B73CF7" w14:textId="42DA3481"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34AAD3C1"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6.95</w:t>
            </w:r>
          </w:p>
        </w:tc>
      </w:tr>
      <w:tr w:rsidR="00F17965" w:rsidRPr="001B1B4B" w14:paraId="0AE6F067"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1D31AB2" w14:textId="481D1D31" w:rsidR="00F17965" w:rsidRPr="00F9146A" w:rsidRDefault="00F17965" w:rsidP="00C529FE">
            <w:pPr>
              <w:spacing w:before="48" w:after="48"/>
              <w:rPr>
                <w:rFonts w:cs="Times New Roman"/>
                <w:b w:val="0"/>
                <w:color w:val="000000"/>
                <w:lang w:val="en-AU" w:eastAsia="en-AU"/>
              </w:rPr>
            </w:pPr>
          </w:p>
        </w:tc>
        <w:tc>
          <w:tcPr>
            <w:tcW w:w="734" w:type="dxa"/>
            <w:noWrap/>
          </w:tcPr>
          <w:p w14:paraId="6AB3D163" w14:textId="1FF5C2F6"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0F74C20C"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Bugs - Shovel nosed and slipper lobsters</w:t>
            </w:r>
          </w:p>
        </w:tc>
        <w:tc>
          <w:tcPr>
            <w:tcW w:w="1269" w:type="dxa"/>
            <w:noWrap/>
          </w:tcPr>
          <w:p w14:paraId="0D44FC3C" w14:textId="324508E5"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A8D5447"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55.30</w:t>
            </w:r>
          </w:p>
        </w:tc>
      </w:tr>
      <w:tr w:rsidR="00F17965" w:rsidRPr="001B1B4B" w14:paraId="4A3E0D69"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58A15344" w14:textId="1D731581" w:rsidR="00F17965" w:rsidRPr="00F9146A" w:rsidRDefault="00F17965" w:rsidP="00C529FE">
            <w:pPr>
              <w:spacing w:before="48" w:after="48"/>
              <w:rPr>
                <w:rFonts w:cs="Times New Roman"/>
                <w:b w:val="0"/>
                <w:color w:val="000000"/>
                <w:lang w:val="en-AU" w:eastAsia="en-AU"/>
              </w:rPr>
            </w:pPr>
          </w:p>
        </w:tc>
        <w:tc>
          <w:tcPr>
            <w:tcW w:w="734" w:type="dxa"/>
            <w:noWrap/>
          </w:tcPr>
          <w:p w14:paraId="40044C38" w14:textId="630CC74F"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7FECC520"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Deepwater Flathead</w:t>
            </w:r>
          </w:p>
        </w:tc>
        <w:tc>
          <w:tcPr>
            <w:tcW w:w="1269" w:type="dxa"/>
            <w:noWrap/>
          </w:tcPr>
          <w:p w14:paraId="39535316" w14:textId="7C470C8B"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4CA75393"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6.34</w:t>
            </w:r>
          </w:p>
        </w:tc>
      </w:tr>
      <w:tr w:rsidR="00F17965" w:rsidRPr="001B1B4B" w14:paraId="32D47968"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9955B46" w14:textId="4CB93172" w:rsidR="00F17965" w:rsidRPr="00F9146A" w:rsidRDefault="00F17965" w:rsidP="00C529FE">
            <w:pPr>
              <w:spacing w:before="48" w:after="48"/>
              <w:rPr>
                <w:rFonts w:cs="Times New Roman"/>
                <w:b w:val="0"/>
                <w:color w:val="000000"/>
                <w:lang w:val="en-AU" w:eastAsia="en-AU"/>
              </w:rPr>
            </w:pPr>
          </w:p>
        </w:tc>
        <w:tc>
          <w:tcPr>
            <w:tcW w:w="734" w:type="dxa"/>
            <w:noWrap/>
          </w:tcPr>
          <w:p w14:paraId="01DB5603" w14:textId="77AAD37A"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567F72CD"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Gould's Squid</w:t>
            </w:r>
          </w:p>
        </w:tc>
        <w:tc>
          <w:tcPr>
            <w:tcW w:w="1269" w:type="dxa"/>
            <w:noWrap/>
          </w:tcPr>
          <w:p w14:paraId="726407C6" w14:textId="6F7FF331"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028B3DF4"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2.45</w:t>
            </w:r>
          </w:p>
        </w:tc>
      </w:tr>
      <w:tr w:rsidR="00F17965" w:rsidRPr="001B1B4B" w14:paraId="1FFD6FCA"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C42545E" w14:textId="1AA19304" w:rsidR="00F17965" w:rsidRPr="00F9146A" w:rsidRDefault="00F17965" w:rsidP="00C529FE">
            <w:pPr>
              <w:spacing w:before="48" w:after="48"/>
              <w:rPr>
                <w:rFonts w:cs="Times New Roman"/>
                <w:b w:val="0"/>
                <w:color w:val="000000"/>
                <w:lang w:val="en-AU" w:eastAsia="en-AU"/>
              </w:rPr>
            </w:pPr>
          </w:p>
        </w:tc>
        <w:tc>
          <w:tcPr>
            <w:tcW w:w="734" w:type="dxa"/>
            <w:noWrap/>
          </w:tcPr>
          <w:p w14:paraId="37AB4C80" w14:textId="4391CFCD"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41A2A6BD"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Knifejaw</w:t>
            </w:r>
          </w:p>
        </w:tc>
        <w:tc>
          <w:tcPr>
            <w:tcW w:w="1269" w:type="dxa"/>
            <w:noWrap/>
          </w:tcPr>
          <w:p w14:paraId="17E36B24" w14:textId="4BDDD306"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0A920CB0"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2.59</w:t>
            </w:r>
          </w:p>
        </w:tc>
      </w:tr>
      <w:tr w:rsidR="00F17965" w:rsidRPr="001B1B4B" w14:paraId="7792CA5E"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58B66688" w14:textId="17F56812" w:rsidR="00F17965" w:rsidRPr="00F9146A" w:rsidRDefault="00F17965" w:rsidP="00C529FE">
            <w:pPr>
              <w:spacing w:before="48" w:after="48"/>
              <w:rPr>
                <w:rFonts w:cs="Times New Roman"/>
                <w:b w:val="0"/>
                <w:color w:val="000000"/>
                <w:lang w:val="en-AU" w:eastAsia="en-AU"/>
              </w:rPr>
            </w:pPr>
          </w:p>
        </w:tc>
        <w:tc>
          <w:tcPr>
            <w:tcW w:w="734" w:type="dxa"/>
            <w:noWrap/>
          </w:tcPr>
          <w:p w14:paraId="68885A8D" w14:textId="3CA63AAE"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5206C9AF"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Mirror Dory</w:t>
            </w:r>
          </w:p>
        </w:tc>
        <w:tc>
          <w:tcPr>
            <w:tcW w:w="1269" w:type="dxa"/>
            <w:noWrap/>
          </w:tcPr>
          <w:p w14:paraId="69741F14" w14:textId="5025EB45"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6D940AC"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3.36</w:t>
            </w:r>
          </w:p>
        </w:tc>
      </w:tr>
      <w:tr w:rsidR="00F17965" w:rsidRPr="001B1B4B" w14:paraId="06712A57"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556A67B7" w14:textId="59BF8989" w:rsidR="00F17965" w:rsidRPr="00F9146A" w:rsidRDefault="00F17965" w:rsidP="00C529FE">
            <w:pPr>
              <w:spacing w:before="48" w:after="48"/>
              <w:rPr>
                <w:rFonts w:cs="Times New Roman"/>
                <w:b w:val="0"/>
                <w:color w:val="000000"/>
                <w:lang w:val="en-AU" w:eastAsia="en-AU"/>
              </w:rPr>
            </w:pPr>
          </w:p>
        </w:tc>
        <w:tc>
          <w:tcPr>
            <w:tcW w:w="734" w:type="dxa"/>
            <w:noWrap/>
          </w:tcPr>
          <w:p w14:paraId="6E19C326" w14:textId="240C33F3"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6D6089AE"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Bigspine Boarfish</w:t>
            </w:r>
          </w:p>
        </w:tc>
        <w:tc>
          <w:tcPr>
            <w:tcW w:w="1269" w:type="dxa"/>
            <w:noWrap/>
          </w:tcPr>
          <w:p w14:paraId="2B8EC23C" w14:textId="0331A954"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1EBE528A"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2.67</w:t>
            </w:r>
          </w:p>
        </w:tc>
      </w:tr>
      <w:tr w:rsidR="00F17965" w:rsidRPr="001B1B4B" w14:paraId="0BFA47DC"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hideMark/>
          </w:tcPr>
          <w:p w14:paraId="3E71F38B" w14:textId="77777777" w:rsidR="00F17965" w:rsidRPr="00F9146A" w:rsidRDefault="00F17965" w:rsidP="00C529FE">
            <w:pPr>
              <w:spacing w:before="48" w:after="48"/>
              <w:rPr>
                <w:rFonts w:cs="Times New Roman"/>
                <w:b w:val="0"/>
                <w:color w:val="000000"/>
                <w:lang w:val="en-AU" w:eastAsia="en-AU"/>
              </w:rPr>
            </w:pPr>
            <w:r w:rsidRPr="001B1B4B">
              <w:rPr>
                <w:rFonts w:cs="Times New Roman"/>
                <w:color w:val="000000"/>
                <w:lang w:eastAsia="en-AU"/>
              </w:rPr>
              <w:t>Western Tuna and Billfish</w:t>
            </w:r>
          </w:p>
        </w:tc>
        <w:tc>
          <w:tcPr>
            <w:tcW w:w="734" w:type="dxa"/>
            <w:noWrap/>
          </w:tcPr>
          <w:p w14:paraId="3498EE38" w14:textId="2339A9E6"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69F7A233"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Swordfish</w:t>
            </w:r>
          </w:p>
        </w:tc>
        <w:tc>
          <w:tcPr>
            <w:tcW w:w="1269" w:type="dxa"/>
            <w:noWrap/>
          </w:tcPr>
          <w:p w14:paraId="5C165FC8" w14:textId="7637A0BD"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61657304"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7.60</w:t>
            </w:r>
          </w:p>
        </w:tc>
      </w:tr>
      <w:tr w:rsidR="00F17965" w:rsidRPr="001B1B4B" w14:paraId="39428587"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BA36983" w14:textId="4F1E6EBE" w:rsidR="00F17965" w:rsidRPr="00F9146A" w:rsidRDefault="00F17965" w:rsidP="00C529FE">
            <w:pPr>
              <w:spacing w:before="48" w:after="48"/>
              <w:rPr>
                <w:rFonts w:cs="Times New Roman"/>
                <w:b w:val="0"/>
                <w:color w:val="000000"/>
                <w:lang w:val="en-AU" w:eastAsia="en-AU"/>
              </w:rPr>
            </w:pPr>
          </w:p>
        </w:tc>
        <w:tc>
          <w:tcPr>
            <w:tcW w:w="734" w:type="dxa"/>
            <w:noWrap/>
          </w:tcPr>
          <w:p w14:paraId="67138EF8" w14:textId="5D8B4112"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7460ABC3"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Yellowfin Tuna</w:t>
            </w:r>
          </w:p>
        </w:tc>
        <w:tc>
          <w:tcPr>
            <w:tcW w:w="1269" w:type="dxa"/>
            <w:noWrap/>
          </w:tcPr>
          <w:p w14:paraId="3BAA58B8" w14:textId="424C2568"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111A4E82"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11.30</w:t>
            </w:r>
          </w:p>
        </w:tc>
      </w:tr>
      <w:tr w:rsidR="00F17965" w:rsidRPr="001B1B4B" w14:paraId="7A8C7F85"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8095DA4" w14:textId="7E43E6C3" w:rsidR="00F17965" w:rsidRPr="00F9146A" w:rsidRDefault="00F17965" w:rsidP="00C529FE">
            <w:pPr>
              <w:spacing w:before="48" w:after="48"/>
              <w:rPr>
                <w:rFonts w:cs="Times New Roman"/>
                <w:b w:val="0"/>
                <w:color w:val="000000"/>
                <w:lang w:val="en-AU" w:eastAsia="en-AU"/>
              </w:rPr>
            </w:pPr>
          </w:p>
        </w:tc>
        <w:tc>
          <w:tcPr>
            <w:tcW w:w="734" w:type="dxa"/>
            <w:noWrap/>
          </w:tcPr>
          <w:p w14:paraId="2A5A2F00" w14:textId="0DF8BAD5"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60C9E558"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Bigeye Tuna</w:t>
            </w:r>
          </w:p>
        </w:tc>
        <w:tc>
          <w:tcPr>
            <w:tcW w:w="1269" w:type="dxa"/>
            <w:noWrap/>
          </w:tcPr>
          <w:p w14:paraId="3C7052B6" w14:textId="1A2437C0"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3C21DF9E"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12.02</w:t>
            </w:r>
          </w:p>
        </w:tc>
      </w:tr>
      <w:tr w:rsidR="00F17965" w:rsidRPr="001B1B4B" w14:paraId="0AEAA96F"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7B050A53" w14:textId="7A7B8754" w:rsidR="00F17965" w:rsidRPr="00F9146A" w:rsidRDefault="00F17965" w:rsidP="00C529FE">
            <w:pPr>
              <w:spacing w:before="48" w:after="48"/>
              <w:rPr>
                <w:rFonts w:cs="Times New Roman"/>
                <w:b w:val="0"/>
                <w:color w:val="000000"/>
                <w:lang w:val="en-AU" w:eastAsia="en-AU"/>
              </w:rPr>
            </w:pPr>
          </w:p>
        </w:tc>
        <w:tc>
          <w:tcPr>
            <w:tcW w:w="734" w:type="dxa"/>
            <w:noWrap/>
          </w:tcPr>
          <w:p w14:paraId="0B69F97B" w14:textId="7003A5C3"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7B94A9BD"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Albacore</w:t>
            </w:r>
          </w:p>
        </w:tc>
        <w:tc>
          <w:tcPr>
            <w:tcW w:w="1269" w:type="dxa"/>
            <w:noWrap/>
          </w:tcPr>
          <w:p w14:paraId="1140B17F" w14:textId="56FB1A9B"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79E61619"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3.97</w:t>
            </w:r>
          </w:p>
        </w:tc>
      </w:tr>
      <w:tr w:rsidR="00F17965" w:rsidRPr="001B1B4B" w14:paraId="21C97142"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6772AD9C" w14:textId="7A389461" w:rsidR="00F17965" w:rsidRPr="00F9146A" w:rsidRDefault="00F17965" w:rsidP="00C529FE">
            <w:pPr>
              <w:spacing w:before="48" w:after="48"/>
              <w:rPr>
                <w:rFonts w:cs="Times New Roman"/>
                <w:b w:val="0"/>
                <w:color w:val="000000"/>
                <w:lang w:val="en-AU" w:eastAsia="en-AU"/>
              </w:rPr>
            </w:pPr>
          </w:p>
        </w:tc>
        <w:tc>
          <w:tcPr>
            <w:tcW w:w="734" w:type="dxa"/>
            <w:noWrap/>
          </w:tcPr>
          <w:p w14:paraId="357B32E8" w14:textId="67A158E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525CC413"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Escolar</w:t>
            </w:r>
          </w:p>
        </w:tc>
        <w:tc>
          <w:tcPr>
            <w:tcW w:w="1269" w:type="dxa"/>
            <w:noWrap/>
          </w:tcPr>
          <w:p w14:paraId="4BDAE5EB" w14:textId="33DC85F0"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27B33A1F"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4.02</w:t>
            </w:r>
          </w:p>
        </w:tc>
      </w:tr>
      <w:tr w:rsidR="00F17965" w:rsidRPr="001B1B4B" w14:paraId="03765238"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480ABB15" w14:textId="2E0B10DF" w:rsidR="00F17965" w:rsidRPr="00F9146A" w:rsidRDefault="00F17965" w:rsidP="00C529FE">
            <w:pPr>
              <w:spacing w:before="48" w:after="48"/>
              <w:rPr>
                <w:rFonts w:cs="Times New Roman"/>
                <w:b w:val="0"/>
                <w:color w:val="000000"/>
                <w:lang w:val="en-AU" w:eastAsia="en-AU"/>
              </w:rPr>
            </w:pPr>
          </w:p>
        </w:tc>
        <w:tc>
          <w:tcPr>
            <w:tcW w:w="734" w:type="dxa"/>
            <w:noWrap/>
          </w:tcPr>
          <w:p w14:paraId="5EB7E0C1" w14:textId="7992F5D4"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4F363AEE"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Striped Marlin</w:t>
            </w:r>
          </w:p>
        </w:tc>
        <w:tc>
          <w:tcPr>
            <w:tcW w:w="1269" w:type="dxa"/>
            <w:noWrap/>
          </w:tcPr>
          <w:p w14:paraId="6E7FAF19" w14:textId="15EDB669"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336D4ED7"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6.56</w:t>
            </w:r>
          </w:p>
        </w:tc>
      </w:tr>
      <w:tr w:rsidR="00F17965" w:rsidRPr="001B1B4B" w14:paraId="255C724A"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6D3CE617" w14:textId="5B7B9F4D" w:rsidR="00F17965" w:rsidRPr="00F9146A" w:rsidRDefault="00F17965" w:rsidP="00C529FE">
            <w:pPr>
              <w:spacing w:before="48" w:after="48"/>
              <w:rPr>
                <w:rFonts w:cs="Times New Roman"/>
                <w:b w:val="0"/>
                <w:color w:val="000000"/>
                <w:lang w:val="en-AU" w:eastAsia="en-AU"/>
              </w:rPr>
            </w:pPr>
          </w:p>
        </w:tc>
        <w:tc>
          <w:tcPr>
            <w:tcW w:w="734" w:type="dxa"/>
            <w:noWrap/>
          </w:tcPr>
          <w:p w14:paraId="5453DF97" w14:textId="309B3FEA"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30B5789A"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Rudderfish</w:t>
            </w:r>
          </w:p>
        </w:tc>
        <w:tc>
          <w:tcPr>
            <w:tcW w:w="1269" w:type="dxa"/>
            <w:noWrap/>
          </w:tcPr>
          <w:p w14:paraId="3CE07021" w14:textId="4EEFBFE9"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093A8712"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2.54</w:t>
            </w:r>
          </w:p>
        </w:tc>
      </w:tr>
      <w:tr w:rsidR="00F17965" w:rsidRPr="001B1B4B" w14:paraId="01221444"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669955ED" w14:textId="0DD47198" w:rsidR="00F17965" w:rsidRPr="00F9146A" w:rsidRDefault="00F17965" w:rsidP="00C529FE">
            <w:pPr>
              <w:spacing w:before="48" w:after="48"/>
              <w:rPr>
                <w:rFonts w:cs="Times New Roman"/>
                <w:b w:val="0"/>
                <w:color w:val="000000"/>
                <w:lang w:val="en-AU" w:eastAsia="en-AU"/>
              </w:rPr>
            </w:pPr>
          </w:p>
        </w:tc>
        <w:tc>
          <w:tcPr>
            <w:tcW w:w="734" w:type="dxa"/>
            <w:noWrap/>
          </w:tcPr>
          <w:p w14:paraId="23824528" w14:textId="2A168320"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57A3E420"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Mahi Mahi</w:t>
            </w:r>
          </w:p>
        </w:tc>
        <w:tc>
          <w:tcPr>
            <w:tcW w:w="1269" w:type="dxa"/>
            <w:noWrap/>
          </w:tcPr>
          <w:p w14:paraId="45737C3D" w14:textId="3CB1313A"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7A71F71D"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5.89</w:t>
            </w:r>
          </w:p>
        </w:tc>
      </w:tr>
      <w:tr w:rsidR="00F17965" w:rsidRPr="001B1B4B" w14:paraId="352498AB" w14:textId="77777777" w:rsidTr="00F9146A">
        <w:trPr>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13702A94" w14:textId="74BA464C" w:rsidR="00F17965" w:rsidRPr="00F9146A" w:rsidRDefault="00F17965" w:rsidP="00C529FE">
            <w:pPr>
              <w:spacing w:before="48" w:after="48"/>
              <w:rPr>
                <w:rFonts w:cs="Times New Roman"/>
                <w:b w:val="0"/>
                <w:color w:val="000000"/>
                <w:lang w:val="en-AU" w:eastAsia="en-AU"/>
              </w:rPr>
            </w:pPr>
          </w:p>
        </w:tc>
        <w:tc>
          <w:tcPr>
            <w:tcW w:w="734" w:type="dxa"/>
            <w:noWrap/>
          </w:tcPr>
          <w:p w14:paraId="511E3A3F" w14:textId="2927D5B6"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680" w:type="dxa"/>
            <w:noWrap/>
            <w:hideMark/>
          </w:tcPr>
          <w:p w14:paraId="0FAD56FF" w14:textId="77777777"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Southern Bluefin Tuna</w:t>
            </w:r>
          </w:p>
        </w:tc>
        <w:tc>
          <w:tcPr>
            <w:tcW w:w="1269" w:type="dxa"/>
            <w:noWrap/>
          </w:tcPr>
          <w:p w14:paraId="07EF372D" w14:textId="783E6395" w:rsidR="00F17965" w:rsidRPr="00F9146A"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857" w:type="dxa"/>
            <w:noWrap/>
            <w:hideMark/>
          </w:tcPr>
          <w:p w14:paraId="7F247835" w14:textId="77777777" w:rsidR="00F17965" w:rsidRPr="00F9146A"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8.35</w:t>
            </w:r>
          </w:p>
        </w:tc>
      </w:tr>
      <w:tr w:rsidR="00F17965" w:rsidRPr="001B1B4B" w14:paraId="5C1D69D6" w14:textId="77777777" w:rsidTr="00F914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2" w:type="dxa"/>
            <w:noWrap/>
          </w:tcPr>
          <w:p w14:paraId="5801A512" w14:textId="0C7F3B60" w:rsidR="00F17965" w:rsidRPr="00F9146A" w:rsidRDefault="00F17965" w:rsidP="00C529FE">
            <w:pPr>
              <w:spacing w:before="48" w:after="48"/>
              <w:rPr>
                <w:rFonts w:cs="Times New Roman"/>
                <w:b w:val="0"/>
                <w:color w:val="000000"/>
                <w:lang w:val="en-AU" w:eastAsia="en-AU"/>
              </w:rPr>
            </w:pPr>
          </w:p>
        </w:tc>
        <w:tc>
          <w:tcPr>
            <w:tcW w:w="734" w:type="dxa"/>
            <w:noWrap/>
          </w:tcPr>
          <w:p w14:paraId="52269248" w14:textId="08158940"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680" w:type="dxa"/>
            <w:noWrap/>
            <w:hideMark/>
          </w:tcPr>
          <w:p w14:paraId="2CC6BFD4" w14:textId="77777777"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Wahoo</w:t>
            </w:r>
          </w:p>
        </w:tc>
        <w:tc>
          <w:tcPr>
            <w:tcW w:w="1269" w:type="dxa"/>
            <w:noWrap/>
          </w:tcPr>
          <w:p w14:paraId="5FBA0287" w14:textId="3D3F18A5" w:rsidR="00F17965" w:rsidRPr="00F9146A"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857" w:type="dxa"/>
            <w:noWrap/>
            <w:hideMark/>
          </w:tcPr>
          <w:p w14:paraId="7DFFDF10" w14:textId="77777777" w:rsidR="00F17965" w:rsidRPr="00F9146A"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1B1B4B">
              <w:rPr>
                <w:rFonts w:cs="Times New Roman"/>
                <w:color w:val="000000"/>
                <w:lang w:eastAsia="en-AU"/>
              </w:rPr>
              <w:t>3.38</w:t>
            </w:r>
          </w:p>
        </w:tc>
      </w:tr>
    </w:tbl>
    <w:p w14:paraId="6F722EDA" w14:textId="77777777" w:rsidR="00F17965" w:rsidRPr="00771CDC" w:rsidRDefault="00F17965" w:rsidP="00F17965">
      <w:pPr>
        <w:pStyle w:val="tablecaptionnote"/>
        <w:ind w:left="0" w:firstLine="0"/>
        <w:rPr>
          <w:rFonts w:asciiTheme="majorHAnsi" w:hAnsiTheme="majorHAnsi" w:cstheme="majorHAnsi"/>
          <w:color w:val="auto"/>
          <w:lang w:val="en-AU"/>
        </w:rPr>
      </w:pPr>
      <w:r w:rsidRPr="00771CDC">
        <w:rPr>
          <w:rFonts w:asciiTheme="majorHAnsi" w:hAnsiTheme="majorHAnsi" w:cstheme="majorHAnsi"/>
          <w:color w:val="auto"/>
          <w:lang w:val="en-AU"/>
        </w:rPr>
        <w:t>Source: Australian Bureau of Agricultural and Resource Economics and Sciences</w:t>
      </w:r>
    </w:p>
    <w:p w14:paraId="0A7C418F" w14:textId="77777777" w:rsidR="00F17965" w:rsidRPr="00D3094F" w:rsidRDefault="00F17965" w:rsidP="00F17965">
      <w:pPr>
        <w:pStyle w:val="tablecaptionnote"/>
        <w:ind w:left="0" w:firstLine="0"/>
        <w:rPr>
          <w:color w:val="auto"/>
        </w:rPr>
      </w:pPr>
      <w:r>
        <w:rPr>
          <w:color w:val="auto"/>
          <w:lang w:val="en-AU"/>
        </w:rPr>
        <w:t xml:space="preserve">Footnote 1 - </w:t>
      </w:r>
      <w:r w:rsidRPr="004F0190">
        <w:rPr>
          <w:color w:val="auto"/>
          <w:lang w:val="en-AU"/>
        </w:rPr>
        <w:t>Prices for Coral Sea Aquarium are per specimen (single fish).</w:t>
      </w:r>
    </w:p>
    <w:p w14:paraId="5BEBAED7" w14:textId="77777777" w:rsidR="00F17965" w:rsidRDefault="00F17965" w:rsidP="00F17965">
      <w:pPr>
        <w:pStyle w:val="Figcaption"/>
        <w:spacing w:before="0" w:line="249" w:lineRule="exact"/>
        <w:rPr>
          <w:color w:val="auto"/>
          <w:sz w:val="22"/>
          <w:szCs w:val="22"/>
          <w:lang w:val="en-AU"/>
        </w:rPr>
      </w:pPr>
    </w:p>
    <w:p w14:paraId="7B9F482A" w14:textId="77777777" w:rsidR="00F17965" w:rsidRPr="003F6750" w:rsidRDefault="00F17965" w:rsidP="00F17965">
      <w:pPr>
        <w:spacing w:after="0"/>
      </w:pPr>
      <w:r w:rsidRPr="003F6750">
        <w:br w:type="page"/>
      </w:r>
    </w:p>
    <w:p w14:paraId="28A08033" w14:textId="77777777" w:rsidR="00F17965" w:rsidRPr="00471D3B" w:rsidRDefault="00F17965" w:rsidP="00F17965">
      <w:pPr>
        <w:pStyle w:val="Subhead2"/>
        <w:spacing w:before="0"/>
        <w:rPr>
          <w:lang w:val="en-AU"/>
        </w:rPr>
      </w:pPr>
      <w:r w:rsidRPr="00471D3B">
        <w:rPr>
          <w:lang w:val="en-AU"/>
        </w:rPr>
        <w:lastRenderedPageBreak/>
        <w:t>South Australia prices</w:t>
      </w:r>
    </w:p>
    <w:p w14:paraId="3062F1A1" w14:textId="77777777" w:rsidR="00F17965" w:rsidRPr="00DC3E84" w:rsidRDefault="00F17965" w:rsidP="00F17965">
      <w:pPr>
        <w:pStyle w:val="Text"/>
        <w:rPr>
          <w:color w:val="auto"/>
          <w:sz w:val="22"/>
          <w:szCs w:val="22"/>
          <w:lang w:val="en-AU"/>
        </w:rPr>
      </w:pPr>
      <w:r w:rsidRPr="00DC3E84">
        <w:rPr>
          <w:color w:val="auto"/>
          <w:sz w:val="22"/>
          <w:szCs w:val="22"/>
          <w:lang w:val="en-AU"/>
        </w:rPr>
        <w:t>For South Australian fisheries, prices have been developed by the South Australian Research and Development Institute and Econsearch.</w:t>
      </w:r>
    </w:p>
    <w:p w14:paraId="5EDC83CE" w14:textId="5658507E" w:rsidR="00F17965" w:rsidRPr="008872C9" w:rsidRDefault="00F17965" w:rsidP="00F17965">
      <w:pPr>
        <w:pStyle w:val="Text"/>
        <w:rPr>
          <w:color w:val="auto"/>
          <w:sz w:val="22"/>
          <w:szCs w:val="22"/>
          <w:lang w:val="en-AU"/>
        </w:rPr>
      </w:pPr>
      <w:r w:rsidRPr="00DC3E84">
        <w:rPr>
          <w:color w:val="auto"/>
          <w:sz w:val="22"/>
          <w:szCs w:val="22"/>
          <w:lang w:val="en-AU"/>
        </w:rPr>
        <w:t>The final price was an average of the real</w:t>
      </w:r>
      <w:r w:rsidRPr="008872C9">
        <w:rPr>
          <w:color w:val="auto"/>
          <w:sz w:val="22"/>
          <w:szCs w:val="22"/>
          <w:lang w:val="en-AU"/>
        </w:rPr>
        <w:t xml:space="preserve"> price (in June quarter 2018 dollars) over</w:t>
      </w:r>
      <w:r>
        <w:rPr>
          <w:color w:val="auto"/>
          <w:sz w:val="22"/>
          <w:szCs w:val="22"/>
          <w:lang w:val="en-AU"/>
        </w:rPr>
        <w:t xml:space="preserve"> </w:t>
      </w:r>
      <w:r w:rsidRPr="008872C9">
        <w:rPr>
          <w:color w:val="auto"/>
          <w:sz w:val="22"/>
          <w:szCs w:val="22"/>
          <w:lang w:val="en-AU"/>
        </w:rPr>
        <w:t>2014–15, 201</w:t>
      </w:r>
      <w:r>
        <w:rPr>
          <w:color w:val="auto"/>
          <w:sz w:val="22"/>
          <w:szCs w:val="22"/>
          <w:lang w:val="en-AU"/>
        </w:rPr>
        <w:t>5</w:t>
      </w:r>
      <w:r w:rsidRPr="008872C9">
        <w:rPr>
          <w:color w:val="auto"/>
          <w:sz w:val="22"/>
          <w:szCs w:val="22"/>
          <w:lang w:val="en-AU"/>
        </w:rPr>
        <w:t>–1</w:t>
      </w:r>
      <w:r>
        <w:rPr>
          <w:color w:val="auto"/>
          <w:sz w:val="22"/>
          <w:szCs w:val="22"/>
          <w:lang w:val="en-AU"/>
        </w:rPr>
        <w:t>6</w:t>
      </w:r>
      <w:r w:rsidRPr="008872C9">
        <w:rPr>
          <w:color w:val="auto"/>
          <w:sz w:val="22"/>
          <w:szCs w:val="22"/>
          <w:lang w:val="en-AU"/>
        </w:rPr>
        <w:t xml:space="preserve"> and 2016–17</w:t>
      </w:r>
      <w:r>
        <w:rPr>
          <w:color w:val="auto"/>
          <w:sz w:val="22"/>
          <w:szCs w:val="22"/>
          <w:lang w:val="en-AU"/>
        </w:rPr>
        <w:t>. These are provided</w:t>
      </w:r>
      <w:r w:rsidRPr="005A105C">
        <w:rPr>
          <w:color w:val="auto"/>
          <w:sz w:val="22"/>
          <w:szCs w:val="22"/>
          <w:lang w:val="en-AU"/>
        </w:rPr>
        <w:t xml:space="preserve"> </w:t>
      </w:r>
      <w:r>
        <w:rPr>
          <w:color w:val="auto"/>
          <w:sz w:val="22"/>
          <w:szCs w:val="22"/>
          <w:lang w:val="en-AU"/>
        </w:rPr>
        <w:t xml:space="preserve">in </w:t>
      </w:r>
      <w:r w:rsidRPr="008872C9">
        <w:rPr>
          <w:color w:val="auto"/>
          <w:sz w:val="22"/>
          <w:szCs w:val="22"/>
          <w:lang w:val="en-AU"/>
        </w:rPr>
        <w:t xml:space="preserve">Table </w:t>
      </w:r>
      <w:r w:rsidR="00920AA2">
        <w:rPr>
          <w:color w:val="auto"/>
          <w:sz w:val="22"/>
          <w:szCs w:val="22"/>
          <w:lang w:val="en-AU"/>
        </w:rPr>
        <w:t>2</w:t>
      </w:r>
      <w:r w:rsidRPr="008872C9">
        <w:rPr>
          <w:color w:val="auto"/>
          <w:sz w:val="22"/>
          <w:szCs w:val="22"/>
          <w:lang w:val="en-AU"/>
        </w:rPr>
        <w:t>.</w:t>
      </w:r>
    </w:p>
    <w:p w14:paraId="4CB95944" w14:textId="77777777" w:rsidR="00F17965" w:rsidRPr="002F3F06" w:rsidRDefault="00F17965" w:rsidP="00F17965">
      <w:pPr>
        <w:pStyle w:val="Figcaption"/>
        <w:spacing w:before="0"/>
        <w:rPr>
          <w:color w:val="auto"/>
          <w:lang w:val="en-AU"/>
        </w:rPr>
      </w:pPr>
    </w:p>
    <w:tbl>
      <w:tblPr>
        <w:tblStyle w:val="LightShading-Accent11"/>
        <w:tblW w:w="4847" w:type="dxa"/>
        <w:tblLook w:val="04A0" w:firstRow="1" w:lastRow="0" w:firstColumn="1" w:lastColumn="0" w:noHBand="0" w:noVBand="1"/>
        <w:tblCaption w:val="Table 2: South Australia price per whole weight kilogram applying to affected fisheries/sectors."/>
        <w:tblDescription w:val="Includes Species and Price&#10;"/>
      </w:tblPr>
      <w:tblGrid>
        <w:gridCol w:w="3460"/>
        <w:gridCol w:w="1387"/>
      </w:tblGrid>
      <w:tr w:rsidR="00687321" w:rsidRPr="000409BC" w14:paraId="7679FAD2" w14:textId="77777777" w:rsidTr="00FD4DE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847" w:type="dxa"/>
            <w:gridSpan w:val="2"/>
            <w:noWrap/>
          </w:tcPr>
          <w:p w14:paraId="4A31E062" w14:textId="33641F81" w:rsidR="00687321" w:rsidRPr="00FD4DE7" w:rsidRDefault="00687321" w:rsidP="00FD4DE7">
            <w:pPr>
              <w:pStyle w:val="Figcaption"/>
              <w:spacing w:before="48" w:after="48"/>
              <w:rPr>
                <w:color w:val="auto"/>
                <w:lang w:val="en-AU"/>
              </w:rPr>
            </w:pPr>
            <w:r w:rsidRPr="002F3F06">
              <w:rPr>
                <w:color w:val="auto"/>
                <w:sz w:val="22"/>
                <w:szCs w:val="22"/>
                <w:lang w:val="en-AU"/>
              </w:rPr>
              <w:t>Table </w:t>
            </w:r>
            <w:r>
              <w:rPr>
                <w:color w:val="auto"/>
                <w:sz w:val="22"/>
                <w:szCs w:val="22"/>
                <w:lang w:val="en-AU"/>
              </w:rPr>
              <w:t>2</w:t>
            </w:r>
            <w:r w:rsidRPr="002F3F06">
              <w:rPr>
                <w:color w:val="auto"/>
                <w:sz w:val="22"/>
                <w:szCs w:val="22"/>
                <w:lang w:val="en-AU"/>
              </w:rPr>
              <w:t xml:space="preserve">: South Australia price per whole weight kilogram applying to affected </w:t>
            </w:r>
            <w:r w:rsidRPr="000831A6">
              <w:rPr>
                <w:color w:val="auto"/>
                <w:sz w:val="22"/>
                <w:szCs w:val="22"/>
                <w:lang w:val="en-AU"/>
              </w:rPr>
              <w:t>fisheries/sectors</w:t>
            </w:r>
            <w:r>
              <w:rPr>
                <w:color w:val="auto"/>
                <w:sz w:val="22"/>
                <w:szCs w:val="22"/>
                <w:lang w:val="en-AU"/>
              </w:rPr>
              <w:t>.</w:t>
            </w:r>
          </w:p>
        </w:tc>
      </w:tr>
      <w:tr w:rsidR="00F17965" w:rsidRPr="000409BC" w14:paraId="273B850A" w14:textId="77777777" w:rsidTr="00FD4DE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96EC6B6" w14:textId="77777777" w:rsidR="00F17965" w:rsidRPr="000409BC" w:rsidRDefault="00F17965" w:rsidP="00C529FE">
            <w:pPr>
              <w:spacing w:before="48" w:after="48"/>
              <w:rPr>
                <w:rFonts w:cs="Times New Roman"/>
                <w:color w:val="auto"/>
                <w:lang w:val="en-AU" w:eastAsia="en-AU"/>
              </w:rPr>
            </w:pPr>
            <w:r w:rsidRPr="000409BC">
              <w:rPr>
                <w:rFonts w:cs="Times New Roman"/>
                <w:color w:val="auto"/>
                <w:lang w:val="en-AU" w:eastAsia="en-AU"/>
              </w:rPr>
              <w:t>Species</w:t>
            </w:r>
          </w:p>
        </w:tc>
        <w:tc>
          <w:tcPr>
            <w:tcW w:w="1387" w:type="dxa"/>
            <w:noWrap/>
            <w:hideMark/>
          </w:tcPr>
          <w:p w14:paraId="09CA0C03" w14:textId="77777777" w:rsidR="00F17965" w:rsidRPr="000409BC" w:rsidRDefault="00F17965" w:rsidP="00FD4DE7">
            <w:pPr>
              <w:spacing w:before="48" w:after="48"/>
              <w:jc w:val="right"/>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r w:rsidRPr="000409BC">
              <w:rPr>
                <w:rFonts w:cs="Times New Roman"/>
                <w:color w:val="auto"/>
                <w:lang w:val="en-AU" w:eastAsia="en-AU"/>
              </w:rPr>
              <w:t>Price</w:t>
            </w:r>
          </w:p>
        </w:tc>
      </w:tr>
      <w:tr w:rsidR="00F17965" w:rsidRPr="00482FB9" w14:paraId="6EB1671F"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316BA215"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Australian Herring</w:t>
            </w:r>
          </w:p>
        </w:tc>
        <w:tc>
          <w:tcPr>
            <w:tcW w:w="1387" w:type="dxa"/>
            <w:noWrap/>
            <w:hideMark/>
          </w:tcPr>
          <w:p w14:paraId="0935C41E"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4.15</w:t>
            </w:r>
          </w:p>
        </w:tc>
      </w:tr>
      <w:tr w:rsidR="00F17965" w:rsidRPr="00482FB9" w14:paraId="19BA5D81"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26CE0141"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Australian Salmon</w:t>
            </w:r>
          </w:p>
        </w:tc>
        <w:tc>
          <w:tcPr>
            <w:tcW w:w="1387" w:type="dxa"/>
            <w:noWrap/>
            <w:hideMark/>
          </w:tcPr>
          <w:p w14:paraId="4812F128"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1.72</w:t>
            </w:r>
          </w:p>
        </w:tc>
      </w:tr>
      <w:tr w:rsidR="00F17965" w:rsidRPr="00482FB9" w14:paraId="1D03892B"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DA1ECC4"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Barracouta</w:t>
            </w:r>
          </w:p>
        </w:tc>
        <w:tc>
          <w:tcPr>
            <w:tcW w:w="1387" w:type="dxa"/>
            <w:noWrap/>
            <w:hideMark/>
          </w:tcPr>
          <w:p w14:paraId="6804D8F1"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7.03</w:t>
            </w:r>
          </w:p>
        </w:tc>
      </w:tr>
      <w:tr w:rsidR="00F17965" w:rsidRPr="00482FB9" w14:paraId="043C4E4F"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2BB1F483" w14:textId="77777777" w:rsidR="00F17965" w:rsidRPr="00FD4DE7" w:rsidRDefault="00F17965" w:rsidP="00C529FE">
            <w:pPr>
              <w:spacing w:before="48" w:after="48"/>
              <w:rPr>
                <w:rFonts w:cs="Times New Roman"/>
                <w:b w:val="0"/>
                <w:color w:val="000000"/>
                <w:lang w:val="en-AU" w:eastAsia="en-AU"/>
              </w:rPr>
            </w:pPr>
            <w:r w:rsidRPr="00FD4DE7">
              <w:rPr>
                <w:rFonts w:cs="Times New Roman"/>
                <w:color w:val="auto"/>
                <w:lang w:val="en-AU" w:eastAsia="en-AU"/>
              </w:rPr>
              <w:t>Bight</w:t>
            </w:r>
            <w:r w:rsidRPr="00687321">
              <w:rPr>
                <w:rFonts w:cs="Times New Roman"/>
                <w:color w:val="000000"/>
                <w:lang w:eastAsia="en-AU"/>
              </w:rPr>
              <w:t xml:space="preserve"> Redfish</w:t>
            </w:r>
          </w:p>
        </w:tc>
        <w:tc>
          <w:tcPr>
            <w:tcW w:w="1387" w:type="dxa"/>
            <w:noWrap/>
            <w:hideMark/>
          </w:tcPr>
          <w:p w14:paraId="64FE20C7"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7.30</w:t>
            </w:r>
          </w:p>
        </w:tc>
      </w:tr>
      <w:tr w:rsidR="00F17965" w:rsidRPr="00482FB9" w14:paraId="3E805E25"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894E247"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Blue Crab</w:t>
            </w:r>
          </w:p>
        </w:tc>
        <w:tc>
          <w:tcPr>
            <w:tcW w:w="1387" w:type="dxa"/>
            <w:noWrap/>
            <w:hideMark/>
          </w:tcPr>
          <w:p w14:paraId="22B96C67"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8.13</w:t>
            </w:r>
          </w:p>
        </w:tc>
      </w:tr>
      <w:tr w:rsidR="00F17965" w:rsidRPr="00482FB9" w14:paraId="2A95DC0C"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DA88A28"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Blue Morwong</w:t>
            </w:r>
          </w:p>
        </w:tc>
        <w:tc>
          <w:tcPr>
            <w:tcW w:w="1387" w:type="dxa"/>
            <w:noWrap/>
            <w:hideMark/>
          </w:tcPr>
          <w:p w14:paraId="25C8FCC5"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3.51</w:t>
            </w:r>
          </w:p>
        </w:tc>
      </w:tr>
      <w:tr w:rsidR="00F17965" w:rsidRPr="00482FB9" w14:paraId="0D9FDB11"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22780F7"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Broadnose Shark</w:t>
            </w:r>
          </w:p>
        </w:tc>
        <w:tc>
          <w:tcPr>
            <w:tcW w:w="1387" w:type="dxa"/>
            <w:noWrap/>
            <w:hideMark/>
          </w:tcPr>
          <w:p w14:paraId="508B5DF2"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2.21</w:t>
            </w:r>
          </w:p>
        </w:tc>
      </w:tr>
      <w:tr w:rsidR="00F17965" w:rsidRPr="00482FB9" w14:paraId="4125A5BD"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48A3DFF6"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Bronze Whaler Shark</w:t>
            </w:r>
          </w:p>
        </w:tc>
        <w:tc>
          <w:tcPr>
            <w:tcW w:w="1387" w:type="dxa"/>
            <w:noWrap/>
            <w:hideMark/>
          </w:tcPr>
          <w:p w14:paraId="51D3B077"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6.45</w:t>
            </w:r>
          </w:p>
        </w:tc>
      </w:tr>
      <w:tr w:rsidR="00F17965" w:rsidRPr="00482FB9" w14:paraId="198D4900"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C541BB3"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Flathead</w:t>
            </w:r>
          </w:p>
        </w:tc>
        <w:tc>
          <w:tcPr>
            <w:tcW w:w="1387" w:type="dxa"/>
            <w:noWrap/>
            <w:hideMark/>
          </w:tcPr>
          <w:p w14:paraId="21B78C47"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9.07</w:t>
            </w:r>
          </w:p>
        </w:tc>
      </w:tr>
      <w:tr w:rsidR="00F17965" w:rsidRPr="00482FB9" w14:paraId="604EFEC0"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C364A3B"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Garfish</w:t>
            </w:r>
          </w:p>
        </w:tc>
        <w:tc>
          <w:tcPr>
            <w:tcW w:w="1387" w:type="dxa"/>
            <w:noWrap/>
            <w:hideMark/>
          </w:tcPr>
          <w:p w14:paraId="29CAB358"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9.79</w:t>
            </w:r>
          </w:p>
        </w:tc>
      </w:tr>
      <w:tr w:rsidR="00F17965" w:rsidRPr="00482FB9" w14:paraId="709FC6C6"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18FE60A"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Gummy Shark</w:t>
            </w:r>
          </w:p>
        </w:tc>
        <w:tc>
          <w:tcPr>
            <w:tcW w:w="1387" w:type="dxa"/>
            <w:noWrap/>
            <w:hideMark/>
          </w:tcPr>
          <w:p w14:paraId="1878E2C1"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9.54</w:t>
            </w:r>
          </w:p>
        </w:tc>
      </w:tr>
      <w:tr w:rsidR="00F17965" w:rsidRPr="00124AB2" w14:paraId="223BB6FB"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3C9990C4"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Hammer Head Shark</w:t>
            </w:r>
          </w:p>
        </w:tc>
        <w:tc>
          <w:tcPr>
            <w:tcW w:w="1387" w:type="dxa"/>
            <w:noWrap/>
            <w:hideMark/>
          </w:tcPr>
          <w:p w14:paraId="6A538C56"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3.24</w:t>
            </w:r>
          </w:p>
        </w:tc>
      </w:tr>
      <w:tr w:rsidR="00F17965" w:rsidRPr="00124AB2" w14:paraId="5D2FA1EA"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67E778B3"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Harlequin Fish</w:t>
            </w:r>
          </w:p>
        </w:tc>
        <w:tc>
          <w:tcPr>
            <w:tcW w:w="1387" w:type="dxa"/>
            <w:noWrap/>
            <w:hideMark/>
          </w:tcPr>
          <w:p w14:paraId="360E49BD"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4.50</w:t>
            </w:r>
          </w:p>
        </w:tc>
      </w:tr>
      <w:tr w:rsidR="00F17965" w:rsidRPr="00124AB2" w14:paraId="094688EE"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07636813"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King George Whiting</w:t>
            </w:r>
          </w:p>
        </w:tc>
        <w:tc>
          <w:tcPr>
            <w:tcW w:w="1387" w:type="dxa"/>
            <w:noWrap/>
            <w:hideMark/>
          </w:tcPr>
          <w:p w14:paraId="0B9C611F"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17.44</w:t>
            </w:r>
          </w:p>
        </w:tc>
      </w:tr>
      <w:tr w:rsidR="00F17965" w:rsidRPr="00124AB2" w14:paraId="3C573DC5"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71FFBB72"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Knife Jaw</w:t>
            </w:r>
          </w:p>
        </w:tc>
        <w:tc>
          <w:tcPr>
            <w:tcW w:w="1387" w:type="dxa"/>
            <w:noWrap/>
            <w:hideMark/>
          </w:tcPr>
          <w:p w14:paraId="7AC6EBF6"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1.79</w:t>
            </w:r>
          </w:p>
        </w:tc>
      </w:tr>
      <w:tr w:rsidR="00F17965" w:rsidRPr="00124AB2" w14:paraId="1294E7BD"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79E97CB7"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Leather Jacket</w:t>
            </w:r>
          </w:p>
        </w:tc>
        <w:tc>
          <w:tcPr>
            <w:tcW w:w="1387" w:type="dxa"/>
            <w:noWrap/>
            <w:hideMark/>
          </w:tcPr>
          <w:p w14:paraId="0D6263A2"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6.53</w:t>
            </w:r>
          </w:p>
        </w:tc>
      </w:tr>
      <w:tr w:rsidR="00F17965" w:rsidRPr="00124AB2" w14:paraId="41B3785D"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758B05BD"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Ling</w:t>
            </w:r>
          </w:p>
        </w:tc>
        <w:tc>
          <w:tcPr>
            <w:tcW w:w="1387" w:type="dxa"/>
            <w:noWrap/>
            <w:hideMark/>
          </w:tcPr>
          <w:p w14:paraId="716819D2"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8.67</w:t>
            </w:r>
          </w:p>
        </w:tc>
      </w:tr>
      <w:tr w:rsidR="00F17965" w:rsidRPr="00124AB2" w14:paraId="38497FC6"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D1D50FE"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Mackerel Tuna</w:t>
            </w:r>
          </w:p>
        </w:tc>
        <w:tc>
          <w:tcPr>
            <w:tcW w:w="1387" w:type="dxa"/>
            <w:noWrap/>
            <w:hideMark/>
          </w:tcPr>
          <w:p w14:paraId="08B8E583"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8.87</w:t>
            </w:r>
          </w:p>
        </w:tc>
      </w:tr>
      <w:tr w:rsidR="00F17965" w:rsidRPr="00124AB2" w14:paraId="1752D0FA"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76B796B5"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Morwong</w:t>
            </w:r>
          </w:p>
        </w:tc>
        <w:tc>
          <w:tcPr>
            <w:tcW w:w="1387" w:type="dxa"/>
            <w:noWrap/>
            <w:hideMark/>
          </w:tcPr>
          <w:p w14:paraId="7C1D9E67"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4.24</w:t>
            </w:r>
          </w:p>
        </w:tc>
      </w:tr>
      <w:tr w:rsidR="00F17965" w:rsidRPr="00124AB2" w14:paraId="29879D07"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F27CE86"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Mud Cockle - Other</w:t>
            </w:r>
          </w:p>
        </w:tc>
        <w:tc>
          <w:tcPr>
            <w:tcW w:w="1387" w:type="dxa"/>
            <w:noWrap/>
            <w:hideMark/>
          </w:tcPr>
          <w:p w14:paraId="152AE45E"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14.75</w:t>
            </w:r>
          </w:p>
        </w:tc>
      </w:tr>
      <w:tr w:rsidR="00F17965" w:rsidRPr="00124AB2" w14:paraId="6975CE1A"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29FD5D5"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Mulloway</w:t>
            </w:r>
          </w:p>
        </w:tc>
        <w:tc>
          <w:tcPr>
            <w:tcW w:w="1387" w:type="dxa"/>
            <w:noWrap/>
            <w:hideMark/>
          </w:tcPr>
          <w:p w14:paraId="58DB205F"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9.40</w:t>
            </w:r>
          </w:p>
        </w:tc>
      </w:tr>
      <w:tr w:rsidR="00F17965" w:rsidRPr="00124AB2" w14:paraId="759D6BA2"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6770A35E"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Ocean Leather Jacket</w:t>
            </w:r>
          </w:p>
        </w:tc>
        <w:tc>
          <w:tcPr>
            <w:tcW w:w="1387" w:type="dxa"/>
            <w:noWrap/>
            <w:hideMark/>
          </w:tcPr>
          <w:p w14:paraId="67384AE0"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3.86</w:t>
            </w:r>
          </w:p>
        </w:tc>
      </w:tr>
      <w:tr w:rsidR="00F17965" w:rsidRPr="00124AB2" w14:paraId="79EEE7FF"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33371426"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Octopus</w:t>
            </w:r>
          </w:p>
        </w:tc>
        <w:tc>
          <w:tcPr>
            <w:tcW w:w="1387" w:type="dxa"/>
            <w:noWrap/>
            <w:hideMark/>
          </w:tcPr>
          <w:p w14:paraId="630CB7AA"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8.50</w:t>
            </w:r>
          </w:p>
        </w:tc>
      </w:tr>
      <w:tr w:rsidR="00F17965" w:rsidRPr="00124AB2" w14:paraId="1B6AE133"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D470969"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Other Or Mixed Species</w:t>
            </w:r>
          </w:p>
        </w:tc>
        <w:tc>
          <w:tcPr>
            <w:tcW w:w="1387" w:type="dxa"/>
            <w:noWrap/>
            <w:hideMark/>
          </w:tcPr>
          <w:p w14:paraId="0940F104"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5.98</w:t>
            </w:r>
          </w:p>
        </w:tc>
      </w:tr>
      <w:tr w:rsidR="00F17965" w:rsidRPr="00124AB2" w14:paraId="6099D111"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6E4E2496"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Other Shark</w:t>
            </w:r>
          </w:p>
        </w:tc>
        <w:tc>
          <w:tcPr>
            <w:tcW w:w="1387" w:type="dxa"/>
            <w:noWrap/>
            <w:hideMark/>
          </w:tcPr>
          <w:p w14:paraId="46DE7E23"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5.17</w:t>
            </w:r>
          </w:p>
        </w:tc>
      </w:tr>
      <w:tr w:rsidR="00F17965" w:rsidRPr="00124AB2" w14:paraId="346F1FE0"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07F6568A"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Parrotfish</w:t>
            </w:r>
          </w:p>
        </w:tc>
        <w:tc>
          <w:tcPr>
            <w:tcW w:w="1387" w:type="dxa"/>
            <w:noWrap/>
            <w:hideMark/>
          </w:tcPr>
          <w:p w14:paraId="1062AC0D"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6.28</w:t>
            </w:r>
          </w:p>
        </w:tc>
      </w:tr>
      <w:tr w:rsidR="00F17965" w:rsidRPr="00124AB2" w14:paraId="5CDC084F"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2626B436"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Rays And Skates</w:t>
            </w:r>
          </w:p>
        </w:tc>
        <w:tc>
          <w:tcPr>
            <w:tcW w:w="1387" w:type="dxa"/>
            <w:noWrap/>
            <w:hideMark/>
          </w:tcPr>
          <w:p w14:paraId="35DC3B4F"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3.17</w:t>
            </w:r>
          </w:p>
        </w:tc>
      </w:tr>
      <w:tr w:rsidR="00F17965" w:rsidRPr="00124AB2" w14:paraId="17728A71"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0037AAE6"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Red Mullet</w:t>
            </w:r>
          </w:p>
        </w:tc>
        <w:tc>
          <w:tcPr>
            <w:tcW w:w="1387" w:type="dxa"/>
            <w:noWrap/>
            <w:hideMark/>
          </w:tcPr>
          <w:p w14:paraId="72A3F81E"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9.75</w:t>
            </w:r>
          </w:p>
        </w:tc>
      </w:tr>
      <w:tr w:rsidR="00F17965" w:rsidRPr="00124AB2" w14:paraId="1B52F7DA"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2035D65D"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lastRenderedPageBreak/>
              <w:t>Samsonfish</w:t>
            </w:r>
          </w:p>
        </w:tc>
        <w:tc>
          <w:tcPr>
            <w:tcW w:w="1387" w:type="dxa"/>
            <w:noWrap/>
            <w:hideMark/>
          </w:tcPr>
          <w:p w14:paraId="4C6D61EF"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4.02</w:t>
            </w:r>
          </w:p>
        </w:tc>
      </w:tr>
      <w:tr w:rsidR="00F17965" w:rsidRPr="00482FB9" w14:paraId="554A3DB8"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8FB1A7E"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School Shark</w:t>
            </w:r>
          </w:p>
        </w:tc>
        <w:tc>
          <w:tcPr>
            <w:tcW w:w="1387" w:type="dxa"/>
            <w:noWrap/>
            <w:hideMark/>
          </w:tcPr>
          <w:p w14:paraId="34344BBC"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8.35</w:t>
            </w:r>
          </w:p>
        </w:tc>
      </w:tr>
      <w:tr w:rsidR="00F17965" w:rsidRPr="00482FB9" w14:paraId="5FF9E935"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C2E8E31"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School Whiting</w:t>
            </w:r>
          </w:p>
        </w:tc>
        <w:tc>
          <w:tcPr>
            <w:tcW w:w="1387" w:type="dxa"/>
            <w:noWrap/>
            <w:hideMark/>
          </w:tcPr>
          <w:p w14:paraId="4111B92E"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6.85</w:t>
            </w:r>
          </w:p>
        </w:tc>
      </w:tr>
      <w:tr w:rsidR="00F17965" w:rsidRPr="00482FB9" w14:paraId="0E68E960"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1748BBF"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Snapper</w:t>
            </w:r>
          </w:p>
        </w:tc>
        <w:tc>
          <w:tcPr>
            <w:tcW w:w="1387" w:type="dxa"/>
            <w:noWrap/>
            <w:hideMark/>
          </w:tcPr>
          <w:p w14:paraId="3F21CAAB"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9.73</w:t>
            </w:r>
          </w:p>
        </w:tc>
      </w:tr>
      <w:tr w:rsidR="00F17965" w:rsidRPr="00482FB9" w14:paraId="2C2FCBB4"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69CDC6E3"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Snook</w:t>
            </w:r>
          </w:p>
        </w:tc>
        <w:tc>
          <w:tcPr>
            <w:tcW w:w="1387" w:type="dxa"/>
            <w:noWrap/>
            <w:hideMark/>
          </w:tcPr>
          <w:p w14:paraId="1653E974"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5.05</w:t>
            </w:r>
          </w:p>
        </w:tc>
      </w:tr>
      <w:tr w:rsidR="00F17965" w:rsidRPr="00482FB9" w14:paraId="2518BEEB"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40A67396"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Southern Calamari</w:t>
            </w:r>
          </w:p>
        </w:tc>
        <w:tc>
          <w:tcPr>
            <w:tcW w:w="1387" w:type="dxa"/>
            <w:noWrap/>
            <w:hideMark/>
          </w:tcPr>
          <w:p w14:paraId="4CAD0800"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12.28</w:t>
            </w:r>
          </w:p>
        </w:tc>
      </w:tr>
      <w:tr w:rsidR="00F17965" w:rsidRPr="00482FB9" w14:paraId="3EADC4E4"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41610BD2"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Swallowtail</w:t>
            </w:r>
          </w:p>
        </w:tc>
        <w:tc>
          <w:tcPr>
            <w:tcW w:w="1387" w:type="dxa"/>
            <w:noWrap/>
            <w:hideMark/>
          </w:tcPr>
          <w:p w14:paraId="430F57F2"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4.08</w:t>
            </w:r>
          </w:p>
        </w:tc>
      </w:tr>
      <w:tr w:rsidR="00F17965" w:rsidRPr="00482FB9" w14:paraId="31466038"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2B6740D6"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Sweep</w:t>
            </w:r>
          </w:p>
        </w:tc>
        <w:tc>
          <w:tcPr>
            <w:tcW w:w="1387" w:type="dxa"/>
            <w:noWrap/>
            <w:hideMark/>
          </w:tcPr>
          <w:p w14:paraId="332F1BB3"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5.55</w:t>
            </w:r>
          </w:p>
        </w:tc>
      </w:tr>
      <w:tr w:rsidR="00F17965" w:rsidRPr="00482FB9" w14:paraId="1C4D7C1E"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73E6150A"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Trevally</w:t>
            </w:r>
          </w:p>
        </w:tc>
        <w:tc>
          <w:tcPr>
            <w:tcW w:w="1387" w:type="dxa"/>
            <w:noWrap/>
            <w:hideMark/>
          </w:tcPr>
          <w:p w14:paraId="5CC21286"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7.90</w:t>
            </w:r>
          </w:p>
        </w:tc>
      </w:tr>
      <w:tr w:rsidR="00F17965" w:rsidRPr="00482FB9" w14:paraId="19C687EF"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639F51C7"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Weedy Whiting</w:t>
            </w:r>
          </w:p>
        </w:tc>
        <w:tc>
          <w:tcPr>
            <w:tcW w:w="1387" w:type="dxa"/>
            <w:noWrap/>
            <w:hideMark/>
          </w:tcPr>
          <w:p w14:paraId="7211390C"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2.59</w:t>
            </w:r>
          </w:p>
        </w:tc>
      </w:tr>
      <w:tr w:rsidR="00F17965" w:rsidRPr="00482FB9" w14:paraId="0E4CE4CD"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705997FD"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Western Striped Grunter</w:t>
            </w:r>
          </w:p>
        </w:tc>
        <w:tc>
          <w:tcPr>
            <w:tcW w:w="1387" w:type="dxa"/>
            <w:noWrap/>
            <w:hideMark/>
          </w:tcPr>
          <w:p w14:paraId="3828BFA5"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2.09</w:t>
            </w:r>
          </w:p>
        </w:tc>
      </w:tr>
      <w:tr w:rsidR="00F17965" w:rsidRPr="00482FB9" w14:paraId="6DC71CD7"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36F2475E"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Whiskery Shark</w:t>
            </w:r>
          </w:p>
        </w:tc>
        <w:tc>
          <w:tcPr>
            <w:tcW w:w="1387" w:type="dxa"/>
            <w:noWrap/>
            <w:hideMark/>
          </w:tcPr>
          <w:p w14:paraId="07A8B226"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8.08</w:t>
            </w:r>
          </w:p>
        </w:tc>
      </w:tr>
      <w:tr w:rsidR="00F17965" w:rsidRPr="00482FB9" w14:paraId="4C505C94"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0AAA576C"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Yellow-Eye Mullet</w:t>
            </w:r>
          </w:p>
        </w:tc>
        <w:tc>
          <w:tcPr>
            <w:tcW w:w="1387" w:type="dxa"/>
            <w:noWrap/>
            <w:hideMark/>
          </w:tcPr>
          <w:p w14:paraId="43E892B1"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6.01</w:t>
            </w:r>
          </w:p>
        </w:tc>
      </w:tr>
      <w:tr w:rsidR="00F17965" w:rsidRPr="00482FB9" w14:paraId="7D62B999"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41FC7028"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Yellowfin Whiting</w:t>
            </w:r>
          </w:p>
        </w:tc>
        <w:tc>
          <w:tcPr>
            <w:tcW w:w="1387" w:type="dxa"/>
            <w:noWrap/>
            <w:hideMark/>
          </w:tcPr>
          <w:p w14:paraId="0C6798EF"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9.13</w:t>
            </w:r>
          </w:p>
        </w:tc>
      </w:tr>
      <w:tr w:rsidR="00F17965" w:rsidRPr="00482FB9" w14:paraId="44F8898C" w14:textId="77777777" w:rsidTr="00FD4D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4F772C4D"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Yellowtail Kingfish</w:t>
            </w:r>
          </w:p>
        </w:tc>
        <w:tc>
          <w:tcPr>
            <w:tcW w:w="1387" w:type="dxa"/>
            <w:noWrap/>
            <w:hideMark/>
          </w:tcPr>
          <w:p w14:paraId="29EB5A6B"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12.58</w:t>
            </w:r>
          </w:p>
        </w:tc>
      </w:tr>
      <w:tr w:rsidR="00F17965" w:rsidRPr="00482FB9" w14:paraId="11CDA4F2"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0DC18F10"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Blacklip Abalone - Western Zone</w:t>
            </w:r>
          </w:p>
        </w:tc>
        <w:tc>
          <w:tcPr>
            <w:tcW w:w="1387" w:type="dxa"/>
            <w:noWrap/>
            <w:hideMark/>
          </w:tcPr>
          <w:p w14:paraId="559A0C10"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31.24</w:t>
            </w:r>
          </w:p>
        </w:tc>
      </w:tr>
      <w:tr w:rsidR="00F17965" w:rsidRPr="00482FB9" w14:paraId="08679702" w14:textId="77777777" w:rsidTr="00FD4DE7">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93D974E"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Greenlip Abalone - Western Zone</w:t>
            </w:r>
          </w:p>
        </w:tc>
        <w:tc>
          <w:tcPr>
            <w:tcW w:w="1387" w:type="dxa"/>
            <w:noWrap/>
            <w:hideMark/>
          </w:tcPr>
          <w:p w14:paraId="6AE2586F"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44.50</w:t>
            </w:r>
          </w:p>
        </w:tc>
      </w:tr>
      <w:tr w:rsidR="00F17965" w:rsidRPr="00482FB9" w14:paraId="072EFEB6"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0918E4CC"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Sardine</w:t>
            </w:r>
          </w:p>
        </w:tc>
        <w:tc>
          <w:tcPr>
            <w:tcW w:w="1387" w:type="dxa"/>
            <w:noWrap/>
            <w:hideMark/>
          </w:tcPr>
          <w:p w14:paraId="1B0E1B03"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0.63</w:t>
            </w:r>
          </w:p>
        </w:tc>
      </w:tr>
      <w:tr w:rsidR="00F17965" w:rsidRPr="00482FB9" w14:paraId="6ED2882B" w14:textId="77777777" w:rsidTr="00FD4DE7">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3460" w:type="dxa"/>
            <w:noWrap/>
            <w:hideMark/>
          </w:tcPr>
          <w:p w14:paraId="30EE3D92"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Rock Lobster - Northern Zone</w:t>
            </w:r>
          </w:p>
        </w:tc>
        <w:tc>
          <w:tcPr>
            <w:tcW w:w="1387" w:type="dxa"/>
            <w:noWrap/>
            <w:hideMark/>
          </w:tcPr>
          <w:p w14:paraId="3EBCDF62" w14:textId="77777777" w:rsidR="00F17965" w:rsidRPr="00FD4DE7"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70.72</w:t>
            </w:r>
          </w:p>
        </w:tc>
      </w:tr>
      <w:tr w:rsidR="00F17965" w:rsidRPr="00482FB9" w14:paraId="4F2A461F" w14:textId="77777777" w:rsidTr="00FD4DE7">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DBEC419" w14:textId="77777777" w:rsidR="00F17965" w:rsidRPr="00FD4DE7" w:rsidRDefault="00F17965" w:rsidP="00C529FE">
            <w:pPr>
              <w:spacing w:before="48" w:after="48"/>
              <w:rPr>
                <w:rFonts w:cs="Times New Roman"/>
                <w:b w:val="0"/>
                <w:color w:val="000000"/>
                <w:lang w:val="en-AU" w:eastAsia="en-AU"/>
              </w:rPr>
            </w:pPr>
            <w:r w:rsidRPr="00687321">
              <w:rPr>
                <w:rFonts w:cs="Times New Roman"/>
                <w:color w:val="000000"/>
                <w:lang w:eastAsia="en-AU"/>
              </w:rPr>
              <w:t>Giant Crab</w:t>
            </w:r>
          </w:p>
        </w:tc>
        <w:tc>
          <w:tcPr>
            <w:tcW w:w="1387" w:type="dxa"/>
            <w:noWrap/>
            <w:hideMark/>
          </w:tcPr>
          <w:p w14:paraId="3A75AAE7" w14:textId="77777777" w:rsidR="00F17965" w:rsidRPr="00FD4DE7"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687321">
              <w:rPr>
                <w:rFonts w:cs="Times New Roman"/>
                <w:color w:val="000000"/>
                <w:lang w:eastAsia="en-AU"/>
              </w:rPr>
              <w:t>73.78</w:t>
            </w:r>
          </w:p>
        </w:tc>
      </w:tr>
    </w:tbl>
    <w:p w14:paraId="23D0E3D0" w14:textId="77777777" w:rsidR="00F17965" w:rsidRPr="00DC3E84" w:rsidRDefault="00F17965" w:rsidP="00F17965">
      <w:pPr>
        <w:pStyle w:val="tablecaptionnote"/>
        <w:spacing w:before="0"/>
        <w:rPr>
          <w:color w:val="auto"/>
          <w:lang w:val="en-AU"/>
        </w:rPr>
      </w:pPr>
      <w:r w:rsidRPr="00DC3E84">
        <w:rPr>
          <w:color w:val="auto"/>
          <w:lang w:val="en-AU"/>
        </w:rPr>
        <w:t>Source: South Australian Research and Development Institute/Econsearch</w:t>
      </w:r>
    </w:p>
    <w:p w14:paraId="1FC06028" w14:textId="77777777" w:rsidR="00F17965" w:rsidRPr="00AA3766" w:rsidRDefault="00F17965" w:rsidP="00F17965">
      <w:pPr>
        <w:rPr>
          <w:color w:val="963721" w:themeColor="accent6" w:themeShade="BF"/>
        </w:rPr>
      </w:pPr>
    </w:p>
    <w:p w14:paraId="32359DD9" w14:textId="77777777" w:rsidR="00F17965" w:rsidRPr="003F6750" w:rsidRDefault="00F17965" w:rsidP="00F17965">
      <w:pPr>
        <w:spacing w:after="0"/>
      </w:pPr>
      <w:r w:rsidRPr="003F6750">
        <w:br w:type="page"/>
      </w:r>
    </w:p>
    <w:p w14:paraId="4DF553F7" w14:textId="77777777" w:rsidR="00F17965" w:rsidRPr="00471D3B" w:rsidRDefault="00F17965" w:rsidP="00F17965">
      <w:pPr>
        <w:pStyle w:val="Subhead2"/>
        <w:spacing w:before="0"/>
        <w:rPr>
          <w:lang w:val="en-AU"/>
        </w:rPr>
      </w:pPr>
      <w:r w:rsidRPr="00471D3B">
        <w:rPr>
          <w:lang w:val="en-AU"/>
        </w:rPr>
        <w:lastRenderedPageBreak/>
        <w:t>Western Australia prices</w:t>
      </w:r>
    </w:p>
    <w:p w14:paraId="57A3052B" w14:textId="064542BE" w:rsidR="00F17965" w:rsidRDefault="00F17965" w:rsidP="00F17965">
      <w:pPr>
        <w:pStyle w:val="Text"/>
        <w:rPr>
          <w:color w:val="auto"/>
          <w:sz w:val="22"/>
          <w:szCs w:val="22"/>
          <w:lang w:val="en-AU"/>
        </w:rPr>
      </w:pPr>
      <w:r w:rsidRPr="00E075CC">
        <w:rPr>
          <w:color w:val="auto"/>
          <w:sz w:val="22"/>
          <w:szCs w:val="22"/>
          <w:lang w:val="en-AU"/>
        </w:rPr>
        <w:t xml:space="preserve">Western Australia prices data was provided by the Western Australia Department of Fisheries. These were beach prices collected from processors. The “Beach price calculation methods” were applied, including a CPI adjustment and (ideally) averaging over 2014–15, </w:t>
      </w:r>
      <w:r>
        <w:rPr>
          <w:color w:val="auto"/>
          <w:sz w:val="22"/>
          <w:szCs w:val="22"/>
          <w:lang w:val="en-AU"/>
        </w:rPr>
        <w:t xml:space="preserve">2015-16 </w:t>
      </w:r>
      <w:r w:rsidRPr="00E075CC">
        <w:rPr>
          <w:color w:val="auto"/>
          <w:sz w:val="22"/>
          <w:szCs w:val="22"/>
          <w:lang w:val="en-AU"/>
        </w:rPr>
        <w:t xml:space="preserve">and 2016–17. Final </w:t>
      </w:r>
      <w:r>
        <w:rPr>
          <w:color w:val="auto"/>
          <w:sz w:val="22"/>
          <w:szCs w:val="22"/>
          <w:lang w:val="en-AU"/>
        </w:rPr>
        <w:t>Western Australian</w:t>
      </w:r>
      <w:r w:rsidRPr="00E075CC">
        <w:rPr>
          <w:color w:val="auto"/>
          <w:sz w:val="22"/>
          <w:szCs w:val="22"/>
          <w:lang w:val="en-AU"/>
        </w:rPr>
        <w:t xml:space="preserve"> prices for the top 10 species by displacement are included in Table </w:t>
      </w:r>
      <w:r w:rsidR="00920AA2">
        <w:rPr>
          <w:color w:val="auto"/>
          <w:sz w:val="22"/>
          <w:szCs w:val="22"/>
          <w:lang w:val="en-AU"/>
        </w:rPr>
        <w:t>3</w:t>
      </w:r>
      <w:r w:rsidRPr="00E075CC">
        <w:rPr>
          <w:color w:val="auto"/>
          <w:sz w:val="22"/>
          <w:szCs w:val="22"/>
          <w:lang w:val="en-AU"/>
        </w:rPr>
        <w:t xml:space="preserve">. </w:t>
      </w:r>
    </w:p>
    <w:p w14:paraId="1EA6E414" w14:textId="77777777" w:rsidR="00F17965" w:rsidRPr="0056238C" w:rsidRDefault="00F17965" w:rsidP="00F17965">
      <w:pPr>
        <w:pStyle w:val="Figcaption"/>
        <w:spacing w:before="0"/>
        <w:rPr>
          <w:color w:val="auto"/>
          <w:lang w:val="en-AU"/>
        </w:rPr>
      </w:pPr>
    </w:p>
    <w:tbl>
      <w:tblPr>
        <w:tblStyle w:val="LightShading-Accent11"/>
        <w:tblW w:w="9696" w:type="dxa"/>
        <w:tblLook w:val="04A0" w:firstRow="1" w:lastRow="0" w:firstColumn="1" w:lastColumn="0" w:noHBand="0" w:noVBand="1"/>
        <w:tblCaption w:val="Table 3: Western Australian price per whole weight kilogram applying to affected fisheries/sectors for the top 10 species by displacement GVP."/>
        <w:tblDescription w:val="Includes Fishery, Common Name and Price&#10;"/>
      </w:tblPr>
      <w:tblGrid>
        <w:gridCol w:w="5103"/>
        <w:gridCol w:w="567"/>
        <w:gridCol w:w="3119"/>
        <w:gridCol w:w="907"/>
      </w:tblGrid>
      <w:tr w:rsidR="00D57F34" w:rsidRPr="000409BC" w14:paraId="39627C49" w14:textId="77777777" w:rsidTr="00C9727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696" w:type="dxa"/>
            <w:gridSpan w:val="4"/>
            <w:noWrap/>
          </w:tcPr>
          <w:p w14:paraId="02EC2C0C" w14:textId="42F65CD2" w:rsidR="00D57F34" w:rsidRPr="00C97278" w:rsidRDefault="00D57F34" w:rsidP="00C97278">
            <w:pPr>
              <w:pStyle w:val="Figcaption"/>
              <w:spacing w:before="48" w:after="48"/>
              <w:rPr>
                <w:color w:val="auto"/>
                <w:lang w:val="en-AU"/>
              </w:rPr>
            </w:pPr>
            <w:r w:rsidRPr="0056238C">
              <w:rPr>
                <w:color w:val="auto"/>
                <w:sz w:val="22"/>
                <w:szCs w:val="22"/>
                <w:lang w:val="en-AU"/>
              </w:rPr>
              <w:t xml:space="preserve">Table </w:t>
            </w:r>
            <w:r>
              <w:rPr>
                <w:color w:val="auto"/>
                <w:sz w:val="22"/>
                <w:szCs w:val="22"/>
                <w:lang w:val="en-AU"/>
              </w:rPr>
              <w:t>3</w:t>
            </w:r>
            <w:r w:rsidRPr="0056238C">
              <w:rPr>
                <w:color w:val="auto"/>
                <w:sz w:val="22"/>
                <w:szCs w:val="22"/>
                <w:lang w:val="en-AU"/>
              </w:rPr>
              <w:t xml:space="preserve">: Western Australian price per whole weight kilogram applying to affected fisheries/sectors for the top </w:t>
            </w:r>
            <w:r>
              <w:rPr>
                <w:color w:val="auto"/>
                <w:sz w:val="22"/>
                <w:szCs w:val="22"/>
                <w:lang w:val="en-AU"/>
              </w:rPr>
              <w:t>10 species by displacement GVP.</w:t>
            </w:r>
          </w:p>
        </w:tc>
      </w:tr>
      <w:tr w:rsidR="00F17965" w:rsidRPr="000409BC" w14:paraId="1F1502A1" w14:textId="77777777" w:rsidTr="00C9727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38882D9" w14:textId="77777777" w:rsidR="00F17965" w:rsidRPr="000409BC" w:rsidRDefault="00F17965" w:rsidP="00C529FE">
            <w:pPr>
              <w:spacing w:before="48" w:after="48"/>
              <w:rPr>
                <w:rFonts w:cs="Times New Roman"/>
                <w:color w:val="auto"/>
                <w:lang w:val="en-AU" w:eastAsia="en-AU"/>
              </w:rPr>
            </w:pPr>
            <w:r w:rsidRPr="000409BC">
              <w:rPr>
                <w:rFonts w:cs="Times New Roman"/>
                <w:color w:val="auto"/>
                <w:lang w:val="en-AU" w:eastAsia="en-AU"/>
              </w:rPr>
              <w:t>Fishery</w:t>
            </w:r>
          </w:p>
        </w:tc>
        <w:tc>
          <w:tcPr>
            <w:tcW w:w="567" w:type="dxa"/>
            <w:noWrap/>
            <w:hideMark/>
          </w:tcPr>
          <w:p w14:paraId="27107F6C" w14:textId="564E7366" w:rsidR="00F17965" w:rsidRPr="000409BC" w:rsidRDefault="00F17965" w:rsidP="00C529FE">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p>
        </w:tc>
        <w:tc>
          <w:tcPr>
            <w:tcW w:w="3119" w:type="dxa"/>
            <w:noWrap/>
            <w:hideMark/>
          </w:tcPr>
          <w:p w14:paraId="3EF51BBD" w14:textId="77777777" w:rsidR="00F17965" w:rsidRPr="000409BC" w:rsidRDefault="00F17965" w:rsidP="00C529FE">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r w:rsidRPr="000409BC">
              <w:rPr>
                <w:rFonts w:cs="Times New Roman"/>
                <w:color w:val="auto"/>
                <w:lang w:val="en-AU" w:eastAsia="en-AU"/>
              </w:rPr>
              <w:t>Common Name</w:t>
            </w:r>
          </w:p>
        </w:tc>
        <w:tc>
          <w:tcPr>
            <w:tcW w:w="907" w:type="dxa"/>
            <w:noWrap/>
            <w:hideMark/>
          </w:tcPr>
          <w:p w14:paraId="5C3602C4" w14:textId="77777777" w:rsidR="00F17965" w:rsidRPr="000409BC" w:rsidRDefault="00F17965" w:rsidP="00C529FE">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r w:rsidRPr="000409BC">
              <w:rPr>
                <w:rFonts w:cs="Times New Roman"/>
                <w:color w:val="auto"/>
                <w:lang w:val="en-AU" w:eastAsia="en-AU"/>
              </w:rPr>
              <w:t>Price</w:t>
            </w:r>
          </w:p>
        </w:tc>
      </w:tr>
      <w:tr w:rsidR="00F17965" w:rsidRPr="00124AB2" w14:paraId="55CD66BA"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412A3C6"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Developing Octopus Fishery</w:t>
            </w:r>
          </w:p>
        </w:tc>
        <w:tc>
          <w:tcPr>
            <w:tcW w:w="567" w:type="dxa"/>
            <w:noWrap/>
          </w:tcPr>
          <w:p w14:paraId="5A2188C4" w14:textId="1AADE819"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388BCFD"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Octopuses</w:t>
            </w:r>
          </w:p>
        </w:tc>
        <w:tc>
          <w:tcPr>
            <w:tcW w:w="907" w:type="dxa"/>
            <w:noWrap/>
            <w:hideMark/>
          </w:tcPr>
          <w:p w14:paraId="3FC7246E"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8.57</w:t>
            </w:r>
          </w:p>
        </w:tc>
      </w:tr>
      <w:tr w:rsidR="00F17965" w:rsidRPr="00124AB2" w14:paraId="042EBCA1"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43EAD472"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FBL condition 74 Fish Trapping</w:t>
            </w:r>
          </w:p>
        </w:tc>
        <w:tc>
          <w:tcPr>
            <w:tcW w:w="567" w:type="dxa"/>
            <w:noWrap/>
          </w:tcPr>
          <w:p w14:paraId="22E50251" w14:textId="1CADCAF8"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46969C4A"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Triggerfishes &amp; Leatherjackets</w:t>
            </w:r>
          </w:p>
        </w:tc>
        <w:tc>
          <w:tcPr>
            <w:tcW w:w="907" w:type="dxa"/>
            <w:noWrap/>
            <w:hideMark/>
          </w:tcPr>
          <w:p w14:paraId="1AF6ABEF"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4.50</w:t>
            </w:r>
          </w:p>
        </w:tc>
      </w:tr>
      <w:tr w:rsidR="00F17965" w:rsidRPr="00124AB2" w14:paraId="1ED5C569"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00726F0" w14:textId="5250554C" w:rsidR="00F17965" w:rsidRPr="00C97278" w:rsidRDefault="00F17965" w:rsidP="00C529FE">
            <w:pPr>
              <w:spacing w:before="48" w:after="48"/>
              <w:rPr>
                <w:rFonts w:cs="Times New Roman"/>
                <w:b w:val="0"/>
                <w:color w:val="000000"/>
                <w:lang w:val="en-AU" w:eastAsia="en-AU"/>
              </w:rPr>
            </w:pPr>
          </w:p>
        </w:tc>
        <w:tc>
          <w:tcPr>
            <w:tcW w:w="567" w:type="dxa"/>
            <w:noWrap/>
          </w:tcPr>
          <w:p w14:paraId="7D6D6C5F" w14:textId="6EE53034"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69E378A3"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Bight Redfish</w:t>
            </w:r>
          </w:p>
        </w:tc>
        <w:tc>
          <w:tcPr>
            <w:tcW w:w="907" w:type="dxa"/>
            <w:noWrap/>
            <w:hideMark/>
          </w:tcPr>
          <w:p w14:paraId="5697F66E"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6.82</w:t>
            </w:r>
          </w:p>
        </w:tc>
      </w:tr>
      <w:tr w:rsidR="00F17965" w:rsidRPr="00124AB2" w14:paraId="117360CE"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A0312C2" w14:textId="697734CC" w:rsidR="00F17965" w:rsidRPr="00C97278" w:rsidRDefault="00F17965" w:rsidP="00C529FE">
            <w:pPr>
              <w:spacing w:before="48" w:after="48"/>
              <w:rPr>
                <w:rFonts w:cs="Times New Roman"/>
                <w:b w:val="0"/>
                <w:color w:val="000000"/>
                <w:lang w:val="en-AU" w:eastAsia="en-AU"/>
              </w:rPr>
            </w:pPr>
          </w:p>
        </w:tc>
        <w:tc>
          <w:tcPr>
            <w:tcW w:w="567" w:type="dxa"/>
            <w:noWrap/>
          </w:tcPr>
          <w:p w14:paraId="32F34623" w14:textId="1D316455"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39D68641"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Trevallies</w:t>
            </w:r>
          </w:p>
        </w:tc>
        <w:tc>
          <w:tcPr>
            <w:tcW w:w="907" w:type="dxa"/>
            <w:noWrap/>
            <w:hideMark/>
          </w:tcPr>
          <w:p w14:paraId="75E947C6"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3.31</w:t>
            </w:r>
          </w:p>
        </w:tc>
      </w:tr>
      <w:tr w:rsidR="00F17965" w:rsidRPr="00124AB2" w14:paraId="2B740C9A"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2558BA4" w14:textId="0AE2CBC7" w:rsidR="00F17965" w:rsidRPr="00C97278" w:rsidRDefault="00F17965" w:rsidP="00C529FE">
            <w:pPr>
              <w:spacing w:before="48" w:after="48"/>
              <w:rPr>
                <w:rFonts w:cs="Times New Roman"/>
                <w:b w:val="0"/>
                <w:color w:val="000000"/>
                <w:lang w:val="en-AU" w:eastAsia="en-AU"/>
              </w:rPr>
            </w:pPr>
          </w:p>
        </w:tc>
        <w:tc>
          <w:tcPr>
            <w:tcW w:w="567" w:type="dxa"/>
            <w:noWrap/>
          </w:tcPr>
          <w:p w14:paraId="76DACD05" w14:textId="39B03BEE"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42F82CBB"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Breaksea Cod</w:t>
            </w:r>
          </w:p>
        </w:tc>
        <w:tc>
          <w:tcPr>
            <w:tcW w:w="907" w:type="dxa"/>
            <w:noWrap/>
            <w:hideMark/>
          </w:tcPr>
          <w:p w14:paraId="45D8DBC6"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9.43</w:t>
            </w:r>
          </w:p>
        </w:tc>
      </w:tr>
      <w:tr w:rsidR="00F17965" w:rsidRPr="00124AB2" w14:paraId="266F5E95"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E144956" w14:textId="38F7DA80" w:rsidR="00F17965" w:rsidRPr="00C97278" w:rsidRDefault="00F17965" w:rsidP="00C529FE">
            <w:pPr>
              <w:spacing w:before="48" w:after="48"/>
              <w:rPr>
                <w:rFonts w:cs="Times New Roman"/>
                <w:b w:val="0"/>
                <w:color w:val="000000"/>
                <w:lang w:val="en-AU" w:eastAsia="en-AU"/>
              </w:rPr>
            </w:pPr>
          </w:p>
        </w:tc>
        <w:tc>
          <w:tcPr>
            <w:tcW w:w="567" w:type="dxa"/>
            <w:noWrap/>
          </w:tcPr>
          <w:p w14:paraId="0B4E3679" w14:textId="17862D74"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528C6558"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Pink Snapper</w:t>
            </w:r>
          </w:p>
        </w:tc>
        <w:tc>
          <w:tcPr>
            <w:tcW w:w="907" w:type="dxa"/>
            <w:noWrap/>
            <w:hideMark/>
          </w:tcPr>
          <w:p w14:paraId="6F18D34F"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8.18</w:t>
            </w:r>
          </w:p>
        </w:tc>
      </w:tr>
      <w:tr w:rsidR="00F17965" w:rsidRPr="00124AB2" w14:paraId="5CB2C056"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98C4EBA" w14:textId="118A8386" w:rsidR="00F17965" w:rsidRPr="00C97278" w:rsidRDefault="00F17965" w:rsidP="00C529FE">
            <w:pPr>
              <w:spacing w:before="48" w:after="48"/>
              <w:rPr>
                <w:rFonts w:cs="Times New Roman"/>
                <w:b w:val="0"/>
                <w:color w:val="000000"/>
                <w:lang w:val="en-AU" w:eastAsia="en-AU"/>
              </w:rPr>
            </w:pPr>
          </w:p>
        </w:tc>
        <w:tc>
          <w:tcPr>
            <w:tcW w:w="567" w:type="dxa"/>
            <w:noWrap/>
          </w:tcPr>
          <w:p w14:paraId="36B4EBD2" w14:textId="09E470FE"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5C79E3F"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 Morwong</w:t>
            </w:r>
          </w:p>
        </w:tc>
        <w:tc>
          <w:tcPr>
            <w:tcW w:w="907" w:type="dxa"/>
            <w:noWrap/>
            <w:hideMark/>
          </w:tcPr>
          <w:p w14:paraId="660EB140"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4.02</w:t>
            </w:r>
          </w:p>
        </w:tc>
      </w:tr>
      <w:tr w:rsidR="00F17965" w:rsidRPr="00124AB2" w14:paraId="790CAB90"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0898626" w14:textId="1BCF746D" w:rsidR="00F17965" w:rsidRPr="00C97278" w:rsidRDefault="00F17965" w:rsidP="00C529FE">
            <w:pPr>
              <w:spacing w:before="48" w:after="48"/>
              <w:rPr>
                <w:rFonts w:cs="Times New Roman"/>
                <w:b w:val="0"/>
                <w:color w:val="000000"/>
                <w:lang w:val="en-AU" w:eastAsia="en-AU"/>
              </w:rPr>
            </w:pPr>
          </w:p>
        </w:tc>
        <w:tc>
          <w:tcPr>
            <w:tcW w:w="567" w:type="dxa"/>
            <w:noWrap/>
          </w:tcPr>
          <w:p w14:paraId="46EC30A7" w14:textId="00B23D43"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E135021"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Knifejaw</w:t>
            </w:r>
          </w:p>
        </w:tc>
        <w:tc>
          <w:tcPr>
            <w:tcW w:w="907" w:type="dxa"/>
            <w:noWrap/>
            <w:hideMark/>
          </w:tcPr>
          <w:p w14:paraId="75F5FD8B"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2.05</w:t>
            </w:r>
          </w:p>
        </w:tc>
      </w:tr>
      <w:tr w:rsidR="00F17965" w:rsidRPr="00124AB2" w14:paraId="33A959D3"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61EAD11" w14:textId="50E4E7A4" w:rsidR="00F17965" w:rsidRPr="00C97278" w:rsidRDefault="00F17965" w:rsidP="00C529FE">
            <w:pPr>
              <w:spacing w:before="48" w:after="48"/>
              <w:rPr>
                <w:rFonts w:cs="Times New Roman"/>
                <w:b w:val="0"/>
                <w:color w:val="000000"/>
                <w:lang w:val="en-AU" w:eastAsia="en-AU"/>
              </w:rPr>
            </w:pPr>
          </w:p>
        </w:tc>
        <w:tc>
          <w:tcPr>
            <w:tcW w:w="567" w:type="dxa"/>
            <w:noWrap/>
          </w:tcPr>
          <w:p w14:paraId="11E26BD3" w14:textId="7897502C"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64F40DD"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Yelloweye Redfish</w:t>
            </w:r>
          </w:p>
        </w:tc>
        <w:tc>
          <w:tcPr>
            <w:tcW w:w="907" w:type="dxa"/>
            <w:noWrap/>
            <w:hideMark/>
          </w:tcPr>
          <w:p w14:paraId="19783581"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4.46</w:t>
            </w:r>
          </w:p>
        </w:tc>
      </w:tr>
      <w:tr w:rsidR="00F17965" w:rsidRPr="00124AB2" w14:paraId="2E66B66A"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2E7C3D4" w14:textId="5FEBAC3B" w:rsidR="00F17965" w:rsidRPr="00C97278" w:rsidRDefault="00F17965" w:rsidP="00C529FE">
            <w:pPr>
              <w:spacing w:before="48" w:after="48"/>
              <w:rPr>
                <w:rFonts w:cs="Times New Roman"/>
                <w:b w:val="0"/>
                <w:color w:val="000000"/>
                <w:lang w:val="en-AU" w:eastAsia="en-AU"/>
              </w:rPr>
            </w:pPr>
          </w:p>
        </w:tc>
        <w:tc>
          <w:tcPr>
            <w:tcW w:w="567" w:type="dxa"/>
            <w:noWrap/>
          </w:tcPr>
          <w:p w14:paraId="10505D22" w14:textId="6F3B4433"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6118EE8"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Redfishes</w:t>
            </w:r>
          </w:p>
        </w:tc>
        <w:tc>
          <w:tcPr>
            <w:tcW w:w="907" w:type="dxa"/>
            <w:noWrap/>
            <w:hideMark/>
          </w:tcPr>
          <w:p w14:paraId="1AA45BE9"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7.82</w:t>
            </w:r>
          </w:p>
        </w:tc>
      </w:tr>
      <w:tr w:rsidR="00F17965" w:rsidRPr="00124AB2" w14:paraId="5527671A"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570BFE6" w14:textId="4FB44087" w:rsidR="00F17965" w:rsidRPr="00C97278" w:rsidRDefault="00F17965" w:rsidP="00C529FE">
            <w:pPr>
              <w:spacing w:before="48" w:after="48"/>
              <w:rPr>
                <w:rFonts w:cs="Times New Roman"/>
                <w:b w:val="0"/>
                <w:color w:val="000000"/>
                <w:lang w:val="en-AU" w:eastAsia="en-AU"/>
              </w:rPr>
            </w:pPr>
          </w:p>
        </w:tc>
        <w:tc>
          <w:tcPr>
            <w:tcW w:w="567" w:type="dxa"/>
            <w:noWrap/>
          </w:tcPr>
          <w:p w14:paraId="417EA7A8" w14:textId="511C5961"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2F2AE5A"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General Fish</w:t>
            </w:r>
          </w:p>
        </w:tc>
        <w:tc>
          <w:tcPr>
            <w:tcW w:w="907" w:type="dxa"/>
            <w:noWrap/>
            <w:hideMark/>
          </w:tcPr>
          <w:p w14:paraId="23176FC4"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4.65</w:t>
            </w:r>
          </w:p>
        </w:tc>
      </w:tr>
      <w:tr w:rsidR="00F17965" w:rsidRPr="00124AB2" w14:paraId="4B5BD676"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3AB336C"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FBL condition 93 Purse Seine Development Zone</w:t>
            </w:r>
          </w:p>
        </w:tc>
        <w:tc>
          <w:tcPr>
            <w:tcW w:w="567" w:type="dxa"/>
            <w:noWrap/>
          </w:tcPr>
          <w:p w14:paraId="39E0B46A" w14:textId="479DAC04"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C761BD9"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Australian Sardine</w:t>
            </w:r>
          </w:p>
        </w:tc>
        <w:tc>
          <w:tcPr>
            <w:tcW w:w="907" w:type="dxa"/>
            <w:noWrap/>
            <w:hideMark/>
          </w:tcPr>
          <w:p w14:paraId="5A174FC3"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0.94</w:t>
            </w:r>
          </w:p>
        </w:tc>
      </w:tr>
      <w:tr w:rsidR="00F17965" w:rsidRPr="00124AB2" w14:paraId="6A3C4A35"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D3F58EB" w14:textId="06DCDDC3" w:rsidR="00F17965" w:rsidRPr="00C97278" w:rsidRDefault="00F17965" w:rsidP="00C529FE">
            <w:pPr>
              <w:spacing w:before="48" w:after="48"/>
              <w:rPr>
                <w:rFonts w:cs="Times New Roman"/>
                <w:b w:val="0"/>
                <w:color w:val="000000"/>
                <w:lang w:val="en-AU" w:eastAsia="en-AU"/>
              </w:rPr>
            </w:pPr>
          </w:p>
        </w:tc>
        <w:tc>
          <w:tcPr>
            <w:tcW w:w="567" w:type="dxa"/>
            <w:noWrap/>
          </w:tcPr>
          <w:p w14:paraId="2242E000" w14:textId="6234402E"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7A98356A"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 Sprat</w:t>
            </w:r>
          </w:p>
        </w:tc>
        <w:tc>
          <w:tcPr>
            <w:tcW w:w="907" w:type="dxa"/>
            <w:noWrap/>
            <w:hideMark/>
          </w:tcPr>
          <w:p w14:paraId="3C462668"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7.80</w:t>
            </w:r>
          </w:p>
        </w:tc>
      </w:tr>
      <w:tr w:rsidR="00F17965" w:rsidRPr="00124AB2" w14:paraId="388FAD7D"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5F7B8B5" w14:textId="098F0359" w:rsidR="00F17965" w:rsidRPr="00C97278" w:rsidRDefault="00F17965" w:rsidP="00C529FE">
            <w:pPr>
              <w:spacing w:before="48" w:after="48"/>
              <w:rPr>
                <w:rFonts w:cs="Times New Roman"/>
                <w:b w:val="0"/>
                <w:color w:val="000000"/>
                <w:lang w:val="en-AU" w:eastAsia="en-AU"/>
              </w:rPr>
            </w:pPr>
          </w:p>
        </w:tc>
        <w:tc>
          <w:tcPr>
            <w:tcW w:w="567" w:type="dxa"/>
            <w:noWrap/>
          </w:tcPr>
          <w:p w14:paraId="2B75CF59" w14:textId="4E80309E"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1A049C5"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Australian Herring</w:t>
            </w:r>
          </w:p>
        </w:tc>
        <w:tc>
          <w:tcPr>
            <w:tcW w:w="907" w:type="dxa"/>
            <w:noWrap/>
            <w:hideMark/>
          </w:tcPr>
          <w:p w14:paraId="5D3AEC7F"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2.28</w:t>
            </w:r>
          </w:p>
        </w:tc>
      </w:tr>
      <w:tr w:rsidR="00F17965" w:rsidRPr="00124AB2" w14:paraId="16F0E716"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AFF56B8" w14:textId="26D5FB96" w:rsidR="00F17965" w:rsidRPr="00C97278" w:rsidRDefault="00F17965" w:rsidP="00C529FE">
            <w:pPr>
              <w:spacing w:before="48" w:after="48"/>
              <w:rPr>
                <w:rFonts w:cs="Times New Roman"/>
                <w:b w:val="0"/>
                <w:color w:val="000000"/>
                <w:lang w:val="en-AU" w:eastAsia="en-AU"/>
              </w:rPr>
            </w:pPr>
          </w:p>
        </w:tc>
        <w:tc>
          <w:tcPr>
            <w:tcW w:w="567" w:type="dxa"/>
            <w:noWrap/>
          </w:tcPr>
          <w:p w14:paraId="30AEC788" w14:textId="7A216954"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C297B75"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Scaly Mackerel</w:t>
            </w:r>
          </w:p>
        </w:tc>
        <w:tc>
          <w:tcPr>
            <w:tcW w:w="907" w:type="dxa"/>
            <w:noWrap/>
            <w:hideMark/>
          </w:tcPr>
          <w:p w14:paraId="1E72032F"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1.57</w:t>
            </w:r>
          </w:p>
        </w:tc>
      </w:tr>
      <w:tr w:rsidR="00F17965" w:rsidRPr="00124AB2" w14:paraId="17745CA6"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2DDF5A2" w14:textId="2413E3A1" w:rsidR="00F17965" w:rsidRPr="00C97278" w:rsidRDefault="00F17965" w:rsidP="00C529FE">
            <w:pPr>
              <w:spacing w:before="48" w:after="48"/>
              <w:rPr>
                <w:rFonts w:cs="Times New Roman"/>
                <w:b w:val="0"/>
                <w:color w:val="000000"/>
                <w:lang w:val="en-AU" w:eastAsia="en-AU"/>
              </w:rPr>
            </w:pPr>
          </w:p>
        </w:tc>
        <w:tc>
          <w:tcPr>
            <w:tcW w:w="567" w:type="dxa"/>
            <w:noWrap/>
          </w:tcPr>
          <w:p w14:paraId="08251C00" w14:textId="2A105DD9"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12AFDECE"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Yellowfin Whiting</w:t>
            </w:r>
          </w:p>
        </w:tc>
        <w:tc>
          <w:tcPr>
            <w:tcW w:w="907" w:type="dxa"/>
            <w:noWrap/>
            <w:hideMark/>
          </w:tcPr>
          <w:p w14:paraId="00033E29"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4.19</w:t>
            </w:r>
          </w:p>
        </w:tc>
      </w:tr>
      <w:tr w:rsidR="00F17965" w:rsidRPr="00124AB2" w14:paraId="236A1677"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6131728" w14:textId="50ED16D0" w:rsidR="00F17965" w:rsidRPr="00C97278" w:rsidRDefault="00F17965" w:rsidP="00C529FE">
            <w:pPr>
              <w:spacing w:before="48" w:after="48"/>
              <w:rPr>
                <w:rFonts w:cs="Times New Roman"/>
                <w:b w:val="0"/>
                <w:color w:val="000000"/>
                <w:lang w:val="en-AU" w:eastAsia="en-AU"/>
              </w:rPr>
            </w:pPr>
          </w:p>
        </w:tc>
        <w:tc>
          <w:tcPr>
            <w:tcW w:w="567" w:type="dxa"/>
            <w:noWrap/>
          </w:tcPr>
          <w:p w14:paraId="056C52CE" w14:textId="32910041"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7B16EF8"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 Mackerel</w:t>
            </w:r>
          </w:p>
        </w:tc>
        <w:tc>
          <w:tcPr>
            <w:tcW w:w="907" w:type="dxa"/>
            <w:noWrap/>
            <w:hideMark/>
          </w:tcPr>
          <w:p w14:paraId="5CFAFA88"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2.63</w:t>
            </w:r>
          </w:p>
        </w:tc>
      </w:tr>
      <w:tr w:rsidR="00F17965" w:rsidRPr="00124AB2" w14:paraId="5138A1D2"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7EC8BA7" w14:textId="7FC39D85" w:rsidR="00F17965" w:rsidRPr="00C97278" w:rsidRDefault="00F17965" w:rsidP="00C529FE">
            <w:pPr>
              <w:spacing w:before="48" w:after="48"/>
              <w:rPr>
                <w:rFonts w:cs="Times New Roman"/>
                <w:b w:val="0"/>
                <w:color w:val="000000"/>
                <w:lang w:val="en-AU" w:eastAsia="en-AU"/>
              </w:rPr>
            </w:pPr>
          </w:p>
        </w:tc>
        <w:tc>
          <w:tcPr>
            <w:tcW w:w="567" w:type="dxa"/>
            <w:noWrap/>
          </w:tcPr>
          <w:p w14:paraId="08B656E5" w14:textId="0E7EE45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56303EC5"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Australian Anchovy</w:t>
            </w:r>
          </w:p>
        </w:tc>
        <w:tc>
          <w:tcPr>
            <w:tcW w:w="907" w:type="dxa"/>
            <w:noWrap/>
            <w:hideMark/>
          </w:tcPr>
          <w:p w14:paraId="13E4F28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0.99</w:t>
            </w:r>
          </w:p>
        </w:tc>
      </w:tr>
      <w:tr w:rsidR="00F17965" w:rsidRPr="00124AB2" w14:paraId="49C94A6E"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4A4D666" w14:textId="350A9C2C" w:rsidR="00F17965" w:rsidRPr="00C97278" w:rsidRDefault="00F17965" w:rsidP="00C529FE">
            <w:pPr>
              <w:spacing w:before="48" w:after="48"/>
              <w:rPr>
                <w:rFonts w:cs="Times New Roman"/>
                <w:b w:val="0"/>
                <w:color w:val="000000"/>
                <w:lang w:val="en-AU" w:eastAsia="en-AU"/>
              </w:rPr>
            </w:pPr>
          </w:p>
        </w:tc>
        <w:tc>
          <w:tcPr>
            <w:tcW w:w="567" w:type="dxa"/>
            <w:noWrap/>
          </w:tcPr>
          <w:p w14:paraId="42C1CA1E" w14:textId="73161128"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1F73AA2E"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Maray</w:t>
            </w:r>
          </w:p>
        </w:tc>
        <w:tc>
          <w:tcPr>
            <w:tcW w:w="907" w:type="dxa"/>
            <w:noWrap/>
            <w:hideMark/>
          </w:tcPr>
          <w:p w14:paraId="335472EA"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0.98</w:t>
            </w:r>
          </w:p>
        </w:tc>
      </w:tr>
      <w:tr w:rsidR="00F17965" w:rsidRPr="00124AB2" w14:paraId="7C0689E7"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4A394C7B"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Joint Authority Southern Demersal Gillnet and Demersal Longline Managed Fishery</w:t>
            </w:r>
          </w:p>
        </w:tc>
        <w:tc>
          <w:tcPr>
            <w:tcW w:w="567" w:type="dxa"/>
            <w:noWrap/>
          </w:tcPr>
          <w:p w14:paraId="1337E174" w14:textId="309D2F2E"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1D0DFA7"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Gummy Shark</w:t>
            </w:r>
          </w:p>
        </w:tc>
        <w:tc>
          <w:tcPr>
            <w:tcW w:w="907" w:type="dxa"/>
            <w:noWrap/>
            <w:hideMark/>
          </w:tcPr>
          <w:p w14:paraId="2520F292"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4.61</w:t>
            </w:r>
          </w:p>
        </w:tc>
      </w:tr>
      <w:tr w:rsidR="00F17965" w:rsidRPr="00124AB2" w14:paraId="79561F21"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1E54BF8" w14:textId="1927D719" w:rsidR="00F17965" w:rsidRPr="00C97278" w:rsidRDefault="00F17965" w:rsidP="00C529FE">
            <w:pPr>
              <w:spacing w:before="48" w:after="48"/>
              <w:rPr>
                <w:rFonts w:cs="Times New Roman"/>
                <w:b w:val="0"/>
                <w:color w:val="000000"/>
                <w:lang w:val="en-AU" w:eastAsia="en-AU"/>
              </w:rPr>
            </w:pPr>
          </w:p>
        </w:tc>
        <w:tc>
          <w:tcPr>
            <w:tcW w:w="567" w:type="dxa"/>
            <w:noWrap/>
          </w:tcPr>
          <w:p w14:paraId="74A0360B" w14:textId="28739653"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414632BE"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Whiskery Shark</w:t>
            </w:r>
          </w:p>
        </w:tc>
        <w:tc>
          <w:tcPr>
            <w:tcW w:w="907" w:type="dxa"/>
            <w:noWrap/>
            <w:hideMark/>
          </w:tcPr>
          <w:p w14:paraId="3D15687C"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3.91</w:t>
            </w:r>
          </w:p>
        </w:tc>
      </w:tr>
      <w:tr w:rsidR="00F17965" w:rsidRPr="00124AB2" w14:paraId="3EB759E9"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7F53D21" w14:textId="36F0AA5C" w:rsidR="00F17965" w:rsidRPr="00C97278" w:rsidRDefault="00F17965" w:rsidP="00C529FE">
            <w:pPr>
              <w:spacing w:before="48" w:after="48"/>
              <w:rPr>
                <w:rFonts w:cs="Times New Roman"/>
                <w:b w:val="0"/>
                <w:color w:val="000000"/>
                <w:lang w:val="en-AU" w:eastAsia="en-AU"/>
              </w:rPr>
            </w:pPr>
          </w:p>
        </w:tc>
        <w:tc>
          <w:tcPr>
            <w:tcW w:w="567" w:type="dxa"/>
            <w:noWrap/>
          </w:tcPr>
          <w:p w14:paraId="16371CD8" w14:textId="49C45F44"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5B5A35B3"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Dusky Whaler</w:t>
            </w:r>
          </w:p>
        </w:tc>
        <w:tc>
          <w:tcPr>
            <w:tcW w:w="907" w:type="dxa"/>
            <w:noWrap/>
            <w:hideMark/>
          </w:tcPr>
          <w:p w14:paraId="2ECB0CD0"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4.30</w:t>
            </w:r>
          </w:p>
        </w:tc>
      </w:tr>
      <w:tr w:rsidR="00F17965" w:rsidRPr="00124AB2" w14:paraId="2BB8A2B8"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1B010B06" w14:textId="0D87975C" w:rsidR="00F17965" w:rsidRPr="00C97278" w:rsidRDefault="00F17965" w:rsidP="00C529FE">
            <w:pPr>
              <w:spacing w:before="48" w:after="48"/>
              <w:rPr>
                <w:rFonts w:cs="Times New Roman"/>
                <w:b w:val="0"/>
                <w:color w:val="000000"/>
                <w:lang w:val="en-AU" w:eastAsia="en-AU"/>
              </w:rPr>
            </w:pPr>
          </w:p>
        </w:tc>
        <w:tc>
          <w:tcPr>
            <w:tcW w:w="567" w:type="dxa"/>
            <w:noWrap/>
          </w:tcPr>
          <w:p w14:paraId="1210B4AF" w14:textId="25C66E3A"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5F04656"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Western Blue Groper</w:t>
            </w:r>
          </w:p>
        </w:tc>
        <w:tc>
          <w:tcPr>
            <w:tcW w:w="907" w:type="dxa"/>
            <w:noWrap/>
            <w:hideMark/>
          </w:tcPr>
          <w:p w14:paraId="0DC723E4"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5.22</w:t>
            </w:r>
          </w:p>
        </w:tc>
      </w:tr>
      <w:tr w:rsidR="00F17965" w:rsidRPr="00124AB2" w14:paraId="4D6B1E6A"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5472BDB" w14:textId="487F7DB0" w:rsidR="00F17965" w:rsidRPr="00C97278" w:rsidRDefault="00F17965" w:rsidP="00C529FE">
            <w:pPr>
              <w:spacing w:before="48" w:after="48"/>
              <w:rPr>
                <w:rFonts w:cs="Times New Roman"/>
                <w:b w:val="0"/>
                <w:color w:val="000000"/>
                <w:lang w:val="en-AU" w:eastAsia="en-AU"/>
              </w:rPr>
            </w:pPr>
          </w:p>
        </w:tc>
        <w:tc>
          <w:tcPr>
            <w:tcW w:w="567" w:type="dxa"/>
            <w:noWrap/>
          </w:tcPr>
          <w:p w14:paraId="766A678B" w14:textId="191FFF85"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B132A6B"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Pink Snapper</w:t>
            </w:r>
          </w:p>
        </w:tc>
        <w:tc>
          <w:tcPr>
            <w:tcW w:w="907" w:type="dxa"/>
            <w:noWrap/>
            <w:hideMark/>
          </w:tcPr>
          <w:p w14:paraId="594F2C80"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8.21</w:t>
            </w:r>
          </w:p>
        </w:tc>
      </w:tr>
      <w:tr w:rsidR="00F17965" w:rsidRPr="00124AB2" w14:paraId="15C3D0FE"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17AA246" w14:textId="7B9A4F6E" w:rsidR="00F17965" w:rsidRPr="00C97278" w:rsidRDefault="00F17965" w:rsidP="00C529FE">
            <w:pPr>
              <w:spacing w:before="48" w:after="48"/>
              <w:rPr>
                <w:rFonts w:cs="Times New Roman"/>
                <w:b w:val="0"/>
                <w:color w:val="000000"/>
                <w:lang w:val="en-AU" w:eastAsia="en-AU"/>
              </w:rPr>
            </w:pPr>
          </w:p>
        </w:tc>
        <w:tc>
          <w:tcPr>
            <w:tcW w:w="567" w:type="dxa"/>
            <w:noWrap/>
          </w:tcPr>
          <w:p w14:paraId="78B02221" w14:textId="69E61F0D"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181A4FDD"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Bronze Whaler</w:t>
            </w:r>
          </w:p>
        </w:tc>
        <w:tc>
          <w:tcPr>
            <w:tcW w:w="907" w:type="dxa"/>
            <w:noWrap/>
            <w:hideMark/>
          </w:tcPr>
          <w:p w14:paraId="44769F23"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2.49</w:t>
            </w:r>
          </w:p>
        </w:tc>
      </w:tr>
      <w:tr w:rsidR="00F17965" w:rsidRPr="00124AB2" w14:paraId="411BA5A8"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4355A7F" w14:textId="3C422BBC" w:rsidR="00F17965" w:rsidRPr="00C97278" w:rsidRDefault="00F17965" w:rsidP="00C529FE">
            <w:pPr>
              <w:spacing w:before="48" w:after="48"/>
              <w:rPr>
                <w:rFonts w:cs="Times New Roman"/>
                <w:b w:val="0"/>
                <w:color w:val="000000"/>
                <w:lang w:val="en-AU" w:eastAsia="en-AU"/>
              </w:rPr>
            </w:pPr>
          </w:p>
        </w:tc>
        <w:tc>
          <w:tcPr>
            <w:tcW w:w="567" w:type="dxa"/>
            <w:noWrap/>
          </w:tcPr>
          <w:p w14:paraId="5DDD72C8" w14:textId="5194A85B"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138948C9"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 Morwong</w:t>
            </w:r>
          </w:p>
        </w:tc>
        <w:tc>
          <w:tcPr>
            <w:tcW w:w="907" w:type="dxa"/>
            <w:noWrap/>
            <w:hideMark/>
          </w:tcPr>
          <w:p w14:paraId="14BA109A"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4.02</w:t>
            </w:r>
          </w:p>
        </w:tc>
      </w:tr>
      <w:tr w:rsidR="00F17965" w:rsidRPr="00124AB2" w14:paraId="7A681C49"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CAF0355" w14:textId="0B65D5A8" w:rsidR="00F17965" w:rsidRPr="00C97278" w:rsidRDefault="00F17965" w:rsidP="00C529FE">
            <w:pPr>
              <w:spacing w:before="48" w:after="48"/>
              <w:rPr>
                <w:rFonts w:cs="Times New Roman"/>
                <w:b w:val="0"/>
                <w:color w:val="000000"/>
                <w:lang w:val="en-AU" w:eastAsia="en-AU"/>
              </w:rPr>
            </w:pPr>
          </w:p>
        </w:tc>
        <w:tc>
          <w:tcPr>
            <w:tcW w:w="567" w:type="dxa"/>
            <w:noWrap/>
          </w:tcPr>
          <w:p w14:paraId="411FC3E6" w14:textId="5CC24600"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7AAB173B"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West Australian Dhufish</w:t>
            </w:r>
          </w:p>
        </w:tc>
        <w:tc>
          <w:tcPr>
            <w:tcW w:w="907" w:type="dxa"/>
            <w:noWrap/>
            <w:hideMark/>
          </w:tcPr>
          <w:p w14:paraId="10A739FB"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15.38</w:t>
            </w:r>
          </w:p>
        </w:tc>
      </w:tr>
      <w:tr w:rsidR="00F17965" w:rsidRPr="00124AB2" w14:paraId="3E523C48"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7120F04" w14:textId="24046224" w:rsidR="00F17965" w:rsidRPr="00C97278" w:rsidRDefault="00F17965" w:rsidP="00C529FE">
            <w:pPr>
              <w:spacing w:before="48" w:after="48"/>
              <w:rPr>
                <w:rFonts w:cs="Times New Roman"/>
                <w:b w:val="0"/>
                <w:color w:val="000000"/>
                <w:lang w:val="en-AU" w:eastAsia="en-AU"/>
              </w:rPr>
            </w:pPr>
          </w:p>
        </w:tc>
        <w:tc>
          <w:tcPr>
            <w:tcW w:w="567" w:type="dxa"/>
            <w:noWrap/>
          </w:tcPr>
          <w:p w14:paraId="5AD6AE8B" w14:textId="5735C762"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8F2FD22"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Hammerhead Sharks</w:t>
            </w:r>
          </w:p>
        </w:tc>
        <w:tc>
          <w:tcPr>
            <w:tcW w:w="907" w:type="dxa"/>
            <w:noWrap/>
            <w:hideMark/>
          </w:tcPr>
          <w:p w14:paraId="1CE5FE1C"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1.20</w:t>
            </w:r>
          </w:p>
        </w:tc>
      </w:tr>
      <w:tr w:rsidR="00F17965" w:rsidRPr="00124AB2" w14:paraId="6F44B4CD"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3DF7443" w14:textId="323991F9" w:rsidR="00F17965" w:rsidRPr="00C97278" w:rsidRDefault="00F17965" w:rsidP="00C529FE">
            <w:pPr>
              <w:spacing w:before="48" w:after="48"/>
              <w:rPr>
                <w:rFonts w:cs="Times New Roman"/>
                <w:b w:val="0"/>
                <w:color w:val="000000"/>
                <w:lang w:val="en-AU" w:eastAsia="en-AU"/>
              </w:rPr>
            </w:pPr>
          </w:p>
        </w:tc>
        <w:tc>
          <w:tcPr>
            <w:tcW w:w="567" w:type="dxa"/>
            <w:noWrap/>
          </w:tcPr>
          <w:p w14:paraId="5E7C33EF" w14:textId="65A1C0BE"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DE152EE"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Bight Redfish</w:t>
            </w:r>
          </w:p>
        </w:tc>
        <w:tc>
          <w:tcPr>
            <w:tcW w:w="907" w:type="dxa"/>
            <w:noWrap/>
            <w:hideMark/>
          </w:tcPr>
          <w:p w14:paraId="28375F03"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6.69</w:t>
            </w:r>
          </w:p>
        </w:tc>
      </w:tr>
      <w:tr w:rsidR="00F17965" w:rsidRPr="00124AB2" w14:paraId="49ECA035"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9D91DF3"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Kimberley Prawn Managed Fishery</w:t>
            </w:r>
          </w:p>
        </w:tc>
        <w:tc>
          <w:tcPr>
            <w:tcW w:w="567" w:type="dxa"/>
            <w:noWrap/>
          </w:tcPr>
          <w:p w14:paraId="595EC852" w14:textId="096C1736"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2437D1D9"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Banana Prawn</w:t>
            </w:r>
          </w:p>
        </w:tc>
        <w:tc>
          <w:tcPr>
            <w:tcW w:w="907" w:type="dxa"/>
            <w:noWrap/>
            <w:hideMark/>
          </w:tcPr>
          <w:p w14:paraId="0C7A466E"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13.33</w:t>
            </w:r>
          </w:p>
        </w:tc>
      </w:tr>
      <w:tr w:rsidR="00F17965" w:rsidRPr="00124AB2" w14:paraId="79EFA13A"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5CAFE94" w14:textId="12C33276" w:rsidR="00F17965" w:rsidRPr="00C97278" w:rsidRDefault="00F17965" w:rsidP="00C529FE">
            <w:pPr>
              <w:spacing w:before="48" w:after="48"/>
              <w:rPr>
                <w:rFonts w:cs="Times New Roman"/>
                <w:b w:val="0"/>
                <w:color w:val="000000"/>
                <w:lang w:val="en-AU" w:eastAsia="en-AU"/>
              </w:rPr>
            </w:pPr>
          </w:p>
        </w:tc>
        <w:tc>
          <w:tcPr>
            <w:tcW w:w="567" w:type="dxa"/>
            <w:noWrap/>
          </w:tcPr>
          <w:p w14:paraId="279527C5" w14:textId="6573830D"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023664B"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 Endeavour Prawn</w:t>
            </w:r>
          </w:p>
        </w:tc>
        <w:tc>
          <w:tcPr>
            <w:tcW w:w="907" w:type="dxa"/>
            <w:noWrap/>
            <w:hideMark/>
          </w:tcPr>
          <w:p w14:paraId="091807CB"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9.89</w:t>
            </w:r>
          </w:p>
        </w:tc>
      </w:tr>
      <w:tr w:rsidR="00F17965" w:rsidRPr="00124AB2" w14:paraId="71EEF52A"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9092DE5" w14:textId="1B776DAE" w:rsidR="00F17965" w:rsidRPr="00C97278" w:rsidRDefault="00F17965" w:rsidP="00C529FE">
            <w:pPr>
              <w:spacing w:before="48" w:after="48"/>
              <w:rPr>
                <w:rFonts w:cs="Times New Roman"/>
                <w:b w:val="0"/>
                <w:color w:val="000000"/>
                <w:lang w:val="en-AU" w:eastAsia="en-AU"/>
              </w:rPr>
            </w:pPr>
          </w:p>
        </w:tc>
        <w:tc>
          <w:tcPr>
            <w:tcW w:w="567" w:type="dxa"/>
            <w:noWrap/>
          </w:tcPr>
          <w:p w14:paraId="7032A5E5" w14:textId="4FB76B86"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2133E32"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Brown Tiger Prawn</w:t>
            </w:r>
          </w:p>
        </w:tc>
        <w:tc>
          <w:tcPr>
            <w:tcW w:w="907" w:type="dxa"/>
            <w:noWrap/>
            <w:hideMark/>
          </w:tcPr>
          <w:p w14:paraId="1745F5AF"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16.42</w:t>
            </w:r>
          </w:p>
        </w:tc>
      </w:tr>
      <w:tr w:rsidR="00F17965" w:rsidRPr="00124AB2" w14:paraId="37BE511E"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7404E1B" w14:textId="3238F8CA" w:rsidR="00F17965" w:rsidRPr="00C97278" w:rsidRDefault="00F17965" w:rsidP="00C529FE">
            <w:pPr>
              <w:spacing w:before="48" w:after="48"/>
              <w:rPr>
                <w:rFonts w:cs="Times New Roman"/>
                <w:b w:val="0"/>
                <w:color w:val="000000"/>
                <w:lang w:val="en-AU" w:eastAsia="en-AU"/>
              </w:rPr>
            </w:pPr>
          </w:p>
        </w:tc>
        <w:tc>
          <w:tcPr>
            <w:tcW w:w="567" w:type="dxa"/>
            <w:noWrap/>
          </w:tcPr>
          <w:p w14:paraId="790159C4" w14:textId="4EAD1A13"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43DDAD10" w14:textId="57139391" w:rsidR="00F17965" w:rsidRPr="00C97278" w:rsidRDefault="00F17965" w:rsidP="0026031B">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Moreton Bay Bug</w:t>
            </w:r>
          </w:p>
        </w:tc>
        <w:tc>
          <w:tcPr>
            <w:tcW w:w="907" w:type="dxa"/>
            <w:noWrap/>
            <w:hideMark/>
          </w:tcPr>
          <w:p w14:paraId="2A451834"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13.89</w:t>
            </w:r>
          </w:p>
        </w:tc>
      </w:tr>
      <w:tr w:rsidR="00F17965" w:rsidRPr="00124AB2" w14:paraId="70E09FA0"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B3AB7A7" w14:textId="61CE29AF" w:rsidR="00F17965" w:rsidRPr="00C97278" w:rsidRDefault="00F17965" w:rsidP="00C529FE">
            <w:pPr>
              <w:spacing w:before="48" w:after="48"/>
              <w:rPr>
                <w:rFonts w:cs="Times New Roman"/>
                <w:b w:val="0"/>
                <w:color w:val="000000"/>
                <w:lang w:val="en-AU" w:eastAsia="en-AU"/>
              </w:rPr>
            </w:pPr>
          </w:p>
        </w:tc>
        <w:tc>
          <w:tcPr>
            <w:tcW w:w="567" w:type="dxa"/>
            <w:noWrap/>
          </w:tcPr>
          <w:p w14:paraId="36A44DA5" w14:textId="3D221629"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584393D3"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Squid</w:t>
            </w:r>
          </w:p>
        </w:tc>
        <w:tc>
          <w:tcPr>
            <w:tcW w:w="907" w:type="dxa"/>
            <w:noWrap/>
            <w:hideMark/>
          </w:tcPr>
          <w:p w14:paraId="338ADA2C"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14.70</w:t>
            </w:r>
          </w:p>
        </w:tc>
      </w:tr>
      <w:tr w:rsidR="00F17965" w:rsidRPr="00124AB2" w14:paraId="608CFAE1"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458AE90"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Mackerel Managed Fishery</w:t>
            </w:r>
          </w:p>
        </w:tc>
        <w:tc>
          <w:tcPr>
            <w:tcW w:w="567" w:type="dxa"/>
            <w:noWrap/>
          </w:tcPr>
          <w:p w14:paraId="092DCAD1" w14:textId="5FB8F8D6"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CCA7B2F"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Spanish Mackerel</w:t>
            </w:r>
          </w:p>
        </w:tc>
        <w:tc>
          <w:tcPr>
            <w:tcW w:w="907" w:type="dxa"/>
            <w:noWrap/>
            <w:hideMark/>
          </w:tcPr>
          <w:p w14:paraId="3EE489F3"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8.91</w:t>
            </w:r>
          </w:p>
        </w:tc>
      </w:tr>
      <w:tr w:rsidR="00F17965" w:rsidRPr="00124AB2" w14:paraId="671DC58D"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B816E25" w14:textId="562F10B1" w:rsidR="00F17965" w:rsidRPr="00C97278" w:rsidRDefault="00F17965" w:rsidP="00C529FE">
            <w:pPr>
              <w:spacing w:before="48" w:after="48"/>
              <w:rPr>
                <w:rFonts w:cs="Times New Roman"/>
                <w:b w:val="0"/>
                <w:color w:val="000000"/>
                <w:lang w:val="en-AU" w:eastAsia="en-AU"/>
              </w:rPr>
            </w:pPr>
          </w:p>
        </w:tc>
        <w:tc>
          <w:tcPr>
            <w:tcW w:w="567" w:type="dxa"/>
            <w:noWrap/>
          </w:tcPr>
          <w:p w14:paraId="4F6B4434" w14:textId="66A0462B"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12452A9"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Grey Mackerel</w:t>
            </w:r>
          </w:p>
        </w:tc>
        <w:tc>
          <w:tcPr>
            <w:tcW w:w="907" w:type="dxa"/>
            <w:noWrap/>
            <w:hideMark/>
          </w:tcPr>
          <w:p w14:paraId="4983FA1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7.85</w:t>
            </w:r>
          </w:p>
        </w:tc>
      </w:tr>
      <w:tr w:rsidR="00F17965" w:rsidRPr="00124AB2" w14:paraId="766726A0"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C30AED3" w14:textId="2DB0C0BB" w:rsidR="00F17965" w:rsidRPr="00C97278" w:rsidRDefault="00F17965" w:rsidP="00C529FE">
            <w:pPr>
              <w:spacing w:before="48" w:after="48"/>
              <w:rPr>
                <w:rFonts w:cs="Times New Roman"/>
                <w:b w:val="0"/>
                <w:color w:val="000000"/>
                <w:lang w:val="en-AU" w:eastAsia="en-AU"/>
              </w:rPr>
            </w:pPr>
          </w:p>
        </w:tc>
        <w:tc>
          <w:tcPr>
            <w:tcW w:w="567" w:type="dxa"/>
            <w:noWrap/>
          </w:tcPr>
          <w:p w14:paraId="72AFD779" w14:textId="70DE88FE"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EEA42DA"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Spotted Mackerel</w:t>
            </w:r>
          </w:p>
        </w:tc>
        <w:tc>
          <w:tcPr>
            <w:tcW w:w="907" w:type="dxa"/>
            <w:noWrap/>
            <w:hideMark/>
          </w:tcPr>
          <w:p w14:paraId="5C1395D0"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4.46</w:t>
            </w:r>
          </w:p>
        </w:tc>
      </w:tr>
      <w:tr w:rsidR="00F17965" w:rsidRPr="00124AB2" w14:paraId="46D5A92C"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E41AEB3"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Nickol Bay Prawn Managed Fishery</w:t>
            </w:r>
          </w:p>
        </w:tc>
        <w:tc>
          <w:tcPr>
            <w:tcW w:w="567" w:type="dxa"/>
            <w:noWrap/>
          </w:tcPr>
          <w:p w14:paraId="68D7FC7D" w14:textId="243A67EB"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40FE442B"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Banana Prawn</w:t>
            </w:r>
          </w:p>
        </w:tc>
        <w:tc>
          <w:tcPr>
            <w:tcW w:w="907" w:type="dxa"/>
            <w:noWrap/>
            <w:hideMark/>
          </w:tcPr>
          <w:p w14:paraId="7589E9A7"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13.33</w:t>
            </w:r>
          </w:p>
        </w:tc>
      </w:tr>
      <w:tr w:rsidR="00F17965" w:rsidRPr="00124AB2" w14:paraId="24354531"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DC7E06B" w14:textId="6FB16EB8" w:rsidR="00F17965" w:rsidRPr="00C97278" w:rsidRDefault="00F17965" w:rsidP="00C529FE">
            <w:pPr>
              <w:spacing w:before="48" w:after="48"/>
              <w:rPr>
                <w:rFonts w:cs="Times New Roman"/>
                <w:b w:val="0"/>
                <w:color w:val="000000"/>
                <w:lang w:val="en-AU" w:eastAsia="en-AU"/>
              </w:rPr>
            </w:pPr>
          </w:p>
        </w:tc>
        <w:tc>
          <w:tcPr>
            <w:tcW w:w="567" w:type="dxa"/>
            <w:noWrap/>
          </w:tcPr>
          <w:p w14:paraId="47F91DC5" w14:textId="04F18C92"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AF7F18C"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Brown Tiger Prawn</w:t>
            </w:r>
          </w:p>
        </w:tc>
        <w:tc>
          <w:tcPr>
            <w:tcW w:w="907" w:type="dxa"/>
            <w:noWrap/>
            <w:hideMark/>
          </w:tcPr>
          <w:p w14:paraId="54FA5FAD"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16.42</w:t>
            </w:r>
          </w:p>
        </w:tc>
      </w:tr>
      <w:tr w:rsidR="00F17965" w:rsidRPr="00124AB2" w14:paraId="5276BE8E"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AAC3E5F" w14:textId="41AA7D1A" w:rsidR="00F17965" w:rsidRPr="00C97278" w:rsidRDefault="00F17965" w:rsidP="00C529FE">
            <w:pPr>
              <w:spacing w:before="48" w:after="48"/>
              <w:rPr>
                <w:rFonts w:cs="Times New Roman"/>
                <w:b w:val="0"/>
                <w:color w:val="000000"/>
                <w:lang w:val="en-AU" w:eastAsia="en-AU"/>
              </w:rPr>
            </w:pPr>
          </w:p>
        </w:tc>
        <w:tc>
          <w:tcPr>
            <w:tcW w:w="567" w:type="dxa"/>
            <w:noWrap/>
          </w:tcPr>
          <w:p w14:paraId="2CE1869F" w14:textId="448E33E6"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2F65FDF"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Squid</w:t>
            </w:r>
          </w:p>
        </w:tc>
        <w:tc>
          <w:tcPr>
            <w:tcW w:w="907" w:type="dxa"/>
            <w:noWrap/>
            <w:hideMark/>
          </w:tcPr>
          <w:p w14:paraId="20C8CD3F"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14.57</w:t>
            </w:r>
          </w:p>
        </w:tc>
      </w:tr>
      <w:tr w:rsidR="00F17965" w:rsidRPr="00124AB2" w14:paraId="2BE7B7A8"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079312B" w14:textId="1E69D626" w:rsidR="00F17965" w:rsidRPr="00C97278" w:rsidRDefault="00F17965" w:rsidP="00C529FE">
            <w:pPr>
              <w:spacing w:before="48" w:after="48"/>
              <w:rPr>
                <w:rFonts w:cs="Times New Roman"/>
                <w:b w:val="0"/>
                <w:color w:val="000000"/>
                <w:lang w:val="en-AU" w:eastAsia="en-AU"/>
              </w:rPr>
            </w:pPr>
          </w:p>
        </w:tc>
        <w:tc>
          <w:tcPr>
            <w:tcW w:w="567" w:type="dxa"/>
            <w:noWrap/>
          </w:tcPr>
          <w:p w14:paraId="34600175" w14:textId="5D49303E"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6224C03E"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 Swimmer Crab</w:t>
            </w:r>
          </w:p>
        </w:tc>
        <w:tc>
          <w:tcPr>
            <w:tcW w:w="907" w:type="dxa"/>
            <w:noWrap/>
            <w:hideMark/>
          </w:tcPr>
          <w:p w14:paraId="36EFE317"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5.79</w:t>
            </w:r>
          </w:p>
        </w:tc>
      </w:tr>
      <w:tr w:rsidR="00F17965" w:rsidRPr="00124AB2" w14:paraId="75028C97"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37D7AC0" w14:textId="5BCC9C74" w:rsidR="00F17965" w:rsidRPr="00C97278" w:rsidRDefault="00F17965" w:rsidP="00C529FE">
            <w:pPr>
              <w:spacing w:before="48" w:after="48"/>
              <w:rPr>
                <w:rFonts w:cs="Times New Roman"/>
                <w:b w:val="0"/>
                <w:color w:val="000000"/>
                <w:lang w:val="en-AU" w:eastAsia="en-AU"/>
              </w:rPr>
            </w:pPr>
          </w:p>
        </w:tc>
        <w:tc>
          <w:tcPr>
            <w:tcW w:w="567" w:type="dxa"/>
            <w:noWrap/>
          </w:tcPr>
          <w:p w14:paraId="2FDB05F9" w14:textId="539AF77D"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0080DC6E"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Western King Prawn</w:t>
            </w:r>
          </w:p>
        </w:tc>
        <w:tc>
          <w:tcPr>
            <w:tcW w:w="907" w:type="dxa"/>
            <w:noWrap/>
            <w:hideMark/>
          </w:tcPr>
          <w:p w14:paraId="6A951990"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14.58</w:t>
            </w:r>
          </w:p>
        </w:tc>
      </w:tr>
      <w:tr w:rsidR="00F17965" w:rsidRPr="00124AB2" w14:paraId="1E8D43BF"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DD87C01" w14:textId="7B155F15" w:rsidR="00F17965" w:rsidRPr="00C97278" w:rsidRDefault="00F17965" w:rsidP="00C529FE">
            <w:pPr>
              <w:spacing w:before="48" w:after="48"/>
              <w:rPr>
                <w:rFonts w:cs="Times New Roman"/>
                <w:b w:val="0"/>
                <w:color w:val="000000"/>
                <w:lang w:val="en-AU" w:eastAsia="en-AU"/>
              </w:rPr>
            </w:pPr>
          </w:p>
        </w:tc>
        <w:tc>
          <w:tcPr>
            <w:tcW w:w="567" w:type="dxa"/>
            <w:noWrap/>
          </w:tcPr>
          <w:p w14:paraId="751A3C01" w14:textId="7DED9F50"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0A7CE622" w14:textId="5F439809" w:rsidR="00F17965" w:rsidRPr="00C97278" w:rsidRDefault="00F17965" w:rsidP="008309A0">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Moreton Bay</w:t>
            </w:r>
            <w:r w:rsidR="008309A0">
              <w:rPr>
                <w:rFonts w:cs="Times New Roman"/>
                <w:color w:val="000000"/>
                <w:lang w:eastAsia="en-AU"/>
              </w:rPr>
              <w:t xml:space="preserve"> </w:t>
            </w:r>
            <w:r w:rsidRPr="00D57F34">
              <w:rPr>
                <w:rFonts w:cs="Times New Roman"/>
                <w:color w:val="000000"/>
                <w:lang w:eastAsia="en-AU"/>
              </w:rPr>
              <w:t>Bug</w:t>
            </w:r>
          </w:p>
        </w:tc>
        <w:tc>
          <w:tcPr>
            <w:tcW w:w="907" w:type="dxa"/>
            <w:noWrap/>
            <w:hideMark/>
          </w:tcPr>
          <w:p w14:paraId="74954BE3"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13.89</w:t>
            </w:r>
          </w:p>
        </w:tc>
      </w:tr>
      <w:tr w:rsidR="00F17965" w:rsidRPr="00124AB2" w14:paraId="15757139"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C6CA8AA" w14:textId="2005B57A" w:rsidR="00F17965" w:rsidRPr="00C97278" w:rsidRDefault="00F17965" w:rsidP="00C529FE">
            <w:pPr>
              <w:spacing w:before="48" w:after="48"/>
              <w:rPr>
                <w:rFonts w:cs="Times New Roman"/>
                <w:b w:val="0"/>
                <w:color w:val="000000"/>
                <w:lang w:val="en-AU" w:eastAsia="en-AU"/>
              </w:rPr>
            </w:pPr>
          </w:p>
        </w:tc>
        <w:tc>
          <w:tcPr>
            <w:tcW w:w="567" w:type="dxa"/>
            <w:noWrap/>
          </w:tcPr>
          <w:p w14:paraId="5F8F5706" w14:textId="160FD513"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190A7625"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Cuttlefish</w:t>
            </w:r>
          </w:p>
        </w:tc>
        <w:tc>
          <w:tcPr>
            <w:tcW w:w="907" w:type="dxa"/>
            <w:noWrap/>
            <w:hideMark/>
          </w:tcPr>
          <w:p w14:paraId="416331AC"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5.50</w:t>
            </w:r>
          </w:p>
        </w:tc>
      </w:tr>
      <w:tr w:rsidR="00F17965" w:rsidRPr="00124AB2" w14:paraId="0D8AB5FC"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5855419" w14:textId="786E05E0" w:rsidR="00F17965" w:rsidRPr="00C97278" w:rsidRDefault="00F17965" w:rsidP="00C529FE">
            <w:pPr>
              <w:spacing w:before="48" w:after="48"/>
              <w:rPr>
                <w:rFonts w:cs="Times New Roman"/>
                <w:b w:val="0"/>
                <w:color w:val="000000"/>
                <w:lang w:val="en-AU" w:eastAsia="en-AU"/>
              </w:rPr>
            </w:pPr>
          </w:p>
        </w:tc>
        <w:tc>
          <w:tcPr>
            <w:tcW w:w="567" w:type="dxa"/>
            <w:noWrap/>
          </w:tcPr>
          <w:p w14:paraId="76F82C5A" w14:textId="2FE4699F"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9CA80C4"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 Endeavour Prawn</w:t>
            </w:r>
          </w:p>
        </w:tc>
        <w:tc>
          <w:tcPr>
            <w:tcW w:w="907" w:type="dxa"/>
            <w:noWrap/>
            <w:hideMark/>
          </w:tcPr>
          <w:p w14:paraId="58BAB3A5"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9.89</w:t>
            </w:r>
          </w:p>
        </w:tc>
      </w:tr>
      <w:tr w:rsidR="00F17965" w:rsidRPr="00124AB2" w14:paraId="5548FF33"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1D742D63"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Northern Demersal Scalefish Fishery</w:t>
            </w:r>
          </w:p>
        </w:tc>
        <w:tc>
          <w:tcPr>
            <w:tcW w:w="567" w:type="dxa"/>
            <w:noWrap/>
          </w:tcPr>
          <w:p w14:paraId="0CFDE238" w14:textId="68B4CD5B"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02DC3B1D"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Red Emperor</w:t>
            </w:r>
          </w:p>
        </w:tc>
        <w:tc>
          <w:tcPr>
            <w:tcW w:w="907" w:type="dxa"/>
            <w:noWrap/>
            <w:hideMark/>
          </w:tcPr>
          <w:p w14:paraId="55D486EC"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11.72</w:t>
            </w:r>
          </w:p>
        </w:tc>
      </w:tr>
      <w:tr w:rsidR="00F17965" w:rsidRPr="00124AB2" w14:paraId="3F66EE29"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C7334D8" w14:textId="7B36F8AB" w:rsidR="00F17965" w:rsidRPr="00C97278" w:rsidRDefault="00F17965" w:rsidP="00C529FE">
            <w:pPr>
              <w:spacing w:before="48" w:after="48"/>
              <w:rPr>
                <w:rFonts w:cs="Times New Roman"/>
                <w:b w:val="0"/>
                <w:color w:val="000000"/>
                <w:lang w:val="en-AU" w:eastAsia="en-AU"/>
              </w:rPr>
            </w:pPr>
          </w:p>
        </w:tc>
        <w:tc>
          <w:tcPr>
            <w:tcW w:w="567" w:type="dxa"/>
            <w:noWrap/>
          </w:tcPr>
          <w:p w14:paraId="1ABF4333" w14:textId="06EEA572"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681B167"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Indonesian Snapper</w:t>
            </w:r>
          </w:p>
        </w:tc>
        <w:tc>
          <w:tcPr>
            <w:tcW w:w="907" w:type="dxa"/>
            <w:noWrap/>
            <w:hideMark/>
          </w:tcPr>
          <w:p w14:paraId="287F86E6"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3.88</w:t>
            </w:r>
          </w:p>
        </w:tc>
      </w:tr>
      <w:tr w:rsidR="00F17965" w:rsidRPr="00124AB2" w14:paraId="5150DEEB"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ACB751B" w14:textId="0C4DBA7E" w:rsidR="00F17965" w:rsidRPr="00C97278" w:rsidRDefault="00F17965" w:rsidP="00C529FE">
            <w:pPr>
              <w:spacing w:before="48" w:after="48"/>
              <w:rPr>
                <w:rFonts w:cs="Times New Roman"/>
                <w:b w:val="0"/>
                <w:color w:val="000000"/>
                <w:lang w:val="en-AU" w:eastAsia="en-AU"/>
              </w:rPr>
            </w:pPr>
          </w:p>
        </w:tc>
        <w:tc>
          <w:tcPr>
            <w:tcW w:w="567" w:type="dxa"/>
            <w:noWrap/>
          </w:tcPr>
          <w:p w14:paraId="1A588153" w14:textId="1CF83078"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50661203"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Duskytail Grouper</w:t>
            </w:r>
          </w:p>
        </w:tc>
        <w:tc>
          <w:tcPr>
            <w:tcW w:w="907" w:type="dxa"/>
            <w:noWrap/>
            <w:hideMark/>
          </w:tcPr>
          <w:p w14:paraId="76CDD427"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7.38</w:t>
            </w:r>
          </w:p>
        </w:tc>
      </w:tr>
      <w:tr w:rsidR="00F17965" w:rsidRPr="00124AB2" w14:paraId="12D57725"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684B5DD" w14:textId="78682403" w:rsidR="00F17965" w:rsidRPr="00C97278" w:rsidRDefault="00F17965" w:rsidP="00C529FE">
            <w:pPr>
              <w:spacing w:before="48" w:after="48"/>
              <w:rPr>
                <w:rFonts w:cs="Times New Roman"/>
                <w:b w:val="0"/>
                <w:color w:val="000000"/>
                <w:lang w:val="en-AU" w:eastAsia="en-AU"/>
              </w:rPr>
            </w:pPr>
          </w:p>
        </w:tc>
        <w:tc>
          <w:tcPr>
            <w:tcW w:w="567" w:type="dxa"/>
            <w:noWrap/>
          </w:tcPr>
          <w:p w14:paraId="4C41A69E" w14:textId="4E3A7EAD"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0DA1D23E"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Grass Emperor</w:t>
            </w:r>
          </w:p>
        </w:tc>
        <w:tc>
          <w:tcPr>
            <w:tcW w:w="907" w:type="dxa"/>
            <w:noWrap/>
            <w:hideMark/>
          </w:tcPr>
          <w:p w14:paraId="140B5C02"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7.19</w:t>
            </w:r>
          </w:p>
        </w:tc>
      </w:tr>
      <w:tr w:rsidR="00F17965" w:rsidRPr="00124AB2" w14:paraId="12117990"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24885AF" w14:textId="351A88CB" w:rsidR="00F17965" w:rsidRPr="00C97278" w:rsidRDefault="00F17965" w:rsidP="00C529FE">
            <w:pPr>
              <w:spacing w:before="48" w:after="48"/>
              <w:rPr>
                <w:rFonts w:cs="Times New Roman"/>
                <w:b w:val="0"/>
                <w:color w:val="000000"/>
                <w:lang w:val="en-AU" w:eastAsia="en-AU"/>
              </w:rPr>
            </w:pPr>
          </w:p>
        </w:tc>
        <w:tc>
          <w:tcPr>
            <w:tcW w:w="567" w:type="dxa"/>
            <w:noWrap/>
          </w:tcPr>
          <w:p w14:paraId="533D49BD" w14:textId="55FE9455"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142B638"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Goldspotted Rockcod</w:t>
            </w:r>
          </w:p>
        </w:tc>
        <w:tc>
          <w:tcPr>
            <w:tcW w:w="907" w:type="dxa"/>
            <w:noWrap/>
            <w:hideMark/>
          </w:tcPr>
          <w:p w14:paraId="27556507"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7.08</w:t>
            </w:r>
          </w:p>
        </w:tc>
      </w:tr>
      <w:tr w:rsidR="00F17965" w:rsidRPr="00124AB2" w14:paraId="3A76CDB6"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3714FBF" w14:textId="228D70C0" w:rsidR="00F17965" w:rsidRPr="00C97278" w:rsidRDefault="00F17965" w:rsidP="00C529FE">
            <w:pPr>
              <w:spacing w:before="48" w:after="48"/>
              <w:rPr>
                <w:rFonts w:cs="Times New Roman"/>
                <w:b w:val="0"/>
                <w:color w:val="000000"/>
                <w:lang w:val="en-AU" w:eastAsia="en-AU"/>
              </w:rPr>
            </w:pPr>
          </w:p>
        </w:tc>
        <w:tc>
          <w:tcPr>
            <w:tcW w:w="567" w:type="dxa"/>
            <w:noWrap/>
          </w:tcPr>
          <w:p w14:paraId="6D0D2255" w14:textId="272B307F"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BEB0FD1"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Saddletail Snapper</w:t>
            </w:r>
          </w:p>
        </w:tc>
        <w:tc>
          <w:tcPr>
            <w:tcW w:w="907" w:type="dxa"/>
            <w:noWrap/>
            <w:hideMark/>
          </w:tcPr>
          <w:p w14:paraId="73CA7EFE"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5.55</w:t>
            </w:r>
          </w:p>
        </w:tc>
      </w:tr>
      <w:tr w:rsidR="00F17965" w:rsidRPr="00124AB2" w14:paraId="56E2EA49"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ABE8745" w14:textId="3EF03B33" w:rsidR="00F17965" w:rsidRPr="00C97278" w:rsidRDefault="00F17965" w:rsidP="00C529FE">
            <w:pPr>
              <w:spacing w:before="48" w:after="48"/>
              <w:rPr>
                <w:rFonts w:cs="Times New Roman"/>
                <w:b w:val="0"/>
                <w:color w:val="000000"/>
                <w:lang w:val="en-AU" w:eastAsia="en-AU"/>
              </w:rPr>
            </w:pPr>
          </w:p>
        </w:tc>
        <w:tc>
          <w:tcPr>
            <w:tcW w:w="567" w:type="dxa"/>
            <w:noWrap/>
          </w:tcPr>
          <w:p w14:paraId="7A585F32" w14:textId="211BDCCF"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2B48E831"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Temperate Basses &amp; Rockcods</w:t>
            </w:r>
          </w:p>
        </w:tc>
        <w:tc>
          <w:tcPr>
            <w:tcW w:w="907" w:type="dxa"/>
            <w:noWrap/>
            <w:hideMark/>
          </w:tcPr>
          <w:p w14:paraId="2700705A"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5.26</w:t>
            </w:r>
          </w:p>
        </w:tc>
      </w:tr>
      <w:tr w:rsidR="00F17965" w:rsidRPr="00124AB2" w14:paraId="21DB161C"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A42D832" w14:textId="44F2BD67" w:rsidR="00F17965" w:rsidRPr="00C97278" w:rsidRDefault="00F17965" w:rsidP="00C529FE">
            <w:pPr>
              <w:spacing w:before="48" w:after="48"/>
              <w:rPr>
                <w:rFonts w:cs="Times New Roman"/>
                <w:b w:val="0"/>
                <w:color w:val="000000"/>
                <w:lang w:val="en-AU" w:eastAsia="en-AU"/>
              </w:rPr>
            </w:pPr>
          </w:p>
        </w:tc>
        <w:tc>
          <w:tcPr>
            <w:tcW w:w="567" w:type="dxa"/>
            <w:noWrap/>
          </w:tcPr>
          <w:p w14:paraId="516CE2A9" w14:textId="2F58E7D8"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94047D5"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Goldband Snapper</w:t>
            </w:r>
          </w:p>
        </w:tc>
        <w:tc>
          <w:tcPr>
            <w:tcW w:w="907" w:type="dxa"/>
            <w:noWrap/>
            <w:hideMark/>
          </w:tcPr>
          <w:p w14:paraId="12109970"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9.26</w:t>
            </w:r>
          </w:p>
        </w:tc>
      </w:tr>
      <w:tr w:rsidR="00F17965" w:rsidRPr="00124AB2" w14:paraId="02F55A9B"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CEC0164" w14:textId="00C311A1" w:rsidR="00F17965" w:rsidRPr="00C97278" w:rsidRDefault="00F17965" w:rsidP="00C529FE">
            <w:pPr>
              <w:spacing w:before="48" w:after="48"/>
              <w:rPr>
                <w:rFonts w:cs="Times New Roman"/>
                <w:b w:val="0"/>
                <w:color w:val="000000"/>
                <w:lang w:val="en-AU" w:eastAsia="en-AU"/>
              </w:rPr>
            </w:pPr>
          </w:p>
        </w:tc>
        <w:tc>
          <w:tcPr>
            <w:tcW w:w="567" w:type="dxa"/>
            <w:noWrap/>
          </w:tcPr>
          <w:p w14:paraId="34FE55A3" w14:textId="5687FDE4"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1C280EE1"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Crimson Snapper</w:t>
            </w:r>
          </w:p>
        </w:tc>
        <w:tc>
          <w:tcPr>
            <w:tcW w:w="907" w:type="dxa"/>
            <w:noWrap/>
            <w:hideMark/>
          </w:tcPr>
          <w:p w14:paraId="47CF9E36"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5.41</w:t>
            </w:r>
          </w:p>
        </w:tc>
      </w:tr>
      <w:tr w:rsidR="00F17965" w:rsidRPr="00124AB2" w14:paraId="0C78AEB3"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9A1AFBF" w14:textId="3A23FAB5" w:rsidR="00F17965" w:rsidRPr="00C97278" w:rsidRDefault="00F17965" w:rsidP="00C529FE">
            <w:pPr>
              <w:spacing w:before="48" w:after="48"/>
              <w:rPr>
                <w:rFonts w:cs="Times New Roman"/>
                <w:b w:val="0"/>
                <w:color w:val="000000"/>
                <w:lang w:val="en-AU" w:eastAsia="en-AU"/>
              </w:rPr>
            </w:pPr>
          </w:p>
        </w:tc>
        <w:tc>
          <w:tcPr>
            <w:tcW w:w="567" w:type="dxa"/>
            <w:noWrap/>
          </w:tcPr>
          <w:p w14:paraId="6ADFF825" w14:textId="1155BFC2"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D3F9868"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General Fish</w:t>
            </w:r>
          </w:p>
        </w:tc>
        <w:tc>
          <w:tcPr>
            <w:tcW w:w="907" w:type="dxa"/>
            <w:noWrap/>
            <w:hideMark/>
          </w:tcPr>
          <w:p w14:paraId="7BC69615"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4.44</w:t>
            </w:r>
          </w:p>
        </w:tc>
      </w:tr>
      <w:tr w:rsidR="00F17965" w:rsidRPr="00124AB2" w14:paraId="730DF2A1"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CD2C14D"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Octopus Interim Managed Fishery</w:t>
            </w:r>
          </w:p>
        </w:tc>
        <w:tc>
          <w:tcPr>
            <w:tcW w:w="567" w:type="dxa"/>
            <w:noWrap/>
            <w:hideMark/>
          </w:tcPr>
          <w:p w14:paraId="0C4E6A43" w14:textId="21AA2C54"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374F442A"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Octopuses</w:t>
            </w:r>
          </w:p>
        </w:tc>
        <w:tc>
          <w:tcPr>
            <w:tcW w:w="907" w:type="dxa"/>
            <w:noWrap/>
            <w:hideMark/>
          </w:tcPr>
          <w:p w14:paraId="76F6BF18"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5.24</w:t>
            </w:r>
          </w:p>
        </w:tc>
      </w:tr>
      <w:tr w:rsidR="00F17965" w:rsidRPr="00124AB2" w14:paraId="3362A78E"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921EE84"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Open access in North Coast, Gascoyne and West Coast</w:t>
            </w:r>
          </w:p>
        </w:tc>
        <w:tc>
          <w:tcPr>
            <w:tcW w:w="567" w:type="dxa"/>
            <w:noWrap/>
          </w:tcPr>
          <w:p w14:paraId="25C82AAD" w14:textId="1873447F"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0B19F7E8"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Squid</w:t>
            </w:r>
          </w:p>
        </w:tc>
        <w:tc>
          <w:tcPr>
            <w:tcW w:w="907" w:type="dxa"/>
            <w:noWrap/>
            <w:hideMark/>
          </w:tcPr>
          <w:p w14:paraId="7E483693"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14.57</w:t>
            </w:r>
          </w:p>
        </w:tc>
      </w:tr>
      <w:tr w:rsidR="00F17965" w:rsidRPr="00124AB2" w14:paraId="2CAABC97"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AC2B9B1" w14:textId="19177589" w:rsidR="00F17965" w:rsidRPr="00C97278" w:rsidRDefault="00F17965" w:rsidP="00C529FE">
            <w:pPr>
              <w:spacing w:before="48" w:after="48"/>
              <w:rPr>
                <w:rFonts w:cs="Times New Roman"/>
                <w:b w:val="0"/>
                <w:color w:val="000000"/>
                <w:lang w:val="en-AU" w:eastAsia="en-AU"/>
              </w:rPr>
            </w:pPr>
          </w:p>
        </w:tc>
        <w:tc>
          <w:tcPr>
            <w:tcW w:w="567" w:type="dxa"/>
            <w:noWrap/>
          </w:tcPr>
          <w:p w14:paraId="4B5AA39A" w14:textId="3404C17E"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F431ECA"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Sea Mullet</w:t>
            </w:r>
          </w:p>
        </w:tc>
        <w:tc>
          <w:tcPr>
            <w:tcW w:w="907" w:type="dxa"/>
            <w:noWrap/>
            <w:hideMark/>
          </w:tcPr>
          <w:p w14:paraId="7D010F09"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2.39</w:t>
            </w:r>
          </w:p>
        </w:tc>
      </w:tr>
      <w:tr w:rsidR="00F17965" w:rsidRPr="00124AB2" w14:paraId="6AD38C3A"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D11AB1F" w14:textId="357FC582" w:rsidR="00F17965" w:rsidRPr="00C97278" w:rsidRDefault="00F17965" w:rsidP="00C529FE">
            <w:pPr>
              <w:spacing w:before="48" w:after="48"/>
              <w:rPr>
                <w:rFonts w:cs="Times New Roman"/>
                <w:b w:val="0"/>
                <w:color w:val="000000"/>
                <w:lang w:val="en-AU" w:eastAsia="en-AU"/>
              </w:rPr>
            </w:pPr>
          </w:p>
        </w:tc>
        <w:tc>
          <w:tcPr>
            <w:tcW w:w="567" w:type="dxa"/>
            <w:noWrap/>
          </w:tcPr>
          <w:p w14:paraId="19DE9BEE" w14:textId="01C8D1B0"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0C10C0DF"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Triggerfishes &amp; Leatherjackets</w:t>
            </w:r>
          </w:p>
        </w:tc>
        <w:tc>
          <w:tcPr>
            <w:tcW w:w="907" w:type="dxa"/>
            <w:noWrap/>
            <w:hideMark/>
          </w:tcPr>
          <w:p w14:paraId="79C3E275"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4.53</w:t>
            </w:r>
          </w:p>
        </w:tc>
      </w:tr>
      <w:tr w:rsidR="00F17965" w:rsidRPr="00124AB2" w14:paraId="6CE34248"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0B7724C" w14:textId="10210F07" w:rsidR="00F17965" w:rsidRPr="00C97278" w:rsidRDefault="00F17965" w:rsidP="00C529FE">
            <w:pPr>
              <w:spacing w:before="48" w:after="48"/>
              <w:rPr>
                <w:rFonts w:cs="Times New Roman"/>
                <w:b w:val="0"/>
                <w:color w:val="000000"/>
                <w:lang w:val="en-AU" w:eastAsia="en-AU"/>
              </w:rPr>
            </w:pPr>
          </w:p>
        </w:tc>
        <w:tc>
          <w:tcPr>
            <w:tcW w:w="567" w:type="dxa"/>
            <w:noWrap/>
          </w:tcPr>
          <w:p w14:paraId="28A8B6BC" w14:textId="5F4A3AF6"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B771E10"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Whitings</w:t>
            </w:r>
          </w:p>
        </w:tc>
        <w:tc>
          <w:tcPr>
            <w:tcW w:w="907" w:type="dxa"/>
            <w:noWrap/>
            <w:hideMark/>
          </w:tcPr>
          <w:p w14:paraId="53C94EDC"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5.23</w:t>
            </w:r>
          </w:p>
        </w:tc>
      </w:tr>
      <w:tr w:rsidR="00F17965" w:rsidRPr="00124AB2" w14:paraId="23D33D28"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572C7BA" w14:textId="3DC4E1C8" w:rsidR="00F17965" w:rsidRPr="00C97278" w:rsidRDefault="00F17965" w:rsidP="00C529FE">
            <w:pPr>
              <w:spacing w:before="48" w:after="48"/>
              <w:rPr>
                <w:rFonts w:cs="Times New Roman"/>
                <w:b w:val="0"/>
                <w:color w:val="000000"/>
                <w:lang w:val="en-AU" w:eastAsia="en-AU"/>
              </w:rPr>
            </w:pPr>
          </w:p>
        </w:tc>
        <w:tc>
          <w:tcPr>
            <w:tcW w:w="567" w:type="dxa"/>
            <w:noWrap/>
          </w:tcPr>
          <w:p w14:paraId="7F652945" w14:textId="45169D82"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66ED4230"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Pink Snapper</w:t>
            </w:r>
          </w:p>
        </w:tc>
        <w:tc>
          <w:tcPr>
            <w:tcW w:w="907" w:type="dxa"/>
            <w:noWrap/>
            <w:hideMark/>
          </w:tcPr>
          <w:p w14:paraId="37110AAC"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8.28</w:t>
            </w:r>
          </w:p>
        </w:tc>
      </w:tr>
      <w:tr w:rsidR="00F17965" w:rsidRPr="00124AB2" w14:paraId="507F474D"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9DDE4BF" w14:textId="0FA554A1" w:rsidR="00F17965" w:rsidRPr="00C97278" w:rsidRDefault="00F17965" w:rsidP="00C529FE">
            <w:pPr>
              <w:spacing w:before="48" w:after="48"/>
              <w:rPr>
                <w:rFonts w:cs="Times New Roman"/>
                <w:b w:val="0"/>
                <w:color w:val="000000"/>
                <w:lang w:val="en-AU" w:eastAsia="en-AU"/>
              </w:rPr>
            </w:pPr>
          </w:p>
        </w:tc>
        <w:tc>
          <w:tcPr>
            <w:tcW w:w="567" w:type="dxa"/>
            <w:noWrap/>
          </w:tcPr>
          <w:p w14:paraId="509D5C96" w14:textId="54AC5424"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3FF5C13B"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Yellowfin Whiting</w:t>
            </w:r>
          </w:p>
        </w:tc>
        <w:tc>
          <w:tcPr>
            <w:tcW w:w="907" w:type="dxa"/>
            <w:noWrap/>
            <w:hideMark/>
          </w:tcPr>
          <w:p w14:paraId="5202CD00"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5.29</w:t>
            </w:r>
          </w:p>
        </w:tc>
      </w:tr>
      <w:tr w:rsidR="00F17965" w:rsidRPr="00124AB2" w14:paraId="3BAF4A75"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DDF27B2" w14:textId="7224D6FF" w:rsidR="00F17965" w:rsidRPr="00C97278" w:rsidRDefault="00F17965" w:rsidP="00C529FE">
            <w:pPr>
              <w:spacing w:before="48" w:after="48"/>
              <w:rPr>
                <w:rFonts w:cs="Times New Roman"/>
                <w:b w:val="0"/>
                <w:color w:val="000000"/>
                <w:lang w:val="en-AU" w:eastAsia="en-AU"/>
              </w:rPr>
            </w:pPr>
          </w:p>
        </w:tc>
        <w:tc>
          <w:tcPr>
            <w:tcW w:w="567" w:type="dxa"/>
            <w:noWrap/>
          </w:tcPr>
          <w:p w14:paraId="35029F85" w14:textId="0A58E063"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40AE9293"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Cuttlefish</w:t>
            </w:r>
          </w:p>
        </w:tc>
        <w:tc>
          <w:tcPr>
            <w:tcW w:w="907" w:type="dxa"/>
            <w:noWrap/>
            <w:hideMark/>
          </w:tcPr>
          <w:p w14:paraId="0439E267"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4.85</w:t>
            </w:r>
          </w:p>
        </w:tc>
      </w:tr>
      <w:tr w:rsidR="00F17965" w:rsidRPr="00124AB2" w14:paraId="0845AEF3"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EC83774" w14:textId="0EA4F13D" w:rsidR="00F17965" w:rsidRPr="00C97278" w:rsidRDefault="00F17965" w:rsidP="00C529FE">
            <w:pPr>
              <w:spacing w:before="48" w:after="48"/>
              <w:rPr>
                <w:rFonts w:cs="Times New Roman"/>
                <w:b w:val="0"/>
                <w:color w:val="000000"/>
                <w:lang w:val="en-AU" w:eastAsia="en-AU"/>
              </w:rPr>
            </w:pPr>
          </w:p>
        </w:tc>
        <w:tc>
          <w:tcPr>
            <w:tcW w:w="567" w:type="dxa"/>
            <w:noWrap/>
          </w:tcPr>
          <w:p w14:paraId="72044BE2" w14:textId="68C75845"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29E008C6"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Estuary Cobbler</w:t>
            </w:r>
          </w:p>
        </w:tc>
        <w:tc>
          <w:tcPr>
            <w:tcW w:w="907" w:type="dxa"/>
            <w:noWrap/>
            <w:hideMark/>
          </w:tcPr>
          <w:p w14:paraId="12BD6E8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4.43</w:t>
            </w:r>
          </w:p>
        </w:tc>
      </w:tr>
      <w:tr w:rsidR="00F17965" w:rsidRPr="00124AB2" w14:paraId="183825F6"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4555074" w14:textId="4292483A" w:rsidR="00F17965" w:rsidRPr="00C97278" w:rsidRDefault="00F17965" w:rsidP="00C529FE">
            <w:pPr>
              <w:spacing w:before="48" w:after="48"/>
              <w:rPr>
                <w:rFonts w:cs="Times New Roman"/>
                <w:b w:val="0"/>
                <w:color w:val="000000"/>
                <w:lang w:val="en-AU" w:eastAsia="en-AU"/>
              </w:rPr>
            </w:pPr>
          </w:p>
        </w:tc>
        <w:tc>
          <w:tcPr>
            <w:tcW w:w="567" w:type="dxa"/>
            <w:noWrap/>
          </w:tcPr>
          <w:p w14:paraId="07FC6A7B" w14:textId="00E9A7E6"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798D995E"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Tailor</w:t>
            </w:r>
          </w:p>
        </w:tc>
        <w:tc>
          <w:tcPr>
            <w:tcW w:w="907" w:type="dxa"/>
            <w:noWrap/>
            <w:hideMark/>
          </w:tcPr>
          <w:p w14:paraId="48419D30"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4.78</w:t>
            </w:r>
          </w:p>
        </w:tc>
      </w:tr>
      <w:tr w:rsidR="00F17965" w:rsidRPr="00124AB2" w14:paraId="05B28CA9"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D151AF2"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Open access in South Coast</w:t>
            </w:r>
          </w:p>
        </w:tc>
        <w:tc>
          <w:tcPr>
            <w:tcW w:w="567" w:type="dxa"/>
            <w:noWrap/>
          </w:tcPr>
          <w:p w14:paraId="6DB781D0" w14:textId="1EDAD954"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33FC08D7"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Pink Snapper</w:t>
            </w:r>
          </w:p>
        </w:tc>
        <w:tc>
          <w:tcPr>
            <w:tcW w:w="907" w:type="dxa"/>
            <w:noWrap/>
            <w:hideMark/>
          </w:tcPr>
          <w:p w14:paraId="66EBF8BE"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8.21</w:t>
            </w:r>
          </w:p>
        </w:tc>
      </w:tr>
      <w:tr w:rsidR="00F17965" w:rsidRPr="00124AB2" w14:paraId="75610E67"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DCAD7A2" w14:textId="4CD03CE3" w:rsidR="00F17965" w:rsidRPr="00C97278" w:rsidRDefault="00F17965" w:rsidP="00C529FE">
            <w:pPr>
              <w:spacing w:before="48" w:after="48"/>
              <w:rPr>
                <w:rFonts w:cs="Times New Roman"/>
                <w:b w:val="0"/>
                <w:color w:val="000000"/>
                <w:lang w:val="en-AU" w:eastAsia="en-AU"/>
              </w:rPr>
            </w:pPr>
          </w:p>
        </w:tc>
        <w:tc>
          <w:tcPr>
            <w:tcW w:w="567" w:type="dxa"/>
            <w:noWrap/>
          </w:tcPr>
          <w:p w14:paraId="59BF2A15" w14:textId="6BBCBFD8"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15BE455E"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Bight Redfish</w:t>
            </w:r>
          </w:p>
        </w:tc>
        <w:tc>
          <w:tcPr>
            <w:tcW w:w="907" w:type="dxa"/>
            <w:noWrap/>
            <w:hideMark/>
          </w:tcPr>
          <w:p w14:paraId="3F77E38A"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6.69</w:t>
            </w:r>
          </w:p>
        </w:tc>
      </w:tr>
      <w:tr w:rsidR="00F17965" w:rsidRPr="00124AB2" w14:paraId="0BF473FF"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7728D7D" w14:textId="4318AEDD" w:rsidR="00F17965" w:rsidRPr="00C97278" w:rsidRDefault="00F17965" w:rsidP="00C529FE">
            <w:pPr>
              <w:spacing w:before="48" w:after="48"/>
              <w:rPr>
                <w:rFonts w:cs="Times New Roman"/>
                <w:b w:val="0"/>
                <w:color w:val="000000"/>
                <w:lang w:val="en-AU" w:eastAsia="en-AU"/>
              </w:rPr>
            </w:pPr>
          </w:p>
        </w:tc>
        <w:tc>
          <w:tcPr>
            <w:tcW w:w="567" w:type="dxa"/>
            <w:noWrap/>
          </w:tcPr>
          <w:p w14:paraId="70AAC8DA" w14:textId="24F9359E"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2E8483B"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Squid</w:t>
            </w:r>
          </w:p>
        </w:tc>
        <w:tc>
          <w:tcPr>
            <w:tcW w:w="907" w:type="dxa"/>
            <w:noWrap/>
            <w:hideMark/>
          </w:tcPr>
          <w:p w14:paraId="0427F526"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14.57</w:t>
            </w:r>
          </w:p>
        </w:tc>
      </w:tr>
      <w:tr w:rsidR="00F17965" w:rsidRPr="00124AB2" w14:paraId="77C55989"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C12B229" w14:textId="078AC65E" w:rsidR="00F17965" w:rsidRPr="00C97278" w:rsidRDefault="00F17965" w:rsidP="00C529FE">
            <w:pPr>
              <w:spacing w:before="48" w:after="48"/>
              <w:rPr>
                <w:rFonts w:cs="Times New Roman"/>
                <w:b w:val="0"/>
                <w:color w:val="000000"/>
                <w:lang w:val="en-AU" w:eastAsia="en-AU"/>
              </w:rPr>
            </w:pPr>
          </w:p>
        </w:tc>
        <w:tc>
          <w:tcPr>
            <w:tcW w:w="567" w:type="dxa"/>
            <w:noWrap/>
          </w:tcPr>
          <w:p w14:paraId="3449B566" w14:textId="71E8C110"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0AC0D01E"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Hapuku</w:t>
            </w:r>
          </w:p>
        </w:tc>
        <w:tc>
          <w:tcPr>
            <w:tcW w:w="907" w:type="dxa"/>
            <w:noWrap/>
            <w:hideMark/>
          </w:tcPr>
          <w:p w14:paraId="21FCBC02"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7.68</w:t>
            </w:r>
          </w:p>
        </w:tc>
      </w:tr>
      <w:tr w:rsidR="00F17965" w:rsidRPr="00124AB2" w14:paraId="796C367D"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908E18A" w14:textId="09437681" w:rsidR="00F17965" w:rsidRPr="00C97278" w:rsidRDefault="00F17965" w:rsidP="00C529FE">
            <w:pPr>
              <w:spacing w:before="48" w:after="48"/>
              <w:rPr>
                <w:rFonts w:cs="Times New Roman"/>
                <w:b w:val="0"/>
                <w:color w:val="000000"/>
                <w:lang w:val="en-AU" w:eastAsia="en-AU"/>
              </w:rPr>
            </w:pPr>
          </w:p>
        </w:tc>
        <w:tc>
          <w:tcPr>
            <w:tcW w:w="567" w:type="dxa"/>
            <w:noWrap/>
          </w:tcPr>
          <w:p w14:paraId="14C1663E" w14:textId="7C25F7B8"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5A7C1CB5"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Redfishes</w:t>
            </w:r>
          </w:p>
        </w:tc>
        <w:tc>
          <w:tcPr>
            <w:tcW w:w="907" w:type="dxa"/>
            <w:noWrap/>
            <w:hideMark/>
          </w:tcPr>
          <w:p w14:paraId="666630D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7.89</w:t>
            </w:r>
          </w:p>
        </w:tc>
      </w:tr>
      <w:tr w:rsidR="00F17965" w:rsidRPr="00124AB2" w14:paraId="73C51B88"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77354D1" w14:textId="579D4B46" w:rsidR="00F17965" w:rsidRPr="00C97278" w:rsidRDefault="00F17965" w:rsidP="00C529FE">
            <w:pPr>
              <w:spacing w:before="48" w:after="48"/>
              <w:rPr>
                <w:rFonts w:cs="Times New Roman"/>
                <w:b w:val="0"/>
                <w:color w:val="000000"/>
                <w:lang w:val="en-AU" w:eastAsia="en-AU"/>
              </w:rPr>
            </w:pPr>
          </w:p>
        </w:tc>
        <w:tc>
          <w:tcPr>
            <w:tcW w:w="567" w:type="dxa"/>
            <w:noWrap/>
          </w:tcPr>
          <w:p w14:paraId="2E89B60F" w14:textId="485D98F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741A3902"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Samsonfish</w:t>
            </w:r>
          </w:p>
        </w:tc>
        <w:tc>
          <w:tcPr>
            <w:tcW w:w="907" w:type="dxa"/>
            <w:noWrap/>
            <w:hideMark/>
          </w:tcPr>
          <w:p w14:paraId="2D0A0095"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3.16</w:t>
            </w:r>
          </w:p>
        </w:tc>
      </w:tr>
      <w:tr w:rsidR="00F17965" w:rsidRPr="00124AB2" w14:paraId="6B3EA273"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BBE3494" w14:textId="49C22215" w:rsidR="00F17965" w:rsidRPr="00C97278" w:rsidRDefault="00F17965" w:rsidP="00C529FE">
            <w:pPr>
              <w:spacing w:before="48" w:after="48"/>
              <w:rPr>
                <w:rFonts w:cs="Times New Roman"/>
                <w:b w:val="0"/>
                <w:color w:val="000000"/>
                <w:lang w:val="en-AU" w:eastAsia="en-AU"/>
              </w:rPr>
            </w:pPr>
          </w:p>
        </w:tc>
        <w:tc>
          <w:tcPr>
            <w:tcW w:w="567" w:type="dxa"/>
            <w:noWrap/>
          </w:tcPr>
          <w:p w14:paraId="7AF3FB7C" w14:textId="37A25E1D"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D03CFA3"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West Australian Dhufish</w:t>
            </w:r>
          </w:p>
        </w:tc>
        <w:tc>
          <w:tcPr>
            <w:tcW w:w="907" w:type="dxa"/>
            <w:noWrap/>
            <w:hideMark/>
          </w:tcPr>
          <w:p w14:paraId="16418958"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15.38</w:t>
            </w:r>
          </w:p>
        </w:tc>
      </w:tr>
      <w:tr w:rsidR="00F17965" w:rsidRPr="00124AB2" w14:paraId="00315670"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CEAF96E" w14:textId="6B015A3F" w:rsidR="00F17965" w:rsidRPr="00C97278" w:rsidRDefault="00F17965" w:rsidP="00C529FE">
            <w:pPr>
              <w:spacing w:before="48" w:after="48"/>
              <w:rPr>
                <w:rFonts w:cs="Times New Roman"/>
                <w:b w:val="0"/>
                <w:color w:val="000000"/>
                <w:lang w:val="en-AU" w:eastAsia="en-AU"/>
              </w:rPr>
            </w:pPr>
          </w:p>
        </w:tc>
        <w:tc>
          <w:tcPr>
            <w:tcW w:w="567" w:type="dxa"/>
            <w:noWrap/>
          </w:tcPr>
          <w:p w14:paraId="3D6FE147" w14:textId="2DF00951"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0822455A"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Australian Bonito</w:t>
            </w:r>
          </w:p>
        </w:tc>
        <w:tc>
          <w:tcPr>
            <w:tcW w:w="907" w:type="dxa"/>
            <w:noWrap/>
            <w:hideMark/>
          </w:tcPr>
          <w:p w14:paraId="25CB3808"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10.10</w:t>
            </w:r>
          </w:p>
        </w:tc>
      </w:tr>
      <w:tr w:rsidR="00F17965" w:rsidRPr="00124AB2" w14:paraId="7A67FDB4"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FCDBDC2" w14:textId="6CA22797" w:rsidR="00F17965" w:rsidRPr="00C97278" w:rsidRDefault="00F17965" w:rsidP="00C529FE">
            <w:pPr>
              <w:spacing w:before="48" w:after="48"/>
              <w:rPr>
                <w:rFonts w:cs="Times New Roman"/>
                <w:b w:val="0"/>
                <w:color w:val="000000"/>
                <w:lang w:val="en-AU" w:eastAsia="en-AU"/>
              </w:rPr>
            </w:pPr>
          </w:p>
        </w:tc>
        <w:tc>
          <w:tcPr>
            <w:tcW w:w="567" w:type="dxa"/>
            <w:noWrap/>
          </w:tcPr>
          <w:p w14:paraId="12F5A8BA" w14:textId="23D5AA6B"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556A2FC"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Blue-Eye Trevalla</w:t>
            </w:r>
          </w:p>
        </w:tc>
        <w:tc>
          <w:tcPr>
            <w:tcW w:w="907" w:type="dxa"/>
            <w:noWrap/>
            <w:hideMark/>
          </w:tcPr>
          <w:p w14:paraId="17B79F53"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7.15</w:t>
            </w:r>
          </w:p>
        </w:tc>
      </w:tr>
      <w:tr w:rsidR="00F17965" w:rsidRPr="00124AB2" w14:paraId="446BEFF6"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27CD855" w14:textId="56F78756" w:rsidR="00F17965" w:rsidRPr="00C97278" w:rsidRDefault="00F17965" w:rsidP="00C529FE">
            <w:pPr>
              <w:spacing w:before="48" w:after="48"/>
              <w:rPr>
                <w:rFonts w:cs="Times New Roman"/>
                <w:b w:val="0"/>
                <w:color w:val="000000"/>
                <w:lang w:val="en-AU" w:eastAsia="en-AU"/>
              </w:rPr>
            </w:pPr>
          </w:p>
        </w:tc>
        <w:tc>
          <w:tcPr>
            <w:tcW w:w="567" w:type="dxa"/>
            <w:noWrap/>
          </w:tcPr>
          <w:p w14:paraId="0A83E4C3" w14:textId="710FDE7B"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00EBC2F2"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Breaksea Cod</w:t>
            </w:r>
          </w:p>
        </w:tc>
        <w:tc>
          <w:tcPr>
            <w:tcW w:w="907" w:type="dxa"/>
            <w:noWrap/>
            <w:hideMark/>
          </w:tcPr>
          <w:p w14:paraId="6FA26790"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8.88</w:t>
            </w:r>
          </w:p>
        </w:tc>
      </w:tr>
      <w:tr w:rsidR="00F17965" w:rsidRPr="00124AB2" w14:paraId="16E6EC70"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BE17705"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Pilbara Developing Crab Fishery</w:t>
            </w:r>
          </w:p>
        </w:tc>
        <w:tc>
          <w:tcPr>
            <w:tcW w:w="567" w:type="dxa"/>
            <w:noWrap/>
          </w:tcPr>
          <w:p w14:paraId="13A00609" w14:textId="08D718A3"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D144DA0"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 Swimmer Crab</w:t>
            </w:r>
          </w:p>
        </w:tc>
        <w:tc>
          <w:tcPr>
            <w:tcW w:w="907" w:type="dxa"/>
            <w:noWrap/>
            <w:hideMark/>
          </w:tcPr>
          <w:p w14:paraId="0EF2E279"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5.79</w:t>
            </w:r>
          </w:p>
        </w:tc>
      </w:tr>
      <w:tr w:rsidR="00F17965" w:rsidRPr="00124AB2" w14:paraId="4574AE82"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4094C2C" w14:textId="3ED8D3BF" w:rsidR="00F17965" w:rsidRPr="00C97278" w:rsidRDefault="00F17965" w:rsidP="00C529FE">
            <w:pPr>
              <w:spacing w:before="48" w:after="48"/>
              <w:rPr>
                <w:rFonts w:cs="Times New Roman"/>
                <w:b w:val="0"/>
                <w:color w:val="000000"/>
                <w:lang w:val="en-AU" w:eastAsia="en-AU"/>
              </w:rPr>
            </w:pPr>
          </w:p>
        </w:tc>
        <w:tc>
          <w:tcPr>
            <w:tcW w:w="567" w:type="dxa"/>
            <w:noWrap/>
          </w:tcPr>
          <w:p w14:paraId="63BBF266" w14:textId="1F401883"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C4F18A8"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Octopuses</w:t>
            </w:r>
          </w:p>
        </w:tc>
        <w:tc>
          <w:tcPr>
            <w:tcW w:w="907" w:type="dxa"/>
            <w:noWrap/>
            <w:hideMark/>
          </w:tcPr>
          <w:p w14:paraId="4171CA8F"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1.89</w:t>
            </w:r>
          </w:p>
        </w:tc>
      </w:tr>
      <w:tr w:rsidR="00F17965" w:rsidRPr="00124AB2" w14:paraId="5983F41E"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285793E9"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Pilbara Line Fishery (Condition)</w:t>
            </w:r>
          </w:p>
        </w:tc>
        <w:tc>
          <w:tcPr>
            <w:tcW w:w="567" w:type="dxa"/>
            <w:noWrap/>
          </w:tcPr>
          <w:p w14:paraId="42D20D96" w14:textId="78F9100F"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0F601953"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Goldband Snapper</w:t>
            </w:r>
          </w:p>
        </w:tc>
        <w:tc>
          <w:tcPr>
            <w:tcW w:w="907" w:type="dxa"/>
            <w:noWrap/>
            <w:hideMark/>
          </w:tcPr>
          <w:p w14:paraId="74B832DB"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9.26</w:t>
            </w:r>
          </w:p>
        </w:tc>
      </w:tr>
      <w:tr w:rsidR="00F17965" w:rsidRPr="00124AB2" w14:paraId="78DB6B97"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63906C7" w14:textId="7FB4E7FF" w:rsidR="00F17965" w:rsidRPr="00C97278" w:rsidRDefault="00F17965" w:rsidP="00C529FE">
            <w:pPr>
              <w:spacing w:before="48" w:after="48"/>
              <w:rPr>
                <w:rFonts w:cs="Times New Roman"/>
                <w:b w:val="0"/>
                <w:color w:val="000000"/>
                <w:lang w:val="en-AU" w:eastAsia="en-AU"/>
              </w:rPr>
            </w:pPr>
          </w:p>
        </w:tc>
        <w:tc>
          <w:tcPr>
            <w:tcW w:w="567" w:type="dxa"/>
            <w:noWrap/>
          </w:tcPr>
          <w:p w14:paraId="44C5DF01" w14:textId="5A350CC8"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7608F39D"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Crimson Snapper</w:t>
            </w:r>
          </w:p>
        </w:tc>
        <w:tc>
          <w:tcPr>
            <w:tcW w:w="907" w:type="dxa"/>
            <w:noWrap/>
            <w:hideMark/>
          </w:tcPr>
          <w:p w14:paraId="5076CE76"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5.41</w:t>
            </w:r>
          </w:p>
        </w:tc>
      </w:tr>
      <w:tr w:rsidR="00F17965" w:rsidRPr="00124AB2" w14:paraId="5958E2A0"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4BB812F" w14:textId="40384B45" w:rsidR="00F17965" w:rsidRPr="00C97278" w:rsidRDefault="00F17965" w:rsidP="00C529FE">
            <w:pPr>
              <w:spacing w:before="48" w:after="48"/>
              <w:rPr>
                <w:rFonts w:cs="Times New Roman"/>
                <w:b w:val="0"/>
                <w:color w:val="000000"/>
                <w:lang w:val="en-AU" w:eastAsia="en-AU"/>
              </w:rPr>
            </w:pPr>
          </w:p>
        </w:tc>
        <w:tc>
          <w:tcPr>
            <w:tcW w:w="567" w:type="dxa"/>
            <w:noWrap/>
          </w:tcPr>
          <w:p w14:paraId="7857AF54" w14:textId="4AAC5E26"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56EE1FC0"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Rankin Cod</w:t>
            </w:r>
          </w:p>
        </w:tc>
        <w:tc>
          <w:tcPr>
            <w:tcW w:w="907" w:type="dxa"/>
            <w:noWrap/>
            <w:hideMark/>
          </w:tcPr>
          <w:p w14:paraId="0844FADF"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8.53</w:t>
            </w:r>
          </w:p>
        </w:tc>
      </w:tr>
      <w:tr w:rsidR="00F17965" w:rsidRPr="00124AB2" w14:paraId="455E0B09"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1FAF502" w14:textId="51A4A79A" w:rsidR="00F17965" w:rsidRPr="00C97278" w:rsidRDefault="00F17965" w:rsidP="00C529FE">
            <w:pPr>
              <w:spacing w:before="48" w:after="48"/>
              <w:rPr>
                <w:rFonts w:cs="Times New Roman"/>
                <w:b w:val="0"/>
                <w:color w:val="000000"/>
                <w:lang w:val="en-AU" w:eastAsia="en-AU"/>
              </w:rPr>
            </w:pPr>
          </w:p>
        </w:tc>
        <w:tc>
          <w:tcPr>
            <w:tcW w:w="567" w:type="dxa"/>
            <w:noWrap/>
          </w:tcPr>
          <w:p w14:paraId="5396223F" w14:textId="34BEA9F2"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41ACA088"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Red Emperor</w:t>
            </w:r>
          </w:p>
        </w:tc>
        <w:tc>
          <w:tcPr>
            <w:tcW w:w="907" w:type="dxa"/>
            <w:noWrap/>
            <w:hideMark/>
          </w:tcPr>
          <w:p w14:paraId="16974C7D"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11.72</w:t>
            </w:r>
          </w:p>
        </w:tc>
      </w:tr>
      <w:tr w:rsidR="00F17965" w:rsidRPr="00124AB2" w14:paraId="3F8142F8"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3DA37E1" w14:textId="118A6B14" w:rsidR="00F17965" w:rsidRPr="00C97278" w:rsidRDefault="00F17965" w:rsidP="00C529FE">
            <w:pPr>
              <w:spacing w:before="48" w:after="48"/>
              <w:rPr>
                <w:rFonts w:cs="Times New Roman"/>
                <w:b w:val="0"/>
                <w:color w:val="000000"/>
                <w:lang w:val="en-AU" w:eastAsia="en-AU"/>
              </w:rPr>
            </w:pPr>
          </w:p>
        </w:tc>
        <w:tc>
          <w:tcPr>
            <w:tcW w:w="567" w:type="dxa"/>
            <w:noWrap/>
          </w:tcPr>
          <w:p w14:paraId="259E83E3" w14:textId="063AA0A8"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4D366A70"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Saddletail Snapper</w:t>
            </w:r>
          </w:p>
        </w:tc>
        <w:tc>
          <w:tcPr>
            <w:tcW w:w="907" w:type="dxa"/>
            <w:noWrap/>
            <w:hideMark/>
          </w:tcPr>
          <w:p w14:paraId="3B9E35C3"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5.55</w:t>
            </w:r>
          </w:p>
        </w:tc>
      </w:tr>
      <w:tr w:rsidR="00F17965" w:rsidRPr="00124AB2" w14:paraId="1EBCCCD4"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CF308B9" w14:textId="1231FDF6" w:rsidR="00F17965" w:rsidRPr="00C97278" w:rsidRDefault="00F17965" w:rsidP="00C529FE">
            <w:pPr>
              <w:spacing w:before="48" w:after="48"/>
              <w:rPr>
                <w:rFonts w:cs="Times New Roman"/>
                <w:b w:val="0"/>
                <w:color w:val="000000"/>
                <w:lang w:val="en-AU" w:eastAsia="en-AU"/>
              </w:rPr>
            </w:pPr>
          </w:p>
        </w:tc>
        <w:tc>
          <w:tcPr>
            <w:tcW w:w="567" w:type="dxa"/>
            <w:noWrap/>
          </w:tcPr>
          <w:p w14:paraId="72A278DF" w14:textId="22E8914C"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E03F0C8"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Sharptooth Snapper</w:t>
            </w:r>
          </w:p>
        </w:tc>
        <w:tc>
          <w:tcPr>
            <w:tcW w:w="907" w:type="dxa"/>
            <w:noWrap/>
            <w:hideMark/>
          </w:tcPr>
          <w:p w14:paraId="5839068A"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8.52</w:t>
            </w:r>
          </w:p>
        </w:tc>
      </w:tr>
      <w:tr w:rsidR="00F17965" w:rsidRPr="00124AB2" w14:paraId="11C6FEFE"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C0A9BAF" w14:textId="4F1ADCA9" w:rsidR="00F17965" w:rsidRPr="00C97278" w:rsidRDefault="00F17965" w:rsidP="00C529FE">
            <w:pPr>
              <w:spacing w:before="48" w:after="48"/>
              <w:rPr>
                <w:rFonts w:cs="Times New Roman"/>
                <w:b w:val="0"/>
                <w:color w:val="000000"/>
                <w:lang w:val="en-AU" w:eastAsia="en-AU"/>
              </w:rPr>
            </w:pPr>
          </w:p>
        </w:tc>
        <w:tc>
          <w:tcPr>
            <w:tcW w:w="567" w:type="dxa"/>
            <w:noWrap/>
          </w:tcPr>
          <w:p w14:paraId="4E036B08" w14:textId="5490273F"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42DDF4E"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Spotted Cod</w:t>
            </w:r>
          </w:p>
        </w:tc>
        <w:tc>
          <w:tcPr>
            <w:tcW w:w="907" w:type="dxa"/>
            <w:noWrap/>
            <w:hideMark/>
          </w:tcPr>
          <w:p w14:paraId="1EDCA587"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6.20</w:t>
            </w:r>
          </w:p>
        </w:tc>
      </w:tr>
      <w:tr w:rsidR="00F17965" w:rsidRPr="00124AB2" w14:paraId="57CA53EA"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A310CAD" w14:textId="393E6C49" w:rsidR="00F17965" w:rsidRPr="00C97278" w:rsidRDefault="00F17965" w:rsidP="00C529FE">
            <w:pPr>
              <w:spacing w:before="48" w:after="48"/>
              <w:rPr>
                <w:rFonts w:cs="Times New Roman"/>
                <w:b w:val="0"/>
                <w:color w:val="000000"/>
                <w:lang w:val="en-AU" w:eastAsia="en-AU"/>
              </w:rPr>
            </w:pPr>
          </w:p>
        </w:tc>
        <w:tc>
          <w:tcPr>
            <w:tcW w:w="567" w:type="dxa"/>
            <w:noWrap/>
          </w:tcPr>
          <w:p w14:paraId="66BFF760" w14:textId="2ACD028A"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6D82165B"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Spangled Emperor</w:t>
            </w:r>
          </w:p>
        </w:tc>
        <w:tc>
          <w:tcPr>
            <w:tcW w:w="907" w:type="dxa"/>
            <w:noWrap/>
            <w:hideMark/>
          </w:tcPr>
          <w:p w14:paraId="32A0A442"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5.91</w:t>
            </w:r>
          </w:p>
        </w:tc>
      </w:tr>
      <w:tr w:rsidR="00F17965" w:rsidRPr="00124AB2" w14:paraId="4FFC80DF"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8020CFB" w14:textId="15E72FB1" w:rsidR="00F17965" w:rsidRPr="00C97278" w:rsidRDefault="00F17965" w:rsidP="00C529FE">
            <w:pPr>
              <w:spacing w:before="48" w:after="48"/>
              <w:rPr>
                <w:rFonts w:cs="Times New Roman"/>
                <w:b w:val="0"/>
                <w:color w:val="000000"/>
                <w:lang w:val="en-AU" w:eastAsia="en-AU"/>
              </w:rPr>
            </w:pPr>
          </w:p>
        </w:tc>
        <w:tc>
          <w:tcPr>
            <w:tcW w:w="567" w:type="dxa"/>
            <w:noWrap/>
          </w:tcPr>
          <w:p w14:paraId="51B8ABE9" w14:textId="611D5EAF"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34A7E25C"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Trevallies</w:t>
            </w:r>
          </w:p>
        </w:tc>
        <w:tc>
          <w:tcPr>
            <w:tcW w:w="907" w:type="dxa"/>
            <w:noWrap/>
            <w:hideMark/>
          </w:tcPr>
          <w:p w14:paraId="27A3BFA9"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3.31</w:t>
            </w:r>
          </w:p>
        </w:tc>
      </w:tr>
      <w:tr w:rsidR="00F17965" w:rsidRPr="00124AB2" w14:paraId="2EFDF8BC"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4E8D9FC" w14:textId="3EC6410E" w:rsidR="00F17965" w:rsidRPr="00C97278" w:rsidRDefault="00F17965" w:rsidP="00C529FE">
            <w:pPr>
              <w:spacing w:before="48" w:after="48"/>
              <w:rPr>
                <w:rFonts w:cs="Times New Roman"/>
                <w:b w:val="0"/>
                <w:color w:val="000000"/>
                <w:lang w:val="en-AU" w:eastAsia="en-AU"/>
              </w:rPr>
            </w:pPr>
          </w:p>
        </w:tc>
        <w:tc>
          <w:tcPr>
            <w:tcW w:w="567" w:type="dxa"/>
            <w:noWrap/>
          </w:tcPr>
          <w:p w14:paraId="13FF4C66" w14:textId="56BA9BFD"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4422B334"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Samsonfish</w:t>
            </w:r>
          </w:p>
        </w:tc>
        <w:tc>
          <w:tcPr>
            <w:tcW w:w="907" w:type="dxa"/>
            <w:noWrap/>
            <w:hideMark/>
          </w:tcPr>
          <w:p w14:paraId="0241BD0B"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3.16</w:t>
            </w:r>
          </w:p>
        </w:tc>
      </w:tr>
      <w:tr w:rsidR="00F17965" w:rsidRPr="00124AB2" w14:paraId="002C2F50"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03BFE71"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Pilbara Trap Managed Fishery</w:t>
            </w:r>
          </w:p>
        </w:tc>
        <w:tc>
          <w:tcPr>
            <w:tcW w:w="567" w:type="dxa"/>
            <w:noWrap/>
          </w:tcPr>
          <w:p w14:paraId="789D2417" w14:textId="4FFF13F3"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3F7E8DE7"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Red Emperor</w:t>
            </w:r>
          </w:p>
        </w:tc>
        <w:tc>
          <w:tcPr>
            <w:tcW w:w="907" w:type="dxa"/>
            <w:noWrap/>
            <w:hideMark/>
          </w:tcPr>
          <w:p w14:paraId="7516A10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11.72</w:t>
            </w:r>
          </w:p>
        </w:tc>
      </w:tr>
      <w:tr w:rsidR="00F17965" w:rsidRPr="00124AB2" w14:paraId="353E95A2"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A1FB228" w14:textId="07AD1F5B" w:rsidR="00F17965" w:rsidRPr="00C97278" w:rsidRDefault="00F17965" w:rsidP="00C529FE">
            <w:pPr>
              <w:spacing w:before="48" w:after="48"/>
              <w:rPr>
                <w:rFonts w:cs="Times New Roman"/>
                <w:b w:val="0"/>
                <w:color w:val="000000"/>
                <w:lang w:val="en-AU" w:eastAsia="en-AU"/>
              </w:rPr>
            </w:pPr>
          </w:p>
        </w:tc>
        <w:tc>
          <w:tcPr>
            <w:tcW w:w="567" w:type="dxa"/>
            <w:noWrap/>
          </w:tcPr>
          <w:p w14:paraId="6D0274CF" w14:textId="1798A3E1"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12480DFB"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Rankin Cod</w:t>
            </w:r>
          </w:p>
        </w:tc>
        <w:tc>
          <w:tcPr>
            <w:tcW w:w="907" w:type="dxa"/>
            <w:noWrap/>
            <w:hideMark/>
          </w:tcPr>
          <w:p w14:paraId="714D157F"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8.53</w:t>
            </w:r>
          </w:p>
        </w:tc>
      </w:tr>
      <w:tr w:rsidR="00F17965" w:rsidRPr="00124AB2" w14:paraId="7BCDE226"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CFF424A" w14:textId="55D39C98" w:rsidR="00F17965" w:rsidRPr="00C97278" w:rsidRDefault="00F17965" w:rsidP="00C529FE">
            <w:pPr>
              <w:spacing w:before="48" w:after="48"/>
              <w:rPr>
                <w:rFonts w:cs="Times New Roman"/>
                <w:b w:val="0"/>
                <w:color w:val="000000"/>
                <w:lang w:val="en-AU" w:eastAsia="en-AU"/>
              </w:rPr>
            </w:pPr>
          </w:p>
        </w:tc>
        <w:tc>
          <w:tcPr>
            <w:tcW w:w="567" w:type="dxa"/>
            <w:noWrap/>
          </w:tcPr>
          <w:p w14:paraId="279EF3F1" w14:textId="322B535A"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18011CF9"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Goldband Snapper</w:t>
            </w:r>
          </w:p>
        </w:tc>
        <w:tc>
          <w:tcPr>
            <w:tcW w:w="907" w:type="dxa"/>
            <w:noWrap/>
            <w:hideMark/>
          </w:tcPr>
          <w:p w14:paraId="7DC14DAD"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9.26</w:t>
            </w:r>
          </w:p>
        </w:tc>
      </w:tr>
      <w:tr w:rsidR="00F17965" w:rsidRPr="00124AB2" w14:paraId="2EE90B7A"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469D932" w14:textId="43297F42" w:rsidR="00F17965" w:rsidRPr="00C97278" w:rsidRDefault="00F17965" w:rsidP="00C529FE">
            <w:pPr>
              <w:spacing w:before="48" w:after="48"/>
              <w:rPr>
                <w:rFonts w:cs="Times New Roman"/>
                <w:b w:val="0"/>
                <w:color w:val="000000"/>
                <w:lang w:val="en-AU" w:eastAsia="en-AU"/>
              </w:rPr>
            </w:pPr>
          </w:p>
        </w:tc>
        <w:tc>
          <w:tcPr>
            <w:tcW w:w="567" w:type="dxa"/>
            <w:noWrap/>
          </w:tcPr>
          <w:p w14:paraId="0BBE23B7" w14:textId="2A03DF78"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186CE113"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Bluespotted Emperor</w:t>
            </w:r>
          </w:p>
        </w:tc>
        <w:tc>
          <w:tcPr>
            <w:tcW w:w="907" w:type="dxa"/>
            <w:noWrap/>
            <w:hideMark/>
          </w:tcPr>
          <w:p w14:paraId="24035538"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4.44</w:t>
            </w:r>
          </w:p>
        </w:tc>
      </w:tr>
      <w:tr w:rsidR="00F17965" w:rsidRPr="00124AB2" w14:paraId="3DF79B1F"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D6A21C2" w14:textId="71A0C5EC" w:rsidR="00F17965" w:rsidRPr="00C97278" w:rsidRDefault="00F17965" w:rsidP="00C529FE">
            <w:pPr>
              <w:spacing w:before="48" w:after="48"/>
              <w:rPr>
                <w:rFonts w:cs="Times New Roman"/>
                <w:b w:val="0"/>
                <w:color w:val="000000"/>
                <w:lang w:val="en-AU" w:eastAsia="en-AU"/>
              </w:rPr>
            </w:pPr>
          </w:p>
        </w:tc>
        <w:tc>
          <w:tcPr>
            <w:tcW w:w="567" w:type="dxa"/>
            <w:noWrap/>
          </w:tcPr>
          <w:p w14:paraId="2B9DF289" w14:textId="3FD5EBF1"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56E2A30"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Spotted Cod</w:t>
            </w:r>
          </w:p>
        </w:tc>
        <w:tc>
          <w:tcPr>
            <w:tcW w:w="907" w:type="dxa"/>
            <w:noWrap/>
            <w:hideMark/>
          </w:tcPr>
          <w:p w14:paraId="4E556B06"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6.20</w:t>
            </w:r>
          </w:p>
        </w:tc>
      </w:tr>
      <w:tr w:rsidR="00F17965" w:rsidRPr="00124AB2" w14:paraId="3A024180"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F06DB36" w14:textId="2046AB8F" w:rsidR="00F17965" w:rsidRPr="00C97278" w:rsidRDefault="00F17965" w:rsidP="00C529FE">
            <w:pPr>
              <w:spacing w:before="48" w:after="48"/>
              <w:rPr>
                <w:rFonts w:cs="Times New Roman"/>
                <w:b w:val="0"/>
                <w:color w:val="000000"/>
                <w:lang w:val="en-AU" w:eastAsia="en-AU"/>
              </w:rPr>
            </w:pPr>
          </w:p>
        </w:tc>
        <w:tc>
          <w:tcPr>
            <w:tcW w:w="567" w:type="dxa"/>
            <w:noWrap/>
          </w:tcPr>
          <w:p w14:paraId="2514967D" w14:textId="52304811"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1DDF428"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Crimson Snapper</w:t>
            </w:r>
          </w:p>
        </w:tc>
        <w:tc>
          <w:tcPr>
            <w:tcW w:w="907" w:type="dxa"/>
            <w:noWrap/>
            <w:hideMark/>
          </w:tcPr>
          <w:p w14:paraId="5AEC6597"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5.41</w:t>
            </w:r>
          </w:p>
        </w:tc>
      </w:tr>
      <w:tr w:rsidR="00F17965" w:rsidRPr="00124AB2" w14:paraId="5AAF2E91"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39797B5" w14:textId="21499A15" w:rsidR="00F17965" w:rsidRPr="00C97278" w:rsidRDefault="00F17965" w:rsidP="00C529FE">
            <w:pPr>
              <w:spacing w:before="48" w:after="48"/>
              <w:rPr>
                <w:rFonts w:cs="Times New Roman"/>
                <w:b w:val="0"/>
                <w:color w:val="000000"/>
                <w:lang w:val="en-AU" w:eastAsia="en-AU"/>
              </w:rPr>
            </w:pPr>
          </w:p>
        </w:tc>
        <w:tc>
          <w:tcPr>
            <w:tcW w:w="567" w:type="dxa"/>
            <w:noWrap/>
          </w:tcPr>
          <w:p w14:paraId="69A3A3D0" w14:textId="1FA8CC4E"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45D05115"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Spangled Emperor</w:t>
            </w:r>
          </w:p>
        </w:tc>
        <w:tc>
          <w:tcPr>
            <w:tcW w:w="907" w:type="dxa"/>
            <w:noWrap/>
            <w:hideMark/>
          </w:tcPr>
          <w:p w14:paraId="63C3696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5.91</w:t>
            </w:r>
          </w:p>
        </w:tc>
      </w:tr>
      <w:tr w:rsidR="00F17965" w:rsidRPr="00124AB2" w14:paraId="7615195F"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D9A5994" w14:textId="29B29A6A" w:rsidR="00F17965" w:rsidRPr="00C97278" w:rsidRDefault="00F17965" w:rsidP="00C529FE">
            <w:pPr>
              <w:spacing w:before="48" w:after="48"/>
              <w:rPr>
                <w:rFonts w:cs="Times New Roman"/>
                <w:b w:val="0"/>
                <w:color w:val="000000"/>
                <w:lang w:val="en-AU" w:eastAsia="en-AU"/>
              </w:rPr>
            </w:pPr>
          </w:p>
        </w:tc>
        <w:tc>
          <w:tcPr>
            <w:tcW w:w="567" w:type="dxa"/>
            <w:noWrap/>
          </w:tcPr>
          <w:p w14:paraId="756B41A1" w14:textId="43DA9253"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EC1A68A"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Tropical Snappers</w:t>
            </w:r>
          </w:p>
        </w:tc>
        <w:tc>
          <w:tcPr>
            <w:tcW w:w="907" w:type="dxa"/>
            <w:noWrap/>
            <w:hideMark/>
          </w:tcPr>
          <w:p w14:paraId="561EC915"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3.85</w:t>
            </w:r>
          </w:p>
        </w:tc>
      </w:tr>
      <w:tr w:rsidR="00F17965" w:rsidRPr="00124AB2" w14:paraId="0A687347"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27B3D30" w14:textId="332C4E5F" w:rsidR="00F17965" w:rsidRPr="00C97278" w:rsidRDefault="00F17965" w:rsidP="00C529FE">
            <w:pPr>
              <w:spacing w:before="48" w:after="48"/>
              <w:rPr>
                <w:rFonts w:cs="Times New Roman"/>
                <w:b w:val="0"/>
                <w:color w:val="000000"/>
                <w:lang w:val="en-AU" w:eastAsia="en-AU"/>
              </w:rPr>
            </w:pPr>
          </w:p>
        </w:tc>
        <w:tc>
          <w:tcPr>
            <w:tcW w:w="567" w:type="dxa"/>
            <w:noWrap/>
          </w:tcPr>
          <w:p w14:paraId="6CE70EA9" w14:textId="45C772A5"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72A5A62"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Barcheek Coral Trout</w:t>
            </w:r>
          </w:p>
        </w:tc>
        <w:tc>
          <w:tcPr>
            <w:tcW w:w="907" w:type="dxa"/>
            <w:noWrap/>
            <w:hideMark/>
          </w:tcPr>
          <w:p w14:paraId="2EDA5E82"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15.63</w:t>
            </w:r>
          </w:p>
        </w:tc>
      </w:tr>
      <w:tr w:rsidR="00F17965" w:rsidRPr="00124AB2" w14:paraId="47793179"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41B1A4C" w14:textId="0F85FF82" w:rsidR="00F17965" w:rsidRPr="00C97278" w:rsidRDefault="00F17965" w:rsidP="00C529FE">
            <w:pPr>
              <w:spacing w:before="48" w:after="48"/>
              <w:rPr>
                <w:rFonts w:cs="Times New Roman"/>
                <w:b w:val="0"/>
                <w:color w:val="000000"/>
                <w:lang w:val="en-AU" w:eastAsia="en-AU"/>
              </w:rPr>
            </w:pPr>
          </w:p>
        </w:tc>
        <w:tc>
          <w:tcPr>
            <w:tcW w:w="567" w:type="dxa"/>
            <w:noWrap/>
          </w:tcPr>
          <w:p w14:paraId="7ECCB597" w14:textId="22A7D05B"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0E5F55D9"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Saddletail Snapper</w:t>
            </w:r>
          </w:p>
        </w:tc>
        <w:tc>
          <w:tcPr>
            <w:tcW w:w="907" w:type="dxa"/>
            <w:noWrap/>
            <w:hideMark/>
          </w:tcPr>
          <w:p w14:paraId="7A6D2033"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5.55</w:t>
            </w:r>
          </w:p>
        </w:tc>
      </w:tr>
      <w:tr w:rsidR="00F17965" w:rsidRPr="00124AB2" w14:paraId="27CC6DE9"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F6BCCFF"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lastRenderedPageBreak/>
              <w:t>Shark Bay Crab Managed Fishery</w:t>
            </w:r>
          </w:p>
        </w:tc>
        <w:tc>
          <w:tcPr>
            <w:tcW w:w="567" w:type="dxa"/>
            <w:noWrap/>
          </w:tcPr>
          <w:p w14:paraId="35A4048A" w14:textId="1AF0FA65"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04EFAEC"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 Swimmer Crab</w:t>
            </w:r>
          </w:p>
        </w:tc>
        <w:tc>
          <w:tcPr>
            <w:tcW w:w="907" w:type="dxa"/>
            <w:noWrap/>
            <w:hideMark/>
          </w:tcPr>
          <w:p w14:paraId="20FD12F1"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5.79</w:t>
            </w:r>
          </w:p>
        </w:tc>
      </w:tr>
      <w:tr w:rsidR="00F17965" w:rsidRPr="00124AB2" w14:paraId="32D13AE9"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8A14C9F"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Shark Bay Prawn Managed Fishery</w:t>
            </w:r>
          </w:p>
        </w:tc>
        <w:tc>
          <w:tcPr>
            <w:tcW w:w="567" w:type="dxa"/>
            <w:noWrap/>
          </w:tcPr>
          <w:p w14:paraId="0F056CD2" w14:textId="29C2A52C"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E2C6DD5"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Western King Prawn</w:t>
            </w:r>
          </w:p>
        </w:tc>
        <w:tc>
          <w:tcPr>
            <w:tcW w:w="907" w:type="dxa"/>
            <w:noWrap/>
            <w:hideMark/>
          </w:tcPr>
          <w:p w14:paraId="697E7166"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14.58</w:t>
            </w:r>
          </w:p>
        </w:tc>
      </w:tr>
      <w:tr w:rsidR="00F17965" w:rsidRPr="00124AB2" w14:paraId="4D8FE341"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FCDC2DB" w14:textId="2B475078" w:rsidR="00F17965" w:rsidRPr="00C97278" w:rsidRDefault="00F17965" w:rsidP="00C529FE">
            <w:pPr>
              <w:spacing w:before="48" w:after="48"/>
              <w:rPr>
                <w:rFonts w:cs="Times New Roman"/>
                <w:b w:val="0"/>
                <w:color w:val="000000"/>
                <w:lang w:val="en-AU" w:eastAsia="en-AU"/>
              </w:rPr>
            </w:pPr>
          </w:p>
        </w:tc>
        <w:tc>
          <w:tcPr>
            <w:tcW w:w="567" w:type="dxa"/>
            <w:noWrap/>
          </w:tcPr>
          <w:p w14:paraId="33B9069A" w14:textId="69E6CA02"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5C3F20E1"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Cuttlefish</w:t>
            </w:r>
          </w:p>
        </w:tc>
        <w:tc>
          <w:tcPr>
            <w:tcW w:w="907" w:type="dxa"/>
            <w:noWrap/>
            <w:hideMark/>
          </w:tcPr>
          <w:p w14:paraId="7CDD36E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4.85</w:t>
            </w:r>
          </w:p>
        </w:tc>
      </w:tr>
      <w:tr w:rsidR="00F17965" w:rsidRPr="00124AB2" w14:paraId="70FB4208"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40E1C64" w14:textId="55E09454" w:rsidR="00F17965" w:rsidRPr="00C97278" w:rsidRDefault="00F17965" w:rsidP="00C529FE">
            <w:pPr>
              <w:spacing w:before="48" w:after="48"/>
              <w:rPr>
                <w:rFonts w:cs="Times New Roman"/>
                <w:b w:val="0"/>
                <w:color w:val="000000"/>
                <w:lang w:val="en-AU" w:eastAsia="en-AU"/>
              </w:rPr>
            </w:pPr>
          </w:p>
        </w:tc>
        <w:tc>
          <w:tcPr>
            <w:tcW w:w="567" w:type="dxa"/>
            <w:noWrap/>
          </w:tcPr>
          <w:p w14:paraId="4C63F1C2" w14:textId="23A7400C"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13E799E"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Velvet Prawn</w:t>
            </w:r>
          </w:p>
        </w:tc>
        <w:tc>
          <w:tcPr>
            <w:tcW w:w="907" w:type="dxa"/>
            <w:noWrap/>
            <w:hideMark/>
          </w:tcPr>
          <w:p w14:paraId="44CC6995"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4.42</w:t>
            </w:r>
          </w:p>
        </w:tc>
      </w:tr>
      <w:tr w:rsidR="00F17965" w:rsidRPr="00124AB2" w14:paraId="67881D94"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22122FE"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Shark Bay Scallop Managed Fishery</w:t>
            </w:r>
          </w:p>
        </w:tc>
        <w:tc>
          <w:tcPr>
            <w:tcW w:w="567" w:type="dxa"/>
            <w:noWrap/>
            <w:hideMark/>
          </w:tcPr>
          <w:p w14:paraId="7C484E4D" w14:textId="6250C48E"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CF0CCB1"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Ballot's Saucer Scallop</w:t>
            </w:r>
          </w:p>
        </w:tc>
        <w:tc>
          <w:tcPr>
            <w:tcW w:w="907" w:type="dxa"/>
            <w:noWrap/>
            <w:hideMark/>
          </w:tcPr>
          <w:p w14:paraId="3CE991B8"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8.33</w:t>
            </w:r>
          </w:p>
        </w:tc>
      </w:tr>
      <w:tr w:rsidR="00F17965" w:rsidRPr="00124AB2" w14:paraId="3036410B"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BE39985"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South Coast Crustaceans Managed Fishery</w:t>
            </w:r>
          </w:p>
        </w:tc>
        <w:tc>
          <w:tcPr>
            <w:tcW w:w="567" w:type="dxa"/>
            <w:noWrap/>
          </w:tcPr>
          <w:p w14:paraId="15856C98" w14:textId="4F915E44"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AA3BEA3"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Southern Rock Lobster</w:t>
            </w:r>
          </w:p>
        </w:tc>
        <w:tc>
          <w:tcPr>
            <w:tcW w:w="907" w:type="dxa"/>
            <w:noWrap/>
            <w:hideMark/>
          </w:tcPr>
          <w:p w14:paraId="36D54EA1"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62.28</w:t>
            </w:r>
          </w:p>
        </w:tc>
      </w:tr>
      <w:tr w:rsidR="00F17965" w:rsidRPr="00124AB2" w14:paraId="1E3CB1DC"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C6A1292" w14:textId="16DA3903" w:rsidR="00F17965" w:rsidRPr="00C97278" w:rsidRDefault="00F17965" w:rsidP="00C529FE">
            <w:pPr>
              <w:spacing w:before="48" w:after="48"/>
              <w:rPr>
                <w:rFonts w:cs="Times New Roman"/>
                <w:b w:val="0"/>
                <w:color w:val="000000"/>
                <w:lang w:val="en-AU" w:eastAsia="en-AU"/>
              </w:rPr>
            </w:pPr>
          </w:p>
        </w:tc>
        <w:tc>
          <w:tcPr>
            <w:tcW w:w="567" w:type="dxa"/>
            <w:noWrap/>
          </w:tcPr>
          <w:p w14:paraId="7C574121" w14:textId="4CC9E78E"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3A6A83E1"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Western Rock Lobster</w:t>
            </w:r>
          </w:p>
        </w:tc>
        <w:tc>
          <w:tcPr>
            <w:tcW w:w="907" w:type="dxa"/>
            <w:noWrap/>
            <w:hideMark/>
          </w:tcPr>
          <w:p w14:paraId="23521001"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67.23</w:t>
            </w:r>
          </w:p>
        </w:tc>
      </w:tr>
      <w:tr w:rsidR="00F17965" w:rsidRPr="00124AB2" w14:paraId="321F0C0A"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98000F1" w14:textId="78C506A7" w:rsidR="00F17965" w:rsidRPr="00C97278" w:rsidRDefault="00F17965" w:rsidP="00C529FE">
            <w:pPr>
              <w:spacing w:before="48" w:after="48"/>
              <w:rPr>
                <w:rFonts w:cs="Times New Roman"/>
                <w:b w:val="0"/>
                <w:color w:val="000000"/>
                <w:lang w:val="en-AU" w:eastAsia="en-AU"/>
              </w:rPr>
            </w:pPr>
          </w:p>
        </w:tc>
        <w:tc>
          <w:tcPr>
            <w:tcW w:w="567" w:type="dxa"/>
            <w:noWrap/>
          </w:tcPr>
          <w:p w14:paraId="5EB0E3FB" w14:textId="399D2D3A"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43270A7F"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Giant Crab</w:t>
            </w:r>
          </w:p>
        </w:tc>
        <w:tc>
          <w:tcPr>
            <w:tcW w:w="907" w:type="dxa"/>
            <w:noWrap/>
            <w:hideMark/>
          </w:tcPr>
          <w:p w14:paraId="4BCA7CB5"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51.33</w:t>
            </w:r>
          </w:p>
        </w:tc>
      </w:tr>
      <w:tr w:rsidR="00F17965" w:rsidRPr="00124AB2" w14:paraId="3220A692"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C1D9EC4" w14:textId="5DDCEDF3" w:rsidR="00F17965" w:rsidRPr="00C97278" w:rsidRDefault="00F17965" w:rsidP="00C529FE">
            <w:pPr>
              <w:spacing w:before="48" w:after="48"/>
              <w:rPr>
                <w:rFonts w:cs="Times New Roman"/>
                <w:b w:val="0"/>
                <w:color w:val="000000"/>
                <w:lang w:val="en-AU" w:eastAsia="en-AU"/>
              </w:rPr>
            </w:pPr>
          </w:p>
        </w:tc>
        <w:tc>
          <w:tcPr>
            <w:tcW w:w="567" w:type="dxa"/>
            <w:noWrap/>
          </w:tcPr>
          <w:p w14:paraId="4760BBD1" w14:textId="7FA161FC"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5120914"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Crystal Crab</w:t>
            </w:r>
          </w:p>
        </w:tc>
        <w:tc>
          <w:tcPr>
            <w:tcW w:w="907" w:type="dxa"/>
            <w:noWrap/>
            <w:hideMark/>
          </w:tcPr>
          <w:p w14:paraId="7FF34164"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19.74</w:t>
            </w:r>
          </w:p>
        </w:tc>
      </w:tr>
      <w:tr w:rsidR="00F17965" w:rsidRPr="00124AB2" w14:paraId="54DF28DF"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9A2F1A7" w14:textId="6D38F129" w:rsidR="00F17965" w:rsidRPr="00C97278" w:rsidRDefault="00F17965" w:rsidP="00C529FE">
            <w:pPr>
              <w:spacing w:before="48" w:after="48"/>
              <w:rPr>
                <w:rFonts w:cs="Times New Roman"/>
                <w:b w:val="0"/>
                <w:color w:val="000000"/>
                <w:lang w:val="en-AU" w:eastAsia="en-AU"/>
              </w:rPr>
            </w:pPr>
          </w:p>
        </w:tc>
        <w:tc>
          <w:tcPr>
            <w:tcW w:w="567" w:type="dxa"/>
            <w:noWrap/>
          </w:tcPr>
          <w:p w14:paraId="6B1D5980" w14:textId="3C88B266"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FFF686D"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Champagne Crab</w:t>
            </w:r>
          </w:p>
        </w:tc>
        <w:tc>
          <w:tcPr>
            <w:tcW w:w="907" w:type="dxa"/>
            <w:noWrap/>
            <w:hideMark/>
          </w:tcPr>
          <w:p w14:paraId="64561136"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8.80</w:t>
            </w:r>
          </w:p>
        </w:tc>
      </w:tr>
      <w:tr w:rsidR="00F17965" w:rsidRPr="00124AB2" w14:paraId="02556752"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02FCE34" w14:textId="6330BA4F" w:rsidR="00F17965" w:rsidRPr="00C97278" w:rsidRDefault="00F17965" w:rsidP="00C529FE">
            <w:pPr>
              <w:spacing w:before="48" w:after="48"/>
              <w:rPr>
                <w:rFonts w:cs="Times New Roman"/>
                <w:b w:val="0"/>
                <w:color w:val="000000"/>
                <w:lang w:val="en-AU" w:eastAsia="en-AU"/>
              </w:rPr>
            </w:pPr>
          </w:p>
        </w:tc>
        <w:tc>
          <w:tcPr>
            <w:tcW w:w="567" w:type="dxa"/>
            <w:noWrap/>
          </w:tcPr>
          <w:p w14:paraId="1506568B" w14:textId="5F685EEF"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2F32C812"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Octopuses</w:t>
            </w:r>
          </w:p>
        </w:tc>
        <w:tc>
          <w:tcPr>
            <w:tcW w:w="907" w:type="dxa"/>
            <w:noWrap/>
            <w:hideMark/>
          </w:tcPr>
          <w:p w14:paraId="4A322F82"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6.34</w:t>
            </w:r>
          </w:p>
        </w:tc>
      </w:tr>
      <w:tr w:rsidR="00F17965" w:rsidRPr="00124AB2" w14:paraId="35DA281D"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1696725" w14:textId="420EE8CA" w:rsidR="00F17965" w:rsidRPr="00C97278" w:rsidRDefault="00F17965" w:rsidP="00C529FE">
            <w:pPr>
              <w:spacing w:before="48" w:after="48"/>
              <w:rPr>
                <w:rFonts w:cs="Times New Roman"/>
                <w:b w:val="0"/>
                <w:color w:val="000000"/>
                <w:lang w:val="en-AU" w:eastAsia="en-AU"/>
              </w:rPr>
            </w:pPr>
          </w:p>
        </w:tc>
        <w:tc>
          <w:tcPr>
            <w:tcW w:w="567" w:type="dxa"/>
            <w:noWrap/>
          </w:tcPr>
          <w:p w14:paraId="63A6AC51" w14:textId="510571C9"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0C2D80E9"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Cuttlefish</w:t>
            </w:r>
          </w:p>
        </w:tc>
        <w:tc>
          <w:tcPr>
            <w:tcW w:w="907" w:type="dxa"/>
            <w:noWrap/>
            <w:hideMark/>
          </w:tcPr>
          <w:p w14:paraId="48B72A2F"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4.14</w:t>
            </w:r>
          </w:p>
        </w:tc>
      </w:tr>
      <w:tr w:rsidR="00F17965" w:rsidRPr="00124AB2" w14:paraId="50560224"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0D41AE9D"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South Coast Purse-Seine Managed Fishery</w:t>
            </w:r>
          </w:p>
        </w:tc>
        <w:tc>
          <w:tcPr>
            <w:tcW w:w="567" w:type="dxa"/>
            <w:noWrap/>
          </w:tcPr>
          <w:p w14:paraId="2BD47ADA" w14:textId="58EB1525"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1179D16B"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Australian Sardine</w:t>
            </w:r>
          </w:p>
        </w:tc>
        <w:tc>
          <w:tcPr>
            <w:tcW w:w="907" w:type="dxa"/>
            <w:noWrap/>
            <w:hideMark/>
          </w:tcPr>
          <w:p w14:paraId="0963AFA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0.94</w:t>
            </w:r>
          </w:p>
        </w:tc>
      </w:tr>
      <w:tr w:rsidR="00F17965" w:rsidRPr="00124AB2" w14:paraId="5A32EEE9"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E9CF792" w14:textId="4D970036" w:rsidR="00F17965" w:rsidRPr="00C97278" w:rsidRDefault="00F17965" w:rsidP="00C529FE">
            <w:pPr>
              <w:spacing w:before="48" w:after="48"/>
              <w:rPr>
                <w:rFonts w:cs="Times New Roman"/>
                <w:b w:val="0"/>
                <w:color w:val="000000"/>
                <w:lang w:val="en-AU" w:eastAsia="en-AU"/>
              </w:rPr>
            </w:pPr>
          </w:p>
        </w:tc>
        <w:tc>
          <w:tcPr>
            <w:tcW w:w="567" w:type="dxa"/>
            <w:noWrap/>
          </w:tcPr>
          <w:p w14:paraId="36D2635F" w14:textId="34EFF44E"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403B0A5B"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Yellowtail Scad</w:t>
            </w:r>
          </w:p>
        </w:tc>
        <w:tc>
          <w:tcPr>
            <w:tcW w:w="907" w:type="dxa"/>
            <w:noWrap/>
            <w:hideMark/>
          </w:tcPr>
          <w:p w14:paraId="34090C8B"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0.75</w:t>
            </w:r>
          </w:p>
        </w:tc>
      </w:tr>
      <w:tr w:rsidR="00F17965" w:rsidRPr="00124AB2" w14:paraId="22BA70C2"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F04463F" w14:textId="747C2242" w:rsidR="00F17965" w:rsidRPr="00C97278" w:rsidRDefault="00F17965" w:rsidP="00C529FE">
            <w:pPr>
              <w:spacing w:before="48" w:after="48"/>
              <w:rPr>
                <w:rFonts w:cs="Times New Roman"/>
                <w:b w:val="0"/>
                <w:color w:val="000000"/>
                <w:lang w:val="en-AU" w:eastAsia="en-AU"/>
              </w:rPr>
            </w:pPr>
          </w:p>
        </w:tc>
        <w:tc>
          <w:tcPr>
            <w:tcW w:w="567" w:type="dxa"/>
            <w:noWrap/>
          </w:tcPr>
          <w:p w14:paraId="1207C46B" w14:textId="593B3A95"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4F06F524"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Wrasses</w:t>
            </w:r>
          </w:p>
        </w:tc>
        <w:tc>
          <w:tcPr>
            <w:tcW w:w="907" w:type="dxa"/>
            <w:noWrap/>
            <w:hideMark/>
          </w:tcPr>
          <w:p w14:paraId="58F74FBA"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6.66</w:t>
            </w:r>
          </w:p>
        </w:tc>
      </w:tr>
      <w:tr w:rsidR="00F17965" w:rsidRPr="00124AB2" w14:paraId="2B1896C9"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5848250" w14:textId="504342AA" w:rsidR="00F17965" w:rsidRPr="00C97278" w:rsidRDefault="00F17965" w:rsidP="00C529FE">
            <w:pPr>
              <w:spacing w:before="48" w:after="48"/>
              <w:rPr>
                <w:rFonts w:cs="Times New Roman"/>
                <w:b w:val="0"/>
                <w:color w:val="000000"/>
                <w:lang w:val="en-AU" w:eastAsia="en-AU"/>
              </w:rPr>
            </w:pPr>
          </w:p>
        </w:tc>
        <w:tc>
          <w:tcPr>
            <w:tcW w:w="567" w:type="dxa"/>
            <w:noWrap/>
          </w:tcPr>
          <w:p w14:paraId="27882DFA" w14:textId="3F615A1C"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E588D6A"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General Fish</w:t>
            </w:r>
          </w:p>
        </w:tc>
        <w:tc>
          <w:tcPr>
            <w:tcW w:w="907" w:type="dxa"/>
            <w:noWrap/>
            <w:hideMark/>
          </w:tcPr>
          <w:p w14:paraId="1635DAD3"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4.22</w:t>
            </w:r>
          </w:p>
        </w:tc>
      </w:tr>
      <w:tr w:rsidR="00F17965" w:rsidRPr="00124AB2" w14:paraId="5EFB9742"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95D7775"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South Coast Trawl Fishery</w:t>
            </w:r>
          </w:p>
        </w:tc>
        <w:tc>
          <w:tcPr>
            <w:tcW w:w="567" w:type="dxa"/>
            <w:noWrap/>
          </w:tcPr>
          <w:p w14:paraId="41BCA68F" w14:textId="14CAC2A9"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D4E9ABB"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Ballot's Saucer Scallop</w:t>
            </w:r>
          </w:p>
        </w:tc>
        <w:tc>
          <w:tcPr>
            <w:tcW w:w="907" w:type="dxa"/>
            <w:noWrap/>
            <w:hideMark/>
          </w:tcPr>
          <w:p w14:paraId="4B92EF8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8.00</w:t>
            </w:r>
          </w:p>
        </w:tc>
      </w:tr>
      <w:tr w:rsidR="00F17965" w:rsidRPr="00124AB2" w14:paraId="68ECCBCA"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4E6A5ED" w14:textId="419A82BE" w:rsidR="00F17965" w:rsidRPr="00C97278" w:rsidRDefault="00F17965" w:rsidP="00C529FE">
            <w:pPr>
              <w:spacing w:before="48" w:after="48"/>
              <w:rPr>
                <w:rFonts w:cs="Times New Roman"/>
                <w:b w:val="0"/>
                <w:color w:val="000000"/>
                <w:lang w:val="en-AU" w:eastAsia="en-AU"/>
              </w:rPr>
            </w:pPr>
          </w:p>
        </w:tc>
        <w:tc>
          <w:tcPr>
            <w:tcW w:w="567" w:type="dxa"/>
            <w:noWrap/>
          </w:tcPr>
          <w:p w14:paraId="4F7864F7" w14:textId="5F969973"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8C638E9"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Squid</w:t>
            </w:r>
          </w:p>
        </w:tc>
        <w:tc>
          <w:tcPr>
            <w:tcW w:w="907" w:type="dxa"/>
            <w:noWrap/>
            <w:hideMark/>
          </w:tcPr>
          <w:p w14:paraId="47823309"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13.85</w:t>
            </w:r>
          </w:p>
        </w:tc>
      </w:tr>
      <w:tr w:rsidR="00F17965" w:rsidRPr="00124AB2" w14:paraId="327E7ED9"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F52F752" w14:textId="2F89B63B" w:rsidR="00F17965" w:rsidRPr="00C97278" w:rsidRDefault="00F17965" w:rsidP="00C529FE">
            <w:pPr>
              <w:spacing w:before="48" w:after="48"/>
              <w:rPr>
                <w:rFonts w:cs="Times New Roman"/>
                <w:b w:val="0"/>
                <w:color w:val="000000"/>
                <w:lang w:val="en-AU" w:eastAsia="en-AU"/>
              </w:rPr>
            </w:pPr>
          </w:p>
        </w:tc>
        <w:tc>
          <w:tcPr>
            <w:tcW w:w="567" w:type="dxa"/>
            <w:noWrap/>
          </w:tcPr>
          <w:p w14:paraId="0CE6F70F" w14:textId="5120CD06"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13A0AE01"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Balmain Bug</w:t>
            </w:r>
          </w:p>
        </w:tc>
        <w:tc>
          <w:tcPr>
            <w:tcW w:w="907" w:type="dxa"/>
            <w:noWrap/>
            <w:hideMark/>
          </w:tcPr>
          <w:p w14:paraId="16400EA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13.44</w:t>
            </w:r>
          </w:p>
        </w:tc>
      </w:tr>
      <w:tr w:rsidR="00F17965" w:rsidRPr="00124AB2" w14:paraId="425A41C5"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9D5196F" w14:textId="726645FB" w:rsidR="00F17965" w:rsidRPr="00C97278" w:rsidRDefault="00F17965" w:rsidP="00C529FE">
            <w:pPr>
              <w:spacing w:before="48" w:after="48"/>
              <w:rPr>
                <w:rFonts w:cs="Times New Roman"/>
                <w:b w:val="0"/>
                <w:color w:val="000000"/>
                <w:lang w:val="en-AU" w:eastAsia="en-AU"/>
              </w:rPr>
            </w:pPr>
          </w:p>
        </w:tc>
        <w:tc>
          <w:tcPr>
            <w:tcW w:w="567" w:type="dxa"/>
            <w:noWrap/>
          </w:tcPr>
          <w:p w14:paraId="3F3D7F8E" w14:textId="5897901D"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5534852"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General Fish</w:t>
            </w:r>
          </w:p>
        </w:tc>
        <w:tc>
          <w:tcPr>
            <w:tcW w:w="907" w:type="dxa"/>
            <w:noWrap/>
            <w:hideMark/>
          </w:tcPr>
          <w:p w14:paraId="570A548B"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4.22</w:t>
            </w:r>
          </w:p>
        </w:tc>
      </w:tr>
      <w:tr w:rsidR="00F17965" w:rsidRPr="00124AB2" w14:paraId="56974D17"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B9A0447" w14:textId="276B4241"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South West Trawl Fishery</w:t>
            </w:r>
          </w:p>
        </w:tc>
        <w:tc>
          <w:tcPr>
            <w:tcW w:w="567" w:type="dxa"/>
            <w:noWrap/>
          </w:tcPr>
          <w:p w14:paraId="7EA2C5DF" w14:textId="498091F6"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458DF10D"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Ballot's Saucer Scallop</w:t>
            </w:r>
          </w:p>
        </w:tc>
        <w:tc>
          <w:tcPr>
            <w:tcW w:w="907" w:type="dxa"/>
            <w:noWrap/>
            <w:hideMark/>
          </w:tcPr>
          <w:p w14:paraId="71654F12"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8.13</w:t>
            </w:r>
          </w:p>
        </w:tc>
      </w:tr>
      <w:tr w:rsidR="00F17965" w:rsidRPr="00124AB2" w14:paraId="1D39404C"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5754666" w14:textId="646C53A5" w:rsidR="00F17965" w:rsidRPr="00C97278" w:rsidRDefault="00F17965" w:rsidP="00C529FE">
            <w:pPr>
              <w:spacing w:before="48" w:after="48"/>
              <w:rPr>
                <w:rFonts w:cs="Times New Roman"/>
                <w:b w:val="0"/>
                <w:color w:val="000000"/>
                <w:lang w:val="en-AU" w:eastAsia="en-AU"/>
              </w:rPr>
            </w:pPr>
          </w:p>
        </w:tc>
        <w:tc>
          <w:tcPr>
            <w:tcW w:w="567" w:type="dxa"/>
            <w:noWrap/>
          </w:tcPr>
          <w:p w14:paraId="7F1A5EC3" w14:textId="2AD1D382"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1B26962"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Whitings</w:t>
            </w:r>
          </w:p>
        </w:tc>
        <w:tc>
          <w:tcPr>
            <w:tcW w:w="907" w:type="dxa"/>
            <w:noWrap/>
            <w:hideMark/>
          </w:tcPr>
          <w:p w14:paraId="2481A8E6"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4.19</w:t>
            </w:r>
          </w:p>
        </w:tc>
      </w:tr>
      <w:tr w:rsidR="00F17965" w:rsidRPr="00124AB2" w14:paraId="32F135B9"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86454B0" w14:textId="4EABF1A6" w:rsidR="00F17965" w:rsidRPr="00C97278" w:rsidRDefault="00F17965" w:rsidP="00C529FE">
            <w:pPr>
              <w:spacing w:before="48" w:after="48"/>
              <w:rPr>
                <w:rFonts w:cs="Times New Roman"/>
                <w:b w:val="0"/>
                <w:color w:val="000000"/>
                <w:lang w:val="en-AU" w:eastAsia="en-AU"/>
              </w:rPr>
            </w:pPr>
          </w:p>
        </w:tc>
        <w:tc>
          <w:tcPr>
            <w:tcW w:w="567" w:type="dxa"/>
            <w:noWrap/>
          </w:tcPr>
          <w:p w14:paraId="7C11BCCD" w14:textId="35625BD3"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4F84EEA5"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Squid</w:t>
            </w:r>
          </w:p>
        </w:tc>
        <w:tc>
          <w:tcPr>
            <w:tcW w:w="907" w:type="dxa"/>
            <w:noWrap/>
            <w:hideMark/>
          </w:tcPr>
          <w:p w14:paraId="39C4189E"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15.15</w:t>
            </w:r>
          </w:p>
        </w:tc>
      </w:tr>
      <w:tr w:rsidR="00F17965" w:rsidRPr="00124AB2" w14:paraId="3EDF1B5C"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AA6C941" w14:textId="1969846C" w:rsidR="00F17965" w:rsidRPr="00C97278" w:rsidRDefault="00F17965" w:rsidP="00C529FE">
            <w:pPr>
              <w:spacing w:before="48" w:after="48"/>
              <w:rPr>
                <w:rFonts w:cs="Times New Roman"/>
                <w:b w:val="0"/>
                <w:color w:val="000000"/>
                <w:lang w:val="en-AU" w:eastAsia="en-AU"/>
              </w:rPr>
            </w:pPr>
          </w:p>
        </w:tc>
        <w:tc>
          <w:tcPr>
            <w:tcW w:w="567" w:type="dxa"/>
            <w:noWrap/>
          </w:tcPr>
          <w:p w14:paraId="1B83B4A8" w14:textId="0009E3C0"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6B6560B"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Western King Prawn</w:t>
            </w:r>
          </w:p>
        </w:tc>
        <w:tc>
          <w:tcPr>
            <w:tcW w:w="907" w:type="dxa"/>
            <w:noWrap/>
            <w:hideMark/>
          </w:tcPr>
          <w:p w14:paraId="3C0FA2A3"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15.53</w:t>
            </w:r>
          </w:p>
        </w:tc>
      </w:tr>
      <w:tr w:rsidR="00F17965" w:rsidRPr="00124AB2" w14:paraId="755BFA13"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0297197" w14:textId="1672FF4A" w:rsidR="00F17965" w:rsidRPr="00C97278" w:rsidRDefault="00F17965" w:rsidP="00C529FE">
            <w:pPr>
              <w:spacing w:before="48" w:after="48"/>
              <w:rPr>
                <w:rFonts w:cs="Times New Roman"/>
                <w:b w:val="0"/>
                <w:color w:val="000000"/>
                <w:lang w:val="en-AU" w:eastAsia="en-AU"/>
              </w:rPr>
            </w:pPr>
          </w:p>
        </w:tc>
        <w:tc>
          <w:tcPr>
            <w:tcW w:w="567" w:type="dxa"/>
            <w:noWrap/>
          </w:tcPr>
          <w:p w14:paraId="20F7672E" w14:textId="54B878C0"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4E3E0176"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Scorpionfishes</w:t>
            </w:r>
          </w:p>
        </w:tc>
        <w:tc>
          <w:tcPr>
            <w:tcW w:w="907" w:type="dxa"/>
            <w:noWrap/>
            <w:hideMark/>
          </w:tcPr>
          <w:p w14:paraId="3BCAFD16"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6.44</w:t>
            </w:r>
          </w:p>
        </w:tc>
      </w:tr>
      <w:tr w:rsidR="00F17965" w:rsidRPr="00124AB2" w14:paraId="74E60750"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49596DF" w14:textId="43FD2E18" w:rsidR="00F17965" w:rsidRPr="00C97278" w:rsidRDefault="00F17965" w:rsidP="00C529FE">
            <w:pPr>
              <w:spacing w:before="48" w:after="48"/>
              <w:rPr>
                <w:rFonts w:cs="Times New Roman"/>
                <w:b w:val="0"/>
                <w:color w:val="000000"/>
                <w:lang w:val="en-AU" w:eastAsia="en-AU"/>
              </w:rPr>
            </w:pPr>
          </w:p>
        </w:tc>
        <w:tc>
          <w:tcPr>
            <w:tcW w:w="567" w:type="dxa"/>
            <w:noWrap/>
          </w:tcPr>
          <w:p w14:paraId="59C9DF79" w14:textId="62DE15E6"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08F0577"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Triggerfishes &amp; Leatherjackets</w:t>
            </w:r>
          </w:p>
        </w:tc>
        <w:tc>
          <w:tcPr>
            <w:tcW w:w="907" w:type="dxa"/>
            <w:noWrap/>
            <w:hideMark/>
          </w:tcPr>
          <w:p w14:paraId="79D17E45"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5.14</w:t>
            </w:r>
          </w:p>
        </w:tc>
      </w:tr>
      <w:tr w:rsidR="00F17965" w:rsidRPr="00124AB2" w14:paraId="3152E4FB"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7B377C8" w14:textId="7CFB07D2" w:rsidR="00F17965" w:rsidRPr="00C97278" w:rsidRDefault="00F17965" w:rsidP="00C529FE">
            <w:pPr>
              <w:spacing w:before="48" w:after="48"/>
              <w:rPr>
                <w:rFonts w:cs="Times New Roman"/>
                <w:b w:val="0"/>
                <w:color w:val="000000"/>
                <w:lang w:val="en-AU" w:eastAsia="en-AU"/>
              </w:rPr>
            </w:pPr>
          </w:p>
        </w:tc>
        <w:tc>
          <w:tcPr>
            <w:tcW w:w="567" w:type="dxa"/>
            <w:noWrap/>
          </w:tcPr>
          <w:p w14:paraId="7B0706E6" w14:textId="4567F960"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57A09E30"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Goatfishes</w:t>
            </w:r>
          </w:p>
        </w:tc>
        <w:tc>
          <w:tcPr>
            <w:tcW w:w="907" w:type="dxa"/>
            <w:noWrap/>
            <w:hideMark/>
          </w:tcPr>
          <w:p w14:paraId="47E1825C"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2.93</w:t>
            </w:r>
          </w:p>
        </w:tc>
      </w:tr>
      <w:tr w:rsidR="00F17965" w:rsidRPr="00124AB2" w14:paraId="6941CB44"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42737B1" w14:textId="40D6BBE8" w:rsidR="00F17965" w:rsidRPr="00C97278" w:rsidRDefault="00F17965" w:rsidP="00C529FE">
            <w:pPr>
              <w:spacing w:before="48" w:after="48"/>
              <w:rPr>
                <w:rFonts w:cs="Times New Roman"/>
                <w:b w:val="0"/>
                <w:color w:val="000000"/>
                <w:lang w:val="en-AU" w:eastAsia="en-AU"/>
              </w:rPr>
            </w:pPr>
          </w:p>
        </w:tc>
        <w:tc>
          <w:tcPr>
            <w:tcW w:w="567" w:type="dxa"/>
            <w:noWrap/>
          </w:tcPr>
          <w:p w14:paraId="7F905837" w14:textId="08F37991"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F952ACB"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Soles</w:t>
            </w:r>
          </w:p>
        </w:tc>
        <w:tc>
          <w:tcPr>
            <w:tcW w:w="907" w:type="dxa"/>
            <w:noWrap/>
            <w:hideMark/>
          </w:tcPr>
          <w:p w14:paraId="78978E7A"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4.35</w:t>
            </w:r>
          </w:p>
        </w:tc>
      </w:tr>
      <w:tr w:rsidR="00F17965" w:rsidRPr="00124AB2" w14:paraId="526DE2D7"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C1FCDBE" w14:textId="7F8B71AF" w:rsidR="00F17965" w:rsidRPr="00C97278" w:rsidRDefault="00F17965" w:rsidP="00C529FE">
            <w:pPr>
              <w:spacing w:before="48" w:after="48"/>
              <w:rPr>
                <w:rFonts w:cs="Times New Roman"/>
                <w:b w:val="0"/>
                <w:color w:val="000000"/>
                <w:lang w:val="en-AU" w:eastAsia="en-AU"/>
              </w:rPr>
            </w:pPr>
          </w:p>
        </w:tc>
        <w:tc>
          <w:tcPr>
            <w:tcW w:w="567" w:type="dxa"/>
            <w:noWrap/>
          </w:tcPr>
          <w:p w14:paraId="0B24A3EE" w14:textId="239547C1"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17B193E4"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Bighead Gurnard Perch</w:t>
            </w:r>
          </w:p>
        </w:tc>
        <w:tc>
          <w:tcPr>
            <w:tcW w:w="907" w:type="dxa"/>
            <w:noWrap/>
            <w:hideMark/>
          </w:tcPr>
          <w:p w14:paraId="12834EAC"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4.56</w:t>
            </w:r>
          </w:p>
        </w:tc>
      </w:tr>
      <w:tr w:rsidR="00F17965" w:rsidRPr="00124AB2" w14:paraId="659C003E"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CA44173" w14:textId="30EE7049" w:rsidR="00F17965" w:rsidRPr="00C97278" w:rsidRDefault="00F17965" w:rsidP="00C529FE">
            <w:pPr>
              <w:spacing w:before="48" w:after="48"/>
              <w:rPr>
                <w:rFonts w:cs="Times New Roman"/>
                <w:b w:val="0"/>
                <w:color w:val="000000"/>
                <w:lang w:val="en-AU" w:eastAsia="en-AU"/>
              </w:rPr>
            </w:pPr>
          </w:p>
        </w:tc>
        <w:tc>
          <w:tcPr>
            <w:tcW w:w="567" w:type="dxa"/>
            <w:noWrap/>
          </w:tcPr>
          <w:p w14:paraId="246FAF79" w14:textId="46566AB3"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6BAB6E80"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John Dory</w:t>
            </w:r>
          </w:p>
        </w:tc>
        <w:tc>
          <w:tcPr>
            <w:tcW w:w="907" w:type="dxa"/>
            <w:noWrap/>
            <w:hideMark/>
          </w:tcPr>
          <w:p w14:paraId="2ABB1186"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9.17</w:t>
            </w:r>
          </w:p>
        </w:tc>
      </w:tr>
      <w:tr w:rsidR="00F17965" w:rsidRPr="00124AB2" w14:paraId="1B15F932"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2CC23E10"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West Coast Deep Sea Crabs Fishery</w:t>
            </w:r>
          </w:p>
        </w:tc>
        <w:tc>
          <w:tcPr>
            <w:tcW w:w="567" w:type="dxa"/>
            <w:noWrap/>
          </w:tcPr>
          <w:p w14:paraId="32D3C919" w14:textId="7C48281F"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01D6A365"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Crystal Crab</w:t>
            </w:r>
          </w:p>
        </w:tc>
        <w:tc>
          <w:tcPr>
            <w:tcW w:w="907" w:type="dxa"/>
            <w:noWrap/>
            <w:hideMark/>
          </w:tcPr>
          <w:p w14:paraId="22470EF8"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18.41</w:t>
            </w:r>
          </w:p>
        </w:tc>
      </w:tr>
      <w:tr w:rsidR="00F17965" w:rsidRPr="00124AB2" w14:paraId="57A18B6F"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505A704" w14:textId="773817F5" w:rsidR="00F17965" w:rsidRPr="00C97278" w:rsidRDefault="00F17965" w:rsidP="00C529FE">
            <w:pPr>
              <w:spacing w:before="48" w:after="48"/>
              <w:rPr>
                <w:rFonts w:cs="Times New Roman"/>
                <w:b w:val="0"/>
                <w:color w:val="000000"/>
                <w:lang w:val="en-AU" w:eastAsia="en-AU"/>
              </w:rPr>
            </w:pPr>
          </w:p>
        </w:tc>
        <w:tc>
          <w:tcPr>
            <w:tcW w:w="567" w:type="dxa"/>
            <w:noWrap/>
          </w:tcPr>
          <w:p w14:paraId="34E5129B" w14:textId="3DFC0505"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3078918"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Giant Crab</w:t>
            </w:r>
          </w:p>
        </w:tc>
        <w:tc>
          <w:tcPr>
            <w:tcW w:w="907" w:type="dxa"/>
            <w:noWrap/>
            <w:hideMark/>
          </w:tcPr>
          <w:p w14:paraId="63232DD1"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42.75</w:t>
            </w:r>
          </w:p>
        </w:tc>
      </w:tr>
      <w:tr w:rsidR="00F17965" w:rsidRPr="00124AB2" w14:paraId="24B5E510"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B6EF95D"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West Coast Deep Sea Crustacean Licence</w:t>
            </w:r>
          </w:p>
        </w:tc>
        <w:tc>
          <w:tcPr>
            <w:tcW w:w="567" w:type="dxa"/>
            <w:noWrap/>
          </w:tcPr>
          <w:p w14:paraId="1B614F09" w14:textId="085963C4"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F21D59F"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Crystal Crab</w:t>
            </w:r>
          </w:p>
        </w:tc>
        <w:tc>
          <w:tcPr>
            <w:tcW w:w="907" w:type="dxa"/>
            <w:noWrap/>
            <w:hideMark/>
          </w:tcPr>
          <w:p w14:paraId="500D2E4B"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19.74</w:t>
            </w:r>
          </w:p>
        </w:tc>
      </w:tr>
      <w:tr w:rsidR="00F17965" w:rsidRPr="00124AB2" w14:paraId="45550653"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1216D47" w14:textId="68550C99" w:rsidR="00F17965" w:rsidRPr="00C97278" w:rsidRDefault="00F17965" w:rsidP="00C529FE">
            <w:pPr>
              <w:spacing w:before="48" w:after="48"/>
              <w:rPr>
                <w:rFonts w:cs="Times New Roman"/>
                <w:b w:val="0"/>
                <w:color w:val="000000"/>
                <w:lang w:val="en-AU" w:eastAsia="en-AU"/>
              </w:rPr>
            </w:pPr>
          </w:p>
        </w:tc>
        <w:tc>
          <w:tcPr>
            <w:tcW w:w="567" w:type="dxa"/>
            <w:noWrap/>
          </w:tcPr>
          <w:p w14:paraId="2A6A2E29" w14:textId="21D144D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4679ADFD"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Giant Crab</w:t>
            </w:r>
          </w:p>
        </w:tc>
        <w:tc>
          <w:tcPr>
            <w:tcW w:w="907" w:type="dxa"/>
            <w:noWrap/>
            <w:hideMark/>
          </w:tcPr>
          <w:p w14:paraId="4514AD9C"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48.87</w:t>
            </w:r>
          </w:p>
        </w:tc>
      </w:tr>
      <w:tr w:rsidR="00F17965" w:rsidRPr="00124AB2" w14:paraId="472F39C0"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9E07105" w14:textId="744ABE39" w:rsidR="00F17965" w:rsidRPr="00C97278" w:rsidRDefault="00F17965" w:rsidP="00C529FE">
            <w:pPr>
              <w:spacing w:before="48" w:after="48"/>
              <w:rPr>
                <w:rFonts w:cs="Times New Roman"/>
                <w:b w:val="0"/>
                <w:color w:val="000000"/>
                <w:lang w:val="en-AU" w:eastAsia="en-AU"/>
              </w:rPr>
            </w:pPr>
          </w:p>
        </w:tc>
        <w:tc>
          <w:tcPr>
            <w:tcW w:w="567" w:type="dxa"/>
            <w:noWrap/>
          </w:tcPr>
          <w:p w14:paraId="625CC8F9" w14:textId="727093E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1C96D179"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Champagne Crab</w:t>
            </w:r>
          </w:p>
        </w:tc>
        <w:tc>
          <w:tcPr>
            <w:tcW w:w="907" w:type="dxa"/>
            <w:noWrap/>
            <w:hideMark/>
          </w:tcPr>
          <w:p w14:paraId="60EEE0B4"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8.66</w:t>
            </w:r>
          </w:p>
        </w:tc>
      </w:tr>
      <w:tr w:rsidR="00F17965" w:rsidRPr="00124AB2" w14:paraId="558B535B"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9C744DA"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lastRenderedPageBreak/>
              <w:t>West Coast Demersal Gillnet and Demersal Longline (Interim) Managed Fishery</w:t>
            </w:r>
          </w:p>
        </w:tc>
        <w:tc>
          <w:tcPr>
            <w:tcW w:w="567" w:type="dxa"/>
            <w:noWrap/>
          </w:tcPr>
          <w:p w14:paraId="6CA951AF" w14:textId="63E7073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6AF9565"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Pink Snapper</w:t>
            </w:r>
          </w:p>
        </w:tc>
        <w:tc>
          <w:tcPr>
            <w:tcW w:w="907" w:type="dxa"/>
            <w:noWrap/>
            <w:hideMark/>
          </w:tcPr>
          <w:p w14:paraId="0903100C"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8.21</w:t>
            </w:r>
          </w:p>
        </w:tc>
      </w:tr>
      <w:tr w:rsidR="00F17965" w:rsidRPr="00124AB2" w14:paraId="42304EBA"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D09B056" w14:textId="310CC463" w:rsidR="00F17965" w:rsidRPr="00C97278" w:rsidRDefault="00F17965" w:rsidP="00C529FE">
            <w:pPr>
              <w:spacing w:before="48" w:after="48"/>
              <w:rPr>
                <w:rFonts w:cs="Times New Roman"/>
                <w:b w:val="0"/>
                <w:color w:val="000000"/>
                <w:lang w:val="en-AU" w:eastAsia="en-AU"/>
              </w:rPr>
            </w:pPr>
          </w:p>
        </w:tc>
        <w:tc>
          <w:tcPr>
            <w:tcW w:w="567" w:type="dxa"/>
            <w:noWrap/>
          </w:tcPr>
          <w:p w14:paraId="57BEAAC2" w14:textId="51D6EA06"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48A9B44F"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Redthroat Emperor</w:t>
            </w:r>
          </w:p>
        </w:tc>
        <w:tc>
          <w:tcPr>
            <w:tcW w:w="907" w:type="dxa"/>
            <w:noWrap/>
            <w:hideMark/>
          </w:tcPr>
          <w:p w14:paraId="317720C1"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7.49</w:t>
            </w:r>
          </w:p>
        </w:tc>
      </w:tr>
      <w:tr w:rsidR="00F17965" w:rsidRPr="00124AB2" w14:paraId="430C82E6"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248FB67" w14:textId="7B42D48A" w:rsidR="00F17965" w:rsidRPr="00C97278" w:rsidRDefault="00F17965" w:rsidP="00C529FE">
            <w:pPr>
              <w:spacing w:before="48" w:after="48"/>
              <w:rPr>
                <w:rFonts w:cs="Times New Roman"/>
                <w:b w:val="0"/>
                <w:color w:val="000000"/>
                <w:lang w:val="en-AU" w:eastAsia="en-AU"/>
              </w:rPr>
            </w:pPr>
          </w:p>
        </w:tc>
        <w:tc>
          <w:tcPr>
            <w:tcW w:w="567" w:type="dxa"/>
            <w:noWrap/>
          </w:tcPr>
          <w:p w14:paraId="54E18358" w14:textId="4DE09F74"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6A78BA82"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Sandbar Shark</w:t>
            </w:r>
          </w:p>
        </w:tc>
        <w:tc>
          <w:tcPr>
            <w:tcW w:w="907" w:type="dxa"/>
            <w:noWrap/>
            <w:hideMark/>
          </w:tcPr>
          <w:p w14:paraId="3497EA83"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3.47</w:t>
            </w:r>
          </w:p>
        </w:tc>
      </w:tr>
      <w:tr w:rsidR="00F17965" w:rsidRPr="00124AB2" w14:paraId="6FF5F002"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2068D31" w14:textId="3D51FF94" w:rsidR="00F17965" w:rsidRPr="00C97278" w:rsidRDefault="00F17965" w:rsidP="00C529FE">
            <w:pPr>
              <w:spacing w:before="48" w:after="48"/>
              <w:rPr>
                <w:rFonts w:cs="Times New Roman"/>
                <w:b w:val="0"/>
                <w:color w:val="000000"/>
                <w:lang w:val="en-AU" w:eastAsia="en-AU"/>
              </w:rPr>
            </w:pPr>
          </w:p>
        </w:tc>
        <w:tc>
          <w:tcPr>
            <w:tcW w:w="567" w:type="dxa"/>
            <w:noWrap/>
          </w:tcPr>
          <w:p w14:paraId="60637042" w14:textId="0DC6B3D3"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1D67D8C"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West Australian Dhufish</w:t>
            </w:r>
          </w:p>
        </w:tc>
        <w:tc>
          <w:tcPr>
            <w:tcW w:w="907" w:type="dxa"/>
            <w:noWrap/>
            <w:hideMark/>
          </w:tcPr>
          <w:p w14:paraId="7C9B6170"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15.38</w:t>
            </w:r>
          </w:p>
        </w:tc>
      </w:tr>
      <w:tr w:rsidR="00F17965" w:rsidRPr="00124AB2" w14:paraId="0AB96FCB"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9057356" w14:textId="1AED5E13" w:rsidR="00F17965" w:rsidRPr="00C97278" w:rsidRDefault="00F17965" w:rsidP="00C529FE">
            <w:pPr>
              <w:spacing w:before="48" w:after="48"/>
              <w:rPr>
                <w:rFonts w:cs="Times New Roman"/>
                <w:b w:val="0"/>
                <w:color w:val="000000"/>
                <w:lang w:val="en-AU" w:eastAsia="en-AU"/>
              </w:rPr>
            </w:pPr>
          </w:p>
        </w:tc>
        <w:tc>
          <w:tcPr>
            <w:tcW w:w="567" w:type="dxa"/>
            <w:noWrap/>
          </w:tcPr>
          <w:p w14:paraId="712698C2" w14:textId="47C33191"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70BF479B"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Grass Emperor</w:t>
            </w:r>
          </w:p>
        </w:tc>
        <w:tc>
          <w:tcPr>
            <w:tcW w:w="907" w:type="dxa"/>
            <w:noWrap/>
            <w:hideMark/>
          </w:tcPr>
          <w:p w14:paraId="752AEC55"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7.53</w:t>
            </w:r>
          </w:p>
        </w:tc>
      </w:tr>
      <w:tr w:rsidR="00F17965" w:rsidRPr="00124AB2" w14:paraId="165AE86B"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7027C6A" w14:textId="26516EA1" w:rsidR="00F17965" w:rsidRPr="00C97278" w:rsidRDefault="00F17965" w:rsidP="00C529FE">
            <w:pPr>
              <w:spacing w:before="48" w:after="48"/>
              <w:rPr>
                <w:rFonts w:cs="Times New Roman"/>
                <w:b w:val="0"/>
                <w:color w:val="000000"/>
                <w:lang w:val="en-AU" w:eastAsia="en-AU"/>
              </w:rPr>
            </w:pPr>
          </w:p>
        </w:tc>
        <w:tc>
          <w:tcPr>
            <w:tcW w:w="567" w:type="dxa"/>
            <w:noWrap/>
          </w:tcPr>
          <w:p w14:paraId="056BB4CB" w14:textId="1D0DDFFF"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100391C3"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 Morwong</w:t>
            </w:r>
          </w:p>
        </w:tc>
        <w:tc>
          <w:tcPr>
            <w:tcW w:w="907" w:type="dxa"/>
            <w:noWrap/>
            <w:hideMark/>
          </w:tcPr>
          <w:p w14:paraId="73FB9A49"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4.02</w:t>
            </w:r>
          </w:p>
        </w:tc>
      </w:tr>
      <w:tr w:rsidR="00F17965" w:rsidRPr="00124AB2" w14:paraId="65BD4A67"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8931B20" w14:textId="3856F462" w:rsidR="00F17965" w:rsidRPr="00C97278" w:rsidRDefault="00F17965" w:rsidP="00C529FE">
            <w:pPr>
              <w:spacing w:before="48" w:after="48"/>
              <w:rPr>
                <w:rFonts w:cs="Times New Roman"/>
                <w:b w:val="0"/>
                <w:color w:val="000000"/>
                <w:lang w:val="en-AU" w:eastAsia="en-AU"/>
              </w:rPr>
            </w:pPr>
          </w:p>
        </w:tc>
        <w:tc>
          <w:tcPr>
            <w:tcW w:w="567" w:type="dxa"/>
            <w:noWrap/>
          </w:tcPr>
          <w:p w14:paraId="7E8474AF" w14:textId="7AEA16A9"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A7D6A84"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Baldchin Groper</w:t>
            </w:r>
          </w:p>
        </w:tc>
        <w:tc>
          <w:tcPr>
            <w:tcW w:w="907" w:type="dxa"/>
            <w:noWrap/>
            <w:hideMark/>
          </w:tcPr>
          <w:p w14:paraId="786C170D"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12.21</w:t>
            </w:r>
          </w:p>
        </w:tc>
      </w:tr>
      <w:tr w:rsidR="00F17965" w:rsidRPr="00124AB2" w14:paraId="6C29BCC1"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9DC34D9" w14:textId="63EFE8FC" w:rsidR="00F17965" w:rsidRPr="00C97278" w:rsidRDefault="00F17965" w:rsidP="00C529FE">
            <w:pPr>
              <w:spacing w:before="48" w:after="48"/>
              <w:rPr>
                <w:rFonts w:cs="Times New Roman"/>
                <w:b w:val="0"/>
                <w:color w:val="000000"/>
                <w:lang w:val="en-AU" w:eastAsia="en-AU"/>
              </w:rPr>
            </w:pPr>
          </w:p>
        </w:tc>
        <w:tc>
          <w:tcPr>
            <w:tcW w:w="567" w:type="dxa"/>
            <w:noWrap/>
          </w:tcPr>
          <w:p w14:paraId="7FE44417" w14:textId="05C9E8EA"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3152FB2"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Parrotfishes</w:t>
            </w:r>
          </w:p>
        </w:tc>
        <w:tc>
          <w:tcPr>
            <w:tcW w:w="907" w:type="dxa"/>
            <w:noWrap/>
            <w:hideMark/>
          </w:tcPr>
          <w:p w14:paraId="0ED3BDEC"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6.32</w:t>
            </w:r>
          </w:p>
        </w:tc>
      </w:tr>
      <w:tr w:rsidR="00F17965" w:rsidRPr="00124AB2" w14:paraId="0905E3E5"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83B36E5" w14:textId="2DF8FE06" w:rsidR="00F17965" w:rsidRPr="00C97278" w:rsidRDefault="00F17965" w:rsidP="00C529FE">
            <w:pPr>
              <w:spacing w:before="48" w:after="48"/>
              <w:rPr>
                <w:rFonts w:cs="Times New Roman"/>
                <w:b w:val="0"/>
                <w:color w:val="000000"/>
                <w:lang w:val="en-AU" w:eastAsia="en-AU"/>
              </w:rPr>
            </w:pPr>
          </w:p>
        </w:tc>
        <w:tc>
          <w:tcPr>
            <w:tcW w:w="567" w:type="dxa"/>
            <w:noWrap/>
          </w:tcPr>
          <w:p w14:paraId="32B5AF8E" w14:textId="4435FBAE"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7F1CB58C"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Breaksea Cod</w:t>
            </w:r>
          </w:p>
        </w:tc>
        <w:tc>
          <w:tcPr>
            <w:tcW w:w="907" w:type="dxa"/>
            <w:noWrap/>
            <w:hideMark/>
          </w:tcPr>
          <w:p w14:paraId="0B6DA955"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8.88</w:t>
            </w:r>
          </w:p>
        </w:tc>
      </w:tr>
      <w:tr w:rsidR="00F17965" w:rsidRPr="00124AB2" w14:paraId="7CCA0219"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42047CA4" w14:textId="66051155" w:rsidR="00F17965" w:rsidRPr="00C97278" w:rsidRDefault="00F17965" w:rsidP="00C529FE">
            <w:pPr>
              <w:spacing w:before="48" w:after="48"/>
              <w:rPr>
                <w:rFonts w:cs="Times New Roman"/>
                <w:b w:val="0"/>
                <w:color w:val="000000"/>
                <w:lang w:val="en-AU" w:eastAsia="en-AU"/>
              </w:rPr>
            </w:pPr>
          </w:p>
        </w:tc>
        <w:tc>
          <w:tcPr>
            <w:tcW w:w="567" w:type="dxa"/>
            <w:noWrap/>
          </w:tcPr>
          <w:p w14:paraId="412E7F1D" w14:textId="4AEB05B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2FCF45B7"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Samsonfish</w:t>
            </w:r>
          </w:p>
        </w:tc>
        <w:tc>
          <w:tcPr>
            <w:tcW w:w="907" w:type="dxa"/>
            <w:noWrap/>
            <w:hideMark/>
          </w:tcPr>
          <w:p w14:paraId="3DB25094"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3.16</w:t>
            </w:r>
          </w:p>
        </w:tc>
      </w:tr>
      <w:tr w:rsidR="00F17965" w:rsidRPr="00124AB2" w14:paraId="7B115B71"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6CBF6C18"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West Coast Demersal Scalefish (Interim) Managed Fishery</w:t>
            </w:r>
          </w:p>
        </w:tc>
        <w:tc>
          <w:tcPr>
            <w:tcW w:w="567" w:type="dxa"/>
            <w:noWrap/>
          </w:tcPr>
          <w:p w14:paraId="06A2CE08" w14:textId="35472302"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EC6BF61"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Pink Snapper</w:t>
            </w:r>
          </w:p>
        </w:tc>
        <w:tc>
          <w:tcPr>
            <w:tcW w:w="907" w:type="dxa"/>
            <w:noWrap/>
            <w:hideMark/>
          </w:tcPr>
          <w:p w14:paraId="19A8C81A"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8.21</w:t>
            </w:r>
          </w:p>
        </w:tc>
      </w:tr>
      <w:tr w:rsidR="00F17965" w:rsidRPr="00124AB2" w14:paraId="21D2E45F"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3EE019F" w14:textId="0516E24A" w:rsidR="00F17965" w:rsidRPr="00C97278" w:rsidRDefault="00F17965" w:rsidP="00C529FE">
            <w:pPr>
              <w:spacing w:before="48" w:after="48"/>
              <w:rPr>
                <w:rFonts w:cs="Times New Roman"/>
                <w:b w:val="0"/>
                <w:color w:val="000000"/>
                <w:lang w:val="en-AU" w:eastAsia="en-AU"/>
              </w:rPr>
            </w:pPr>
          </w:p>
        </w:tc>
        <w:tc>
          <w:tcPr>
            <w:tcW w:w="567" w:type="dxa"/>
            <w:noWrap/>
          </w:tcPr>
          <w:p w14:paraId="3CC12F77" w14:textId="59F3ED33"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5A46C7FD"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Bight Redfish</w:t>
            </w:r>
          </w:p>
        </w:tc>
        <w:tc>
          <w:tcPr>
            <w:tcW w:w="907" w:type="dxa"/>
            <w:noWrap/>
            <w:hideMark/>
          </w:tcPr>
          <w:p w14:paraId="687313FE"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6.69</w:t>
            </w:r>
          </w:p>
        </w:tc>
      </w:tr>
      <w:tr w:rsidR="00F17965" w:rsidRPr="00124AB2" w14:paraId="2C7803CF"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28FD5F9" w14:textId="7DDF9FD4" w:rsidR="00F17965" w:rsidRPr="00C97278" w:rsidRDefault="00F17965" w:rsidP="00C529FE">
            <w:pPr>
              <w:spacing w:before="48" w:after="48"/>
              <w:rPr>
                <w:rFonts w:cs="Times New Roman"/>
                <w:b w:val="0"/>
                <w:color w:val="000000"/>
                <w:lang w:val="en-AU" w:eastAsia="en-AU"/>
              </w:rPr>
            </w:pPr>
          </w:p>
        </w:tc>
        <w:tc>
          <w:tcPr>
            <w:tcW w:w="567" w:type="dxa"/>
            <w:noWrap/>
          </w:tcPr>
          <w:p w14:paraId="5310738B" w14:textId="07039436"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392D7D47"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Redthroat Emperor</w:t>
            </w:r>
          </w:p>
        </w:tc>
        <w:tc>
          <w:tcPr>
            <w:tcW w:w="907" w:type="dxa"/>
            <w:noWrap/>
            <w:hideMark/>
          </w:tcPr>
          <w:p w14:paraId="212BE835"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7.49</w:t>
            </w:r>
          </w:p>
        </w:tc>
      </w:tr>
      <w:tr w:rsidR="00F17965" w:rsidRPr="00124AB2" w14:paraId="175DF150"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336EBC7" w14:textId="2F598966" w:rsidR="00F17965" w:rsidRPr="00C97278" w:rsidRDefault="00F17965" w:rsidP="00C529FE">
            <w:pPr>
              <w:spacing w:before="48" w:after="48"/>
              <w:rPr>
                <w:rFonts w:cs="Times New Roman"/>
                <w:b w:val="0"/>
                <w:color w:val="000000"/>
                <w:lang w:val="en-AU" w:eastAsia="en-AU"/>
              </w:rPr>
            </w:pPr>
          </w:p>
        </w:tc>
        <w:tc>
          <w:tcPr>
            <w:tcW w:w="567" w:type="dxa"/>
            <w:noWrap/>
          </w:tcPr>
          <w:p w14:paraId="3CFFE106" w14:textId="18F8E739"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3F6871B4"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West Australian Dhufish</w:t>
            </w:r>
          </w:p>
        </w:tc>
        <w:tc>
          <w:tcPr>
            <w:tcW w:w="907" w:type="dxa"/>
            <w:noWrap/>
            <w:hideMark/>
          </w:tcPr>
          <w:p w14:paraId="24DEEE0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15.38</w:t>
            </w:r>
          </w:p>
        </w:tc>
      </w:tr>
      <w:tr w:rsidR="00F17965" w:rsidRPr="00124AB2" w14:paraId="5557FA6D"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9FF4615" w14:textId="1FCB2F08" w:rsidR="00F17965" w:rsidRPr="00C97278" w:rsidRDefault="00F17965" w:rsidP="00C529FE">
            <w:pPr>
              <w:spacing w:before="48" w:after="48"/>
              <w:rPr>
                <w:rFonts w:cs="Times New Roman"/>
                <w:b w:val="0"/>
                <w:color w:val="000000"/>
                <w:lang w:val="en-AU" w:eastAsia="en-AU"/>
              </w:rPr>
            </w:pPr>
          </w:p>
        </w:tc>
        <w:tc>
          <w:tcPr>
            <w:tcW w:w="567" w:type="dxa"/>
            <w:noWrap/>
          </w:tcPr>
          <w:p w14:paraId="21305A10" w14:textId="50D7F7A8"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6FBE7C3"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Hapuku</w:t>
            </w:r>
          </w:p>
        </w:tc>
        <w:tc>
          <w:tcPr>
            <w:tcW w:w="907" w:type="dxa"/>
            <w:noWrap/>
            <w:hideMark/>
          </w:tcPr>
          <w:p w14:paraId="18F6F66A"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7.68</w:t>
            </w:r>
          </w:p>
        </w:tc>
      </w:tr>
      <w:tr w:rsidR="00F17965" w:rsidRPr="00124AB2" w14:paraId="1A985F42"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2B2F1119" w14:textId="0844D940" w:rsidR="00F17965" w:rsidRPr="00C97278" w:rsidRDefault="00F17965" w:rsidP="00C529FE">
            <w:pPr>
              <w:spacing w:before="48" w:after="48"/>
              <w:rPr>
                <w:rFonts w:cs="Times New Roman"/>
                <w:b w:val="0"/>
                <w:color w:val="000000"/>
                <w:lang w:val="en-AU" w:eastAsia="en-AU"/>
              </w:rPr>
            </w:pPr>
          </w:p>
        </w:tc>
        <w:tc>
          <w:tcPr>
            <w:tcW w:w="567" w:type="dxa"/>
            <w:noWrap/>
          </w:tcPr>
          <w:p w14:paraId="47AFBC55" w14:textId="544F3155"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3BD8D0F6"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Baldchin Groper</w:t>
            </w:r>
          </w:p>
        </w:tc>
        <w:tc>
          <w:tcPr>
            <w:tcW w:w="907" w:type="dxa"/>
            <w:noWrap/>
            <w:hideMark/>
          </w:tcPr>
          <w:p w14:paraId="07D53D2B"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12.21</w:t>
            </w:r>
          </w:p>
        </w:tc>
      </w:tr>
      <w:tr w:rsidR="00F17965" w:rsidRPr="00124AB2" w14:paraId="072E77BA"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28B2923" w14:textId="7D2475D9" w:rsidR="00F17965" w:rsidRPr="00C97278" w:rsidRDefault="00F17965" w:rsidP="00C529FE">
            <w:pPr>
              <w:spacing w:before="48" w:after="48"/>
              <w:rPr>
                <w:rFonts w:cs="Times New Roman"/>
                <w:b w:val="0"/>
                <w:color w:val="000000"/>
                <w:lang w:val="en-AU" w:eastAsia="en-AU"/>
              </w:rPr>
            </w:pPr>
          </w:p>
        </w:tc>
        <w:tc>
          <w:tcPr>
            <w:tcW w:w="567" w:type="dxa"/>
            <w:noWrap/>
          </w:tcPr>
          <w:p w14:paraId="0FB60C78" w14:textId="7AC9FC3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56090885"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Goldband Snapper</w:t>
            </w:r>
          </w:p>
        </w:tc>
        <w:tc>
          <w:tcPr>
            <w:tcW w:w="907" w:type="dxa"/>
            <w:noWrap/>
            <w:hideMark/>
          </w:tcPr>
          <w:p w14:paraId="3398C79C"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9.26</w:t>
            </w:r>
          </w:p>
        </w:tc>
      </w:tr>
      <w:tr w:rsidR="00F17965" w:rsidRPr="00124AB2" w14:paraId="2603AC80"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CB3DC0F" w14:textId="31DDC9E2" w:rsidR="00F17965" w:rsidRPr="00C97278" w:rsidRDefault="00F17965" w:rsidP="00C529FE">
            <w:pPr>
              <w:spacing w:before="48" w:after="48"/>
              <w:rPr>
                <w:rFonts w:cs="Times New Roman"/>
                <w:b w:val="0"/>
                <w:color w:val="000000"/>
                <w:lang w:val="en-AU" w:eastAsia="en-AU"/>
              </w:rPr>
            </w:pPr>
          </w:p>
        </w:tc>
        <w:tc>
          <w:tcPr>
            <w:tcW w:w="567" w:type="dxa"/>
            <w:noWrap/>
          </w:tcPr>
          <w:p w14:paraId="3B0DFBD9" w14:textId="2496BF5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228389DA"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Eightbar Grouper</w:t>
            </w:r>
          </w:p>
        </w:tc>
        <w:tc>
          <w:tcPr>
            <w:tcW w:w="907" w:type="dxa"/>
            <w:noWrap/>
            <w:hideMark/>
          </w:tcPr>
          <w:p w14:paraId="2B4C37C1"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8.37</w:t>
            </w:r>
          </w:p>
        </w:tc>
      </w:tr>
      <w:tr w:rsidR="00F17965" w:rsidRPr="00124AB2" w14:paraId="35536D96"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75FD659E" w14:textId="46373716" w:rsidR="00F17965" w:rsidRPr="00C97278" w:rsidRDefault="00F17965" w:rsidP="00C529FE">
            <w:pPr>
              <w:spacing w:before="48" w:after="48"/>
              <w:rPr>
                <w:rFonts w:cs="Times New Roman"/>
                <w:b w:val="0"/>
                <w:color w:val="000000"/>
                <w:lang w:val="en-AU" w:eastAsia="en-AU"/>
              </w:rPr>
            </w:pPr>
          </w:p>
        </w:tc>
        <w:tc>
          <w:tcPr>
            <w:tcW w:w="567" w:type="dxa"/>
            <w:noWrap/>
          </w:tcPr>
          <w:p w14:paraId="1530444E" w14:textId="4F490F99"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77B91902"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Spangled Emperor</w:t>
            </w:r>
          </w:p>
        </w:tc>
        <w:tc>
          <w:tcPr>
            <w:tcW w:w="907" w:type="dxa"/>
            <w:noWrap/>
            <w:hideMark/>
          </w:tcPr>
          <w:p w14:paraId="1301562B"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5.91</w:t>
            </w:r>
          </w:p>
        </w:tc>
      </w:tr>
      <w:tr w:rsidR="00F17965" w:rsidRPr="00124AB2" w14:paraId="443FA60D"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C9FF5A6" w14:textId="40E83ACC" w:rsidR="00F17965" w:rsidRPr="00C97278" w:rsidRDefault="00F17965" w:rsidP="00C529FE">
            <w:pPr>
              <w:spacing w:before="48" w:after="48"/>
              <w:rPr>
                <w:rFonts w:cs="Times New Roman"/>
                <w:b w:val="0"/>
                <w:color w:val="000000"/>
                <w:lang w:val="en-AU" w:eastAsia="en-AU"/>
              </w:rPr>
            </w:pPr>
          </w:p>
        </w:tc>
        <w:tc>
          <w:tcPr>
            <w:tcW w:w="567" w:type="dxa"/>
            <w:noWrap/>
          </w:tcPr>
          <w:p w14:paraId="7F9FB931" w14:textId="28247243"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2D908F7A"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Red Emperor</w:t>
            </w:r>
          </w:p>
        </w:tc>
        <w:tc>
          <w:tcPr>
            <w:tcW w:w="907" w:type="dxa"/>
            <w:noWrap/>
            <w:hideMark/>
          </w:tcPr>
          <w:p w14:paraId="1DDD0CC5"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11.72</w:t>
            </w:r>
          </w:p>
        </w:tc>
      </w:tr>
      <w:tr w:rsidR="00F17965" w:rsidRPr="00124AB2" w14:paraId="08D457F4"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58D21B4F"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West Coast Purse Seine Fishery</w:t>
            </w:r>
          </w:p>
        </w:tc>
        <w:tc>
          <w:tcPr>
            <w:tcW w:w="567" w:type="dxa"/>
            <w:noWrap/>
          </w:tcPr>
          <w:p w14:paraId="0F6E96B2" w14:textId="19403920"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2097DAD8"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Scaly Mackerel</w:t>
            </w:r>
          </w:p>
        </w:tc>
        <w:tc>
          <w:tcPr>
            <w:tcW w:w="907" w:type="dxa"/>
            <w:noWrap/>
            <w:hideMark/>
          </w:tcPr>
          <w:p w14:paraId="7CB36270"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1.57</w:t>
            </w:r>
          </w:p>
        </w:tc>
      </w:tr>
      <w:tr w:rsidR="00F17965" w:rsidRPr="00124AB2" w14:paraId="59E1A11C"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553EE975" w14:textId="4FDC50B9" w:rsidR="00F17965" w:rsidRPr="00C97278" w:rsidRDefault="00F17965" w:rsidP="00C529FE">
            <w:pPr>
              <w:spacing w:before="48" w:after="48"/>
              <w:rPr>
                <w:rFonts w:cs="Times New Roman"/>
                <w:b w:val="0"/>
                <w:color w:val="000000"/>
                <w:lang w:val="en-AU" w:eastAsia="en-AU"/>
              </w:rPr>
            </w:pPr>
          </w:p>
        </w:tc>
        <w:tc>
          <w:tcPr>
            <w:tcW w:w="567" w:type="dxa"/>
            <w:noWrap/>
          </w:tcPr>
          <w:p w14:paraId="698F01B9" w14:textId="5211A9B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2E41F657"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Australian Sardine</w:t>
            </w:r>
          </w:p>
        </w:tc>
        <w:tc>
          <w:tcPr>
            <w:tcW w:w="907" w:type="dxa"/>
            <w:noWrap/>
            <w:hideMark/>
          </w:tcPr>
          <w:p w14:paraId="3394432B"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0.94</w:t>
            </w:r>
          </w:p>
        </w:tc>
      </w:tr>
      <w:tr w:rsidR="00F17965" w:rsidRPr="00124AB2" w14:paraId="11914FEF"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3FEE9CDE" w14:textId="0AA8A986" w:rsidR="00F17965" w:rsidRPr="00C97278" w:rsidRDefault="00F17965" w:rsidP="00C529FE">
            <w:pPr>
              <w:spacing w:before="48" w:after="48"/>
              <w:rPr>
                <w:rFonts w:cs="Times New Roman"/>
                <w:b w:val="0"/>
                <w:color w:val="000000"/>
                <w:lang w:val="en-AU" w:eastAsia="en-AU"/>
              </w:rPr>
            </w:pPr>
          </w:p>
        </w:tc>
        <w:tc>
          <w:tcPr>
            <w:tcW w:w="567" w:type="dxa"/>
            <w:noWrap/>
          </w:tcPr>
          <w:p w14:paraId="4004C77E" w14:textId="037C3D92"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1265F442"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Blue Mackerel</w:t>
            </w:r>
          </w:p>
        </w:tc>
        <w:tc>
          <w:tcPr>
            <w:tcW w:w="907" w:type="dxa"/>
            <w:noWrap/>
            <w:hideMark/>
          </w:tcPr>
          <w:p w14:paraId="6C584664"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12.01</w:t>
            </w:r>
          </w:p>
        </w:tc>
      </w:tr>
      <w:tr w:rsidR="00F17965" w:rsidRPr="00124AB2" w14:paraId="75D8AD1F"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0EB442FE" w14:textId="5052ACE1" w:rsidR="00F17965" w:rsidRPr="00C97278" w:rsidRDefault="00F17965" w:rsidP="00C529FE">
            <w:pPr>
              <w:spacing w:before="48" w:after="48"/>
              <w:rPr>
                <w:rFonts w:cs="Times New Roman"/>
                <w:b w:val="0"/>
                <w:color w:val="000000"/>
                <w:lang w:val="en-AU" w:eastAsia="en-AU"/>
              </w:rPr>
            </w:pPr>
          </w:p>
        </w:tc>
        <w:tc>
          <w:tcPr>
            <w:tcW w:w="567" w:type="dxa"/>
            <w:noWrap/>
          </w:tcPr>
          <w:p w14:paraId="347AC278" w14:textId="0EBF1F5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64835846"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Yellowtail Scad</w:t>
            </w:r>
          </w:p>
        </w:tc>
        <w:tc>
          <w:tcPr>
            <w:tcW w:w="907" w:type="dxa"/>
            <w:noWrap/>
            <w:hideMark/>
          </w:tcPr>
          <w:p w14:paraId="1DDE57BD"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0.75</w:t>
            </w:r>
          </w:p>
        </w:tc>
      </w:tr>
      <w:tr w:rsidR="00F17965" w:rsidRPr="00124AB2" w14:paraId="3C8B47D8"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147678B3" w14:textId="5521F9C9" w:rsidR="00F17965" w:rsidRPr="00C97278" w:rsidRDefault="00F17965" w:rsidP="00C529FE">
            <w:pPr>
              <w:spacing w:before="48" w:after="48"/>
              <w:rPr>
                <w:rFonts w:cs="Times New Roman"/>
                <w:b w:val="0"/>
                <w:color w:val="000000"/>
                <w:lang w:val="en-AU" w:eastAsia="en-AU"/>
              </w:rPr>
            </w:pPr>
          </w:p>
        </w:tc>
        <w:tc>
          <w:tcPr>
            <w:tcW w:w="567" w:type="dxa"/>
            <w:noWrap/>
          </w:tcPr>
          <w:p w14:paraId="20011703" w14:textId="1378822B"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64DC9977"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Rabbitfish</w:t>
            </w:r>
          </w:p>
        </w:tc>
        <w:tc>
          <w:tcPr>
            <w:tcW w:w="907" w:type="dxa"/>
            <w:noWrap/>
            <w:hideMark/>
          </w:tcPr>
          <w:p w14:paraId="7DF86017"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2.12</w:t>
            </w:r>
          </w:p>
        </w:tc>
      </w:tr>
      <w:tr w:rsidR="00F17965" w:rsidRPr="00124AB2" w14:paraId="360B07C5"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hideMark/>
          </w:tcPr>
          <w:p w14:paraId="464FFC1D" w14:textId="77777777" w:rsidR="00F17965" w:rsidRPr="00C97278" w:rsidRDefault="00F17965" w:rsidP="00C529FE">
            <w:pPr>
              <w:spacing w:before="48" w:after="48"/>
              <w:rPr>
                <w:rFonts w:cs="Times New Roman"/>
                <w:b w:val="0"/>
                <w:color w:val="000000"/>
                <w:lang w:val="en-AU" w:eastAsia="en-AU"/>
              </w:rPr>
            </w:pPr>
            <w:r w:rsidRPr="00D57F34">
              <w:rPr>
                <w:rFonts w:cs="Times New Roman"/>
                <w:color w:val="000000"/>
                <w:lang w:eastAsia="en-AU"/>
              </w:rPr>
              <w:t>West Coast Rock Lobster Managed Fishery</w:t>
            </w:r>
          </w:p>
        </w:tc>
        <w:tc>
          <w:tcPr>
            <w:tcW w:w="567" w:type="dxa"/>
            <w:noWrap/>
          </w:tcPr>
          <w:p w14:paraId="0587CBCA" w14:textId="11265F8D"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45A1C366"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Western Rock Lobster</w:t>
            </w:r>
          </w:p>
        </w:tc>
        <w:tc>
          <w:tcPr>
            <w:tcW w:w="907" w:type="dxa"/>
            <w:noWrap/>
            <w:hideMark/>
          </w:tcPr>
          <w:p w14:paraId="69D1F0AD"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67.23</w:t>
            </w:r>
          </w:p>
        </w:tc>
      </w:tr>
      <w:tr w:rsidR="00F17965" w:rsidRPr="00124AB2" w14:paraId="495F2CAF" w14:textId="77777777" w:rsidTr="00C972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035F21F" w14:textId="082C52FB" w:rsidR="00F17965" w:rsidRPr="00C97278" w:rsidRDefault="00F17965" w:rsidP="00C529FE">
            <w:pPr>
              <w:spacing w:before="48" w:after="48"/>
              <w:rPr>
                <w:rFonts w:cs="Times New Roman"/>
                <w:b w:val="0"/>
                <w:color w:val="000000"/>
                <w:lang w:val="en-AU" w:eastAsia="en-AU"/>
              </w:rPr>
            </w:pPr>
          </w:p>
        </w:tc>
        <w:tc>
          <w:tcPr>
            <w:tcW w:w="567" w:type="dxa"/>
            <w:noWrap/>
          </w:tcPr>
          <w:p w14:paraId="10967C23" w14:textId="277827D9"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3119" w:type="dxa"/>
            <w:noWrap/>
            <w:hideMark/>
          </w:tcPr>
          <w:p w14:paraId="7824FB44" w14:textId="77777777" w:rsidR="00F17965" w:rsidRPr="00C97278"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Champagne Crab</w:t>
            </w:r>
          </w:p>
        </w:tc>
        <w:tc>
          <w:tcPr>
            <w:tcW w:w="907" w:type="dxa"/>
            <w:noWrap/>
            <w:hideMark/>
          </w:tcPr>
          <w:p w14:paraId="3DC85484" w14:textId="77777777" w:rsidR="00F17965" w:rsidRPr="00C97278"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8.80</w:t>
            </w:r>
          </w:p>
        </w:tc>
      </w:tr>
      <w:tr w:rsidR="00F17965" w:rsidRPr="00124AB2" w14:paraId="69ED1167" w14:textId="77777777" w:rsidTr="00C97278">
        <w:trPr>
          <w:trHeight w:val="300"/>
        </w:trPr>
        <w:tc>
          <w:tcPr>
            <w:cnfStyle w:val="001000000000" w:firstRow="0" w:lastRow="0" w:firstColumn="1" w:lastColumn="0" w:oddVBand="0" w:evenVBand="0" w:oddHBand="0" w:evenHBand="0" w:firstRowFirstColumn="0" w:firstRowLastColumn="0" w:lastRowFirstColumn="0" w:lastRowLastColumn="0"/>
            <w:tcW w:w="5103" w:type="dxa"/>
            <w:noWrap/>
          </w:tcPr>
          <w:p w14:paraId="63422285" w14:textId="00500D53" w:rsidR="00F17965" w:rsidRPr="00C97278" w:rsidRDefault="00F17965" w:rsidP="00C529FE">
            <w:pPr>
              <w:spacing w:before="48" w:after="48"/>
              <w:rPr>
                <w:rFonts w:cs="Times New Roman"/>
                <w:b w:val="0"/>
                <w:color w:val="000000"/>
                <w:lang w:val="en-AU" w:eastAsia="en-AU"/>
              </w:rPr>
            </w:pPr>
          </w:p>
        </w:tc>
        <w:tc>
          <w:tcPr>
            <w:tcW w:w="567" w:type="dxa"/>
            <w:noWrap/>
          </w:tcPr>
          <w:p w14:paraId="7B332633" w14:textId="1A1BEC9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3119" w:type="dxa"/>
            <w:noWrap/>
            <w:hideMark/>
          </w:tcPr>
          <w:p w14:paraId="744D6337" w14:textId="77777777" w:rsidR="00F17965" w:rsidRPr="00C97278"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Octopuses</w:t>
            </w:r>
          </w:p>
        </w:tc>
        <w:tc>
          <w:tcPr>
            <w:tcW w:w="907" w:type="dxa"/>
            <w:noWrap/>
            <w:hideMark/>
          </w:tcPr>
          <w:p w14:paraId="57E43C60" w14:textId="77777777" w:rsidR="00F17965" w:rsidRPr="00C97278"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34">
              <w:rPr>
                <w:rFonts w:cs="Times New Roman"/>
                <w:color w:val="000000"/>
                <w:lang w:eastAsia="en-AU"/>
              </w:rPr>
              <w:t>6.34</w:t>
            </w:r>
          </w:p>
        </w:tc>
      </w:tr>
    </w:tbl>
    <w:p w14:paraId="46C19727" w14:textId="77777777" w:rsidR="00F17965" w:rsidRPr="00D3094F" w:rsidRDefault="00F17965" w:rsidP="00F17965">
      <w:pPr>
        <w:pStyle w:val="tablecaptionnote"/>
        <w:ind w:left="0" w:firstLine="0"/>
        <w:rPr>
          <w:color w:val="auto"/>
        </w:rPr>
      </w:pPr>
      <w:r w:rsidRPr="00D3094F">
        <w:rPr>
          <w:color w:val="auto"/>
          <w:lang w:val="en-AU"/>
        </w:rPr>
        <w:t>Source: Western Australia Department of Fisheries</w:t>
      </w:r>
    </w:p>
    <w:p w14:paraId="0BD07AE1" w14:textId="77777777" w:rsidR="00F17965" w:rsidRPr="003F6750" w:rsidRDefault="00F17965" w:rsidP="00F17965">
      <w:pPr>
        <w:spacing w:after="0"/>
      </w:pPr>
      <w:r w:rsidRPr="003F6750">
        <w:br w:type="page"/>
      </w:r>
    </w:p>
    <w:p w14:paraId="5806B6B2" w14:textId="77777777" w:rsidR="00F17965" w:rsidRPr="00471D3B" w:rsidRDefault="00F17965" w:rsidP="00F17965">
      <w:pPr>
        <w:pStyle w:val="Subhead2"/>
        <w:spacing w:before="0"/>
        <w:rPr>
          <w:lang w:val="en-AU"/>
        </w:rPr>
      </w:pPr>
      <w:r w:rsidRPr="00471D3B">
        <w:rPr>
          <w:lang w:val="en-AU"/>
        </w:rPr>
        <w:lastRenderedPageBreak/>
        <w:t>Northern Territory prices</w:t>
      </w:r>
    </w:p>
    <w:p w14:paraId="149BA3E8" w14:textId="77777777" w:rsidR="00F17965" w:rsidRPr="00526136" w:rsidRDefault="00F17965" w:rsidP="00F17965">
      <w:pPr>
        <w:pStyle w:val="Text"/>
        <w:rPr>
          <w:color w:val="auto"/>
          <w:sz w:val="22"/>
          <w:szCs w:val="22"/>
          <w:lang w:val="en-AU"/>
        </w:rPr>
      </w:pPr>
      <w:r w:rsidRPr="00526136">
        <w:rPr>
          <w:color w:val="auto"/>
          <w:sz w:val="22"/>
          <w:szCs w:val="22"/>
          <w:lang w:val="en-AU"/>
        </w:rPr>
        <w:t>Northern Territory fishery prices data have been provided by the Northern Territory Department of Primary Industries and Fisheries.</w:t>
      </w:r>
      <w:r>
        <w:rPr>
          <w:color w:val="auto"/>
          <w:sz w:val="22"/>
          <w:szCs w:val="22"/>
          <w:lang w:val="en-AU"/>
        </w:rPr>
        <w:t xml:space="preserve"> </w:t>
      </w:r>
      <w:r w:rsidRPr="00526136">
        <w:rPr>
          <w:color w:val="auto"/>
          <w:sz w:val="22"/>
          <w:szCs w:val="22"/>
          <w:lang w:val="en-AU"/>
        </w:rPr>
        <w:t xml:space="preserve">These prices were collected from market return logbooks completed by fishers and reflect a beach price consistent with the definition in ABARES </w:t>
      </w:r>
      <w:r w:rsidRPr="00526136">
        <w:rPr>
          <w:rStyle w:val="TextItalic"/>
          <w:color w:val="auto"/>
          <w:sz w:val="22"/>
          <w:szCs w:val="22"/>
          <w:lang w:val="en-AU"/>
        </w:rPr>
        <w:t>Australian fisheries statistics</w:t>
      </w:r>
      <w:r w:rsidRPr="00526136">
        <w:rPr>
          <w:color w:val="auto"/>
          <w:sz w:val="22"/>
          <w:szCs w:val="22"/>
          <w:lang w:val="en-AU"/>
        </w:rPr>
        <w:t>. Where prices for a species caught in a fishery were not available, prices from adjacent fisheries have been used. Where prices for a species were not available from adjacent fisheries, prices for similar species have been used.</w:t>
      </w:r>
    </w:p>
    <w:p w14:paraId="31EBBB92" w14:textId="77777777" w:rsidR="00F17965" w:rsidRPr="007F2E18" w:rsidRDefault="00F17965" w:rsidP="00F17965">
      <w:pPr>
        <w:pStyle w:val="Text"/>
        <w:rPr>
          <w:color w:val="auto"/>
          <w:sz w:val="22"/>
          <w:szCs w:val="22"/>
          <w:lang w:val="en-AU"/>
        </w:rPr>
      </w:pPr>
      <w:r w:rsidRPr="00526136">
        <w:rPr>
          <w:color w:val="auto"/>
          <w:sz w:val="22"/>
          <w:szCs w:val="22"/>
          <w:lang w:val="en-AU"/>
        </w:rPr>
        <w:t xml:space="preserve">Price data is collected through Northern Territory Monthly Market Return Logbooks. Data was provided as an average of the two most recent years available (2016 and 2017) with CPI applied based on the midpoint of that data (to convert prices from an assumed 1 January 2017 </w:t>
      </w:r>
      <w:r w:rsidRPr="007F2E18">
        <w:rPr>
          <w:color w:val="auto"/>
          <w:sz w:val="22"/>
          <w:szCs w:val="22"/>
          <w:lang w:val="en-AU"/>
        </w:rPr>
        <w:t>to 30 June 2018).</w:t>
      </w:r>
    </w:p>
    <w:p w14:paraId="677B1503" w14:textId="6E6E9813" w:rsidR="007F2E18" w:rsidRDefault="00F17965" w:rsidP="0026031B">
      <w:pPr>
        <w:pStyle w:val="Text"/>
      </w:pPr>
      <w:r w:rsidRPr="007F2E18">
        <w:rPr>
          <w:color w:val="auto"/>
          <w:sz w:val="22"/>
          <w:szCs w:val="22"/>
          <w:lang w:val="en-AU"/>
        </w:rPr>
        <w:t xml:space="preserve">Final Northern Territory prices for the top 20 species by displacement GVP are included in Table </w:t>
      </w:r>
      <w:r w:rsidR="00233116">
        <w:rPr>
          <w:color w:val="auto"/>
          <w:sz w:val="22"/>
          <w:szCs w:val="22"/>
          <w:lang w:val="en-AU"/>
        </w:rPr>
        <w:t>4</w:t>
      </w:r>
      <w:r w:rsidRPr="007F2E18">
        <w:rPr>
          <w:color w:val="auto"/>
          <w:sz w:val="22"/>
          <w:szCs w:val="22"/>
          <w:lang w:val="en-AU"/>
        </w:rPr>
        <w:t xml:space="preserve">. </w:t>
      </w:r>
    </w:p>
    <w:p w14:paraId="462EC810" w14:textId="436024EE" w:rsidR="00F17965" w:rsidRPr="00F72AE7" w:rsidRDefault="00F17965" w:rsidP="00F17965">
      <w:pPr>
        <w:rPr>
          <w:rFonts w:ascii="Arial Bold" w:hAnsi="Arial Bold" w:cs="Arial Bold"/>
        </w:rPr>
      </w:pPr>
    </w:p>
    <w:tbl>
      <w:tblPr>
        <w:tblStyle w:val="LightShading-Accent11"/>
        <w:tblW w:w="8500" w:type="dxa"/>
        <w:tblLook w:val="04A0" w:firstRow="1" w:lastRow="0" w:firstColumn="1" w:lastColumn="0" w:noHBand="0" w:noVBand="1"/>
        <w:tblCaption w:val="Table 4: Northern Territory price per whole weight kilogram applying to affected fisheries for the top 10 species by displacement GVP. "/>
        <w:tblDescription w:val="Includes Fishery Licence, Standard Name, Price and Source&#10;"/>
      </w:tblPr>
      <w:tblGrid>
        <w:gridCol w:w="1600"/>
        <w:gridCol w:w="2380"/>
        <w:gridCol w:w="977"/>
        <w:gridCol w:w="3543"/>
      </w:tblGrid>
      <w:tr w:rsidR="00233116" w:rsidRPr="000409BC" w14:paraId="1D3CCBA8" w14:textId="77777777" w:rsidTr="0026031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500" w:type="dxa"/>
            <w:gridSpan w:val="4"/>
            <w:noWrap/>
          </w:tcPr>
          <w:p w14:paraId="732CEAE8" w14:textId="664A3736" w:rsidR="00233116" w:rsidRPr="0026031B" w:rsidRDefault="00233116">
            <w:pPr>
              <w:spacing w:before="48" w:after="48"/>
              <w:rPr>
                <w:rFonts w:cs="Times New Roman"/>
                <w:b w:val="0"/>
                <w:bCs w:val="0"/>
                <w:color w:val="auto"/>
                <w:lang w:eastAsia="en-AU"/>
              </w:rPr>
            </w:pPr>
            <w:r w:rsidRPr="0026031B">
              <w:rPr>
                <w:rFonts w:ascii="Arial Bold" w:hAnsi="Arial Bold" w:cs="Arial Bold"/>
                <w:color w:val="auto"/>
              </w:rPr>
              <w:t xml:space="preserve">Table 4: Northern Territory price per whole weight kilogram applying to affected fisheries for the top 10 species by displacement GVP. </w:t>
            </w:r>
          </w:p>
        </w:tc>
      </w:tr>
      <w:tr w:rsidR="00F17965" w:rsidRPr="000409BC" w14:paraId="3436DBDD" w14:textId="77777777" w:rsidTr="0026031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00" w:type="dxa"/>
            <w:noWrap/>
            <w:hideMark/>
          </w:tcPr>
          <w:p w14:paraId="0BBDE52F" w14:textId="77777777" w:rsidR="00F17965" w:rsidRPr="00233116" w:rsidRDefault="00F17965" w:rsidP="00C529FE">
            <w:pPr>
              <w:spacing w:before="48" w:after="48"/>
              <w:rPr>
                <w:rFonts w:cs="Times New Roman"/>
                <w:color w:val="auto"/>
                <w:lang w:val="en-AU" w:eastAsia="en-AU"/>
              </w:rPr>
            </w:pPr>
            <w:r w:rsidRPr="0026031B">
              <w:rPr>
                <w:rFonts w:cs="Times New Roman"/>
                <w:color w:val="auto"/>
                <w:lang w:eastAsia="en-AU"/>
              </w:rPr>
              <w:t>Fishery Licence</w:t>
            </w:r>
          </w:p>
        </w:tc>
        <w:tc>
          <w:tcPr>
            <w:tcW w:w="2380" w:type="dxa"/>
            <w:noWrap/>
            <w:hideMark/>
          </w:tcPr>
          <w:p w14:paraId="0F0DE79C" w14:textId="77777777" w:rsidR="00F17965" w:rsidRPr="0026031B" w:rsidRDefault="00F17965" w:rsidP="00C529FE">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r w:rsidRPr="0026031B">
              <w:rPr>
                <w:rFonts w:cs="Times New Roman"/>
                <w:color w:val="auto"/>
                <w:lang w:eastAsia="en-AU"/>
              </w:rPr>
              <w:t>Standard Name</w:t>
            </w:r>
          </w:p>
        </w:tc>
        <w:tc>
          <w:tcPr>
            <w:tcW w:w="977" w:type="dxa"/>
            <w:noWrap/>
            <w:hideMark/>
          </w:tcPr>
          <w:p w14:paraId="237B139B" w14:textId="77777777" w:rsidR="00F17965" w:rsidRPr="0026031B" w:rsidRDefault="00F17965" w:rsidP="00C529FE">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r w:rsidRPr="0026031B">
              <w:rPr>
                <w:rFonts w:cs="Times New Roman"/>
                <w:color w:val="auto"/>
                <w:lang w:eastAsia="en-AU"/>
              </w:rPr>
              <w:t>Price</w:t>
            </w:r>
          </w:p>
        </w:tc>
        <w:tc>
          <w:tcPr>
            <w:tcW w:w="3543" w:type="dxa"/>
            <w:noWrap/>
            <w:hideMark/>
          </w:tcPr>
          <w:p w14:paraId="43ABE32C" w14:textId="77777777" w:rsidR="00F17965" w:rsidRPr="0026031B" w:rsidRDefault="00F17965" w:rsidP="00C529FE">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r w:rsidRPr="0026031B">
              <w:rPr>
                <w:rFonts w:cs="Times New Roman"/>
                <w:color w:val="auto"/>
                <w:lang w:eastAsia="en-AU"/>
              </w:rPr>
              <w:t>Source</w:t>
            </w:r>
          </w:p>
        </w:tc>
      </w:tr>
      <w:tr w:rsidR="00F17965" w:rsidRPr="00F72AE7" w14:paraId="6C7B3D87"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379D6EB3"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A18</w:t>
            </w:r>
          </w:p>
        </w:tc>
        <w:tc>
          <w:tcPr>
            <w:tcW w:w="2380" w:type="dxa"/>
            <w:noWrap/>
            <w:hideMark/>
          </w:tcPr>
          <w:p w14:paraId="2DAC9275"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26031B">
              <w:rPr>
                <w:rFonts w:cs="Times New Roman"/>
                <w:color w:val="auto"/>
                <w:lang w:eastAsia="en-AU"/>
              </w:rPr>
              <w:t>Crimson Snapper</w:t>
            </w:r>
          </w:p>
        </w:tc>
        <w:tc>
          <w:tcPr>
            <w:tcW w:w="977" w:type="dxa"/>
            <w:noWrap/>
            <w:hideMark/>
          </w:tcPr>
          <w:p w14:paraId="507B6CA4"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26031B">
              <w:rPr>
                <w:rFonts w:cs="Times New Roman"/>
                <w:color w:val="auto"/>
                <w:lang w:eastAsia="en-AU"/>
              </w:rPr>
              <w:t>$4.65</w:t>
            </w:r>
          </w:p>
        </w:tc>
        <w:tc>
          <w:tcPr>
            <w:tcW w:w="3543" w:type="dxa"/>
            <w:noWrap/>
            <w:hideMark/>
          </w:tcPr>
          <w:p w14:paraId="2A03BD20"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auto"/>
                <w:lang w:val="en-AU" w:eastAsia="en-AU"/>
              </w:rPr>
            </w:pPr>
            <w:r w:rsidRPr="0026031B">
              <w:rPr>
                <w:rFonts w:cs="Times New Roman"/>
                <w:color w:val="auto"/>
                <w:lang w:eastAsia="en-AU"/>
              </w:rPr>
              <w:t>NT</w:t>
            </w:r>
          </w:p>
        </w:tc>
      </w:tr>
      <w:tr w:rsidR="00F17965" w:rsidRPr="00F72AE7" w14:paraId="7ABDEC50"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4EF45A21"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A18</w:t>
            </w:r>
          </w:p>
        </w:tc>
        <w:tc>
          <w:tcPr>
            <w:tcW w:w="2380" w:type="dxa"/>
            <w:noWrap/>
            <w:hideMark/>
          </w:tcPr>
          <w:p w14:paraId="0F328805"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26031B">
              <w:rPr>
                <w:rFonts w:cs="Times New Roman"/>
                <w:color w:val="auto"/>
                <w:lang w:eastAsia="en-AU"/>
              </w:rPr>
              <w:t>Goldband Snapper</w:t>
            </w:r>
          </w:p>
        </w:tc>
        <w:tc>
          <w:tcPr>
            <w:tcW w:w="977" w:type="dxa"/>
            <w:noWrap/>
            <w:hideMark/>
          </w:tcPr>
          <w:p w14:paraId="2098EE1A"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26031B">
              <w:rPr>
                <w:rFonts w:cs="Times New Roman"/>
                <w:color w:val="auto"/>
                <w:lang w:eastAsia="en-AU"/>
              </w:rPr>
              <w:t>$8.56</w:t>
            </w:r>
          </w:p>
        </w:tc>
        <w:tc>
          <w:tcPr>
            <w:tcW w:w="3543" w:type="dxa"/>
            <w:noWrap/>
            <w:hideMark/>
          </w:tcPr>
          <w:p w14:paraId="25F31D76"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auto"/>
                <w:lang w:val="en-AU" w:eastAsia="en-AU"/>
              </w:rPr>
            </w:pPr>
            <w:r w:rsidRPr="0026031B">
              <w:rPr>
                <w:rFonts w:cs="Times New Roman"/>
                <w:color w:val="auto"/>
                <w:lang w:eastAsia="en-AU"/>
              </w:rPr>
              <w:t>NT</w:t>
            </w:r>
          </w:p>
        </w:tc>
      </w:tr>
      <w:tr w:rsidR="00F17965" w:rsidRPr="00F72AE7" w14:paraId="76512B75"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631FBEF5"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A18</w:t>
            </w:r>
          </w:p>
        </w:tc>
        <w:tc>
          <w:tcPr>
            <w:tcW w:w="2380" w:type="dxa"/>
            <w:noWrap/>
            <w:hideMark/>
          </w:tcPr>
          <w:p w14:paraId="53EDAD9F"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Saddletail Snapper</w:t>
            </w:r>
          </w:p>
        </w:tc>
        <w:tc>
          <w:tcPr>
            <w:tcW w:w="977" w:type="dxa"/>
            <w:noWrap/>
            <w:hideMark/>
          </w:tcPr>
          <w:p w14:paraId="602A86D3"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$4.96</w:t>
            </w:r>
          </w:p>
        </w:tc>
        <w:tc>
          <w:tcPr>
            <w:tcW w:w="3543" w:type="dxa"/>
            <w:noWrap/>
            <w:hideMark/>
          </w:tcPr>
          <w:p w14:paraId="5A83333A"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38721503"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22FD1D38"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A18</w:t>
            </w:r>
          </w:p>
        </w:tc>
        <w:tc>
          <w:tcPr>
            <w:tcW w:w="2380" w:type="dxa"/>
            <w:noWrap/>
            <w:hideMark/>
          </w:tcPr>
          <w:p w14:paraId="6356AE9B"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Mangrove Jack</w:t>
            </w:r>
          </w:p>
        </w:tc>
        <w:tc>
          <w:tcPr>
            <w:tcW w:w="977" w:type="dxa"/>
            <w:noWrap/>
            <w:hideMark/>
          </w:tcPr>
          <w:p w14:paraId="0F75522B"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$4.83</w:t>
            </w:r>
          </w:p>
        </w:tc>
        <w:tc>
          <w:tcPr>
            <w:tcW w:w="3543" w:type="dxa"/>
            <w:noWrap/>
            <w:hideMark/>
          </w:tcPr>
          <w:p w14:paraId="22DDF7A4"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58FE434B"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0B9CE40B"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A18</w:t>
            </w:r>
          </w:p>
        </w:tc>
        <w:tc>
          <w:tcPr>
            <w:tcW w:w="2380" w:type="dxa"/>
            <w:noWrap/>
            <w:hideMark/>
          </w:tcPr>
          <w:p w14:paraId="1CE52635"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Trevallies - Scad</w:t>
            </w:r>
          </w:p>
        </w:tc>
        <w:tc>
          <w:tcPr>
            <w:tcW w:w="977" w:type="dxa"/>
            <w:noWrap/>
            <w:hideMark/>
          </w:tcPr>
          <w:p w14:paraId="1DF7792D"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$5.11</w:t>
            </w:r>
          </w:p>
        </w:tc>
        <w:tc>
          <w:tcPr>
            <w:tcW w:w="3543" w:type="dxa"/>
            <w:noWrap/>
            <w:hideMark/>
          </w:tcPr>
          <w:p w14:paraId="39F0767C"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33686322"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2D6882B1"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A18</w:t>
            </w:r>
          </w:p>
        </w:tc>
        <w:tc>
          <w:tcPr>
            <w:tcW w:w="2380" w:type="dxa"/>
            <w:noWrap/>
            <w:hideMark/>
          </w:tcPr>
          <w:p w14:paraId="1D6A901A"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Rosy Snapper</w:t>
            </w:r>
          </w:p>
        </w:tc>
        <w:tc>
          <w:tcPr>
            <w:tcW w:w="977" w:type="dxa"/>
            <w:noWrap/>
            <w:hideMark/>
          </w:tcPr>
          <w:p w14:paraId="1C26FA15"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$4.76</w:t>
            </w:r>
          </w:p>
        </w:tc>
        <w:tc>
          <w:tcPr>
            <w:tcW w:w="3543" w:type="dxa"/>
            <w:noWrap/>
            <w:hideMark/>
          </w:tcPr>
          <w:p w14:paraId="1E54B9CB"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1207CC29"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46AFE6A5"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A18</w:t>
            </w:r>
          </w:p>
        </w:tc>
        <w:tc>
          <w:tcPr>
            <w:tcW w:w="2380" w:type="dxa"/>
            <w:noWrap/>
            <w:hideMark/>
          </w:tcPr>
          <w:p w14:paraId="653012DE"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Robinson's seabream</w:t>
            </w:r>
          </w:p>
        </w:tc>
        <w:tc>
          <w:tcPr>
            <w:tcW w:w="977" w:type="dxa"/>
            <w:noWrap/>
            <w:hideMark/>
          </w:tcPr>
          <w:p w14:paraId="0050C111"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$3.55</w:t>
            </w:r>
          </w:p>
        </w:tc>
        <w:tc>
          <w:tcPr>
            <w:tcW w:w="3543" w:type="dxa"/>
            <w:noWrap/>
            <w:hideMark/>
          </w:tcPr>
          <w:p w14:paraId="350B6AAA"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2CC3A849"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502FFEEF"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A18</w:t>
            </w:r>
          </w:p>
        </w:tc>
        <w:tc>
          <w:tcPr>
            <w:tcW w:w="2380" w:type="dxa"/>
            <w:noWrap/>
            <w:hideMark/>
          </w:tcPr>
          <w:p w14:paraId="5C53FFF2"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Redspot Emperor</w:t>
            </w:r>
          </w:p>
        </w:tc>
        <w:tc>
          <w:tcPr>
            <w:tcW w:w="977" w:type="dxa"/>
            <w:noWrap/>
            <w:hideMark/>
          </w:tcPr>
          <w:p w14:paraId="1D8EE10D"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$4.46</w:t>
            </w:r>
          </w:p>
        </w:tc>
        <w:tc>
          <w:tcPr>
            <w:tcW w:w="3543" w:type="dxa"/>
            <w:noWrap/>
            <w:hideMark/>
          </w:tcPr>
          <w:p w14:paraId="0D5C660D"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7D088E0A"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691BCEC3"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A18</w:t>
            </w:r>
          </w:p>
        </w:tc>
        <w:tc>
          <w:tcPr>
            <w:tcW w:w="2380" w:type="dxa"/>
            <w:noWrap/>
            <w:hideMark/>
          </w:tcPr>
          <w:p w14:paraId="6AD7EB4D"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Red Emperor</w:t>
            </w:r>
          </w:p>
        </w:tc>
        <w:tc>
          <w:tcPr>
            <w:tcW w:w="977" w:type="dxa"/>
            <w:noWrap/>
            <w:hideMark/>
          </w:tcPr>
          <w:p w14:paraId="786AC85A"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$9.32</w:t>
            </w:r>
          </w:p>
        </w:tc>
        <w:tc>
          <w:tcPr>
            <w:tcW w:w="3543" w:type="dxa"/>
            <w:noWrap/>
            <w:hideMark/>
          </w:tcPr>
          <w:p w14:paraId="33952DBE"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5AD36ED7"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4C3E026E"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A18</w:t>
            </w:r>
          </w:p>
        </w:tc>
        <w:tc>
          <w:tcPr>
            <w:tcW w:w="2380" w:type="dxa"/>
            <w:noWrap/>
            <w:hideMark/>
          </w:tcPr>
          <w:p w14:paraId="01F005EA"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Frypan Bream</w:t>
            </w:r>
          </w:p>
        </w:tc>
        <w:tc>
          <w:tcPr>
            <w:tcW w:w="977" w:type="dxa"/>
            <w:noWrap/>
            <w:hideMark/>
          </w:tcPr>
          <w:p w14:paraId="701F8E37"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$8.50</w:t>
            </w:r>
          </w:p>
        </w:tc>
        <w:tc>
          <w:tcPr>
            <w:tcW w:w="3543" w:type="dxa"/>
            <w:noWrap/>
            <w:hideMark/>
          </w:tcPr>
          <w:p w14:paraId="059FB445"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35A0D535"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7C501BA6"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A4</w:t>
            </w:r>
          </w:p>
        </w:tc>
        <w:tc>
          <w:tcPr>
            <w:tcW w:w="2380" w:type="dxa"/>
            <w:noWrap/>
            <w:hideMark/>
          </w:tcPr>
          <w:p w14:paraId="28419E93"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Spanish Mackerel</w:t>
            </w:r>
          </w:p>
        </w:tc>
        <w:tc>
          <w:tcPr>
            <w:tcW w:w="977" w:type="dxa"/>
            <w:noWrap/>
            <w:hideMark/>
          </w:tcPr>
          <w:p w14:paraId="786D3D33"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$10.23</w:t>
            </w:r>
          </w:p>
        </w:tc>
        <w:tc>
          <w:tcPr>
            <w:tcW w:w="3543" w:type="dxa"/>
            <w:noWrap/>
            <w:hideMark/>
          </w:tcPr>
          <w:p w14:paraId="11D1B887"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 other fishery</w:t>
            </w:r>
          </w:p>
        </w:tc>
      </w:tr>
      <w:tr w:rsidR="00F17965" w:rsidRPr="00F72AE7" w14:paraId="24F50DB0"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762014A3"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A5</w:t>
            </w:r>
          </w:p>
        </w:tc>
        <w:tc>
          <w:tcPr>
            <w:tcW w:w="2380" w:type="dxa"/>
            <w:noWrap/>
            <w:hideMark/>
          </w:tcPr>
          <w:p w14:paraId="47C4AEDF"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Blacktip Sharks</w:t>
            </w:r>
          </w:p>
        </w:tc>
        <w:tc>
          <w:tcPr>
            <w:tcW w:w="977" w:type="dxa"/>
            <w:noWrap/>
            <w:hideMark/>
          </w:tcPr>
          <w:p w14:paraId="5F756C03"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$1.94</w:t>
            </w:r>
          </w:p>
        </w:tc>
        <w:tc>
          <w:tcPr>
            <w:tcW w:w="3543" w:type="dxa"/>
            <w:noWrap/>
            <w:hideMark/>
          </w:tcPr>
          <w:p w14:paraId="36BDA879"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385CC884"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681AE9B5"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A5</w:t>
            </w:r>
          </w:p>
        </w:tc>
        <w:tc>
          <w:tcPr>
            <w:tcW w:w="2380" w:type="dxa"/>
            <w:noWrap/>
            <w:hideMark/>
          </w:tcPr>
          <w:p w14:paraId="6B84BD9C"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Hammerhead Sharks</w:t>
            </w:r>
          </w:p>
        </w:tc>
        <w:tc>
          <w:tcPr>
            <w:tcW w:w="977" w:type="dxa"/>
            <w:noWrap/>
            <w:hideMark/>
          </w:tcPr>
          <w:p w14:paraId="5E6B0959"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$1.94</w:t>
            </w:r>
          </w:p>
        </w:tc>
        <w:tc>
          <w:tcPr>
            <w:tcW w:w="3543" w:type="dxa"/>
            <w:noWrap/>
            <w:hideMark/>
          </w:tcPr>
          <w:p w14:paraId="4B5288F4"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 other species</w:t>
            </w:r>
          </w:p>
        </w:tc>
      </w:tr>
      <w:tr w:rsidR="00F17965" w:rsidRPr="00F72AE7" w14:paraId="63566278"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5A853B8E"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A5</w:t>
            </w:r>
          </w:p>
        </w:tc>
        <w:tc>
          <w:tcPr>
            <w:tcW w:w="2380" w:type="dxa"/>
            <w:noWrap/>
            <w:hideMark/>
          </w:tcPr>
          <w:p w14:paraId="444A9AFD"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Pigeye Shark</w:t>
            </w:r>
          </w:p>
        </w:tc>
        <w:tc>
          <w:tcPr>
            <w:tcW w:w="977" w:type="dxa"/>
            <w:noWrap/>
            <w:hideMark/>
          </w:tcPr>
          <w:p w14:paraId="7D28C508"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$1.94</w:t>
            </w:r>
          </w:p>
        </w:tc>
        <w:tc>
          <w:tcPr>
            <w:tcW w:w="3543" w:type="dxa"/>
            <w:noWrap/>
            <w:hideMark/>
          </w:tcPr>
          <w:p w14:paraId="201BBE0B"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 other species</w:t>
            </w:r>
          </w:p>
        </w:tc>
      </w:tr>
      <w:tr w:rsidR="00F17965" w:rsidRPr="00F72AE7" w14:paraId="2FA7A848"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040C7176"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A5</w:t>
            </w:r>
          </w:p>
        </w:tc>
        <w:tc>
          <w:tcPr>
            <w:tcW w:w="2380" w:type="dxa"/>
            <w:noWrap/>
            <w:hideMark/>
          </w:tcPr>
          <w:p w14:paraId="6C696380"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Bull shark</w:t>
            </w:r>
          </w:p>
        </w:tc>
        <w:tc>
          <w:tcPr>
            <w:tcW w:w="977" w:type="dxa"/>
            <w:noWrap/>
            <w:hideMark/>
          </w:tcPr>
          <w:p w14:paraId="221B2914"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$1.02</w:t>
            </w:r>
          </w:p>
        </w:tc>
        <w:tc>
          <w:tcPr>
            <w:tcW w:w="3543" w:type="dxa"/>
            <w:noWrap/>
            <w:hideMark/>
          </w:tcPr>
          <w:p w14:paraId="0703963F"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669116A8"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4DEFB13D"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A5</w:t>
            </w:r>
          </w:p>
        </w:tc>
        <w:tc>
          <w:tcPr>
            <w:tcW w:w="2380" w:type="dxa"/>
            <w:noWrap/>
            <w:hideMark/>
          </w:tcPr>
          <w:p w14:paraId="7F6F5E41"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Spanish Mackerel</w:t>
            </w:r>
          </w:p>
        </w:tc>
        <w:tc>
          <w:tcPr>
            <w:tcW w:w="977" w:type="dxa"/>
            <w:noWrap/>
            <w:hideMark/>
          </w:tcPr>
          <w:p w14:paraId="6E7FCF6F"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$10.23</w:t>
            </w:r>
          </w:p>
        </w:tc>
        <w:tc>
          <w:tcPr>
            <w:tcW w:w="3543" w:type="dxa"/>
            <w:noWrap/>
            <w:hideMark/>
          </w:tcPr>
          <w:p w14:paraId="3845BDDA"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460EA487"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671F094A"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A5</w:t>
            </w:r>
          </w:p>
        </w:tc>
        <w:tc>
          <w:tcPr>
            <w:tcW w:w="2380" w:type="dxa"/>
            <w:noWrap/>
            <w:hideMark/>
          </w:tcPr>
          <w:p w14:paraId="2CB4490E"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Lemon Shark</w:t>
            </w:r>
          </w:p>
        </w:tc>
        <w:tc>
          <w:tcPr>
            <w:tcW w:w="977" w:type="dxa"/>
            <w:noWrap/>
            <w:hideMark/>
          </w:tcPr>
          <w:p w14:paraId="1B636A84"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$1.94</w:t>
            </w:r>
          </w:p>
        </w:tc>
        <w:tc>
          <w:tcPr>
            <w:tcW w:w="3543" w:type="dxa"/>
            <w:noWrap/>
            <w:hideMark/>
          </w:tcPr>
          <w:p w14:paraId="4FFA07EB"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 other species</w:t>
            </w:r>
          </w:p>
        </w:tc>
      </w:tr>
      <w:tr w:rsidR="00F17965" w:rsidRPr="00F72AE7" w14:paraId="3AA53D9D"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3ACAA6EF"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A5</w:t>
            </w:r>
          </w:p>
        </w:tc>
        <w:tc>
          <w:tcPr>
            <w:tcW w:w="2380" w:type="dxa"/>
            <w:noWrap/>
            <w:hideMark/>
          </w:tcPr>
          <w:p w14:paraId="0B72FB24"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Tiger Shark</w:t>
            </w:r>
          </w:p>
        </w:tc>
        <w:tc>
          <w:tcPr>
            <w:tcW w:w="977" w:type="dxa"/>
            <w:noWrap/>
            <w:hideMark/>
          </w:tcPr>
          <w:p w14:paraId="55193F29"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$1.94</w:t>
            </w:r>
          </w:p>
        </w:tc>
        <w:tc>
          <w:tcPr>
            <w:tcW w:w="3543" w:type="dxa"/>
            <w:noWrap/>
            <w:hideMark/>
          </w:tcPr>
          <w:p w14:paraId="4498F2BE"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 other species</w:t>
            </w:r>
          </w:p>
        </w:tc>
      </w:tr>
      <w:tr w:rsidR="00F17965" w:rsidRPr="00F72AE7" w14:paraId="3E82A08F"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70397AA9"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A5</w:t>
            </w:r>
          </w:p>
        </w:tc>
        <w:tc>
          <w:tcPr>
            <w:tcW w:w="2380" w:type="dxa"/>
            <w:noWrap/>
            <w:hideMark/>
          </w:tcPr>
          <w:p w14:paraId="6823A24C"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Spot-tail Shark</w:t>
            </w:r>
          </w:p>
        </w:tc>
        <w:tc>
          <w:tcPr>
            <w:tcW w:w="977" w:type="dxa"/>
            <w:noWrap/>
            <w:hideMark/>
          </w:tcPr>
          <w:p w14:paraId="3A163605"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$1.94</w:t>
            </w:r>
          </w:p>
        </w:tc>
        <w:tc>
          <w:tcPr>
            <w:tcW w:w="3543" w:type="dxa"/>
            <w:noWrap/>
            <w:hideMark/>
          </w:tcPr>
          <w:p w14:paraId="012333B0"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 other species</w:t>
            </w:r>
          </w:p>
        </w:tc>
      </w:tr>
      <w:tr w:rsidR="00F17965" w:rsidRPr="00F72AE7" w14:paraId="2D16FE5C"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34565B94"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A5</w:t>
            </w:r>
          </w:p>
        </w:tc>
        <w:tc>
          <w:tcPr>
            <w:tcW w:w="2380" w:type="dxa"/>
            <w:noWrap/>
            <w:hideMark/>
          </w:tcPr>
          <w:p w14:paraId="70040299"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Grey Mackerel</w:t>
            </w:r>
          </w:p>
        </w:tc>
        <w:tc>
          <w:tcPr>
            <w:tcW w:w="977" w:type="dxa"/>
            <w:noWrap/>
            <w:hideMark/>
          </w:tcPr>
          <w:p w14:paraId="64E48C82"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$7.16</w:t>
            </w:r>
          </w:p>
        </w:tc>
        <w:tc>
          <w:tcPr>
            <w:tcW w:w="3543" w:type="dxa"/>
            <w:noWrap/>
            <w:hideMark/>
          </w:tcPr>
          <w:p w14:paraId="2EEF4AD8"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06C3D80B"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6628EA9C"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A5</w:t>
            </w:r>
          </w:p>
        </w:tc>
        <w:tc>
          <w:tcPr>
            <w:tcW w:w="2380" w:type="dxa"/>
            <w:noWrap/>
            <w:hideMark/>
          </w:tcPr>
          <w:p w14:paraId="4ABD3EAF"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Grey Reef Shark</w:t>
            </w:r>
          </w:p>
        </w:tc>
        <w:tc>
          <w:tcPr>
            <w:tcW w:w="977" w:type="dxa"/>
            <w:noWrap/>
            <w:hideMark/>
          </w:tcPr>
          <w:p w14:paraId="591A9B83"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$1.94</w:t>
            </w:r>
          </w:p>
        </w:tc>
        <w:tc>
          <w:tcPr>
            <w:tcW w:w="3543" w:type="dxa"/>
            <w:noWrap/>
            <w:hideMark/>
          </w:tcPr>
          <w:p w14:paraId="6CCCC58E"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 other species</w:t>
            </w:r>
          </w:p>
        </w:tc>
      </w:tr>
      <w:tr w:rsidR="00F17965" w:rsidRPr="00F72AE7" w14:paraId="49CE3A77"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2243D06D"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lastRenderedPageBreak/>
              <w:t>A6</w:t>
            </w:r>
          </w:p>
        </w:tc>
        <w:tc>
          <w:tcPr>
            <w:tcW w:w="2380" w:type="dxa"/>
            <w:noWrap/>
            <w:hideMark/>
          </w:tcPr>
          <w:p w14:paraId="1E9FA271"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Crimson Snapper</w:t>
            </w:r>
          </w:p>
        </w:tc>
        <w:tc>
          <w:tcPr>
            <w:tcW w:w="977" w:type="dxa"/>
            <w:noWrap/>
            <w:hideMark/>
          </w:tcPr>
          <w:p w14:paraId="6D278F68"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$4.65</w:t>
            </w:r>
          </w:p>
        </w:tc>
        <w:tc>
          <w:tcPr>
            <w:tcW w:w="3543" w:type="dxa"/>
            <w:noWrap/>
            <w:hideMark/>
          </w:tcPr>
          <w:p w14:paraId="21B57820"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5455CBEA"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07A5D514"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A6</w:t>
            </w:r>
          </w:p>
        </w:tc>
        <w:tc>
          <w:tcPr>
            <w:tcW w:w="2380" w:type="dxa"/>
            <w:noWrap/>
            <w:hideMark/>
          </w:tcPr>
          <w:p w14:paraId="7FEC1EAD"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Saddletail Snapper</w:t>
            </w:r>
          </w:p>
        </w:tc>
        <w:tc>
          <w:tcPr>
            <w:tcW w:w="977" w:type="dxa"/>
            <w:noWrap/>
            <w:hideMark/>
          </w:tcPr>
          <w:p w14:paraId="2061DED1"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$4.96</w:t>
            </w:r>
          </w:p>
        </w:tc>
        <w:tc>
          <w:tcPr>
            <w:tcW w:w="3543" w:type="dxa"/>
            <w:noWrap/>
            <w:hideMark/>
          </w:tcPr>
          <w:p w14:paraId="65ADB717"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56348D66"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7A7CB2AF"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A6</w:t>
            </w:r>
          </w:p>
        </w:tc>
        <w:tc>
          <w:tcPr>
            <w:tcW w:w="2380" w:type="dxa"/>
            <w:noWrap/>
            <w:hideMark/>
          </w:tcPr>
          <w:p w14:paraId="1CDFEC3F"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Goldband Snapper</w:t>
            </w:r>
          </w:p>
        </w:tc>
        <w:tc>
          <w:tcPr>
            <w:tcW w:w="977" w:type="dxa"/>
            <w:noWrap/>
            <w:hideMark/>
          </w:tcPr>
          <w:p w14:paraId="5576EC5A"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$8.56</w:t>
            </w:r>
          </w:p>
        </w:tc>
        <w:tc>
          <w:tcPr>
            <w:tcW w:w="3543" w:type="dxa"/>
            <w:noWrap/>
            <w:hideMark/>
          </w:tcPr>
          <w:p w14:paraId="4E560CC4"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09395BBC"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392165DC"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A6</w:t>
            </w:r>
          </w:p>
        </w:tc>
        <w:tc>
          <w:tcPr>
            <w:tcW w:w="2380" w:type="dxa"/>
            <w:noWrap/>
            <w:hideMark/>
          </w:tcPr>
          <w:p w14:paraId="514D80AA"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Red Emperor</w:t>
            </w:r>
          </w:p>
        </w:tc>
        <w:tc>
          <w:tcPr>
            <w:tcW w:w="977" w:type="dxa"/>
            <w:noWrap/>
            <w:hideMark/>
          </w:tcPr>
          <w:p w14:paraId="254DC822"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$9.32</w:t>
            </w:r>
          </w:p>
        </w:tc>
        <w:tc>
          <w:tcPr>
            <w:tcW w:w="3543" w:type="dxa"/>
            <w:noWrap/>
            <w:hideMark/>
          </w:tcPr>
          <w:p w14:paraId="34039A0B"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3B4D3AA7"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7880F690"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A6</w:t>
            </w:r>
          </w:p>
        </w:tc>
        <w:tc>
          <w:tcPr>
            <w:tcW w:w="2380" w:type="dxa"/>
            <w:noWrap/>
            <w:hideMark/>
          </w:tcPr>
          <w:p w14:paraId="067FE628"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Golden Snapper</w:t>
            </w:r>
          </w:p>
        </w:tc>
        <w:tc>
          <w:tcPr>
            <w:tcW w:w="977" w:type="dxa"/>
            <w:noWrap/>
            <w:hideMark/>
          </w:tcPr>
          <w:p w14:paraId="73AD391C"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$5.87</w:t>
            </w:r>
          </w:p>
        </w:tc>
        <w:tc>
          <w:tcPr>
            <w:tcW w:w="3543" w:type="dxa"/>
            <w:noWrap/>
            <w:hideMark/>
          </w:tcPr>
          <w:p w14:paraId="5774EA4C"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38116C75"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1CCFF8BA"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A6</w:t>
            </w:r>
          </w:p>
        </w:tc>
        <w:tc>
          <w:tcPr>
            <w:tcW w:w="2380" w:type="dxa"/>
            <w:noWrap/>
            <w:hideMark/>
          </w:tcPr>
          <w:p w14:paraId="7185CC29"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Redspot Emperor</w:t>
            </w:r>
          </w:p>
        </w:tc>
        <w:tc>
          <w:tcPr>
            <w:tcW w:w="977" w:type="dxa"/>
            <w:noWrap/>
            <w:hideMark/>
          </w:tcPr>
          <w:p w14:paraId="34F643DF"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$4.46</w:t>
            </w:r>
          </w:p>
        </w:tc>
        <w:tc>
          <w:tcPr>
            <w:tcW w:w="3543" w:type="dxa"/>
            <w:noWrap/>
            <w:hideMark/>
          </w:tcPr>
          <w:p w14:paraId="669688F7"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1701197C"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0F7AA098"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A6</w:t>
            </w:r>
          </w:p>
        </w:tc>
        <w:tc>
          <w:tcPr>
            <w:tcW w:w="2380" w:type="dxa"/>
            <w:noWrap/>
            <w:hideMark/>
          </w:tcPr>
          <w:p w14:paraId="6E6FA3C2"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Moses Snapper</w:t>
            </w:r>
          </w:p>
        </w:tc>
        <w:tc>
          <w:tcPr>
            <w:tcW w:w="977" w:type="dxa"/>
            <w:noWrap/>
            <w:hideMark/>
          </w:tcPr>
          <w:p w14:paraId="4BEA40B0"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$4.92</w:t>
            </w:r>
          </w:p>
        </w:tc>
        <w:tc>
          <w:tcPr>
            <w:tcW w:w="3543" w:type="dxa"/>
            <w:noWrap/>
            <w:hideMark/>
          </w:tcPr>
          <w:p w14:paraId="74C07979"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6EE24ACC"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203B6DB6"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A6</w:t>
            </w:r>
          </w:p>
        </w:tc>
        <w:tc>
          <w:tcPr>
            <w:tcW w:w="2380" w:type="dxa"/>
            <w:noWrap/>
            <w:hideMark/>
          </w:tcPr>
          <w:p w14:paraId="22EC936B"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Mangrove Jack</w:t>
            </w:r>
          </w:p>
        </w:tc>
        <w:tc>
          <w:tcPr>
            <w:tcW w:w="977" w:type="dxa"/>
            <w:noWrap/>
            <w:hideMark/>
          </w:tcPr>
          <w:p w14:paraId="68E04177"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$4.83</w:t>
            </w:r>
          </w:p>
        </w:tc>
        <w:tc>
          <w:tcPr>
            <w:tcW w:w="3543" w:type="dxa"/>
            <w:noWrap/>
            <w:hideMark/>
          </w:tcPr>
          <w:p w14:paraId="7E3C6B03"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638CA741" w14:textId="77777777" w:rsidTr="0026031B">
        <w:trPr>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7A5C65EC"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A6</w:t>
            </w:r>
          </w:p>
        </w:tc>
        <w:tc>
          <w:tcPr>
            <w:tcW w:w="2380" w:type="dxa"/>
            <w:noWrap/>
            <w:hideMark/>
          </w:tcPr>
          <w:p w14:paraId="45BF0BA4"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Frypan Bream</w:t>
            </w:r>
          </w:p>
        </w:tc>
        <w:tc>
          <w:tcPr>
            <w:tcW w:w="977" w:type="dxa"/>
            <w:noWrap/>
            <w:hideMark/>
          </w:tcPr>
          <w:p w14:paraId="4D2E64A0" w14:textId="77777777" w:rsidR="00F17965" w:rsidRPr="0026031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$8.50</w:t>
            </w:r>
          </w:p>
        </w:tc>
        <w:tc>
          <w:tcPr>
            <w:tcW w:w="3543" w:type="dxa"/>
            <w:noWrap/>
            <w:hideMark/>
          </w:tcPr>
          <w:p w14:paraId="07D723FF" w14:textId="77777777" w:rsidR="00F17965" w:rsidRPr="0026031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r w:rsidR="00F17965" w:rsidRPr="00F72AE7" w14:paraId="5C55D72E" w14:textId="77777777" w:rsidTr="002603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noWrap/>
            <w:hideMark/>
          </w:tcPr>
          <w:p w14:paraId="25F95C9B" w14:textId="77777777" w:rsidR="00F17965" w:rsidRPr="0026031B" w:rsidRDefault="00F17965" w:rsidP="00C529FE">
            <w:pPr>
              <w:spacing w:before="48" w:after="48"/>
              <w:rPr>
                <w:rFonts w:cs="Times New Roman"/>
                <w:b w:val="0"/>
                <w:color w:val="000000"/>
                <w:lang w:val="en-AU" w:eastAsia="en-AU"/>
              </w:rPr>
            </w:pPr>
            <w:r w:rsidRPr="00233116">
              <w:rPr>
                <w:rFonts w:cs="Times New Roman"/>
                <w:color w:val="000000"/>
                <w:lang w:eastAsia="en-AU"/>
              </w:rPr>
              <w:t>A6</w:t>
            </w:r>
          </w:p>
        </w:tc>
        <w:tc>
          <w:tcPr>
            <w:tcW w:w="2380" w:type="dxa"/>
            <w:noWrap/>
            <w:hideMark/>
          </w:tcPr>
          <w:p w14:paraId="6A6260AD"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Black Pomfrets</w:t>
            </w:r>
          </w:p>
        </w:tc>
        <w:tc>
          <w:tcPr>
            <w:tcW w:w="977" w:type="dxa"/>
            <w:noWrap/>
            <w:hideMark/>
          </w:tcPr>
          <w:p w14:paraId="5B23B9CB" w14:textId="77777777" w:rsidR="00F17965" w:rsidRPr="0026031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$4.43</w:t>
            </w:r>
          </w:p>
        </w:tc>
        <w:tc>
          <w:tcPr>
            <w:tcW w:w="3543" w:type="dxa"/>
            <w:noWrap/>
            <w:hideMark/>
          </w:tcPr>
          <w:p w14:paraId="049B7EA3" w14:textId="77777777" w:rsidR="00F17965" w:rsidRPr="0026031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233116">
              <w:rPr>
                <w:rFonts w:cs="Times New Roman"/>
                <w:color w:val="000000"/>
                <w:lang w:eastAsia="en-AU"/>
              </w:rPr>
              <w:t>NT</w:t>
            </w:r>
          </w:p>
        </w:tc>
      </w:tr>
    </w:tbl>
    <w:p w14:paraId="642CE0BE" w14:textId="77777777" w:rsidR="00F17965" w:rsidRPr="00A92B75" w:rsidRDefault="00F17965" w:rsidP="00F17965">
      <w:pPr>
        <w:pStyle w:val="tablecaptionnote"/>
        <w:ind w:left="0" w:firstLine="0"/>
        <w:rPr>
          <w:rFonts w:ascii="Arial Bold" w:hAnsi="Arial Bold" w:cs="Arial Bold"/>
          <w:color w:val="auto"/>
          <w:spacing w:val="-6"/>
          <w:sz w:val="30"/>
          <w:szCs w:val="30"/>
        </w:rPr>
      </w:pPr>
      <w:r w:rsidRPr="00A92B75">
        <w:rPr>
          <w:color w:val="auto"/>
          <w:lang w:val="en-AU"/>
        </w:rPr>
        <w:t xml:space="preserve">Sources: As indicated. Northern Territory, Department of Primary Industry and Fisheries / ABARES </w:t>
      </w:r>
      <w:r w:rsidRPr="00A92B75">
        <w:rPr>
          <w:color w:val="auto"/>
        </w:rPr>
        <w:br w:type="page"/>
      </w:r>
    </w:p>
    <w:p w14:paraId="28B6BB7B" w14:textId="77777777" w:rsidR="00F17965" w:rsidRPr="00471D3B" w:rsidRDefault="00F17965" w:rsidP="00F17965">
      <w:pPr>
        <w:pStyle w:val="Subhead2"/>
        <w:spacing w:before="0"/>
        <w:rPr>
          <w:lang w:val="en-AU"/>
        </w:rPr>
      </w:pPr>
      <w:r w:rsidRPr="00471D3B">
        <w:rPr>
          <w:lang w:val="en-AU"/>
        </w:rPr>
        <w:lastRenderedPageBreak/>
        <w:t>Queensland prices</w:t>
      </w:r>
    </w:p>
    <w:p w14:paraId="05432B17" w14:textId="72492734" w:rsidR="00F17965" w:rsidRPr="008872C9" w:rsidRDefault="00F17965" w:rsidP="00F17965">
      <w:pPr>
        <w:pStyle w:val="Text"/>
        <w:rPr>
          <w:color w:val="auto"/>
          <w:sz w:val="22"/>
          <w:szCs w:val="22"/>
          <w:lang w:val="en-AU"/>
        </w:rPr>
      </w:pPr>
      <w:r w:rsidRPr="008872C9">
        <w:rPr>
          <w:color w:val="auto"/>
          <w:sz w:val="22"/>
          <w:szCs w:val="22"/>
          <w:lang w:val="en-AU"/>
        </w:rPr>
        <w:t>Queensland fisheries prices have been developed from an average of final prices of adjacent jurisdictions (Commonwealth, Northern Territory and New South Wales) w</w:t>
      </w:r>
      <w:r>
        <w:rPr>
          <w:color w:val="auto"/>
          <w:sz w:val="22"/>
          <w:szCs w:val="22"/>
          <w:lang w:val="en-AU"/>
        </w:rPr>
        <w:t>h</w:t>
      </w:r>
      <w:r w:rsidRPr="008872C9">
        <w:rPr>
          <w:color w:val="auto"/>
          <w:sz w:val="22"/>
          <w:szCs w:val="22"/>
          <w:lang w:val="en-AU"/>
        </w:rPr>
        <w:t xml:space="preserve">ere available. Failing this, a final price for analogous species was applied. </w:t>
      </w:r>
      <w:r w:rsidRPr="005A105C">
        <w:rPr>
          <w:color w:val="auto"/>
          <w:sz w:val="22"/>
          <w:szCs w:val="22"/>
          <w:lang w:val="en-AU"/>
        </w:rPr>
        <w:t xml:space="preserve">Final </w:t>
      </w:r>
      <w:r>
        <w:rPr>
          <w:color w:val="auto"/>
          <w:sz w:val="22"/>
          <w:szCs w:val="22"/>
          <w:lang w:val="en-AU"/>
        </w:rPr>
        <w:t>Queensland pri</w:t>
      </w:r>
      <w:r w:rsidRPr="005A105C">
        <w:rPr>
          <w:color w:val="auto"/>
          <w:sz w:val="22"/>
          <w:szCs w:val="22"/>
          <w:lang w:val="en-AU"/>
        </w:rPr>
        <w:t>ces for the top 20 species by displacement</w:t>
      </w:r>
      <w:r>
        <w:rPr>
          <w:color w:val="auto"/>
          <w:sz w:val="22"/>
          <w:szCs w:val="22"/>
          <w:lang w:val="en-AU"/>
        </w:rPr>
        <w:t xml:space="preserve"> volume</w:t>
      </w:r>
      <w:r w:rsidRPr="005A105C">
        <w:rPr>
          <w:color w:val="auto"/>
          <w:sz w:val="22"/>
          <w:szCs w:val="22"/>
          <w:lang w:val="en-AU"/>
        </w:rPr>
        <w:t xml:space="preserve"> </w:t>
      </w:r>
      <w:r>
        <w:rPr>
          <w:color w:val="auto"/>
          <w:sz w:val="22"/>
          <w:szCs w:val="22"/>
          <w:lang w:val="en-AU"/>
        </w:rPr>
        <w:t xml:space="preserve">are </w:t>
      </w:r>
      <w:r w:rsidRPr="008872C9">
        <w:rPr>
          <w:color w:val="auto"/>
          <w:sz w:val="22"/>
          <w:szCs w:val="22"/>
          <w:lang w:val="en-AU"/>
        </w:rPr>
        <w:t xml:space="preserve">provided in Table </w:t>
      </w:r>
      <w:r w:rsidR="00233116">
        <w:rPr>
          <w:color w:val="auto"/>
          <w:sz w:val="22"/>
          <w:szCs w:val="22"/>
          <w:lang w:val="en-AU"/>
        </w:rPr>
        <w:t>5</w:t>
      </w:r>
      <w:r w:rsidR="00233116" w:rsidRPr="008872C9">
        <w:rPr>
          <w:color w:val="auto"/>
          <w:sz w:val="22"/>
          <w:szCs w:val="22"/>
          <w:lang w:val="en-AU"/>
        </w:rPr>
        <w:t xml:space="preserve"> </w:t>
      </w:r>
      <w:r w:rsidRPr="008872C9">
        <w:rPr>
          <w:color w:val="auto"/>
          <w:sz w:val="22"/>
          <w:szCs w:val="22"/>
          <w:lang w:val="en-AU"/>
        </w:rPr>
        <w:t>along with information on the adjacent jurisdictions they were drawn from.</w:t>
      </w:r>
    </w:p>
    <w:p w14:paraId="7CD8B6D1" w14:textId="716FCA62" w:rsidR="00F17965" w:rsidRPr="008872C9" w:rsidRDefault="00F17965" w:rsidP="00F17965">
      <w:pPr>
        <w:rPr>
          <w:rFonts w:ascii="Arial Bold" w:hAnsi="Arial Bold" w:cs="Arial Bold"/>
        </w:rPr>
      </w:pPr>
    </w:p>
    <w:tbl>
      <w:tblPr>
        <w:tblStyle w:val="LightShading-Accent11"/>
        <w:tblW w:w="5000" w:type="pct"/>
        <w:tblLook w:val="04A0" w:firstRow="1" w:lastRow="0" w:firstColumn="1" w:lastColumn="0" w:noHBand="0" w:noVBand="1"/>
        <w:tblCaption w:val="Table 5: Queensland price per whole weight kilogram applying to affected fisheries/sectors for the top 20 species by displacement volume."/>
        <w:tblDescription w:val=" Includes Common Name, Price per kg and Sources&#10;"/>
      </w:tblPr>
      <w:tblGrid>
        <w:gridCol w:w="3811"/>
        <w:gridCol w:w="236"/>
        <w:gridCol w:w="3040"/>
        <w:gridCol w:w="1983"/>
      </w:tblGrid>
      <w:tr w:rsidR="00233116" w:rsidRPr="000409BC" w14:paraId="610957A5" w14:textId="77777777" w:rsidTr="000548B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5E3637D9" w14:textId="497A4252" w:rsidR="00233116" w:rsidRPr="000548BB" w:rsidRDefault="00233116" w:rsidP="00C529FE">
            <w:pPr>
              <w:spacing w:before="48" w:after="48"/>
              <w:rPr>
                <w:rFonts w:ascii="Arial Bold" w:hAnsi="Arial Bold" w:cs="Arial Bold"/>
              </w:rPr>
            </w:pPr>
            <w:r w:rsidRPr="000548BB">
              <w:rPr>
                <w:rFonts w:ascii="Arial Bold" w:hAnsi="Arial Bold" w:cs="Arial Bold"/>
                <w:color w:val="auto"/>
              </w:rPr>
              <w:t xml:space="preserve">Table 5: Queensland price per whole weight kilogram applying to affected fisheries/sectors for the top 20 species by displacement volume. </w:t>
            </w:r>
          </w:p>
        </w:tc>
      </w:tr>
      <w:tr w:rsidR="00F17965" w:rsidRPr="000409BC" w14:paraId="20F60AF9" w14:textId="77777777" w:rsidTr="000548B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101" w:type="pct"/>
          </w:tcPr>
          <w:p w14:paraId="20EA693D" w14:textId="77777777" w:rsidR="00F17965" w:rsidRPr="000409BC" w:rsidRDefault="00F17965" w:rsidP="00C529FE">
            <w:pPr>
              <w:spacing w:before="48" w:after="48"/>
              <w:rPr>
                <w:rFonts w:cs="Times New Roman"/>
                <w:color w:val="auto"/>
                <w:lang w:val="en-AU" w:eastAsia="en-AU"/>
              </w:rPr>
            </w:pPr>
            <w:r w:rsidRPr="000409BC">
              <w:rPr>
                <w:rFonts w:cs="Times New Roman"/>
                <w:color w:val="auto"/>
                <w:lang w:val="en-AU" w:eastAsia="en-AU"/>
              </w:rPr>
              <w:t>Common Name</w:t>
            </w:r>
          </w:p>
        </w:tc>
        <w:tc>
          <w:tcPr>
            <w:tcW w:w="130" w:type="pct"/>
            <w:noWrap/>
            <w:hideMark/>
          </w:tcPr>
          <w:p w14:paraId="5BD3FFA2" w14:textId="68B40357" w:rsidR="00F17965" w:rsidRPr="000409BC" w:rsidRDefault="00F17965" w:rsidP="00C529FE">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p>
        </w:tc>
        <w:tc>
          <w:tcPr>
            <w:tcW w:w="1676" w:type="pct"/>
            <w:noWrap/>
            <w:hideMark/>
          </w:tcPr>
          <w:p w14:paraId="6F02C5B6" w14:textId="77777777" w:rsidR="00F17965" w:rsidRPr="000409BC" w:rsidRDefault="00F17965" w:rsidP="000548BB">
            <w:pPr>
              <w:spacing w:before="48" w:after="48"/>
              <w:jc w:val="right"/>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r w:rsidRPr="000409BC">
              <w:rPr>
                <w:rFonts w:cs="Times New Roman"/>
                <w:color w:val="auto"/>
                <w:lang w:val="en-AU" w:eastAsia="en-AU"/>
              </w:rPr>
              <w:t>Price per kg</w:t>
            </w:r>
          </w:p>
        </w:tc>
        <w:tc>
          <w:tcPr>
            <w:tcW w:w="1093" w:type="pct"/>
            <w:noWrap/>
            <w:hideMark/>
          </w:tcPr>
          <w:p w14:paraId="5867CB7B" w14:textId="77777777" w:rsidR="00F17965" w:rsidRPr="000409BC" w:rsidRDefault="00F17965" w:rsidP="00C529FE">
            <w:pPr>
              <w:spacing w:before="48" w:after="48"/>
              <w:cnfStyle w:val="100000000000" w:firstRow="1" w:lastRow="0" w:firstColumn="0" w:lastColumn="0" w:oddVBand="0" w:evenVBand="0" w:oddHBand="0" w:evenHBand="0" w:firstRowFirstColumn="0" w:firstRowLastColumn="0" w:lastRowFirstColumn="0" w:lastRowLastColumn="0"/>
              <w:rPr>
                <w:rFonts w:cs="Times New Roman"/>
                <w:color w:val="auto"/>
                <w:lang w:val="en-AU" w:eastAsia="en-AU"/>
              </w:rPr>
            </w:pPr>
            <w:r w:rsidRPr="000409BC">
              <w:rPr>
                <w:rFonts w:cs="Times New Roman"/>
                <w:color w:val="auto"/>
                <w:lang w:val="en-AU" w:eastAsia="en-AU"/>
              </w:rPr>
              <w:t>Sources</w:t>
            </w:r>
          </w:p>
        </w:tc>
      </w:tr>
      <w:tr w:rsidR="00F17965" w:rsidRPr="00B557C0" w14:paraId="341B59C2" w14:textId="77777777" w:rsidTr="00054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tcPr>
          <w:p w14:paraId="1A0FAB68" w14:textId="30C25AD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Mackerel - grey</w:t>
            </w:r>
          </w:p>
        </w:tc>
        <w:tc>
          <w:tcPr>
            <w:tcW w:w="130" w:type="pct"/>
            <w:noWrap/>
          </w:tcPr>
          <w:p w14:paraId="662F6A0E" w14:textId="5CF1169E"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1676" w:type="pct"/>
            <w:noWrap/>
            <w:hideMark/>
          </w:tcPr>
          <w:p w14:paraId="44047A8B" w14:textId="7777777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rPr>
              <w:t>7.16</w:t>
            </w:r>
          </w:p>
        </w:tc>
        <w:tc>
          <w:tcPr>
            <w:tcW w:w="1093" w:type="pct"/>
            <w:noWrap/>
            <w:hideMark/>
          </w:tcPr>
          <w:p w14:paraId="7ADE1011" w14:textId="77777777" w:rsidR="00F17965" w:rsidRPr="000548B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NT</w:t>
            </w:r>
          </w:p>
        </w:tc>
      </w:tr>
      <w:tr w:rsidR="00F17965" w:rsidRPr="00B557C0" w14:paraId="377A9115" w14:textId="77777777" w:rsidTr="000548BB">
        <w:trPr>
          <w:trHeight w:val="300"/>
        </w:trPr>
        <w:tc>
          <w:tcPr>
            <w:cnfStyle w:val="001000000000" w:firstRow="0" w:lastRow="0" w:firstColumn="1" w:lastColumn="0" w:oddVBand="0" w:evenVBand="0" w:oddHBand="0" w:evenHBand="0" w:firstRowFirstColumn="0" w:firstRowLastColumn="0" w:lastRowFirstColumn="0" w:lastRowLastColumn="0"/>
            <w:tcW w:w="2101" w:type="pct"/>
          </w:tcPr>
          <w:p w14:paraId="184F2B70"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Mackerel - spanish</w:t>
            </w:r>
          </w:p>
        </w:tc>
        <w:tc>
          <w:tcPr>
            <w:tcW w:w="130" w:type="pct"/>
            <w:noWrap/>
          </w:tcPr>
          <w:p w14:paraId="304237DD" w14:textId="27FD8876"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1676" w:type="pct"/>
            <w:noWrap/>
            <w:hideMark/>
          </w:tcPr>
          <w:p w14:paraId="7765DA65" w14:textId="77777777"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rPr>
              <w:t>10.42</w:t>
            </w:r>
          </w:p>
        </w:tc>
        <w:tc>
          <w:tcPr>
            <w:tcW w:w="1093" w:type="pct"/>
            <w:noWrap/>
            <w:hideMark/>
          </w:tcPr>
          <w:p w14:paraId="19784EFA" w14:textId="77777777" w:rsidR="00F17965" w:rsidRPr="000548B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 NSW, NT</w:t>
            </w:r>
          </w:p>
        </w:tc>
      </w:tr>
      <w:tr w:rsidR="00F17965" w:rsidRPr="00B557C0" w14:paraId="7765804B" w14:textId="77777777" w:rsidTr="00054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tcPr>
          <w:p w14:paraId="741C984F"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Jobfish - rosy</w:t>
            </w:r>
          </w:p>
        </w:tc>
        <w:tc>
          <w:tcPr>
            <w:tcW w:w="130" w:type="pct"/>
            <w:noWrap/>
          </w:tcPr>
          <w:p w14:paraId="080C0C0F" w14:textId="4468E145"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1676" w:type="pct"/>
            <w:noWrap/>
            <w:hideMark/>
          </w:tcPr>
          <w:p w14:paraId="51374A94" w14:textId="7777777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rPr>
              <w:t>5.03</w:t>
            </w:r>
          </w:p>
        </w:tc>
        <w:tc>
          <w:tcPr>
            <w:tcW w:w="1093" w:type="pct"/>
            <w:noWrap/>
            <w:hideMark/>
          </w:tcPr>
          <w:p w14:paraId="5134F345" w14:textId="77777777" w:rsidR="00F17965" w:rsidRPr="000548B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 NSW, NT</w:t>
            </w:r>
          </w:p>
        </w:tc>
      </w:tr>
      <w:tr w:rsidR="00F17965" w:rsidRPr="00B557C0" w14:paraId="05603CB7" w14:textId="77777777" w:rsidTr="000548BB">
        <w:trPr>
          <w:trHeight w:val="300"/>
        </w:trPr>
        <w:tc>
          <w:tcPr>
            <w:cnfStyle w:val="001000000000" w:firstRow="0" w:lastRow="0" w:firstColumn="1" w:lastColumn="0" w:oddVBand="0" w:evenVBand="0" w:oddHBand="0" w:evenHBand="0" w:firstRowFirstColumn="0" w:firstRowLastColumn="0" w:lastRowFirstColumn="0" w:lastRowLastColumn="0"/>
            <w:tcW w:w="2101" w:type="pct"/>
          </w:tcPr>
          <w:p w14:paraId="0BF7C279"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Prawn - tiger</w:t>
            </w:r>
          </w:p>
        </w:tc>
        <w:tc>
          <w:tcPr>
            <w:tcW w:w="130" w:type="pct"/>
            <w:noWrap/>
          </w:tcPr>
          <w:p w14:paraId="3AEC4DEF" w14:textId="0696FC12"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1676" w:type="pct"/>
            <w:noWrap/>
            <w:hideMark/>
          </w:tcPr>
          <w:p w14:paraId="1676A996" w14:textId="77777777"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rPr>
              <w:t>19.98</w:t>
            </w:r>
          </w:p>
        </w:tc>
        <w:tc>
          <w:tcPr>
            <w:tcW w:w="1093" w:type="pct"/>
            <w:noWrap/>
            <w:hideMark/>
          </w:tcPr>
          <w:p w14:paraId="61549836" w14:textId="77777777" w:rsidR="00F17965" w:rsidRPr="000548B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w:t>
            </w:r>
          </w:p>
        </w:tc>
      </w:tr>
      <w:tr w:rsidR="00F17965" w:rsidRPr="00B557C0" w14:paraId="07064D27" w14:textId="77777777" w:rsidTr="00054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tcPr>
          <w:p w14:paraId="5805FDF0"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Trevally - unspecified</w:t>
            </w:r>
          </w:p>
        </w:tc>
        <w:tc>
          <w:tcPr>
            <w:tcW w:w="130" w:type="pct"/>
            <w:noWrap/>
          </w:tcPr>
          <w:p w14:paraId="78EBC8A2" w14:textId="620DCD5D"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1676" w:type="pct"/>
            <w:noWrap/>
            <w:hideMark/>
          </w:tcPr>
          <w:p w14:paraId="087CF700" w14:textId="7777777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rPr>
              <w:t>4.55</w:t>
            </w:r>
          </w:p>
        </w:tc>
        <w:tc>
          <w:tcPr>
            <w:tcW w:w="1093" w:type="pct"/>
            <w:noWrap/>
            <w:hideMark/>
          </w:tcPr>
          <w:p w14:paraId="3D1C7020" w14:textId="77777777" w:rsidR="00F17965" w:rsidRPr="000548B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 NT</w:t>
            </w:r>
          </w:p>
        </w:tc>
      </w:tr>
      <w:tr w:rsidR="00F17965" w:rsidRPr="00B557C0" w14:paraId="6E87758F" w14:textId="77777777" w:rsidTr="000548BB">
        <w:trPr>
          <w:trHeight w:val="300"/>
        </w:trPr>
        <w:tc>
          <w:tcPr>
            <w:cnfStyle w:val="001000000000" w:firstRow="0" w:lastRow="0" w:firstColumn="1" w:lastColumn="0" w:oddVBand="0" w:evenVBand="0" w:oddHBand="0" w:evenHBand="0" w:firstRowFirstColumn="0" w:firstRowLastColumn="0" w:lastRowFirstColumn="0" w:lastRowLastColumn="0"/>
            <w:tcW w:w="2101" w:type="pct"/>
          </w:tcPr>
          <w:p w14:paraId="17CA7643"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Snapper - flame tail</w:t>
            </w:r>
          </w:p>
        </w:tc>
        <w:tc>
          <w:tcPr>
            <w:tcW w:w="130" w:type="pct"/>
            <w:noWrap/>
          </w:tcPr>
          <w:p w14:paraId="4D279871" w14:textId="468C5774"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1676" w:type="pct"/>
            <w:noWrap/>
            <w:hideMark/>
          </w:tcPr>
          <w:p w14:paraId="0310186C" w14:textId="77777777"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rPr>
              <w:t>4.69</w:t>
            </w:r>
          </w:p>
        </w:tc>
        <w:tc>
          <w:tcPr>
            <w:tcW w:w="1093" w:type="pct"/>
            <w:noWrap/>
            <w:hideMark/>
          </w:tcPr>
          <w:p w14:paraId="1B8593E5" w14:textId="77777777" w:rsidR="00F17965" w:rsidRPr="000548B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w:t>
            </w:r>
          </w:p>
        </w:tc>
      </w:tr>
      <w:tr w:rsidR="00F17965" w:rsidRPr="00B557C0" w14:paraId="07EF4C87" w14:textId="77777777" w:rsidTr="00054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tcPr>
          <w:p w14:paraId="5DB5D6B9"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Hammerhead shark</w:t>
            </w:r>
          </w:p>
        </w:tc>
        <w:tc>
          <w:tcPr>
            <w:tcW w:w="130" w:type="pct"/>
            <w:noWrap/>
          </w:tcPr>
          <w:p w14:paraId="23FB6714" w14:textId="1103E1D9"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1676" w:type="pct"/>
            <w:noWrap/>
            <w:hideMark/>
          </w:tcPr>
          <w:p w14:paraId="7EAE2502" w14:textId="7777777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rPr>
              <w:t>1.88</w:t>
            </w:r>
          </w:p>
        </w:tc>
        <w:tc>
          <w:tcPr>
            <w:tcW w:w="1093" w:type="pct"/>
            <w:noWrap/>
            <w:hideMark/>
          </w:tcPr>
          <w:p w14:paraId="79CEA726" w14:textId="77777777" w:rsidR="00F17965" w:rsidRPr="000548B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w:t>
            </w:r>
          </w:p>
        </w:tc>
      </w:tr>
      <w:tr w:rsidR="00F17965" w:rsidRPr="00B557C0" w14:paraId="09D0581C" w14:textId="77777777" w:rsidTr="000548BB">
        <w:trPr>
          <w:trHeight w:val="300"/>
        </w:trPr>
        <w:tc>
          <w:tcPr>
            <w:cnfStyle w:val="001000000000" w:firstRow="0" w:lastRow="0" w:firstColumn="1" w:lastColumn="0" w:oddVBand="0" w:evenVBand="0" w:oddHBand="0" w:evenHBand="0" w:firstRowFirstColumn="0" w:firstRowLastColumn="0" w:lastRowFirstColumn="0" w:lastRowLastColumn="0"/>
            <w:tcW w:w="2101" w:type="pct"/>
          </w:tcPr>
          <w:p w14:paraId="025783EE"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Blacktip whaler shark</w:t>
            </w:r>
          </w:p>
        </w:tc>
        <w:tc>
          <w:tcPr>
            <w:tcW w:w="130" w:type="pct"/>
            <w:noWrap/>
          </w:tcPr>
          <w:p w14:paraId="726CED5E" w14:textId="5CFBFA1A"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1676" w:type="pct"/>
            <w:noWrap/>
            <w:hideMark/>
          </w:tcPr>
          <w:p w14:paraId="57DB19EC" w14:textId="77777777"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rPr>
              <w:t>1.94</w:t>
            </w:r>
          </w:p>
        </w:tc>
        <w:tc>
          <w:tcPr>
            <w:tcW w:w="1093" w:type="pct"/>
            <w:noWrap/>
            <w:hideMark/>
          </w:tcPr>
          <w:p w14:paraId="0B7E5D5C" w14:textId="77777777" w:rsidR="00F17965" w:rsidRPr="000548B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NT</w:t>
            </w:r>
          </w:p>
        </w:tc>
      </w:tr>
      <w:tr w:rsidR="00F17965" w:rsidRPr="00B557C0" w14:paraId="07E71534" w14:textId="77777777" w:rsidTr="00054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tcPr>
          <w:p w14:paraId="18D0DACE"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White teat fish</w:t>
            </w:r>
          </w:p>
        </w:tc>
        <w:tc>
          <w:tcPr>
            <w:tcW w:w="130" w:type="pct"/>
            <w:noWrap/>
          </w:tcPr>
          <w:p w14:paraId="1F66BFE5" w14:textId="49B6A118"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1676" w:type="pct"/>
            <w:noWrap/>
            <w:hideMark/>
          </w:tcPr>
          <w:p w14:paraId="43DC6A5D" w14:textId="7777777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rPr>
              <w:t>16.54</w:t>
            </w:r>
          </w:p>
        </w:tc>
        <w:tc>
          <w:tcPr>
            <w:tcW w:w="1093" w:type="pct"/>
            <w:noWrap/>
            <w:hideMark/>
          </w:tcPr>
          <w:p w14:paraId="79E95822" w14:textId="77777777" w:rsidR="00F17965" w:rsidRPr="000548B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w:t>
            </w:r>
          </w:p>
        </w:tc>
      </w:tr>
      <w:tr w:rsidR="00F17965" w:rsidRPr="00B557C0" w14:paraId="3C5A7BE8" w14:textId="77777777" w:rsidTr="000548BB">
        <w:trPr>
          <w:trHeight w:val="300"/>
        </w:trPr>
        <w:tc>
          <w:tcPr>
            <w:cnfStyle w:val="001000000000" w:firstRow="0" w:lastRow="0" w:firstColumn="1" w:lastColumn="0" w:oddVBand="0" w:evenVBand="0" w:oddHBand="0" w:evenHBand="0" w:firstRowFirstColumn="0" w:firstRowLastColumn="0" w:lastRowFirstColumn="0" w:lastRowLastColumn="0"/>
            <w:tcW w:w="2101" w:type="pct"/>
          </w:tcPr>
          <w:p w14:paraId="47252150"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Prawn - endeavour</w:t>
            </w:r>
          </w:p>
        </w:tc>
        <w:tc>
          <w:tcPr>
            <w:tcW w:w="130" w:type="pct"/>
            <w:noWrap/>
          </w:tcPr>
          <w:p w14:paraId="767BE774" w14:textId="7E4EF3E6"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1676" w:type="pct"/>
            <w:noWrap/>
            <w:hideMark/>
          </w:tcPr>
          <w:p w14:paraId="0A6B54D7" w14:textId="77777777"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rPr>
              <w:t>10.62</w:t>
            </w:r>
          </w:p>
        </w:tc>
        <w:tc>
          <w:tcPr>
            <w:tcW w:w="1093" w:type="pct"/>
            <w:noWrap/>
            <w:hideMark/>
          </w:tcPr>
          <w:p w14:paraId="52A26DC8" w14:textId="77777777" w:rsidR="00F17965" w:rsidRPr="000548B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w:t>
            </w:r>
          </w:p>
        </w:tc>
      </w:tr>
      <w:tr w:rsidR="00F17965" w:rsidRPr="00B557C0" w14:paraId="62D2D9F5" w14:textId="77777777" w:rsidTr="00054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tcPr>
          <w:p w14:paraId="76503C7C"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Tuna - unspecified</w:t>
            </w:r>
          </w:p>
        </w:tc>
        <w:tc>
          <w:tcPr>
            <w:tcW w:w="130" w:type="pct"/>
            <w:noWrap/>
          </w:tcPr>
          <w:p w14:paraId="7F2D4CA4" w14:textId="35EFCB1F"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1676" w:type="pct"/>
            <w:noWrap/>
            <w:hideMark/>
          </w:tcPr>
          <w:p w14:paraId="07E2297D" w14:textId="7777777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rPr>
              <w:t>8.00</w:t>
            </w:r>
          </w:p>
        </w:tc>
        <w:tc>
          <w:tcPr>
            <w:tcW w:w="1093" w:type="pct"/>
            <w:noWrap/>
            <w:hideMark/>
          </w:tcPr>
          <w:p w14:paraId="0A5E6845" w14:textId="77777777" w:rsidR="00F17965" w:rsidRPr="000548B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ABARES</w:t>
            </w:r>
          </w:p>
        </w:tc>
      </w:tr>
      <w:tr w:rsidR="00F17965" w:rsidRPr="00B557C0" w14:paraId="122CD36E" w14:textId="77777777" w:rsidTr="000548BB">
        <w:trPr>
          <w:trHeight w:val="300"/>
        </w:trPr>
        <w:tc>
          <w:tcPr>
            <w:cnfStyle w:val="001000000000" w:firstRow="0" w:lastRow="0" w:firstColumn="1" w:lastColumn="0" w:oddVBand="0" w:evenVBand="0" w:oddHBand="0" w:evenHBand="0" w:firstRowFirstColumn="0" w:firstRowLastColumn="0" w:lastRowFirstColumn="0" w:lastRowLastColumn="0"/>
            <w:tcW w:w="2101" w:type="pct"/>
          </w:tcPr>
          <w:p w14:paraId="4E00835D"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Rusty jobfish</w:t>
            </w:r>
          </w:p>
        </w:tc>
        <w:tc>
          <w:tcPr>
            <w:tcW w:w="130" w:type="pct"/>
            <w:noWrap/>
          </w:tcPr>
          <w:p w14:paraId="04BC6E31" w14:textId="4B5034CF"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1676" w:type="pct"/>
            <w:noWrap/>
            <w:hideMark/>
          </w:tcPr>
          <w:p w14:paraId="4BDBF463" w14:textId="77777777"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rPr>
              <w:t>3.14</w:t>
            </w:r>
          </w:p>
        </w:tc>
        <w:tc>
          <w:tcPr>
            <w:tcW w:w="1093" w:type="pct"/>
            <w:noWrap/>
            <w:hideMark/>
          </w:tcPr>
          <w:p w14:paraId="503B68B5" w14:textId="77777777" w:rsidR="00F17965" w:rsidRPr="000548B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w:t>
            </w:r>
          </w:p>
        </w:tc>
      </w:tr>
      <w:tr w:rsidR="00F17965" w:rsidRPr="00B557C0" w14:paraId="0B590276" w14:textId="77777777" w:rsidTr="00054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tcPr>
          <w:p w14:paraId="5CB7D71C"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Prawn - eastern king</w:t>
            </w:r>
          </w:p>
        </w:tc>
        <w:tc>
          <w:tcPr>
            <w:tcW w:w="130" w:type="pct"/>
            <w:noWrap/>
          </w:tcPr>
          <w:p w14:paraId="13C43733" w14:textId="5F06CD2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1676" w:type="pct"/>
            <w:noWrap/>
            <w:hideMark/>
          </w:tcPr>
          <w:p w14:paraId="698653D3" w14:textId="7777777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rPr>
              <w:t>15.80</w:t>
            </w:r>
          </w:p>
        </w:tc>
        <w:tc>
          <w:tcPr>
            <w:tcW w:w="1093" w:type="pct"/>
            <w:noWrap/>
            <w:hideMark/>
          </w:tcPr>
          <w:p w14:paraId="614ABD9C" w14:textId="77777777" w:rsidR="00F17965" w:rsidRPr="000548B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NSW</w:t>
            </w:r>
          </w:p>
        </w:tc>
      </w:tr>
      <w:tr w:rsidR="00F17965" w:rsidRPr="00B557C0" w14:paraId="354B8D93" w14:textId="77777777" w:rsidTr="000548BB">
        <w:trPr>
          <w:trHeight w:val="300"/>
        </w:trPr>
        <w:tc>
          <w:tcPr>
            <w:cnfStyle w:val="001000000000" w:firstRow="0" w:lastRow="0" w:firstColumn="1" w:lastColumn="0" w:oddVBand="0" w:evenVBand="0" w:oddHBand="0" w:evenHBand="0" w:firstRowFirstColumn="0" w:firstRowLastColumn="0" w:lastRowFirstColumn="0" w:lastRowLastColumn="0"/>
            <w:tcW w:w="2101" w:type="pct"/>
          </w:tcPr>
          <w:p w14:paraId="70C014D9"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Mullet - unspecified</w:t>
            </w:r>
          </w:p>
        </w:tc>
        <w:tc>
          <w:tcPr>
            <w:tcW w:w="130" w:type="pct"/>
            <w:noWrap/>
          </w:tcPr>
          <w:p w14:paraId="13ECBA94" w14:textId="22F936D9"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1676" w:type="pct"/>
            <w:noWrap/>
            <w:hideMark/>
          </w:tcPr>
          <w:p w14:paraId="7BBE690C" w14:textId="77777777"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rPr>
              <w:t>4.00</w:t>
            </w:r>
          </w:p>
        </w:tc>
        <w:tc>
          <w:tcPr>
            <w:tcW w:w="1093" w:type="pct"/>
            <w:noWrap/>
            <w:hideMark/>
          </w:tcPr>
          <w:p w14:paraId="52D0F4C8" w14:textId="77777777" w:rsidR="00F17965" w:rsidRPr="000548B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ABARES</w:t>
            </w:r>
          </w:p>
        </w:tc>
      </w:tr>
      <w:tr w:rsidR="00F17965" w:rsidRPr="00B557C0" w14:paraId="03986BD7" w14:textId="77777777" w:rsidTr="00054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tcPr>
          <w:p w14:paraId="2E830FFA"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Amberjack</w:t>
            </w:r>
          </w:p>
        </w:tc>
        <w:tc>
          <w:tcPr>
            <w:tcW w:w="130" w:type="pct"/>
            <w:noWrap/>
          </w:tcPr>
          <w:p w14:paraId="7508BFE9" w14:textId="4DB9E8F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1676" w:type="pct"/>
            <w:noWrap/>
            <w:hideMark/>
          </w:tcPr>
          <w:p w14:paraId="6BB74288" w14:textId="7777777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rPr>
              <w:t>5.67</w:t>
            </w:r>
          </w:p>
        </w:tc>
        <w:tc>
          <w:tcPr>
            <w:tcW w:w="1093" w:type="pct"/>
            <w:noWrap/>
            <w:hideMark/>
          </w:tcPr>
          <w:p w14:paraId="70804308" w14:textId="77777777" w:rsidR="00F17965" w:rsidRPr="000548B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 NSW</w:t>
            </w:r>
          </w:p>
        </w:tc>
      </w:tr>
      <w:tr w:rsidR="00F17965" w:rsidRPr="00B557C0" w14:paraId="7747A217" w14:textId="77777777" w:rsidTr="000548BB">
        <w:trPr>
          <w:trHeight w:val="300"/>
        </w:trPr>
        <w:tc>
          <w:tcPr>
            <w:cnfStyle w:val="001000000000" w:firstRow="0" w:lastRow="0" w:firstColumn="1" w:lastColumn="0" w:oddVBand="0" w:evenVBand="0" w:oddHBand="0" w:evenHBand="0" w:firstRowFirstColumn="0" w:firstRowLastColumn="0" w:lastRowFirstColumn="0" w:lastRowLastColumn="0"/>
            <w:tcW w:w="2101" w:type="pct"/>
          </w:tcPr>
          <w:p w14:paraId="096DDA2C"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Guitarfishes - shovelnose unsp</w:t>
            </w:r>
          </w:p>
        </w:tc>
        <w:tc>
          <w:tcPr>
            <w:tcW w:w="130" w:type="pct"/>
            <w:noWrap/>
          </w:tcPr>
          <w:p w14:paraId="56576CE6" w14:textId="702B262B"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1676" w:type="pct"/>
            <w:noWrap/>
            <w:hideMark/>
          </w:tcPr>
          <w:p w14:paraId="72F9A61E" w14:textId="77777777"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rPr>
              <w:t>3.00</w:t>
            </w:r>
          </w:p>
        </w:tc>
        <w:tc>
          <w:tcPr>
            <w:tcW w:w="1093" w:type="pct"/>
            <w:noWrap/>
            <w:hideMark/>
          </w:tcPr>
          <w:p w14:paraId="6E66C2AF" w14:textId="77777777" w:rsidR="00F17965" w:rsidRPr="000548B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ABARES</w:t>
            </w:r>
          </w:p>
        </w:tc>
      </w:tr>
      <w:tr w:rsidR="00F17965" w:rsidRPr="00B557C0" w14:paraId="76AD01E2" w14:textId="77777777" w:rsidTr="00054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tcPr>
          <w:p w14:paraId="12224990"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Shark - sorrah</w:t>
            </w:r>
          </w:p>
        </w:tc>
        <w:tc>
          <w:tcPr>
            <w:tcW w:w="130" w:type="pct"/>
            <w:noWrap/>
          </w:tcPr>
          <w:p w14:paraId="486CE0DE" w14:textId="426422AD"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1676" w:type="pct"/>
            <w:noWrap/>
            <w:hideMark/>
          </w:tcPr>
          <w:p w14:paraId="13FB9066" w14:textId="7777777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rPr>
              <w:t>3.00</w:t>
            </w:r>
          </w:p>
        </w:tc>
        <w:tc>
          <w:tcPr>
            <w:tcW w:w="1093" w:type="pct"/>
            <w:noWrap/>
            <w:hideMark/>
          </w:tcPr>
          <w:p w14:paraId="34DF542D" w14:textId="77777777" w:rsidR="00F17965" w:rsidRPr="000548B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ABARES</w:t>
            </w:r>
          </w:p>
        </w:tc>
      </w:tr>
      <w:tr w:rsidR="00F17965" w:rsidRPr="00B557C0" w14:paraId="7408E17B" w14:textId="77777777" w:rsidTr="000548BB">
        <w:trPr>
          <w:trHeight w:val="300"/>
        </w:trPr>
        <w:tc>
          <w:tcPr>
            <w:cnfStyle w:val="001000000000" w:firstRow="0" w:lastRow="0" w:firstColumn="1" w:lastColumn="0" w:oddVBand="0" w:evenVBand="0" w:oddHBand="0" w:evenHBand="0" w:firstRowFirstColumn="0" w:firstRowLastColumn="0" w:lastRowFirstColumn="0" w:lastRowLastColumn="0"/>
            <w:tcW w:w="2101" w:type="pct"/>
          </w:tcPr>
          <w:p w14:paraId="662E3C80"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Prawn - banana</w:t>
            </w:r>
          </w:p>
        </w:tc>
        <w:tc>
          <w:tcPr>
            <w:tcW w:w="130" w:type="pct"/>
            <w:noWrap/>
          </w:tcPr>
          <w:p w14:paraId="16D3EF04" w14:textId="169325C9"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1676" w:type="pct"/>
            <w:noWrap/>
            <w:hideMark/>
          </w:tcPr>
          <w:p w14:paraId="5B85313C" w14:textId="77777777"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rPr>
              <w:t>14.11</w:t>
            </w:r>
          </w:p>
        </w:tc>
        <w:tc>
          <w:tcPr>
            <w:tcW w:w="1093" w:type="pct"/>
            <w:noWrap/>
            <w:hideMark/>
          </w:tcPr>
          <w:p w14:paraId="1FBEC143" w14:textId="77777777" w:rsidR="00F17965" w:rsidRPr="000548B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w:t>
            </w:r>
          </w:p>
        </w:tc>
      </w:tr>
      <w:tr w:rsidR="00F17965" w:rsidRPr="00B557C0" w14:paraId="4427975E" w14:textId="77777777" w:rsidTr="00054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tcPr>
          <w:p w14:paraId="13BF2A17"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Snapper - ruby</w:t>
            </w:r>
          </w:p>
        </w:tc>
        <w:tc>
          <w:tcPr>
            <w:tcW w:w="130" w:type="pct"/>
            <w:noWrap/>
          </w:tcPr>
          <w:p w14:paraId="27BE7851" w14:textId="261D48D1"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p>
        </w:tc>
        <w:tc>
          <w:tcPr>
            <w:tcW w:w="1676" w:type="pct"/>
            <w:noWrap/>
            <w:hideMark/>
          </w:tcPr>
          <w:p w14:paraId="511A8B99" w14:textId="77777777" w:rsidR="00F17965" w:rsidRPr="000548BB" w:rsidRDefault="00F17965"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rPr>
              <w:t>4.53</w:t>
            </w:r>
          </w:p>
        </w:tc>
        <w:tc>
          <w:tcPr>
            <w:tcW w:w="1093" w:type="pct"/>
            <w:noWrap/>
            <w:hideMark/>
          </w:tcPr>
          <w:p w14:paraId="026A5410" w14:textId="77777777" w:rsidR="00F17965" w:rsidRPr="000548BB" w:rsidRDefault="00F17965" w:rsidP="00C529FE">
            <w:pPr>
              <w:spacing w:before="48" w:after="48"/>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 NT</w:t>
            </w:r>
          </w:p>
        </w:tc>
      </w:tr>
      <w:tr w:rsidR="00F17965" w:rsidRPr="00B557C0" w14:paraId="5CCC7327" w14:textId="77777777" w:rsidTr="000548BB">
        <w:trPr>
          <w:trHeight w:val="300"/>
        </w:trPr>
        <w:tc>
          <w:tcPr>
            <w:cnfStyle w:val="001000000000" w:firstRow="0" w:lastRow="0" w:firstColumn="1" w:lastColumn="0" w:oddVBand="0" w:evenVBand="0" w:oddHBand="0" w:evenHBand="0" w:firstRowFirstColumn="0" w:firstRowLastColumn="0" w:lastRowFirstColumn="0" w:lastRowLastColumn="0"/>
            <w:tcW w:w="2101" w:type="pct"/>
          </w:tcPr>
          <w:p w14:paraId="3DE6DBC6" w14:textId="77777777" w:rsidR="00F17965" w:rsidRPr="000548BB" w:rsidRDefault="00F17965" w:rsidP="00C529FE">
            <w:pPr>
              <w:spacing w:before="48" w:after="48"/>
              <w:rPr>
                <w:rFonts w:cs="Times New Roman"/>
                <w:b w:val="0"/>
                <w:color w:val="000000"/>
                <w:lang w:val="en-AU" w:eastAsia="en-AU"/>
              </w:rPr>
            </w:pPr>
            <w:r w:rsidRPr="00D57F2F">
              <w:rPr>
                <w:rFonts w:cs="Times New Roman"/>
                <w:color w:val="000000"/>
                <w:lang w:eastAsia="en-AU"/>
              </w:rPr>
              <w:t>Cod - bar</w:t>
            </w:r>
          </w:p>
        </w:tc>
        <w:tc>
          <w:tcPr>
            <w:tcW w:w="130" w:type="pct"/>
            <w:noWrap/>
          </w:tcPr>
          <w:p w14:paraId="5C8A179D" w14:textId="4C7F47A0"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p>
        </w:tc>
        <w:tc>
          <w:tcPr>
            <w:tcW w:w="1676" w:type="pct"/>
            <w:noWrap/>
            <w:hideMark/>
          </w:tcPr>
          <w:p w14:paraId="38B8D653" w14:textId="77777777" w:rsidR="00F17965" w:rsidRPr="000548BB" w:rsidRDefault="00F17965"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rPr>
              <w:t>15.32</w:t>
            </w:r>
          </w:p>
        </w:tc>
        <w:tc>
          <w:tcPr>
            <w:tcW w:w="1093" w:type="pct"/>
            <w:noWrap/>
            <w:hideMark/>
          </w:tcPr>
          <w:p w14:paraId="26030466" w14:textId="77777777" w:rsidR="00F17965" w:rsidRPr="000548BB" w:rsidRDefault="00F17965" w:rsidP="00C529FE">
            <w:pPr>
              <w:spacing w:before="48" w:after="48"/>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D57F2F">
              <w:rPr>
                <w:rFonts w:cs="Times New Roman"/>
                <w:color w:val="000000"/>
                <w:lang w:eastAsia="en-AU"/>
              </w:rPr>
              <w:t>COMM, NSW</w:t>
            </w:r>
          </w:p>
        </w:tc>
      </w:tr>
    </w:tbl>
    <w:p w14:paraId="2A6A7E8E" w14:textId="77777777" w:rsidR="00F17965" w:rsidRPr="005975E8" w:rsidRDefault="00F17965" w:rsidP="00F17965">
      <w:pPr>
        <w:pStyle w:val="tablecaptionnote"/>
        <w:ind w:left="0" w:firstLine="0"/>
        <w:rPr>
          <w:color w:val="auto"/>
          <w:lang w:val="en-AU"/>
        </w:rPr>
      </w:pPr>
      <w:r w:rsidRPr="005975E8">
        <w:rPr>
          <w:color w:val="auto"/>
          <w:lang w:val="en-AU"/>
        </w:rPr>
        <w:t>Sources: ABARES and as indicated with sources from Northern Territory, Department of Primary Industry and Fisheries / New South Wales Department of Primary Industries / Sydney Fish Market</w:t>
      </w:r>
    </w:p>
    <w:p w14:paraId="5285C9D4" w14:textId="77777777" w:rsidR="00F17965" w:rsidRPr="006D2B1E" w:rsidRDefault="00F17965" w:rsidP="00F17965">
      <w:pPr>
        <w:spacing w:after="0"/>
      </w:pPr>
      <w:r w:rsidRPr="006D2B1E">
        <w:br w:type="page"/>
      </w:r>
    </w:p>
    <w:p w14:paraId="719CA55A" w14:textId="77777777" w:rsidR="00F17965" w:rsidRPr="00471D3B" w:rsidRDefault="00F17965" w:rsidP="00F17965">
      <w:pPr>
        <w:pStyle w:val="Subhead2"/>
        <w:spacing w:before="0" w:line="280" w:lineRule="exact"/>
        <w:rPr>
          <w:rFonts w:ascii="Calibri Bold" w:hAnsi="Calibri Bold" w:cs="Calibri Bold"/>
          <w:sz w:val="20"/>
          <w:szCs w:val="20"/>
          <w:lang w:val="en-AU"/>
        </w:rPr>
      </w:pPr>
      <w:r w:rsidRPr="00471D3B">
        <w:rPr>
          <w:lang w:val="en-AU"/>
        </w:rPr>
        <w:lastRenderedPageBreak/>
        <w:t>New South Wales prices</w:t>
      </w:r>
    </w:p>
    <w:p w14:paraId="218057A5" w14:textId="0EEC74F8" w:rsidR="00F17965" w:rsidRPr="004A31E4" w:rsidRDefault="00F17965" w:rsidP="00F17965">
      <w:pPr>
        <w:pStyle w:val="Text"/>
        <w:rPr>
          <w:color w:val="FF0000"/>
          <w:sz w:val="22"/>
          <w:szCs w:val="22"/>
          <w:lang w:val="en-AU"/>
        </w:rPr>
      </w:pPr>
      <w:r w:rsidRPr="00632A54">
        <w:rPr>
          <w:color w:val="auto"/>
          <w:sz w:val="22"/>
          <w:szCs w:val="22"/>
          <w:lang w:val="en-AU"/>
        </w:rPr>
        <w:t>NSW price</w:t>
      </w:r>
      <w:r>
        <w:rPr>
          <w:color w:val="auto"/>
          <w:sz w:val="22"/>
          <w:szCs w:val="22"/>
          <w:lang w:val="en-AU"/>
        </w:rPr>
        <w:t xml:space="preserve"> data</w:t>
      </w:r>
      <w:r w:rsidRPr="00632A54">
        <w:rPr>
          <w:color w:val="auto"/>
          <w:sz w:val="22"/>
          <w:szCs w:val="22"/>
          <w:lang w:val="en-AU"/>
        </w:rPr>
        <w:t xml:space="preserve"> have been provided by the New South Wales Department of Primary Industries. These are market floor prices collected from the Sydney Fish Market. The “Beach price calculation methods” were applied</w:t>
      </w:r>
      <w:r w:rsidRPr="005A105C">
        <w:rPr>
          <w:color w:val="auto"/>
          <w:sz w:val="22"/>
          <w:szCs w:val="22"/>
          <w:lang w:val="en-AU"/>
        </w:rPr>
        <w:t xml:space="preserve">, including an adjustment for marketing and transport costs, a CPI adjustment and (ideally) averaging over 2014–15, </w:t>
      </w:r>
      <w:r>
        <w:rPr>
          <w:color w:val="auto"/>
          <w:sz w:val="22"/>
          <w:szCs w:val="22"/>
          <w:lang w:val="en-AU"/>
        </w:rPr>
        <w:t>2015-16</w:t>
      </w:r>
      <w:r w:rsidRPr="005A105C">
        <w:rPr>
          <w:color w:val="auto"/>
          <w:sz w:val="22"/>
          <w:szCs w:val="22"/>
          <w:lang w:val="en-AU"/>
        </w:rPr>
        <w:t xml:space="preserve"> and 2016–17. Final </w:t>
      </w:r>
      <w:r>
        <w:rPr>
          <w:color w:val="auto"/>
          <w:sz w:val="22"/>
          <w:szCs w:val="22"/>
          <w:lang w:val="en-AU"/>
        </w:rPr>
        <w:t xml:space="preserve">NSW </w:t>
      </w:r>
      <w:r w:rsidRPr="005A105C">
        <w:rPr>
          <w:color w:val="auto"/>
          <w:sz w:val="22"/>
          <w:szCs w:val="22"/>
          <w:lang w:val="en-AU"/>
        </w:rPr>
        <w:t xml:space="preserve">prices for the top 20 species by displacement </w:t>
      </w:r>
      <w:r>
        <w:rPr>
          <w:color w:val="auto"/>
          <w:sz w:val="22"/>
          <w:szCs w:val="22"/>
          <w:lang w:val="en-AU"/>
        </w:rPr>
        <w:t xml:space="preserve">are </w:t>
      </w:r>
      <w:r w:rsidRPr="005A105C">
        <w:rPr>
          <w:color w:val="auto"/>
          <w:sz w:val="22"/>
          <w:szCs w:val="22"/>
          <w:lang w:val="en-AU"/>
        </w:rPr>
        <w:t xml:space="preserve">included in Table </w:t>
      </w:r>
      <w:r w:rsidR="00A5507C">
        <w:rPr>
          <w:color w:val="auto"/>
          <w:sz w:val="22"/>
          <w:szCs w:val="22"/>
          <w:lang w:val="en-AU"/>
        </w:rPr>
        <w:t>6</w:t>
      </w:r>
      <w:r w:rsidRPr="005A105C">
        <w:rPr>
          <w:color w:val="auto"/>
          <w:sz w:val="22"/>
          <w:szCs w:val="22"/>
          <w:lang w:val="en-AU"/>
        </w:rPr>
        <w:t>.</w:t>
      </w:r>
      <w:r>
        <w:rPr>
          <w:color w:val="FF0000"/>
          <w:sz w:val="22"/>
          <w:szCs w:val="22"/>
          <w:lang w:val="en-AU"/>
        </w:rPr>
        <w:t xml:space="preserve"> </w:t>
      </w:r>
    </w:p>
    <w:p w14:paraId="53AF28C9" w14:textId="6D80B8B4" w:rsidR="00F17965" w:rsidRPr="00E90745" w:rsidRDefault="00F17965" w:rsidP="00F17965">
      <w:pPr>
        <w:pStyle w:val="Text"/>
        <w:spacing w:after="160"/>
        <w:rPr>
          <w:rFonts w:ascii="Arial Bold" w:hAnsi="Arial Bold" w:cs="Arial Bold"/>
          <w:color w:val="auto"/>
          <w:sz w:val="22"/>
          <w:szCs w:val="22"/>
          <w:lang w:val="en-AU"/>
        </w:rPr>
      </w:pPr>
    </w:p>
    <w:tbl>
      <w:tblPr>
        <w:tblStyle w:val="LightShading-Accent11"/>
        <w:tblW w:w="8789" w:type="dxa"/>
        <w:tblLook w:val="04A0" w:firstRow="1" w:lastRow="0" w:firstColumn="1" w:lastColumn="0" w:noHBand="0" w:noVBand="1"/>
        <w:tblCaption w:val="Table 6: New South Wales price per whole weight kilogram applying to affected fisheries/sectors for the top 20 species by displacement GVP. "/>
        <w:tblDescription w:val="Includes Common Name and Price&#10;"/>
      </w:tblPr>
      <w:tblGrid>
        <w:gridCol w:w="3096"/>
        <w:gridCol w:w="5693"/>
      </w:tblGrid>
      <w:tr w:rsidR="00ED5636" w:rsidRPr="000409BC" w14:paraId="075BB389" w14:textId="77777777" w:rsidTr="007D2AD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789" w:type="dxa"/>
            <w:gridSpan w:val="2"/>
            <w:noWrap/>
          </w:tcPr>
          <w:p w14:paraId="0B9FAA7A" w14:textId="0021CEFA" w:rsidR="00ED5636" w:rsidRPr="00771CDC" w:rsidRDefault="00ED5636" w:rsidP="00771CDC">
            <w:pPr>
              <w:pStyle w:val="Text"/>
              <w:spacing w:before="48" w:after="48"/>
              <w:rPr>
                <w:rFonts w:ascii="Arial Bold" w:hAnsi="Arial Bold" w:cs="Arial Bold"/>
                <w:b w:val="0"/>
                <w:bCs w:val="0"/>
                <w:color w:val="auto"/>
                <w:lang w:val="en-AU"/>
              </w:rPr>
            </w:pPr>
            <w:r w:rsidRPr="00E90745">
              <w:rPr>
                <w:rFonts w:ascii="Arial Bold" w:hAnsi="Arial Bold" w:cs="Arial Bold"/>
                <w:color w:val="auto"/>
                <w:sz w:val="22"/>
                <w:szCs w:val="22"/>
                <w:lang w:val="en-AU"/>
              </w:rPr>
              <w:t xml:space="preserve">Table </w:t>
            </w:r>
            <w:r>
              <w:rPr>
                <w:rFonts w:ascii="Arial Bold" w:hAnsi="Arial Bold" w:cs="Arial Bold"/>
                <w:color w:val="auto"/>
                <w:sz w:val="22"/>
                <w:szCs w:val="22"/>
                <w:lang w:val="en-AU"/>
              </w:rPr>
              <w:t>6</w:t>
            </w:r>
            <w:r w:rsidRPr="00E90745">
              <w:rPr>
                <w:rFonts w:ascii="Arial Bold" w:hAnsi="Arial Bold" w:cs="Arial Bold"/>
                <w:color w:val="auto"/>
                <w:sz w:val="22"/>
                <w:szCs w:val="22"/>
                <w:lang w:val="en-AU"/>
              </w:rPr>
              <w:t>: New South Wales price per whole weight kilogram applying to affected fisheries/sectors for the top 2</w:t>
            </w:r>
            <w:r>
              <w:rPr>
                <w:rFonts w:ascii="Arial Bold" w:hAnsi="Arial Bold" w:cs="Arial Bold"/>
                <w:color w:val="auto"/>
                <w:sz w:val="22"/>
                <w:szCs w:val="22"/>
                <w:lang w:val="en-AU"/>
              </w:rPr>
              <w:t xml:space="preserve">0 species by displacement GVP. </w:t>
            </w:r>
          </w:p>
        </w:tc>
      </w:tr>
      <w:tr w:rsidR="00ED5636" w:rsidRPr="00ED5636" w14:paraId="7452B3F1" w14:textId="77777777" w:rsidTr="00ED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3920D8A7" w14:textId="6B818306" w:rsidR="00A5507C" w:rsidRPr="000409BC" w:rsidRDefault="00A5507C" w:rsidP="00C529FE">
            <w:pPr>
              <w:spacing w:before="48" w:after="48"/>
              <w:rPr>
                <w:rFonts w:cs="Times New Roman"/>
                <w:color w:val="auto"/>
                <w:lang w:val="en-AU" w:eastAsia="en-AU"/>
              </w:rPr>
            </w:pPr>
            <w:r w:rsidRPr="000409BC">
              <w:rPr>
                <w:rFonts w:cs="Times New Roman"/>
                <w:color w:val="auto"/>
                <w:lang w:val="en-AU" w:eastAsia="en-AU"/>
              </w:rPr>
              <w:t>Common Name</w:t>
            </w:r>
          </w:p>
        </w:tc>
        <w:tc>
          <w:tcPr>
            <w:tcW w:w="5693" w:type="dxa"/>
            <w:noWrap/>
            <w:hideMark/>
          </w:tcPr>
          <w:p w14:paraId="58E8C176" w14:textId="77777777" w:rsidR="00A5507C" w:rsidRPr="00ED5636" w:rsidRDefault="00A5507C" w:rsidP="00ED5636">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b/>
                <w:color w:val="auto"/>
                <w:lang w:val="en-AU" w:eastAsia="en-AU"/>
              </w:rPr>
            </w:pPr>
            <w:r w:rsidRPr="00ED5636">
              <w:rPr>
                <w:rFonts w:cs="Times New Roman"/>
                <w:b/>
                <w:color w:val="auto"/>
                <w:lang w:eastAsia="en-AU"/>
              </w:rPr>
              <w:t>Price</w:t>
            </w:r>
          </w:p>
        </w:tc>
      </w:tr>
      <w:tr w:rsidR="00A5507C" w:rsidRPr="005975E8" w14:paraId="117BF1CC" w14:textId="77777777" w:rsidTr="00ED5636">
        <w:trPr>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325CE037"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King Prawn</w:t>
            </w:r>
          </w:p>
        </w:tc>
        <w:tc>
          <w:tcPr>
            <w:tcW w:w="5693" w:type="dxa"/>
            <w:noWrap/>
            <w:hideMark/>
          </w:tcPr>
          <w:p w14:paraId="4CF94293" w14:textId="77777777" w:rsidR="00A5507C" w:rsidRPr="005975E8" w:rsidRDefault="00A5507C"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4.62</w:t>
            </w:r>
          </w:p>
        </w:tc>
      </w:tr>
      <w:tr w:rsidR="00A5507C" w:rsidRPr="005975E8" w14:paraId="646B002F" w14:textId="77777777" w:rsidTr="00ED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72FCF7A4"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Snapper</w:t>
            </w:r>
          </w:p>
        </w:tc>
        <w:tc>
          <w:tcPr>
            <w:tcW w:w="5693" w:type="dxa"/>
            <w:noWrap/>
            <w:hideMark/>
          </w:tcPr>
          <w:p w14:paraId="5D857875" w14:textId="77777777" w:rsidR="00A5507C" w:rsidRPr="005975E8" w:rsidRDefault="00A5507C"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1.96</w:t>
            </w:r>
          </w:p>
        </w:tc>
      </w:tr>
      <w:tr w:rsidR="00A5507C" w:rsidRPr="005975E8" w14:paraId="617D2511" w14:textId="77777777" w:rsidTr="00ED5636">
        <w:trPr>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41C25771"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Eastern School Whiting</w:t>
            </w:r>
          </w:p>
        </w:tc>
        <w:tc>
          <w:tcPr>
            <w:tcW w:w="5693" w:type="dxa"/>
            <w:noWrap/>
            <w:hideMark/>
          </w:tcPr>
          <w:p w14:paraId="62689731" w14:textId="77777777" w:rsidR="00A5507C" w:rsidRPr="005975E8" w:rsidRDefault="00A5507C"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8.76</w:t>
            </w:r>
          </w:p>
        </w:tc>
      </w:tr>
      <w:tr w:rsidR="00A5507C" w:rsidRPr="005975E8" w14:paraId="611A4C55" w14:textId="77777777" w:rsidTr="00ED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435F65FF"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Trawl Octopus (Hammer, North Coast)</w:t>
            </w:r>
          </w:p>
        </w:tc>
        <w:tc>
          <w:tcPr>
            <w:tcW w:w="5693" w:type="dxa"/>
            <w:noWrap/>
            <w:hideMark/>
          </w:tcPr>
          <w:p w14:paraId="3ED3DEE2" w14:textId="77777777" w:rsidR="00A5507C" w:rsidRPr="005975E8" w:rsidRDefault="00A5507C"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12.76</w:t>
            </w:r>
          </w:p>
        </w:tc>
      </w:tr>
      <w:tr w:rsidR="00A5507C" w:rsidRPr="005975E8" w14:paraId="34B07E1B" w14:textId="77777777" w:rsidTr="00ED5636">
        <w:trPr>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1C0F07CB"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Ocean Jacket</w:t>
            </w:r>
          </w:p>
        </w:tc>
        <w:tc>
          <w:tcPr>
            <w:tcW w:w="5693" w:type="dxa"/>
            <w:noWrap/>
            <w:hideMark/>
          </w:tcPr>
          <w:p w14:paraId="3BA143BD" w14:textId="77777777" w:rsidR="00A5507C" w:rsidRPr="005975E8" w:rsidRDefault="00A5507C"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2.72</w:t>
            </w:r>
          </w:p>
        </w:tc>
      </w:tr>
      <w:tr w:rsidR="00A5507C" w:rsidRPr="005975E8" w14:paraId="37DB4B22" w14:textId="77777777" w:rsidTr="00ED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1E338440"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Southern Calamari</w:t>
            </w:r>
          </w:p>
        </w:tc>
        <w:tc>
          <w:tcPr>
            <w:tcW w:w="5693" w:type="dxa"/>
            <w:noWrap/>
            <w:hideMark/>
          </w:tcPr>
          <w:p w14:paraId="7C1E777F" w14:textId="77777777" w:rsidR="00A5507C" w:rsidRPr="005975E8" w:rsidRDefault="00A5507C"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5.23</w:t>
            </w:r>
          </w:p>
        </w:tc>
      </w:tr>
      <w:tr w:rsidR="00A5507C" w:rsidRPr="005975E8" w14:paraId="41A809F8" w14:textId="77777777" w:rsidTr="00ED5636">
        <w:trPr>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4F3A8BAE"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Tiger Flathead</w:t>
            </w:r>
          </w:p>
        </w:tc>
        <w:tc>
          <w:tcPr>
            <w:tcW w:w="5693" w:type="dxa"/>
            <w:noWrap/>
            <w:hideMark/>
          </w:tcPr>
          <w:p w14:paraId="6577D80B" w14:textId="77777777" w:rsidR="00A5507C" w:rsidRPr="005975E8" w:rsidRDefault="00A5507C"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1.87</w:t>
            </w:r>
          </w:p>
        </w:tc>
      </w:tr>
      <w:tr w:rsidR="00A5507C" w:rsidRPr="005975E8" w14:paraId="39FCCD7B" w14:textId="77777777" w:rsidTr="00ED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39E93B70"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Cuttlefish (other)</w:t>
            </w:r>
          </w:p>
        </w:tc>
        <w:tc>
          <w:tcPr>
            <w:tcW w:w="5693" w:type="dxa"/>
            <w:noWrap/>
            <w:hideMark/>
          </w:tcPr>
          <w:p w14:paraId="08F855B6" w14:textId="77777777" w:rsidR="00A5507C" w:rsidRPr="005975E8" w:rsidRDefault="00A5507C"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2.93</w:t>
            </w:r>
          </w:p>
        </w:tc>
      </w:tr>
      <w:tr w:rsidR="00A5507C" w:rsidRPr="005975E8" w14:paraId="6A623718" w14:textId="77777777" w:rsidTr="00ED5636">
        <w:trPr>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3804035A"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Bar Rockcod</w:t>
            </w:r>
          </w:p>
        </w:tc>
        <w:tc>
          <w:tcPr>
            <w:tcW w:w="5693" w:type="dxa"/>
            <w:noWrap/>
            <w:hideMark/>
          </w:tcPr>
          <w:p w14:paraId="0AC2B339" w14:textId="77777777" w:rsidR="00A5507C" w:rsidRPr="005975E8" w:rsidRDefault="00A5507C"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2.32</w:t>
            </w:r>
          </w:p>
        </w:tc>
      </w:tr>
      <w:tr w:rsidR="00A5507C" w:rsidRPr="005975E8" w14:paraId="4EFD632E" w14:textId="77777777" w:rsidTr="00ED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776BCE54"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Flathead (other)</w:t>
            </w:r>
          </w:p>
        </w:tc>
        <w:tc>
          <w:tcPr>
            <w:tcW w:w="5693" w:type="dxa"/>
            <w:noWrap/>
            <w:hideMark/>
          </w:tcPr>
          <w:p w14:paraId="4BA689B3" w14:textId="77777777" w:rsidR="00A5507C" w:rsidRPr="005975E8" w:rsidRDefault="00A5507C"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2.91</w:t>
            </w:r>
          </w:p>
        </w:tc>
      </w:tr>
      <w:tr w:rsidR="00A5507C" w:rsidRPr="005975E8" w14:paraId="72362DDD" w14:textId="77777777" w:rsidTr="00ED5636">
        <w:trPr>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549CC79C"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Balmain Bug</w:t>
            </w:r>
          </w:p>
        </w:tc>
        <w:tc>
          <w:tcPr>
            <w:tcW w:w="5693" w:type="dxa"/>
            <w:noWrap/>
            <w:hideMark/>
          </w:tcPr>
          <w:p w14:paraId="7DA9B29D" w14:textId="77777777" w:rsidR="00A5507C" w:rsidRPr="005975E8" w:rsidRDefault="00A5507C"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12.48</w:t>
            </w:r>
          </w:p>
        </w:tc>
      </w:tr>
      <w:tr w:rsidR="00A5507C" w:rsidRPr="005975E8" w14:paraId="30BA92A1" w14:textId="77777777" w:rsidTr="00ED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0FE36182"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Venus Tuskfish</w:t>
            </w:r>
          </w:p>
        </w:tc>
        <w:tc>
          <w:tcPr>
            <w:tcW w:w="5693" w:type="dxa"/>
            <w:noWrap/>
            <w:hideMark/>
          </w:tcPr>
          <w:p w14:paraId="751B3B30" w14:textId="77777777" w:rsidR="00A5507C" w:rsidRPr="005975E8" w:rsidRDefault="00A5507C"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8.16</w:t>
            </w:r>
          </w:p>
        </w:tc>
      </w:tr>
      <w:tr w:rsidR="00A5507C" w:rsidRPr="005975E8" w14:paraId="7A98098A" w14:textId="77777777" w:rsidTr="00ED5636">
        <w:trPr>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61E26815"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Gummy Shark</w:t>
            </w:r>
          </w:p>
        </w:tc>
        <w:tc>
          <w:tcPr>
            <w:tcW w:w="5693" w:type="dxa"/>
            <w:noWrap/>
            <w:hideMark/>
          </w:tcPr>
          <w:p w14:paraId="6E562A0C" w14:textId="77777777" w:rsidR="00A5507C" w:rsidRPr="005975E8" w:rsidRDefault="00A5507C"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10.46</w:t>
            </w:r>
          </w:p>
        </w:tc>
      </w:tr>
      <w:tr w:rsidR="00A5507C" w:rsidRPr="005975E8" w14:paraId="0D3BFDCB" w14:textId="77777777" w:rsidTr="00ED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2AFA9557"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Blue-Eye Trevalla</w:t>
            </w:r>
          </w:p>
        </w:tc>
        <w:tc>
          <w:tcPr>
            <w:tcW w:w="5693" w:type="dxa"/>
            <w:noWrap/>
            <w:hideMark/>
          </w:tcPr>
          <w:p w14:paraId="30822E6E" w14:textId="77777777" w:rsidR="00A5507C" w:rsidRPr="005975E8" w:rsidRDefault="00A5507C"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4.37</w:t>
            </w:r>
          </w:p>
        </w:tc>
      </w:tr>
      <w:tr w:rsidR="00A5507C" w:rsidRPr="005975E8" w14:paraId="66408E49" w14:textId="77777777" w:rsidTr="00ED5636">
        <w:trPr>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5033D047"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Deep Sea Bug</w:t>
            </w:r>
          </w:p>
        </w:tc>
        <w:tc>
          <w:tcPr>
            <w:tcW w:w="5693" w:type="dxa"/>
            <w:noWrap/>
            <w:hideMark/>
          </w:tcPr>
          <w:p w14:paraId="57BC1A0F" w14:textId="77777777" w:rsidR="00A5507C" w:rsidRPr="005975E8" w:rsidRDefault="00A5507C"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1.72</w:t>
            </w:r>
          </w:p>
        </w:tc>
      </w:tr>
      <w:tr w:rsidR="00A5507C" w:rsidRPr="005975E8" w14:paraId="33ADB4C5" w14:textId="77777777" w:rsidTr="00ED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5E8E179A"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Eastern Shovelnose Ray</w:t>
            </w:r>
          </w:p>
        </w:tc>
        <w:tc>
          <w:tcPr>
            <w:tcW w:w="5693" w:type="dxa"/>
            <w:noWrap/>
            <w:hideMark/>
          </w:tcPr>
          <w:p w14:paraId="1A7272E0" w14:textId="77777777" w:rsidR="00A5507C" w:rsidRPr="005975E8" w:rsidRDefault="00A5507C"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3.82</w:t>
            </w:r>
          </w:p>
        </w:tc>
      </w:tr>
      <w:tr w:rsidR="00A5507C" w:rsidRPr="005975E8" w14:paraId="4B49926F" w14:textId="77777777" w:rsidTr="00ED5636">
        <w:trPr>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61AA7566"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Mixed, pink ling</w:t>
            </w:r>
          </w:p>
        </w:tc>
        <w:tc>
          <w:tcPr>
            <w:tcW w:w="5693" w:type="dxa"/>
            <w:noWrap/>
            <w:hideMark/>
          </w:tcPr>
          <w:p w14:paraId="765C3AD2" w14:textId="77777777" w:rsidR="00A5507C" w:rsidRPr="005975E8" w:rsidRDefault="00A5507C"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6.50</w:t>
            </w:r>
          </w:p>
        </w:tc>
      </w:tr>
      <w:tr w:rsidR="00A5507C" w:rsidRPr="005975E8" w14:paraId="32C23F1B" w14:textId="77777777" w:rsidTr="00ED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30FE0816"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Blacksaddle Goatfish</w:t>
            </w:r>
          </w:p>
        </w:tc>
        <w:tc>
          <w:tcPr>
            <w:tcW w:w="5693" w:type="dxa"/>
            <w:noWrap/>
            <w:hideMark/>
          </w:tcPr>
          <w:p w14:paraId="4EBC8EE1" w14:textId="77777777" w:rsidR="00A5507C" w:rsidRPr="005975E8" w:rsidRDefault="00A5507C"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1.67</w:t>
            </w:r>
          </w:p>
        </w:tc>
      </w:tr>
      <w:tr w:rsidR="00A5507C" w:rsidRPr="005975E8" w14:paraId="383159A5" w14:textId="77777777" w:rsidTr="00ED5636">
        <w:trPr>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3547C5BF"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Bailer Shells</w:t>
            </w:r>
          </w:p>
        </w:tc>
        <w:tc>
          <w:tcPr>
            <w:tcW w:w="5693" w:type="dxa"/>
            <w:noWrap/>
            <w:hideMark/>
          </w:tcPr>
          <w:p w14:paraId="6C8B5463" w14:textId="77777777" w:rsidR="00A5507C" w:rsidRPr="005975E8" w:rsidRDefault="00A5507C" w:rsidP="00C529FE">
            <w:pPr>
              <w:spacing w:before="48" w:after="48"/>
              <w:jc w:val="right"/>
              <w:cnfStyle w:val="000000000000" w:firstRow="0" w:lastRow="0" w:firstColumn="0" w:lastColumn="0" w:oddVBand="0" w:evenVBand="0" w:oddHBand="0"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2.31</w:t>
            </w:r>
          </w:p>
        </w:tc>
      </w:tr>
      <w:tr w:rsidR="00A5507C" w:rsidRPr="005975E8" w14:paraId="5AB50E56" w14:textId="77777777" w:rsidTr="00ED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6" w:type="dxa"/>
            <w:noWrap/>
            <w:hideMark/>
          </w:tcPr>
          <w:p w14:paraId="7D4E3266" w14:textId="77777777" w:rsidR="00A5507C" w:rsidRPr="005975E8" w:rsidRDefault="00A5507C" w:rsidP="00C529FE">
            <w:pPr>
              <w:spacing w:before="48" w:after="48"/>
              <w:rPr>
                <w:rFonts w:cs="Times New Roman"/>
                <w:color w:val="000000"/>
                <w:lang w:val="en-AU" w:eastAsia="en-AU"/>
              </w:rPr>
            </w:pPr>
            <w:r w:rsidRPr="005975E8">
              <w:rPr>
                <w:rFonts w:cs="Times New Roman"/>
                <w:color w:val="000000"/>
                <w:lang w:val="en-AU" w:eastAsia="en-AU"/>
              </w:rPr>
              <w:t>Pearl Perch</w:t>
            </w:r>
          </w:p>
        </w:tc>
        <w:tc>
          <w:tcPr>
            <w:tcW w:w="5693" w:type="dxa"/>
            <w:noWrap/>
            <w:hideMark/>
          </w:tcPr>
          <w:p w14:paraId="1060554C" w14:textId="52963361" w:rsidR="00A5507C" w:rsidRPr="005975E8" w:rsidRDefault="00A5507C" w:rsidP="00C529FE">
            <w:pPr>
              <w:spacing w:before="48" w:after="48"/>
              <w:jc w:val="right"/>
              <w:cnfStyle w:val="000000100000" w:firstRow="0" w:lastRow="0" w:firstColumn="0" w:lastColumn="0" w:oddVBand="0" w:evenVBand="0" w:oddHBand="1" w:evenHBand="0" w:firstRowFirstColumn="0" w:firstRowLastColumn="0" w:lastRowFirstColumn="0" w:lastRowLastColumn="0"/>
              <w:rPr>
                <w:rFonts w:cs="Times New Roman"/>
                <w:color w:val="000000"/>
                <w:lang w:val="en-AU" w:eastAsia="en-AU"/>
              </w:rPr>
            </w:pPr>
            <w:r w:rsidRPr="005975E8">
              <w:rPr>
                <w:rFonts w:cs="Times New Roman"/>
                <w:color w:val="000000"/>
                <w:lang w:val="en-AU" w:eastAsia="en-AU"/>
              </w:rPr>
              <w:t>3.58</w:t>
            </w:r>
          </w:p>
        </w:tc>
      </w:tr>
    </w:tbl>
    <w:p w14:paraId="6EF3EF40" w14:textId="77777777" w:rsidR="00F17965" w:rsidRPr="00A92B75" w:rsidRDefault="00F17965" w:rsidP="00F17965">
      <w:pPr>
        <w:pStyle w:val="tablecaptionnote"/>
        <w:ind w:left="0" w:firstLine="0"/>
        <w:rPr>
          <w:color w:val="auto"/>
          <w:lang w:val="en-AU"/>
        </w:rPr>
      </w:pPr>
      <w:r w:rsidRPr="00A92B75">
        <w:rPr>
          <w:color w:val="auto"/>
          <w:lang w:val="en-AU"/>
        </w:rPr>
        <w:t>Source: New South Wales Department of Primary Industries / Sydney Fish Market</w:t>
      </w:r>
    </w:p>
    <w:p w14:paraId="634EB2C2" w14:textId="578D430F" w:rsidR="00992B62" w:rsidRDefault="00992B62">
      <w:pPr>
        <w:suppressAutoHyphens w:val="0"/>
        <w:spacing w:before="0" w:after="120" w:line="440" w:lineRule="atLeast"/>
        <w:rPr>
          <w:rFonts w:ascii="Arial" w:hAnsi="Arial" w:cs="Arial"/>
          <w:color w:val="1B3F79"/>
          <w:spacing w:val="-2"/>
          <w:sz w:val="17"/>
          <w:szCs w:val="17"/>
          <w:u w:color="000000"/>
          <w:lang w:eastAsia="ja-JP"/>
        </w:rPr>
      </w:pPr>
      <w:r>
        <w:rPr>
          <w:rFonts w:ascii="Arial" w:hAnsi="Arial" w:cs="Arial"/>
          <w:color w:val="1B3F79"/>
          <w:spacing w:val="-2"/>
          <w:sz w:val="17"/>
          <w:szCs w:val="17"/>
          <w:u w:color="000000"/>
          <w:lang w:eastAsia="ja-JP"/>
        </w:rPr>
        <w:br w:type="page"/>
      </w:r>
    </w:p>
    <w:p w14:paraId="5D2C9989" w14:textId="4DEF9346" w:rsidR="00EF6185" w:rsidRPr="00317734" w:rsidRDefault="00E1250B" w:rsidP="00920EEC">
      <w:pPr>
        <w:pStyle w:val="Heading1Numbered"/>
        <w:numPr>
          <w:ilvl w:val="0"/>
          <w:numId w:val="0"/>
        </w:numPr>
        <w:ind w:left="284"/>
      </w:pPr>
      <w:bookmarkStart w:id="102" w:name="_Toc2338739"/>
      <w:r w:rsidRPr="00920EEC">
        <w:rPr>
          <w:color w:val="auto"/>
        </w:rPr>
        <w:lastRenderedPageBreak/>
        <w:t>A</w:t>
      </w:r>
      <w:r w:rsidR="007734D7">
        <w:rPr>
          <w:color w:val="auto"/>
        </w:rPr>
        <w:t>ppendix</w:t>
      </w:r>
      <w:r w:rsidR="00EF6185" w:rsidRPr="00920EEC">
        <w:rPr>
          <w:color w:val="auto"/>
        </w:rPr>
        <w:t xml:space="preserve"> </w:t>
      </w:r>
      <w:r w:rsidR="004E1AA8" w:rsidRPr="00920EEC">
        <w:rPr>
          <w:color w:val="auto"/>
        </w:rPr>
        <w:t>E</w:t>
      </w:r>
      <w:r>
        <w:rPr>
          <w:color w:val="auto"/>
        </w:rPr>
        <w:t xml:space="preserve"> -</w:t>
      </w:r>
      <w:r w:rsidR="00EF6185" w:rsidRPr="00920EEC">
        <w:rPr>
          <w:color w:val="auto"/>
        </w:rPr>
        <w:t xml:space="preserve"> Community Grants Hub - Late applications policy</w:t>
      </w:r>
      <w:bookmarkEnd w:id="102"/>
    </w:p>
    <w:p w14:paraId="130B0D8A" w14:textId="72A7E2E1" w:rsidR="00EF6185" w:rsidRPr="00EF6185" w:rsidRDefault="00EF6185" w:rsidP="00920EEC">
      <w:r w:rsidRPr="00EF6185">
        <w:t>A Government agency may refuse to accept an application that is lodged after the stated closing date of a grant application process. The agency may accept a late application if the agency determines that there were exceptional circumstances beyond the applicant’s control that meant that the deadline could not be met. Examples of exceptional circumstances could include, but may not be limited to:</w:t>
      </w:r>
    </w:p>
    <w:p w14:paraId="2A1328C6" w14:textId="250D59A7" w:rsidR="00EF6185" w:rsidRPr="00EF6185" w:rsidRDefault="00EF6185" w:rsidP="00920EEC">
      <w:pPr>
        <w:numPr>
          <w:ilvl w:val="0"/>
          <w:numId w:val="47"/>
        </w:numPr>
        <w:suppressAutoHyphens w:val="0"/>
        <w:spacing w:before="0" w:after="120" w:line="276" w:lineRule="auto"/>
      </w:pPr>
      <w:r w:rsidRPr="00EF6185">
        <w:t>agency infrastructure failures</w:t>
      </w:r>
    </w:p>
    <w:p w14:paraId="3C0FEBE7" w14:textId="3AE8D981" w:rsidR="00EF6185" w:rsidRPr="00EF6185" w:rsidRDefault="00EF6185" w:rsidP="00920EEC">
      <w:pPr>
        <w:numPr>
          <w:ilvl w:val="0"/>
          <w:numId w:val="47"/>
        </w:numPr>
        <w:suppressAutoHyphens w:val="0"/>
        <w:spacing w:before="0" w:after="120" w:line="276" w:lineRule="auto"/>
      </w:pPr>
      <w:r w:rsidRPr="00EF6185">
        <w:t>natural disasters</w:t>
      </w:r>
    </w:p>
    <w:p w14:paraId="49D9CAB1" w14:textId="7619A89F" w:rsidR="00EF6185" w:rsidRPr="00EF6185" w:rsidRDefault="00EF6185" w:rsidP="00920EEC">
      <w:pPr>
        <w:numPr>
          <w:ilvl w:val="0"/>
          <w:numId w:val="47"/>
        </w:numPr>
        <w:suppressAutoHyphens w:val="0"/>
        <w:spacing w:before="0" w:after="120" w:line="276" w:lineRule="auto"/>
      </w:pPr>
      <w:r w:rsidRPr="00EF6185">
        <w:t>power outages that meant the applicant could not submit the application by the deadline</w:t>
      </w:r>
    </w:p>
    <w:p w14:paraId="4341D6F8" w14:textId="77777777" w:rsidR="00EF6185" w:rsidRPr="00EF6185" w:rsidRDefault="00EF6185" w:rsidP="00920EEC">
      <w:pPr>
        <w:numPr>
          <w:ilvl w:val="0"/>
          <w:numId w:val="47"/>
        </w:numPr>
        <w:suppressAutoHyphens w:val="0"/>
        <w:spacing w:before="0" w:after="120" w:line="276" w:lineRule="auto"/>
      </w:pPr>
      <w:r w:rsidRPr="00EF6185">
        <w:t>death or disability of key personnel.</w:t>
      </w:r>
    </w:p>
    <w:p w14:paraId="4FE0CCCC" w14:textId="77777777" w:rsidR="00EF6185" w:rsidRPr="00EF6185" w:rsidRDefault="00EF6185" w:rsidP="00920EEC">
      <w:r w:rsidRPr="00EF6185">
        <w:t xml:space="preserve">Any other exceptional circumstances will be considered on their merits. </w:t>
      </w:r>
    </w:p>
    <w:p w14:paraId="7E1D8CBE" w14:textId="77777777" w:rsidR="00EF6185" w:rsidRPr="00EF6185" w:rsidRDefault="00EF6185" w:rsidP="00EF6185">
      <w:pPr>
        <w:suppressAutoHyphens w:val="0"/>
        <w:spacing w:before="0" w:after="120" w:line="440" w:lineRule="atLeast"/>
        <w:rPr>
          <w:b/>
        </w:rPr>
      </w:pPr>
      <w:r w:rsidRPr="00EF6185">
        <w:rPr>
          <w:b/>
        </w:rPr>
        <w:t xml:space="preserve">How to lodge a late application </w:t>
      </w:r>
    </w:p>
    <w:p w14:paraId="4EAD3EAC" w14:textId="1B4C472C" w:rsidR="00EF6185" w:rsidRPr="00EF6185" w:rsidRDefault="00EF6185" w:rsidP="00920EEC">
      <w:r w:rsidRPr="00EF6185">
        <w:t xml:space="preserve">All requests for the lodgement of late applications must be made in writing to the agency that administers the grant. If the agency does not receive a written request to consider a late application, the application may be deemed ineligible. </w:t>
      </w:r>
    </w:p>
    <w:p w14:paraId="674A2AD1" w14:textId="346FCED4" w:rsidR="00EF6185" w:rsidRPr="00EF6185" w:rsidRDefault="00EF6185" w:rsidP="00920EEC">
      <w:r w:rsidRPr="00EF6185">
        <w:t xml:space="preserve">The applicant must provide appropriate documentary evidence (as required by the </w:t>
      </w:r>
      <w:r w:rsidR="002F7EF4">
        <w:t>Department of Environment and Energy</w:t>
      </w:r>
      <w:r w:rsidRPr="00EF6185">
        <w:t>) to support the exceptional circumstances.</w:t>
      </w:r>
    </w:p>
    <w:p w14:paraId="23598811" w14:textId="77777777" w:rsidR="00EF6185" w:rsidRPr="00EF6185" w:rsidRDefault="00EF6185" w:rsidP="00920EEC">
      <w:r w:rsidRPr="00EF6185">
        <w:t xml:space="preserve">Examples of appropriate documentary evidence include Commonwealth/state/territory gazettal notices, letters/notices from a statutory authority, or a statutory declaration. </w:t>
      </w:r>
    </w:p>
    <w:p w14:paraId="3CC5BC7B" w14:textId="77777777" w:rsidR="00EF6185" w:rsidRPr="00EF6185" w:rsidRDefault="00EF6185" w:rsidP="00920EEC">
      <w:r w:rsidRPr="00EF6185">
        <w:t xml:space="preserve">The applicant must submit the application within 5 calendar days of receiving an approval for late lodgement. </w:t>
      </w:r>
    </w:p>
    <w:p w14:paraId="47496562" w14:textId="477ACD14" w:rsidR="00A372F4" w:rsidRPr="00992B62" w:rsidRDefault="00EF6185" w:rsidP="00992B62">
      <w:r w:rsidRPr="00EF6185">
        <w:t>A delegate in the agency will determine whether a late application will be considered and accepted. The decision of the delegate will be final and not be subject to a review or appeals process.</w:t>
      </w:r>
    </w:p>
    <w:sectPr w:rsidR="00A372F4" w:rsidRPr="00992B62" w:rsidSect="006C061B">
      <w:headerReference w:type="even" r:id="rId40"/>
      <w:headerReference w:type="default" r:id="rId41"/>
      <w:footerReference w:type="even" r:id="rId42"/>
      <w:footerReference w:type="default" r:id="rId43"/>
      <w:headerReference w:type="first" r:id="rId44"/>
      <w:footerReference w:type="first" r:id="rId45"/>
      <w:pgSz w:w="11906" w:h="16838" w:code="9"/>
      <w:pgMar w:top="1134"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B3417" w14:textId="77777777" w:rsidR="00716C25" w:rsidRDefault="00716C25" w:rsidP="00EF4574">
      <w:pPr>
        <w:spacing w:before="0" w:after="0" w:line="240" w:lineRule="auto"/>
      </w:pPr>
      <w:r>
        <w:separator/>
      </w:r>
    </w:p>
    <w:p w14:paraId="3C0A0F3A" w14:textId="77777777" w:rsidR="00716C25" w:rsidRDefault="00716C25"/>
  </w:endnote>
  <w:endnote w:type="continuationSeparator" w:id="0">
    <w:p w14:paraId="65B14E3D" w14:textId="77777777" w:rsidR="00716C25" w:rsidRDefault="00716C25" w:rsidP="00EF4574">
      <w:pPr>
        <w:spacing w:before="0" w:after="0" w:line="240" w:lineRule="auto"/>
      </w:pPr>
      <w:r>
        <w:continuationSeparator/>
      </w:r>
    </w:p>
    <w:p w14:paraId="5E13635C" w14:textId="77777777" w:rsidR="00716C25" w:rsidRDefault="00716C25"/>
  </w:endnote>
  <w:endnote w:type="continuationNotice" w:id="1">
    <w:p w14:paraId="72684C75" w14:textId="77777777" w:rsidR="00716C25" w:rsidRDefault="00716C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Arial Bold Italic">
    <w:panose1 w:val="020B070402020209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Bold">
    <w:panose1 w:val="020F07020304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25812"/>
      <w:docPartObj>
        <w:docPartGallery w:val="Page Numbers (Bottom of Page)"/>
        <w:docPartUnique/>
      </w:docPartObj>
    </w:sdtPr>
    <w:sdtEndPr/>
    <w:sdtContent>
      <w:p w14:paraId="69667A07" w14:textId="345B6AEC" w:rsidR="00B63673" w:rsidRDefault="00B63673">
        <w:pPr>
          <w:pStyle w:val="Footer"/>
          <w:jc w:val="center"/>
        </w:pPr>
        <w:r>
          <w:rPr>
            <w:color w:val="808080" w:themeColor="background1" w:themeShade="80"/>
          </w:rPr>
          <w:fldChar w:fldCharType="begin"/>
        </w:r>
        <w:r>
          <w:rPr>
            <w:color w:val="808080" w:themeColor="background1" w:themeShade="80"/>
          </w:rPr>
          <w:instrText xml:space="preserve"> PAGE   \* MERGEFORMAT </w:instrText>
        </w:r>
        <w:r>
          <w:rPr>
            <w:color w:val="808080" w:themeColor="background1" w:themeShade="80"/>
          </w:rPr>
          <w:fldChar w:fldCharType="separate"/>
        </w:r>
        <w:r w:rsidR="00BC0E76">
          <w:rPr>
            <w:noProof/>
            <w:color w:val="808080" w:themeColor="background1" w:themeShade="80"/>
          </w:rPr>
          <w:t>18</w:t>
        </w:r>
        <w:r>
          <w:rPr>
            <w:color w:val="808080" w:themeColor="background1" w:themeShade="80"/>
          </w:rPr>
          <w:fldChar w:fldCharType="end"/>
        </w:r>
      </w:p>
    </w:sdtContent>
  </w:sdt>
  <w:p w14:paraId="1B6440ED" w14:textId="77777777" w:rsidR="00B63673" w:rsidRDefault="00B63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02339" w14:textId="77777777" w:rsidR="00B63673" w:rsidRDefault="00B63673">
    <w:pPr>
      <w:pStyle w:val="Footer"/>
      <w:rPr>
        <w:color w:val="191919"/>
        <w:sz w:val="13"/>
      </w:rPr>
    </w:pPr>
  </w:p>
  <w:p w14:paraId="6AB409DC" w14:textId="77777777" w:rsidR="00B63673" w:rsidRDefault="00B63673">
    <w:pPr>
      <w:pStyle w:val="Footer"/>
    </w:pPr>
  </w:p>
  <w:p w14:paraId="17EB3A0E" w14:textId="77777777" w:rsidR="00B63673" w:rsidRDefault="00B63673">
    <w:pPr>
      <w:pStyle w:val="Footer"/>
      <w:rPr>
        <w:color w:val="191919"/>
        <w:sz w:val="13"/>
      </w:rPr>
    </w:pPr>
  </w:p>
  <w:p w14:paraId="361EEB9A" w14:textId="67F1926E" w:rsidR="00B63673" w:rsidRDefault="00B63673">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D67D3E">
      <w:rPr>
        <w:color w:val="191919"/>
        <w:sz w:val="13"/>
      </w:rPr>
      <w:t>ME_155403282_1</w:t>
    </w:r>
    <w:r>
      <w:rPr>
        <w:color w:val="191919"/>
        <w:sz w:val="13"/>
      </w:rPr>
      <w:fldChar w:fldCharType="end"/>
    </w:r>
  </w:p>
  <w:p w14:paraId="08980ACC" w14:textId="77777777" w:rsidR="00B63673" w:rsidRDefault="00B6367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F9DB" w14:textId="3BBD7251" w:rsidR="00B63673" w:rsidRDefault="00B63673" w:rsidP="00366827">
    <w:pPr>
      <w:pStyle w:val="Footer"/>
      <w:rPr>
        <w:noProof/>
      </w:rPr>
    </w:pPr>
    <w:r>
      <w:tab/>
    </w:r>
    <w:r>
      <w:tab/>
    </w:r>
    <w:r>
      <w:fldChar w:fldCharType="begin"/>
    </w:r>
    <w:r>
      <w:instrText xml:space="preserve"> PAGE   \* MERGEFORMAT </w:instrText>
    </w:r>
    <w:r>
      <w:fldChar w:fldCharType="separate"/>
    </w:r>
    <w:r w:rsidR="00BC0E76">
      <w:rPr>
        <w:noProof/>
      </w:rPr>
      <w:t>62</w:t>
    </w:r>
    <w:r>
      <w:rPr>
        <w:noProof/>
      </w:rPr>
      <w:fldChar w:fldCharType="end"/>
    </w:r>
  </w:p>
  <w:p w14:paraId="105D1CA0" w14:textId="77777777" w:rsidR="00B63673" w:rsidRDefault="00B6367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B8C2" w14:textId="5FA11847" w:rsidR="00B63673" w:rsidRPr="007D2AD1" w:rsidRDefault="00B63673" w:rsidP="007D2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6DF7B" w14:textId="77777777" w:rsidR="00716C25" w:rsidRDefault="00716C25" w:rsidP="0020122A">
      <w:pPr>
        <w:pStyle w:val="FootnoteSeparator"/>
      </w:pPr>
    </w:p>
  </w:footnote>
  <w:footnote w:type="continuationSeparator" w:id="0">
    <w:p w14:paraId="15714991" w14:textId="77777777" w:rsidR="00716C25" w:rsidRDefault="00716C25" w:rsidP="00EF4574">
      <w:pPr>
        <w:spacing w:before="0" w:after="0" w:line="240" w:lineRule="auto"/>
      </w:pPr>
      <w:r>
        <w:continuationSeparator/>
      </w:r>
    </w:p>
    <w:p w14:paraId="361FF5B3" w14:textId="77777777" w:rsidR="00716C25" w:rsidRDefault="00716C25"/>
  </w:footnote>
  <w:footnote w:type="continuationNotice" w:id="1">
    <w:p w14:paraId="3DE151C7" w14:textId="77777777" w:rsidR="00716C25" w:rsidRDefault="00716C25">
      <w:pPr>
        <w:spacing w:before="0" w:after="0" w:line="240" w:lineRule="auto"/>
      </w:pPr>
    </w:p>
  </w:footnote>
  <w:footnote w:id="2">
    <w:p w14:paraId="4C434EFE" w14:textId="77777777" w:rsidR="00B63673" w:rsidRPr="00817CB4" w:rsidRDefault="00B63673" w:rsidP="00F17965">
      <w:pPr>
        <w:pStyle w:val="FootnoteText"/>
      </w:pPr>
      <w:r>
        <w:rPr>
          <w:rStyle w:val="FootnoteReference"/>
        </w:rPr>
        <w:footnoteRef/>
      </w:r>
      <w:r>
        <w:t xml:space="preserve"> Ward, T.M., Burch, P., Gorman, D. and Begg, G.A. 2012, </w:t>
      </w:r>
      <w:r>
        <w:rPr>
          <w:rFonts w:ascii="Arial Italic" w:hAnsi="Arial Italic" w:cs="Arial Italic"/>
        </w:rPr>
        <w:t>Estimates of historical commercial fishery catches/effort in final sanctuary and habitat protection zones in South Australia’s Marine Parks.</w:t>
      </w:r>
      <w:r>
        <w:t xml:space="preserve"> Report to PIRSA Fisheries and Aquaculture. South Australian Research and Development Institute (Aquatic Sciences), Adelaide. SARDI Publication No. F2011/000307-8. SARDI Research Report Series No. 670. 77pp.</w:t>
      </w:r>
    </w:p>
  </w:footnote>
  <w:footnote w:id="3">
    <w:p w14:paraId="4D3A3C5E" w14:textId="77777777" w:rsidR="00B63673" w:rsidRPr="003131E3" w:rsidRDefault="00B63673" w:rsidP="00F17965">
      <w:pPr>
        <w:pStyle w:val="FootnoteText"/>
      </w:pPr>
      <w:r>
        <w:rPr>
          <w:rStyle w:val="FootnoteReference"/>
        </w:rPr>
        <w:footnoteRef/>
      </w:r>
      <w:r>
        <w:t xml:space="preserve"> ABARES 2017 </w:t>
      </w:r>
      <w:r>
        <w:rPr>
          <w:i/>
        </w:rPr>
        <w:t>Australian Fisheries and Aquaculture Statistics 2016</w:t>
      </w:r>
      <w:r>
        <w:t xml:space="preserve">, Fisheries Research and Development Corporation project 2017-095. ABARES, Canberra.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6A89" w14:textId="77777777" w:rsidR="00B63673" w:rsidRDefault="00B63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447D" w14:textId="77777777" w:rsidR="00B63673" w:rsidRDefault="00B63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E27C" w14:textId="77777777" w:rsidR="00B63673" w:rsidRDefault="00B636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D99D" w14:textId="77777777" w:rsidR="00B63673" w:rsidRDefault="00B63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8473C2"/>
    <w:multiLevelType w:val="hybridMultilevel"/>
    <w:tmpl w:val="45903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2310DB9"/>
    <w:multiLevelType w:val="hybridMultilevel"/>
    <w:tmpl w:val="3D16F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14EE"/>
    <w:multiLevelType w:val="multilevel"/>
    <w:tmpl w:val="C6FAFD14"/>
    <w:styleLink w:val="Bulletlist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394" w:hanging="360"/>
      </w:p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7"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21CA0BBA"/>
    <w:multiLevelType w:val="hybridMultilevel"/>
    <w:tmpl w:val="FCD2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851" w:hanging="567"/>
      </w:pPr>
      <w:rPr>
        <w:rFonts w:hint="default"/>
      </w:rPr>
    </w:lvl>
    <w:lvl w:ilvl="1">
      <w:start w:val="1"/>
      <w:numFmt w:val="decimal"/>
      <w:pStyle w:val="Heading2Numbered"/>
      <w:lvlText w:val="%1.%2"/>
      <w:lvlJc w:val="left"/>
      <w:pPr>
        <w:ind w:left="4679"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747085"/>
    <w:multiLevelType w:val="hybridMultilevel"/>
    <w:tmpl w:val="0EC61288"/>
    <w:lvl w:ilvl="0" w:tplc="BE82F10C">
      <w:numFmt w:val="bullet"/>
      <w:lvlText w:val="-"/>
      <w:lvlJc w:val="left"/>
      <w:pPr>
        <w:ind w:left="720" w:hanging="360"/>
      </w:pPr>
      <w:rPr>
        <w:rFonts w:ascii="Calibri" w:eastAsiaTheme="minorHAnsi" w:hAnsi="Calibri" w:cstheme="minorHAnsi"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FB60B1"/>
    <w:multiLevelType w:val="hybridMultilevel"/>
    <w:tmpl w:val="67E07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9C538B"/>
    <w:multiLevelType w:val="hybridMultilevel"/>
    <w:tmpl w:val="A36CFB4C"/>
    <w:lvl w:ilvl="0" w:tplc="143471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B465D5"/>
    <w:multiLevelType w:val="multilevel"/>
    <w:tmpl w:val="DF04251A"/>
    <w:lvl w:ilvl="0">
      <w:start w:val="1"/>
      <w:numFmt w:val="decimal"/>
      <w:lvlText w:val="%1."/>
      <w:lvlJc w:val="left"/>
      <w:pPr>
        <w:ind w:left="284" w:hanging="284"/>
      </w:pPr>
      <w:rPr>
        <w:rFont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7B412E8"/>
    <w:multiLevelType w:val="hybridMultilevel"/>
    <w:tmpl w:val="DEF04D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B55905"/>
    <w:multiLevelType w:val="hybridMultilevel"/>
    <w:tmpl w:val="CE60C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A705A"/>
    <w:multiLevelType w:val="hybridMultilevel"/>
    <w:tmpl w:val="04265F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2EB1D8C"/>
    <w:multiLevelType w:val="hybridMultilevel"/>
    <w:tmpl w:val="A00C59F4"/>
    <w:lvl w:ilvl="0" w:tplc="3B46683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456429"/>
    <w:multiLevelType w:val="multilevel"/>
    <w:tmpl w:val="E898CC7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5872E9C"/>
    <w:multiLevelType w:val="hybridMultilevel"/>
    <w:tmpl w:val="04265F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8" w15:restartNumberingAfterBreak="0">
    <w:nsid w:val="6B990E53"/>
    <w:multiLevelType w:val="hybridMultilevel"/>
    <w:tmpl w:val="7A20A1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30"/>
  </w:num>
  <w:num w:numId="2">
    <w:abstractNumId w:val="2"/>
  </w:num>
  <w:num w:numId="3">
    <w:abstractNumId w:val="10"/>
    <w:lvlOverride w:ilvl="1">
      <w:lvl w:ilvl="1">
        <w:start w:val="1"/>
        <w:numFmt w:val="decimal"/>
        <w:pStyle w:val="Heading2Numbered"/>
        <w:lvlText w:val="%1.%2"/>
        <w:lvlJc w:val="left"/>
        <w:pPr>
          <w:ind w:left="4679" w:hanging="567"/>
        </w:pPr>
        <w:rPr>
          <w:rFonts w:hint="default"/>
        </w:rPr>
      </w:lvl>
    </w:lvlOverride>
  </w:num>
  <w:num w:numId="4">
    <w:abstractNumId w:val="22"/>
  </w:num>
  <w:num w:numId="5">
    <w:abstractNumId w:val="23"/>
  </w:num>
  <w:num w:numId="6">
    <w:abstractNumId w:val="4"/>
  </w:num>
  <w:num w:numId="7">
    <w:abstractNumId w:val="5"/>
  </w:num>
  <w:num w:numId="8">
    <w:abstractNumId w:val="9"/>
  </w:num>
  <w:num w:numId="9">
    <w:abstractNumId w:val="20"/>
  </w:num>
  <w:num w:numId="10">
    <w:abstractNumId w:val="27"/>
  </w:num>
  <w:num w:numId="11">
    <w:abstractNumId w:val="18"/>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1"/>
  </w:num>
  <w:num w:numId="16">
    <w:abstractNumId w:val="3"/>
  </w:num>
  <w:num w:numId="17">
    <w:abstractNumId w:val="30"/>
    <w:lvlOverride w:ilvl="0">
      <w:lvl w:ilvl="0">
        <w:start w:val="1"/>
        <w:numFmt w:val="bullet"/>
        <w:pStyle w:val="Bullet1"/>
        <w:lvlText w:val=""/>
        <w:lvlJc w:val="left"/>
        <w:pPr>
          <w:ind w:left="284" w:hanging="284"/>
        </w:pPr>
        <w:rPr>
          <w:rFonts w:ascii="Symbol" w:hAnsi="Symbol" w:hint="default"/>
          <w:color w:val="auto"/>
        </w:rPr>
      </w:lvl>
    </w:lvlOverride>
  </w:num>
  <w:num w:numId="18">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6"/>
  </w:num>
  <w:num w:numId="23">
    <w:abstractNumId w:val="8"/>
  </w:num>
  <w:num w:numId="24">
    <w:abstractNumId w:val="10"/>
  </w:num>
  <w:num w:numId="25">
    <w:abstractNumId w:val="14"/>
  </w:num>
  <w:num w:numId="26">
    <w:abstractNumId w:val="10"/>
    <w:lvlOverride w:ilvl="1">
      <w:lvl w:ilvl="1">
        <w:start w:val="1"/>
        <w:numFmt w:val="decimal"/>
        <w:pStyle w:val="Heading2Numbered"/>
        <w:lvlText w:val="%1.%2"/>
        <w:lvlJc w:val="left"/>
        <w:pPr>
          <w:ind w:left="567" w:hanging="567"/>
        </w:pPr>
        <w:rPr>
          <w:rFonts w:hint="default"/>
        </w:rPr>
      </w:lvl>
    </w:lvlOverride>
  </w:num>
  <w:num w:numId="27">
    <w:abstractNumId w:val="10"/>
  </w:num>
  <w:num w:numId="28">
    <w:abstractNumId w:val="10"/>
  </w:num>
  <w:num w:numId="29">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0"/>
  </w:num>
  <w:num w:numId="32">
    <w:abstractNumId w:val="10"/>
  </w:num>
  <w:num w:numId="33">
    <w:abstractNumId w:val="10"/>
  </w:num>
  <w:num w:numId="34">
    <w:abstractNumId w:val="10"/>
  </w:num>
  <w:num w:numId="35">
    <w:abstractNumId w:val="10"/>
  </w:num>
  <w:num w:numId="36">
    <w:abstractNumId w:val="10"/>
    <w:lvlOverride w:ilvl="1">
      <w:lvl w:ilvl="1">
        <w:start w:val="1"/>
        <w:numFmt w:val="decimal"/>
        <w:pStyle w:val="Heading2Numbered"/>
        <w:lvlText w:val="%1.%2"/>
        <w:lvlJc w:val="left"/>
        <w:pPr>
          <w:ind w:left="4679" w:hanging="567"/>
        </w:pPr>
        <w:rPr>
          <w:rFonts w:hint="default"/>
        </w:rPr>
      </w:lvl>
    </w:lvlOverride>
  </w:num>
  <w:num w:numId="37">
    <w:abstractNumId w:val="10"/>
    <w:lvlOverride w:ilvl="1">
      <w:lvl w:ilvl="1">
        <w:start w:val="1"/>
        <w:numFmt w:val="decimal"/>
        <w:pStyle w:val="Heading2Numbered"/>
        <w:lvlText w:val="%1.%2"/>
        <w:lvlJc w:val="left"/>
        <w:pPr>
          <w:ind w:left="4679" w:hanging="567"/>
        </w:pPr>
        <w:rPr>
          <w:rFonts w:hint="default"/>
        </w:rPr>
      </w:lvl>
    </w:lvlOverride>
  </w:num>
  <w:num w:numId="38">
    <w:abstractNumId w:val="10"/>
    <w:lvlOverride w:ilvl="1">
      <w:lvl w:ilvl="1">
        <w:start w:val="1"/>
        <w:numFmt w:val="decimal"/>
        <w:pStyle w:val="Heading2Numbered"/>
        <w:lvlText w:val="%1.%2"/>
        <w:lvlJc w:val="left"/>
        <w:pPr>
          <w:ind w:left="4679" w:hanging="567"/>
        </w:pPr>
        <w:rPr>
          <w:rFonts w:hint="default"/>
        </w:rPr>
      </w:lvl>
    </w:lvlOverride>
  </w:num>
  <w:num w:numId="39">
    <w:abstractNumId w:val="10"/>
    <w:lvlOverride w:ilvl="1">
      <w:lvl w:ilvl="1">
        <w:start w:val="1"/>
        <w:numFmt w:val="decimal"/>
        <w:pStyle w:val="Heading2Numbered"/>
        <w:lvlText w:val="%1.%2"/>
        <w:lvlJc w:val="left"/>
        <w:pPr>
          <w:ind w:left="4679" w:hanging="567"/>
        </w:pPr>
        <w:rPr>
          <w:rFonts w:hint="default"/>
        </w:rPr>
      </w:lvl>
    </w:lvlOverride>
  </w:num>
  <w:num w:numId="40">
    <w:abstractNumId w:val="10"/>
    <w:lvlOverride w:ilvl="1">
      <w:lvl w:ilvl="1">
        <w:start w:val="1"/>
        <w:numFmt w:val="decimal"/>
        <w:pStyle w:val="Heading2Numbered"/>
        <w:lvlText w:val="%1.%2"/>
        <w:lvlJc w:val="left"/>
        <w:pPr>
          <w:ind w:left="4679" w:hanging="567"/>
        </w:pPr>
        <w:rPr>
          <w:rFonts w:hint="default"/>
        </w:rPr>
      </w:lvl>
    </w:lvlOverride>
  </w:num>
  <w:num w:numId="41">
    <w:abstractNumId w:val="10"/>
    <w:lvlOverride w:ilvl="1">
      <w:lvl w:ilvl="1">
        <w:start w:val="1"/>
        <w:numFmt w:val="decimal"/>
        <w:pStyle w:val="Heading2Numbered"/>
        <w:lvlText w:val="%1.%2"/>
        <w:lvlJc w:val="left"/>
        <w:pPr>
          <w:ind w:left="4679" w:hanging="567"/>
        </w:pPr>
        <w:rPr>
          <w:rFonts w:hint="default"/>
        </w:rPr>
      </w:lvl>
    </w:lvlOverride>
  </w:num>
  <w:num w:numId="42">
    <w:abstractNumId w:val="10"/>
    <w:lvlOverride w:ilvl="1">
      <w:lvl w:ilvl="1">
        <w:start w:val="1"/>
        <w:numFmt w:val="decimal"/>
        <w:pStyle w:val="Heading2Numbered"/>
        <w:lvlText w:val="%1.%2"/>
        <w:lvlJc w:val="left"/>
        <w:pPr>
          <w:ind w:left="4679" w:hanging="567"/>
        </w:pPr>
        <w:rPr>
          <w:rFonts w:hint="default"/>
        </w:rPr>
      </w:lvl>
    </w:lvlOverride>
  </w:num>
  <w:num w:numId="43">
    <w:abstractNumId w:val="10"/>
    <w:lvlOverride w:ilvl="1">
      <w:lvl w:ilvl="1">
        <w:start w:val="1"/>
        <w:numFmt w:val="decimal"/>
        <w:pStyle w:val="Heading2Numbered"/>
        <w:lvlText w:val="%1.%2"/>
        <w:lvlJc w:val="left"/>
        <w:pPr>
          <w:ind w:left="4679" w:hanging="567"/>
        </w:pPr>
        <w:rPr>
          <w:rFonts w:hint="default"/>
        </w:rPr>
      </w:lvl>
    </w:lvlOverride>
  </w:num>
  <w:num w:numId="44">
    <w:abstractNumId w:val="30"/>
  </w:num>
  <w:num w:numId="45">
    <w:abstractNumId w:val="30"/>
  </w:num>
  <w:num w:numId="46">
    <w:abstractNumId w:val="24"/>
  </w:num>
  <w:num w:numId="47">
    <w:abstractNumId w:val="19"/>
  </w:num>
  <w:num w:numId="48">
    <w:abstractNumId w:val="31"/>
  </w:num>
  <w:num w:numId="49">
    <w:abstractNumId w:val="0"/>
  </w:num>
  <w:num w:numId="50">
    <w:abstractNumId w:val="13"/>
  </w:num>
  <w:num w:numId="51">
    <w:abstractNumId w:val="11"/>
  </w:num>
  <w:num w:numId="52">
    <w:abstractNumId w:val="25"/>
  </w:num>
  <w:num w:numId="53">
    <w:abstractNumId w:val="7"/>
  </w:num>
  <w:num w:numId="54">
    <w:abstractNumId w:val="25"/>
    <w:lvlOverride w:ilvl="0">
      <w:lvl w:ilvl="0">
        <w:start w:val="1"/>
        <w:numFmt w:val="decimal"/>
        <w:lvlText w:val="%1."/>
        <w:lvlJc w:val="left"/>
        <w:pPr>
          <w:ind w:left="369" w:hanging="369"/>
        </w:p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5">
    <w:abstractNumId w:val="25"/>
    <w:lvlOverride w:ilvl="0">
      <w:startOverride w:val="1"/>
      <w:lvl w:ilvl="0">
        <w:start w:val="1"/>
        <w:numFmt w:val="decimal"/>
        <w:lvlText w:val="%1."/>
        <w:lvlJc w:val="left"/>
        <w:pPr>
          <w:ind w:left="369" w:hanging="369"/>
        </w:pPr>
      </w:lvl>
    </w:lvlOverride>
    <w:lvlOverride w:ilvl="1">
      <w:startOverride w:val="1"/>
      <w:lvl w:ilvl="1">
        <w:start w:val="1"/>
        <w:numFmt w:val="lowerLetter"/>
        <w:lvlText w:val="%2."/>
        <w:lvlJc w:val="left"/>
        <w:pPr>
          <w:ind w:left="738" w:hanging="369"/>
        </w:pPr>
        <w:rPr>
          <w:rFonts w:hint="default"/>
        </w:rPr>
      </w:lvl>
    </w:lvlOverride>
    <w:lvlOverride w:ilvl="2">
      <w:startOverride w:val="1"/>
      <w:lvl w:ilvl="2">
        <w:start w:val="1"/>
        <w:numFmt w:val="lowerRoman"/>
        <w:lvlText w:val="%3."/>
        <w:lvlJc w:val="left"/>
        <w:pPr>
          <w:ind w:left="1107" w:hanging="369"/>
        </w:pPr>
        <w:rPr>
          <w:rFonts w:hint="default"/>
        </w:rPr>
      </w:lvl>
    </w:lvlOverride>
    <w:lvlOverride w:ilvl="3">
      <w:startOverride w:val="1"/>
      <w:lvl w:ilvl="3">
        <w:start w:val="1"/>
        <w:numFmt w:val="none"/>
        <w:lvlText w:val="%4"/>
        <w:lvlJc w:val="left"/>
        <w:pPr>
          <w:ind w:left="1476" w:hanging="369"/>
        </w:pPr>
        <w:rPr>
          <w:rFonts w:hint="default"/>
        </w:rPr>
      </w:lvl>
    </w:lvlOverride>
    <w:lvlOverride w:ilvl="4">
      <w:startOverride w:val="1"/>
      <w:lvl w:ilvl="4">
        <w:start w:val="1"/>
        <w:numFmt w:val="none"/>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 w:numId="56">
    <w:abstractNumId w:val="10"/>
    <w:lvlOverride w:ilvl="1">
      <w:lvl w:ilvl="1">
        <w:start w:val="1"/>
        <w:numFmt w:val="decimal"/>
        <w:pStyle w:val="Heading2Numbered"/>
        <w:lvlText w:val="%1.%2"/>
        <w:lvlJc w:val="left"/>
        <w:pPr>
          <w:ind w:left="4679" w:hanging="567"/>
        </w:pPr>
        <w:rPr>
          <w:rFonts w:hint="default"/>
        </w:rPr>
      </w:lvl>
    </w:lvlOverride>
  </w:num>
  <w:num w:numId="57">
    <w:abstractNumId w:val="17"/>
  </w:num>
  <w:num w:numId="58">
    <w:abstractNumId w:val="26"/>
  </w:num>
  <w:num w:numId="59">
    <w:abstractNumId w:val="10"/>
    <w:lvlOverride w:ilvl="1">
      <w:lvl w:ilvl="1">
        <w:start w:val="1"/>
        <w:numFmt w:val="decimal"/>
        <w:pStyle w:val="Heading2Numbered"/>
        <w:lvlText w:val="%1.%2"/>
        <w:lvlJc w:val="left"/>
        <w:pPr>
          <w:ind w:left="4679" w:hanging="567"/>
        </w:pPr>
        <w:rPr>
          <w:rFonts w:hint="default"/>
        </w:rPr>
      </w:lvl>
    </w:lvlOverride>
  </w:num>
  <w:num w:numId="60">
    <w:abstractNumId w:val="10"/>
    <w:lvlOverride w:ilvl="1">
      <w:lvl w:ilvl="1">
        <w:start w:val="1"/>
        <w:numFmt w:val="decimal"/>
        <w:pStyle w:val="Heading2Numbered"/>
        <w:lvlText w:val="%1.%2"/>
        <w:lvlJc w:val="left"/>
        <w:pPr>
          <w:ind w:left="4679" w:hanging="567"/>
        </w:pPr>
        <w:rPr>
          <w:rFonts w:hint="default"/>
        </w:rPr>
      </w:lvl>
    </w:lvlOverride>
  </w:num>
  <w:num w:numId="61">
    <w:abstractNumId w:val="10"/>
    <w:lvlOverride w:ilvl="1">
      <w:lvl w:ilvl="1">
        <w:start w:val="1"/>
        <w:numFmt w:val="decimal"/>
        <w:pStyle w:val="Heading2Numbered"/>
        <w:lvlText w:val="%1.%2"/>
        <w:lvlJc w:val="left"/>
        <w:pPr>
          <w:ind w:left="4679" w:hanging="567"/>
        </w:pPr>
        <w:rPr>
          <w:rFonts w:hint="default"/>
        </w:rPr>
      </w:lvl>
    </w:lvlOverride>
  </w:num>
  <w:num w:numId="62">
    <w:abstractNumId w:val="10"/>
    <w:lvlOverride w:ilvl="1">
      <w:lvl w:ilvl="1">
        <w:start w:val="1"/>
        <w:numFmt w:val="decimal"/>
        <w:pStyle w:val="Heading2Numbered"/>
        <w:lvlText w:val="%1.%2"/>
        <w:lvlJc w:val="left"/>
        <w:pPr>
          <w:ind w:left="4679" w:hanging="567"/>
        </w:pPr>
        <w:rPr>
          <w:rFonts w:hint="default"/>
        </w:rPr>
      </w:lvl>
    </w:lvlOverride>
  </w:num>
  <w:num w:numId="63">
    <w:abstractNumId w:val="27"/>
  </w:num>
  <w:num w:numId="64">
    <w:abstractNumId w:val="27"/>
  </w:num>
  <w:num w:numId="65">
    <w:abstractNumId w:val="27"/>
  </w:num>
  <w:num w:numId="66">
    <w:abstractNumId w:val="27"/>
  </w:num>
  <w:num w:numId="67">
    <w:abstractNumId w:val="28"/>
  </w:num>
  <w:num w:numId="68">
    <w:abstractNumId w:val="10"/>
    <w:lvlOverride w:ilvl="1">
      <w:lvl w:ilvl="1">
        <w:start w:val="1"/>
        <w:numFmt w:val="decimal"/>
        <w:pStyle w:val="Heading2Numbered"/>
        <w:lvlText w:val="%1.%2"/>
        <w:lvlJc w:val="left"/>
        <w:pPr>
          <w:ind w:left="4679" w:hanging="567"/>
        </w:pPr>
        <w:rPr>
          <w:rFonts w:hint="default"/>
        </w:rPr>
      </w:lvl>
    </w:lvlOverride>
  </w:num>
  <w:num w:numId="69">
    <w:abstractNumId w:val="30"/>
  </w:num>
  <w:num w:numId="70">
    <w:abstractNumId w:val="10"/>
    <w:lvlOverride w:ilvl="1">
      <w:lvl w:ilvl="1">
        <w:start w:val="1"/>
        <w:numFmt w:val="decimal"/>
        <w:pStyle w:val="Heading2Numbered"/>
        <w:lvlText w:val="%1.%2"/>
        <w:lvlJc w:val="left"/>
        <w:pPr>
          <w:ind w:left="4679" w:hanging="567"/>
        </w:pPr>
        <w:rPr>
          <w:rFonts w:hint="default"/>
        </w:rPr>
      </w:lvl>
    </w:lvlOverride>
  </w:num>
  <w:num w:numId="71">
    <w:abstractNumId w:val="10"/>
    <w:lvlOverride w:ilvl="1">
      <w:lvl w:ilvl="1">
        <w:start w:val="1"/>
        <w:numFmt w:val="decimal"/>
        <w:pStyle w:val="Heading2Numbered"/>
        <w:lvlText w:val="%1.%2"/>
        <w:lvlJc w:val="left"/>
        <w:pPr>
          <w:ind w:left="4679" w:hanging="567"/>
        </w:pPr>
        <w:rPr>
          <w:rFonts w:hint="default"/>
        </w:rPr>
      </w:lvl>
    </w:lvlOverride>
  </w:num>
  <w:num w:numId="72">
    <w:abstractNumId w:val="10"/>
    <w:lvlOverride w:ilvl="1">
      <w:lvl w:ilvl="1">
        <w:start w:val="1"/>
        <w:numFmt w:val="decimal"/>
        <w:pStyle w:val="Heading2Numbered"/>
        <w:lvlText w:val="%1.%2"/>
        <w:lvlJc w:val="left"/>
        <w:pPr>
          <w:ind w:left="4679" w:hanging="567"/>
        </w:pPr>
        <w:rPr>
          <w:rFonts w:hint="default"/>
        </w:rPr>
      </w:lvl>
    </w:lvlOverride>
  </w:num>
  <w:num w:numId="73">
    <w:abstractNumId w:val="10"/>
    <w:lvlOverride w:ilvl="1">
      <w:lvl w:ilvl="1">
        <w:start w:val="1"/>
        <w:numFmt w:val="decimal"/>
        <w:pStyle w:val="Heading2Numbered"/>
        <w:lvlText w:val="%1.%2"/>
        <w:lvlJc w:val="left"/>
        <w:pPr>
          <w:ind w:left="4679" w:hanging="567"/>
        </w:pPr>
        <w:rPr>
          <w:rFonts w:hint="default"/>
        </w:rPr>
      </w:lvl>
    </w:lvlOverride>
  </w:num>
  <w:num w:numId="74">
    <w:abstractNumId w:val="30"/>
  </w:num>
  <w:num w:numId="75">
    <w:abstractNumId w:val="10"/>
    <w:lvlOverride w:ilvl="1">
      <w:lvl w:ilvl="1">
        <w:start w:val="1"/>
        <w:numFmt w:val="decimal"/>
        <w:pStyle w:val="Heading2Numbered"/>
        <w:lvlText w:val="%1.%2"/>
        <w:lvlJc w:val="left"/>
        <w:pPr>
          <w:ind w:left="4679" w:hanging="567"/>
        </w:pPr>
        <w:rPr>
          <w:rFonts w:hint="default"/>
        </w:rPr>
      </w:lvl>
    </w:lvlOverride>
  </w:num>
  <w:num w:numId="76">
    <w:abstractNumId w:val="10"/>
    <w:lvlOverride w:ilvl="1">
      <w:lvl w:ilvl="1">
        <w:start w:val="1"/>
        <w:numFmt w:val="decimal"/>
        <w:pStyle w:val="Heading2Numbered"/>
        <w:lvlText w:val="%1.%2"/>
        <w:lvlJc w:val="left"/>
        <w:pPr>
          <w:ind w:left="4679" w:hanging="567"/>
        </w:pPr>
        <w:rPr>
          <w:rFonts w:hint="default"/>
        </w:rPr>
      </w:lvl>
    </w:lvlOverride>
  </w:num>
  <w:num w:numId="77">
    <w:abstractNumId w:val="10"/>
    <w:lvlOverride w:ilvl="1">
      <w:lvl w:ilvl="1">
        <w:start w:val="1"/>
        <w:numFmt w:val="decimal"/>
        <w:pStyle w:val="Heading2Numbered"/>
        <w:lvlText w:val="%1.%2"/>
        <w:lvlJc w:val="left"/>
        <w:pPr>
          <w:ind w:left="4679" w:hanging="567"/>
        </w:pPr>
        <w:rPr>
          <w:rFonts w:hint="default"/>
        </w:rPr>
      </w:lvl>
    </w:lvlOverride>
  </w:num>
  <w:num w:numId="78">
    <w:abstractNumId w:val="30"/>
  </w:num>
  <w:num w:numId="79">
    <w:abstractNumId w:val="1"/>
  </w:num>
  <w:num w:numId="80">
    <w:abstractNumId w:val="12"/>
  </w:num>
  <w:num w:numId="81">
    <w:abstractNumId w:val="16"/>
  </w:num>
  <w:num w:numId="82">
    <w:abstractNumId w:val="27"/>
  </w:num>
  <w:num w:numId="83">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6F7B9B8-DE90-4C9B-8293-3DA88C8ACBE4}"/>
    <w:docVar w:name="dgnword-eventsink" w:val="346271736"/>
    <w:docVar w:name="dgnword-lastRevisionsView" w:val="0"/>
  </w:docVars>
  <w:rsids>
    <w:rsidRoot w:val="00D0296C"/>
    <w:rsid w:val="00000A62"/>
    <w:rsid w:val="000010D6"/>
    <w:rsid w:val="0000263D"/>
    <w:rsid w:val="000029E7"/>
    <w:rsid w:val="00006A87"/>
    <w:rsid w:val="00007E9F"/>
    <w:rsid w:val="0001364E"/>
    <w:rsid w:val="000150EE"/>
    <w:rsid w:val="00021D2A"/>
    <w:rsid w:val="00022E5B"/>
    <w:rsid w:val="00023AFA"/>
    <w:rsid w:val="0002782F"/>
    <w:rsid w:val="000355CF"/>
    <w:rsid w:val="0004070B"/>
    <w:rsid w:val="00042B6F"/>
    <w:rsid w:val="0004322C"/>
    <w:rsid w:val="00044986"/>
    <w:rsid w:val="00046F4E"/>
    <w:rsid w:val="000475E9"/>
    <w:rsid w:val="000548BB"/>
    <w:rsid w:val="00054C27"/>
    <w:rsid w:val="00054C3D"/>
    <w:rsid w:val="00054E4D"/>
    <w:rsid w:val="00056B91"/>
    <w:rsid w:val="00060073"/>
    <w:rsid w:val="000603C7"/>
    <w:rsid w:val="00064490"/>
    <w:rsid w:val="00067A0F"/>
    <w:rsid w:val="00070170"/>
    <w:rsid w:val="00073F3A"/>
    <w:rsid w:val="000774ED"/>
    <w:rsid w:val="00077C96"/>
    <w:rsid w:val="00081FA0"/>
    <w:rsid w:val="0008235F"/>
    <w:rsid w:val="000829F4"/>
    <w:rsid w:val="00084FF0"/>
    <w:rsid w:val="00087CF5"/>
    <w:rsid w:val="00093ADD"/>
    <w:rsid w:val="00094062"/>
    <w:rsid w:val="00094EDC"/>
    <w:rsid w:val="00096F59"/>
    <w:rsid w:val="00096F5B"/>
    <w:rsid w:val="000A02E7"/>
    <w:rsid w:val="000A1CA9"/>
    <w:rsid w:val="000A2103"/>
    <w:rsid w:val="000A4B30"/>
    <w:rsid w:val="000A6A8B"/>
    <w:rsid w:val="000A78A1"/>
    <w:rsid w:val="000B2C36"/>
    <w:rsid w:val="000B421A"/>
    <w:rsid w:val="000B433B"/>
    <w:rsid w:val="000B458B"/>
    <w:rsid w:val="000B509B"/>
    <w:rsid w:val="000B516D"/>
    <w:rsid w:val="000B547C"/>
    <w:rsid w:val="000B65FD"/>
    <w:rsid w:val="000C2A48"/>
    <w:rsid w:val="000C518A"/>
    <w:rsid w:val="000C5F75"/>
    <w:rsid w:val="000C68F8"/>
    <w:rsid w:val="000C797A"/>
    <w:rsid w:val="000D1487"/>
    <w:rsid w:val="000D1A60"/>
    <w:rsid w:val="000D2BFE"/>
    <w:rsid w:val="000D5483"/>
    <w:rsid w:val="000D5B7A"/>
    <w:rsid w:val="000D60B1"/>
    <w:rsid w:val="000E0586"/>
    <w:rsid w:val="000E4226"/>
    <w:rsid w:val="000E480E"/>
    <w:rsid w:val="000F17A0"/>
    <w:rsid w:val="000F1E7C"/>
    <w:rsid w:val="000F2ED7"/>
    <w:rsid w:val="000F52A3"/>
    <w:rsid w:val="001006D8"/>
    <w:rsid w:val="00103B52"/>
    <w:rsid w:val="00105FAE"/>
    <w:rsid w:val="00107DDD"/>
    <w:rsid w:val="001100FD"/>
    <w:rsid w:val="001109B3"/>
    <w:rsid w:val="0011167A"/>
    <w:rsid w:val="00112AD0"/>
    <w:rsid w:val="0011371A"/>
    <w:rsid w:val="0011454D"/>
    <w:rsid w:val="00114685"/>
    <w:rsid w:val="00115F19"/>
    <w:rsid w:val="00116C89"/>
    <w:rsid w:val="00117D8E"/>
    <w:rsid w:val="00120597"/>
    <w:rsid w:val="00120C0A"/>
    <w:rsid w:val="00122562"/>
    <w:rsid w:val="00123E24"/>
    <w:rsid w:val="00124E2F"/>
    <w:rsid w:val="00126793"/>
    <w:rsid w:val="001306CE"/>
    <w:rsid w:val="001327D5"/>
    <w:rsid w:val="00132A2C"/>
    <w:rsid w:val="00133EDC"/>
    <w:rsid w:val="00135183"/>
    <w:rsid w:val="00136530"/>
    <w:rsid w:val="00140B57"/>
    <w:rsid w:val="00141B11"/>
    <w:rsid w:val="00150BA7"/>
    <w:rsid w:val="00151BC5"/>
    <w:rsid w:val="00152218"/>
    <w:rsid w:val="001541EA"/>
    <w:rsid w:val="00154829"/>
    <w:rsid w:val="001612A4"/>
    <w:rsid w:val="00165CF2"/>
    <w:rsid w:val="0017014F"/>
    <w:rsid w:val="00171C77"/>
    <w:rsid w:val="00172196"/>
    <w:rsid w:val="001741DA"/>
    <w:rsid w:val="00174D17"/>
    <w:rsid w:val="0017573A"/>
    <w:rsid w:val="0017578E"/>
    <w:rsid w:val="00176581"/>
    <w:rsid w:val="0018231E"/>
    <w:rsid w:val="00183DAD"/>
    <w:rsid w:val="00185AE6"/>
    <w:rsid w:val="00185EEE"/>
    <w:rsid w:val="00190B38"/>
    <w:rsid w:val="00191BBD"/>
    <w:rsid w:val="00194631"/>
    <w:rsid w:val="0019468A"/>
    <w:rsid w:val="0019528B"/>
    <w:rsid w:val="001976BC"/>
    <w:rsid w:val="001A40DB"/>
    <w:rsid w:val="001A52F4"/>
    <w:rsid w:val="001B0134"/>
    <w:rsid w:val="001B1B4B"/>
    <w:rsid w:val="001B39B2"/>
    <w:rsid w:val="001B7C17"/>
    <w:rsid w:val="001C1B3F"/>
    <w:rsid w:val="001C29D4"/>
    <w:rsid w:val="001C5971"/>
    <w:rsid w:val="001D16B1"/>
    <w:rsid w:val="001D346B"/>
    <w:rsid w:val="001D61C4"/>
    <w:rsid w:val="001D7EB4"/>
    <w:rsid w:val="001D7FA6"/>
    <w:rsid w:val="001E04E5"/>
    <w:rsid w:val="001E1DC0"/>
    <w:rsid w:val="001F0F73"/>
    <w:rsid w:val="001F20ED"/>
    <w:rsid w:val="001F41DD"/>
    <w:rsid w:val="00200C61"/>
    <w:rsid w:val="0020122A"/>
    <w:rsid w:val="00205969"/>
    <w:rsid w:val="00207884"/>
    <w:rsid w:val="00213A5D"/>
    <w:rsid w:val="002145E6"/>
    <w:rsid w:val="002176D9"/>
    <w:rsid w:val="00217E32"/>
    <w:rsid w:val="0022017C"/>
    <w:rsid w:val="0022235A"/>
    <w:rsid w:val="00223190"/>
    <w:rsid w:val="0022505B"/>
    <w:rsid w:val="00232F35"/>
    <w:rsid w:val="00233116"/>
    <w:rsid w:val="002358D0"/>
    <w:rsid w:val="002361F0"/>
    <w:rsid w:val="0023693F"/>
    <w:rsid w:val="00237CFC"/>
    <w:rsid w:val="002418D6"/>
    <w:rsid w:val="00242245"/>
    <w:rsid w:val="00245C2D"/>
    <w:rsid w:val="00255E51"/>
    <w:rsid w:val="0026031B"/>
    <w:rsid w:val="0026137A"/>
    <w:rsid w:val="002647A2"/>
    <w:rsid w:val="00264A09"/>
    <w:rsid w:val="002669DB"/>
    <w:rsid w:val="0026767B"/>
    <w:rsid w:val="002722AB"/>
    <w:rsid w:val="002725AA"/>
    <w:rsid w:val="00274686"/>
    <w:rsid w:val="00275564"/>
    <w:rsid w:val="0027770D"/>
    <w:rsid w:val="0028602A"/>
    <w:rsid w:val="002864BC"/>
    <w:rsid w:val="00286564"/>
    <w:rsid w:val="00291E28"/>
    <w:rsid w:val="00291F04"/>
    <w:rsid w:val="002937AC"/>
    <w:rsid w:val="002959BC"/>
    <w:rsid w:val="0029602B"/>
    <w:rsid w:val="00297B8C"/>
    <w:rsid w:val="002A135F"/>
    <w:rsid w:val="002A78B8"/>
    <w:rsid w:val="002B008B"/>
    <w:rsid w:val="002B0AD3"/>
    <w:rsid w:val="002B455A"/>
    <w:rsid w:val="002B58D2"/>
    <w:rsid w:val="002B6AAA"/>
    <w:rsid w:val="002B7C4B"/>
    <w:rsid w:val="002C0719"/>
    <w:rsid w:val="002C4256"/>
    <w:rsid w:val="002C4666"/>
    <w:rsid w:val="002C683F"/>
    <w:rsid w:val="002D1F6E"/>
    <w:rsid w:val="002D2172"/>
    <w:rsid w:val="002D29B9"/>
    <w:rsid w:val="002D3543"/>
    <w:rsid w:val="002D367A"/>
    <w:rsid w:val="002D4E78"/>
    <w:rsid w:val="002D553A"/>
    <w:rsid w:val="002D5CB1"/>
    <w:rsid w:val="002E08C6"/>
    <w:rsid w:val="002E14E9"/>
    <w:rsid w:val="002E5917"/>
    <w:rsid w:val="002F09DF"/>
    <w:rsid w:val="002F1842"/>
    <w:rsid w:val="002F275F"/>
    <w:rsid w:val="002F4CDA"/>
    <w:rsid w:val="002F7EF4"/>
    <w:rsid w:val="00301144"/>
    <w:rsid w:val="00305EB5"/>
    <w:rsid w:val="00307789"/>
    <w:rsid w:val="00311E6A"/>
    <w:rsid w:val="003148B7"/>
    <w:rsid w:val="003148BE"/>
    <w:rsid w:val="003158C3"/>
    <w:rsid w:val="00317734"/>
    <w:rsid w:val="00320A43"/>
    <w:rsid w:val="00321D3B"/>
    <w:rsid w:val="00323B6A"/>
    <w:rsid w:val="003260CB"/>
    <w:rsid w:val="00326469"/>
    <w:rsid w:val="003274CD"/>
    <w:rsid w:val="003316D0"/>
    <w:rsid w:val="00334DA9"/>
    <w:rsid w:val="00335619"/>
    <w:rsid w:val="003404A4"/>
    <w:rsid w:val="003426DA"/>
    <w:rsid w:val="00343BA6"/>
    <w:rsid w:val="00344868"/>
    <w:rsid w:val="00345D5A"/>
    <w:rsid w:val="00346155"/>
    <w:rsid w:val="0035119D"/>
    <w:rsid w:val="0035413D"/>
    <w:rsid w:val="00355FD4"/>
    <w:rsid w:val="00356CD6"/>
    <w:rsid w:val="0036112A"/>
    <w:rsid w:val="00363BCA"/>
    <w:rsid w:val="00364390"/>
    <w:rsid w:val="00366827"/>
    <w:rsid w:val="003669E2"/>
    <w:rsid w:val="003713C8"/>
    <w:rsid w:val="003726AA"/>
    <w:rsid w:val="00380C48"/>
    <w:rsid w:val="00382818"/>
    <w:rsid w:val="00382A28"/>
    <w:rsid w:val="003855EB"/>
    <w:rsid w:val="00385E6E"/>
    <w:rsid w:val="00390577"/>
    <w:rsid w:val="00394597"/>
    <w:rsid w:val="00394E65"/>
    <w:rsid w:val="00397A1D"/>
    <w:rsid w:val="003A2867"/>
    <w:rsid w:val="003A3FA7"/>
    <w:rsid w:val="003A461C"/>
    <w:rsid w:val="003A6745"/>
    <w:rsid w:val="003A71C5"/>
    <w:rsid w:val="003B219D"/>
    <w:rsid w:val="003B2EA0"/>
    <w:rsid w:val="003B452B"/>
    <w:rsid w:val="003B4F12"/>
    <w:rsid w:val="003C10BA"/>
    <w:rsid w:val="003C501C"/>
    <w:rsid w:val="003C5D4E"/>
    <w:rsid w:val="003D0510"/>
    <w:rsid w:val="003D3F4E"/>
    <w:rsid w:val="003E29D4"/>
    <w:rsid w:val="003E3F35"/>
    <w:rsid w:val="003E51A9"/>
    <w:rsid w:val="003E5A5F"/>
    <w:rsid w:val="003E7229"/>
    <w:rsid w:val="003F00E5"/>
    <w:rsid w:val="003F046D"/>
    <w:rsid w:val="003F376F"/>
    <w:rsid w:val="003F3926"/>
    <w:rsid w:val="00401E86"/>
    <w:rsid w:val="00403B5E"/>
    <w:rsid w:val="004078E2"/>
    <w:rsid w:val="004078FD"/>
    <w:rsid w:val="00423F31"/>
    <w:rsid w:val="00431899"/>
    <w:rsid w:val="00434894"/>
    <w:rsid w:val="00434DFD"/>
    <w:rsid w:val="00435187"/>
    <w:rsid w:val="0043677C"/>
    <w:rsid w:val="00441E51"/>
    <w:rsid w:val="0044496B"/>
    <w:rsid w:val="00445C8F"/>
    <w:rsid w:val="00451674"/>
    <w:rsid w:val="004518D1"/>
    <w:rsid w:val="0045289C"/>
    <w:rsid w:val="004562A7"/>
    <w:rsid w:val="004614A0"/>
    <w:rsid w:val="00462108"/>
    <w:rsid w:val="00462447"/>
    <w:rsid w:val="004655DC"/>
    <w:rsid w:val="004672F6"/>
    <w:rsid w:val="00467DF4"/>
    <w:rsid w:val="00481423"/>
    <w:rsid w:val="00482D1C"/>
    <w:rsid w:val="00483A6A"/>
    <w:rsid w:val="00484E3C"/>
    <w:rsid w:val="00485057"/>
    <w:rsid w:val="00486804"/>
    <w:rsid w:val="00495B81"/>
    <w:rsid w:val="0049708D"/>
    <w:rsid w:val="00497BDC"/>
    <w:rsid w:val="00497C8A"/>
    <w:rsid w:val="004A3404"/>
    <w:rsid w:val="004A3690"/>
    <w:rsid w:val="004B16AF"/>
    <w:rsid w:val="004B2AAA"/>
    <w:rsid w:val="004B376E"/>
    <w:rsid w:val="004B3775"/>
    <w:rsid w:val="004B3B81"/>
    <w:rsid w:val="004B5E60"/>
    <w:rsid w:val="004B67D4"/>
    <w:rsid w:val="004B68A4"/>
    <w:rsid w:val="004C2A06"/>
    <w:rsid w:val="004C2A56"/>
    <w:rsid w:val="004C7B07"/>
    <w:rsid w:val="004C7F07"/>
    <w:rsid w:val="004C7F2D"/>
    <w:rsid w:val="004D1D7B"/>
    <w:rsid w:val="004D1DE8"/>
    <w:rsid w:val="004D2784"/>
    <w:rsid w:val="004D62FA"/>
    <w:rsid w:val="004D6831"/>
    <w:rsid w:val="004E058F"/>
    <w:rsid w:val="004E1AA8"/>
    <w:rsid w:val="004E215E"/>
    <w:rsid w:val="004E242F"/>
    <w:rsid w:val="004E29F3"/>
    <w:rsid w:val="004E2DD8"/>
    <w:rsid w:val="004E3B87"/>
    <w:rsid w:val="004E618A"/>
    <w:rsid w:val="004F0264"/>
    <w:rsid w:val="005022A1"/>
    <w:rsid w:val="0050545A"/>
    <w:rsid w:val="00510921"/>
    <w:rsid w:val="00510AD3"/>
    <w:rsid w:val="0051119B"/>
    <w:rsid w:val="00513348"/>
    <w:rsid w:val="0051781A"/>
    <w:rsid w:val="0052066F"/>
    <w:rsid w:val="0052279D"/>
    <w:rsid w:val="00524726"/>
    <w:rsid w:val="00524CBE"/>
    <w:rsid w:val="005262A2"/>
    <w:rsid w:val="00530D7C"/>
    <w:rsid w:val="00532FCD"/>
    <w:rsid w:val="005337EA"/>
    <w:rsid w:val="00533B5D"/>
    <w:rsid w:val="00536067"/>
    <w:rsid w:val="00541934"/>
    <w:rsid w:val="00543F0A"/>
    <w:rsid w:val="0054719C"/>
    <w:rsid w:val="00552284"/>
    <w:rsid w:val="005570E8"/>
    <w:rsid w:val="00560DFD"/>
    <w:rsid w:val="0056238C"/>
    <w:rsid w:val="005624EF"/>
    <w:rsid w:val="005643C3"/>
    <w:rsid w:val="005650C1"/>
    <w:rsid w:val="00567E20"/>
    <w:rsid w:val="00571896"/>
    <w:rsid w:val="00574766"/>
    <w:rsid w:val="00582062"/>
    <w:rsid w:val="00583CDC"/>
    <w:rsid w:val="00583FBA"/>
    <w:rsid w:val="00585A41"/>
    <w:rsid w:val="005869D3"/>
    <w:rsid w:val="00591267"/>
    <w:rsid w:val="00592EC1"/>
    <w:rsid w:val="0059426B"/>
    <w:rsid w:val="0059468E"/>
    <w:rsid w:val="0059530A"/>
    <w:rsid w:val="0059547A"/>
    <w:rsid w:val="005970EA"/>
    <w:rsid w:val="005A3DA1"/>
    <w:rsid w:val="005A5CCD"/>
    <w:rsid w:val="005B0289"/>
    <w:rsid w:val="005B0B81"/>
    <w:rsid w:val="005B0EF5"/>
    <w:rsid w:val="005B2551"/>
    <w:rsid w:val="005B31A6"/>
    <w:rsid w:val="005B540C"/>
    <w:rsid w:val="005C37F0"/>
    <w:rsid w:val="005C7C6E"/>
    <w:rsid w:val="005D03D9"/>
    <w:rsid w:val="005D0903"/>
    <w:rsid w:val="005D1593"/>
    <w:rsid w:val="005D1E7F"/>
    <w:rsid w:val="005D2D36"/>
    <w:rsid w:val="005D401C"/>
    <w:rsid w:val="005D6733"/>
    <w:rsid w:val="005D7449"/>
    <w:rsid w:val="005E2AFF"/>
    <w:rsid w:val="005E4301"/>
    <w:rsid w:val="005E452C"/>
    <w:rsid w:val="005E65EB"/>
    <w:rsid w:val="005F0551"/>
    <w:rsid w:val="006028C1"/>
    <w:rsid w:val="00607221"/>
    <w:rsid w:val="006077F9"/>
    <w:rsid w:val="00607A52"/>
    <w:rsid w:val="00607C33"/>
    <w:rsid w:val="006101B4"/>
    <w:rsid w:val="006125A8"/>
    <w:rsid w:val="00612E74"/>
    <w:rsid w:val="006138D5"/>
    <w:rsid w:val="00616A1D"/>
    <w:rsid w:val="00616D5B"/>
    <w:rsid w:val="00617688"/>
    <w:rsid w:val="0062083E"/>
    <w:rsid w:val="00620921"/>
    <w:rsid w:val="00623BA1"/>
    <w:rsid w:val="00625631"/>
    <w:rsid w:val="006261A6"/>
    <w:rsid w:val="006301AD"/>
    <w:rsid w:val="0063027A"/>
    <w:rsid w:val="00633414"/>
    <w:rsid w:val="006346BC"/>
    <w:rsid w:val="006409A1"/>
    <w:rsid w:val="00640C21"/>
    <w:rsid w:val="006421BB"/>
    <w:rsid w:val="006449CF"/>
    <w:rsid w:val="006460FC"/>
    <w:rsid w:val="0065250C"/>
    <w:rsid w:val="00652786"/>
    <w:rsid w:val="006603B3"/>
    <w:rsid w:val="00661F5A"/>
    <w:rsid w:val="0066256E"/>
    <w:rsid w:val="00663EA5"/>
    <w:rsid w:val="00665046"/>
    <w:rsid w:val="00665F87"/>
    <w:rsid w:val="00666291"/>
    <w:rsid w:val="0066652A"/>
    <w:rsid w:val="00666547"/>
    <w:rsid w:val="00666EA2"/>
    <w:rsid w:val="00666F51"/>
    <w:rsid w:val="00667C34"/>
    <w:rsid w:val="00667E3E"/>
    <w:rsid w:val="00670C30"/>
    <w:rsid w:val="00671266"/>
    <w:rsid w:val="00671D8E"/>
    <w:rsid w:val="0067591B"/>
    <w:rsid w:val="00677429"/>
    <w:rsid w:val="00680A79"/>
    <w:rsid w:val="00682167"/>
    <w:rsid w:val="006848ED"/>
    <w:rsid w:val="00687321"/>
    <w:rsid w:val="00691DA1"/>
    <w:rsid w:val="00693AEA"/>
    <w:rsid w:val="00696145"/>
    <w:rsid w:val="006962B8"/>
    <w:rsid w:val="00696EE2"/>
    <w:rsid w:val="006B0982"/>
    <w:rsid w:val="006B45B9"/>
    <w:rsid w:val="006C061B"/>
    <w:rsid w:val="006C42AF"/>
    <w:rsid w:val="006C4359"/>
    <w:rsid w:val="006C498F"/>
    <w:rsid w:val="006C4DD1"/>
    <w:rsid w:val="006C61CD"/>
    <w:rsid w:val="006C696D"/>
    <w:rsid w:val="006D1399"/>
    <w:rsid w:val="006D1D9C"/>
    <w:rsid w:val="006D24D0"/>
    <w:rsid w:val="006D6F86"/>
    <w:rsid w:val="006E0D5F"/>
    <w:rsid w:val="006E207D"/>
    <w:rsid w:val="006E2E99"/>
    <w:rsid w:val="006E5567"/>
    <w:rsid w:val="006E56AA"/>
    <w:rsid w:val="006E6306"/>
    <w:rsid w:val="006F092C"/>
    <w:rsid w:val="006F4176"/>
    <w:rsid w:val="006F7DFD"/>
    <w:rsid w:val="006F7E73"/>
    <w:rsid w:val="007028A4"/>
    <w:rsid w:val="00702992"/>
    <w:rsid w:val="00703C04"/>
    <w:rsid w:val="007053B9"/>
    <w:rsid w:val="0071073C"/>
    <w:rsid w:val="00711D8E"/>
    <w:rsid w:val="00712672"/>
    <w:rsid w:val="00713157"/>
    <w:rsid w:val="0071410C"/>
    <w:rsid w:val="00715E15"/>
    <w:rsid w:val="00716C25"/>
    <w:rsid w:val="00721A1D"/>
    <w:rsid w:val="00722C20"/>
    <w:rsid w:val="007245BE"/>
    <w:rsid w:val="007250D2"/>
    <w:rsid w:val="00725A8F"/>
    <w:rsid w:val="00730F67"/>
    <w:rsid w:val="007314B3"/>
    <w:rsid w:val="00732D08"/>
    <w:rsid w:val="00734E3F"/>
    <w:rsid w:val="00736985"/>
    <w:rsid w:val="00737738"/>
    <w:rsid w:val="00737A13"/>
    <w:rsid w:val="00740DF3"/>
    <w:rsid w:val="00742A8E"/>
    <w:rsid w:val="007435BA"/>
    <w:rsid w:val="007466A0"/>
    <w:rsid w:val="00747A1F"/>
    <w:rsid w:val="00751917"/>
    <w:rsid w:val="007529B4"/>
    <w:rsid w:val="00752B80"/>
    <w:rsid w:val="007602C8"/>
    <w:rsid w:val="007653B3"/>
    <w:rsid w:val="00766463"/>
    <w:rsid w:val="007710F9"/>
    <w:rsid w:val="00771CDC"/>
    <w:rsid w:val="007734D7"/>
    <w:rsid w:val="007815EB"/>
    <w:rsid w:val="007816B4"/>
    <w:rsid w:val="00781A34"/>
    <w:rsid w:val="007862CF"/>
    <w:rsid w:val="007867A9"/>
    <w:rsid w:val="00792F98"/>
    <w:rsid w:val="007A575A"/>
    <w:rsid w:val="007A7A10"/>
    <w:rsid w:val="007B6200"/>
    <w:rsid w:val="007B66DC"/>
    <w:rsid w:val="007B7CB4"/>
    <w:rsid w:val="007C1175"/>
    <w:rsid w:val="007C3528"/>
    <w:rsid w:val="007C3748"/>
    <w:rsid w:val="007C5347"/>
    <w:rsid w:val="007C7AB0"/>
    <w:rsid w:val="007D2AD1"/>
    <w:rsid w:val="007D3E9A"/>
    <w:rsid w:val="007D4364"/>
    <w:rsid w:val="007D573E"/>
    <w:rsid w:val="007D7CEE"/>
    <w:rsid w:val="007E0A1E"/>
    <w:rsid w:val="007E2167"/>
    <w:rsid w:val="007E244A"/>
    <w:rsid w:val="007E3193"/>
    <w:rsid w:val="007E4623"/>
    <w:rsid w:val="007E7807"/>
    <w:rsid w:val="007F2E18"/>
    <w:rsid w:val="007F32DB"/>
    <w:rsid w:val="00800635"/>
    <w:rsid w:val="00801927"/>
    <w:rsid w:val="00801B9F"/>
    <w:rsid w:val="008041E7"/>
    <w:rsid w:val="00804ACD"/>
    <w:rsid w:val="008077C1"/>
    <w:rsid w:val="00807B66"/>
    <w:rsid w:val="00810CDB"/>
    <w:rsid w:val="008116DB"/>
    <w:rsid w:val="008135BC"/>
    <w:rsid w:val="0081375C"/>
    <w:rsid w:val="00813E08"/>
    <w:rsid w:val="0082259F"/>
    <w:rsid w:val="00824C69"/>
    <w:rsid w:val="0082597C"/>
    <w:rsid w:val="00826700"/>
    <w:rsid w:val="00826753"/>
    <w:rsid w:val="00826C2D"/>
    <w:rsid w:val="008309A0"/>
    <w:rsid w:val="0083252B"/>
    <w:rsid w:val="008361AA"/>
    <w:rsid w:val="00840000"/>
    <w:rsid w:val="00843745"/>
    <w:rsid w:val="008464E6"/>
    <w:rsid w:val="008475AF"/>
    <w:rsid w:val="008516C4"/>
    <w:rsid w:val="008517DF"/>
    <w:rsid w:val="00853C65"/>
    <w:rsid w:val="00856594"/>
    <w:rsid w:val="00856BDF"/>
    <w:rsid w:val="008613B4"/>
    <w:rsid w:val="00865699"/>
    <w:rsid w:val="008662DE"/>
    <w:rsid w:val="00866535"/>
    <w:rsid w:val="0087097A"/>
    <w:rsid w:val="008730FD"/>
    <w:rsid w:val="0087406F"/>
    <w:rsid w:val="0087508B"/>
    <w:rsid w:val="00877580"/>
    <w:rsid w:val="00880B3F"/>
    <w:rsid w:val="00882679"/>
    <w:rsid w:val="00882FF5"/>
    <w:rsid w:val="008845F1"/>
    <w:rsid w:val="00885EDC"/>
    <w:rsid w:val="00886B04"/>
    <w:rsid w:val="008875A4"/>
    <w:rsid w:val="0089247D"/>
    <w:rsid w:val="008A65E8"/>
    <w:rsid w:val="008A7ACD"/>
    <w:rsid w:val="008B03FE"/>
    <w:rsid w:val="008B2590"/>
    <w:rsid w:val="008B585F"/>
    <w:rsid w:val="008B58A2"/>
    <w:rsid w:val="008B62C7"/>
    <w:rsid w:val="008C3D60"/>
    <w:rsid w:val="008C4656"/>
    <w:rsid w:val="008C4B8F"/>
    <w:rsid w:val="008D2E63"/>
    <w:rsid w:val="008D3203"/>
    <w:rsid w:val="008D4A99"/>
    <w:rsid w:val="008D7060"/>
    <w:rsid w:val="008E021A"/>
    <w:rsid w:val="008E304F"/>
    <w:rsid w:val="008F6900"/>
    <w:rsid w:val="008F6E1E"/>
    <w:rsid w:val="0090011F"/>
    <w:rsid w:val="009023D8"/>
    <w:rsid w:val="00906C74"/>
    <w:rsid w:val="00907B42"/>
    <w:rsid w:val="00913BDA"/>
    <w:rsid w:val="00913F60"/>
    <w:rsid w:val="009148B3"/>
    <w:rsid w:val="00917314"/>
    <w:rsid w:val="00920AA2"/>
    <w:rsid w:val="00920C5A"/>
    <w:rsid w:val="00920EEC"/>
    <w:rsid w:val="009214D6"/>
    <w:rsid w:val="00921F5C"/>
    <w:rsid w:val="00922296"/>
    <w:rsid w:val="009305DB"/>
    <w:rsid w:val="00935B4D"/>
    <w:rsid w:val="009367F0"/>
    <w:rsid w:val="009368E8"/>
    <w:rsid w:val="00940A75"/>
    <w:rsid w:val="00942F11"/>
    <w:rsid w:val="009451EF"/>
    <w:rsid w:val="00947272"/>
    <w:rsid w:val="009513E6"/>
    <w:rsid w:val="00953132"/>
    <w:rsid w:val="009542B0"/>
    <w:rsid w:val="0095455F"/>
    <w:rsid w:val="009561AC"/>
    <w:rsid w:val="0095663F"/>
    <w:rsid w:val="00961186"/>
    <w:rsid w:val="009625B4"/>
    <w:rsid w:val="009701A8"/>
    <w:rsid w:val="00971CC7"/>
    <w:rsid w:val="00971F3F"/>
    <w:rsid w:val="00973B32"/>
    <w:rsid w:val="00974CB1"/>
    <w:rsid w:val="00975B4A"/>
    <w:rsid w:val="00982252"/>
    <w:rsid w:val="009833F8"/>
    <w:rsid w:val="00984FB5"/>
    <w:rsid w:val="009863A2"/>
    <w:rsid w:val="00986B0E"/>
    <w:rsid w:val="00987C84"/>
    <w:rsid w:val="009919FB"/>
    <w:rsid w:val="0099230E"/>
    <w:rsid w:val="00992B62"/>
    <w:rsid w:val="00992D91"/>
    <w:rsid w:val="00993958"/>
    <w:rsid w:val="0099514E"/>
    <w:rsid w:val="009A2DA7"/>
    <w:rsid w:val="009A700E"/>
    <w:rsid w:val="009A7F51"/>
    <w:rsid w:val="009A7F5D"/>
    <w:rsid w:val="009B0FBB"/>
    <w:rsid w:val="009B1369"/>
    <w:rsid w:val="009B1396"/>
    <w:rsid w:val="009B3CD5"/>
    <w:rsid w:val="009B4D3B"/>
    <w:rsid w:val="009B798F"/>
    <w:rsid w:val="009C20C6"/>
    <w:rsid w:val="009C2384"/>
    <w:rsid w:val="009C34A1"/>
    <w:rsid w:val="009D7407"/>
    <w:rsid w:val="009E0866"/>
    <w:rsid w:val="009E2741"/>
    <w:rsid w:val="009E4176"/>
    <w:rsid w:val="009E7742"/>
    <w:rsid w:val="009F10FD"/>
    <w:rsid w:val="009F3C20"/>
    <w:rsid w:val="009F42FF"/>
    <w:rsid w:val="009F4B20"/>
    <w:rsid w:val="009F5E7A"/>
    <w:rsid w:val="009F76E7"/>
    <w:rsid w:val="009F7960"/>
    <w:rsid w:val="00A00F1C"/>
    <w:rsid w:val="00A03128"/>
    <w:rsid w:val="00A148C5"/>
    <w:rsid w:val="00A15C1F"/>
    <w:rsid w:val="00A163DC"/>
    <w:rsid w:val="00A20E8E"/>
    <w:rsid w:val="00A24A62"/>
    <w:rsid w:val="00A300B8"/>
    <w:rsid w:val="00A31745"/>
    <w:rsid w:val="00A31C64"/>
    <w:rsid w:val="00A31C9F"/>
    <w:rsid w:val="00A37133"/>
    <w:rsid w:val="00A372F4"/>
    <w:rsid w:val="00A378D1"/>
    <w:rsid w:val="00A440BC"/>
    <w:rsid w:val="00A44968"/>
    <w:rsid w:val="00A44CCF"/>
    <w:rsid w:val="00A47F1A"/>
    <w:rsid w:val="00A51D34"/>
    <w:rsid w:val="00A530C5"/>
    <w:rsid w:val="00A53D99"/>
    <w:rsid w:val="00A53D9C"/>
    <w:rsid w:val="00A5507C"/>
    <w:rsid w:val="00A576D7"/>
    <w:rsid w:val="00A602D5"/>
    <w:rsid w:val="00A6084B"/>
    <w:rsid w:val="00A632E0"/>
    <w:rsid w:val="00A646EB"/>
    <w:rsid w:val="00A653CD"/>
    <w:rsid w:val="00A7000F"/>
    <w:rsid w:val="00A713F5"/>
    <w:rsid w:val="00A8068E"/>
    <w:rsid w:val="00A81E8D"/>
    <w:rsid w:val="00A81EF5"/>
    <w:rsid w:val="00A82A03"/>
    <w:rsid w:val="00A910CB"/>
    <w:rsid w:val="00A9211F"/>
    <w:rsid w:val="00A94B8A"/>
    <w:rsid w:val="00AA40EE"/>
    <w:rsid w:val="00AA6264"/>
    <w:rsid w:val="00AB19CF"/>
    <w:rsid w:val="00AB4EB2"/>
    <w:rsid w:val="00AB5BC2"/>
    <w:rsid w:val="00AB68F8"/>
    <w:rsid w:val="00AC164A"/>
    <w:rsid w:val="00AC2AF8"/>
    <w:rsid w:val="00AC5ABD"/>
    <w:rsid w:val="00AD4BAB"/>
    <w:rsid w:val="00AD6240"/>
    <w:rsid w:val="00AD6454"/>
    <w:rsid w:val="00AE149D"/>
    <w:rsid w:val="00AE2036"/>
    <w:rsid w:val="00AE4C98"/>
    <w:rsid w:val="00AF14BC"/>
    <w:rsid w:val="00AF2050"/>
    <w:rsid w:val="00AF22F5"/>
    <w:rsid w:val="00AF46BD"/>
    <w:rsid w:val="00AF6285"/>
    <w:rsid w:val="00B004BC"/>
    <w:rsid w:val="00B05037"/>
    <w:rsid w:val="00B068A4"/>
    <w:rsid w:val="00B06C11"/>
    <w:rsid w:val="00B0763A"/>
    <w:rsid w:val="00B137C7"/>
    <w:rsid w:val="00B1467A"/>
    <w:rsid w:val="00B14AFD"/>
    <w:rsid w:val="00B17012"/>
    <w:rsid w:val="00B219C2"/>
    <w:rsid w:val="00B22D43"/>
    <w:rsid w:val="00B22E5F"/>
    <w:rsid w:val="00B23C02"/>
    <w:rsid w:val="00B257CB"/>
    <w:rsid w:val="00B348F8"/>
    <w:rsid w:val="00B34C2D"/>
    <w:rsid w:val="00B35D98"/>
    <w:rsid w:val="00B37A19"/>
    <w:rsid w:val="00B37A9D"/>
    <w:rsid w:val="00B41398"/>
    <w:rsid w:val="00B4192A"/>
    <w:rsid w:val="00B44FD2"/>
    <w:rsid w:val="00B4545F"/>
    <w:rsid w:val="00B5063E"/>
    <w:rsid w:val="00B51A49"/>
    <w:rsid w:val="00B51E3B"/>
    <w:rsid w:val="00B52759"/>
    <w:rsid w:val="00B528F1"/>
    <w:rsid w:val="00B557C0"/>
    <w:rsid w:val="00B563B5"/>
    <w:rsid w:val="00B63673"/>
    <w:rsid w:val="00B66233"/>
    <w:rsid w:val="00B730FC"/>
    <w:rsid w:val="00B73196"/>
    <w:rsid w:val="00B7755A"/>
    <w:rsid w:val="00B827BF"/>
    <w:rsid w:val="00B86A84"/>
    <w:rsid w:val="00B90EF3"/>
    <w:rsid w:val="00B9340A"/>
    <w:rsid w:val="00B97562"/>
    <w:rsid w:val="00BA2181"/>
    <w:rsid w:val="00BA3E3A"/>
    <w:rsid w:val="00BA60D0"/>
    <w:rsid w:val="00BB26C5"/>
    <w:rsid w:val="00BB7416"/>
    <w:rsid w:val="00BC08A6"/>
    <w:rsid w:val="00BC0E76"/>
    <w:rsid w:val="00BC27CC"/>
    <w:rsid w:val="00BC2CC2"/>
    <w:rsid w:val="00BC3FE3"/>
    <w:rsid w:val="00BC40EC"/>
    <w:rsid w:val="00BC77B2"/>
    <w:rsid w:val="00BD0DAD"/>
    <w:rsid w:val="00BD10C1"/>
    <w:rsid w:val="00BD2922"/>
    <w:rsid w:val="00BD7E66"/>
    <w:rsid w:val="00BE17AC"/>
    <w:rsid w:val="00BE23EA"/>
    <w:rsid w:val="00BE2B6E"/>
    <w:rsid w:val="00BE6C90"/>
    <w:rsid w:val="00BE756F"/>
    <w:rsid w:val="00BE7692"/>
    <w:rsid w:val="00BF0D94"/>
    <w:rsid w:val="00BF29CA"/>
    <w:rsid w:val="00BF45C6"/>
    <w:rsid w:val="00BF4DE6"/>
    <w:rsid w:val="00BF5540"/>
    <w:rsid w:val="00BF5F9C"/>
    <w:rsid w:val="00BF7A7A"/>
    <w:rsid w:val="00C044F8"/>
    <w:rsid w:val="00C07202"/>
    <w:rsid w:val="00C14C4F"/>
    <w:rsid w:val="00C1621F"/>
    <w:rsid w:val="00C17270"/>
    <w:rsid w:val="00C200C2"/>
    <w:rsid w:val="00C24CEF"/>
    <w:rsid w:val="00C27101"/>
    <w:rsid w:val="00C2720F"/>
    <w:rsid w:val="00C276DE"/>
    <w:rsid w:val="00C32331"/>
    <w:rsid w:val="00C326D6"/>
    <w:rsid w:val="00C40F43"/>
    <w:rsid w:val="00C42470"/>
    <w:rsid w:val="00C42CDE"/>
    <w:rsid w:val="00C44316"/>
    <w:rsid w:val="00C449C5"/>
    <w:rsid w:val="00C44B7E"/>
    <w:rsid w:val="00C44DEB"/>
    <w:rsid w:val="00C46F7F"/>
    <w:rsid w:val="00C472A2"/>
    <w:rsid w:val="00C5005B"/>
    <w:rsid w:val="00C51544"/>
    <w:rsid w:val="00C51C63"/>
    <w:rsid w:val="00C529FE"/>
    <w:rsid w:val="00C5301E"/>
    <w:rsid w:val="00C54E88"/>
    <w:rsid w:val="00C55D9F"/>
    <w:rsid w:val="00C55F4A"/>
    <w:rsid w:val="00C55FAC"/>
    <w:rsid w:val="00C64509"/>
    <w:rsid w:val="00C64647"/>
    <w:rsid w:val="00C66DCC"/>
    <w:rsid w:val="00C673D2"/>
    <w:rsid w:val="00C67D94"/>
    <w:rsid w:val="00C73DB2"/>
    <w:rsid w:val="00C75E9F"/>
    <w:rsid w:val="00C77E36"/>
    <w:rsid w:val="00C81DFD"/>
    <w:rsid w:val="00C824C6"/>
    <w:rsid w:val="00C84C30"/>
    <w:rsid w:val="00C851C8"/>
    <w:rsid w:val="00C85CCF"/>
    <w:rsid w:val="00C87C6D"/>
    <w:rsid w:val="00C93033"/>
    <w:rsid w:val="00C936F2"/>
    <w:rsid w:val="00C97278"/>
    <w:rsid w:val="00CA189E"/>
    <w:rsid w:val="00CA18C1"/>
    <w:rsid w:val="00CA37B1"/>
    <w:rsid w:val="00CA56A6"/>
    <w:rsid w:val="00CA7761"/>
    <w:rsid w:val="00CA7DB2"/>
    <w:rsid w:val="00CB0301"/>
    <w:rsid w:val="00CB0691"/>
    <w:rsid w:val="00CB146A"/>
    <w:rsid w:val="00CB181F"/>
    <w:rsid w:val="00CB1959"/>
    <w:rsid w:val="00CB1A65"/>
    <w:rsid w:val="00CB4E9D"/>
    <w:rsid w:val="00CB503A"/>
    <w:rsid w:val="00CB7DAF"/>
    <w:rsid w:val="00CC0F2B"/>
    <w:rsid w:val="00CC43F4"/>
    <w:rsid w:val="00CD0AFF"/>
    <w:rsid w:val="00CD4013"/>
    <w:rsid w:val="00CD5449"/>
    <w:rsid w:val="00CD576D"/>
    <w:rsid w:val="00CD6ABF"/>
    <w:rsid w:val="00CE0AF9"/>
    <w:rsid w:val="00CE1CF9"/>
    <w:rsid w:val="00CE543C"/>
    <w:rsid w:val="00CE5F70"/>
    <w:rsid w:val="00CE6321"/>
    <w:rsid w:val="00CE67EF"/>
    <w:rsid w:val="00CE6FF1"/>
    <w:rsid w:val="00CF0B6D"/>
    <w:rsid w:val="00CF1225"/>
    <w:rsid w:val="00CF350D"/>
    <w:rsid w:val="00D00598"/>
    <w:rsid w:val="00D02815"/>
    <w:rsid w:val="00D0296C"/>
    <w:rsid w:val="00D02BB4"/>
    <w:rsid w:val="00D039E2"/>
    <w:rsid w:val="00D12FD8"/>
    <w:rsid w:val="00D132E6"/>
    <w:rsid w:val="00D13E53"/>
    <w:rsid w:val="00D20B54"/>
    <w:rsid w:val="00D22869"/>
    <w:rsid w:val="00D2398D"/>
    <w:rsid w:val="00D27215"/>
    <w:rsid w:val="00D31F94"/>
    <w:rsid w:val="00D3745C"/>
    <w:rsid w:val="00D400B2"/>
    <w:rsid w:val="00D41AFC"/>
    <w:rsid w:val="00D46D82"/>
    <w:rsid w:val="00D51388"/>
    <w:rsid w:val="00D543D2"/>
    <w:rsid w:val="00D54BD1"/>
    <w:rsid w:val="00D55AA7"/>
    <w:rsid w:val="00D578CD"/>
    <w:rsid w:val="00D57F2F"/>
    <w:rsid w:val="00D57F34"/>
    <w:rsid w:val="00D6012E"/>
    <w:rsid w:val="00D654B9"/>
    <w:rsid w:val="00D67D3E"/>
    <w:rsid w:val="00D70690"/>
    <w:rsid w:val="00D720A8"/>
    <w:rsid w:val="00D74332"/>
    <w:rsid w:val="00D77223"/>
    <w:rsid w:val="00D830E1"/>
    <w:rsid w:val="00D85569"/>
    <w:rsid w:val="00D858AA"/>
    <w:rsid w:val="00D87864"/>
    <w:rsid w:val="00D916F7"/>
    <w:rsid w:val="00D942EF"/>
    <w:rsid w:val="00D9519F"/>
    <w:rsid w:val="00D97CFE"/>
    <w:rsid w:val="00DA4497"/>
    <w:rsid w:val="00DA62F4"/>
    <w:rsid w:val="00DA66E3"/>
    <w:rsid w:val="00DB1F86"/>
    <w:rsid w:val="00DB2B40"/>
    <w:rsid w:val="00DB3A2E"/>
    <w:rsid w:val="00DB438C"/>
    <w:rsid w:val="00DB4EEA"/>
    <w:rsid w:val="00DB6AC5"/>
    <w:rsid w:val="00DB6D69"/>
    <w:rsid w:val="00DB7A97"/>
    <w:rsid w:val="00DB7CC1"/>
    <w:rsid w:val="00DC0285"/>
    <w:rsid w:val="00DC187F"/>
    <w:rsid w:val="00DC1882"/>
    <w:rsid w:val="00DC2EB0"/>
    <w:rsid w:val="00DC430B"/>
    <w:rsid w:val="00DC58AE"/>
    <w:rsid w:val="00DC75B7"/>
    <w:rsid w:val="00DD2B97"/>
    <w:rsid w:val="00DD4A53"/>
    <w:rsid w:val="00DD62F8"/>
    <w:rsid w:val="00DD68D0"/>
    <w:rsid w:val="00DE2118"/>
    <w:rsid w:val="00DE2E72"/>
    <w:rsid w:val="00DE36D1"/>
    <w:rsid w:val="00DE3D52"/>
    <w:rsid w:val="00DF0F3C"/>
    <w:rsid w:val="00DF25F7"/>
    <w:rsid w:val="00DF2FE4"/>
    <w:rsid w:val="00DF3253"/>
    <w:rsid w:val="00E0044B"/>
    <w:rsid w:val="00E018FE"/>
    <w:rsid w:val="00E02A43"/>
    <w:rsid w:val="00E04CAE"/>
    <w:rsid w:val="00E076A0"/>
    <w:rsid w:val="00E1250B"/>
    <w:rsid w:val="00E16D7B"/>
    <w:rsid w:val="00E16DEA"/>
    <w:rsid w:val="00E17DB8"/>
    <w:rsid w:val="00E207CF"/>
    <w:rsid w:val="00E21CFC"/>
    <w:rsid w:val="00E23647"/>
    <w:rsid w:val="00E24908"/>
    <w:rsid w:val="00E2617F"/>
    <w:rsid w:val="00E34494"/>
    <w:rsid w:val="00E357B7"/>
    <w:rsid w:val="00E36022"/>
    <w:rsid w:val="00E36933"/>
    <w:rsid w:val="00E37227"/>
    <w:rsid w:val="00E37F74"/>
    <w:rsid w:val="00E4135A"/>
    <w:rsid w:val="00E427D1"/>
    <w:rsid w:val="00E449E3"/>
    <w:rsid w:val="00E473F4"/>
    <w:rsid w:val="00E47EFC"/>
    <w:rsid w:val="00E52FF7"/>
    <w:rsid w:val="00E53800"/>
    <w:rsid w:val="00E53F47"/>
    <w:rsid w:val="00E54CAA"/>
    <w:rsid w:val="00E55B2C"/>
    <w:rsid w:val="00E604D1"/>
    <w:rsid w:val="00E6081F"/>
    <w:rsid w:val="00E640CD"/>
    <w:rsid w:val="00E653B6"/>
    <w:rsid w:val="00E70A23"/>
    <w:rsid w:val="00E7135F"/>
    <w:rsid w:val="00E81331"/>
    <w:rsid w:val="00E8551D"/>
    <w:rsid w:val="00E95B21"/>
    <w:rsid w:val="00E96482"/>
    <w:rsid w:val="00E96774"/>
    <w:rsid w:val="00EA04B2"/>
    <w:rsid w:val="00EA17EF"/>
    <w:rsid w:val="00EA20F3"/>
    <w:rsid w:val="00EA21A3"/>
    <w:rsid w:val="00EA4458"/>
    <w:rsid w:val="00EA61B9"/>
    <w:rsid w:val="00EA6D71"/>
    <w:rsid w:val="00EB1EE1"/>
    <w:rsid w:val="00EB52DE"/>
    <w:rsid w:val="00EB61CC"/>
    <w:rsid w:val="00EB6C32"/>
    <w:rsid w:val="00EC2BB2"/>
    <w:rsid w:val="00EC3456"/>
    <w:rsid w:val="00EC4902"/>
    <w:rsid w:val="00ED06DF"/>
    <w:rsid w:val="00ED43D1"/>
    <w:rsid w:val="00ED5636"/>
    <w:rsid w:val="00EE0076"/>
    <w:rsid w:val="00EE4EE1"/>
    <w:rsid w:val="00EE6FA8"/>
    <w:rsid w:val="00EE7E6B"/>
    <w:rsid w:val="00EF135B"/>
    <w:rsid w:val="00EF4574"/>
    <w:rsid w:val="00EF4A0B"/>
    <w:rsid w:val="00EF6185"/>
    <w:rsid w:val="00F07D8F"/>
    <w:rsid w:val="00F1213E"/>
    <w:rsid w:val="00F12BF4"/>
    <w:rsid w:val="00F12D16"/>
    <w:rsid w:val="00F15531"/>
    <w:rsid w:val="00F16417"/>
    <w:rsid w:val="00F17317"/>
    <w:rsid w:val="00F17965"/>
    <w:rsid w:val="00F210F4"/>
    <w:rsid w:val="00F21830"/>
    <w:rsid w:val="00F232CA"/>
    <w:rsid w:val="00F25004"/>
    <w:rsid w:val="00F26065"/>
    <w:rsid w:val="00F2684E"/>
    <w:rsid w:val="00F40109"/>
    <w:rsid w:val="00F423BB"/>
    <w:rsid w:val="00F43294"/>
    <w:rsid w:val="00F447C9"/>
    <w:rsid w:val="00F45D15"/>
    <w:rsid w:val="00F50275"/>
    <w:rsid w:val="00F54393"/>
    <w:rsid w:val="00F55321"/>
    <w:rsid w:val="00F5547C"/>
    <w:rsid w:val="00F55649"/>
    <w:rsid w:val="00F57B95"/>
    <w:rsid w:val="00F60A7A"/>
    <w:rsid w:val="00F6159C"/>
    <w:rsid w:val="00F679C1"/>
    <w:rsid w:val="00F701E2"/>
    <w:rsid w:val="00F713D6"/>
    <w:rsid w:val="00F71ACA"/>
    <w:rsid w:val="00F729EF"/>
    <w:rsid w:val="00F72BB6"/>
    <w:rsid w:val="00F73199"/>
    <w:rsid w:val="00F77CAE"/>
    <w:rsid w:val="00F83292"/>
    <w:rsid w:val="00F9146A"/>
    <w:rsid w:val="00F952C3"/>
    <w:rsid w:val="00F96BB9"/>
    <w:rsid w:val="00FA2FC9"/>
    <w:rsid w:val="00FA446E"/>
    <w:rsid w:val="00FA7BF1"/>
    <w:rsid w:val="00FB068F"/>
    <w:rsid w:val="00FB170E"/>
    <w:rsid w:val="00FB19A8"/>
    <w:rsid w:val="00FB1FA3"/>
    <w:rsid w:val="00FB3367"/>
    <w:rsid w:val="00FB44AA"/>
    <w:rsid w:val="00FB7658"/>
    <w:rsid w:val="00FC0356"/>
    <w:rsid w:val="00FC14B8"/>
    <w:rsid w:val="00FC70B4"/>
    <w:rsid w:val="00FC7FD7"/>
    <w:rsid w:val="00FD0E2D"/>
    <w:rsid w:val="00FD1314"/>
    <w:rsid w:val="00FD39F6"/>
    <w:rsid w:val="00FD4DE7"/>
    <w:rsid w:val="00FD5338"/>
    <w:rsid w:val="00FD550C"/>
    <w:rsid w:val="00FD580E"/>
    <w:rsid w:val="00FD60FA"/>
    <w:rsid w:val="00FD66B5"/>
    <w:rsid w:val="00FE6D51"/>
    <w:rsid w:val="00FF2BCE"/>
    <w:rsid w:val="00FF2C17"/>
    <w:rsid w:val="00FF3252"/>
    <w:rsid w:val="00FF6A5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7B97D"/>
  <w15:docId w15:val="{A435D80E-9067-4E5A-A3E3-DBD539E2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877B8"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74584"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9"/>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CA7DB2"/>
    <w:pPr>
      <w:tabs>
        <w:tab w:val="right" w:pos="9072"/>
      </w:tabs>
      <w:spacing w:before="6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BBADB"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aliases w:val="Bold"/>
    <w:basedOn w:val="DefaultParagraphFont"/>
    <w:uiPriority w:val="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877B8" w:themeColor="accent1" w:themeShade="BF"/>
      <w:szCs w:val="26"/>
    </w:rPr>
  </w:style>
  <w:style w:type="paragraph" w:styleId="Caption">
    <w:name w:val="caption"/>
    <w:aliases w:val="Figure text or 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74584"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74584"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1F7" w:themeColor="accent1" w:themeTint="33"/>
        <w:left w:val="single" w:sz="4" w:space="14" w:color="F1F1F7" w:themeColor="accent1" w:themeTint="33"/>
        <w:bottom w:val="single" w:sz="4" w:space="14" w:color="F1F1F7" w:themeColor="accent1" w:themeTint="33"/>
        <w:right w:val="single" w:sz="4" w:space="14" w:color="F1F1F7" w:themeColor="accent1" w:themeTint="33"/>
      </w:pBdr>
      <w:shd w:val="clear" w:color="auto" w:fill="F1F1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BBADB" w:themeColor="accent1"/>
        <w:left w:val="single" w:sz="4" w:space="14" w:color="BBBADB" w:themeColor="accent1"/>
        <w:bottom w:val="single" w:sz="4" w:space="14" w:color="BBBADB" w:themeColor="accent1"/>
        <w:right w:val="single" w:sz="4" w:space="14" w:color="BBBADB" w:themeColor="accent1"/>
      </w:pBdr>
      <w:shd w:val="clear" w:color="auto" w:fill="BBBADB"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EF135B"/>
    <w:pPr>
      <w:spacing w:line="240" w:lineRule="auto"/>
    </w:pPr>
    <w:rPr>
      <w:b/>
      <w:color w:val="4A3F6E" w:themeColor="accent3" w:themeShade="BF"/>
    </w:rPr>
  </w:style>
  <w:style w:type="paragraph" w:styleId="ListParagraph">
    <w:name w:val="List Paragraph"/>
    <w:aliases w:val="Recommendation,List Paragraph1,List Paragraph11,NFP GP Bulleted List,Bulleted Para,FooterText,numbered,Paragraphe de liste1,Bulletr List Paragraph,列出段落,列出段落1,List Paragraph2,List Paragraph21,Listeafsnit1,Parágrafo da Lista1"/>
    <w:basedOn w:val="Normal"/>
    <w:link w:val="ListParagraphChar"/>
    <w:uiPriority w:val="34"/>
    <w:qFormat/>
    <w:rsid w:val="00242245"/>
    <w:pPr>
      <w:suppressAutoHyphens w:val="0"/>
      <w:spacing w:before="0" w:after="200" w:line="276" w:lineRule="auto"/>
      <w:ind w:left="720"/>
    </w:pPr>
    <w:rPr>
      <w:rFonts w:ascii="Calibri" w:eastAsia="Times New Roman" w:hAnsi="Calibri" w:cs="Times New Roman"/>
    </w:rPr>
  </w:style>
  <w:style w:type="paragraph" w:styleId="BalloonText">
    <w:name w:val="Balloon Text"/>
    <w:basedOn w:val="Normal"/>
    <w:link w:val="BalloonTextChar"/>
    <w:rsid w:val="00242245"/>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42245"/>
    <w:rPr>
      <w:rFonts w:ascii="Tahoma" w:eastAsia="Times New Roman" w:hAnsi="Tahoma" w:cs="Tahoma"/>
      <w:sz w:val="16"/>
      <w:szCs w:val="16"/>
    </w:rPr>
  </w:style>
  <w:style w:type="paragraph" w:customStyle="1" w:styleId="FCHeader">
    <w:name w:val="FC_Header"/>
    <w:basedOn w:val="Heading8"/>
    <w:uiPriority w:val="99"/>
    <w:rsid w:val="00242245"/>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character" w:customStyle="1" w:styleId="ListParagraphChar">
    <w:name w:val="List Paragraph Char"/>
    <w:aliases w:val="Recommendation Char,List Paragraph1 Char,List Paragraph11 Char,NFP GP Bulleted List Char,Bulleted Para Char,FooterText Char,numbered Char,Paragraphe de liste1 Char,Bulletr List Paragraph Char,列出段落 Char,列出段落1 Char,List Paragraph2 Char"/>
    <w:basedOn w:val="DefaultParagraphFont"/>
    <w:link w:val="ListParagraph"/>
    <w:uiPriority w:val="34"/>
    <w:locked/>
    <w:rsid w:val="00242245"/>
    <w:rPr>
      <w:rFonts w:ascii="Calibri" w:eastAsia="Times New Roman" w:hAnsi="Calibri" w:cs="Times New Roman"/>
    </w:rPr>
  </w:style>
  <w:style w:type="paragraph" w:styleId="CommentText">
    <w:name w:val="annotation text"/>
    <w:basedOn w:val="Normal"/>
    <w:link w:val="CommentTextChar"/>
    <w:rsid w:val="00242245"/>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242245"/>
    <w:rPr>
      <w:rFonts w:ascii="Calibri" w:eastAsia="Times New Roman" w:hAnsi="Calibri" w:cs="Times New Roman"/>
      <w:sz w:val="20"/>
      <w:szCs w:val="20"/>
    </w:rPr>
  </w:style>
  <w:style w:type="paragraph" w:customStyle="1" w:styleId="notetext">
    <w:name w:val="notetext"/>
    <w:basedOn w:val="Normal"/>
    <w:uiPriority w:val="99"/>
    <w:rsid w:val="00242245"/>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link w:val="subsectionChar"/>
    <w:rsid w:val="00242245"/>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242245"/>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242245"/>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242245"/>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242245"/>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242245"/>
    <w:rPr>
      <w:rFonts w:ascii="Times New Roman" w:eastAsia="Times New Roman" w:hAnsi="Times New Roman" w:cs="Times New Roman"/>
      <w:sz w:val="24"/>
      <w:szCs w:val="24"/>
      <w:lang w:eastAsia="en-AU"/>
    </w:rPr>
  </w:style>
  <w:style w:type="paragraph" w:styleId="NoSpacing">
    <w:name w:val="No Spacing"/>
    <w:aliases w:val="Norma tablel"/>
    <w:link w:val="NoSpacingChar"/>
    <w:uiPriority w:val="1"/>
    <w:qFormat/>
    <w:rsid w:val="00242245"/>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rsid w:val="00242245"/>
    <w:rPr>
      <w:rFonts w:cs="Times New Roman"/>
      <w:color w:val="800080"/>
      <w:u w:val="single"/>
    </w:rPr>
  </w:style>
  <w:style w:type="character" w:styleId="CommentReference">
    <w:name w:val="annotation reference"/>
    <w:basedOn w:val="DefaultParagraphFont"/>
    <w:rsid w:val="00242245"/>
    <w:rPr>
      <w:rFonts w:cs="Times New Roman"/>
      <w:sz w:val="16"/>
      <w:szCs w:val="16"/>
    </w:rPr>
  </w:style>
  <w:style w:type="paragraph" w:styleId="CommentSubject">
    <w:name w:val="annotation subject"/>
    <w:basedOn w:val="CommentText"/>
    <w:next w:val="CommentText"/>
    <w:link w:val="CommentSubjectChar"/>
    <w:rsid w:val="00242245"/>
    <w:rPr>
      <w:b/>
      <w:bCs/>
    </w:rPr>
  </w:style>
  <w:style w:type="character" w:customStyle="1" w:styleId="CommentSubjectChar">
    <w:name w:val="Comment Subject Char"/>
    <w:basedOn w:val="CommentTextChar"/>
    <w:link w:val="CommentSubject"/>
    <w:rsid w:val="00242245"/>
    <w:rPr>
      <w:rFonts w:ascii="Calibri" w:eastAsia="Times New Roman" w:hAnsi="Calibri" w:cs="Times New Roman"/>
      <w:b/>
      <w:bCs/>
      <w:sz w:val="20"/>
      <w:szCs w:val="20"/>
    </w:rPr>
  </w:style>
  <w:style w:type="paragraph" w:styleId="Revision">
    <w:name w:val="Revision"/>
    <w:hidden/>
    <w:uiPriority w:val="99"/>
    <w:semiHidden/>
    <w:rsid w:val="00242245"/>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242245"/>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242245"/>
    <w:rPr>
      <w:rFonts w:ascii="Symbol" w:hAnsi="Symbol"/>
      <w:w w:val="100"/>
    </w:rPr>
  </w:style>
  <w:style w:type="paragraph" w:customStyle="1" w:styleId="Guidelinesbodytext">
    <w:name w:val="Guidelines body text"/>
    <w:basedOn w:val="NoSpacing"/>
    <w:qFormat/>
    <w:rsid w:val="00242245"/>
    <w:rPr>
      <w:color w:val="000000"/>
      <w:szCs w:val="20"/>
      <w:lang w:val="en-US" w:bidi="en-US"/>
    </w:rPr>
  </w:style>
  <w:style w:type="paragraph" w:styleId="ListBullet">
    <w:name w:val="List Bullet"/>
    <w:basedOn w:val="Normal"/>
    <w:uiPriority w:val="99"/>
    <w:qFormat/>
    <w:rsid w:val="00242245"/>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242245"/>
    <w:rPr>
      <w:i/>
      <w:color w:val="FF0000"/>
      <w:sz w:val="20"/>
      <w:szCs w:val="20"/>
      <w:lang w:val="en-US" w:bidi="en-US"/>
    </w:rPr>
  </w:style>
  <w:style w:type="paragraph" w:customStyle="1" w:styleId="Default">
    <w:name w:val="Default"/>
    <w:rsid w:val="00242245"/>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0">
    <w:name w:val="Bullet list"/>
    <w:uiPriority w:val="99"/>
    <w:rsid w:val="00242245"/>
    <w:pPr>
      <w:numPr>
        <w:numId w:val="6"/>
      </w:numPr>
    </w:pPr>
  </w:style>
  <w:style w:type="paragraph" w:customStyle="1" w:styleId="Bullet">
    <w:name w:val="Bullet"/>
    <w:aliases w:val="b"/>
    <w:basedOn w:val="Normal"/>
    <w:qFormat/>
    <w:rsid w:val="00242245"/>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242245"/>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character" w:customStyle="1" w:styleId="NoSpacingChar">
    <w:name w:val="No Spacing Char"/>
    <w:aliases w:val="Norma tablel Char"/>
    <w:basedOn w:val="DefaultParagraphFont"/>
    <w:link w:val="NoSpacing"/>
    <w:uiPriority w:val="1"/>
    <w:rsid w:val="00242245"/>
    <w:rPr>
      <w:rFonts w:ascii="Calibri" w:eastAsia="Times New Roman" w:hAnsi="Calibri" w:cs="Times New Roman"/>
    </w:rPr>
  </w:style>
  <w:style w:type="paragraph" w:customStyle="1" w:styleId="footnote">
    <w:name w:val="footnote"/>
    <w:basedOn w:val="Normal"/>
    <w:uiPriority w:val="99"/>
    <w:rsid w:val="00242245"/>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242245"/>
  </w:style>
  <w:style w:type="paragraph" w:customStyle="1" w:styleId="Heading2flowchart">
    <w:name w:val="Heading 2 flowchart"/>
    <w:basedOn w:val="Normal"/>
    <w:qFormat/>
    <w:rsid w:val="00242245"/>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242245"/>
    <w:pPr>
      <w:numPr>
        <w:numId w:val="8"/>
      </w:numPr>
    </w:pPr>
  </w:style>
  <w:style w:type="paragraph" w:customStyle="1" w:styleId="Tabletext0">
    <w:name w:val="Tabletext"/>
    <w:aliases w:val="tt"/>
    <w:basedOn w:val="Normal"/>
    <w:uiPriority w:val="99"/>
    <w:rsid w:val="00242245"/>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242245"/>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242245"/>
    <w:rPr>
      <w:rFonts w:ascii="Arial" w:eastAsia="Calibri" w:hAnsi="Arial" w:cs="Arial"/>
      <w:sz w:val="20"/>
    </w:rPr>
  </w:style>
  <w:style w:type="paragraph" w:styleId="ListNumber">
    <w:name w:val="List Number"/>
    <w:basedOn w:val="Normal"/>
    <w:uiPriority w:val="99"/>
    <w:qFormat/>
    <w:rsid w:val="00242245"/>
    <w:pPr>
      <w:numPr>
        <w:numId w:val="10"/>
      </w:numPr>
      <w:suppressAutoHyphens w:val="0"/>
      <w:spacing w:before="40" w:after="120"/>
    </w:pPr>
    <w:rPr>
      <w:rFonts w:ascii="Arial" w:eastAsia="Times New Roman" w:hAnsi="Arial" w:cs="Times New Roman"/>
      <w:iCs/>
      <w:sz w:val="20"/>
      <w:szCs w:val="24"/>
    </w:rPr>
  </w:style>
  <w:style w:type="paragraph" w:customStyle="1" w:styleId="highlightedtext">
    <w:name w:val="highlighted text"/>
    <w:basedOn w:val="Normal"/>
    <w:link w:val="highlightedtextChar"/>
    <w:qFormat/>
    <w:rsid w:val="00B86A84"/>
    <w:pPr>
      <w:pBdr>
        <w:top w:val="single" w:sz="4" w:space="1" w:color="auto"/>
        <w:left w:val="single" w:sz="4" w:space="4" w:color="auto"/>
        <w:bottom w:val="single" w:sz="4" w:space="1" w:color="auto"/>
        <w:right w:val="single" w:sz="4" w:space="4" w:color="auto"/>
      </w:pBdr>
      <w:spacing w:after="0"/>
      <w:jc w:val="center"/>
    </w:pPr>
    <w:rPr>
      <w:b/>
      <w:color w:val="322A49" w:themeColor="accent3" w:themeShade="80"/>
    </w:rPr>
  </w:style>
  <w:style w:type="character" w:customStyle="1" w:styleId="highlightedtextChar">
    <w:name w:val="highlighted text Char"/>
    <w:basedOn w:val="DefaultParagraphFont"/>
    <w:link w:val="highlightedtext"/>
    <w:rsid w:val="00B86A84"/>
    <w:rPr>
      <w:b/>
      <w:color w:val="322A49" w:themeColor="accent3" w:themeShade="80"/>
    </w:rPr>
  </w:style>
  <w:style w:type="character" w:customStyle="1" w:styleId="CABNETParagraphAttChar">
    <w:name w:val="CABNET Paragraph Att Char"/>
    <w:basedOn w:val="DefaultParagraphFont"/>
    <w:link w:val="CABNETParagraphAtt"/>
    <w:locked/>
    <w:rsid w:val="00AF46BD"/>
  </w:style>
  <w:style w:type="paragraph" w:customStyle="1" w:styleId="CABNETParagraphAtt">
    <w:name w:val="CABNET Paragraph Att"/>
    <w:basedOn w:val="Normal"/>
    <w:link w:val="CABNETParagraphAttChar"/>
    <w:rsid w:val="00AF46BD"/>
    <w:pPr>
      <w:suppressAutoHyphens w:val="0"/>
      <w:spacing w:before="120" w:after="120" w:line="240" w:lineRule="auto"/>
    </w:pPr>
  </w:style>
  <w:style w:type="paragraph" w:styleId="EndnoteText">
    <w:name w:val="endnote text"/>
    <w:basedOn w:val="Normal"/>
    <w:link w:val="EndnoteTextChar"/>
    <w:uiPriority w:val="99"/>
    <w:unhideWhenUsed/>
    <w:rsid w:val="00CA7DB2"/>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CA7DB2"/>
    <w:rPr>
      <w:rFonts w:ascii="Calibri" w:hAnsi="Calibri" w:cs="Times New Roman"/>
      <w:sz w:val="20"/>
      <w:szCs w:val="20"/>
    </w:rPr>
  </w:style>
  <w:style w:type="character" w:styleId="BookTitle">
    <w:name w:val="Book Title"/>
    <w:uiPriority w:val="33"/>
    <w:qFormat/>
    <w:rsid w:val="00CA7DB2"/>
    <w:rPr>
      <w:i/>
      <w:iCs/>
      <w:smallCaps/>
      <w:spacing w:val="5"/>
    </w:rPr>
  </w:style>
  <w:style w:type="paragraph" w:customStyle="1" w:styleId="Text">
    <w:name w:val="Text"/>
    <w:basedOn w:val="Normal"/>
    <w:rsid w:val="000B2C36"/>
    <w:pPr>
      <w:suppressAutoHyphens w:val="0"/>
      <w:spacing w:before="160" w:after="0" w:line="280" w:lineRule="exact"/>
    </w:pPr>
    <w:rPr>
      <w:rFonts w:ascii="Arial" w:hAnsi="Arial" w:cs="Arial"/>
      <w:color w:val="000000"/>
      <w:spacing w:val="-2"/>
      <w:sz w:val="20"/>
      <w:szCs w:val="20"/>
      <w:u w:color="000000"/>
      <w:lang w:val="en-US" w:eastAsia="ja-JP"/>
    </w:rPr>
  </w:style>
  <w:style w:type="paragraph" w:customStyle="1" w:styleId="Bullets1">
    <w:name w:val="Bullets 1"/>
    <w:basedOn w:val="Text"/>
    <w:rsid w:val="000B2C36"/>
    <w:pPr>
      <w:spacing w:before="40"/>
      <w:ind w:left="220" w:hanging="240"/>
    </w:pPr>
  </w:style>
  <w:style w:type="paragraph" w:customStyle="1" w:styleId="notetext0">
    <w:name w:val="note(text)"/>
    <w:aliases w:val="n"/>
    <w:basedOn w:val="Normal"/>
    <w:link w:val="notetextChar"/>
    <w:rsid w:val="000B2C36"/>
    <w:pPr>
      <w:suppressAutoHyphens w:val="0"/>
      <w:spacing w:before="122" w:after="0" w:line="198" w:lineRule="exac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0"/>
    <w:rsid w:val="000B2C36"/>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A602D5"/>
    <w:pPr>
      <w:numPr>
        <w:numId w:val="48"/>
      </w:numPr>
    </w:pPr>
  </w:style>
  <w:style w:type="paragraph" w:customStyle="1" w:styleId="1NumberedPointsStyle">
    <w:name w:val="1. Numbered Points Style"/>
    <w:basedOn w:val="ListParagraph"/>
    <w:rsid w:val="00A602D5"/>
    <w:pPr>
      <w:ind w:left="0"/>
    </w:pPr>
    <w:rPr>
      <w:rFonts w:ascii="Arial" w:eastAsia="Calibri" w:hAnsi="Arial"/>
    </w:rPr>
  </w:style>
  <w:style w:type="numbering" w:customStyle="1" w:styleId="BulletList">
    <w:name w:val="Bullet List"/>
    <w:uiPriority w:val="99"/>
    <w:rsid w:val="00A602D5"/>
    <w:pPr>
      <w:numPr>
        <w:numId w:val="49"/>
      </w:numPr>
    </w:pPr>
  </w:style>
  <w:style w:type="paragraph" w:customStyle="1" w:styleId="1BulletStyleList">
    <w:name w:val="1. Bullet Style List"/>
    <w:basedOn w:val="Normal"/>
    <w:rsid w:val="00A602D5"/>
    <w:pPr>
      <w:suppressAutoHyphens w:val="0"/>
      <w:spacing w:before="0" w:after="200" w:line="240" w:lineRule="auto"/>
    </w:pPr>
    <w:rPr>
      <w:rFonts w:ascii="Arial" w:eastAsia="Times New Roman" w:hAnsi="Arial" w:cs="Times New Roman"/>
      <w:szCs w:val="20"/>
      <w:lang w:eastAsia="en-AU"/>
    </w:rPr>
  </w:style>
  <w:style w:type="paragraph" w:styleId="ListBullet2">
    <w:name w:val="List Bullet 2"/>
    <w:basedOn w:val="Normal"/>
    <w:uiPriority w:val="99"/>
    <w:unhideWhenUsed/>
    <w:rsid w:val="00A602D5"/>
    <w:pPr>
      <w:suppressAutoHyphens w:val="0"/>
      <w:spacing w:before="0" w:after="200" w:line="276" w:lineRule="auto"/>
      <w:ind w:left="737" w:hanging="368"/>
    </w:pPr>
    <w:rPr>
      <w:rFonts w:ascii="Arial" w:eastAsia="Calibri" w:hAnsi="Arial" w:cs="Times New Roman"/>
    </w:rPr>
  </w:style>
  <w:style w:type="paragraph" w:styleId="ListBullet3">
    <w:name w:val="List Bullet 3"/>
    <w:basedOn w:val="Normal"/>
    <w:uiPriority w:val="99"/>
    <w:unhideWhenUsed/>
    <w:rsid w:val="00A602D5"/>
    <w:pPr>
      <w:suppressAutoHyphens w:val="0"/>
      <w:spacing w:before="0" w:after="200" w:line="276" w:lineRule="auto"/>
      <w:ind w:left="1106" w:hanging="369"/>
    </w:pPr>
    <w:rPr>
      <w:rFonts w:ascii="Arial" w:eastAsia="Calibri" w:hAnsi="Arial" w:cs="Times New Roman"/>
    </w:rPr>
  </w:style>
  <w:style w:type="paragraph" w:styleId="ListBullet4">
    <w:name w:val="List Bullet 4"/>
    <w:basedOn w:val="Normal"/>
    <w:uiPriority w:val="99"/>
    <w:unhideWhenUsed/>
    <w:rsid w:val="00A602D5"/>
    <w:pPr>
      <w:suppressAutoHyphens w:val="0"/>
      <w:spacing w:before="0" w:after="200" w:line="276" w:lineRule="auto"/>
      <w:ind w:left="1474" w:hanging="368"/>
    </w:pPr>
    <w:rPr>
      <w:rFonts w:ascii="Arial" w:eastAsia="Calibri" w:hAnsi="Arial" w:cs="Times New Roman"/>
    </w:rPr>
  </w:style>
  <w:style w:type="paragraph" w:styleId="ListBullet5">
    <w:name w:val="List Bullet 5"/>
    <w:basedOn w:val="Normal"/>
    <w:uiPriority w:val="99"/>
    <w:unhideWhenUsed/>
    <w:rsid w:val="00A602D5"/>
    <w:pPr>
      <w:suppressAutoHyphens w:val="0"/>
      <w:spacing w:before="0" w:after="200" w:line="276" w:lineRule="auto"/>
      <w:ind w:left="1800" w:hanging="360"/>
    </w:pPr>
    <w:rPr>
      <w:rFonts w:ascii="Arial" w:eastAsia="Calibri" w:hAnsi="Arial" w:cs="Times New Roman"/>
    </w:rPr>
  </w:style>
  <w:style w:type="numbering" w:customStyle="1" w:styleId="Attach">
    <w:name w:val="Attach"/>
    <w:basedOn w:val="NoList"/>
    <w:uiPriority w:val="99"/>
    <w:rsid w:val="00A602D5"/>
    <w:pPr>
      <w:numPr>
        <w:numId w:val="50"/>
      </w:numPr>
    </w:pPr>
  </w:style>
  <w:style w:type="paragraph" w:styleId="ListNumber2">
    <w:name w:val="List Number 2"/>
    <w:basedOn w:val="Normal"/>
    <w:uiPriority w:val="99"/>
    <w:rsid w:val="00A602D5"/>
    <w:pPr>
      <w:suppressAutoHyphens w:val="0"/>
      <w:spacing w:before="0" w:after="200" w:line="276" w:lineRule="auto"/>
      <w:ind w:left="738" w:hanging="369"/>
    </w:pPr>
    <w:rPr>
      <w:rFonts w:ascii="Arial" w:eastAsia="Calibri" w:hAnsi="Arial" w:cs="Times New Roman"/>
    </w:rPr>
  </w:style>
  <w:style w:type="paragraph" w:styleId="ListNumber3">
    <w:name w:val="List Number 3"/>
    <w:basedOn w:val="Normal"/>
    <w:uiPriority w:val="99"/>
    <w:rsid w:val="00A602D5"/>
    <w:pPr>
      <w:suppressAutoHyphens w:val="0"/>
      <w:spacing w:before="0" w:after="200" w:line="276" w:lineRule="auto"/>
      <w:ind w:left="1107" w:hanging="369"/>
    </w:pPr>
    <w:rPr>
      <w:rFonts w:ascii="Arial" w:eastAsia="Calibri" w:hAnsi="Arial" w:cs="Times New Roman"/>
    </w:rPr>
  </w:style>
  <w:style w:type="paragraph" w:styleId="ListNumber4">
    <w:name w:val="List Number 4"/>
    <w:basedOn w:val="Normal"/>
    <w:uiPriority w:val="99"/>
    <w:rsid w:val="00A602D5"/>
    <w:pPr>
      <w:suppressAutoHyphens w:val="0"/>
      <w:spacing w:before="0" w:after="200" w:line="276" w:lineRule="auto"/>
      <w:ind w:left="1476" w:hanging="369"/>
    </w:pPr>
    <w:rPr>
      <w:rFonts w:ascii="Arial" w:eastAsia="Calibri" w:hAnsi="Arial" w:cs="Times New Roman"/>
    </w:rPr>
  </w:style>
  <w:style w:type="paragraph" w:styleId="ListNumber5">
    <w:name w:val="List Number 5"/>
    <w:basedOn w:val="Normal"/>
    <w:uiPriority w:val="99"/>
    <w:rsid w:val="00A602D5"/>
    <w:pPr>
      <w:suppressAutoHyphens w:val="0"/>
      <w:spacing w:before="0" w:after="200" w:line="276" w:lineRule="auto"/>
      <w:ind w:left="1845" w:hanging="369"/>
    </w:pPr>
    <w:rPr>
      <w:rFonts w:ascii="Arial" w:eastAsia="Calibri" w:hAnsi="Arial" w:cs="Times New Roman"/>
    </w:rPr>
  </w:style>
  <w:style w:type="paragraph" w:customStyle="1" w:styleId="Footerclassification">
    <w:name w:val="Footer classification"/>
    <w:rsid w:val="00A602D5"/>
    <w:pPr>
      <w:tabs>
        <w:tab w:val="center" w:pos="4536"/>
        <w:tab w:val="center" w:pos="4819"/>
        <w:tab w:val="right" w:pos="9356"/>
      </w:tabs>
      <w:spacing w:before="240" w:after="0" w:line="276" w:lineRule="auto"/>
      <w:jc w:val="center"/>
    </w:pPr>
    <w:rPr>
      <w:rFonts w:ascii="Arial" w:eastAsia="Times New Roman" w:hAnsi="Arial" w:cs="Arial"/>
      <w:color w:val="FF0000"/>
      <w:sz w:val="28"/>
      <w:szCs w:val="28"/>
      <w:lang w:eastAsia="en-AU"/>
    </w:rPr>
  </w:style>
  <w:style w:type="paragraph" w:customStyle="1" w:styleId="Tabletext1">
    <w:name w:val="Table text"/>
    <w:basedOn w:val="Normal"/>
    <w:uiPriority w:val="9"/>
    <w:qFormat/>
    <w:rsid w:val="00A602D5"/>
    <w:pPr>
      <w:suppressAutoHyphens w:val="0"/>
      <w:spacing w:before="0" w:after="0" w:line="276" w:lineRule="auto"/>
    </w:pPr>
    <w:rPr>
      <w:rFonts w:ascii="Arial" w:eastAsia="Calibri" w:hAnsi="Arial" w:cs="Times New Roman"/>
    </w:rPr>
  </w:style>
  <w:style w:type="paragraph" w:customStyle="1" w:styleId="Classificationsensitivity">
    <w:name w:val="Classification sensitivity"/>
    <w:rsid w:val="00A602D5"/>
    <w:pPr>
      <w:tabs>
        <w:tab w:val="center" w:pos="4536"/>
        <w:tab w:val="center" w:pos="4819"/>
        <w:tab w:val="right" w:pos="9356"/>
      </w:tabs>
      <w:spacing w:after="240" w:line="276" w:lineRule="auto"/>
      <w:jc w:val="center"/>
    </w:pPr>
    <w:rPr>
      <w:rFonts w:ascii="Arial" w:eastAsia="Times New Roman" w:hAnsi="Arial" w:cs="Arial"/>
      <w:color w:val="FF0000"/>
      <w:szCs w:val="28"/>
      <w:lang w:eastAsia="en-AU"/>
    </w:rPr>
  </w:style>
  <w:style w:type="paragraph" w:customStyle="1" w:styleId="CoverTitle">
    <w:name w:val="Cover Title"/>
    <w:basedOn w:val="Normal"/>
    <w:rsid w:val="00A602D5"/>
    <w:pPr>
      <w:suppressAutoHyphens w:val="0"/>
      <w:spacing w:before="160" w:after="0" w:line="760" w:lineRule="exact"/>
      <w:jc w:val="right"/>
    </w:pPr>
    <w:rPr>
      <w:rFonts w:ascii="Times New Roman" w:hAnsi="Times New Roman" w:cs="Times New Roman"/>
      <w:color w:val="CED53A"/>
      <w:sz w:val="68"/>
      <w:szCs w:val="68"/>
      <w:u w:color="000000"/>
      <w:lang w:val="en-US" w:eastAsia="ja-JP"/>
    </w:rPr>
  </w:style>
  <w:style w:type="paragraph" w:customStyle="1" w:styleId="CoverSubtitle">
    <w:name w:val="Cover Subtitle"/>
    <w:basedOn w:val="Normal"/>
    <w:rsid w:val="00A602D5"/>
    <w:pPr>
      <w:suppressAutoHyphens w:val="0"/>
      <w:spacing w:before="0" w:after="0" w:line="240" w:lineRule="exact"/>
      <w:jc w:val="right"/>
    </w:pPr>
    <w:rPr>
      <w:rFonts w:ascii="Arial" w:hAnsi="Arial" w:cs="Arial"/>
      <w:color w:val="6CB8DB"/>
      <w:spacing w:val="2"/>
      <w:sz w:val="20"/>
      <w:szCs w:val="20"/>
      <w:u w:color="000000"/>
      <w:lang w:val="en-US" w:eastAsia="ja-JP"/>
    </w:rPr>
  </w:style>
  <w:style w:type="character" w:customStyle="1" w:styleId="TextBold">
    <w:name w:val="Text Bold"/>
    <w:rsid w:val="00A602D5"/>
    <w:rPr>
      <w:rFonts w:ascii="Arial Bold" w:hAnsi="Arial Bold" w:cs="Arial Bold"/>
    </w:rPr>
  </w:style>
  <w:style w:type="character" w:customStyle="1" w:styleId="ToCdotleader">
    <w:name w:val="ToC dot leader"/>
    <w:rsid w:val="00A602D5"/>
  </w:style>
  <w:style w:type="paragraph" w:customStyle="1" w:styleId="Subhead1">
    <w:name w:val="Subhead 1"/>
    <w:basedOn w:val="Normal"/>
    <w:rsid w:val="00A602D5"/>
    <w:pPr>
      <w:suppressAutoHyphens w:val="0"/>
      <w:spacing w:before="0" w:after="840" w:line="620" w:lineRule="exact"/>
      <w:ind w:left="840" w:hanging="860"/>
    </w:pPr>
    <w:rPr>
      <w:rFonts w:ascii="Times New Roman" w:hAnsi="Times New Roman" w:cs="Times New Roman"/>
      <w:caps/>
      <w:color w:val="48A593"/>
      <w:sz w:val="62"/>
      <w:szCs w:val="62"/>
      <w:u w:color="000000"/>
      <w:lang w:val="en-US" w:eastAsia="ja-JP"/>
    </w:rPr>
  </w:style>
  <w:style w:type="paragraph" w:customStyle="1" w:styleId="TOC21">
    <w:name w:val="TOC 21"/>
    <w:basedOn w:val="Text"/>
    <w:rsid w:val="00A602D5"/>
    <w:pPr>
      <w:tabs>
        <w:tab w:val="left" w:pos="560"/>
        <w:tab w:val="right" w:pos="9000"/>
      </w:tabs>
      <w:spacing w:before="100"/>
    </w:pPr>
  </w:style>
  <w:style w:type="paragraph" w:customStyle="1" w:styleId="TOC11">
    <w:name w:val="TOC 11"/>
    <w:basedOn w:val="Normal"/>
    <w:rsid w:val="00A602D5"/>
    <w:pPr>
      <w:tabs>
        <w:tab w:val="left" w:pos="560"/>
        <w:tab w:val="right" w:pos="9000"/>
      </w:tabs>
      <w:suppressAutoHyphens w:val="0"/>
      <w:spacing w:before="280" w:after="0" w:line="240" w:lineRule="exact"/>
      <w:ind w:left="560" w:hanging="580"/>
    </w:pPr>
    <w:rPr>
      <w:rFonts w:ascii="Arial Bold" w:hAnsi="Arial Bold" w:cs="Arial Bold"/>
      <w:spacing w:val="-2"/>
      <w:sz w:val="24"/>
      <w:szCs w:val="24"/>
      <w:lang w:val="en-US" w:eastAsia="ja-JP"/>
    </w:rPr>
  </w:style>
  <w:style w:type="paragraph" w:customStyle="1" w:styleId="Subhead2">
    <w:name w:val="Subhead 2"/>
    <w:basedOn w:val="Normal"/>
    <w:rsid w:val="00A602D5"/>
    <w:pPr>
      <w:suppressAutoHyphens w:val="0"/>
      <w:spacing w:before="280" w:after="0" w:line="320" w:lineRule="exact"/>
      <w:ind w:left="840" w:hanging="860"/>
    </w:pPr>
    <w:rPr>
      <w:rFonts w:ascii="Arial Bold" w:hAnsi="Arial Bold" w:cs="Arial Bold"/>
      <w:color w:val="000000"/>
      <w:spacing w:val="-6"/>
      <w:sz w:val="30"/>
      <w:szCs w:val="30"/>
      <w:u w:color="000000"/>
      <w:lang w:val="en-US" w:eastAsia="ja-JP"/>
    </w:rPr>
  </w:style>
  <w:style w:type="paragraph" w:customStyle="1" w:styleId="Bullets2">
    <w:name w:val="Bullets 2"/>
    <w:basedOn w:val="Bullets1"/>
    <w:rsid w:val="00A602D5"/>
    <w:pPr>
      <w:ind w:left="440"/>
    </w:pPr>
  </w:style>
  <w:style w:type="paragraph" w:customStyle="1" w:styleId="infogfx">
    <w:name w:val="infogfx"/>
    <w:basedOn w:val="Normal"/>
    <w:rsid w:val="00A602D5"/>
    <w:pPr>
      <w:suppressAutoHyphens w:val="0"/>
      <w:spacing w:before="160" w:after="0" w:line="240" w:lineRule="exact"/>
      <w:ind w:left="40"/>
    </w:pPr>
    <w:rPr>
      <w:rFonts w:ascii="Arial" w:hAnsi="Arial" w:cs="Arial"/>
      <w:color w:val="000000"/>
      <w:spacing w:val="-2"/>
      <w:sz w:val="21"/>
      <w:szCs w:val="21"/>
      <w:u w:color="000000"/>
      <w:lang w:val="en-US" w:eastAsia="ja-JP"/>
    </w:rPr>
  </w:style>
  <w:style w:type="character" w:customStyle="1" w:styleId="TextItalic">
    <w:name w:val="Text Italic"/>
    <w:rsid w:val="00A602D5"/>
    <w:rPr>
      <w:rFonts w:ascii="Arial Italic" w:hAnsi="Arial Italic" w:cs="Arial Italic"/>
    </w:rPr>
  </w:style>
  <w:style w:type="character" w:customStyle="1" w:styleId="Textboldital">
    <w:name w:val="Text bold ital"/>
    <w:rsid w:val="00A602D5"/>
    <w:rPr>
      <w:rFonts w:ascii="Arial Bold Italic" w:hAnsi="Arial Bold Italic" w:cs="Arial Bold Italic"/>
    </w:rPr>
  </w:style>
  <w:style w:type="paragraph" w:customStyle="1" w:styleId="Subhead3">
    <w:name w:val="Subhead 3"/>
    <w:basedOn w:val="Normal"/>
    <w:rsid w:val="00A602D5"/>
    <w:pPr>
      <w:suppressAutoHyphens w:val="0"/>
      <w:spacing w:before="280" w:after="0" w:line="280" w:lineRule="exact"/>
    </w:pPr>
    <w:rPr>
      <w:rFonts w:ascii="Arial Bold" w:hAnsi="Arial Bold" w:cs="Arial Bold"/>
      <w:color w:val="48A593"/>
      <w:spacing w:val="-2"/>
      <w:sz w:val="24"/>
      <w:szCs w:val="24"/>
      <w:u w:color="000000"/>
      <w:lang w:val="en-US" w:eastAsia="ja-JP"/>
    </w:rPr>
  </w:style>
  <w:style w:type="paragraph" w:customStyle="1" w:styleId="Numbers1">
    <w:name w:val="Numbers 1"/>
    <w:basedOn w:val="Bullets1"/>
    <w:rsid w:val="00A602D5"/>
    <w:pPr>
      <w:spacing w:before="140"/>
      <w:ind w:left="560" w:hanging="580"/>
    </w:pPr>
  </w:style>
  <w:style w:type="character" w:customStyle="1" w:styleId="Normal1">
    <w:name w:val="Normal1"/>
    <w:rsid w:val="00A602D5"/>
  </w:style>
  <w:style w:type="character" w:customStyle="1" w:styleId="subsectionChar">
    <w:name w:val="subsection Char"/>
    <w:aliases w:val="ss Char"/>
    <w:basedOn w:val="DefaultParagraphFont"/>
    <w:link w:val="subsection"/>
    <w:rsid w:val="00A602D5"/>
    <w:rPr>
      <w:rFonts w:ascii="Times New Roman" w:eastAsia="Times New Roman" w:hAnsi="Times New Roman" w:cs="Times New Roman"/>
      <w:lang w:eastAsia="en-AU"/>
    </w:rPr>
  </w:style>
  <w:style w:type="paragraph" w:customStyle="1" w:styleId="Subsection0">
    <w:name w:val="Subsection"/>
    <w:link w:val="SubsectionChar0"/>
    <w:rsid w:val="00A602D5"/>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character" w:customStyle="1" w:styleId="SubsectionChar0">
    <w:name w:val="Subsection Char"/>
    <w:basedOn w:val="DefaultParagraphFont"/>
    <w:link w:val="Subsection0"/>
    <w:rsid w:val="00A602D5"/>
    <w:rPr>
      <w:rFonts w:ascii="Times New Roman" w:eastAsia="Times New Roman" w:hAnsi="Times New Roman" w:cs="Times New Roman"/>
      <w:sz w:val="24"/>
      <w:szCs w:val="20"/>
    </w:rPr>
  </w:style>
  <w:style w:type="paragraph" w:customStyle="1" w:styleId="Figcaption">
    <w:name w:val="Fig caption"/>
    <w:basedOn w:val="Text"/>
    <w:rsid w:val="00A602D5"/>
    <w:rPr>
      <w:rFonts w:ascii="Arial Bold" w:hAnsi="Arial Bold" w:cs="Arial Bold"/>
      <w:color w:val="1B3F79"/>
    </w:rPr>
  </w:style>
  <w:style w:type="paragraph" w:customStyle="1" w:styleId="figcaptionnote">
    <w:name w:val="fig caption note"/>
    <w:basedOn w:val="Figcaption"/>
    <w:rsid w:val="00A602D5"/>
    <w:pPr>
      <w:spacing w:before="100" w:line="220" w:lineRule="exact"/>
    </w:pPr>
    <w:rPr>
      <w:rFonts w:ascii="Arial" w:hAnsi="Arial" w:cs="Arial"/>
      <w:sz w:val="17"/>
      <w:szCs w:val="17"/>
    </w:rPr>
  </w:style>
  <w:style w:type="paragraph" w:customStyle="1" w:styleId="tablecaption">
    <w:name w:val="table caption"/>
    <w:basedOn w:val="Figcaption"/>
    <w:rsid w:val="00A602D5"/>
    <w:pPr>
      <w:spacing w:after="160"/>
    </w:pPr>
  </w:style>
  <w:style w:type="paragraph" w:customStyle="1" w:styleId="DefaultParagraph">
    <w:name w:val="DefaultParagraph"/>
    <w:qFormat/>
    <w:rsid w:val="00A602D5"/>
    <w:pPr>
      <w:widowControl w:val="0"/>
      <w:autoSpaceDE w:val="0"/>
      <w:autoSpaceDN w:val="0"/>
      <w:adjustRightInd w:val="0"/>
      <w:spacing w:after="0" w:line="240" w:lineRule="auto"/>
    </w:pPr>
    <w:rPr>
      <w:sz w:val="20"/>
      <w:szCs w:val="20"/>
      <w:lang w:val="en-US" w:eastAsia="ja-JP"/>
    </w:rPr>
  </w:style>
  <w:style w:type="paragraph" w:customStyle="1" w:styleId="tabletext2">
    <w:name w:val="table text"/>
    <w:basedOn w:val="Text"/>
    <w:qFormat/>
    <w:rsid w:val="00A602D5"/>
    <w:pPr>
      <w:spacing w:before="0" w:line="240" w:lineRule="exact"/>
      <w:ind w:left="113"/>
    </w:pPr>
    <w:rPr>
      <w:sz w:val="19"/>
      <w:szCs w:val="19"/>
    </w:rPr>
  </w:style>
  <w:style w:type="paragraph" w:customStyle="1" w:styleId="tableheadsvert">
    <w:name w:val="table heads vert"/>
    <w:basedOn w:val="tabletext2"/>
    <w:qFormat/>
    <w:rsid w:val="00A602D5"/>
    <w:rPr>
      <w:b/>
    </w:rPr>
  </w:style>
  <w:style w:type="paragraph" w:customStyle="1" w:styleId="tablecaptionnote">
    <w:name w:val="table caption note"/>
    <w:basedOn w:val="figcaptionnote"/>
    <w:rsid w:val="00A602D5"/>
    <w:pPr>
      <w:spacing w:before="20" w:line="240" w:lineRule="exact"/>
      <w:ind w:left="560" w:hanging="580"/>
    </w:pPr>
  </w:style>
  <w:style w:type="character" w:customStyle="1" w:styleId="Superscript">
    <w:name w:val="Superscript"/>
    <w:uiPriority w:val="4"/>
    <w:qFormat/>
    <w:rsid w:val="00A602D5"/>
    <w:rPr>
      <w:caps w:val="0"/>
      <w:smallCaps w:val="0"/>
      <w:w w:val="100"/>
      <w:vertAlign w:val="superscript"/>
    </w:rPr>
  </w:style>
  <w:style w:type="character" w:customStyle="1" w:styleId="tableHead">
    <w:name w:val="table–Head"/>
    <w:basedOn w:val="DefaultParagraphFont"/>
    <w:rsid w:val="00A602D5"/>
    <w:rPr>
      <w:rFonts w:ascii="Arial Bold" w:hAnsi="Arial Bold" w:cs="Arial Bold"/>
      <w:color w:val="48A593"/>
      <w:sz w:val="20"/>
      <w:szCs w:val="20"/>
    </w:rPr>
  </w:style>
  <w:style w:type="paragraph" w:customStyle="1" w:styleId="tableHead0">
    <w:name w:val="table Head"/>
    <w:rsid w:val="00A602D5"/>
    <w:pPr>
      <w:spacing w:before="80" w:after="80" w:line="240" w:lineRule="auto"/>
      <w:ind w:left="113" w:right="79"/>
    </w:pPr>
    <w:rPr>
      <w:rFonts w:ascii="Arial Bold" w:hAnsi="Arial Bold"/>
      <w:color w:val="00AE9C"/>
      <w:sz w:val="20"/>
      <w:szCs w:val="20"/>
      <w:lang w:val="en-US" w:eastAsia="ja-JP"/>
    </w:rPr>
  </w:style>
  <w:style w:type="paragraph" w:customStyle="1" w:styleId="tabletext6ptb">
    <w:name w:val="table text  + 6pt #b"/>
    <w:basedOn w:val="tabletext2"/>
    <w:qFormat/>
    <w:rsid w:val="00A602D5"/>
    <w:pPr>
      <w:spacing w:before="180"/>
    </w:pPr>
  </w:style>
  <w:style w:type="table" w:customStyle="1" w:styleId="TableGrid1">
    <w:name w:val="Table Grid1"/>
    <w:basedOn w:val="TableNormal"/>
    <w:next w:val="TableGrid"/>
    <w:uiPriority w:val="59"/>
    <w:rsid w:val="00A602D5"/>
    <w:pPr>
      <w:spacing w:after="0" w:line="240" w:lineRule="auto"/>
    </w:pPr>
    <w:rPr>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table" w:customStyle="1" w:styleId="TableGrid2">
    <w:name w:val="Table Grid2"/>
    <w:basedOn w:val="TableNormal"/>
    <w:next w:val="TableGrid"/>
    <w:uiPriority w:val="59"/>
    <w:rsid w:val="00A602D5"/>
    <w:pPr>
      <w:spacing w:after="0" w:line="240" w:lineRule="auto"/>
    </w:pPr>
    <w:rPr>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table" w:customStyle="1" w:styleId="TableGrid3">
    <w:name w:val="Table Grid3"/>
    <w:basedOn w:val="TableNormal"/>
    <w:next w:val="TableGrid"/>
    <w:uiPriority w:val="59"/>
    <w:rsid w:val="00A602D5"/>
    <w:pPr>
      <w:spacing w:after="0" w:line="240" w:lineRule="auto"/>
    </w:pPr>
    <w:rPr>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table" w:customStyle="1" w:styleId="TableGrid4">
    <w:name w:val="Table Grid4"/>
    <w:basedOn w:val="TableNormal"/>
    <w:next w:val="TableGrid"/>
    <w:uiPriority w:val="59"/>
    <w:rsid w:val="00A602D5"/>
    <w:pPr>
      <w:spacing w:after="0" w:line="240" w:lineRule="auto"/>
    </w:pPr>
    <w:rPr>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customStyle="1" w:styleId="NormalParagraphStyle">
    <w:name w:val="NormalParagraphStyle"/>
    <w:basedOn w:val="Normal"/>
    <w:rsid w:val="00A602D5"/>
    <w:pPr>
      <w:suppressAutoHyphens w:val="0"/>
      <w:spacing w:before="0" w:after="0" w:line="240" w:lineRule="auto"/>
    </w:pPr>
    <w:rPr>
      <w:rFonts w:ascii="Times" w:hAnsi="Times" w:cs="Times"/>
      <w:color w:val="000000"/>
      <w:sz w:val="24"/>
      <w:szCs w:val="24"/>
      <w:u w:color="000000"/>
      <w:lang w:val="en-US" w:eastAsia="ja-JP"/>
    </w:rPr>
  </w:style>
  <w:style w:type="paragraph" w:customStyle="1" w:styleId="tabletexton12pt">
    <w:name w:val="table text on 12pt"/>
    <w:basedOn w:val="tabletext2"/>
    <w:rsid w:val="00A602D5"/>
  </w:style>
  <w:style w:type="paragraph" w:customStyle="1" w:styleId="tableLeftcolfishery">
    <w:name w:val="table – Left col fishery"/>
    <w:basedOn w:val="DefaultParagraph"/>
    <w:rsid w:val="00A602D5"/>
    <w:pPr>
      <w:spacing w:before="140" w:after="80" w:line="240" w:lineRule="exact"/>
      <w:ind w:left="113" w:right="57"/>
    </w:pPr>
    <w:rPr>
      <w:rFonts w:ascii="Arial" w:hAnsi="Arial" w:cs="Arial"/>
      <w:spacing w:val="-1"/>
      <w:sz w:val="19"/>
      <w:szCs w:val="19"/>
    </w:rPr>
  </w:style>
  <w:style w:type="table" w:customStyle="1" w:styleId="TableGrid5">
    <w:name w:val="Table Grid5"/>
    <w:basedOn w:val="TableNormal"/>
    <w:next w:val="TableGrid"/>
    <w:uiPriority w:val="59"/>
    <w:rsid w:val="00A602D5"/>
    <w:pPr>
      <w:spacing w:after="0" w:line="240" w:lineRule="auto"/>
    </w:pPr>
    <w:rPr>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customStyle="1" w:styleId="tablestabletext">
    <w:name w:val="tables:table text"/>
    <w:basedOn w:val="Text"/>
    <w:rsid w:val="00A602D5"/>
    <w:rPr>
      <w:sz w:val="19"/>
      <w:szCs w:val="19"/>
    </w:rPr>
  </w:style>
  <w:style w:type="paragraph" w:customStyle="1" w:styleId="Notetext1">
    <w:name w:val="Note text"/>
    <w:basedOn w:val="Normal"/>
    <w:next w:val="Normal"/>
    <w:link w:val="NotetextChar0"/>
    <w:autoRedefine/>
    <w:uiPriority w:val="25"/>
    <w:qFormat/>
    <w:rsid w:val="00366827"/>
    <w:pPr>
      <w:suppressAutoHyphens w:val="0"/>
      <w:spacing w:before="200" w:after="240" w:line="276" w:lineRule="auto"/>
    </w:pPr>
    <w:rPr>
      <w:rFonts w:eastAsiaTheme="minorEastAsia" w:cstheme="minorHAnsi"/>
      <w:sz w:val="19"/>
      <w:szCs w:val="19"/>
      <w:lang w:val="en-US" w:bidi="en-US"/>
    </w:rPr>
  </w:style>
  <w:style w:type="character" w:customStyle="1" w:styleId="NotetextChar0">
    <w:name w:val="Note text Char"/>
    <w:basedOn w:val="DefaultParagraphFont"/>
    <w:link w:val="Notetext1"/>
    <w:uiPriority w:val="25"/>
    <w:rsid w:val="00366827"/>
    <w:rPr>
      <w:rFonts w:eastAsiaTheme="minorEastAsia" w:cstheme="minorHAnsi"/>
      <w:sz w:val="19"/>
      <w:szCs w:val="19"/>
      <w:lang w:val="en-US" w:bidi="en-US"/>
    </w:rPr>
  </w:style>
  <w:style w:type="table" w:customStyle="1" w:styleId="LightShading-Accent11">
    <w:name w:val="Light Shading - Accent 11"/>
    <w:basedOn w:val="TableNormal"/>
    <w:uiPriority w:val="60"/>
    <w:rsid w:val="00366827"/>
    <w:pPr>
      <w:spacing w:beforeLines="20" w:before="200" w:afterLines="20" w:after="200" w:line="276" w:lineRule="auto"/>
    </w:pPr>
    <w:rPr>
      <w:rFonts w:ascii="Times New Roman" w:eastAsia="Times New Roman" w:hAnsi="Times New Roman"/>
      <w:color w:val="7877B8" w:themeColor="accent1" w:themeShade="BF"/>
      <w:lang w:val="en-US" w:bidi="en-US"/>
    </w:rPr>
    <w:tblPr>
      <w:tblStyleRowBandSize w:val="1"/>
      <w:tblStyleColBandSize w:val="1"/>
      <w:tblBorders>
        <w:top w:val="single" w:sz="8" w:space="0" w:color="BBBADB" w:themeColor="accent1"/>
        <w:bottom w:val="single" w:sz="8" w:space="0" w:color="BBBADB" w:themeColor="accent1"/>
      </w:tblBorders>
    </w:tblPr>
    <w:tblStylePr w:type="firstRow">
      <w:pPr>
        <w:spacing w:before="0" w:after="0" w:line="240" w:lineRule="auto"/>
      </w:pPr>
      <w:rPr>
        <w:b/>
        <w:bCs/>
      </w:rPr>
      <w:tblPr/>
      <w:tcPr>
        <w:tcBorders>
          <w:top w:val="single" w:sz="8" w:space="0" w:color="BBBADB" w:themeColor="accent1"/>
          <w:left w:val="nil"/>
          <w:bottom w:val="single" w:sz="8" w:space="0" w:color="BBBADB" w:themeColor="accent1"/>
          <w:right w:val="nil"/>
          <w:insideH w:val="nil"/>
          <w:insideV w:val="nil"/>
        </w:tcBorders>
      </w:tcPr>
    </w:tblStylePr>
    <w:tblStylePr w:type="lastRow">
      <w:pPr>
        <w:spacing w:before="0" w:after="0" w:line="240" w:lineRule="auto"/>
      </w:pPr>
      <w:rPr>
        <w:b/>
        <w:bCs/>
      </w:rPr>
      <w:tblPr/>
      <w:tcPr>
        <w:tcBorders>
          <w:top w:val="single" w:sz="8" w:space="0" w:color="BBBADB" w:themeColor="accent1"/>
          <w:left w:val="nil"/>
          <w:bottom w:val="single" w:sz="8" w:space="0" w:color="BBBAD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DF6" w:themeFill="accent1" w:themeFillTint="3F"/>
      </w:tcPr>
    </w:tblStylePr>
    <w:tblStylePr w:type="band1Horz">
      <w:tblPr/>
      <w:tcPr>
        <w:tcBorders>
          <w:left w:val="nil"/>
          <w:right w:val="nil"/>
          <w:insideH w:val="nil"/>
          <w:insideV w:val="nil"/>
        </w:tcBorders>
        <w:shd w:val="clear" w:color="auto" w:fill="EEEDF6" w:themeFill="accent1" w:themeFillTint="3F"/>
      </w:tcPr>
    </w:tblStylePr>
  </w:style>
  <w:style w:type="paragraph" w:customStyle="1" w:styleId="TableBoxtext">
    <w:name w:val="Table/Box text"/>
    <w:next w:val="Normal"/>
    <w:uiPriority w:val="27"/>
    <w:qFormat/>
    <w:rsid w:val="0000263D"/>
    <w:pPr>
      <w:spacing w:beforeLines="20" w:afterLines="20" w:after="0" w:line="240" w:lineRule="auto"/>
    </w:pPr>
    <w:rPr>
      <w:rFonts w:ascii="Cambria" w:eastAsia="Calibri" w:hAnsi="Cambria" w:cs="Times New Roman"/>
      <w:color w:val="000000" w:themeColor="text1"/>
      <w:sz w:val="19"/>
    </w:rPr>
  </w:style>
  <w:style w:type="table" w:customStyle="1" w:styleId="ABAREStableleftalign">
    <w:name w:val="ABARES table (left align)"/>
    <w:basedOn w:val="TableNormal"/>
    <w:uiPriority w:val="99"/>
    <w:rsid w:val="0000263D"/>
    <w:pPr>
      <w:spacing w:beforeLines="20" w:afterLines="20" w:after="0" w:line="240" w:lineRule="auto"/>
      <w:contextualSpacing/>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2275">
      <w:bodyDiv w:val="1"/>
      <w:marLeft w:val="0"/>
      <w:marRight w:val="0"/>
      <w:marTop w:val="0"/>
      <w:marBottom w:val="0"/>
      <w:divBdr>
        <w:top w:val="none" w:sz="0" w:space="0" w:color="auto"/>
        <w:left w:val="none" w:sz="0" w:space="0" w:color="auto"/>
        <w:bottom w:val="none" w:sz="0" w:space="0" w:color="auto"/>
        <w:right w:val="none" w:sz="0" w:space="0" w:color="auto"/>
      </w:divBdr>
    </w:div>
    <w:div w:id="52773214">
      <w:bodyDiv w:val="1"/>
      <w:marLeft w:val="0"/>
      <w:marRight w:val="0"/>
      <w:marTop w:val="0"/>
      <w:marBottom w:val="0"/>
      <w:divBdr>
        <w:top w:val="none" w:sz="0" w:space="0" w:color="auto"/>
        <w:left w:val="none" w:sz="0" w:space="0" w:color="auto"/>
        <w:bottom w:val="none" w:sz="0" w:space="0" w:color="auto"/>
        <w:right w:val="none" w:sz="0" w:space="0" w:color="auto"/>
      </w:divBdr>
    </w:div>
    <w:div w:id="87165470">
      <w:bodyDiv w:val="1"/>
      <w:marLeft w:val="0"/>
      <w:marRight w:val="0"/>
      <w:marTop w:val="0"/>
      <w:marBottom w:val="0"/>
      <w:divBdr>
        <w:top w:val="none" w:sz="0" w:space="0" w:color="auto"/>
        <w:left w:val="none" w:sz="0" w:space="0" w:color="auto"/>
        <w:bottom w:val="none" w:sz="0" w:space="0" w:color="auto"/>
        <w:right w:val="none" w:sz="0" w:space="0" w:color="auto"/>
      </w:divBdr>
    </w:div>
    <w:div w:id="438985200">
      <w:bodyDiv w:val="1"/>
      <w:marLeft w:val="0"/>
      <w:marRight w:val="0"/>
      <w:marTop w:val="0"/>
      <w:marBottom w:val="0"/>
      <w:divBdr>
        <w:top w:val="none" w:sz="0" w:space="0" w:color="auto"/>
        <w:left w:val="none" w:sz="0" w:space="0" w:color="auto"/>
        <w:bottom w:val="none" w:sz="0" w:space="0" w:color="auto"/>
        <w:right w:val="none" w:sz="0" w:space="0" w:color="auto"/>
      </w:divBdr>
    </w:div>
    <w:div w:id="477768278">
      <w:bodyDiv w:val="1"/>
      <w:marLeft w:val="0"/>
      <w:marRight w:val="0"/>
      <w:marTop w:val="0"/>
      <w:marBottom w:val="0"/>
      <w:divBdr>
        <w:top w:val="none" w:sz="0" w:space="0" w:color="auto"/>
        <w:left w:val="none" w:sz="0" w:space="0" w:color="auto"/>
        <w:bottom w:val="none" w:sz="0" w:space="0" w:color="auto"/>
        <w:right w:val="none" w:sz="0" w:space="0" w:color="auto"/>
      </w:divBdr>
    </w:div>
    <w:div w:id="563175575">
      <w:bodyDiv w:val="1"/>
      <w:marLeft w:val="0"/>
      <w:marRight w:val="0"/>
      <w:marTop w:val="0"/>
      <w:marBottom w:val="0"/>
      <w:divBdr>
        <w:top w:val="none" w:sz="0" w:space="0" w:color="auto"/>
        <w:left w:val="none" w:sz="0" w:space="0" w:color="auto"/>
        <w:bottom w:val="none" w:sz="0" w:space="0" w:color="auto"/>
        <w:right w:val="none" w:sz="0" w:space="0" w:color="auto"/>
      </w:divBdr>
    </w:div>
    <w:div w:id="589122326">
      <w:bodyDiv w:val="1"/>
      <w:marLeft w:val="0"/>
      <w:marRight w:val="0"/>
      <w:marTop w:val="0"/>
      <w:marBottom w:val="0"/>
      <w:divBdr>
        <w:top w:val="none" w:sz="0" w:space="0" w:color="auto"/>
        <w:left w:val="none" w:sz="0" w:space="0" w:color="auto"/>
        <w:bottom w:val="none" w:sz="0" w:space="0" w:color="auto"/>
        <w:right w:val="none" w:sz="0" w:space="0" w:color="auto"/>
      </w:divBdr>
    </w:div>
    <w:div w:id="643587822">
      <w:bodyDiv w:val="1"/>
      <w:marLeft w:val="0"/>
      <w:marRight w:val="0"/>
      <w:marTop w:val="0"/>
      <w:marBottom w:val="0"/>
      <w:divBdr>
        <w:top w:val="none" w:sz="0" w:space="0" w:color="auto"/>
        <w:left w:val="none" w:sz="0" w:space="0" w:color="auto"/>
        <w:bottom w:val="none" w:sz="0" w:space="0" w:color="auto"/>
        <w:right w:val="none" w:sz="0" w:space="0" w:color="auto"/>
      </w:divBdr>
    </w:div>
    <w:div w:id="695040190">
      <w:bodyDiv w:val="1"/>
      <w:marLeft w:val="0"/>
      <w:marRight w:val="0"/>
      <w:marTop w:val="0"/>
      <w:marBottom w:val="0"/>
      <w:divBdr>
        <w:top w:val="none" w:sz="0" w:space="0" w:color="auto"/>
        <w:left w:val="none" w:sz="0" w:space="0" w:color="auto"/>
        <w:bottom w:val="none" w:sz="0" w:space="0" w:color="auto"/>
        <w:right w:val="none" w:sz="0" w:space="0" w:color="auto"/>
      </w:divBdr>
    </w:div>
    <w:div w:id="714547961">
      <w:bodyDiv w:val="1"/>
      <w:marLeft w:val="0"/>
      <w:marRight w:val="0"/>
      <w:marTop w:val="0"/>
      <w:marBottom w:val="0"/>
      <w:divBdr>
        <w:top w:val="none" w:sz="0" w:space="0" w:color="auto"/>
        <w:left w:val="none" w:sz="0" w:space="0" w:color="auto"/>
        <w:bottom w:val="none" w:sz="0" w:space="0" w:color="auto"/>
        <w:right w:val="none" w:sz="0" w:space="0" w:color="auto"/>
      </w:divBdr>
    </w:div>
    <w:div w:id="715202204">
      <w:bodyDiv w:val="1"/>
      <w:marLeft w:val="0"/>
      <w:marRight w:val="0"/>
      <w:marTop w:val="0"/>
      <w:marBottom w:val="0"/>
      <w:divBdr>
        <w:top w:val="none" w:sz="0" w:space="0" w:color="auto"/>
        <w:left w:val="none" w:sz="0" w:space="0" w:color="auto"/>
        <w:bottom w:val="none" w:sz="0" w:space="0" w:color="auto"/>
        <w:right w:val="none" w:sz="0" w:space="0" w:color="auto"/>
      </w:divBdr>
    </w:div>
    <w:div w:id="877550665">
      <w:bodyDiv w:val="1"/>
      <w:marLeft w:val="0"/>
      <w:marRight w:val="0"/>
      <w:marTop w:val="0"/>
      <w:marBottom w:val="0"/>
      <w:divBdr>
        <w:top w:val="none" w:sz="0" w:space="0" w:color="auto"/>
        <w:left w:val="none" w:sz="0" w:space="0" w:color="auto"/>
        <w:bottom w:val="none" w:sz="0" w:space="0" w:color="auto"/>
        <w:right w:val="none" w:sz="0" w:space="0" w:color="auto"/>
      </w:divBdr>
    </w:div>
    <w:div w:id="914123433">
      <w:bodyDiv w:val="1"/>
      <w:marLeft w:val="0"/>
      <w:marRight w:val="0"/>
      <w:marTop w:val="0"/>
      <w:marBottom w:val="0"/>
      <w:divBdr>
        <w:top w:val="none" w:sz="0" w:space="0" w:color="auto"/>
        <w:left w:val="none" w:sz="0" w:space="0" w:color="auto"/>
        <w:bottom w:val="none" w:sz="0" w:space="0" w:color="auto"/>
        <w:right w:val="none" w:sz="0" w:space="0" w:color="auto"/>
      </w:divBdr>
    </w:div>
    <w:div w:id="949357998">
      <w:bodyDiv w:val="1"/>
      <w:marLeft w:val="0"/>
      <w:marRight w:val="0"/>
      <w:marTop w:val="0"/>
      <w:marBottom w:val="0"/>
      <w:divBdr>
        <w:top w:val="none" w:sz="0" w:space="0" w:color="auto"/>
        <w:left w:val="none" w:sz="0" w:space="0" w:color="auto"/>
        <w:bottom w:val="none" w:sz="0" w:space="0" w:color="auto"/>
        <w:right w:val="none" w:sz="0" w:space="0" w:color="auto"/>
      </w:divBdr>
    </w:div>
    <w:div w:id="990406445">
      <w:bodyDiv w:val="1"/>
      <w:marLeft w:val="0"/>
      <w:marRight w:val="0"/>
      <w:marTop w:val="0"/>
      <w:marBottom w:val="0"/>
      <w:divBdr>
        <w:top w:val="none" w:sz="0" w:space="0" w:color="auto"/>
        <w:left w:val="none" w:sz="0" w:space="0" w:color="auto"/>
        <w:bottom w:val="none" w:sz="0" w:space="0" w:color="auto"/>
        <w:right w:val="none" w:sz="0" w:space="0" w:color="auto"/>
      </w:divBdr>
    </w:div>
    <w:div w:id="1036585049">
      <w:bodyDiv w:val="1"/>
      <w:marLeft w:val="0"/>
      <w:marRight w:val="0"/>
      <w:marTop w:val="0"/>
      <w:marBottom w:val="0"/>
      <w:divBdr>
        <w:top w:val="none" w:sz="0" w:space="0" w:color="auto"/>
        <w:left w:val="none" w:sz="0" w:space="0" w:color="auto"/>
        <w:bottom w:val="none" w:sz="0" w:space="0" w:color="auto"/>
        <w:right w:val="none" w:sz="0" w:space="0" w:color="auto"/>
      </w:divBdr>
    </w:div>
    <w:div w:id="1635788349">
      <w:bodyDiv w:val="1"/>
      <w:marLeft w:val="0"/>
      <w:marRight w:val="0"/>
      <w:marTop w:val="0"/>
      <w:marBottom w:val="0"/>
      <w:divBdr>
        <w:top w:val="none" w:sz="0" w:space="0" w:color="auto"/>
        <w:left w:val="none" w:sz="0" w:space="0" w:color="auto"/>
        <w:bottom w:val="none" w:sz="0" w:space="0" w:color="auto"/>
        <w:right w:val="none" w:sz="0" w:space="0" w:color="auto"/>
      </w:divBdr>
    </w:div>
    <w:div w:id="1928423769">
      <w:bodyDiv w:val="1"/>
      <w:marLeft w:val="0"/>
      <w:marRight w:val="0"/>
      <w:marTop w:val="0"/>
      <w:marBottom w:val="0"/>
      <w:divBdr>
        <w:top w:val="none" w:sz="0" w:space="0" w:color="auto"/>
        <w:left w:val="none" w:sz="0" w:space="0" w:color="auto"/>
        <w:bottom w:val="none" w:sz="0" w:space="0" w:color="auto"/>
        <w:right w:val="none" w:sz="0" w:space="0" w:color="auto"/>
      </w:divBdr>
    </w:div>
    <w:div w:id="20834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pport@communitygrants.gov.au" TargetMode="External"/><Relationship Id="rId18" Type="http://schemas.openxmlformats.org/officeDocument/2006/relationships/hyperlink" Target="mailto:support@communitygrants.gov.au" TargetMode="External"/><Relationship Id="rId26" Type="http://schemas.openxmlformats.org/officeDocument/2006/relationships/hyperlink" Target="http://www.ombudsman.gov.au"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rants.gov.au/" TargetMode="External"/><Relationship Id="rId34" Type="http://schemas.openxmlformats.org/officeDocument/2006/relationships/hyperlink" Target="https://www.environment.gov.au/topics/national-parks/parks-australia/director-national-parks"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ommunitygrants.gov.au/information-applicants/late-applications-policy" TargetMode="External"/><Relationship Id="rId25" Type="http://schemas.openxmlformats.org/officeDocument/2006/relationships/hyperlink" Target="mailto:ombudsman@ombudsman.gov.au" TargetMode="External"/><Relationship Id="rId33" Type="http://schemas.openxmlformats.org/officeDocument/2006/relationships/hyperlink" Target="https://www.environment.gov.au/epbc" TargetMode="External"/><Relationship Id="rId38" Type="http://schemas.openxmlformats.org/officeDocument/2006/relationships/footer" Target="footer1.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nance.gov.au/resource-management/grants/" TargetMode="External"/><Relationship Id="rId20" Type="http://schemas.openxmlformats.org/officeDocument/2006/relationships/hyperlink" Target="http://www.ato.gov.au/" TargetMode="External"/><Relationship Id="rId29" Type="http://schemas.openxmlformats.org/officeDocument/2006/relationships/hyperlink" Target="mailto:foi@dss.gov.a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ss.gov.au/contact/feedback-compliments-complaints-and-enquiries/feedback-form" TargetMode="External"/><Relationship Id="rId32" Type="http://schemas.openxmlformats.org/officeDocument/2006/relationships/hyperlink" Target="https://www.environment.gov.au/epbc" TargetMode="External"/><Relationship Id="rId37" Type="http://schemas.openxmlformats.org/officeDocument/2006/relationships/image" Target="media/image2.jpeg"/><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grants.gov.au" TargetMode="External"/><Relationship Id="rId23" Type="http://schemas.openxmlformats.org/officeDocument/2006/relationships/hyperlink" Target="mailto:AMPFisheriesAssistance@environment.gov.au" TargetMode="External"/><Relationship Id="rId28" Type="http://schemas.openxmlformats.org/officeDocument/2006/relationships/hyperlink" Target="https://www.communitygrants.gov.au/open-grants/how-apply/conflict-interest-policy-commonwealth-government-employee" TargetMode="External"/><Relationship Id="rId36"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http://www.finance.gov.au/financial-framework/financial-management-policy-guidance/grants/grant-agreement-template-project.html" TargetMode="External"/><Relationship Id="rId31" Type="http://schemas.openxmlformats.org/officeDocument/2006/relationships/hyperlink" Target="mailto:rfcs@agriculture.gov.au"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nance.gov.au/resource-management/grants" TargetMode="External"/><Relationship Id="rId22" Type="http://schemas.openxmlformats.org/officeDocument/2006/relationships/hyperlink" Target="http://www.communitygrants.gov.au" TargetMode="External"/><Relationship Id="rId27" Type="http://schemas.openxmlformats.org/officeDocument/2006/relationships/hyperlink" Target="http://www.apsc.gov.au/publications-and-media/current-publications/aps-values-and-code-of-conduct-in-practice/conflict-of-interest" TargetMode="External"/><Relationship Id="rId30" Type="http://schemas.openxmlformats.org/officeDocument/2006/relationships/hyperlink" Target="http://www.agriculture.gov.au/ag-farm-food/drought/assistance/rural-financial-counselling-service" TargetMode="External"/><Relationship Id="rId35" Type="http://schemas.openxmlformats.org/officeDocument/2006/relationships/hyperlink" Target="https://parksaustralia.gov.au/marine/" TargetMode="External"/><Relationship Id="rId43" Type="http://schemas.openxmlformats.org/officeDocument/2006/relationships/footer" Target="footer3.xml"/></Relationships>
</file>

<file path=word/theme/theme1.xml><?xml version="1.0" encoding="utf-8"?>
<a:theme xmlns:a="http://schemas.openxmlformats.org/drawingml/2006/main" name="Finance 2 Purple">
  <a:themeElements>
    <a:clrScheme name="Finance - Purple">
      <a:dk1>
        <a:sysClr val="windowText" lastClr="000000"/>
      </a:dk1>
      <a:lt1>
        <a:sysClr val="window" lastClr="FFFFFF"/>
      </a:lt1>
      <a:dk2>
        <a:srgbClr val="1C1C1C"/>
      </a:dk2>
      <a:lt2>
        <a:srgbClr val="E2E3E2"/>
      </a:lt2>
      <a:accent1>
        <a:srgbClr val="BBBADB"/>
      </a:accent1>
      <a:accent2>
        <a:srgbClr val="9D94C4"/>
      </a:accent2>
      <a:accent3>
        <a:srgbClr val="645493"/>
      </a:accent3>
      <a:accent4>
        <a:srgbClr val="E8B600"/>
      </a:accent4>
      <a:accent5>
        <a:srgbClr val="19806D"/>
      </a:accent5>
      <a:accent6>
        <a:srgbClr val="C94A2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2 Purple" id="{1C931DD7-B3FB-4378-9355-B3912E6AB571}" vid="{77F1BC40-830B-4BE2-8F93-24202CFF9F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http://150320.spire.environment.gov.au</xsnScope>
</customXsn>
</file>

<file path=customXml/item2.xml><?xml version="1.0" encoding="utf-8"?>
<p:properties xmlns:p="http://schemas.microsoft.com/office/2006/metadata/properties" xmlns:xsi="http://www.w3.org/2001/XMLSchema-instance" xmlns:pc="http://schemas.microsoft.com/office/infopath/2007/PartnerControls">
  <documentManagement>
    <Approval xmlns="93cc3ca4-c67b-4ca4-a4dc-1d5e058702b3">Approved</Approval>
    <DocumentDescription xmlns="93cc3ca4-c67b-4ca4-a4dc-1d5e058702b3">Final version of GoGs - approved by DoF Jan 2019, minor legal corrections/edits as covered in dcoument titled 26 02 19 - Table of amendments to GoGs.</DocumentDescription>
    <RecordNumber xmlns="93cc3ca4-c67b-4ca4-a4dc-1d5e058702b3">002521873</RecordNumber>
    <Function xmlns="93cc3ca4-c67b-4ca4-a4dc-1d5e058702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7C0004DA9EDBA64DAB573F3C63F045470100E2C6E9B481CBDD488571D4DB42F3075D" ma:contentTypeVersion="17" ma:contentTypeDescription="Create a new Word Document" ma:contentTypeScope="" ma:versionID="7d518f2d719b08b8288227724275c051">
  <xsd:schema xmlns:xsd="http://www.w3.org/2001/XMLSchema" xmlns:xs="http://www.w3.org/2001/XMLSchema" xmlns:p="http://schemas.microsoft.com/office/2006/metadata/properties" xmlns:ns2="93cc3ca4-c67b-4ca4-a4dc-1d5e058702b3" targetNamespace="http://schemas.microsoft.com/office/2006/metadata/properties" ma:root="true" ma:fieldsID="caa208f243e0ef91422acfeec09f92f7" ns2:_="">
    <xsd:import namespace="93cc3ca4-c67b-4ca4-a4dc-1d5e058702b3"/>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405C-57FB-47F8-B14A-7D5A142F61B2}">
  <ds:schemaRefs>
    <ds:schemaRef ds:uri="http://schemas.microsoft.com/office/2006/metadata/customXsn"/>
  </ds:schemaRefs>
</ds:datastoreItem>
</file>

<file path=customXml/itemProps2.xml><?xml version="1.0" encoding="utf-8"?>
<ds:datastoreItem xmlns:ds="http://schemas.openxmlformats.org/officeDocument/2006/customXml" ds:itemID="{BCC62B2B-E1B6-48BB-B0E2-622F76ADFDC5}">
  <ds:schemaRefs>
    <ds:schemaRef ds:uri="http://schemas.microsoft.com/office/2006/metadata/properties"/>
    <ds:schemaRef ds:uri="http://schemas.microsoft.com/office/infopath/2007/PartnerControls"/>
    <ds:schemaRef ds:uri="93cc3ca4-c67b-4ca4-a4dc-1d5e058702b3"/>
  </ds:schemaRefs>
</ds:datastoreItem>
</file>

<file path=customXml/itemProps3.xml><?xml version="1.0" encoding="utf-8"?>
<ds:datastoreItem xmlns:ds="http://schemas.openxmlformats.org/officeDocument/2006/customXml" ds:itemID="{F47587AA-4263-4AC3-9FE4-3DB8D6268AA5}">
  <ds:schemaRefs>
    <ds:schemaRef ds:uri="http://schemas.microsoft.com/sharepoint/v3/contenttype/forms"/>
  </ds:schemaRefs>
</ds:datastoreItem>
</file>

<file path=customXml/itemProps4.xml><?xml version="1.0" encoding="utf-8"?>
<ds:datastoreItem xmlns:ds="http://schemas.openxmlformats.org/officeDocument/2006/customXml" ds:itemID="{57EDCF96-9EE1-4A76-B482-BF09D74C20D3}">
  <ds:schemaRefs>
    <ds:schemaRef ds:uri="http://schemas.microsoft.com/sharepoint/events"/>
  </ds:schemaRefs>
</ds:datastoreItem>
</file>

<file path=customXml/itemProps5.xml><?xml version="1.0" encoding="utf-8"?>
<ds:datastoreItem xmlns:ds="http://schemas.openxmlformats.org/officeDocument/2006/customXml" ds:itemID="{66DA1796-57E6-47F8-B228-4BF5E7E4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B7123C-C0F2-4559-A924-62456C1B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13309</Words>
  <Characters>75863</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Fishing Business Assistance Grants - GOGs - final draft for DoF</vt:lpstr>
    </vt:vector>
  </TitlesOfParts>
  <Company/>
  <LinksUpToDate>false</LinksUpToDate>
  <CharactersWithSpaces>88995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Fishing Business Assistance Grants - GOGs - final draft for DoF</dc:title>
  <dc:subject/>
  <dc:creator>MinterEllison</dc:creator>
  <cp:keywords/>
  <dc:description/>
  <cp:lastModifiedBy>WORKMAN, Reid</cp:lastModifiedBy>
  <cp:revision>2</cp:revision>
  <cp:lastPrinted>2019-03-19T22:03:00Z</cp:lastPrinted>
  <dcterms:created xsi:type="dcterms:W3CDTF">2019-03-20T01:56:00Z</dcterms:created>
  <dcterms:modified xsi:type="dcterms:W3CDTF">2019-03-20T01:56:00Z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ME_155403282_1</vt:lpwstr>
  </property>
  <property fmtid="{D5CDD505-2E9C-101B-9397-08002B2CF9AE}" pid="4" name="Custom1">
    <vt:lpwstr>1215329</vt:lpwstr>
  </property>
  <property fmtid="{D5CDD505-2E9C-101B-9397-08002B2CF9AE}" pid="5" name="ContentTypeId">
    <vt:lpwstr>0x0101007C0004DA9EDBA64DAB573F3C63F045470100E2C6E9B481CBDD488571D4DB42F3075D</vt:lpwstr>
  </property>
  <property fmtid="{D5CDD505-2E9C-101B-9397-08002B2CF9AE}" pid="6" name="RecordPoint_RecordNumberSubmitted">
    <vt:lpwstr/>
  </property>
  <property fmtid="{D5CDD505-2E9C-101B-9397-08002B2CF9AE}" pid="7" name="IconOverlay">
    <vt:lpwstr/>
  </property>
  <property fmtid="{D5CDD505-2E9C-101B-9397-08002B2CF9AE}" pid="8" name="RecordPoint_SubmissionCompleted">
    <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ActiveItemUniqueId">
    <vt:lpwstr>{9856df81-1b4a-4715-b312-5c271dc95881}</vt:lpwstr>
  </property>
  <property fmtid="{D5CDD505-2E9C-101B-9397-08002B2CF9AE}" pid="13" name="RecordPoint_WorkflowType">
    <vt:lpwstr>ActiveSubmitStub</vt:lpwstr>
  </property>
  <property fmtid="{D5CDD505-2E9C-101B-9397-08002B2CF9AE}" pid="14" name="RecordPoint_ActiveItemSiteId">
    <vt:lpwstr>{816c799e-9604-4c19-885c-90faa75a3875}</vt:lpwstr>
  </property>
  <property fmtid="{D5CDD505-2E9C-101B-9397-08002B2CF9AE}" pid="15" name="RecordPoint_ActiveItemListId">
    <vt:lpwstr>{145da024-c548-43f1-806c-4888c55f208a}</vt:lpwstr>
  </property>
  <property fmtid="{D5CDD505-2E9C-101B-9397-08002B2CF9AE}" pid="16" name="RecordPoint_ActiveItemWebId">
    <vt:lpwstr>{93cc3ca4-c67b-4ca4-a4dc-1d5e058702b3}</vt:lpwstr>
  </property>
</Properties>
</file>