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637FE" w14:textId="77777777" w:rsidR="00893A04" w:rsidRPr="000F3267" w:rsidRDefault="00893A04" w:rsidP="00893A04">
      <w:pPr>
        <w:pStyle w:val="Heading1"/>
        <w:rPr>
          <w:rFonts w:ascii="Arial" w:hAnsi="Arial" w:cs="Arial"/>
          <w:sz w:val="52"/>
        </w:rPr>
      </w:pPr>
      <w:bookmarkStart w:id="0" w:name="_Toc526437631"/>
      <w:bookmarkStart w:id="1" w:name="_Toc526437715"/>
      <w:bookmarkStart w:id="2" w:name="_Toc526437830"/>
      <w:bookmarkStart w:id="3" w:name="_Toc526437928"/>
      <w:bookmarkStart w:id="4" w:name="_Toc526438036"/>
      <w:bookmarkStart w:id="5" w:name="_Toc534724005"/>
      <w:bookmarkStart w:id="6" w:name="_Toc535920554"/>
      <w:bookmarkStart w:id="7" w:name="_Toc769656"/>
      <w:bookmarkStart w:id="8" w:name="_Toc772212"/>
      <w:bookmarkStart w:id="9" w:name="_Toc772274"/>
      <w:bookmarkStart w:id="10" w:name="_Toc772328"/>
      <w:bookmarkStart w:id="11" w:name="_Toc1054212"/>
      <w:bookmarkStart w:id="12" w:name="_Toc1056094"/>
      <w:bookmarkStart w:id="13" w:name="_Toc3901735"/>
      <w:bookmarkStart w:id="14" w:name="_GoBack"/>
      <w:bookmarkEnd w:id="14"/>
      <w:r w:rsidRPr="000F3267">
        <w:rPr>
          <w:rFonts w:ascii="Arial" w:hAnsi="Arial" w:cs="Arial"/>
          <w:sz w:val="52"/>
        </w:rPr>
        <w:t>Boosting the Local Care Workforce</w:t>
      </w:r>
      <w:bookmarkEnd w:id="0"/>
      <w:bookmarkEnd w:id="1"/>
      <w:bookmarkEnd w:id="2"/>
      <w:bookmarkEnd w:id="3"/>
      <w:bookmarkEnd w:id="4"/>
      <w:bookmarkEnd w:id="5"/>
      <w:bookmarkEnd w:id="6"/>
      <w:bookmarkEnd w:id="7"/>
      <w:bookmarkEnd w:id="8"/>
      <w:bookmarkEnd w:id="9"/>
      <w:bookmarkEnd w:id="10"/>
      <w:r w:rsidR="00687D26">
        <w:rPr>
          <w:rFonts w:ascii="Arial" w:hAnsi="Arial" w:cs="Arial"/>
          <w:sz w:val="52"/>
        </w:rPr>
        <w:t xml:space="preserve"> Program</w:t>
      </w:r>
      <w:bookmarkEnd w:id="11"/>
      <w:bookmarkEnd w:id="12"/>
      <w:bookmarkEnd w:id="13"/>
    </w:p>
    <w:p w14:paraId="6EEEB023" w14:textId="77777777" w:rsidR="009F3A4B" w:rsidRDefault="009F3A4B" w:rsidP="003C011C">
      <w:bookmarkStart w:id="15" w:name="_Toc526437632"/>
      <w:bookmarkStart w:id="16" w:name="_Toc526437716"/>
      <w:bookmarkStart w:id="17" w:name="_Toc526437831"/>
      <w:bookmarkStart w:id="18" w:name="_Toc526437929"/>
      <w:bookmarkStart w:id="19" w:name="_Toc526438037"/>
      <w:bookmarkStart w:id="20" w:name="_Toc534724006"/>
      <w:bookmarkStart w:id="21" w:name="_Toc535920555"/>
      <w:bookmarkStart w:id="22" w:name="_Toc769657"/>
      <w:bookmarkStart w:id="23" w:name="_Toc772213"/>
      <w:bookmarkStart w:id="24" w:name="_Toc772275"/>
      <w:bookmarkStart w:id="25" w:name="_Toc772329"/>
    </w:p>
    <w:p w14:paraId="55E816A4" w14:textId="77777777" w:rsidR="00893A04" w:rsidRDefault="00893A04" w:rsidP="00893A04">
      <w:pPr>
        <w:pStyle w:val="Heading1"/>
        <w:rPr>
          <w:rFonts w:ascii="Arial" w:hAnsi="Arial" w:cs="Arial"/>
          <w:sz w:val="52"/>
        </w:rPr>
      </w:pPr>
      <w:bookmarkStart w:id="26" w:name="_Toc1054213"/>
      <w:bookmarkStart w:id="27" w:name="_Toc1056095"/>
      <w:bookmarkStart w:id="28" w:name="_Toc3901736"/>
      <w:r w:rsidRPr="000F3267">
        <w:rPr>
          <w:rFonts w:ascii="Arial" w:hAnsi="Arial" w:cs="Arial"/>
          <w:sz w:val="52"/>
        </w:rPr>
        <w:t xml:space="preserve">Sector Transition and Employer Support (STES) </w:t>
      </w:r>
      <w:bookmarkEnd w:id="15"/>
      <w:bookmarkEnd w:id="16"/>
      <w:bookmarkEnd w:id="17"/>
      <w:bookmarkEnd w:id="18"/>
      <w:bookmarkEnd w:id="19"/>
      <w:bookmarkEnd w:id="20"/>
      <w:bookmarkEnd w:id="21"/>
      <w:r>
        <w:rPr>
          <w:rFonts w:ascii="Arial" w:hAnsi="Arial" w:cs="Arial"/>
          <w:sz w:val="52"/>
        </w:rPr>
        <w:t>Initiative Transition Assistance Funding</w:t>
      </w:r>
      <w:bookmarkEnd w:id="22"/>
      <w:bookmarkEnd w:id="23"/>
      <w:bookmarkEnd w:id="24"/>
      <w:bookmarkEnd w:id="25"/>
      <w:bookmarkEnd w:id="26"/>
      <w:bookmarkEnd w:id="27"/>
      <w:bookmarkEnd w:id="28"/>
    </w:p>
    <w:p w14:paraId="43B96905" w14:textId="77777777" w:rsidR="00893A04" w:rsidRDefault="00893A04" w:rsidP="003C011C">
      <w:bookmarkStart w:id="29" w:name="_Toc526437633"/>
      <w:bookmarkStart w:id="30" w:name="_Toc526437717"/>
      <w:bookmarkStart w:id="31" w:name="_Toc526437832"/>
      <w:bookmarkStart w:id="32" w:name="_Toc526437930"/>
      <w:bookmarkStart w:id="33" w:name="_Toc526438038"/>
      <w:bookmarkStart w:id="34" w:name="_Toc534724007"/>
      <w:bookmarkStart w:id="35" w:name="_Toc535920556"/>
      <w:bookmarkStart w:id="36" w:name="_Toc769658"/>
    </w:p>
    <w:p w14:paraId="285EE634" w14:textId="6C95E991" w:rsidR="00893A04" w:rsidRPr="00CE3733" w:rsidRDefault="00893A04" w:rsidP="00CE3733">
      <w:pPr>
        <w:pStyle w:val="Heading1"/>
        <w:rPr>
          <w:rFonts w:ascii="Arial" w:hAnsi="Arial" w:cs="Arial"/>
          <w:sz w:val="40"/>
        </w:rPr>
      </w:pPr>
      <w:bookmarkStart w:id="37" w:name="_Toc772214"/>
      <w:bookmarkStart w:id="38" w:name="_Toc772276"/>
      <w:bookmarkStart w:id="39" w:name="_Toc772330"/>
      <w:bookmarkStart w:id="40" w:name="_Toc1054214"/>
      <w:bookmarkStart w:id="41" w:name="_Toc1056096"/>
      <w:bookmarkStart w:id="42" w:name="_Toc3901737"/>
      <w:r>
        <w:rPr>
          <w:rFonts w:ascii="Arial" w:hAnsi="Arial" w:cs="Arial"/>
          <w:sz w:val="40"/>
        </w:rPr>
        <w:t>Transition Assistance Funding</w:t>
      </w:r>
      <w:r w:rsidRPr="000F3267">
        <w:rPr>
          <w:rFonts w:ascii="Arial" w:hAnsi="Arial" w:cs="Arial"/>
          <w:sz w:val="40"/>
        </w:rPr>
        <w:t xml:space="preserve"> Opportunity Guidelines</w:t>
      </w:r>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0F3267">
        <w:rPr>
          <w:rFonts w:ascii="Arial" w:hAnsi="Arial" w:cs="Arial"/>
          <w:sz w:val="40"/>
        </w:rPr>
        <w:t xml:space="preserve"> </w:t>
      </w:r>
      <w:bookmarkStart w:id="43" w:name="_Toc526437634"/>
      <w:bookmarkStart w:id="44" w:name="_Toc526437718"/>
      <w:bookmarkStart w:id="45" w:name="_Toc526437833"/>
      <w:bookmarkStart w:id="46" w:name="_Toc526437931"/>
      <w:bookmarkStart w:id="47" w:name="_Toc526438039"/>
      <w:bookmarkStart w:id="48" w:name="_Toc534724008"/>
      <w:bookmarkStart w:id="49" w:name="_Toc535920557"/>
      <w:bookmarkStart w:id="50" w:name="_Toc769659"/>
      <w:bookmarkStart w:id="51" w:name="_Toc772215"/>
      <w:bookmarkStart w:id="52" w:name="_Toc772277"/>
      <w:bookmarkStart w:id="53" w:name="_Toc772331"/>
      <w:bookmarkStart w:id="54" w:name="_Toc1054215"/>
      <w:bookmarkStart w:id="55" w:name="_Toc1056097"/>
      <w:bookmarkStart w:id="56" w:name="_Toc3901738"/>
      <w:r w:rsidR="00CE3733">
        <w:rPr>
          <w:rFonts w:ascii="Arial" w:hAnsi="Arial" w:cs="Arial"/>
          <w:sz w:val="40"/>
        </w:rPr>
        <w:br/>
      </w:r>
      <w:r w:rsidR="00CE3733">
        <w:rPr>
          <w:rFonts w:ascii="Arial" w:hAnsi="Arial" w:cs="Arial"/>
          <w:sz w:val="40"/>
        </w:rPr>
        <w:br/>
      </w:r>
      <w:r w:rsidR="00C20D8E">
        <w:rPr>
          <w:rFonts w:ascii="Arial" w:hAnsi="Arial" w:cs="Arial"/>
          <w:sz w:val="40"/>
          <w:szCs w:val="40"/>
        </w:rPr>
        <w:t>March</w:t>
      </w:r>
      <w:r w:rsidR="00C20D8E" w:rsidRPr="000F3267">
        <w:rPr>
          <w:rFonts w:ascii="Arial" w:hAnsi="Arial" w:cs="Arial"/>
          <w:sz w:val="40"/>
          <w:szCs w:val="40"/>
        </w:rPr>
        <w:t xml:space="preserve"> </w:t>
      </w:r>
      <w:r w:rsidRPr="000F3267">
        <w:rPr>
          <w:rFonts w:ascii="Arial" w:hAnsi="Arial" w:cs="Arial"/>
          <w:sz w:val="40"/>
          <w:szCs w:val="40"/>
        </w:rPr>
        <w:t>2019</w:t>
      </w:r>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0F3267">
        <w:rPr>
          <w:rFonts w:ascii="Arial" w:hAnsi="Arial" w:cs="Arial"/>
          <w:sz w:val="40"/>
          <w:szCs w:val="40"/>
        </w:rPr>
        <w:t xml:space="preserve"> </w:t>
      </w:r>
    </w:p>
    <w:p w14:paraId="5BB2223E" w14:textId="77777777" w:rsidR="00893A04" w:rsidRPr="00893A04" w:rsidRDefault="00893A04" w:rsidP="00893A04"/>
    <w:p w14:paraId="5BD89E0E" w14:textId="77777777" w:rsidR="0094563F" w:rsidRPr="00D238A1" w:rsidRDefault="0094563F" w:rsidP="004F77F4">
      <w:pPr>
        <w:spacing w:before="800"/>
        <w:ind w:left="-709"/>
        <w:rPr>
          <w:rFonts w:asciiTheme="minorHAnsi" w:hAnsiTheme="minorHAnsi" w:cstheme="minorHAnsi"/>
          <w:i/>
          <w:iCs/>
          <w:smallCaps/>
        </w:rPr>
        <w:sectPr w:rsidR="0094563F" w:rsidRPr="00D238A1" w:rsidSect="004643AB">
          <w:footerReference w:type="default" r:id="rId8"/>
          <w:headerReference w:type="first" r:id="rId9"/>
          <w:footerReference w:type="first" r:id="rId10"/>
          <w:pgSz w:w="11906" w:h="16838"/>
          <w:pgMar w:top="1440" w:right="1440" w:bottom="1440" w:left="1440" w:header="397" w:footer="0" w:gutter="0"/>
          <w:cols w:space="708"/>
          <w:titlePg/>
          <w:docGrid w:linePitch="360"/>
        </w:sectPr>
      </w:pPr>
    </w:p>
    <w:bookmarkStart w:id="57" w:name="_Toc769660" w:displacedByCustomXml="next"/>
    <w:bookmarkStart w:id="58" w:name="_Toc535920558" w:displacedByCustomXml="next"/>
    <w:bookmarkStart w:id="59" w:name="_Toc534724009" w:displacedByCustomXml="next"/>
    <w:sdt>
      <w:sdtPr>
        <w:rPr>
          <w:rFonts w:ascii="Arial" w:eastAsia="Times New Roman" w:hAnsi="Arial" w:cs="Times New Roman"/>
          <w:bCs w:val="0"/>
          <w:color w:val="auto"/>
          <w:sz w:val="24"/>
          <w:szCs w:val="24"/>
          <w:lang w:bidi="ar-SA"/>
        </w:rPr>
        <w:id w:val="272990643"/>
        <w:docPartObj>
          <w:docPartGallery w:val="Table of Contents"/>
          <w:docPartUnique/>
        </w:docPartObj>
      </w:sdtPr>
      <w:sdtEndPr>
        <w:rPr>
          <w:b/>
          <w:noProof/>
        </w:rPr>
      </w:sdtEndPr>
      <w:sdtContent>
        <w:p w14:paraId="203470C1" w14:textId="77777777" w:rsidR="009F3A4B" w:rsidRDefault="009F3A4B">
          <w:pPr>
            <w:pStyle w:val="TOCHeading"/>
          </w:pPr>
        </w:p>
        <w:p w14:paraId="16D664A6" w14:textId="77777777" w:rsidR="009F3A4B" w:rsidRDefault="009F3A4B">
          <w:pPr>
            <w:pStyle w:val="TOCHeading"/>
          </w:pPr>
          <w:r>
            <w:t>Contents</w:t>
          </w:r>
        </w:p>
        <w:p w14:paraId="6BD97DDD" w14:textId="49DB6A60" w:rsidR="001D6ED5" w:rsidRDefault="009F3A4B">
          <w:pPr>
            <w:pStyle w:val="TOC1"/>
            <w:tabs>
              <w:tab w:val="right" w:leader="dot" w:pos="9344"/>
            </w:tabs>
            <w:rPr>
              <w:rFonts w:asciiTheme="minorHAnsi" w:eastAsiaTheme="minorEastAsia" w:hAnsiTheme="minorHAnsi" w:cstheme="minorBidi"/>
              <w:noProof/>
              <w:spacing w:val="0"/>
              <w:sz w:val="22"/>
              <w:szCs w:val="22"/>
            </w:rPr>
          </w:pPr>
          <w:r>
            <w:fldChar w:fldCharType="begin"/>
          </w:r>
          <w:r>
            <w:instrText xml:space="preserve"> TOC \o "1-3" \h \z \u </w:instrText>
          </w:r>
          <w:r>
            <w:fldChar w:fldCharType="separate"/>
          </w:r>
        </w:p>
        <w:p w14:paraId="11BE6E04" w14:textId="67AAAAB7" w:rsidR="001D6ED5" w:rsidRDefault="00AC1675">
          <w:pPr>
            <w:pStyle w:val="TOC2"/>
            <w:rPr>
              <w:rFonts w:asciiTheme="minorHAnsi" w:eastAsiaTheme="minorEastAsia" w:hAnsiTheme="minorHAnsi" w:cstheme="minorBidi"/>
              <w:noProof/>
              <w:spacing w:val="0"/>
              <w:sz w:val="22"/>
              <w:szCs w:val="22"/>
            </w:rPr>
          </w:pPr>
          <w:hyperlink w:anchor="_Toc3901740" w:history="1">
            <w:r w:rsidR="001D6ED5" w:rsidRPr="007D3FBB">
              <w:rPr>
                <w:rStyle w:val="Hyperlink"/>
                <w:rFonts w:eastAsiaTheme="majorEastAsia" w:cs="Arial"/>
                <w:noProof/>
              </w:rPr>
              <w:t>1.</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Background on the Boosting the Local Care Workforce Program</w:t>
            </w:r>
            <w:r w:rsidR="001D6ED5">
              <w:rPr>
                <w:noProof/>
                <w:webHidden/>
              </w:rPr>
              <w:tab/>
            </w:r>
            <w:r w:rsidR="001D6ED5">
              <w:rPr>
                <w:noProof/>
                <w:webHidden/>
              </w:rPr>
              <w:fldChar w:fldCharType="begin"/>
            </w:r>
            <w:r w:rsidR="001D6ED5">
              <w:rPr>
                <w:noProof/>
                <w:webHidden/>
              </w:rPr>
              <w:instrText xml:space="preserve"> PAGEREF _Toc3901740 \h </w:instrText>
            </w:r>
            <w:r w:rsidR="001D6ED5">
              <w:rPr>
                <w:noProof/>
                <w:webHidden/>
              </w:rPr>
            </w:r>
            <w:r w:rsidR="001D6ED5">
              <w:rPr>
                <w:noProof/>
                <w:webHidden/>
              </w:rPr>
              <w:fldChar w:fldCharType="separate"/>
            </w:r>
            <w:r w:rsidR="00AC5918">
              <w:rPr>
                <w:noProof/>
                <w:webHidden/>
              </w:rPr>
              <w:t>2</w:t>
            </w:r>
            <w:r w:rsidR="001D6ED5">
              <w:rPr>
                <w:noProof/>
                <w:webHidden/>
              </w:rPr>
              <w:fldChar w:fldCharType="end"/>
            </w:r>
          </w:hyperlink>
        </w:p>
        <w:p w14:paraId="518F4421" w14:textId="67071A03" w:rsidR="001D6ED5" w:rsidRDefault="00AC1675">
          <w:pPr>
            <w:pStyle w:val="TOC2"/>
            <w:rPr>
              <w:rFonts w:asciiTheme="minorHAnsi" w:eastAsiaTheme="minorEastAsia" w:hAnsiTheme="minorHAnsi" w:cstheme="minorBidi"/>
              <w:noProof/>
              <w:spacing w:val="0"/>
              <w:sz w:val="22"/>
              <w:szCs w:val="22"/>
            </w:rPr>
          </w:pPr>
          <w:hyperlink w:anchor="_Toc3901741" w:history="1">
            <w:r w:rsidR="001D6ED5" w:rsidRPr="007D3FBB">
              <w:rPr>
                <w:rStyle w:val="Hyperlink"/>
                <w:rFonts w:eastAsiaTheme="majorEastAsia" w:cs="Arial"/>
                <w:noProof/>
              </w:rPr>
              <w:t>2.</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Transition Assistance Funding Objectives and Purpose</w:t>
            </w:r>
            <w:r w:rsidR="001D6ED5">
              <w:rPr>
                <w:noProof/>
                <w:webHidden/>
              </w:rPr>
              <w:tab/>
            </w:r>
            <w:r w:rsidR="001D6ED5">
              <w:rPr>
                <w:noProof/>
                <w:webHidden/>
              </w:rPr>
              <w:fldChar w:fldCharType="begin"/>
            </w:r>
            <w:r w:rsidR="001D6ED5">
              <w:rPr>
                <w:noProof/>
                <w:webHidden/>
              </w:rPr>
              <w:instrText xml:space="preserve"> PAGEREF _Toc3901741 \h </w:instrText>
            </w:r>
            <w:r w:rsidR="001D6ED5">
              <w:rPr>
                <w:noProof/>
                <w:webHidden/>
              </w:rPr>
            </w:r>
            <w:r w:rsidR="001D6ED5">
              <w:rPr>
                <w:noProof/>
                <w:webHidden/>
              </w:rPr>
              <w:fldChar w:fldCharType="separate"/>
            </w:r>
            <w:r w:rsidR="00AC5918">
              <w:rPr>
                <w:noProof/>
                <w:webHidden/>
              </w:rPr>
              <w:t>2</w:t>
            </w:r>
            <w:r w:rsidR="001D6ED5">
              <w:rPr>
                <w:noProof/>
                <w:webHidden/>
              </w:rPr>
              <w:fldChar w:fldCharType="end"/>
            </w:r>
          </w:hyperlink>
        </w:p>
        <w:p w14:paraId="00357411" w14:textId="751D5393" w:rsidR="001D6ED5" w:rsidRDefault="00AC1675">
          <w:pPr>
            <w:pStyle w:val="TOC2"/>
            <w:rPr>
              <w:rFonts w:asciiTheme="minorHAnsi" w:eastAsiaTheme="minorEastAsia" w:hAnsiTheme="minorHAnsi" w:cstheme="minorBidi"/>
              <w:noProof/>
              <w:spacing w:val="0"/>
              <w:sz w:val="22"/>
              <w:szCs w:val="22"/>
            </w:rPr>
          </w:pPr>
          <w:hyperlink w:anchor="_Toc3901742" w:history="1">
            <w:r w:rsidR="001D6ED5" w:rsidRPr="007D3FBB">
              <w:rPr>
                <w:rStyle w:val="Hyperlink"/>
                <w:rFonts w:eastAsiaTheme="majorEastAsia" w:cs="Arial"/>
                <w:noProof/>
              </w:rPr>
              <w:t>2.1</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Funding amount</w:t>
            </w:r>
            <w:r w:rsidR="001D6ED5">
              <w:rPr>
                <w:noProof/>
                <w:webHidden/>
              </w:rPr>
              <w:tab/>
            </w:r>
            <w:r w:rsidR="001D6ED5">
              <w:rPr>
                <w:noProof/>
                <w:webHidden/>
              </w:rPr>
              <w:fldChar w:fldCharType="begin"/>
            </w:r>
            <w:r w:rsidR="001D6ED5">
              <w:rPr>
                <w:noProof/>
                <w:webHidden/>
              </w:rPr>
              <w:instrText xml:space="preserve"> PAGEREF _Toc3901742 \h </w:instrText>
            </w:r>
            <w:r w:rsidR="001D6ED5">
              <w:rPr>
                <w:noProof/>
                <w:webHidden/>
              </w:rPr>
            </w:r>
            <w:r w:rsidR="001D6ED5">
              <w:rPr>
                <w:noProof/>
                <w:webHidden/>
              </w:rPr>
              <w:fldChar w:fldCharType="separate"/>
            </w:r>
            <w:r w:rsidR="00AC5918">
              <w:rPr>
                <w:noProof/>
                <w:webHidden/>
              </w:rPr>
              <w:t>2</w:t>
            </w:r>
            <w:r w:rsidR="001D6ED5">
              <w:rPr>
                <w:noProof/>
                <w:webHidden/>
              </w:rPr>
              <w:fldChar w:fldCharType="end"/>
            </w:r>
          </w:hyperlink>
        </w:p>
        <w:p w14:paraId="1DB26DFE" w14:textId="2D46AF52" w:rsidR="001D6ED5" w:rsidRDefault="00AC1675">
          <w:pPr>
            <w:pStyle w:val="TOC2"/>
            <w:rPr>
              <w:rFonts w:asciiTheme="minorHAnsi" w:eastAsiaTheme="minorEastAsia" w:hAnsiTheme="minorHAnsi" w:cstheme="minorBidi"/>
              <w:noProof/>
              <w:spacing w:val="0"/>
              <w:sz w:val="22"/>
              <w:szCs w:val="22"/>
            </w:rPr>
          </w:pPr>
          <w:hyperlink w:anchor="_Toc3901743" w:history="1">
            <w:r w:rsidR="001D6ED5" w:rsidRPr="007D3FBB">
              <w:rPr>
                <w:rStyle w:val="Hyperlink"/>
                <w:rFonts w:eastAsiaTheme="majorEastAsia" w:cs="Arial"/>
                <w:noProof/>
              </w:rPr>
              <w:t>2.2</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How much Transition Assistance Funding can I apply for?</w:t>
            </w:r>
            <w:r w:rsidR="001D6ED5">
              <w:rPr>
                <w:noProof/>
                <w:webHidden/>
              </w:rPr>
              <w:tab/>
            </w:r>
            <w:r w:rsidR="001D6ED5">
              <w:rPr>
                <w:noProof/>
                <w:webHidden/>
              </w:rPr>
              <w:fldChar w:fldCharType="begin"/>
            </w:r>
            <w:r w:rsidR="001D6ED5">
              <w:rPr>
                <w:noProof/>
                <w:webHidden/>
              </w:rPr>
              <w:instrText xml:space="preserve"> PAGEREF _Toc3901743 \h </w:instrText>
            </w:r>
            <w:r w:rsidR="001D6ED5">
              <w:rPr>
                <w:noProof/>
                <w:webHidden/>
              </w:rPr>
            </w:r>
            <w:r w:rsidR="001D6ED5">
              <w:rPr>
                <w:noProof/>
                <w:webHidden/>
              </w:rPr>
              <w:fldChar w:fldCharType="separate"/>
            </w:r>
            <w:r w:rsidR="00AC5918">
              <w:rPr>
                <w:noProof/>
                <w:webHidden/>
              </w:rPr>
              <w:t>3</w:t>
            </w:r>
            <w:r w:rsidR="001D6ED5">
              <w:rPr>
                <w:noProof/>
                <w:webHidden/>
              </w:rPr>
              <w:fldChar w:fldCharType="end"/>
            </w:r>
          </w:hyperlink>
        </w:p>
        <w:p w14:paraId="61327D7E" w14:textId="79D50B0C" w:rsidR="001D6ED5" w:rsidRDefault="00AC1675">
          <w:pPr>
            <w:pStyle w:val="TOC2"/>
            <w:rPr>
              <w:rFonts w:asciiTheme="minorHAnsi" w:eastAsiaTheme="minorEastAsia" w:hAnsiTheme="minorHAnsi" w:cstheme="minorBidi"/>
              <w:noProof/>
              <w:spacing w:val="0"/>
              <w:sz w:val="22"/>
              <w:szCs w:val="22"/>
            </w:rPr>
          </w:pPr>
          <w:hyperlink w:anchor="_Toc3901744" w:history="1">
            <w:r w:rsidR="001D6ED5" w:rsidRPr="007D3FBB">
              <w:rPr>
                <w:rStyle w:val="Hyperlink"/>
                <w:rFonts w:eastAsiaTheme="majorEastAsia" w:cs="Arial"/>
                <w:noProof/>
              </w:rPr>
              <w:t>2.3</w:t>
            </w:r>
            <w:r w:rsidR="001D6ED5">
              <w:rPr>
                <w:rFonts w:asciiTheme="minorHAnsi" w:eastAsiaTheme="minorEastAsia" w:hAnsiTheme="minorHAnsi" w:cstheme="minorBidi"/>
                <w:noProof/>
                <w:spacing w:val="0"/>
                <w:sz w:val="22"/>
                <w:szCs w:val="22"/>
              </w:rPr>
              <w:tab/>
            </w:r>
            <w:r w:rsidR="00BF623D">
              <w:rPr>
                <w:rStyle w:val="Hyperlink"/>
                <w:rFonts w:eastAsiaTheme="majorEastAsia" w:cs="Arial"/>
                <w:noProof/>
              </w:rPr>
              <w:t>What are eligible a</w:t>
            </w:r>
            <w:r w:rsidR="001D6ED5" w:rsidRPr="007D3FBB">
              <w:rPr>
                <w:rStyle w:val="Hyperlink"/>
                <w:rFonts w:eastAsiaTheme="majorEastAsia" w:cs="Arial"/>
                <w:noProof/>
              </w:rPr>
              <w:t>ctivities?</w:t>
            </w:r>
            <w:r w:rsidR="001D6ED5">
              <w:rPr>
                <w:noProof/>
                <w:webHidden/>
              </w:rPr>
              <w:tab/>
            </w:r>
            <w:r w:rsidR="001D6ED5">
              <w:rPr>
                <w:noProof/>
                <w:webHidden/>
              </w:rPr>
              <w:fldChar w:fldCharType="begin"/>
            </w:r>
            <w:r w:rsidR="001D6ED5">
              <w:rPr>
                <w:noProof/>
                <w:webHidden/>
              </w:rPr>
              <w:instrText xml:space="preserve"> PAGEREF _Toc3901744 \h </w:instrText>
            </w:r>
            <w:r w:rsidR="001D6ED5">
              <w:rPr>
                <w:noProof/>
                <w:webHidden/>
              </w:rPr>
            </w:r>
            <w:r w:rsidR="001D6ED5">
              <w:rPr>
                <w:noProof/>
                <w:webHidden/>
              </w:rPr>
              <w:fldChar w:fldCharType="separate"/>
            </w:r>
            <w:r w:rsidR="00AC5918">
              <w:rPr>
                <w:noProof/>
                <w:webHidden/>
              </w:rPr>
              <w:t>3</w:t>
            </w:r>
            <w:r w:rsidR="001D6ED5">
              <w:rPr>
                <w:noProof/>
                <w:webHidden/>
              </w:rPr>
              <w:fldChar w:fldCharType="end"/>
            </w:r>
          </w:hyperlink>
        </w:p>
        <w:p w14:paraId="6905394A" w14:textId="4910CADF" w:rsidR="001D6ED5" w:rsidRDefault="00AC1675">
          <w:pPr>
            <w:pStyle w:val="TOC2"/>
            <w:rPr>
              <w:rFonts w:asciiTheme="minorHAnsi" w:eastAsiaTheme="minorEastAsia" w:hAnsiTheme="minorHAnsi" w:cstheme="minorBidi"/>
              <w:noProof/>
              <w:spacing w:val="0"/>
              <w:sz w:val="22"/>
              <w:szCs w:val="22"/>
            </w:rPr>
          </w:pPr>
          <w:hyperlink w:anchor="_Toc3901745" w:history="1">
            <w:r w:rsidR="001D6ED5" w:rsidRPr="007D3FBB">
              <w:rPr>
                <w:rStyle w:val="Hyperlink"/>
                <w:rFonts w:eastAsiaTheme="majorEastAsia" w:cs="Arial"/>
                <w:noProof/>
              </w:rPr>
              <w:t>2.4</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Who is eligible to apply for Transition Assistance Funding?</w:t>
            </w:r>
            <w:r w:rsidR="001D6ED5">
              <w:rPr>
                <w:noProof/>
                <w:webHidden/>
              </w:rPr>
              <w:tab/>
            </w:r>
            <w:r w:rsidR="001D6ED5">
              <w:rPr>
                <w:noProof/>
                <w:webHidden/>
              </w:rPr>
              <w:fldChar w:fldCharType="begin"/>
            </w:r>
            <w:r w:rsidR="001D6ED5">
              <w:rPr>
                <w:noProof/>
                <w:webHidden/>
              </w:rPr>
              <w:instrText xml:space="preserve"> PAGEREF _Toc3901745 \h </w:instrText>
            </w:r>
            <w:r w:rsidR="001D6ED5">
              <w:rPr>
                <w:noProof/>
                <w:webHidden/>
              </w:rPr>
            </w:r>
            <w:r w:rsidR="001D6ED5">
              <w:rPr>
                <w:noProof/>
                <w:webHidden/>
              </w:rPr>
              <w:fldChar w:fldCharType="separate"/>
            </w:r>
            <w:r w:rsidR="00AC5918">
              <w:rPr>
                <w:noProof/>
                <w:webHidden/>
              </w:rPr>
              <w:t>4</w:t>
            </w:r>
            <w:r w:rsidR="001D6ED5">
              <w:rPr>
                <w:noProof/>
                <w:webHidden/>
              </w:rPr>
              <w:fldChar w:fldCharType="end"/>
            </w:r>
          </w:hyperlink>
        </w:p>
        <w:p w14:paraId="0873C904" w14:textId="505F6225" w:rsidR="001D6ED5" w:rsidRDefault="00AC1675">
          <w:pPr>
            <w:pStyle w:val="TOC2"/>
            <w:rPr>
              <w:rFonts w:asciiTheme="minorHAnsi" w:eastAsiaTheme="minorEastAsia" w:hAnsiTheme="minorHAnsi" w:cstheme="minorBidi"/>
              <w:noProof/>
              <w:spacing w:val="0"/>
              <w:sz w:val="22"/>
              <w:szCs w:val="22"/>
            </w:rPr>
          </w:pPr>
          <w:hyperlink w:anchor="_Toc3901746" w:history="1">
            <w:r w:rsidR="001D6ED5" w:rsidRPr="007D3FBB">
              <w:rPr>
                <w:rStyle w:val="Hyperlink"/>
                <w:rFonts w:eastAsiaTheme="majorEastAsia" w:cs="Arial"/>
                <w:noProof/>
              </w:rPr>
              <w:t>3.</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How does the application process work?</w:t>
            </w:r>
            <w:r w:rsidR="001D6ED5">
              <w:rPr>
                <w:noProof/>
                <w:webHidden/>
              </w:rPr>
              <w:tab/>
            </w:r>
            <w:r w:rsidR="001D6ED5">
              <w:rPr>
                <w:noProof/>
                <w:webHidden/>
              </w:rPr>
              <w:fldChar w:fldCharType="begin"/>
            </w:r>
            <w:r w:rsidR="001D6ED5">
              <w:rPr>
                <w:noProof/>
                <w:webHidden/>
              </w:rPr>
              <w:instrText xml:space="preserve"> PAGEREF _Toc3901746 \h </w:instrText>
            </w:r>
            <w:r w:rsidR="001D6ED5">
              <w:rPr>
                <w:noProof/>
                <w:webHidden/>
              </w:rPr>
            </w:r>
            <w:r w:rsidR="001D6ED5">
              <w:rPr>
                <w:noProof/>
                <w:webHidden/>
              </w:rPr>
              <w:fldChar w:fldCharType="separate"/>
            </w:r>
            <w:r w:rsidR="00AC5918">
              <w:rPr>
                <w:noProof/>
                <w:webHidden/>
              </w:rPr>
              <w:t>5</w:t>
            </w:r>
            <w:r w:rsidR="001D6ED5">
              <w:rPr>
                <w:noProof/>
                <w:webHidden/>
              </w:rPr>
              <w:fldChar w:fldCharType="end"/>
            </w:r>
          </w:hyperlink>
        </w:p>
        <w:p w14:paraId="5CF35EF7" w14:textId="51DF695C" w:rsidR="001D6ED5" w:rsidRDefault="00AC1675">
          <w:pPr>
            <w:pStyle w:val="TOC2"/>
            <w:rPr>
              <w:rFonts w:asciiTheme="minorHAnsi" w:eastAsiaTheme="minorEastAsia" w:hAnsiTheme="minorHAnsi" w:cstheme="minorBidi"/>
              <w:noProof/>
              <w:spacing w:val="0"/>
              <w:sz w:val="22"/>
              <w:szCs w:val="22"/>
            </w:rPr>
          </w:pPr>
          <w:hyperlink w:anchor="_Toc3901747" w:history="1">
            <w:r w:rsidR="001D6ED5" w:rsidRPr="007D3FBB">
              <w:rPr>
                <w:rStyle w:val="Hyperlink"/>
                <w:rFonts w:eastAsiaTheme="majorEastAsia" w:cs="Arial"/>
                <w:noProof/>
              </w:rPr>
              <w:t>3.1</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Applying for Transition Assistance Funding</w:t>
            </w:r>
            <w:r w:rsidR="001D6ED5">
              <w:rPr>
                <w:noProof/>
                <w:webHidden/>
              </w:rPr>
              <w:tab/>
            </w:r>
            <w:r w:rsidR="001D6ED5">
              <w:rPr>
                <w:noProof/>
                <w:webHidden/>
              </w:rPr>
              <w:fldChar w:fldCharType="begin"/>
            </w:r>
            <w:r w:rsidR="001D6ED5">
              <w:rPr>
                <w:noProof/>
                <w:webHidden/>
              </w:rPr>
              <w:instrText xml:space="preserve"> PAGEREF _Toc3901747 \h </w:instrText>
            </w:r>
            <w:r w:rsidR="001D6ED5">
              <w:rPr>
                <w:noProof/>
                <w:webHidden/>
              </w:rPr>
            </w:r>
            <w:r w:rsidR="001D6ED5">
              <w:rPr>
                <w:noProof/>
                <w:webHidden/>
              </w:rPr>
              <w:fldChar w:fldCharType="separate"/>
            </w:r>
            <w:r w:rsidR="00AC5918">
              <w:rPr>
                <w:noProof/>
                <w:webHidden/>
              </w:rPr>
              <w:t>6</w:t>
            </w:r>
            <w:r w:rsidR="001D6ED5">
              <w:rPr>
                <w:noProof/>
                <w:webHidden/>
              </w:rPr>
              <w:fldChar w:fldCharType="end"/>
            </w:r>
          </w:hyperlink>
        </w:p>
        <w:p w14:paraId="7F8F12A0" w14:textId="78CA79AA" w:rsidR="001D6ED5" w:rsidRDefault="00AC1675">
          <w:pPr>
            <w:pStyle w:val="TOC2"/>
            <w:rPr>
              <w:rFonts w:asciiTheme="minorHAnsi" w:eastAsiaTheme="minorEastAsia" w:hAnsiTheme="minorHAnsi" w:cstheme="minorBidi"/>
              <w:noProof/>
              <w:spacing w:val="0"/>
              <w:sz w:val="22"/>
              <w:szCs w:val="22"/>
            </w:rPr>
          </w:pPr>
          <w:hyperlink w:anchor="_Toc3901748" w:history="1">
            <w:r w:rsidR="001D6ED5" w:rsidRPr="007D3FBB">
              <w:rPr>
                <w:rStyle w:val="Hyperlink"/>
                <w:rFonts w:eastAsiaTheme="majorEastAsia" w:cs="Arial"/>
                <w:noProof/>
              </w:rPr>
              <w:t>3.2</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How do I apply?</w:t>
            </w:r>
            <w:r w:rsidR="001D6ED5">
              <w:rPr>
                <w:noProof/>
                <w:webHidden/>
              </w:rPr>
              <w:tab/>
            </w:r>
            <w:r w:rsidR="001D6ED5">
              <w:rPr>
                <w:noProof/>
                <w:webHidden/>
              </w:rPr>
              <w:fldChar w:fldCharType="begin"/>
            </w:r>
            <w:r w:rsidR="001D6ED5">
              <w:rPr>
                <w:noProof/>
                <w:webHidden/>
              </w:rPr>
              <w:instrText xml:space="preserve"> PAGEREF _Toc3901748 \h </w:instrText>
            </w:r>
            <w:r w:rsidR="001D6ED5">
              <w:rPr>
                <w:noProof/>
                <w:webHidden/>
              </w:rPr>
            </w:r>
            <w:r w:rsidR="001D6ED5">
              <w:rPr>
                <w:noProof/>
                <w:webHidden/>
              </w:rPr>
              <w:fldChar w:fldCharType="separate"/>
            </w:r>
            <w:r w:rsidR="00AC5918">
              <w:rPr>
                <w:noProof/>
                <w:webHidden/>
              </w:rPr>
              <w:t>7</w:t>
            </w:r>
            <w:r w:rsidR="001D6ED5">
              <w:rPr>
                <w:noProof/>
                <w:webHidden/>
              </w:rPr>
              <w:fldChar w:fldCharType="end"/>
            </w:r>
          </w:hyperlink>
        </w:p>
        <w:p w14:paraId="2ECA8FB8" w14:textId="43F4A422" w:rsidR="001D6ED5" w:rsidRDefault="00AC1675">
          <w:pPr>
            <w:pStyle w:val="TOC2"/>
            <w:rPr>
              <w:rFonts w:asciiTheme="minorHAnsi" w:eastAsiaTheme="minorEastAsia" w:hAnsiTheme="minorHAnsi" w:cstheme="minorBidi"/>
              <w:noProof/>
              <w:spacing w:val="0"/>
              <w:sz w:val="22"/>
              <w:szCs w:val="22"/>
            </w:rPr>
          </w:pPr>
          <w:hyperlink w:anchor="_Toc3901749" w:history="1">
            <w:r w:rsidR="001D6ED5" w:rsidRPr="007D3FBB">
              <w:rPr>
                <w:rStyle w:val="Hyperlink"/>
                <w:rFonts w:eastAsiaTheme="majorEastAsia" w:cs="Arial"/>
                <w:noProof/>
              </w:rPr>
              <w:t>3.3</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When do applications open and close?</w:t>
            </w:r>
            <w:r w:rsidR="001D6ED5">
              <w:rPr>
                <w:noProof/>
                <w:webHidden/>
              </w:rPr>
              <w:tab/>
            </w:r>
            <w:r w:rsidR="001D6ED5">
              <w:rPr>
                <w:noProof/>
                <w:webHidden/>
              </w:rPr>
              <w:fldChar w:fldCharType="begin"/>
            </w:r>
            <w:r w:rsidR="001D6ED5">
              <w:rPr>
                <w:noProof/>
                <w:webHidden/>
              </w:rPr>
              <w:instrText xml:space="preserve"> PAGEREF _Toc3901749 \h </w:instrText>
            </w:r>
            <w:r w:rsidR="001D6ED5">
              <w:rPr>
                <w:noProof/>
                <w:webHidden/>
              </w:rPr>
            </w:r>
            <w:r w:rsidR="001D6ED5">
              <w:rPr>
                <w:noProof/>
                <w:webHidden/>
              </w:rPr>
              <w:fldChar w:fldCharType="separate"/>
            </w:r>
            <w:r w:rsidR="00AC5918">
              <w:rPr>
                <w:noProof/>
                <w:webHidden/>
              </w:rPr>
              <w:t>7</w:t>
            </w:r>
            <w:r w:rsidR="001D6ED5">
              <w:rPr>
                <w:noProof/>
                <w:webHidden/>
              </w:rPr>
              <w:fldChar w:fldCharType="end"/>
            </w:r>
          </w:hyperlink>
        </w:p>
        <w:p w14:paraId="2BF8489B" w14:textId="6EFB73FA" w:rsidR="001D6ED5" w:rsidRDefault="00AC1675">
          <w:pPr>
            <w:pStyle w:val="TOC2"/>
            <w:rPr>
              <w:rFonts w:asciiTheme="minorHAnsi" w:eastAsiaTheme="minorEastAsia" w:hAnsiTheme="minorHAnsi" w:cstheme="minorBidi"/>
              <w:noProof/>
              <w:spacing w:val="0"/>
              <w:sz w:val="22"/>
              <w:szCs w:val="22"/>
            </w:rPr>
          </w:pPr>
          <w:hyperlink w:anchor="_Toc3901750" w:history="1">
            <w:r w:rsidR="001D6ED5" w:rsidRPr="007D3FBB">
              <w:rPr>
                <w:rStyle w:val="Hyperlink"/>
                <w:rFonts w:eastAsiaTheme="majorEastAsia" w:cs="Arial"/>
                <w:noProof/>
              </w:rPr>
              <w:t>3.4</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How will my application be assessed?</w:t>
            </w:r>
            <w:r w:rsidR="001D6ED5">
              <w:rPr>
                <w:noProof/>
                <w:webHidden/>
              </w:rPr>
              <w:tab/>
            </w:r>
            <w:r w:rsidR="001D6ED5">
              <w:rPr>
                <w:noProof/>
                <w:webHidden/>
              </w:rPr>
              <w:fldChar w:fldCharType="begin"/>
            </w:r>
            <w:r w:rsidR="001D6ED5">
              <w:rPr>
                <w:noProof/>
                <w:webHidden/>
              </w:rPr>
              <w:instrText xml:space="preserve"> PAGEREF _Toc3901750 \h </w:instrText>
            </w:r>
            <w:r w:rsidR="001D6ED5">
              <w:rPr>
                <w:noProof/>
                <w:webHidden/>
              </w:rPr>
            </w:r>
            <w:r w:rsidR="001D6ED5">
              <w:rPr>
                <w:noProof/>
                <w:webHidden/>
              </w:rPr>
              <w:fldChar w:fldCharType="separate"/>
            </w:r>
            <w:r w:rsidR="00AC5918">
              <w:rPr>
                <w:noProof/>
                <w:webHidden/>
              </w:rPr>
              <w:t>7</w:t>
            </w:r>
            <w:r w:rsidR="001D6ED5">
              <w:rPr>
                <w:noProof/>
                <w:webHidden/>
              </w:rPr>
              <w:fldChar w:fldCharType="end"/>
            </w:r>
          </w:hyperlink>
        </w:p>
        <w:p w14:paraId="6F063613" w14:textId="0EE29809" w:rsidR="001D6ED5" w:rsidRDefault="00AC1675">
          <w:pPr>
            <w:pStyle w:val="TOC2"/>
            <w:rPr>
              <w:rFonts w:asciiTheme="minorHAnsi" w:eastAsiaTheme="minorEastAsia" w:hAnsiTheme="minorHAnsi" w:cstheme="minorBidi"/>
              <w:noProof/>
              <w:spacing w:val="0"/>
              <w:sz w:val="22"/>
              <w:szCs w:val="22"/>
            </w:rPr>
          </w:pPr>
          <w:hyperlink w:anchor="_Toc3901751" w:history="1">
            <w:r w:rsidR="001D6ED5" w:rsidRPr="007D3FBB">
              <w:rPr>
                <w:rStyle w:val="Hyperlink"/>
                <w:rFonts w:eastAsiaTheme="majorEastAsia" w:cs="Arial"/>
                <w:noProof/>
              </w:rPr>
              <w:t>3.5</w:t>
            </w:r>
            <w:r w:rsidR="001D6ED5">
              <w:rPr>
                <w:rFonts w:asciiTheme="minorHAnsi" w:eastAsiaTheme="minorEastAsia" w:hAnsiTheme="minorHAnsi" w:cstheme="minorBidi"/>
                <w:noProof/>
                <w:spacing w:val="0"/>
                <w:sz w:val="22"/>
                <w:szCs w:val="22"/>
              </w:rPr>
              <w:tab/>
            </w:r>
            <w:r w:rsidR="00BF623D">
              <w:rPr>
                <w:rStyle w:val="Hyperlink"/>
                <w:rFonts w:eastAsiaTheme="majorEastAsia" w:cs="Arial"/>
                <w:noProof/>
              </w:rPr>
              <w:t>Priority a</w:t>
            </w:r>
            <w:r w:rsidR="001D6ED5" w:rsidRPr="007D3FBB">
              <w:rPr>
                <w:rStyle w:val="Hyperlink"/>
                <w:rFonts w:eastAsiaTheme="majorEastAsia" w:cs="Arial"/>
                <w:noProof/>
              </w:rPr>
              <w:t>reas for this round</w:t>
            </w:r>
            <w:r w:rsidR="001D6ED5">
              <w:rPr>
                <w:noProof/>
                <w:webHidden/>
              </w:rPr>
              <w:tab/>
            </w:r>
            <w:r w:rsidR="001D6ED5">
              <w:rPr>
                <w:noProof/>
                <w:webHidden/>
              </w:rPr>
              <w:fldChar w:fldCharType="begin"/>
            </w:r>
            <w:r w:rsidR="001D6ED5">
              <w:rPr>
                <w:noProof/>
                <w:webHidden/>
              </w:rPr>
              <w:instrText xml:space="preserve"> PAGEREF _Toc3901751 \h </w:instrText>
            </w:r>
            <w:r w:rsidR="001D6ED5">
              <w:rPr>
                <w:noProof/>
                <w:webHidden/>
              </w:rPr>
            </w:r>
            <w:r w:rsidR="001D6ED5">
              <w:rPr>
                <w:noProof/>
                <w:webHidden/>
              </w:rPr>
              <w:fldChar w:fldCharType="separate"/>
            </w:r>
            <w:r w:rsidR="00AC5918">
              <w:rPr>
                <w:noProof/>
                <w:webHidden/>
              </w:rPr>
              <w:t>8</w:t>
            </w:r>
            <w:r w:rsidR="001D6ED5">
              <w:rPr>
                <w:noProof/>
                <w:webHidden/>
              </w:rPr>
              <w:fldChar w:fldCharType="end"/>
            </w:r>
          </w:hyperlink>
        </w:p>
        <w:p w14:paraId="5C5579F3" w14:textId="68103AD7" w:rsidR="001D6ED5" w:rsidRDefault="00AC1675">
          <w:pPr>
            <w:pStyle w:val="TOC2"/>
            <w:rPr>
              <w:rFonts w:asciiTheme="minorHAnsi" w:eastAsiaTheme="minorEastAsia" w:hAnsiTheme="minorHAnsi" w:cstheme="minorBidi"/>
              <w:noProof/>
              <w:spacing w:val="0"/>
              <w:sz w:val="22"/>
              <w:szCs w:val="22"/>
            </w:rPr>
          </w:pPr>
          <w:hyperlink w:anchor="_Toc3901752" w:history="1">
            <w:r w:rsidR="001D6ED5" w:rsidRPr="007D3FBB">
              <w:rPr>
                <w:rStyle w:val="Hyperlink"/>
                <w:rFonts w:eastAsiaTheme="majorEastAsia" w:cs="Arial"/>
                <w:noProof/>
              </w:rPr>
              <w:t>3.6</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Approval</w:t>
            </w:r>
            <w:r w:rsidR="001D6ED5">
              <w:rPr>
                <w:noProof/>
                <w:webHidden/>
              </w:rPr>
              <w:tab/>
            </w:r>
            <w:r w:rsidR="001D6ED5">
              <w:rPr>
                <w:noProof/>
                <w:webHidden/>
              </w:rPr>
              <w:fldChar w:fldCharType="begin"/>
            </w:r>
            <w:r w:rsidR="001D6ED5">
              <w:rPr>
                <w:noProof/>
                <w:webHidden/>
              </w:rPr>
              <w:instrText xml:space="preserve"> PAGEREF _Toc3901752 \h </w:instrText>
            </w:r>
            <w:r w:rsidR="001D6ED5">
              <w:rPr>
                <w:noProof/>
                <w:webHidden/>
              </w:rPr>
            </w:r>
            <w:r w:rsidR="001D6ED5">
              <w:rPr>
                <w:noProof/>
                <w:webHidden/>
              </w:rPr>
              <w:fldChar w:fldCharType="separate"/>
            </w:r>
            <w:r w:rsidR="00AC5918">
              <w:rPr>
                <w:noProof/>
                <w:webHidden/>
              </w:rPr>
              <w:t>8</w:t>
            </w:r>
            <w:r w:rsidR="001D6ED5">
              <w:rPr>
                <w:noProof/>
                <w:webHidden/>
              </w:rPr>
              <w:fldChar w:fldCharType="end"/>
            </w:r>
          </w:hyperlink>
        </w:p>
        <w:p w14:paraId="563453A4" w14:textId="23888B5A" w:rsidR="001D6ED5" w:rsidRDefault="00AC1675">
          <w:pPr>
            <w:pStyle w:val="TOC2"/>
            <w:rPr>
              <w:rFonts w:asciiTheme="minorHAnsi" w:eastAsiaTheme="minorEastAsia" w:hAnsiTheme="minorHAnsi" w:cstheme="minorBidi"/>
              <w:noProof/>
              <w:spacing w:val="0"/>
              <w:sz w:val="22"/>
              <w:szCs w:val="22"/>
            </w:rPr>
          </w:pPr>
          <w:hyperlink w:anchor="_Toc3901753" w:history="1">
            <w:r w:rsidR="001D6ED5" w:rsidRPr="007D3FBB">
              <w:rPr>
                <w:rStyle w:val="Hyperlink"/>
                <w:rFonts w:eastAsiaTheme="majorEastAsia" w:cs="Arial"/>
                <w:noProof/>
              </w:rPr>
              <w:t>3.7</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If your application is successful</w:t>
            </w:r>
            <w:r w:rsidR="001D6ED5">
              <w:rPr>
                <w:noProof/>
                <w:webHidden/>
              </w:rPr>
              <w:tab/>
            </w:r>
            <w:r w:rsidR="001D6ED5">
              <w:rPr>
                <w:noProof/>
                <w:webHidden/>
              </w:rPr>
              <w:fldChar w:fldCharType="begin"/>
            </w:r>
            <w:r w:rsidR="001D6ED5">
              <w:rPr>
                <w:noProof/>
                <w:webHidden/>
              </w:rPr>
              <w:instrText xml:space="preserve"> PAGEREF _Toc3901753 \h </w:instrText>
            </w:r>
            <w:r w:rsidR="001D6ED5">
              <w:rPr>
                <w:noProof/>
                <w:webHidden/>
              </w:rPr>
            </w:r>
            <w:r w:rsidR="001D6ED5">
              <w:rPr>
                <w:noProof/>
                <w:webHidden/>
              </w:rPr>
              <w:fldChar w:fldCharType="separate"/>
            </w:r>
            <w:r w:rsidR="00AC5918">
              <w:rPr>
                <w:noProof/>
                <w:webHidden/>
              </w:rPr>
              <w:t>8</w:t>
            </w:r>
            <w:r w:rsidR="001D6ED5">
              <w:rPr>
                <w:noProof/>
                <w:webHidden/>
              </w:rPr>
              <w:fldChar w:fldCharType="end"/>
            </w:r>
          </w:hyperlink>
        </w:p>
        <w:p w14:paraId="307997CA" w14:textId="42BB8370" w:rsidR="001D6ED5" w:rsidRDefault="00AC1675">
          <w:pPr>
            <w:pStyle w:val="TOC2"/>
            <w:rPr>
              <w:rFonts w:asciiTheme="minorHAnsi" w:eastAsiaTheme="minorEastAsia" w:hAnsiTheme="minorHAnsi" w:cstheme="minorBidi"/>
              <w:noProof/>
              <w:spacing w:val="0"/>
              <w:sz w:val="22"/>
              <w:szCs w:val="22"/>
            </w:rPr>
          </w:pPr>
          <w:hyperlink w:anchor="_Toc3901754" w:history="1">
            <w:r w:rsidR="001D6ED5" w:rsidRPr="007D3FBB">
              <w:rPr>
                <w:rStyle w:val="Hyperlink"/>
                <w:rFonts w:eastAsiaTheme="majorEastAsia" w:cs="Arial"/>
                <w:noProof/>
              </w:rPr>
              <w:t>3.8</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If your application is unsuccessful</w:t>
            </w:r>
            <w:r w:rsidR="001D6ED5">
              <w:rPr>
                <w:noProof/>
                <w:webHidden/>
              </w:rPr>
              <w:tab/>
            </w:r>
            <w:r w:rsidR="001D6ED5">
              <w:rPr>
                <w:noProof/>
                <w:webHidden/>
              </w:rPr>
              <w:fldChar w:fldCharType="begin"/>
            </w:r>
            <w:r w:rsidR="001D6ED5">
              <w:rPr>
                <w:noProof/>
                <w:webHidden/>
              </w:rPr>
              <w:instrText xml:space="preserve"> PAGEREF _Toc3901754 \h </w:instrText>
            </w:r>
            <w:r w:rsidR="001D6ED5">
              <w:rPr>
                <w:noProof/>
                <w:webHidden/>
              </w:rPr>
            </w:r>
            <w:r w:rsidR="001D6ED5">
              <w:rPr>
                <w:noProof/>
                <w:webHidden/>
              </w:rPr>
              <w:fldChar w:fldCharType="separate"/>
            </w:r>
            <w:r w:rsidR="00AC5918">
              <w:rPr>
                <w:noProof/>
                <w:webHidden/>
              </w:rPr>
              <w:t>8</w:t>
            </w:r>
            <w:r w:rsidR="001D6ED5">
              <w:rPr>
                <w:noProof/>
                <w:webHidden/>
              </w:rPr>
              <w:fldChar w:fldCharType="end"/>
            </w:r>
          </w:hyperlink>
        </w:p>
        <w:p w14:paraId="43C0F8B9" w14:textId="6D1E1EFF" w:rsidR="001D6ED5" w:rsidRDefault="00AC1675">
          <w:pPr>
            <w:pStyle w:val="TOC2"/>
            <w:rPr>
              <w:rFonts w:asciiTheme="minorHAnsi" w:eastAsiaTheme="minorEastAsia" w:hAnsiTheme="minorHAnsi" w:cstheme="minorBidi"/>
              <w:noProof/>
              <w:spacing w:val="0"/>
              <w:sz w:val="22"/>
              <w:szCs w:val="22"/>
            </w:rPr>
          </w:pPr>
          <w:hyperlink w:anchor="_Toc3901755" w:history="1">
            <w:r w:rsidR="001D6ED5" w:rsidRPr="007D3FBB">
              <w:rPr>
                <w:rStyle w:val="Hyperlink"/>
                <w:rFonts w:eastAsiaTheme="majorEastAsia" w:cs="Arial"/>
                <w:noProof/>
              </w:rPr>
              <w:t>3.9</w:t>
            </w:r>
            <w:r w:rsidR="001D6ED5">
              <w:rPr>
                <w:rFonts w:asciiTheme="minorHAnsi" w:eastAsiaTheme="minorEastAsia" w:hAnsiTheme="minorHAnsi" w:cstheme="minorBidi"/>
                <w:noProof/>
                <w:spacing w:val="0"/>
                <w:sz w:val="22"/>
                <w:szCs w:val="22"/>
              </w:rPr>
              <w:tab/>
            </w:r>
            <w:r w:rsidR="000A6484">
              <w:rPr>
                <w:rStyle w:val="Hyperlink"/>
                <w:rFonts w:eastAsiaTheme="majorEastAsia" w:cs="Arial"/>
                <w:noProof/>
              </w:rPr>
              <w:t>What happens during the direct contact s</w:t>
            </w:r>
            <w:r w:rsidR="001D6ED5" w:rsidRPr="007D3FBB">
              <w:rPr>
                <w:rStyle w:val="Hyperlink"/>
                <w:rFonts w:eastAsiaTheme="majorEastAsia" w:cs="Arial"/>
                <w:noProof/>
              </w:rPr>
              <w:t>ession?</w:t>
            </w:r>
            <w:r w:rsidR="001D6ED5">
              <w:rPr>
                <w:noProof/>
                <w:webHidden/>
              </w:rPr>
              <w:tab/>
            </w:r>
            <w:r w:rsidR="001D6ED5">
              <w:rPr>
                <w:noProof/>
                <w:webHidden/>
              </w:rPr>
              <w:fldChar w:fldCharType="begin"/>
            </w:r>
            <w:r w:rsidR="001D6ED5">
              <w:rPr>
                <w:noProof/>
                <w:webHidden/>
              </w:rPr>
              <w:instrText xml:space="preserve"> PAGEREF _Toc3901755 \h </w:instrText>
            </w:r>
            <w:r w:rsidR="001D6ED5">
              <w:rPr>
                <w:noProof/>
                <w:webHidden/>
              </w:rPr>
            </w:r>
            <w:r w:rsidR="001D6ED5">
              <w:rPr>
                <w:noProof/>
                <w:webHidden/>
              </w:rPr>
              <w:fldChar w:fldCharType="separate"/>
            </w:r>
            <w:r w:rsidR="00AC5918">
              <w:rPr>
                <w:noProof/>
                <w:webHidden/>
              </w:rPr>
              <w:t>9</w:t>
            </w:r>
            <w:r w:rsidR="001D6ED5">
              <w:rPr>
                <w:noProof/>
                <w:webHidden/>
              </w:rPr>
              <w:fldChar w:fldCharType="end"/>
            </w:r>
          </w:hyperlink>
        </w:p>
        <w:p w14:paraId="5D12B0F7" w14:textId="600D67A5" w:rsidR="001D6ED5" w:rsidRDefault="00AC1675">
          <w:pPr>
            <w:pStyle w:val="TOC2"/>
            <w:rPr>
              <w:rFonts w:asciiTheme="minorHAnsi" w:eastAsiaTheme="minorEastAsia" w:hAnsiTheme="minorHAnsi" w:cstheme="minorBidi"/>
              <w:noProof/>
              <w:spacing w:val="0"/>
              <w:sz w:val="22"/>
              <w:szCs w:val="22"/>
            </w:rPr>
          </w:pPr>
          <w:hyperlink w:anchor="_Toc3901756" w:history="1">
            <w:r w:rsidR="001D6ED5" w:rsidRPr="007D3FBB">
              <w:rPr>
                <w:rStyle w:val="Hyperlink"/>
                <w:rFonts w:eastAsiaTheme="majorEastAsia" w:cs="Arial"/>
                <w:noProof/>
              </w:rPr>
              <w:t>3.10</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Transition Assistance Funding Agreement</w:t>
            </w:r>
            <w:r w:rsidR="001D6ED5">
              <w:rPr>
                <w:noProof/>
                <w:webHidden/>
              </w:rPr>
              <w:tab/>
            </w:r>
            <w:r w:rsidR="001D6ED5">
              <w:rPr>
                <w:noProof/>
                <w:webHidden/>
              </w:rPr>
              <w:fldChar w:fldCharType="begin"/>
            </w:r>
            <w:r w:rsidR="001D6ED5">
              <w:rPr>
                <w:noProof/>
                <w:webHidden/>
              </w:rPr>
              <w:instrText xml:space="preserve"> PAGEREF _Toc3901756 \h </w:instrText>
            </w:r>
            <w:r w:rsidR="001D6ED5">
              <w:rPr>
                <w:noProof/>
                <w:webHidden/>
              </w:rPr>
            </w:r>
            <w:r w:rsidR="001D6ED5">
              <w:rPr>
                <w:noProof/>
                <w:webHidden/>
              </w:rPr>
              <w:fldChar w:fldCharType="separate"/>
            </w:r>
            <w:r w:rsidR="00AC5918">
              <w:rPr>
                <w:noProof/>
                <w:webHidden/>
              </w:rPr>
              <w:t>9</w:t>
            </w:r>
            <w:r w:rsidR="001D6ED5">
              <w:rPr>
                <w:noProof/>
                <w:webHidden/>
              </w:rPr>
              <w:fldChar w:fldCharType="end"/>
            </w:r>
          </w:hyperlink>
        </w:p>
        <w:p w14:paraId="311BD2D1" w14:textId="3498ABCD" w:rsidR="001D6ED5" w:rsidRDefault="00AC1675">
          <w:pPr>
            <w:pStyle w:val="TOC2"/>
            <w:rPr>
              <w:rFonts w:asciiTheme="minorHAnsi" w:eastAsiaTheme="minorEastAsia" w:hAnsiTheme="minorHAnsi" w:cstheme="minorBidi"/>
              <w:noProof/>
              <w:spacing w:val="0"/>
              <w:sz w:val="22"/>
              <w:szCs w:val="22"/>
            </w:rPr>
          </w:pPr>
          <w:hyperlink w:anchor="_Toc3901757" w:history="1">
            <w:r w:rsidR="001D6ED5" w:rsidRPr="007D3FBB">
              <w:rPr>
                <w:rStyle w:val="Hyperlink"/>
                <w:rFonts w:eastAsiaTheme="majorEastAsia" w:cs="Arial"/>
                <w:noProof/>
              </w:rPr>
              <w:t>3.11</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How will Transition Assistance Funding be paid</w:t>
            </w:r>
            <w:r w:rsidR="001D6ED5">
              <w:rPr>
                <w:noProof/>
                <w:webHidden/>
              </w:rPr>
              <w:tab/>
            </w:r>
            <w:r w:rsidR="001D6ED5">
              <w:rPr>
                <w:noProof/>
                <w:webHidden/>
              </w:rPr>
              <w:fldChar w:fldCharType="begin"/>
            </w:r>
            <w:r w:rsidR="001D6ED5">
              <w:rPr>
                <w:noProof/>
                <w:webHidden/>
              </w:rPr>
              <w:instrText xml:space="preserve"> PAGEREF _Toc3901757 \h </w:instrText>
            </w:r>
            <w:r w:rsidR="001D6ED5">
              <w:rPr>
                <w:noProof/>
                <w:webHidden/>
              </w:rPr>
            </w:r>
            <w:r w:rsidR="001D6ED5">
              <w:rPr>
                <w:noProof/>
                <w:webHidden/>
              </w:rPr>
              <w:fldChar w:fldCharType="separate"/>
            </w:r>
            <w:r w:rsidR="00AC5918">
              <w:rPr>
                <w:noProof/>
                <w:webHidden/>
              </w:rPr>
              <w:t>9</w:t>
            </w:r>
            <w:r w:rsidR="001D6ED5">
              <w:rPr>
                <w:noProof/>
                <w:webHidden/>
              </w:rPr>
              <w:fldChar w:fldCharType="end"/>
            </w:r>
          </w:hyperlink>
        </w:p>
        <w:p w14:paraId="137362A9" w14:textId="0A094C7A" w:rsidR="001D6ED5" w:rsidRDefault="00AC1675">
          <w:pPr>
            <w:pStyle w:val="TOC2"/>
            <w:rPr>
              <w:rFonts w:asciiTheme="minorHAnsi" w:eastAsiaTheme="minorEastAsia" w:hAnsiTheme="minorHAnsi" w:cstheme="minorBidi"/>
              <w:noProof/>
              <w:spacing w:val="0"/>
              <w:sz w:val="22"/>
              <w:szCs w:val="22"/>
            </w:rPr>
          </w:pPr>
          <w:hyperlink w:anchor="_Toc3901758" w:history="1">
            <w:r w:rsidR="001D6ED5" w:rsidRPr="007D3FBB">
              <w:rPr>
                <w:rStyle w:val="Hyperlink"/>
                <w:rFonts w:eastAsiaTheme="majorEastAsia" w:cs="Arial"/>
                <w:noProof/>
              </w:rPr>
              <w:t>3.12</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Variations to the Transition Assistance Funding Agreement</w:t>
            </w:r>
            <w:r w:rsidR="001D6ED5">
              <w:rPr>
                <w:noProof/>
                <w:webHidden/>
              </w:rPr>
              <w:tab/>
            </w:r>
            <w:r w:rsidR="001D6ED5">
              <w:rPr>
                <w:noProof/>
                <w:webHidden/>
              </w:rPr>
              <w:fldChar w:fldCharType="begin"/>
            </w:r>
            <w:r w:rsidR="001D6ED5">
              <w:rPr>
                <w:noProof/>
                <w:webHidden/>
              </w:rPr>
              <w:instrText xml:space="preserve"> PAGEREF _Toc3901758 \h </w:instrText>
            </w:r>
            <w:r w:rsidR="001D6ED5">
              <w:rPr>
                <w:noProof/>
                <w:webHidden/>
              </w:rPr>
            </w:r>
            <w:r w:rsidR="001D6ED5">
              <w:rPr>
                <w:noProof/>
                <w:webHidden/>
              </w:rPr>
              <w:fldChar w:fldCharType="separate"/>
            </w:r>
            <w:r w:rsidR="00AC5918">
              <w:rPr>
                <w:noProof/>
                <w:webHidden/>
              </w:rPr>
              <w:t>10</w:t>
            </w:r>
            <w:r w:rsidR="001D6ED5">
              <w:rPr>
                <w:noProof/>
                <w:webHidden/>
              </w:rPr>
              <w:fldChar w:fldCharType="end"/>
            </w:r>
          </w:hyperlink>
        </w:p>
        <w:p w14:paraId="4C9CB2DA" w14:textId="02E32A18" w:rsidR="001D6ED5" w:rsidRDefault="00AC1675">
          <w:pPr>
            <w:pStyle w:val="TOC2"/>
            <w:rPr>
              <w:rFonts w:asciiTheme="minorHAnsi" w:eastAsiaTheme="minorEastAsia" w:hAnsiTheme="minorHAnsi" w:cstheme="minorBidi"/>
              <w:noProof/>
              <w:spacing w:val="0"/>
              <w:sz w:val="22"/>
              <w:szCs w:val="22"/>
            </w:rPr>
          </w:pPr>
          <w:hyperlink w:anchor="_Toc3901759" w:history="1">
            <w:r w:rsidR="001D6ED5" w:rsidRPr="007D3FBB">
              <w:rPr>
                <w:rStyle w:val="Hyperlink"/>
                <w:rFonts w:eastAsiaTheme="majorEastAsia" w:cs="Arial"/>
                <w:noProof/>
              </w:rPr>
              <w:t>3.13</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Tax obligations</w:t>
            </w:r>
            <w:r w:rsidR="001D6ED5">
              <w:rPr>
                <w:noProof/>
                <w:webHidden/>
              </w:rPr>
              <w:tab/>
            </w:r>
            <w:r w:rsidR="001D6ED5">
              <w:rPr>
                <w:noProof/>
                <w:webHidden/>
              </w:rPr>
              <w:fldChar w:fldCharType="begin"/>
            </w:r>
            <w:r w:rsidR="001D6ED5">
              <w:rPr>
                <w:noProof/>
                <w:webHidden/>
              </w:rPr>
              <w:instrText xml:space="preserve"> PAGEREF _Toc3901759 \h </w:instrText>
            </w:r>
            <w:r w:rsidR="001D6ED5">
              <w:rPr>
                <w:noProof/>
                <w:webHidden/>
              </w:rPr>
            </w:r>
            <w:r w:rsidR="001D6ED5">
              <w:rPr>
                <w:noProof/>
                <w:webHidden/>
              </w:rPr>
              <w:fldChar w:fldCharType="separate"/>
            </w:r>
            <w:r w:rsidR="00AC5918">
              <w:rPr>
                <w:noProof/>
                <w:webHidden/>
              </w:rPr>
              <w:t>10</w:t>
            </w:r>
            <w:r w:rsidR="001D6ED5">
              <w:rPr>
                <w:noProof/>
                <w:webHidden/>
              </w:rPr>
              <w:fldChar w:fldCharType="end"/>
            </w:r>
          </w:hyperlink>
        </w:p>
        <w:p w14:paraId="32863DA6" w14:textId="2A80B308" w:rsidR="001D6ED5" w:rsidRDefault="00AC1675">
          <w:pPr>
            <w:pStyle w:val="TOC2"/>
            <w:rPr>
              <w:rFonts w:asciiTheme="minorHAnsi" w:eastAsiaTheme="minorEastAsia" w:hAnsiTheme="minorHAnsi" w:cstheme="minorBidi"/>
              <w:noProof/>
              <w:spacing w:val="0"/>
              <w:sz w:val="22"/>
              <w:szCs w:val="22"/>
            </w:rPr>
          </w:pPr>
          <w:hyperlink w:anchor="_Toc3901760" w:history="1">
            <w:r w:rsidR="001D6ED5" w:rsidRPr="007D3FBB">
              <w:rPr>
                <w:rStyle w:val="Hyperlink"/>
                <w:rFonts w:eastAsiaTheme="majorEastAsia" w:cs="Arial"/>
                <w:noProof/>
              </w:rPr>
              <w:t>4.</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Other things you should know</w:t>
            </w:r>
            <w:r w:rsidR="001D6ED5">
              <w:rPr>
                <w:noProof/>
                <w:webHidden/>
              </w:rPr>
              <w:tab/>
            </w:r>
            <w:r w:rsidR="001D6ED5">
              <w:rPr>
                <w:noProof/>
                <w:webHidden/>
              </w:rPr>
              <w:fldChar w:fldCharType="begin"/>
            </w:r>
            <w:r w:rsidR="001D6ED5">
              <w:rPr>
                <w:noProof/>
                <w:webHidden/>
              </w:rPr>
              <w:instrText xml:space="preserve"> PAGEREF _Toc3901760 \h </w:instrText>
            </w:r>
            <w:r w:rsidR="001D6ED5">
              <w:rPr>
                <w:noProof/>
                <w:webHidden/>
              </w:rPr>
            </w:r>
            <w:r w:rsidR="001D6ED5">
              <w:rPr>
                <w:noProof/>
                <w:webHidden/>
              </w:rPr>
              <w:fldChar w:fldCharType="separate"/>
            </w:r>
            <w:r w:rsidR="00AC5918">
              <w:rPr>
                <w:noProof/>
                <w:webHidden/>
              </w:rPr>
              <w:t>10</w:t>
            </w:r>
            <w:r w:rsidR="001D6ED5">
              <w:rPr>
                <w:noProof/>
                <w:webHidden/>
              </w:rPr>
              <w:fldChar w:fldCharType="end"/>
            </w:r>
          </w:hyperlink>
        </w:p>
        <w:p w14:paraId="62F7C4B9" w14:textId="72A19630" w:rsidR="001D6ED5" w:rsidRDefault="00AC1675">
          <w:pPr>
            <w:pStyle w:val="TOC2"/>
            <w:rPr>
              <w:rFonts w:asciiTheme="minorHAnsi" w:eastAsiaTheme="minorEastAsia" w:hAnsiTheme="minorHAnsi" w:cstheme="minorBidi"/>
              <w:noProof/>
              <w:spacing w:val="0"/>
              <w:sz w:val="22"/>
              <w:szCs w:val="22"/>
            </w:rPr>
          </w:pPr>
          <w:hyperlink w:anchor="_Toc3901761" w:history="1">
            <w:r w:rsidR="001D6ED5" w:rsidRPr="007D3FBB">
              <w:rPr>
                <w:rStyle w:val="Hyperlink"/>
                <w:rFonts w:eastAsiaTheme="majorEastAsia" w:cs="Arial"/>
                <w:noProof/>
              </w:rPr>
              <w:t>4.1</w:t>
            </w:r>
            <w:r w:rsidR="001D6ED5">
              <w:rPr>
                <w:rFonts w:asciiTheme="minorHAnsi" w:eastAsiaTheme="minorEastAsia" w:hAnsiTheme="minorHAnsi" w:cstheme="minorBidi"/>
                <w:noProof/>
                <w:spacing w:val="0"/>
                <w:sz w:val="22"/>
                <w:szCs w:val="22"/>
              </w:rPr>
              <w:tab/>
            </w:r>
            <w:r w:rsidR="000A0AEE">
              <w:rPr>
                <w:rStyle w:val="Hyperlink"/>
                <w:rFonts w:eastAsiaTheme="majorEastAsia" w:cs="Arial"/>
                <w:noProof/>
              </w:rPr>
              <w:t>Conflict of i</w:t>
            </w:r>
            <w:r w:rsidR="001D6ED5" w:rsidRPr="007D3FBB">
              <w:rPr>
                <w:rStyle w:val="Hyperlink"/>
                <w:rFonts w:eastAsiaTheme="majorEastAsia" w:cs="Arial"/>
                <w:noProof/>
              </w:rPr>
              <w:t>nterest</w:t>
            </w:r>
            <w:r w:rsidR="001D6ED5">
              <w:rPr>
                <w:noProof/>
                <w:webHidden/>
              </w:rPr>
              <w:tab/>
            </w:r>
            <w:r w:rsidR="001D6ED5">
              <w:rPr>
                <w:noProof/>
                <w:webHidden/>
              </w:rPr>
              <w:fldChar w:fldCharType="begin"/>
            </w:r>
            <w:r w:rsidR="001D6ED5">
              <w:rPr>
                <w:noProof/>
                <w:webHidden/>
              </w:rPr>
              <w:instrText xml:space="preserve"> PAGEREF _Toc3901761 \h </w:instrText>
            </w:r>
            <w:r w:rsidR="001D6ED5">
              <w:rPr>
                <w:noProof/>
                <w:webHidden/>
              </w:rPr>
            </w:r>
            <w:r w:rsidR="001D6ED5">
              <w:rPr>
                <w:noProof/>
                <w:webHidden/>
              </w:rPr>
              <w:fldChar w:fldCharType="separate"/>
            </w:r>
            <w:r w:rsidR="00AC5918">
              <w:rPr>
                <w:noProof/>
                <w:webHidden/>
              </w:rPr>
              <w:t>10</w:t>
            </w:r>
            <w:r w:rsidR="001D6ED5">
              <w:rPr>
                <w:noProof/>
                <w:webHidden/>
              </w:rPr>
              <w:fldChar w:fldCharType="end"/>
            </w:r>
          </w:hyperlink>
        </w:p>
        <w:p w14:paraId="5642C89E" w14:textId="2777D716" w:rsidR="001D6ED5" w:rsidRDefault="00AC1675">
          <w:pPr>
            <w:pStyle w:val="TOC2"/>
            <w:rPr>
              <w:rFonts w:asciiTheme="minorHAnsi" w:eastAsiaTheme="minorEastAsia" w:hAnsiTheme="minorHAnsi" w:cstheme="minorBidi"/>
              <w:noProof/>
              <w:spacing w:val="0"/>
              <w:sz w:val="22"/>
              <w:szCs w:val="22"/>
            </w:rPr>
          </w:pPr>
          <w:hyperlink w:anchor="_Toc3901762" w:history="1">
            <w:r w:rsidR="001D6ED5" w:rsidRPr="007D3FBB">
              <w:rPr>
                <w:rStyle w:val="Hyperlink"/>
                <w:rFonts w:eastAsiaTheme="majorEastAsia" w:cs="Arial"/>
                <w:noProof/>
              </w:rPr>
              <w:t>4.2</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Use of your information</w:t>
            </w:r>
            <w:r w:rsidR="001D6ED5">
              <w:rPr>
                <w:noProof/>
                <w:webHidden/>
              </w:rPr>
              <w:tab/>
            </w:r>
            <w:r w:rsidR="001D6ED5">
              <w:rPr>
                <w:noProof/>
                <w:webHidden/>
              </w:rPr>
              <w:fldChar w:fldCharType="begin"/>
            </w:r>
            <w:r w:rsidR="001D6ED5">
              <w:rPr>
                <w:noProof/>
                <w:webHidden/>
              </w:rPr>
              <w:instrText xml:space="preserve"> PAGEREF _Toc3901762 \h </w:instrText>
            </w:r>
            <w:r w:rsidR="001D6ED5">
              <w:rPr>
                <w:noProof/>
                <w:webHidden/>
              </w:rPr>
            </w:r>
            <w:r w:rsidR="001D6ED5">
              <w:rPr>
                <w:noProof/>
                <w:webHidden/>
              </w:rPr>
              <w:fldChar w:fldCharType="separate"/>
            </w:r>
            <w:r w:rsidR="00AC5918">
              <w:rPr>
                <w:noProof/>
                <w:webHidden/>
              </w:rPr>
              <w:t>10</w:t>
            </w:r>
            <w:r w:rsidR="001D6ED5">
              <w:rPr>
                <w:noProof/>
                <w:webHidden/>
              </w:rPr>
              <w:fldChar w:fldCharType="end"/>
            </w:r>
          </w:hyperlink>
        </w:p>
        <w:p w14:paraId="5B174650" w14:textId="357A9BA1" w:rsidR="001D6ED5" w:rsidRDefault="00AC1675">
          <w:pPr>
            <w:pStyle w:val="TOC2"/>
            <w:rPr>
              <w:rFonts w:asciiTheme="minorHAnsi" w:eastAsiaTheme="minorEastAsia" w:hAnsiTheme="minorHAnsi" w:cstheme="minorBidi"/>
              <w:noProof/>
              <w:spacing w:val="0"/>
              <w:sz w:val="22"/>
              <w:szCs w:val="22"/>
            </w:rPr>
          </w:pPr>
          <w:hyperlink w:anchor="_Toc3901763" w:history="1">
            <w:r w:rsidR="001D6ED5" w:rsidRPr="007D3FBB">
              <w:rPr>
                <w:rStyle w:val="Hyperlink"/>
                <w:rFonts w:eastAsiaTheme="majorEastAsia" w:cs="Arial"/>
                <w:noProof/>
              </w:rPr>
              <w:t>4.3</w:t>
            </w:r>
            <w:r w:rsidR="001D6ED5">
              <w:rPr>
                <w:rFonts w:asciiTheme="minorHAnsi" w:eastAsiaTheme="minorEastAsia" w:hAnsiTheme="minorHAnsi" w:cstheme="minorBidi"/>
                <w:noProof/>
                <w:spacing w:val="0"/>
                <w:sz w:val="22"/>
                <w:szCs w:val="22"/>
              </w:rPr>
              <w:tab/>
            </w:r>
            <w:r w:rsidR="000A6484">
              <w:rPr>
                <w:rStyle w:val="Hyperlink"/>
                <w:rFonts w:eastAsiaTheme="majorEastAsia" w:cs="Arial"/>
                <w:noProof/>
              </w:rPr>
              <w:t>Confidential and personal i</w:t>
            </w:r>
            <w:r w:rsidR="001D6ED5" w:rsidRPr="007D3FBB">
              <w:rPr>
                <w:rStyle w:val="Hyperlink"/>
                <w:rFonts w:eastAsiaTheme="majorEastAsia" w:cs="Arial"/>
                <w:noProof/>
              </w:rPr>
              <w:t>nformation</w:t>
            </w:r>
            <w:r w:rsidR="001D6ED5">
              <w:rPr>
                <w:noProof/>
                <w:webHidden/>
              </w:rPr>
              <w:tab/>
            </w:r>
            <w:r w:rsidR="001D6ED5">
              <w:rPr>
                <w:noProof/>
                <w:webHidden/>
              </w:rPr>
              <w:fldChar w:fldCharType="begin"/>
            </w:r>
            <w:r w:rsidR="001D6ED5">
              <w:rPr>
                <w:noProof/>
                <w:webHidden/>
              </w:rPr>
              <w:instrText xml:space="preserve"> PAGEREF _Toc3901763 \h </w:instrText>
            </w:r>
            <w:r w:rsidR="001D6ED5">
              <w:rPr>
                <w:noProof/>
                <w:webHidden/>
              </w:rPr>
            </w:r>
            <w:r w:rsidR="001D6ED5">
              <w:rPr>
                <w:noProof/>
                <w:webHidden/>
              </w:rPr>
              <w:fldChar w:fldCharType="separate"/>
            </w:r>
            <w:r w:rsidR="00AC5918">
              <w:rPr>
                <w:noProof/>
                <w:webHidden/>
              </w:rPr>
              <w:t>11</w:t>
            </w:r>
            <w:r w:rsidR="001D6ED5">
              <w:rPr>
                <w:noProof/>
                <w:webHidden/>
              </w:rPr>
              <w:fldChar w:fldCharType="end"/>
            </w:r>
          </w:hyperlink>
        </w:p>
        <w:p w14:paraId="26F16100" w14:textId="1A3A59FE" w:rsidR="001D6ED5" w:rsidRDefault="00AC1675">
          <w:pPr>
            <w:pStyle w:val="TOC2"/>
            <w:rPr>
              <w:rFonts w:asciiTheme="minorHAnsi" w:eastAsiaTheme="minorEastAsia" w:hAnsiTheme="minorHAnsi" w:cstheme="minorBidi"/>
              <w:noProof/>
              <w:spacing w:val="0"/>
              <w:sz w:val="22"/>
              <w:szCs w:val="22"/>
            </w:rPr>
          </w:pPr>
          <w:hyperlink w:anchor="_Toc3901764" w:history="1">
            <w:r w:rsidR="001D6ED5" w:rsidRPr="007D3FBB">
              <w:rPr>
                <w:rStyle w:val="Hyperlink"/>
                <w:rFonts w:eastAsiaTheme="majorEastAsia" w:cs="Arial"/>
                <w:noProof/>
              </w:rPr>
              <w:t>4.4</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Freedom of Information</w:t>
            </w:r>
            <w:r w:rsidR="001D6ED5">
              <w:rPr>
                <w:noProof/>
                <w:webHidden/>
              </w:rPr>
              <w:tab/>
            </w:r>
            <w:r w:rsidR="001D6ED5">
              <w:rPr>
                <w:noProof/>
                <w:webHidden/>
              </w:rPr>
              <w:fldChar w:fldCharType="begin"/>
            </w:r>
            <w:r w:rsidR="001D6ED5">
              <w:rPr>
                <w:noProof/>
                <w:webHidden/>
              </w:rPr>
              <w:instrText xml:space="preserve"> PAGEREF _Toc3901764 \h </w:instrText>
            </w:r>
            <w:r w:rsidR="001D6ED5">
              <w:rPr>
                <w:noProof/>
                <w:webHidden/>
              </w:rPr>
            </w:r>
            <w:r w:rsidR="001D6ED5">
              <w:rPr>
                <w:noProof/>
                <w:webHidden/>
              </w:rPr>
              <w:fldChar w:fldCharType="separate"/>
            </w:r>
            <w:r w:rsidR="00AC5918">
              <w:rPr>
                <w:noProof/>
                <w:webHidden/>
              </w:rPr>
              <w:t>11</w:t>
            </w:r>
            <w:r w:rsidR="001D6ED5">
              <w:rPr>
                <w:noProof/>
                <w:webHidden/>
              </w:rPr>
              <w:fldChar w:fldCharType="end"/>
            </w:r>
          </w:hyperlink>
        </w:p>
        <w:p w14:paraId="15231318" w14:textId="1BA6462B" w:rsidR="001D6ED5" w:rsidRDefault="00AC1675">
          <w:pPr>
            <w:pStyle w:val="TOC2"/>
            <w:rPr>
              <w:rFonts w:asciiTheme="minorHAnsi" w:eastAsiaTheme="minorEastAsia" w:hAnsiTheme="minorHAnsi" w:cstheme="minorBidi"/>
              <w:noProof/>
              <w:spacing w:val="0"/>
              <w:sz w:val="22"/>
              <w:szCs w:val="22"/>
            </w:rPr>
          </w:pPr>
          <w:hyperlink w:anchor="_Toc3901765" w:history="1">
            <w:r w:rsidR="001D6ED5" w:rsidRPr="007D3FBB">
              <w:rPr>
                <w:rStyle w:val="Hyperlink"/>
                <w:rFonts w:eastAsiaTheme="majorEastAsia" w:cs="Arial"/>
                <w:noProof/>
              </w:rPr>
              <w:t>4.5</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 xml:space="preserve">Information and </w:t>
            </w:r>
            <w:r w:rsidR="003003E6">
              <w:rPr>
                <w:rStyle w:val="Hyperlink"/>
                <w:rFonts w:eastAsiaTheme="majorEastAsia" w:cs="Arial"/>
                <w:noProof/>
              </w:rPr>
              <w:t>s</w:t>
            </w:r>
            <w:r w:rsidR="001D6ED5" w:rsidRPr="007D3FBB">
              <w:rPr>
                <w:rStyle w:val="Hyperlink"/>
                <w:rFonts w:eastAsiaTheme="majorEastAsia" w:cs="Arial"/>
                <w:noProof/>
              </w:rPr>
              <w:t>torage</w:t>
            </w:r>
            <w:r w:rsidR="001D6ED5">
              <w:rPr>
                <w:noProof/>
                <w:webHidden/>
              </w:rPr>
              <w:tab/>
            </w:r>
            <w:r w:rsidR="001D6ED5">
              <w:rPr>
                <w:noProof/>
                <w:webHidden/>
              </w:rPr>
              <w:fldChar w:fldCharType="begin"/>
            </w:r>
            <w:r w:rsidR="001D6ED5">
              <w:rPr>
                <w:noProof/>
                <w:webHidden/>
              </w:rPr>
              <w:instrText xml:space="preserve"> PAGEREF _Toc3901765 \h </w:instrText>
            </w:r>
            <w:r w:rsidR="001D6ED5">
              <w:rPr>
                <w:noProof/>
                <w:webHidden/>
              </w:rPr>
            </w:r>
            <w:r w:rsidR="001D6ED5">
              <w:rPr>
                <w:noProof/>
                <w:webHidden/>
              </w:rPr>
              <w:fldChar w:fldCharType="separate"/>
            </w:r>
            <w:r w:rsidR="00AC5918">
              <w:rPr>
                <w:noProof/>
                <w:webHidden/>
              </w:rPr>
              <w:t>12</w:t>
            </w:r>
            <w:r w:rsidR="001D6ED5">
              <w:rPr>
                <w:noProof/>
                <w:webHidden/>
              </w:rPr>
              <w:fldChar w:fldCharType="end"/>
            </w:r>
          </w:hyperlink>
        </w:p>
        <w:p w14:paraId="7DA04E3D" w14:textId="7DE2A807" w:rsidR="001D6ED5" w:rsidRDefault="00AC1675">
          <w:pPr>
            <w:pStyle w:val="TOC2"/>
            <w:rPr>
              <w:rFonts w:asciiTheme="minorHAnsi" w:eastAsiaTheme="minorEastAsia" w:hAnsiTheme="minorHAnsi" w:cstheme="minorBidi"/>
              <w:noProof/>
              <w:spacing w:val="0"/>
              <w:sz w:val="22"/>
              <w:szCs w:val="22"/>
            </w:rPr>
          </w:pPr>
          <w:hyperlink w:anchor="_Toc3901766" w:history="1">
            <w:r w:rsidR="001D6ED5" w:rsidRPr="007D3FBB">
              <w:rPr>
                <w:rStyle w:val="Hyperlink"/>
                <w:rFonts w:eastAsiaTheme="majorEastAsia" w:cs="Arial"/>
                <w:noProof/>
              </w:rPr>
              <w:t>4.6</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 xml:space="preserve">Publishing of successful </w:t>
            </w:r>
            <w:r w:rsidR="008F19B9">
              <w:rPr>
                <w:rStyle w:val="Hyperlink"/>
                <w:rFonts w:eastAsiaTheme="majorEastAsia" w:cs="Arial"/>
                <w:noProof/>
              </w:rPr>
              <w:t>a</w:t>
            </w:r>
            <w:r w:rsidR="001D6ED5" w:rsidRPr="007D3FBB">
              <w:rPr>
                <w:rStyle w:val="Hyperlink"/>
                <w:rFonts w:eastAsiaTheme="majorEastAsia" w:cs="Arial"/>
                <w:noProof/>
              </w:rPr>
              <w:t>pplicants</w:t>
            </w:r>
            <w:r w:rsidR="001D6ED5">
              <w:rPr>
                <w:noProof/>
                <w:webHidden/>
              </w:rPr>
              <w:tab/>
            </w:r>
            <w:r w:rsidR="001D6ED5">
              <w:rPr>
                <w:noProof/>
                <w:webHidden/>
              </w:rPr>
              <w:fldChar w:fldCharType="begin"/>
            </w:r>
            <w:r w:rsidR="001D6ED5">
              <w:rPr>
                <w:noProof/>
                <w:webHidden/>
              </w:rPr>
              <w:instrText xml:space="preserve"> PAGEREF _Toc3901766 \h </w:instrText>
            </w:r>
            <w:r w:rsidR="001D6ED5">
              <w:rPr>
                <w:noProof/>
                <w:webHidden/>
              </w:rPr>
            </w:r>
            <w:r w:rsidR="001D6ED5">
              <w:rPr>
                <w:noProof/>
                <w:webHidden/>
              </w:rPr>
              <w:fldChar w:fldCharType="separate"/>
            </w:r>
            <w:r w:rsidR="00AC5918">
              <w:rPr>
                <w:noProof/>
                <w:webHidden/>
              </w:rPr>
              <w:t>12</w:t>
            </w:r>
            <w:r w:rsidR="001D6ED5">
              <w:rPr>
                <w:noProof/>
                <w:webHidden/>
              </w:rPr>
              <w:fldChar w:fldCharType="end"/>
            </w:r>
          </w:hyperlink>
        </w:p>
        <w:p w14:paraId="09E68827" w14:textId="0C0C3E10" w:rsidR="001D6ED5" w:rsidRDefault="00AC1675">
          <w:pPr>
            <w:pStyle w:val="TOC2"/>
            <w:rPr>
              <w:rFonts w:asciiTheme="minorHAnsi" w:eastAsiaTheme="minorEastAsia" w:hAnsiTheme="minorHAnsi" w:cstheme="minorBidi"/>
              <w:noProof/>
              <w:spacing w:val="0"/>
              <w:sz w:val="22"/>
              <w:szCs w:val="22"/>
            </w:rPr>
          </w:pPr>
          <w:hyperlink w:anchor="_Toc3901767" w:history="1">
            <w:r w:rsidR="001D6ED5" w:rsidRPr="007D3FBB">
              <w:rPr>
                <w:rStyle w:val="Hyperlink"/>
                <w:rFonts w:eastAsiaTheme="majorEastAsia" w:cs="Arial"/>
                <w:noProof/>
              </w:rPr>
              <w:t>4.7</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Probity</w:t>
            </w:r>
            <w:r w:rsidR="001D6ED5">
              <w:rPr>
                <w:noProof/>
                <w:webHidden/>
              </w:rPr>
              <w:tab/>
            </w:r>
            <w:r w:rsidR="001D6ED5">
              <w:rPr>
                <w:noProof/>
                <w:webHidden/>
              </w:rPr>
              <w:fldChar w:fldCharType="begin"/>
            </w:r>
            <w:r w:rsidR="001D6ED5">
              <w:rPr>
                <w:noProof/>
                <w:webHidden/>
              </w:rPr>
              <w:instrText xml:space="preserve"> PAGEREF _Toc3901767 \h </w:instrText>
            </w:r>
            <w:r w:rsidR="001D6ED5">
              <w:rPr>
                <w:noProof/>
                <w:webHidden/>
              </w:rPr>
            </w:r>
            <w:r w:rsidR="001D6ED5">
              <w:rPr>
                <w:noProof/>
                <w:webHidden/>
              </w:rPr>
              <w:fldChar w:fldCharType="separate"/>
            </w:r>
            <w:r w:rsidR="00AC5918">
              <w:rPr>
                <w:noProof/>
                <w:webHidden/>
              </w:rPr>
              <w:t>12</w:t>
            </w:r>
            <w:r w:rsidR="001D6ED5">
              <w:rPr>
                <w:noProof/>
                <w:webHidden/>
              </w:rPr>
              <w:fldChar w:fldCharType="end"/>
            </w:r>
          </w:hyperlink>
        </w:p>
        <w:p w14:paraId="6C01FBBC" w14:textId="6F64A346" w:rsidR="001D6ED5" w:rsidRDefault="00AC1675">
          <w:pPr>
            <w:pStyle w:val="TOC2"/>
            <w:rPr>
              <w:rFonts w:asciiTheme="minorHAnsi" w:eastAsiaTheme="minorEastAsia" w:hAnsiTheme="minorHAnsi" w:cstheme="minorBidi"/>
              <w:noProof/>
              <w:spacing w:val="0"/>
              <w:sz w:val="22"/>
              <w:szCs w:val="22"/>
            </w:rPr>
          </w:pPr>
          <w:hyperlink w:anchor="_Toc3901768" w:history="1">
            <w:r w:rsidR="001D6ED5" w:rsidRPr="007D3FBB">
              <w:rPr>
                <w:rStyle w:val="Hyperlink"/>
                <w:rFonts w:eastAsiaTheme="majorEastAsia" w:cs="Arial"/>
                <w:noProof/>
              </w:rPr>
              <w:t>4.8</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 xml:space="preserve">Fraudulent </w:t>
            </w:r>
            <w:r w:rsidR="000A0AEE">
              <w:rPr>
                <w:rStyle w:val="Hyperlink"/>
                <w:rFonts w:eastAsiaTheme="majorEastAsia" w:cs="Arial"/>
                <w:noProof/>
              </w:rPr>
              <w:t>a</w:t>
            </w:r>
            <w:r w:rsidR="001D6ED5" w:rsidRPr="007D3FBB">
              <w:rPr>
                <w:rStyle w:val="Hyperlink"/>
                <w:rFonts w:eastAsiaTheme="majorEastAsia" w:cs="Arial"/>
                <w:noProof/>
              </w:rPr>
              <w:t>pplications</w:t>
            </w:r>
            <w:r w:rsidR="001D6ED5">
              <w:rPr>
                <w:noProof/>
                <w:webHidden/>
              </w:rPr>
              <w:tab/>
            </w:r>
            <w:r w:rsidR="001D6ED5">
              <w:rPr>
                <w:noProof/>
                <w:webHidden/>
              </w:rPr>
              <w:fldChar w:fldCharType="begin"/>
            </w:r>
            <w:r w:rsidR="001D6ED5">
              <w:rPr>
                <w:noProof/>
                <w:webHidden/>
              </w:rPr>
              <w:instrText xml:space="preserve"> PAGEREF _Toc3901768 \h </w:instrText>
            </w:r>
            <w:r w:rsidR="001D6ED5">
              <w:rPr>
                <w:noProof/>
                <w:webHidden/>
              </w:rPr>
            </w:r>
            <w:r w:rsidR="001D6ED5">
              <w:rPr>
                <w:noProof/>
                <w:webHidden/>
              </w:rPr>
              <w:fldChar w:fldCharType="separate"/>
            </w:r>
            <w:r w:rsidR="00AC5918">
              <w:rPr>
                <w:noProof/>
                <w:webHidden/>
              </w:rPr>
              <w:t>12</w:t>
            </w:r>
            <w:r w:rsidR="001D6ED5">
              <w:rPr>
                <w:noProof/>
                <w:webHidden/>
              </w:rPr>
              <w:fldChar w:fldCharType="end"/>
            </w:r>
          </w:hyperlink>
        </w:p>
        <w:p w14:paraId="232344A6" w14:textId="4F3D3519" w:rsidR="001D6ED5" w:rsidRDefault="00AC1675">
          <w:pPr>
            <w:pStyle w:val="TOC2"/>
            <w:rPr>
              <w:rFonts w:asciiTheme="minorHAnsi" w:eastAsiaTheme="minorEastAsia" w:hAnsiTheme="minorHAnsi" w:cstheme="minorBidi"/>
              <w:noProof/>
              <w:spacing w:val="0"/>
              <w:sz w:val="22"/>
              <w:szCs w:val="22"/>
            </w:rPr>
          </w:pPr>
          <w:hyperlink w:anchor="_Toc3901769" w:history="1">
            <w:r w:rsidR="001D6ED5" w:rsidRPr="007D3FBB">
              <w:rPr>
                <w:rStyle w:val="Hyperlink"/>
                <w:rFonts w:eastAsiaTheme="majorEastAsia" w:cs="Arial"/>
                <w:noProof/>
              </w:rPr>
              <w:t>4.9</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Terms and Conditions</w:t>
            </w:r>
            <w:r w:rsidR="001D6ED5">
              <w:rPr>
                <w:noProof/>
                <w:webHidden/>
              </w:rPr>
              <w:tab/>
            </w:r>
            <w:r w:rsidR="001D6ED5">
              <w:rPr>
                <w:noProof/>
                <w:webHidden/>
              </w:rPr>
              <w:fldChar w:fldCharType="begin"/>
            </w:r>
            <w:r w:rsidR="001D6ED5">
              <w:rPr>
                <w:noProof/>
                <w:webHidden/>
              </w:rPr>
              <w:instrText xml:space="preserve"> PAGEREF _Toc3901769 \h </w:instrText>
            </w:r>
            <w:r w:rsidR="001D6ED5">
              <w:rPr>
                <w:noProof/>
                <w:webHidden/>
              </w:rPr>
            </w:r>
            <w:r w:rsidR="001D6ED5">
              <w:rPr>
                <w:noProof/>
                <w:webHidden/>
              </w:rPr>
              <w:fldChar w:fldCharType="separate"/>
            </w:r>
            <w:r w:rsidR="00AC5918">
              <w:rPr>
                <w:noProof/>
                <w:webHidden/>
              </w:rPr>
              <w:t>12</w:t>
            </w:r>
            <w:r w:rsidR="001D6ED5">
              <w:rPr>
                <w:noProof/>
                <w:webHidden/>
              </w:rPr>
              <w:fldChar w:fldCharType="end"/>
            </w:r>
          </w:hyperlink>
        </w:p>
        <w:p w14:paraId="1B0D56C5" w14:textId="589DFF6B" w:rsidR="001D6ED5" w:rsidRDefault="00AC1675">
          <w:pPr>
            <w:pStyle w:val="TOC2"/>
            <w:rPr>
              <w:rFonts w:asciiTheme="minorHAnsi" w:eastAsiaTheme="minorEastAsia" w:hAnsiTheme="minorHAnsi" w:cstheme="minorBidi"/>
              <w:noProof/>
              <w:spacing w:val="0"/>
              <w:sz w:val="22"/>
              <w:szCs w:val="22"/>
            </w:rPr>
          </w:pPr>
          <w:hyperlink w:anchor="_Toc3901770" w:history="1">
            <w:r w:rsidR="001D6ED5" w:rsidRPr="007D3FBB">
              <w:rPr>
                <w:rStyle w:val="Hyperlink"/>
                <w:rFonts w:eastAsiaTheme="majorEastAsia" w:cs="Arial"/>
                <w:noProof/>
              </w:rPr>
              <w:t>4.10</w:t>
            </w:r>
            <w:r w:rsidR="001D6ED5">
              <w:rPr>
                <w:rFonts w:asciiTheme="minorHAnsi" w:eastAsiaTheme="minorEastAsia" w:hAnsiTheme="minorHAnsi" w:cstheme="minorBidi"/>
                <w:noProof/>
                <w:spacing w:val="0"/>
                <w:sz w:val="22"/>
                <w:szCs w:val="22"/>
              </w:rPr>
              <w:tab/>
            </w:r>
            <w:r w:rsidR="001D6ED5" w:rsidRPr="007D3FBB">
              <w:rPr>
                <w:rStyle w:val="Hyperlink"/>
                <w:rFonts w:eastAsiaTheme="majorEastAsia" w:cs="Arial"/>
                <w:noProof/>
              </w:rPr>
              <w:t xml:space="preserve">Feedback and </w:t>
            </w:r>
            <w:r w:rsidR="000A0AEE">
              <w:rPr>
                <w:rStyle w:val="Hyperlink"/>
                <w:rFonts w:eastAsiaTheme="majorEastAsia" w:cs="Arial"/>
                <w:noProof/>
              </w:rPr>
              <w:t>c</w:t>
            </w:r>
            <w:r w:rsidR="001D6ED5" w:rsidRPr="007D3FBB">
              <w:rPr>
                <w:rStyle w:val="Hyperlink"/>
                <w:rFonts w:eastAsiaTheme="majorEastAsia" w:cs="Arial"/>
                <w:noProof/>
              </w:rPr>
              <w:t>omplaints</w:t>
            </w:r>
            <w:r w:rsidR="001D6ED5">
              <w:rPr>
                <w:noProof/>
                <w:webHidden/>
              </w:rPr>
              <w:tab/>
            </w:r>
            <w:r w:rsidR="001D6ED5">
              <w:rPr>
                <w:noProof/>
                <w:webHidden/>
              </w:rPr>
              <w:fldChar w:fldCharType="begin"/>
            </w:r>
            <w:r w:rsidR="001D6ED5">
              <w:rPr>
                <w:noProof/>
                <w:webHidden/>
              </w:rPr>
              <w:instrText xml:space="preserve"> PAGEREF _Toc3901770 \h </w:instrText>
            </w:r>
            <w:r w:rsidR="001D6ED5">
              <w:rPr>
                <w:noProof/>
                <w:webHidden/>
              </w:rPr>
            </w:r>
            <w:r w:rsidR="001D6ED5">
              <w:rPr>
                <w:noProof/>
                <w:webHidden/>
              </w:rPr>
              <w:fldChar w:fldCharType="separate"/>
            </w:r>
            <w:r w:rsidR="00AC5918">
              <w:rPr>
                <w:noProof/>
                <w:webHidden/>
              </w:rPr>
              <w:t>13</w:t>
            </w:r>
            <w:r w:rsidR="001D6ED5">
              <w:rPr>
                <w:noProof/>
                <w:webHidden/>
              </w:rPr>
              <w:fldChar w:fldCharType="end"/>
            </w:r>
          </w:hyperlink>
        </w:p>
        <w:p w14:paraId="3C6AD124" w14:textId="605C0AED" w:rsidR="009F3A4B" w:rsidRPr="009F3A4B" w:rsidRDefault="009F3A4B" w:rsidP="009F3A4B">
          <w:r>
            <w:rPr>
              <w:b/>
              <w:bCs/>
              <w:noProof/>
            </w:rPr>
            <w:fldChar w:fldCharType="end"/>
          </w:r>
        </w:p>
      </w:sdtContent>
    </w:sdt>
    <w:p w14:paraId="68E61536" w14:textId="6B54857B" w:rsidR="00893A04" w:rsidRPr="000F3267" w:rsidRDefault="009F3A4B" w:rsidP="009F3A4B">
      <w:pPr>
        <w:pStyle w:val="Heading1"/>
      </w:pPr>
      <w:r>
        <w:rPr>
          <w:rFonts w:cs="Arial"/>
          <w:b/>
        </w:rPr>
        <w:br w:type="page"/>
      </w:r>
      <w:bookmarkStart w:id="60" w:name="_Toc772216"/>
      <w:bookmarkStart w:id="61" w:name="_Toc1054216"/>
      <w:bookmarkStart w:id="62" w:name="_Toc1056098"/>
      <w:bookmarkStart w:id="63" w:name="_Toc3901739"/>
      <w:bookmarkEnd w:id="59"/>
      <w:bookmarkEnd w:id="58"/>
      <w:bookmarkEnd w:id="57"/>
      <w:r w:rsidR="00893A04" w:rsidRPr="009F3A4B">
        <w:rPr>
          <w:rFonts w:asciiTheme="minorHAnsi" w:hAnsiTheme="minorHAnsi" w:cstheme="minorHAnsi"/>
        </w:rPr>
        <w:lastRenderedPageBreak/>
        <w:t xml:space="preserve">Purpose of these </w:t>
      </w:r>
      <w:r w:rsidR="00024ED2">
        <w:rPr>
          <w:rFonts w:asciiTheme="minorHAnsi" w:hAnsiTheme="minorHAnsi" w:cstheme="minorHAnsi"/>
        </w:rPr>
        <w:t>g</w:t>
      </w:r>
      <w:r w:rsidR="00893A04" w:rsidRPr="009F3A4B">
        <w:rPr>
          <w:rFonts w:asciiTheme="minorHAnsi" w:hAnsiTheme="minorHAnsi" w:cstheme="minorHAnsi"/>
        </w:rPr>
        <w:t>uidelines</w:t>
      </w:r>
      <w:bookmarkEnd w:id="60"/>
      <w:bookmarkEnd w:id="61"/>
      <w:bookmarkEnd w:id="62"/>
      <w:bookmarkEnd w:id="63"/>
      <w:r w:rsidR="00893A04" w:rsidRPr="000F3267">
        <w:rPr>
          <w:rFonts w:ascii="Arial" w:hAnsi="Arial" w:cs="Arial"/>
          <w:b/>
        </w:rPr>
        <w:t xml:space="preserve"> </w:t>
      </w:r>
    </w:p>
    <w:p w14:paraId="5DC8AF3A" w14:textId="5D8B61EB" w:rsidR="00893A04" w:rsidRPr="009F3A4B" w:rsidRDefault="00CE2D67" w:rsidP="00893A04">
      <w:pPr>
        <w:rPr>
          <w:rFonts w:asciiTheme="minorHAnsi" w:hAnsiTheme="minorHAnsi" w:cstheme="minorHAnsi"/>
        </w:rPr>
      </w:pPr>
      <w:r w:rsidRPr="009F3A4B">
        <w:rPr>
          <w:rFonts w:asciiTheme="minorHAnsi" w:hAnsiTheme="minorHAnsi" w:cstheme="minorHAnsi"/>
        </w:rPr>
        <w:t>Th</w:t>
      </w:r>
      <w:r>
        <w:rPr>
          <w:rFonts w:asciiTheme="minorHAnsi" w:hAnsiTheme="minorHAnsi" w:cstheme="minorHAnsi"/>
        </w:rPr>
        <w:t>ese</w:t>
      </w:r>
      <w:r w:rsidRPr="009F3A4B">
        <w:rPr>
          <w:rFonts w:asciiTheme="minorHAnsi" w:hAnsiTheme="minorHAnsi" w:cstheme="minorHAnsi"/>
        </w:rPr>
        <w:t xml:space="preserve"> </w:t>
      </w:r>
      <w:r w:rsidR="00024ED2">
        <w:rPr>
          <w:rFonts w:asciiTheme="minorHAnsi" w:hAnsiTheme="minorHAnsi" w:cstheme="minorHAnsi"/>
        </w:rPr>
        <w:t>g</w:t>
      </w:r>
      <w:r w:rsidR="00893A04" w:rsidRPr="009F3A4B">
        <w:rPr>
          <w:rFonts w:asciiTheme="minorHAnsi" w:hAnsiTheme="minorHAnsi" w:cstheme="minorHAnsi"/>
        </w:rPr>
        <w:t>uide</w:t>
      </w:r>
      <w:r>
        <w:rPr>
          <w:rFonts w:asciiTheme="minorHAnsi" w:hAnsiTheme="minorHAnsi" w:cstheme="minorHAnsi"/>
        </w:rPr>
        <w:t>lines</w:t>
      </w:r>
      <w:r w:rsidR="00893A04" w:rsidRPr="009F3A4B">
        <w:rPr>
          <w:rFonts w:asciiTheme="minorHAnsi" w:hAnsiTheme="minorHAnsi" w:cstheme="minorHAnsi"/>
        </w:rPr>
        <w:t xml:space="preserve"> relate to the Boosting the Local Care Workforce </w:t>
      </w:r>
      <w:r w:rsidR="00EC0847">
        <w:rPr>
          <w:rFonts w:asciiTheme="minorHAnsi" w:hAnsiTheme="minorHAnsi" w:cstheme="minorHAnsi"/>
        </w:rPr>
        <w:t>Program</w:t>
      </w:r>
      <w:r w:rsidR="00893A04" w:rsidRPr="009F3A4B">
        <w:rPr>
          <w:rFonts w:asciiTheme="minorHAnsi" w:hAnsiTheme="minorHAnsi" w:cstheme="minorHAnsi"/>
        </w:rPr>
        <w:t xml:space="preserve"> Transition Assistance Funding opportunity.</w:t>
      </w:r>
    </w:p>
    <w:p w14:paraId="76F73283" w14:textId="7B0B78A8" w:rsidR="009F3A4B" w:rsidRPr="0096040A" w:rsidRDefault="00893A04" w:rsidP="00893A04">
      <w:pPr>
        <w:rPr>
          <w:rFonts w:asciiTheme="minorHAnsi" w:hAnsiTheme="minorHAnsi" w:cstheme="minorHAnsi"/>
        </w:rPr>
      </w:pPr>
      <w:r w:rsidRPr="009F3A4B">
        <w:rPr>
          <w:rFonts w:asciiTheme="minorHAnsi" w:hAnsiTheme="minorHAnsi" w:cstheme="minorHAnsi"/>
        </w:rPr>
        <w:t>For further assistance pl</w:t>
      </w:r>
      <w:r w:rsidR="00B100A3">
        <w:rPr>
          <w:rFonts w:asciiTheme="minorHAnsi" w:hAnsiTheme="minorHAnsi" w:cstheme="minorHAnsi"/>
        </w:rPr>
        <w:t xml:space="preserve">ease check the </w:t>
      </w:r>
      <w:hyperlink r:id="rId11" w:history="1">
        <w:r w:rsidR="00BF623D">
          <w:rPr>
            <w:rStyle w:val="Hyperlink"/>
            <w:rFonts w:asciiTheme="minorHAnsi" w:hAnsiTheme="minorHAnsi" w:cstheme="minorHAnsi"/>
            <w:sz w:val="24"/>
          </w:rPr>
          <w:t>p</w:t>
        </w:r>
        <w:r w:rsidR="00B100A3" w:rsidRPr="0096040A">
          <w:rPr>
            <w:rStyle w:val="Hyperlink"/>
            <w:rFonts w:asciiTheme="minorHAnsi" w:hAnsiTheme="minorHAnsi" w:cstheme="minorHAnsi"/>
            <w:sz w:val="24"/>
          </w:rPr>
          <w:t>rogram website</w:t>
        </w:r>
      </w:hyperlink>
      <w:r w:rsidR="00B100A3">
        <w:rPr>
          <w:rFonts w:asciiTheme="minorHAnsi" w:hAnsiTheme="minorHAnsi" w:cstheme="minorHAnsi"/>
        </w:rPr>
        <w:t xml:space="preserve"> </w:t>
      </w:r>
      <w:r w:rsidRPr="009F3A4B">
        <w:rPr>
          <w:rFonts w:asciiTheme="minorHAnsi" w:hAnsiTheme="minorHAnsi" w:cstheme="minorHAnsi"/>
        </w:rPr>
        <w:t xml:space="preserve">or contact the Community Grants Hub at </w:t>
      </w:r>
      <w:hyperlink r:id="rId12" w:history="1">
        <w:r w:rsidRPr="00C13CF5">
          <w:rPr>
            <w:rStyle w:val="Hyperlink"/>
            <w:rFonts w:asciiTheme="minorHAnsi" w:hAnsiTheme="minorHAnsi"/>
            <w:sz w:val="24"/>
          </w:rPr>
          <w:t>support@communitygrants.gov.au</w:t>
        </w:r>
      </w:hyperlink>
      <w:r w:rsidR="0096040A">
        <w:rPr>
          <w:rFonts w:asciiTheme="minorHAnsi" w:hAnsiTheme="minorHAnsi" w:cstheme="minorHAnsi"/>
        </w:rPr>
        <w:t>.</w:t>
      </w:r>
    </w:p>
    <w:p w14:paraId="0459C1C1" w14:textId="77777777" w:rsidR="00893A04" w:rsidRPr="000F3267" w:rsidRDefault="00893A04" w:rsidP="00490B39">
      <w:pPr>
        <w:pStyle w:val="Heading2"/>
        <w:keepNext/>
        <w:keepLines/>
        <w:numPr>
          <w:ilvl w:val="0"/>
          <w:numId w:val="2"/>
        </w:numPr>
        <w:spacing w:before="40" w:after="0" w:line="259" w:lineRule="auto"/>
        <w:rPr>
          <w:rFonts w:ascii="Arial" w:hAnsi="Arial" w:cs="Arial"/>
          <w:b/>
        </w:rPr>
      </w:pPr>
      <w:bookmarkStart w:id="64" w:name="_Toc535920559"/>
      <w:bookmarkStart w:id="65" w:name="_Toc772217"/>
      <w:bookmarkStart w:id="66" w:name="_Toc3901740"/>
      <w:r w:rsidRPr="000F3267">
        <w:rPr>
          <w:rFonts w:ascii="Arial" w:hAnsi="Arial" w:cs="Arial"/>
          <w:b/>
        </w:rPr>
        <w:t>Background on the Boosting the Local Care Workforce Program</w:t>
      </w:r>
      <w:bookmarkEnd w:id="64"/>
      <w:bookmarkEnd w:id="65"/>
      <w:bookmarkEnd w:id="66"/>
    </w:p>
    <w:p w14:paraId="026ACDD4" w14:textId="77777777" w:rsidR="005373C2" w:rsidRPr="008930CC" w:rsidRDefault="005373C2" w:rsidP="008930CC">
      <w:pPr>
        <w:rPr>
          <w:rFonts w:asciiTheme="minorHAnsi" w:hAnsiTheme="minorHAnsi" w:cstheme="minorHAnsi"/>
        </w:rPr>
      </w:pPr>
      <w:r w:rsidRPr="008930CC">
        <w:rPr>
          <w:rFonts w:asciiTheme="minorHAnsi" w:hAnsiTheme="minorHAnsi" w:cstheme="minorHAnsi"/>
        </w:rPr>
        <w:t xml:space="preserve">Ernst &amp; Young </w:t>
      </w:r>
      <w:r w:rsidR="00336A10">
        <w:rPr>
          <w:rFonts w:asciiTheme="minorHAnsi" w:hAnsiTheme="minorHAnsi" w:cstheme="minorHAnsi"/>
        </w:rPr>
        <w:t xml:space="preserve">(EY) </w:t>
      </w:r>
      <w:r w:rsidRPr="008930CC">
        <w:rPr>
          <w:rFonts w:asciiTheme="minorHAnsi" w:hAnsiTheme="minorHAnsi" w:cstheme="minorHAnsi"/>
        </w:rPr>
        <w:t xml:space="preserve">is delivering the Boosting the Local Care Workforce Program Transition Assistance Funding to support organisations in the disability and aged care sectors in their transition to the </w:t>
      </w:r>
      <w:hyperlink r:id="rId13" w:history="1">
        <w:r w:rsidRPr="008930CC">
          <w:rPr>
            <w:rFonts w:asciiTheme="minorHAnsi" w:hAnsiTheme="minorHAnsi" w:cstheme="minorHAnsi"/>
          </w:rPr>
          <w:t>National Disability Insurance Scheme</w:t>
        </w:r>
      </w:hyperlink>
      <w:r w:rsidRPr="008930CC">
        <w:rPr>
          <w:rFonts w:asciiTheme="minorHAnsi" w:hAnsiTheme="minorHAnsi" w:cstheme="minorHAnsi"/>
        </w:rPr>
        <w:t xml:space="preserve"> (NDIS). </w:t>
      </w:r>
    </w:p>
    <w:p w14:paraId="5666E0C8" w14:textId="25CA339E" w:rsidR="005373C2" w:rsidRPr="009F3A4B" w:rsidRDefault="00893A04" w:rsidP="00893A04">
      <w:pPr>
        <w:rPr>
          <w:rFonts w:asciiTheme="minorHAnsi" w:hAnsiTheme="minorHAnsi" w:cstheme="minorHAnsi"/>
        </w:rPr>
      </w:pPr>
      <w:r w:rsidRPr="009F3A4B">
        <w:rPr>
          <w:rFonts w:asciiTheme="minorHAnsi" w:hAnsiTheme="minorHAnsi" w:cstheme="minorHAnsi"/>
        </w:rPr>
        <w:t>Announced in the 2</w:t>
      </w:r>
      <w:r w:rsidR="00BF623D">
        <w:rPr>
          <w:rFonts w:asciiTheme="minorHAnsi" w:hAnsiTheme="minorHAnsi" w:cstheme="minorHAnsi"/>
        </w:rPr>
        <w:t>017-18 Budget, the $33 million p</w:t>
      </w:r>
      <w:r w:rsidRPr="009F3A4B">
        <w:rPr>
          <w:rFonts w:asciiTheme="minorHAnsi" w:hAnsiTheme="minorHAnsi" w:cstheme="minorHAnsi"/>
        </w:rPr>
        <w:t>rogram comprises three initiatives: the Regional Coordinator (RC) initiative; Specialist Coordinator (SC) initiative; and the Sector Transition and Employer Support (STES) initiative. This funding opportunity relates to the Transition Assistance Funding, under the STES initiative.</w:t>
      </w:r>
    </w:p>
    <w:p w14:paraId="43CA3D4A" w14:textId="77777777" w:rsidR="00893A04" w:rsidRPr="000F3267" w:rsidRDefault="00893A04" w:rsidP="00490B39">
      <w:pPr>
        <w:pStyle w:val="Heading2"/>
        <w:keepNext/>
        <w:keepLines/>
        <w:numPr>
          <w:ilvl w:val="0"/>
          <w:numId w:val="2"/>
        </w:numPr>
        <w:spacing w:before="120" w:after="0" w:line="259" w:lineRule="auto"/>
        <w:ind w:left="714" w:hanging="357"/>
        <w:rPr>
          <w:rFonts w:ascii="Arial" w:hAnsi="Arial" w:cs="Arial"/>
          <w:b/>
        </w:rPr>
      </w:pPr>
      <w:bookmarkStart w:id="67" w:name="_Toc535920560"/>
      <w:bookmarkStart w:id="68" w:name="_Toc772218"/>
      <w:bookmarkStart w:id="69" w:name="_Toc3901741"/>
      <w:r>
        <w:rPr>
          <w:rFonts w:ascii="Arial" w:hAnsi="Arial" w:cs="Arial"/>
          <w:b/>
        </w:rPr>
        <w:t xml:space="preserve">Transition Assistance Funding </w:t>
      </w:r>
      <w:r w:rsidRPr="000F3267">
        <w:rPr>
          <w:rFonts w:ascii="Arial" w:hAnsi="Arial" w:cs="Arial"/>
          <w:b/>
        </w:rPr>
        <w:t>O</w:t>
      </w:r>
      <w:bookmarkEnd w:id="67"/>
      <w:r w:rsidRPr="000F3267">
        <w:rPr>
          <w:rFonts w:ascii="Arial" w:hAnsi="Arial" w:cs="Arial"/>
          <w:b/>
        </w:rPr>
        <w:t>bjectives and Purpose</w:t>
      </w:r>
      <w:bookmarkEnd w:id="68"/>
      <w:bookmarkEnd w:id="69"/>
      <w:r w:rsidRPr="000F3267">
        <w:rPr>
          <w:rFonts w:ascii="Arial" w:hAnsi="Arial" w:cs="Arial"/>
          <w:b/>
        </w:rPr>
        <w:t xml:space="preserve"> </w:t>
      </w:r>
    </w:p>
    <w:p w14:paraId="409E0830" w14:textId="5C971E90" w:rsidR="00893A04" w:rsidRPr="009F3A4B" w:rsidRDefault="00893A04" w:rsidP="00893A04">
      <w:pPr>
        <w:pStyle w:val="BodyText"/>
        <w:rPr>
          <w:rFonts w:ascii="Arial" w:eastAsia="Times New Roman" w:hAnsi="Arial" w:cs="Arial"/>
          <w:color w:val="000000" w:themeColor="text1"/>
          <w:spacing w:val="4"/>
          <w:sz w:val="24"/>
          <w:szCs w:val="24"/>
          <w:lang w:eastAsia="en-AU"/>
        </w:rPr>
      </w:pPr>
      <w:r w:rsidRPr="009F3A4B">
        <w:rPr>
          <w:rFonts w:ascii="Arial" w:eastAsia="Times New Roman" w:hAnsi="Arial" w:cs="Arial"/>
          <w:color w:val="000000" w:themeColor="text1"/>
          <w:spacing w:val="4"/>
          <w:sz w:val="24"/>
          <w:szCs w:val="24"/>
          <w:lang w:eastAsia="en-AU"/>
        </w:rPr>
        <w:t>Under this Transition Assistance Funding opportunity, eligible disability service providers will be able to apply for funding of up to $20,000 (GST</w:t>
      </w:r>
      <w:r w:rsidR="00BC54B6">
        <w:rPr>
          <w:rFonts w:ascii="Arial" w:eastAsia="Times New Roman" w:hAnsi="Arial" w:cs="Arial"/>
          <w:color w:val="000000" w:themeColor="text1"/>
          <w:spacing w:val="4"/>
          <w:sz w:val="24"/>
          <w:szCs w:val="24"/>
          <w:lang w:eastAsia="en-AU"/>
        </w:rPr>
        <w:t xml:space="preserve"> exclusive</w:t>
      </w:r>
      <w:r w:rsidRPr="009F3A4B">
        <w:rPr>
          <w:rFonts w:ascii="Arial" w:eastAsia="Times New Roman" w:hAnsi="Arial" w:cs="Arial"/>
          <w:color w:val="000000" w:themeColor="text1"/>
          <w:spacing w:val="4"/>
          <w:sz w:val="24"/>
          <w:szCs w:val="24"/>
          <w:lang w:eastAsia="en-AU"/>
        </w:rPr>
        <w:t xml:space="preserve">) to purchase </w:t>
      </w:r>
      <w:r w:rsidR="005373C2">
        <w:rPr>
          <w:rFonts w:ascii="Arial" w:eastAsia="Times New Roman" w:hAnsi="Arial" w:cs="Arial"/>
          <w:color w:val="000000" w:themeColor="text1"/>
          <w:spacing w:val="4"/>
          <w:sz w:val="24"/>
          <w:szCs w:val="24"/>
          <w:lang w:eastAsia="en-AU"/>
        </w:rPr>
        <w:t>tailored</w:t>
      </w:r>
      <w:r w:rsidR="005373C2" w:rsidRPr="009F3A4B">
        <w:rPr>
          <w:rFonts w:ascii="Arial" w:eastAsia="Times New Roman" w:hAnsi="Arial" w:cs="Arial"/>
          <w:color w:val="000000" w:themeColor="text1"/>
          <w:spacing w:val="4"/>
          <w:sz w:val="24"/>
          <w:szCs w:val="24"/>
          <w:lang w:eastAsia="en-AU"/>
        </w:rPr>
        <w:t xml:space="preserve"> </w:t>
      </w:r>
      <w:r w:rsidR="00D033A7">
        <w:rPr>
          <w:rFonts w:ascii="Arial" w:eastAsia="Times New Roman" w:hAnsi="Arial" w:cs="Arial"/>
          <w:color w:val="000000" w:themeColor="text1"/>
          <w:spacing w:val="4"/>
          <w:sz w:val="24"/>
          <w:szCs w:val="24"/>
          <w:lang w:eastAsia="en-AU"/>
        </w:rPr>
        <w:t xml:space="preserve">professional services, </w:t>
      </w:r>
      <w:r w:rsidRPr="009F3A4B">
        <w:rPr>
          <w:rFonts w:ascii="Arial" w:eastAsia="Times New Roman" w:hAnsi="Arial" w:cs="Arial"/>
          <w:color w:val="000000" w:themeColor="text1"/>
          <w:spacing w:val="4"/>
          <w:sz w:val="24"/>
          <w:szCs w:val="24"/>
          <w:lang w:eastAsia="en-AU"/>
        </w:rPr>
        <w:t xml:space="preserve">including business advice. </w:t>
      </w:r>
    </w:p>
    <w:p w14:paraId="09ACFE25" w14:textId="77777777" w:rsidR="00893A04" w:rsidRPr="009F3A4B" w:rsidRDefault="00893A04" w:rsidP="00893A04">
      <w:pPr>
        <w:pStyle w:val="BodyText"/>
        <w:rPr>
          <w:rFonts w:ascii="Arial" w:eastAsia="Times New Roman" w:hAnsi="Arial" w:cs="Arial"/>
          <w:color w:val="000000" w:themeColor="text1"/>
          <w:spacing w:val="4"/>
          <w:sz w:val="24"/>
          <w:szCs w:val="24"/>
          <w:lang w:eastAsia="en-AU"/>
        </w:rPr>
      </w:pPr>
      <w:r w:rsidRPr="009F3A4B">
        <w:rPr>
          <w:rFonts w:ascii="Arial" w:eastAsia="Times New Roman" w:hAnsi="Arial" w:cs="Arial"/>
          <w:color w:val="000000" w:themeColor="text1"/>
          <w:spacing w:val="4"/>
          <w:sz w:val="24"/>
          <w:szCs w:val="24"/>
          <w:lang w:eastAsia="en-AU"/>
        </w:rPr>
        <w:t>The Transition Assistance Funding a</w:t>
      </w:r>
      <w:r w:rsidR="007F3CD4">
        <w:rPr>
          <w:rFonts w:ascii="Arial" w:eastAsia="Times New Roman" w:hAnsi="Arial" w:cs="Arial"/>
          <w:color w:val="000000" w:themeColor="text1"/>
          <w:spacing w:val="4"/>
          <w:sz w:val="24"/>
          <w:szCs w:val="24"/>
          <w:lang w:eastAsia="en-AU"/>
        </w:rPr>
        <w:t>ims to assist organisations to:</w:t>
      </w:r>
    </w:p>
    <w:p w14:paraId="4C9E89B6" w14:textId="77777777" w:rsidR="00893A04" w:rsidRPr="009F3A4B" w:rsidRDefault="00893A04" w:rsidP="00490B39">
      <w:pPr>
        <w:pStyle w:val="BodyText"/>
        <w:numPr>
          <w:ilvl w:val="0"/>
          <w:numId w:val="14"/>
        </w:numPr>
        <w:spacing w:before="120" w:after="140" w:line="280" w:lineRule="atLeast"/>
        <w:rPr>
          <w:rFonts w:ascii="Arial" w:eastAsia="Times New Roman" w:hAnsi="Arial" w:cs="Arial"/>
          <w:color w:val="000000" w:themeColor="text1"/>
          <w:spacing w:val="4"/>
          <w:sz w:val="24"/>
          <w:szCs w:val="24"/>
          <w:lang w:eastAsia="en-AU"/>
        </w:rPr>
      </w:pPr>
      <w:r w:rsidRPr="009F3A4B">
        <w:rPr>
          <w:rFonts w:ascii="Arial" w:eastAsia="Times New Roman" w:hAnsi="Arial" w:cs="Arial"/>
          <w:color w:val="000000" w:themeColor="text1"/>
          <w:spacing w:val="4"/>
          <w:sz w:val="24"/>
          <w:szCs w:val="24"/>
          <w:lang w:eastAsia="en-AU"/>
        </w:rPr>
        <w:t>attract, retain and optimise their workforce</w:t>
      </w:r>
    </w:p>
    <w:p w14:paraId="7915F4C3" w14:textId="77777777" w:rsidR="00893A04" w:rsidRPr="009F3A4B" w:rsidRDefault="00893A04" w:rsidP="00490B39">
      <w:pPr>
        <w:pStyle w:val="BodyText"/>
        <w:numPr>
          <w:ilvl w:val="0"/>
          <w:numId w:val="14"/>
        </w:numPr>
        <w:spacing w:before="120" w:after="140" w:line="280" w:lineRule="atLeast"/>
        <w:rPr>
          <w:rFonts w:ascii="Arial" w:eastAsia="Times New Roman" w:hAnsi="Arial" w:cs="Arial"/>
          <w:color w:val="000000" w:themeColor="text1"/>
          <w:spacing w:val="4"/>
          <w:sz w:val="24"/>
          <w:szCs w:val="24"/>
          <w:lang w:eastAsia="en-AU"/>
        </w:rPr>
      </w:pPr>
      <w:r w:rsidRPr="009F3A4B">
        <w:rPr>
          <w:rFonts w:ascii="Arial" w:eastAsia="Times New Roman" w:hAnsi="Arial" w:cs="Arial"/>
          <w:color w:val="000000" w:themeColor="text1"/>
          <w:spacing w:val="4"/>
          <w:sz w:val="24"/>
          <w:szCs w:val="24"/>
          <w:lang w:eastAsia="en-AU"/>
        </w:rPr>
        <w:t>improve awareness of the opportunities and ability to enter/expand and collaborate in the disability sector</w:t>
      </w:r>
    </w:p>
    <w:p w14:paraId="5A5BE163" w14:textId="1F658861" w:rsidR="00893A04" w:rsidRPr="009F3A4B" w:rsidRDefault="00893A04" w:rsidP="00490B39">
      <w:pPr>
        <w:pStyle w:val="BodyText"/>
        <w:numPr>
          <w:ilvl w:val="0"/>
          <w:numId w:val="14"/>
        </w:numPr>
        <w:spacing w:before="120" w:after="140" w:line="280" w:lineRule="atLeast"/>
        <w:rPr>
          <w:rFonts w:ascii="Arial" w:eastAsia="Times New Roman" w:hAnsi="Arial" w:cs="Arial"/>
          <w:color w:val="000000" w:themeColor="text1"/>
          <w:spacing w:val="4"/>
          <w:sz w:val="24"/>
          <w:szCs w:val="24"/>
          <w:lang w:eastAsia="en-AU"/>
        </w:rPr>
      </w:pPr>
      <w:r w:rsidRPr="009F3A4B">
        <w:rPr>
          <w:rFonts w:ascii="Arial" w:eastAsia="Times New Roman" w:hAnsi="Arial" w:cs="Arial"/>
          <w:color w:val="000000" w:themeColor="text1"/>
          <w:spacing w:val="4"/>
          <w:sz w:val="24"/>
          <w:szCs w:val="24"/>
          <w:lang w:eastAsia="en-AU"/>
        </w:rPr>
        <w:t xml:space="preserve">develop skills and capabilities required to effectively operate in a </w:t>
      </w:r>
      <w:r w:rsidR="001F44DF">
        <w:rPr>
          <w:rFonts w:ascii="Arial" w:eastAsia="Times New Roman" w:hAnsi="Arial" w:cs="Arial"/>
          <w:color w:val="000000" w:themeColor="text1"/>
          <w:spacing w:val="4"/>
          <w:sz w:val="24"/>
          <w:szCs w:val="24"/>
          <w:lang w:eastAsia="en-AU"/>
        </w:rPr>
        <w:t>consumer-driven</w:t>
      </w:r>
      <w:r w:rsidR="001F44DF" w:rsidRPr="009F3A4B">
        <w:rPr>
          <w:rFonts w:ascii="Arial" w:eastAsia="Times New Roman" w:hAnsi="Arial" w:cs="Arial"/>
          <w:color w:val="000000" w:themeColor="text1"/>
          <w:spacing w:val="4"/>
          <w:sz w:val="24"/>
          <w:szCs w:val="24"/>
          <w:lang w:eastAsia="en-AU"/>
        </w:rPr>
        <w:t xml:space="preserve"> </w:t>
      </w:r>
      <w:r w:rsidRPr="009F3A4B">
        <w:rPr>
          <w:rFonts w:ascii="Arial" w:eastAsia="Times New Roman" w:hAnsi="Arial" w:cs="Arial"/>
          <w:color w:val="000000" w:themeColor="text1"/>
          <w:spacing w:val="4"/>
          <w:sz w:val="24"/>
          <w:szCs w:val="24"/>
          <w:lang w:eastAsia="en-AU"/>
        </w:rPr>
        <w:t>disability market</w:t>
      </w:r>
      <w:r w:rsidR="008E152E">
        <w:rPr>
          <w:rFonts w:ascii="Arial" w:eastAsia="Times New Roman" w:hAnsi="Arial" w:cs="Arial"/>
          <w:color w:val="000000" w:themeColor="text1"/>
          <w:spacing w:val="4"/>
          <w:sz w:val="24"/>
          <w:szCs w:val="24"/>
          <w:lang w:eastAsia="en-AU"/>
        </w:rPr>
        <w:t>.</w:t>
      </w:r>
    </w:p>
    <w:p w14:paraId="11E2793F" w14:textId="65D72D1F" w:rsidR="00893A04" w:rsidRPr="009F3A4B" w:rsidRDefault="00893A04" w:rsidP="00893A04">
      <w:pPr>
        <w:pStyle w:val="BodyText"/>
        <w:spacing w:before="120" w:after="140" w:line="280" w:lineRule="atLeast"/>
        <w:rPr>
          <w:rFonts w:ascii="Arial" w:eastAsia="Times New Roman" w:hAnsi="Arial" w:cs="Arial"/>
          <w:color w:val="000000" w:themeColor="text1"/>
          <w:spacing w:val="4"/>
          <w:sz w:val="24"/>
          <w:szCs w:val="24"/>
          <w:lang w:eastAsia="en-AU"/>
        </w:rPr>
      </w:pPr>
      <w:r w:rsidRPr="009F3A4B">
        <w:rPr>
          <w:rFonts w:ascii="Arial" w:eastAsia="Times New Roman" w:hAnsi="Arial" w:cs="Arial"/>
          <w:color w:val="000000" w:themeColor="text1"/>
          <w:spacing w:val="4"/>
          <w:sz w:val="24"/>
          <w:szCs w:val="24"/>
          <w:lang w:eastAsia="en-AU"/>
        </w:rPr>
        <w:t xml:space="preserve">Applicants must complete the </w:t>
      </w:r>
      <w:hyperlink r:id="rId14" w:history="1">
        <w:r w:rsidRPr="0096040A">
          <w:rPr>
            <w:rStyle w:val="Hyperlink"/>
            <w:rFonts w:eastAsia="Times New Roman" w:cs="Arial"/>
            <w:spacing w:val="4"/>
            <w:sz w:val="24"/>
            <w:szCs w:val="24"/>
            <w:lang w:eastAsia="en-AU"/>
          </w:rPr>
          <w:t>Readiness Assessment</w:t>
        </w:r>
      </w:hyperlink>
      <w:r w:rsidRPr="009F3A4B">
        <w:rPr>
          <w:rFonts w:ascii="Arial" w:eastAsia="Times New Roman" w:hAnsi="Arial" w:cs="Arial"/>
          <w:color w:val="000000" w:themeColor="text1"/>
          <w:spacing w:val="4"/>
          <w:sz w:val="24"/>
          <w:szCs w:val="24"/>
          <w:lang w:eastAsia="en-AU"/>
        </w:rPr>
        <w:t xml:space="preserve"> before commencing the application form. You will be provided with a unique identifier after completing the Readiness Assessment and will be required to include this in the application form. </w:t>
      </w:r>
    </w:p>
    <w:p w14:paraId="3852170A" w14:textId="77777777" w:rsidR="009F3A4B" w:rsidRDefault="005373C2" w:rsidP="00893A04">
      <w:pPr>
        <w:rPr>
          <w:color w:val="000000" w:themeColor="text1"/>
          <w:u w:val="single"/>
        </w:rPr>
      </w:pPr>
      <w:r>
        <w:rPr>
          <w:rFonts w:cs="Arial"/>
          <w:color w:val="000000" w:themeColor="text1"/>
        </w:rPr>
        <w:t xml:space="preserve">This </w:t>
      </w:r>
      <w:r w:rsidRPr="009F3A4B">
        <w:rPr>
          <w:rFonts w:cs="Arial"/>
          <w:color w:val="000000" w:themeColor="text1"/>
        </w:rPr>
        <w:t>Transition Assistance Funding opportunity</w:t>
      </w:r>
      <w:r>
        <w:rPr>
          <w:rFonts w:cs="Arial"/>
          <w:color w:val="000000" w:themeColor="text1"/>
        </w:rPr>
        <w:t xml:space="preserve"> is for organisations that are </w:t>
      </w:r>
      <w:r w:rsidR="00893A04" w:rsidRPr="00CE62A7">
        <w:rPr>
          <w:rFonts w:cs="Arial"/>
          <w:color w:val="000000" w:themeColor="text1"/>
        </w:rPr>
        <w:t>NDIS registered</w:t>
      </w:r>
      <w:r>
        <w:rPr>
          <w:rFonts w:cs="Arial"/>
          <w:color w:val="000000" w:themeColor="text1"/>
        </w:rPr>
        <w:t xml:space="preserve">, </w:t>
      </w:r>
      <w:r w:rsidR="00570CB0">
        <w:rPr>
          <w:rFonts w:cs="Arial"/>
          <w:color w:val="000000" w:themeColor="text1"/>
        </w:rPr>
        <w:t>or those</w:t>
      </w:r>
      <w:r w:rsidR="00893A04" w:rsidRPr="00CE62A7">
        <w:rPr>
          <w:rFonts w:cs="Arial"/>
          <w:color w:val="000000" w:themeColor="text1"/>
        </w:rPr>
        <w:t xml:space="preserve"> intend</w:t>
      </w:r>
      <w:r w:rsidR="00570CB0">
        <w:rPr>
          <w:rFonts w:cs="Arial"/>
          <w:color w:val="000000" w:themeColor="text1"/>
        </w:rPr>
        <w:t>ing</w:t>
      </w:r>
      <w:r w:rsidR="00893A04" w:rsidRPr="00CE62A7">
        <w:rPr>
          <w:rFonts w:cs="Arial"/>
          <w:color w:val="000000" w:themeColor="text1"/>
        </w:rPr>
        <w:t xml:space="preserve"> to seek NDIS registration in the next 18 months</w:t>
      </w:r>
      <w:r w:rsidR="00570CB0">
        <w:rPr>
          <w:rFonts w:cs="Arial"/>
          <w:color w:val="000000" w:themeColor="text1"/>
        </w:rPr>
        <w:t>. If you are not NDIS registered or intending to seek NDIS registration in the next 18 months</w:t>
      </w:r>
      <w:r w:rsidR="00893A04" w:rsidRPr="00CE62A7">
        <w:rPr>
          <w:rFonts w:cs="Arial"/>
          <w:color w:val="000000" w:themeColor="text1"/>
        </w:rPr>
        <w:t xml:space="preserve">, you will be unable to complete an application for funding. </w:t>
      </w:r>
      <w:r w:rsidR="00570CB0">
        <w:rPr>
          <w:rFonts w:cs="Arial"/>
          <w:color w:val="000000" w:themeColor="text1"/>
        </w:rPr>
        <w:t xml:space="preserve">See Section 2.4 for more information. </w:t>
      </w:r>
      <w:r w:rsidR="00893A04" w:rsidRPr="00CE62A7">
        <w:rPr>
          <w:rFonts w:cs="Arial"/>
          <w:color w:val="000000" w:themeColor="text1"/>
        </w:rPr>
        <w:t xml:space="preserve">If you are unsure, please </w:t>
      </w:r>
      <w:r w:rsidR="00893A04" w:rsidRPr="00CE62A7">
        <w:rPr>
          <w:rFonts w:cs="Arial"/>
        </w:rPr>
        <w:t>contact</w:t>
      </w:r>
      <w:r w:rsidR="00893A04" w:rsidRPr="000F3267">
        <w:rPr>
          <w:rFonts w:cs="Arial"/>
        </w:rPr>
        <w:t xml:space="preserve"> the Community Grants Hub at </w:t>
      </w:r>
      <w:hyperlink r:id="rId15" w:history="1">
        <w:r w:rsidR="00893A04" w:rsidRPr="00C13CF5">
          <w:rPr>
            <w:rStyle w:val="Hyperlink"/>
            <w:rFonts w:cs="Arial"/>
            <w:sz w:val="24"/>
          </w:rPr>
          <w:t>support@communitygrants.gov.au</w:t>
        </w:r>
      </w:hyperlink>
      <w:r w:rsidR="0096040A" w:rsidRPr="00C13CF5">
        <w:rPr>
          <w:color w:val="000000" w:themeColor="text1"/>
        </w:rPr>
        <w:t>.</w:t>
      </w:r>
    </w:p>
    <w:p w14:paraId="404ABA77" w14:textId="77777777" w:rsidR="00893A04" w:rsidRPr="003C011C" w:rsidRDefault="00893A04" w:rsidP="003C011C">
      <w:pPr>
        <w:pStyle w:val="Heading3"/>
      </w:pPr>
      <w:bookmarkStart w:id="70" w:name="_Toc699968"/>
      <w:bookmarkStart w:id="71" w:name="_Toc700309"/>
      <w:bookmarkStart w:id="72" w:name="_Toc701228"/>
      <w:bookmarkStart w:id="73" w:name="_Toc699969"/>
      <w:bookmarkStart w:id="74" w:name="_Toc700310"/>
      <w:bookmarkStart w:id="75" w:name="_Toc701229"/>
      <w:bookmarkStart w:id="76" w:name="_Toc699970"/>
      <w:bookmarkStart w:id="77" w:name="_Toc700311"/>
      <w:bookmarkStart w:id="78" w:name="_Toc701230"/>
      <w:bookmarkStart w:id="79" w:name="_Toc699971"/>
      <w:bookmarkStart w:id="80" w:name="_Toc700312"/>
      <w:bookmarkStart w:id="81" w:name="_Toc701231"/>
      <w:bookmarkStart w:id="82" w:name="_Toc699973"/>
      <w:bookmarkStart w:id="83" w:name="_Toc700314"/>
      <w:bookmarkStart w:id="84" w:name="_Toc701233"/>
      <w:bookmarkStart w:id="85" w:name="_Toc772219"/>
      <w:bookmarkStart w:id="86" w:name="_Toc3901742"/>
      <w:bookmarkStart w:id="87" w:name="_Toc535920561"/>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3C011C">
        <w:t>Funding amount</w:t>
      </w:r>
      <w:bookmarkEnd w:id="85"/>
      <w:bookmarkEnd w:id="86"/>
    </w:p>
    <w:p w14:paraId="0DE04D49" w14:textId="77777777" w:rsidR="009F3A4B" w:rsidRPr="00F22E3F" w:rsidRDefault="00893A04" w:rsidP="00893A04">
      <w:pPr>
        <w:pStyle w:val="BodyText"/>
        <w:rPr>
          <w:rFonts w:ascii="Arial" w:hAnsi="Arial" w:cs="Arial"/>
          <w:sz w:val="24"/>
          <w:szCs w:val="24"/>
        </w:rPr>
      </w:pPr>
      <w:bookmarkStart w:id="88" w:name="_Toc699975"/>
      <w:bookmarkStart w:id="89" w:name="_Toc700316"/>
      <w:r w:rsidRPr="00F22E3F">
        <w:rPr>
          <w:rFonts w:ascii="Arial" w:hAnsi="Arial" w:cs="Arial"/>
          <w:sz w:val="24"/>
          <w:szCs w:val="24"/>
        </w:rPr>
        <w:t>A maximum funding pool of up to $5,600,000 (GST exclusive) is available for this current round.</w:t>
      </w:r>
      <w:bookmarkEnd w:id="88"/>
      <w:bookmarkEnd w:id="89"/>
    </w:p>
    <w:p w14:paraId="7101AC21" w14:textId="77777777" w:rsidR="00893A04" w:rsidRPr="003C011C" w:rsidRDefault="00893A04" w:rsidP="003C011C">
      <w:pPr>
        <w:pStyle w:val="Heading3"/>
      </w:pPr>
      <w:bookmarkStart w:id="90" w:name="_Toc699976"/>
      <w:bookmarkStart w:id="91" w:name="_Toc700317"/>
      <w:bookmarkStart w:id="92" w:name="_Toc701235"/>
      <w:bookmarkStart w:id="93" w:name="_Toc772220"/>
      <w:bookmarkStart w:id="94" w:name="_Toc3901743"/>
      <w:bookmarkEnd w:id="90"/>
      <w:bookmarkEnd w:id="91"/>
      <w:bookmarkEnd w:id="92"/>
      <w:r w:rsidRPr="000F3267">
        <w:lastRenderedPageBreak/>
        <w:t xml:space="preserve">How much </w:t>
      </w:r>
      <w:r>
        <w:t>Transition Assistance Funding</w:t>
      </w:r>
      <w:r w:rsidRPr="000F3267">
        <w:t xml:space="preserve"> can I </w:t>
      </w:r>
      <w:r>
        <w:t>apply for</w:t>
      </w:r>
      <w:r w:rsidRPr="000F3267">
        <w:t>?</w:t>
      </w:r>
      <w:bookmarkEnd w:id="87"/>
      <w:bookmarkEnd w:id="93"/>
      <w:bookmarkEnd w:id="94"/>
      <w:r w:rsidRPr="000F3267">
        <w:t xml:space="preserve"> </w:t>
      </w:r>
    </w:p>
    <w:p w14:paraId="68355A2F" w14:textId="5AF4F36A" w:rsidR="00893A04" w:rsidRDefault="00893A04" w:rsidP="00893A04">
      <w:pPr>
        <w:rPr>
          <w:rFonts w:cs="Arial"/>
        </w:rPr>
      </w:pPr>
      <w:r w:rsidRPr="000F3267">
        <w:rPr>
          <w:rFonts w:cs="Arial"/>
        </w:rPr>
        <w:t xml:space="preserve">Eligible </w:t>
      </w:r>
      <w:r w:rsidR="008F19B9">
        <w:rPr>
          <w:rFonts w:cs="Arial"/>
        </w:rPr>
        <w:t>a</w:t>
      </w:r>
      <w:r w:rsidRPr="000F3267">
        <w:rPr>
          <w:rFonts w:cs="Arial"/>
        </w:rPr>
        <w:t xml:space="preserve">pplicants can </w:t>
      </w:r>
      <w:r>
        <w:rPr>
          <w:rFonts w:cs="Arial"/>
        </w:rPr>
        <w:t>apply for</w:t>
      </w:r>
      <w:r w:rsidRPr="000F3267">
        <w:rPr>
          <w:rFonts w:cs="Arial"/>
        </w:rPr>
        <w:t xml:space="preserve"> </w:t>
      </w:r>
      <w:r>
        <w:rPr>
          <w:rFonts w:cs="Arial"/>
        </w:rPr>
        <w:t>Transition Assistance Funding</w:t>
      </w:r>
      <w:r w:rsidRPr="000F3267">
        <w:rPr>
          <w:rFonts w:cs="Arial"/>
        </w:rPr>
        <w:t xml:space="preserve"> </w:t>
      </w:r>
      <w:r>
        <w:rPr>
          <w:rFonts w:cs="Arial"/>
        </w:rPr>
        <w:t xml:space="preserve">between $5,000 and </w:t>
      </w:r>
      <w:r w:rsidRPr="000F3267">
        <w:rPr>
          <w:rFonts w:cs="Arial"/>
        </w:rPr>
        <w:t>$20,000 (GST</w:t>
      </w:r>
      <w:r w:rsidR="00613F27">
        <w:rPr>
          <w:rFonts w:cs="Arial"/>
        </w:rPr>
        <w:t xml:space="preserve"> exclusive</w:t>
      </w:r>
      <w:r w:rsidRPr="000F3267">
        <w:rPr>
          <w:rFonts w:cs="Arial"/>
        </w:rPr>
        <w:t>).</w:t>
      </w:r>
      <w:r w:rsidR="007F3CD4">
        <w:rPr>
          <w:rFonts w:cs="Arial"/>
        </w:rPr>
        <w:t xml:space="preserve"> </w:t>
      </w:r>
      <w:r>
        <w:rPr>
          <w:rFonts w:cs="Arial"/>
        </w:rPr>
        <w:t xml:space="preserve">It should be noted that: </w:t>
      </w:r>
    </w:p>
    <w:p w14:paraId="61D1A200" w14:textId="3BB7A361" w:rsidR="00893A04" w:rsidRPr="009F3A4B" w:rsidRDefault="00024ED2" w:rsidP="00490B39">
      <w:pPr>
        <w:pStyle w:val="BodyText"/>
        <w:numPr>
          <w:ilvl w:val="0"/>
          <w:numId w:val="15"/>
        </w:numPr>
        <w:spacing w:before="120" w:after="140" w:line="280" w:lineRule="atLeast"/>
        <w:rPr>
          <w:rFonts w:ascii="Arial" w:eastAsia="Times New Roman" w:hAnsi="Arial" w:cs="Arial"/>
          <w:color w:val="000000" w:themeColor="text1"/>
          <w:spacing w:val="4"/>
          <w:sz w:val="24"/>
          <w:szCs w:val="24"/>
          <w:lang w:eastAsia="en-AU"/>
        </w:rPr>
      </w:pPr>
      <w:r>
        <w:rPr>
          <w:rFonts w:ascii="Arial" w:eastAsia="Times New Roman" w:hAnsi="Arial" w:cs="Arial"/>
          <w:color w:val="000000" w:themeColor="text1"/>
          <w:spacing w:val="4"/>
          <w:sz w:val="24"/>
          <w:szCs w:val="24"/>
          <w:lang w:eastAsia="en-AU"/>
        </w:rPr>
        <w:t>O</w:t>
      </w:r>
      <w:r w:rsidR="00893A04" w:rsidRPr="009F3A4B">
        <w:rPr>
          <w:rFonts w:ascii="Arial" w:eastAsia="Times New Roman" w:hAnsi="Arial" w:cs="Arial"/>
          <w:color w:val="000000" w:themeColor="text1"/>
          <w:spacing w:val="4"/>
          <w:sz w:val="24"/>
          <w:szCs w:val="24"/>
          <w:lang w:eastAsia="en-AU"/>
        </w:rPr>
        <w:t xml:space="preserve">nly one application per </w:t>
      </w:r>
      <w:r w:rsidR="002034C2">
        <w:rPr>
          <w:rFonts w:ascii="Arial" w:eastAsia="Times New Roman" w:hAnsi="Arial" w:cs="Arial"/>
          <w:color w:val="000000" w:themeColor="text1"/>
          <w:spacing w:val="4"/>
          <w:sz w:val="24"/>
          <w:szCs w:val="24"/>
          <w:lang w:eastAsia="en-AU"/>
        </w:rPr>
        <w:t>organisation</w:t>
      </w:r>
      <w:r w:rsidR="002034C2" w:rsidRPr="009F3A4B">
        <w:rPr>
          <w:rFonts w:ascii="Arial" w:eastAsia="Times New Roman" w:hAnsi="Arial" w:cs="Arial"/>
          <w:color w:val="000000" w:themeColor="text1"/>
          <w:spacing w:val="4"/>
          <w:sz w:val="24"/>
          <w:szCs w:val="24"/>
          <w:lang w:eastAsia="en-AU"/>
        </w:rPr>
        <w:t xml:space="preserve"> </w:t>
      </w:r>
      <w:r w:rsidR="00893A04" w:rsidRPr="009F3A4B">
        <w:rPr>
          <w:rFonts w:ascii="Arial" w:eastAsia="Times New Roman" w:hAnsi="Arial" w:cs="Arial"/>
          <w:color w:val="000000" w:themeColor="text1"/>
          <w:spacing w:val="4"/>
          <w:sz w:val="24"/>
          <w:szCs w:val="24"/>
          <w:lang w:eastAsia="en-AU"/>
        </w:rPr>
        <w:t>can be submitted</w:t>
      </w:r>
      <w:r w:rsidR="00570CB0">
        <w:rPr>
          <w:rFonts w:ascii="Arial" w:eastAsia="Times New Roman" w:hAnsi="Arial" w:cs="Arial"/>
          <w:color w:val="000000" w:themeColor="text1"/>
          <w:spacing w:val="4"/>
          <w:sz w:val="24"/>
          <w:szCs w:val="24"/>
          <w:lang w:eastAsia="en-AU"/>
        </w:rPr>
        <w:t xml:space="preserve"> in this round. It is suggested that you coordinate this application within your organisation</w:t>
      </w:r>
      <w:r w:rsidR="000B3C16">
        <w:rPr>
          <w:rFonts w:ascii="Arial" w:eastAsia="Times New Roman" w:hAnsi="Arial" w:cs="Arial"/>
          <w:color w:val="000000" w:themeColor="text1"/>
          <w:spacing w:val="4"/>
          <w:sz w:val="24"/>
          <w:szCs w:val="24"/>
          <w:lang w:eastAsia="en-AU"/>
        </w:rPr>
        <w:t xml:space="preserve">. If an application has been submitted in error, please </w:t>
      </w:r>
      <w:r w:rsidR="00BC54B6">
        <w:rPr>
          <w:rFonts w:ascii="Arial" w:eastAsia="Times New Roman" w:hAnsi="Arial" w:cs="Arial"/>
          <w:color w:val="000000" w:themeColor="text1"/>
          <w:spacing w:val="4"/>
          <w:sz w:val="24"/>
          <w:szCs w:val="24"/>
          <w:lang w:eastAsia="en-AU"/>
        </w:rPr>
        <w:t xml:space="preserve">use the </w:t>
      </w:r>
      <w:r w:rsidR="00BC54B6" w:rsidRPr="00BC54B6">
        <w:rPr>
          <w:rFonts w:ascii="Arial" w:eastAsia="Times New Roman" w:hAnsi="Arial" w:cs="Arial"/>
          <w:color w:val="000000" w:themeColor="text1"/>
          <w:spacing w:val="4"/>
          <w:sz w:val="24"/>
          <w:szCs w:val="24"/>
          <w:lang w:eastAsia="en-AU"/>
        </w:rPr>
        <w:t>Contact Us form on the</w:t>
      </w:r>
      <w:r w:rsidR="00BC54B6" w:rsidRPr="004E63F4">
        <w:rPr>
          <w:rFonts w:cs="Arial"/>
        </w:rPr>
        <w:t xml:space="preserve"> </w:t>
      </w:r>
      <w:hyperlink r:id="rId16" w:history="1">
        <w:r w:rsidR="00BF623D">
          <w:rPr>
            <w:rStyle w:val="Hyperlink"/>
            <w:rFonts w:cs="Arial"/>
            <w:sz w:val="24"/>
          </w:rPr>
          <w:t>p</w:t>
        </w:r>
        <w:r w:rsidR="00BC54B6" w:rsidRPr="00E35D70">
          <w:rPr>
            <w:rStyle w:val="Hyperlink"/>
            <w:rFonts w:cs="Arial"/>
            <w:sz w:val="24"/>
          </w:rPr>
          <w:t>rogram website</w:t>
        </w:r>
      </w:hyperlink>
      <w:r w:rsidR="000B3C16" w:rsidRPr="00F22E3F">
        <w:rPr>
          <w:rFonts w:ascii="Arial" w:eastAsia="Times New Roman" w:hAnsi="Arial" w:cs="Arial"/>
          <w:color w:val="000000" w:themeColor="text1"/>
          <w:spacing w:val="4"/>
          <w:sz w:val="24"/>
          <w:szCs w:val="24"/>
          <w:lang w:eastAsia="en-AU"/>
        </w:rPr>
        <w:t>.</w:t>
      </w:r>
    </w:p>
    <w:p w14:paraId="4240CD8A" w14:textId="0304F457" w:rsidR="00893A04" w:rsidRPr="009F3A4B" w:rsidRDefault="00893A04" w:rsidP="00490B39">
      <w:pPr>
        <w:pStyle w:val="BodyText"/>
        <w:numPr>
          <w:ilvl w:val="0"/>
          <w:numId w:val="15"/>
        </w:numPr>
        <w:spacing w:before="120" w:after="140" w:line="280" w:lineRule="atLeast"/>
        <w:rPr>
          <w:rFonts w:ascii="Arial" w:eastAsia="Times New Roman" w:hAnsi="Arial" w:cs="Arial"/>
          <w:color w:val="000000" w:themeColor="text1"/>
          <w:spacing w:val="4"/>
          <w:sz w:val="24"/>
          <w:szCs w:val="24"/>
          <w:lang w:eastAsia="en-AU"/>
        </w:rPr>
      </w:pPr>
      <w:r w:rsidRPr="009F3A4B">
        <w:rPr>
          <w:rFonts w:ascii="Arial" w:eastAsia="Times New Roman" w:hAnsi="Arial" w:cs="Arial"/>
          <w:color w:val="000000" w:themeColor="text1"/>
          <w:spacing w:val="4"/>
          <w:sz w:val="24"/>
          <w:szCs w:val="24"/>
          <w:lang w:eastAsia="en-AU"/>
        </w:rPr>
        <w:t xml:space="preserve">Transition Assistance Funding can only be used for </w:t>
      </w:r>
      <w:r w:rsidR="00BF623D">
        <w:rPr>
          <w:rFonts w:ascii="Arial" w:eastAsia="Times New Roman" w:hAnsi="Arial" w:cs="Arial"/>
          <w:color w:val="000000" w:themeColor="text1"/>
          <w:spacing w:val="4"/>
          <w:sz w:val="24"/>
          <w:szCs w:val="24"/>
          <w:lang w:eastAsia="en-AU"/>
        </w:rPr>
        <w:t>e</w:t>
      </w:r>
      <w:r w:rsidRPr="009F3A4B">
        <w:rPr>
          <w:rFonts w:ascii="Arial" w:eastAsia="Times New Roman" w:hAnsi="Arial" w:cs="Arial"/>
          <w:color w:val="000000" w:themeColor="text1"/>
          <w:spacing w:val="4"/>
          <w:sz w:val="24"/>
          <w:szCs w:val="24"/>
          <w:lang w:eastAsia="en-AU"/>
        </w:rPr>
        <w:t xml:space="preserve">ligible </w:t>
      </w:r>
      <w:r w:rsidR="00BF623D">
        <w:rPr>
          <w:rFonts w:ascii="Arial" w:eastAsia="Times New Roman" w:hAnsi="Arial" w:cs="Arial"/>
          <w:color w:val="000000" w:themeColor="text1"/>
          <w:spacing w:val="4"/>
          <w:sz w:val="24"/>
          <w:szCs w:val="24"/>
          <w:lang w:eastAsia="en-AU"/>
        </w:rPr>
        <w:t>a</w:t>
      </w:r>
      <w:r w:rsidRPr="009F3A4B">
        <w:rPr>
          <w:rFonts w:ascii="Arial" w:eastAsia="Times New Roman" w:hAnsi="Arial" w:cs="Arial"/>
          <w:color w:val="000000" w:themeColor="text1"/>
          <w:spacing w:val="4"/>
          <w:sz w:val="24"/>
          <w:szCs w:val="24"/>
          <w:lang w:eastAsia="en-AU"/>
        </w:rPr>
        <w:t xml:space="preserve">ctivities </w:t>
      </w:r>
      <w:r w:rsidR="00095CF8">
        <w:rPr>
          <w:rFonts w:ascii="Arial" w:eastAsia="Times New Roman" w:hAnsi="Arial" w:cs="Arial"/>
          <w:color w:val="000000" w:themeColor="text1"/>
          <w:spacing w:val="4"/>
          <w:sz w:val="24"/>
          <w:szCs w:val="24"/>
          <w:lang w:eastAsia="en-AU"/>
        </w:rPr>
        <w:t>that</w:t>
      </w:r>
      <w:r w:rsidRPr="009F3A4B">
        <w:rPr>
          <w:rFonts w:ascii="Arial" w:eastAsia="Times New Roman" w:hAnsi="Arial" w:cs="Arial"/>
          <w:color w:val="000000" w:themeColor="text1"/>
          <w:spacing w:val="4"/>
          <w:sz w:val="24"/>
          <w:szCs w:val="24"/>
          <w:lang w:eastAsia="en-AU"/>
        </w:rPr>
        <w:t xml:space="preserve"> have not received funding from </w:t>
      </w:r>
      <w:r w:rsidR="00C563E8">
        <w:rPr>
          <w:rFonts w:ascii="Arial" w:eastAsia="Times New Roman" w:hAnsi="Arial" w:cs="Arial"/>
          <w:color w:val="000000" w:themeColor="text1"/>
          <w:spacing w:val="4"/>
          <w:sz w:val="24"/>
          <w:szCs w:val="24"/>
          <w:lang w:eastAsia="en-AU"/>
        </w:rPr>
        <w:t>the Commonwealth or State or Territor</w:t>
      </w:r>
      <w:r w:rsidR="00890438">
        <w:rPr>
          <w:rFonts w:ascii="Arial" w:eastAsia="Times New Roman" w:hAnsi="Arial" w:cs="Arial"/>
          <w:color w:val="000000" w:themeColor="text1"/>
          <w:spacing w:val="4"/>
          <w:sz w:val="24"/>
          <w:szCs w:val="24"/>
          <w:lang w:eastAsia="en-AU"/>
        </w:rPr>
        <w:t>y Governments</w:t>
      </w:r>
      <w:r w:rsidR="00C13CF5">
        <w:rPr>
          <w:rFonts w:ascii="Arial" w:eastAsia="Times New Roman" w:hAnsi="Arial" w:cs="Arial"/>
          <w:color w:val="000000" w:themeColor="text1"/>
          <w:spacing w:val="4"/>
          <w:sz w:val="24"/>
          <w:szCs w:val="24"/>
          <w:lang w:eastAsia="en-AU"/>
        </w:rPr>
        <w:t>.</w:t>
      </w:r>
    </w:p>
    <w:p w14:paraId="4B1A046B" w14:textId="7509D8DE" w:rsidR="00893A04" w:rsidRPr="009F3A4B" w:rsidRDefault="00024ED2" w:rsidP="00490B39">
      <w:pPr>
        <w:pStyle w:val="BodyText"/>
        <w:numPr>
          <w:ilvl w:val="0"/>
          <w:numId w:val="15"/>
        </w:numPr>
        <w:spacing w:before="120" w:after="140" w:line="280" w:lineRule="atLeast"/>
        <w:rPr>
          <w:rFonts w:ascii="Arial" w:eastAsia="Times New Roman" w:hAnsi="Arial" w:cs="Arial"/>
          <w:color w:val="000000" w:themeColor="text1"/>
          <w:spacing w:val="4"/>
          <w:sz w:val="24"/>
          <w:szCs w:val="24"/>
          <w:lang w:eastAsia="en-AU"/>
        </w:rPr>
      </w:pPr>
      <w:r>
        <w:rPr>
          <w:rFonts w:ascii="Arial" w:eastAsia="Times New Roman" w:hAnsi="Arial" w:cs="Arial"/>
          <w:color w:val="000000" w:themeColor="text1"/>
          <w:spacing w:val="4"/>
          <w:sz w:val="24"/>
          <w:szCs w:val="24"/>
          <w:lang w:eastAsia="en-AU"/>
        </w:rPr>
        <w:t>F</w:t>
      </w:r>
      <w:r w:rsidR="00893A04" w:rsidRPr="009F3A4B">
        <w:rPr>
          <w:rFonts w:ascii="Arial" w:eastAsia="Times New Roman" w:hAnsi="Arial" w:cs="Arial"/>
          <w:color w:val="000000" w:themeColor="text1"/>
          <w:spacing w:val="4"/>
          <w:sz w:val="24"/>
          <w:szCs w:val="24"/>
          <w:lang w:eastAsia="en-AU"/>
        </w:rPr>
        <w:t xml:space="preserve">unding can be used on more than one </w:t>
      </w:r>
      <w:r w:rsidR="00BF623D">
        <w:rPr>
          <w:rFonts w:ascii="Arial" w:eastAsia="Times New Roman" w:hAnsi="Arial" w:cs="Arial"/>
          <w:color w:val="000000" w:themeColor="text1"/>
          <w:spacing w:val="4"/>
          <w:sz w:val="24"/>
          <w:szCs w:val="24"/>
          <w:lang w:eastAsia="en-AU"/>
        </w:rPr>
        <w:t>e</w:t>
      </w:r>
      <w:r w:rsidR="00893A04" w:rsidRPr="009F3A4B">
        <w:rPr>
          <w:rFonts w:ascii="Arial" w:eastAsia="Times New Roman" w:hAnsi="Arial" w:cs="Arial"/>
          <w:color w:val="000000" w:themeColor="text1"/>
          <w:spacing w:val="4"/>
          <w:sz w:val="24"/>
          <w:szCs w:val="24"/>
          <w:lang w:eastAsia="en-AU"/>
        </w:rPr>
        <w:t xml:space="preserve">ligible </w:t>
      </w:r>
      <w:r w:rsidR="00BF623D">
        <w:rPr>
          <w:rFonts w:ascii="Arial" w:eastAsia="Times New Roman" w:hAnsi="Arial" w:cs="Arial"/>
          <w:color w:val="000000" w:themeColor="text1"/>
          <w:spacing w:val="4"/>
          <w:sz w:val="24"/>
          <w:szCs w:val="24"/>
          <w:lang w:eastAsia="en-AU"/>
        </w:rPr>
        <w:t>a</w:t>
      </w:r>
      <w:r w:rsidR="00893A04" w:rsidRPr="009F3A4B">
        <w:rPr>
          <w:rFonts w:ascii="Arial" w:eastAsia="Times New Roman" w:hAnsi="Arial" w:cs="Arial"/>
          <w:color w:val="000000" w:themeColor="text1"/>
          <w:spacing w:val="4"/>
          <w:sz w:val="24"/>
          <w:szCs w:val="24"/>
          <w:lang w:eastAsia="en-AU"/>
        </w:rPr>
        <w:t>ctivity</w:t>
      </w:r>
      <w:r w:rsidR="00570CB0">
        <w:rPr>
          <w:rFonts w:ascii="Arial" w:eastAsia="Times New Roman" w:hAnsi="Arial" w:cs="Arial"/>
          <w:color w:val="000000" w:themeColor="text1"/>
          <w:spacing w:val="4"/>
          <w:sz w:val="24"/>
          <w:szCs w:val="24"/>
          <w:lang w:eastAsia="en-AU"/>
        </w:rPr>
        <w:t xml:space="preserve"> (see Section 2.3 below for more information)</w:t>
      </w:r>
      <w:r w:rsidR="00C13CF5">
        <w:rPr>
          <w:rFonts w:ascii="Arial" w:eastAsia="Times New Roman" w:hAnsi="Arial" w:cs="Arial"/>
          <w:color w:val="000000" w:themeColor="text1"/>
          <w:spacing w:val="4"/>
          <w:sz w:val="24"/>
          <w:szCs w:val="24"/>
          <w:lang w:eastAsia="en-AU"/>
        </w:rPr>
        <w:t>.</w:t>
      </w:r>
    </w:p>
    <w:p w14:paraId="40285C2E" w14:textId="1A0E7B52" w:rsidR="009F3A4B" w:rsidRPr="009F3A4B" w:rsidRDefault="00024ED2" w:rsidP="00490B39">
      <w:pPr>
        <w:pStyle w:val="BodyText"/>
        <w:numPr>
          <w:ilvl w:val="0"/>
          <w:numId w:val="15"/>
        </w:numPr>
        <w:spacing w:before="120" w:after="140" w:line="280" w:lineRule="atLeast"/>
        <w:rPr>
          <w:rFonts w:ascii="Arial" w:eastAsia="Times New Roman" w:hAnsi="Arial" w:cs="Arial"/>
          <w:color w:val="000000" w:themeColor="text1"/>
          <w:spacing w:val="4"/>
          <w:sz w:val="24"/>
          <w:szCs w:val="24"/>
          <w:lang w:eastAsia="en-AU"/>
        </w:rPr>
      </w:pPr>
      <w:r>
        <w:rPr>
          <w:rFonts w:ascii="Arial" w:eastAsia="Times New Roman" w:hAnsi="Arial" w:cs="Arial"/>
          <w:color w:val="000000" w:themeColor="text1"/>
          <w:spacing w:val="4"/>
          <w:sz w:val="24"/>
          <w:szCs w:val="24"/>
          <w:lang w:eastAsia="en-AU"/>
        </w:rPr>
        <w:t>T</w:t>
      </w:r>
      <w:r w:rsidR="00893A04" w:rsidRPr="009F3A4B">
        <w:rPr>
          <w:rFonts w:ascii="Arial" w:eastAsia="Times New Roman" w:hAnsi="Arial" w:cs="Arial"/>
          <w:color w:val="000000" w:themeColor="text1"/>
          <w:spacing w:val="4"/>
          <w:sz w:val="24"/>
          <w:szCs w:val="24"/>
          <w:lang w:eastAsia="en-AU"/>
        </w:rPr>
        <w:t>he minimum funding amount is $5,000 (</w:t>
      </w:r>
      <w:r w:rsidR="00613F27" w:rsidRPr="00613F27">
        <w:rPr>
          <w:rFonts w:ascii="Arial" w:eastAsia="Times New Roman" w:hAnsi="Arial" w:cs="Arial"/>
          <w:color w:val="000000" w:themeColor="text1"/>
          <w:spacing w:val="4"/>
          <w:sz w:val="24"/>
          <w:szCs w:val="24"/>
          <w:lang w:eastAsia="en-AU"/>
        </w:rPr>
        <w:t>GST exclusive</w:t>
      </w:r>
      <w:r w:rsidR="00893A04" w:rsidRPr="009F3A4B">
        <w:rPr>
          <w:rFonts w:ascii="Arial" w:eastAsia="Times New Roman" w:hAnsi="Arial" w:cs="Arial"/>
          <w:color w:val="000000" w:themeColor="text1"/>
          <w:spacing w:val="4"/>
          <w:sz w:val="24"/>
          <w:szCs w:val="24"/>
          <w:lang w:eastAsia="en-AU"/>
        </w:rPr>
        <w:t>) as it is expected that this is the minim</w:t>
      </w:r>
      <w:r w:rsidR="00BF623D">
        <w:rPr>
          <w:rFonts w:ascii="Arial" w:eastAsia="Times New Roman" w:hAnsi="Arial" w:cs="Arial"/>
          <w:color w:val="000000" w:themeColor="text1"/>
          <w:spacing w:val="4"/>
          <w:sz w:val="24"/>
          <w:szCs w:val="24"/>
          <w:lang w:eastAsia="en-AU"/>
        </w:rPr>
        <w:t>um amount required to purchase eligible a</w:t>
      </w:r>
      <w:r w:rsidR="00893A04" w:rsidRPr="009F3A4B">
        <w:rPr>
          <w:rFonts w:ascii="Arial" w:eastAsia="Times New Roman" w:hAnsi="Arial" w:cs="Arial"/>
          <w:color w:val="000000" w:themeColor="text1"/>
          <w:spacing w:val="4"/>
          <w:sz w:val="24"/>
          <w:szCs w:val="24"/>
          <w:lang w:eastAsia="en-AU"/>
        </w:rPr>
        <w:t xml:space="preserve">ctivities and meet the intended outcomes of the </w:t>
      </w:r>
      <w:r w:rsidR="00BF623D">
        <w:rPr>
          <w:rFonts w:ascii="Arial" w:eastAsia="Times New Roman" w:hAnsi="Arial" w:cs="Arial"/>
          <w:color w:val="000000" w:themeColor="text1"/>
          <w:spacing w:val="4"/>
          <w:sz w:val="24"/>
          <w:szCs w:val="24"/>
          <w:lang w:eastAsia="en-AU"/>
        </w:rPr>
        <w:t>p</w:t>
      </w:r>
      <w:r w:rsidR="00893A04" w:rsidRPr="009F3A4B">
        <w:rPr>
          <w:rFonts w:ascii="Arial" w:eastAsia="Times New Roman" w:hAnsi="Arial" w:cs="Arial"/>
          <w:color w:val="000000" w:themeColor="text1"/>
          <w:spacing w:val="4"/>
          <w:sz w:val="24"/>
          <w:szCs w:val="24"/>
          <w:lang w:eastAsia="en-AU"/>
        </w:rPr>
        <w:t>rogram. If less than $5,000 is requi</w:t>
      </w:r>
      <w:r w:rsidR="00BF623D">
        <w:rPr>
          <w:rFonts w:ascii="Arial" w:eastAsia="Times New Roman" w:hAnsi="Arial" w:cs="Arial"/>
          <w:color w:val="000000" w:themeColor="text1"/>
          <w:spacing w:val="4"/>
          <w:sz w:val="24"/>
          <w:szCs w:val="24"/>
          <w:lang w:eastAsia="en-AU"/>
        </w:rPr>
        <w:t>red this will be agreed during direct c</w:t>
      </w:r>
      <w:r w:rsidR="00893A04" w:rsidRPr="009F3A4B">
        <w:rPr>
          <w:rFonts w:ascii="Arial" w:eastAsia="Times New Roman" w:hAnsi="Arial" w:cs="Arial"/>
          <w:color w:val="000000" w:themeColor="text1"/>
          <w:spacing w:val="4"/>
          <w:sz w:val="24"/>
          <w:szCs w:val="24"/>
          <w:lang w:eastAsia="en-AU"/>
        </w:rPr>
        <w:t xml:space="preserve">ontact </w:t>
      </w:r>
      <w:r w:rsidR="00BF623D">
        <w:rPr>
          <w:rFonts w:ascii="Arial" w:eastAsia="Times New Roman" w:hAnsi="Arial" w:cs="Arial"/>
          <w:color w:val="000000" w:themeColor="text1"/>
          <w:spacing w:val="4"/>
          <w:sz w:val="24"/>
          <w:szCs w:val="24"/>
          <w:lang w:eastAsia="en-AU"/>
        </w:rPr>
        <w:t>s</w:t>
      </w:r>
      <w:r w:rsidR="00893A04" w:rsidRPr="009F3A4B">
        <w:rPr>
          <w:rFonts w:ascii="Arial" w:eastAsia="Times New Roman" w:hAnsi="Arial" w:cs="Arial"/>
          <w:color w:val="000000" w:themeColor="text1"/>
          <w:spacing w:val="4"/>
          <w:sz w:val="24"/>
          <w:szCs w:val="24"/>
          <w:lang w:eastAsia="en-AU"/>
        </w:rPr>
        <w:t>essions</w:t>
      </w:r>
      <w:r w:rsidR="00570CB0">
        <w:rPr>
          <w:rFonts w:ascii="Arial" w:eastAsia="Times New Roman" w:hAnsi="Arial" w:cs="Arial"/>
          <w:color w:val="000000" w:themeColor="text1"/>
          <w:spacing w:val="4"/>
          <w:sz w:val="24"/>
          <w:szCs w:val="24"/>
          <w:lang w:eastAsia="en-AU"/>
        </w:rPr>
        <w:t xml:space="preserve"> if your application is successful</w:t>
      </w:r>
      <w:r w:rsidR="00095CF8">
        <w:rPr>
          <w:rFonts w:ascii="Arial" w:eastAsia="Times New Roman" w:hAnsi="Arial" w:cs="Arial"/>
          <w:color w:val="000000" w:themeColor="text1"/>
          <w:spacing w:val="4"/>
          <w:sz w:val="24"/>
          <w:szCs w:val="24"/>
          <w:lang w:eastAsia="en-AU"/>
        </w:rPr>
        <w:t>.</w:t>
      </w:r>
    </w:p>
    <w:p w14:paraId="67652C59" w14:textId="224E802E" w:rsidR="00893A04" w:rsidRPr="003C011C" w:rsidRDefault="00893A04" w:rsidP="003C011C">
      <w:pPr>
        <w:pStyle w:val="Heading3"/>
      </w:pPr>
      <w:bookmarkStart w:id="95" w:name="_Toc772221"/>
      <w:bookmarkStart w:id="96" w:name="_Toc3901744"/>
      <w:r w:rsidRPr="000F3267">
        <w:t xml:space="preserve">What are </w:t>
      </w:r>
      <w:r w:rsidR="00BF623D">
        <w:t>eligible a</w:t>
      </w:r>
      <w:r w:rsidRPr="007060A3">
        <w:t>ctivities</w:t>
      </w:r>
      <w:r w:rsidRPr="000F3267">
        <w:t>?</w:t>
      </w:r>
      <w:bookmarkEnd w:id="95"/>
      <w:bookmarkEnd w:id="96"/>
      <w:r w:rsidRPr="000F3267">
        <w:t xml:space="preserve"> </w:t>
      </w:r>
    </w:p>
    <w:p w14:paraId="2F6331CB" w14:textId="0A1CDA3B" w:rsidR="00893A04" w:rsidRDefault="00893A04" w:rsidP="00893A04">
      <w:pPr>
        <w:rPr>
          <w:rFonts w:cs="Arial"/>
        </w:rPr>
      </w:pPr>
      <w:r>
        <w:rPr>
          <w:rFonts w:cs="Arial"/>
        </w:rPr>
        <w:t>The Transition Assistance Funding</w:t>
      </w:r>
      <w:r w:rsidRPr="000F3267">
        <w:rPr>
          <w:rFonts w:cs="Arial"/>
        </w:rPr>
        <w:t xml:space="preserve"> can only be used for </w:t>
      </w:r>
      <w:r w:rsidR="00BF623D">
        <w:rPr>
          <w:rFonts w:cs="Arial"/>
        </w:rPr>
        <w:t>e</w:t>
      </w:r>
      <w:r w:rsidRPr="000F3267">
        <w:rPr>
          <w:rFonts w:cs="Arial"/>
        </w:rPr>
        <w:t xml:space="preserve">ligible </w:t>
      </w:r>
      <w:r w:rsidR="00BF623D">
        <w:rPr>
          <w:rFonts w:cs="Arial"/>
        </w:rPr>
        <w:t>a</w:t>
      </w:r>
      <w:r w:rsidRPr="000F3267">
        <w:rPr>
          <w:rFonts w:cs="Arial"/>
        </w:rPr>
        <w:t xml:space="preserve">ctivities. Guides to purchasing services, a list of </w:t>
      </w:r>
      <w:r>
        <w:rPr>
          <w:rFonts w:cs="Arial"/>
        </w:rPr>
        <w:t>Professional Business Consultants</w:t>
      </w:r>
      <w:r w:rsidRPr="000F3267">
        <w:rPr>
          <w:rFonts w:cs="Arial"/>
        </w:rPr>
        <w:t xml:space="preserve"> and </w:t>
      </w:r>
      <w:r w:rsidR="00BF623D">
        <w:rPr>
          <w:rFonts w:cs="Arial"/>
        </w:rPr>
        <w:t>a list of eligible a</w:t>
      </w:r>
      <w:r>
        <w:rPr>
          <w:rFonts w:cs="Arial"/>
        </w:rPr>
        <w:t xml:space="preserve">ctivity types </w:t>
      </w:r>
      <w:r w:rsidR="001A3452">
        <w:rPr>
          <w:rFonts w:cs="Arial"/>
        </w:rPr>
        <w:t>will be made</w:t>
      </w:r>
      <w:r w:rsidRPr="000F3267">
        <w:rPr>
          <w:rFonts w:cs="Arial"/>
        </w:rPr>
        <w:t xml:space="preserve"> available </w:t>
      </w:r>
      <w:r w:rsidRPr="001A3452">
        <w:rPr>
          <w:rFonts w:cs="Arial"/>
        </w:rPr>
        <w:t xml:space="preserve">on the </w:t>
      </w:r>
      <w:r w:rsidR="00BF623D">
        <w:rPr>
          <w:rFonts w:cs="Arial"/>
        </w:rPr>
        <w:t>p</w:t>
      </w:r>
      <w:r w:rsidRPr="001A3452">
        <w:rPr>
          <w:rFonts w:cs="Arial"/>
        </w:rPr>
        <w:t>rogram website</w:t>
      </w:r>
      <w:r w:rsidRPr="000F3267">
        <w:rPr>
          <w:rFonts w:cs="Arial"/>
        </w:rPr>
        <w:t xml:space="preserve">. </w:t>
      </w:r>
      <w:r>
        <w:rPr>
          <w:rFonts w:cs="Arial"/>
        </w:rPr>
        <w:t xml:space="preserve">Transition Assistance Funding can be used to purchase multiple </w:t>
      </w:r>
      <w:r w:rsidR="00BF623D">
        <w:rPr>
          <w:rFonts w:cs="Arial"/>
        </w:rPr>
        <w:t>e</w:t>
      </w:r>
      <w:r>
        <w:rPr>
          <w:rFonts w:cs="Arial"/>
        </w:rPr>
        <w:t xml:space="preserve">ligible </w:t>
      </w:r>
      <w:r w:rsidR="00BF623D">
        <w:rPr>
          <w:rFonts w:cs="Arial"/>
        </w:rPr>
        <w:t>a</w:t>
      </w:r>
      <w:r>
        <w:rPr>
          <w:rFonts w:cs="Arial"/>
        </w:rPr>
        <w:t>ctivities.</w:t>
      </w:r>
    </w:p>
    <w:p w14:paraId="0B79FBF6" w14:textId="24F7676C" w:rsidR="00893A04" w:rsidRPr="007060A3" w:rsidRDefault="00893A04" w:rsidP="00893A04">
      <w:pPr>
        <w:widowControl w:val="0"/>
        <w:spacing w:after="60"/>
        <w:rPr>
          <w:rFonts w:cs="Arial"/>
        </w:rPr>
      </w:pPr>
      <w:r w:rsidRPr="007060A3">
        <w:rPr>
          <w:rFonts w:cs="Arial"/>
          <w:b/>
        </w:rPr>
        <w:t xml:space="preserve">Eligible </w:t>
      </w:r>
      <w:r w:rsidR="00BF623D">
        <w:rPr>
          <w:rFonts w:cs="Arial"/>
          <w:b/>
        </w:rPr>
        <w:t>a</w:t>
      </w:r>
      <w:r w:rsidRPr="007060A3">
        <w:rPr>
          <w:rFonts w:cs="Arial"/>
          <w:b/>
        </w:rPr>
        <w:t xml:space="preserve">ctivities </w:t>
      </w:r>
      <w:r w:rsidRPr="007060A3">
        <w:rPr>
          <w:rFonts w:cs="Arial"/>
        </w:rPr>
        <w:t xml:space="preserve">are </w:t>
      </w:r>
      <w:r w:rsidR="00570CB0">
        <w:rPr>
          <w:rFonts w:cs="Arial"/>
        </w:rPr>
        <w:t>broad in nature and will vary b</w:t>
      </w:r>
      <w:r w:rsidR="00BF623D">
        <w:rPr>
          <w:rFonts w:cs="Arial"/>
        </w:rPr>
        <w:t>etween organisations. Eligible a</w:t>
      </w:r>
      <w:r w:rsidR="00570CB0">
        <w:rPr>
          <w:rFonts w:cs="Arial"/>
        </w:rPr>
        <w:t>ctivities need to meet all of</w:t>
      </w:r>
      <w:r w:rsidRPr="007060A3">
        <w:rPr>
          <w:rFonts w:cs="Arial"/>
        </w:rPr>
        <w:t xml:space="preserve"> the following</w:t>
      </w:r>
      <w:r w:rsidR="00570CB0">
        <w:rPr>
          <w:rFonts w:cs="Arial"/>
        </w:rPr>
        <w:t xml:space="preserve"> requirements</w:t>
      </w:r>
      <w:r w:rsidR="00024ED2">
        <w:rPr>
          <w:rFonts w:cs="Arial"/>
        </w:rPr>
        <w:t>. They</w:t>
      </w:r>
      <w:r w:rsidRPr="007060A3">
        <w:rPr>
          <w:rFonts w:cs="Arial"/>
        </w:rPr>
        <w:t>:</w:t>
      </w:r>
    </w:p>
    <w:p w14:paraId="61C3BD38" w14:textId="55A43AFF" w:rsidR="00893A04" w:rsidRPr="009F3A4B" w:rsidRDefault="00893A04" w:rsidP="00490B39">
      <w:pPr>
        <w:pStyle w:val="BodyText"/>
        <w:numPr>
          <w:ilvl w:val="0"/>
          <w:numId w:val="16"/>
        </w:numPr>
        <w:spacing w:before="120" w:after="140" w:line="280" w:lineRule="atLeast"/>
        <w:rPr>
          <w:rFonts w:ascii="Arial" w:eastAsia="Times New Roman" w:hAnsi="Arial" w:cs="Arial"/>
          <w:color w:val="000000" w:themeColor="text1"/>
          <w:spacing w:val="4"/>
          <w:sz w:val="24"/>
          <w:szCs w:val="24"/>
          <w:lang w:eastAsia="en-AU"/>
        </w:rPr>
      </w:pPr>
      <w:r w:rsidRPr="009F3A4B">
        <w:rPr>
          <w:rFonts w:ascii="Arial" w:eastAsia="Times New Roman" w:hAnsi="Arial" w:cs="Arial"/>
          <w:color w:val="000000" w:themeColor="text1"/>
          <w:spacing w:val="4"/>
          <w:sz w:val="24"/>
          <w:szCs w:val="24"/>
          <w:lang w:eastAsia="en-AU"/>
        </w:rPr>
        <w:t>link to an area of need identified in the recommendations of an organisation’s Readiness Plan. By using the Readiness Plan as a guide for service packages</w:t>
      </w:r>
      <w:r w:rsidR="00D033A7">
        <w:rPr>
          <w:rFonts w:ascii="Arial" w:eastAsia="Times New Roman" w:hAnsi="Arial" w:cs="Arial"/>
          <w:color w:val="000000" w:themeColor="text1"/>
          <w:spacing w:val="4"/>
          <w:sz w:val="24"/>
          <w:szCs w:val="24"/>
          <w:lang w:eastAsia="en-AU"/>
        </w:rPr>
        <w:t>,</w:t>
      </w:r>
      <w:r w:rsidR="00BF623D">
        <w:rPr>
          <w:rFonts w:ascii="Arial" w:eastAsia="Times New Roman" w:hAnsi="Arial" w:cs="Arial"/>
          <w:color w:val="000000" w:themeColor="text1"/>
          <w:spacing w:val="4"/>
          <w:sz w:val="24"/>
          <w:szCs w:val="24"/>
          <w:lang w:eastAsia="en-AU"/>
        </w:rPr>
        <w:t xml:space="preserve"> the p</w:t>
      </w:r>
      <w:r w:rsidRPr="009F3A4B">
        <w:rPr>
          <w:rFonts w:ascii="Arial" w:eastAsia="Times New Roman" w:hAnsi="Arial" w:cs="Arial"/>
          <w:color w:val="000000" w:themeColor="text1"/>
          <w:spacing w:val="4"/>
          <w:sz w:val="24"/>
          <w:szCs w:val="24"/>
          <w:lang w:eastAsia="en-AU"/>
        </w:rPr>
        <w:t>rogram is ensuring that the funding is being used to address identified needs within the organisation which will benefit their transition to the NDIS</w:t>
      </w:r>
    </w:p>
    <w:p w14:paraId="2D3EF7AB" w14:textId="6E31142C" w:rsidR="00893A04" w:rsidRPr="009F3A4B" w:rsidRDefault="00893A04" w:rsidP="00490B39">
      <w:pPr>
        <w:pStyle w:val="BodyText"/>
        <w:numPr>
          <w:ilvl w:val="0"/>
          <w:numId w:val="16"/>
        </w:numPr>
        <w:spacing w:before="120" w:after="140" w:line="280" w:lineRule="atLeast"/>
        <w:rPr>
          <w:rFonts w:ascii="Arial" w:eastAsia="Times New Roman" w:hAnsi="Arial" w:cs="Arial"/>
          <w:color w:val="000000" w:themeColor="text1"/>
          <w:spacing w:val="4"/>
          <w:sz w:val="24"/>
          <w:szCs w:val="24"/>
          <w:lang w:eastAsia="en-AU"/>
        </w:rPr>
      </w:pPr>
      <w:r w:rsidRPr="009F3A4B">
        <w:rPr>
          <w:rFonts w:ascii="Arial" w:eastAsia="Times New Roman" w:hAnsi="Arial" w:cs="Arial"/>
          <w:color w:val="000000" w:themeColor="text1"/>
          <w:spacing w:val="4"/>
          <w:sz w:val="24"/>
          <w:szCs w:val="24"/>
          <w:lang w:eastAsia="en-AU"/>
        </w:rPr>
        <w:t xml:space="preserve">may assist to establish new or grow existing capability in the organisation as </w:t>
      </w:r>
      <w:r w:rsidR="002C0A29">
        <w:rPr>
          <w:rFonts w:ascii="Arial" w:eastAsia="Times New Roman" w:hAnsi="Arial" w:cs="Arial"/>
          <w:color w:val="000000" w:themeColor="text1"/>
          <w:spacing w:val="4"/>
          <w:sz w:val="24"/>
          <w:szCs w:val="24"/>
          <w:lang w:eastAsia="en-AU"/>
        </w:rPr>
        <w:t>set</w:t>
      </w:r>
      <w:r w:rsidR="002C0A29" w:rsidRPr="009F3A4B">
        <w:rPr>
          <w:rFonts w:ascii="Arial" w:eastAsia="Times New Roman" w:hAnsi="Arial" w:cs="Arial"/>
          <w:color w:val="000000" w:themeColor="text1"/>
          <w:spacing w:val="4"/>
          <w:sz w:val="24"/>
          <w:szCs w:val="24"/>
          <w:lang w:eastAsia="en-AU"/>
        </w:rPr>
        <w:t xml:space="preserve"> </w:t>
      </w:r>
      <w:r w:rsidR="00BF623D">
        <w:rPr>
          <w:rFonts w:ascii="Arial" w:eastAsia="Times New Roman" w:hAnsi="Arial" w:cs="Arial"/>
          <w:color w:val="000000" w:themeColor="text1"/>
          <w:spacing w:val="4"/>
          <w:sz w:val="24"/>
          <w:szCs w:val="24"/>
          <w:lang w:eastAsia="en-AU"/>
        </w:rPr>
        <w:t>out in the p</w:t>
      </w:r>
      <w:r w:rsidRPr="009F3A4B">
        <w:rPr>
          <w:rFonts w:ascii="Arial" w:eastAsia="Times New Roman" w:hAnsi="Arial" w:cs="Arial"/>
          <w:color w:val="000000" w:themeColor="text1"/>
          <w:spacing w:val="4"/>
          <w:sz w:val="24"/>
          <w:szCs w:val="24"/>
          <w:lang w:eastAsia="en-AU"/>
        </w:rPr>
        <w:t>rogram’s objectives</w:t>
      </w:r>
    </w:p>
    <w:p w14:paraId="63B02B4B" w14:textId="2E129E37" w:rsidR="00893A04" w:rsidRPr="009F3A4B" w:rsidRDefault="00893A04" w:rsidP="00490B39">
      <w:pPr>
        <w:pStyle w:val="BodyText"/>
        <w:numPr>
          <w:ilvl w:val="0"/>
          <w:numId w:val="16"/>
        </w:numPr>
        <w:spacing w:before="120" w:after="140" w:line="280" w:lineRule="atLeast"/>
        <w:rPr>
          <w:rFonts w:ascii="Arial" w:eastAsia="Times New Roman" w:hAnsi="Arial" w:cs="Arial"/>
          <w:color w:val="000000" w:themeColor="text1"/>
          <w:spacing w:val="4"/>
          <w:sz w:val="24"/>
          <w:szCs w:val="24"/>
          <w:lang w:eastAsia="en-AU"/>
        </w:rPr>
      </w:pPr>
      <w:r w:rsidRPr="009F3A4B">
        <w:rPr>
          <w:rFonts w:ascii="Arial" w:eastAsia="Times New Roman" w:hAnsi="Arial" w:cs="Arial"/>
          <w:color w:val="000000" w:themeColor="text1"/>
          <w:spacing w:val="4"/>
          <w:sz w:val="24"/>
          <w:szCs w:val="24"/>
          <w:lang w:eastAsia="en-AU"/>
        </w:rPr>
        <w:t>involve advice from service providers external to the organisation or by those who are currently not employed by the organisation</w:t>
      </w:r>
    </w:p>
    <w:p w14:paraId="7879C3B8" w14:textId="6345F42D" w:rsidR="00893A04" w:rsidRPr="004E63F4" w:rsidRDefault="00893A04" w:rsidP="00490B39">
      <w:pPr>
        <w:pStyle w:val="BodyText"/>
        <w:numPr>
          <w:ilvl w:val="0"/>
          <w:numId w:val="16"/>
        </w:numPr>
        <w:spacing w:before="120" w:after="140" w:line="280" w:lineRule="atLeast"/>
        <w:rPr>
          <w:rFonts w:ascii="Arial" w:eastAsia="Times New Roman" w:hAnsi="Arial" w:cs="Arial"/>
          <w:color w:val="000000" w:themeColor="text1"/>
          <w:spacing w:val="4"/>
          <w:sz w:val="24"/>
          <w:szCs w:val="24"/>
          <w:lang w:eastAsia="en-AU"/>
        </w:rPr>
      </w:pPr>
      <w:r w:rsidRPr="009F3A4B">
        <w:rPr>
          <w:rFonts w:ascii="Arial" w:eastAsia="Times New Roman" w:hAnsi="Arial" w:cs="Arial"/>
          <w:color w:val="000000" w:themeColor="text1"/>
          <w:spacing w:val="4"/>
          <w:sz w:val="24"/>
          <w:szCs w:val="24"/>
          <w:lang w:eastAsia="en-AU"/>
        </w:rPr>
        <w:t xml:space="preserve">are not an </w:t>
      </w:r>
      <w:r w:rsidR="00BF623D">
        <w:rPr>
          <w:rFonts w:ascii="Arial" w:eastAsia="Times New Roman" w:hAnsi="Arial" w:cs="Arial"/>
          <w:color w:val="000000" w:themeColor="text1"/>
          <w:spacing w:val="4"/>
          <w:sz w:val="24"/>
          <w:szCs w:val="24"/>
          <w:lang w:eastAsia="en-AU"/>
        </w:rPr>
        <w:t>ineligible a</w:t>
      </w:r>
      <w:r w:rsidRPr="004E63F4">
        <w:rPr>
          <w:rFonts w:ascii="Arial" w:eastAsia="Times New Roman" w:hAnsi="Arial" w:cs="Arial"/>
          <w:color w:val="000000" w:themeColor="text1"/>
          <w:spacing w:val="4"/>
          <w:sz w:val="24"/>
          <w:szCs w:val="24"/>
          <w:lang w:eastAsia="en-AU"/>
        </w:rPr>
        <w:t xml:space="preserve">ctivity (refer to the </w:t>
      </w:r>
      <w:r w:rsidRPr="001D6ED5">
        <w:rPr>
          <w:rFonts w:ascii="Arial" w:eastAsia="Times New Roman" w:hAnsi="Arial" w:cs="Arial"/>
          <w:color w:val="000000" w:themeColor="text1"/>
          <w:spacing w:val="4"/>
          <w:sz w:val="24"/>
          <w:szCs w:val="24"/>
          <w:lang w:eastAsia="en-AU"/>
        </w:rPr>
        <w:t>template Transition Assistance Funding Agreement</w:t>
      </w:r>
      <w:r w:rsidRPr="004E63F4">
        <w:rPr>
          <w:rFonts w:ascii="Arial" w:eastAsia="Times New Roman" w:hAnsi="Arial" w:cs="Arial"/>
          <w:color w:val="000000" w:themeColor="text1"/>
          <w:spacing w:val="4"/>
          <w:sz w:val="24"/>
          <w:szCs w:val="24"/>
          <w:lang w:eastAsia="en-AU"/>
        </w:rPr>
        <w:t>)</w:t>
      </w:r>
      <w:r w:rsidR="00024ED2">
        <w:rPr>
          <w:rFonts w:ascii="Arial" w:eastAsia="Times New Roman" w:hAnsi="Arial" w:cs="Arial"/>
          <w:color w:val="000000" w:themeColor="text1"/>
          <w:spacing w:val="4"/>
          <w:sz w:val="24"/>
          <w:szCs w:val="24"/>
          <w:lang w:eastAsia="en-AU"/>
        </w:rPr>
        <w:t>.</w:t>
      </w:r>
    </w:p>
    <w:p w14:paraId="72566420" w14:textId="77777777" w:rsidR="00893A04" w:rsidRPr="00AE4D15" w:rsidRDefault="00893A04" w:rsidP="00893A04">
      <w:pPr>
        <w:rPr>
          <w:rFonts w:cs="Arial"/>
        </w:rPr>
      </w:pPr>
      <w:r w:rsidRPr="004E63F4">
        <w:rPr>
          <w:rFonts w:cs="Arial"/>
        </w:rPr>
        <w:t xml:space="preserve">For further information on the above, please refer to </w:t>
      </w:r>
      <w:r w:rsidRPr="001D6ED5">
        <w:rPr>
          <w:rFonts w:cs="Arial"/>
        </w:rPr>
        <w:t>the template Transition Assistance Funding Agreement</w:t>
      </w:r>
      <w:r w:rsidRPr="004E63F4">
        <w:rPr>
          <w:rFonts w:cs="Arial"/>
        </w:rPr>
        <w:t>.</w:t>
      </w:r>
    </w:p>
    <w:p w14:paraId="774C0A3F" w14:textId="77777777" w:rsidR="00893A04" w:rsidRPr="003C011C" w:rsidRDefault="00893A04" w:rsidP="003C011C">
      <w:pPr>
        <w:pStyle w:val="Heading3"/>
      </w:pPr>
      <w:bookmarkStart w:id="97" w:name="_Toc535920562"/>
      <w:bookmarkStart w:id="98" w:name="_Toc772222"/>
      <w:bookmarkStart w:id="99" w:name="_Toc3901745"/>
      <w:r w:rsidRPr="000F3267">
        <w:lastRenderedPageBreak/>
        <w:t xml:space="preserve">Who is eligible to </w:t>
      </w:r>
      <w:r>
        <w:t>apply for</w:t>
      </w:r>
      <w:r w:rsidRPr="000F3267">
        <w:t xml:space="preserve"> </w:t>
      </w:r>
      <w:r>
        <w:t>Transition Assistance Funding</w:t>
      </w:r>
      <w:r w:rsidRPr="000F3267">
        <w:t>?</w:t>
      </w:r>
      <w:bookmarkEnd w:id="97"/>
      <w:bookmarkEnd w:id="98"/>
      <w:bookmarkEnd w:id="99"/>
      <w:r w:rsidRPr="000F3267">
        <w:t xml:space="preserve"> </w:t>
      </w:r>
    </w:p>
    <w:p w14:paraId="3B31FF02" w14:textId="77777777" w:rsidR="00893A04" w:rsidRDefault="00893A04" w:rsidP="00893A04">
      <w:pPr>
        <w:rPr>
          <w:rFonts w:cs="Arial"/>
          <w:color w:val="000000" w:themeColor="text1"/>
        </w:rPr>
      </w:pPr>
      <w:r w:rsidRPr="000F3267">
        <w:rPr>
          <w:rFonts w:cs="Arial"/>
        </w:rPr>
        <w:t xml:space="preserve">You are eligible to </w:t>
      </w:r>
      <w:r>
        <w:rPr>
          <w:rFonts w:cs="Arial"/>
        </w:rPr>
        <w:t>apply for</w:t>
      </w:r>
      <w:r w:rsidRPr="000F3267">
        <w:rPr>
          <w:rFonts w:cs="Arial"/>
        </w:rPr>
        <w:t xml:space="preserve"> </w:t>
      </w:r>
      <w:r>
        <w:rPr>
          <w:rFonts w:cs="Arial"/>
        </w:rPr>
        <w:t>Transition Assistance Funding</w:t>
      </w:r>
      <w:r w:rsidRPr="000F3267">
        <w:rPr>
          <w:rFonts w:cs="Arial"/>
        </w:rPr>
        <w:t xml:space="preserve"> if you</w:t>
      </w:r>
      <w:r>
        <w:rPr>
          <w:rFonts w:cs="Arial"/>
          <w:color w:val="000000" w:themeColor="text1"/>
        </w:rPr>
        <w:t xml:space="preserve"> have an ABN</w:t>
      </w:r>
      <w:r w:rsidR="00570CB0">
        <w:rPr>
          <w:rFonts w:cs="Arial"/>
          <w:color w:val="000000" w:themeColor="text1"/>
        </w:rPr>
        <w:t xml:space="preserve"> </w:t>
      </w:r>
      <w:r w:rsidR="009D1FAC">
        <w:rPr>
          <w:rFonts w:cs="Arial"/>
          <w:color w:val="000000" w:themeColor="text1"/>
        </w:rPr>
        <w:t xml:space="preserve">(or can access an ABN through an auspicing arrangement) </w:t>
      </w:r>
      <w:r>
        <w:rPr>
          <w:rFonts w:cs="Arial"/>
          <w:color w:val="000000" w:themeColor="text1"/>
        </w:rPr>
        <w:t xml:space="preserve">and are one of the entities described in Column 1 </w:t>
      </w:r>
      <w:r w:rsidR="00570CB0">
        <w:rPr>
          <w:rFonts w:cs="Arial"/>
          <w:color w:val="000000" w:themeColor="text1"/>
        </w:rPr>
        <w:t xml:space="preserve">of the table </w:t>
      </w:r>
      <w:r>
        <w:rPr>
          <w:rFonts w:cs="Arial"/>
          <w:color w:val="000000" w:themeColor="text1"/>
        </w:rPr>
        <w:t xml:space="preserve">below: </w:t>
      </w:r>
    </w:p>
    <w:tbl>
      <w:tblPr>
        <w:tblStyle w:val="DSSDatatablestyle"/>
        <w:tblpPr w:leftFromText="180" w:rightFromText="180" w:vertAnchor="text" w:horzAnchor="page" w:tblpX="1141" w:tblpY="243"/>
        <w:tblW w:w="9356" w:type="dxa"/>
        <w:tblInd w:w="0" w:type="dxa"/>
        <w:tblLook w:val="04E0" w:firstRow="1" w:lastRow="1" w:firstColumn="1" w:lastColumn="0" w:noHBand="0" w:noVBand="1"/>
        <w:tblCaption w:val="DSS Data table style"/>
      </w:tblPr>
      <w:tblGrid>
        <w:gridCol w:w="4536"/>
        <w:gridCol w:w="4820"/>
      </w:tblGrid>
      <w:tr w:rsidR="00893A04" w:rsidRPr="00D238A1" w14:paraId="7CF151BD" w14:textId="77777777" w:rsidTr="00893A04">
        <w:trPr>
          <w:cnfStyle w:val="100000000000" w:firstRow="1" w:lastRow="0" w:firstColumn="0" w:lastColumn="0" w:oddVBand="0" w:evenVBand="0" w:oddHBand="0" w:evenHBand="0" w:firstRowFirstColumn="0" w:firstRowLastColumn="0" w:lastRowFirstColumn="0" w:lastRowLastColumn="0"/>
          <w:tblHeader/>
        </w:trPr>
        <w:tc>
          <w:tcPr>
            <w:tcW w:w="4536" w:type="dxa"/>
            <w:shd w:val="clear" w:color="auto" w:fill="06586B"/>
            <w:vAlign w:val="center"/>
          </w:tcPr>
          <w:p w14:paraId="0810CDC4" w14:textId="77777777" w:rsidR="00893A04" w:rsidRPr="00893A04" w:rsidRDefault="00893A04" w:rsidP="00893A04">
            <w:pPr>
              <w:jc w:val="center"/>
              <w:rPr>
                <w:rFonts w:asciiTheme="minorHAnsi" w:hAnsiTheme="minorHAnsi" w:cstheme="minorHAnsi"/>
              </w:rPr>
            </w:pPr>
            <w:bookmarkStart w:id="100" w:name="_Hlk869975"/>
            <w:r w:rsidRPr="00893A04">
              <w:rPr>
                <w:rFonts w:asciiTheme="minorHAnsi" w:hAnsiTheme="minorHAnsi" w:cstheme="minorHAnsi"/>
              </w:rPr>
              <w:t>Column 1</w:t>
            </w:r>
          </w:p>
          <w:p w14:paraId="07B28A1C" w14:textId="77777777" w:rsidR="00893A04" w:rsidRPr="00893A04" w:rsidRDefault="00893A04" w:rsidP="00893A04">
            <w:pPr>
              <w:jc w:val="center"/>
              <w:rPr>
                <w:rFonts w:asciiTheme="minorHAnsi" w:hAnsiTheme="minorHAnsi" w:cstheme="minorHAnsi"/>
                <w:b w:val="0"/>
              </w:rPr>
            </w:pPr>
            <w:r w:rsidRPr="00893A04">
              <w:rPr>
                <w:rFonts w:asciiTheme="minorHAnsi" w:hAnsiTheme="minorHAnsi" w:cstheme="minorHAnsi"/>
                <w:b w:val="0"/>
              </w:rPr>
              <w:t>You are an eligible legal entity type if you are one of the following:</w:t>
            </w:r>
          </w:p>
        </w:tc>
        <w:tc>
          <w:tcPr>
            <w:tcW w:w="4820" w:type="dxa"/>
            <w:shd w:val="clear" w:color="auto" w:fill="06586B"/>
            <w:vAlign w:val="center"/>
          </w:tcPr>
          <w:p w14:paraId="67690699" w14:textId="77777777" w:rsidR="00893A04" w:rsidRPr="00893A04" w:rsidRDefault="00893A04" w:rsidP="00893A04">
            <w:pPr>
              <w:jc w:val="center"/>
              <w:rPr>
                <w:rFonts w:asciiTheme="minorHAnsi" w:hAnsiTheme="minorHAnsi" w:cstheme="minorHAnsi"/>
              </w:rPr>
            </w:pPr>
            <w:r w:rsidRPr="00893A04">
              <w:rPr>
                <w:rFonts w:asciiTheme="minorHAnsi" w:hAnsiTheme="minorHAnsi" w:cstheme="minorHAnsi"/>
              </w:rPr>
              <w:t>Column 2</w:t>
            </w:r>
          </w:p>
          <w:p w14:paraId="432EFECA" w14:textId="77777777" w:rsidR="00893A04" w:rsidRPr="00893A04" w:rsidRDefault="00570CB0" w:rsidP="00893A04">
            <w:pPr>
              <w:jc w:val="center"/>
              <w:rPr>
                <w:rFonts w:asciiTheme="minorHAnsi" w:hAnsiTheme="minorHAnsi" w:cstheme="minorHAnsi"/>
                <w:b w:val="0"/>
              </w:rPr>
            </w:pPr>
            <w:r w:rsidRPr="00893A04">
              <w:rPr>
                <w:rFonts w:asciiTheme="minorHAnsi" w:hAnsiTheme="minorHAnsi" w:cstheme="minorHAnsi"/>
                <w:b w:val="0"/>
              </w:rPr>
              <w:t xml:space="preserve">You are </w:t>
            </w:r>
            <w:r>
              <w:rPr>
                <w:rFonts w:asciiTheme="minorHAnsi" w:hAnsiTheme="minorHAnsi" w:cstheme="minorHAnsi"/>
                <w:b w:val="0"/>
              </w:rPr>
              <w:t xml:space="preserve">not </w:t>
            </w:r>
            <w:r w:rsidRPr="00893A04">
              <w:rPr>
                <w:rFonts w:asciiTheme="minorHAnsi" w:hAnsiTheme="minorHAnsi" w:cstheme="minorHAnsi"/>
                <w:b w:val="0"/>
              </w:rPr>
              <w:t>an eligible legal entity type if you are one of the following:</w:t>
            </w:r>
          </w:p>
        </w:tc>
      </w:tr>
      <w:tr w:rsidR="00893A04" w:rsidRPr="00D238A1" w14:paraId="795788E4" w14:textId="77777777" w:rsidTr="00893A04">
        <w:trPr>
          <w:cnfStyle w:val="010000000000" w:firstRow="0" w:lastRow="1" w:firstColumn="0" w:lastColumn="0" w:oddVBand="0" w:evenVBand="0" w:oddHBand="0" w:evenHBand="0" w:firstRowFirstColumn="0" w:firstRowLastColumn="0" w:lastRowFirstColumn="0" w:lastRowLastColumn="0"/>
          <w:trHeight w:val="454"/>
        </w:trPr>
        <w:tc>
          <w:tcPr>
            <w:tcW w:w="4536" w:type="dxa"/>
          </w:tcPr>
          <w:p w14:paraId="50D9AF01"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Indigenous Corporation</w:t>
            </w:r>
          </w:p>
          <w:p w14:paraId="4A1B9034"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Company</w:t>
            </w:r>
            <w:r w:rsidRPr="001B72AA">
              <w:rPr>
                <w:rStyle w:val="FootnoteReference"/>
                <w:rFonts w:cs="Arial"/>
                <w:b w:val="0"/>
                <w:sz w:val="22"/>
                <w:szCs w:val="22"/>
              </w:rPr>
              <w:footnoteReference w:id="1"/>
            </w:r>
          </w:p>
          <w:p w14:paraId="1E7808BD"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Co</w:t>
            </w:r>
            <w:r w:rsidR="00613F27">
              <w:rPr>
                <w:rFonts w:cs="Arial"/>
                <w:b w:val="0"/>
                <w:sz w:val="22"/>
                <w:szCs w:val="22"/>
              </w:rPr>
              <w:t>-</w:t>
            </w:r>
            <w:r w:rsidRPr="001B72AA">
              <w:rPr>
                <w:rFonts w:cs="Arial"/>
                <w:b w:val="0"/>
                <w:sz w:val="22"/>
                <w:szCs w:val="22"/>
              </w:rPr>
              <w:t>operative</w:t>
            </w:r>
          </w:p>
          <w:p w14:paraId="7DF3F912"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Incorporated Association</w:t>
            </w:r>
          </w:p>
          <w:p w14:paraId="13A73382"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Sole Trader</w:t>
            </w:r>
          </w:p>
          <w:p w14:paraId="106FC165"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Partnership</w:t>
            </w:r>
            <w:r w:rsidRPr="001B72AA">
              <w:rPr>
                <w:rStyle w:val="FootnoteReference"/>
                <w:rFonts w:cs="Arial"/>
                <w:b w:val="0"/>
                <w:sz w:val="22"/>
                <w:szCs w:val="22"/>
              </w:rPr>
              <w:footnoteReference w:id="2"/>
            </w:r>
          </w:p>
          <w:p w14:paraId="2A5AF7E4"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Trustee on behalf of a Trust</w:t>
            </w:r>
            <w:r w:rsidRPr="001B72AA">
              <w:rPr>
                <w:rStyle w:val="FootnoteReference"/>
                <w:rFonts w:cs="Arial"/>
                <w:b w:val="0"/>
                <w:sz w:val="22"/>
                <w:szCs w:val="22"/>
              </w:rPr>
              <w:footnoteReference w:id="3"/>
            </w:r>
            <w:r w:rsidRPr="001B72AA">
              <w:rPr>
                <w:rFonts w:cs="Arial"/>
                <w:b w:val="0"/>
                <w:sz w:val="22"/>
                <w:szCs w:val="22"/>
              </w:rPr>
              <w:t xml:space="preserve"> </w:t>
            </w:r>
          </w:p>
          <w:p w14:paraId="7EE4A224"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Unincorporated association</w:t>
            </w:r>
            <w:r w:rsidRPr="001B72AA">
              <w:rPr>
                <w:rStyle w:val="FootnoteReference"/>
                <w:rFonts w:cs="Arial"/>
                <w:b w:val="0"/>
                <w:sz w:val="22"/>
                <w:szCs w:val="22"/>
              </w:rPr>
              <w:footnoteReference w:id="4"/>
            </w:r>
          </w:p>
        </w:tc>
        <w:tc>
          <w:tcPr>
            <w:tcW w:w="4820" w:type="dxa"/>
          </w:tcPr>
          <w:p w14:paraId="242D47C0"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Corporate Commonwealth Entity</w:t>
            </w:r>
          </w:p>
          <w:p w14:paraId="78265036" w14:textId="30BE543A"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Non-</w:t>
            </w:r>
            <w:r w:rsidR="00E6021B">
              <w:rPr>
                <w:rFonts w:cs="Arial"/>
                <w:b w:val="0"/>
                <w:sz w:val="22"/>
                <w:szCs w:val="22"/>
              </w:rPr>
              <w:t>c</w:t>
            </w:r>
            <w:r w:rsidRPr="001B72AA">
              <w:rPr>
                <w:rFonts w:cs="Arial"/>
                <w:b w:val="0"/>
                <w:sz w:val="22"/>
                <w:szCs w:val="22"/>
              </w:rPr>
              <w:t>orporate Commonwealth Entity</w:t>
            </w:r>
          </w:p>
          <w:p w14:paraId="70E0220C" w14:textId="3AFC63DA"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Non-</w:t>
            </w:r>
            <w:r w:rsidR="00E6021B">
              <w:rPr>
                <w:rFonts w:cs="Arial"/>
                <w:b w:val="0"/>
                <w:sz w:val="22"/>
                <w:szCs w:val="22"/>
              </w:rPr>
              <w:t>c</w:t>
            </w:r>
            <w:r w:rsidRPr="001B72AA">
              <w:rPr>
                <w:rFonts w:cs="Arial"/>
                <w:b w:val="0"/>
                <w:sz w:val="22"/>
                <w:szCs w:val="22"/>
              </w:rPr>
              <w:t>orporate Commonwealth Statutory Authority</w:t>
            </w:r>
          </w:p>
          <w:p w14:paraId="61871F11"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Commonwealth Company</w:t>
            </w:r>
          </w:p>
          <w:p w14:paraId="17BFC0FF"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 xml:space="preserve">Corporate State or Territory Entity </w:t>
            </w:r>
          </w:p>
          <w:p w14:paraId="325BA6BE"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Non-corporate State or Territory Entity</w:t>
            </w:r>
          </w:p>
          <w:p w14:paraId="01189208"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Non-corporate State or Territory Statutory Authority</w:t>
            </w:r>
          </w:p>
          <w:p w14:paraId="26A6E991"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Local Government</w:t>
            </w:r>
            <w:r w:rsidRPr="001B72AA">
              <w:rPr>
                <w:rStyle w:val="FootnoteReference"/>
                <w:rFonts w:cs="Arial"/>
                <w:b w:val="0"/>
                <w:sz w:val="22"/>
                <w:szCs w:val="22"/>
              </w:rPr>
              <w:footnoteReference w:id="5"/>
            </w:r>
          </w:p>
          <w:p w14:paraId="6C5B1D0A"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Person without an ABN</w:t>
            </w:r>
            <w:r w:rsidRPr="001B72AA">
              <w:rPr>
                <w:rStyle w:val="FootnoteReference"/>
                <w:rFonts w:cs="Arial"/>
                <w:b w:val="0"/>
                <w:sz w:val="22"/>
                <w:szCs w:val="22"/>
              </w:rPr>
              <w:footnoteReference w:id="6"/>
            </w:r>
          </w:p>
          <w:p w14:paraId="7E760B44"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International Entity</w:t>
            </w:r>
          </w:p>
          <w:p w14:paraId="119B3740"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Statutory Entity</w:t>
            </w:r>
          </w:p>
          <w:p w14:paraId="0AA35C5C"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Regional Co-ordinator in the Program</w:t>
            </w:r>
          </w:p>
          <w:p w14:paraId="381ADB30" w14:textId="77777777" w:rsidR="00893A04" w:rsidRPr="001B72AA" w:rsidRDefault="00893A04" w:rsidP="00490B39">
            <w:pPr>
              <w:pStyle w:val="ListParagraph"/>
              <w:numPr>
                <w:ilvl w:val="0"/>
                <w:numId w:val="11"/>
              </w:numPr>
              <w:spacing w:before="60" w:after="60" w:line="240" w:lineRule="auto"/>
              <w:ind w:left="426" w:hanging="284"/>
              <w:rPr>
                <w:rFonts w:cs="Arial"/>
                <w:b w:val="0"/>
                <w:sz w:val="22"/>
                <w:szCs w:val="22"/>
              </w:rPr>
            </w:pPr>
            <w:r w:rsidRPr="001B72AA">
              <w:rPr>
                <w:rFonts w:cs="Arial"/>
                <w:b w:val="0"/>
                <w:sz w:val="22"/>
                <w:szCs w:val="22"/>
              </w:rPr>
              <w:t>Specialist Co-ordinator in the Program</w:t>
            </w:r>
          </w:p>
        </w:tc>
      </w:tr>
      <w:bookmarkEnd w:id="100"/>
    </w:tbl>
    <w:p w14:paraId="2E2B8578" w14:textId="77777777" w:rsidR="00893A04" w:rsidRPr="00842794" w:rsidRDefault="00893A04" w:rsidP="00893A04">
      <w:pPr>
        <w:spacing w:after="0" w:line="240" w:lineRule="auto"/>
        <w:rPr>
          <w:rFonts w:cs="Arial"/>
          <w:color w:val="000000" w:themeColor="text1"/>
        </w:rPr>
      </w:pPr>
    </w:p>
    <w:p w14:paraId="56AC2323" w14:textId="464CB44F" w:rsidR="00893A04" w:rsidRPr="000F3267" w:rsidRDefault="00893A04" w:rsidP="00893A04">
      <w:pPr>
        <w:pStyle w:val="NoSpacing"/>
        <w:rPr>
          <w:rFonts w:cs="Arial"/>
        </w:rPr>
      </w:pPr>
      <w:r w:rsidRPr="00842794">
        <w:rPr>
          <w:rFonts w:cs="Arial"/>
        </w:rPr>
        <w:t xml:space="preserve">Information on the different types of businesses is available </w:t>
      </w:r>
      <w:hyperlink r:id="rId17" w:history="1">
        <w:r w:rsidRPr="00755A2C">
          <w:rPr>
            <w:rStyle w:val="Hyperlink"/>
            <w:rFonts w:cs="Arial"/>
            <w:sz w:val="24"/>
          </w:rPr>
          <w:t>here</w:t>
        </w:r>
      </w:hyperlink>
      <w:r w:rsidR="00755A2C">
        <w:rPr>
          <w:rFonts w:cs="Arial"/>
        </w:rPr>
        <w:t>.</w:t>
      </w:r>
      <w:r w:rsidRPr="00842794">
        <w:rPr>
          <w:rFonts w:cs="Arial"/>
        </w:rPr>
        <w:t xml:space="preserve"> </w:t>
      </w:r>
    </w:p>
    <w:p w14:paraId="24CCC7B0" w14:textId="3665AE76" w:rsidR="00893A04" w:rsidRPr="002A45D1" w:rsidRDefault="009D1FAC" w:rsidP="00893A04">
      <w:pPr>
        <w:spacing w:after="0" w:line="240" w:lineRule="auto"/>
        <w:rPr>
          <w:rFonts w:cs="Arial"/>
          <w:color w:val="000000" w:themeColor="text1"/>
        </w:rPr>
      </w:pPr>
      <w:r>
        <w:rPr>
          <w:rFonts w:cs="Arial"/>
          <w:color w:val="000000" w:themeColor="text1"/>
        </w:rPr>
        <w:t xml:space="preserve">For organisations applying under an auspicing arrangement, you will need to complete </w:t>
      </w:r>
      <w:r w:rsidR="00C559BF">
        <w:rPr>
          <w:rFonts w:cs="Arial"/>
          <w:color w:val="000000" w:themeColor="text1"/>
        </w:rPr>
        <w:t>the Auspice</w:t>
      </w:r>
      <w:r w:rsidR="00C13CF5">
        <w:rPr>
          <w:rFonts w:cs="Arial"/>
          <w:color w:val="000000" w:themeColor="text1"/>
        </w:rPr>
        <w:t xml:space="preserve"> A</w:t>
      </w:r>
      <w:r w:rsidR="00755A2C">
        <w:rPr>
          <w:rFonts w:cs="Arial"/>
          <w:color w:val="000000" w:themeColor="text1"/>
        </w:rPr>
        <w:t xml:space="preserve">uthorisation </w:t>
      </w:r>
      <w:r w:rsidR="00C13CF5">
        <w:rPr>
          <w:rFonts w:cs="Arial"/>
          <w:color w:val="000000" w:themeColor="text1"/>
        </w:rPr>
        <w:t>F</w:t>
      </w:r>
      <w:r w:rsidR="00C559BF">
        <w:rPr>
          <w:rFonts w:cs="Arial"/>
          <w:color w:val="000000" w:themeColor="text1"/>
        </w:rPr>
        <w:t>orm as well. Auspice</w:t>
      </w:r>
      <w:r w:rsidR="00755A2C">
        <w:rPr>
          <w:rFonts w:cs="Arial"/>
          <w:color w:val="000000" w:themeColor="text1"/>
        </w:rPr>
        <w:t xml:space="preserve"> Authorisation F</w:t>
      </w:r>
      <w:r w:rsidR="006D636F">
        <w:rPr>
          <w:rFonts w:cs="Arial"/>
          <w:color w:val="000000" w:themeColor="text1"/>
        </w:rPr>
        <w:t>orms will need to be sent to</w:t>
      </w:r>
      <w:r w:rsidR="00755A2C">
        <w:rPr>
          <w:rFonts w:cs="Arial"/>
          <w:color w:val="000000" w:themeColor="text1"/>
        </w:rPr>
        <w:t xml:space="preserve"> </w:t>
      </w:r>
      <w:hyperlink r:id="rId18" w:history="1">
        <w:r w:rsidR="00CA6201" w:rsidRPr="003300A5">
          <w:rPr>
            <w:rStyle w:val="Hyperlink"/>
            <w:rFonts w:asciiTheme="minorHAnsi" w:hAnsiTheme="minorHAnsi"/>
            <w:sz w:val="24"/>
          </w:rPr>
          <w:t>support@communitygrants.gov.au</w:t>
        </w:r>
      </w:hyperlink>
      <w:r w:rsidR="00755A2C">
        <w:rPr>
          <w:rFonts w:cs="Arial"/>
          <w:color w:val="000000" w:themeColor="text1"/>
        </w:rPr>
        <w:t>.</w:t>
      </w:r>
    </w:p>
    <w:p w14:paraId="5F1579D6" w14:textId="256EE194" w:rsidR="0043698A" w:rsidRDefault="00893A04" w:rsidP="00893A04">
      <w:pPr>
        <w:rPr>
          <w:rFonts w:cs="Arial"/>
          <w:color w:val="000000" w:themeColor="text1"/>
        </w:rPr>
      </w:pPr>
      <w:r w:rsidRPr="00BA222E">
        <w:rPr>
          <w:rFonts w:cs="Arial"/>
          <w:color w:val="000000" w:themeColor="text1"/>
        </w:rPr>
        <w:t>You do not need to be an NDIS registered entity to be eligible for Transition Assistance Funding.</w:t>
      </w:r>
      <w:r w:rsidR="0001098A">
        <w:rPr>
          <w:rFonts w:cs="Arial"/>
          <w:color w:val="000000" w:themeColor="text1"/>
        </w:rPr>
        <w:t xml:space="preserve"> </w:t>
      </w:r>
      <w:r w:rsidR="0043698A">
        <w:rPr>
          <w:rFonts w:cs="Arial"/>
          <w:color w:val="000000" w:themeColor="text1"/>
        </w:rPr>
        <w:t xml:space="preserve">However, </w:t>
      </w:r>
      <w:r w:rsidR="0043698A" w:rsidRPr="007060A3">
        <w:rPr>
          <w:rFonts w:cs="Arial"/>
          <w:color w:val="000000" w:themeColor="text1"/>
        </w:rPr>
        <w:t>if you are not NDIS registered and do not intend to seek NDIS registration in the next 18 months, you will be unable to complete an application for funding.</w:t>
      </w:r>
    </w:p>
    <w:p w14:paraId="55EFEAD8" w14:textId="62DE58FD" w:rsidR="00893A04" w:rsidRPr="00BA222E" w:rsidRDefault="00893A04" w:rsidP="00893A04">
      <w:pPr>
        <w:rPr>
          <w:rFonts w:cs="Arial"/>
          <w:color w:val="000000" w:themeColor="text1"/>
        </w:rPr>
      </w:pPr>
      <w:r w:rsidRPr="00BA222E">
        <w:rPr>
          <w:rFonts w:cs="Arial"/>
          <w:color w:val="000000" w:themeColor="text1"/>
        </w:rPr>
        <w:t>The following organisations ar</w:t>
      </w:r>
      <w:r w:rsidR="001815C5">
        <w:rPr>
          <w:rFonts w:cs="Arial"/>
          <w:color w:val="000000" w:themeColor="text1"/>
        </w:rPr>
        <w:t>e strongly encouraged to apply:</w:t>
      </w:r>
    </w:p>
    <w:p w14:paraId="70115415" w14:textId="77777777" w:rsidR="00893A04" w:rsidRDefault="00893A04" w:rsidP="00490B39">
      <w:pPr>
        <w:numPr>
          <w:ilvl w:val="0"/>
          <w:numId w:val="10"/>
        </w:numPr>
        <w:spacing w:before="0" w:after="0" w:line="240" w:lineRule="auto"/>
        <w:ind w:firstLine="131"/>
        <w:rPr>
          <w:rFonts w:cs="Arial"/>
          <w:color w:val="000000" w:themeColor="text1"/>
        </w:rPr>
      </w:pPr>
      <w:r>
        <w:rPr>
          <w:rFonts w:cs="Arial"/>
          <w:color w:val="000000" w:themeColor="text1"/>
        </w:rPr>
        <w:t>those currently NDIS registered</w:t>
      </w:r>
    </w:p>
    <w:p w14:paraId="63D38DE2" w14:textId="77777777" w:rsidR="00893A04" w:rsidRDefault="00893A04" w:rsidP="00490B39">
      <w:pPr>
        <w:numPr>
          <w:ilvl w:val="0"/>
          <w:numId w:val="10"/>
        </w:numPr>
        <w:spacing w:before="0" w:after="0" w:line="240" w:lineRule="auto"/>
        <w:ind w:firstLine="131"/>
        <w:rPr>
          <w:rFonts w:cs="Arial"/>
          <w:color w:val="000000" w:themeColor="text1"/>
        </w:rPr>
      </w:pPr>
      <w:r>
        <w:rPr>
          <w:rFonts w:cs="Arial"/>
          <w:color w:val="000000" w:themeColor="text1"/>
        </w:rPr>
        <w:t xml:space="preserve">those in the process of seeking </w:t>
      </w:r>
      <w:r w:rsidRPr="002A45D1">
        <w:rPr>
          <w:rFonts w:cs="Arial"/>
          <w:color w:val="000000" w:themeColor="text1"/>
        </w:rPr>
        <w:t>NDIS registration</w:t>
      </w:r>
    </w:p>
    <w:p w14:paraId="45F6F270" w14:textId="77777777" w:rsidR="00893A04" w:rsidRPr="002A45D1" w:rsidRDefault="00893A04" w:rsidP="00490B39">
      <w:pPr>
        <w:numPr>
          <w:ilvl w:val="0"/>
          <w:numId w:val="10"/>
        </w:numPr>
        <w:spacing w:before="0" w:after="0" w:line="240" w:lineRule="auto"/>
        <w:ind w:left="1418" w:hanging="567"/>
        <w:rPr>
          <w:rFonts w:cs="Arial"/>
          <w:color w:val="000000" w:themeColor="text1"/>
        </w:rPr>
      </w:pPr>
      <w:r>
        <w:rPr>
          <w:rFonts w:cs="Arial"/>
          <w:color w:val="000000" w:themeColor="text1"/>
        </w:rPr>
        <w:lastRenderedPageBreak/>
        <w:t>t</w:t>
      </w:r>
      <w:r w:rsidRPr="00D730A2">
        <w:rPr>
          <w:rFonts w:cs="Arial"/>
          <w:color w:val="000000" w:themeColor="text1"/>
        </w:rPr>
        <w:t xml:space="preserve">hose likely to </w:t>
      </w:r>
      <w:r w:rsidRPr="002A45D1">
        <w:rPr>
          <w:rFonts w:cs="Arial"/>
          <w:color w:val="000000" w:themeColor="text1"/>
        </w:rPr>
        <w:t xml:space="preserve">seek </w:t>
      </w:r>
      <w:r>
        <w:rPr>
          <w:rFonts w:cs="Arial"/>
          <w:color w:val="000000" w:themeColor="text1"/>
        </w:rPr>
        <w:t>NDIS registration</w:t>
      </w:r>
      <w:r w:rsidRPr="002A45D1">
        <w:rPr>
          <w:rFonts w:cs="Arial"/>
          <w:color w:val="000000" w:themeColor="text1"/>
        </w:rPr>
        <w:t xml:space="preserve"> in the next 18 months </w:t>
      </w:r>
      <w:r>
        <w:rPr>
          <w:rFonts w:cs="Arial"/>
          <w:color w:val="000000" w:themeColor="text1"/>
        </w:rPr>
        <w:t>if you are</w:t>
      </w:r>
      <w:r w:rsidRPr="002A45D1">
        <w:rPr>
          <w:rFonts w:cs="Arial"/>
          <w:color w:val="000000" w:themeColor="text1"/>
        </w:rPr>
        <w:t xml:space="preserve"> one or more of the following type of organisation</w:t>
      </w:r>
      <w:r>
        <w:rPr>
          <w:rFonts w:cs="Arial"/>
          <w:color w:val="000000" w:themeColor="text1"/>
        </w:rPr>
        <w:t>:</w:t>
      </w:r>
    </w:p>
    <w:p w14:paraId="2DBF9CA3" w14:textId="77777777" w:rsidR="00893A04" w:rsidRPr="002A45D1" w:rsidRDefault="00893A04" w:rsidP="00490B39">
      <w:pPr>
        <w:numPr>
          <w:ilvl w:val="1"/>
          <w:numId w:val="10"/>
        </w:numPr>
        <w:spacing w:before="0" w:after="0" w:line="240" w:lineRule="auto"/>
        <w:ind w:left="1843" w:hanging="425"/>
        <w:rPr>
          <w:rFonts w:cs="Arial"/>
          <w:color w:val="000000" w:themeColor="text1"/>
        </w:rPr>
      </w:pPr>
      <w:r w:rsidRPr="002A45D1">
        <w:rPr>
          <w:rFonts w:cs="Arial"/>
          <w:color w:val="000000" w:themeColor="text1"/>
        </w:rPr>
        <w:t>Aboriginal Medical Services (AMS) or Aboriginal Community Controlled Health Organisation (ACCHO)</w:t>
      </w:r>
    </w:p>
    <w:p w14:paraId="2AE8ECE9" w14:textId="77777777" w:rsidR="00893A04" w:rsidRPr="002A45D1" w:rsidRDefault="00893A04" w:rsidP="00490B39">
      <w:pPr>
        <w:numPr>
          <w:ilvl w:val="1"/>
          <w:numId w:val="10"/>
        </w:numPr>
        <w:spacing w:before="0" w:after="0" w:line="240" w:lineRule="auto"/>
        <w:ind w:left="1843" w:hanging="425"/>
        <w:rPr>
          <w:rFonts w:cs="Arial"/>
          <w:color w:val="000000" w:themeColor="text1"/>
        </w:rPr>
      </w:pPr>
      <w:r w:rsidRPr="002A45D1">
        <w:rPr>
          <w:rFonts w:cs="Arial"/>
          <w:color w:val="000000" w:themeColor="text1"/>
        </w:rPr>
        <w:t>Aged Care provider</w:t>
      </w:r>
    </w:p>
    <w:p w14:paraId="44D57C5D" w14:textId="77777777" w:rsidR="00893A04" w:rsidRPr="002A45D1" w:rsidRDefault="00893A04" w:rsidP="00490B39">
      <w:pPr>
        <w:numPr>
          <w:ilvl w:val="1"/>
          <w:numId w:val="10"/>
        </w:numPr>
        <w:spacing w:before="0" w:after="0" w:line="240" w:lineRule="auto"/>
        <w:ind w:left="1843" w:hanging="425"/>
        <w:rPr>
          <w:rFonts w:cs="Arial"/>
          <w:color w:val="000000" w:themeColor="text1"/>
        </w:rPr>
      </w:pPr>
      <w:r w:rsidRPr="002A45D1">
        <w:rPr>
          <w:rFonts w:cs="Arial"/>
          <w:color w:val="000000" w:themeColor="text1"/>
        </w:rPr>
        <w:t>Disability (non NDIS) service provider</w:t>
      </w:r>
    </w:p>
    <w:p w14:paraId="4D10CDD5" w14:textId="77777777" w:rsidR="00893A04" w:rsidRPr="002A45D1" w:rsidRDefault="00893A04" w:rsidP="00490B39">
      <w:pPr>
        <w:numPr>
          <w:ilvl w:val="1"/>
          <w:numId w:val="10"/>
        </w:numPr>
        <w:spacing w:before="0" w:after="0" w:line="240" w:lineRule="auto"/>
        <w:ind w:left="1843" w:hanging="425"/>
        <w:rPr>
          <w:rFonts w:cs="Arial"/>
          <w:color w:val="000000" w:themeColor="text1"/>
        </w:rPr>
      </w:pPr>
      <w:r w:rsidRPr="002A45D1">
        <w:rPr>
          <w:rFonts w:cs="Arial"/>
          <w:color w:val="000000" w:themeColor="text1"/>
        </w:rPr>
        <w:t>Health and other service organisation (defined as one of the following)</w:t>
      </w:r>
    </w:p>
    <w:p w14:paraId="18B53A40" w14:textId="77777777" w:rsidR="00893A04" w:rsidRPr="002A45D1" w:rsidRDefault="00893A04" w:rsidP="00490B39">
      <w:pPr>
        <w:numPr>
          <w:ilvl w:val="2"/>
          <w:numId w:val="10"/>
        </w:numPr>
        <w:spacing w:before="0" w:after="0" w:line="240" w:lineRule="auto"/>
        <w:rPr>
          <w:rFonts w:cs="Arial"/>
          <w:color w:val="000000" w:themeColor="text1"/>
        </w:rPr>
      </w:pPr>
      <w:r w:rsidRPr="002A45D1">
        <w:rPr>
          <w:rFonts w:cs="Arial"/>
          <w:color w:val="000000" w:themeColor="text1"/>
        </w:rPr>
        <w:t>Hospital services and rehabilitation activities service provider</w:t>
      </w:r>
    </w:p>
    <w:p w14:paraId="7B8862DE" w14:textId="77777777" w:rsidR="00893A04" w:rsidRPr="002A45D1" w:rsidRDefault="00893A04" w:rsidP="00490B39">
      <w:pPr>
        <w:numPr>
          <w:ilvl w:val="2"/>
          <w:numId w:val="10"/>
        </w:numPr>
        <w:spacing w:before="0" w:after="0" w:line="240" w:lineRule="auto"/>
        <w:rPr>
          <w:rFonts w:cs="Arial"/>
          <w:color w:val="000000" w:themeColor="text1"/>
        </w:rPr>
      </w:pPr>
      <w:r w:rsidRPr="002A45D1">
        <w:rPr>
          <w:rFonts w:cs="Arial"/>
          <w:color w:val="000000" w:themeColor="text1"/>
        </w:rPr>
        <w:t>Mental health and crisis intervention service provider</w:t>
      </w:r>
    </w:p>
    <w:p w14:paraId="3A45D2A3" w14:textId="77777777" w:rsidR="00893A04" w:rsidRPr="002A45D1" w:rsidRDefault="00893A04" w:rsidP="00490B39">
      <w:pPr>
        <w:numPr>
          <w:ilvl w:val="2"/>
          <w:numId w:val="10"/>
        </w:numPr>
        <w:spacing w:before="0" w:after="0" w:line="240" w:lineRule="auto"/>
        <w:rPr>
          <w:rFonts w:cs="Arial"/>
          <w:color w:val="000000" w:themeColor="text1"/>
        </w:rPr>
      </w:pPr>
      <w:r w:rsidRPr="002A45D1">
        <w:rPr>
          <w:rFonts w:cs="Arial"/>
          <w:color w:val="000000" w:themeColor="text1"/>
        </w:rPr>
        <w:t>Housing and homelessness service provider</w:t>
      </w:r>
    </w:p>
    <w:p w14:paraId="23AE97F3" w14:textId="77777777" w:rsidR="00893A04" w:rsidRPr="002A45D1" w:rsidRDefault="00893A04" w:rsidP="00490B39">
      <w:pPr>
        <w:numPr>
          <w:ilvl w:val="2"/>
          <w:numId w:val="10"/>
        </w:numPr>
        <w:spacing w:before="0" w:after="0" w:line="240" w:lineRule="auto"/>
        <w:rPr>
          <w:rFonts w:cs="Arial"/>
          <w:color w:val="000000" w:themeColor="text1"/>
        </w:rPr>
      </w:pPr>
      <w:r w:rsidRPr="002A45D1">
        <w:rPr>
          <w:rFonts w:cs="Arial"/>
          <w:color w:val="000000" w:themeColor="text1"/>
        </w:rPr>
        <w:t>Self-help and personal social welfare service provider</w:t>
      </w:r>
    </w:p>
    <w:p w14:paraId="7C080BDB" w14:textId="77777777" w:rsidR="00893A04" w:rsidRPr="002A45D1" w:rsidRDefault="00893A04" w:rsidP="00490B39">
      <w:pPr>
        <w:numPr>
          <w:ilvl w:val="2"/>
          <w:numId w:val="10"/>
        </w:numPr>
        <w:spacing w:before="0" w:after="0" w:line="240" w:lineRule="auto"/>
        <w:rPr>
          <w:rFonts w:cs="Arial"/>
          <w:color w:val="000000" w:themeColor="text1"/>
        </w:rPr>
      </w:pPr>
      <w:r w:rsidRPr="002A45D1">
        <w:rPr>
          <w:rFonts w:cs="Arial"/>
          <w:color w:val="000000" w:themeColor="text1"/>
        </w:rPr>
        <w:t xml:space="preserve">Provides services to people from culturally and linguistically diverse backgrounds </w:t>
      </w:r>
    </w:p>
    <w:p w14:paraId="5BBBD4CE" w14:textId="77777777" w:rsidR="00893A04" w:rsidRPr="002A45D1" w:rsidRDefault="00893A04" w:rsidP="00490B39">
      <w:pPr>
        <w:numPr>
          <w:ilvl w:val="2"/>
          <w:numId w:val="10"/>
        </w:numPr>
        <w:spacing w:before="0" w:after="0" w:line="240" w:lineRule="auto"/>
        <w:rPr>
          <w:rFonts w:cs="Arial"/>
          <w:color w:val="000000" w:themeColor="text1"/>
        </w:rPr>
      </w:pPr>
      <w:r w:rsidRPr="002A45D1">
        <w:rPr>
          <w:rFonts w:cs="Arial"/>
          <w:color w:val="000000" w:themeColor="text1"/>
        </w:rPr>
        <w:t>Participant advocacy provider</w:t>
      </w:r>
    </w:p>
    <w:p w14:paraId="4FDFD39A" w14:textId="52997B8F" w:rsidR="00893A04" w:rsidRPr="002A45D1" w:rsidRDefault="00893A04" w:rsidP="00490B39">
      <w:pPr>
        <w:numPr>
          <w:ilvl w:val="1"/>
          <w:numId w:val="10"/>
        </w:numPr>
        <w:spacing w:before="0" w:after="0" w:line="240" w:lineRule="auto"/>
        <w:rPr>
          <w:rFonts w:cs="Arial"/>
          <w:color w:val="000000" w:themeColor="text1"/>
        </w:rPr>
      </w:pPr>
      <w:r>
        <w:rPr>
          <w:rFonts w:cs="Arial"/>
          <w:color w:val="000000" w:themeColor="text1"/>
        </w:rPr>
        <w:t>s</w:t>
      </w:r>
      <w:r w:rsidRPr="002A45D1">
        <w:rPr>
          <w:rFonts w:cs="Arial"/>
          <w:color w:val="000000" w:themeColor="text1"/>
        </w:rPr>
        <w:t>ubcontracting to an NDIS registered organisation</w:t>
      </w:r>
      <w:r w:rsidR="0001098A">
        <w:rPr>
          <w:rFonts w:cs="Arial"/>
          <w:color w:val="000000" w:themeColor="text1"/>
        </w:rPr>
        <w:t>.</w:t>
      </w:r>
    </w:p>
    <w:p w14:paraId="3108FC40" w14:textId="77777777" w:rsidR="00893A04" w:rsidRDefault="00893A04" w:rsidP="00893A04">
      <w:pPr>
        <w:rPr>
          <w:rFonts w:cs="Arial"/>
          <w:color w:val="000000" w:themeColor="text1"/>
        </w:rPr>
      </w:pPr>
    </w:p>
    <w:p w14:paraId="40C1F107" w14:textId="77777777" w:rsidR="00893A04" w:rsidRPr="000F3267" w:rsidRDefault="00893A04" w:rsidP="00490B39">
      <w:pPr>
        <w:pStyle w:val="Heading2"/>
        <w:keepNext/>
        <w:keepLines/>
        <w:numPr>
          <w:ilvl w:val="0"/>
          <w:numId w:val="2"/>
        </w:numPr>
        <w:spacing w:before="120" w:after="0" w:line="259" w:lineRule="auto"/>
        <w:ind w:left="714" w:hanging="357"/>
        <w:rPr>
          <w:rFonts w:ascii="Arial" w:hAnsi="Arial" w:cs="Arial"/>
          <w:b/>
        </w:rPr>
      </w:pPr>
      <w:bookmarkStart w:id="101" w:name="_Toc535920564"/>
      <w:bookmarkStart w:id="102" w:name="_Toc772223"/>
      <w:bookmarkStart w:id="103" w:name="_Toc3901746"/>
      <w:r w:rsidRPr="000F3267">
        <w:rPr>
          <w:rFonts w:ascii="Arial" w:hAnsi="Arial" w:cs="Arial"/>
          <w:b/>
        </w:rPr>
        <w:t>How does the application process work?</w:t>
      </w:r>
      <w:bookmarkEnd w:id="101"/>
      <w:bookmarkEnd w:id="102"/>
      <w:bookmarkEnd w:id="103"/>
      <w:r w:rsidRPr="000F3267">
        <w:rPr>
          <w:rFonts w:ascii="Arial" w:hAnsi="Arial" w:cs="Arial"/>
          <w:b/>
        </w:rPr>
        <w:t xml:space="preserve"> </w:t>
      </w:r>
    </w:p>
    <w:p w14:paraId="6B4861D9" w14:textId="311D2B81" w:rsidR="00893A04" w:rsidRPr="000F3267" w:rsidRDefault="00893A04" w:rsidP="00893A04">
      <w:pPr>
        <w:rPr>
          <w:rFonts w:cs="Arial"/>
        </w:rPr>
      </w:pPr>
      <w:r w:rsidRPr="000F3267">
        <w:rPr>
          <w:rFonts w:cs="Arial"/>
        </w:rPr>
        <w:t xml:space="preserve">There are </w:t>
      </w:r>
      <w:r w:rsidR="00095CF8">
        <w:rPr>
          <w:rFonts w:cs="Arial"/>
        </w:rPr>
        <w:t>eight</w:t>
      </w:r>
      <w:r w:rsidR="00095CF8" w:rsidRPr="000F3267">
        <w:rPr>
          <w:rFonts w:cs="Arial"/>
        </w:rPr>
        <w:t xml:space="preserve"> </w:t>
      </w:r>
      <w:r w:rsidRPr="000F3267">
        <w:rPr>
          <w:rFonts w:cs="Arial"/>
        </w:rPr>
        <w:t xml:space="preserve">steps from application to </w:t>
      </w:r>
      <w:r w:rsidR="007440CC">
        <w:rPr>
          <w:rFonts w:cs="Arial"/>
        </w:rPr>
        <w:t>reporting on the delivery of</w:t>
      </w:r>
      <w:r w:rsidR="007440CC" w:rsidRPr="000F3267">
        <w:rPr>
          <w:rFonts w:cs="Arial"/>
        </w:rPr>
        <w:t xml:space="preserve"> </w:t>
      </w:r>
      <w:r>
        <w:rPr>
          <w:rFonts w:cs="Arial"/>
        </w:rPr>
        <w:t>Transition Assistance Funding</w:t>
      </w:r>
      <w:r w:rsidR="007440CC">
        <w:rPr>
          <w:rFonts w:cs="Arial"/>
        </w:rPr>
        <w:t xml:space="preserve"> by </w:t>
      </w:r>
      <w:r w:rsidR="00AF1816">
        <w:rPr>
          <w:rFonts w:cs="Arial"/>
        </w:rPr>
        <w:t>r</w:t>
      </w:r>
      <w:r w:rsidR="007440CC">
        <w:rPr>
          <w:rFonts w:cs="Arial"/>
        </w:rPr>
        <w:t>ecipients</w:t>
      </w:r>
      <w:r>
        <w:rPr>
          <w:rFonts w:cs="Arial"/>
        </w:rPr>
        <w:t xml:space="preserve">. </w:t>
      </w:r>
    </w:p>
    <w:p w14:paraId="52DEA689" w14:textId="77777777" w:rsidR="00893A04" w:rsidRPr="000F3267" w:rsidRDefault="00095CF8" w:rsidP="00893A04">
      <w:pPr>
        <w:pBdr>
          <w:top w:val="single" w:sz="4" w:space="1" w:color="auto"/>
          <w:left w:val="single" w:sz="4" w:space="4" w:color="auto"/>
          <w:bottom w:val="single" w:sz="4" w:space="7" w:color="auto"/>
          <w:right w:val="single" w:sz="4" w:space="4" w:color="auto"/>
        </w:pBdr>
        <w:spacing w:after="0"/>
        <w:jc w:val="center"/>
        <w:rPr>
          <w:rFonts w:cs="Arial"/>
          <w:b/>
        </w:rPr>
      </w:pPr>
      <w:r>
        <w:rPr>
          <w:rFonts w:cs="Arial"/>
          <w:b/>
        </w:rPr>
        <w:t xml:space="preserve">1. </w:t>
      </w:r>
      <w:r w:rsidR="00893A04" w:rsidRPr="000F3267">
        <w:rPr>
          <w:rFonts w:cs="Arial"/>
          <w:b/>
        </w:rPr>
        <w:t>Applicant completes the Readiness Assessment and generates a Readiness Plan</w:t>
      </w:r>
    </w:p>
    <w:p w14:paraId="42A7B467" w14:textId="04F15185" w:rsidR="00893A04" w:rsidRDefault="00893A04" w:rsidP="00893A04">
      <w:pPr>
        <w:pBdr>
          <w:top w:val="single" w:sz="4" w:space="1" w:color="auto"/>
          <w:left w:val="single" w:sz="4" w:space="4" w:color="auto"/>
          <w:bottom w:val="single" w:sz="4" w:space="7" w:color="auto"/>
          <w:right w:val="single" w:sz="4" w:space="4" w:color="auto"/>
        </w:pBdr>
        <w:spacing w:after="0" w:line="240" w:lineRule="auto"/>
        <w:jc w:val="center"/>
        <w:rPr>
          <w:rFonts w:cs="Arial"/>
        </w:rPr>
      </w:pPr>
      <w:r w:rsidRPr="000F3267">
        <w:rPr>
          <w:rFonts w:cs="Arial"/>
        </w:rPr>
        <w:t xml:space="preserve">Applicants must complete the </w:t>
      </w:r>
      <w:hyperlink r:id="rId19" w:history="1">
        <w:r w:rsidRPr="00755A2C">
          <w:rPr>
            <w:rStyle w:val="Hyperlink"/>
            <w:rFonts w:cs="Arial"/>
            <w:sz w:val="24"/>
          </w:rPr>
          <w:t>Readiness Assessment</w:t>
        </w:r>
      </w:hyperlink>
      <w:r w:rsidRPr="000F3267">
        <w:rPr>
          <w:rFonts w:cs="Arial"/>
        </w:rPr>
        <w:t xml:space="preserve"> to generate a </w:t>
      </w:r>
      <w:r w:rsidR="00755A2C" w:rsidRPr="00755A2C">
        <w:rPr>
          <w:rFonts w:cs="Arial"/>
        </w:rPr>
        <w:t>Readiness Plan</w:t>
      </w:r>
      <w:r w:rsidR="00755A2C">
        <w:rPr>
          <w:rFonts w:cs="Arial"/>
        </w:rPr>
        <w:t>.</w:t>
      </w:r>
    </w:p>
    <w:p w14:paraId="36C0BD11" w14:textId="77777777" w:rsidR="00893A04" w:rsidRPr="00805054" w:rsidRDefault="00893A04" w:rsidP="00893A04">
      <w:pPr>
        <w:spacing w:after="0" w:line="240" w:lineRule="auto"/>
        <w:jc w:val="center"/>
        <w:rPr>
          <w:rFonts w:ascii="Wingdings" w:hAnsi="Wingdings"/>
        </w:rPr>
      </w:pPr>
      <w:r w:rsidRPr="00F40BDA">
        <w:rPr>
          <w:rFonts w:ascii="Wingdings" w:hAnsi="Wingdings"/>
        </w:rPr>
        <w:t></w:t>
      </w:r>
    </w:p>
    <w:p w14:paraId="1B22135D" w14:textId="77777777" w:rsidR="00893A04" w:rsidRPr="000F3267" w:rsidRDefault="00095CF8" w:rsidP="00893A04">
      <w:pPr>
        <w:pBdr>
          <w:top w:val="single" w:sz="4" w:space="0" w:color="auto"/>
          <w:left w:val="single" w:sz="4" w:space="4" w:color="auto"/>
          <w:bottom w:val="single" w:sz="4" w:space="7" w:color="auto"/>
          <w:right w:val="single" w:sz="4" w:space="4" w:color="auto"/>
        </w:pBdr>
        <w:spacing w:after="0"/>
        <w:jc w:val="center"/>
        <w:rPr>
          <w:rFonts w:cs="Arial"/>
          <w:b/>
        </w:rPr>
      </w:pPr>
      <w:r>
        <w:rPr>
          <w:rFonts w:cs="Arial"/>
          <w:b/>
        </w:rPr>
        <w:t xml:space="preserve">2. </w:t>
      </w:r>
      <w:r w:rsidR="00893A04">
        <w:rPr>
          <w:rFonts w:cs="Arial"/>
          <w:b/>
        </w:rPr>
        <w:t>Applicant</w:t>
      </w:r>
      <w:r w:rsidR="00893A04" w:rsidRPr="000F3267">
        <w:rPr>
          <w:rFonts w:cs="Arial"/>
          <w:b/>
        </w:rPr>
        <w:t xml:space="preserve"> complete</w:t>
      </w:r>
      <w:r w:rsidR="00893A04">
        <w:rPr>
          <w:rFonts w:cs="Arial"/>
          <w:b/>
        </w:rPr>
        <w:t>s</w:t>
      </w:r>
      <w:r w:rsidR="00893A04" w:rsidRPr="000F3267">
        <w:rPr>
          <w:rFonts w:cs="Arial"/>
          <w:b/>
        </w:rPr>
        <w:t xml:space="preserve"> the </w:t>
      </w:r>
      <w:r w:rsidR="00893A04">
        <w:rPr>
          <w:rFonts w:cs="Arial"/>
          <w:b/>
        </w:rPr>
        <w:t>Transition Assistance Funding</w:t>
      </w:r>
      <w:r w:rsidR="00893A04" w:rsidRPr="000F3267">
        <w:rPr>
          <w:rFonts w:cs="Arial"/>
          <w:b/>
        </w:rPr>
        <w:t xml:space="preserve"> Application</w:t>
      </w:r>
    </w:p>
    <w:p w14:paraId="054D96A1" w14:textId="579DE74D" w:rsidR="00893A04" w:rsidRPr="000F3267" w:rsidRDefault="00893A04" w:rsidP="00893A04">
      <w:pPr>
        <w:pBdr>
          <w:top w:val="single" w:sz="4" w:space="0" w:color="auto"/>
          <w:left w:val="single" w:sz="4" w:space="4" w:color="auto"/>
          <w:bottom w:val="single" w:sz="4" w:space="7" w:color="auto"/>
          <w:right w:val="single" w:sz="4" w:space="4" w:color="auto"/>
        </w:pBdr>
        <w:spacing w:after="0" w:line="240" w:lineRule="auto"/>
        <w:jc w:val="center"/>
        <w:rPr>
          <w:rFonts w:cs="Arial"/>
        </w:rPr>
      </w:pPr>
      <w:r>
        <w:rPr>
          <w:rFonts w:cs="Arial"/>
        </w:rPr>
        <w:t xml:space="preserve">The </w:t>
      </w:r>
      <w:r w:rsidR="008F19B9">
        <w:rPr>
          <w:rFonts w:cs="Arial"/>
        </w:rPr>
        <w:t>a</w:t>
      </w:r>
      <w:r>
        <w:rPr>
          <w:rFonts w:cs="Arial"/>
        </w:rPr>
        <w:t xml:space="preserve">pplicant will need to </w:t>
      </w:r>
      <w:r w:rsidRPr="000F3267">
        <w:rPr>
          <w:rFonts w:cs="Arial"/>
        </w:rPr>
        <w:t>complete</w:t>
      </w:r>
      <w:r>
        <w:rPr>
          <w:rFonts w:cs="Arial"/>
        </w:rPr>
        <w:t xml:space="preserve"> all questions in</w:t>
      </w:r>
      <w:r w:rsidRPr="000F3267">
        <w:rPr>
          <w:rFonts w:cs="Arial"/>
        </w:rPr>
        <w:t xml:space="preserve"> the </w:t>
      </w:r>
      <w:r w:rsidRPr="004E63F4">
        <w:rPr>
          <w:rFonts w:cs="Arial"/>
        </w:rPr>
        <w:t>application form</w:t>
      </w:r>
      <w:r w:rsidR="00E35D70">
        <w:rPr>
          <w:rFonts w:cs="Arial"/>
        </w:rPr>
        <w:t xml:space="preserve">, </w:t>
      </w:r>
      <w:r w:rsidR="002C0A29" w:rsidRPr="004E63F4">
        <w:rPr>
          <w:rFonts w:cs="Arial"/>
        </w:rPr>
        <w:t>including</w:t>
      </w:r>
      <w:r w:rsidR="00641BC2" w:rsidRPr="004E63F4">
        <w:rPr>
          <w:rFonts w:cs="Arial"/>
        </w:rPr>
        <w:t xml:space="preserve"> providing the unique identifier provided</w:t>
      </w:r>
      <w:r w:rsidR="00641BC2">
        <w:rPr>
          <w:rFonts w:cs="Arial"/>
        </w:rPr>
        <w:t xml:space="preserve"> </w:t>
      </w:r>
      <w:r w:rsidR="002C0A29">
        <w:rPr>
          <w:rFonts w:cs="Arial"/>
        </w:rPr>
        <w:t>at the end of your Readiness Assessment</w:t>
      </w:r>
      <w:r w:rsidRPr="000F3267">
        <w:rPr>
          <w:rFonts w:cs="Arial"/>
        </w:rPr>
        <w:t xml:space="preserve">. </w:t>
      </w:r>
    </w:p>
    <w:p w14:paraId="0C9848AD" w14:textId="77777777" w:rsidR="00893A04" w:rsidRPr="00F40BDA" w:rsidRDefault="00893A04" w:rsidP="00893A04">
      <w:pPr>
        <w:spacing w:after="0" w:line="240" w:lineRule="auto"/>
        <w:jc w:val="center"/>
        <w:rPr>
          <w:rFonts w:ascii="Wingdings" w:hAnsi="Wingdings"/>
        </w:rPr>
      </w:pPr>
      <w:r w:rsidRPr="00F40BDA">
        <w:rPr>
          <w:rFonts w:ascii="Wingdings" w:hAnsi="Wingdings"/>
        </w:rPr>
        <w:t></w:t>
      </w:r>
    </w:p>
    <w:p w14:paraId="4928D270" w14:textId="77777777" w:rsidR="00893A04" w:rsidRPr="000F3267" w:rsidRDefault="00095CF8" w:rsidP="00893A04">
      <w:pPr>
        <w:pBdr>
          <w:top w:val="single" w:sz="2" w:space="1" w:color="auto"/>
          <w:left w:val="single" w:sz="2" w:space="4" w:color="auto"/>
          <w:bottom w:val="single" w:sz="2" w:space="1" w:color="auto"/>
          <w:right w:val="single" w:sz="2" w:space="4" w:color="auto"/>
        </w:pBdr>
        <w:spacing w:after="0"/>
        <w:jc w:val="center"/>
        <w:rPr>
          <w:rFonts w:cs="Arial"/>
          <w:b/>
        </w:rPr>
      </w:pPr>
      <w:r>
        <w:rPr>
          <w:rFonts w:cs="Arial"/>
          <w:b/>
        </w:rPr>
        <w:t xml:space="preserve">3. </w:t>
      </w:r>
      <w:r w:rsidR="00893A04" w:rsidRPr="000F3267">
        <w:rPr>
          <w:rFonts w:cs="Arial"/>
          <w:b/>
        </w:rPr>
        <w:t xml:space="preserve">Application is assessed by </w:t>
      </w:r>
      <w:r w:rsidR="00893A04">
        <w:rPr>
          <w:rFonts w:cs="Arial"/>
          <w:b/>
        </w:rPr>
        <w:t>Transition Assistance Funding</w:t>
      </w:r>
      <w:r w:rsidR="00893A04" w:rsidRPr="000F3267">
        <w:rPr>
          <w:rFonts w:cs="Arial"/>
          <w:b/>
        </w:rPr>
        <w:t xml:space="preserve"> Team </w:t>
      </w:r>
    </w:p>
    <w:p w14:paraId="3E1DF85E" w14:textId="5EEF601D" w:rsidR="00893A04" w:rsidRPr="000F3267" w:rsidRDefault="00893A04" w:rsidP="00893A04">
      <w:pPr>
        <w:pBdr>
          <w:top w:val="single" w:sz="2" w:space="1" w:color="auto"/>
          <w:left w:val="single" w:sz="2" w:space="4" w:color="auto"/>
          <w:bottom w:val="single" w:sz="2" w:space="1" w:color="auto"/>
          <w:right w:val="single" w:sz="2" w:space="4" w:color="auto"/>
        </w:pBdr>
        <w:spacing w:after="0"/>
        <w:jc w:val="center"/>
        <w:rPr>
          <w:rFonts w:cs="Arial"/>
        </w:rPr>
      </w:pPr>
      <w:r>
        <w:rPr>
          <w:rFonts w:cs="Arial"/>
        </w:rPr>
        <w:t>The</w:t>
      </w:r>
      <w:r w:rsidRPr="00D839DB">
        <w:rPr>
          <w:rFonts w:cs="Arial"/>
        </w:rPr>
        <w:t xml:space="preserve"> Transition Assistance Funding </w:t>
      </w:r>
      <w:r>
        <w:rPr>
          <w:rFonts w:cs="Arial"/>
        </w:rPr>
        <w:t>T</w:t>
      </w:r>
      <w:r w:rsidRPr="00D839DB">
        <w:rPr>
          <w:rFonts w:cs="Arial"/>
        </w:rPr>
        <w:t>eam</w:t>
      </w:r>
      <w:r>
        <w:rPr>
          <w:rFonts w:cs="Arial"/>
        </w:rPr>
        <w:t xml:space="preserve"> </w:t>
      </w:r>
      <w:r w:rsidR="00641BC2">
        <w:rPr>
          <w:rFonts w:cs="Arial"/>
        </w:rPr>
        <w:t>(EY)</w:t>
      </w:r>
      <w:r w:rsidR="002C0A29">
        <w:rPr>
          <w:rFonts w:cs="Arial"/>
        </w:rPr>
        <w:t xml:space="preserve"> </w:t>
      </w:r>
      <w:r w:rsidRPr="000F3267">
        <w:rPr>
          <w:rFonts w:cs="Arial"/>
        </w:rPr>
        <w:t xml:space="preserve">will assess the application against the eligibility </w:t>
      </w:r>
      <w:r>
        <w:rPr>
          <w:rFonts w:cs="Arial"/>
        </w:rPr>
        <w:t xml:space="preserve">criteria </w:t>
      </w:r>
      <w:r w:rsidRPr="000F3267">
        <w:rPr>
          <w:rFonts w:cs="Arial"/>
        </w:rPr>
        <w:t>and</w:t>
      </w:r>
      <w:r>
        <w:rPr>
          <w:rFonts w:cs="Arial"/>
        </w:rPr>
        <w:t xml:space="preserve"> </w:t>
      </w:r>
      <w:r w:rsidR="00BF623D">
        <w:rPr>
          <w:rFonts w:cs="Arial"/>
        </w:rPr>
        <w:t>p</w:t>
      </w:r>
      <w:r w:rsidRPr="000F3267">
        <w:rPr>
          <w:rFonts w:cs="Arial"/>
        </w:rPr>
        <w:t xml:space="preserve">rogram </w:t>
      </w:r>
      <w:r w:rsidR="00BF623D">
        <w:rPr>
          <w:rFonts w:cs="Arial"/>
        </w:rPr>
        <w:t>p</w:t>
      </w:r>
      <w:r w:rsidRPr="000F3267">
        <w:rPr>
          <w:rFonts w:cs="Arial"/>
        </w:rPr>
        <w:t>riorit</w:t>
      </w:r>
      <w:r>
        <w:rPr>
          <w:rFonts w:cs="Arial"/>
        </w:rPr>
        <w:t>y</w:t>
      </w:r>
      <w:r w:rsidRPr="000F3267">
        <w:rPr>
          <w:rFonts w:cs="Arial"/>
        </w:rPr>
        <w:t xml:space="preserve"> </w:t>
      </w:r>
      <w:r w:rsidR="00BF623D">
        <w:rPr>
          <w:rFonts w:cs="Arial"/>
        </w:rPr>
        <w:t>a</w:t>
      </w:r>
      <w:r w:rsidRPr="000F3267">
        <w:rPr>
          <w:rFonts w:cs="Arial"/>
        </w:rPr>
        <w:t xml:space="preserve">reas </w:t>
      </w:r>
      <w:r>
        <w:rPr>
          <w:rFonts w:cs="Arial"/>
        </w:rPr>
        <w:t>for</w:t>
      </w:r>
      <w:r w:rsidRPr="000F3267">
        <w:rPr>
          <w:rFonts w:cs="Arial"/>
        </w:rPr>
        <w:t xml:space="preserve"> the round. </w:t>
      </w:r>
      <w:r w:rsidR="001D6ED5">
        <w:rPr>
          <w:rFonts w:cs="Arial"/>
        </w:rPr>
        <w:t>EY</w:t>
      </w:r>
      <w:r w:rsidR="00E35D70">
        <w:rPr>
          <w:rFonts w:cs="Arial"/>
        </w:rPr>
        <w:t xml:space="preserve"> </w:t>
      </w:r>
      <w:r w:rsidR="00E35D70" w:rsidRPr="00E35D70">
        <w:rPr>
          <w:rFonts w:cs="Arial"/>
        </w:rPr>
        <w:t xml:space="preserve">will have the final decision to approve Transition Assistance Funding </w:t>
      </w:r>
      <w:r w:rsidR="00AF1816">
        <w:rPr>
          <w:rFonts w:cs="Arial"/>
        </w:rPr>
        <w:t>r</w:t>
      </w:r>
      <w:r w:rsidR="00E35D70" w:rsidRPr="00E35D70">
        <w:rPr>
          <w:rFonts w:cs="Arial"/>
        </w:rPr>
        <w:t>ecipients</w:t>
      </w:r>
      <w:r w:rsidR="00E35D70">
        <w:rPr>
          <w:rFonts w:cs="Arial"/>
        </w:rPr>
        <w:t>.</w:t>
      </w:r>
    </w:p>
    <w:p w14:paraId="1ECDF449" w14:textId="77777777" w:rsidR="00893A04" w:rsidRPr="00F40BDA" w:rsidRDefault="00893A04" w:rsidP="00893A04">
      <w:pPr>
        <w:spacing w:after="0" w:line="240" w:lineRule="auto"/>
        <w:jc w:val="center"/>
        <w:rPr>
          <w:rFonts w:ascii="Wingdings" w:hAnsi="Wingdings"/>
        </w:rPr>
      </w:pPr>
      <w:r w:rsidRPr="00F40BDA">
        <w:rPr>
          <w:rFonts w:ascii="Wingdings" w:hAnsi="Wingdings"/>
        </w:rPr>
        <w:t></w:t>
      </w:r>
    </w:p>
    <w:p w14:paraId="5E214898" w14:textId="09D6A8DE" w:rsidR="00893A04" w:rsidRPr="000F3267" w:rsidRDefault="00095CF8" w:rsidP="00893A04">
      <w:pPr>
        <w:pBdr>
          <w:top w:val="single" w:sz="2" w:space="1" w:color="auto"/>
          <w:left w:val="single" w:sz="2" w:space="4" w:color="auto"/>
          <w:bottom w:val="single" w:sz="2" w:space="1" w:color="auto"/>
          <w:right w:val="single" w:sz="2" w:space="4" w:color="auto"/>
        </w:pBdr>
        <w:spacing w:after="0"/>
        <w:jc w:val="center"/>
        <w:rPr>
          <w:rFonts w:cs="Arial"/>
          <w:bCs/>
        </w:rPr>
      </w:pPr>
      <w:r>
        <w:rPr>
          <w:rFonts w:cs="Arial"/>
          <w:b/>
        </w:rPr>
        <w:t xml:space="preserve">4. </w:t>
      </w:r>
      <w:r w:rsidR="00893A04" w:rsidRPr="000F3267">
        <w:rPr>
          <w:rFonts w:cs="Arial"/>
          <w:b/>
        </w:rPr>
        <w:t xml:space="preserve">Successful </w:t>
      </w:r>
      <w:r w:rsidR="008F19B9">
        <w:rPr>
          <w:rFonts w:cs="Arial"/>
          <w:b/>
        </w:rPr>
        <w:t>a</w:t>
      </w:r>
      <w:r w:rsidR="00893A04">
        <w:rPr>
          <w:rFonts w:cs="Arial"/>
          <w:b/>
        </w:rPr>
        <w:t>pplicant is</w:t>
      </w:r>
      <w:r w:rsidR="00893A04" w:rsidRPr="000F3267">
        <w:rPr>
          <w:rFonts w:cs="Arial"/>
          <w:b/>
        </w:rPr>
        <w:t xml:space="preserve"> notified </w:t>
      </w:r>
    </w:p>
    <w:p w14:paraId="3DEAD246" w14:textId="4B882E51" w:rsidR="00893A04" w:rsidRPr="000F3267" w:rsidRDefault="00893A04" w:rsidP="00893A04">
      <w:pPr>
        <w:pBdr>
          <w:top w:val="single" w:sz="2" w:space="1" w:color="auto"/>
          <w:left w:val="single" w:sz="2" w:space="4" w:color="auto"/>
          <w:bottom w:val="single" w:sz="2" w:space="1" w:color="auto"/>
          <w:right w:val="single" w:sz="2" w:space="4" w:color="auto"/>
        </w:pBdr>
        <w:spacing w:after="0"/>
        <w:jc w:val="center"/>
        <w:rPr>
          <w:rFonts w:cs="Arial"/>
        </w:rPr>
      </w:pPr>
      <w:r>
        <w:rPr>
          <w:rFonts w:cs="Arial"/>
        </w:rPr>
        <w:t>The</w:t>
      </w:r>
      <w:r w:rsidRPr="00D839DB">
        <w:rPr>
          <w:rFonts w:cs="Arial"/>
        </w:rPr>
        <w:t xml:space="preserve"> Transition Assistance Funding </w:t>
      </w:r>
      <w:r>
        <w:rPr>
          <w:rFonts w:cs="Arial"/>
        </w:rPr>
        <w:t>T</w:t>
      </w:r>
      <w:r w:rsidRPr="00D839DB">
        <w:rPr>
          <w:rFonts w:cs="Arial"/>
        </w:rPr>
        <w:t>eam</w:t>
      </w:r>
      <w:r w:rsidR="00641BC2">
        <w:rPr>
          <w:rFonts w:cs="Arial"/>
        </w:rPr>
        <w:t xml:space="preserve"> (EY)</w:t>
      </w:r>
      <w:r>
        <w:rPr>
          <w:rFonts w:cs="Arial"/>
        </w:rPr>
        <w:t xml:space="preserve"> will </w:t>
      </w:r>
      <w:r w:rsidR="00641BC2">
        <w:rPr>
          <w:rFonts w:cs="Arial"/>
        </w:rPr>
        <w:t>email</w:t>
      </w:r>
      <w:r w:rsidR="00641BC2" w:rsidRPr="000F3267">
        <w:rPr>
          <w:rFonts w:cs="Arial"/>
        </w:rPr>
        <w:t xml:space="preserve"> </w:t>
      </w:r>
      <w:r>
        <w:rPr>
          <w:rFonts w:cs="Arial"/>
        </w:rPr>
        <w:t xml:space="preserve">the </w:t>
      </w:r>
      <w:r w:rsidR="008F19B9">
        <w:rPr>
          <w:rFonts w:cs="Arial"/>
        </w:rPr>
        <w:t>a</w:t>
      </w:r>
      <w:r>
        <w:rPr>
          <w:rFonts w:cs="Arial"/>
        </w:rPr>
        <w:t>pplicant</w:t>
      </w:r>
      <w:r w:rsidRPr="000F3267">
        <w:rPr>
          <w:rFonts w:cs="Arial"/>
        </w:rPr>
        <w:t xml:space="preserve"> </w:t>
      </w:r>
      <w:r w:rsidR="0053662B">
        <w:rPr>
          <w:rFonts w:cs="Arial"/>
        </w:rPr>
        <w:t>to advise them of</w:t>
      </w:r>
      <w:r w:rsidR="0053662B" w:rsidRPr="000F3267">
        <w:rPr>
          <w:rFonts w:cs="Arial"/>
        </w:rPr>
        <w:t xml:space="preserve"> </w:t>
      </w:r>
      <w:r w:rsidRPr="000F3267">
        <w:rPr>
          <w:rFonts w:cs="Arial"/>
        </w:rPr>
        <w:t xml:space="preserve">the outcome of </w:t>
      </w:r>
      <w:r>
        <w:rPr>
          <w:rFonts w:cs="Arial"/>
        </w:rPr>
        <w:t xml:space="preserve">the </w:t>
      </w:r>
      <w:r w:rsidRPr="000F3267">
        <w:rPr>
          <w:rFonts w:cs="Arial"/>
        </w:rPr>
        <w:t xml:space="preserve">application. </w:t>
      </w:r>
      <w:r>
        <w:rPr>
          <w:rFonts w:cs="Arial"/>
        </w:rPr>
        <w:t>U</w:t>
      </w:r>
      <w:r w:rsidRPr="000F3267">
        <w:rPr>
          <w:rFonts w:cs="Arial"/>
        </w:rPr>
        <w:t xml:space="preserve">nsuccessful </w:t>
      </w:r>
      <w:r w:rsidR="008F19B9">
        <w:rPr>
          <w:rFonts w:cs="Arial"/>
        </w:rPr>
        <w:t>a</w:t>
      </w:r>
      <w:r>
        <w:rPr>
          <w:rFonts w:cs="Arial"/>
        </w:rPr>
        <w:t>pplicant</w:t>
      </w:r>
      <w:r w:rsidRPr="000F3267">
        <w:rPr>
          <w:rFonts w:cs="Arial"/>
        </w:rPr>
        <w:t>s</w:t>
      </w:r>
      <w:r>
        <w:rPr>
          <w:rFonts w:cs="Arial"/>
        </w:rPr>
        <w:t xml:space="preserve"> may not be notified</w:t>
      </w:r>
      <w:r w:rsidRPr="000F3267">
        <w:rPr>
          <w:rFonts w:cs="Arial"/>
        </w:rPr>
        <w:t xml:space="preserve"> until </w:t>
      </w:r>
      <w:r>
        <w:rPr>
          <w:rFonts w:cs="Arial"/>
        </w:rPr>
        <w:t>Transition Assistance Funding</w:t>
      </w:r>
      <w:r w:rsidRPr="000F3267">
        <w:rPr>
          <w:rFonts w:cs="Arial"/>
        </w:rPr>
        <w:t xml:space="preserve"> Agreements have been executed with successful </w:t>
      </w:r>
      <w:r w:rsidR="008F19B9">
        <w:rPr>
          <w:rFonts w:cs="Arial"/>
        </w:rPr>
        <w:t>a</w:t>
      </w:r>
      <w:r>
        <w:rPr>
          <w:rFonts w:cs="Arial"/>
        </w:rPr>
        <w:t>pplicant</w:t>
      </w:r>
      <w:r w:rsidRPr="000F3267">
        <w:rPr>
          <w:rFonts w:cs="Arial"/>
        </w:rPr>
        <w:t xml:space="preserve">s. </w:t>
      </w:r>
    </w:p>
    <w:p w14:paraId="7491A636" w14:textId="362D465D" w:rsidR="00C13CF5" w:rsidRDefault="00893A04" w:rsidP="00893A04">
      <w:pPr>
        <w:spacing w:after="0" w:line="240" w:lineRule="auto"/>
        <w:jc w:val="center"/>
        <w:rPr>
          <w:rFonts w:ascii="Wingdings" w:hAnsi="Wingdings"/>
        </w:rPr>
      </w:pPr>
      <w:r w:rsidRPr="00F40BDA">
        <w:rPr>
          <w:rFonts w:ascii="Wingdings" w:hAnsi="Wingdings"/>
        </w:rPr>
        <w:t></w:t>
      </w:r>
    </w:p>
    <w:p w14:paraId="01F1201A" w14:textId="77777777" w:rsidR="00C13CF5" w:rsidRDefault="00C13CF5">
      <w:pPr>
        <w:spacing w:before="0" w:after="200" w:line="276" w:lineRule="auto"/>
        <w:rPr>
          <w:rFonts w:ascii="Wingdings" w:hAnsi="Wingdings"/>
        </w:rPr>
      </w:pPr>
      <w:r>
        <w:rPr>
          <w:rFonts w:ascii="Wingdings" w:hAnsi="Wingdings"/>
        </w:rPr>
        <w:br w:type="page"/>
      </w:r>
    </w:p>
    <w:p w14:paraId="12A25D35" w14:textId="73A1CB24" w:rsidR="00893A04" w:rsidRPr="000F3267" w:rsidRDefault="00095CF8" w:rsidP="00893A04">
      <w:pPr>
        <w:pBdr>
          <w:top w:val="single" w:sz="2" w:space="1" w:color="auto"/>
          <w:left w:val="single" w:sz="2" w:space="4" w:color="auto"/>
          <w:bottom w:val="single" w:sz="2" w:space="1" w:color="auto"/>
          <w:right w:val="single" w:sz="2" w:space="4" w:color="auto"/>
        </w:pBdr>
        <w:spacing w:after="0"/>
        <w:jc w:val="center"/>
        <w:rPr>
          <w:rFonts w:cs="Arial"/>
          <w:b/>
        </w:rPr>
      </w:pPr>
      <w:r>
        <w:rPr>
          <w:rFonts w:cs="Arial"/>
          <w:b/>
        </w:rPr>
        <w:lastRenderedPageBreak/>
        <w:t xml:space="preserve">5. </w:t>
      </w:r>
      <w:r w:rsidR="00DC44BD">
        <w:rPr>
          <w:rFonts w:cs="Arial"/>
          <w:b/>
        </w:rPr>
        <w:t>Direct c</w:t>
      </w:r>
      <w:r w:rsidR="00893A04">
        <w:rPr>
          <w:rFonts w:cs="Arial"/>
          <w:b/>
        </w:rPr>
        <w:t>ontact</w:t>
      </w:r>
      <w:r w:rsidR="00DC44BD">
        <w:rPr>
          <w:rFonts w:cs="Arial"/>
          <w:b/>
        </w:rPr>
        <w:t xml:space="preserve"> s</w:t>
      </w:r>
      <w:r w:rsidR="00893A04" w:rsidRPr="000F3267">
        <w:rPr>
          <w:rFonts w:cs="Arial"/>
          <w:b/>
        </w:rPr>
        <w:t xml:space="preserve">essions are held </w:t>
      </w:r>
    </w:p>
    <w:p w14:paraId="79DE69D5" w14:textId="552FC33F" w:rsidR="00893A04" w:rsidRPr="000F3267" w:rsidRDefault="00893A04" w:rsidP="00893A04">
      <w:pPr>
        <w:pBdr>
          <w:top w:val="single" w:sz="2" w:space="1" w:color="auto"/>
          <w:left w:val="single" w:sz="2" w:space="4" w:color="auto"/>
          <w:bottom w:val="single" w:sz="2" w:space="1" w:color="auto"/>
          <w:right w:val="single" w:sz="2" w:space="4" w:color="auto"/>
        </w:pBdr>
        <w:spacing w:after="0"/>
        <w:jc w:val="center"/>
        <w:rPr>
          <w:rFonts w:cs="Arial"/>
        </w:rPr>
      </w:pPr>
      <w:r>
        <w:rPr>
          <w:rFonts w:cs="Arial"/>
        </w:rPr>
        <w:t>Direct Contact</w:t>
      </w:r>
      <w:r w:rsidRPr="000F3267">
        <w:rPr>
          <w:rFonts w:cs="Arial"/>
        </w:rPr>
        <w:t xml:space="preserve"> Sessions are held between the</w:t>
      </w:r>
      <w:r w:rsidRPr="00D839DB">
        <w:rPr>
          <w:rFonts w:cs="Arial"/>
        </w:rPr>
        <w:t xml:space="preserve"> Transition Assistance Funding </w:t>
      </w:r>
      <w:r>
        <w:rPr>
          <w:rFonts w:cs="Arial"/>
        </w:rPr>
        <w:t>T</w:t>
      </w:r>
      <w:r w:rsidRPr="00D839DB">
        <w:rPr>
          <w:rFonts w:cs="Arial"/>
        </w:rPr>
        <w:t>eam</w:t>
      </w:r>
      <w:r>
        <w:rPr>
          <w:rFonts w:cs="Arial"/>
        </w:rPr>
        <w:t xml:space="preserve"> </w:t>
      </w:r>
      <w:r w:rsidRPr="000F3267">
        <w:rPr>
          <w:rFonts w:cs="Arial"/>
        </w:rPr>
        <w:t xml:space="preserve">and </w:t>
      </w:r>
      <w:r>
        <w:rPr>
          <w:rFonts w:cs="Arial"/>
        </w:rPr>
        <w:t xml:space="preserve">the </w:t>
      </w:r>
      <w:r w:rsidRPr="000F3267">
        <w:rPr>
          <w:rFonts w:cs="Arial"/>
        </w:rPr>
        <w:t xml:space="preserve">successful </w:t>
      </w:r>
      <w:r w:rsidR="008F19B9">
        <w:rPr>
          <w:rFonts w:cs="Arial"/>
        </w:rPr>
        <w:t>a</w:t>
      </w:r>
      <w:r>
        <w:rPr>
          <w:rFonts w:cs="Arial"/>
        </w:rPr>
        <w:t>pplicant</w:t>
      </w:r>
      <w:r w:rsidRPr="000F3267">
        <w:rPr>
          <w:rFonts w:cs="Arial"/>
        </w:rPr>
        <w:t xml:space="preserve"> to discuss </w:t>
      </w:r>
      <w:r>
        <w:rPr>
          <w:rFonts w:cs="Arial"/>
        </w:rPr>
        <w:t xml:space="preserve">their Readiness Plan and the eligibility of the activities they are intending to </w:t>
      </w:r>
      <w:r w:rsidR="007440CC">
        <w:rPr>
          <w:rFonts w:cs="Arial"/>
        </w:rPr>
        <w:t>conduct</w:t>
      </w:r>
      <w:r w:rsidRPr="000F3267">
        <w:rPr>
          <w:rFonts w:cs="Arial"/>
        </w:rPr>
        <w:t>.</w:t>
      </w:r>
    </w:p>
    <w:p w14:paraId="648EF754" w14:textId="77777777" w:rsidR="00893A04" w:rsidRDefault="00893A04" w:rsidP="00893A04">
      <w:pPr>
        <w:spacing w:after="0" w:line="240" w:lineRule="auto"/>
        <w:jc w:val="center"/>
        <w:rPr>
          <w:rFonts w:ascii="Wingdings" w:hAnsi="Wingdings"/>
        </w:rPr>
      </w:pPr>
      <w:r w:rsidRPr="00F40BDA">
        <w:rPr>
          <w:rFonts w:ascii="Wingdings" w:hAnsi="Wingdings"/>
        </w:rPr>
        <w:t></w:t>
      </w:r>
    </w:p>
    <w:p w14:paraId="5BB34188" w14:textId="77777777" w:rsidR="00893A04" w:rsidRPr="000F3267" w:rsidRDefault="00095CF8" w:rsidP="00893A04">
      <w:pPr>
        <w:pBdr>
          <w:top w:val="single" w:sz="2" w:space="1" w:color="auto"/>
          <w:left w:val="single" w:sz="2" w:space="4" w:color="auto"/>
          <w:bottom w:val="single" w:sz="2" w:space="1" w:color="auto"/>
          <w:right w:val="single" w:sz="2" w:space="4" w:color="auto"/>
        </w:pBdr>
        <w:spacing w:after="0"/>
        <w:jc w:val="center"/>
        <w:rPr>
          <w:rFonts w:cs="Arial"/>
          <w:b/>
        </w:rPr>
      </w:pPr>
      <w:r>
        <w:rPr>
          <w:rFonts w:cs="Arial"/>
          <w:b/>
        </w:rPr>
        <w:t xml:space="preserve">6. </w:t>
      </w:r>
      <w:r w:rsidR="00893A04">
        <w:rPr>
          <w:rFonts w:cs="Arial"/>
          <w:b/>
        </w:rPr>
        <w:t>Transition Assistance Funding</w:t>
      </w:r>
      <w:r w:rsidR="00893A04" w:rsidRPr="000F3267">
        <w:rPr>
          <w:rFonts w:cs="Arial"/>
          <w:b/>
        </w:rPr>
        <w:t xml:space="preserve"> Agreement</w:t>
      </w:r>
      <w:r w:rsidR="00893A04">
        <w:rPr>
          <w:rFonts w:cs="Arial"/>
          <w:b/>
        </w:rPr>
        <w:t xml:space="preserve"> is established</w:t>
      </w:r>
    </w:p>
    <w:p w14:paraId="06E5ED74" w14:textId="03013E33" w:rsidR="00893A04" w:rsidRPr="004E63F4" w:rsidRDefault="00641BC2" w:rsidP="00893A04">
      <w:pPr>
        <w:pBdr>
          <w:top w:val="single" w:sz="2" w:space="1" w:color="auto"/>
          <w:left w:val="single" w:sz="2" w:space="4" w:color="auto"/>
          <w:bottom w:val="single" w:sz="2" w:space="1" w:color="auto"/>
          <w:right w:val="single" w:sz="2" w:space="4" w:color="auto"/>
        </w:pBdr>
        <w:spacing w:after="0"/>
        <w:jc w:val="center"/>
        <w:rPr>
          <w:rFonts w:cs="Arial"/>
        </w:rPr>
      </w:pPr>
      <w:r>
        <w:rPr>
          <w:rFonts w:cs="Arial"/>
        </w:rPr>
        <w:t xml:space="preserve">The </w:t>
      </w:r>
      <w:r w:rsidRPr="00D839DB">
        <w:rPr>
          <w:rFonts w:cs="Arial"/>
        </w:rPr>
        <w:t xml:space="preserve">Transition Assistance Funding </w:t>
      </w:r>
      <w:r>
        <w:rPr>
          <w:rFonts w:cs="Arial"/>
        </w:rPr>
        <w:t>T</w:t>
      </w:r>
      <w:r w:rsidRPr="00D839DB">
        <w:rPr>
          <w:rFonts w:cs="Arial"/>
        </w:rPr>
        <w:t>eam</w:t>
      </w:r>
      <w:r>
        <w:rPr>
          <w:rFonts w:cs="Arial"/>
        </w:rPr>
        <w:t xml:space="preserve"> (</w:t>
      </w:r>
      <w:r w:rsidR="00893A04">
        <w:rPr>
          <w:rFonts w:cs="Arial"/>
        </w:rPr>
        <w:t>EY</w:t>
      </w:r>
      <w:r>
        <w:rPr>
          <w:rFonts w:cs="Arial"/>
        </w:rPr>
        <w:t>)</w:t>
      </w:r>
      <w:r w:rsidR="00893A04">
        <w:rPr>
          <w:rFonts w:cs="Arial"/>
        </w:rPr>
        <w:t xml:space="preserve"> </w:t>
      </w:r>
      <w:r w:rsidR="00893A04" w:rsidRPr="000F3267">
        <w:rPr>
          <w:rFonts w:cs="Arial"/>
        </w:rPr>
        <w:t xml:space="preserve">will </w:t>
      </w:r>
      <w:r w:rsidR="00893A04" w:rsidRPr="004E63F4">
        <w:rPr>
          <w:rFonts w:cs="Arial"/>
        </w:rPr>
        <w:t xml:space="preserve">enter into a Transition Assistance Funding Agreement with the successful </w:t>
      </w:r>
      <w:r w:rsidR="008F19B9">
        <w:rPr>
          <w:rFonts w:cs="Arial"/>
        </w:rPr>
        <w:t>a</w:t>
      </w:r>
      <w:r w:rsidR="00893A04" w:rsidRPr="004E63F4">
        <w:rPr>
          <w:rFonts w:cs="Arial"/>
        </w:rPr>
        <w:t>pplicant</w:t>
      </w:r>
      <w:r w:rsidR="007440CC" w:rsidRPr="004E63F4">
        <w:rPr>
          <w:rFonts w:cs="Arial"/>
        </w:rPr>
        <w:t xml:space="preserve">. </w:t>
      </w:r>
    </w:p>
    <w:p w14:paraId="3DD335F6" w14:textId="77777777" w:rsidR="00893A04" w:rsidRPr="004E63F4" w:rsidRDefault="00893A04" w:rsidP="00893A04">
      <w:pPr>
        <w:spacing w:after="0" w:line="240" w:lineRule="auto"/>
        <w:jc w:val="center"/>
        <w:rPr>
          <w:rFonts w:ascii="Wingdings" w:hAnsi="Wingdings"/>
        </w:rPr>
      </w:pPr>
      <w:r w:rsidRPr="004E63F4">
        <w:rPr>
          <w:rFonts w:ascii="Wingdings" w:hAnsi="Wingdings"/>
        </w:rPr>
        <w:t></w:t>
      </w:r>
    </w:p>
    <w:p w14:paraId="6AC9E865" w14:textId="77777777" w:rsidR="00893A04" w:rsidRPr="004E63F4" w:rsidRDefault="00095CF8" w:rsidP="00893A04">
      <w:pPr>
        <w:pBdr>
          <w:top w:val="single" w:sz="2" w:space="1" w:color="auto"/>
          <w:left w:val="single" w:sz="2" w:space="4" w:color="auto"/>
          <w:bottom w:val="single" w:sz="2" w:space="1" w:color="auto"/>
          <w:right w:val="single" w:sz="2" w:space="4" w:color="auto"/>
        </w:pBdr>
        <w:spacing w:after="0"/>
        <w:jc w:val="center"/>
        <w:rPr>
          <w:rFonts w:cs="Arial"/>
          <w:b/>
        </w:rPr>
      </w:pPr>
      <w:r w:rsidRPr="004E63F4">
        <w:rPr>
          <w:rFonts w:cs="Arial"/>
          <w:b/>
        </w:rPr>
        <w:t xml:space="preserve">7. </w:t>
      </w:r>
      <w:r w:rsidR="00893A04" w:rsidRPr="004E63F4">
        <w:rPr>
          <w:rFonts w:cs="Arial"/>
          <w:b/>
        </w:rPr>
        <w:t xml:space="preserve">Transition Assistance Funding is paid </w:t>
      </w:r>
    </w:p>
    <w:p w14:paraId="5EE55636" w14:textId="453BFD20" w:rsidR="00893A04" w:rsidRPr="004E63F4" w:rsidRDefault="00893A04" w:rsidP="00893A04">
      <w:pPr>
        <w:pBdr>
          <w:top w:val="single" w:sz="2" w:space="1" w:color="auto"/>
          <w:left w:val="single" w:sz="2" w:space="4" w:color="auto"/>
          <w:bottom w:val="single" w:sz="2" w:space="1" w:color="auto"/>
          <w:right w:val="single" w:sz="2" w:space="4" w:color="auto"/>
        </w:pBdr>
        <w:spacing w:after="0"/>
        <w:jc w:val="center"/>
        <w:rPr>
          <w:rFonts w:cs="Arial"/>
          <w:b/>
          <w:bCs/>
        </w:rPr>
      </w:pPr>
      <w:r w:rsidRPr="004E63F4">
        <w:rPr>
          <w:rFonts w:cs="Arial"/>
        </w:rPr>
        <w:t xml:space="preserve">Transition Assistance Funding is paid to the successful </w:t>
      </w:r>
      <w:r w:rsidR="008F19B9">
        <w:rPr>
          <w:rFonts w:cs="Arial"/>
        </w:rPr>
        <w:t>a</w:t>
      </w:r>
      <w:r w:rsidRPr="004E63F4">
        <w:rPr>
          <w:rFonts w:cs="Arial"/>
        </w:rPr>
        <w:t xml:space="preserve">pplicant so that </w:t>
      </w:r>
      <w:r w:rsidR="00AF1816">
        <w:rPr>
          <w:rFonts w:cs="Arial"/>
        </w:rPr>
        <w:t>e</w:t>
      </w:r>
      <w:r w:rsidRPr="004E63F4">
        <w:rPr>
          <w:rFonts w:cs="Arial"/>
        </w:rPr>
        <w:t xml:space="preserve">ligible </w:t>
      </w:r>
      <w:r w:rsidR="00AF1816">
        <w:rPr>
          <w:rFonts w:cs="Arial"/>
        </w:rPr>
        <w:t>a</w:t>
      </w:r>
      <w:r w:rsidRPr="004E63F4">
        <w:rPr>
          <w:rFonts w:cs="Arial"/>
        </w:rPr>
        <w:t>ctivities can be carried out as prescribed in their respective Transition Assistance Funding Agreement.</w:t>
      </w:r>
    </w:p>
    <w:p w14:paraId="1F2948A2" w14:textId="77777777" w:rsidR="00893A04" w:rsidRPr="004E63F4" w:rsidRDefault="00893A04" w:rsidP="00893A04">
      <w:pPr>
        <w:spacing w:after="0" w:line="240" w:lineRule="auto"/>
        <w:jc w:val="center"/>
        <w:rPr>
          <w:rFonts w:ascii="Wingdings" w:hAnsi="Wingdings"/>
        </w:rPr>
      </w:pPr>
      <w:r w:rsidRPr="004E63F4">
        <w:rPr>
          <w:rFonts w:ascii="Wingdings" w:hAnsi="Wingdings"/>
        </w:rPr>
        <w:t></w:t>
      </w:r>
    </w:p>
    <w:p w14:paraId="0DD441BA" w14:textId="77777777" w:rsidR="00893A04" w:rsidRPr="004E63F4" w:rsidRDefault="00095CF8" w:rsidP="00893A04">
      <w:pPr>
        <w:pBdr>
          <w:top w:val="single" w:sz="2" w:space="1" w:color="auto"/>
          <w:left w:val="single" w:sz="2" w:space="4" w:color="auto"/>
          <w:bottom w:val="single" w:sz="2" w:space="1" w:color="auto"/>
          <w:right w:val="single" w:sz="2" w:space="4" w:color="auto"/>
        </w:pBdr>
        <w:spacing w:after="0"/>
        <w:jc w:val="center"/>
        <w:rPr>
          <w:rFonts w:cs="Arial"/>
          <w:b/>
          <w:bCs/>
        </w:rPr>
      </w:pPr>
      <w:r w:rsidRPr="004E63F4">
        <w:rPr>
          <w:rFonts w:cs="Arial"/>
          <w:b/>
        </w:rPr>
        <w:t xml:space="preserve">8. </w:t>
      </w:r>
      <w:r w:rsidR="00893A04" w:rsidRPr="004E63F4">
        <w:rPr>
          <w:rFonts w:cs="Arial"/>
          <w:b/>
        </w:rPr>
        <w:t xml:space="preserve">Transition Assistance Funding Reporting </w:t>
      </w:r>
    </w:p>
    <w:p w14:paraId="22EA2C01" w14:textId="7E6FEF00" w:rsidR="00893A04" w:rsidRPr="004E63F4" w:rsidRDefault="00AF1816" w:rsidP="00893A04">
      <w:pPr>
        <w:pBdr>
          <w:top w:val="single" w:sz="2" w:space="1" w:color="auto"/>
          <w:left w:val="single" w:sz="2" w:space="4" w:color="auto"/>
          <w:bottom w:val="single" w:sz="2" w:space="1" w:color="auto"/>
          <w:right w:val="single" w:sz="2" w:space="4" w:color="auto"/>
        </w:pBdr>
        <w:spacing w:after="0"/>
        <w:jc w:val="center"/>
        <w:rPr>
          <w:rFonts w:cs="Arial"/>
          <w:bCs/>
        </w:rPr>
      </w:pPr>
      <w:r>
        <w:rPr>
          <w:rFonts w:cs="Arial"/>
          <w:bCs/>
        </w:rPr>
        <w:t>The r</w:t>
      </w:r>
      <w:r w:rsidR="00893A04" w:rsidRPr="004E63F4">
        <w:rPr>
          <w:rFonts w:cs="Arial"/>
          <w:bCs/>
        </w:rPr>
        <w:t>ecipient submit</w:t>
      </w:r>
      <w:r w:rsidR="005C7E61" w:rsidRPr="004E63F4">
        <w:rPr>
          <w:rFonts w:cs="Arial"/>
          <w:bCs/>
        </w:rPr>
        <w:t>s the</w:t>
      </w:r>
      <w:r w:rsidR="00893A04" w:rsidRPr="004E63F4">
        <w:rPr>
          <w:rFonts w:cs="Arial"/>
          <w:bCs/>
        </w:rPr>
        <w:t xml:space="preserve"> </w:t>
      </w:r>
      <w:r w:rsidR="00641BC2" w:rsidRPr="004E63F4">
        <w:rPr>
          <w:rFonts w:cs="Arial"/>
          <w:bCs/>
        </w:rPr>
        <w:t xml:space="preserve">surveys and </w:t>
      </w:r>
      <w:r w:rsidR="00893A04" w:rsidRPr="004E63F4">
        <w:rPr>
          <w:rFonts w:cs="Arial"/>
          <w:bCs/>
        </w:rPr>
        <w:t xml:space="preserve">reports </w:t>
      </w:r>
      <w:r w:rsidR="005C7E61" w:rsidRPr="004E63F4">
        <w:rPr>
          <w:rFonts w:cs="Arial"/>
          <w:bCs/>
        </w:rPr>
        <w:t>in accordance with</w:t>
      </w:r>
      <w:r w:rsidR="00893A04" w:rsidRPr="004E63F4">
        <w:rPr>
          <w:rFonts w:cs="Arial"/>
          <w:bCs/>
        </w:rPr>
        <w:t xml:space="preserve"> their Transition Assistance Funding Agreement. </w:t>
      </w:r>
    </w:p>
    <w:p w14:paraId="0CA6D505" w14:textId="77777777" w:rsidR="00893A04" w:rsidRPr="004E63F4" w:rsidRDefault="00893A04" w:rsidP="00893A04"/>
    <w:p w14:paraId="7746CC32" w14:textId="77777777" w:rsidR="00893A04" w:rsidRPr="003C011C" w:rsidRDefault="00893A04" w:rsidP="003C011C">
      <w:pPr>
        <w:pStyle w:val="Heading3"/>
      </w:pPr>
      <w:bookmarkStart w:id="104" w:name="_Toc772224"/>
      <w:bookmarkStart w:id="105" w:name="_Toc3901747"/>
      <w:r w:rsidRPr="004E63F4">
        <w:t>Applying for Transition Assistance Funding</w:t>
      </w:r>
      <w:bookmarkEnd w:id="104"/>
      <w:bookmarkEnd w:id="105"/>
    </w:p>
    <w:p w14:paraId="7214A0E2" w14:textId="7F3048FF" w:rsidR="00893A04" w:rsidRPr="004E63F4" w:rsidRDefault="00893A04" w:rsidP="00893A04">
      <w:pPr>
        <w:rPr>
          <w:rFonts w:cs="Arial"/>
        </w:rPr>
      </w:pPr>
      <w:r w:rsidRPr="004E63F4">
        <w:rPr>
          <w:rFonts w:cs="Arial"/>
        </w:rPr>
        <w:t xml:space="preserve">When applying for Transition Assistance Funding, you will be asked to complete </w:t>
      </w:r>
      <w:r w:rsidRPr="004E63F4">
        <w:rPr>
          <w:rFonts w:cs="Arial"/>
          <w:b/>
        </w:rPr>
        <w:t>both</w:t>
      </w:r>
      <w:r w:rsidR="001815C5">
        <w:rPr>
          <w:rFonts w:cs="Arial"/>
        </w:rPr>
        <w:t>:</w:t>
      </w:r>
    </w:p>
    <w:p w14:paraId="1C6CEEB9" w14:textId="77777777" w:rsidR="007F3CD4" w:rsidRPr="004E63F4" w:rsidRDefault="007F3CD4" w:rsidP="00490B39">
      <w:pPr>
        <w:pStyle w:val="ListParagraph"/>
        <w:numPr>
          <w:ilvl w:val="0"/>
          <w:numId w:val="3"/>
        </w:numPr>
        <w:spacing w:before="0" w:after="160" w:line="259" w:lineRule="auto"/>
        <w:rPr>
          <w:rFonts w:eastAsiaTheme="majorEastAsia" w:cs="Arial"/>
          <w:color w:val="0000FF"/>
          <w:sz w:val="22"/>
          <w:u w:val="single"/>
        </w:rPr>
      </w:pPr>
      <w:r w:rsidRPr="004E63F4">
        <w:rPr>
          <w:rFonts w:cs="Arial"/>
        </w:rPr>
        <w:t xml:space="preserve">A </w:t>
      </w:r>
      <w:r w:rsidRPr="004E63F4">
        <w:rPr>
          <w:rFonts w:cs="Arial"/>
          <w:b/>
        </w:rPr>
        <w:t xml:space="preserve">‘Readiness Assessment’, </w:t>
      </w:r>
      <w:r w:rsidRPr="004E63F4">
        <w:rPr>
          <w:rFonts w:cs="Arial"/>
        </w:rPr>
        <w:t xml:space="preserve">which is a self-assessment of your organisation’s existing systems, processes and overall readiness to either become a National Disability Insurance Scheme (NDIS) registered provider or sustain or expand services as a registered provider. </w:t>
      </w:r>
      <w:bookmarkStart w:id="106" w:name="_Hlk883310"/>
      <w:r w:rsidRPr="004E63F4">
        <w:rPr>
          <w:rFonts w:cs="Arial"/>
        </w:rPr>
        <w:t xml:space="preserve">The responses in the Readiness Assessment generate a </w:t>
      </w:r>
      <w:r w:rsidRPr="004E63F4">
        <w:rPr>
          <w:rFonts w:cs="Arial"/>
          <w:b/>
        </w:rPr>
        <w:t>‘Readiness Plan’</w:t>
      </w:r>
      <w:r w:rsidRPr="004E63F4">
        <w:rPr>
          <w:rFonts w:cs="Arial"/>
        </w:rPr>
        <w:t xml:space="preserve"> </w:t>
      </w:r>
      <w:r w:rsidR="00641BC2" w:rsidRPr="004E63F4">
        <w:rPr>
          <w:rFonts w:cs="Arial"/>
        </w:rPr>
        <w:t>that</w:t>
      </w:r>
      <w:r w:rsidRPr="004E63F4">
        <w:rPr>
          <w:rFonts w:cs="Arial"/>
        </w:rPr>
        <w:t xml:space="preserve"> will highlight actions that your organisation may wish to consider taking, to support your organisation to be equipped for NDIS reform.</w:t>
      </w:r>
      <w:bookmarkEnd w:id="106"/>
      <w:r w:rsidRPr="004E63F4">
        <w:rPr>
          <w:rFonts w:cs="Arial"/>
        </w:rPr>
        <w:t xml:space="preserve"> </w:t>
      </w:r>
    </w:p>
    <w:p w14:paraId="1A0EE2FC" w14:textId="77777777" w:rsidR="007440CC" w:rsidRPr="004E63F4" w:rsidRDefault="007440CC" w:rsidP="008930CC">
      <w:pPr>
        <w:pStyle w:val="ListParagraph"/>
        <w:spacing w:before="0" w:after="160" w:line="259" w:lineRule="auto"/>
        <w:rPr>
          <w:rFonts w:cs="Arial"/>
        </w:rPr>
      </w:pPr>
    </w:p>
    <w:p w14:paraId="4826A4BB" w14:textId="199B599A" w:rsidR="00893A04" w:rsidRPr="004E63F4" w:rsidRDefault="00893A04" w:rsidP="008930CC">
      <w:pPr>
        <w:pStyle w:val="ListParagraph"/>
        <w:spacing w:before="0" w:after="160" w:line="259" w:lineRule="auto"/>
        <w:rPr>
          <w:rStyle w:val="Hyperlink"/>
          <w:rFonts w:eastAsiaTheme="majorEastAsia" w:cs="Arial"/>
        </w:rPr>
      </w:pPr>
      <w:r w:rsidRPr="004E63F4">
        <w:rPr>
          <w:rFonts w:cs="Arial"/>
        </w:rPr>
        <w:t xml:space="preserve">The Readiness Assessment can be </w:t>
      </w:r>
      <w:r w:rsidR="002D3E62" w:rsidRPr="004E63F4">
        <w:rPr>
          <w:rFonts w:cs="Arial"/>
        </w:rPr>
        <w:t xml:space="preserve">completed </w:t>
      </w:r>
      <w:r w:rsidRPr="004E63F4">
        <w:rPr>
          <w:rFonts w:cs="Arial"/>
        </w:rPr>
        <w:t xml:space="preserve">more than </w:t>
      </w:r>
      <w:r w:rsidR="002D3E62" w:rsidRPr="004E63F4">
        <w:rPr>
          <w:rFonts w:cs="Arial"/>
        </w:rPr>
        <w:t>once</w:t>
      </w:r>
      <w:r w:rsidR="007440CC" w:rsidRPr="004E63F4">
        <w:rPr>
          <w:rFonts w:cs="Arial"/>
        </w:rPr>
        <w:t>. The version nominated in the application form will be taken to be the correct version.</w:t>
      </w:r>
      <w:r w:rsidRPr="004E63F4">
        <w:rPr>
          <w:rFonts w:cs="Arial"/>
        </w:rPr>
        <w:t xml:space="preserve"> The assessment can be accessed on the </w:t>
      </w:r>
      <w:hyperlink r:id="rId20" w:history="1">
        <w:r w:rsidR="00BF623D">
          <w:rPr>
            <w:rStyle w:val="Hyperlink"/>
            <w:rFonts w:cs="Arial"/>
            <w:sz w:val="24"/>
          </w:rPr>
          <w:t>p</w:t>
        </w:r>
        <w:r w:rsidRPr="00E35D70">
          <w:rPr>
            <w:rStyle w:val="Hyperlink"/>
            <w:rFonts w:cs="Arial"/>
            <w:sz w:val="24"/>
          </w:rPr>
          <w:t>rogram website</w:t>
        </w:r>
      </w:hyperlink>
      <w:r w:rsidR="00E35D70">
        <w:rPr>
          <w:rFonts w:cs="Arial"/>
        </w:rPr>
        <w:t>.</w:t>
      </w:r>
      <w:hyperlink r:id="rId21" w:history="1"/>
    </w:p>
    <w:p w14:paraId="0D8A62D8" w14:textId="77777777" w:rsidR="00893A04" w:rsidRPr="004E63F4" w:rsidRDefault="00893A04" w:rsidP="00893A04">
      <w:pPr>
        <w:pStyle w:val="ListParagraph"/>
        <w:rPr>
          <w:rFonts w:cs="Arial"/>
        </w:rPr>
      </w:pPr>
    </w:p>
    <w:p w14:paraId="10FEA1D5" w14:textId="50FC586D" w:rsidR="00893A04" w:rsidRPr="004E63F4" w:rsidRDefault="00893A04" w:rsidP="00893A04">
      <w:pPr>
        <w:pStyle w:val="ListParagraph"/>
        <w:rPr>
          <w:rFonts w:cs="Arial"/>
        </w:rPr>
      </w:pPr>
      <w:r w:rsidRPr="004E63F4">
        <w:rPr>
          <w:rFonts w:cs="Arial"/>
        </w:rPr>
        <w:t>If you need assistance to complete your Readi</w:t>
      </w:r>
      <w:r w:rsidR="00BF623D">
        <w:rPr>
          <w:rFonts w:cs="Arial"/>
        </w:rPr>
        <w:t>ness Assessment please use the contact u</w:t>
      </w:r>
      <w:r w:rsidRPr="004E63F4">
        <w:rPr>
          <w:rFonts w:cs="Arial"/>
        </w:rPr>
        <w:t xml:space="preserve">s form on the </w:t>
      </w:r>
      <w:hyperlink r:id="rId22" w:history="1">
        <w:r w:rsidR="00BF623D">
          <w:rPr>
            <w:rStyle w:val="Hyperlink"/>
            <w:rFonts w:cs="Arial"/>
            <w:sz w:val="24"/>
          </w:rPr>
          <w:t>p</w:t>
        </w:r>
        <w:r w:rsidRPr="00E35D70">
          <w:rPr>
            <w:rStyle w:val="Hyperlink"/>
            <w:rFonts w:cs="Arial"/>
            <w:sz w:val="24"/>
          </w:rPr>
          <w:t xml:space="preserve">rogram </w:t>
        </w:r>
        <w:r w:rsidR="00B100A3" w:rsidRPr="00E35D70">
          <w:rPr>
            <w:rStyle w:val="Hyperlink"/>
            <w:rFonts w:cs="Arial"/>
            <w:sz w:val="24"/>
          </w:rPr>
          <w:t>website</w:t>
        </w:r>
      </w:hyperlink>
      <w:r w:rsidR="00E35D70">
        <w:rPr>
          <w:rFonts w:cs="Arial"/>
        </w:rPr>
        <w:t>.</w:t>
      </w:r>
      <w:r w:rsidR="001D6ED5">
        <w:rPr>
          <w:rFonts w:cs="Arial"/>
        </w:rPr>
        <w:t xml:space="preserve"> Requests for assistance must be made by 18 April 2019.</w:t>
      </w:r>
    </w:p>
    <w:p w14:paraId="1393260C" w14:textId="77777777" w:rsidR="00893A04" w:rsidRPr="004E63F4" w:rsidRDefault="00893A04" w:rsidP="00893A04">
      <w:pPr>
        <w:pStyle w:val="ListParagraph"/>
      </w:pPr>
    </w:p>
    <w:p w14:paraId="0F2760A5" w14:textId="77777777" w:rsidR="00893A04" w:rsidRPr="004E63F4" w:rsidRDefault="00893A04" w:rsidP="00490B39">
      <w:pPr>
        <w:pStyle w:val="ListParagraph"/>
        <w:numPr>
          <w:ilvl w:val="0"/>
          <w:numId w:val="3"/>
        </w:numPr>
        <w:spacing w:before="0" w:after="160" w:line="259" w:lineRule="auto"/>
        <w:rPr>
          <w:rFonts w:cs="Arial"/>
        </w:rPr>
      </w:pPr>
      <w:r w:rsidRPr="004E63F4">
        <w:rPr>
          <w:rFonts w:cs="Arial"/>
        </w:rPr>
        <w:t xml:space="preserve">An </w:t>
      </w:r>
      <w:r w:rsidRPr="004E63F4">
        <w:rPr>
          <w:rFonts w:cs="Arial"/>
          <w:b/>
        </w:rPr>
        <w:t>Application Form</w:t>
      </w:r>
      <w:r w:rsidRPr="004E63F4">
        <w:rPr>
          <w:rFonts w:cs="Arial"/>
        </w:rPr>
        <w:t>, which asks key questions about your organisation.</w:t>
      </w:r>
    </w:p>
    <w:p w14:paraId="74B35BF3" w14:textId="77777777" w:rsidR="00893A04" w:rsidRPr="004E63F4" w:rsidRDefault="00893A04" w:rsidP="00893A04">
      <w:pPr>
        <w:pStyle w:val="ListParagraph"/>
        <w:rPr>
          <w:rFonts w:cs="Arial"/>
        </w:rPr>
      </w:pPr>
    </w:p>
    <w:p w14:paraId="1FDB7A75" w14:textId="77777777" w:rsidR="00893A04" w:rsidRPr="004E63F4" w:rsidRDefault="00893A04" w:rsidP="00893A04">
      <w:pPr>
        <w:pStyle w:val="ListParagraph"/>
        <w:rPr>
          <w:rFonts w:cs="Arial"/>
        </w:rPr>
      </w:pPr>
      <w:r w:rsidRPr="004E63F4">
        <w:rPr>
          <w:rFonts w:cs="Arial"/>
        </w:rPr>
        <w:t xml:space="preserve">If you need assistance to complete the application form please contact the Community Grants Hub on 1800 020 283 or </w:t>
      </w:r>
      <w:hyperlink r:id="rId23" w:history="1">
        <w:r w:rsidRPr="00C13CF5">
          <w:rPr>
            <w:rStyle w:val="Hyperlink"/>
            <w:rFonts w:asciiTheme="minorHAnsi" w:hAnsiTheme="minorHAnsi" w:cstheme="minorHAnsi"/>
            <w:sz w:val="24"/>
          </w:rPr>
          <w:t>support@communitygrants.gov.au</w:t>
        </w:r>
      </w:hyperlink>
      <w:r w:rsidRPr="00DF1EA2">
        <w:t>.</w:t>
      </w:r>
    </w:p>
    <w:p w14:paraId="41F593AD" w14:textId="77777777" w:rsidR="00893A04" w:rsidRPr="003C011C" w:rsidRDefault="00893A04" w:rsidP="003C011C">
      <w:pPr>
        <w:pStyle w:val="Heading3"/>
      </w:pPr>
      <w:bookmarkStart w:id="107" w:name="_Toc692992"/>
      <w:bookmarkStart w:id="108" w:name="_Toc693057"/>
      <w:bookmarkStart w:id="109" w:name="_Toc699983"/>
      <w:bookmarkStart w:id="110" w:name="_Toc700324"/>
      <w:bookmarkStart w:id="111" w:name="_Toc701242"/>
      <w:bookmarkStart w:id="112" w:name="_Toc692993"/>
      <w:bookmarkStart w:id="113" w:name="_Toc693058"/>
      <w:bookmarkStart w:id="114" w:name="_Toc699984"/>
      <w:bookmarkStart w:id="115" w:name="_Toc700325"/>
      <w:bookmarkStart w:id="116" w:name="_Toc701243"/>
      <w:bookmarkStart w:id="117" w:name="_Toc535920566"/>
      <w:bookmarkStart w:id="118" w:name="_Toc772225"/>
      <w:bookmarkStart w:id="119" w:name="_Toc3901748"/>
      <w:bookmarkEnd w:id="107"/>
      <w:bookmarkEnd w:id="108"/>
      <w:bookmarkEnd w:id="109"/>
      <w:bookmarkEnd w:id="110"/>
      <w:bookmarkEnd w:id="111"/>
      <w:bookmarkEnd w:id="112"/>
      <w:bookmarkEnd w:id="113"/>
      <w:bookmarkEnd w:id="114"/>
      <w:bookmarkEnd w:id="115"/>
      <w:bookmarkEnd w:id="116"/>
      <w:r w:rsidRPr="004E63F4">
        <w:lastRenderedPageBreak/>
        <w:t>How do I apply?</w:t>
      </w:r>
      <w:bookmarkEnd w:id="117"/>
      <w:bookmarkEnd w:id="118"/>
      <w:bookmarkEnd w:id="119"/>
    </w:p>
    <w:p w14:paraId="052F1E08" w14:textId="6B4C742B" w:rsidR="002C0A29" w:rsidRPr="004E63F4" w:rsidRDefault="002C0A29" w:rsidP="00D0422C">
      <w:pPr>
        <w:rPr>
          <w:rStyle w:val="Hyperlink"/>
          <w:rFonts w:eastAsiaTheme="majorEastAsia" w:cs="Arial"/>
          <w:bCs/>
          <w:szCs w:val="26"/>
          <w:lang w:val="en-GB"/>
        </w:rPr>
      </w:pPr>
      <w:r w:rsidRPr="004E63F4">
        <w:rPr>
          <w:rFonts w:cs="Arial"/>
        </w:rPr>
        <w:t xml:space="preserve">A </w:t>
      </w:r>
      <w:hyperlink r:id="rId24" w:history="1">
        <w:r w:rsidRPr="00E35D70">
          <w:rPr>
            <w:rStyle w:val="Hyperlink"/>
            <w:rFonts w:cs="Arial"/>
            <w:sz w:val="24"/>
          </w:rPr>
          <w:t>Readiness Assessment and Readiness Plan</w:t>
        </w:r>
      </w:hyperlink>
      <w:r w:rsidRPr="004E63F4">
        <w:rPr>
          <w:rFonts w:cs="Arial"/>
        </w:rPr>
        <w:t xml:space="preserve"> must be completed before completing an application. </w:t>
      </w:r>
    </w:p>
    <w:p w14:paraId="3B6DE8EA" w14:textId="07B1DC68" w:rsidR="002C0A29" w:rsidRPr="004E63F4" w:rsidRDefault="002C0A29" w:rsidP="00D0422C">
      <w:pPr>
        <w:rPr>
          <w:rFonts w:cs="Arial"/>
        </w:rPr>
      </w:pPr>
      <w:r w:rsidRPr="004E63F4">
        <w:rPr>
          <w:rFonts w:cs="Arial"/>
        </w:rPr>
        <w:t>After this has been completed you can complete the online Transition Assistance Funding Application form</w:t>
      </w:r>
      <w:r w:rsidR="00E35D70">
        <w:rPr>
          <w:rFonts w:cs="Arial"/>
        </w:rPr>
        <w:t>.</w:t>
      </w:r>
    </w:p>
    <w:p w14:paraId="028D25AA" w14:textId="6A2619F0" w:rsidR="00893A04" w:rsidRPr="004E63F4" w:rsidRDefault="00893A04" w:rsidP="00893A04">
      <w:pPr>
        <w:rPr>
          <w:rFonts w:cs="Arial"/>
        </w:rPr>
      </w:pPr>
      <w:r w:rsidRPr="004E63F4">
        <w:rPr>
          <w:rFonts w:cs="Arial"/>
        </w:rPr>
        <w:t>If an application is not successful in this round</w:t>
      </w:r>
      <w:r w:rsidR="002D3E62" w:rsidRPr="004E63F4">
        <w:rPr>
          <w:rFonts w:cs="Arial"/>
        </w:rPr>
        <w:t>,</w:t>
      </w:r>
      <w:r w:rsidRPr="004E63F4">
        <w:rPr>
          <w:rFonts w:cs="Arial"/>
        </w:rPr>
        <w:t xml:space="preserve"> it will automatically be considered if there are subsequent rounds. Unless an </w:t>
      </w:r>
      <w:r w:rsidR="008F19B9">
        <w:rPr>
          <w:rFonts w:cs="Arial"/>
        </w:rPr>
        <w:t>a</w:t>
      </w:r>
      <w:r w:rsidRPr="004E63F4">
        <w:rPr>
          <w:rFonts w:cs="Arial"/>
        </w:rPr>
        <w:t xml:space="preserve">pplicant withdraws </w:t>
      </w:r>
      <w:r w:rsidR="007F3CD4" w:rsidRPr="004E63F4">
        <w:rPr>
          <w:rFonts w:cs="Arial"/>
        </w:rPr>
        <w:t>their</w:t>
      </w:r>
      <w:r w:rsidRPr="004E63F4">
        <w:rPr>
          <w:rFonts w:cs="Arial"/>
        </w:rPr>
        <w:t xml:space="preserve"> application, unsuccessful applications will be automatically submitted into a subsequent round by the Transition Assistance Funding Team and these </w:t>
      </w:r>
      <w:r w:rsidR="008F19B9">
        <w:rPr>
          <w:rFonts w:cs="Arial"/>
        </w:rPr>
        <w:t>a</w:t>
      </w:r>
      <w:r w:rsidRPr="004E63F4">
        <w:rPr>
          <w:rFonts w:cs="Arial"/>
        </w:rPr>
        <w:t xml:space="preserve">pplicants will not need to resubmit the application themselves. </w:t>
      </w:r>
    </w:p>
    <w:p w14:paraId="7BEA9743" w14:textId="58CCAA7A" w:rsidR="00893A04" w:rsidRPr="004E63F4" w:rsidRDefault="00893A04" w:rsidP="00893A04">
      <w:pPr>
        <w:rPr>
          <w:rFonts w:cs="Arial"/>
        </w:rPr>
      </w:pPr>
      <w:r w:rsidRPr="004E63F4">
        <w:rPr>
          <w:rFonts w:cs="Arial"/>
        </w:rPr>
        <w:t xml:space="preserve">If an </w:t>
      </w:r>
      <w:r w:rsidR="008F19B9">
        <w:rPr>
          <w:rFonts w:cs="Arial"/>
        </w:rPr>
        <w:t>a</w:t>
      </w:r>
      <w:r w:rsidRPr="004E63F4">
        <w:rPr>
          <w:rFonts w:cs="Arial"/>
        </w:rPr>
        <w:t xml:space="preserve">pplicant decides to withdraw an application, they may do so in writing via the </w:t>
      </w:r>
      <w:r w:rsidR="00BF623D">
        <w:rPr>
          <w:rFonts w:cs="Arial"/>
        </w:rPr>
        <w:t>contact u</w:t>
      </w:r>
      <w:r w:rsidRPr="004E63F4">
        <w:rPr>
          <w:rFonts w:cs="Arial"/>
        </w:rPr>
        <w:t xml:space="preserve">s form on the </w:t>
      </w:r>
      <w:hyperlink r:id="rId25" w:history="1">
        <w:r w:rsidR="00BF623D">
          <w:rPr>
            <w:rStyle w:val="Hyperlink"/>
            <w:rFonts w:cs="Arial"/>
            <w:sz w:val="24"/>
          </w:rPr>
          <w:t>p</w:t>
        </w:r>
        <w:r w:rsidRPr="00E35D70">
          <w:rPr>
            <w:rStyle w:val="Hyperlink"/>
            <w:rFonts w:cs="Arial"/>
            <w:sz w:val="24"/>
          </w:rPr>
          <w:t>rogram website</w:t>
        </w:r>
      </w:hyperlink>
      <w:r w:rsidRPr="004E63F4">
        <w:rPr>
          <w:rFonts w:cs="Arial"/>
        </w:rPr>
        <w:t xml:space="preserve">. </w:t>
      </w:r>
    </w:p>
    <w:p w14:paraId="71B9E17F" w14:textId="77777777" w:rsidR="00893A04" w:rsidRPr="003C011C" w:rsidRDefault="00893A04" w:rsidP="003C011C">
      <w:pPr>
        <w:pStyle w:val="Heading3"/>
      </w:pPr>
      <w:bookmarkStart w:id="120" w:name="_Toc535920567"/>
      <w:bookmarkStart w:id="121" w:name="_Toc772226"/>
      <w:bookmarkStart w:id="122" w:name="_Toc3901749"/>
      <w:r w:rsidRPr="004E63F4">
        <w:t>When do applications open and close?</w:t>
      </w:r>
      <w:bookmarkEnd w:id="120"/>
      <w:bookmarkEnd w:id="121"/>
      <w:bookmarkEnd w:id="122"/>
      <w:r w:rsidRPr="004E63F4">
        <w:t xml:space="preserve"> </w:t>
      </w:r>
    </w:p>
    <w:p w14:paraId="030CB529" w14:textId="5F3205ED" w:rsidR="00893A04" w:rsidRPr="004E63F4" w:rsidRDefault="00893A04" w:rsidP="00893A04">
      <w:pPr>
        <w:rPr>
          <w:rFonts w:cs="Arial"/>
        </w:rPr>
      </w:pPr>
      <w:r w:rsidRPr="004E63F4">
        <w:rPr>
          <w:rFonts w:cs="Arial"/>
        </w:rPr>
        <w:t xml:space="preserve">Transition Assistance Funding applications for </w:t>
      </w:r>
      <w:r w:rsidR="007F3CD4" w:rsidRPr="004E63F4">
        <w:rPr>
          <w:rFonts w:cs="Arial"/>
        </w:rPr>
        <w:t>this round</w:t>
      </w:r>
      <w:r w:rsidRPr="004E63F4">
        <w:rPr>
          <w:rFonts w:cs="Arial"/>
        </w:rPr>
        <w:t xml:space="preserve"> will be open as per timelines below</w:t>
      </w:r>
      <w:r w:rsidR="00441C54">
        <w:rPr>
          <w:rFonts w:cs="Arial"/>
        </w:rPr>
        <w:t>.</w:t>
      </w:r>
      <w:r w:rsidRPr="004E63F4">
        <w:rPr>
          <w:rFonts w:cs="Arial"/>
        </w:rPr>
        <w:t xml:space="preserve"> </w:t>
      </w:r>
    </w:p>
    <w:tbl>
      <w:tblPr>
        <w:tblStyle w:val="DSSDatatablestyle"/>
        <w:tblpPr w:leftFromText="180" w:rightFromText="180" w:vertAnchor="text" w:horzAnchor="page" w:tblpX="1141" w:tblpY="243"/>
        <w:tblW w:w="9356" w:type="dxa"/>
        <w:tblInd w:w="0" w:type="dxa"/>
        <w:tblLook w:val="04E0" w:firstRow="1" w:lastRow="1" w:firstColumn="1" w:lastColumn="0" w:noHBand="0" w:noVBand="1"/>
        <w:tblCaption w:val="DSS Data table style"/>
      </w:tblPr>
      <w:tblGrid>
        <w:gridCol w:w="1276"/>
        <w:gridCol w:w="2552"/>
        <w:gridCol w:w="2543"/>
        <w:gridCol w:w="2985"/>
      </w:tblGrid>
      <w:tr w:rsidR="00893A04" w:rsidRPr="004E63F4" w14:paraId="7805EA8E" w14:textId="77777777" w:rsidTr="00893A04">
        <w:trPr>
          <w:cnfStyle w:val="100000000000" w:firstRow="1" w:lastRow="0" w:firstColumn="0" w:lastColumn="0" w:oddVBand="0" w:evenVBand="0" w:oddHBand="0" w:evenHBand="0" w:firstRowFirstColumn="0" w:firstRowLastColumn="0" w:lastRowFirstColumn="0" w:lastRowLastColumn="0"/>
          <w:tblHeader/>
        </w:trPr>
        <w:tc>
          <w:tcPr>
            <w:tcW w:w="1276" w:type="dxa"/>
            <w:shd w:val="clear" w:color="auto" w:fill="06586B"/>
          </w:tcPr>
          <w:p w14:paraId="198E884A" w14:textId="77777777" w:rsidR="00893A04" w:rsidRPr="004E63F4" w:rsidRDefault="00893A04" w:rsidP="00893A04">
            <w:pPr>
              <w:rPr>
                <w:rFonts w:asciiTheme="minorHAnsi" w:hAnsiTheme="minorHAnsi" w:cstheme="minorHAnsi"/>
              </w:rPr>
            </w:pPr>
            <w:r w:rsidRPr="004E63F4">
              <w:rPr>
                <w:rFonts w:asciiTheme="minorHAnsi" w:hAnsiTheme="minorHAnsi" w:cstheme="minorHAnsi"/>
              </w:rPr>
              <w:t xml:space="preserve">Round </w:t>
            </w:r>
          </w:p>
        </w:tc>
        <w:tc>
          <w:tcPr>
            <w:tcW w:w="2552" w:type="dxa"/>
            <w:shd w:val="clear" w:color="auto" w:fill="06586B"/>
          </w:tcPr>
          <w:p w14:paraId="0C0F40AD" w14:textId="0125AB06" w:rsidR="00893A04" w:rsidRPr="004E63F4" w:rsidRDefault="00893A04" w:rsidP="008F19B9">
            <w:pPr>
              <w:rPr>
                <w:rFonts w:asciiTheme="minorHAnsi" w:hAnsiTheme="minorHAnsi" w:cstheme="minorHAnsi"/>
              </w:rPr>
            </w:pPr>
            <w:r w:rsidRPr="004E63F4">
              <w:rPr>
                <w:rFonts w:asciiTheme="minorHAnsi" w:hAnsiTheme="minorHAnsi" w:cstheme="minorHAnsi"/>
              </w:rPr>
              <w:t xml:space="preserve">Applications </w:t>
            </w:r>
            <w:r w:rsidR="008F19B9">
              <w:rPr>
                <w:rFonts w:asciiTheme="minorHAnsi" w:hAnsiTheme="minorHAnsi" w:cstheme="minorHAnsi"/>
              </w:rPr>
              <w:t>o</w:t>
            </w:r>
            <w:r w:rsidRPr="004E63F4">
              <w:rPr>
                <w:rFonts w:asciiTheme="minorHAnsi" w:hAnsiTheme="minorHAnsi" w:cstheme="minorHAnsi"/>
              </w:rPr>
              <w:t xml:space="preserve">pen </w:t>
            </w:r>
          </w:p>
        </w:tc>
        <w:tc>
          <w:tcPr>
            <w:tcW w:w="2543" w:type="dxa"/>
            <w:shd w:val="clear" w:color="auto" w:fill="06586B"/>
          </w:tcPr>
          <w:p w14:paraId="4030E365" w14:textId="5577951B" w:rsidR="00893A04" w:rsidRPr="004E63F4" w:rsidRDefault="00893A04" w:rsidP="008F19B9">
            <w:pPr>
              <w:rPr>
                <w:rFonts w:asciiTheme="minorHAnsi" w:hAnsiTheme="minorHAnsi" w:cstheme="minorHAnsi"/>
              </w:rPr>
            </w:pPr>
            <w:r w:rsidRPr="004E63F4">
              <w:rPr>
                <w:rFonts w:asciiTheme="minorHAnsi" w:hAnsiTheme="minorHAnsi" w:cstheme="minorHAnsi"/>
              </w:rPr>
              <w:t xml:space="preserve">Applications </w:t>
            </w:r>
            <w:r w:rsidR="008F19B9">
              <w:rPr>
                <w:rFonts w:asciiTheme="minorHAnsi" w:hAnsiTheme="minorHAnsi" w:cstheme="minorHAnsi"/>
              </w:rPr>
              <w:t>c</w:t>
            </w:r>
            <w:r w:rsidRPr="004E63F4">
              <w:rPr>
                <w:rFonts w:asciiTheme="minorHAnsi" w:hAnsiTheme="minorHAnsi" w:cstheme="minorHAnsi"/>
              </w:rPr>
              <w:t>lose</w:t>
            </w:r>
          </w:p>
        </w:tc>
        <w:tc>
          <w:tcPr>
            <w:tcW w:w="2985" w:type="dxa"/>
            <w:shd w:val="clear" w:color="auto" w:fill="06586B"/>
          </w:tcPr>
          <w:p w14:paraId="2E907C86" w14:textId="0AB33EA9" w:rsidR="00893A04" w:rsidRPr="004E63F4" w:rsidRDefault="00893A04" w:rsidP="008F19B9">
            <w:pPr>
              <w:rPr>
                <w:rFonts w:asciiTheme="minorHAnsi" w:hAnsiTheme="minorHAnsi" w:cstheme="minorHAnsi"/>
              </w:rPr>
            </w:pPr>
            <w:r w:rsidRPr="004E63F4">
              <w:rPr>
                <w:rFonts w:asciiTheme="minorHAnsi" w:hAnsiTheme="minorHAnsi" w:cstheme="minorHAnsi"/>
              </w:rPr>
              <w:t xml:space="preserve">Successful </w:t>
            </w:r>
            <w:r w:rsidR="008F19B9">
              <w:rPr>
                <w:rFonts w:asciiTheme="minorHAnsi" w:hAnsiTheme="minorHAnsi" w:cstheme="minorHAnsi"/>
              </w:rPr>
              <w:t>a</w:t>
            </w:r>
            <w:r w:rsidRPr="004E63F4">
              <w:rPr>
                <w:rFonts w:asciiTheme="minorHAnsi" w:hAnsiTheme="minorHAnsi" w:cstheme="minorHAnsi"/>
              </w:rPr>
              <w:t xml:space="preserve">pplicants </w:t>
            </w:r>
            <w:r w:rsidR="008F19B9">
              <w:rPr>
                <w:rFonts w:asciiTheme="minorHAnsi" w:hAnsiTheme="minorHAnsi" w:cstheme="minorHAnsi"/>
              </w:rPr>
              <w:t>n</w:t>
            </w:r>
            <w:r w:rsidRPr="004E63F4">
              <w:rPr>
                <w:rFonts w:asciiTheme="minorHAnsi" w:hAnsiTheme="minorHAnsi" w:cstheme="minorHAnsi"/>
              </w:rPr>
              <w:t xml:space="preserve">otified </w:t>
            </w:r>
          </w:p>
        </w:tc>
      </w:tr>
      <w:tr w:rsidR="00893A04" w:rsidRPr="00D238A1" w14:paraId="307B3344" w14:textId="77777777" w:rsidTr="00893A04">
        <w:trPr>
          <w:cnfStyle w:val="010000000000" w:firstRow="0" w:lastRow="1" w:firstColumn="0" w:lastColumn="0" w:oddVBand="0" w:evenVBand="0" w:oddHBand="0" w:evenHBand="0" w:firstRowFirstColumn="0" w:firstRowLastColumn="0" w:lastRowFirstColumn="0" w:lastRowLastColumn="0"/>
          <w:trHeight w:val="454"/>
        </w:trPr>
        <w:tc>
          <w:tcPr>
            <w:tcW w:w="1276" w:type="dxa"/>
          </w:tcPr>
          <w:p w14:paraId="16044D8A" w14:textId="77777777" w:rsidR="00893A04" w:rsidRPr="004E63F4" w:rsidRDefault="00893A04" w:rsidP="00893A04">
            <w:pPr>
              <w:rPr>
                <w:rFonts w:asciiTheme="minorHAnsi" w:hAnsiTheme="minorHAnsi" w:cstheme="minorHAnsi"/>
              </w:rPr>
            </w:pPr>
            <w:r w:rsidRPr="004E63F4">
              <w:rPr>
                <w:rFonts w:asciiTheme="minorHAnsi" w:hAnsiTheme="minorHAnsi" w:cstheme="minorHAnsi"/>
              </w:rPr>
              <w:t>1</w:t>
            </w:r>
          </w:p>
        </w:tc>
        <w:tc>
          <w:tcPr>
            <w:tcW w:w="2552" w:type="dxa"/>
          </w:tcPr>
          <w:p w14:paraId="24628EDF" w14:textId="77777777" w:rsidR="00893A04" w:rsidRDefault="004A64EA" w:rsidP="00893A04">
            <w:pPr>
              <w:rPr>
                <w:rFonts w:asciiTheme="minorHAnsi" w:hAnsiTheme="minorHAnsi" w:cstheme="minorHAnsi"/>
              </w:rPr>
            </w:pPr>
            <w:r>
              <w:rPr>
                <w:rFonts w:asciiTheme="minorHAnsi" w:hAnsiTheme="minorHAnsi" w:cstheme="minorHAnsi"/>
              </w:rPr>
              <w:t>23</w:t>
            </w:r>
            <w:r w:rsidR="002C0A29" w:rsidRPr="004E63F4">
              <w:rPr>
                <w:rFonts w:asciiTheme="minorHAnsi" w:hAnsiTheme="minorHAnsi" w:cstheme="minorHAnsi"/>
              </w:rPr>
              <w:t xml:space="preserve"> March</w:t>
            </w:r>
            <w:r w:rsidR="00893A04" w:rsidRPr="004E63F4">
              <w:rPr>
                <w:rFonts w:asciiTheme="minorHAnsi" w:hAnsiTheme="minorHAnsi" w:cstheme="minorHAnsi"/>
              </w:rPr>
              <w:t xml:space="preserve"> 2019</w:t>
            </w:r>
          </w:p>
          <w:p w14:paraId="3E1F55AA" w14:textId="78E63837" w:rsidR="003C011C" w:rsidRPr="004E63F4" w:rsidRDefault="003C011C" w:rsidP="003C011C">
            <w:pPr>
              <w:rPr>
                <w:rFonts w:asciiTheme="minorHAnsi" w:hAnsiTheme="minorHAnsi" w:cstheme="minorHAnsi"/>
              </w:rPr>
            </w:pPr>
          </w:p>
        </w:tc>
        <w:tc>
          <w:tcPr>
            <w:tcW w:w="2543" w:type="dxa"/>
          </w:tcPr>
          <w:p w14:paraId="1A588889" w14:textId="77777777" w:rsidR="00893A04" w:rsidRDefault="0084356C" w:rsidP="00893A04">
            <w:pPr>
              <w:rPr>
                <w:rFonts w:asciiTheme="minorHAnsi" w:hAnsiTheme="minorHAnsi" w:cstheme="minorHAnsi"/>
              </w:rPr>
            </w:pPr>
            <w:r>
              <w:rPr>
                <w:rFonts w:asciiTheme="minorHAnsi" w:hAnsiTheme="minorHAnsi" w:cstheme="minorHAnsi"/>
              </w:rPr>
              <w:t>26</w:t>
            </w:r>
            <w:r w:rsidR="002C0A29" w:rsidRPr="004E63F4">
              <w:rPr>
                <w:rFonts w:asciiTheme="minorHAnsi" w:hAnsiTheme="minorHAnsi" w:cstheme="minorHAnsi"/>
              </w:rPr>
              <w:t xml:space="preserve"> April</w:t>
            </w:r>
            <w:r w:rsidR="00893A04" w:rsidRPr="004E63F4">
              <w:rPr>
                <w:rFonts w:asciiTheme="minorHAnsi" w:hAnsiTheme="minorHAnsi" w:cstheme="minorHAnsi"/>
              </w:rPr>
              <w:t xml:space="preserve"> 2019</w:t>
            </w:r>
          </w:p>
          <w:p w14:paraId="53262CE1" w14:textId="7265CABE" w:rsidR="003C011C" w:rsidRPr="004E63F4" w:rsidRDefault="003C011C" w:rsidP="003C011C">
            <w:pPr>
              <w:rPr>
                <w:rFonts w:asciiTheme="minorHAnsi" w:hAnsiTheme="minorHAnsi" w:cstheme="minorHAnsi"/>
              </w:rPr>
            </w:pPr>
            <w:r>
              <w:rPr>
                <w:rFonts w:asciiTheme="minorHAnsi" w:hAnsiTheme="minorHAnsi" w:cstheme="minorHAnsi"/>
              </w:rPr>
              <w:t>11:00pm AEST</w:t>
            </w:r>
          </w:p>
        </w:tc>
        <w:tc>
          <w:tcPr>
            <w:tcW w:w="2985" w:type="dxa"/>
          </w:tcPr>
          <w:p w14:paraId="7A949092" w14:textId="77777777" w:rsidR="00893A04" w:rsidRPr="00D238A1" w:rsidRDefault="00893A04" w:rsidP="00893A04">
            <w:pPr>
              <w:rPr>
                <w:rFonts w:asciiTheme="minorHAnsi" w:hAnsiTheme="minorHAnsi" w:cstheme="minorHAnsi"/>
              </w:rPr>
            </w:pPr>
            <w:r w:rsidRPr="004E63F4">
              <w:rPr>
                <w:rFonts w:asciiTheme="minorHAnsi" w:hAnsiTheme="minorHAnsi" w:cstheme="minorHAnsi"/>
              </w:rPr>
              <w:t xml:space="preserve">From </w:t>
            </w:r>
            <w:r w:rsidR="0084356C">
              <w:rPr>
                <w:rFonts w:asciiTheme="minorHAnsi" w:hAnsiTheme="minorHAnsi" w:cstheme="minorHAnsi"/>
              </w:rPr>
              <w:t>28</w:t>
            </w:r>
            <w:r w:rsidR="002C0A29" w:rsidRPr="004E63F4">
              <w:rPr>
                <w:rFonts w:asciiTheme="minorHAnsi" w:hAnsiTheme="minorHAnsi" w:cstheme="minorHAnsi"/>
              </w:rPr>
              <w:t xml:space="preserve"> </w:t>
            </w:r>
            <w:r w:rsidR="0084356C">
              <w:rPr>
                <w:rFonts w:asciiTheme="minorHAnsi" w:hAnsiTheme="minorHAnsi" w:cstheme="minorHAnsi"/>
              </w:rPr>
              <w:t>June</w:t>
            </w:r>
            <w:r w:rsidR="002C0A29" w:rsidRPr="004E63F4">
              <w:rPr>
                <w:rFonts w:asciiTheme="minorHAnsi" w:hAnsiTheme="minorHAnsi" w:cstheme="minorHAnsi"/>
              </w:rPr>
              <w:t xml:space="preserve"> </w:t>
            </w:r>
            <w:r w:rsidRPr="004E63F4">
              <w:rPr>
                <w:rFonts w:asciiTheme="minorHAnsi" w:hAnsiTheme="minorHAnsi" w:cstheme="minorHAnsi"/>
              </w:rPr>
              <w:t>2019</w:t>
            </w:r>
          </w:p>
        </w:tc>
      </w:tr>
    </w:tbl>
    <w:p w14:paraId="016A85DC" w14:textId="77777777" w:rsidR="00893A04" w:rsidRDefault="00893A04" w:rsidP="00893A04">
      <w:pPr>
        <w:rPr>
          <w:rFonts w:cs="Arial"/>
        </w:rPr>
      </w:pPr>
    </w:p>
    <w:p w14:paraId="6E9DE757" w14:textId="28F6B226" w:rsidR="00893A04" w:rsidRDefault="00893A04" w:rsidP="00893A04">
      <w:pPr>
        <w:rPr>
          <w:rFonts w:cs="Arial"/>
        </w:rPr>
      </w:pPr>
      <w:r>
        <w:rPr>
          <w:rFonts w:cs="Arial"/>
        </w:rPr>
        <w:t xml:space="preserve">The Transition Assistance Funding Team </w:t>
      </w:r>
      <w:r w:rsidR="00F11C1E">
        <w:rPr>
          <w:rFonts w:cs="Arial"/>
        </w:rPr>
        <w:t xml:space="preserve">will not accept late applications unless </w:t>
      </w:r>
      <w:r>
        <w:rPr>
          <w:rFonts w:cs="Arial"/>
        </w:rPr>
        <w:t xml:space="preserve">the </w:t>
      </w:r>
      <w:r w:rsidR="008F19B9">
        <w:rPr>
          <w:rFonts w:cs="Arial"/>
        </w:rPr>
        <w:t>a</w:t>
      </w:r>
      <w:r>
        <w:rPr>
          <w:rFonts w:cs="Arial"/>
        </w:rPr>
        <w:t>pplicant can demonstrate that exceptional circumstances beyond their control resulted in an inability to meet the deadline.</w:t>
      </w:r>
    </w:p>
    <w:p w14:paraId="3AC0EB12" w14:textId="77777777" w:rsidR="00893A04" w:rsidRDefault="00893A04" w:rsidP="00893A04">
      <w:pPr>
        <w:rPr>
          <w:rFonts w:cs="Arial"/>
        </w:rPr>
      </w:pPr>
      <w:r>
        <w:rPr>
          <w:rFonts w:cs="Arial"/>
        </w:rPr>
        <w:t>Examples of exceptional circumstances could include, but are not limited to:</w:t>
      </w:r>
    </w:p>
    <w:p w14:paraId="1606D74D" w14:textId="77777777" w:rsidR="00893A04" w:rsidRDefault="00893A04" w:rsidP="00490B39">
      <w:pPr>
        <w:pStyle w:val="ListParagraph"/>
        <w:numPr>
          <w:ilvl w:val="0"/>
          <w:numId w:val="12"/>
        </w:numPr>
        <w:spacing w:before="0" w:after="160" w:line="256" w:lineRule="auto"/>
        <w:rPr>
          <w:rFonts w:cs="Arial"/>
        </w:rPr>
      </w:pPr>
      <w:r>
        <w:rPr>
          <w:rFonts w:cs="Arial"/>
        </w:rPr>
        <w:t>Hub infrastructure failure</w:t>
      </w:r>
    </w:p>
    <w:p w14:paraId="1F7E5C92" w14:textId="77777777" w:rsidR="00893A04" w:rsidRDefault="00893A04" w:rsidP="00490B39">
      <w:pPr>
        <w:pStyle w:val="ListParagraph"/>
        <w:numPr>
          <w:ilvl w:val="0"/>
          <w:numId w:val="12"/>
        </w:numPr>
        <w:spacing w:before="0" w:after="160" w:line="256" w:lineRule="auto"/>
        <w:rPr>
          <w:rFonts w:cs="Arial"/>
        </w:rPr>
      </w:pPr>
      <w:r>
        <w:rPr>
          <w:rFonts w:cs="Arial"/>
        </w:rPr>
        <w:t>natural disasters</w:t>
      </w:r>
    </w:p>
    <w:p w14:paraId="4DB21E56" w14:textId="1A85A009" w:rsidR="00893A04" w:rsidRDefault="00893A04" w:rsidP="00490B39">
      <w:pPr>
        <w:pStyle w:val="ListParagraph"/>
        <w:numPr>
          <w:ilvl w:val="0"/>
          <w:numId w:val="12"/>
        </w:numPr>
        <w:spacing w:before="0" w:after="160" w:line="256" w:lineRule="auto"/>
        <w:rPr>
          <w:rFonts w:cs="Arial"/>
        </w:rPr>
      </w:pPr>
      <w:r>
        <w:rPr>
          <w:rFonts w:cs="Arial"/>
        </w:rPr>
        <w:t>power outages</w:t>
      </w:r>
      <w:r w:rsidR="001815C5">
        <w:rPr>
          <w:rFonts w:cs="Arial"/>
        </w:rPr>
        <w:t>.</w:t>
      </w:r>
    </w:p>
    <w:p w14:paraId="4542A627" w14:textId="6A94C1CB" w:rsidR="00893A04" w:rsidRDefault="00893A04" w:rsidP="00893A04">
      <w:pPr>
        <w:jc w:val="both"/>
        <w:rPr>
          <w:rFonts w:cs="Arial"/>
        </w:rPr>
      </w:pPr>
      <w:r>
        <w:rPr>
          <w:rFonts w:cs="Arial"/>
        </w:rPr>
        <w:t xml:space="preserve">The Transition Assistance Funding Team will make the final determination about whether to accept a late application after the round has closed. The decision will be made after considering the exceptional circumstances provided by the </w:t>
      </w:r>
      <w:r w:rsidR="008F19B9">
        <w:rPr>
          <w:rFonts w:cs="Arial"/>
        </w:rPr>
        <w:t>a</w:t>
      </w:r>
      <w:r>
        <w:rPr>
          <w:rFonts w:cs="Arial"/>
        </w:rPr>
        <w:t>pplicant.</w:t>
      </w:r>
    </w:p>
    <w:p w14:paraId="28ED0900" w14:textId="77777777" w:rsidR="00893A04" w:rsidRPr="003C011C" w:rsidRDefault="00893A04" w:rsidP="003C011C">
      <w:pPr>
        <w:pStyle w:val="Heading3"/>
      </w:pPr>
      <w:bookmarkStart w:id="123" w:name="_Toc700328"/>
      <w:bookmarkStart w:id="124" w:name="_Toc701246"/>
      <w:bookmarkStart w:id="125" w:name="_Toc535920568"/>
      <w:bookmarkStart w:id="126" w:name="_Toc772227"/>
      <w:bookmarkStart w:id="127" w:name="_Toc3901750"/>
      <w:bookmarkEnd w:id="123"/>
      <w:bookmarkEnd w:id="124"/>
      <w:r w:rsidRPr="000F3267">
        <w:t>How will my application be assessed?</w:t>
      </w:r>
      <w:bookmarkEnd w:id="125"/>
      <w:bookmarkEnd w:id="126"/>
      <w:bookmarkEnd w:id="127"/>
      <w:r w:rsidRPr="000F3267">
        <w:t xml:space="preserve"> </w:t>
      </w:r>
    </w:p>
    <w:p w14:paraId="287F0EE2" w14:textId="77777777" w:rsidR="00893A04" w:rsidRDefault="00893A04" w:rsidP="00893A04">
      <w:pPr>
        <w:rPr>
          <w:rFonts w:cs="Arial"/>
        </w:rPr>
      </w:pPr>
      <w:r w:rsidRPr="000F3267">
        <w:rPr>
          <w:rFonts w:cs="Arial"/>
        </w:rPr>
        <w:t xml:space="preserve">The </w:t>
      </w:r>
      <w:r>
        <w:rPr>
          <w:rFonts w:cs="Arial"/>
        </w:rPr>
        <w:t>Transition Assistance Funding</w:t>
      </w:r>
      <w:r w:rsidRPr="000F3267">
        <w:rPr>
          <w:rFonts w:cs="Arial"/>
        </w:rPr>
        <w:t xml:space="preserve"> Team will assess your application based on</w:t>
      </w:r>
      <w:r>
        <w:rPr>
          <w:rFonts w:cs="Arial"/>
        </w:rPr>
        <w:t>:</w:t>
      </w:r>
    </w:p>
    <w:p w14:paraId="2D6AAB53" w14:textId="77777777" w:rsidR="00893A04" w:rsidRDefault="00893A04" w:rsidP="00490B39">
      <w:pPr>
        <w:pStyle w:val="ListParagraph"/>
        <w:numPr>
          <w:ilvl w:val="0"/>
          <w:numId w:val="10"/>
        </w:numPr>
        <w:spacing w:before="0" w:after="160" w:line="259" w:lineRule="auto"/>
        <w:rPr>
          <w:rFonts w:cs="Arial"/>
        </w:rPr>
      </w:pPr>
      <w:r w:rsidRPr="00D152E2">
        <w:rPr>
          <w:rFonts w:cs="Arial"/>
        </w:rPr>
        <w:t>your eligibility</w:t>
      </w:r>
      <w:r>
        <w:rPr>
          <w:rFonts w:cs="Arial"/>
        </w:rPr>
        <w:t xml:space="preserve"> (see section 2.</w:t>
      </w:r>
      <w:r w:rsidR="007F3CD4">
        <w:rPr>
          <w:rFonts w:cs="Arial"/>
        </w:rPr>
        <w:t>4</w:t>
      </w:r>
      <w:r>
        <w:rPr>
          <w:rFonts w:cs="Arial"/>
        </w:rPr>
        <w:t xml:space="preserve">) </w:t>
      </w:r>
    </w:p>
    <w:p w14:paraId="703B63F8" w14:textId="6E73EA5C" w:rsidR="00893A04" w:rsidRDefault="00893A04" w:rsidP="00490B39">
      <w:pPr>
        <w:pStyle w:val="ListParagraph"/>
        <w:numPr>
          <w:ilvl w:val="0"/>
          <w:numId w:val="10"/>
        </w:numPr>
        <w:spacing w:before="0" w:after="160" w:line="259" w:lineRule="auto"/>
        <w:rPr>
          <w:rFonts w:cs="Arial"/>
        </w:rPr>
      </w:pPr>
      <w:r w:rsidRPr="00BA37C8">
        <w:rPr>
          <w:rFonts w:cs="Arial"/>
        </w:rPr>
        <w:t xml:space="preserve">consideration of </w:t>
      </w:r>
      <w:r w:rsidR="00BF623D">
        <w:rPr>
          <w:rFonts w:cs="Arial"/>
        </w:rPr>
        <w:t>the p</w:t>
      </w:r>
      <w:r w:rsidRPr="00D152E2">
        <w:rPr>
          <w:rFonts w:cs="Arial"/>
        </w:rPr>
        <w:t xml:space="preserve">riority </w:t>
      </w:r>
      <w:r w:rsidR="00BF623D">
        <w:rPr>
          <w:rFonts w:cs="Arial"/>
        </w:rPr>
        <w:t>areas for the p</w:t>
      </w:r>
      <w:r w:rsidRPr="00BA37C8">
        <w:rPr>
          <w:rFonts w:cs="Arial"/>
        </w:rPr>
        <w:t>rogram</w:t>
      </w:r>
      <w:r>
        <w:rPr>
          <w:rFonts w:cs="Arial"/>
        </w:rPr>
        <w:t xml:space="preserve"> (see section 3.5)</w:t>
      </w:r>
    </w:p>
    <w:p w14:paraId="3177129D" w14:textId="77777777" w:rsidR="00893A04" w:rsidRDefault="00893A04" w:rsidP="00490B39">
      <w:pPr>
        <w:pStyle w:val="ListParagraph"/>
        <w:numPr>
          <w:ilvl w:val="0"/>
          <w:numId w:val="10"/>
        </w:numPr>
        <w:spacing w:before="0" w:after="160" w:line="259" w:lineRule="auto"/>
        <w:rPr>
          <w:rFonts w:cs="Arial"/>
        </w:rPr>
      </w:pPr>
      <w:r>
        <w:rPr>
          <w:rFonts w:cs="Arial"/>
        </w:rPr>
        <w:t>consideration of geographical distribution amongst States and Territories</w:t>
      </w:r>
    </w:p>
    <w:p w14:paraId="4011CBB4" w14:textId="77777777" w:rsidR="00893A04" w:rsidRDefault="00893A04" w:rsidP="00490B39">
      <w:pPr>
        <w:pStyle w:val="ListParagraph"/>
        <w:numPr>
          <w:ilvl w:val="0"/>
          <w:numId w:val="10"/>
        </w:numPr>
        <w:spacing w:before="0" w:after="160" w:line="259" w:lineRule="auto"/>
        <w:rPr>
          <w:rFonts w:cs="Arial"/>
        </w:rPr>
      </w:pPr>
      <w:r>
        <w:rPr>
          <w:rFonts w:cs="Arial"/>
        </w:rPr>
        <w:lastRenderedPageBreak/>
        <w:t xml:space="preserve">consideration of the </w:t>
      </w:r>
      <w:r w:rsidR="007440CC">
        <w:rPr>
          <w:rFonts w:cs="Arial"/>
        </w:rPr>
        <w:t xml:space="preserve">geographical </w:t>
      </w:r>
      <w:r>
        <w:rPr>
          <w:rFonts w:cs="Arial"/>
        </w:rPr>
        <w:t xml:space="preserve">areas and types </w:t>
      </w:r>
      <w:r w:rsidR="00FB6F95">
        <w:rPr>
          <w:rFonts w:cs="Arial"/>
        </w:rPr>
        <w:t xml:space="preserve">of </w:t>
      </w:r>
      <w:r>
        <w:rPr>
          <w:rFonts w:cs="Arial"/>
        </w:rPr>
        <w:t>services currently being delivered and planned for delivery</w:t>
      </w:r>
    </w:p>
    <w:p w14:paraId="05C09ADA" w14:textId="76F5F1AE" w:rsidR="00893A04" w:rsidRDefault="00893A04" w:rsidP="00490B39">
      <w:pPr>
        <w:pStyle w:val="ListParagraph"/>
        <w:numPr>
          <w:ilvl w:val="0"/>
          <w:numId w:val="10"/>
        </w:numPr>
        <w:spacing w:before="0" w:after="160" w:line="259" w:lineRule="auto"/>
        <w:rPr>
          <w:rFonts w:cs="Arial"/>
        </w:rPr>
      </w:pPr>
      <w:r>
        <w:rPr>
          <w:rFonts w:cs="Arial"/>
        </w:rPr>
        <w:t>consideration of whether your organisation</w:t>
      </w:r>
      <w:r w:rsidRPr="005D2DE3">
        <w:rPr>
          <w:rFonts w:cs="Arial"/>
        </w:rPr>
        <w:t xml:space="preserve"> </w:t>
      </w:r>
      <w:r w:rsidR="00857156">
        <w:rPr>
          <w:rFonts w:cs="Arial"/>
        </w:rPr>
        <w:t xml:space="preserve">has </w:t>
      </w:r>
      <w:r w:rsidRPr="005D2DE3">
        <w:rPr>
          <w:rFonts w:cs="Arial"/>
        </w:rPr>
        <w:t xml:space="preserve">previously received grants or assistance designed to assist the </w:t>
      </w:r>
      <w:r w:rsidR="008F19B9">
        <w:rPr>
          <w:rFonts w:cs="Arial"/>
        </w:rPr>
        <w:t>a</w:t>
      </w:r>
      <w:r>
        <w:rPr>
          <w:rFonts w:cs="Arial"/>
        </w:rPr>
        <w:t>pplicant</w:t>
      </w:r>
      <w:r w:rsidRPr="005D2DE3">
        <w:rPr>
          <w:rFonts w:cs="Arial"/>
        </w:rPr>
        <w:t xml:space="preserve"> to transition to the NDIS, including from State and Territory </w:t>
      </w:r>
      <w:r w:rsidR="00857156">
        <w:rPr>
          <w:rFonts w:cs="Arial"/>
        </w:rPr>
        <w:t>G</w:t>
      </w:r>
      <w:r w:rsidRPr="005D2DE3">
        <w:rPr>
          <w:rFonts w:cs="Arial"/>
        </w:rPr>
        <w:t>overnments</w:t>
      </w:r>
    </w:p>
    <w:p w14:paraId="4901443C" w14:textId="77777777" w:rsidR="00893A04" w:rsidRDefault="00893A04" w:rsidP="00490B39">
      <w:pPr>
        <w:pStyle w:val="ListParagraph"/>
        <w:numPr>
          <w:ilvl w:val="0"/>
          <w:numId w:val="10"/>
        </w:numPr>
        <w:spacing w:before="0" w:after="160" w:line="259" w:lineRule="auto"/>
        <w:rPr>
          <w:rFonts w:cs="Arial"/>
        </w:rPr>
      </w:pPr>
      <w:r>
        <w:rPr>
          <w:rFonts w:cs="Arial"/>
        </w:rPr>
        <w:t>whether your application will achieve value with relevant money</w:t>
      </w:r>
    </w:p>
    <w:p w14:paraId="50A37DA0" w14:textId="1C22E201" w:rsidR="00893A04" w:rsidRPr="007060A3" w:rsidRDefault="00893A04" w:rsidP="00490B39">
      <w:pPr>
        <w:pStyle w:val="ListParagraph"/>
        <w:numPr>
          <w:ilvl w:val="0"/>
          <w:numId w:val="10"/>
        </w:numPr>
        <w:spacing w:before="0" w:after="160" w:line="259" w:lineRule="auto"/>
        <w:rPr>
          <w:rFonts w:cs="Arial"/>
        </w:rPr>
      </w:pPr>
      <w:r>
        <w:rPr>
          <w:rFonts w:cs="Arial"/>
        </w:rPr>
        <w:t xml:space="preserve">the </w:t>
      </w:r>
      <w:r w:rsidRPr="00BA37C8">
        <w:rPr>
          <w:rFonts w:cs="Arial"/>
        </w:rPr>
        <w:t>available funding</w:t>
      </w:r>
      <w:r>
        <w:rPr>
          <w:rFonts w:cs="Arial"/>
        </w:rPr>
        <w:t xml:space="preserve"> for this round</w:t>
      </w:r>
      <w:r w:rsidR="001815C5">
        <w:rPr>
          <w:rFonts w:cs="Arial"/>
        </w:rPr>
        <w:t>.</w:t>
      </w:r>
    </w:p>
    <w:p w14:paraId="2B173612" w14:textId="4C7063C7" w:rsidR="00893A04" w:rsidRPr="003C011C" w:rsidRDefault="00893A04" w:rsidP="003C011C">
      <w:pPr>
        <w:pStyle w:val="Heading3"/>
      </w:pPr>
      <w:bookmarkStart w:id="128" w:name="_Toc772228"/>
      <w:bookmarkStart w:id="129" w:name="_Toc3901751"/>
      <w:r w:rsidRPr="000F3267">
        <w:t xml:space="preserve">Priority </w:t>
      </w:r>
      <w:r w:rsidR="00BF623D">
        <w:t>a</w:t>
      </w:r>
      <w:r w:rsidRPr="000F3267">
        <w:t xml:space="preserve">reas for </w:t>
      </w:r>
      <w:r>
        <w:t>this round</w:t>
      </w:r>
      <w:bookmarkEnd w:id="128"/>
      <w:bookmarkEnd w:id="129"/>
      <w:r w:rsidRPr="000F3267">
        <w:t xml:space="preserve"> </w:t>
      </w:r>
    </w:p>
    <w:p w14:paraId="34822D4D" w14:textId="4BC26695" w:rsidR="00893A04" w:rsidRDefault="00893A04" w:rsidP="00893A04">
      <w:pPr>
        <w:rPr>
          <w:rFonts w:cs="Arial"/>
        </w:rPr>
      </w:pPr>
      <w:r w:rsidRPr="00B6663A">
        <w:rPr>
          <w:rFonts w:cs="Arial"/>
        </w:rPr>
        <w:t xml:space="preserve">Priority </w:t>
      </w:r>
      <w:r w:rsidR="00BF623D">
        <w:rPr>
          <w:rFonts w:cs="Arial"/>
        </w:rPr>
        <w:t>a</w:t>
      </w:r>
      <w:r w:rsidRPr="00B6663A">
        <w:rPr>
          <w:rFonts w:cs="Arial"/>
        </w:rPr>
        <w:t>reas for this round include Aboriginal and/or Torres Strait Islander service providers, providers delivering to remote locations and/or other areas where there are NDIS service gaps.</w:t>
      </w:r>
    </w:p>
    <w:p w14:paraId="0110B7DF" w14:textId="77777777" w:rsidR="00893A04" w:rsidRPr="003C011C" w:rsidRDefault="00893A04" w:rsidP="003C011C">
      <w:pPr>
        <w:pStyle w:val="Heading3"/>
      </w:pPr>
      <w:bookmarkStart w:id="130" w:name="_Toc772229"/>
      <w:bookmarkStart w:id="131" w:name="_Toc3901752"/>
      <w:r w:rsidRPr="004625AD">
        <w:t>Approval</w:t>
      </w:r>
      <w:bookmarkEnd w:id="130"/>
      <w:bookmarkEnd w:id="131"/>
    </w:p>
    <w:p w14:paraId="796A91C4" w14:textId="68B9DA47" w:rsidR="00893A04" w:rsidRDefault="00DC6AD0" w:rsidP="00893A04">
      <w:pPr>
        <w:rPr>
          <w:rFonts w:cs="Arial"/>
        </w:rPr>
      </w:pPr>
      <w:r>
        <w:rPr>
          <w:rFonts w:cs="Arial"/>
        </w:rPr>
        <w:t>Following Assessment (see Section 3.4), t</w:t>
      </w:r>
      <w:r w:rsidR="00893A04">
        <w:rPr>
          <w:rFonts w:cs="Arial"/>
        </w:rPr>
        <w:t>he Transition Assistance Funding</w:t>
      </w:r>
      <w:r w:rsidR="00893A04" w:rsidRPr="000F3267">
        <w:rPr>
          <w:rFonts w:cs="Arial"/>
        </w:rPr>
        <w:t xml:space="preserve"> Team</w:t>
      </w:r>
      <w:r w:rsidR="00893A04">
        <w:rPr>
          <w:rFonts w:cs="Arial"/>
        </w:rPr>
        <w:t xml:space="preserve"> </w:t>
      </w:r>
      <w:r w:rsidR="00857156">
        <w:rPr>
          <w:rFonts w:cs="Arial"/>
        </w:rPr>
        <w:t>(</w:t>
      </w:r>
      <w:r w:rsidR="00336A10">
        <w:rPr>
          <w:rFonts w:cs="Arial"/>
        </w:rPr>
        <w:t>EY</w:t>
      </w:r>
      <w:r w:rsidR="00857156">
        <w:rPr>
          <w:rFonts w:cs="Arial"/>
        </w:rPr>
        <w:t xml:space="preserve">) </w:t>
      </w:r>
      <w:r w:rsidR="00893A04">
        <w:rPr>
          <w:rFonts w:cs="Arial"/>
        </w:rPr>
        <w:t xml:space="preserve">will </w:t>
      </w:r>
      <w:r w:rsidR="001D6ED5">
        <w:rPr>
          <w:rFonts w:cs="Arial"/>
        </w:rPr>
        <w:t xml:space="preserve">decide which </w:t>
      </w:r>
      <w:r w:rsidR="00893A04">
        <w:rPr>
          <w:rFonts w:cs="Arial"/>
        </w:rPr>
        <w:t>Transition Assistance Funding</w:t>
      </w:r>
      <w:r>
        <w:rPr>
          <w:rFonts w:cs="Arial"/>
        </w:rPr>
        <w:t xml:space="preserve"> </w:t>
      </w:r>
      <w:r w:rsidR="001D6ED5">
        <w:rPr>
          <w:rFonts w:cs="Arial"/>
        </w:rPr>
        <w:t>applications are successful</w:t>
      </w:r>
      <w:r w:rsidR="00893A04">
        <w:rPr>
          <w:rFonts w:cs="Arial"/>
        </w:rPr>
        <w:t xml:space="preserve">. </w:t>
      </w:r>
    </w:p>
    <w:p w14:paraId="08670F68" w14:textId="77777777" w:rsidR="00893A04" w:rsidRPr="000F3267" w:rsidRDefault="00893A04" w:rsidP="00893A04">
      <w:pPr>
        <w:rPr>
          <w:rFonts w:cs="Arial"/>
          <w:b/>
        </w:rPr>
      </w:pPr>
      <w:r w:rsidRPr="000F3267">
        <w:rPr>
          <w:rFonts w:cs="Arial"/>
          <w:b/>
        </w:rPr>
        <w:t xml:space="preserve">Your application may not be successful if: </w:t>
      </w:r>
    </w:p>
    <w:p w14:paraId="74C6C9E4" w14:textId="5B6D5F53" w:rsidR="00893A04" w:rsidRDefault="001815C5" w:rsidP="00490B39">
      <w:pPr>
        <w:pStyle w:val="ListParagraph"/>
        <w:numPr>
          <w:ilvl w:val="0"/>
          <w:numId w:val="4"/>
        </w:numPr>
        <w:spacing w:before="0" w:after="160" w:line="259" w:lineRule="auto"/>
        <w:rPr>
          <w:rFonts w:cs="Arial"/>
        </w:rPr>
      </w:pPr>
      <w:r>
        <w:rPr>
          <w:rFonts w:cs="Arial"/>
        </w:rPr>
        <w:t>y</w:t>
      </w:r>
      <w:r w:rsidR="00893A04" w:rsidRPr="000F3267">
        <w:rPr>
          <w:rFonts w:cs="Arial"/>
        </w:rPr>
        <w:t xml:space="preserve">ou do not complete the application process (see section 3) </w:t>
      </w:r>
    </w:p>
    <w:p w14:paraId="093C2A1D" w14:textId="090BDEC2" w:rsidR="00893A04" w:rsidRDefault="001815C5" w:rsidP="00490B39">
      <w:pPr>
        <w:pStyle w:val="ListParagraph"/>
        <w:numPr>
          <w:ilvl w:val="0"/>
          <w:numId w:val="4"/>
        </w:numPr>
        <w:spacing w:before="0" w:after="160" w:line="259" w:lineRule="auto"/>
        <w:rPr>
          <w:rFonts w:cs="Arial"/>
        </w:rPr>
      </w:pPr>
      <w:r>
        <w:rPr>
          <w:rFonts w:cs="Arial"/>
        </w:rPr>
        <w:t>y</w:t>
      </w:r>
      <w:r w:rsidR="00893A04">
        <w:rPr>
          <w:rFonts w:cs="Arial"/>
        </w:rPr>
        <w:t>ou do not meet the specified eligibility criteria (see section 2.4)</w:t>
      </w:r>
    </w:p>
    <w:p w14:paraId="64285ECB" w14:textId="58D978D5" w:rsidR="00893A04" w:rsidRDefault="001815C5" w:rsidP="00490B39">
      <w:pPr>
        <w:pStyle w:val="ListParagraph"/>
        <w:numPr>
          <w:ilvl w:val="0"/>
          <w:numId w:val="4"/>
        </w:numPr>
        <w:spacing w:before="0" w:after="160" w:line="259" w:lineRule="auto"/>
        <w:rPr>
          <w:rFonts w:cs="Arial"/>
        </w:rPr>
      </w:pPr>
      <w:r>
        <w:rPr>
          <w:rFonts w:cs="Arial"/>
        </w:rPr>
        <w:t>y</w:t>
      </w:r>
      <w:r w:rsidR="00893A04" w:rsidRPr="000F3267">
        <w:rPr>
          <w:rFonts w:cs="Arial"/>
        </w:rPr>
        <w:t xml:space="preserve">our proposed activity is not an </w:t>
      </w:r>
      <w:r w:rsidR="00893A04">
        <w:rPr>
          <w:rFonts w:cs="Arial"/>
        </w:rPr>
        <w:t>E</w:t>
      </w:r>
      <w:r w:rsidR="00893A04" w:rsidRPr="000F3267">
        <w:rPr>
          <w:rFonts w:cs="Arial"/>
        </w:rPr>
        <w:t xml:space="preserve">ligible </w:t>
      </w:r>
      <w:r w:rsidR="00893A04">
        <w:rPr>
          <w:rFonts w:cs="Arial"/>
        </w:rPr>
        <w:t>A</w:t>
      </w:r>
      <w:r w:rsidR="00893A04" w:rsidRPr="000F3267">
        <w:rPr>
          <w:rFonts w:cs="Arial"/>
        </w:rPr>
        <w:t xml:space="preserve">ctivity (see section </w:t>
      </w:r>
      <w:r w:rsidR="007F3CD4">
        <w:rPr>
          <w:rFonts w:cs="Arial"/>
        </w:rPr>
        <w:t>2.3</w:t>
      </w:r>
      <w:r w:rsidR="00893A04" w:rsidRPr="000F3267">
        <w:rPr>
          <w:rFonts w:cs="Arial"/>
        </w:rPr>
        <w:t xml:space="preserve">) </w:t>
      </w:r>
    </w:p>
    <w:p w14:paraId="7BC97DCA" w14:textId="7B3B0593" w:rsidR="00893A04" w:rsidRDefault="001815C5" w:rsidP="00490B39">
      <w:pPr>
        <w:pStyle w:val="ListParagraph"/>
        <w:numPr>
          <w:ilvl w:val="0"/>
          <w:numId w:val="4"/>
        </w:numPr>
        <w:spacing w:before="0" w:after="160" w:line="259" w:lineRule="auto"/>
        <w:rPr>
          <w:rFonts w:cs="Arial"/>
        </w:rPr>
      </w:pPr>
      <w:r>
        <w:rPr>
          <w:rFonts w:cs="Arial"/>
        </w:rPr>
        <w:t>y</w:t>
      </w:r>
      <w:r w:rsidR="00893A04">
        <w:rPr>
          <w:rFonts w:cs="Arial"/>
        </w:rPr>
        <w:t>our application do</w:t>
      </w:r>
      <w:r w:rsidR="00857156">
        <w:rPr>
          <w:rFonts w:cs="Arial"/>
        </w:rPr>
        <w:t>es</w:t>
      </w:r>
      <w:r w:rsidR="00BF623D">
        <w:rPr>
          <w:rFonts w:cs="Arial"/>
        </w:rPr>
        <w:t xml:space="preserve"> not meet one of the priority a</w:t>
      </w:r>
      <w:r w:rsidR="00893A04">
        <w:rPr>
          <w:rFonts w:cs="Arial"/>
        </w:rPr>
        <w:t>reas for this round (see section 3.5)</w:t>
      </w:r>
    </w:p>
    <w:p w14:paraId="7BEBABBC" w14:textId="024BA46B" w:rsidR="00893A04" w:rsidRDefault="001815C5" w:rsidP="00490B39">
      <w:pPr>
        <w:pStyle w:val="ListParagraph"/>
        <w:numPr>
          <w:ilvl w:val="0"/>
          <w:numId w:val="4"/>
        </w:numPr>
        <w:spacing w:before="0" w:after="160" w:line="259" w:lineRule="auto"/>
        <w:rPr>
          <w:rFonts w:cs="Arial"/>
        </w:rPr>
      </w:pPr>
      <w:r>
        <w:rPr>
          <w:rFonts w:cs="Arial"/>
        </w:rPr>
        <w:t>i</w:t>
      </w:r>
      <w:r w:rsidR="00893A04">
        <w:rPr>
          <w:rFonts w:cs="Arial"/>
        </w:rPr>
        <w:t xml:space="preserve">f the </w:t>
      </w:r>
      <w:r w:rsidR="00FB6F95">
        <w:rPr>
          <w:rFonts w:cs="Arial"/>
        </w:rPr>
        <w:t xml:space="preserve">maximum available funding for </w:t>
      </w:r>
      <w:r w:rsidR="00893A04">
        <w:rPr>
          <w:rFonts w:cs="Arial"/>
        </w:rPr>
        <w:t>this round is reached (see section 2.1)</w:t>
      </w:r>
    </w:p>
    <w:p w14:paraId="1B284728" w14:textId="09772ED4" w:rsidR="00893A04" w:rsidRPr="000F3267" w:rsidRDefault="001815C5" w:rsidP="00490B39">
      <w:pPr>
        <w:pStyle w:val="ListParagraph"/>
        <w:numPr>
          <w:ilvl w:val="0"/>
          <w:numId w:val="4"/>
        </w:numPr>
        <w:spacing w:before="0" w:after="160" w:line="259" w:lineRule="auto"/>
        <w:rPr>
          <w:rFonts w:cs="Arial"/>
        </w:rPr>
      </w:pPr>
      <w:r>
        <w:rPr>
          <w:rFonts w:cs="Arial"/>
        </w:rPr>
        <w:t>y</w:t>
      </w:r>
      <w:r w:rsidR="00893A04">
        <w:rPr>
          <w:rFonts w:cs="Arial"/>
        </w:rPr>
        <w:t>ou do not meet other requirements of the application pr</w:t>
      </w:r>
      <w:r w:rsidR="00AF1816">
        <w:rPr>
          <w:rFonts w:cs="Arial"/>
        </w:rPr>
        <w:t>ocess such as participating in direct c</w:t>
      </w:r>
      <w:r w:rsidR="00893A04">
        <w:rPr>
          <w:rFonts w:cs="Arial"/>
        </w:rPr>
        <w:t xml:space="preserve">ontact or agreeing to meet the conditions of the Transition Assistance Funding (see section 3) </w:t>
      </w:r>
    </w:p>
    <w:p w14:paraId="733E86BF" w14:textId="36CFE2FF" w:rsidR="00893A04" w:rsidRPr="002B77A9" w:rsidRDefault="001815C5" w:rsidP="00490B39">
      <w:pPr>
        <w:pStyle w:val="ListParagraph"/>
        <w:numPr>
          <w:ilvl w:val="0"/>
          <w:numId w:val="4"/>
        </w:numPr>
        <w:spacing w:before="0" w:after="160" w:line="259" w:lineRule="auto"/>
        <w:rPr>
          <w:rFonts w:cs="Arial"/>
        </w:rPr>
      </w:pPr>
      <w:r>
        <w:rPr>
          <w:rFonts w:cs="Arial"/>
        </w:rPr>
        <w:t>y</w:t>
      </w:r>
      <w:r w:rsidR="00893A04">
        <w:rPr>
          <w:rFonts w:cs="Arial"/>
        </w:rPr>
        <w:t xml:space="preserve">ou are the subject of legal action or are </w:t>
      </w:r>
      <w:r w:rsidR="00893A04" w:rsidRPr="002B77A9">
        <w:rPr>
          <w:rFonts w:cs="Arial"/>
        </w:rPr>
        <w:t>convicted of fraud (see section 4.8)</w:t>
      </w:r>
      <w:r>
        <w:rPr>
          <w:rFonts w:cs="Arial"/>
        </w:rPr>
        <w:t>.</w:t>
      </w:r>
      <w:r w:rsidR="00893A04" w:rsidRPr="002B77A9">
        <w:rPr>
          <w:rFonts w:cs="Arial"/>
        </w:rPr>
        <w:t xml:space="preserve"> </w:t>
      </w:r>
    </w:p>
    <w:p w14:paraId="40C43696" w14:textId="32414C96" w:rsidR="00893A04" w:rsidRPr="002B77A9" w:rsidRDefault="00893A04" w:rsidP="00893A04">
      <w:r w:rsidRPr="002B77A9">
        <w:rPr>
          <w:rFonts w:cs="Arial"/>
        </w:rPr>
        <w:t>If you have questions about your application</w:t>
      </w:r>
      <w:r w:rsidR="00857156" w:rsidRPr="002B77A9">
        <w:rPr>
          <w:rFonts w:cs="Arial"/>
        </w:rPr>
        <w:t>,</w:t>
      </w:r>
      <w:r w:rsidRPr="002B77A9">
        <w:rPr>
          <w:rFonts w:cs="Arial"/>
        </w:rPr>
        <w:t xml:space="preserve"> you can contact the Community Grants Hub on 1800 020 283 or </w:t>
      </w:r>
      <w:hyperlink r:id="rId26" w:history="1">
        <w:r w:rsidRPr="003C011C">
          <w:rPr>
            <w:rStyle w:val="Hyperlink"/>
            <w:rFonts w:eastAsiaTheme="majorEastAsia" w:cs="Arial"/>
            <w:sz w:val="24"/>
          </w:rPr>
          <w:t>support@communitygrants.gov.au</w:t>
        </w:r>
      </w:hyperlink>
      <w:r w:rsidRPr="002B77A9">
        <w:rPr>
          <w:rFonts w:cs="Arial"/>
        </w:rPr>
        <w:t xml:space="preserve">. Please allow 7 days for responses to your submitted question. Questions must be lodged by </w:t>
      </w:r>
      <w:r w:rsidR="00043139">
        <w:rPr>
          <w:rFonts w:cs="Arial"/>
        </w:rPr>
        <w:t>18</w:t>
      </w:r>
      <w:r w:rsidR="00CE2D67" w:rsidRPr="002B77A9">
        <w:rPr>
          <w:rFonts w:cs="Arial"/>
        </w:rPr>
        <w:t xml:space="preserve"> </w:t>
      </w:r>
      <w:r w:rsidR="00312DF5" w:rsidRPr="002B77A9">
        <w:rPr>
          <w:rFonts w:cs="Arial"/>
        </w:rPr>
        <w:t xml:space="preserve">April </w:t>
      </w:r>
      <w:r w:rsidRPr="002B77A9">
        <w:rPr>
          <w:rFonts w:cs="Arial"/>
        </w:rPr>
        <w:t>2019 to ensure responses are provided bef</w:t>
      </w:r>
      <w:r w:rsidR="009E6DAF">
        <w:rPr>
          <w:rFonts w:cs="Arial"/>
        </w:rPr>
        <w:t>ore the application close date.</w:t>
      </w:r>
    </w:p>
    <w:p w14:paraId="426EF33B" w14:textId="77777777" w:rsidR="00893A04" w:rsidRPr="003C011C" w:rsidRDefault="00893A04" w:rsidP="003C011C">
      <w:pPr>
        <w:pStyle w:val="Heading3"/>
      </w:pPr>
      <w:bookmarkStart w:id="132" w:name="_Toc535920569"/>
      <w:bookmarkStart w:id="133" w:name="_Toc772230"/>
      <w:bookmarkStart w:id="134" w:name="_Toc3901753"/>
      <w:r w:rsidRPr="002B77A9">
        <w:t>If your application is successful</w:t>
      </w:r>
      <w:bookmarkEnd w:id="132"/>
      <w:bookmarkEnd w:id="133"/>
      <w:bookmarkEnd w:id="134"/>
      <w:r w:rsidRPr="002B77A9">
        <w:t xml:space="preserve"> </w:t>
      </w:r>
    </w:p>
    <w:p w14:paraId="3575F700" w14:textId="074763D8" w:rsidR="00893A04" w:rsidRPr="002B77A9" w:rsidRDefault="00893A04" w:rsidP="00893A04">
      <w:pPr>
        <w:rPr>
          <w:rFonts w:cs="Arial"/>
          <w:color w:val="000000" w:themeColor="text1"/>
          <w:u w:val="single"/>
        </w:rPr>
      </w:pPr>
      <w:r w:rsidRPr="002B77A9">
        <w:rPr>
          <w:rFonts w:cs="Arial"/>
        </w:rPr>
        <w:t xml:space="preserve">You will be notified of the outcome of your application </w:t>
      </w:r>
      <w:r w:rsidR="00641BC2" w:rsidRPr="002B77A9">
        <w:rPr>
          <w:rFonts w:cs="Arial"/>
        </w:rPr>
        <w:t xml:space="preserve">within one month from </w:t>
      </w:r>
      <w:r w:rsidR="00C20D8E" w:rsidRPr="002B77A9">
        <w:rPr>
          <w:rFonts w:cs="Arial"/>
        </w:rPr>
        <w:t>28</w:t>
      </w:r>
      <w:r w:rsidR="003C011C">
        <w:rPr>
          <w:rFonts w:cs="Arial"/>
        </w:rPr>
        <w:t> </w:t>
      </w:r>
      <w:r w:rsidR="001D01DF">
        <w:rPr>
          <w:rFonts w:cs="Arial"/>
        </w:rPr>
        <w:t>June</w:t>
      </w:r>
      <w:r w:rsidRPr="002B77A9">
        <w:rPr>
          <w:rFonts w:cs="Arial"/>
        </w:rPr>
        <w:t xml:space="preserve"> 2019. If you wish to withdraw your application, you can do so before all Transition Assistance Funding Agreements have been fully executed through the </w:t>
      </w:r>
      <w:r w:rsidR="00BF623D">
        <w:rPr>
          <w:rFonts w:cs="Arial"/>
        </w:rPr>
        <w:t>c</w:t>
      </w:r>
      <w:r w:rsidR="00BC54B6" w:rsidRPr="00BC54B6">
        <w:rPr>
          <w:rFonts w:cs="Arial"/>
        </w:rPr>
        <w:t xml:space="preserve">ontact </w:t>
      </w:r>
      <w:r w:rsidR="00BF623D">
        <w:rPr>
          <w:rFonts w:cs="Arial"/>
        </w:rPr>
        <w:t>u</w:t>
      </w:r>
      <w:r w:rsidR="00BC54B6" w:rsidRPr="00BC54B6">
        <w:rPr>
          <w:rFonts w:cs="Arial"/>
        </w:rPr>
        <w:t>s form</w:t>
      </w:r>
      <w:r w:rsidR="00BC54B6">
        <w:rPr>
          <w:rFonts w:cs="Arial"/>
        </w:rPr>
        <w:t xml:space="preserve"> on the </w:t>
      </w:r>
      <w:hyperlink r:id="rId27" w:history="1">
        <w:r w:rsidR="00BF623D">
          <w:rPr>
            <w:rStyle w:val="Hyperlink"/>
            <w:rFonts w:cs="Arial"/>
            <w:sz w:val="24"/>
          </w:rPr>
          <w:t>p</w:t>
        </w:r>
        <w:r w:rsidR="00BC54B6" w:rsidRPr="00BC54B6">
          <w:rPr>
            <w:rStyle w:val="Hyperlink"/>
            <w:rFonts w:cs="Arial"/>
            <w:sz w:val="24"/>
          </w:rPr>
          <w:t>rogram website</w:t>
        </w:r>
      </w:hyperlink>
      <w:r w:rsidR="00441C54">
        <w:rPr>
          <w:rFonts w:cs="Arial"/>
        </w:rPr>
        <w:t>.</w:t>
      </w:r>
    </w:p>
    <w:p w14:paraId="0991894E" w14:textId="77777777" w:rsidR="0053662B" w:rsidRPr="003C011C" w:rsidRDefault="0053662B" w:rsidP="003C011C">
      <w:pPr>
        <w:pStyle w:val="Heading3"/>
      </w:pPr>
      <w:bookmarkStart w:id="135" w:name="_Toc3901754"/>
      <w:r w:rsidRPr="002B77A9">
        <w:t>If your application is unsuccessful</w:t>
      </w:r>
      <w:bookmarkEnd w:id="135"/>
      <w:r w:rsidRPr="002B77A9">
        <w:t xml:space="preserve"> </w:t>
      </w:r>
    </w:p>
    <w:p w14:paraId="2F4D21B2" w14:textId="3EBB543C" w:rsidR="0053662B" w:rsidRPr="002B77A9" w:rsidRDefault="0053662B" w:rsidP="00D0422C">
      <w:pPr>
        <w:rPr>
          <w:rFonts w:cs="Arial"/>
        </w:rPr>
      </w:pPr>
      <w:r w:rsidRPr="002B77A9">
        <w:rPr>
          <w:rFonts w:cs="Arial"/>
        </w:rPr>
        <w:t xml:space="preserve">If an application is not successful in this round, it will automatically be considered if there are subsequent rounds. Unless an </w:t>
      </w:r>
      <w:r w:rsidR="008F19B9">
        <w:rPr>
          <w:rFonts w:cs="Arial"/>
        </w:rPr>
        <w:t>a</w:t>
      </w:r>
      <w:r w:rsidRPr="002B77A9">
        <w:rPr>
          <w:rFonts w:cs="Arial"/>
        </w:rPr>
        <w:t xml:space="preserve">pplicant withdraws their application, unsuccessful applications will be automatically submitted into a subsequent round by the Transition Assistance Funding Team and these </w:t>
      </w:r>
      <w:r w:rsidR="008F19B9">
        <w:rPr>
          <w:rFonts w:cs="Arial"/>
        </w:rPr>
        <w:t>a</w:t>
      </w:r>
      <w:r w:rsidRPr="002B77A9">
        <w:rPr>
          <w:rFonts w:cs="Arial"/>
        </w:rPr>
        <w:t xml:space="preserve">pplicants will not need to resubmit the application themselves. </w:t>
      </w:r>
    </w:p>
    <w:p w14:paraId="3D127185" w14:textId="2F09EB6C" w:rsidR="00893A04" w:rsidRPr="003C011C" w:rsidRDefault="00AF1816" w:rsidP="003C011C">
      <w:pPr>
        <w:pStyle w:val="Heading3"/>
      </w:pPr>
      <w:bookmarkStart w:id="136" w:name="_Toc526437730"/>
      <w:bookmarkStart w:id="137" w:name="_Toc526437845"/>
      <w:bookmarkStart w:id="138" w:name="_Toc526438052"/>
      <w:bookmarkStart w:id="139" w:name="_Toc535920570"/>
      <w:bookmarkStart w:id="140" w:name="_Toc772231"/>
      <w:bookmarkStart w:id="141" w:name="_Toc3901755"/>
      <w:r>
        <w:lastRenderedPageBreak/>
        <w:t>What happens during the direct c</w:t>
      </w:r>
      <w:r w:rsidR="00893A04" w:rsidRPr="002B77A9">
        <w:t xml:space="preserve">ontact </w:t>
      </w:r>
      <w:r>
        <w:t>s</w:t>
      </w:r>
      <w:r w:rsidR="00893A04" w:rsidRPr="002B77A9">
        <w:t>ession?</w:t>
      </w:r>
      <w:bookmarkEnd w:id="136"/>
      <w:bookmarkEnd w:id="137"/>
      <w:bookmarkEnd w:id="138"/>
      <w:bookmarkEnd w:id="139"/>
      <w:bookmarkEnd w:id="140"/>
      <w:bookmarkEnd w:id="141"/>
      <w:r w:rsidR="00893A04" w:rsidRPr="002B77A9">
        <w:t xml:space="preserve"> </w:t>
      </w:r>
    </w:p>
    <w:p w14:paraId="0799DC94" w14:textId="1544B99C" w:rsidR="00893A04" w:rsidRPr="002B77A9" w:rsidRDefault="00893A04" w:rsidP="00893A04">
      <w:pPr>
        <w:rPr>
          <w:rFonts w:cs="Arial"/>
        </w:rPr>
      </w:pPr>
      <w:r w:rsidRPr="002B77A9">
        <w:rPr>
          <w:rFonts w:cs="Arial"/>
        </w:rPr>
        <w:t>If you are successful, you will b</w:t>
      </w:r>
      <w:r w:rsidR="00AF1816">
        <w:rPr>
          <w:rFonts w:cs="Arial"/>
        </w:rPr>
        <w:t>e asked to select a time for a direct c</w:t>
      </w:r>
      <w:r w:rsidRPr="002B77A9">
        <w:rPr>
          <w:rFonts w:cs="Arial"/>
        </w:rPr>
        <w:t xml:space="preserve">ontact </w:t>
      </w:r>
      <w:r w:rsidR="00AF1816">
        <w:rPr>
          <w:rFonts w:cs="Arial"/>
        </w:rPr>
        <w:t>s</w:t>
      </w:r>
      <w:r w:rsidRPr="002B77A9">
        <w:rPr>
          <w:rFonts w:cs="Arial"/>
        </w:rPr>
        <w:t xml:space="preserve">ession in your notification email from </w:t>
      </w:r>
      <w:r w:rsidR="00336A10" w:rsidRPr="002B77A9">
        <w:rPr>
          <w:rFonts w:cs="Arial"/>
        </w:rPr>
        <w:t>EY</w:t>
      </w:r>
      <w:r w:rsidRPr="002B77A9">
        <w:rPr>
          <w:rFonts w:cs="Arial"/>
        </w:rPr>
        <w:t>. These sessions will be conducted over the telephone, and you will be requested to nominate an attendee from your organisation. It is suggested tha</w:t>
      </w:r>
      <w:r w:rsidR="00AF1816">
        <w:rPr>
          <w:rFonts w:cs="Arial"/>
        </w:rPr>
        <w:t>t only one attendee attend the direct contact s</w:t>
      </w:r>
      <w:r w:rsidRPr="002B77A9">
        <w:rPr>
          <w:rFonts w:cs="Arial"/>
        </w:rPr>
        <w:t>ession, however</w:t>
      </w:r>
      <w:r w:rsidR="00336A10" w:rsidRPr="002B77A9">
        <w:rPr>
          <w:rFonts w:cs="Arial"/>
        </w:rPr>
        <w:t>,</w:t>
      </w:r>
      <w:r w:rsidRPr="002B77A9">
        <w:rPr>
          <w:rFonts w:cs="Arial"/>
        </w:rPr>
        <w:t xml:space="preserve"> you can request for additional attendees to attend. If you will require translation services or other support to be organised, you can request this by contacting the Transition Assistance Funding Team.</w:t>
      </w:r>
    </w:p>
    <w:p w14:paraId="34AFC467" w14:textId="77777777" w:rsidR="00893A04" w:rsidRPr="002B77A9" w:rsidRDefault="00893A04" w:rsidP="00893A04">
      <w:pPr>
        <w:rPr>
          <w:rFonts w:cs="Arial"/>
        </w:rPr>
      </w:pPr>
      <w:r w:rsidRPr="002B77A9">
        <w:rPr>
          <w:rFonts w:cs="Arial"/>
        </w:rPr>
        <w:t xml:space="preserve">The attendee must have an understanding of the organisation’s Readiness Plan, </w:t>
      </w:r>
      <w:r w:rsidR="00336A10" w:rsidRPr="002B77A9">
        <w:rPr>
          <w:rFonts w:cs="Arial"/>
        </w:rPr>
        <w:t xml:space="preserve">the </w:t>
      </w:r>
      <w:r w:rsidRPr="002B77A9">
        <w:rPr>
          <w:rFonts w:cs="Arial"/>
        </w:rPr>
        <w:t>priorities of the organisation, and have the authority on behalf of the organisation to agree the activities the organisation wishes to undertake with the Transition Assistance Funding Team.</w:t>
      </w:r>
    </w:p>
    <w:p w14:paraId="560E6474" w14:textId="24E1701C" w:rsidR="00893A04" w:rsidRPr="002B77A9" w:rsidRDefault="00AF1816" w:rsidP="00893A04">
      <w:pPr>
        <w:rPr>
          <w:rFonts w:cs="Arial"/>
        </w:rPr>
      </w:pPr>
      <w:r>
        <w:rPr>
          <w:rFonts w:cs="Arial"/>
        </w:rPr>
        <w:t>The output of the direct c</w:t>
      </w:r>
      <w:r w:rsidR="00893A04" w:rsidRPr="002B77A9">
        <w:rPr>
          <w:rFonts w:cs="Arial"/>
        </w:rPr>
        <w:t xml:space="preserve">ontact </w:t>
      </w:r>
      <w:r>
        <w:rPr>
          <w:rFonts w:cs="Arial"/>
        </w:rPr>
        <w:t>s</w:t>
      </w:r>
      <w:r w:rsidR="00893A04" w:rsidRPr="002B77A9">
        <w:rPr>
          <w:rFonts w:cs="Arial"/>
        </w:rPr>
        <w:t>ession will be a tailored Transition Assistance Funding Agreement that confirms the activities and reporting requirements for the funding.</w:t>
      </w:r>
    </w:p>
    <w:p w14:paraId="0130A976" w14:textId="4A50A59C" w:rsidR="00893A04" w:rsidRPr="002B77A9" w:rsidRDefault="008B2420" w:rsidP="00893A04">
      <w:pPr>
        <w:rPr>
          <w:rFonts w:cs="Arial"/>
        </w:rPr>
      </w:pPr>
      <w:r w:rsidRPr="002B77A9">
        <w:rPr>
          <w:rFonts w:cs="Arial"/>
        </w:rPr>
        <w:t xml:space="preserve">Participation in a </w:t>
      </w:r>
      <w:r w:rsidR="00AF1816">
        <w:rPr>
          <w:rFonts w:cs="Arial"/>
        </w:rPr>
        <w:t>d</w:t>
      </w:r>
      <w:r w:rsidR="00893A04" w:rsidRPr="002B77A9">
        <w:rPr>
          <w:rFonts w:cs="Arial"/>
        </w:rPr>
        <w:t xml:space="preserve">irect </w:t>
      </w:r>
      <w:r w:rsidR="00AF1816">
        <w:rPr>
          <w:rFonts w:cs="Arial"/>
        </w:rPr>
        <w:t>c</w:t>
      </w:r>
      <w:r w:rsidR="00893A04" w:rsidRPr="002B77A9">
        <w:rPr>
          <w:rFonts w:cs="Arial"/>
        </w:rPr>
        <w:t xml:space="preserve">ontact </w:t>
      </w:r>
      <w:r w:rsidR="00AF1816">
        <w:rPr>
          <w:rFonts w:cs="Arial"/>
        </w:rPr>
        <w:t>s</w:t>
      </w:r>
      <w:r w:rsidR="00893A04" w:rsidRPr="002B77A9">
        <w:rPr>
          <w:rFonts w:cs="Arial"/>
        </w:rPr>
        <w:t>ession</w:t>
      </w:r>
      <w:r w:rsidRPr="002B77A9">
        <w:rPr>
          <w:rFonts w:cs="Arial"/>
        </w:rPr>
        <w:t xml:space="preserve"> and returning a </w:t>
      </w:r>
      <w:r w:rsidR="00416B58">
        <w:rPr>
          <w:rFonts w:cs="Arial"/>
        </w:rPr>
        <w:t>signed</w:t>
      </w:r>
      <w:r w:rsidRPr="002B77A9">
        <w:rPr>
          <w:rFonts w:cs="Arial"/>
        </w:rPr>
        <w:t xml:space="preserve"> </w:t>
      </w:r>
      <w:r w:rsidR="00AF1816">
        <w:rPr>
          <w:rFonts w:cs="Arial"/>
        </w:rPr>
        <w:t>a</w:t>
      </w:r>
      <w:r w:rsidRPr="002B77A9">
        <w:rPr>
          <w:rFonts w:cs="Arial"/>
        </w:rPr>
        <w:t>greement are prerequisites for</w:t>
      </w:r>
      <w:r w:rsidR="00893A04" w:rsidRPr="002B77A9">
        <w:rPr>
          <w:rFonts w:cs="Arial"/>
        </w:rPr>
        <w:t xml:space="preserve"> Transition Assistance Funding</w:t>
      </w:r>
      <w:r w:rsidRPr="002B77A9">
        <w:rPr>
          <w:rFonts w:cs="Arial"/>
        </w:rPr>
        <w:t xml:space="preserve"> payment to be made</w:t>
      </w:r>
      <w:r w:rsidR="00893A04" w:rsidRPr="002B77A9">
        <w:rPr>
          <w:rFonts w:cs="Arial"/>
        </w:rPr>
        <w:t xml:space="preserve">. </w:t>
      </w:r>
    </w:p>
    <w:p w14:paraId="42E1B5E3" w14:textId="77777777" w:rsidR="00893A04" w:rsidRPr="003C011C" w:rsidRDefault="00893A04" w:rsidP="003C011C">
      <w:pPr>
        <w:pStyle w:val="Heading3"/>
      </w:pPr>
      <w:bookmarkStart w:id="142" w:name="_Toc772232"/>
      <w:bookmarkStart w:id="143" w:name="_Toc3901756"/>
      <w:r w:rsidRPr="002B77A9">
        <w:t>Transition Assistance Funding Agreement</w:t>
      </w:r>
      <w:bookmarkEnd w:id="142"/>
      <w:bookmarkEnd w:id="143"/>
      <w:r w:rsidRPr="002B77A9">
        <w:t xml:space="preserve"> </w:t>
      </w:r>
    </w:p>
    <w:p w14:paraId="680B8AC6" w14:textId="50B2F2A0" w:rsidR="00893A04" w:rsidRPr="002B77A9" w:rsidRDefault="00893A04" w:rsidP="00893A04">
      <w:pPr>
        <w:rPr>
          <w:rFonts w:cs="Arial"/>
        </w:rPr>
      </w:pPr>
      <w:r w:rsidRPr="002B77A9">
        <w:rPr>
          <w:rFonts w:cs="Arial"/>
        </w:rPr>
        <w:t>The Transition Assistance Funding Ag</w:t>
      </w:r>
      <w:r w:rsidR="000A6484">
        <w:rPr>
          <w:rFonts w:cs="Arial"/>
        </w:rPr>
        <w:t>reement is the legally binding a</w:t>
      </w:r>
      <w:r w:rsidRPr="002B77A9">
        <w:rPr>
          <w:rFonts w:cs="Arial"/>
        </w:rPr>
        <w:t xml:space="preserve">greement between </w:t>
      </w:r>
      <w:r w:rsidR="00744745">
        <w:rPr>
          <w:rFonts w:cs="Arial"/>
        </w:rPr>
        <w:t>EY</w:t>
      </w:r>
      <w:r w:rsidRPr="002B77A9">
        <w:rPr>
          <w:rFonts w:cs="Arial"/>
        </w:rPr>
        <w:t xml:space="preserve"> and the </w:t>
      </w:r>
      <w:r w:rsidR="00AF1816">
        <w:rPr>
          <w:rFonts w:cs="Arial"/>
        </w:rPr>
        <w:t>r</w:t>
      </w:r>
      <w:r w:rsidRPr="002B77A9">
        <w:rPr>
          <w:rFonts w:cs="Arial"/>
        </w:rPr>
        <w:t xml:space="preserve">ecipient. It outlines the dollar value of the Transition Assistance Funding, the terms and conditions, the reporting obligations and the consequences if organisations fail to comply with the </w:t>
      </w:r>
      <w:r w:rsidR="00AF1816">
        <w:rPr>
          <w:rFonts w:cs="Arial"/>
        </w:rPr>
        <w:t>a</w:t>
      </w:r>
      <w:r w:rsidRPr="002B77A9">
        <w:rPr>
          <w:rFonts w:cs="Arial"/>
        </w:rPr>
        <w:t xml:space="preserve">greement. </w:t>
      </w:r>
      <w:r w:rsidR="00AF1816">
        <w:rPr>
          <w:rFonts w:cs="Arial"/>
        </w:rPr>
        <w:t>R</w:t>
      </w:r>
      <w:r w:rsidRPr="002B77A9">
        <w:rPr>
          <w:rFonts w:cs="Arial"/>
        </w:rPr>
        <w:t xml:space="preserve">ecipients who do not spend their allocated </w:t>
      </w:r>
      <w:r w:rsidR="003C011C" w:rsidRPr="002B77A9">
        <w:rPr>
          <w:rFonts w:cs="Arial"/>
        </w:rPr>
        <w:t>funding</w:t>
      </w:r>
      <w:r w:rsidR="003C011C">
        <w:rPr>
          <w:rFonts w:cs="Arial"/>
        </w:rPr>
        <w:t xml:space="preserve"> </w:t>
      </w:r>
      <w:r w:rsidR="003C011C" w:rsidRPr="002B77A9">
        <w:rPr>
          <w:rFonts w:cs="Arial"/>
        </w:rPr>
        <w:t>and</w:t>
      </w:r>
      <w:r w:rsidR="00D20437">
        <w:rPr>
          <w:rFonts w:cs="Arial"/>
        </w:rPr>
        <w:t>/</w:t>
      </w:r>
      <w:r w:rsidR="00BF623D">
        <w:rPr>
          <w:rFonts w:cs="Arial"/>
        </w:rPr>
        <w:t>or spend the funding on ineligible a</w:t>
      </w:r>
      <w:r w:rsidRPr="002B77A9">
        <w:rPr>
          <w:rFonts w:cs="Arial"/>
        </w:rPr>
        <w:t>ctivities</w:t>
      </w:r>
      <w:r w:rsidR="00336A10" w:rsidRPr="002B77A9">
        <w:rPr>
          <w:rFonts w:cs="Arial"/>
        </w:rPr>
        <w:t>,</w:t>
      </w:r>
      <w:r w:rsidRPr="002B77A9">
        <w:rPr>
          <w:rFonts w:cs="Arial"/>
        </w:rPr>
        <w:t xml:space="preserve"> may be asked to repay the Transition Assistance Funding</w:t>
      </w:r>
      <w:r w:rsidR="007F3CD4" w:rsidRPr="002B77A9">
        <w:rPr>
          <w:rFonts w:cs="Arial"/>
        </w:rPr>
        <w:t>.</w:t>
      </w:r>
    </w:p>
    <w:p w14:paraId="1DD7B3E9" w14:textId="14884FC0" w:rsidR="00893A04" w:rsidRPr="002B77A9" w:rsidRDefault="00893A04" w:rsidP="00893A04">
      <w:pPr>
        <w:rPr>
          <w:rFonts w:cs="Arial"/>
        </w:rPr>
      </w:pPr>
      <w:r w:rsidRPr="002B77A9">
        <w:rPr>
          <w:rFonts w:cs="Arial"/>
        </w:rPr>
        <w:t>The Transition Assistan</w:t>
      </w:r>
      <w:r w:rsidR="00AF1816">
        <w:rPr>
          <w:rFonts w:cs="Arial"/>
        </w:rPr>
        <w:t>ce Funding Team will work with r</w:t>
      </w:r>
      <w:r w:rsidRPr="002B77A9">
        <w:rPr>
          <w:rFonts w:cs="Arial"/>
        </w:rPr>
        <w:t xml:space="preserve">ecipients wherever possible to ensure they are able to meet their reporting obligations. </w:t>
      </w:r>
      <w:bookmarkStart w:id="144" w:name="_Hlk536523481"/>
      <w:r w:rsidRPr="002B77A9">
        <w:rPr>
          <w:rFonts w:cs="Arial"/>
        </w:rPr>
        <w:t>Reporting requirements are detailed in the Transition Assistance Funding Agreement.</w:t>
      </w:r>
    </w:p>
    <w:bookmarkEnd w:id="144"/>
    <w:p w14:paraId="771DAD49" w14:textId="34CC4B82" w:rsidR="00893A04" w:rsidRPr="002B77A9" w:rsidRDefault="00893A04" w:rsidP="00893A04">
      <w:pPr>
        <w:rPr>
          <w:rFonts w:cs="Arial"/>
        </w:rPr>
      </w:pPr>
      <w:r w:rsidRPr="002B77A9">
        <w:rPr>
          <w:rFonts w:cs="Arial"/>
        </w:rPr>
        <w:t>A sample Transition Assistance Funding Agreement is available on th</w:t>
      </w:r>
      <w:r w:rsidR="006348B1">
        <w:rPr>
          <w:rFonts w:cs="Arial"/>
        </w:rPr>
        <w:t xml:space="preserve">e </w:t>
      </w:r>
      <w:hyperlink r:id="rId28" w:history="1">
        <w:r w:rsidR="006348B1" w:rsidRPr="006348B1">
          <w:rPr>
            <w:rStyle w:val="Hyperlink"/>
            <w:rFonts w:cs="Arial"/>
            <w:sz w:val="24"/>
          </w:rPr>
          <w:t>Community Grants Hub website</w:t>
        </w:r>
      </w:hyperlink>
      <w:r w:rsidRPr="002B77A9">
        <w:rPr>
          <w:rFonts w:cs="Arial"/>
        </w:rPr>
        <w:t xml:space="preserve">. </w:t>
      </w:r>
    </w:p>
    <w:p w14:paraId="488DB9D6" w14:textId="43A92B2A" w:rsidR="00893A04" w:rsidRPr="000F3267" w:rsidRDefault="00893A04" w:rsidP="00893A04">
      <w:pPr>
        <w:rPr>
          <w:rFonts w:cs="Arial"/>
        </w:rPr>
      </w:pPr>
      <w:r w:rsidRPr="002B77A9">
        <w:rPr>
          <w:rFonts w:cs="Arial"/>
        </w:rPr>
        <w:t xml:space="preserve">Once the Transition Assistance Funding </w:t>
      </w:r>
      <w:r w:rsidR="00AF1816">
        <w:rPr>
          <w:rFonts w:cs="Arial"/>
        </w:rPr>
        <w:t>Agreement has been finalised, r</w:t>
      </w:r>
      <w:r w:rsidRPr="002B77A9">
        <w:rPr>
          <w:rFonts w:cs="Arial"/>
        </w:rPr>
        <w:t>ecipients will be notified via email (allow at least 5 working</w:t>
      </w:r>
      <w:r w:rsidRPr="000F3267">
        <w:rPr>
          <w:rFonts w:cs="Arial"/>
        </w:rPr>
        <w:t xml:space="preserve"> days from the </w:t>
      </w:r>
      <w:r w:rsidR="00DC44BD">
        <w:rPr>
          <w:rFonts w:cs="Arial"/>
        </w:rPr>
        <w:t>d</w:t>
      </w:r>
      <w:r>
        <w:rPr>
          <w:rFonts w:cs="Arial"/>
        </w:rPr>
        <w:t xml:space="preserve">irect </w:t>
      </w:r>
      <w:r w:rsidR="00DC44BD">
        <w:rPr>
          <w:rFonts w:cs="Arial"/>
        </w:rPr>
        <w:t>c</w:t>
      </w:r>
      <w:r>
        <w:rPr>
          <w:rFonts w:cs="Arial"/>
        </w:rPr>
        <w:t>ontact</w:t>
      </w:r>
      <w:r w:rsidRPr="000F3267">
        <w:rPr>
          <w:rFonts w:cs="Arial"/>
        </w:rPr>
        <w:t xml:space="preserve"> </w:t>
      </w:r>
      <w:r w:rsidR="00DC44BD">
        <w:rPr>
          <w:rFonts w:cs="Arial"/>
        </w:rPr>
        <w:t>s</w:t>
      </w:r>
      <w:r w:rsidRPr="000F3267">
        <w:rPr>
          <w:rFonts w:cs="Arial"/>
        </w:rPr>
        <w:t>ession).</w:t>
      </w:r>
    </w:p>
    <w:p w14:paraId="001F2B60" w14:textId="0D497FE8" w:rsidR="00893A04" w:rsidRDefault="00893A04" w:rsidP="00893A04">
      <w:pPr>
        <w:rPr>
          <w:rFonts w:cs="Arial"/>
        </w:rPr>
      </w:pPr>
      <w:r w:rsidRPr="000F3267">
        <w:rPr>
          <w:rFonts w:cs="Arial"/>
        </w:rPr>
        <w:t xml:space="preserve">The </w:t>
      </w:r>
      <w:r>
        <w:rPr>
          <w:rFonts w:cs="Arial"/>
        </w:rPr>
        <w:t>Transition Assistance Funding</w:t>
      </w:r>
      <w:r w:rsidRPr="000F3267">
        <w:rPr>
          <w:rFonts w:cs="Arial"/>
        </w:rPr>
        <w:t xml:space="preserve"> Agreement mu</w:t>
      </w:r>
      <w:r w:rsidRPr="00B100A3">
        <w:rPr>
          <w:rFonts w:cs="Arial"/>
        </w:rPr>
        <w:t xml:space="preserve">st be signed by an authorised officer with authority to legally bind the </w:t>
      </w:r>
      <w:r w:rsidR="008F19B9">
        <w:rPr>
          <w:rFonts w:cs="Arial"/>
        </w:rPr>
        <w:t>a</w:t>
      </w:r>
      <w:r w:rsidRPr="00B100A3">
        <w:rPr>
          <w:rFonts w:cs="Arial"/>
        </w:rPr>
        <w:t>pplicant</w:t>
      </w:r>
      <w:r w:rsidR="00B100A3">
        <w:rPr>
          <w:rFonts w:cs="Arial"/>
        </w:rPr>
        <w:t>,</w:t>
      </w:r>
      <w:r w:rsidRPr="00B100A3">
        <w:rPr>
          <w:rFonts w:cs="Arial"/>
        </w:rPr>
        <w:t xml:space="preserve"> within</w:t>
      </w:r>
      <w:r w:rsidRPr="000F3267">
        <w:rPr>
          <w:rFonts w:cs="Arial"/>
        </w:rPr>
        <w:t xml:space="preserve"> </w:t>
      </w:r>
      <w:r>
        <w:rPr>
          <w:rFonts w:cs="Arial"/>
        </w:rPr>
        <w:t>30</w:t>
      </w:r>
      <w:r w:rsidRPr="000F3267">
        <w:rPr>
          <w:rFonts w:cs="Arial"/>
        </w:rPr>
        <w:t xml:space="preserve"> days </w:t>
      </w:r>
      <w:r w:rsidR="00B100A3">
        <w:rPr>
          <w:rFonts w:cs="Arial"/>
        </w:rPr>
        <w:t xml:space="preserve">of the </w:t>
      </w:r>
      <w:r w:rsidR="00AF1816">
        <w:rPr>
          <w:rFonts w:cs="Arial"/>
        </w:rPr>
        <w:t>d</w:t>
      </w:r>
      <w:r w:rsidR="00DC44BD">
        <w:rPr>
          <w:rFonts w:cs="Arial"/>
        </w:rPr>
        <w:t>irect c</w:t>
      </w:r>
      <w:r w:rsidR="00B100A3">
        <w:rPr>
          <w:rFonts w:cs="Arial"/>
        </w:rPr>
        <w:t>ontact session</w:t>
      </w:r>
      <w:r w:rsidRPr="000F3267">
        <w:rPr>
          <w:rFonts w:cs="Arial"/>
        </w:rPr>
        <w:t xml:space="preserve">. </w:t>
      </w:r>
    </w:p>
    <w:p w14:paraId="46CFB32D" w14:textId="77777777" w:rsidR="00893A04" w:rsidRPr="000F3267" w:rsidRDefault="00893A04" w:rsidP="00893A04">
      <w:pPr>
        <w:rPr>
          <w:rFonts w:cs="Arial"/>
        </w:rPr>
      </w:pPr>
      <w:r>
        <w:rPr>
          <w:rFonts w:cs="Arial"/>
        </w:rPr>
        <w:t>You should not make any financial commitments until a Transition Assistance Funding Agreement has been executed and you have received the funds.</w:t>
      </w:r>
    </w:p>
    <w:p w14:paraId="2919B31F" w14:textId="77777777" w:rsidR="00893A04" w:rsidRPr="003C011C" w:rsidRDefault="00893A04" w:rsidP="003C011C">
      <w:pPr>
        <w:pStyle w:val="Heading3"/>
      </w:pPr>
      <w:bookmarkStart w:id="145" w:name="_Toc772233"/>
      <w:bookmarkStart w:id="146" w:name="_Toc3901757"/>
      <w:r w:rsidRPr="00842794">
        <w:t>How will Transition Assistance Funding be paid</w:t>
      </w:r>
      <w:bookmarkEnd w:id="145"/>
      <w:bookmarkEnd w:id="146"/>
      <w:r w:rsidRPr="00842794">
        <w:t xml:space="preserve"> </w:t>
      </w:r>
    </w:p>
    <w:p w14:paraId="59F97218" w14:textId="708F9389" w:rsidR="00893A04" w:rsidRPr="000F3267" w:rsidRDefault="00893A04" w:rsidP="00893A04">
      <w:pPr>
        <w:rPr>
          <w:rFonts w:cs="Arial"/>
        </w:rPr>
      </w:pPr>
      <w:r>
        <w:rPr>
          <w:rFonts w:cs="Arial"/>
        </w:rPr>
        <w:t>Applicants</w:t>
      </w:r>
      <w:r w:rsidRPr="000F3267">
        <w:rPr>
          <w:rFonts w:cs="Arial"/>
        </w:rPr>
        <w:t xml:space="preserve"> will be asked to nominate the</w:t>
      </w:r>
      <w:r w:rsidR="000A6484">
        <w:rPr>
          <w:rFonts w:cs="Arial"/>
        </w:rPr>
        <w:t>ir bank account details in the a</w:t>
      </w:r>
      <w:r w:rsidRPr="000F3267">
        <w:rPr>
          <w:rFonts w:cs="Arial"/>
        </w:rPr>
        <w:t xml:space="preserve">pplication form. Once a </w:t>
      </w:r>
      <w:r>
        <w:rPr>
          <w:rFonts w:cs="Arial"/>
        </w:rPr>
        <w:t>Transition Assistance Funding</w:t>
      </w:r>
      <w:r w:rsidRPr="000F3267">
        <w:rPr>
          <w:rFonts w:cs="Arial"/>
        </w:rPr>
        <w:t xml:space="preserve"> Agreement has been </w:t>
      </w:r>
      <w:r w:rsidR="00416B58">
        <w:rPr>
          <w:rFonts w:cs="Arial"/>
        </w:rPr>
        <w:t>signed</w:t>
      </w:r>
      <w:r w:rsidRPr="000F3267">
        <w:rPr>
          <w:rFonts w:cs="Arial"/>
        </w:rPr>
        <w:t xml:space="preserve"> and returned, </w:t>
      </w:r>
      <w:r>
        <w:rPr>
          <w:rFonts w:cs="Arial"/>
        </w:rPr>
        <w:t>Transition Assistance Funding</w:t>
      </w:r>
      <w:r w:rsidRPr="000F3267">
        <w:rPr>
          <w:rFonts w:cs="Arial"/>
        </w:rPr>
        <w:t xml:space="preserve"> will be paid within 14 working days as a lump</w:t>
      </w:r>
      <w:r w:rsidR="008B2420">
        <w:rPr>
          <w:rFonts w:cs="Arial"/>
        </w:rPr>
        <w:t xml:space="preserve"> </w:t>
      </w:r>
      <w:r w:rsidRPr="000F3267">
        <w:rPr>
          <w:rFonts w:cs="Arial"/>
        </w:rPr>
        <w:t xml:space="preserve">sum payment. </w:t>
      </w:r>
    </w:p>
    <w:p w14:paraId="519AE7A5" w14:textId="77777777" w:rsidR="00893A04" w:rsidRPr="003C011C" w:rsidRDefault="00893A04" w:rsidP="003C011C">
      <w:pPr>
        <w:pStyle w:val="Heading3"/>
      </w:pPr>
      <w:bookmarkStart w:id="147" w:name="_Toc772234"/>
      <w:bookmarkStart w:id="148" w:name="_Toc3901758"/>
      <w:r w:rsidRPr="00842794">
        <w:lastRenderedPageBreak/>
        <w:t xml:space="preserve">Variations </w:t>
      </w:r>
      <w:r>
        <w:t>to</w:t>
      </w:r>
      <w:r w:rsidRPr="00842794">
        <w:t xml:space="preserve"> the Transition Assistance Funding Agreement</w:t>
      </w:r>
      <w:bookmarkEnd w:id="147"/>
      <w:bookmarkEnd w:id="148"/>
      <w:r w:rsidRPr="00842794">
        <w:t xml:space="preserve"> </w:t>
      </w:r>
    </w:p>
    <w:p w14:paraId="3EB5987B" w14:textId="4B9D2A0D" w:rsidR="00893A04" w:rsidRPr="000F3267" w:rsidRDefault="00893A04" w:rsidP="00893A04">
      <w:pPr>
        <w:rPr>
          <w:rFonts w:cs="Arial"/>
        </w:rPr>
      </w:pPr>
      <w:r w:rsidRPr="000F3267">
        <w:rPr>
          <w:rFonts w:cs="Arial"/>
        </w:rPr>
        <w:t xml:space="preserve">During the course of the </w:t>
      </w:r>
      <w:r>
        <w:rPr>
          <w:rFonts w:cs="Arial"/>
        </w:rPr>
        <w:t>Transition Assistance Funding</w:t>
      </w:r>
      <w:r w:rsidRPr="000F3267">
        <w:rPr>
          <w:rFonts w:cs="Arial"/>
        </w:rPr>
        <w:t xml:space="preserve"> Agreement, </w:t>
      </w:r>
      <w:r w:rsidR="00AF1816">
        <w:rPr>
          <w:rFonts w:cs="Arial"/>
        </w:rPr>
        <w:t>r</w:t>
      </w:r>
      <w:r>
        <w:rPr>
          <w:rFonts w:cs="Arial"/>
        </w:rPr>
        <w:t>ecipients</w:t>
      </w:r>
      <w:r w:rsidRPr="000F3267">
        <w:rPr>
          <w:rFonts w:cs="Arial"/>
        </w:rPr>
        <w:t xml:space="preserve"> may wish to vary their </w:t>
      </w:r>
      <w:r>
        <w:rPr>
          <w:rFonts w:cs="Arial"/>
        </w:rPr>
        <w:t>Transition Assistance Funding</w:t>
      </w:r>
      <w:r w:rsidRPr="000F3267">
        <w:rPr>
          <w:rFonts w:cs="Arial"/>
        </w:rPr>
        <w:t xml:space="preserve"> Agreement. Variations must be approved in writing by the </w:t>
      </w:r>
      <w:r>
        <w:rPr>
          <w:rFonts w:cs="Arial"/>
        </w:rPr>
        <w:t>Transition Assistance Funding</w:t>
      </w:r>
      <w:r w:rsidRPr="000F3267">
        <w:rPr>
          <w:rFonts w:cs="Arial"/>
        </w:rPr>
        <w:t xml:space="preserve"> </w:t>
      </w:r>
      <w:r>
        <w:rPr>
          <w:rFonts w:cs="Arial"/>
        </w:rPr>
        <w:t>T</w:t>
      </w:r>
      <w:r w:rsidRPr="000F3267">
        <w:rPr>
          <w:rFonts w:cs="Arial"/>
        </w:rPr>
        <w:t>eam</w:t>
      </w:r>
      <w:r>
        <w:rPr>
          <w:rFonts w:cs="Arial"/>
        </w:rPr>
        <w:t xml:space="preserve"> </w:t>
      </w:r>
      <w:r w:rsidRPr="000F3267">
        <w:rPr>
          <w:rFonts w:cs="Arial"/>
        </w:rPr>
        <w:t>and will only be considered where the variation is consistent with the rules outlined in th</w:t>
      </w:r>
      <w:r w:rsidR="00336A10">
        <w:rPr>
          <w:rFonts w:cs="Arial"/>
        </w:rPr>
        <w:t xml:space="preserve">ese </w:t>
      </w:r>
      <w:r w:rsidR="00024ED2">
        <w:rPr>
          <w:rFonts w:cs="Arial"/>
        </w:rPr>
        <w:t>g</w:t>
      </w:r>
      <w:r w:rsidR="00336A10">
        <w:rPr>
          <w:rFonts w:cs="Arial"/>
        </w:rPr>
        <w:t>uidelines</w:t>
      </w:r>
      <w:r w:rsidRPr="000F3267">
        <w:rPr>
          <w:rFonts w:cs="Arial"/>
        </w:rPr>
        <w:t xml:space="preserve">. </w:t>
      </w:r>
    </w:p>
    <w:p w14:paraId="57A783F8" w14:textId="4C46E079" w:rsidR="00893A04" w:rsidRPr="000F3267" w:rsidRDefault="00893A04" w:rsidP="00893A04">
      <w:pPr>
        <w:rPr>
          <w:rFonts w:cs="Arial"/>
        </w:rPr>
      </w:pPr>
      <w:r w:rsidRPr="000F3267">
        <w:rPr>
          <w:rFonts w:cs="Arial"/>
        </w:rPr>
        <w:t xml:space="preserve">Recipients must contact the </w:t>
      </w:r>
      <w:r>
        <w:rPr>
          <w:rFonts w:cs="Arial"/>
        </w:rPr>
        <w:t>Transition Assistance Funding</w:t>
      </w:r>
      <w:r w:rsidRPr="000F3267">
        <w:rPr>
          <w:rFonts w:cs="Arial"/>
        </w:rPr>
        <w:t xml:space="preserve"> </w:t>
      </w:r>
      <w:r>
        <w:rPr>
          <w:rFonts w:cs="Arial"/>
        </w:rPr>
        <w:t>T</w:t>
      </w:r>
      <w:r w:rsidRPr="000F3267">
        <w:rPr>
          <w:rFonts w:cs="Arial"/>
        </w:rPr>
        <w:t xml:space="preserve">eam </w:t>
      </w:r>
      <w:r w:rsidRPr="005624A0">
        <w:rPr>
          <w:rFonts w:cs="Arial"/>
        </w:rPr>
        <w:t>(details will be provided at a later date)</w:t>
      </w:r>
      <w:r>
        <w:rPr>
          <w:rFonts w:cs="Arial"/>
        </w:rPr>
        <w:t xml:space="preserve"> </w:t>
      </w:r>
      <w:r w:rsidRPr="000F3267">
        <w:rPr>
          <w:rFonts w:cs="Arial"/>
        </w:rPr>
        <w:t xml:space="preserve">to discuss any variations </w:t>
      </w:r>
      <w:r w:rsidR="000A6484">
        <w:rPr>
          <w:rFonts w:cs="Arial"/>
        </w:rPr>
        <w:t>to an a</w:t>
      </w:r>
      <w:r w:rsidRPr="000F3267">
        <w:rPr>
          <w:rFonts w:cs="Arial"/>
        </w:rPr>
        <w:t xml:space="preserve">greement. </w:t>
      </w:r>
    </w:p>
    <w:p w14:paraId="507EA067" w14:textId="77777777" w:rsidR="00893A04" w:rsidRPr="003C011C" w:rsidRDefault="00893A04" w:rsidP="003C011C">
      <w:pPr>
        <w:pStyle w:val="Heading3"/>
      </w:pPr>
      <w:bookmarkStart w:id="149" w:name="_Toc772235"/>
      <w:bookmarkStart w:id="150" w:name="_Toc3901759"/>
      <w:r w:rsidRPr="00842794">
        <w:t>Tax obligations</w:t>
      </w:r>
      <w:bookmarkEnd w:id="149"/>
      <w:bookmarkEnd w:id="150"/>
      <w:r w:rsidRPr="00842794">
        <w:t xml:space="preserve"> </w:t>
      </w:r>
    </w:p>
    <w:p w14:paraId="24DC6B0F" w14:textId="67760A95" w:rsidR="00893A04" w:rsidRDefault="00893A04" w:rsidP="00893A04">
      <w:pPr>
        <w:rPr>
          <w:rFonts w:cs="Arial"/>
        </w:rPr>
      </w:pPr>
      <w:r>
        <w:rPr>
          <w:rFonts w:cs="Arial"/>
        </w:rPr>
        <w:t>Transition Assistance Funding</w:t>
      </w:r>
      <w:r w:rsidRPr="000F3267">
        <w:rPr>
          <w:rFonts w:cs="Arial"/>
        </w:rPr>
        <w:t xml:space="preserve"> </w:t>
      </w:r>
      <w:r>
        <w:rPr>
          <w:rFonts w:cs="Arial"/>
        </w:rPr>
        <w:t>may be</w:t>
      </w:r>
      <w:r w:rsidRPr="000F3267">
        <w:rPr>
          <w:rFonts w:cs="Arial"/>
        </w:rPr>
        <w:t xml:space="preserve"> subject to Goods and Services Tax (GST)</w:t>
      </w:r>
      <w:r>
        <w:rPr>
          <w:rFonts w:cs="Arial"/>
        </w:rPr>
        <w:t xml:space="preserve"> depending on the GST registration status of the </w:t>
      </w:r>
      <w:r w:rsidR="00AF1816">
        <w:rPr>
          <w:rFonts w:cs="Arial"/>
        </w:rPr>
        <w:t>r</w:t>
      </w:r>
      <w:r>
        <w:rPr>
          <w:rFonts w:cs="Arial"/>
        </w:rPr>
        <w:t>ecipient.</w:t>
      </w:r>
    </w:p>
    <w:p w14:paraId="3703D78C" w14:textId="77777777" w:rsidR="00893A04" w:rsidRPr="00842794" w:rsidRDefault="00893A04" w:rsidP="00490B39">
      <w:pPr>
        <w:pStyle w:val="Heading2"/>
        <w:keepNext/>
        <w:keepLines/>
        <w:numPr>
          <w:ilvl w:val="0"/>
          <w:numId w:val="2"/>
        </w:numPr>
        <w:spacing w:before="120" w:after="0" w:line="259" w:lineRule="auto"/>
        <w:ind w:left="714" w:hanging="357"/>
        <w:rPr>
          <w:rFonts w:ascii="Arial" w:hAnsi="Arial" w:cs="Arial"/>
          <w:b/>
        </w:rPr>
      </w:pPr>
      <w:bookmarkStart w:id="151" w:name="_Toc535920571"/>
      <w:bookmarkStart w:id="152" w:name="_Toc772236"/>
      <w:bookmarkStart w:id="153" w:name="_Toc3901760"/>
      <w:r w:rsidRPr="00BC7A55">
        <w:rPr>
          <w:rFonts w:ascii="Arial" w:hAnsi="Arial" w:cs="Arial"/>
          <w:b/>
        </w:rPr>
        <w:t>Other things you should know</w:t>
      </w:r>
      <w:bookmarkEnd w:id="151"/>
      <w:bookmarkEnd w:id="152"/>
      <w:bookmarkEnd w:id="153"/>
      <w:r w:rsidRPr="00BC7A55">
        <w:rPr>
          <w:rFonts w:ascii="Arial" w:hAnsi="Arial" w:cs="Arial"/>
          <w:b/>
        </w:rPr>
        <w:t xml:space="preserve"> </w:t>
      </w:r>
    </w:p>
    <w:p w14:paraId="2970D912" w14:textId="1CA77B6C" w:rsidR="00893A04" w:rsidRPr="003C011C" w:rsidRDefault="00893A04" w:rsidP="003C011C">
      <w:pPr>
        <w:pStyle w:val="Heading3"/>
      </w:pPr>
      <w:bookmarkStart w:id="154" w:name="_Toc535920572"/>
      <w:bookmarkStart w:id="155" w:name="_Toc772237"/>
      <w:bookmarkStart w:id="156" w:name="_Toc3901761"/>
      <w:r w:rsidRPr="00BC7A55">
        <w:t xml:space="preserve">Conflict of </w:t>
      </w:r>
      <w:r w:rsidR="0033535F">
        <w:t>i</w:t>
      </w:r>
      <w:r w:rsidRPr="00BC7A55">
        <w:t>nterest</w:t>
      </w:r>
      <w:bookmarkEnd w:id="154"/>
      <w:bookmarkEnd w:id="155"/>
      <w:bookmarkEnd w:id="156"/>
      <w:r w:rsidRPr="00BC7A55">
        <w:t xml:space="preserve"> </w:t>
      </w:r>
    </w:p>
    <w:p w14:paraId="69445EC1" w14:textId="5D8F6D74" w:rsidR="00893A04" w:rsidRPr="000F3267" w:rsidRDefault="00893A04" w:rsidP="00893A04">
      <w:pPr>
        <w:rPr>
          <w:rFonts w:cs="Arial"/>
        </w:rPr>
      </w:pPr>
      <w:r w:rsidRPr="000F3267">
        <w:rPr>
          <w:rFonts w:cs="Arial"/>
        </w:rPr>
        <w:t>A conflict of in</w:t>
      </w:r>
      <w:r w:rsidR="00301F0D">
        <w:rPr>
          <w:rFonts w:cs="Arial"/>
        </w:rPr>
        <w:t>terest may arise when a person</w:t>
      </w:r>
      <w:r w:rsidR="00135059">
        <w:rPr>
          <w:rFonts w:cs="Arial"/>
        </w:rPr>
        <w:t xml:space="preserve"> has a</w:t>
      </w:r>
      <w:r w:rsidR="00301F0D">
        <w:rPr>
          <w:rFonts w:cs="Arial"/>
        </w:rPr>
        <w:t>:</w:t>
      </w:r>
    </w:p>
    <w:p w14:paraId="7EF3FC6F" w14:textId="2C7E6A44" w:rsidR="00893A04" w:rsidRPr="000F3267" w:rsidRDefault="00893A04" w:rsidP="00490B39">
      <w:pPr>
        <w:pStyle w:val="ListParagraph"/>
        <w:numPr>
          <w:ilvl w:val="0"/>
          <w:numId w:val="6"/>
        </w:numPr>
        <w:spacing w:before="0" w:after="160" w:line="259" w:lineRule="auto"/>
        <w:ind w:left="360"/>
        <w:rPr>
          <w:rFonts w:cs="Arial"/>
        </w:rPr>
      </w:pPr>
      <w:r w:rsidRPr="000F3267">
        <w:rPr>
          <w:rFonts w:cs="Arial"/>
        </w:rPr>
        <w:t>professional, commercial or personal relationship with a party who is able to influence the application selection process</w:t>
      </w:r>
    </w:p>
    <w:p w14:paraId="712824DC" w14:textId="2607B6A0" w:rsidR="00893A04" w:rsidRPr="000F3267" w:rsidRDefault="00893A04" w:rsidP="00490B39">
      <w:pPr>
        <w:pStyle w:val="ListParagraph"/>
        <w:numPr>
          <w:ilvl w:val="0"/>
          <w:numId w:val="6"/>
        </w:numPr>
        <w:spacing w:before="0" w:after="160" w:line="259" w:lineRule="auto"/>
        <w:ind w:left="360"/>
        <w:rPr>
          <w:rFonts w:cs="Arial"/>
        </w:rPr>
      </w:pPr>
      <w:r w:rsidRPr="000F3267">
        <w:rPr>
          <w:rFonts w:cs="Arial"/>
        </w:rPr>
        <w:t xml:space="preserve">relationship with, or interest in, an organisation which is likely to interfere with or restrict the </w:t>
      </w:r>
      <w:r w:rsidR="00AF1816">
        <w:rPr>
          <w:rFonts w:cs="Arial"/>
        </w:rPr>
        <w:t>r</w:t>
      </w:r>
      <w:r>
        <w:rPr>
          <w:rFonts w:cs="Arial"/>
        </w:rPr>
        <w:t>ecipient</w:t>
      </w:r>
      <w:r w:rsidRPr="000F3267">
        <w:rPr>
          <w:rFonts w:cs="Arial"/>
        </w:rPr>
        <w:t xml:space="preserve"> from carrying out the proposed activities fairly and independently</w:t>
      </w:r>
    </w:p>
    <w:p w14:paraId="2C1AF38D" w14:textId="603987AA" w:rsidR="00893A04" w:rsidRPr="000F3267" w:rsidRDefault="00893A04" w:rsidP="00490B39">
      <w:pPr>
        <w:pStyle w:val="ListParagraph"/>
        <w:numPr>
          <w:ilvl w:val="0"/>
          <w:numId w:val="6"/>
        </w:numPr>
        <w:spacing w:before="0" w:after="160" w:line="259" w:lineRule="auto"/>
        <w:ind w:left="360"/>
        <w:rPr>
          <w:rFonts w:cs="Arial"/>
        </w:rPr>
      </w:pPr>
      <w:r w:rsidRPr="000F3267">
        <w:rPr>
          <w:rFonts w:cs="Arial"/>
        </w:rPr>
        <w:t xml:space="preserve">relationship with, or interest in, an organisation from which they will receive personal gain because the organisation receives funding under the </w:t>
      </w:r>
      <w:r w:rsidR="00BF623D">
        <w:rPr>
          <w:rFonts w:cs="Arial"/>
        </w:rPr>
        <w:t>p</w:t>
      </w:r>
      <w:r w:rsidRPr="000F3267">
        <w:rPr>
          <w:rFonts w:cs="Arial"/>
        </w:rPr>
        <w:t>rogram.</w:t>
      </w:r>
    </w:p>
    <w:p w14:paraId="20FE23CB" w14:textId="77777777" w:rsidR="00893A04" w:rsidRPr="000F3267" w:rsidRDefault="00893A04" w:rsidP="00893A04">
      <w:pPr>
        <w:rPr>
          <w:rFonts w:cs="Arial"/>
        </w:rPr>
      </w:pPr>
      <w:r w:rsidRPr="000F3267">
        <w:rPr>
          <w:rFonts w:cs="Arial"/>
        </w:rPr>
        <w:t>As part of your application, you will be asked to declare any perceived or existing conflicts of interests or that, to the best of your knowledge, there is no conflict of interest.</w:t>
      </w:r>
    </w:p>
    <w:p w14:paraId="50AFE5BB" w14:textId="255D818A" w:rsidR="00893A04" w:rsidRPr="000F3267" w:rsidRDefault="00893A04" w:rsidP="00893A04">
      <w:pPr>
        <w:rPr>
          <w:rFonts w:cs="Arial"/>
        </w:rPr>
      </w:pPr>
      <w:r w:rsidRPr="000F3267">
        <w:rPr>
          <w:rFonts w:cs="Arial"/>
        </w:rPr>
        <w:t xml:space="preserve">If you later identify that there is an actual, apparent, or potential conflict of interest or that one might arise in relation to a </w:t>
      </w:r>
      <w:r>
        <w:rPr>
          <w:rFonts w:cs="Arial"/>
        </w:rPr>
        <w:t>Transition Assistance Funding</w:t>
      </w:r>
      <w:r w:rsidRPr="000F3267">
        <w:rPr>
          <w:rFonts w:cs="Arial"/>
        </w:rPr>
        <w:t xml:space="preserve"> Application, you must inform the </w:t>
      </w:r>
      <w:r>
        <w:rPr>
          <w:rFonts w:cs="Arial"/>
        </w:rPr>
        <w:t>Transition Assistance Funding</w:t>
      </w:r>
      <w:r w:rsidRPr="000F3267">
        <w:rPr>
          <w:rFonts w:cs="Arial"/>
        </w:rPr>
        <w:t xml:space="preserve"> </w:t>
      </w:r>
      <w:r>
        <w:rPr>
          <w:rFonts w:cs="Arial"/>
        </w:rPr>
        <w:t>T</w:t>
      </w:r>
      <w:r w:rsidRPr="000F3267">
        <w:rPr>
          <w:rFonts w:cs="Arial"/>
        </w:rPr>
        <w:t xml:space="preserve">eam in writing immediately. Failure to do so may see your </w:t>
      </w:r>
      <w:r>
        <w:rPr>
          <w:rFonts w:cs="Arial"/>
        </w:rPr>
        <w:t>Transition Assistance Funding</w:t>
      </w:r>
      <w:r w:rsidRPr="000F3267">
        <w:rPr>
          <w:rFonts w:cs="Arial"/>
        </w:rPr>
        <w:t xml:space="preserve"> Agreement terminated and require you to repay the </w:t>
      </w:r>
      <w:r>
        <w:rPr>
          <w:rFonts w:cs="Arial"/>
        </w:rPr>
        <w:t>Transition Assistance Funding</w:t>
      </w:r>
      <w:r w:rsidR="00B03AC4">
        <w:rPr>
          <w:rFonts w:cs="Arial"/>
        </w:rPr>
        <w:t>.</w:t>
      </w:r>
    </w:p>
    <w:p w14:paraId="070D1F9D" w14:textId="77777777" w:rsidR="00893A04" w:rsidRPr="00D061CE" w:rsidRDefault="00893A04" w:rsidP="00893A04">
      <w:pPr>
        <w:rPr>
          <w:rFonts w:cs="Arial"/>
        </w:rPr>
      </w:pPr>
      <w:r w:rsidRPr="000F3267">
        <w:rPr>
          <w:rFonts w:cs="Arial"/>
        </w:rPr>
        <w:t xml:space="preserve">All </w:t>
      </w:r>
      <w:r>
        <w:rPr>
          <w:rFonts w:cs="Arial"/>
        </w:rPr>
        <w:t>Transition Assistance Funding</w:t>
      </w:r>
      <w:r w:rsidRPr="000F3267">
        <w:rPr>
          <w:rFonts w:cs="Arial"/>
        </w:rPr>
        <w:t xml:space="preserve"> assessment staff members are employees of EY and are subject to the EY independence policies. You can raise concerns to EY directly through the EY controlled email address, or anonymously via the independently run </w:t>
      </w:r>
      <w:hyperlink r:id="rId29" w:history="1">
        <w:r w:rsidRPr="009E7EFB">
          <w:rPr>
            <w:rStyle w:val="Hyperlink"/>
            <w:rFonts w:eastAsiaTheme="majorEastAsia" w:cs="Arial"/>
            <w:sz w:val="24"/>
          </w:rPr>
          <w:t>EY Ethics Point</w:t>
        </w:r>
      </w:hyperlink>
      <w:r w:rsidRPr="000F3267">
        <w:rPr>
          <w:rFonts w:cs="Arial"/>
        </w:rPr>
        <w:t xml:space="preserve"> website.</w:t>
      </w:r>
    </w:p>
    <w:p w14:paraId="1D8273FF" w14:textId="77777777" w:rsidR="00893A04" w:rsidRPr="003C011C" w:rsidRDefault="00893A04" w:rsidP="003C011C">
      <w:pPr>
        <w:pStyle w:val="Heading3"/>
      </w:pPr>
      <w:bookmarkStart w:id="157" w:name="_Toc535920573"/>
      <w:bookmarkStart w:id="158" w:name="_Toc772238"/>
      <w:bookmarkStart w:id="159" w:name="_Toc3901762"/>
      <w:r w:rsidRPr="000F3267">
        <w:t>Use of your information</w:t>
      </w:r>
      <w:bookmarkEnd w:id="157"/>
      <w:bookmarkEnd w:id="158"/>
      <w:bookmarkEnd w:id="159"/>
    </w:p>
    <w:p w14:paraId="30A8CCB0" w14:textId="2F4CFC93" w:rsidR="00893A04" w:rsidRPr="000F3267" w:rsidRDefault="00893A04" w:rsidP="00893A04">
      <w:pPr>
        <w:rPr>
          <w:rFonts w:cs="Arial"/>
        </w:rPr>
      </w:pPr>
      <w:r w:rsidRPr="000F3267">
        <w:rPr>
          <w:rFonts w:cs="Arial"/>
        </w:rPr>
        <w:t xml:space="preserve">Unless the information provided to the </w:t>
      </w:r>
      <w:r w:rsidR="00BF623D">
        <w:rPr>
          <w:rFonts w:cs="Arial"/>
        </w:rPr>
        <w:t>p</w:t>
      </w:r>
      <w:r w:rsidRPr="000F3267">
        <w:rPr>
          <w:rFonts w:cs="Arial"/>
        </w:rPr>
        <w:t xml:space="preserve">rogram is </w:t>
      </w:r>
      <w:r w:rsidR="00627D6B">
        <w:rPr>
          <w:rFonts w:cs="Arial"/>
        </w:rPr>
        <w:t>confidential or p</w:t>
      </w:r>
      <w:r>
        <w:rPr>
          <w:rFonts w:cs="Arial"/>
        </w:rPr>
        <w:t xml:space="preserve">ersonal </w:t>
      </w:r>
      <w:r w:rsidR="00627D6B">
        <w:rPr>
          <w:rFonts w:cs="Arial"/>
        </w:rPr>
        <w:t>i</w:t>
      </w:r>
      <w:r>
        <w:rPr>
          <w:rFonts w:cs="Arial"/>
        </w:rPr>
        <w:t>nformation (as defined in Section 4.3)</w:t>
      </w:r>
      <w:r w:rsidRPr="000F3267">
        <w:rPr>
          <w:rFonts w:cs="Arial"/>
        </w:rPr>
        <w:t xml:space="preserve"> the</w:t>
      </w:r>
      <w:r w:rsidR="00BF623D">
        <w:rPr>
          <w:rFonts w:cs="Arial"/>
        </w:rPr>
        <w:t xml:space="preserve"> p</w:t>
      </w:r>
      <w:r w:rsidRPr="000F3267">
        <w:rPr>
          <w:rFonts w:cs="Arial"/>
        </w:rPr>
        <w:t>rogram may disclose the information to any person for any purpose directly related to the activities and functions of the Australian Government, including but</w:t>
      </w:r>
      <w:r w:rsidR="00BB4867">
        <w:rPr>
          <w:rFonts w:cs="Arial"/>
        </w:rPr>
        <w:t xml:space="preserve"> not limited to the purpose of:</w:t>
      </w:r>
    </w:p>
    <w:p w14:paraId="56C1479D" w14:textId="77777777" w:rsidR="00893A04" w:rsidRPr="000F3267" w:rsidRDefault="00893A04" w:rsidP="00490B39">
      <w:pPr>
        <w:pStyle w:val="ListParagraph"/>
        <w:numPr>
          <w:ilvl w:val="0"/>
          <w:numId w:val="7"/>
        </w:numPr>
        <w:spacing w:before="0" w:after="160" w:line="259" w:lineRule="auto"/>
        <w:rPr>
          <w:rFonts w:cs="Arial"/>
        </w:rPr>
      </w:pPr>
      <w:r w:rsidRPr="000F3267">
        <w:rPr>
          <w:rFonts w:cs="Arial"/>
        </w:rPr>
        <w:t xml:space="preserve">announcing the awarding of </w:t>
      </w:r>
      <w:r>
        <w:rPr>
          <w:rFonts w:cs="Arial"/>
        </w:rPr>
        <w:t>Transition Assistance Funding</w:t>
      </w:r>
      <w:r w:rsidRPr="000F3267">
        <w:rPr>
          <w:rFonts w:cs="Arial"/>
        </w:rPr>
        <w:t xml:space="preserve"> (where applicable) </w:t>
      </w:r>
    </w:p>
    <w:p w14:paraId="4FE53D68" w14:textId="77777777" w:rsidR="00893A04" w:rsidRPr="000F3267" w:rsidRDefault="00893A04" w:rsidP="00490B39">
      <w:pPr>
        <w:pStyle w:val="ListParagraph"/>
        <w:numPr>
          <w:ilvl w:val="0"/>
          <w:numId w:val="7"/>
        </w:numPr>
        <w:spacing w:before="0" w:after="160" w:line="259" w:lineRule="auto"/>
        <w:rPr>
          <w:rFonts w:cs="Arial"/>
        </w:rPr>
      </w:pPr>
      <w:r w:rsidRPr="000F3267">
        <w:rPr>
          <w:rFonts w:cs="Arial"/>
        </w:rPr>
        <w:lastRenderedPageBreak/>
        <w:t xml:space="preserve">improving the effective administration, monitoring and evaluation of this or other Commonwealth programs </w:t>
      </w:r>
    </w:p>
    <w:p w14:paraId="2871A3C9" w14:textId="6941E8B9" w:rsidR="00893A04" w:rsidRPr="00CB39A1" w:rsidRDefault="001F1DEC" w:rsidP="00490B39">
      <w:pPr>
        <w:pStyle w:val="ListParagraph"/>
        <w:numPr>
          <w:ilvl w:val="0"/>
          <w:numId w:val="7"/>
        </w:numPr>
        <w:spacing w:before="0" w:after="160" w:line="259" w:lineRule="auto"/>
        <w:rPr>
          <w:rFonts w:cs="Arial"/>
        </w:rPr>
      </w:pPr>
      <w:r>
        <w:rPr>
          <w:rFonts w:cs="Arial"/>
        </w:rPr>
        <w:t>c</w:t>
      </w:r>
      <w:r w:rsidR="00893A04" w:rsidRPr="000F3267">
        <w:rPr>
          <w:rFonts w:cs="Arial"/>
        </w:rPr>
        <w:t>onducting research</w:t>
      </w:r>
      <w:r>
        <w:rPr>
          <w:rFonts w:cs="Arial"/>
        </w:rPr>
        <w:t>, either for commercial or academic (non-commercial) purposes,</w:t>
      </w:r>
      <w:r w:rsidR="00893A04" w:rsidRPr="000F3267">
        <w:rPr>
          <w:rFonts w:cs="Arial"/>
        </w:rPr>
        <w:t xml:space="preserve"> within the </w:t>
      </w:r>
      <w:r w:rsidR="00BF623D">
        <w:rPr>
          <w:rFonts w:cs="Arial"/>
        </w:rPr>
        <w:t>p</w:t>
      </w:r>
      <w:r w:rsidR="00893A04">
        <w:rPr>
          <w:rFonts w:cs="Arial"/>
        </w:rPr>
        <w:t>ro</w:t>
      </w:r>
      <w:r w:rsidR="00893A04" w:rsidRPr="000F3267">
        <w:rPr>
          <w:rFonts w:cs="Arial"/>
        </w:rPr>
        <w:t>gram or a Commonwealth Department or agency</w:t>
      </w:r>
      <w:r w:rsidR="00BB4867">
        <w:rPr>
          <w:rFonts w:cs="Arial"/>
        </w:rPr>
        <w:t>.</w:t>
      </w:r>
    </w:p>
    <w:p w14:paraId="2AA52A2A" w14:textId="197BE0D8" w:rsidR="00893A04" w:rsidRPr="003C011C" w:rsidRDefault="00893A04" w:rsidP="003C011C">
      <w:pPr>
        <w:pStyle w:val="Heading3"/>
      </w:pPr>
      <w:bookmarkStart w:id="160" w:name="_Toc535920574"/>
      <w:bookmarkStart w:id="161" w:name="_Toc772239"/>
      <w:bookmarkStart w:id="162" w:name="_Toc3901763"/>
      <w:r w:rsidRPr="000F3267">
        <w:t xml:space="preserve">Confidential and </w:t>
      </w:r>
      <w:r w:rsidR="000A6484">
        <w:t>p</w:t>
      </w:r>
      <w:r w:rsidRPr="000F3267">
        <w:t xml:space="preserve">ersonal </w:t>
      </w:r>
      <w:r w:rsidR="000A6484">
        <w:t>i</w:t>
      </w:r>
      <w:r w:rsidRPr="000F3267">
        <w:t>nformation</w:t>
      </w:r>
      <w:bookmarkEnd w:id="160"/>
      <w:bookmarkEnd w:id="161"/>
      <w:bookmarkEnd w:id="162"/>
      <w:r w:rsidRPr="000F3267">
        <w:t xml:space="preserve"> </w:t>
      </w:r>
    </w:p>
    <w:p w14:paraId="1D4F666D" w14:textId="1CCC8CA7" w:rsidR="00893A04" w:rsidRPr="000F3267" w:rsidRDefault="00893A04" w:rsidP="00893A04">
      <w:pPr>
        <w:rPr>
          <w:rFonts w:cs="Arial"/>
        </w:rPr>
      </w:pPr>
      <w:r w:rsidRPr="000F3267">
        <w:rPr>
          <w:rFonts w:cs="Arial"/>
        </w:rPr>
        <w:t>The program w</w:t>
      </w:r>
      <w:r w:rsidR="00627D6B">
        <w:rPr>
          <w:rFonts w:cs="Arial"/>
        </w:rPr>
        <w:t>ill treat your information as ‘confidential i</w:t>
      </w:r>
      <w:r w:rsidRPr="000F3267">
        <w:rPr>
          <w:rFonts w:cs="Arial"/>
        </w:rPr>
        <w:t xml:space="preserve">nformation’ if the information is clearly identified as confidential and the information has the necessary quality of confidence (that is, it must be significant information which is private and not already in the public domain). </w:t>
      </w:r>
    </w:p>
    <w:p w14:paraId="0A191CEC" w14:textId="5DE73CCC" w:rsidR="00893A04" w:rsidRPr="000F3267" w:rsidRDefault="00893A04" w:rsidP="00893A04">
      <w:pPr>
        <w:rPr>
          <w:rFonts w:cs="Arial"/>
        </w:rPr>
      </w:pPr>
      <w:r w:rsidRPr="000F3267">
        <w:rPr>
          <w:rFonts w:cs="Arial"/>
        </w:rPr>
        <w:t>Information that is, or becomes public knowledge (other than by breach of any confidentiality obligation) will not be considered t</w:t>
      </w:r>
      <w:r w:rsidR="007F3CD4">
        <w:rPr>
          <w:rFonts w:cs="Arial"/>
        </w:rPr>
        <w:t xml:space="preserve">o be </w:t>
      </w:r>
      <w:r w:rsidR="00627D6B">
        <w:rPr>
          <w:rFonts w:cs="Arial"/>
        </w:rPr>
        <w:t>c</w:t>
      </w:r>
      <w:r w:rsidR="007F3CD4">
        <w:rPr>
          <w:rFonts w:cs="Arial"/>
        </w:rPr>
        <w:t xml:space="preserve">onfidential </w:t>
      </w:r>
      <w:r w:rsidR="00627D6B">
        <w:rPr>
          <w:rFonts w:cs="Arial"/>
        </w:rPr>
        <w:t>i</w:t>
      </w:r>
      <w:r w:rsidR="007F3CD4">
        <w:rPr>
          <w:rFonts w:cs="Arial"/>
        </w:rPr>
        <w:t>nformation.</w:t>
      </w:r>
    </w:p>
    <w:p w14:paraId="00773B7E" w14:textId="013AB26B" w:rsidR="00893A04" w:rsidRPr="000F3267" w:rsidRDefault="00893A04" w:rsidP="00893A04">
      <w:pPr>
        <w:rPr>
          <w:rFonts w:cs="Arial"/>
        </w:rPr>
      </w:pPr>
      <w:r w:rsidRPr="000F3267">
        <w:rPr>
          <w:rFonts w:cs="Arial"/>
        </w:rPr>
        <w:t xml:space="preserve">EY is bound by the Australian Privacy Principles (APPs) outlined in Schedule 1 of the </w:t>
      </w:r>
      <w:r w:rsidRPr="00BF623D">
        <w:rPr>
          <w:rFonts w:cs="Arial"/>
          <w:i/>
        </w:rPr>
        <w:t>Privacy Act 1988 (Cth).</w:t>
      </w:r>
      <w:r w:rsidRPr="000F3267">
        <w:rPr>
          <w:rFonts w:cs="Arial"/>
        </w:rPr>
        <w:t xml:space="preserve"> The APPs regulate how the </w:t>
      </w:r>
      <w:r>
        <w:rPr>
          <w:rFonts w:cs="Arial"/>
        </w:rPr>
        <w:t>Department of Social Services</w:t>
      </w:r>
      <w:r w:rsidRPr="000F3267">
        <w:rPr>
          <w:rFonts w:cs="Arial"/>
        </w:rPr>
        <w:t xml:space="preserve"> may co</w:t>
      </w:r>
      <w:r w:rsidR="000A6484">
        <w:rPr>
          <w:rFonts w:cs="Arial"/>
        </w:rPr>
        <w:t>llect, use, disclose and store personal i</w:t>
      </w:r>
      <w:r w:rsidRPr="000F3267">
        <w:rPr>
          <w:rFonts w:cs="Arial"/>
        </w:rPr>
        <w:t xml:space="preserve">nformation. </w:t>
      </w:r>
    </w:p>
    <w:p w14:paraId="7931F543" w14:textId="64AA2B45" w:rsidR="00893A04" w:rsidRDefault="00627D6B" w:rsidP="00893A04">
      <w:pPr>
        <w:rPr>
          <w:rFonts w:cs="Arial"/>
        </w:rPr>
      </w:pPr>
      <w:r>
        <w:rPr>
          <w:rFonts w:cs="Arial"/>
        </w:rPr>
        <w:t>‘Personal i</w:t>
      </w:r>
      <w:r w:rsidR="00893A04" w:rsidRPr="000F3267">
        <w:rPr>
          <w:rFonts w:cs="Arial"/>
        </w:rPr>
        <w:t xml:space="preserve">nformation’ under the </w:t>
      </w:r>
      <w:r w:rsidR="00893A04" w:rsidRPr="00BF623D">
        <w:rPr>
          <w:rFonts w:cs="Arial"/>
          <w:i/>
        </w:rPr>
        <w:t>Privacy Act 1988</w:t>
      </w:r>
      <w:r w:rsidR="00893A04" w:rsidRPr="000F3267">
        <w:rPr>
          <w:rFonts w:cs="Arial"/>
        </w:rPr>
        <w:t xml:space="preserve"> means information or an opinion (whether true or false) about a natural person who is reasonably identifiable. </w:t>
      </w:r>
    </w:p>
    <w:p w14:paraId="0C9AF6CB" w14:textId="71196B1A" w:rsidR="00893A04" w:rsidRPr="0005732E" w:rsidRDefault="00893A04" w:rsidP="00893A04">
      <w:pPr>
        <w:rPr>
          <w:rFonts w:cs="Arial"/>
        </w:rPr>
      </w:pPr>
      <w:r w:rsidRPr="0005732E">
        <w:rPr>
          <w:rFonts w:cs="Arial"/>
        </w:rPr>
        <w:t>EY will not be taken to have breached any obligation to keep information provided by you confidential to the extent that the information</w:t>
      </w:r>
      <w:r w:rsidR="009D0059">
        <w:rPr>
          <w:rFonts w:cs="Arial"/>
        </w:rPr>
        <w:t xml:space="preserve"> is</w:t>
      </w:r>
      <w:r w:rsidRPr="0005732E">
        <w:rPr>
          <w:rFonts w:cs="Arial"/>
        </w:rPr>
        <w:t>:</w:t>
      </w:r>
    </w:p>
    <w:p w14:paraId="2FFA7488" w14:textId="5C2ADD34" w:rsidR="00893A04" w:rsidRDefault="00893A04" w:rsidP="008E152E">
      <w:pPr>
        <w:pStyle w:val="ListParagraph"/>
        <w:numPr>
          <w:ilvl w:val="0"/>
          <w:numId w:val="6"/>
        </w:numPr>
        <w:spacing w:before="0" w:after="160" w:line="259" w:lineRule="auto"/>
        <w:rPr>
          <w:rFonts w:cs="Arial"/>
        </w:rPr>
      </w:pPr>
      <w:r w:rsidRPr="0005732E">
        <w:rPr>
          <w:rFonts w:cs="Arial"/>
        </w:rPr>
        <w:t xml:space="preserve">disclosed by EY to the Commonwealth’s advisers, officers, employees, contractors or subcontractors in order to conduct the </w:t>
      </w:r>
      <w:r>
        <w:rPr>
          <w:rFonts w:cs="Arial"/>
        </w:rPr>
        <w:t>funding round</w:t>
      </w:r>
      <w:r w:rsidRPr="0005732E">
        <w:rPr>
          <w:rFonts w:cs="Arial"/>
        </w:rPr>
        <w:t xml:space="preserve"> or to pr</w:t>
      </w:r>
      <w:r w:rsidR="000A6484">
        <w:rPr>
          <w:rFonts w:cs="Arial"/>
        </w:rPr>
        <w:t>epare and manage any resultant a</w:t>
      </w:r>
      <w:r w:rsidRPr="0005732E">
        <w:rPr>
          <w:rFonts w:cs="Arial"/>
        </w:rPr>
        <w:t>greement</w:t>
      </w:r>
    </w:p>
    <w:p w14:paraId="36555462" w14:textId="7180807D" w:rsidR="00254CFB" w:rsidRPr="0005732E" w:rsidRDefault="00AA4BE0" w:rsidP="008E152E">
      <w:pPr>
        <w:pStyle w:val="ListParagraph"/>
        <w:numPr>
          <w:ilvl w:val="0"/>
          <w:numId w:val="6"/>
        </w:numPr>
        <w:spacing w:before="0" w:after="160" w:line="259" w:lineRule="auto"/>
        <w:rPr>
          <w:rFonts w:cs="Arial"/>
        </w:rPr>
      </w:pPr>
      <w:r>
        <w:rPr>
          <w:rFonts w:cs="Arial"/>
        </w:rPr>
        <w:t xml:space="preserve">disclosed by EY to the </w:t>
      </w:r>
      <w:r w:rsidR="00254CFB">
        <w:rPr>
          <w:rFonts w:cs="Arial"/>
        </w:rPr>
        <w:t xml:space="preserve">professional business consultants </w:t>
      </w:r>
      <w:r>
        <w:rPr>
          <w:rFonts w:cs="Arial"/>
        </w:rPr>
        <w:t xml:space="preserve">on the list to enable </w:t>
      </w:r>
      <w:r w:rsidR="008B2420">
        <w:rPr>
          <w:rFonts w:cs="Arial"/>
        </w:rPr>
        <w:t>engagement to occur with recipients</w:t>
      </w:r>
    </w:p>
    <w:p w14:paraId="0292F851" w14:textId="64B98429" w:rsidR="00893A04" w:rsidRPr="0005732E" w:rsidRDefault="00893A04" w:rsidP="008E152E">
      <w:pPr>
        <w:pStyle w:val="ListParagraph"/>
        <w:numPr>
          <w:ilvl w:val="0"/>
          <w:numId w:val="6"/>
        </w:numPr>
        <w:spacing w:before="0" w:after="160" w:line="259" w:lineRule="auto"/>
        <w:rPr>
          <w:rFonts w:cs="Arial"/>
        </w:rPr>
      </w:pPr>
      <w:r w:rsidRPr="0005732E">
        <w:rPr>
          <w:rFonts w:cs="Arial"/>
        </w:rPr>
        <w:t xml:space="preserve">disclosed to EY’s internal management personnel, solely to enable effective management or auditing of the </w:t>
      </w:r>
      <w:r>
        <w:rPr>
          <w:rFonts w:cs="Arial"/>
        </w:rPr>
        <w:t>funding round</w:t>
      </w:r>
    </w:p>
    <w:p w14:paraId="5B4CDE31" w14:textId="21B39341" w:rsidR="00893A04" w:rsidRPr="0005732E" w:rsidRDefault="00893A04" w:rsidP="008E152E">
      <w:pPr>
        <w:pStyle w:val="ListParagraph"/>
        <w:numPr>
          <w:ilvl w:val="0"/>
          <w:numId w:val="6"/>
        </w:numPr>
        <w:spacing w:before="0" w:after="160" w:line="259" w:lineRule="auto"/>
        <w:rPr>
          <w:rFonts w:cs="Arial"/>
        </w:rPr>
      </w:pPr>
      <w:r w:rsidRPr="0005732E">
        <w:rPr>
          <w:rFonts w:cs="Arial"/>
        </w:rPr>
        <w:t>disclosed by the Commonwealth to the responsible Minister or their staff</w:t>
      </w:r>
    </w:p>
    <w:p w14:paraId="2EF4E26F" w14:textId="3038CCBA" w:rsidR="00893A04" w:rsidRPr="0005732E" w:rsidRDefault="00893A04" w:rsidP="008E152E">
      <w:pPr>
        <w:pStyle w:val="ListParagraph"/>
        <w:numPr>
          <w:ilvl w:val="0"/>
          <w:numId w:val="6"/>
        </w:numPr>
        <w:spacing w:before="0" w:after="160" w:line="259" w:lineRule="auto"/>
        <w:rPr>
          <w:rFonts w:cs="Arial"/>
        </w:rPr>
      </w:pPr>
      <w:r w:rsidRPr="0005732E">
        <w:rPr>
          <w:rFonts w:cs="Arial"/>
        </w:rPr>
        <w:t>disclosed by the Commonwealth in response to a request by a House or a Committee of the Parliament of the Commonwealth of Australia</w:t>
      </w:r>
    </w:p>
    <w:p w14:paraId="039F84A2" w14:textId="3C69743B" w:rsidR="005149AD" w:rsidRPr="00D0422C" w:rsidRDefault="005149AD" w:rsidP="008E152E">
      <w:pPr>
        <w:pStyle w:val="ListParagraph"/>
        <w:numPr>
          <w:ilvl w:val="0"/>
          <w:numId w:val="6"/>
        </w:numPr>
        <w:spacing w:before="0" w:after="160" w:line="259" w:lineRule="auto"/>
        <w:rPr>
          <w:rFonts w:cs="Arial"/>
        </w:rPr>
      </w:pPr>
      <w:r w:rsidRPr="00D0422C">
        <w:rPr>
          <w:rFonts w:cs="Arial"/>
        </w:rPr>
        <w:t>shared by EY internally, or with an Australian Government department or agency, for the purp</w:t>
      </w:r>
      <w:r w:rsidR="00BF623D">
        <w:rPr>
          <w:rFonts w:cs="Arial"/>
        </w:rPr>
        <w:t>oses of administering the BLCW p</w:t>
      </w:r>
      <w:r w:rsidRPr="00D0422C">
        <w:rPr>
          <w:rFonts w:cs="Arial"/>
        </w:rPr>
        <w:t>rogram or other Australian Government policies related to the NDIS</w:t>
      </w:r>
    </w:p>
    <w:p w14:paraId="19AFF932" w14:textId="2277BC37" w:rsidR="00893A04" w:rsidRPr="0005732E" w:rsidRDefault="00893A04" w:rsidP="008E152E">
      <w:pPr>
        <w:pStyle w:val="ListParagraph"/>
        <w:numPr>
          <w:ilvl w:val="0"/>
          <w:numId w:val="6"/>
        </w:numPr>
        <w:spacing w:before="0" w:after="160" w:line="259" w:lineRule="auto"/>
        <w:rPr>
          <w:rFonts w:cs="Arial"/>
        </w:rPr>
      </w:pPr>
      <w:r w:rsidRPr="0005732E">
        <w:rPr>
          <w:rFonts w:cs="Arial"/>
        </w:rPr>
        <w:t>authorised or required by law to be disclosed</w:t>
      </w:r>
    </w:p>
    <w:p w14:paraId="0EF7AB70" w14:textId="06525963" w:rsidR="00893A04" w:rsidRPr="0005732E" w:rsidRDefault="00893A04" w:rsidP="008E152E">
      <w:pPr>
        <w:pStyle w:val="ListParagraph"/>
        <w:numPr>
          <w:ilvl w:val="0"/>
          <w:numId w:val="6"/>
        </w:numPr>
        <w:spacing w:before="0" w:after="160" w:line="259" w:lineRule="auto"/>
        <w:rPr>
          <w:rFonts w:cs="Arial"/>
        </w:rPr>
      </w:pPr>
      <w:r w:rsidRPr="0005732E">
        <w:rPr>
          <w:rFonts w:cs="Arial"/>
        </w:rPr>
        <w:t>disclosed for annual reporting purposes.</w:t>
      </w:r>
    </w:p>
    <w:p w14:paraId="4E78AAF9" w14:textId="77777777" w:rsidR="00893A04" w:rsidRPr="000F3267" w:rsidRDefault="00893A04" w:rsidP="00893A04">
      <w:pPr>
        <w:rPr>
          <w:rFonts w:cs="Arial"/>
        </w:rPr>
      </w:pPr>
      <w:r w:rsidRPr="000F3267">
        <w:rPr>
          <w:rFonts w:cs="Arial"/>
        </w:rPr>
        <w:t xml:space="preserve">Please read our Privacy Policy on the </w:t>
      </w:r>
      <w:hyperlink r:id="rId30" w:history="1">
        <w:r w:rsidRPr="009E7EFB">
          <w:rPr>
            <w:rStyle w:val="Hyperlink"/>
            <w:rFonts w:eastAsiaTheme="majorEastAsia" w:cs="Arial"/>
            <w:sz w:val="24"/>
          </w:rPr>
          <w:t>EY’s website</w:t>
        </w:r>
      </w:hyperlink>
      <w:r w:rsidRPr="000F3267">
        <w:rPr>
          <w:rFonts w:cs="Arial"/>
        </w:rPr>
        <w:t xml:space="preserve"> for more information on: </w:t>
      </w:r>
    </w:p>
    <w:p w14:paraId="0643F0A5" w14:textId="0445FD0B" w:rsidR="00893A04" w:rsidRPr="000F3267" w:rsidRDefault="00893A04" w:rsidP="00490B39">
      <w:pPr>
        <w:pStyle w:val="ListParagraph"/>
        <w:numPr>
          <w:ilvl w:val="0"/>
          <w:numId w:val="8"/>
        </w:numPr>
        <w:spacing w:before="0" w:after="160" w:line="259" w:lineRule="auto"/>
        <w:rPr>
          <w:rFonts w:cs="Arial"/>
        </w:rPr>
      </w:pPr>
      <w:r w:rsidRPr="000F3267">
        <w:rPr>
          <w:rFonts w:cs="Arial"/>
        </w:rPr>
        <w:t xml:space="preserve">what </w:t>
      </w:r>
      <w:r w:rsidR="001F1DEC">
        <w:rPr>
          <w:rFonts w:cs="Arial"/>
        </w:rPr>
        <w:t>constitutes</w:t>
      </w:r>
      <w:r w:rsidRPr="000F3267">
        <w:rPr>
          <w:rFonts w:cs="Arial"/>
        </w:rPr>
        <w:t xml:space="preserve"> </w:t>
      </w:r>
      <w:r w:rsidR="000A6484">
        <w:rPr>
          <w:rFonts w:cs="Arial"/>
        </w:rPr>
        <w:t>p</w:t>
      </w:r>
      <w:r w:rsidRPr="000F3267">
        <w:rPr>
          <w:rFonts w:cs="Arial"/>
        </w:rPr>
        <w:t xml:space="preserve">ersonal </w:t>
      </w:r>
      <w:r w:rsidR="000A6484">
        <w:rPr>
          <w:rFonts w:cs="Arial"/>
        </w:rPr>
        <w:t>i</w:t>
      </w:r>
      <w:r w:rsidR="00201930">
        <w:rPr>
          <w:rFonts w:cs="Arial"/>
        </w:rPr>
        <w:t>nformation</w:t>
      </w:r>
    </w:p>
    <w:p w14:paraId="7773A9C7" w14:textId="1649CD55" w:rsidR="00893A04" w:rsidRPr="000F3267" w:rsidRDefault="00893A04" w:rsidP="00490B39">
      <w:pPr>
        <w:pStyle w:val="ListParagraph"/>
        <w:numPr>
          <w:ilvl w:val="0"/>
          <w:numId w:val="8"/>
        </w:numPr>
        <w:spacing w:before="0" w:after="160" w:line="259" w:lineRule="auto"/>
        <w:rPr>
          <w:rFonts w:cs="Arial"/>
        </w:rPr>
      </w:pPr>
      <w:r w:rsidRPr="000F3267">
        <w:rPr>
          <w:rFonts w:cs="Arial"/>
        </w:rPr>
        <w:t>how we collect</w:t>
      </w:r>
      <w:r w:rsidR="000A6484">
        <w:rPr>
          <w:rFonts w:cs="Arial"/>
        </w:rPr>
        <w:t>, use, store and disclose your personal i</w:t>
      </w:r>
      <w:r w:rsidRPr="000F3267">
        <w:rPr>
          <w:rFonts w:cs="Arial"/>
        </w:rPr>
        <w:t xml:space="preserve">nformation </w:t>
      </w:r>
    </w:p>
    <w:p w14:paraId="2B452E35" w14:textId="3C475EA8" w:rsidR="00893A04" w:rsidRPr="00CB39A1" w:rsidRDefault="00893A04" w:rsidP="00490B39">
      <w:pPr>
        <w:pStyle w:val="ListParagraph"/>
        <w:numPr>
          <w:ilvl w:val="0"/>
          <w:numId w:val="8"/>
        </w:numPr>
        <w:spacing w:before="0" w:after="160" w:line="259" w:lineRule="auto"/>
        <w:rPr>
          <w:rFonts w:cs="Arial"/>
          <w:b/>
        </w:rPr>
      </w:pPr>
      <w:r w:rsidRPr="000F3267">
        <w:rPr>
          <w:rFonts w:cs="Arial"/>
        </w:rPr>
        <w:t>how y</w:t>
      </w:r>
      <w:r w:rsidR="000A6484">
        <w:rPr>
          <w:rFonts w:cs="Arial"/>
        </w:rPr>
        <w:t>ou can access and correct your personal i</w:t>
      </w:r>
      <w:r w:rsidRPr="000F3267">
        <w:rPr>
          <w:rFonts w:cs="Arial"/>
        </w:rPr>
        <w:t>nformation.</w:t>
      </w:r>
    </w:p>
    <w:p w14:paraId="180A64EC" w14:textId="77777777" w:rsidR="00893A04" w:rsidRPr="003C011C" w:rsidRDefault="00893A04" w:rsidP="003C011C">
      <w:pPr>
        <w:pStyle w:val="Heading3"/>
      </w:pPr>
      <w:bookmarkStart w:id="163" w:name="_Toc535920575"/>
      <w:bookmarkStart w:id="164" w:name="_Toc772240"/>
      <w:bookmarkStart w:id="165" w:name="_Toc3901764"/>
      <w:r w:rsidRPr="000F3267">
        <w:t>Freedom of Information</w:t>
      </w:r>
      <w:bookmarkEnd w:id="163"/>
      <w:bookmarkEnd w:id="164"/>
      <w:bookmarkEnd w:id="165"/>
      <w:r w:rsidRPr="000F3267">
        <w:t xml:space="preserve"> </w:t>
      </w:r>
    </w:p>
    <w:p w14:paraId="61CE7804" w14:textId="7C15A397" w:rsidR="00893A04" w:rsidRPr="000F3267" w:rsidRDefault="00893A04" w:rsidP="00893A04">
      <w:pPr>
        <w:rPr>
          <w:rFonts w:cs="Arial"/>
        </w:rPr>
      </w:pPr>
      <w:r w:rsidRPr="000F3267">
        <w:rPr>
          <w:rFonts w:cs="Arial"/>
        </w:rPr>
        <w:t>All documents in the possession of the Australian Governm</w:t>
      </w:r>
      <w:r w:rsidR="00BF623D">
        <w:rPr>
          <w:rFonts w:cs="Arial"/>
        </w:rPr>
        <w:t>ent, including those about the p</w:t>
      </w:r>
      <w:r w:rsidRPr="000F3267">
        <w:rPr>
          <w:rFonts w:cs="Arial"/>
        </w:rPr>
        <w:t xml:space="preserve">rogram, are subject to the </w:t>
      </w:r>
      <w:r w:rsidRPr="000F3267">
        <w:rPr>
          <w:rFonts w:cs="Arial"/>
          <w:i/>
        </w:rPr>
        <w:t>Freedom of Information Act 1982</w:t>
      </w:r>
      <w:r w:rsidRPr="000F3267">
        <w:rPr>
          <w:rFonts w:cs="Arial"/>
        </w:rPr>
        <w:t xml:space="preserve"> (FOI Act)</w:t>
      </w:r>
      <w:r w:rsidRPr="000F3267">
        <w:rPr>
          <w:rFonts w:cs="Arial"/>
          <w:i/>
        </w:rPr>
        <w:t xml:space="preserve">. </w:t>
      </w:r>
    </w:p>
    <w:p w14:paraId="48DF19D4" w14:textId="77777777" w:rsidR="00893A04" w:rsidRPr="000F3267" w:rsidRDefault="00893A04" w:rsidP="00893A04">
      <w:pPr>
        <w:rPr>
          <w:rFonts w:cs="Arial"/>
        </w:rPr>
      </w:pPr>
      <w:r w:rsidRPr="000F3267">
        <w:rPr>
          <w:rFonts w:cs="Arial"/>
        </w:rPr>
        <w:lastRenderedPageBreak/>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31EEB4D4" w14:textId="77777777" w:rsidR="00893A04" w:rsidRPr="000F3267" w:rsidRDefault="00893A04" w:rsidP="00893A04">
      <w:pPr>
        <w:rPr>
          <w:rFonts w:cs="Arial"/>
        </w:rPr>
      </w:pPr>
      <w:r w:rsidRPr="000F3267">
        <w:rPr>
          <w:rFonts w:cs="Arial"/>
        </w:rPr>
        <w:t>All Freedom of Information requests must be referred to the Freedom of Information Coordinator in writing.</w:t>
      </w:r>
    </w:p>
    <w:p w14:paraId="2D9C088D" w14:textId="77777777" w:rsidR="00893A04" w:rsidRPr="000F3267" w:rsidRDefault="00893A04" w:rsidP="00893A04">
      <w:pPr>
        <w:ind w:left="1695" w:hanging="1695"/>
        <w:rPr>
          <w:rFonts w:cs="Arial"/>
        </w:rPr>
      </w:pPr>
      <w:r w:rsidRPr="000F3267">
        <w:rPr>
          <w:rFonts w:cs="Arial"/>
        </w:rPr>
        <w:t>By mail:</w:t>
      </w:r>
      <w:r w:rsidRPr="000F3267">
        <w:rPr>
          <w:rFonts w:cs="Arial"/>
        </w:rPr>
        <w:tab/>
        <w:t>Freedom of Information Coordinator</w:t>
      </w:r>
      <w:r w:rsidRPr="000F3267">
        <w:rPr>
          <w:rFonts w:cs="Arial"/>
        </w:rPr>
        <w:br/>
        <w:t>The Department of Social Services</w:t>
      </w:r>
      <w:r w:rsidRPr="000F3267">
        <w:rPr>
          <w:rFonts w:cs="Arial"/>
        </w:rPr>
        <w:br/>
        <w:t>Government and Executive Services Branch</w:t>
      </w:r>
      <w:r w:rsidRPr="000F3267">
        <w:rPr>
          <w:rFonts w:cs="Arial"/>
        </w:rPr>
        <w:br/>
        <w:t>GPO Box 9820</w:t>
      </w:r>
      <w:r w:rsidRPr="000F3267">
        <w:rPr>
          <w:rFonts w:cs="Arial"/>
        </w:rPr>
        <w:br/>
        <w:t>Canberra ACT 2601</w:t>
      </w:r>
    </w:p>
    <w:p w14:paraId="5600D367" w14:textId="77777777" w:rsidR="00893A04" w:rsidRPr="000F3267" w:rsidRDefault="00893A04" w:rsidP="00893A04">
      <w:pPr>
        <w:pStyle w:val="GOGsBullet1"/>
        <w:numPr>
          <w:ilvl w:val="0"/>
          <w:numId w:val="0"/>
        </w:numPr>
      </w:pPr>
      <w:r w:rsidRPr="009E7EFB">
        <w:rPr>
          <w:rFonts w:ascii="Arial" w:hAnsi="Arial" w:cs="Arial"/>
          <w:sz w:val="24"/>
        </w:rPr>
        <w:t>By email:</w:t>
      </w:r>
      <w:r w:rsidRPr="009E7EFB">
        <w:rPr>
          <w:rFonts w:ascii="Arial" w:hAnsi="Arial" w:cs="Arial"/>
          <w:sz w:val="24"/>
        </w:rPr>
        <w:tab/>
      </w:r>
      <w:hyperlink r:id="rId31" w:history="1">
        <w:r w:rsidRPr="009E7EFB">
          <w:rPr>
            <w:rStyle w:val="Hyperlink"/>
            <w:rFonts w:cs="Arial"/>
            <w:sz w:val="24"/>
          </w:rPr>
          <w:t>foi@dss.gov.au</w:t>
        </w:r>
      </w:hyperlink>
    </w:p>
    <w:p w14:paraId="78BAE983" w14:textId="7951088D" w:rsidR="00893A04" w:rsidRPr="003C011C" w:rsidRDefault="00893A04" w:rsidP="003C011C">
      <w:pPr>
        <w:pStyle w:val="Heading3"/>
      </w:pPr>
      <w:bookmarkStart w:id="166" w:name="_Toc535920576"/>
      <w:bookmarkStart w:id="167" w:name="_Toc772241"/>
      <w:bookmarkStart w:id="168" w:name="_Toc3901765"/>
      <w:r w:rsidRPr="000F3267">
        <w:t xml:space="preserve">Information and </w:t>
      </w:r>
      <w:r w:rsidR="008E46E6">
        <w:t>s</w:t>
      </w:r>
      <w:r w:rsidRPr="000F3267">
        <w:t>torage</w:t>
      </w:r>
      <w:bookmarkEnd w:id="166"/>
      <w:bookmarkEnd w:id="167"/>
      <w:bookmarkEnd w:id="168"/>
      <w:r w:rsidRPr="000F3267">
        <w:t xml:space="preserve"> </w:t>
      </w:r>
    </w:p>
    <w:p w14:paraId="359D314A" w14:textId="77777777" w:rsidR="00893A04" w:rsidRPr="000F3267" w:rsidRDefault="00893A04" w:rsidP="00893A04">
      <w:pPr>
        <w:rPr>
          <w:rFonts w:cs="Arial"/>
        </w:rPr>
      </w:pPr>
      <w:r w:rsidRPr="000F3267">
        <w:rPr>
          <w:rFonts w:cs="Arial"/>
        </w:rPr>
        <w:t>Any information obtained will be stored and held in accordance with the Archives Act 1983.</w:t>
      </w:r>
    </w:p>
    <w:p w14:paraId="6A78B088" w14:textId="72F60E74" w:rsidR="00893A04" w:rsidRPr="003C011C" w:rsidRDefault="00893A04" w:rsidP="003C011C">
      <w:pPr>
        <w:pStyle w:val="Heading3"/>
      </w:pPr>
      <w:bookmarkStart w:id="169" w:name="_Toc535920577"/>
      <w:bookmarkStart w:id="170" w:name="_Toc772242"/>
      <w:bookmarkStart w:id="171" w:name="_Toc3901766"/>
      <w:r w:rsidRPr="000F3267">
        <w:t xml:space="preserve">Publishing of successful </w:t>
      </w:r>
      <w:bookmarkEnd w:id="169"/>
      <w:r w:rsidR="008F19B9">
        <w:t>a</w:t>
      </w:r>
      <w:r>
        <w:t>pplicant</w:t>
      </w:r>
      <w:r w:rsidRPr="000F3267">
        <w:t>s</w:t>
      </w:r>
      <w:bookmarkEnd w:id="170"/>
      <w:bookmarkEnd w:id="171"/>
      <w:r w:rsidRPr="000F3267">
        <w:t xml:space="preserve"> </w:t>
      </w:r>
    </w:p>
    <w:p w14:paraId="33194AA4" w14:textId="5A3D647A" w:rsidR="00893A04" w:rsidRPr="000F3267" w:rsidRDefault="00893A04" w:rsidP="00893A04">
      <w:pPr>
        <w:rPr>
          <w:rFonts w:cs="Arial"/>
        </w:rPr>
      </w:pPr>
      <w:r w:rsidRPr="000F3267">
        <w:rPr>
          <w:rFonts w:cs="Arial"/>
        </w:rPr>
        <w:t xml:space="preserve">Successful </w:t>
      </w:r>
      <w:r w:rsidR="008F19B9">
        <w:rPr>
          <w:rFonts w:cs="Arial"/>
        </w:rPr>
        <w:t>a</w:t>
      </w:r>
      <w:r>
        <w:rPr>
          <w:rFonts w:cs="Arial"/>
        </w:rPr>
        <w:t xml:space="preserve">pplicants </w:t>
      </w:r>
      <w:r w:rsidRPr="000F3267">
        <w:rPr>
          <w:rFonts w:cs="Arial"/>
        </w:rPr>
        <w:t xml:space="preserve">may be publicly announced by the program and details of the announcement may include: </w:t>
      </w:r>
    </w:p>
    <w:p w14:paraId="6C514B5E" w14:textId="54A33FAC" w:rsidR="00893A04" w:rsidRPr="000F3267" w:rsidRDefault="00893A04" w:rsidP="00490B39">
      <w:pPr>
        <w:pStyle w:val="ListParagraph"/>
        <w:numPr>
          <w:ilvl w:val="0"/>
          <w:numId w:val="9"/>
        </w:numPr>
        <w:spacing w:before="0" w:after="160" w:line="259" w:lineRule="auto"/>
        <w:rPr>
          <w:rFonts w:cs="Arial"/>
        </w:rPr>
      </w:pPr>
      <w:r w:rsidRPr="000F3267">
        <w:rPr>
          <w:rFonts w:cs="Arial"/>
        </w:rPr>
        <w:t xml:space="preserve">name of your business </w:t>
      </w:r>
    </w:p>
    <w:p w14:paraId="05C55488" w14:textId="577D91D7" w:rsidR="00893A04" w:rsidRPr="000F3267" w:rsidRDefault="00893A04" w:rsidP="00490B39">
      <w:pPr>
        <w:pStyle w:val="ListParagraph"/>
        <w:numPr>
          <w:ilvl w:val="0"/>
          <w:numId w:val="9"/>
        </w:numPr>
        <w:spacing w:before="0" w:after="160" w:line="259" w:lineRule="auto"/>
        <w:rPr>
          <w:rFonts w:cs="Arial"/>
        </w:rPr>
      </w:pPr>
      <w:r w:rsidRPr="000F3267">
        <w:rPr>
          <w:rFonts w:cs="Arial"/>
        </w:rPr>
        <w:t xml:space="preserve">amount of </w:t>
      </w:r>
      <w:r>
        <w:rPr>
          <w:rFonts w:cs="Arial"/>
        </w:rPr>
        <w:t>Transition Assistance Funding</w:t>
      </w:r>
      <w:r w:rsidRPr="000F3267">
        <w:rPr>
          <w:rFonts w:cs="Arial"/>
        </w:rPr>
        <w:t xml:space="preserve"> awarded (where applicable). </w:t>
      </w:r>
    </w:p>
    <w:p w14:paraId="7E4890C9" w14:textId="323FD4D8" w:rsidR="00893A04" w:rsidRPr="000F3267" w:rsidRDefault="00893A04" w:rsidP="00893A04">
      <w:pPr>
        <w:rPr>
          <w:rFonts w:cs="Arial"/>
        </w:rPr>
      </w:pPr>
      <w:r w:rsidRPr="000F3267">
        <w:rPr>
          <w:rFonts w:cs="Arial"/>
        </w:rPr>
        <w:t xml:space="preserve">Details of successful </w:t>
      </w:r>
      <w:r w:rsidR="008F19B9">
        <w:rPr>
          <w:rFonts w:cs="Arial"/>
        </w:rPr>
        <w:t>a</w:t>
      </w:r>
      <w:r>
        <w:rPr>
          <w:rFonts w:cs="Arial"/>
        </w:rPr>
        <w:t>pplicants</w:t>
      </w:r>
      <w:r w:rsidR="00BF623D">
        <w:rPr>
          <w:rFonts w:cs="Arial"/>
        </w:rPr>
        <w:t xml:space="preserve"> will also be published on the p</w:t>
      </w:r>
      <w:r w:rsidRPr="000F3267">
        <w:rPr>
          <w:rFonts w:cs="Arial"/>
        </w:rPr>
        <w:t xml:space="preserve">rogram website. </w:t>
      </w:r>
    </w:p>
    <w:p w14:paraId="40E775BE" w14:textId="77777777" w:rsidR="00893A04" w:rsidRPr="003C011C" w:rsidRDefault="00893A04" w:rsidP="003C011C">
      <w:pPr>
        <w:pStyle w:val="Heading3"/>
      </w:pPr>
      <w:bookmarkStart w:id="172" w:name="_Toc535920578"/>
      <w:bookmarkStart w:id="173" w:name="_Toc772243"/>
      <w:bookmarkStart w:id="174" w:name="_Toc3901767"/>
      <w:r w:rsidRPr="000F3267">
        <w:t>Probity</w:t>
      </w:r>
      <w:bookmarkEnd w:id="172"/>
      <w:bookmarkEnd w:id="173"/>
      <w:bookmarkEnd w:id="174"/>
      <w:r w:rsidRPr="000F3267">
        <w:t xml:space="preserve"> </w:t>
      </w:r>
    </w:p>
    <w:p w14:paraId="0A9CC448" w14:textId="2DECA060" w:rsidR="00893A04" w:rsidRPr="009E7EFB" w:rsidRDefault="00BF623D" w:rsidP="00893A04">
      <w:pPr>
        <w:pStyle w:val="GOGsBullet1"/>
        <w:numPr>
          <w:ilvl w:val="0"/>
          <w:numId w:val="0"/>
        </w:numPr>
        <w:rPr>
          <w:rFonts w:ascii="Arial" w:hAnsi="Arial" w:cs="Arial"/>
          <w:sz w:val="24"/>
        </w:rPr>
      </w:pPr>
      <w:r>
        <w:rPr>
          <w:rFonts w:ascii="Arial" w:hAnsi="Arial" w:cs="Arial"/>
          <w:sz w:val="24"/>
        </w:rPr>
        <w:t>The p</w:t>
      </w:r>
      <w:r w:rsidR="00893A04" w:rsidRPr="009E7EFB">
        <w:rPr>
          <w:rFonts w:ascii="Arial" w:hAnsi="Arial" w:cs="Arial"/>
          <w:sz w:val="24"/>
        </w:rPr>
        <w:t>rogram will work to ensure that the Transition Assistance Funding process is</w:t>
      </w:r>
      <w:r w:rsidR="001F1DEC">
        <w:rPr>
          <w:rFonts w:ascii="Arial" w:hAnsi="Arial" w:cs="Arial"/>
          <w:sz w:val="24"/>
        </w:rPr>
        <w:t xml:space="preserve"> as</w:t>
      </w:r>
      <w:r w:rsidR="00893A04" w:rsidRPr="009E7EFB">
        <w:rPr>
          <w:rFonts w:ascii="Arial" w:hAnsi="Arial" w:cs="Arial"/>
          <w:sz w:val="24"/>
        </w:rPr>
        <w:t xml:space="preserve"> fair as possib</w:t>
      </w:r>
      <w:r w:rsidR="007F3CD4">
        <w:rPr>
          <w:rFonts w:ascii="Arial" w:hAnsi="Arial" w:cs="Arial"/>
          <w:sz w:val="24"/>
        </w:rPr>
        <w:t xml:space="preserve">le; according to the published </w:t>
      </w:r>
      <w:r w:rsidR="00024ED2">
        <w:rPr>
          <w:rFonts w:ascii="Arial" w:hAnsi="Arial" w:cs="Arial"/>
          <w:sz w:val="24"/>
        </w:rPr>
        <w:t>g</w:t>
      </w:r>
      <w:r w:rsidR="00893A04" w:rsidRPr="009E7EFB">
        <w:rPr>
          <w:rFonts w:ascii="Arial" w:hAnsi="Arial" w:cs="Arial"/>
          <w:sz w:val="24"/>
        </w:rPr>
        <w:t xml:space="preserve">uidelines; incorporates appropriate safeguards against fraud, unlawful activities and other inappropriate conduct; and is consistent with the </w:t>
      </w:r>
      <w:r w:rsidR="00893A04" w:rsidRPr="009E7EFB">
        <w:rPr>
          <w:rFonts w:ascii="Arial" w:hAnsi="Arial" w:cs="Arial"/>
          <w:i/>
          <w:sz w:val="24"/>
        </w:rPr>
        <w:t>Commonwealth Grants Rules and Guidelines</w:t>
      </w:r>
      <w:r w:rsidR="00893A04" w:rsidRPr="009E7EFB">
        <w:rPr>
          <w:rFonts w:ascii="Arial" w:hAnsi="Arial" w:cs="Arial"/>
          <w:sz w:val="24"/>
        </w:rPr>
        <w:t>.</w:t>
      </w:r>
    </w:p>
    <w:p w14:paraId="3B22B1DB" w14:textId="76C1834C" w:rsidR="00893A04" w:rsidRPr="003C011C" w:rsidRDefault="00893A04" w:rsidP="003C011C">
      <w:pPr>
        <w:pStyle w:val="Heading3"/>
      </w:pPr>
      <w:bookmarkStart w:id="175" w:name="_Toc535920579"/>
      <w:bookmarkStart w:id="176" w:name="_Toc772244"/>
      <w:bookmarkStart w:id="177" w:name="_Toc3901768"/>
      <w:r w:rsidRPr="000F3267">
        <w:t xml:space="preserve">Fraudulent </w:t>
      </w:r>
      <w:r w:rsidR="00D634DF">
        <w:t>a</w:t>
      </w:r>
      <w:r w:rsidRPr="000F3267">
        <w:t>pplications</w:t>
      </w:r>
      <w:bookmarkEnd w:id="175"/>
      <w:bookmarkEnd w:id="176"/>
      <w:bookmarkEnd w:id="177"/>
    </w:p>
    <w:p w14:paraId="3D0E0523" w14:textId="792C8E28" w:rsidR="00893A04" w:rsidRPr="009E7EFB" w:rsidRDefault="00BF623D" w:rsidP="00893A04">
      <w:pPr>
        <w:pStyle w:val="GOGsBullet1"/>
        <w:numPr>
          <w:ilvl w:val="0"/>
          <w:numId w:val="0"/>
        </w:numPr>
        <w:rPr>
          <w:rFonts w:ascii="Arial" w:hAnsi="Arial" w:cs="Arial"/>
          <w:sz w:val="24"/>
        </w:rPr>
      </w:pPr>
      <w:r>
        <w:rPr>
          <w:rFonts w:ascii="Arial" w:hAnsi="Arial" w:cs="Arial"/>
          <w:sz w:val="24"/>
        </w:rPr>
        <w:t>The p</w:t>
      </w:r>
      <w:r w:rsidR="00893A04" w:rsidRPr="009E7EFB">
        <w:rPr>
          <w:rFonts w:ascii="Arial" w:hAnsi="Arial" w:cs="Arial"/>
          <w:sz w:val="24"/>
        </w:rPr>
        <w:t>rogram reserves the right to rescind an offer of Transition Assistance Funding if the application is found to be fraudulent.</w:t>
      </w:r>
    </w:p>
    <w:p w14:paraId="5DE7DCBD" w14:textId="18D9244F" w:rsidR="00893A04" w:rsidRPr="003C011C" w:rsidRDefault="00627D6B" w:rsidP="003C011C">
      <w:pPr>
        <w:pStyle w:val="Heading3"/>
      </w:pPr>
      <w:bookmarkStart w:id="178" w:name="_Toc535920580"/>
      <w:bookmarkStart w:id="179" w:name="_Toc772245"/>
      <w:bookmarkStart w:id="180" w:name="_Toc3901769"/>
      <w:r>
        <w:t>Terms and c</w:t>
      </w:r>
      <w:r w:rsidR="00893A04" w:rsidRPr="000F3267">
        <w:t>onditions</w:t>
      </w:r>
      <w:bookmarkEnd w:id="178"/>
      <w:bookmarkEnd w:id="179"/>
      <w:bookmarkEnd w:id="180"/>
    </w:p>
    <w:p w14:paraId="230C3460" w14:textId="41747D48" w:rsidR="00893A04" w:rsidRPr="009E7EFB" w:rsidRDefault="00627D6B" w:rsidP="00893A04">
      <w:pPr>
        <w:pStyle w:val="GOGsBullet1"/>
        <w:numPr>
          <w:ilvl w:val="0"/>
          <w:numId w:val="0"/>
        </w:numPr>
        <w:rPr>
          <w:rFonts w:ascii="Arial" w:hAnsi="Arial" w:cs="Arial"/>
          <w:sz w:val="24"/>
        </w:rPr>
      </w:pPr>
      <w:r>
        <w:rPr>
          <w:rFonts w:ascii="Arial" w:hAnsi="Arial" w:cs="Arial"/>
          <w:sz w:val="24"/>
        </w:rPr>
        <w:t>The terms and c</w:t>
      </w:r>
      <w:r w:rsidR="00893A04" w:rsidRPr="009E7EFB">
        <w:rPr>
          <w:rFonts w:ascii="Arial" w:hAnsi="Arial" w:cs="Arial"/>
          <w:sz w:val="24"/>
        </w:rPr>
        <w:t>onditions contained in the Transition Assistance Funding Agreement are non-negotiable.</w:t>
      </w:r>
      <w:r w:rsidR="00893A04" w:rsidRPr="009E7EFB">
        <w:rPr>
          <w:sz w:val="24"/>
        </w:rPr>
        <w:t xml:space="preserve"> </w:t>
      </w:r>
      <w:r w:rsidR="00893A04" w:rsidRPr="009E7EFB">
        <w:rPr>
          <w:rFonts w:ascii="Arial" w:hAnsi="Arial" w:cs="Arial"/>
          <w:sz w:val="24"/>
        </w:rPr>
        <w:t xml:space="preserve">It is expected that the Terms and Conditions contained in the Transition Assistance Funding Agreement will be the same for all </w:t>
      </w:r>
      <w:r w:rsidR="00AF1816">
        <w:rPr>
          <w:rFonts w:ascii="Arial" w:hAnsi="Arial" w:cs="Arial"/>
          <w:sz w:val="24"/>
        </w:rPr>
        <w:t>r</w:t>
      </w:r>
      <w:r w:rsidR="00893A04" w:rsidRPr="009E7EFB">
        <w:rPr>
          <w:rFonts w:ascii="Arial" w:hAnsi="Arial" w:cs="Arial"/>
          <w:sz w:val="24"/>
        </w:rPr>
        <w:t>ecipients.</w:t>
      </w:r>
    </w:p>
    <w:p w14:paraId="26420811" w14:textId="2BF0E26C" w:rsidR="00893A04" w:rsidRPr="003C011C" w:rsidRDefault="00893A04" w:rsidP="003C011C">
      <w:pPr>
        <w:pStyle w:val="Heading3"/>
      </w:pPr>
      <w:bookmarkStart w:id="181" w:name="_Toc535920581"/>
      <w:bookmarkStart w:id="182" w:name="_Toc772246"/>
      <w:bookmarkStart w:id="183" w:name="_Toc3901770"/>
      <w:r w:rsidRPr="000F3267">
        <w:lastRenderedPageBreak/>
        <w:t xml:space="preserve">Feedback and </w:t>
      </w:r>
      <w:r w:rsidR="004A728A">
        <w:t>c</w:t>
      </w:r>
      <w:r w:rsidRPr="000F3267">
        <w:t>omplaints</w:t>
      </w:r>
      <w:bookmarkEnd w:id="181"/>
      <w:bookmarkEnd w:id="182"/>
      <w:bookmarkEnd w:id="183"/>
      <w:r w:rsidRPr="000F3267">
        <w:t xml:space="preserve"> </w:t>
      </w:r>
    </w:p>
    <w:p w14:paraId="4E3C28B3" w14:textId="56F82115" w:rsidR="00893A04" w:rsidRPr="009E7EFB" w:rsidRDefault="00893A04" w:rsidP="00893A04">
      <w:pPr>
        <w:pStyle w:val="GOGsBullet1"/>
        <w:numPr>
          <w:ilvl w:val="0"/>
          <w:numId w:val="0"/>
        </w:numPr>
        <w:rPr>
          <w:rFonts w:ascii="Arial" w:hAnsi="Arial" w:cs="Arial"/>
          <w:sz w:val="24"/>
        </w:rPr>
      </w:pPr>
      <w:r w:rsidRPr="009E7EFB">
        <w:rPr>
          <w:rFonts w:ascii="Arial" w:hAnsi="Arial" w:cs="Arial"/>
          <w:sz w:val="24"/>
        </w:rPr>
        <w:t xml:space="preserve">Any questions that you have about Transition Assistance Funding decisions for the </w:t>
      </w:r>
      <w:r w:rsidR="00BF623D">
        <w:rPr>
          <w:rFonts w:ascii="Arial" w:hAnsi="Arial" w:cs="Arial"/>
          <w:sz w:val="24"/>
        </w:rPr>
        <w:t>p</w:t>
      </w:r>
      <w:r w:rsidRPr="009E7EFB">
        <w:rPr>
          <w:rFonts w:ascii="Arial" w:hAnsi="Arial" w:cs="Arial"/>
          <w:sz w:val="24"/>
        </w:rPr>
        <w:t xml:space="preserve">rogram should be sent </w:t>
      </w:r>
      <w:r w:rsidR="00582F6E">
        <w:rPr>
          <w:sz w:val="24"/>
        </w:rPr>
        <w:t xml:space="preserve">through the Contact Us form on the </w:t>
      </w:r>
      <w:hyperlink r:id="rId32" w:history="1">
        <w:r w:rsidR="00BF623D">
          <w:rPr>
            <w:rStyle w:val="Hyperlink"/>
            <w:rFonts w:asciiTheme="minorHAnsi" w:hAnsiTheme="minorHAnsi"/>
            <w:sz w:val="24"/>
          </w:rPr>
          <w:t>BLCW p</w:t>
        </w:r>
        <w:r w:rsidR="00582F6E" w:rsidRPr="00BC54B6">
          <w:rPr>
            <w:rStyle w:val="Hyperlink"/>
            <w:rFonts w:asciiTheme="minorHAnsi" w:hAnsiTheme="minorHAnsi"/>
            <w:sz w:val="24"/>
          </w:rPr>
          <w:t>rogram website</w:t>
        </w:r>
      </w:hyperlink>
      <w:r w:rsidR="00582F6E">
        <w:rPr>
          <w:sz w:val="24"/>
        </w:rPr>
        <w:t>.</w:t>
      </w:r>
    </w:p>
    <w:p w14:paraId="74F24187" w14:textId="77777777" w:rsidR="00893A04" w:rsidRPr="009E7EFB" w:rsidRDefault="00893A04" w:rsidP="00893A04">
      <w:pPr>
        <w:pStyle w:val="GOGsBullet1"/>
        <w:numPr>
          <w:ilvl w:val="0"/>
          <w:numId w:val="0"/>
        </w:numPr>
        <w:rPr>
          <w:rFonts w:ascii="Arial" w:hAnsi="Arial" w:cs="Arial"/>
          <w:sz w:val="24"/>
        </w:rPr>
      </w:pPr>
      <w:r w:rsidRPr="009E7EFB">
        <w:rPr>
          <w:rFonts w:ascii="Arial" w:hAnsi="Arial" w:cs="Arial"/>
          <w:sz w:val="24"/>
        </w:rPr>
        <w:t>Any complaints about the Transition Assistance Funding or Transition Assistance Funding Agreement should first be directed to EY.</w:t>
      </w:r>
    </w:p>
    <w:p w14:paraId="0CC8C478" w14:textId="77777777" w:rsidR="00893A04" w:rsidRPr="009E7EFB" w:rsidRDefault="00893A04" w:rsidP="00893A04">
      <w:pPr>
        <w:pStyle w:val="GOGsBullet1"/>
        <w:numPr>
          <w:ilvl w:val="0"/>
          <w:numId w:val="0"/>
        </w:numPr>
        <w:rPr>
          <w:rFonts w:ascii="Arial" w:hAnsi="Arial" w:cs="Arial"/>
          <w:sz w:val="24"/>
        </w:rPr>
      </w:pPr>
      <w:r w:rsidRPr="009E7EFB">
        <w:rPr>
          <w:rFonts w:ascii="Arial" w:hAnsi="Arial" w:cs="Arial"/>
          <w:sz w:val="24"/>
        </w:rPr>
        <w:t xml:space="preserve">You can lodge complaints with EY through the Contact Us form on the </w:t>
      </w:r>
      <w:hyperlink r:id="rId33" w:history="1">
        <w:r w:rsidRPr="00BC54B6">
          <w:rPr>
            <w:rStyle w:val="Hyperlink"/>
            <w:rFonts w:cs="Arial"/>
            <w:sz w:val="24"/>
          </w:rPr>
          <w:t>BLCW Program website</w:t>
        </w:r>
      </w:hyperlink>
      <w:r w:rsidRPr="009E7EFB">
        <w:rPr>
          <w:rFonts w:ascii="Arial" w:hAnsi="Arial" w:cs="Arial"/>
          <w:sz w:val="24"/>
        </w:rPr>
        <w:t>.</w:t>
      </w:r>
    </w:p>
    <w:p w14:paraId="0D25DCC7" w14:textId="77777777" w:rsidR="00893A04" w:rsidRPr="009E7EFB" w:rsidRDefault="00893A04" w:rsidP="00893A04">
      <w:pPr>
        <w:pStyle w:val="GOGsBullet1"/>
        <w:numPr>
          <w:ilvl w:val="0"/>
          <w:numId w:val="0"/>
        </w:numPr>
        <w:rPr>
          <w:rFonts w:ascii="Arial" w:hAnsi="Arial" w:cs="Arial"/>
          <w:sz w:val="24"/>
        </w:rPr>
      </w:pPr>
      <w:r w:rsidRPr="009E7EFB">
        <w:rPr>
          <w:rFonts w:ascii="Arial" w:hAnsi="Arial" w:cs="Arial"/>
          <w:sz w:val="24"/>
        </w:rPr>
        <w:t xml:space="preserve">In the event that the issue is not resolved, you should proceed with the Department of Social Services </w:t>
      </w:r>
      <w:hyperlink r:id="rId34" w:history="1">
        <w:r w:rsidRPr="009E7EFB">
          <w:rPr>
            <w:rStyle w:val="Hyperlink"/>
            <w:rFonts w:cs="Arial"/>
            <w:sz w:val="24"/>
          </w:rPr>
          <w:t>Complaints Procedures</w:t>
        </w:r>
      </w:hyperlink>
      <w:r w:rsidRPr="009E7EFB">
        <w:rPr>
          <w:rFonts w:ascii="Arial" w:hAnsi="Arial" w:cs="Arial"/>
          <w:sz w:val="24"/>
        </w:rPr>
        <w:t xml:space="preserve">. </w:t>
      </w:r>
    </w:p>
    <w:p w14:paraId="00938614" w14:textId="77777777" w:rsidR="00893A04" w:rsidRPr="009E7EFB" w:rsidRDefault="00893A04" w:rsidP="00893A04">
      <w:pPr>
        <w:pStyle w:val="GOGsBullet1"/>
        <w:numPr>
          <w:ilvl w:val="0"/>
          <w:numId w:val="0"/>
        </w:numPr>
        <w:rPr>
          <w:rFonts w:ascii="Arial" w:hAnsi="Arial" w:cs="Arial"/>
          <w:sz w:val="24"/>
        </w:rPr>
      </w:pPr>
      <w:r w:rsidRPr="009E7EFB">
        <w:rPr>
          <w:rFonts w:ascii="Arial" w:hAnsi="Arial" w:cs="Arial"/>
          <w:sz w:val="24"/>
        </w:rPr>
        <w:t xml:space="preserve">You can lodge complaints with the Department of Social Services through the </w:t>
      </w:r>
      <w:hyperlink r:id="rId35" w:history="1">
        <w:r w:rsidRPr="009E7EFB">
          <w:rPr>
            <w:rStyle w:val="Hyperlink"/>
            <w:rFonts w:cs="Arial"/>
            <w:sz w:val="24"/>
          </w:rPr>
          <w:t>complaints form</w:t>
        </w:r>
      </w:hyperlink>
      <w:r w:rsidRPr="009E7EFB">
        <w:rPr>
          <w:rFonts w:ascii="Arial" w:hAnsi="Arial" w:cs="Arial"/>
          <w:sz w:val="24"/>
        </w:rPr>
        <w:t xml:space="preserve"> on the Department’s website or through the following channels:</w:t>
      </w:r>
    </w:p>
    <w:p w14:paraId="368B6131" w14:textId="77777777" w:rsidR="00893A04" w:rsidRPr="009E7EFB" w:rsidRDefault="00893A04" w:rsidP="00893A04">
      <w:pPr>
        <w:pStyle w:val="GOGsBullet1"/>
        <w:numPr>
          <w:ilvl w:val="0"/>
          <w:numId w:val="0"/>
        </w:numPr>
        <w:rPr>
          <w:rFonts w:ascii="Arial" w:hAnsi="Arial" w:cs="Arial"/>
          <w:sz w:val="24"/>
        </w:rPr>
      </w:pPr>
      <w:r w:rsidRPr="009E7EFB">
        <w:rPr>
          <w:rFonts w:ascii="Arial" w:hAnsi="Arial" w:cs="Arial"/>
          <w:sz w:val="24"/>
        </w:rPr>
        <w:t>Telephone:</w:t>
      </w:r>
      <w:r w:rsidRPr="009E7EFB">
        <w:rPr>
          <w:rFonts w:ascii="Arial" w:hAnsi="Arial" w:cs="Arial"/>
          <w:sz w:val="24"/>
        </w:rPr>
        <w:tab/>
        <w:t>1800 634 035</w:t>
      </w:r>
    </w:p>
    <w:p w14:paraId="09184EDD" w14:textId="77777777" w:rsidR="00893A04" w:rsidRPr="008930CC" w:rsidRDefault="007F3CD4" w:rsidP="00893A04">
      <w:pPr>
        <w:pStyle w:val="GOGsBullet1"/>
        <w:numPr>
          <w:ilvl w:val="0"/>
          <w:numId w:val="0"/>
        </w:numPr>
        <w:rPr>
          <w:rFonts w:ascii="Arial" w:eastAsia="Times New Roman" w:hAnsi="Arial" w:cs="Arial"/>
          <w:spacing w:val="4"/>
          <w:sz w:val="24"/>
          <w:szCs w:val="24"/>
          <w:lang w:eastAsia="en-AU"/>
        </w:rPr>
      </w:pPr>
      <w:r>
        <w:rPr>
          <w:rFonts w:ascii="Arial" w:eastAsia="Times New Roman" w:hAnsi="Arial" w:cs="Arial"/>
          <w:spacing w:val="4"/>
          <w:sz w:val="24"/>
          <w:szCs w:val="24"/>
          <w:lang w:eastAsia="en-AU"/>
        </w:rPr>
        <w:t>Mail:</w:t>
      </w:r>
      <w:r>
        <w:rPr>
          <w:rFonts w:ascii="Arial" w:eastAsia="Times New Roman" w:hAnsi="Arial" w:cs="Arial"/>
          <w:spacing w:val="4"/>
          <w:sz w:val="24"/>
          <w:szCs w:val="24"/>
          <w:lang w:eastAsia="en-AU"/>
        </w:rPr>
        <w:tab/>
      </w:r>
      <w:r>
        <w:rPr>
          <w:rFonts w:ascii="Arial" w:eastAsia="Times New Roman" w:hAnsi="Arial" w:cs="Arial"/>
          <w:spacing w:val="4"/>
          <w:sz w:val="24"/>
          <w:szCs w:val="24"/>
          <w:lang w:eastAsia="en-AU"/>
        </w:rPr>
        <w:tab/>
      </w:r>
      <w:r w:rsidR="00893A04" w:rsidRPr="008930CC">
        <w:rPr>
          <w:rFonts w:ascii="Arial" w:eastAsia="Times New Roman" w:hAnsi="Arial" w:cs="Arial"/>
          <w:spacing w:val="4"/>
          <w:sz w:val="24"/>
          <w:szCs w:val="24"/>
          <w:lang w:eastAsia="en-AU"/>
        </w:rPr>
        <w:t>DSS Complaints</w:t>
      </w:r>
      <w:r w:rsidR="00893A04" w:rsidRPr="008930CC">
        <w:rPr>
          <w:rFonts w:ascii="Arial" w:eastAsia="Times New Roman" w:hAnsi="Arial" w:cs="Arial"/>
          <w:spacing w:val="4"/>
          <w:sz w:val="24"/>
          <w:szCs w:val="24"/>
          <w:lang w:eastAsia="en-AU"/>
        </w:rPr>
        <w:br/>
      </w:r>
      <w:r w:rsidR="00893A04" w:rsidRPr="008930CC">
        <w:rPr>
          <w:rFonts w:ascii="Arial" w:eastAsia="Times New Roman" w:hAnsi="Arial" w:cs="Arial"/>
          <w:spacing w:val="4"/>
          <w:sz w:val="24"/>
          <w:szCs w:val="24"/>
          <w:lang w:eastAsia="en-AU"/>
        </w:rPr>
        <w:tab/>
      </w:r>
      <w:r>
        <w:rPr>
          <w:rFonts w:ascii="Arial" w:eastAsia="Times New Roman" w:hAnsi="Arial" w:cs="Arial"/>
          <w:spacing w:val="4"/>
          <w:sz w:val="24"/>
          <w:szCs w:val="24"/>
          <w:lang w:eastAsia="en-AU"/>
        </w:rPr>
        <w:tab/>
      </w:r>
      <w:r w:rsidR="00893A04" w:rsidRPr="008930CC">
        <w:rPr>
          <w:rFonts w:ascii="Arial" w:eastAsia="Times New Roman" w:hAnsi="Arial" w:cs="Arial"/>
          <w:spacing w:val="4"/>
          <w:sz w:val="24"/>
          <w:szCs w:val="24"/>
          <w:lang w:eastAsia="en-AU"/>
        </w:rPr>
        <w:t>PO Box 9820</w:t>
      </w:r>
      <w:r w:rsidR="00893A04" w:rsidRPr="008930CC">
        <w:rPr>
          <w:rFonts w:ascii="Arial" w:eastAsia="Times New Roman" w:hAnsi="Arial" w:cs="Arial"/>
          <w:spacing w:val="4"/>
          <w:sz w:val="24"/>
          <w:szCs w:val="24"/>
          <w:lang w:eastAsia="en-AU"/>
        </w:rPr>
        <w:br/>
      </w:r>
      <w:r w:rsidR="00893A04" w:rsidRPr="008930CC">
        <w:rPr>
          <w:rFonts w:ascii="Arial" w:eastAsia="Times New Roman" w:hAnsi="Arial" w:cs="Arial"/>
          <w:spacing w:val="4"/>
          <w:sz w:val="24"/>
          <w:szCs w:val="24"/>
          <w:lang w:eastAsia="en-AU"/>
        </w:rPr>
        <w:tab/>
      </w:r>
      <w:r w:rsidR="00893A04" w:rsidRPr="008930CC">
        <w:rPr>
          <w:rFonts w:ascii="Arial" w:eastAsia="Times New Roman" w:hAnsi="Arial" w:cs="Arial"/>
          <w:spacing w:val="4"/>
          <w:sz w:val="24"/>
          <w:szCs w:val="24"/>
          <w:lang w:eastAsia="en-AU"/>
        </w:rPr>
        <w:tab/>
        <w:t>Canberra Business Centre ACT 2610</w:t>
      </w:r>
    </w:p>
    <w:p w14:paraId="12A5114E" w14:textId="77777777" w:rsidR="00893A04" w:rsidRPr="009E7EFB" w:rsidRDefault="00893A04" w:rsidP="00893A04">
      <w:pPr>
        <w:pStyle w:val="GOGsBullet1"/>
        <w:numPr>
          <w:ilvl w:val="0"/>
          <w:numId w:val="0"/>
        </w:numPr>
        <w:rPr>
          <w:rFonts w:ascii="Arial" w:hAnsi="Arial" w:cs="Arial"/>
          <w:sz w:val="24"/>
        </w:rPr>
      </w:pPr>
      <w:r w:rsidRPr="009E7EFB">
        <w:rPr>
          <w:rFonts w:ascii="Arial" w:hAnsi="Arial" w:cs="Arial"/>
          <w:sz w:val="24"/>
        </w:rPr>
        <w:t>If you are at any time dissatisfied with the handling of a complaint by the Department of Social Services or the Community Grants Hub, they can contact the Commonwealth Ombudsman by:</w:t>
      </w:r>
    </w:p>
    <w:p w14:paraId="61958D5D" w14:textId="77777777" w:rsidR="00893A04" w:rsidRPr="008930CC" w:rsidRDefault="00893A04" w:rsidP="00893A04">
      <w:pPr>
        <w:pStyle w:val="GOGsBullet1"/>
        <w:numPr>
          <w:ilvl w:val="0"/>
          <w:numId w:val="0"/>
        </w:numPr>
        <w:rPr>
          <w:rFonts w:ascii="Arial" w:eastAsia="Times New Roman" w:hAnsi="Arial" w:cs="Arial"/>
          <w:spacing w:val="4"/>
          <w:sz w:val="24"/>
          <w:szCs w:val="24"/>
          <w:lang w:eastAsia="en-AU"/>
        </w:rPr>
      </w:pPr>
      <w:r w:rsidRPr="008930CC">
        <w:rPr>
          <w:rFonts w:ascii="Arial" w:eastAsia="Times New Roman" w:hAnsi="Arial" w:cs="Arial"/>
          <w:spacing w:val="4"/>
          <w:sz w:val="24"/>
          <w:szCs w:val="24"/>
          <w:lang w:eastAsia="en-AU"/>
        </w:rPr>
        <w:t>Mail:</w:t>
      </w:r>
      <w:r w:rsidRPr="008930CC">
        <w:rPr>
          <w:rFonts w:ascii="Arial" w:eastAsia="Times New Roman" w:hAnsi="Arial" w:cs="Arial"/>
          <w:spacing w:val="4"/>
          <w:sz w:val="24"/>
          <w:szCs w:val="24"/>
          <w:lang w:eastAsia="en-AU"/>
        </w:rPr>
        <w:tab/>
      </w:r>
      <w:r w:rsidRPr="008930CC">
        <w:rPr>
          <w:rFonts w:ascii="Arial" w:eastAsia="Times New Roman" w:hAnsi="Arial" w:cs="Arial"/>
          <w:spacing w:val="4"/>
          <w:sz w:val="24"/>
          <w:szCs w:val="24"/>
          <w:lang w:eastAsia="en-AU"/>
        </w:rPr>
        <w:tab/>
        <w:t>Commonwealth Ombudsman</w:t>
      </w:r>
      <w:r w:rsidRPr="008930CC">
        <w:rPr>
          <w:rFonts w:ascii="Arial" w:eastAsia="Times New Roman" w:hAnsi="Arial" w:cs="Arial"/>
          <w:spacing w:val="4"/>
          <w:sz w:val="24"/>
          <w:szCs w:val="24"/>
          <w:lang w:eastAsia="en-AU"/>
        </w:rPr>
        <w:br/>
      </w:r>
      <w:r w:rsidRPr="008930CC">
        <w:rPr>
          <w:rFonts w:ascii="Arial" w:eastAsia="Times New Roman" w:hAnsi="Arial" w:cs="Arial"/>
          <w:spacing w:val="4"/>
          <w:sz w:val="24"/>
          <w:szCs w:val="24"/>
          <w:lang w:eastAsia="en-AU"/>
        </w:rPr>
        <w:tab/>
      </w:r>
      <w:r w:rsidRPr="008930CC">
        <w:rPr>
          <w:rFonts w:ascii="Arial" w:eastAsia="Times New Roman" w:hAnsi="Arial" w:cs="Arial"/>
          <w:spacing w:val="4"/>
          <w:sz w:val="24"/>
          <w:szCs w:val="24"/>
          <w:lang w:eastAsia="en-AU"/>
        </w:rPr>
        <w:tab/>
        <w:t>GPO Box 442</w:t>
      </w:r>
      <w:r w:rsidRPr="008930CC">
        <w:rPr>
          <w:rFonts w:ascii="Arial" w:eastAsia="Times New Roman" w:hAnsi="Arial" w:cs="Arial"/>
          <w:spacing w:val="4"/>
          <w:sz w:val="24"/>
          <w:szCs w:val="24"/>
          <w:lang w:eastAsia="en-AU"/>
        </w:rPr>
        <w:br/>
      </w:r>
      <w:r w:rsidRPr="008930CC">
        <w:rPr>
          <w:rFonts w:ascii="Arial" w:eastAsia="Times New Roman" w:hAnsi="Arial" w:cs="Arial"/>
          <w:spacing w:val="4"/>
          <w:sz w:val="24"/>
          <w:szCs w:val="24"/>
          <w:lang w:eastAsia="en-AU"/>
        </w:rPr>
        <w:tab/>
      </w:r>
      <w:r w:rsidRPr="008930CC">
        <w:rPr>
          <w:rFonts w:ascii="Arial" w:eastAsia="Times New Roman" w:hAnsi="Arial" w:cs="Arial"/>
          <w:spacing w:val="4"/>
          <w:sz w:val="24"/>
          <w:szCs w:val="24"/>
          <w:lang w:eastAsia="en-AU"/>
        </w:rPr>
        <w:tab/>
        <w:t>Canberra ACT 2601</w:t>
      </w:r>
    </w:p>
    <w:p w14:paraId="415D132F" w14:textId="046E52B5" w:rsidR="00893A04" w:rsidRPr="009E7EFB" w:rsidRDefault="00627D6B" w:rsidP="00893A04">
      <w:pPr>
        <w:pStyle w:val="GOGsBullet1"/>
        <w:numPr>
          <w:ilvl w:val="0"/>
          <w:numId w:val="0"/>
        </w:numPr>
        <w:rPr>
          <w:rFonts w:ascii="Arial" w:hAnsi="Arial" w:cs="Arial"/>
          <w:sz w:val="24"/>
        </w:rPr>
      </w:pPr>
      <w:r>
        <w:rPr>
          <w:rFonts w:ascii="Arial" w:hAnsi="Arial" w:cs="Arial"/>
          <w:sz w:val="24"/>
        </w:rPr>
        <w:t>Phone:</w:t>
      </w:r>
      <w:r>
        <w:rPr>
          <w:rFonts w:ascii="Arial" w:hAnsi="Arial" w:cs="Arial"/>
          <w:sz w:val="24"/>
        </w:rPr>
        <w:tab/>
      </w:r>
      <w:r w:rsidR="00893A04" w:rsidRPr="009E7EFB">
        <w:rPr>
          <w:rFonts w:ascii="Arial" w:hAnsi="Arial" w:cs="Arial"/>
          <w:sz w:val="24"/>
        </w:rPr>
        <w:t>(Toll free) 1300 362 072</w:t>
      </w:r>
    </w:p>
    <w:p w14:paraId="2AB5C938" w14:textId="77777777" w:rsidR="00893A04" w:rsidRPr="009E7EFB" w:rsidRDefault="00893A04" w:rsidP="00893A04">
      <w:pPr>
        <w:pStyle w:val="GOGsBullet1"/>
        <w:numPr>
          <w:ilvl w:val="0"/>
          <w:numId w:val="0"/>
        </w:numPr>
        <w:rPr>
          <w:rFonts w:ascii="Arial" w:hAnsi="Arial" w:cs="Arial"/>
          <w:sz w:val="24"/>
        </w:rPr>
      </w:pPr>
      <w:r w:rsidRPr="009E7EFB">
        <w:rPr>
          <w:rFonts w:ascii="Arial" w:hAnsi="Arial" w:cs="Arial"/>
          <w:sz w:val="24"/>
        </w:rPr>
        <w:t>Email:</w:t>
      </w:r>
      <w:r w:rsidRPr="009E7EFB">
        <w:rPr>
          <w:rFonts w:ascii="Arial" w:hAnsi="Arial" w:cs="Arial"/>
          <w:sz w:val="24"/>
        </w:rPr>
        <w:tab/>
      </w:r>
      <w:r w:rsidRPr="009E7EFB">
        <w:rPr>
          <w:rFonts w:ascii="Arial" w:hAnsi="Arial" w:cs="Arial"/>
          <w:sz w:val="24"/>
        </w:rPr>
        <w:tab/>
      </w:r>
      <w:hyperlink r:id="rId36" w:history="1">
        <w:r w:rsidRPr="009E7EFB">
          <w:rPr>
            <w:rStyle w:val="Hyperlink"/>
            <w:rFonts w:cs="Arial"/>
            <w:sz w:val="24"/>
          </w:rPr>
          <w:t>ombudsman@ombudsman.gov.au</w:t>
        </w:r>
      </w:hyperlink>
    </w:p>
    <w:p w14:paraId="1AF52657" w14:textId="77777777" w:rsidR="00893A04" w:rsidRPr="009E7EFB" w:rsidRDefault="00893A04" w:rsidP="00893A04">
      <w:pPr>
        <w:pStyle w:val="GOGsBullet1"/>
        <w:numPr>
          <w:ilvl w:val="0"/>
          <w:numId w:val="0"/>
        </w:numPr>
        <w:rPr>
          <w:rFonts w:ascii="Arial" w:hAnsi="Arial" w:cs="Arial"/>
          <w:sz w:val="24"/>
        </w:rPr>
      </w:pPr>
      <w:r w:rsidRPr="009E7EFB">
        <w:rPr>
          <w:rFonts w:ascii="Arial" w:hAnsi="Arial" w:cs="Arial"/>
          <w:sz w:val="24"/>
        </w:rPr>
        <w:t>Website:</w:t>
      </w:r>
      <w:r w:rsidRPr="009E7EFB">
        <w:rPr>
          <w:rFonts w:ascii="Arial" w:hAnsi="Arial" w:cs="Arial"/>
          <w:sz w:val="24"/>
        </w:rPr>
        <w:tab/>
      </w:r>
      <w:hyperlink r:id="rId37" w:history="1">
        <w:r w:rsidRPr="009E7EFB">
          <w:rPr>
            <w:rStyle w:val="Hyperlink"/>
            <w:rFonts w:cs="Arial"/>
            <w:sz w:val="24"/>
          </w:rPr>
          <w:t>www.ombudsman.gov.au</w:t>
        </w:r>
      </w:hyperlink>
    </w:p>
    <w:p w14:paraId="49CC8589" w14:textId="3598068A" w:rsidR="00893A04" w:rsidRPr="000F3267" w:rsidRDefault="00893A04" w:rsidP="00764C9F">
      <w:pPr>
        <w:pStyle w:val="GOGsBullet1"/>
        <w:numPr>
          <w:ilvl w:val="0"/>
          <w:numId w:val="0"/>
        </w:numPr>
        <w:rPr>
          <w:rFonts w:cs="Arial"/>
        </w:rPr>
      </w:pPr>
      <w:r w:rsidRPr="009E7EFB">
        <w:rPr>
          <w:rFonts w:ascii="Arial" w:hAnsi="Arial" w:cs="Arial"/>
          <w:sz w:val="24"/>
        </w:rPr>
        <w:t xml:space="preserve">You can also lodge a complaint about the Department of Social Services or the Community Grants Hub using the complaints form on the </w:t>
      </w:r>
      <w:hyperlink r:id="rId38" w:history="1">
        <w:r w:rsidRPr="004B0D4D">
          <w:rPr>
            <w:rStyle w:val="Hyperlink"/>
            <w:rFonts w:cs="Arial"/>
            <w:sz w:val="24"/>
          </w:rPr>
          <w:t>complaints page</w:t>
        </w:r>
      </w:hyperlink>
      <w:r w:rsidRPr="009E7EFB">
        <w:rPr>
          <w:rFonts w:ascii="Arial" w:hAnsi="Arial" w:cs="Arial"/>
          <w:sz w:val="24"/>
        </w:rPr>
        <w:t xml:space="preserve"> of the Commonwealth Ombudsman website.</w:t>
      </w:r>
    </w:p>
    <w:p w14:paraId="462BBFDF" w14:textId="77777777" w:rsidR="00584FC1" w:rsidRPr="00D238A1" w:rsidRDefault="00584FC1">
      <w:pPr>
        <w:spacing w:before="0" w:after="200" w:line="276" w:lineRule="auto"/>
        <w:rPr>
          <w:rFonts w:asciiTheme="minorHAnsi" w:hAnsiTheme="minorHAnsi" w:cstheme="minorHAnsi"/>
        </w:rPr>
      </w:pPr>
    </w:p>
    <w:sectPr w:rsidR="00584FC1" w:rsidRPr="00D238A1" w:rsidSect="004643AB">
      <w:headerReference w:type="default" r:id="rId39"/>
      <w:footerReference w:type="first" r:id="rId40"/>
      <w:pgSz w:w="11906" w:h="16838"/>
      <w:pgMar w:top="1134" w:right="1418" w:bottom="1418" w:left="1134" w:header="397" w:footer="45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F680CA" w16cid:durableId="203B8498"/>
  <w16cid:commentId w16cid:paraId="56662643" w16cid:durableId="203B89F9"/>
  <w16cid:commentId w16cid:paraId="280E65CA" w16cid:durableId="203B849A"/>
  <w16cid:commentId w16cid:paraId="7E692FC6" w16cid:durableId="203B88E4"/>
  <w16cid:commentId w16cid:paraId="2189F968" w16cid:durableId="203B849D"/>
  <w16cid:commentId w16cid:paraId="1DE7D9B8" w16cid:durableId="203B88CE"/>
  <w16cid:commentId w16cid:paraId="16B7DD0F" w16cid:durableId="203B84A0"/>
  <w16cid:commentId w16cid:paraId="26A835EF" w16cid:durableId="203B84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AA250" w14:textId="77777777" w:rsidR="00AC1675" w:rsidRDefault="00AC1675" w:rsidP="008F3023">
      <w:pPr>
        <w:spacing w:before="0" w:after="0" w:line="240" w:lineRule="auto"/>
      </w:pPr>
      <w:r>
        <w:separator/>
      </w:r>
    </w:p>
  </w:endnote>
  <w:endnote w:type="continuationSeparator" w:id="0">
    <w:p w14:paraId="2AA4F90D" w14:textId="77777777" w:rsidR="00AC1675" w:rsidRDefault="00AC1675" w:rsidP="008F30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83154"/>
      <w:docPartObj>
        <w:docPartGallery w:val="Page Numbers (Bottom of Page)"/>
        <w:docPartUnique/>
      </w:docPartObj>
    </w:sdtPr>
    <w:sdtEndPr>
      <w:rPr>
        <w:noProof/>
      </w:rPr>
    </w:sdtEndPr>
    <w:sdtContent>
      <w:p w14:paraId="7A857007" w14:textId="52E8642E" w:rsidR="00DF6E11" w:rsidRDefault="00DF6E11" w:rsidP="003258D7">
        <w:pPr>
          <w:pStyle w:val="Footer"/>
          <w:jc w:val="center"/>
        </w:pPr>
        <w:r>
          <w:fldChar w:fldCharType="begin"/>
        </w:r>
        <w:r>
          <w:instrText xml:space="preserve"> PAGE   \* MERGEFORMAT </w:instrText>
        </w:r>
        <w:r>
          <w:fldChar w:fldCharType="separate"/>
        </w:r>
        <w:r w:rsidR="004A45B8">
          <w:rPr>
            <w:noProof/>
          </w:rPr>
          <w:t>13</w:t>
        </w:r>
        <w:r>
          <w:rPr>
            <w:noProof/>
          </w:rPr>
          <w:fldChar w:fldCharType="end"/>
        </w:r>
      </w:p>
    </w:sdtContent>
  </w:sdt>
  <w:p w14:paraId="6C27B4A7" w14:textId="77777777" w:rsidR="00DF6E11" w:rsidRDefault="00DF6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E1DDF" w14:textId="77777777" w:rsidR="00DF6E11" w:rsidRDefault="00DF6E11" w:rsidP="00B10EB1">
    <w:pPr>
      <w:pStyle w:val="Footer"/>
      <w:ind w:left="-1417"/>
    </w:pPr>
    <w:r>
      <w:rPr>
        <w:noProof/>
      </w:rPr>
      <w:drawing>
        <wp:inline distT="0" distB="0" distL="0" distR="0" wp14:anchorId="652BCFF8" wp14:editId="5BD60F1C">
          <wp:extent cx="7543800" cy="4851400"/>
          <wp:effectExtent l="0" t="0" r="0" b="6350"/>
          <wp:docPr id="5" name="Picture 5" descr="No significant content"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eometricPattern.png"/>
                  <pic:cNvPicPr/>
                </pic:nvPicPr>
                <pic:blipFill>
                  <a:blip r:embed="rId1">
                    <a:extLst>
                      <a:ext uri="{28A0092B-C50C-407E-A947-70E740481C1C}">
                        <a14:useLocalDpi xmlns:a14="http://schemas.microsoft.com/office/drawing/2010/main" val="0"/>
                      </a:ext>
                    </a:extLst>
                  </a:blip>
                  <a:stretch>
                    <a:fillRect/>
                  </a:stretch>
                </pic:blipFill>
                <pic:spPr>
                  <a:xfrm>
                    <a:off x="0" y="0"/>
                    <a:ext cx="7560858" cy="486237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03039"/>
      <w:docPartObj>
        <w:docPartGallery w:val="Page Numbers (Bottom of Page)"/>
        <w:docPartUnique/>
      </w:docPartObj>
    </w:sdtPr>
    <w:sdtEndPr>
      <w:rPr>
        <w:noProof/>
      </w:rPr>
    </w:sdtEndPr>
    <w:sdtContent>
      <w:p w14:paraId="38A6FB54" w14:textId="2B3479FF" w:rsidR="00DF6E11" w:rsidRDefault="00DF6E11" w:rsidP="008E32D4">
        <w:pPr>
          <w:pStyle w:val="Footer"/>
          <w:jc w:val="center"/>
        </w:pPr>
        <w:r>
          <w:fldChar w:fldCharType="begin"/>
        </w:r>
        <w:r>
          <w:instrText xml:space="preserve"> PAGE   \* MERGEFORMAT </w:instrText>
        </w:r>
        <w:r>
          <w:fldChar w:fldCharType="separate"/>
        </w:r>
        <w:r w:rsidR="004A45B8">
          <w:rPr>
            <w:noProof/>
          </w:rPr>
          <w:t>1</w:t>
        </w:r>
        <w:r>
          <w:rPr>
            <w:noProof/>
          </w:rPr>
          <w:fldChar w:fldCharType="end"/>
        </w:r>
      </w:p>
    </w:sdtContent>
  </w:sdt>
  <w:p w14:paraId="79049F34" w14:textId="77777777" w:rsidR="00DF6E11" w:rsidRDefault="00DF6E11" w:rsidP="00B10EB1">
    <w:pPr>
      <w:pStyle w:val="Foote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64F25" w14:textId="77777777" w:rsidR="00AC1675" w:rsidRDefault="00AC1675" w:rsidP="008F3023">
      <w:pPr>
        <w:spacing w:before="0" w:after="0" w:line="240" w:lineRule="auto"/>
      </w:pPr>
      <w:r>
        <w:separator/>
      </w:r>
    </w:p>
  </w:footnote>
  <w:footnote w:type="continuationSeparator" w:id="0">
    <w:p w14:paraId="2B3CB429" w14:textId="77777777" w:rsidR="00AC1675" w:rsidRDefault="00AC1675" w:rsidP="008F3023">
      <w:pPr>
        <w:spacing w:before="0" w:after="0" w:line="240" w:lineRule="auto"/>
      </w:pPr>
      <w:r>
        <w:continuationSeparator/>
      </w:r>
    </w:p>
  </w:footnote>
  <w:footnote w:id="1">
    <w:p w14:paraId="25B7CA71" w14:textId="77777777" w:rsidR="00DF6E11" w:rsidRPr="00E33D4B" w:rsidRDefault="00DF6E11" w:rsidP="00893A04">
      <w:pPr>
        <w:pStyle w:val="FootnoteText"/>
        <w:spacing w:after="0"/>
        <w:rPr>
          <w:rStyle w:val="FootnoteReference"/>
        </w:rPr>
      </w:pPr>
      <w:r>
        <w:rPr>
          <w:rStyle w:val="FootnoteReference"/>
        </w:rPr>
        <w:footnoteRef/>
      </w:r>
      <w:r w:rsidRPr="00E33D4B">
        <w:rPr>
          <w:rStyle w:val="FootnoteReference"/>
        </w:rPr>
        <w:t xml:space="preserve"> Company is a company incorporated under the Corporations Act 2001 (Cth)</w:t>
      </w:r>
    </w:p>
  </w:footnote>
  <w:footnote w:id="2">
    <w:p w14:paraId="16DE07D4" w14:textId="77777777" w:rsidR="00DF6E11" w:rsidRPr="00E33D4B" w:rsidRDefault="00DF6E11" w:rsidP="00893A04">
      <w:pPr>
        <w:pStyle w:val="FootnoteText"/>
        <w:spacing w:after="0"/>
        <w:ind w:left="142" w:hanging="142"/>
        <w:rPr>
          <w:rStyle w:val="FootnoteReference"/>
        </w:rPr>
      </w:pPr>
      <w:r w:rsidRPr="00E33D4B">
        <w:rPr>
          <w:rStyle w:val="FootnoteReference"/>
        </w:rPr>
        <w:footnoteRef/>
      </w:r>
      <w:r w:rsidRPr="00E33D4B">
        <w:rPr>
          <w:rStyle w:val="FootnoteReference"/>
        </w:rPr>
        <w:t xml:space="preserve"> Partnership – the individual partners will enter in to the agreement with the agency. A Partnership Agreement or a list of all individual partners of the Partnership may be requested. </w:t>
      </w:r>
    </w:p>
  </w:footnote>
  <w:footnote w:id="3">
    <w:p w14:paraId="5EDEFB06" w14:textId="77777777" w:rsidR="00DF6E11" w:rsidRPr="00E33D4B" w:rsidRDefault="00DF6E11" w:rsidP="00893A04">
      <w:pPr>
        <w:pStyle w:val="FootnoteText"/>
        <w:spacing w:after="0"/>
        <w:rPr>
          <w:rStyle w:val="FootnoteReference"/>
        </w:rPr>
      </w:pPr>
      <w:r w:rsidRPr="00E33D4B">
        <w:rPr>
          <w:rStyle w:val="FootnoteReference"/>
        </w:rPr>
        <w:footnoteRef/>
      </w:r>
      <w:r w:rsidRPr="00E33D4B">
        <w:rPr>
          <w:rStyle w:val="FootnoteReference"/>
        </w:rPr>
        <w:t xml:space="preserve"> Trusts are not legal entities in their own right – to be eligible, the Trustee </w:t>
      </w:r>
      <w:r w:rsidRPr="008930CC">
        <w:rPr>
          <w:rStyle w:val="FootnoteReference"/>
        </w:rPr>
        <w:t xml:space="preserve">needs to be an eligible legal entity type </w:t>
      </w:r>
      <w:r w:rsidRPr="00E33D4B">
        <w:rPr>
          <w:rStyle w:val="FootnoteReference"/>
        </w:rPr>
        <w:t>for the Trust can apply by providing the signed Trust Deed and any</w:t>
      </w:r>
      <w:r>
        <w:rPr>
          <w:rStyle w:val="FootnoteReference"/>
        </w:rPr>
        <w:t xml:space="preserve"> subsequent variations with the</w:t>
      </w:r>
      <w:r>
        <w:t xml:space="preserve"> </w:t>
      </w:r>
      <w:r w:rsidRPr="00E33D4B">
        <w:rPr>
          <w:rStyle w:val="FootnoteReference"/>
        </w:rPr>
        <w:t>Application Form</w:t>
      </w:r>
    </w:p>
  </w:footnote>
  <w:footnote w:id="4">
    <w:p w14:paraId="2B50F910" w14:textId="77777777" w:rsidR="00DF6E11" w:rsidRPr="00684E38" w:rsidRDefault="00DF6E11" w:rsidP="00893A04">
      <w:pPr>
        <w:pStyle w:val="FootnoteText"/>
        <w:spacing w:after="0"/>
        <w:rPr>
          <w:rStyle w:val="FootnoteReference"/>
        </w:rPr>
      </w:pPr>
      <w:r w:rsidRPr="00684E38">
        <w:rPr>
          <w:rStyle w:val="FootnoteReference"/>
        </w:rPr>
        <w:footnoteRef/>
      </w:r>
      <w:r w:rsidRPr="00684E38">
        <w:rPr>
          <w:rStyle w:val="FootnoteReference"/>
        </w:rPr>
        <w:t xml:space="preserve"> Unincorporated associations will only be eligible if </w:t>
      </w:r>
      <w:r>
        <w:rPr>
          <w:rStyle w:val="FootnoteReference"/>
        </w:rPr>
        <w:t>t</w:t>
      </w:r>
      <w:r w:rsidRPr="007060A3">
        <w:rPr>
          <w:rStyle w:val="FootnoteReference"/>
        </w:rPr>
        <w:t>here</w:t>
      </w:r>
      <w:r w:rsidRPr="00684E38">
        <w:rPr>
          <w:rStyle w:val="FootnoteReference"/>
        </w:rPr>
        <w:t xml:space="preserve"> is either:</w:t>
      </w:r>
    </w:p>
    <w:p w14:paraId="5C6F9328" w14:textId="77777777" w:rsidR="00DF6E11" w:rsidRPr="00684E38" w:rsidRDefault="00DF6E11" w:rsidP="00893A04">
      <w:pPr>
        <w:pStyle w:val="FootnoteText"/>
        <w:spacing w:after="0"/>
        <w:rPr>
          <w:rStyle w:val="FootnoteReference"/>
        </w:rPr>
      </w:pPr>
      <w:r w:rsidRPr="00684E38">
        <w:rPr>
          <w:rStyle w:val="FootnoteReference"/>
        </w:rPr>
        <w:t xml:space="preserve">• A legal </w:t>
      </w:r>
      <w:r>
        <w:rPr>
          <w:rStyle w:val="FootnoteReference"/>
        </w:rPr>
        <w:t>e</w:t>
      </w:r>
      <w:r w:rsidRPr="007060A3">
        <w:rPr>
          <w:rStyle w:val="FootnoteReference"/>
        </w:rPr>
        <w:t>ntity type</w:t>
      </w:r>
      <w:r w:rsidRPr="00684E38">
        <w:rPr>
          <w:rStyle w:val="FootnoteReference"/>
        </w:rPr>
        <w:t xml:space="preserve"> with the capacity to enter into a legally binding agreement on behalf of the unincorporated association</w:t>
      </w:r>
      <w:r>
        <w:t xml:space="preserve"> </w:t>
      </w:r>
      <w:r w:rsidRPr="007060A3">
        <w:rPr>
          <w:rStyle w:val="FootnoteReference"/>
        </w:rPr>
        <w:t xml:space="preserve">(such as </w:t>
      </w:r>
      <w:r>
        <w:rPr>
          <w:rStyle w:val="FootnoteReference"/>
        </w:rPr>
        <w:t>t</w:t>
      </w:r>
      <w:r w:rsidRPr="007060A3">
        <w:rPr>
          <w:rStyle w:val="FootnoteReference"/>
        </w:rPr>
        <w:t>hrough an auspicing arrangement)</w:t>
      </w:r>
      <w:r w:rsidRPr="00684E38">
        <w:rPr>
          <w:rStyle w:val="FootnoteReference"/>
        </w:rPr>
        <w:t>.</w:t>
      </w:r>
    </w:p>
    <w:p w14:paraId="3F6D5626" w14:textId="1CF42134" w:rsidR="00DF6E11" w:rsidRPr="00E33D4B" w:rsidRDefault="00DF6E11" w:rsidP="00893A04">
      <w:pPr>
        <w:pStyle w:val="FootnoteText"/>
        <w:spacing w:after="0"/>
        <w:rPr>
          <w:rStyle w:val="FootnoteReference"/>
        </w:rPr>
      </w:pPr>
      <w:r w:rsidRPr="00684E38">
        <w:rPr>
          <w:rStyle w:val="FootnoteReference"/>
        </w:rPr>
        <w:t>• A</w:t>
      </w:r>
      <w:r w:rsidRPr="00BA222E">
        <w:rPr>
          <w:rStyle w:val="FootnoteReference"/>
        </w:rPr>
        <w:t>n individual (including a company)</w:t>
      </w:r>
      <w:r>
        <w:t xml:space="preserve"> </w:t>
      </w:r>
      <w:r w:rsidRPr="00684E38">
        <w:rPr>
          <w:rStyle w:val="FootnoteReference"/>
        </w:rPr>
        <w:t xml:space="preserve">representing the unincorporated association, who is legally </w:t>
      </w:r>
      <w:r>
        <w:rPr>
          <w:rStyle w:val="FootnoteReference"/>
        </w:rPr>
        <w:t>responsible and liable for the a</w:t>
      </w:r>
      <w:r w:rsidRPr="00684E38">
        <w:rPr>
          <w:rStyle w:val="FootnoteReference"/>
        </w:rPr>
        <w:t>greement.</w:t>
      </w:r>
      <w:r>
        <w:t xml:space="preserve"> </w:t>
      </w:r>
    </w:p>
  </w:footnote>
  <w:footnote w:id="5">
    <w:p w14:paraId="608EC9DE" w14:textId="77777777" w:rsidR="00DF6E11" w:rsidRPr="00E33D4B" w:rsidRDefault="00DF6E11" w:rsidP="00893A04">
      <w:pPr>
        <w:pStyle w:val="FootnoteText"/>
        <w:spacing w:after="0" w:line="240" w:lineRule="auto"/>
        <w:rPr>
          <w:rStyle w:val="FootnoteReference"/>
        </w:rPr>
      </w:pPr>
      <w:r w:rsidRPr="00E33D4B">
        <w:rPr>
          <w:rStyle w:val="FootnoteReference"/>
        </w:rPr>
        <w:footnoteRef/>
      </w:r>
      <w:r w:rsidRPr="00E33D4B">
        <w:rPr>
          <w:rStyle w:val="FootnoteReference"/>
        </w:rPr>
        <w:t xml:space="preserve"> Includes New South Wales local governments created as Body Politics.</w:t>
      </w:r>
    </w:p>
  </w:footnote>
  <w:footnote w:id="6">
    <w:p w14:paraId="60E33039" w14:textId="77777777" w:rsidR="00DF6E11" w:rsidRPr="007D1730" w:rsidRDefault="00DF6E11" w:rsidP="00893A04">
      <w:pPr>
        <w:pStyle w:val="FootnoteText"/>
        <w:spacing w:after="0"/>
        <w:rPr>
          <w:rFonts w:ascii="Arial" w:hAnsi="Arial" w:cs="Arial"/>
          <w:color w:val="auto"/>
          <w:sz w:val="16"/>
          <w:szCs w:val="16"/>
        </w:rPr>
      </w:pPr>
      <w:r w:rsidRPr="00E33D4B">
        <w:rPr>
          <w:rStyle w:val="FootnoteReference"/>
        </w:rPr>
        <w:footnoteRef/>
      </w:r>
      <w:r w:rsidRPr="00E33D4B">
        <w:rPr>
          <w:rStyle w:val="FootnoteReference"/>
        </w:rPr>
        <w:t xml:space="preserve"> A person is a natural person, an individual, a human being. A person does not include a sole trader with an ABN.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FF598" w14:textId="77777777" w:rsidR="00DF6E11" w:rsidRDefault="00DF6E11" w:rsidP="00F30908">
    <w:pPr>
      <w:ind w:left="-96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B07E" w14:textId="77777777" w:rsidR="00DF6E11" w:rsidRPr="0084227C" w:rsidRDefault="00DF6E11" w:rsidP="0084227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0E4B"/>
    <w:multiLevelType w:val="hybridMultilevel"/>
    <w:tmpl w:val="0FDA9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E0135F"/>
    <w:multiLevelType w:val="hybridMultilevel"/>
    <w:tmpl w:val="B0D6A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B2E0854"/>
    <w:multiLevelType w:val="hybridMultilevel"/>
    <w:tmpl w:val="3F8422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C718BD"/>
    <w:multiLevelType w:val="hybridMultilevel"/>
    <w:tmpl w:val="9A16C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247881"/>
    <w:multiLevelType w:val="hybridMultilevel"/>
    <w:tmpl w:val="BCC20F78"/>
    <w:lvl w:ilvl="0" w:tplc="E496F5F2">
      <w:start w:val="27"/>
      <w:numFmt w:val="bullet"/>
      <w:pStyle w:val="GOGsBullet1"/>
      <w:lvlText w:val=""/>
      <w:lvlJc w:val="left"/>
      <w:pPr>
        <w:ind w:left="644"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850499"/>
    <w:multiLevelType w:val="multilevel"/>
    <w:tmpl w:val="12DE56C6"/>
    <w:lvl w:ilvl="0">
      <w:start w:val="1"/>
      <w:numFmt w:val="decimal"/>
      <w:lvlText w:val="%1."/>
      <w:lvlJc w:val="left"/>
      <w:pPr>
        <w:ind w:left="720" w:hanging="360"/>
      </w:pPr>
      <w:rPr>
        <w:rFonts w:hint="default"/>
      </w:rPr>
    </w:lvl>
    <w:lvl w:ilvl="1">
      <w:start w:val="1"/>
      <w:numFmt w:val="decimal"/>
      <w:pStyle w:val="Heading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E311D12"/>
    <w:multiLevelType w:val="hybridMultilevel"/>
    <w:tmpl w:val="3F8422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495C073D"/>
    <w:multiLevelType w:val="hybridMultilevel"/>
    <w:tmpl w:val="DBC6F6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ACC48FD"/>
    <w:multiLevelType w:val="hybridMultilevel"/>
    <w:tmpl w:val="AC5AA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DA6F48"/>
    <w:multiLevelType w:val="hybridMultilevel"/>
    <w:tmpl w:val="F46C9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7A8124B"/>
    <w:multiLevelType w:val="hybridMultilevel"/>
    <w:tmpl w:val="035A0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972E4E"/>
    <w:multiLevelType w:val="hybridMultilevel"/>
    <w:tmpl w:val="5338F8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E86B9A"/>
    <w:multiLevelType w:val="hybridMultilevel"/>
    <w:tmpl w:val="A5789722"/>
    <w:lvl w:ilvl="0" w:tplc="808E6A90">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B81764C"/>
    <w:multiLevelType w:val="hybridMultilevel"/>
    <w:tmpl w:val="3F8422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E807D3C"/>
    <w:multiLevelType w:val="hybridMultilevel"/>
    <w:tmpl w:val="5D201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3"/>
  </w:num>
  <w:num w:numId="4">
    <w:abstractNumId w:val="4"/>
  </w:num>
  <w:num w:numId="5">
    <w:abstractNumId w:val="5"/>
  </w:num>
  <w:num w:numId="6">
    <w:abstractNumId w:val="12"/>
  </w:num>
  <w:num w:numId="7">
    <w:abstractNumId w:val="0"/>
  </w:num>
  <w:num w:numId="8">
    <w:abstractNumId w:val="11"/>
  </w:num>
  <w:num w:numId="9">
    <w:abstractNumId w:val="9"/>
  </w:num>
  <w:num w:numId="10">
    <w:abstractNumId w:val="8"/>
  </w:num>
  <w:num w:numId="11">
    <w:abstractNumId w:val="15"/>
  </w:num>
  <w:num w:numId="12">
    <w:abstractNumId w:val="1"/>
  </w:num>
  <w:num w:numId="13">
    <w:abstractNumId w:val="1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28"/>
    <w:rsid w:val="00003838"/>
    <w:rsid w:val="0001098A"/>
    <w:rsid w:val="000140B8"/>
    <w:rsid w:val="00021B1A"/>
    <w:rsid w:val="00024ED2"/>
    <w:rsid w:val="00027D75"/>
    <w:rsid w:val="00043139"/>
    <w:rsid w:val="000472E7"/>
    <w:rsid w:val="0006036B"/>
    <w:rsid w:val="00081144"/>
    <w:rsid w:val="00081610"/>
    <w:rsid w:val="0009178D"/>
    <w:rsid w:val="000922D2"/>
    <w:rsid w:val="00095CF8"/>
    <w:rsid w:val="000A0AEE"/>
    <w:rsid w:val="000A6484"/>
    <w:rsid w:val="000B3C16"/>
    <w:rsid w:val="000C2183"/>
    <w:rsid w:val="00125617"/>
    <w:rsid w:val="00132544"/>
    <w:rsid w:val="00135059"/>
    <w:rsid w:val="001510D7"/>
    <w:rsid w:val="001815C5"/>
    <w:rsid w:val="001A3452"/>
    <w:rsid w:val="001A7461"/>
    <w:rsid w:val="001B72AA"/>
    <w:rsid w:val="001D01DF"/>
    <w:rsid w:val="001D6ED5"/>
    <w:rsid w:val="001E630D"/>
    <w:rsid w:val="001F1DEC"/>
    <w:rsid w:val="001F44DF"/>
    <w:rsid w:val="001F512D"/>
    <w:rsid w:val="00201930"/>
    <w:rsid w:val="002034C2"/>
    <w:rsid w:val="002361B6"/>
    <w:rsid w:val="002475A0"/>
    <w:rsid w:val="00252CD6"/>
    <w:rsid w:val="002530E1"/>
    <w:rsid w:val="00254CFB"/>
    <w:rsid w:val="002736D8"/>
    <w:rsid w:val="00281DFB"/>
    <w:rsid w:val="002A2236"/>
    <w:rsid w:val="002B3CC6"/>
    <w:rsid w:val="002B77A9"/>
    <w:rsid w:val="002C0A29"/>
    <w:rsid w:val="002C6F61"/>
    <w:rsid w:val="002D3E62"/>
    <w:rsid w:val="003003E6"/>
    <w:rsid w:val="00301F0D"/>
    <w:rsid w:val="00311FC7"/>
    <w:rsid w:val="00312DF5"/>
    <w:rsid w:val="003258D7"/>
    <w:rsid w:val="0033535F"/>
    <w:rsid w:val="00336A10"/>
    <w:rsid w:val="003438C0"/>
    <w:rsid w:val="00346914"/>
    <w:rsid w:val="00371A09"/>
    <w:rsid w:val="0038044C"/>
    <w:rsid w:val="00381828"/>
    <w:rsid w:val="00391B0A"/>
    <w:rsid w:val="00395D81"/>
    <w:rsid w:val="003A2D79"/>
    <w:rsid w:val="003B2BB8"/>
    <w:rsid w:val="003C011C"/>
    <w:rsid w:val="003D168A"/>
    <w:rsid w:val="003D34FF"/>
    <w:rsid w:val="003D709D"/>
    <w:rsid w:val="003E2B62"/>
    <w:rsid w:val="003F4FBB"/>
    <w:rsid w:val="00402392"/>
    <w:rsid w:val="00416B58"/>
    <w:rsid w:val="0043698A"/>
    <w:rsid w:val="00440CB8"/>
    <w:rsid w:val="00441C54"/>
    <w:rsid w:val="0046029C"/>
    <w:rsid w:val="004643AB"/>
    <w:rsid w:val="00473F28"/>
    <w:rsid w:val="004829C3"/>
    <w:rsid w:val="00490B39"/>
    <w:rsid w:val="004A45B8"/>
    <w:rsid w:val="004A64EA"/>
    <w:rsid w:val="004A728A"/>
    <w:rsid w:val="004B0D4D"/>
    <w:rsid w:val="004B39F3"/>
    <w:rsid w:val="004B54CA"/>
    <w:rsid w:val="004C1AF9"/>
    <w:rsid w:val="004D2863"/>
    <w:rsid w:val="004E5CBF"/>
    <w:rsid w:val="004E63F4"/>
    <w:rsid w:val="004F77F4"/>
    <w:rsid w:val="005016B2"/>
    <w:rsid w:val="0050273B"/>
    <w:rsid w:val="005149AD"/>
    <w:rsid w:val="00517AE4"/>
    <w:rsid w:val="005347E9"/>
    <w:rsid w:val="0053662B"/>
    <w:rsid w:val="005373C2"/>
    <w:rsid w:val="00545CA1"/>
    <w:rsid w:val="0054713E"/>
    <w:rsid w:val="005624A0"/>
    <w:rsid w:val="00567053"/>
    <w:rsid w:val="00570CB0"/>
    <w:rsid w:val="00582F6E"/>
    <w:rsid w:val="00584FC1"/>
    <w:rsid w:val="00586246"/>
    <w:rsid w:val="005877DC"/>
    <w:rsid w:val="005B54ED"/>
    <w:rsid w:val="005B60D4"/>
    <w:rsid w:val="005C3AA9"/>
    <w:rsid w:val="005C7E61"/>
    <w:rsid w:val="005D4338"/>
    <w:rsid w:val="005F1668"/>
    <w:rsid w:val="00604223"/>
    <w:rsid w:val="00613F27"/>
    <w:rsid w:val="006159DE"/>
    <w:rsid w:val="00621AD7"/>
    <w:rsid w:val="00627D6B"/>
    <w:rsid w:val="00632E1D"/>
    <w:rsid w:val="006348B1"/>
    <w:rsid w:val="00641BC2"/>
    <w:rsid w:val="006550DD"/>
    <w:rsid w:val="00665561"/>
    <w:rsid w:val="00687D26"/>
    <w:rsid w:val="006A4CE7"/>
    <w:rsid w:val="006D636F"/>
    <w:rsid w:val="007065F3"/>
    <w:rsid w:val="00724E20"/>
    <w:rsid w:val="007301D7"/>
    <w:rsid w:val="0073320E"/>
    <w:rsid w:val="007440CC"/>
    <w:rsid w:val="00744745"/>
    <w:rsid w:val="00755A2C"/>
    <w:rsid w:val="00764C9F"/>
    <w:rsid w:val="007712FD"/>
    <w:rsid w:val="00773BFE"/>
    <w:rsid w:val="00775572"/>
    <w:rsid w:val="00781EEF"/>
    <w:rsid w:val="00784466"/>
    <w:rsid w:val="00785261"/>
    <w:rsid w:val="007931FC"/>
    <w:rsid w:val="007B0256"/>
    <w:rsid w:val="007E20C2"/>
    <w:rsid w:val="007F3CD4"/>
    <w:rsid w:val="00832DD7"/>
    <w:rsid w:val="0084227C"/>
    <w:rsid w:val="0084356C"/>
    <w:rsid w:val="00852306"/>
    <w:rsid w:val="008565DF"/>
    <w:rsid w:val="0085710F"/>
    <w:rsid w:val="00857156"/>
    <w:rsid w:val="00861A47"/>
    <w:rsid w:val="0086645D"/>
    <w:rsid w:val="0087600D"/>
    <w:rsid w:val="00876CA6"/>
    <w:rsid w:val="00877018"/>
    <w:rsid w:val="00882DBA"/>
    <w:rsid w:val="00890438"/>
    <w:rsid w:val="008930CC"/>
    <w:rsid w:val="00893A04"/>
    <w:rsid w:val="008B2420"/>
    <w:rsid w:val="008B323F"/>
    <w:rsid w:val="008C3EB3"/>
    <w:rsid w:val="008E0526"/>
    <w:rsid w:val="008E152E"/>
    <w:rsid w:val="008E32D4"/>
    <w:rsid w:val="008E46E6"/>
    <w:rsid w:val="008F19B9"/>
    <w:rsid w:val="008F3023"/>
    <w:rsid w:val="008F7747"/>
    <w:rsid w:val="0090671D"/>
    <w:rsid w:val="009225F0"/>
    <w:rsid w:val="00931F3A"/>
    <w:rsid w:val="0094563F"/>
    <w:rsid w:val="00946F56"/>
    <w:rsid w:val="0096040A"/>
    <w:rsid w:val="00981960"/>
    <w:rsid w:val="009D0059"/>
    <w:rsid w:val="009D1FAC"/>
    <w:rsid w:val="009D3229"/>
    <w:rsid w:val="009D3CCB"/>
    <w:rsid w:val="009E4825"/>
    <w:rsid w:val="009E6BB1"/>
    <w:rsid w:val="009E6DAF"/>
    <w:rsid w:val="009E7EFB"/>
    <w:rsid w:val="009F3A4B"/>
    <w:rsid w:val="00A047D6"/>
    <w:rsid w:val="00A13549"/>
    <w:rsid w:val="00A15929"/>
    <w:rsid w:val="00A17A36"/>
    <w:rsid w:val="00A43E66"/>
    <w:rsid w:val="00A4462B"/>
    <w:rsid w:val="00A54DCB"/>
    <w:rsid w:val="00A72165"/>
    <w:rsid w:val="00A74769"/>
    <w:rsid w:val="00A9151E"/>
    <w:rsid w:val="00AA4BE0"/>
    <w:rsid w:val="00AC1675"/>
    <w:rsid w:val="00AC5918"/>
    <w:rsid w:val="00AC7145"/>
    <w:rsid w:val="00AE5BF8"/>
    <w:rsid w:val="00AF1816"/>
    <w:rsid w:val="00B03AC4"/>
    <w:rsid w:val="00B100A3"/>
    <w:rsid w:val="00B10EB1"/>
    <w:rsid w:val="00B15B41"/>
    <w:rsid w:val="00B25125"/>
    <w:rsid w:val="00B3768E"/>
    <w:rsid w:val="00B54169"/>
    <w:rsid w:val="00BA021F"/>
    <w:rsid w:val="00BA2DB9"/>
    <w:rsid w:val="00BB4867"/>
    <w:rsid w:val="00BC54B6"/>
    <w:rsid w:val="00BD0A30"/>
    <w:rsid w:val="00BE7148"/>
    <w:rsid w:val="00BF623D"/>
    <w:rsid w:val="00C027B8"/>
    <w:rsid w:val="00C101F0"/>
    <w:rsid w:val="00C1290C"/>
    <w:rsid w:val="00C12B98"/>
    <w:rsid w:val="00C13CF5"/>
    <w:rsid w:val="00C20D8E"/>
    <w:rsid w:val="00C333CA"/>
    <w:rsid w:val="00C45245"/>
    <w:rsid w:val="00C559BF"/>
    <w:rsid w:val="00C563E8"/>
    <w:rsid w:val="00C57001"/>
    <w:rsid w:val="00C87F83"/>
    <w:rsid w:val="00C94C20"/>
    <w:rsid w:val="00CA6201"/>
    <w:rsid w:val="00CA62A4"/>
    <w:rsid w:val="00CB52CC"/>
    <w:rsid w:val="00CB7CE9"/>
    <w:rsid w:val="00CD1BF0"/>
    <w:rsid w:val="00CD623B"/>
    <w:rsid w:val="00CE1CB4"/>
    <w:rsid w:val="00CE2D67"/>
    <w:rsid w:val="00CE3733"/>
    <w:rsid w:val="00D033A7"/>
    <w:rsid w:val="00D0422C"/>
    <w:rsid w:val="00D16588"/>
    <w:rsid w:val="00D16DC5"/>
    <w:rsid w:val="00D20437"/>
    <w:rsid w:val="00D22A8A"/>
    <w:rsid w:val="00D22B7F"/>
    <w:rsid w:val="00D238A1"/>
    <w:rsid w:val="00D24775"/>
    <w:rsid w:val="00D41460"/>
    <w:rsid w:val="00D634DF"/>
    <w:rsid w:val="00D90D3C"/>
    <w:rsid w:val="00DA18EB"/>
    <w:rsid w:val="00DA57A6"/>
    <w:rsid w:val="00DA740A"/>
    <w:rsid w:val="00DC44BD"/>
    <w:rsid w:val="00DC6AD0"/>
    <w:rsid w:val="00DE7CBB"/>
    <w:rsid w:val="00DF1EA2"/>
    <w:rsid w:val="00DF6E11"/>
    <w:rsid w:val="00E35D70"/>
    <w:rsid w:val="00E361C3"/>
    <w:rsid w:val="00E55491"/>
    <w:rsid w:val="00E5559B"/>
    <w:rsid w:val="00E60092"/>
    <w:rsid w:val="00E6021B"/>
    <w:rsid w:val="00E708BB"/>
    <w:rsid w:val="00E71CA0"/>
    <w:rsid w:val="00E754A0"/>
    <w:rsid w:val="00EB7909"/>
    <w:rsid w:val="00EC0847"/>
    <w:rsid w:val="00EC46B7"/>
    <w:rsid w:val="00EE3834"/>
    <w:rsid w:val="00F11C1E"/>
    <w:rsid w:val="00F12355"/>
    <w:rsid w:val="00F22E3F"/>
    <w:rsid w:val="00F30908"/>
    <w:rsid w:val="00F36A1F"/>
    <w:rsid w:val="00F5680A"/>
    <w:rsid w:val="00F60202"/>
    <w:rsid w:val="00F7224E"/>
    <w:rsid w:val="00F74498"/>
    <w:rsid w:val="00F85669"/>
    <w:rsid w:val="00F93639"/>
    <w:rsid w:val="00FB6F95"/>
    <w:rsid w:val="00FC143A"/>
    <w:rsid w:val="00FF14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A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4B6"/>
    <w:pPr>
      <w:spacing w:before="120" w:after="180" w:line="280" w:lineRule="atLeast"/>
    </w:pPr>
    <w:rPr>
      <w:rFonts w:ascii="Arial" w:eastAsia="Times New Roman" w:hAnsi="Arial" w:cs="Times New Roman"/>
      <w:spacing w:val="4"/>
      <w:sz w:val="24"/>
      <w:szCs w:val="24"/>
      <w:lang w:eastAsia="en-AU"/>
    </w:rPr>
  </w:style>
  <w:style w:type="paragraph" w:styleId="Heading1">
    <w:name w:val="heading 1"/>
    <w:basedOn w:val="Normal"/>
    <w:next w:val="Normal"/>
    <w:link w:val="Heading1Char"/>
    <w:uiPriority w:val="2"/>
    <w:qFormat/>
    <w:rsid w:val="00F7224E"/>
    <w:pPr>
      <w:spacing w:before="360" w:after="120" w:line="240" w:lineRule="auto"/>
      <w:contextualSpacing/>
      <w:outlineLvl w:val="0"/>
    </w:pPr>
    <w:rPr>
      <w:rFonts w:ascii="Georgia" w:eastAsiaTheme="majorEastAsia" w:hAnsi="Georgia" w:cstheme="majorBidi"/>
      <w:bCs/>
      <w:color w:val="06586B"/>
      <w:sz w:val="36"/>
      <w:szCs w:val="28"/>
    </w:rPr>
  </w:style>
  <w:style w:type="paragraph" w:styleId="Heading2">
    <w:name w:val="heading 2"/>
    <w:basedOn w:val="Normal"/>
    <w:next w:val="Normal"/>
    <w:link w:val="Heading2Char"/>
    <w:uiPriority w:val="2"/>
    <w:unhideWhenUsed/>
    <w:qFormat/>
    <w:rsid w:val="00F7224E"/>
    <w:pPr>
      <w:spacing w:before="240" w:after="120" w:line="240" w:lineRule="auto"/>
      <w:outlineLvl w:val="1"/>
    </w:pPr>
    <w:rPr>
      <w:rFonts w:ascii="Georgia" w:eastAsiaTheme="majorEastAsia" w:hAnsi="Georgia" w:cstheme="majorBidi"/>
      <w:bCs/>
      <w:color w:val="06586B"/>
      <w:sz w:val="32"/>
      <w:szCs w:val="26"/>
    </w:rPr>
  </w:style>
  <w:style w:type="paragraph" w:styleId="Heading3">
    <w:name w:val="heading 3"/>
    <w:basedOn w:val="Heading2"/>
    <w:next w:val="Normal"/>
    <w:link w:val="Heading3Char"/>
    <w:uiPriority w:val="9"/>
    <w:unhideWhenUsed/>
    <w:qFormat/>
    <w:rsid w:val="003C011C"/>
    <w:pPr>
      <w:keepNext/>
      <w:keepLines/>
      <w:numPr>
        <w:ilvl w:val="1"/>
        <w:numId w:val="2"/>
      </w:numPr>
      <w:spacing w:before="40" w:after="0" w:line="259" w:lineRule="auto"/>
      <w:outlineLvl w:val="2"/>
    </w:pPr>
    <w:rPr>
      <w:rFonts w:ascii="Arial" w:hAnsi="Arial" w:cs="Arial"/>
      <w:b/>
    </w:rPr>
  </w:style>
  <w:style w:type="paragraph" w:styleId="Heading4">
    <w:name w:val="heading 4"/>
    <w:basedOn w:val="Normal"/>
    <w:next w:val="Normal"/>
    <w:link w:val="Heading4Char"/>
    <w:uiPriority w:val="9"/>
    <w:unhideWhenUsed/>
    <w:qFormat/>
    <w:rsid w:val="0054713E"/>
    <w:p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4713E"/>
    <w:pPr>
      <w:spacing w:before="200" w:after="0"/>
      <w:outlineLvl w:val="4"/>
    </w:pPr>
    <w:rPr>
      <w:rFonts w:eastAsiaTheme="majorEastAsia" w:cstheme="majorBidi"/>
      <w:bCs/>
    </w:rPr>
  </w:style>
  <w:style w:type="paragraph" w:styleId="Heading6">
    <w:name w:val="heading 6"/>
    <w:basedOn w:val="Normal"/>
    <w:next w:val="Normal"/>
    <w:link w:val="Heading6Char"/>
    <w:uiPriority w:val="9"/>
    <w:unhideWhenUsed/>
    <w:qFormat/>
    <w:rsid w:val="0054713E"/>
    <w:p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
    <w:unhideWhenUsed/>
    <w:qFormat/>
    <w:rsid w:val="0054713E"/>
    <w:p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54713E"/>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7224E"/>
    <w:rPr>
      <w:rFonts w:ascii="Georgia" w:eastAsiaTheme="majorEastAsia" w:hAnsi="Georgia" w:cstheme="majorBidi"/>
      <w:bCs/>
      <w:color w:val="06586B"/>
      <w:spacing w:val="4"/>
      <w:sz w:val="36"/>
      <w:szCs w:val="28"/>
      <w:lang w:eastAsia="en-AU"/>
    </w:rPr>
  </w:style>
  <w:style w:type="character" w:customStyle="1" w:styleId="Heading2Char">
    <w:name w:val="Heading 2 Char"/>
    <w:basedOn w:val="DefaultParagraphFont"/>
    <w:link w:val="Heading2"/>
    <w:uiPriority w:val="2"/>
    <w:rsid w:val="00F7224E"/>
    <w:rPr>
      <w:rFonts w:ascii="Georgia" w:eastAsiaTheme="majorEastAsia" w:hAnsi="Georgia" w:cstheme="majorBidi"/>
      <w:bCs/>
      <w:color w:val="06586B"/>
      <w:spacing w:val="4"/>
      <w:sz w:val="32"/>
      <w:szCs w:val="26"/>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3C011C"/>
    <w:rPr>
      <w:rFonts w:ascii="Arial" w:eastAsiaTheme="majorEastAsia" w:hAnsi="Arial" w:cs="Arial"/>
      <w:b/>
      <w:bCs/>
      <w:color w:val="06586B"/>
      <w:spacing w:val="4"/>
      <w:sz w:val="32"/>
      <w:szCs w:val="26"/>
      <w:lang w:eastAsia="en-AU"/>
    </w:rPr>
  </w:style>
  <w:style w:type="character" w:customStyle="1" w:styleId="Heading4Char">
    <w:name w:val="Heading 4 Char"/>
    <w:basedOn w:val="DefaultParagraphFont"/>
    <w:link w:val="Heading4"/>
    <w:uiPriority w:val="9"/>
    <w:rsid w:val="0054713E"/>
    <w:rPr>
      <w:rFonts w:ascii="Arial" w:eastAsiaTheme="majorEastAsia" w:hAnsi="Arial" w:cstheme="majorBidi"/>
      <w:b/>
      <w:bCs/>
      <w:iCs/>
      <w:szCs w:val="24"/>
      <w:lang w:eastAsia="en-AU"/>
    </w:rPr>
  </w:style>
  <w:style w:type="character" w:customStyle="1" w:styleId="Heading5Char">
    <w:name w:val="Heading 5 Char"/>
    <w:basedOn w:val="DefaultParagraphFont"/>
    <w:link w:val="Heading5"/>
    <w:uiPriority w:val="9"/>
    <w:rsid w:val="0054713E"/>
    <w:rPr>
      <w:rFonts w:ascii="Arial" w:eastAsiaTheme="majorEastAsia" w:hAnsi="Arial" w:cstheme="majorBidi"/>
      <w:bCs/>
      <w:szCs w:val="24"/>
      <w:lang w:eastAsia="en-AU"/>
    </w:rPr>
  </w:style>
  <w:style w:type="character" w:customStyle="1" w:styleId="Heading6Char">
    <w:name w:val="Heading 6 Char"/>
    <w:basedOn w:val="DefaultParagraphFont"/>
    <w:link w:val="Heading6"/>
    <w:uiPriority w:val="9"/>
    <w:rsid w:val="0054713E"/>
    <w:rPr>
      <w:rFonts w:ascii="Arial" w:eastAsiaTheme="majorEastAsia" w:hAnsi="Arial" w:cstheme="majorBidi"/>
      <w:bCs/>
      <w:iCs/>
      <w:szCs w:val="24"/>
      <w:lang w:eastAsia="en-AU"/>
    </w:rPr>
  </w:style>
  <w:style w:type="character" w:customStyle="1" w:styleId="Heading7Char">
    <w:name w:val="Heading 7 Char"/>
    <w:basedOn w:val="DefaultParagraphFont"/>
    <w:link w:val="Heading7"/>
    <w:uiPriority w:val="9"/>
    <w:rsid w:val="0054713E"/>
    <w:rPr>
      <w:rFonts w:ascii="Arial" w:eastAsiaTheme="majorEastAsia" w:hAnsi="Arial" w:cstheme="majorBidi"/>
      <w:iCs/>
      <w:szCs w:val="24"/>
      <w:lang w:eastAsia="en-AU"/>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54713E"/>
    <w:rPr>
      <w:rFonts w:ascii="Arial" w:eastAsiaTheme="majorEastAsia" w:hAnsi="Arial" w:cstheme="majorBidi"/>
      <w:iCs/>
      <w:spacing w:val="5"/>
      <w:szCs w:val="20"/>
      <w:lang w:eastAsia="en-AU"/>
    </w:rPr>
  </w:style>
  <w:style w:type="paragraph" w:styleId="Title">
    <w:name w:val="Title"/>
    <w:basedOn w:val="Normal"/>
    <w:next w:val="Normal"/>
    <w:link w:val="TitleChar"/>
    <w:uiPriority w:val="10"/>
    <w:qFormat/>
    <w:rsid w:val="00F7224E"/>
    <w:pPr>
      <w:spacing w:before="1440" w:line="240" w:lineRule="auto"/>
      <w:contextualSpacing/>
    </w:pPr>
    <w:rPr>
      <w:rFonts w:ascii="Georgia" w:eastAsiaTheme="majorEastAsia" w:hAnsi="Georgia" w:cstheme="majorBidi"/>
      <w:color w:val="06586B"/>
      <w:spacing w:val="5"/>
      <w:sz w:val="72"/>
      <w:szCs w:val="52"/>
    </w:rPr>
  </w:style>
  <w:style w:type="character" w:customStyle="1" w:styleId="TitleChar">
    <w:name w:val="Title Char"/>
    <w:basedOn w:val="DefaultParagraphFont"/>
    <w:link w:val="Title"/>
    <w:uiPriority w:val="10"/>
    <w:rsid w:val="00F7224E"/>
    <w:rPr>
      <w:rFonts w:ascii="Georgia" w:eastAsiaTheme="majorEastAsia" w:hAnsi="Georgia" w:cstheme="majorBidi"/>
      <w:color w:val="06586B"/>
      <w:spacing w:val="5"/>
      <w:sz w:val="72"/>
      <w:szCs w:val="52"/>
      <w:lang w:eastAsia="en-AU"/>
    </w:rPr>
  </w:style>
  <w:style w:type="paragraph" w:styleId="Subtitle">
    <w:name w:val="Subtitle"/>
    <w:basedOn w:val="Normal"/>
    <w:next w:val="Normal"/>
    <w:link w:val="SubtitleChar"/>
    <w:uiPriority w:val="99"/>
    <w:qFormat/>
    <w:rsid w:val="001F512D"/>
    <w:pPr>
      <w:spacing w:before="240" w:after="600" w:line="240" w:lineRule="auto"/>
    </w:pPr>
    <w:rPr>
      <w:rFonts w:ascii="Georgia" w:eastAsiaTheme="majorEastAsia" w:hAnsi="Georgia" w:cstheme="majorBidi"/>
      <w:iCs/>
      <w:spacing w:val="6"/>
      <w:sz w:val="36"/>
    </w:rPr>
  </w:style>
  <w:style w:type="character" w:customStyle="1" w:styleId="SubtitleChar">
    <w:name w:val="Subtitle Char"/>
    <w:basedOn w:val="DefaultParagraphFont"/>
    <w:link w:val="Subtitle"/>
    <w:uiPriority w:val="99"/>
    <w:rsid w:val="001F512D"/>
    <w:rPr>
      <w:rFonts w:ascii="Georgia" w:eastAsiaTheme="majorEastAsia" w:hAnsi="Georgia" w:cstheme="majorBidi"/>
      <w:iCs/>
      <w:spacing w:val="6"/>
      <w:sz w:val="36"/>
      <w:szCs w:val="24"/>
      <w:lang w:eastAsia="en-AU"/>
    </w:rPr>
  </w:style>
  <w:style w:type="character" w:styleId="SubtleEmphasis">
    <w:name w:val="Subtle Emphasis"/>
    <w:uiPriority w:val="19"/>
    <w:qFormat/>
    <w:rsid w:val="004B54CA"/>
    <w:rPr>
      <w:i/>
      <w:iCs/>
    </w:rPr>
  </w:style>
  <w:style w:type="character" w:styleId="Strong">
    <w:name w:val="Strong"/>
    <w:aliases w:val="Bold"/>
    <w:uiPriority w:val="22"/>
    <w:qFormat/>
    <w:rsid w:val="004B54CA"/>
    <w:rPr>
      <w:b/>
      <w:bCs/>
    </w:rPr>
  </w:style>
  <w:style w:type="paragraph" w:styleId="ListParagraph">
    <w:name w:val="List Paragraph"/>
    <w:aliases w:val="Recommendation,List Paragraph1,List Paragraph11,Bullet point,#List Paragraph"/>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F7224E"/>
    <w:pPr>
      <w:spacing w:before="4000"/>
      <w:jc w:val="center"/>
    </w:pPr>
  </w:style>
  <w:style w:type="paragraph" w:styleId="Caption">
    <w:name w:val="caption"/>
    <w:aliases w:val="table title"/>
    <w:basedOn w:val="Normal"/>
    <w:next w:val="Normal"/>
    <w:uiPriority w:val="35"/>
    <w:unhideWhenUsed/>
    <w:rsid w:val="00781EEF"/>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C12B98"/>
    <w:pPr>
      <w:pBdr>
        <w:bottom w:val="single" w:sz="18" w:space="1" w:color="275D38"/>
      </w:pBdr>
      <w:tabs>
        <w:tab w:val="center" w:pos="4513"/>
        <w:tab w:val="right" w:pos="9026"/>
      </w:tabs>
      <w:spacing w:before="600" w:after="720" w:line="240" w:lineRule="auto"/>
    </w:pPr>
    <w:rPr>
      <w:rFonts w:ascii="Georgia" w:hAnsi="Georgia"/>
      <w:color w:val="275D38"/>
    </w:rPr>
  </w:style>
  <w:style w:type="character" w:customStyle="1" w:styleId="HeaderChar">
    <w:name w:val="Header Char"/>
    <w:basedOn w:val="DefaultParagraphFont"/>
    <w:link w:val="Header"/>
    <w:uiPriority w:val="99"/>
    <w:rsid w:val="00C12B98"/>
    <w:rPr>
      <w:rFonts w:ascii="Georgia" w:eastAsia="Times New Roman" w:hAnsi="Georgia" w:cs="Times New Roman"/>
      <w:color w:val="275D38"/>
      <w:spacing w:val="4"/>
      <w:sz w:val="24"/>
      <w:szCs w:val="24"/>
      <w:lang w:eastAsia="en-AU"/>
    </w:rPr>
  </w:style>
  <w:style w:type="paragraph" w:styleId="Footer">
    <w:name w:val="footer"/>
    <w:basedOn w:val="Normal"/>
    <w:link w:val="FooterChar"/>
    <w:uiPriority w:val="99"/>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023"/>
    <w:rPr>
      <w:rFonts w:ascii="Arial" w:hAnsi="Arial"/>
    </w:rPr>
  </w:style>
  <w:style w:type="paragraph" w:styleId="BalloonText">
    <w:name w:val="Balloon Text"/>
    <w:basedOn w:val="Normal"/>
    <w:link w:val="BalloonTextChar"/>
    <w:uiPriority w:val="99"/>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023"/>
    <w:rPr>
      <w:rFonts w:ascii="Tahoma" w:hAnsi="Tahoma" w:cs="Tahoma"/>
      <w:sz w:val="16"/>
      <w:szCs w:val="16"/>
    </w:rPr>
  </w:style>
  <w:style w:type="paragraph" w:styleId="ListBullet">
    <w:name w:val="List Bullet"/>
    <w:basedOn w:val="Normal"/>
    <w:uiPriority w:val="1"/>
    <w:qFormat/>
    <w:rsid w:val="0050273B"/>
    <w:pPr>
      <w:numPr>
        <w:numId w:val="1"/>
      </w:numPr>
      <w:tabs>
        <w:tab w:val="clear" w:pos="360"/>
        <w:tab w:val="left" w:pos="170"/>
      </w:tabs>
      <w:spacing w:before="60" w:after="120"/>
      <w:ind w:left="170" w:hanging="170"/>
    </w:pPr>
  </w:style>
  <w:style w:type="paragraph" w:customStyle="1" w:styleId="Pullouttext">
    <w:name w:val="Pullout text"/>
    <w:next w:val="Normal"/>
    <w:link w:val="PullouttextChar"/>
    <w:uiPriority w:val="3"/>
    <w:qFormat/>
    <w:rsid w:val="00F7224E"/>
    <w:pPr>
      <w:spacing w:before="120" w:after="120" w:line="280" w:lineRule="atLeast"/>
      <w:ind w:left="397"/>
      <w:contextualSpacing/>
    </w:pPr>
    <w:rPr>
      <w:rFonts w:ascii="Georgia" w:eastAsia="Times New Roman" w:hAnsi="Georgia" w:cs="Arial"/>
      <w:bCs/>
      <w:iCs/>
      <w:color w:val="06586B"/>
      <w:sz w:val="24"/>
      <w:szCs w:val="28"/>
      <w:lang w:eastAsia="en-AU"/>
    </w:rPr>
  </w:style>
  <w:style w:type="character" w:customStyle="1" w:styleId="PullouttextChar">
    <w:name w:val="Pullout text Char"/>
    <w:basedOn w:val="Heading2Char"/>
    <w:link w:val="Pullouttext"/>
    <w:uiPriority w:val="3"/>
    <w:rsid w:val="00F7224E"/>
    <w:rPr>
      <w:rFonts w:ascii="Georgia" w:eastAsia="Times New Roman" w:hAnsi="Georgia" w:cs="Arial"/>
      <w:bCs/>
      <w:iCs/>
      <w:color w:val="06586B"/>
      <w:spacing w:val="4"/>
      <w:sz w:val="24"/>
      <w:szCs w:val="28"/>
      <w:lang w:eastAsia="en-AU"/>
    </w:rPr>
  </w:style>
  <w:style w:type="character" w:styleId="Hyperlink">
    <w:name w:val="Hyperlink"/>
    <w:basedOn w:val="DefaultParagraphFont"/>
    <w:uiPriority w:val="99"/>
    <w:rsid w:val="00D22A8A"/>
    <w:rPr>
      <w:rFonts w:ascii="Arial" w:hAnsi="Arial"/>
      <w:b w:val="0"/>
      <w:color w:val="0000FF"/>
      <w:sz w:val="22"/>
      <w:u w:val="single"/>
    </w:rPr>
  </w:style>
  <w:style w:type="paragraph" w:styleId="NormalWeb">
    <w:name w:val="Normal (Web)"/>
    <w:basedOn w:val="Normal"/>
    <w:uiPriority w:val="99"/>
    <w:semiHidden/>
    <w:unhideWhenUsed/>
    <w:rsid w:val="00876CA6"/>
    <w:pPr>
      <w:spacing w:before="100" w:beforeAutospacing="1" w:after="100" w:afterAutospacing="1" w:line="240" w:lineRule="auto"/>
    </w:pPr>
    <w:rPr>
      <w:rFonts w:ascii="Times New Roman" w:hAnsi="Times New Roman"/>
    </w:rPr>
  </w:style>
  <w:style w:type="paragraph" w:styleId="TOC1">
    <w:name w:val="toc 1"/>
    <w:basedOn w:val="Normal"/>
    <w:next w:val="Normal"/>
    <w:autoRedefine/>
    <w:uiPriority w:val="39"/>
    <w:unhideWhenUsed/>
    <w:rsid w:val="00876CA6"/>
    <w:pPr>
      <w:spacing w:after="100"/>
    </w:pPr>
  </w:style>
  <w:style w:type="paragraph" w:styleId="TOC2">
    <w:name w:val="toc 2"/>
    <w:basedOn w:val="Normal"/>
    <w:next w:val="Normal"/>
    <w:autoRedefine/>
    <w:uiPriority w:val="39"/>
    <w:unhideWhenUsed/>
    <w:rsid w:val="007F3CD4"/>
    <w:pPr>
      <w:tabs>
        <w:tab w:val="left" w:pos="851"/>
        <w:tab w:val="right" w:leader="dot" w:pos="9344"/>
      </w:tabs>
      <w:spacing w:after="100"/>
      <w:ind w:left="200"/>
    </w:pPr>
  </w:style>
  <w:style w:type="paragraph" w:styleId="TOC3">
    <w:name w:val="toc 3"/>
    <w:basedOn w:val="Normal"/>
    <w:next w:val="Normal"/>
    <w:autoRedefine/>
    <w:uiPriority w:val="39"/>
    <w:unhideWhenUsed/>
    <w:rsid w:val="00876CA6"/>
    <w:pPr>
      <w:spacing w:after="100"/>
      <w:ind w:left="400"/>
    </w:pPr>
  </w:style>
  <w:style w:type="paragraph" w:customStyle="1" w:styleId="Smalltext">
    <w:name w:val="Small text"/>
    <w:basedOn w:val="Normal"/>
    <w:rsid w:val="0054713E"/>
    <w:pPr>
      <w:spacing w:before="480" w:after="120" w:line="240" w:lineRule="auto"/>
    </w:pPr>
    <w:rPr>
      <w:sz w:val="12"/>
      <w:szCs w:val="16"/>
      <w:lang w:val="en-US"/>
    </w:rPr>
  </w:style>
  <w:style w:type="table" w:customStyle="1" w:styleId="DSSDatatablestyle">
    <w:name w:val="DSS Data table style"/>
    <w:basedOn w:val="TableNormal"/>
    <w:uiPriority w:val="99"/>
    <w:rsid w:val="00C12B98"/>
    <w:pPr>
      <w:spacing w:after="0" w:line="240" w:lineRule="auto"/>
    </w:pPr>
    <w:rPr>
      <w:rFonts w:ascii="Arial" w:hAnsi="Arial"/>
      <w:sz w:val="24"/>
    </w:rPr>
    <w:tblPr>
      <w:tblStyleRowBandSize w:val="1"/>
      <w:tblInd w:w="113" w:type="dxa"/>
    </w:tblPr>
    <w:tblStylePr w:type="firstRow">
      <w:rPr>
        <w:rFonts w:ascii="Arial" w:hAnsi="Arial"/>
        <w:b/>
        <w:color w:val="FFFFFF" w:themeColor="background1"/>
        <w:sz w:val="24"/>
      </w:rPr>
      <w:tblPr/>
      <w:tcPr>
        <w:shd w:val="clear" w:color="auto" w:fill="275D3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table" w:customStyle="1" w:styleId="DSSTableStyleB">
    <w:name w:val="DSS Table Style B"/>
    <w:basedOn w:val="TableNormal"/>
    <w:uiPriority w:val="99"/>
    <w:rsid w:val="002530E1"/>
    <w:pPr>
      <w:spacing w:after="0" w:line="240" w:lineRule="auto"/>
    </w:pPr>
    <w:rPr>
      <w:rFonts w:ascii="Arial" w:hAnsi="Arial"/>
      <w:sz w:val="24"/>
    </w:rPr>
    <w:tblPr>
      <w:tblStyleRowBandSize w:val="1"/>
      <w:tblInd w:w="113" w:type="dxa"/>
    </w:tblPr>
    <w:tblStylePr w:type="firstRow">
      <w:pPr>
        <w:jc w:val="left"/>
      </w:pPr>
      <w:rPr>
        <w:rFonts w:ascii="Arial" w:hAnsi="Arial"/>
        <w:b/>
        <w:sz w:val="22"/>
      </w:rPr>
      <w:tblPr/>
      <w:tcPr>
        <w:shd w:val="clear" w:color="auto" w:fill="C2E189"/>
      </w:tcPr>
    </w:tblStylePr>
    <w:tblStylePr w:type="lastRow">
      <w:rPr>
        <w:rFonts w:ascii="Arial" w:hAnsi="Arial"/>
        <w:b/>
        <w:sz w:val="22"/>
      </w:rPr>
      <w:tblPr/>
      <w:tcPr>
        <w:tcBorders>
          <w:top w:val="single" w:sz="4" w:space="0" w:color="auto"/>
          <w:left w:val="nil"/>
          <w:bottom w:val="single" w:sz="4" w:space="0" w:color="auto"/>
          <w:right w:val="nil"/>
          <w:insideH w:val="nil"/>
          <w:insideV w:val="nil"/>
        </w:tcBorders>
        <w:shd w:val="clear" w:color="auto" w:fill="F2F2F2" w:themeFill="background1" w:themeFillShade="F2"/>
      </w:tcPr>
    </w:tblStylePr>
  </w:style>
  <w:style w:type="table" w:styleId="TableGrid">
    <w:name w:val="Table Grid"/>
    <w:basedOn w:val="TableNormal"/>
    <w:uiPriority w:val="39"/>
    <w:rsid w:val="00781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73B"/>
    <w:rPr>
      <w:color w:val="000000" w:themeColor="followedHyperlink"/>
      <w:u w:val="single"/>
    </w:rPr>
  </w:style>
  <w:style w:type="character" w:customStyle="1" w:styleId="ListParagraphChar">
    <w:name w:val="List Paragraph Char"/>
    <w:aliases w:val="Recommendation Char,List Paragraph1 Char,List Paragraph11 Char,Bullet point Char,#List Paragraph Char"/>
    <w:basedOn w:val="DefaultParagraphFont"/>
    <w:link w:val="ListParagraph"/>
    <w:uiPriority w:val="34"/>
    <w:locked/>
    <w:rsid w:val="00893A04"/>
    <w:rPr>
      <w:rFonts w:ascii="Arial" w:eastAsia="Times New Roman" w:hAnsi="Arial" w:cs="Times New Roman"/>
      <w:spacing w:val="4"/>
      <w:sz w:val="24"/>
      <w:szCs w:val="24"/>
      <w:lang w:eastAsia="en-AU"/>
    </w:rPr>
  </w:style>
  <w:style w:type="paragraph" w:customStyle="1" w:styleId="GOGsBullet1">
    <w:name w:val="GOGs Bullet 1"/>
    <w:basedOn w:val="Normal"/>
    <w:link w:val="GOGsBullet1Char"/>
    <w:qFormat/>
    <w:rsid w:val="00893A04"/>
    <w:pPr>
      <w:numPr>
        <w:numId w:val="5"/>
      </w:numPr>
      <w:spacing w:before="200" w:after="200" w:line="276" w:lineRule="auto"/>
    </w:pPr>
    <w:rPr>
      <w:rFonts w:asciiTheme="minorHAnsi" w:eastAsiaTheme="minorHAnsi" w:hAnsiTheme="minorHAnsi" w:cstheme="minorBidi"/>
      <w:spacing w:val="0"/>
      <w:sz w:val="22"/>
      <w:szCs w:val="22"/>
      <w:lang w:eastAsia="en-US"/>
    </w:rPr>
  </w:style>
  <w:style w:type="character" w:customStyle="1" w:styleId="GOGsBullet1Char">
    <w:name w:val="GOGs Bullet 1 Char"/>
    <w:basedOn w:val="DefaultParagraphFont"/>
    <w:link w:val="GOGsBullet1"/>
    <w:rsid w:val="00893A04"/>
  </w:style>
  <w:style w:type="paragraph" w:styleId="FootnoteText">
    <w:name w:val="footnote text"/>
    <w:link w:val="FootnoteTextChar"/>
    <w:uiPriority w:val="99"/>
    <w:semiHidden/>
    <w:rsid w:val="00893A04"/>
    <w:pPr>
      <w:spacing w:after="70" w:line="220" w:lineRule="atLeast"/>
    </w:pPr>
    <w:rPr>
      <w:rFonts w:cs="Times New Roman"/>
      <w:color w:val="000000" w:themeColor="text1"/>
      <w:sz w:val="18"/>
      <w:szCs w:val="20"/>
    </w:rPr>
  </w:style>
  <w:style w:type="character" w:customStyle="1" w:styleId="FootnoteTextChar">
    <w:name w:val="Footnote Text Char"/>
    <w:basedOn w:val="DefaultParagraphFont"/>
    <w:link w:val="FootnoteText"/>
    <w:uiPriority w:val="99"/>
    <w:semiHidden/>
    <w:rsid w:val="00893A04"/>
    <w:rPr>
      <w:rFonts w:cs="Times New Roman"/>
      <w:color w:val="000000" w:themeColor="text1"/>
      <w:sz w:val="18"/>
      <w:szCs w:val="20"/>
    </w:rPr>
  </w:style>
  <w:style w:type="table" w:customStyle="1" w:styleId="CGHTableBanded">
    <w:name w:val="CGH Table Banded"/>
    <w:basedOn w:val="TableNormal"/>
    <w:uiPriority w:val="99"/>
    <w:rsid w:val="00893A04"/>
    <w:pPr>
      <w:spacing w:after="0" w:line="240" w:lineRule="auto"/>
    </w:pPr>
    <w:rPr>
      <w:rFonts w:cs="Times New Roman"/>
      <w:sz w:val="20"/>
      <w:szCs w:val="20"/>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F8F8F8"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C2E189" w:themeFill="accent3"/>
      </w:tcPr>
    </w:tblStylePr>
    <w:tblStylePr w:type="band1Horz">
      <w:tblPr/>
      <w:tcPr>
        <w:shd w:val="clear" w:color="auto" w:fill="000000" w:themeFill="text2"/>
      </w:tcPr>
    </w:tblStylePr>
  </w:style>
  <w:style w:type="character" w:styleId="FootnoteReference">
    <w:name w:val="footnote reference"/>
    <w:basedOn w:val="DefaultParagraphFont"/>
    <w:unhideWhenUsed/>
    <w:rsid w:val="00893A04"/>
    <w:rPr>
      <w:vertAlign w:val="superscript"/>
    </w:rPr>
  </w:style>
  <w:style w:type="paragraph" w:styleId="BodyText">
    <w:name w:val="Body Text"/>
    <w:basedOn w:val="Normal"/>
    <w:link w:val="BodyTextChar"/>
    <w:uiPriority w:val="99"/>
    <w:semiHidden/>
    <w:unhideWhenUsed/>
    <w:rsid w:val="00893A04"/>
    <w:pPr>
      <w:spacing w:before="0" w:after="120" w:line="259" w:lineRule="auto"/>
    </w:pPr>
    <w:rPr>
      <w:rFonts w:ascii="Georgia" w:eastAsiaTheme="minorHAnsi" w:hAnsi="Georgia" w:cstheme="minorBidi"/>
      <w:spacing w:val="0"/>
      <w:sz w:val="22"/>
      <w:szCs w:val="22"/>
      <w:lang w:eastAsia="en-US"/>
    </w:rPr>
  </w:style>
  <w:style w:type="character" w:customStyle="1" w:styleId="BodyTextChar">
    <w:name w:val="Body Text Char"/>
    <w:basedOn w:val="DefaultParagraphFont"/>
    <w:link w:val="BodyText"/>
    <w:uiPriority w:val="99"/>
    <w:semiHidden/>
    <w:rsid w:val="00893A04"/>
    <w:rPr>
      <w:rFonts w:ascii="Georgia" w:hAnsi="Georgia"/>
    </w:rPr>
  </w:style>
  <w:style w:type="character" w:styleId="CommentReference">
    <w:name w:val="annotation reference"/>
    <w:basedOn w:val="DefaultParagraphFont"/>
    <w:uiPriority w:val="99"/>
    <w:semiHidden/>
    <w:unhideWhenUsed/>
    <w:rsid w:val="005373C2"/>
    <w:rPr>
      <w:sz w:val="16"/>
      <w:szCs w:val="16"/>
    </w:rPr>
  </w:style>
  <w:style w:type="paragraph" w:styleId="CommentText">
    <w:name w:val="annotation text"/>
    <w:basedOn w:val="Normal"/>
    <w:link w:val="CommentTextChar"/>
    <w:uiPriority w:val="99"/>
    <w:semiHidden/>
    <w:unhideWhenUsed/>
    <w:rsid w:val="005373C2"/>
    <w:pPr>
      <w:spacing w:line="240" w:lineRule="auto"/>
    </w:pPr>
    <w:rPr>
      <w:sz w:val="20"/>
      <w:szCs w:val="20"/>
    </w:rPr>
  </w:style>
  <w:style w:type="character" w:customStyle="1" w:styleId="CommentTextChar">
    <w:name w:val="Comment Text Char"/>
    <w:basedOn w:val="DefaultParagraphFont"/>
    <w:link w:val="CommentText"/>
    <w:uiPriority w:val="99"/>
    <w:semiHidden/>
    <w:rsid w:val="005373C2"/>
    <w:rPr>
      <w:rFonts w:ascii="Arial" w:eastAsia="Times New Roman" w:hAnsi="Arial" w:cs="Times New Roman"/>
      <w:spacing w:val="4"/>
      <w:sz w:val="20"/>
      <w:szCs w:val="20"/>
      <w:lang w:eastAsia="en-AU"/>
    </w:rPr>
  </w:style>
  <w:style w:type="paragraph" w:styleId="CommentSubject">
    <w:name w:val="annotation subject"/>
    <w:basedOn w:val="CommentText"/>
    <w:next w:val="CommentText"/>
    <w:link w:val="CommentSubjectChar"/>
    <w:uiPriority w:val="99"/>
    <w:semiHidden/>
    <w:unhideWhenUsed/>
    <w:rsid w:val="005373C2"/>
    <w:rPr>
      <w:b/>
      <w:bCs/>
    </w:rPr>
  </w:style>
  <w:style w:type="character" w:customStyle="1" w:styleId="CommentSubjectChar">
    <w:name w:val="Comment Subject Char"/>
    <w:basedOn w:val="CommentTextChar"/>
    <w:link w:val="CommentSubject"/>
    <w:uiPriority w:val="99"/>
    <w:semiHidden/>
    <w:rsid w:val="005373C2"/>
    <w:rPr>
      <w:rFonts w:ascii="Arial" w:eastAsia="Times New Roman" w:hAnsi="Arial" w:cs="Times New Roman"/>
      <w:b/>
      <w:bCs/>
      <w:spacing w:val="4"/>
      <w:sz w:val="20"/>
      <w:szCs w:val="20"/>
      <w:lang w:eastAsia="en-AU"/>
    </w:rPr>
  </w:style>
  <w:style w:type="paragraph" w:styleId="Revision">
    <w:name w:val="Revision"/>
    <w:hidden/>
    <w:uiPriority w:val="99"/>
    <w:semiHidden/>
    <w:rsid w:val="00857156"/>
    <w:pPr>
      <w:spacing w:after="0" w:line="240" w:lineRule="auto"/>
    </w:pPr>
    <w:rPr>
      <w:rFonts w:ascii="Arial" w:eastAsia="Times New Roman" w:hAnsi="Arial" w:cs="Times New Roman"/>
      <w:spacing w:val="4"/>
      <w:sz w:val="24"/>
      <w:szCs w:val="24"/>
      <w:lang w:eastAsia="en-AU"/>
    </w:rPr>
  </w:style>
  <w:style w:type="character" w:customStyle="1" w:styleId="UnresolvedMention1">
    <w:name w:val="Unresolved Mention1"/>
    <w:basedOn w:val="DefaultParagraphFont"/>
    <w:uiPriority w:val="99"/>
    <w:semiHidden/>
    <w:unhideWhenUsed/>
    <w:rsid w:val="00B100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2680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dis.gov.au/index.html" TargetMode="External"/><Relationship Id="rId18" Type="http://schemas.openxmlformats.org/officeDocument/2006/relationships/hyperlink" Target="mailto:support@communitygrants.gov.au" TargetMode="External"/><Relationship Id="rId26" Type="http://schemas.openxmlformats.org/officeDocument/2006/relationships/hyperlink" Target="mailto:support@communitygrants.gov.au"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blcw.dss.gov.au/readiness" TargetMode="External"/><Relationship Id="rId34" Type="http://schemas.openxmlformats.org/officeDocument/2006/relationships/hyperlink" Target="https://www.dss.gov.au/about-the-department/doing-business-with-dss/complaints-process-for-grant-recipient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upport@communitygrants.gov.au" TargetMode="External"/><Relationship Id="rId17" Type="http://schemas.openxmlformats.org/officeDocument/2006/relationships/hyperlink" Target="https://www.business.gov.au/Planning/Business-structures-and-types." TargetMode="External"/><Relationship Id="rId25" Type="http://schemas.openxmlformats.org/officeDocument/2006/relationships/hyperlink" Target="https://blcw.dss.gov.au/" TargetMode="External"/><Relationship Id="rId33" Type="http://schemas.openxmlformats.org/officeDocument/2006/relationships/hyperlink" Target="https://blcw.dss.gov.au/" TargetMode="External"/><Relationship Id="rId38" Type="http://schemas.openxmlformats.org/officeDocument/2006/relationships/hyperlink" Target="http://www.ombudsman.gov.au/making-a-complaint" TargetMode="External"/><Relationship Id="rId2" Type="http://schemas.openxmlformats.org/officeDocument/2006/relationships/numbering" Target="numbering.xml"/><Relationship Id="rId16" Type="http://schemas.openxmlformats.org/officeDocument/2006/relationships/hyperlink" Target="https://blcw.dss.gov.au/" TargetMode="External"/><Relationship Id="rId20" Type="http://schemas.openxmlformats.org/officeDocument/2006/relationships/hyperlink" Target="https://blcw.dss.gov.au/readiness" TargetMode="External"/><Relationship Id="rId29" Type="http://schemas.openxmlformats.org/officeDocument/2006/relationships/hyperlink" Target="https://secure.ethicspoint.com/domain/media/en/gui/6483/index.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cw.dss.gov.au/" TargetMode="External"/><Relationship Id="rId24" Type="http://schemas.openxmlformats.org/officeDocument/2006/relationships/hyperlink" Target="https://blcw.dss.gov.au/readiness" TargetMode="External"/><Relationship Id="rId32" Type="http://schemas.openxmlformats.org/officeDocument/2006/relationships/hyperlink" Target="https://blcw.dss.gov.au/" TargetMode="External"/><Relationship Id="rId37" Type="http://schemas.openxmlformats.org/officeDocument/2006/relationships/hyperlink" Target="http://www.ombudsman.gov.au/" TargetMode="External"/><Relationship Id="rId40" Type="http://schemas.openxmlformats.org/officeDocument/2006/relationships/footer" Target="footer3.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support@communitygrants.gov.au" TargetMode="External"/><Relationship Id="rId23" Type="http://schemas.openxmlformats.org/officeDocument/2006/relationships/hyperlink" Target="mailto:support@communitygrants.gov.au" TargetMode="External"/><Relationship Id="rId28" Type="http://schemas.openxmlformats.org/officeDocument/2006/relationships/hyperlink" Target="https://www.communitygrants.gov.au/" TargetMode="External"/><Relationship Id="rId36" Type="http://schemas.openxmlformats.org/officeDocument/2006/relationships/hyperlink" Target="mailto:ombudsman@ombudsman.gov.au" TargetMode="External"/><Relationship Id="rId10" Type="http://schemas.openxmlformats.org/officeDocument/2006/relationships/footer" Target="footer2.xml"/><Relationship Id="rId19" Type="http://schemas.openxmlformats.org/officeDocument/2006/relationships/hyperlink" Target="https://blcw.dss.gov.au/readiness" TargetMode="External"/><Relationship Id="rId31" Type="http://schemas.openxmlformats.org/officeDocument/2006/relationships/hyperlink" Target="mailto:foi@dss.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lcw.dss.gov.au/readiness" TargetMode="External"/><Relationship Id="rId22" Type="http://schemas.openxmlformats.org/officeDocument/2006/relationships/hyperlink" Target="https://blcw.dss.gov.au" TargetMode="External"/><Relationship Id="rId27" Type="http://schemas.openxmlformats.org/officeDocument/2006/relationships/hyperlink" Target="https://blcw.dss.gov.au/" TargetMode="External"/><Relationship Id="rId30" Type="http://schemas.openxmlformats.org/officeDocument/2006/relationships/hyperlink" Target="https://www.ey.com/au/en/home/privacy" TargetMode="External"/><Relationship Id="rId35" Type="http://schemas.openxmlformats.org/officeDocument/2006/relationships/hyperlink" Target="https://www.dss.gov.au/contact/feedback-compliments-complaints-and-enquiries/feedback-for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SS Green">
  <a:themeElements>
    <a:clrScheme name="DSS Green">
      <a:dk1>
        <a:sysClr val="windowText" lastClr="000000"/>
      </a:dk1>
      <a:lt1>
        <a:sysClr val="window" lastClr="FFFFFF"/>
      </a:lt1>
      <a:dk2>
        <a:srgbClr val="000000"/>
      </a:dk2>
      <a:lt2>
        <a:srgbClr val="F8F8F8"/>
      </a:lt2>
      <a:accent1>
        <a:srgbClr val="275D38"/>
      </a:accent1>
      <a:accent2>
        <a:srgbClr val="78BE20"/>
      </a:accent2>
      <a:accent3>
        <a:srgbClr val="C2E189"/>
      </a:accent3>
      <a:accent4>
        <a:srgbClr val="275D38"/>
      </a:accent4>
      <a:accent5>
        <a:srgbClr val="78BE20"/>
      </a:accent5>
      <a:accent6>
        <a:srgbClr val="C2E189"/>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ED7E1-2DBE-4068-A0C7-4E563A79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4566</Words>
  <Characters>26029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2019-03-25T23:47:00Z</dcterms:created>
  <dcterms:modified xsi:type="dcterms:W3CDTF">2019-03-25T23:47:00Z</dcterms:modified>
</cp:coreProperties>
</file>