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48947" w14:textId="7AC12EAB" w:rsidR="00B1460B" w:rsidRPr="00624853" w:rsidRDefault="00494E86" w:rsidP="00B34AEF">
      <w:pPr>
        <w:pStyle w:val="Heading1"/>
      </w:pPr>
      <w:bookmarkStart w:id="0" w:name="_Toc394504362"/>
      <w:bookmarkStart w:id="1" w:name="_GoBack"/>
      <w:bookmarkEnd w:id="1"/>
      <w:r>
        <w:t>Families and Children</w:t>
      </w:r>
      <w:bookmarkEnd w:id="0"/>
      <w:r w:rsidR="00B1460B" w:rsidRPr="00624853">
        <w:br/>
      </w:r>
      <w:r w:rsidR="00494701">
        <w:t>The Fathering</w:t>
      </w:r>
      <w:r w:rsidR="00FC4B4D">
        <w:t xml:space="preserve"> Project – national expansion G</w:t>
      </w:r>
      <w:r>
        <w:t>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0B4A6439" w14:textId="77777777" w:rsidTr="003B4F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2AC35717" w14:textId="77777777" w:rsidR="00B1460B" w:rsidRPr="0004098F" w:rsidRDefault="00B1460B" w:rsidP="00624853">
            <w:pPr>
              <w:rPr>
                <w:color w:val="264F90"/>
              </w:rPr>
            </w:pPr>
            <w:r w:rsidRPr="0004098F">
              <w:rPr>
                <w:color w:val="264F90"/>
              </w:rPr>
              <w:t>Opening date:</w:t>
            </w:r>
          </w:p>
        </w:tc>
        <w:tc>
          <w:tcPr>
            <w:tcW w:w="5983" w:type="dxa"/>
          </w:tcPr>
          <w:p w14:paraId="22F0CF38" w14:textId="2916881B" w:rsidR="00B1460B" w:rsidRPr="00F65C53" w:rsidRDefault="00CD1BC0" w:rsidP="00A35BFB">
            <w:pPr>
              <w:cnfStyle w:val="100000000000" w:firstRow="1" w:lastRow="0" w:firstColumn="0" w:lastColumn="0" w:oddVBand="0" w:evenVBand="0" w:oddHBand="0" w:evenHBand="0" w:firstRowFirstColumn="0" w:firstRowLastColumn="0" w:lastRowFirstColumn="0" w:lastRowLastColumn="0"/>
              <w:rPr>
                <w:b w:val="0"/>
              </w:rPr>
            </w:pPr>
            <w:r>
              <w:rPr>
                <w:b w:val="0"/>
              </w:rPr>
              <w:t>29 March</w:t>
            </w:r>
            <w:r w:rsidR="00A35BFB" w:rsidRPr="00504BBF">
              <w:rPr>
                <w:b w:val="0"/>
              </w:rPr>
              <w:t xml:space="preserve"> 2019</w:t>
            </w:r>
          </w:p>
        </w:tc>
      </w:tr>
      <w:tr w:rsidR="00B1460B" w:rsidRPr="007040EB" w14:paraId="7A38F670" w14:textId="77777777" w:rsidTr="00494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FF3A01F"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00528EB2" w14:textId="1BEBDDA3" w:rsidR="00B1460B" w:rsidRPr="00F65C53" w:rsidRDefault="00FC4B4D" w:rsidP="00CD1BC0">
            <w:pPr>
              <w:cnfStyle w:val="000000100000" w:firstRow="0" w:lastRow="0" w:firstColumn="0" w:lastColumn="0" w:oddVBand="0" w:evenVBand="0" w:oddHBand="1" w:evenHBand="0" w:firstRowFirstColumn="0" w:firstRowLastColumn="0" w:lastRowFirstColumn="0" w:lastRowLastColumn="0"/>
            </w:pPr>
            <w:r>
              <w:t>11:</w:t>
            </w:r>
            <w:r w:rsidR="00F65C53" w:rsidRPr="00504BBF">
              <w:t>00</w:t>
            </w:r>
            <w:r w:rsidR="00712933" w:rsidRPr="00504BBF">
              <w:t>PM</w:t>
            </w:r>
            <w:r w:rsidR="00F65C53" w:rsidRPr="00504BBF">
              <w:t xml:space="preserve"> </w:t>
            </w:r>
            <w:r w:rsidR="00B1460B" w:rsidRPr="00504BBF">
              <w:t>AE</w:t>
            </w:r>
            <w:r w:rsidR="00CD1BC0">
              <w:t>D</w:t>
            </w:r>
            <w:r w:rsidR="00B1460B" w:rsidRPr="00504BBF">
              <w:t xml:space="preserve">T on </w:t>
            </w:r>
            <w:r w:rsidR="00CD1BC0">
              <w:t>4</w:t>
            </w:r>
            <w:r w:rsidR="00A35BFB" w:rsidRPr="00504BBF">
              <w:t xml:space="preserve"> April 2019</w:t>
            </w:r>
          </w:p>
        </w:tc>
      </w:tr>
      <w:tr w:rsidR="00B1460B" w:rsidRPr="007040EB" w14:paraId="589B525C" w14:textId="77777777" w:rsidTr="00494E8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653143B"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6C3C1916" w14:textId="77777777" w:rsidR="00B1460B" w:rsidRPr="00F65C53" w:rsidRDefault="00494E86" w:rsidP="00624853">
            <w:pPr>
              <w:cnfStyle w:val="000000000000" w:firstRow="0" w:lastRow="0" w:firstColumn="0" w:lastColumn="0" w:oddVBand="0" w:evenVBand="0" w:oddHBand="0" w:evenHBand="0" w:firstRowFirstColumn="0" w:firstRowLastColumn="0" w:lastRowFirstColumn="0" w:lastRowLastColumn="0"/>
            </w:pPr>
            <w:r w:rsidRPr="00494E86">
              <w:t xml:space="preserve">Department of Social Services </w:t>
            </w:r>
          </w:p>
        </w:tc>
      </w:tr>
      <w:tr w:rsidR="0077121A" w:rsidRPr="007040EB" w14:paraId="4A9B9352" w14:textId="77777777" w:rsidTr="00494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9B36684"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5270C0A6"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65BBFD7E" w14:textId="77777777" w:rsidTr="00494E8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D6F83A9"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4A1AC030"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7F4BCA73"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19A295E4"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p>
          <w:p w14:paraId="0D5D05E7"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44B819A1" w14:textId="7FF54A67" w:rsidR="0077121A" w:rsidRPr="00F65C53" w:rsidRDefault="0077121A" w:rsidP="00FC4B4D">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rsidR="00CD1BC0">
              <w:t xml:space="preserve"> 5:00PM AEDT on 2</w:t>
            </w:r>
            <w:r w:rsidR="00A35BFB">
              <w:t> April 2019</w:t>
            </w:r>
          </w:p>
        </w:tc>
      </w:tr>
      <w:tr w:rsidR="0077121A" w:rsidRPr="007040EB" w14:paraId="401C980F" w14:textId="77777777" w:rsidTr="00494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7F8B9F7"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1C0327DA" w14:textId="3E9DA844" w:rsidR="0077121A" w:rsidRPr="00F65C53" w:rsidRDefault="00CD1BC0" w:rsidP="00DF0789">
            <w:pPr>
              <w:cnfStyle w:val="000000100000" w:firstRow="0" w:lastRow="0" w:firstColumn="0" w:lastColumn="0" w:oddVBand="0" w:evenVBand="0" w:oddHBand="1" w:evenHBand="0" w:firstRowFirstColumn="0" w:firstRowLastColumn="0" w:lastRowFirstColumn="0" w:lastRowLastColumn="0"/>
            </w:pPr>
            <w:r w:rsidRPr="00CD1BC0">
              <w:t>29 March 2019</w:t>
            </w:r>
          </w:p>
        </w:tc>
      </w:tr>
      <w:tr w:rsidR="0077121A" w14:paraId="644A72E4" w14:textId="77777777" w:rsidTr="00494E8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4024454"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06040BEF" w14:textId="77777777" w:rsidR="0077121A" w:rsidRPr="00F65C53" w:rsidRDefault="00D509E5" w:rsidP="00494E86">
            <w:pPr>
              <w:cnfStyle w:val="000000000000" w:firstRow="0" w:lastRow="0" w:firstColumn="0" w:lastColumn="0" w:oddVBand="0" w:evenVBand="0" w:oddHBand="0" w:evenHBand="0" w:firstRowFirstColumn="0" w:firstRowLastColumn="0" w:lastRowFirstColumn="0" w:lastRowLastColumn="0"/>
            </w:pPr>
            <w:r w:rsidRPr="00494E86">
              <w:t>Closed</w:t>
            </w:r>
            <w:r w:rsidR="0077121A" w:rsidRPr="00494E86">
              <w:t xml:space="preserve"> </w:t>
            </w:r>
            <w:r w:rsidRPr="00494E86">
              <w:t>non-</w:t>
            </w:r>
            <w:r w:rsidR="0077121A" w:rsidRPr="00494E86">
              <w:t>competitive</w:t>
            </w:r>
          </w:p>
        </w:tc>
      </w:tr>
    </w:tbl>
    <w:p w14:paraId="18853DC1" w14:textId="77777777" w:rsidR="00FC5223" w:rsidRDefault="00FC5223" w:rsidP="00077C3D"/>
    <w:p w14:paraId="4A9ED2C7" w14:textId="77777777" w:rsidR="00FC5223" w:rsidRDefault="00FC5223">
      <w:pPr>
        <w:spacing w:before="0" w:after="0" w:line="240" w:lineRule="auto"/>
      </w:pPr>
      <w:r>
        <w:br w:type="page"/>
      </w:r>
    </w:p>
    <w:p w14:paraId="4A0908F0" w14:textId="77777777" w:rsidR="00227D98" w:rsidRDefault="00E31F9B" w:rsidP="00B34AEF">
      <w:pPr>
        <w:pStyle w:val="TOCHeading"/>
      </w:pPr>
      <w:r>
        <w:lastRenderedPageBreak/>
        <w:t>Contents</w:t>
      </w:r>
    </w:p>
    <w:p w14:paraId="080F7D89" w14:textId="6CEA6377" w:rsidR="00441706"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441706">
        <w:rPr>
          <w:noProof/>
        </w:rPr>
        <w:t>1</w:t>
      </w:r>
      <w:r w:rsidR="00441706">
        <w:rPr>
          <w:rFonts w:asciiTheme="minorHAnsi" w:eastAsiaTheme="minorEastAsia" w:hAnsiTheme="minorHAnsi" w:cstheme="minorBidi"/>
          <w:b w:val="0"/>
          <w:noProof/>
          <w:sz w:val="22"/>
          <w:lang w:val="en-AU" w:eastAsia="en-AU"/>
        </w:rPr>
        <w:tab/>
      </w:r>
      <w:r w:rsidR="00441706">
        <w:rPr>
          <w:noProof/>
        </w:rPr>
        <w:t>Families and Children: The Fathering Project – national expansion processes</w:t>
      </w:r>
      <w:r w:rsidR="00441706">
        <w:rPr>
          <w:noProof/>
        </w:rPr>
        <w:tab/>
      </w:r>
      <w:r w:rsidR="00441706">
        <w:rPr>
          <w:noProof/>
        </w:rPr>
        <w:fldChar w:fldCharType="begin"/>
      </w:r>
      <w:r w:rsidR="00441706">
        <w:rPr>
          <w:noProof/>
        </w:rPr>
        <w:instrText xml:space="preserve"> PAGEREF _Toc3996934 \h </w:instrText>
      </w:r>
      <w:r w:rsidR="00441706">
        <w:rPr>
          <w:noProof/>
        </w:rPr>
      </w:r>
      <w:r w:rsidR="00441706">
        <w:rPr>
          <w:noProof/>
        </w:rPr>
        <w:fldChar w:fldCharType="separate"/>
      </w:r>
      <w:r w:rsidR="00034661">
        <w:rPr>
          <w:noProof/>
        </w:rPr>
        <w:t>4</w:t>
      </w:r>
      <w:r w:rsidR="00441706">
        <w:rPr>
          <w:noProof/>
        </w:rPr>
        <w:fldChar w:fldCharType="end"/>
      </w:r>
    </w:p>
    <w:p w14:paraId="554FB3AE" w14:textId="7355C3EE" w:rsidR="00441706" w:rsidRDefault="00441706">
      <w:pPr>
        <w:pStyle w:val="TOC3"/>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_Toc3996935 \h </w:instrText>
      </w:r>
      <w:r>
        <w:rPr>
          <w:noProof/>
        </w:rPr>
      </w:r>
      <w:r>
        <w:rPr>
          <w:noProof/>
        </w:rPr>
        <w:fldChar w:fldCharType="separate"/>
      </w:r>
      <w:r w:rsidR="00034661">
        <w:rPr>
          <w:noProof/>
        </w:rPr>
        <w:t>5</w:t>
      </w:r>
      <w:r>
        <w:rPr>
          <w:noProof/>
        </w:rPr>
        <w:fldChar w:fldCharType="end"/>
      </w:r>
    </w:p>
    <w:p w14:paraId="6DACFBEA" w14:textId="1026B67A" w:rsidR="00441706" w:rsidRDefault="00441706">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_Toc3996936 \h </w:instrText>
      </w:r>
      <w:r>
        <w:rPr>
          <w:noProof/>
        </w:rPr>
      </w:r>
      <w:r>
        <w:rPr>
          <w:noProof/>
        </w:rPr>
        <w:fldChar w:fldCharType="separate"/>
      </w:r>
      <w:r w:rsidR="00034661">
        <w:rPr>
          <w:noProof/>
        </w:rPr>
        <w:t>5</w:t>
      </w:r>
      <w:r>
        <w:rPr>
          <w:noProof/>
        </w:rPr>
        <w:fldChar w:fldCharType="end"/>
      </w:r>
    </w:p>
    <w:p w14:paraId="20493AD1" w14:textId="1A2127EA" w:rsidR="00441706" w:rsidRDefault="00441706">
      <w:pPr>
        <w:pStyle w:val="TOC3"/>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2"/>
          <w:lang w:val="en-AU" w:eastAsia="en-AU"/>
        </w:rPr>
        <w:tab/>
      </w:r>
      <w:r>
        <w:rPr>
          <w:noProof/>
        </w:rPr>
        <w:t>About The Fathering Project – national expansion grant opportunity</w:t>
      </w:r>
      <w:r>
        <w:rPr>
          <w:noProof/>
        </w:rPr>
        <w:tab/>
      </w:r>
      <w:r>
        <w:rPr>
          <w:noProof/>
        </w:rPr>
        <w:fldChar w:fldCharType="begin"/>
      </w:r>
      <w:r>
        <w:rPr>
          <w:noProof/>
        </w:rPr>
        <w:instrText xml:space="preserve"> PAGEREF _Toc3996937 \h </w:instrText>
      </w:r>
      <w:r>
        <w:rPr>
          <w:noProof/>
        </w:rPr>
      </w:r>
      <w:r>
        <w:rPr>
          <w:noProof/>
        </w:rPr>
        <w:fldChar w:fldCharType="separate"/>
      </w:r>
      <w:r w:rsidR="00034661">
        <w:rPr>
          <w:noProof/>
        </w:rPr>
        <w:t>6</w:t>
      </w:r>
      <w:r>
        <w:rPr>
          <w:noProof/>
        </w:rPr>
        <w:fldChar w:fldCharType="end"/>
      </w:r>
    </w:p>
    <w:p w14:paraId="346232AD" w14:textId="2C9774DD" w:rsidR="00441706" w:rsidRDefault="00441706">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_Toc3996938 \h </w:instrText>
      </w:r>
      <w:r>
        <w:rPr>
          <w:noProof/>
        </w:rPr>
      </w:r>
      <w:r>
        <w:rPr>
          <w:noProof/>
        </w:rPr>
        <w:fldChar w:fldCharType="separate"/>
      </w:r>
      <w:r w:rsidR="00034661">
        <w:rPr>
          <w:noProof/>
        </w:rPr>
        <w:t>7</w:t>
      </w:r>
      <w:r>
        <w:rPr>
          <w:noProof/>
        </w:rPr>
        <w:fldChar w:fldCharType="end"/>
      </w:r>
    </w:p>
    <w:p w14:paraId="363EED04" w14:textId="298812D0" w:rsidR="00441706" w:rsidRDefault="00441706">
      <w:pPr>
        <w:pStyle w:val="TOC3"/>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_Toc3996939 \h </w:instrText>
      </w:r>
      <w:r>
        <w:rPr>
          <w:noProof/>
        </w:rPr>
      </w:r>
      <w:r>
        <w:rPr>
          <w:noProof/>
        </w:rPr>
        <w:fldChar w:fldCharType="separate"/>
      </w:r>
      <w:r w:rsidR="00034661">
        <w:rPr>
          <w:noProof/>
        </w:rPr>
        <w:t>7</w:t>
      </w:r>
      <w:r>
        <w:rPr>
          <w:noProof/>
        </w:rPr>
        <w:fldChar w:fldCharType="end"/>
      </w:r>
    </w:p>
    <w:p w14:paraId="271787F3" w14:textId="7EED3722" w:rsidR="00441706" w:rsidRDefault="00441706">
      <w:pPr>
        <w:pStyle w:val="TOC3"/>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_Toc3996940 \h </w:instrText>
      </w:r>
      <w:r>
        <w:rPr>
          <w:noProof/>
        </w:rPr>
      </w:r>
      <w:r>
        <w:rPr>
          <w:noProof/>
        </w:rPr>
        <w:fldChar w:fldCharType="separate"/>
      </w:r>
      <w:r w:rsidR="00034661">
        <w:rPr>
          <w:noProof/>
        </w:rPr>
        <w:t>7</w:t>
      </w:r>
      <w:r>
        <w:rPr>
          <w:noProof/>
        </w:rPr>
        <w:fldChar w:fldCharType="end"/>
      </w:r>
    </w:p>
    <w:p w14:paraId="4CC7326B" w14:textId="73B299CF" w:rsidR="00441706" w:rsidRDefault="00441706">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_Toc3996941 \h </w:instrText>
      </w:r>
      <w:r>
        <w:rPr>
          <w:noProof/>
        </w:rPr>
      </w:r>
      <w:r>
        <w:rPr>
          <w:noProof/>
        </w:rPr>
        <w:fldChar w:fldCharType="separate"/>
      </w:r>
      <w:r w:rsidR="00034661">
        <w:rPr>
          <w:noProof/>
        </w:rPr>
        <w:t>7</w:t>
      </w:r>
      <w:r>
        <w:rPr>
          <w:noProof/>
        </w:rPr>
        <w:fldChar w:fldCharType="end"/>
      </w:r>
    </w:p>
    <w:p w14:paraId="10E6151B" w14:textId="5B4F3B71" w:rsidR="00441706" w:rsidRDefault="00441706">
      <w:pPr>
        <w:pStyle w:val="TOC3"/>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_Toc3996942 \h </w:instrText>
      </w:r>
      <w:r>
        <w:rPr>
          <w:noProof/>
        </w:rPr>
      </w:r>
      <w:r>
        <w:rPr>
          <w:noProof/>
        </w:rPr>
        <w:fldChar w:fldCharType="separate"/>
      </w:r>
      <w:r w:rsidR="00034661">
        <w:rPr>
          <w:noProof/>
        </w:rPr>
        <w:t>8</w:t>
      </w:r>
      <w:r>
        <w:rPr>
          <w:noProof/>
        </w:rPr>
        <w:fldChar w:fldCharType="end"/>
      </w:r>
    </w:p>
    <w:p w14:paraId="65C4654D" w14:textId="15B71487" w:rsidR="00441706" w:rsidRDefault="00441706">
      <w:pPr>
        <w:pStyle w:val="TOC3"/>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_Toc3996943 \h </w:instrText>
      </w:r>
      <w:r>
        <w:rPr>
          <w:noProof/>
        </w:rPr>
      </w:r>
      <w:r>
        <w:rPr>
          <w:noProof/>
        </w:rPr>
        <w:fldChar w:fldCharType="separate"/>
      </w:r>
      <w:r w:rsidR="00034661">
        <w:rPr>
          <w:noProof/>
        </w:rPr>
        <w:t>8</w:t>
      </w:r>
      <w:r>
        <w:rPr>
          <w:noProof/>
        </w:rPr>
        <w:fldChar w:fldCharType="end"/>
      </w:r>
    </w:p>
    <w:p w14:paraId="3A6F3987" w14:textId="7EE7A7B7" w:rsidR="00441706" w:rsidRDefault="00441706">
      <w:pPr>
        <w:pStyle w:val="TOC3"/>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_Toc3996944 \h </w:instrText>
      </w:r>
      <w:r>
        <w:rPr>
          <w:noProof/>
        </w:rPr>
      </w:r>
      <w:r>
        <w:rPr>
          <w:noProof/>
        </w:rPr>
        <w:fldChar w:fldCharType="separate"/>
      </w:r>
      <w:r w:rsidR="00034661">
        <w:rPr>
          <w:noProof/>
        </w:rPr>
        <w:t>8</w:t>
      </w:r>
      <w:r>
        <w:rPr>
          <w:noProof/>
        </w:rPr>
        <w:fldChar w:fldCharType="end"/>
      </w:r>
    </w:p>
    <w:p w14:paraId="57FEC1DD" w14:textId="394B2615" w:rsidR="00441706" w:rsidRDefault="00441706">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_Toc3996945 \h </w:instrText>
      </w:r>
      <w:r>
        <w:rPr>
          <w:noProof/>
        </w:rPr>
      </w:r>
      <w:r>
        <w:rPr>
          <w:noProof/>
        </w:rPr>
        <w:fldChar w:fldCharType="separate"/>
      </w:r>
      <w:r w:rsidR="00034661">
        <w:rPr>
          <w:noProof/>
        </w:rPr>
        <w:t>8</w:t>
      </w:r>
      <w:r>
        <w:rPr>
          <w:noProof/>
        </w:rPr>
        <w:fldChar w:fldCharType="end"/>
      </w:r>
    </w:p>
    <w:p w14:paraId="6360229C" w14:textId="1EF17C20" w:rsidR="00441706" w:rsidRDefault="00441706">
      <w:pPr>
        <w:pStyle w:val="TOC3"/>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_Toc3996946 \h </w:instrText>
      </w:r>
      <w:r>
        <w:rPr>
          <w:noProof/>
        </w:rPr>
      </w:r>
      <w:r>
        <w:rPr>
          <w:noProof/>
        </w:rPr>
        <w:fldChar w:fldCharType="separate"/>
      </w:r>
      <w:r w:rsidR="00034661">
        <w:rPr>
          <w:noProof/>
        </w:rPr>
        <w:t>8</w:t>
      </w:r>
      <w:r>
        <w:rPr>
          <w:noProof/>
        </w:rPr>
        <w:fldChar w:fldCharType="end"/>
      </w:r>
    </w:p>
    <w:p w14:paraId="7A1CA704" w14:textId="223E0CAE" w:rsidR="00441706" w:rsidRDefault="00441706">
      <w:pPr>
        <w:pStyle w:val="TOC3"/>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_Toc3996947 \h </w:instrText>
      </w:r>
      <w:r>
        <w:rPr>
          <w:noProof/>
        </w:rPr>
      </w:r>
      <w:r>
        <w:rPr>
          <w:noProof/>
        </w:rPr>
        <w:fldChar w:fldCharType="separate"/>
      </w:r>
      <w:r w:rsidR="00034661">
        <w:rPr>
          <w:noProof/>
        </w:rPr>
        <w:t>9</w:t>
      </w:r>
      <w:r>
        <w:rPr>
          <w:noProof/>
        </w:rPr>
        <w:fldChar w:fldCharType="end"/>
      </w:r>
    </w:p>
    <w:p w14:paraId="38403752" w14:textId="600C21E9" w:rsidR="00441706" w:rsidRDefault="00441706">
      <w:pPr>
        <w:pStyle w:val="TOC3"/>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_Toc3996948 \h </w:instrText>
      </w:r>
      <w:r>
        <w:rPr>
          <w:noProof/>
        </w:rPr>
      </w:r>
      <w:r>
        <w:rPr>
          <w:noProof/>
        </w:rPr>
        <w:fldChar w:fldCharType="separate"/>
      </w:r>
      <w:r w:rsidR="00034661">
        <w:rPr>
          <w:noProof/>
        </w:rPr>
        <w:t>9</w:t>
      </w:r>
      <w:r>
        <w:rPr>
          <w:noProof/>
        </w:rPr>
        <w:fldChar w:fldCharType="end"/>
      </w:r>
    </w:p>
    <w:p w14:paraId="129709CD" w14:textId="0F0FE840" w:rsidR="00441706" w:rsidRDefault="00441706">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_Toc3996949 \h </w:instrText>
      </w:r>
      <w:r>
        <w:rPr>
          <w:noProof/>
        </w:rPr>
      </w:r>
      <w:r>
        <w:rPr>
          <w:noProof/>
        </w:rPr>
        <w:fldChar w:fldCharType="separate"/>
      </w:r>
      <w:r w:rsidR="00034661">
        <w:rPr>
          <w:noProof/>
        </w:rPr>
        <w:t>10</w:t>
      </w:r>
      <w:r>
        <w:rPr>
          <w:noProof/>
        </w:rPr>
        <w:fldChar w:fldCharType="end"/>
      </w:r>
    </w:p>
    <w:p w14:paraId="475FBC1D" w14:textId="698FEBEC" w:rsidR="00441706" w:rsidRDefault="00441706">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_Toc3996950 \h </w:instrText>
      </w:r>
      <w:r>
        <w:rPr>
          <w:noProof/>
        </w:rPr>
      </w:r>
      <w:r>
        <w:rPr>
          <w:noProof/>
        </w:rPr>
        <w:fldChar w:fldCharType="separate"/>
      </w:r>
      <w:r w:rsidR="00034661">
        <w:rPr>
          <w:noProof/>
        </w:rPr>
        <w:t>11</w:t>
      </w:r>
      <w:r>
        <w:rPr>
          <w:noProof/>
        </w:rPr>
        <w:fldChar w:fldCharType="end"/>
      </w:r>
    </w:p>
    <w:p w14:paraId="3EC078AE" w14:textId="202EDEF3" w:rsidR="00441706" w:rsidRDefault="00441706">
      <w:pPr>
        <w:pStyle w:val="TOC3"/>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_Toc3996951 \h </w:instrText>
      </w:r>
      <w:r>
        <w:rPr>
          <w:noProof/>
        </w:rPr>
      </w:r>
      <w:r>
        <w:rPr>
          <w:noProof/>
        </w:rPr>
        <w:fldChar w:fldCharType="separate"/>
      </w:r>
      <w:r w:rsidR="00034661">
        <w:rPr>
          <w:noProof/>
        </w:rPr>
        <w:t>11</w:t>
      </w:r>
      <w:r>
        <w:rPr>
          <w:noProof/>
        </w:rPr>
        <w:fldChar w:fldCharType="end"/>
      </w:r>
    </w:p>
    <w:p w14:paraId="78E2845F" w14:textId="491DFC79" w:rsidR="00441706" w:rsidRDefault="00441706">
      <w:pPr>
        <w:pStyle w:val="TOC3"/>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_Toc3996952 \h </w:instrText>
      </w:r>
      <w:r>
        <w:rPr>
          <w:noProof/>
        </w:rPr>
      </w:r>
      <w:r>
        <w:rPr>
          <w:noProof/>
        </w:rPr>
        <w:fldChar w:fldCharType="separate"/>
      </w:r>
      <w:r w:rsidR="00034661">
        <w:rPr>
          <w:noProof/>
        </w:rPr>
        <w:t>12</w:t>
      </w:r>
      <w:r>
        <w:rPr>
          <w:noProof/>
        </w:rPr>
        <w:fldChar w:fldCharType="end"/>
      </w:r>
    </w:p>
    <w:p w14:paraId="24FD368F" w14:textId="1D14BC7E" w:rsidR="00441706" w:rsidRDefault="00441706">
      <w:pPr>
        <w:pStyle w:val="TOC3"/>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_Toc3996953 \h </w:instrText>
      </w:r>
      <w:r>
        <w:rPr>
          <w:noProof/>
        </w:rPr>
      </w:r>
      <w:r>
        <w:rPr>
          <w:noProof/>
        </w:rPr>
        <w:fldChar w:fldCharType="separate"/>
      </w:r>
      <w:r w:rsidR="00034661">
        <w:rPr>
          <w:noProof/>
        </w:rPr>
        <w:t>13</w:t>
      </w:r>
      <w:r>
        <w:rPr>
          <w:noProof/>
        </w:rPr>
        <w:fldChar w:fldCharType="end"/>
      </w:r>
    </w:p>
    <w:p w14:paraId="2122E424" w14:textId="0FE90D18" w:rsidR="00441706" w:rsidRDefault="00441706">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_Toc3996954 \h </w:instrText>
      </w:r>
      <w:r>
        <w:rPr>
          <w:noProof/>
        </w:rPr>
      </w:r>
      <w:r>
        <w:rPr>
          <w:noProof/>
        </w:rPr>
        <w:fldChar w:fldCharType="separate"/>
      </w:r>
      <w:r w:rsidR="00034661">
        <w:rPr>
          <w:noProof/>
        </w:rPr>
        <w:t>13</w:t>
      </w:r>
      <w:r>
        <w:rPr>
          <w:noProof/>
        </w:rPr>
        <w:fldChar w:fldCharType="end"/>
      </w:r>
    </w:p>
    <w:p w14:paraId="52970AE6" w14:textId="1CF2C8C9" w:rsidR="00441706" w:rsidRDefault="00441706">
      <w:pPr>
        <w:pStyle w:val="TOC3"/>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_Toc3996955 \h </w:instrText>
      </w:r>
      <w:r>
        <w:rPr>
          <w:noProof/>
        </w:rPr>
      </w:r>
      <w:r>
        <w:rPr>
          <w:noProof/>
        </w:rPr>
        <w:fldChar w:fldCharType="separate"/>
      </w:r>
      <w:r w:rsidR="00034661">
        <w:rPr>
          <w:noProof/>
        </w:rPr>
        <w:t>13</w:t>
      </w:r>
      <w:r>
        <w:rPr>
          <w:noProof/>
        </w:rPr>
        <w:fldChar w:fldCharType="end"/>
      </w:r>
    </w:p>
    <w:p w14:paraId="078A00E2" w14:textId="052CAB4C" w:rsidR="00441706" w:rsidRDefault="00441706">
      <w:pPr>
        <w:pStyle w:val="TOC3"/>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8.2</w:t>
      </w:r>
      <w:r>
        <w:rPr>
          <w:rFonts w:asciiTheme="minorHAnsi" w:eastAsiaTheme="minorEastAsia" w:hAnsiTheme="minorHAnsi" w:cstheme="minorBidi"/>
          <w:noProof/>
          <w:sz w:val="22"/>
          <w:lang w:val="en-AU" w:eastAsia="en-AU"/>
        </w:rPr>
        <w:tab/>
      </w:r>
      <w:r w:rsidR="00F31C0F">
        <w:rPr>
          <w:noProof/>
        </w:rPr>
        <w:t>Financial v</w:t>
      </w:r>
      <w:r>
        <w:rPr>
          <w:noProof/>
        </w:rPr>
        <w:t>iability</w:t>
      </w:r>
      <w:r>
        <w:rPr>
          <w:noProof/>
        </w:rPr>
        <w:tab/>
      </w:r>
      <w:r>
        <w:rPr>
          <w:noProof/>
        </w:rPr>
        <w:fldChar w:fldCharType="begin"/>
      </w:r>
      <w:r>
        <w:rPr>
          <w:noProof/>
        </w:rPr>
        <w:instrText xml:space="preserve"> PAGEREF _Toc3996956 \h </w:instrText>
      </w:r>
      <w:r>
        <w:rPr>
          <w:noProof/>
        </w:rPr>
      </w:r>
      <w:r>
        <w:rPr>
          <w:noProof/>
        </w:rPr>
        <w:fldChar w:fldCharType="separate"/>
      </w:r>
      <w:r w:rsidR="00034661">
        <w:rPr>
          <w:noProof/>
        </w:rPr>
        <w:t>13</w:t>
      </w:r>
      <w:r>
        <w:rPr>
          <w:noProof/>
        </w:rPr>
        <w:fldChar w:fldCharType="end"/>
      </w:r>
    </w:p>
    <w:p w14:paraId="5450A415" w14:textId="230218E5" w:rsidR="00441706" w:rsidRDefault="00441706">
      <w:pPr>
        <w:pStyle w:val="TOC3"/>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8.3</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_Toc3996957 \h </w:instrText>
      </w:r>
      <w:r>
        <w:rPr>
          <w:noProof/>
        </w:rPr>
      </w:r>
      <w:r>
        <w:rPr>
          <w:noProof/>
        </w:rPr>
        <w:fldChar w:fldCharType="separate"/>
      </w:r>
      <w:r w:rsidR="00034661">
        <w:rPr>
          <w:noProof/>
        </w:rPr>
        <w:t>14</w:t>
      </w:r>
      <w:r>
        <w:rPr>
          <w:noProof/>
        </w:rPr>
        <w:fldChar w:fldCharType="end"/>
      </w:r>
    </w:p>
    <w:p w14:paraId="34B3AC7F" w14:textId="67B6AC34" w:rsidR="00441706" w:rsidRDefault="00441706">
      <w:pPr>
        <w:pStyle w:val="TOC3"/>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_Toc3996958 \h </w:instrText>
      </w:r>
      <w:r>
        <w:rPr>
          <w:noProof/>
        </w:rPr>
      </w:r>
      <w:r>
        <w:rPr>
          <w:noProof/>
        </w:rPr>
        <w:fldChar w:fldCharType="separate"/>
      </w:r>
      <w:r w:rsidR="00034661">
        <w:rPr>
          <w:noProof/>
        </w:rPr>
        <w:t>14</w:t>
      </w:r>
      <w:r>
        <w:rPr>
          <w:noProof/>
        </w:rPr>
        <w:fldChar w:fldCharType="end"/>
      </w:r>
    </w:p>
    <w:p w14:paraId="6BED4912" w14:textId="23971E85" w:rsidR="00441706" w:rsidRDefault="00441706">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_Toc3996959 \h </w:instrText>
      </w:r>
      <w:r>
        <w:rPr>
          <w:noProof/>
        </w:rPr>
      </w:r>
      <w:r>
        <w:rPr>
          <w:noProof/>
        </w:rPr>
        <w:fldChar w:fldCharType="separate"/>
      </w:r>
      <w:r w:rsidR="00034661">
        <w:rPr>
          <w:noProof/>
        </w:rPr>
        <w:t>14</w:t>
      </w:r>
      <w:r>
        <w:rPr>
          <w:noProof/>
        </w:rPr>
        <w:fldChar w:fldCharType="end"/>
      </w:r>
    </w:p>
    <w:p w14:paraId="09191594" w14:textId="3392BE97" w:rsidR="00441706" w:rsidRDefault="00441706">
      <w:pPr>
        <w:pStyle w:val="TOC3"/>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_Toc3996960 \h </w:instrText>
      </w:r>
      <w:r>
        <w:rPr>
          <w:noProof/>
        </w:rPr>
      </w:r>
      <w:r>
        <w:rPr>
          <w:noProof/>
        </w:rPr>
        <w:fldChar w:fldCharType="separate"/>
      </w:r>
      <w:r w:rsidR="00034661">
        <w:rPr>
          <w:noProof/>
        </w:rPr>
        <w:t>14</w:t>
      </w:r>
      <w:r>
        <w:rPr>
          <w:noProof/>
        </w:rPr>
        <w:fldChar w:fldCharType="end"/>
      </w:r>
    </w:p>
    <w:p w14:paraId="225D80BF" w14:textId="50A709B7" w:rsidR="00441706" w:rsidRDefault="00441706">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_Toc3996961 \h </w:instrText>
      </w:r>
      <w:r>
        <w:rPr>
          <w:noProof/>
        </w:rPr>
      </w:r>
      <w:r>
        <w:rPr>
          <w:noProof/>
        </w:rPr>
        <w:fldChar w:fldCharType="separate"/>
      </w:r>
      <w:r w:rsidR="00034661">
        <w:rPr>
          <w:noProof/>
        </w:rPr>
        <w:t>14</w:t>
      </w:r>
      <w:r>
        <w:rPr>
          <w:noProof/>
        </w:rPr>
        <w:fldChar w:fldCharType="end"/>
      </w:r>
    </w:p>
    <w:p w14:paraId="7820D8C7" w14:textId="51733D3C" w:rsidR="00441706" w:rsidRDefault="00441706">
      <w:pPr>
        <w:pStyle w:val="TOC3"/>
        <w:tabs>
          <w:tab w:val="left" w:pos="1077"/>
        </w:tabs>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_Toc3996962 \h </w:instrText>
      </w:r>
      <w:r>
        <w:rPr>
          <w:noProof/>
        </w:rPr>
      </w:r>
      <w:r>
        <w:rPr>
          <w:noProof/>
        </w:rPr>
        <w:fldChar w:fldCharType="separate"/>
      </w:r>
      <w:r w:rsidR="00034661">
        <w:rPr>
          <w:noProof/>
        </w:rPr>
        <w:t>14</w:t>
      </w:r>
      <w:r>
        <w:rPr>
          <w:noProof/>
        </w:rPr>
        <w:fldChar w:fldCharType="end"/>
      </w:r>
    </w:p>
    <w:p w14:paraId="1F294FBE" w14:textId="38D8D207" w:rsidR="00441706" w:rsidRDefault="00441706">
      <w:pPr>
        <w:pStyle w:val="TOC3"/>
        <w:tabs>
          <w:tab w:val="left" w:pos="1077"/>
        </w:tabs>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_Toc3996963 \h </w:instrText>
      </w:r>
      <w:r>
        <w:rPr>
          <w:noProof/>
        </w:rPr>
      </w:r>
      <w:r>
        <w:rPr>
          <w:noProof/>
        </w:rPr>
        <w:fldChar w:fldCharType="separate"/>
      </w:r>
      <w:r w:rsidR="00034661">
        <w:rPr>
          <w:noProof/>
        </w:rPr>
        <w:t>15</w:t>
      </w:r>
      <w:r>
        <w:rPr>
          <w:noProof/>
        </w:rPr>
        <w:fldChar w:fldCharType="end"/>
      </w:r>
    </w:p>
    <w:p w14:paraId="0EE4F2D6" w14:textId="61EC38C6" w:rsidR="00441706" w:rsidRDefault="00441706">
      <w:pPr>
        <w:pStyle w:val="TOC3"/>
        <w:tabs>
          <w:tab w:val="left" w:pos="1077"/>
        </w:tabs>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10.3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_Toc3996964 \h </w:instrText>
      </w:r>
      <w:r>
        <w:rPr>
          <w:noProof/>
        </w:rPr>
      </w:r>
      <w:r>
        <w:rPr>
          <w:noProof/>
        </w:rPr>
        <w:fldChar w:fldCharType="separate"/>
      </w:r>
      <w:r w:rsidR="00034661">
        <w:rPr>
          <w:noProof/>
        </w:rPr>
        <w:t>15</w:t>
      </w:r>
      <w:r>
        <w:rPr>
          <w:noProof/>
        </w:rPr>
        <w:fldChar w:fldCharType="end"/>
      </w:r>
    </w:p>
    <w:p w14:paraId="0044A1CF" w14:textId="5A6C91C1" w:rsidR="00441706" w:rsidRDefault="00441706">
      <w:pPr>
        <w:pStyle w:val="TOC3"/>
        <w:tabs>
          <w:tab w:val="left" w:pos="1077"/>
        </w:tabs>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10.4</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_Toc3996965 \h </w:instrText>
      </w:r>
      <w:r>
        <w:rPr>
          <w:noProof/>
        </w:rPr>
      </w:r>
      <w:r>
        <w:rPr>
          <w:noProof/>
        </w:rPr>
        <w:fldChar w:fldCharType="separate"/>
      </w:r>
      <w:r w:rsidR="00034661">
        <w:rPr>
          <w:noProof/>
        </w:rPr>
        <w:t>16</w:t>
      </w:r>
      <w:r>
        <w:rPr>
          <w:noProof/>
        </w:rPr>
        <w:fldChar w:fldCharType="end"/>
      </w:r>
    </w:p>
    <w:p w14:paraId="6400402A" w14:textId="01A78F29" w:rsidR="00441706" w:rsidRDefault="00441706">
      <w:pPr>
        <w:pStyle w:val="TOC3"/>
        <w:tabs>
          <w:tab w:val="left" w:pos="1077"/>
        </w:tabs>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10.5</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_Toc3996966 \h </w:instrText>
      </w:r>
      <w:r>
        <w:rPr>
          <w:noProof/>
        </w:rPr>
      </w:r>
      <w:r>
        <w:rPr>
          <w:noProof/>
        </w:rPr>
        <w:fldChar w:fldCharType="separate"/>
      </w:r>
      <w:r w:rsidR="00034661">
        <w:rPr>
          <w:noProof/>
        </w:rPr>
        <w:t>16</w:t>
      </w:r>
      <w:r>
        <w:rPr>
          <w:noProof/>
        </w:rPr>
        <w:fldChar w:fldCharType="end"/>
      </w:r>
    </w:p>
    <w:p w14:paraId="78AA6D6A" w14:textId="712B35E7" w:rsidR="00441706" w:rsidRDefault="00441706">
      <w:pPr>
        <w:pStyle w:val="TOC3"/>
        <w:tabs>
          <w:tab w:val="left" w:pos="1077"/>
        </w:tabs>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10.6</w:t>
      </w:r>
      <w:r>
        <w:rPr>
          <w:rFonts w:asciiTheme="minorHAnsi" w:eastAsiaTheme="minorEastAsia" w:hAnsiTheme="minorHAnsi" w:cstheme="minorBidi"/>
          <w:noProof/>
          <w:sz w:val="22"/>
          <w:lang w:val="en-AU" w:eastAsia="en-AU"/>
        </w:rPr>
        <w:tab/>
      </w:r>
      <w:r w:rsidR="00F31C0F">
        <w:rPr>
          <w:noProof/>
        </w:rPr>
        <w:t>Grants p</w:t>
      </w:r>
      <w:r>
        <w:rPr>
          <w:noProof/>
        </w:rPr>
        <w:t>ayments and GST</w:t>
      </w:r>
      <w:r>
        <w:rPr>
          <w:noProof/>
        </w:rPr>
        <w:tab/>
      </w:r>
      <w:r>
        <w:rPr>
          <w:noProof/>
        </w:rPr>
        <w:fldChar w:fldCharType="begin"/>
      </w:r>
      <w:r>
        <w:rPr>
          <w:noProof/>
        </w:rPr>
        <w:instrText xml:space="preserve"> PAGEREF _Toc3996967 \h </w:instrText>
      </w:r>
      <w:r>
        <w:rPr>
          <w:noProof/>
        </w:rPr>
      </w:r>
      <w:r>
        <w:rPr>
          <w:noProof/>
        </w:rPr>
        <w:fldChar w:fldCharType="separate"/>
      </w:r>
      <w:r w:rsidR="00034661">
        <w:rPr>
          <w:noProof/>
        </w:rPr>
        <w:t>16</w:t>
      </w:r>
      <w:r>
        <w:rPr>
          <w:noProof/>
        </w:rPr>
        <w:fldChar w:fldCharType="end"/>
      </w:r>
    </w:p>
    <w:p w14:paraId="3D3461C9" w14:textId="58990D37" w:rsidR="00441706" w:rsidRDefault="00441706">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_Toc3996968 \h </w:instrText>
      </w:r>
      <w:r>
        <w:rPr>
          <w:noProof/>
        </w:rPr>
      </w:r>
      <w:r>
        <w:rPr>
          <w:noProof/>
        </w:rPr>
        <w:fldChar w:fldCharType="separate"/>
      </w:r>
      <w:r w:rsidR="00034661">
        <w:rPr>
          <w:noProof/>
        </w:rPr>
        <w:t>16</w:t>
      </w:r>
      <w:r>
        <w:rPr>
          <w:noProof/>
        </w:rPr>
        <w:fldChar w:fldCharType="end"/>
      </w:r>
    </w:p>
    <w:p w14:paraId="1D98339D" w14:textId="5465C113" w:rsidR="00441706" w:rsidRDefault="00441706">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_Toc3996969 \h </w:instrText>
      </w:r>
      <w:r>
        <w:rPr>
          <w:noProof/>
        </w:rPr>
      </w:r>
      <w:r>
        <w:rPr>
          <w:noProof/>
        </w:rPr>
        <w:fldChar w:fldCharType="separate"/>
      </w:r>
      <w:r w:rsidR="00034661">
        <w:rPr>
          <w:noProof/>
        </w:rPr>
        <w:t>16</w:t>
      </w:r>
      <w:r>
        <w:rPr>
          <w:noProof/>
        </w:rPr>
        <w:fldChar w:fldCharType="end"/>
      </w:r>
    </w:p>
    <w:p w14:paraId="7300CE78" w14:textId="26123B8E" w:rsidR="00441706" w:rsidRDefault="00441706">
      <w:pPr>
        <w:pStyle w:val="TOC3"/>
        <w:tabs>
          <w:tab w:val="left" w:pos="1077"/>
        </w:tabs>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_Toc3996970 \h </w:instrText>
      </w:r>
      <w:r>
        <w:rPr>
          <w:noProof/>
        </w:rPr>
      </w:r>
      <w:r>
        <w:rPr>
          <w:noProof/>
        </w:rPr>
        <w:fldChar w:fldCharType="separate"/>
      </w:r>
      <w:r w:rsidR="00034661">
        <w:rPr>
          <w:noProof/>
        </w:rPr>
        <w:t>16</w:t>
      </w:r>
      <w:r>
        <w:rPr>
          <w:noProof/>
        </w:rPr>
        <w:fldChar w:fldCharType="end"/>
      </w:r>
    </w:p>
    <w:p w14:paraId="00FDD9E4" w14:textId="63181BFF" w:rsidR="00441706" w:rsidRDefault="00441706">
      <w:pPr>
        <w:pStyle w:val="TOC3"/>
        <w:tabs>
          <w:tab w:val="left" w:pos="1077"/>
        </w:tabs>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lastRenderedPageBreak/>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_Toc3996971 \h </w:instrText>
      </w:r>
      <w:r>
        <w:rPr>
          <w:noProof/>
        </w:rPr>
      </w:r>
      <w:r>
        <w:rPr>
          <w:noProof/>
        </w:rPr>
        <w:fldChar w:fldCharType="separate"/>
      </w:r>
      <w:r w:rsidR="00034661">
        <w:rPr>
          <w:noProof/>
        </w:rPr>
        <w:t>17</w:t>
      </w:r>
      <w:r>
        <w:rPr>
          <w:noProof/>
        </w:rPr>
        <w:fldChar w:fldCharType="end"/>
      </w:r>
    </w:p>
    <w:p w14:paraId="259CC2E4" w14:textId="52C23C24" w:rsidR="00441706" w:rsidRDefault="00441706">
      <w:pPr>
        <w:pStyle w:val="TOC3"/>
        <w:tabs>
          <w:tab w:val="left" w:pos="1077"/>
        </w:tabs>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12.3</w:t>
      </w:r>
      <w:r>
        <w:rPr>
          <w:rFonts w:asciiTheme="minorHAnsi" w:eastAsiaTheme="minorEastAsia" w:hAnsiTheme="minorHAnsi" w:cstheme="minorBidi"/>
          <w:noProof/>
          <w:sz w:val="22"/>
          <w:lang w:val="en-AU" w:eastAsia="en-AU"/>
        </w:rPr>
        <w:tab/>
      </w:r>
      <w:r w:rsidR="00F31C0F">
        <w:rPr>
          <w:noProof/>
        </w:rPr>
        <w:t>Independently a</w:t>
      </w:r>
      <w:r>
        <w:rPr>
          <w:noProof/>
        </w:rPr>
        <w:t>udited financial acquittal report</w:t>
      </w:r>
      <w:r>
        <w:rPr>
          <w:noProof/>
        </w:rPr>
        <w:tab/>
      </w:r>
      <w:r>
        <w:rPr>
          <w:noProof/>
        </w:rPr>
        <w:fldChar w:fldCharType="begin"/>
      </w:r>
      <w:r>
        <w:rPr>
          <w:noProof/>
        </w:rPr>
        <w:instrText xml:space="preserve"> PAGEREF _Toc3996972 \h </w:instrText>
      </w:r>
      <w:r>
        <w:rPr>
          <w:noProof/>
        </w:rPr>
      </w:r>
      <w:r>
        <w:rPr>
          <w:noProof/>
        </w:rPr>
        <w:fldChar w:fldCharType="separate"/>
      </w:r>
      <w:r w:rsidR="00034661">
        <w:rPr>
          <w:noProof/>
        </w:rPr>
        <w:t>18</w:t>
      </w:r>
      <w:r>
        <w:rPr>
          <w:noProof/>
        </w:rPr>
        <w:fldChar w:fldCharType="end"/>
      </w:r>
    </w:p>
    <w:p w14:paraId="09ED6E1D" w14:textId="4EDC7C7C" w:rsidR="00441706" w:rsidRDefault="00441706">
      <w:pPr>
        <w:pStyle w:val="TOC3"/>
        <w:tabs>
          <w:tab w:val="left" w:pos="1077"/>
        </w:tabs>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12.4</w:t>
      </w:r>
      <w:r>
        <w:rPr>
          <w:rFonts w:asciiTheme="minorHAnsi" w:eastAsiaTheme="minorEastAsia" w:hAnsiTheme="minorHAnsi" w:cstheme="minorBidi"/>
          <w:noProof/>
          <w:sz w:val="22"/>
          <w:lang w:val="en-AU" w:eastAsia="en-AU"/>
        </w:rPr>
        <w:tab/>
      </w:r>
      <w:r w:rsidR="00F31C0F">
        <w:rPr>
          <w:noProof/>
        </w:rPr>
        <w:t>Grant a</w:t>
      </w:r>
      <w:r>
        <w:rPr>
          <w:noProof/>
        </w:rPr>
        <w:t>greement variations</w:t>
      </w:r>
      <w:r>
        <w:rPr>
          <w:noProof/>
        </w:rPr>
        <w:tab/>
      </w:r>
      <w:r>
        <w:rPr>
          <w:noProof/>
        </w:rPr>
        <w:fldChar w:fldCharType="begin"/>
      </w:r>
      <w:r>
        <w:rPr>
          <w:noProof/>
        </w:rPr>
        <w:instrText xml:space="preserve"> PAGEREF _Toc3996973 \h </w:instrText>
      </w:r>
      <w:r>
        <w:rPr>
          <w:noProof/>
        </w:rPr>
      </w:r>
      <w:r>
        <w:rPr>
          <w:noProof/>
        </w:rPr>
        <w:fldChar w:fldCharType="separate"/>
      </w:r>
      <w:r w:rsidR="00034661">
        <w:rPr>
          <w:noProof/>
        </w:rPr>
        <w:t>18</w:t>
      </w:r>
      <w:r>
        <w:rPr>
          <w:noProof/>
        </w:rPr>
        <w:fldChar w:fldCharType="end"/>
      </w:r>
    </w:p>
    <w:p w14:paraId="74A5FFDF" w14:textId="5868DEA6" w:rsidR="00441706" w:rsidRDefault="00441706">
      <w:pPr>
        <w:pStyle w:val="TOC3"/>
        <w:tabs>
          <w:tab w:val="left" w:pos="1077"/>
        </w:tabs>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_Toc3996974 \h </w:instrText>
      </w:r>
      <w:r>
        <w:rPr>
          <w:noProof/>
        </w:rPr>
      </w:r>
      <w:r>
        <w:rPr>
          <w:noProof/>
        </w:rPr>
        <w:fldChar w:fldCharType="separate"/>
      </w:r>
      <w:r w:rsidR="00034661">
        <w:rPr>
          <w:noProof/>
        </w:rPr>
        <w:t>18</w:t>
      </w:r>
      <w:r>
        <w:rPr>
          <w:noProof/>
        </w:rPr>
        <w:fldChar w:fldCharType="end"/>
      </w:r>
    </w:p>
    <w:p w14:paraId="1F561273" w14:textId="0BCCE407" w:rsidR="00441706" w:rsidRDefault="00441706">
      <w:pPr>
        <w:pStyle w:val="TOC3"/>
        <w:tabs>
          <w:tab w:val="left" w:pos="1077"/>
        </w:tabs>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_Toc3996975 \h </w:instrText>
      </w:r>
      <w:r>
        <w:rPr>
          <w:noProof/>
        </w:rPr>
      </w:r>
      <w:r>
        <w:rPr>
          <w:noProof/>
        </w:rPr>
        <w:fldChar w:fldCharType="separate"/>
      </w:r>
      <w:r w:rsidR="00034661">
        <w:rPr>
          <w:noProof/>
        </w:rPr>
        <w:t>18</w:t>
      </w:r>
      <w:r>
        <w:rPr>
          <w:noProof/>
        </w:rPr>
        <w:fldChar w:fldCharType="end"/>
      </w:r>
    </w:p>
    <w:p w14:paraId="440E8E62" w14:textId="1E99CBA9" w:rsidR="00441706" w:rsidRDefault="00441706">
      <w:pPr>
        <w:pStyle w:val="TOC3"/>
        <w:tabs>
          <w:tab w:val="left" w:pos="1077"/>
        </w:tabs>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_Toc3996976 \h </w:instrText>
      </w:r>
      <w:r>
        <w:rPr>
          <w:noProof/>
        </w:rPr>
      </w:r>
      <w:r>
        <w:rPr>
          <w:noProof/>
        </w:rPr>
        <w:fldChar w:fldCharType="separate"/>
      </w:r>
      <w:r w:rsidR="00034661">
        <w:rPr>
          <w:noProof/>
        </w:rPr>
        <w:t>18</w:t>
      </w:r>
      <w:r>
        <w:rPr>
          <w:noProof/>
        </w:rPr>
        <w:fldChar w:fldCharType="end"/>
      </w:r>
    </w:p>
    <w:p w14:paraId="7D791FD0" w14:textId="283ED71C" w:rsidR="00441706" w:rsidRDefault="00441706">
      <w:pPr>
        <w:pStyle w:val="TOC3"/>
        <w:tabs>
          <w:tab w:val="left" w:pos="1077"/>
        </w:tabs>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_Toc3996977 \h </w:instrText>
      </w:r>
      <w:r>
        <w:rPr>
          <w:noProof/>
        </w:rPr>
      </w:r>
      <w:r>
        <w:rPr>
          <w:noProof/>
        </w:rPr>
        <w:fldChar w:fldCharType="separate"/>
      </w:r>
      <w:r w:rsidR="00034661">
        <w:rPr>
          <w:noProof/>
        </w:rPr>
        <w:t>19</w:t>
      </w:r>
      <w:r>
        <w:rPr>
          <w:noProof/>
        </w:rPr>
        <w:fldChar w:fldCharType="end"/>
      </w:r>
    </w:p>
    <w:p w14:paraId="2AC66314" w14:textId="5D1E8686" w:rsidR="00441706" w:rsidRDefault="00441706">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_Toc3996978 \h </w:instrText>
      </w:r>
      <w:r>
        <w:rPr>
          <w:noProof/>
        </w:rPr>
      </w:r>
      <w:r>
        <w:rPr>
          <w:noProof/>
        </w:rPr>
        <w:fldChar w:fldCharType="separate"/>
      </w:r>
      <w:r w:rsidR="00034661">
        <w:rPr>
          <w:noProof/>
        </w:rPr>
        <w:t>19</w:t>
      </w:r>
      <w:r>
        <w:rPr>
          <w:noProof/>
        </w:rPr>
        <w:fldChar w:fldCharType="end"/>
      </w:r>
    </w:p>
    <w:p w14:paraId="17D3BB21" w14:textId="78B532F8" w:rsidR="00441706" w:rsidRDefault="00441706">
      <w:pPr>
        <w:pStyle w:val="TOC3"/>
        <w:tabs>
          <w:tab w:val="left" w:pos="1077"/>
        </w:tabs>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_Toc3996979 \h </w:instrText>
      </w:r>
      <w:r>
        <w:rPr>
          <w:noProof/>
        </w:rPr>
      </w:r>
      <w:r>
        <w:rPr>
          <w:noProof/>
        </w:rPr>
        <w:fldChar w:fldCharType="separate"/>
      </w:r>
      <w:r w:rsidR="00034661">
        <w:rPr>
          <w:noProof/>
        </w:rPr>
        <w:t>19</w:t>
      </w:r>
      <w:r>
        <w:rPr>
          <w:noProof/>
        </w:rPr>
        <w:fldChar w:fldCharType="end"/>
      </w:r>
    </w:p>
    <w:p w14:paraId="30BE91B1" w14:textId="47854753" w:rsidR="00441706" w:rsidRDefault="00441706">
      <w:pPr>
        <w:pStyle w:val="TOC3"/>
        <w:tabs>
          <w:tab w:val="left" w:pos="1077"/>
        </w:tabs>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_Toc3996980 \h </w:instrText>
      </w:r>
      <w:r>
        <w:rPr>
          <w:noProof/>
        </w:rPr>
      </w:r>
      <w:r>
        <w:rPr>
          <w:noProof/>
        </w:rPr>
        <w:fldChar w:fldCharType="separate"/>
      </w:r>
      <w:r w:rsidR="00034661">
        <w:rPr>
          <w:noProof/>
        </w:rPr>
        <w:t>20</w:t>
      </w:r>
      <w:r>
        <w:rPr>
          <w:noProof/>
        </w:rPr>
        <w:fldChar w:fldCharType="end"/>
      </w:r>
    </w:p>
    <w:p w14:paraId="19E80FB1" w14:textId="38F7D514" w:rsidR="00441706" w:rsidRDefault="00441706">
      <w:pPr>
        <w:pStyle w:val="TOC3"/>
        <w:tabs>
          <w:tab w:val="left" w:pos="1077"/>
        </w:tabs>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_Toc3996981 \h </w:instrText>
      </w:r>
      <w:r>
        <w:rPr>
          <w:noProof/>
        </w:rPr>
      </w:r>
      <w:r>
        <w:rPr>
          <w:noProof/>
        </w:rPr>
        <w:fldChar w:fldCharType="separate"/>
      </w:r>
      <w:r w:rsidR="00034661">
        <w:rPr>
          <w:noProof/>
        </w:rPr>
        <w:t>20</w:t>
      </w:r>
      <w:r>
        <w:rPr>
          <w:noProof/>
        </w:rPr>
        <w:fldChar w:fldCharType="end"/>
      </w:r>
    </w:p>
    <w:p w14:paraId="76AEAB5A" w14:textId="65536CD6" w:rsidR="00441706" w:rsidRDefault="00441706">
      <w:pPr>
        <w:pStyle w:val="TOC3"/>
        <w:tabs>
          <w:tab w:val="left" w:pos="1077"/>
        </w:tabs>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13.4</w:t>
      </w:r>
      <w:r>
        <w:rPr>
          <w:rFonts w:asciiTheme="minorHAnsi" w:eastAsiaTheme="minorEastAsia" w:hAnsiTheme="minorHAnsi" w:cstheme="minorBidi"/>
          <w:noProof/>
          <w:sz w:val="22"/>
          <w:lang w:val="en-AU" w:eastAsia="en-AU"/>
        </w:rPr>
        <w:tab/>
      </w:r>
      <w:r w:rsidR="00F31C0F">
        <w:rPr>
          <w:noProof/>
        </w:rPr>
        <w:t>Confidential i</w:t>
      </w:r>
      <w:r>
        <w:rPr>
          <w:noProof/>
        </w:rPr>
        <w:t>nformation</w:t>
      </w:r>
      <w:r>
        <w:rPr>
          <w:noProof/>
        </w:rPr>
        <w:tab/>
      </w:r>
      <w:r>
        <w:rPr>
          <w:noProof/>
        </w:rPr>
        <w:fldChar w:fldCharType="begin"/>
      </w:r>
      <w:r>
        <w:rPr>
          <w:noProof/>
        </w:rPr>
        <w:instrText xml:space="preserve"> PAGEREF _Toc3996982 \h </w:instrText>
      </w:r>
      <w:r>
        <w:rPr>
          <w:noProof/>
        </w:rPr>
      </w:r>
      <w:r>
        <w:rPr>
          <w:noProof/>
        </w:rPr>
        <w:fldChar w:fldCharType="separate"/>
      </w:r>
      <w:r w:rsidR="00034661">
        <w:rPr>
          <w:noProof/>
        </w:rPr>
        <w:t>21</w:t>
      </w:r>
      <w:r>
        <w:rPr>
          <w:noProof/>
        </w:rPr>
        <w:fldChar w:fldCharType="end"/>
      </w:r>
    </w:p>
    <w:p w14:paraId="25F0826D" w14:textId="60B75819" w:rsidR="00441706" w:rsidRDefault="00441706">
      <w:pPr>
        <w:pStyle w:val="TOC3"/>
        <w:tabs>
          <w:tab w:val="left" w:pos="1077"/>
        </w:tabs>
        <w:rPr>
          <w:rFonts w:asciiTheme="minorHAnsi" w:eastAsiaTheme="minorEastAsia" w:hAnsiTheme="minorHAnsi" w:cstheme="minorBidi"/>
          <w:noProof/>
          <w:sz w:val="22"/>
          <w:lang w:val="en-AU" w:eastAsia="en-AU"/>
        </w:rPr>
      </w:pPr>
      <w:r w:rsidRPr="009A1687">
        <w:rPr>
          <w:noProof/>
          <w14:scene3d>
            <w14:camera w14:prst="orthographicFront"/>
            <w14:lightRig w14:rig="threePt" w14:dir="t">
              <w14:rot w14:lat="0" w14:lon="0" w14:rev="0"/>
            </w14:lightRig>
          </w14:scene3d>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_Toc3996983 \h </w:instrText>
      </w:r>
      <w:r>
        <w:rPr>
          <w:noProof/>
        </w:rPr>
      </w:r>
      <w:r>
        <w:rPr>
          <w:noProof/>
        </w:rPr>
        <w:fldChar w:fldCharType="separate"/>
      </w:r>
      <w:r w:rsidR="00034661">
        <w:rPr>
          <w:noProof/>
        </w:rPr>
        <w:t>21</w:t>
      </w:r>
      <w:r>
        <w:rPr>
          <w:noProof/>
        </w:rPr>
        <w:fldChar w:fldCharType="end"/>
      </w:r>
    </w:p>
    <w:p w14:paraId="16C84446" w14:textId="5D68403D" w:rsidR="00441706" w:rsidRDefault="00441706">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_Toc3996984 \h </w:instrText>
      </w:r>
      <w:r>
        <w:rPr>
          <w:noProof/>
        </w:rPr>
      </w:r>
      <w:r>
        <w:rPr>
          <w:noProof/>
        </w:rPr>
        <w:fldChar w:fldCharType="separate"/>
      </w:r>
      <w:r w:rsidR="00034661">
        <w:rPr>
          <w:noProof/>
        </w:rPr>
        <w:t>23</w:t>
      </w:r>
      <w:r>
        <w:rPr>
          <w:noProof/>
        </w:rPr>
        <w:fldChar w:fldCharType="end"/>
      </w:r>
    </w:p>
    <w:p w14:paraId="17E6B0DC" w14:textId="7DD8FA83"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081BB69A" w14:textId="77777777" w:rsidR="00D00456" w:rsidRPr="005C7B4A" w:rsidRDefault="00494E86" w:rsidP="009668F6">
      <w:pPr>
        <w:pStyle w:val="Heading2"/>
      </w:pPr>
      <w:bookmarkStart w:id="2" w:name="_[Program_name]:_[Grant"/>
      <w:bookmarkStart w:id="3" w:name="_Toc3996934"/>
      <w:bookmarkStart w:id="4" w:name="_Toc458420391"/>
      <w:bookmarkStart w:id="5" w:name="_Toc462824846"/>
      <w:bookmarkEnd w:id="2"/>
      <w:r>
        <w:lastRenderedPageBreak/>
        <w:t>Families and Children</w:t>
      </w:r>
      <w:r w:rsidR="00D14A4E">
        <w:t xml:space="preserve">: </w:t>
      </w:r>
      <w:r w:rsidR="00494701">
        <w:t>The Fathering</w:t>
      </w:r>
      <w:r>
        <w:t xml:space="preserve"> Project – national expansion</w:t>
      </w:r>
      <w:r w:rsidR="00D14A4E">
        <w:t xml:space="preserve"> </w:t>
      </w:r>
      <w:r w:rsidR="005447D1">
        <w:t>p</w:t>
      </w:r>
      <w:r w:rsidR="00D00456" w:rsidRPr="00D00456">
        <w:t>rocess</w:t>
      </w:r>
      <w:r w:rsidR="009F2B71">
        <w:t>es</w:t>
      </w:r>
      <w:bookmarkEnd w:id="3"/>
    </w:p>
    <w:bookmarkEnd w:id="4"/>
    <w:bookmarkEnd w:id="5"/>
    <w:p w14:paraId="2A38DAC8" w14:textId="2AB24837"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494E86">
        <w:rPr>
          <w:b/>
        </w:rPr>
        <w:t xml:space="preserve">Families and Children Program </w:t>
      </w:r>
      <w:proofErr w:type="gramStart"/>
      <w:r w:rsidRPr="00F40BDA">
        <w:rPr>
          <w:b/>
        </w:rPr>
        <w:t>is</w:t>
      </w:r>
      <w:r w:rsidR="00181A24">
        <w:rPr>
          <w:b/>
        </w:rPr>
        <w:t xml:space="preserve"> </w:t>
      </w:r>
      <w:r w:rsidRPr="00F40BDA">
        <w:rPr>
          <w:b/>
        </w:rPr>
        <w:t>designed</w:t>
      </w:r>
      <w:proofErr w:type="gramEnd"/>
      <w:r w:rsidRPr="00F40BDA">
        <w:rPr>
          <w:b/>
        </w:rPr>
        <w:t xml:space="preserve"> to </w:t>
      </w:r>
      <w:r>
        <w:rPr>
          <w:b/>
        </w:rPr>
        <w:t>achieve</w:t>
      </w:r>
      <w:r w:rsidRPr="00F40BDA">
        <w:rPr>
          <w:b/>
        </w:rPr>
        <w:t xml:space="preserve"> </w:t>
      </w:r>
      <w:r w:rsidR="00157F43">
        <w:rPr>
          <w:b/>
        </w:rPr>
        <w:t xml:space="preserve">Australian </w:t>
      </w:r>
      <w:r w:rsidR="002C4C5F">
        <w:rPr>
          <w:b/>
        </w:rPr>
        <w:t>G</w:t>
      </w:r>
      <w:r w:rsidR="00157F43">
        <w:rPr>
          <w:b/>
        </w:rPr>
        <w:t>overnment</w:t>
      </w:r>
      <w:r w:rsidRPr="00F40BDA">
        <w:rPr>
          <w:b/>
        </w:rPr>
        <w:t xml:space="preserve"> </w:t>
      </w:r>
      <w:r>
        <w:rPr>
          <w:b/>
        </w:rPr>
        <w:t>objectives</w:t>
      </w:r>
      <w:r w:rsidR="00985013">
        <w:rPr>
          <w:b/>
        </w:rPr>
        <w:t>.</w:t>
      </w:r>
    </w:p>
    <w:p w14:paraId="622E0445" w14:textId="24311B76" w:rsidR="00FA5A51"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rsidR="00D164B1">
        <w:t>g</w:t>
      </w:r>
      <w:r w:rsidRPr="00D164B1">
        <w:t xml:space="preserve">rant </w:t>
      </w:r>
      <w:proofErr w:type="gramStart"/>
      <w:r w:rsidR="00D164B1">
        <w:t>p</w:t>
      </w:r>
      <w:r w:rsidRPr="00D164B1">
        <w:t>rogram which</w:t>
      </w:r>
      <w:proofErr w:type="gramEnd"/>
      <w:r w:rsidRPr="00D164B1">
        <w:t xml:space="preserve"> contributes to </w:t>
      </w:r>
      <w:r w:rsidR="00494E86">
        <w:t xml:space="preserve">Department of Social Service’s </w:t>
      </w:r>
      <w:r w:rsidRPr="00D164B1">
        <w:t xml:space="preserve">Outcome </w:t>
      </w:r>
      <w:r w:rsidR="00985013">
        <w:t xml:space="preserve">2: Families and Communities. </w:t>
      </w:r>
      <w:r w:rsidRPr="00D164B1">
        <w:t xml:space="preserve">The </w:t>
      </w:r>
      <w:r w:rsidR="00494E86">
        <w:t>Department of Social Services</w:t>
      </w:r>
      <w:r>
        <w:t xml:space="preserve"> works with stakeholders to plan and design the grant program according to the</w:t>
      </w:r>
    </w:p>
    <w:p w14:paraId="1A66AE33" w14:textId="77777777" w:rsidR="00FA5A51" w:rsidRPr="00FA5A51" w:rsidRDefault="00FA5A51" w:rsidP="00FA5A51">
      <w:pPr>
        <w:pBdr>
          <w:top w:val="single" w:sz="4" w:space="1" w:color="auto"/>
          <w:left w:val="single" w:sz="4" w:space="4" w:color="auto"/>
          <w:bottom w:val="single" w:sz="4" w:space="1" w:color="auto"/>
          <w:right w:val="single" w:sz="4" w:space="4" w:color="auto"/>
        </w:pBdr>
        <w:spacing w:before="0" w:after="0" w:line="240" w:lineRule="auto"/>
        <w:jc w:val="center"/>
      </w:pPr>
      <w:r>
        <w:t xml:space="preserve"> </w:t>
      </w:r>
      <w:hyperlink r:id="rId17" w:history="1">
        <w:r w:rsidR="006F145A" w:rsidRPr="006F145A">
          <w:rPr>
            <w:rStyle w:val="Hyperlink"/>
            <w:i/>
          </w:rPr>
          <w:t>Commonwealth Grants Rules and Guidelines</w:t>
        </w:r>
        <w:r w:rsidR="00A2674E">
          <w:rPr>
            <w:rStyle w:val="Hyperlink"/>
            <w:i/>
          </w:rPr>
          <w:t xml:space="preserve"> 2017</w:t>
        </w:r>
        <w:r w:rsidR="006F145A" w:rsidRPr="00B359CF">
          <w:rPr>
            <w:rStyle w:val="Hyperlink"/>
            <w:i/>
          </w:rPr>
          <w:t xml:space="preserve"> (CGRGs)</w:t>
        </w:r>
        <w:r w:rsidRPr="006F145A">
          <w:rPr>
            <w:rStyle w:val="Hyperlink"/>
            <w:i/>
          </w:rPr>
          <w:t>.</w:t>
        </w:r>
      </w:hyperlink>
    </w:p>
    <w:p w14:paraId="703599EA" w14:textId="77777777" w:rsidR="00CE6D9D" w:rsidRPr="00F40BDA" w:rsidRDefault="00CE6D9D" w:rsidP="00FA5A51">
      <w:pPr>
        <w:pBdr>
          <w:top w:val="single" w:sz="4" w:space="1" w:color="auto"/>
          <w:left w:val="single" w:sz="4" w:space="4" w:color="auto"/>
          <w:bottom w:val="single" w:sz="4" w:space="1" w:color="auto"/>
          <w:right w:val="single" w:sz="4" w:space="4" w:color="auto"/>
        </w:pBdr>
        <w:spacing w:before="0" w:after="0" w:line="240" w:lineRule="auto"/>
        <w:jc w:val="center"/>
        <w:rPr>
          <w:rFonts w:ascii="Wingdings" w:hAnsi="Wingdings"/>
        </w:rPr>
      </w:pPr>
      <w:r w:rsidRPr="00F40BDA">
        <w:rPr>
          <w:rFonts w:ascii="Wingdings" w:hAnsi="Wingdings"/>
        </w:rPr>
        <w:t></w:t>
      </w:r>
    </w:p>
    <w:p w14:paraId="535E9979"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6F328D59" w14:textId="77777777"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grant guidelines on </w:t>
      </w:r>
      <w:hyperlink r:id="rId18" w:history="1">
        <w:r w:rsidR="008D123A" w:rsidRPr="00452C26">
          <w:rPr>
            <w:rStyle w:val="Hyperlink"/>
          </w:rPr>
          <w:t>GrantConnect</w:t>
        </w:r>
      </w:hyperlink>
      <w:r w:rsidR="00C70C37" w:rsidRPr="009E283B">
        <w:t xml:space="preserve"> </w:t>
      </w:r>
      <w:r w:rsidR="00A7274E">
        <w:t xml:space="preserve">and </w:t>
      </w:r>
      <w:hyperlink r:id="rId19" w:history="1">
        <w:r w:rsidR="00A7274E" w:rsidRPr="00A7274E">
          <w:rPr>
            <w:rStyle w:val="Hyperlink"/>
          </w:rPr>
          <w:t>Community Grants Hub</w:t>
        </w:r>
      </w:hyperlink>
      <w:r w:rsidR="00A7274E">
        <w:t xml:space="preserve"> websites.</w:t>
      </w:r>
    </w:p>
    <w:p w14:paraId="016579BC" w14:textId="77777777" w:rsidR="00CE6D9D" w:rsidRPr="00F40BDA" w:rsidRDefault="00CE6D9D" w:rsidP="00CE6D9D">
      <w:pPr>
        <w:spacing w:after="0"/>
        <w:jc w:val="center"/>
        <w:rPr>
          <w:rFonts w:ascii="Wingdings" w:hAnsi="Wingdings"/>
        </w:rPr>
      </w:pPr>
      <w:r w:rsidRPr="00F40BDA">
        <w:rPr>
          <w:rFonts w:ascii="Wingdings" w:hAnsi="Wingdings"/>
        </w:rPr>
        <w:t></w:t>
      </w:r>
    </w:p>
    <w:p w14:paraId="2CFBD214"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53B70642"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w:t>
      </w:r>
      <w:proofErr w:type="gramStart"/>
      <w:r w:rsidRPr="00EF2B08">
        <w:t>be</w:t>
      </w:r>
      <w:r w:rsidR="00E61F39">
        <w:t xml:space="preserve"> </w:t>
      </w:r>
      <w:r w:rsidRPr="00EF2B08">
        <w:t>considered</w:t>
      </w:r>
      <w:proofErr w:type="gramEnd"/>
      <w:r w:rsidRPr="00EF2B08">
        <w:t xml:space="preserve"> for a grant.</w:t>
      </w:r>
    </w:p>
    <w:p w14:paraId="2F77F1C6" w14:textId="77777777" w:rsidR="00CE6D9D" w:rsidRPr="00F40BDA" w:rsidRDefault="00CE6D9D" w:rsidP="00CE6D9D">
      <w:pPr>
        <w:spacing w:after="0"/>
        <w:jc w:val="center"/>
        <w:rPr>
          <w:rFonts w:ascii="Wingdings" w:hAnsi="Wingdings"/>
        </w:rPr>
      </w:pPr>
      <w:r w:rsidRPr="00F40BDA">
        <w:rPr>
          <w:rFonts w:ascii="Wingdings" w:hAnsi="Wingdings"/>
        </w:rPr>
        <w:t></w:t>
      </w:r>
    </w:p>
    <w:p w14:paraId="2783085B"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68E45336" w14:textId="777777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w:t>
      </w:r>
      <w:r w:rsidR="00845887">
        <w:t>.</w:t>
      </w:r>
    </w:p>
    <w:p w14:paraId="1A593BC0" w14:textId="77777777" w:rsidR="00CE6D9D" w:rsidRPr="00C659C4" w:rsidRDefault="00CE6D9D" w:rsidP="00CE6D9D">
      <w:pPr>
        <w:spacing w:after="0"/>
        <w:jc w:val="center"/>
        <w:rPr>
          <w:rFonts w:ascii="Wingdings" w:hAnsi="Wingdings"/>
        </w:rPr>
      </w:pPr>
      <w:r w:rsidRPr="00C659C4">
        <w:rPr>
          <w:rFonts w:ascii="Wingdings" w:hAnsi="Wingdings"/>
        </w:rPr>
        <w:t></w:t>
      </w:r>
    </w:p>
    <w:p w14:paraId="6C55F543"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38AEF43D"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543A99">
        <w:t xml:space="preserve"> </w:t>
      </w:r>
      <w:r w:rsidR="00CE6D9D" w:rsidRPr="00543A99">
        <w:t>provide advice</w:t>
      </w:r>
      <w:r w:rsidR="00543A99">
        <w:t>, through the</w:t>
      </w:r>
      <w:r w:rsidR="0070001C">
        <w:t xml:space="preserve"> s</w:t>
      </w:r>
      <w:r w:rsidR="00543A99">
        <w:t xml:space="preserve">election </w:t>
      </w:r>
      <w:r w:rsidR="0070001C">
        <w:t>a</w:t>
      </w:r>
      <w:r w:rsidR="00543A99">
        <w:t xml:space="preserve">dvisory </w:t>
      </w:r>
      <w:r w:rsidR="0070001C">
        <w:t>p</w:t>
      </w:r>
      <w:r w:rsidR="00543A99">
        <w:t>anel</w:t>
      </w:r>
      <w:r w:rsidR="00CE6D9D" w:rsidRPr="00C659C4">
        <w:t xml:space="preserve"> to the decision maker on the merits of each application.</w:t>
      </w:r>
    </w:p>
    <w:p w14:paraId="2ADCAD64" w14:textId="77777777" w:rsidR="00CE6D9D" w:rsidRPr="00C659C4" w:rsidRDefault="00CE6D9D" w:rsidP="00CE6D9D">
      <w:pPr>
        <w:spacing w:after="0"/>
        <w:jc w:val="center"/>
        <w:rPr>
          <w:rFonts w:ascii="Wingdings" w:hAnsi="Wingdings"/>
        </w:rPr>
      </w:pPr>
      <w:r w:rsidRPr="00C659C4">
        <w:rPr>
          <w:rFonts w:ascii="Wingdings" w:hAnsi="Wingdings"/>
        </w:rPr>
        <w:t></w:t>
      </w:r>
    </w:p>
    <w:p w14:paraId="6EF498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 xml:space="preserve">ecisions </w:t>
      </w:r>
      <w:proofErr w:type="gramStart"/>
      <w:r w:rsidRPr="00C659C4">
        <w:rPr>
          <w:b/>
        </w:rPr>
        <w:t>are made</w:t>
      </w:r>
      <w:proofErr w:type="gramEnd"/>
    </w:p>
    <w:p w14:paraId="38789E41"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065C0480" w14:textId="77777777" w:rsidR="00CE6D9D" w:rsidRPr="00C659C4" w:rsidRDefault="00CE6D9D" w:rsidP="00CE6D9D">
      <w:pPr>
        <w:spacing w:after="0"/>
        <w:jc w:val="center"/>
        <w:rPr>
          <w:rFonts w:ascii="Wingdings" w:hAnsi="Wingdings"/>
        </w:rPr>
      </w:pPr>
      <w:r w:rsidRPr="00C659C4">
        <w:rPr>
          <w:rFonts w:ascii="Wingdings" w:hAnsi="Wingdings"/>
        </w:rPr>
        <w:t></w:t>
      </w:r>
    </w:p>
    <w:p w14:paraId="132550A9"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99412AD"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We may not notify unsuccessful applicants until grant agreements </w:t>
      </w:r>
      <w:proofErr w:type="gramStart"/>
      <w:r w:rsidR="00CE6D9D" w:rsidRPr="00C659C4">
        <w:t>have been executed</w:t>
      </w:r>
      <w:proofErr w:type="gramEnd"/>
      <w:r w:rsidR="00CE6D9D" w:rsidRPr="00C659C4">
        <w:t xml:space="preserve"> with successful applicants.</w:t>
      </w:r>
    </w:p>
    <w:p w14:paraId="609D41ED" w14:textId="77777777" w:rsidR="00CE6D9D" w:rsidRPr="00C659C4" w:rsidRDefault="00CE6D9D" w:rsidP="00CE6D9D">
      <w:pPr>
        <w:spacing w:after="0"/>
        <w:jc w:val="center"/>
        <w:rPr>
          <w:rFonts w:ascii="Wingdings" w:hAnsi="Wingdings"/>
        </w:rPr>
      </w:pPr>
      <w:r w:rsidRPr="00C659C4">
        <w:rPr>
          <w:rFonts w:ascii="Wingdings" w:hAnsi="Wingdings"/>
        </w:rPr>
        <w:t></w:t>
      </w:r>
    </w:p>
    <w:p w14:paraId="0BF6FB1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1D0B5A9A"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w:t>
      </w:r>
      <w:proofErr w:type="gramStart"/>
      <w:r w:rsidR="00CE6D9D" w:rsidRPr="00C659C4">
        <w:t>is based</w:t>
      </w:r>
      <w:proofErr w:type="gramEnd"/>
      <w:r w:rsidR="00CE6D9D" w:rsidRPr="00C659C4">
        <w:t xml:space="preserve"> on the nature</w:t>
      </w:r>
      <w:r w:rsidR="006F5892">
        <w:t xml:space="preserve"> or </w:t>
      </w:r>
      <w:r w:rsidR="00DB3B12">
        <w:t>complexity</w:t>
      </w:r>
      <w:r w:rsidR="00CE6D9D" w:rsidRPr="00C659C4">
        <w:t xml:space="preserve"> of the grant and</w:t>
      </w:r>
      <w:r w:rsidR="001B4EAA">
        <w:t xml:space="preserve"> </w:t>
      </w:r>
      <w:r w:rsidR="001030CE">
        <w:t>is</w:t>
      </w:r>
      <w:r w:rsidR="00CE6D9D" w:rsidRPr="00C659C4">
        <w:t xml:space="preserve"> proportional to the risks involved.</w:t>
      </w:r>
    </w:p>
    <w:p w14:paraId="579F9717" w14:textId="77777777" w:rsidR="00CE6D9D" w:rsidRPr="00C659C4" w:rsidRDefault="00CE6D9D" w:rsidP="00CE6D9D">
      <w:pPr>
        <w:spacing w:after="0"/>
        <w:jc w:val="center"/>
        <w:rPr>
          <w:rFonts w:ascii="Wingdings" w:hAnsi="Wingdings"/>
        </w:rPr>
      </w:pPr>
      <w:r w:rsidRPr="00C659C4">
        <w:rPr>
          <w:rFonts w:ascii="Wingdings" w:hAnsi="Wingdings"/>
        </w:rPr>
        <w:t></w:t>
      </w:r>
    </w:p>
    <w:p w14:paraId="207442B2"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272F6B60"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AD3CBE">
        <w:rPr>
          <w:bCs/>
        </w:rPr>
        <w:t xml:space="preserve">We </w:t>
      </w:r>
      <w:r w:rsidRPr="00C659C4">
        <w:rPr>
          <w:bCs/>
        </w:rPr>
        <w:t>manage the grant by working with you, monitoring your progress and making payments.</w:t>
      </w:r>
    </w:p>
    <w:p w14:paraId="61370B01" w14:textId="77777777" w:rsidR="00CE6D9D" w:rsidRDefault="00CE6D9D" w:rsidP="00CE6D9D">
      <w:pPr>
        <w:spacing w:after="0"/>
        <w:jc w:val="center"/>
        <w:rPr>
          <w:rFonts w:ascii="Wingdings" w:hAnsi="Wingdings"/>
        </w:rPr>
      </w:pPr>
      <w:r w:rsidRPr="00C659C4">
        <w:rPr>
          <w:rFonts w:ascii="Wingdings" w:hAnsi="Wingdings"/>
        </w:rPr>
        <w:t></w:t>
      </w:r>
    </w:p>
    <w:p w14:paraId="17AE09FF"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7B1BA2">
        <w:rPr>
          <w:b/>
        </w:rPr>
        <w:t xml:space="preserve">Families and Children: </w:t>
      </w:r>
      <w:r w:rsidR="00494701">
        <w:rPr>
          <w:b/>
        </w:rPr>
        <w:t>The Fathering</w:t>
      </w:r>
      <w:r w:rsidR="007B1BA2">
        <w:rPr>
          <w:b/>
        </w:rPr>
        <w:t xml:space="preserve"> Project – national expansion</w:t>
      </w:r>
    </w:p>
    <w:p w14:paraId="5642E0F5" w14:textId="1FB77CC0" w:rsidR="0033673E" w:rsidRPr="00FC4B4D" w:rsidRDefault="00293465" w:rsidP="00FC4B4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t xml:space="preserve">the </w:t>
      </w:r>
      <w:r w:rsidR="007B1BA2" w:rsidRPr="00592EA3">
        <w:t xml:space="preserve">Families and Children: </w:t>
      </w:r>
      <w:r w:rsidR="00494701">
        <w:t>The Fathering</w:t>
      </w:r>
      <w:r w:rsidR="007B1BA2" w:rsidRPr="00592EA3">
        <w:t xml:space="preserve"> Project – national expansion</w:t>
      </w:r>
      <w:r w:rsidR="00CE6D9D" w:rsidRPr="00592EA3">
        <w:t xml:space="preserve"> as a whole. We base this o</w:t>
      </w:r>
      <w:r w:rsidR="00CE6D9D" w:rsidRPr="00C659C4">
        <w:t>n information you provide us and that we collect from various sources.</w:t>
      </w:r>
    </w:p>
    <w:p w14:paraId="5EBCF4D0" w14:textId="77777777" w:rsidR="00E00BAF" w:rsidRPr="00181A24" w:rsidRDefault="00E00BAF" w:rsidP="00913D19">
      <w:pPr>
        <w:pStyle w:val="Heading3"/>
      </w:pPr>
      <w:bookmarkStart w:id="6" w:name="_Toc3996935"/>
      <w:r w:rsidRPr="00181A24">
        <w:lastRenderedPageBreak/>
        <w:t>Introduction</w:t>
      </w:r>
      <w:bookmarkEnd w:id="6"/>
    </w:p>
    <w:p w14:paraId="1208B94A" w14:textId="7151C35E" w:rsidR="009E6DAD" w:rsidRPr="003F6054" w:rsidRDefault="00D3694B" w:rsidP="003F6054">
      <w:pPr>
        <w:spacing w:before="120"/>
        <w:rPr>
          <w:rFonts w:cs="Arial"/>
        </w:rPr>
      </w:pPr>
      <w:r w:rsidRPr="003F6054">
        <w:rPr>
          <w:rFonts w:cs="Arial"/>
        </w:rPr>
        <w:t xml:space="preserve">These guidelines contain information for </w:t>
      </w:r>
      <w:r w:rsidR="00494701" w:rsidRPr="003F6054">
        <w:rPr>
          <w:rFonts w:cs="Arial"/>
        </w:rPr>
        <w:t>the Fathering</w:t>
      </w:r>
      <w:r w:rsidR="007B1BA2" w:rsidRPr="003F6054">
        <w:rPr>
          <w:rFonts w:cs="Arial"/>
        </w:rPr>
        <w:t xml:space="preserve"> </w:t>
      </w:r>
      <w:r w:rsidR="00200E58" w:rsidRPr="003F6054">
        <w:rPr>
          <w:rFonts w:cs="Arial"/>
        </w:rPr>
        <w:t>P</w:t>
      </w:r>
      <w:r w:rsidR="007B1BA2" w:rsidRPr="003F6054">
        <w:rPr>
          <w:rFonts w:cs="Arial"/>
        </w:rPr>
        <w:t>roject – national expansion</w:t>
      </w:r>
      <w:r w:rsidRPr="003F6054">
        <w:rPr>
          <w:rFonts w:cs="Arial"/>
        </w:rPr>
        <w:t xml:space="preserve"> grant</w:t>
      </w:r>
      <w:r w:rsidR="00C33542" w:rsidRPr="003F6054">
        <w:rPr>
          <w:rFonts w:cs="Arial"/>
        </w:rPr>
        <w:t xml:space="preserve">. </w:t>
      </w:r>
      <w:r w:rsidR="002A5FC6" w:rsidRPr="003F6054">
        <w:rPr>
          <w:rFonts w:cs="Arial"/>
        </w:rPr>
        <w:t>The</w:t>
      </w:r>
      <w:r w:rsidR="00F31C0F">
        <w:rPr>
          <w:rFonts w:cs="Arial"/>
        </w:rPr>
        <w:t xml:space="preserve"> p</w:t>
      </w:r>
      <w:r w:rsidR="00C33542" w:rsidRPr="003F6054">
        <w:rPr>
          <w:rFonts w:cs="Arial"/>
        </w:rPr>
        <w:t xml:space="preserve">roject </w:t>
      </w:r>
      <w:proofErr w:type="gramStart"/>
      <w:r w:rsidR="00C33542" w:rsidRPr="003F6054">
        <w:rPr>
          <w:rFonts w:cs="Arial"/>
        </w:rPr>
        <w:t xml:space="preserve">is currently </w:t>
      </w:r>
      <w:r w:rsidR="00E32761" w:rsidRPr="003F6054">
        <w:rPr>
          <w:rFonts w:cs="Arial"/>
        </w:rPr>
        <w:t>being delivered</w:t>
      </w:r>
      <w:proofErr w:type="gramEnd"/>
      <w:r w:rsidR="00E32761" w:rsidRPr="003F6054">
        <w:rPr>
          <w:rFonts w:cs="Arial"/>
        </w:rPr>
        <w:t xml:space="preserve"> as </w:t>
      </w:r>
      <w:r w:rsidR="00C33542" w:rsidRPr="003F6054">
        <w:rPr>
          <w:rFonts w:cs="Arial"/>
        </w:rPr>
        <w:t>a</w:t>
      </w:r>
      <w:r w:rsidR="002A5FC6" w:rsidRPr="003F6054">
        <w:rPr>
          <w:rFonts w:cs="Arial"/>
        </w:rPr>
        <w:t xml:space="preserve"> self-</w:t>
      </w:r>
      <w:r w:rsidR="00C33542" w:rsidRPr="003F6054">
        <w:rPr>
          <w:rFonts w:cs="Arial"/>
        </w:rPr>
        <w:t>funded program covering four states</w:t>
      </w:r>
      <w:r w:rsidR="00E32761" w:rsidRPr="003F6054">
        <w:rPr>
          <w:rFonts w:cs="Arial"/>
        </w:rPr>
        <w:t xml:space="preserve"> </w:t>
      </w:r>
      <w:r w:rsidR="006460C6" w:rsidRPr="003F6054">
        <w:rPr>
          <w:rFonts w:cs="Arial"/>
        </w:rPr>
        <w:t>(</w:t>
      </w:r>
      <w:r w:rsidR="006460C6" w:rsidRPr="003F6054">
        <w:rPr>
          <w:rFonts w:eastAsia="Arial" w:cs="Arial"/>
        </w:rPr>
        <w:t xml:space="preserve">Western Australia, Victoria, New South Wales and Queensland) </w:t>
      </w:r>
      <w:r w:rsidR="00E32761" w:rsidRPr="003F6054">
        <w:rPr>
          <w:rFonts w:cs="Arial"/>
        </w:rPr>
        <w:t>with 204 active school based fathering groups</w:t>
      </w:r>
      <w:r w:rsidR="006460C6" w:rsidRPr="003F6054">
        <w:rPr>
          <w:rFonts w:cs="Arial"/>
        </w:rPr>
        <w:t xml:space="preserve">. </w:t>
      </w:r>
    </w:p>
    <w:p w14:paraId="1CDB4A91" w14:textId="759F8662" w:rsidR="00E32761" w:rsidRPr="000D37DA" w:rsidRDefault="009E6DAD" w:rsidP="003F6054">
      <w:pPr>
        <w:spacing w:before="120"/>
        <w:rPr>
          <w:rFonts w:cs="Arial"/>
        </w:rPr>
      </w:pPr>
      <w:r w:rsidRPr="003F6054">
        <w:rPr>
          <w:rFonts w:cs="Arial"/>
        </w:rPr>
        <w:t xml:space="preserve">Funding of a new grant activity </w:t>
      </w:r>
      <w:proofErr w:type="gramStart"/>
      <w:r w:rsidRPr="003F6054">
        <w:rPr>
          <w:rFonts w:cs="Arial"/>
        </w:rPr>
        <w:t>has been sought</w:t>
      </w:r>
      <w:proofErr w:type="gramEnd"/>
      <w:r w:rsidRPr="003F6054">
        <w:rPr>
          <w:rFonts w:cs="Arial"/>
        </w:rPr>
        <w:t xml:space="preserve"> for The Fathering Project to enable the national expansion of the project. </w:t>
      </w:r>
      <w:r w:rsidR="002A5FC6" w:rsidRPr="003F6054">
        <w:rPr>
          <w:rFonts w:eastAsia="Arial" w:cs="Arial"/>
        </w:rPr>
        <w:t>Th</w:t>
      </w:r>
      <w:r w:rsidR="006460C6" w:rsidRPr="003F6054">
        <w:rPr>
          <w:rFonts w:eastAsia="Arial" w:cs="Arial"/>
        </w:rPr>
        <w:t>is</w:t>
      </w:r>
      <w:r w:rsidR="002A5FC6" w:rsidRPr="003F6054">
        <w:rPr>
          <w:rFonts w:eastAsia="Arial" w:cs="Arial"/>
        </w:rPr>
        <w:t xml:space="preserve"> national expansion activity should not</w:t>
      </w:r>
      <w:r w:rsidR="001F3433" w:rsidRPr="003F6054">
        <w:rPr>
          <w:rFonts w:eastAsia="Arial" w:cs="Arial"/>
        </w:rPr>
        <w:t xml:space="preserve"> include any cross over of </w:t>
      </w:r>
      <w:r w:rsidR="00507649" w:rsidRPr="003F6054">
        <w:rPr>
          <w:rFonts w:eastAsia="Arial" w:cs="Arial"/>
        </w:rPr>
        <w:t xml:space="preserve">current </w:t>
      </w:r>
      <w:r w:rsidR="001F3433" w:rsidRPr="003F6054">
        <w:rPr>
          <w:rFonts w:eastAsia="Arial" w:cs="Arial"/>
        </w:rPr>
        <w:t xml:space="preserve">service </w:t>
      </w:r>
      <w:r w:rsidR="00E56F66" w:rsidRPr="003F6054">
        <w:rPr>
          <w:rFonts w:eastAsia="Arial" w:cs="Arial"/>
        </w:rPr>
        <w:t>locations</w:t>
      </w:r>
      <w:r w:rsidR="00D3694B" w:rsidRPr="003F6054">
        <w:rPr>
          <w:rFonts w:cs="Arial"/>
        </w:rPr>
        <w:t>.</w:t>
      </w:r>
      <w:r w:rsidR="00C33542" w:rsidRPr="003F6054">
        <w:rPr>
          <w:rFonts w:cs="Arial"/>
        </w:rPr>
        <w:t xml:space="preserve"> These </w:t>
      </w:r>
      <w:r w:rsidR="003F6054">
        <w:rPr>
          <w:rFonts w:cs="Arial"/>
        </w:rPr>
        <w:t>g</w:t>
      </w:r>
      <w:r w:rsidR="00C33542" w:rsidRPr="003F6054">
        <w:rPr>
          <w:rFonts w:cs="Arial"/>
        </w:rPr>
        <w:t>uidelines represent funding a national coverage of th</w:t>
      </w:r>
      <w:r w:rsidR="001F3433" w:rsidRPr="003F6054">
        <w:rPr>
          <w:rFonts w:cs="Arial"/>
        </w:rPr>
        <w:t xml:space="preserve">e Project and, furthermore, </w:t>
      </w:r>
      <w:r w:rsidR="00C33542" w:rsidRPr="003F6054">
        <w:rPr>
          <w:rFonts w:cs="Arial"/>
        </w:rPr>
        <w:t>the development of an enhanced digital presence</w:t>
      </w:r>
      <w:r w:rsidR="003F6054">
        <w:rPr>
          <w:rFonts w:cs="Arial"/>
        </w:rPr>
        <w:t xml:space="preserve">. Details </w:t>
      </w:r>
      <w:proofErr w:type="gramStart"/>
      <w:r w:rsidR="003F6054">
        <w:rPr>
          <w:rFonts w:cs="Arial"/>
        </w:rPr>
        <w:t>are outlined</w:t>
      </w:r>
      <w:proofErr w:type="gramEnd"/>
      <w:r w:rsidR="003F6054">
        <w:rPr>
          <w:rFonts w:cs="Arial"/>
        </w:rPr>
        <w:t xml:space="preserve"> in </w:t>
      </w:r>
      <w:r w:rsidR="00273CC5">
        <w:rPr>
          <w:rFonts w:cs="Arial"/>
        </w:rPr>
        <w:t>Item</w:t>
      </w:r>
      <w:r w:rsidR="003F6054">
        <w:rPr>
          <w:rFonts w:cs="Arial"/>
        </w:rPr>
        <w:t xml:space="preserve"> </w:t>
      </w:r>
      <w:r w:rsidR="001F3433" w:rsidRPr="003F6054">
        <w:rPr>
          <w:rFonts w:cs="Arial"/>
        </w:rPr>
        <w:t>2.1.</w:t>
      </w:r>
      <w:r w:rsidR="00C33542" w:rsidRPr="003F6054">
        <w:rPr>
          <w:rFonts w:cs="Arial"/>
        </w:rPr>
        <w:t xml:space="preserve"> </w:t>
      </w:r>
    </w:p>
    <w:p w14:paraId="23C86DAD" w14:textId="77777777" w:rsidR="00D3694B" w:rsidRPr="003F6054" w:rsidRDefault="00D3694B" w:rsidP="003F6054">
      <w:pPr>
        <w:spacing w:before="120"/>
        <w:rPr>
          <w:rFonts w:cs="Arial"/>
        </w:rPr>
      </w:pPr>
      <w:r w:rsidRPr="003F6054">
        <w:rPr>
          <w:rFonts w:cs="Arial"/>
        </w:rPr>
        <w:t>You must read these guidelines before filling out an application.</w:t>
      </w:r>
    </w:p>
    <w:p w14:paraId="5B2446E2" w14:textId="77777777" w:rsidR="00E00BAF" w:rsidRPr="003F6054" w:rsidRDefault="00E00BAF" w:rsidP="003F6054">
      <w:pPr>
        <w:spacing w:before="120"/>
        <w:rPr>
          <w:rFonts w:cs="Arial"/>
        </w:rPr>
      </w:pPr>
      <w:r w:rsidRPr="003F6054">
        <w:rPr>
          <w:rFonts w:cs="Arial"/>
        </w:rPr>
        <w:t>This document sets out:</w:t>
      </w:r>
    </w:p>
    <w:p w14:paraId="19C03F6B" w14:textId="77777777" w:rsidR="00E00BAF" w:rsidRPr="003F6054" w:rsidRDefault="00E00BAF" w:rsidP="003F6054">
      <w:pPr>
        <w:pStyle w:val="ListBullet"/>
        <w:spacing w:before="120" w:after="120"/>
        <w:rPr>
          <w:rStyle w:val="highlightedtextChar"/>
          <w:rFonts w:ascii="Arial" w:hAnsi="Arial" w:cs="Arial"/>
          <w:b w:val="0"/>
          <w:color w:val="auto"/>
          <w:sz w:val="20"/>
          <w:szCs w:val="20"/>
        </w:rPr>
      </w:pPr>
      <w:r w:rsidRPr="003F6054">
        <w:rPr>
          <w:rStyle w:val="highlightedtextChar"/>
          <w:rFonts w:ascii="Arial" w:hAnsi="Arial" w:cs="Arial"/>
          <w:b w:val="0"/>
          <w:color w:val="auto"/>
          <w:sz w:val="20"/>
          <w:szCs w:val="20"/>
        </w:rPr>
        <w:t>the purpose of the grant program/grant opportunity</w:t>
      </w:r>
    </w:p>
    <w:p w14:paraId="7F4DB440" w14:textId="77777777" w:rsidR="00E00BAF" w:rsidRPr="003F6054" w:rsidRDefault="00E00BAF" w:rsidP="003F6054">
      <w:pPr>
        <w:pStyle w:val="ListBullet"/>
        <w:spacing w:before="120" w:after="120"/>
        <w:rPr>
          <w:rStyle w:val="highlightedtextChar"/>
          <w:rFonts w:ascii="Arial" w:hAnsi="Arial" w:cs="Arial"/>
          <w:b w:val="0"/>
          <w:color w:val="auto"/>
          <w:sz w:val="20"/>
          <w:szCs w:val="20"/>
        </w:rPr>
      </w:pPr>
      <w:r w:rsidRPr="003F6054">
        <w:rPr>
          <w:rStyle w:val="highlightedtextChar"/>
          <w:rFonts w:ascii="Arial" w:hAnsi="Arial" w:cs="Arial"/>
          <w:b w:val="0"/>
          <w:color w:val="auto"/>
          <w:sz w:val="20"/>
          <w:szCs w:val="20"/>
        </w:rPr>
        <w:t>the eligibility and assessment criteria</w:t>
      </w:r>
    </w:p>
    <w:p w14:paraId="6308E6EC" w14:textId="77777777" w:rsidR="00E00BAF" w:rsidRPr="003F6054" w:rsidRDefault="00E00BAF" w:rsidP="003F6054">
      <w:pPr>
        <w:pStyle w:val="ListBullet"/>
        <w:spacing w:before="120" w:after="120"/>
        <w:rPr>
          <w:rStyle w:val="highlightedtextChar"/>
          <w:rFonts w:ascii="Arial" w:hAnsi="Arial" w:cs="Arial"/>
          <w:b w:val="0"/>
          <w:color w:val="auto"/>
          <w:sz w:val="20"/>
          <w:szCs w:val="20"/>
        </w:rPr>
      </w:pPr>
      <w:r w:rsidRPr="003F6054">
        <w:rPr>
          <w:rStyle w:val="highlightedtextChar"/>
          <w:rFonts w:ascii="Arial" w:hAnsi="Arial" w:cs="Arial"/>
          <w:b w:val="0"/>
          <w:color w:val="auto"/>
          <w:sz w:val="20"/>
          <w:szCs w:val="20"/>
        </w:rPr>
        <w:t>how grant applications are considered and selected</w:t>
      </w:r>
    </w:p>
    <w:p w14:paraId="678FC652" w14:textId="77777777" w:rsidR="00E00BAF" w:rsidRPr="003F6054" w:rsidRDefault="00E00BAF" w:rsidP="003F6054">
      <w:pPr>
        <w:pStyle w:val="ListBullet"/>
        <w:spacing w:before="120" w:after="120"/>
        <w:rPr>
          <w:rStyle w:val="highlightedtextChar"/>
          <w:rFonts w:ascii="Arial" w:hAnsi="Arial" w:cs="Arial"/>
          <w:b w:val="0"/>
          <w:color w:val="auto"/>
          <w:sz w:val="20"/>
          <w:szCs w:val="20"/>
        </w:rPr>
      </w:pPr>
      <w:r w:rsidRPr="003F6054">
        <w:rPr>
          <w:rStyle w:val="highlightedtextChar"/>
          <w:rFonts w:ascii="Arial" w:hAnsi="Arial" w:cs="Arial"/>
          <w:b w:val="0"/>
          <w:color w:val="auto"/>
          <w:sz w:val="20"/>
          <w:szCs w:val="20"/>
        </w:rPr>
        <w:t>how grantee</w:t>
      </w:r>
      <w:r w:rsidR="007114A2" w:rsidRPr="003F6054">
        <w:rPr>
          <w:rStyle w:val="highlightedtextChar"/>
          <w:rFonts w:ascii="Arial" w:hAnsi="Arial" w:cs="Arial"/>
          <w:b w:val="0"/>
          <w:color w:val="auto"/>
          <w:sz w:val="20"/>
          <w:szCs w:val="20"/>
        </w:rPr>
        <w:t>s</w:t>
      </w:r>
      <w:r w:rsidRPr="003F6054">
        <w:rPr>
          <w:rStyle w:val="highlightedtextChar"/>
          <w:rFonts w:ascii="Arial" w:hAnsi="Arial" w:cs="Arial"/>
          <w:b w:val="0"/>
          <w:color w:val="auto"/>
          <w:sz w:val="20"/>
          <w:szCs w:val="20"/>
        </w:rPr>
        <w:t xml:space="preserve"> are notified and receive grant payments</w:t>
      </w:r>
    </w:p>
    <w:p w14:paraId="11B828C9" w14:textId="77777777" w:rsidR="00E00BAF" w:rsidRPr="003F6054" w:rsidRDefault="00E00BAF" w:rsidP="003F6054">
      <w:pPr>
        <w:pStyle w:val="ListBullet"/>
        <w:spacing w:before="120" w:after="120"/>
        <w:rPr>
          <w:rStyle w:val="highlightedtextChar"/>
          <w:rFonts w:ascii="Arial" w:hAnsi="Arial" w:cs="Arial"/>
          <w:b w:val="0"/>
          <w:color w:val="auto"/>
          <w:sz w:val="20"/>
          <w:szCs w:val="20"/>
        </w:rPr>
      </w:pPr>
      <w:r w:rsidRPr="003F6054">
        <w:rPr>
          <w:rStyle w:val="highlightedtextChar"/>
          <w:rFonts w:ascii="Arial" w:hAnsi="Arial" w:cs="Arial"/>
          <w:b w:val="0"/>
          <w:color w:val="auto"/>
          <w:sz w:val="20"/>
          <w:szCs w:val="20"/>
        </w:rPr>
        <w:t>how grantees will be monitored and evaluated</w:t>
      </w:r>
    </w:p>
    <w:p w14:paraId="61015732" w14:textId="77777777" w:rsidR="00E00BAF" w:rsidRPr="003F6054" w:rsidRDefault="00E00BAF" w:rsidP="003F6054">
      <w:pPr>
        <w:pStyle w:val="ListBullet"/>
        <w:spacing w:before="120" w:after="120"/>
        <w:rPr>
          <w:rStyle w:val="highlightedtextChar"/>
          <w:rFonts w:ascii="Arial" w:hAnsi="Arial" w:cs="Arial"/>
          <w:b w:val="0"/>
          <w:color w:val="auto"/>
          <w:sz w:val="20"/>
          <w:szCs w:val="20"/>
        </w:rPr>
      </w:pPr>
      <w:proofErr w:type="gramStart"/>
      <w:r w:rsidRPr="003F6054">
        <w:rPr>
          <w:rStyle w:val="highlightedtextChar"/>
          <w:rFonts w:ascii="Arial" w:hAnsi="Arial" w:cs="Arial"/>
          <w:b w:val="0"/>
          <w:color w:val="auto"/>
          <w:sz w:val="20"/>
          <w:szCs w:val="20"/>
        </w:rPr>
        <w:t>responsibilities</w:t>
      </w:r>
      <w:proofErr w:type="gramEnd"/>
      <w:r w:rsidRPr="003F6054">
        <w:rPr>
          <w:rStyle w:val="highlightedtextChar"/>
          <w:rFonts w:ascii="Arial" w:hAnsi="Arial" w:cs="Arial"/>
          <w:b w:val="0"/>
          <w:color w:val="auto"/>
          <w:sz w:val="20"/>
          <w:szCs w:val="20"/>
        </w:rPr>
        <w:t xml:space="preserve"> and expectations in relation to the opportunity.</w:t>
      </w:r>
    </w:p>
    <w:p w14:paraId="0B7B1181" w14:textId="77777777" w:rsidR="00D3694B" w:rsidRPr="003F6054" w:rsidRDefault="00D3694B" w:rsidP="003F6054">
      <w:pPr>
        <w:pStyle w:val="ListBullet"/>
        <w:numPr>
          <w:ilvl w:val="0"/>
          <w:numId w:val="0"/>
        </w:numPr>
        <w:spacing w:before="120" w:after="120"/>
        <w:rPr>
          <w:rStyle w:val="highlightedtextChar"/>
          <w:rFonts w:ascii="Arial" w:hAnsi="Arial" w:cs="Arial"/>
          <w:b w:val="0"/>
          <w:iCs w:val="0"/>
          <w:color w:val="auto"/>
          <w:sz w:val="20"/>
          <w:szCs w:val="20"/>
        </w:rPr>
      </w:pPr>
      <w:proofErr w:type="gramStart"/>
      <w:r w:rsidRPr="003F6054">
        <w:rPr>
          <w:rStyle w:val="highlightedtextChar"/>
          <w:rFonts w:ascii="Arial" w:hAnsi="Arial" w:cs="Arial"/>
          <w:b w:val="0"/>
          <w:color w:val="auto"/>
          <w:sz w:val="20"/>
          <w:szCs w:val="20"/>
        </w:rPr>
        <w:t xml:space="preserve">This grant opportunity and process will be administered by the Community Grants Hub on behalf of the </w:t>
      </w:r>
      <w:r w:rsidR="007B1BA2" w:rsidRPr="003F6054">
        <w:rPr>
          <w:rStyle w:val="highlightedtextChar"/>
          <w:rFonts w:ascii="Arial" w:hAnsi="Arial" w:cs="Arial"/>
          <w:b w:val="0"/>
          <w:color w:val="auto"/>
          <w:sz w:val="20"/>
          <w:szCs w:val="20"/>
        </w:rPr>
        <w:t>Department of Social Services</w:t>
      </w:r>
      <w:proofErr w:type="gramEnd"/>
      <w:r w:rsidR="007B1BA2" w:rsidRPr="003F6054">
        <w:rPr>
          <w:rStyle w:val="highlightedtextChar"/>
          <w:rFonts w:ascii="Arial" w:hAnsi="Arial" w:cs="Arial"/>
          <w:b w:val="0"/>
          <w:color w:val="auto"/>
          <w:sz w:val="20"/>
          <w:szCs w:val="20"/>
        </w:rPr>
        <w:t>.</w:t>
      </w:r>
    </w:p>
    <w:p w14:paraId="0B5B2A67" w14:textId="77777777" w:rsidR="00907078" w:rsidRPr="00F40BDA" w:rsidRDefault="005C7B4A" w:rsidP="009668F6">
      <w:pPr>
        <w:pStyle w:val="Heading2"/>
      </w:pPr>
      <w:bookmarkStart w:id="7" w:name="_Toc3996936"/>
      <w:r>
        <w:t xml:space="preserve">About the </w:t>
      </w:r>
      <w:r w:rsidR="00FE6C6F">
        <w:t>g</w:t>
      </w:r>
      <w:r>
        <w:t xml:space="preserve">rant </w:t>
      </w:r>
      <w:r w:rsidR="00FE6C6F">
        <w:t>p</w:t>
      </w:r>
      <w:r w:rsidR="00EB5DA7">
        <w:t>rogram</w:t>
      </w:r>
      <w:bookmarkEnd w:id="7"/>
    </w:p>
    <w:p w14:paraId="43766F29" w14:textId="276F5310" w:rsidR="001D56CB" w:rsidRPr="003F6054" w:rsidRDefault="00494701" w:rsidP="003F6054">
      <w:pPr>
        <w:spacing w:before="120"/>
        <w:rPr>
          <w:rFonts w:eastAsia="Arial" w:cs="Arial"/>
          <w:sz w:val="22"/>
          <w:szCs w:val="22"/>
        </w:rPr>
      </w:pPr>
      <w:r w:rsidRPr="003F6054">
        <w:rPr>
          <w:rFonts w:cs="Arial"/>
        </w:rPr>
        <w:t>The Fathering</w:t>
      </w:r>
      <w:r w:rsidR="001D56CB" w:rsidRPr="003F6054">
        <w:rPr>
          <w:rFonts w:cs="Arial"/>
        </w:rPr>
        <w:t xml:space="preserve"> Project – national expansion </w:t>
      </w:r>
      <w:r w:rsidR="00523F1A" w:rsidRPr="003F6054">
        <w:rPr>
          <w:rFonts w:eastAsia="Arial" w:cs="Arial"/>
        </w:rPr>
        <w:t xml:space="preserve">contributes to the achievement of </w:t>
      </w:r>
      <w:r w:rsidR="005F4E56" w:rsidRPr="003F6054">
        <w:rPr>
          <w:rFonts w:eastAsia="Arial" w:cs="Arial"/>
        </w:rPr>
        <w:t xml:space="preserve">the </w:t>
      </w:r>
      <w:r w:rsidR="001D56CB" w:rsidRPr="003F6054">
        <w:rPr>
          <w:rFonts w:eastAsia="Arial" w:cs="Arial"/>
        </w:rPr>
        <w:t>Department of Social Services</w:t>
      </w:r>
      <w:r w:rsidR="003F6054">
        <w:rPr>
          <w:rFonts w:eastAsia="Arial" w:cs="Arial"/>
        </w:rPr>
        <w:t>’</w:t>
      </w:r>
      <w:r w:rsidR="001D56CB" w:rsidRPr="003F6054">
        <w:rPr>
          <w:rFonts w:eastAsia="Arial" w:cs="Arial"/>
        </w:rPr>
        <w:t xml:space="preserve"> </w:t>
      </w:r>
      <w:r w:rsidR="00523F1A" w:rsidRPr="003F6054">
        <w:rPr>
          <w:rFonts w:eastAsia="Arial" w:cs="Arial"/>
        </w:rPr>
        <w:t xml:space="preserve">Outcome 2.1 Families and Communities </w:t>
      </w:r>
      <w:r w:rsidR="008808A0">
        <w:rPr>
          <w:rFonts w:eastAsia="Arial" w:cs="Arial"/>
        </w:rPr>
        <w:t xml:space="preserve">Program </w:t>
      </w:r>
      <w:r w:rsidR="00523F1A" w:rsidRPr="003F6054">
        <w:rPr>
          <w:rFonts w:eastAsia="Arial" w:cs="Arial"/>
        </w:rPr>
        <w:t xml:space="preserve">/ Families and Children Activity / Children and Parenting Sub-Activity / Children </w:t>
      </w:r>
      <w:r w:rsidR="003F6054">
        <w:rPr>
          <w:rFonts w:eastAsia="Arial" w:cs="Arial"/>
        </w:rPr>
        <w:t>and Parenting Support component of the Portfolio Budget Statement.</w:t>
      </w:r>
    </w:p>
    <w:p w14:paraId="31934526" w14:textId="77777777" w:rsidR="001D56CB" w:rsidRPr="003F6054" w:rsidRDefault="001D56CB" w:rsidP="003F6054">
      <w:pPr>
        <w:spacing w:before="120"/>
        <w:rPr>
          <w:rFonts w:cs="Arial"/>
        </w:rPr>
      </w:pPr>
      <w:r w:rsidRPr="003F6054">
        <w:rPr>
          <w:rFonts w:cs="Arial"/>
        </w:rPr>
        <w:t>The Families and Communities Program aims to strengthen relationships, improve well</w:t>
      </w:r>
      <w:r w:rsidRPr="003F6054">
        <w:rPr>
          <w:rFonts w:cs="Arial"/>
        </w:rPr>
        <w:noBreakHyphen/>
        <w:t>being of children and young people, reduce the cost of family breakdown, strengthen family and community functioning and facilitate the settlement of migrants and humanitarian entrants in</w:t>
      </w:r>
      <w:r w:rsidR="002C4C5F" w:rsidRPr="003F6054">
        <w:rPr>
          <w:rFonts w:cs="Arial"/>
        </w:rPr>
        <w:t>to</w:t>
      </w:r>
      <w:r w:rsidRPr="003F6054">
        <w:rPr>
          <w:rFonts w:cs="Arial"/>
        </w:rPr>
        <w:t xml:space="preserve"> the community.</w:t>
      </w:r>
    </w:p>
    <w:p w14:paraId="79D080B1" w14:textId="77777777" w:rsidR="001D56CB" w:rsidRPr="003F6054" w:rsidRDefault="001D56CB" w:rsidP="003F6054">
      <w:pPr>
        <w:spacing w:before="120"/>
        <w:rPr>
          <w:rFonts w:cs="Arial"/>
        </w:rPr>
      </w:pPr>
      <w:r w:rsidRPr="003F6054">
        <w:rPr>
          <w:rFonts w:cs="Arial"/>
        </w:rPr>
        <w:t>The Families and Children Activity:</w:t>
      </w:r>
    </w:p>
    <w:p w14:paraId="4EE607DA" w14:textId="77AEDDDF" w:rsidR="001D56CB" w:rsidRPr="003F6054" w:rsidRDefault="001D56CB" w:rsidP="0099652E">
      <w:pPr>
        <w:numPr>
          <w:ilvl w:val="0"/>
          <w:numId w:val="25"/>
        </w:numPr>
        <w:spacing w:before="120"/>
        <w:rPr>
          <w:rFonts w:cs="Arial"/>
        </w:rPr>
      </w:pPr>
      <w:r w:rsidRPr="003F6054">
        <w:rPr>
          <w:rFonts w:cs="Arial"/>
        </w:rPr>
        <w:t>was established to support families, strengthen relationships, improve the wellbeing of children and young people and increase participation of people in community life to enhance fa</w:t>
      </w:r>
      <w:r w:rsidR="00985013">
        <w:rPr>
          <w:rFonts w:cs="Arial"/>
        </w:rPr>
        <w:t>mily and community functioning</w:t>
      </w:r>
    </w:p>
    <w:p w14:paraId="69C81248" w14:textId="77777777" w:rsidR="001D56CB" w:rsidRPr="003F6054" w:rsidRDefault="001D56CB" w:rsidP="0099652E">
      <w:pPr>
        <w:numPr>
          <w:ilvl w:val="0"/>
          <w:numId w:val="25"/>
        </w:numPr>
        <w:spacing w:before="120"/>
        <w:rPr>
          <w:rFonts w:cs="Arial"/>
        </w:rPr>
      </w:pPr>
      <w:proofErr w:type="gramStart"/>
      <w:r w:rsidRPr="003F6054">
        <w:rPr>
          <w:rFonts w:cs="Arial"/>
        </w:rPr>
        <w:t>provides</w:t>
      </w:r>
      <w:proofErr w:type="gramEnd"/>
      <w:r w:rsidRPr="003F6054">
        <w:rPr>
          <w:rFonts w:cs="Arial"/>
        </w:rPr>
        <w:t xml:space="preserve"> integrated services for families to achieve improved child, youth, adult and family wellbeing, increased economic engagement and more cohesive communities. To achieve this objective, services must work collaboratively to provide an integrated suite of local services. </w:t>
      </w:r>
    </w:p>
    <w:p w14:paraId="3B723710" w14:textId="77777777" w:rsidR="001D56CB" w:rsidRPr="003F6054" w:rsidRDefault="001D56CB" w:rsidP="003F6054">
      <w:pPr>
        <w:pStyle w:val="BodyText"/>
        <w:spacing w:line="280" w:lineRule="atLeast"/>
        <w:ind w:left="142"/>
        <w:rPr>
          <w:rFonts w:eastAsia="Arial" w:cs="Arial"/>
          <w:color w:val="000000"/>
          <w:sz w:val="20"/>
          <w:szCs w:val="20"/>
        </w:rPr>
      </w:pPr>
      <w:r w:rsidRPr="003F6054">
        <w:rPr>
          <w:rFonts w:eastAsia="Arial" w:cs="Arial"/>
          <w:color w:val="000000"/>
          <w:sz w:val="20"/>
          <w:szCs w:val="20"/>
        </w:rPr>
        <w:t>The Children and Parenting Sub-Activity:</w:t>
      </w:r>
    </w:p>
    <w:p w14:paraId="27B731A9" w14:textId="0C120B0E" w:rsidR="001D56CB" w:rsidRPr="003F6054" w:rsidRDefault="001D56CB" w:rsidP="0099652E">
      <w:pPr>
        <w:numPr>
          <w:ilvl w:val="0"/>
          <w:numId w:val="26"/>
        </w:numPr>
        <w:spacing w:before="120"/>
        <w:rPr>
          <w:rFonts w:eastAsia="Arial" w:cs="Arial"/>
          <w:color w:val="000000"/>
        </w:rPr>
      </w:pPr>
      <w:r w:rsidRPr="003F6054">
        <w:rPr>
          <w:rFonts w:eastAsia="Arial" w:cs="Arial"/>
          <w:color w:val="000000"/>
        </w:rPr>
        <w:t>provides funding to early intervention and prevention services and resources that are aimed at improving children’s development and wellbeing and supporting the capacit</w:t>
      </w:r>
      <w:r w:rsidR="00985013">
        <w:rPr>
          <w:rFonts w:eastAsia="Arial" w:cs="Arial"/>
          <w:color w:val="000000"/>
        </w:rPr>
        <w:t>y of those in a parenting role</w:t>
      </w:r>
    </w:p>
    <w:p w14:paraId="39F8F9DC" w14:textId="1B1F27D2" w:rsidR="001D56CB" w:rsidRPr="003F6054" w:rsidRDefault="001D56CB" w:rsidP="0099652E">
      <w:pPr>
        <w:numPr>
          <w:ilvl w:val="0"/>
          <w:numId w:val="26"/>
        </w:numPr>
        <w:spacing w:before="120"/>
        <w:rPr>
          <w:rFonts w:eastAsia="Arial" w:cs="Arial"/>
          <w:color w:val="000000"/>
        </w:rPr>
      </w:pPr>
      <w:r w:rsidRPr="003F6054">
        <w:rPr>
          <w:rFonts w:eastAsia="Arial" w:cs="Arial"/>
          <w:color w:val="000000"/>
        </w:rPr>
        <w:t>services have a primary focus on children aged 0-12 years, but may inclu</w:t>
      </w:r>
      <w:r w:rsidR="00985013">
        <w:rPr>
          <w:rFonts w:eastAsia="Arial" w:cs="Arial"/>
          <w:color w:val="000000"/>
        </w:rPr>
        <w:t>de children up to age 18 years</w:t>
      </w:r>
    </w:p>
    <w:p w14:paraId="1F96421E" w14:textId="5ECC3781" w:rsidR="001D56CB" w:rsidRPr="003F6054" w:rsidRDefault="001D56CB" w:rsidP="0099652E">
      <w:pPr>
        <w:numPr>
          <w:ilvl w:val="0"/>
          <w:numId w:val="26"/>
        </w:numPr>
        <w:spacing w:before="120"/>
        <w:rPr>
          <w:rFonts w:eastAsia="Arial" w:cs="Arial"/>
          <w:color w:val="000000"/>
        </w:rPr>
      </w:pPr>
      <w:proofErr w:type="gramStart"/>
      <w:r w:rsidRPr="003F6054">
        <w:rPr>
          <w:rFonts w:eastAsia="Arial" w:cs="Arial"/>
          <w:color w:val="000000"/>
        </w:rPr>
        <w:lastRenderedPageBreak/>
        <w:t>funds</w:t>
      </w:r>
      <w:proofErr w:type="gramEnd"/>
      <w:r w:rsidRPr="003F6054">
        <w:rPr>
          <w:rFonts w:eastAsia="Arial" w:cs="Arial"/>
          <w:color w:val="000000"/>
        </w:rPr>
        <w:t xml:space="preserve"> services that are outcome focused and committed to the use of evidence-based practice and programs. Services use research and evaluation </w:t>
      </w:r>
      <w:proofErr w:type="gramStart"/>
      <w:r w:rsidRPr="003F6054">
        <w:rPr>
          <w:rFonts w:eastAsia="Arial" w:cs="Arial"/>
          <w:color w:val="000000"/>
        </w:rPr>
        <w:t>to continuously improve</w:t>
      </w:r>
      <w:proofErr w:type="gramEnd"/>
      <w:r w:rsidRPr="003F6054">
        <w:rPr>
          <w:rFonts w:eastAsia="Arial" w:cs="Arial"/>
          <w:color w:val="000000"/>
        </w:rPr>
        <w:t xml:space="preserve"> service quality. They are committed to initial and ongoing training, supervision and support for their staff to ensure the del</w:t>
      </w:r>
      <w:r w:rsidR="00985013">
        <w:rPr>
          <w:rFonts w:eastAsia="Arial" w:cs="Arial"/>
          <w:color w:val="000000"/>
        </w:rPr>
        <w:t>ivery of high quality services</w:t>
      </w:r>
    </w:p>
    <w:p w14:paraId="62734087" w14:textId="77777777" w:rsidR="001D56CB" w:rsidRPr="003F6054" w:rsidRDefault="001D56CB" w:rsidP="0099652E">
      <w:pPr>
        <w:numPr>
          <w:ilvl w:val="0"/>
          <w:numId w:val="26"/>
        </w:numPr>
        <w:spacing w:before="120"/>
        <w:rPr>
          <w:rFonts w:eastAsia="Arial" w:cs="Arial"/>
          <w:color w:val="000000"/>
        </w:rPr>
      </w:pPr>
      <w:proofErr w:type="gramStart"/>
      <w:r w:rsidRPr="003F6054">
        <w:rPr>
          <w:rFonts w:eastAsia="Arial" w:cs="Arial"/>
          <w:color w:val="000000"/>
        </w:rPr>
        <w:t>services</w:t>
      </w:r>
      <w:proofErr w:type="gramEnd"/>
      <w:r w:rsidRPr="003F6054">
        <w:rPr>
          <w:rFonts w:eastAsia="Arial" w:cs="Arial"/>
          <w:color w:val="000000"/>
        </w:rPr>
        <w:t xml:space="preserve"> actively develop strategies to support access and engagement, such as cultural awareness and diversity; and flexible opening hours and service locations. Services use strengths-based, collaborative approaches in engaging with their clients.</w:t>
      </w:r>
    </w:p>
    <w:p w14:paraId="6A99DAC0" w14:textId="77777777" w:rsidR="003B4FF3" w:rsidRDefault="001D56CB" w:rsidP="003B4FF3">
      <w:pPr>
        <w:pStyle w:val="BodyText"/>
        <w:spacing w:line="280" w:lineRule="atLeast"/>
        <w:ind w:left="142"/>
        <w:rPr>
          <w:rFonts w:cs="Arial"/>
          <w:sz w:val="20"/>
          <w:szCs w:val="20"/>
        </w:rPr>
      </w:pPr>
      <w:r w:rsidRPr="003F6054">
        <w:rPr>
          <w:rFonts w:cs="Arial"/>
          <w:sz w:val="20"/>
          <w:szCs w:val="20"/>
        </w:rPr>
        <w:t xml:space="preserve">The Children and Parenting Support </w:t>
      </w:r>
      <w:r w:rsidR="003B22BF" w:rsidRPr="003F6054">
        <w:rPr>
          <w:rFonts w:cs="Arial"/>
          <w:sz w:val="20"/>
          <w:szCs w:val="20"/>
        </w:rPr>
        <w:t>(</w:t>
      </w:r>
      <w:proofErr w:type="spellStart"/>
      <w:r w:rsidR="003B22BF" w:rsidRPr="003F6054">
        <w:rPr>
          <w:rFonts w:cs="Arial"/>
          <w:sz w:val="20"/>
          <w:szCs w:val="20"/>
        </w:rPr>
        <w:t>CaPS</w:t>
      </w:r>
      <w:proofErr w:type="spellEnd"/>
      <w:r w:rsidR="003B22BF" w:rsidRPr="003F6054">
        <w:rPr>
          <w:rFonts w:cs="Arial"/>
          <w:sz w:val="20"/>
          <w:szCs w:val="20"/>
        </w:rPr>
        <w:t xml:space="preserve">) </w:t>
      </w:r>
      <w:r w:rsidRPr="003F6054">
        <w:rPr>
          <w:rFonts w:cs="Arial"/>
          <w:sz w:val="20"/>
          <w:szCs w:val="20"/>
        </w:rPr>
        <w:t>component:</w:t>
      </w:r>
    </w:p>
    <w:p w14:paraId="05A288D7" w14:textId="376CC5F9" w:rsidR="001D56CB" w:rsidRPr="003F6054" w:rsidRDefault="001D56CB" w:rsidP="003B4FF3">
      <w:pPr>
        <w:pStyle w:val="ListBullet"/>
      </w:pPr>
      <w:proofErr w:type="gramStart"/>
      <w:r w:rsidRPr="003F6054">
        <w:t>provide</w:t>
      </w:r>
      <w:proofErr w:type="gramEnd"/>
      <w:r w:rsidRPr="003F6054">
        <w:t xml:space="preserve"> early intervention and prevention support to children and their families. Services seek to identify issues such as risk of neglect or abuse, within families, and provide interventions or appropriate referral(</w:t>
      </w:r>
      <w:r w:rsidR="00985013">
        <w:t>s) before these issues escalate</w:t>
      </w:r>
    </w:p>
    <w:p w14:paraId="4768602B" w14:textId="77777777" w:rsidR="001D56CB" w:rsidRPr="003F6054" w:rsidRDefault="001D56CB" w:rsidP="003B4FF3">
      <w:pPr>
        <w:pStyle w:val="ListBullet"/>
        <w:rPr>
          <w:rFonts w:cs="Arial"/>
        </w:rPr>
      </w:pPr>
      <w:r w:rsidRPr="003B4FF3">
        <w:t>Services</w:t>
      </w:r>
      <w:r w:rsidRPr="003F6054">
        <w:rPr>
          <w:rFonts w:cs="Arial"/>
        </w:rPr>
        <w:t xml:space="preserve"> could include community playgroups, parenting courses, home visiting and peer support groups.</w:t>
      </w:r>
    </w:p>
    <w:p w14:paraId="0A3E3714" w14:textId="3124F3A7" w:rsidR="001D56CB" w:rsidRPr="003F6054" w:rsidRDefault="001D56CB" w:rsidP="003F6054">
      <w:pPr>
        <w:spacing w:before="120"/>
        <w:rPr>
          <w:rFonts w:cs="Arial"/>
        </w:rPr>
      </w:pPr>
      <w:r w:rsidRPr="003F6054">
        <w:rPr>
          <w:rFonts w:cs="Arial"/>
        </w:rPr>
        <w:t xml:space="preserve">This component may also fund organisations that develop resources that provide information about children’s development and parenting skills. </w:t>
      </w:r>
    </w:p>
    <w:p w14:paraId="0FD3AB7F" w14:textId="77777777" w:rsidR="00022A7F" w:rsidRPr="003F6054" w:rsidRDefault="000D53D9" w:rsidP="003F6054">
      <w:pPr>
        <w:spacing w:before="120"/>
        <w:rPr>
          <w:rFonts w:cs="Arial"/>
        </w:rPr>
      </w:pPr>
      <w:r w:rsidRPr="003F6054">
        <w:rPr>
          <w:rFonts w:cs="Arial"/>
        </w:rPr>
        <w:t xml:space="preserve">The Community Grants Hub </w:t>
      </w:r>
      <w:r w:rsidR="00C2349D" w:rsidRPr="003F6054">
        <w:rPr>
          <w:rFonts w:cs="Arial"/>
        </w:rPr>
        <w:t>administer</w:t>
      </w:r>
      <w:r w:rsidR="00105D44" w:rsidRPr="003F6054">
        <w:rPr>
          <w:rFonts w:cs="Arial"/>
        </w:rPr>
        <w:t>s</w:t>
      </w:r>
      <w:r w:rsidR="00E23548" w:rsidRPr="003F6054">
        <w:rPr>
          <w:rFonts w:cs="Arial"/>
        </w:rPr>
        <w:t xml:space="preserve"> the program according to </w:t>
      </w:r>
      <w:r w:rsidR="00022A7F" w:rsidRPr="003F6054">
        <w:rPr>
          <w:rFonts w:cs="Arial"/>
        </w:rPr>
        <w:t>the</w:t>
      </w:r>
      <w:r w:rsidR="006F145A" w:rsidRPr="003F6054">
        <w:rPr>
          <w:rStyle w:val="Hyperlink"/>
          <w:rFonts w:cs="Arial"/>
          <w:i/>
        </w:rPr>
        <w:t xml:space="preserve"> </w:t>
      </w:r>
      <w:hyperlink r:id="rId20" w:history="1">
        <w:r w:rsidR="006F145A" w:rsidRPr="003F6054">
          <w:rPr>
            <w:rStyle w:val="Hyperlink"/>
            <w:rFonts w:cs="Arial"/>
            <w:i/>
          </w:rPr>
          <w:t>Commonwealth Grants Rules and Guidelines</w:t>
        </w:r>
      </w:hyperlink>
      <w:r w:rsidR="00756EAF" w:rsidRPr="003F6054">
        <w:rPr>
          <w:rStyle w:val="Hyperlink"/>
          <w:rFonts w:cs="Arial"/>
          <w:i/>
        </w:rPr>
        <w:t xml:space="preserve"> 2017</w:t>
      </w:r>
      <w:r w:rsidR="006F145A" w:rsidRPr="003F6054">
        <w:rPr>
          <w:rFonts w:cs="Arial"/>
        </w:rPr>
        <w:t xml:space="preserve"> (CGRGs)</w:t>
      </w:r>
      <w:r w:rsidR="005A02A4" w:rsidRPr="003F6054">
        <w:rPr>
          <w:rFonts w:cs="Arial"/>
          <w:i/>
        </w:rPr>
        <w:t>.</w:t>
      </w:r>
    </w:p>
    <w:p w14:paraId="4666E793" w14:textId="77777777" w:rsidR="000553F2" w:rsidRPr="000553F2" w:rsidRDefault="00EB5DA7" w:rsidP="009668F6">
      <w:pPr>
        <w:pStyle w:val="Heading3"/>
      </w:pPr>
      <w:bookmarkStart w:id="8" w:name="_Ref485199086"/>
      <w:bookmarkStart w:id="9" w:name="_Ref485200398"/>
      <w:bookmarkStart w:id="10" w:name="_Toc3996937"/>
      <w:r>
        <w:t xml:space="preserve">About </w:t>
      </w:r>
      <w:r w:rsidR="00494701">
        <w:t>The Fathering</w:t>
      </w:r>
      <w:r w:rsidR="003E0861">
        <w:t xml:space="preserve"> Project – national expansion</w:t>
      </w:r>
      <w:r w:rsidR="005B2AC9">
        <w:t xml:space="preserve"> </w:t>
      </w:r>
      <w:r w:rsidR="00284561">
        <w:t>g</w:t>
      </w:r>
      <w:r w:rsidR="005C7B4A">
        <w:t xml:space="preserve">rant </w:t>
      </w:r>
      <w:r w:rsidR="00284561">
        <w:t>o</w:t>
      </w:r>
      <w:r w:rsidR="0024525E" w:rsidRPr="0024525E">
        <w:t>pportunity</w:t>
      </w:r>
      <w:bookmarkEnd w:id="8"/>
      <w:bookmarkEnd w:id="9"/>
      <w:bookmarkEnd w:id="10"/>
    </w:p>
    <w:p w14:paraId="74CED455" w14:textId="006B0534" w:rsidR="003B22BF" w:rsidRPr="003F6054" w:rsidRDefault="00494701" w:rsidP="003F6054">
      <w:pPr>
        <w:spacing w:before="120"/>
        <w:rPr>
          <w:rFonts w:cs="Arial"/>
        </w:rPr>
      </w:pPr>
      <w:bookmarkStart w:id="11" w:name="_Toc494290488"/>
      <w:bookmarkEnd w:id="11"/>
      <w:r w:rsidRPr="003F6054">
        <w:rPr>
          <w:rFonts w:cs="Arial"/>
        </w:rPr>
        <w:t>The Fathering</w:t>
      </w:r>
      <w:r w:rsidR="005D5FA0" w:rsidRPr="003F6054">
        <w:rPr>
          <w:rFonts w:cs="Arial"/>
        </w:rPr>
        <w:t xml:space="preserve"> Project – national expansion </w:t>
      </w:r>
      <w:r w:rsidR="00284561" w:rsidRPr="003F6054">
        <w:rPr>
          <w:rFonts w:cs="Arial"/>
        </w:rPr>
        <w:t xml:space="preserve">grant opportunity </w:t>
      </w:r>
      <w:proofErr w:type="gramStart"/>
      <w:r w:rsidR="003E0861" w:rsidRPr="003F6054">
        <w:rPr>
          <w:rFonts w:cs="Arial"/>
        </w:rPr>
        <w:t xml:space="preserve">will be </w:t>
      </w:r>
      <w:r w:rsidR="003B22BF" w:rsidRPr="003F6054">
        <w:rPr>
          <w:rFonts w:cs="Arial"/>
        </w:rPr>
        <w:t>delivered</w:t>
      </w:r>
      <w:proofErr w:type="gramEnd"/>
      <w:r w:rsidR="003B22BF" w:rsidRPr="003F6054">
        <w:rPr>
          <w:rFonts w:cs="Arial"/>
        </w:rPr>
        <w:t xml:space="preserve"> under the </w:t>
      </w:r>
      <w:proofErr w:type="spellStart"/>
      <w:r w:rsidR="003B22BF" w:rsidRPr="003F6054">
        <w:rPr>
          <w:rFonts w:cs="Arial"/>
        </w:rPr>
        <w:t>CaPS</w:t>
      </w:r>
      <w:proofErr w:type="spellEnd"/>
      <w:r w:rsidR="003B22BF" w:rsidRPr="003F6054">
        <w:rPr>
          <w:rFonts w:cs="Arial"/>
        </w:rPr>
        <w:t xml:space="preserve"> component of the Childr</w:t>
      </w:r>
      <w:r w:rsidR="002377FD">
        <w:rPr>
          <w:rFonts w:cs="Arial"/>
        </w:rPr>
        <w:t xml:space="preserve">en and Parenting Sub-Activity. </w:t>
      </w:r>
      <w:r w:rsidR="003B22BF" w:rsidRPr="003F6054">
        <w:rPr>
          <w:rFonts w:cs="Arial"/>
        </w:rPr>
        <w:t xml:space="preserve">Funding will be </w:t>
      </w:r>
      <w:r w:rsidR="003E0861" w:rsidRPr="003F6054">
        <w:rPr>
          <w:rFonts w:cs="Arial"/>
        </w:rPr>
        <w:t>for three years</w:t>
      </w:r>
      <w:r w:rsidR="00F7456E" w:rsidRPr="003F6054">
        <w:rPr>
          <w:rFonts w:cs="Arial"/>
        </w:rPr>
        <w:t xml:space="preserve"> </w:t>
      </w:r>
      <w:r w:rsidRPr="003F6054">
        <w:rPr>
          <w:rFonts w:cs="Arial"/>
        </w:rPr>
        <w:t xml:space="preserve">from </w:t>
      </w:r>
      <w:r w:rsidRPr="003F6054">
        <w:rPr>
          <w:rFonts w:cs="Arial"/>
        </w:rPr>
        <w:br/>
      </w:r>
      <w:r w:rsidR="00F7456E" w:rsidRPr="003F6054">
        <w:rPr>
          <w:rFonts w:cs="Arial"/>
        </w:rPr>
        <w:t>2018-19 to 2020-21</w:t>
      </w:r>
      <w:r w:rsidR="003E0861" w:rsidRPr="003F6054">
        <w:rPr>
          <w:rFonts w:cs="Arial"/>
        </w:rPr>
        <w:t xml:space="preserve"> </w:t>
      </w:r>
      <w:r w:rsidR="00954DA2" w:rsidRPr="003F6054">
        <w:rPr>
          <w:rFonts w:cs="Arial"/>
        </w:rPr>
        <w:t xml:space="preserve">to </w:t>
      </w:r>
      <w:r w:rsidR="00A8099F" w:rsidRPr="003F6054">
        <w:rPr>
          <w:rFonts w:cs="Arial"/>
        </w:rPr>
        <w:t xml:space="preserve">enable the </w:t>
      </w:r>
      <w:r w:rsidR="00F7456E" w:rsidRPr="003F6054">
        <w:rPr>
          <w:rFonts w:cs="Arial"/>
        </w:rPr>
        <w:t>national expan</w:t>
      </w:r>
      <w:r w:rsidR="00A8099F" w:rsidRPr="003F6054">
        <w:rPr>
          <w:rFonts w:cs="Arial"/>
        </w:rPr>
        <w:t>sion of the</w:t>
      </w:r>
      <w:r w:rsidR="00F7456E" w:rsidRPr="003F6054">
        <w:rPr>
          <w:rFonts w:cs="Arial"/>
        </w:rPr>
        <w:t xml:space="preserve"> current</w:t>
      </w:r>
      <w:r w:rsidR="003E61A8" w:rsidRPr="003F6054">
        <w:rPr>
          <w:rFonts w:cs="Arial"/>
        </w:rPr>
        <w:t>ly</w:t>
      </w:r>
      <w:r w:rsidR="00954DA2" w:rsidRPr="003F6054">
        <w:rPr>
          <w:rFonts w:cs="Arial"/>
        </w:rPr>
        <w:t xml:space="preserve"> </w:t>
      </w:r>
      <w:r w:rsidR="00F7456E" w:rsidRPr="003F6054">
        <w:rPr>
          <w:rFonts w:cs="Arial"/>
        </w:rPr>
        <w:t>self-</w:t>
      </w:r>
      <w:r w:rsidR="00954DA2" w:rsidRPr="003F6054">
        <w:rPr>
          <w:rFonts w:cs="Arial"/>
        </w:rPr>
        <w:t>funded project</w:t>
      </w:r>
      <w:r w:rsidR="003E0861" w:rsidRPr="003F6054">
        <w:rPr>
          <w:rFonts w:cs="Arial"/>
        </w:rPr>
        <w:t>.</w:t>
      </w:r>
    </w:p>
    <w:p w14:paraId="3DB4AA3B" w14:textId="77777777" w:rsidR="003E0861" w:rsidRPr="003F6054" w:rsidRDefault="003E0861" w:rsidP="003F6054">
      <w:pPr>
        <w:spacing w:before="120"/>
        <w:rPr>
          <w:rFonts w:cs="Arial"/>
        </w:rPr>
      </w:pPr>
      <w:r w:rsidRPr="003F6054">
        <w:rPr>
          <w:rFonts w:eastAsia="Arial" w:cs="Arial"/>
          <w:color w:val="000000"/>
        </w:rPr>
        <w:t>The project will primarily focus on children aged 0-12 years and their fathers and father figures, but may include children up to age 18 years.</w:t>
      </w:r>
    </w:p>
    <w:p w14:paraId="56F35BE5" w14:textId="77777777" w:rsidR="003E0861" w:rsidRPr="003F6054" w:rsidRDefault="00E23548" w:rsidP="003F6054">
      <w:pPr>
        <w:spacing w:before="120"/>
        <w:rPr>
          <w:rFonts w:cs="Arial"/>
        </w:rPr>
      </w:pPr>
      <w:r w:rsidRPr="003F6054">
        <w:rPr>
          <w:rFonts w:cs="Arial"/>
        </w:rPr>
        <w:t>The objectives of the</w:t>
      </w:r>
      <w:r w:rsidRPr="003F6054">
        <w:rPr>
          <w:rStyle w:val="highlightedtextChar"/>
          <w:rFonts w:ascii="Arial" w:hAnsi="Arial" w:cs="Arial"/>
          <w:b w:val="0"/>
          <w:color w:val="auto"/>
          <w:sz w:val="20"/>
          <w:szCs w:val="20"/>
        </w:rPr>
        <w:t xml:space="preserve"> grant opportunity</w:t>
      </w:r>
      <w:r w:rsidRPr="003F6054">
        <w:rPr>
          <w:rFonts w:cs="Arial"/>
        </w:rPr>
        <w:t xml:space="preserve"> are</w:t>
      </w:r>
      <w:r w:rsidR="003E0861" w:rsidRPr="003F6054">
        <w:rPr>
          <w:rFonts w:cs="Arial"/>
        </w:rPr>
        <w:t>:</w:t>
      </w:r>
    </w:p>
    <w:p w14:paraId="51193E73" w14:textId="06FE72D3" w:rsidR="005D5FA0" w:rsidRPr="003F6054" w:rsidRDefault="005D5FA0" w:rsidP="003F6054">
      <w:pPr>
        <w:pStyle w:val="ListBullet"/>
        <w:spacing w:before="120" w:after="120"/>
        <w:rPr>
          <w:rFonts w:cs="Arial"/>
        </w:rPr>
      </w:pPr>
      <w:r w:rsidRPr="003F6054">
        <w:rPr>
          <w:rFonts w:cs="Arial"/>
        </w:rPr>
        <w:t>early intervention and prevention support to children and their families, particul</w:t>
      </w:r>
      <w:r w:rsidR="00985013">
        <w:rPr>
          <w:rFonts w:cs="Arial"/>
        </w:rPr>
        <w:t>arly father and father figures</w:t>
      </w:r>
    </w:p>
    <w:p w14:paraId="507DAEF2" w14:textId="511095C9" w:rsidR="003E0861" w:rsidRPr="003F6054" w:rsidRDefault="003E0861" w:rsidP="003F6054">
      <w:pPr>
        <w:pStyle w:val="ListBullet"/>
        <w:spacing w:before="120" w:after="120"/>
        <w:rPr>
          <w:rFonts w:eastAsiaTheme="minorHAnsi" w:cs="Arial"/>
          <w:color w:val="000000" w:themeColor="text1"/>
        </w:rPr>
      </w:pPr>
      <w:r w:rsidRPr="003F6054">
        <w:rPr>
          <w:rFonts w:eastAsiaTheme="minorHAnsi" w:cs="Arial"/>
          <w:color w:val="000000" w:themeColor="text1"/>
        </w:rPr>
        <w:t xml:space="preserve">to expand the Fathering Project </w:t>
      </w:r>
      <w:r w:rsidR="00F77495" w:rsidRPr="003F6054">
        <w:rPr>
          <w:rFonts w:eastAsiaTheme="minorHAnsi" w:cs="Arial"/>
          <w:color w:val="000000" w:themeColor="text1"/>
        </w:rPr>
        <w:t xml:space="preserve">in </w:t>
      </w:r>
      <w:r w:rsidR="00E56F66" w:rsidRPr="003F6054">
        <w:rPr>
          <w:rFonts w:eastAsiaTheme="minorHAnsi" w:cs="Arial"/>
          <w:color w:val="000000" w:themeColor="text1"/>
        </w:rPr>
        <w:t xml:space="preserve">existing and </w:t>
      </w:r>
      <w:r w:rsidR="00F77495" w:rsidRPr="003F6054">
        <w:rPr>
          <w:rFonts w:eastAsiaTheme="minorHAnsi" w:cs="Arial"/>
          <w:color w:val="000000" w:themeColor="text1"/>
        </w:rPr>
        <w:t xml:space="preserve">new regions </w:t>
      </w:r>
      <w:r w:rsidRPr="003F6054">
        <w:rPr>
          <w:rFonts w:eastAsiaTheme="minorHAnsi" w:cs="Arial"/>
          <w:color w:val="000000" w:themeColor="text1"/>
        </w:rPr>
        <w:t>nationally, with particular focus on</w:t>
      </w:r>
      <w:r w:rsidR="002377FD">
        <w:rPr>
          <w:rFonts w:eastAsiaTheme="minorHAnsi" w:cs="Arial"/>
          <w:color w:val="000000" w:themeColor="text1"/>
        </w:rPr>
        <w:t xml:space="preserve"> the</w:t>
      </w:r>
      <w:r w:rsidRPr="003F6054">
        <w:rPr>
          <w:rFonts w:eastAsiaTheme="minorHAnsi" w:cs="Arial"/>
          <w:color w:val="000000" w:themeColor="text1"/>
        </w:rPr>
        <w:t>:</w:t>
      </w:r>
    </w:p>
    <w:p w14:paraId="00AD6CB5" w14:textId="19E34CB8" w:rsidR="003E0861" w:rsidRPr="003F6054" w:rsidRDefault="003E0861" w:rsidP="0099652E">
      <w:pPr>
        <w:pStyle w:val="ListParagraph"/>
        <w:numPr>
          <w:ilvl w:val="1"/>
          <w:numId w:val="28"/>
        </w:numPr>
        <w:spacing w:before="120"/>
        <w:contextualSpacing w:val="0"/>
        <w:rPr>
          <w:rFonts w:eastAsiaTheme="minorHAnsi" w:cs="Arial"/>
          <w:color w:val="000000" w:themeColor="text1"/>
        </w:rPr>
      </w:pPr>
      <w:r w:rsidRPr="003F6054">
        <w:rPr>
          <w:rFonts w:eastAsiaTheme="minorHAnsi" w:cs="Arial"/>
          <w:color w:val="000000" w:themeColor="text1"/>
        </w:rPr>
        <w:t xml:space="preserve">expansion of </w:t>
      </w:r>
      <w:r w:rsidR="00A716C7" w:rsidRPr="003F6054">
        <w:rPr>
          <w:rFonts w:eastAsiaTheme="minorHAnsi" w:cs="Arial"/>
          <w:color w:val="000000" w:themeColor="text1"/>
        </w:rPr>
        <w:t>t</w:t>
      </w:r>
      <w:r w:rsidR="00494701" w:rsidRPr="003F6054">
        <w:rPr>
          <w:rFonts w:eastAsiaTheme="minorHAnsi" w:cs="Arial"/>
          <w:color w:val="000000" w:themeColor="text1"/>
        </w:rPr>
        <w:t>he Fathering</w:t>
      </w:r>
      <w:r w:rsidRPr="003F6054">
        <w:rPr>
          <w:rFonts w:eastAsiaTheme="minorHAnsi" w:cs="Arial"/>
          <w:color w:val="000000" w:themeColor="text1"/>
        </w:rPr>
        <w:t xml:space="preserve"> Project schools program nationally, through the establishment of self-supporting and collaborative fathering groups within schools to support fathers to bett</w:t>
      </w:r>
      <w:r w:rsidR="00985013">
        <w:rPr>
          <w:rFonts w:eastAsiaTheme="minorHAnsi" w:cs="Arial"/>
          <w:color w:val="000000" w:themeColor="text1"/>
        </w:rPr>
        <w:t>er engage with their children</w:t>
      </w:r>
    </w:p>
    <w:p w14:paraId="183019B9" w14:textId="793D10C4" w:rsidR="003E0861" w:rsidRPr="003F6054" w:rsidRDefault="003E0861" w:rsidP="0099652E">
      <w:pPr>
        <w:pStyle w:val="BodyText"/>
        <w:numPr>
          <w:ilvl w:val="1"/>
          <w:numId w:val="28"/>
        </w:numPr>
        <w:autoSpaceDE/>
        <w:autoSpaceDN/>
        <w:adjustRightInd/>
        <w:spacing w:line="280" w:lineRule="atLeast"/>
        <w:rPr>
          <w:rFonts w:cs="Arial"/>
          <w:sz w:val="20"/>
          <w:szCs w:val="20"/>
        </w:rPr>
      </w:pPr>
      <w:r w:rsidRPr="003F6054">
        <w:rPr>
          <w:rFonts w:cs="Arial"/>
          <w:sz w:val="20"/>
          <w:szCs w:val="20"/>
        </w:rPr>
        <w:t>development of an enhanced digital presence to facilitate better engagement with fathers online, including through the development of a range of resources, guides and tips around effective fathering.</w:t>
      </w:r>
    </w:p>
    <w:p w14:paraId="08578A01" w14:textId="77777777" w:rsidR="00E23548" w:rsidRPr="003F6054" w:rsidRDefault="000E08D0" w:rsidP="003F6054">
      <w:pPr>
        <w:spacing w:before="120"/>
        <w:rPr>
          <w:rFonts w:cs="Arial"/>
        </w:rPr>
      </w:pPr>
      <w:r w:rsidRPr="003F6054">
        <w:rPr>
          <w:rFonts w:cs="Arial"/>
        </w:rPr>
        <w:t xml:space="preserve">The </w:t>
      </w:r>
      <w:r w:rsidR="00E23548" w:rsidRPr="003F6054">
        <w:rPr>
          <w:rFonts w:cs="Arial"/>
        </w:rPr>
        <w:t xml:space="preserve">intended outcomes of the </w:t>
      </w:r>
      <w:r w:rsidRPr="003F6054">
        <w:rPr>
          <w:rStyle w:val="highlightedtextChar"/>
          <w:rFonts w:ascii="Arial" w:hAnsi="Arial" w:cs="Arial"/>
          <w:b w:val="0"/>
          <w:color w:val="auto"/>
          <w:sz w:val="20"/>
          <w:szCs w:val="20"/>
        </w:rPr>
        <w:t>grant opportunity</w:t>
      </w:r>
      <w:r w:rsidRPr="003F6054">
        <w:rPr>
          <w:rFonts w:cs="Arial"/>
        </w:rPr>
        <w:t xml:space="preserve"> </w:t>
      </w:r>
      <w:r w:rsidR="00E23548" w:rsidRPr="003F6054">
        <w:rPr>
          <w:rFonts w:cs="Arial"/>
        </w:rPr>
        <w:t>are</w:t>
      </w:r>
      <w:r w:rsidR="00D062B9" w:rsidRPr="003F6054">
        <w:rPr>
          <w:rFonts w:cs="Arial"/>
        </w:rPr>
        <w:t>:</w:t>
      </w:r>
    </w:p>
    <w:p w14:paraId="21560565" w14:textId="59E60298" w:rsidR="000F7DF3" w:rsidRPr="003F6054" w:rsidRDefault="000F7DF3" w:rsidP="003F6054">
      <w:pPr>
        <w:pStyle w:val="ListBullet"/>
        <w:spacing w:before="120" w:after="120"/>
        <w:rPr>
          <w:rFonts w:cs="Arial"/>
        </w:rPr>
      </w:pPr>
      <w:r w:rsidRPr="003F6054">
        <w:rPr>
          <w:rFonts w:cs="Arial"/>
        </w:rPr>
        <w:t>improv</w:t>
      </w:r>
      <w:r w:rsidR="002377FD">
        <w:rPr>
          <w:rFonts w:cs="Arial"/>
        </w:rPr>
        <w:t>ed</w:t>
      </w:r>
      <w:r w:rsidRPr="003F6054">
        <w:rPr>
          <w:rFonts w:cs="Arial"/>
        </w:rPr>
        <w:t xml:space="preserve"> child development outcomes by improving the involvement and </w:t>
      </w:r>
      <w:r w:rsidR="00985013">
        <w:rPr>
          <w:rFonts w:cs="Arial"/>
        </w:rPr>
        <w:t>effectiveness of fathers</w:t>
      </w:r>
    </w:p>
    <w:p w14:paraId="7C19B849" w14:textId="24D024B5" w:rsidR="005D5FA0" w:rsidRPr="003F6054" w:rsidRDefault="002377FD" w:rsidP="003F6054">
      <w:pPr>
        <w:pStyle w:val="ListBullet"/>
        <w:spacing w:before="120" w:after="120"/>
        <w:rPr>
          <w:rFonts w:cs="Arial"/>
        </w:rPr>
      </w:pPr>
      <w:r>
        <w:rPr>
          <w:rFonts w:cs="Arial"/>
        </w:rPr>
        <w:t>i</w:t>
      </w:r>
      <w:r w:rsidR="005D5FA0" w:rsidRPr="003F6054">
        <w:rPr>
          <w:rFonts w:cs="Arial"/>
        </w:rPr>
        <w:t>ncreased capacity of participants in a parenting role (particularly fathers and father figures)</w:t>
      </w:r>
    </w:p>
    <w:p w14:paraId="01BFC0BF" w14:textId="02E50CF3" w:rsidR="005D5FA0" w:rsidRPr="003F6054" w:rsidRDefault="002377FD" w:rsidP="003F6054">
      <w:pPr>
        <w:pStyle w:val="ListBullet"/>
        <w:spacing w:before="120" w:after="120"/>
        <w:rPr>
          <w:rFonts w:cs="Arial"/>
        </w:rPr>
      </w:pPr>
      <w:r>
        <w:rPr>
          <w:rFonts w:cs="Arial"/>
        </w:rPr>
        <w:t>e</w:t>
      </w:r>
      <w:r w:rsidR="005D5FA0" w:rsidRPr="003F6054">
        <w:rPr>
          <w:rFonts w:cs="Arial"/>
        </w:rPr>
        <w:t>ngagement of vulnerable families in the school community and increased social supports for fathers and father figures</w:t>
      </w:r>
    </w:p>
    <w:p w14:paraId="4B59FD95" w14:textId="25DBDD45" w:rsidR="005D5FA0" w:rsidRPr="003F6054" w:rsidRDefault="002377FD" w:rsidP="003F6054">
      <w:pPr>
        <w:pStyle w:val="ListBullet"/>
        <w:spacing w:before="120" w:after="120"/>
        <w:rPr>
          <w:rFonts w:cs="Arial"/>
        </w:rPr>
      </w:pPr>
      <w:r>
        <w:rPr>
          <w:rFonts w:cs="Arial"/>
        </w:rPr>
        <w:lastRenderedPageBreak/>
        <w:t>i</w:t>
      </w:r>
      <w:r w:rsidR="005D5FA0" w:rsidRPr="003F6054">
        <w:rPr>
          <w:rFonts w:cs="Arial"/>
        </w:rPr>
        <w:t>ncreased parenting resources available to fathers and father figures via The Fathe</w:t>
      </w:r>
      <w:r w:rsidR="000F7DF3" w:rsidRPr="003F6054">
        <w:rPr>
          <w:rFonts w:cs="Arial"/>
        </w:rPr>
        <w:t>ring</w:t>
      </w:r>
      <w:r w:rsidR="005D5FA0" w:rsidRPr="003F6054">
        <w:rPr>
          <w:rFonts w:cs="Arial"/>
        </w:rPr>
        <w:t xml:space="preserve"> Project websit</w:t>
      </w:r>
      <w:r w:rsidR="00985013">
        <w:rPr>
          <w:rFonts w:cs="Arial"/>
        </w:rPr>
        <w:t>e, social media and mailing list</w:t>
      </w:r>
    </w:p>
    <w:p w14:paraId="56620775" w14:textId="7C98D75F" w:rsidR="00F24828" w:rsidRPr="003F6054" w:rsidRDefault="002377FD" w:rsidP="003F6054">
      <w:pPr>
        <w:pStyle w:val="ListBullet"/>
        <w:spacing w:before="120" w:after="120"/>
        <w:rPr>
          <w:rStyle w:val="CommentSubjectChar"/>
          <w:rFonts w:cs="Arial"/>
          <w:b w:val="0"/>
          <w:bCs w:val="0"/>
          <w:color w:val="0070C0"/>
        </w:rPr>
      </w:pPr>
      <w:proofErr w:type="gramStart"/>
      <w:r>
        <w:rPr>
          <w:rFonts w:cs="Arial"/>
        </w:rPr>
        <w:t>i</w:t>
      </w:r>
      <w:r w:rsidR="005D5FA0" w:rsidRPr="003F6054">
        <w:rPr>
          <w:rFonts w:cs="Arial"/>
        </w:rPr>
        <w:t>ncreased</w:t>
      </w:r>
      <w:proofErr w:type="gramEnd"/>
      <w:r w:rsidR="005D5FA0" w:rsidRPr="003F6054">
        <w:rPr>
          <w:rFonts w:cs="Arial"/>
        </w:rPr>
        <w:t xml:space="preserve"> capacity to self-generat</w:t>
      </w:r>
      <w:r w:rsidR="000F7DF3" w:rsidRPr="003F6054">
        <w:rPr>
          <w:rFonts w:cs="Arial"/>
        </w:rPr>
        <w:t>e</w:t>
      </w:r>
      <w:r w:rsidR="005D5FA0" w:rsidRPr="003F6054">
        <w:rPr>
          <w:rFonts w:cs="Arial"/>
        </w:rPr>
        <w:t xml:space="preserve"> funds to ensure the sustainability of the project beyond the life of the grant.</w:t>
      </w:r>
      <w:r w:rsidR="005D5FA0" w:rsidRPr="003F6054">
        <w:rPr>
          <w:rStyle w:val="CommentSubjectChar"/>
          <w:rFonts w:eastAsiaTheme="minorHAnsi" w:cs="Arial"/>
          <w:b w:val="0"/>
          <w:color w:val="0070C0"/>
        </w:rPr>
        <w:t xml:space="preserve"> </w:t>
      </w:r>
    </w:p>
    <w:p w14:paraId="09C4F48A" w14:textId="5FC0ECE3" w:rsidR="00C66B75" w:rsidRPr="003F6054" w:rsidRDefault="00494701" w:rsidP="003F6054">
      <w:pPr>
        <w:spacing w:before="120"/>
        <w:rPr>
          <w:rFonts w:eastAsia="Arial" w:cs="Arial"/>
          <w:color w:val="000000"/>
        </w:rPr>
      </w:pPr>
      <w:r w:rsidRPr="003F6054">
        <w:rPr>
          <w:rFonts w:eastAsia="Arial" w:cs="Arial"/>
          <w:color w:val="000000"/>
        </w:rPr>
        <w:t>The Fathering</w:t>
      </w:r>
      <w:r w:rsidR="006D78D4" w:rsidRPr="003F6054">
        <w:rPr>
          <w:rFonts w:eastAsia="Arial" w:cs="Arial"/>
          <w:color w:val="000000"/>
        </w:rPr>
        <w:t xml:space="preserve"> </w:t>
      </w:r>
      <w:r w:rsidR="00A8099F" w:rsidRPr="003F6054">
        <w:rPr>
          <w:rFonts w:eastAsia="Arial" w:cs="Arial"/>
          <w:color w:val="000000"/>
        </w:rPr>
        <w:t xml:space="preserve">Project </w:t>
      </w:r>
      <w:r w:rsidR="006D78D4" w:rsidRPr="003F6054">
        <w:rPr>
          <w:rFonts w:eastAsia="Arial" w:cs="Arial"/>
          <w:color w:val="000000"/>
        </w:rPr>
        <w:t>– national expansion will not duplicate other services</w:t>
      </w:r>
      <w:r w:rsidR="00223830" w:rsidRPr="003F6054">
        <w:rPr>
          <w:rFonts w:eastAsia="Arial" w:cs="Arial"/>
          <w:color w:val="000000"/>
        </w:rPr>
        <w:t xml:space="preserve"> or initiatives</w:t>
      </w:r>
      <w:r w:rsidR="006D78D4" w:rsidRPr="003F6054">
        <w:rPr>
          <w:rFonts w:eastAsia="Arial" w:cs="Arial"/>
          <w:color w:val="000000"/>
        </w:rPr>
        <w:t xml:space="preserve"> funded by the Department</w:t>
      </w:r>
      <w:r w:rsidR="00760C34" w:rsidRPr="003F6054">
        <w:rPr>
          <w:rFonts w:eastAsia="Arial" w:cs="Arial"/>
          <w:color w:val="000000"/>
        </w:rPr>
        <w:t xml:space="preserve"> of Social Services</w:t>
      </w:r>
      <w:r w:rsidR="00C66B75" w:rsidRPr="003F6054">
        <w:rPr>
          <w:rFonts w:eastAsia="Arial" w:cs="Arial"/>
          <w:color w:val="000000"/>
        </w:rPr>
        <w:t xml:space="preserve"> and will support a target group that does not readily engage with support services. </w:t>
      </w:r>
    </w:p>
    <w:p w14:paraId="63E60E39" w14:textId="77777777" w:rsidR="00C66B75" w:rsidRPr="003F6054" w:rsidRDefault="00C66B75" w:rsidP="003F6054">
      <w:pPr>
        <w:spacing w:before="120"/>
        <w:rPr>
          <w:rFonts w:eastAsia="Arial" w:cs="Arial"/>
          <w:color w:val="000000"/>
        </w:rPr>
      </w:pPr>
      <w:r w:rsidRPr="003F6054">
        <w:rPr>
          <w:rFonts w:cs="Arial"/>
        </w:rPr>
        <w:t xml:space="preserve">The Fathering Project – national expansion, targets a different cohort to other Department of Social Services funded initiatives </w:t>
      </w:r>
      <w:r w:rsidR="00223830" w:rsidRPr="003F6054">
        <w:rPr>
          <w:rFonts w:cs="Arial"/>
        </w:rPr>
        <w:t xml:space="preserve">such as the Building Capacity in Australian Parents (BCAP) trial. </w:t>
      </w:r>
      <w:r w:rsidRPr="003F6054">
        <w:rPr>
          <w:rFonts w:cs="Arial"/>
        </w:rPr>
        <w:t>T</w:t>
      </w:r>
      <w:r w:rsidR="00223830" w:rsidRPr="003F6054">
        <w:rPr>
          <w:rFonts w:cs="Arial"/>
        </w:rPr>
        <w:t xml:space="preserve">he BCAP trial </w:t>
      </w:r>
      <w:proofErr w:type="gramStart"/>
      <w:r w:rsidR="00991430" w:rsidRPr="003F6054">
        <w:rPr>
          <w:rFonts w:cs="Arial"/>
        </w:rPr>
        <w:t>is focussed</w:t>
      </w:r>
      <w:proofErr w:type="gramEnd"/>
      <w:r w:rsidR="00991430" w:rsidRPr="003F6054">
        <w:rPr>
          <w:rFonts w:cs="Arial"/>
        </w:rPr>
        <w:t xml:space="preserve"> on new or expectant parents, and </w:t>
      </w:r>
      <w:r w:rsidRPr="003F6054">
        <w:rPr>
          <w:rFonts w:cs="Arial"/>
        </w:rPr>
        <w:t>aims</w:t>
      </w:r>
      <w:r w:rsidR="00223830" w:rsidRPr="003F6054">
        <w:rPr>
          <w:rFonts w:cs="Arial"/>
        </w:rPr>
        <w:t xml:space="preserve"> to increase the skills of Australian parents and carers to adequately and safely care for their children in the first 1,000 days of life, and </w:t>
      </w:r>
      <w:r w:rsidRPr="003F6054">
        <w:rPr>
          <w:rFonts w:cs="Arial"/>
        </w:rPr>
        <w:t xml:space="preserve">to </w:t>
      </w:r>
      <w:r w:rsidR="00223830" w:rsidRPr="003F6054">
        <w:rPr>
          <w:rFonts w:cs="Arial"/>
        </w:rPr>
        <w:t>encourage help-seeking behaviour</w:t>
      </w:r>
      <w:r w:rsidRPr="003F6054">
        <w:rPr>
          <w:rFonts w:cs="Arial"/>
        </w:rPr>
        <w:t xml:space="preserve">. </w:t>
      </w:r>
      <w:r w:rsidR="007F5C48" w:rsidRPr="003F6054">
        <w:rPr>
          <w:rFonts w:cs="Arial"/>
        </w:rPr>
        <w:t xml:space="preserve">Comparatively, </w:t>
      </w:r>
      <w:r w:rsidRPr="003F6054">
        <w:rPr>
          <w:rFonts w:cs="Arial"/>
        </w:rPr>
        <w:t xml:space="preserve">The Fathering Project aims to improve child outcomes (with a focus on </w:t>
      </w:r>
      <w:proofErr w:type="gramStart"/>
      <w:r w:rsidRPr="003F6054">
        <w:rPr>
          <w:rFonts w:cs="Arial"/>
        </w:rPr>
        <w:t>school aged</w:t>
      </w:r>
      <w:proofErr w:type="gramEnd"/>
      <w:r w:rsidRPr="003F6054">
        <w:rPr>
          <w:rFonts w:cs="Arial"/>
        </w:rPr>
        <w:t xml:space="preserve"> children)</w:t>
      </w:r>
      <w:r w:rsidR="00223830" w:rsidRPr="003F6054">
        <w:rPr>
          <w:rFonts w:eastAsia="Arial" w:cs="Arial"/>
          <w:color w:val="000000"/>
        </w:rPr>
        <w:t xml:space="preserve"> </w:t>
      </w:r>
      <w:r w:rsidRPr="003F6054">
        <w:rPr>
          <w:rFonts w:eastAsia="Arial" w:cs="Arial"/>
          <w:color w:val="000000"/>
        </w:rPr>
        <w:t xml:space="preserve">by inspiring and equipping fathers and father figures to engage with their children. </w:t>
      </w:r>
    </w:p>
    <w:p w14:paraId="5C98B1C8" w14:textId="77777777" w:rsidR="000E08D0" w:rsidRDefault="000E08D0" w:rsidP="009668F6">
      <w:pPr>
        <w:pStyle w:val="Heading2"/>
      </w:pPr>
      <w:bookmarkStart w:id="12" w:name="_Toc3996938"/>
      <w:r>
        <w:t>Grant</w:t>
      </w:r>
      <w:r w:rsidR="00B62A3A">
        <w:t xml:space="preserve"> amount</w:t>
      </w:r>
      <w:r w:rsidR="00492E57">
        <w:t xml:space="preserve"> </w:t>
      </w:r>
      <w:r w:rsidR="00D450B6">
        <w:t>and grant period</w:t>
      </w:r>
      <w:bookmarkEnd w:id="12"/>
    </w:p>
    <w:p w14:paraId="68E93EF7" w14:textId="77777777" w:rsidR="001E60B8" w:rsidRDefault="001E60B8" w:rsidP="009668F6">
      <w:pPr>
        <w:pStyle w:val="Heading3"/>
      </w:pPr>
      <w:bookmarkStart w:id="13" w:name="_Toc3996939"/>
      <w:r>
        <w:t>Grants available</w:t>
      </w:r>
      <w:bookmarkEnd w:id="13"/>
    </w:p>
    <w:p w14:paraId="5721667E" w14:textId="46A7EA1B" w:rsidR="005D5D1D" w:rsidRPr="003F6054" w:rsidRDefault="005D5D1D" w:rsidP="003F6054">
      <w:pPr>
        <w:spacing w:before="120"/>
        <w:rPr>
          <w:rFonts w:cs="Arial"/>
        </w:rPr>
      </w:pPr>
      <w:r w:rsidRPr="003F6054">
        <w:rPr>
          <w:rFonts w:cs="Arial"/>
        </w:rPr>
        <w:t xml:space="preserve">The </w:t>
      </w:r>
      <w:r w:rsidR="00441706">
        <w:rPr>
          <w:rFonts w:cs="Arial"/>
        </w:rPr>
        <w:t>Australian G</w:t>
      </w:r>
      <w:r w:rsidR="00157F43" w:rsidRPr="003F6054">
        <w:rPr>
          <w:rFonts w:cs="Arial"/>
        </w:rPr>
        <w:t>overnment</w:t>
      </w:r>
      <w:r w:rsidRPr="003F6054">
        <w:rPr>
          <w:rFonts w:cs="Arial"/>
        </w:rPr>
        <w:t xml:space="preserve"> has announced a total of $</w:t>
      </w:r>
      <w:r w:rsidR="003A5152" w:rsidRPr="003F6054">
        <w:rPr>
          <w:rFonts w:cs="Arial"/>
        </w:rPr>
        <w:t>5.4 million</w:t>
      </w:r>
      <w:r w:rsidR="00C91BE9" w:rsidRPr="003F6054">
        <w:rPr>
          <w:rFonts w:cs="Arial"/>
        </w:rPr>
        <w:t xml:space="preserve"> GST exclusive </w:t>
      </w:r>
      <w:r w:rsidRPr="003F6054">
        <w:rPr>
          <w:rFonts w:cs="Arial"/>
        </w:rPr>
        <w:t xml:space="preserve">over </w:t>
      </w:r>
      <w:r w:rsidR="003A5152" w:rsidRPr="003F6054">
        <w:rPr>
          <w:rFonts w:cs="Arial"/>
        </w:rPr>
        <w:t>three</w:t>
      </w:r>
      <w:r w:rsidRPr="003F6054">
        <w:rPr>
          <w:rFonts w:cs="Arial"/>
        </w:rPr>
        <w:t xml:space="preserve"> years for </w:t>
      </w:r>
      <w:r w:rsidR="00494701" w:rsidRPr="003F6054">
        <w:rPr>
          <w:rFonts w:cs="Arial"/>
        </w:rPr>
        <w:t>T</w:t>
      </w:r>
      <w:r w:rsidR="00951A19" w:rsidRPr="003F6054">
        <w:rPr>
          <w:rFonts w:cs="Arial"/>
        </w:rPr>
        <w:t>he Fathering Project – national expansion</w:t>
      </w:r>
      <w:r w:rsidR="003F6054">
        <w:rPr>
          <w:rFonts w:cs="Arial"/>
        </w:rPr>
        <w:t xml:space="preserve"> grant opportunity</w:t>
      </w:r>
      <w:r w:rsidRPr="003F6054">
        <w:rPr>
          <w:rFonts w:cs="Arial"/>
        </w:rPr>
        <w:t>.</w:t>
      </w:r>
      <w:r w:rsidR="00507649" w:rsidRPr="003F6054">
        <w:rPr>
          <w:rFonts w:cs="Arial"/>
        </w:rPr>
        <w:t xml:space="preserve"> It </w:t>
      </w:r>
      <w:proofErr w:type="gramStart"/>
      <w:r w:rsidR="00507649" w:rsidRPr="003F6054">
        <w:rPr>
          <w:rFonts w:cs="Arial"/>
        </w:rPr>
        <w:t>is deemed</w:t>
      </w:r>
      <w:proofErr w:type="gramEnd"/>
      <w:r w:rsidR="00507649" w:rsidRPr="003F6054">
        <w:rPr>
          <w:rFonts w:cs="Arial"/>
        </w:rPr>
        <w:t xml:space="preserve"> that after this </w:t>
      </w:r>
      <w:r w:rsidR="00A8099F" w:rsidRPr="003F6054">
        <w:rPr>
          <w:rFonts w:cs="Arial"/>
        </w:rPr>
        <w:t xml:space="preserve">three year </w:t>
      </w:r>
      <w:r w:rsidR="00507649" w:rsidRPr="003F6054">
        <w:rPr>
          <w:rFonts w:cs="Arial"/>
        </w:rPr>
        <w:t>funded period the Project would be in full national operation and self</w:t>
      </w:r>
      <w:r w:rsidR="00E32761" w:rsidRPr="003F6054">
        <w:rPr>
          <w:rFonts w:cs="Arial"/>
        </w:rPr>
        <w:t>-</w:t>
      </w:r>
      <w:r w:rsidR="00507649" w:rsidRPr="003F6054">
        <w:rPr>
          <w:rFonts w:cs="Arial"/>
        </w:rPr>
        <w:t>funded.</w:t>
      </w:r>
    </w:p>
    <w:p w14:paraId="3765C4AB" w14:textId="77777777" w:rsidR="005D5D1D" w:rsidRDefault="00387218" w:rsidP="009668F6">
      <w:pPr>
        <w:pStyle w:val="Heading3"/>
      </w:pPr>
      <w:bookmarkStart w:id="14" w:name="_Toc530486324"/>
      <w:bookmarkStart w:id="15" w:name="_Toc530579967"/>
      <w:bookmarkStart w:id="16" w:name="_Toc3996940"/>
      <w:bookmarkEnd w:id="14"/>
      <w:bookmarkEnd w:id="15"/>
      <w:r>
        <w:t>Grant</w:t>
      </w:r>
      <w:r w:rsidR="005D5D1D">
        <w:t xml:space="preserve"> </w:t>
      </w:r>
      <w:r w:rsidR="009F1E2B">
        <w:t>period</w:t>
      </w:r>
      <w:bookmarkEnd w:id="16"/>
    </w:p>
    <w:p w14:paraId="5636A63E" w14:textId="77777777" w:rsidR="005D5D1D" w:rsidRPr="003F6054" w:rsidRDefault="005D5D1D" w:rsidP="003F6054">
      <w:pPr>
        <w:spacing w:before="120"/>
        <w:rPr>
          <w:rFonts w:cs="Arial"/>
        </w:rPr>
      </w:pPr>
      <w:r w:rsidRPr="003F6054">
        <w:rPr>
          <w:rFonts w:cs="Arial"/>
        </w:rPr>
        <w:t xml:space="preserve">The maximum grant period is </w:t>
      </w:r>
      <w:r w:rsidR="00F609A1" w:rsidRPr="003F6054">
        <w:rPr>
          <w:rFonts w:cs="Arial"/>
        </w:rPr>
        <w:t xml:space="preserve">from </w:t>
      </w:r>
      <w:r w:rsidR="009351FC" w:rsidRPr="003F6054">
        <w:rPr>
          <w:rFonts w:cs="Arial"/>
        </w:rPr>
        <w:t>2018-19 to 2020-21</w:t>
      </w:r>
      <w:r w:rsidR="00F609A1" w:rsidRPr="003F6054">
        <w:rPr>
          <w:rFonts w:cs="Arial"/>
        </w:rPr>
        <w:t>.</w:t>
      </w:r>
    </w:p>
    <w:p w14:paraId="0994755D" w14:textId="77777777" w:rsidR="00285F58" w:rsidRPr="00DF637B" w:rsidRDefault="009351FC" w:rsidP="009668F6">
      <w:pPr>
        <w:pStyle w:val="Heading2"/>
      </w:pPr>
      <w:r w:rsidRPr="00C2349D" w:rsidDel="009351FC">
        <w:rPr>
          <w:color w:val="0070C0"/>
        </w:rPr>
        <w:t xml:space="preserve"> </w:t>
      </w:r>
      <w:bookmarkStart w:id="17" w:name="_Toc3996941"/>
      <w:r w:rsidR="000E2D44">
        <w:t>E</w:t>
      </w:r>
      <w:r w:rsidR="00285F58">
        <w:t>ligibility criteria</w:t>
      </w:r>
      <w:bookmarkEnd w:id="17"/>
    </w:p>
    <w:p w14:paraId="1F672649" w14:textId="77777777" w:rsidR="00977A03" w:rsidRPr="003F6054" w:rsidRDefault="00977A03" w:rsidP="003F6054">
      <w:pPr>
        <w:spacing w:before="120"/>
        <w:rPr>
          <w:rFonts w:cs="Arial"/>
        </w:rPr>
      </w:pPr>
      <w:bookmarkStart w:id="18" w:name="_Ref437348317"/>
      <w:bookmarkStart w:id="19" w:name="_Ref437348323"/>
      <w:bookmarkStart w:id="20" w:name="_Ref437349175"/>
      <w:r w:rsidRPr="003F6054">
        <w:rPr>
          <w:rFonts w:cs="Arial"/>
        </w:rPr>
        <w:t xml:space="preserve">This grant opportunity </w:t>
      </w:r>
      <w:r w:rsidR="00AE691C" w:rsidRPr="003F6054">
        <w:rPr>
          <w:rFonts w:cs="Arial"/>
        </w:rPr>
        <w:t>is</w:t>
      </w:r>
      <w:r w:rsidRPr="003F6054">
        <w:rPr>
          <w:rFonts w:cs="Arial"/>
        </w:rPr>
        <w:t xml:space="preserve"> a closed non-competitive grant selection process. The </w:t>
      </w:r>
      <w:r w:rsidR="00ED63FB" w:rsidRPr="003F6054">
        <w:rPr>
          <w:rFonts w:cs="Arial"/>
        </w:rPr>
        <w:t xml:space="preserve">Department of Social Services </w:t>
      </w:r>
      <w:r w:rsidRPr="003F6054">
        <w:rPr>
          <w:rFonts w:cs="Arial"/>
        </w:rPr>
        <w:t xml:space="preserve">considers that this is an appropriate type of selection process considering the nature of the grant is specifically dependent on </w:t>
      </w:r>
      <w:r w:rsidR="002F2B72" w:rsidRPr="003F6054">
        <w:rPr>
          <w:rFonts w:cs="Arial"/>
        </w:rPr>
        <w:t xml:space="preserve">being able to deliver </w:t>
      </w:r>
      <w:r w:rsidR="00494701" w:rsidRPr="003F6054">
        <w:rPr>
          <w:rFonts w:cs="Arial"/>
        </w:rPr>
        <w:t>the Fathering</w:t>
      </w:r>
      <w:r w:rsidR="002F2B72" w:rsidRPr="003F6054">
        <w:rPr>
          <w:rFonts w:cs="Arial"/>
        </w:rPr>
        <w:t xml:space="preserve"> Project nationally.</w:t>
      </w:r>
    </w:p>
    <w:p w14:paraId="53348C85" w14:textId="0EC2D4D4" w:rsidR="002F2B72" w:rsidRPr="003F6054" w:rsidRDefault="00494701" w:rsidP="003F6054">
      <w:pPr>
        <w:spacing w:before="120"/>
        <w:rPr>
          <w:rFonts w:eastAsia="Arial" w:cs="Arial"/>
        </w:rPr>
      </w:pPr>
      <w:r w:rsidRPr="003F6054">
        <w:rPr>
          <w:rFonts w:cs="Arial"/>
        </w:rPr>
        <w:t>The Fathering</w:t>
      </w:r>
      <w:r w:rsidR="003B22BF" w:rsidRPr="003F6054">
        <w:rPr>
          <w:rFonts w:cs="Arial"/>
        </w:rPr>
        <w:t xml:space="preserve"> Project </w:t>
      </w:r>
      <w:proofErr w:type="gramStart"/>
      <w:r w:rsidR="003B22BF" w:rsidRPr="003F6054">
        <w:rPr>
          <w:rFonts w:cs="Arial"/>
        </w:rPr>
        <w:t>was founded</w:t>
      </w:r>
      <w:proofErr w:type="gramEnd"/>
      <w:r w:rsidR="003B22BF" w:rsidRPr="003F6054">
        <w:rPr>
          <w:rFonts w:cs="Arial"/>
        </w:rPr>
        <w:t xml:space="preserve"> in 201</w:t>
      </w:r>
      <w:r w:rsidR="00452918" w:rsidRPr="003F6054">
        <w:rPr>
          <w:rFonts w:cs="Arial"/>
        </w:rPr>
        <w:t>5</w:t>
      </w:r>
      <w:r w:rsidR="003B22BF" w:rsidRPr="003F6054">
        <w:rPr>
          <w:rFonts w:cs="Arial"/>
        </w:rPr>
        <w:t xml:space="preserve"> </w:t>
      </w:r>
      <w:r w:rsidR="006D78D4" w:rsidRPr="003F6054">
        <w:rPr>
          <w:rFonts w:cs="Arial"/>
        </w:rPr>
        <w:t xml:space="preserve">by </w:t>
      </w:r>
      <w:r w:rsidRPr="003F6054">
        <w:rPr>
          <w:rFonts w:eastAsia="Arial" w:cs="Arial"/>
          <w:color w:val="000000"/>
        </w:rPr>
        <w:t>The Fathering</w:t>
      </w:r>
      <w:r w:rsidR="006D78D4" w:rsidRPr="003F6054">
        <w:rPr>
          <w:rFonts w:eastAsia="Arial" w:cs="Arial"/>
          <w:color w:val="000000"/>
        </w:rPr>
        <w:t xml:space="preserve"> Project PKH Ltd </w:t>
      </w:r>
      <w:r w:rsidR="00F11766" w:rsidRPr="003F6054">
        <w:rPr>
          <w:rFonts w:eastAsia="Arial" w:cs="Arial"/>
          <w:color w:val="000000"/>
        </w:rPr>
        <w:t xml:space="preserve">organisation. </w:t>
      </w:r>
      <w:r w:rsidR="00F05289" w:rsidRPr="003F6054">
        <w:rPr>
          <w:rFonts w:eastAsia="Arial" w:cs="Arial"/>
          <w:color w:val="000000"/>
        </w:rPr>
        <w:t>W</w:t>
      </w:r>
      <w:r w:rsidR="003B22BF" w:rsidRPr="003F6054">
        <w:rPr>
          <w:rFonts w:eastAsia="Arial" w:cs="Arial"/>
          <w:color w:val="000000"/>
        </w:rPr>
        <w:t xml:space="preserve">hen funding </w:t>
      </w:r>
      <w:proofErr w:type="gramStart"/>
      <w:r w:rsidR="003B22BF" w:rsidRPr="003F6054">
        <w:rPr>
          <w:rFonts w:eastAsia="Arial" w:cs="Arial"/>
          <w:color w:val="000000"/>
        </w:rPr>
        <w:t>was announced</w:t>
      </w:r>
      <w:proofErr w:type="gramEnd"/>
      <w:r w:rsidR="003B22BF" w:rsidRPr="003F6054">
        <w:rPr>
          <w:rFonts w:eastAsia="Arial" w:cs="Arial"/>
          <w:color w:val="000000"/>
        </w:rPr>
        <w:t xml:space="preserve"> for the expansion of the project</w:t>
      </w:r>
      <w:r w:rsidR="00F05289" w:rsidRPr="003F6054">
        <w:rPr>
          <w:rFonts w:eastAsia="Arial" w:cs="Arial"/>
          <w:color w:val="000000"/>
        </w:rPr>
        <w:t xml:space="preserve"> in </w:t>
      </w:r>
      <w:r w:rsidR="00D63BC5" w:rsidRPr="003F6054">
        <w:rPr>
          <w:rFonts w:eastAsia="Arial" w:cs="Arial"/>
          <w:color w:val="000000"/>
        </w:rPr>
        <w:t xml:space="preserve">the </w:t>
      </w:r>
      <w:r w:rsidR="00F05289" w:rsidRPr="003F6054">
        <w:rPr>
          <w:rFonts w:eastAsia="Arial" w:cs="Arial"/>
          <w:color w:val="000000"/>
        </w:rPr>
        <w:t>2018-2019</w:t>
      </w:r>
      <w:r w:rsidR="00D63BC5" w:rsidRPr="003F6054">
        <w:rPr>
          <w:rFonts w:eastAsia="Arial" w:cs="Arial"/>
          <w:color w:val="000000"/>
        </w:rPr>
        <w:t xml:space="preserve"> </w:t>
      </w:r>
      <w:r w:rsidR="00D63BC5" w:rsidRPr="003F6054">
        <w:rPr>
          <w:rFonts w:eastAsia="Arial" w:cs="Arial"/>
        </w:rPr>
        <w:t>Mid-Year Economic and Fiscal Outlook (MYEFO)</w:t>
      </w:r>
      <w:r w:rsidR="00113C9B" w:rsidRPr="003F6054">
        <w:rPr>
          <w:rFonts w:eastAsia="Arial" w:cs="Arial"/>
        </w:rPr>
        <w:t>,</w:t>
      </w:r>
      <w:r w:rsidR="00F05289" w:rsidRPr="003F6054">
        <w:rPr>
          <w:rFonts w:eastAsia="Arial" w:cs="Arial"/>
        </w:rPr>
        <w:t xml:space="preserve"> </w:t>
      </w:r>
      <w:r w:rsidRPr="003F6054">
        <w:rPr>
          <w:rFonts w:eastAsia="Arial" w:cs="Arial"/>
        </w:rPr>
        <w:t>The Fathering</w:t>
      </w:r>
      <w:r w:rsidR="002F2B72" w:rsidRPr="003F6054">
        <w:rPr>
          <w:rFonts w:eastAsia="Arial" w:cs="Arial"/>
        </w:rPr>
        <w:t xml:space="preserve"> Project PKH Ltd was identified as the sole provider of the </w:t>
      </w:r>
      <w:r w:rsidR="006D78D4" w:rsidRPr="003F6054">
        <w:rPr>
          <w:rFonts w:eastAsia="Arial" w:cs="Arial"/>
        </w:rPr>
        <w:t>p</w:t>
      </w:r>
      <w:r w:rsidR="002F2B72" w:rsidRPr="003F6054">
        <w:rPr>
          <w:rFonts w:eastAsia="Arial" w:cs="Arial"/>
        </w:rPr>
        <w:t xml:space="preserve">roject. </w:t>
      </w:r>
    </w:p>
    <w:p w14:paraId="21FFA788" w14:textId="66C4D646" w:rsidR="00F7456E" w:rsidRDefault="00494701" w:rsidP="003F6054">
      <w:pPr>
        <w:spacing w:before="120"/>
        <w:rPr>
          <w:rFonts w:eastAsia="Arial" w:cs="Arial"/>
        </w:rPr>
      </w:pPr>
      <w:r w:rsidRPr="003F6054">
        <w:rPr>
          <w:rFonts w:eastAsia="Arial" w:cs="Arial"/>
        </w:rPr>
        <w:t>The Fathering</w:t>
      </w:r>
      <w:r w:rsidR="00F7456E" w:rsidRPr="003F6054">
        <w:rPr>
          <w:rFonts w:eastAsia="Arial" w:cs="Arial"/>
        </w:rPr>
        <w:t xml:space="preserve"> Project </w:t>
      </w:r>
      <w:proofErr w:type="gramStart"/>
      <w:r w:rsidR="00F7456E" w:rsidRPr="003F6054">
        <w:rPr>
          <w:rFonts w:eastAsia="Arial" w:cs="Arial"/>
        </w:rPr>
        <w:t>is currently being delivered</w:t>
      </w:r>
      <w:proofErr w:type="gramEnd"/>
      <w:r w:rsidR="00F7456E" w:rsidRPr="003F6054">
        <w:rPr>
          <w:rFonts w:eastAsia="Arial" w:cs="Arial"/>
        </w:rPr>
        <w:t xml:space="preserve"> in N</w:t>
      </w:r>
      <w:r w:rsidR="00A716C7" w:rsidRPr="003F6054">
        <w:rPr>
          <w:rFonts w:eastAsia="Arial" w:cs="Arial"/>
        </w:rPr>
        <w:t xml:space="preserve">ew South Wales, Victoria </w:t>
      </w:r>
      <w:r w:rsidR="00F7456E" w:rsidRPr="003F6054">
        <w:rPr>
          <w:rFonts w:eastAsia="Arial" w:cs="Arial"/>
        </w:rPr>
        <w:t>and W</w:t>
      </w:r>
      <w:r w:rsidR="00A716C7" w:rsidRPr="003F6054">
        <w:rPr>
          <w:rFonts w:eastAsia="Arial" w:cs="Arial"/>
        </w:rPr>
        <w:t xml:space="preserve">estern </w:t>
      </w:r>
      <w:r w:rsidR="00F7456E" w:rsidRPr="003F6054">
        <w:rPr>
          <w:rFonts w:eastAsia="Arial" w:cs="Arial"/>
        </w:rPr>
        <w:t>A</w:t>
      </w:r>
      <w:r w:rsidR="00A716C7" w:rsidRPr="003F6054">
        <w:rPr>
          <w:rFonts w:eastAsia="Arial" w:cs="Arial"/>
        </w:rPr>
        <w:t>ustralia</w:t>
      </w:r>
      <w:r w:rsidR="00F7456E" w:rsidRPr="003F6054">
        <w:rPr>
          <w:rFonts w:eastAsia="Arial" w:cs="Arial"/>
        </w:rPr>
        <w:t xml:space="preserve"> with 204 active school</w:t>
      </w:r>
      <w:r w:rsidR="00A716C7" w:rsidRPr="003F6054">
        <w:rPr>
          <w:rFonts w:eastAsia="Arial" w:cs="Arial"/>
        </w:rPr>
        <w:t>-</w:t>
      </w:r>
      <w:r w:rsidR="00F7456E" w:rsidRPr="003F6054">
        <w:rPr>
          <w:rFonts w:eastAsia="Arial" w:cs="Arial"/>
        </w:rPr>
        <w:t xml:space="preserve">based fathering groups and the organisation has </w:t>
      </w:r>
      <w:r w:rsidR="008C0354" w:rsidRPr="003F6054">
        <w:rPr>
          <w:rFonts w:eastAsia="Arial" w:cs="Arial"/>
        </w:rPr>
        <w:t xml:space="preserve">the capability to </w:t>
      </w:r>
      <w:r w:rsidR="00F7456E" w:rsidRPr="003F6054">
        <w:rPr>
          <w:rFonts w:eastAsia="Arial" w:cs="Arial"/>
        </w:rPr>
        <w:t>expan</w:t>
      </w:r>
      <w:r w:rsidR="008C0354" w:rsidRPr="003F6054">
        <w:rPr>
          <w:rFonts w:eastAsia="Arial" w:cs="Arial"/>
        </w:rPr>
        <w:t xml:space="preserve">d </w:t>
      </w:r>
      <w:r w:rsidR="00F7456E" w:rsidRPr="003F6054">
        <w:rPr>
          <w:rFonts w:eastAsia="Arial" w:cs="Arial"/>
        </w:rPr>
        <w:t xml:space="preserve">this approach nationally. </w:t>
      </w:r>
      <w:r w:rsidRPr="003F6054">
        <w:rPr>
          <w:rFonts w:eastAsia="Arial" w:cs="Arial"/>
        </w:rPr>
        <w:t>The Fathering</w:t>
      </w:r>
      <w:r w:rsidR="00F7456E" w:rsidRPr="003F6054">
        <w:rPr>
          <w:rFonts w:eastAsia="Arial" w:cs="Arial"/>
        </w:rPr>
        <w:t xml:space="preserve"> Project</w:t>
      </w:r>
      <w:r w:rsidR="008C0354" w:rsidRPr="003F6054">
        <w:rPr>
          <w:rFonts w:eastAsia="Arial" w:cs="Arial"/>
        </w:rPr>
        <w:t xml:space="preserve"> PKH Ltd</w:t>
      </w:r>
      <w:r w:rsidR="00F7456E" w:rsidRPr="003F6054">
        <w:rPr>
          <w:rFonts w:eastAsia="Arial" w:cs="Arial"/>
        </w:rPr>
        <w:t xml:space="preserve"> has the necessary expertise and foundations in place to enable a phased implementation starting immediately, and under these circumstances, a Closed Non-Competitive approach will achieve value for money as well as achieve outcomes consistent with the Families and Children Activity. </w:t>
      </w:r>
    </w:p>
    <w:p w14:paraId="285D28FA" w14:textId="59112001" w:rsidR="00441706" w:rsidRPr="00441706" w:rsidRDefault="00441706" w:rsidP="00441706">
      <w:pPr>
        <w:spacing w:before="120"/>
        <w:rPr>
          <w:rFonts w:eastAsia="Arial" w:cs="Arial"/>
        </w:rPr>
      </w:pPr>
      <w:r>
        <w:rPr>
          <w:rFonts w:eastAsia="Arial" w:cs="Arial"/>
        </w:rPr>
        <w:t xml:space="preserve">In </w:t>
      </w:r>
      <w:r w:rsidRPr="00441706">
        <w:rPr>
          <w:rFonts w:eastAsia="Arial" w:cs="Arial"/>
        </w:rPr>
        <w:t xml:space="preserve">addition to the 204 fathering groups already established, the organisation has well established support mechanisms including a Research Advisory Group comprised of practitioners, researchers and academics; the employment of a researcher; and an Education Advisory Group comprised largely of school principals. </w:t>
      </w:r>
      <w:proofErr w:type="gramStart"/>
      <w:r w:rsidRPr="00441706">
        <w:rPr>
          <w:rFonts w:eastAsia="Arial" w:cs="Arial"/>
        </w:rPr>
        <w:t>As a result</w:t>
      </w:r>
      <w:proofErr w:type="gramEnd"/>
      <w:r w:rsidRPr="00441706">
        <w:rPr>
          <w:rFonts w:eastAsia="Arial" w:cs="Arial"/>
        </w:rPr>
        <w:t xml:space="preserve"> of the organisation’s aforementioned establishment, an effective value for money will be achieved by funding them to nationally expand the project.</w:t>
      </w:r>
    </w:p>
    <w:p w14:paraId="405B46F6" w14:textId="7B4983F2" w:rsidR="008D0D99" w:rsidRPr="000D37DA" w:rsidRDefault="00200E58" w:rsidP="00FC4B4D">
      <w:pPr>
        <w:pStyle w:val="Heading3"/>
      </w:pPr>
      <w:bookmarkStart w:id="21" w:name="_Ref485202969"/>
      <w:bookmarkStart w:id="22" w:name="_Toc3996942"/>
      <w:r w:rsidRPr="000D37DA">
        <w:lastRenderedPageBreak/>
        <w:t xml:space="preserve">Who </w:t>
      </w:r>
      <w:r w:rsidR="009F7B46" w:rsidRPr="000D37DA">
        <w:t>is eligible</w:t>
      </w:r>
      <w:r w:rsidR="00A60CA0" w:rsidRPr="000D37DA">
        <w:t xml:space="preserve"> to apply for a grant</w:t>
      </w:r>
      <w:r w:rsidR="009F7B46" w:rsidRPr="000D37DA">
        <w:t>?</w:t>
      </w:r>
      <w:bookmarkEnd w:id="18"/>
      <w:bookmarkEnd w:id="19"/>
      <w:bookmarkEnd w:id="20"/>
      <w:bookmarkEnd w:id="21"/>
      <w:bookmarkEnd w:id="22"/>
    </w:p>
    <w:p w14:paraId="08BE10D4" w14:textId="4E2CED90" w:rsidR="008D0D99" w:rsidRPr="003F6054" w:rsidRDefault="008D0D99" w:rsidP="003F6054">
      <w:pPr>
        <w:spacing w:before="120"/>
        <w:rPr>
          <w:rFonts w:eastAsiaTheme="minorHAnsi" w:cs="Arial"/>
        </w:rPr>
      </w:pPr>
      <w:r w:rsidRPr="003F6054">
        <w:rPr>
          <w:rFonts w:eastAsiaTheme="minorHAnsi" w:cs="Arial"/>
        </w:rPr>
        <w:t>To be eligible</w:t>
      </w:r>
      <w:r w:rsidR="008F0695" w:rsidRPr="003F6054">
        <w:rPr>
          <w:rFonts w:eastAsiaTheme="minorHAnsi" w:cs="Arial"/>
        </w:rPr>
        <w:t xml:space="preserve"> to receive a grant,</w:t>
      </w:r>
      <w:r w:rsidRPr="003F6054">
        <w:rPr>
          <w:rFonts w:eastAsiaTheme="minorHAnsi" w:cs="Arial"/>
        </w:rPr>
        <w:t xml:space="preserve"> you must be </w:t>
      </w:r>
      <w:r w:rsidR="00ED63FB" w:rsidRPr="003F6054">
        <w:rPr>
          <w:rFonts w:eastAsiaTheme="minorHAnsi" w:cs="Arial"/>
        </w:rPr>
        <w:t xml:space="preserve">the </w:t>
      </w:r>
      <w:r w:rsidRPr="003F6054">
        <w:rPr>
          <w:rFonts w:eastAsiaTheme="minorHAnsi" w:cs="Arial"/>
        </w:rPr>
        <w:t xml:space="preserve">listed invited organisation and have received an invitation to apply through </w:t>
      </w:r>
      <w:hyperlink r:id="rId21" w:history="1">
        <w:r w:rsidR="00FE3CEE" w:rsidRPr="003F6054">
          <w:rPr>
            <w:rStyle w:val="Hyperlink"/>
            <w:rFonts w:cs="Arial"/>
          </w:rPr>
          <w:t>GrantConnect</w:t>
        </w:r>
      </w:hyperlink>
      <w:r w:rsidRPr="003F6054">
        <w:rPr>
          <w:rFonts w:eastAsiaTheme="minorHAnsi" w:cs="Arial"/>
        </w:rPr>
        <w:t>.</w:t>
      </w:r>
    </w:p>
    <w:tbl>
      <w:tblPr>
        <w:tblStyle w:val="TableGrid1"/>
        <w:tblW w:w="8778" w:type="dxa"/>
        <w:jc w:val="center"/>
        <w:tblLook w:val="04A0" w:firstRow="1" w:lastRow="0" w:firstColumn="1" w:lastColumn="0" w:noHBand="0" w:noVBand="1"/>
        <w:tblCaption w:val="Invited Organtion and Rationale for Invitation"/>
      </w:tblPr>
      <w:tblGrid>
        <w:gridCol w:w="2800"/>
        <w:gridCol w:w="1865"/>
        <w:gridCol w:w="955"/>
        <w:gridCol w:w="975"/>
        <w:gridCol w:w="1108"/>
        <w:gridCol w:w="1075"/>
      </w:tblGrid>
      <w:tr w:rsidR="000D37DA" w:rsidRPr="000D37DA" w14:paraId="72C70D78" w14:textId="77777777" w:rsidTr="003B4FF3">
        <w:trPr>
          <w:tblHeader/>
          <w:jc w:val="center"/>
        </w:trPr>
        <w:tc>
          <w:tcPr>
            <w:tcW w:w="280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985719" w14:textId="77777777" w:rsidR="00F90A8D" w:rsidRPr="003F6054" w:rsidRDefault="00F90A8D" w:rsidP="007F415D">
            <w:pPr>
              <w:spacing w:before="60" w:after="60" w:line="240" w:lineRule="auto"/>
              <w:jc w:val="center"/>
              <w:rPr>
                <w:rFonts w:ascii="Arial" w:hAnsi="Arial" w:cs="Arial"/>
                <w:b/>
                <w:sz w:val="20"/>
                <w:szCs w:val="20"/>
              </w:rPr>
            </w:pPr>
            <w:r w:rsidRPr="003F6054">
              <w:rPr>
                <w:rFonts w:ascii="Arial" w:hAnsi="Arial" w:cs="Arial"/>
                <w:b/>
                <w:sz w:val="20"/>
                <w:szCs w:val="20"/>
              </w:rPr>
              <w:t>Invited Organisation</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52623A" w14:textId="77777777" w:rsidR="00F90A8D" w:rsidRPr="003F6054" w:rsidRDefault="00F90A8D">
            <w:pPr>
              <w:spacing w:before="60" w:after="60" w:line="240" w:lineRule="auto"/>
              <w:jc w:val="center"/>
              <w:rPr>
                <w:rFonts w:ascii="Arial" w:hAnsi="Arial" w:cs="Arial"/>
                <w:b/>
                <w:sz w:val="20"/>
                <w:szCs w:val="20"/>
              </w:rPr>
            </w:pPr>
            <w:r w:rsidRPr="003F6054">
              <w:rPr>
                <w:rFonts w:ascii="Arial" w:hAnsi="Arial" w:cs="Arial"/>
                <w:b/>
                <w:sz w:val="20"/>
                <w:szCs w:val="20"/>
              </w:rPr>
              <w:t xml:space="preserve">Service </w:t>
            </w:r>
            <w:r w:rsidR="00A53F55" w:rsidRPr="003F6054">
              <w:rPr>
                <w:rFonts w:ascii="Arial" w:hAnsi="Arial" w:cs="Arial"/>
                <w:b/>
                <w:sz w:val="20"/>
                <w:szCs w:val="20"/>
              </w:rPr>
              <w:t xml:space="preserve">Delivery </w:t>
            </w:r>
            <w:r w:rsidRPr="003F6054">
              <w:rPr>
                <w:rFonts w:ascii="Arial" w:hAnsi="Arial" w:cs="Arial"/>
                <w:b/>
                <w:sz w:val="20"/>
                <w:szCs w:val="20"/>
              </w:rPr>
              <w:t>Area</w:t>
            </w:r>
          </w:p>
        </w:tc>
        <w:tc>
          <w:tcPr>
            <w:tcW w:w="41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F268F" w14:textId="77777777" w:rsidR="00F90A8D" w:rsidRPr="003F6054" w:rsidRDefault="00F90A8D" w:rsidP="00B570AA">
            <w:pPr>
              <w:spacing w:before="60" w:after="60" w:line="240" w:lineRule="auto"/>
              <w:jc w:val="center"/>
              <w:rPr>
                <w:rFonts w:ascii="Arial" w:hAnsi="Arial" w:cs="Arial"/>
                <w:b/>
                <w:sz w:val="20"/>
                <w:szCs w:val="20"/>
              </w:rPr>
            </w:pPr>
            <w:r w:rsidRPr="003F6054">
              <w:rPr>
                <w:rFonts w:ascii="Arial" w:hAnsi="Arial" w:cs="Arial"/>
                <w:b/>
                <w:sz w:val="20"/>
                <w:szCs w:val="20"/>
              </w:rPr>
              <w:t>Funding (GST exclusive)</w:t>
            </w:r>
          </w:p>
        </w:tc>
      </w:tr>
      <w:tr w:rsidR="000D37DA" w:rsidRPr="000D37DA" w14:paraId="2F98956B" w14:textId="77777777" w:rsidTr="003F6054">
        <w:trPr>
          <w:trHeight w:val="225"/>
          <w:jc w:val="center"/>
        </w:trPr>
        <w:tc>
          <w:tcPr>
            <w:tcW w:w="2800" w:type="dxa"/>
            <w:vMerge/>
            <w:tcBorders>
              <w:top w:val="single" w:sz="4" w:space="0" w:color="auto"/>
            </w:tcBorders>
            <w:shd w:val="clear" w:color="auto" w:fill="F2F2F2" w:themeFill="background1" w:themeFillShade="F2"/>
          </w:tcPr>
          <w:p w14:paraId="595CA669" w14:textId="77777777" w:rsidR="00F90A8D" w:rsidRPr="003F6054" w:rsidRDefault="00F90A8D" w:rsidP="008D0D99">
            <w:pPr>
              <w:spacing w:before="60" w:after="60" w:line="240" w:lineRule="auto"/>
              <w:rPr>
                <w:rFonts w:ascii="Arial" w:hAnsi="Arial" w:cs="Arial"/>
                <w:b/>
                <w:sz w:val="20"/>
                <w:szCs w:val="20"/>
              </w:rPr>
            </w:pPr>
          </w:p>
        </w:tc>
        <w:tc>
          <w:tcPr>
            <w:tcW w:w="1865" w:type="dxa"/>
            <w:vMerge/>
            <w:tcBorders>
              <w:top w:val="single" w:sz="4" w:space="0" w:color="auto"/>
            </w:tcBorders>
            <w:shd w:val="clear" w:color="auto" w:fill="F2F2F2" w:themeFill="background1" w:themeFillShade="F2"/>
          </w:tcPr>
          <w:p w14:paraId="5268E0B0" w14:textId="77777777" w:rsidR="00F90A8D" w:rsidRPr="003F6054" w:rsidRDefault="00F90A8D" w:rsidP="00F90A8D">
            <w:pPr>
              <w:spacing w:before="60" w:after="60" w:line="240" w:lineRule="auto"/>
              <w:jc w:val="center"/>
              <w:rPr>
                <w:rFonts w:ascii="Arial" w:hAnsi="Arial" w:cs="Arial"/>
                <w:b/>
                <w:sz w:val="20"/>
                <w:szCs w:val="20"/>
              </w:rPr>
            </w:pPr>
          </w:p>
        </w:tc>
        <w:tc>
          <w:tcPr>
            <w:tcW w:w="955" w:type="dxa"/>
            <w:tcBorders>
              <w:top w:val="single" w:sz="4" w:space="0" w:color="auto"/>
            </w:tcBorders>
            <w:shd w:val="clear" w:color="auto" w:fill="F2F2F2" w:themeFill="background1" w:themeFillShade="F2"/>
            <w:vAlign w:val="center"/>
          </w:tcPr>
          <w:p w14:paraId="1C8091E9" w14:textId="77777777" w:rsidR="00F90A8D" w:rsidRPr="003F6054" w:rsidRDefault="00F90A8D" w:rsidP="00F90A8D">
            <w:pPr>
              <w:spacing w:before="60" w:after="60" w:line="240" w:lineRule="auto"/>
              <w:jc w:val="center"/>
              <w:rPr>
                <w:rFonts w:ascii="Arial" w:hAnsi="Arial" w:cs="Arial"/>
                <w:b/>
                <w:sz w:val="20"/>
                <w:szCs w:val="20"/>
              </w:rPr>
            </w:pPr>
            <w:r w:rsidRPr="003F6054">
              <w:rPr>
                <w:rFonts w:ascii="Arial" w:hAnsi="Arial" w:cs="Arial"/>
                <w:b/>
                <w:sz w:val="20"/>
                <w:szCs w:val="20"/>
              </w:rPr>
              <w:t>2018-19</w:t>
            </w:r>
          </w:p>
        </w:tc>
        <w:tc>
          <w:tcPr>
            <w:tcW w:w="975" w:type="dxa"/>
            <w:tcBorders>
              <w:top w:val="single" w:sz="4" w:space="0" w:color="auto"/>
            </w:tcBorders>
            <w:shd w:val="clear" w:color="auto" w:fill="F2F2F2" w:themeFill="background1" w:themeFillShade="F2"/>
            <w:vAlign w:val="center"/>
          </w:tcPr>
          <w:p w14:paraId="0B6A668C" w14:textId="77777777" w:rsidR="00F90A8D" w:rsidRPr="003F6054" w:rsidRDefault="00F90A8D" w:rsidP="00F90A8D">
            <w:pPr>
              <w:spacing w:before="60" w:after="60" w:line="240" w:lineRule="auto"/>
              <w:jc w:val="center"/>
              <w:rPr>
                <w:rFonts w:ascii="Arial" w:hAnsi="Arial" w:cs="Arial"/>
                <w:b/>
                <w:sz w:val="20"/>
                <w:szCs w:val="20"/>
              </w:rPr>
            </w:pPr>
            <w:r w:rsidRPr="003F6054">
              <w:rPr>
                <w:rFonts w:ascii="Arial" w:hAnsi="Arial" w:cs="Arial"/>
                <w:b/>
                <w:sz w:val="20"/>
                <w:szCs w:val="20"/>
              </w:rPr>
              <w:t>2019-20</w:t>
            </w:r>
          </w:p>
        </w:tc>
        <w:tc>
          <w:tcPr>
            <w:tcW w:w="1108" w:type="dxa"/>
            <w:tcBorders>
              <w:top w:val="single" w:sz="4" w:space="0" w:color="auto"/>
            </w:tcBorders>
            <w:shd w:val="clear" w:color="auto" w:fill="F2F2F2" w:themeFill="background1" w:themeFillShade="F2"/>
            <w:vAlign w:val="center"/>
          </w:tcPr>
          <w:p w14:paraId="0BECC69B" w14:textId="77777777" w:rsidR="00F90A8D" w:rsidRPr="003F6054" w:rsidRDefault="00F90A8D" w:rsidP="00F90A8D">
            <w:pPr>
              <w:spacing w:before="60" w:after="60" w:line="240" w:lineRule="auto"/>
              <w:jc w:val="center"/>
              <w:rPr>
                <w:rFonts w:ascii="Arial" w:hAnsi="Arial" w:cs="Arial"/>
                <w:b/>
                <w:sz w:val="20"/>
                <w:szCs w:val="20"/>
              </w:rPr>
            </w:pPr>
            <w:r w:rsidRPr="003F6054">
              <w:rPr>
                <w:rFonts w:ascii="Arial" w:hAnsi="Arial" w:cs="Arial"/>
                <w:b/>
                <w:sz w:val="20"/>
                <w:szCs w:val="20"/>
              </w:rPr>
              <w:t>2020-21</w:t>
            </w:r>
          </w:p>
        </w:tc>
        <w:tc>
          <w:tcPr>
            <w:tcW w:w="1075" w:type="dxa"/>
            <w:tcBorders>
              <w:top w:val="single" w:sz="4" w:space="0" w:color="auto"/>
            </w:tcBorders>
            <w:shd w:val="clear" w:color="auto" w:fill="F2F2F2" w:themeFill="background1" w:themeFillShade="F2"/>
          </w:tcPr>
          <w:p w14:paraId="158BCF33" w14:textId="77777777" w:rsidR="00F90A8D" w:rsidRPr="003F6054" w:rsidRDefault="00F90A8D" w:rsidP="00F90A8D">
            <w:pPr>
              <w:spacing w:before="60" w:after="60" w:line="240" w:lineRule="auto"/>
              <w:jc w:val="center"/>
              <w:rPr>
                <w:rFonts w:ascii="Arial" w:hAnsi="Arial" w:cs="Arial"/>
                <w:b/>
                <w:sz w:val="20"/>
                <w:szCs w:val="20"/>
              </w:rPr>
            </w:pPr>
            <w:r w:rsidRPr="003F6054">
              <w:rPr>
                <w:rFonts w:ascii="Arial" w:hAnsi="Arial" w:cs="Arial"/>
                <w:b/>
                <w:sz w:val="20"/>
                <w:szCs w:val="20"/>
              </w:rPr>
              <w:t>TOTAL</w:t>
            </w:r>
          </w:p>
        </w:tc>
      </w:tr>
      <w:tr w:rsidR="000D37DA" w:rsidRPr="000D37DA" w14:paraId="42ADD7D2" w14:textId="77777777" w:rsidTr="003F6054">
        <w:trPr>
          <w:jc w:val="center"/>
        </w:trPr>
        <w:tc>
          <w:tcPr>
            <w:tcW w:w="2800" w:type="dxa"/>
            <w:shd w:val="clear" w:color="auto" w:fill="auto"/>
          </w:tcPr>
          <w:p w14:paraId="0BA90510" w14:textId="77777777" w:rsidR="00F90A8D" w:rsidRPr="003F6054" w:rsidRDefault="00494701" w:rsidP="008D0D99">
            <w:pPr>
              <w:spacing w:before="60" w:after="60" w:line="240" w:lineRule="auto"/>
              <w:rPr>
                <w:rFonts w:ascii="Arial" w:hAnsi="Arial" w:cs="Arial"/>
                <w:sz w:val="20"/>
                <w:szCs w:val="20"/>
              </w:rPr>
            </w:pPr>
            <w:r w:rsidRPr="003F6054">
              <w:rPr>
                <w:rFonts w:ascii="Arial" w:hAnsi="Arial" w:cs="Arial"/>
                <w:sz w:val="20"/>
                <w:szCs w:val="20"/>
              </w:rPr>
              <w:t>The Fathering</w:t>
            </w:r>
            <w:r w:rsidR="00ED63FB" w:rsidRPr="003F6054">
              <w:rPr>
                <w:rFonts w:ascii="Arial" w:hAnsi="Arial" w:cs="Arial"/>
                <w:sz w:val="20"/>
                <w:szCs w:val="20"/>
              </w:rPr>
              <w:t xml:space="preserve"> Project PKH Ltd</w:t>
            </w:r>
          </w:p>
        </w:tc>
        <w:tc>
          <w:tcPr>
            <w:tcW w:w="1865" w:type="dxa"/>
          </w:tcPr>
          <w:p w14:paraId="6E33EC75" w14:textId="77777777" w:rsidR="00F90A8D" w:rsidRPr="003F6054" w:rsidRDefault="002F2B72" w:rsidP="008D0D99">
            <w:pPr>
              <w:spacing w:before="60" w:after="60" w:line="240" w:lineRule="auto"/>
              <w:rPr>
                <w:rFonts w:ascii="Arial" w:hAnsi="Arial" w:cs="Arial"/>
                <w:sz w:val="20"/>
                <w:szCs w:val="20"/>
              </w:rPr>
            </w:pPr>
            <w:r w:rsidRPr="003F6054">
              <w:rPr>
                <w:rFonts w:ascii="Arial" w:hAnsi="Arial" w:cs="Arial"/>
                <w:sz w:val="20"/>
                <w:szCs w:val="20"/>
              </w:rPr>
              <w:t>Nationally</w:t>
            </w:r>
          </w:p>
        </w:tc>
        <w:tc>
          <w:tcPr>
            <w:tcW w:w="955" w:type="dxa"/>
          </w:tcPr>
          <w:p w14:paraId="590346CE" w14:textId="77777777" w:rsidR="00F90A8D" w:rsidRPr="003F6054" w:rsidRDefault="00ED63FB" w:rsidP="008D0D99">
            <w:pPr>
              <w:spacing w:before="60" w:after="60" w:line="240" w:lineRule="auto"/>
              <w:rPr>
                <w:rFonts w:ascii="Arial" w:hAnsi="Arial" w:cs="Arial"/>
                <w:sz w:val="20"/>
                <w:szCs w:val="20"/>
              </w:rPr>
            </w:pPr>
            <w:r w:rsidRPr="003F6054">
              <w:rPr>
                <w:rFonts w:ascii="Arial" w:hAnsi="Arial" w:cs="Arial"/>
                <w:sz w:val="20"/>
                <w:szCs w:val="20"/>
              </w:rPr>
              <w:t>$1.2m</w:t>
            </w:r>
          </w:p>
        </w:tc>
        <w:tc>
          <w:tcPr>
            <w:tcW w:w="975" w:type="dxa"/>
          </w:tcPr>
          <w:p w14:paraId="6DC021E1" w14:textId="77777777" w:rsidR="00F90A8D" w:rsidRPr="003F6054" w:rsidRDefault="00ED63FB" w:rsidP="008D0D99">
            <w:pPr>
              <w:spacing w:before="60" w:after="60" w:line="240" w:lineRule="auto"/>
              <w:rPr>
                <w:rFonts w:ascii="Arial" w:hAnsi="Arial" w:cs="Arial"/>
                <w:sz w:val="20"/>
                <w:szCs w:val="20"/>
              </w:rPr>
            </w:pPr>
            <w:r w:rsidRPr="003F6054">
              <w:rPr>
                <w:rFonts w:ascii="Arial" w:hAnsi="Arial" w:cs="Arial"/>
                <w:sz w:val="20"/>
                <w:szCs w:val="20"/>
              </w:rPr>
              <w:t>$2.1m</w:t>
            </w:r>
          </w:p>
        </w:tc>
        <w:tc>
          <w:tcPr>
            <w:tcW w:w="1108" w:type="dxa"/>
          </w:tcPr>
          <w:p w14:paraId="7EE094CB" w14:textId="77777777" w:rsidR="00F90A8D" w:rsidRPr="003F6054" w:rsidRDefault="00ED63FB" w:rsidP="00ED63FB">
            <w:pPr>
              <w:spacing w:before="60" w:after="60" w:line="240" w:lineRule="auto"/>
              <w:rPr>
                <w:rFonts w:ascii="Arial" w:hAnsi="Arial" w:cs="Arial"/>
                <w:sz w:val="20"/>
                <w:szCs w:val="20"/>
              </w:rPr>
            </w:pPr>
            <w:r w:rsidRPr="003F6054">
              <w:rPr>
                <w:rFonts w:ascii="Arial" w:hAnsi="Arial" w:cs="Arial"/>
                <w:sz w:val="20"/>
                <w:szCs w:val="20"/>
              </w:rPr>
              <w:t>$2.1m</w:t>
            </w:r>
          </w:p>
        </w:tc>
        <w:tc>
          <w:tcPr>
            <w:tcW w:w="1075" w:type="dxa"/>
          </w:tcPr>
          <w:p w14:paraId="08B92ADB" w14:textId="77777777" w:rsidR="00F90A8D" w:rsidRPr="003F6054" w:rsidRDefault="00ED63FB" w:rsidP="00ED63FB">
            <w:pPr>
              <w:spacing w:before="60" w:after="60" w:line="240" w:lineRule="auto"/>
              <w:rPr>
                <w:rFonts w:ascii="Arial" w:hAnsi="Arial" w:cs="Arial"/>
                <w:sz w:val="20"/>
                <w:szCs w:val="20"/>
              </w:rPr>
            </w:pPr>
            <w:r w:rsidRPr="003F6054">
              <w:rPr>
                <w:rFonts w:ascii="Arial" w:hAnsi="Arial" w:cs="Arial"/>
                <w:sz w:val="20"/>
                <w:szCs w:val="20"/>
              </w:rPr>
              <w:t>$5.4m</w:t>
            </w:r>
          </w:p>
        </w:tc>
      </w:tr>
    </w:tbl>
    <w:p w14:paraId="223D58F9" w14:textId="77777777" w:rsidR="008D0D99" w:rsidRPr="003F6054" w:rsidRDefault="00DD533F" w:rsidP="003F6054">
      <w:pPr>
        <w:pStyle w:val="ListBullet"/>
        <w:numPr>
          <w:ilvl w:val="0"/>
          <w:numId w:val="0"/>
        </w:numPr>
        <w:spacing w:before="120" w:after="120"/>
        <w:rPr>
          <w:rFonts w:cs="Arial"/>
        </w:rPr>
      </w:pPr>
      <w:r w:rsidRPr="003F6054">
        <w:rPr>
          <w:rFonts w:cs="Arial"/>
        </w:rPr>
        <w:t xml:space="preserve">No further organisations </w:t>
      </w:r>
      <w:proofErr w:type="gramStart"/>
      <w:r w:rsidRPr="003F6054">
        <w:rPr>
          <w:rFonts w:cs="Arial"/>
        </w:rPr>
        <w:t>will be invited</w:t>
      </w:r>
      <w:proofErr w:type="gramEnd"/>
      <w:r w:rsidRPr="003F6054">
        <w:rPr>
          <w:rFonts w:cs="Arial"/>
        </w:rPr>
        <w:t xml:space="preserve"> to apply.</w:t>
      </w:r>
    </w:p>
    <w:p w14:paraId="268B1F73" w14:textId="28EDBA8E" w:rsidR="007029A9" w:rsidRPr="003F6054" w:rsidRDefault="001915AD" w:rsidP="003F6054">
      <w:pPr>
        <w:pStyle w:val="ListBullet"/>
        <w:numPr>
          <w:ilvl w:val="0"/>
          <w:numId w:val="0"/>
        </w:numPr>
        <w:spacing w:before="120" w:after="120"/>
        <w:rPr>
          <w:rFonts w:cs="Arial"/>
        </w:rPr>
      </w:pPr>
      <w:r w:rsidRPr="003F6054">
        <w:rPr>
          <w:rFonts w:cs="Arial"/>
        </w:rPr>
        <w:t xml:space="preserve">The grant </w:t>
      </w:r>
      <w:proofErr w:type="gramStart"/>
      <w:r w:rsidRPr="003F6054">
        <w:rPr>
          <w:rFonts w:cs="Arial"/>
        </w:rPr>
        <w:t>is scheduled</w:t>
      </w:r>
      <w:proofErr w:type="gramEnd"/>
      <w:r w:rsidRPr="003F6054">
        <w:rPr>
          <w:rFonts w:cs="Arial"/>
        </w:rPr>
        <w:t xml:space="preserve"> to commence in late 2018-19, and will be implemented through a phased implementation approach. </w:t>
      </w:r>
      <w:r w:rsidR="00F809C1" w:rsidRPr="003F6054">
        <w:rPr>
          <w:rFonts w:cs="Arial"/>
        </w:rPr>
        <w:t>Significant f</w:t>
      </w:r>
      <w:r w:rsidRPr="003F6054">
        <w:rPr>
          <w:rFonts w:cs="Arial"/>
        </w:rPr>
        <w:t>unding on execution of the grant is required to</w:t>
      </w:r>
      <w:r w:rsidR="00F809C1" w:rsidRPr="003F6054">
        <w:rPr>
          <w:rFonts w:cs="Arial"/>
        </w:rPr>
        <w:t xml:space="preserve"> promptly</w:t>
      </w:r>
      <w:r w:rsidRPr="003F6054">
        <w:rPr>
          <w:rFonts w:cs="Arial"/>
        </w:rPr>
        <w:t xml:space="preserve"> </w:t>
      </w:r>
      <w:r w:rsidR="00F809C1" w:rsidRPr="003F6054">
        <w:rPr>
          <w:rFonts w:cs="Arial"/>
        </w:rPr>
        <w:t xml:space="preserve">enable </w:t>
      </w:r>
      <w:r w:rsidRPr="003F6054">
        <w:rPr>
          <w:rFonts w:cs="Arial"/>
        </w:rPr>
        <w:t xml:space="preserve">set up </w:t>
      </w:r>
      <w:r w:rsidR="008E3B53" w:rsidRPr="003F6054">
        <w:rPr>
          <w:rFonts w:cs="Arial"/>
        </w:rPr>
        <w:t xml:space="preserve">of </w:t>
      </w:r>
      <w:r w:rsidRPr="003F6054">
        <w:rPr>
          <w:rFonts w:cs="Arial"/>
        </w:rPr>
        <w:t>the National structure, recruit resources for primary roles, engage with key stakeholders</w:t>
      </w:r>
      <w:r w:rsidR="008E3B53" w:rsidRPr="003F6054">
        <w:rPr>
          <w:rFonts w:cs="Arial"/>
        </w:rPr>
        <w:t>,</w:t>
      </w:r>
      <w:r w:rsidRPr="003F6054">
        <w:rPr>
          <w:rFonts w:cs="Arial"/>
        </w:rPr>
        <w:t xml:space="preserve"> </w:t>
      </w:r>
      <w:proofErr w:type="gramStart"/>
      <w:r w:rsidRPr="003F6054">
        <w:rPr>
          <w:rFonts w:cs="Arial"/>
        </w:rPr>
        <w:t>identify</w:t>
      </w:r>
      <w:proofErr w:type="gramEnd"/>
      <w:r w:rsidRPr="003F6054">
        <w:rPr>
          <w:rFonts w:cs="Arial"/>
        </w:rPr>
        <w:t xml:space="preserve"> key schools coordinators / managers, and communication of programs</w:t>
      </w:r>
      <w:r w:rsidR="00F809C1" w:rsidRPr="003F6054">
        <w:rPr>
          <w:rFonts w:cs="Arial"/>
        </w:rPr>
        <w:t>.</w:t>
      </w:r>
    </w:p>
    <w:p w14:paraId="42425432" w14:textId="18B6F59B" w:rsidR="002A0E03" w:rsidRPr="00FC4B4D" w:rsidRDefault="002A0E03" w:rsidP="00FC4B4D">
      <w:pPr>
        <w:pStyle w:val="Heading3"/>
      </w:pPr>
      <w:bookmarkStart w:id="23" w:name="_Toc529276510"/>
      <w:bookmarkStart w:id="24" w:name="_Toc529276511"/>
      <w:bookmarkStart w:id="25" w:name="_Toc529276512"/>
      <w:bookmarkStart w:id="26" w:name="_Toc529276513"/>
      <w:bookmarkStart w:id="27" w:name="_Toc529276514"/>
      <w:bookmarkStart w:id="28" w:name="_Toc529276515"/>
      <w:bookmarkStart w:id="29" w:name="_Toc529276516"/>
      <w:bookmarkStart w:id="30" w:name="_Toc529276517"/>
      <w:bookmarkStart w:id="31" w:name="_Toc529276518"/>
      <w:bookmarkStart w:id="32" w:name="_Toc494290495"/>
      <w:bookmarkStart w:id="33" w:name="_Toc3996943"/>
      <w:bookmarkEnd w:id="23"/>
      <w:bookmarkEnd w:id="24"/>
      <w:bookmarkEnd w:id="25"/>
      <w:bookmarkEnd w:id="26"/>
      <w:bookmarkEnd w:id="27"/>
      <w:bookmarkEnd w:id="28"/>
      <w:bookmarkEnd w:id="29"/>
      <w:bookmarkEnd w:id="30"/>
      <w:bookmarkEnd w:id="31"/>
      <w:bookmarkEnd w:id="32"/>
      <w:r w:rsidRPr="00FC4B4D">
        <w:t>Who is not eligible</w:t>
      </w:r>
      <w:r w:rsidR="003271A6" w:rsidRPr="00FC4B4D">
        <w:t xml:space="preserve"> to apply for a grant</w:t>
      </w:r>
      <w:r w:rsidRPr="00FC4B4D">
        <w:t>?</w:t>
      </w:r>
      <w:bookmarkEnd w:id="33"/>
    </w:p>
    <w:p w14:paraId="05A4DEB4" w14:textId="17A8EC4A" w:rsidR="00DD533F" w:rsidRPr="003F6054" w:rsidRDefault="00DD533F" w:rsidP="003F6054">
      <w:pPr>
        <w:spacing w:before="120"/>
        <w:rPr>
          <w:rFonts w:cs="Arial"/>
        </w:rPr>
      </w:pPr>
      <w:r w:rsidRPr="003F6054">
        <w:rPr>
          <w:rFonts w:cs="Arial"/>
        </w:rPr>
        <w:t xml:space="preserve">You are not eligible to apply for this grant opportunity if you have not received an invitation to apply through </w:t>
      </w:r>
      <w:hyperlink r:id="rId22" w:history="1">
        <w:r w:rsidR="00FE3CEE" w:rsidRPr="003F6054">
          <w:rPr>
            <w:rStyle w:val="Hyperlink"/>
            <w:rFonts w:cs="Arial"/>
          </w:rPr>
          <w:t>GrantConnect</w:t>
        </w:r>
      </w:hyperlink>
      <w:r w:rsidR="00FE3CEE" w:rsidRPr="003F6054">
        <w:rPr>
          <w:rFonts w:cs="Arial"/>
        </w:rPr>
        <w:t xml:space="preserve"> </w:t>
      </w:r>
      <w:r w:rsidR="0033673E" w:rsidRPr="003F6054">
        <w:rPr>
          <w:rFonts w:cs="Arial"/>
        </w:rPr>
        <w:t xml:space="preserve">and your organisation </w:t>
      </w:r>
      <w:proofErr w:type="gramStart"/>
      <w:r w:rsidR="0033673E" w:rsidRPr="003F6054">
        <w:rPr>
          <w:rFonts w:cs="Arial"/>
        </w:rPr>
        <w:t>is</w:t>
      </w:r>
      <w:r w:rsidRPr="003F6054">
        <w:rPr>
          <w:rFonts w:cs="Arial"/>
        </w:rPr>
        <w:t xml:space="preserve"> not listed</w:t>
      </w:r>
      <w:proofErr w:type="gramEnd"/>
      <w:r w:rsidRPr="003F6054">
        <w:rPr>
          <w:rFonts w:cs="Arial"/>
        </w:rPr>
        <w:t xml:space="preserve"> as an eligible invited organisation at </w:t>
      </w:r>
      <w:r w:rsidR="00273CC5">
        <w:rPr>
          <w:rFonts w:cs="Arial"/>
        </w:rPr>
        <w:t>Item</w:t>
      </w:r>
      <w:r w:rsidRPr="003F6054">
        <w:rPr>
          <w:rFonts w:cs="Arial"/>
        </w:rPr>
        <w:t xml:space="preserve"> 4.1.</w:t>
      </w:r>
    </w:p>
    <w:p w14:paraId="21005F62" w14:textId="77777777" w:rsidR="002A0E03" w:rsidRPr="00FC4B4D" w:rsidRDefault="003C19C8" w:rsidP="009668F6">
      <w:pPr>
        <w:pStyle w:val="Heading3"/>
      </w:pPr>
      <w:bookmarkStart w:id="34" w:name="_Toc3996944"/>
      <w:r w:rsidRPr="00FC4B4D">
        <w:t>What qualifications</w:t>
      </w:r>
      <w:r w:rsidR="008D123A" w:rsidRPr="00FC4B4D">
        <w:t>,</w:t>
      </w:r>
      <w:r w:rsidRPr="00FC4B4D">
        <w:t xml:space="preserve"> skills</w:t>
      </w:r>
      <w:r w:rsidR="008D123A" w:rsidRPr="00FC4B4D">
        <w:t xml:space="preserve"> or checks</w:t>
      </w:r>
      <w:r w:rsidRPr="00FC4B4D">
        <w:t xml:space="preserve"> are required?</w:t>
      </w:r>
      <w:bookmarkEnd w:id="34"/>
    </w:p>
    <w:p w14:paraId="2657EABA" w14:textId="77777777" w:rsidR="003C19C8" w:rsidRPr="003F6054" w:rsidRDefault="003C19C8" w:rsidP="003F6054">
      <w:pPr>
        <w:spacing w:before="120"/>
        <w:rPr>
          <w:rFonts w:cs="Arial"/>
        </w:rPr>
      </w:pPr>
      <w:bookmarkStart w:id="35" w:name="_Toc164844264"/>
      <w:bookmarkStart w:id="36" w:name="_Toc383003257"/>
      <w:r w:rsidRPr="003F6054">
        <w:rPr>
          <w:rFonts w:cs="Arial"/>
        </w:rPr>
        <w:t>If you are successful</w:t>
      </w:r>
      <w:r w:rsidR="00B36EF4" w:rsidRPr="003F6054">
        <w:rPr>
          <w:rFonts w:cs="Arial"/>
        </w:rPr>
        <w:t>, a</w:t>
      </w:r>
      <w:r w:rsidR="00A815E0" w:rsidRPr="003F6054">
        <w:rPr>
          <w:rFonts w:cs="Arial"/>
        </w:rPr>
        <w:t xml:space="preserve">ll personnel </w:t>
      </w:r>
      <w:r w:rsidRPr="003F6054">
        <w:rPr>
          <w:rFonts w:cs="Arial"/>
        </w:rPr>
        <w:t>working on the grant activity</w:t>
      </w:r>
      <w:r w:rsidR="00907078" w:rsidRPr="003F6054">
        <w:rPr>
          <w:rFonts w:cs="Arial"/>
        </w:rPr>
        <w:t xml:space="preserve"> </w:t>
      </w:r>
      <w:r w:rsidR="00A815E0" w:rsidRPr="003F6054">
        <w:rPr>
          <w:rFonts w:cs="Arial"/>
        </w:rPr>
        <w:t xml:space="preserve">must </w:t>
      </w:r>
      <w:r w:rsidRPr="003F6054">
        <w:rPr>
          <w:rFonts w:cs="Arial"/>
        </w:rPr>
        <w:t>maintain</w:t>
      </w:r>
      <w:r w:rsidR="00AE691C" w:rsidRPr="003F6054">
        <w:rPr>
          <w:rFonts w:cs="Arial"/>
        </w:rPr>
        <w:t xml:space="preserve"> </w:t>
      </w:r>
      <w:r w:rsidRPr="003F6054">
        <w:rPr>
          <w:rFonts w:cs="Arial"/>
        </w:rPr>
        <w:t xml:space="preserve">the following </w:t>
      </w:r>
      <w:r w:rsidR="00133B5E" w:rsidRPr="003F6054">
        <w:rPr>
          <w:rStyle w:val="highlightedtextChar"/>
          <w:rFonts w:ascii="Arial" w:hAnsi="Arial" w:cs="Arial"/>
          <w:b w:val="0"/>
          <w:color w:val="auto"/>
          <w:sz w:val="20"/>
          <w:szCs w:val="20"/>
        </w:rPr>
        <w:t>registration</w:t>
      </w:r>
      <w:r w:rsidRPr="003F6054">
        <w:rPr>
          <w:rFonts w:cs="Arial"/>
        </w:rPr>
        <w:t>:</w:t>
      </w:r>
    </w:p>
    <w:p w14:paraId="15D496EC" w14:textId="77777777" w:rsidR="00760C34" w:rsidRPr="003F6054" w:rsidRDefault="00760C34" w:rsidP="003F6054">
      <w:pPr>
        <w:pStyle w:val="ListBullet"/>
        <w:spacing w:before="120" w:after="120"/>
        <w:rPr>
          <w:rFonts w:cs="Arial"/>
        </w:rPr>
      </w:pPr>
      <w:r w:rsidRPr="003F6054">
        <w:rPr>
          <w:rFonts w:cs="Arial"/>
        </w:rPr>
        <w:t>Working with Vulnerable People Registration (or similar as per relevant state/territory legislation)</w:t>
      </w:r>
    </w:p>
    <w:p w14:paraId="17AE9BCD" w14:textId="672459C0" w:rsidR="003C19C8" w:rsidRPr="003F6054" w:rsidRDefault="00760C34" w:rsidP="003F6054">
      <w:pPr>
        <w:pStyle w:val="ListBullet"/>
        <w:spacing w:before="120" w:after="120"/>
        <w:rPr>
          <w:rFonts w:cs="Arial"/>
        </w:rPr>
      </w:pPr>
      <w:r w:rsidRPr="003F6054">
        <w:rPr>
          <w:rFonts w:cs="Arial"/>
        </w:rPr>
        <w:t>Working with Children check (or similar as per releva</w:t>
      </w:r>
      <w:r w:rsidR="00985013">
        <w:rPr>
          <w:rFonts w:cs="Arial"/>
        </w:rPr>
        <w:t>nt state/territory legislation).</w:t>
      </w:r>
    </w:p>
    <w:p w14:paraId="209BC691" w14:textId="77777777" w:rsidR="00A35F51" w:rsidRPr="00FC4B4D" w:rsidRDefault="00907078" w:rsidP="009668F6">
      <w:pPr>
        <w:pStyle w:val="Heading2"/>
      </w:pPr>
      <w:bookmarkStart w:id="37" w:name="_Toc3996945"/>
      <w:bookmarkEnd w:id="35"/>
      <w:bookmarkEnd w:id="36"/>
      <w:r w:rsidRPr="00FC4B4D">
        <w:t>What the grant money can be used for</w:t>
      </w:r>
      <w:bookmarkEnd w:id="37"/>
    </w:p>
    <w:p w14:paraId="131D59E8" w14:textId="77777777" w:rsidR="00387218" w:rsidRPr="00FC4B4D" w:rsidRDefault="007101E7" w:rsidP="009668F6">
      <w:pPr>
        <w:pStyle w:val="Heading3"/>
      </w:pPr>
      <w:bookmarkStart w:id="38" w:name="_Toc3996946"/>
      <w:r w:rsidRPr="00FC4B4D">
        <w:t>Eligible</w:t>
      </w:r>
      <w:r w:rsidR="00805843" w:rsidRPr="00FC4B4D">
        <w:t xml:space="preserve"> </w:t>
      </w:r>
      <w:r w:rsidR="0043194E" w:rsidRPr="00FC4B4D">
        <w:t>g</w:t>
      </w:r>
      <w:r w:rsidR="00805843" w:rsidRPr="00FC4B4D">
        <w:t xml:space="preserve">rant </w:t>
      </w:r>
      <w:r w:rsidR="0043194E" w:rsidRPr="00FC4B4D">
        <w:t>a</w:t>
      </w:r>
      <w:r w:rsidR="00805843" w:rsidRPr="00FC4B4D">
        <w:t>ctivities</w:t>
      </w:r>
      <w:bookmarkEnd w:id="38"/>
    </w:p>
    <w:p w14:paraId="680ED9B8" w14:textId="77777777" w:rsidR="003848A4" w:rsidRPr="003F6054" w:rsidRDefault="003848A4" w:rsidP="003F6054">
      <w:pPr>
        <w:spacing w:before="120"/>
        <w:rPr>
          <w:rFonts w:cs="Arial"/>
        </w:rPr>
      </w:pPr>
      <w:bookmarkStart w:id="39" w:name="_Ref468355814"/>
      <w:bookmarkStart w:id="40" w:name="_Toc383003258"/>
      <w:bookmarkStart w:id="41" w:name="_Toc164844265"/>
      <w:r w:rsidRPr="003F6054">
        <w:rPr>
          <w:rFonts w:cs="Arial"/>
        </w:rPr>
        <w:t xml:space="preserve">To be eligible your </w:t>
      </w:r>
      <w:r w:rsidR="006E0B42" w:rsidRPr="003F6054">
        <w:rPr>
          <w:rFonts w:cs="Arial"/>
        </w:rPr>
        <w:t>grant activity</w:t>
      </w:r>
      <w:r w:rsidR="00E61F39" w:rsidRPr="003F6054">
        <w:rPr>
          <w:rFonts w:cs="Arial"/>
        </w:rPr>
        <w:t xml:space="preserve"> </w:t>
      </w:r>
      <w:r w:rsidR="00B95F43" w:rsidRPr="003F6054">
        <w:rPr>
          <w:rFonts w:cs="Arial"/>
        </w:rPr>
        <w:t>must</w:t>
      </w:r>
      <w:r w:rsidRPr="003F6054">
        <w:rPr>
          <w:rFonts w:cs="Arial"/>
        </w:rPr>
        <w:t>:</w:t>
      </w:r>
    </w:p>
    <w:p w14:paraId="1CC349C7" w14:textId="63041166" w:rsidR="00760C34" w:rsidRPr="003F6054" w:rsidRDefault="005F518D" w:rsidP="003F6054">
      <w:pPr>
        <w:pStyle w:val="ListBullet"/>
        <w:spacing w:before="120" w:after="120"/>
        <w:rPr>
          <w:rFonts w:cs="Arial"/>
        </w:rPr>
      </w:pPr>
      <w:r w:rsidRPr="003F6054">
        <w:rPr>
          <w:rFonts w:cs="Arial"/>
        </w:rPr>
        <w:t xml:space="preserve">conduct </w:t>
      </w:r>
      <w:r w:rsidR="00760C34" w:rsidRPr="003F6054">
        <w:rPr>
          <w:rFonts w:cs="Arial"/>
        </w:rPr>
        <w:t>services that provide support to children and families based on an early inter</w:t>
      </w:r>
      <w:r w:rsidR="00985013">
        <w:rPr>
          <w:rFonts w:cs="Arial"/>
        </w:rPr>
        <w:t>vention and prevention approach</w:t>
      </w:r>
    </w:p>
    <w:p w14:paraId="0AF21A48" w14:textId="557D7A70" w:rsidR="00760C34" w:rsidRPr="003F6054" w:rsidRDefault="005F518D" w:rsidP="003F6054">
      <w:pPr>
        <w:pStyle w:val="ListBullet"/>
        <w:spacing w:before="120" w:after="120"/>
        <w:rPr>
          <w:rFonts w:cs="Arial"/>
        </w:rPr>
      </w:pPr>
      <w:r w:rsidRPr="003F6054">
        <w:rPr>
          <w:rFonts w:cs="Arial"/>
        </w:rPr>
        <w:t>p</w:t>
      </w:r>
      <w:r w:rsidR="00760C34" w:rsidRPr="003F6054">
        <w:rPr>
          <w:rFonts w:cs="Arial"/>
        </w:rPr>
        <w:t>rovide services that actively seek to identify issues that are or could impact on child or family outcomes and provide interventions or appropriate referra</w:t>
      </w:r>
      <w:r w:rsidR="00985013">
        <w:rPr>
          <w:rFonts w:cs="Arial"/>
        </w:rPr>
        <w:t>l before these issues escalate</w:t>
      </w:r>
    </w:p>
    <w:p w14:paraId="04E6FE79" w14:textId="1C0413DF" w:rsidR="00A8099F" w:rsidRPr="003F6054" w:rsidRDefault="005F518D" w:rsidP="003F6054">
      <w:pPr>
        <w:pStyle w:val="ListBullet"/>
        <w:spacing w:before="120" w:after="120"/>
        <w:rPr>
          <w:rFonts w:cs="Arial"/>
        </w:rPr>
      </w:pPr>
      <w:r w:rsidRPr="003F6054">
        <w:rPr>
          <w:rFonts w:cs="Arial"/>
        </w:rPr>
        <w:t>p</w:t>
      </w:r>
      <w:r w:rsidR="00760C34" w:rsidRPr="003F6054">
        <w:rPr>
          <w:rFonts w:cs="Arial"/>
        </w:rPr>
        <w:t>rovide services that have a primary focus on children aged 0-12 years, but may incl</w:t>
      </w:r>
      <w:r w:rsidR="00985013">
        <w:rPr>
          <w:rFonts w:cs="Arial"/>
        </w:rPr>
        <w:t>ude children up to age 18 years</w:t>
      </w:r>
    </w:p>
    <w:p w14:paraId="2CBD11EB" w14:textId="77777777" w:rsidR="00D74CE0" w:rsidRPr="003F6054" w:rsidRDefault="00D74CE0" w:rsidP="003F6054">
      <w:pPr>
        <w:pStyle w:val="ListBullet"/>
        <w:spacing w:before="120" w:after="120"/>
        <w:rPr>
          <w:rFonts w:cs="Arial"/>
        </w:rPr>
      </w:pPr>
      <w:r w:rsidRPr="003F6054">
        <w:rPr>
          <w:rFonts w:cs="Arial"/>
        </w:rPr>
        <w:t>have eligible activities that directly relate to the project that include:</w:t>
      </w:r>
    </w:p>
    <w:p w14:paraId="6C65336B" w14:textId="38C350E0" w:rsidR="00D74CE0" w:rsidRPr="003F6054" w:rsidRDefault="00D74CE0" w:rsidP="003F6054">
      <w:pPr>
        <w:pStyle w:val="ListBullet"/>
        <w:numPr>
          <w:ilvl w:val="1"/>
          <w:numId w:val="10"/>
        </w:numPr>
        <w:spacing w:before="120" w:after="120"/>
        <w:rPr>
          <w:rFonts w:cs="Arial"/>
        </w:rPr>
      </w:pPr>
      <w:r w:rsidRPr="003F6054">
        <w:rPr>
          <w:rFonts w:cs="Arial"/>
        </w:rPr>
        <w:t>improving child development outcomes by improving the involveme</w:t>
      </w:r>
      <w:r w:rsidR="00985013">
        <w:rPr>
          <w:rFonts w:cs="Arial"/>
        </w:rPr>
        <w:t>nt and effectiveness of fathers</w:t>
      </w:r>
    </w:p>
    <w:p w14:paraId="017281EB" w14:textId="48E27026" w:rsidR="00D74CE0" w:rsidRPr="003F6054" w:rsidRDefault="00D74CE0" w:rsidP="003F6054">
      <w:pPr>
        <w:pStyle w:val="ListBullet"/>
        <w:numPr>
          <w:ilvl w:val="1"/>
          <w:numId w:val="10"/>
        </w:numPr>
        <w:spacing w:before="120" w:after="120"/>
        <w:rPr>
          <w:rFonts w:cs="Arial"/>
        </w:rPr>
      </w:pPr>
      <w:r w:rsidRPr="003F6054">
        <w:rPr>
          <w:rFonts w:cs="Arial"/>
        </w:rPr>
        <w:t>achieving online engagement of fathers thr</w:t>
      </w:r>
      <w:r w:rsidR="00985013">
        <w:rPr>
          <w:rFonts w:cs="Arial"/>
        </w:rPr>
        <w:t>ough a digital strategy</w:t>
      </w:r>
    </w:p>
    <w:p w14:paraId="20EEB32B" w14:textId="60D7E07C" w:rsidR="00D74CE0" w:rsidRPr="003F6054" w:rsidRDefault="00D74CE0" w:rsidP="003F6054">
      <w:pPr>
        <w:pStyle w:val="ListBullet"/>
        <w:numPr>
          <w:ilvl w:val="1"/>
          <w:numId w:val="10"/>
        </w:numPr>
        <w:spacing w:before="120" w:after="120"/>
        <w:rPr>
          <w:rFonts w:cs="Arial"/>
        </w:rPr>
      </w:pPr>
      <w:proofErr w:type="gramStart"/>
      <w:r w:rsidRPr="003F6054">
        <w:rPr>
          <w:rFonts w:cs="Arial"/>
        </w:rPr>
        <w:t>targeting</w:t>
      </w:r>
      <w:proofErr w:type="gramEnd"/>
      <w:r w:rsidRPr="003F6054">
        <w:rPr>
          <w:rFonts w:cs="Arial"/>
        </w:rPr>
        <w:t xml:space="preserve"> the establishment</w:t>
      </w:r>
      <w:r w:rsidR="00985013">
        <w:rPr>
          <w:rFonts w:cs="Arial"/>
        </w:rPr>
        <w:t xml:space="preserve"> of fathering groups at schools.</w:t>
      </w:r>
    </w:p>
    <w:p w14:paraId="6ED78CEE" w14:textId="15CA8D5E" w:rsidR="00A8099F" w:rsidRPr="003F6054" w:rsidRDefault="00563614" w:rsidP="00FE3CEE">
      <w:pPr>
        <w:pStyle w:val="ListBullet"/>
        <w:numPr>
          <w:ilvl w:val="0"/>
          <w:numId w:val="0"/>
        </w:numPr>
        <w:spacing w:before="120" w:after="120"/>
        <w:rPr>
          <w:rFonts w:cs="Arial"/>
        </w:rPr>
      </w:pPr>
      <w:r w:rsidRPr="003F6054">
        <w:rPr>
          <w:rFonts w:cs="Arial"/>
        </w:rPr>
        <w:lastRenderedPageBreak/>
        <w:t>The Fathering Project will not duplicate other services funded by the Department of Social Services and will consider the availability of other public resources around effective fathering, to remove duplication of effort when developing new content.</w:t>
      </w:r>
    </w:p>
    <w:p w14:paraId="5E466F06" w14:textId="77777777" w:rsidR="00EC04E1" w:rsidRDefault="00EC04E1" w:rsidP="009668F6">
      <w:pPr>
        <w:pStyle w:val="Heading3"/>
      </w:pPr>
      <w:bookmarkStart w:id="42" w:name="_Toc506537727"/>
      <w:bookmarkStart w:id="43" w:name="_Toc506537728"/>
      <w:bookmarkStart w:id="44" w:name="_Toc506537729"/>
      <w:bookmarkStart w:id="45" w:name="_Toc506537730"/>
      <w:bookmarkStart w:id="46" w:name="_Toc506537731"/>
      <w:bookmarkStart w:id="47" w:name="_Toc506537732"/>
      <w:bookmarkStart w:id="48" w:name="_Toc506537733"/>
      <w:bookmarkStart w:id="49" w:name="_Toc506537734"/>
      <w:bookmarkStart w:id="50" w:name="_Toc506537735"/>
      <w:bookmarkStart w:id="51" w:name="_Toc506537736"/>
      <w:bookmarkStart w:id="52" w:name="_Toc506537737"/>
      <w:bookmarkStart w:id="53" w:name="_Toc506537738"/>
      <w:bookmarkStart w:id="54" w:name="_Toc506537739"/>
      <w:bookmarkStart w:id="55" w:name="_Toc506537740"/>
      <w:bookmarkStart w:id="56" w:name="_Toc506537741"/>
      <w:bookmarkStart w:id="57" w:name="_Toc506537742"/>
      <w:bookmarkStart w:id="58" w:name="_Toc531860441"/>
      <w:bookmarkStart w:id="59" w:name="_Toc531860442"/>
      <w:bookmarkStart w:id="60" w:name="_Toc531860443"/>
      <w:bookmarkStart w:id="61" w:name="_Toc531860444"/>
      <w:bookmarkStart w:id="62" w:name="_Toc531860445"/>
      <w:bookmarkStart w:id="63" w:name="_Toc531860446"/>
      <w:bookmarkStart w:id="64" w:name="_Toc531860447"/>
      <w:bookmarkStart w:id="65" w:name="_Toc399694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Eligible expenditure</w:t>
      </w:r>
      <w:bookmarkEnd w:id="65"/>
      <w:r w:rsidR="00AD6183">
        <w:t xml:space="preserve"> </w:t>
      </w:r>
    </w:p>
    <w:p w14:paraId="4F1E20A8" w14:textId="77777777" w:rsidR="00EC04E1" w:rsidRPr="003F6054" w:rsidRDefault="00EC04E1" w:rsidP="003F6054">
      <w:pPr>
        <w:spacing w:before="120"/>
        <w:rPr>
          <w:rFonts w:cs="Arial"/>
        </w:rPr>
      </w:pPr>
      <w:r w:rsidRPr="003F6054">
        <w:rPr>
          <w:rFonts w:cs="Arial"/>
        </w:rPr>
        <w:t xml:space="preserve">You can only spend </w:t>
      </w:r>
      <w:r w:rsidR="00E66F1B" w:rsidRPr="003F6054">
        <w:rPr>
          <w:rFonts w:cs="Arial"/>
        </w:rPr>
        <w:t xml:space="preserve">the </w:t>
      </w:r>
      <w:r w:rsidRPr="003F6054">
        <w:rPr>
          <w:rFonts w:cs="Arial"/>
        </w:rPr>
        <w:t xml:space="preserve">grant on eligible expenditure you have incurred </w:t>
      </w:r>
      <w:r w:rsidR="00A44085" w:rsidRPr="003F6054">
        <w:rPr>
          <w:rFonts w:cs="Arial"/>
        </w:rPr>
        <w:t>on eligible grant activities</w:t>
      </w:r>
      <w:r w:rsidRPr="003F6054">
        <w:rPr>
          <w:rFonts w:cs="Arial"/>
        </w:rPr>
        <w:t>.</w:t>
      </w:r>
    </w:p>
    <w:p w14:paraId="51D7A0F3" w14:textId="77777777" w:rsidR="00EC04E1" w:rsidRPr="003F6054" w:rsidRDefault="00EC04E1" w:rsidP="003F6054">
      <w:pPr>
        <w:spacing w:before="120"/>
        <w:rPr>
          <w:rFonts w:cs="Arial"/>
        </w:rPr>
      </w:pPr>
      <w:r w:rsidRPr="003F6054">
        <w:rPr>
          <w:rFonts w:cs="Arial"/>
        </w:rPr>
        <w:t>Eligible expenditure items are</w:t>
      </w:r>
      <w:r w:rsidR="00E42BB1" w:rsidRPr="003F6054">
        <w:rPr>
          <w:rFonts w:cs="Arial"/>
        </w:rPr>
        <w:t>:</w:t>
      </w:r>
    </w:p>
    <w:p w14:paraId="584674E6" w14:textId="77777777" w:rsidR="00A42041" w:rsidRPr="003F6054" w:rsidRDefault="00A42041" w:rsidP="003F6054">
      <w:pPr>
        <w:pStyle w:val="ListBullet"/>
        <w:spacing w:before="120" w:after="120"/>
        <w:rPr>
          <w:rFonts w:cs="Arial"/>
        </w:rPr>
      </w:pPr>
      <w:r w:rsidRPr="003F6054">
        <w:rPr>
          <w:rFonts w:cs="Arial"/>
        </w:rPr>
        <w:t>staff salaries and on-costs which can be directly attributed to the provision of the funded grant activity</w:t>
      </w:r>
    </w:p>
    <w:p w14:paraId="21FF879A" w14:textId="77777777" w:rsidR="00A42041" w:rsidRPr="003F6054" w:rsidRDefault="00A42041" w:rsidP="003F6054">
      <w:pPr>
        <w:pStyle w:val="ListBullet"/>
        <w:spacing w:before="120" w:after="120"/>
        <w:rPr>
          <w:rFonts w:cs="Arial"/>
        </w:rPr>
      </w:pPr>
      <w:r w:rsidRPr="003F6054">
        <w:rPr>
          <w:rFonts w:cs="Arial"/>
        </w:rPr>
        <w:t xml:space="preserve">employee training for paid and unpaid staff delivering activities that are relevant, appropriate and in line with the activity objectives </w:t>
      </w:r>
    </w:p>
    <w:p w14:paraId="6301F5EF" w14:textId="77777777" w:rsidR="00A42041" w:rsidRPr="003F6054" w:rsidRDefault="00A42041" w:rsidP="003F6054">
      <w:pPr>
        <w:pStyle w:val="ListBullet"/>
        <w:spacing w:before="120" w:after="120"/>
        <w:rPr>
          <w:rFonts w:cs="Arial"/>
        </w:rPr>
      </w:pPr>
      <w:r w:rsidRPr="003F6054">
        <w:rPr>
          <w:rFonts w:cs="Arial"/>
        </w:rPr>
        <w:t>administration expenses directly related to the delivery of the grant activity such as:</w:t>
      </w:r>
    </w:p>
    <w:p w14:paraId="5D44CD9B" w14:textId="77777777" w:rsidR="00A42041" w:rsidRPr="003F6054" w:rsidRDefault="00A42041" w:rsidP="003F6054">
      <w:pPr>
        <w:pStyle w:val="ListParagraph"/>
        <w:numPr>
          <w:ilvl w:val="1"/>
          <w:numId w:val="10"/>
        </w:numPr>
        <w:spacing w:before="120"/>
        <w:contextualSpacing w:val="0"/>
        <w:rPr>
          <w:rFonts w:cs="Arial"/>
        </w:rPr>
      </w:pPr>
      <w:r w:rsidRPr="003F6054">
        <w:rPr>
          <w:rFonts w:cs="Arial"/>
        </w:rPr>
        <w:t>interpreting services</w:t>
      </w:r>
    </w:p>
    <w:p w14:paraId="33908FD9" w14:textId="77777777" w:rsidR="00A42041" w:rsidRPr="003F6054" w:rsidRDefault="00A42041" w:rsidP="003F6054">
      <w:pPr>
        <w:pStyle w:val="ListParagraph"/>
        <w:numPr>
          <w:ilvl w:val="1"/>
          <w:numId w:val="10"/>
        </w:numPr>
        <w:spacing w:before="120"/>
        <w:contextualSpacing w:val="0"/>
        <w:rPr>
          <w:rFonts w:cs="Arial"/>
        </w:rPr>
      </w:pPr>
      <w:r w:rsidRPr="003F6054">
        <w:rPr>
          <w:rFonts w:cs="Arial"/>
        </w:rPr>
        <w:t xml:space="preserve">telephones </w:t>
      </w:r>
    </w:p>
    <w:p w14:paraId="4BEB37D2" w14:textId="77777777" w:rsidR="00A42041" w:rsidRPr="003F6054" w:rsidRDefault="00A42041" w:rsidP="003F6054">
      <w:pPr>
        <w:pStyle w:val="ListParagraph"/>
        <w:numPr>
          <w:ilvl w:val="1"/>
          <w:numId w:val="10"/>
        </w:numPr>
        <w:spacing w:before="120"/>
        <w:contextualSpacing w:val="0"/>
        <w:rPr>
          <w:rFonts w:cs="Arial"/>
        </w:rPr>
      </w:pPr>
      <w:r w:rsidRPr="003F6054">
        <w:rPr>
          <w:rFonts w:cs="Arial"/>
        </w:rPr>
        <w:t xml:space="preserve">rent and outgoings  </w:t>
      </w:r>
    </w:p>
    <w:p w14:paraId="19C951C7" w14:textId="77777777" w:rsidR="00A42041" w:rsidRPr="003F6054" w:rsidRDefault="00A42041" w:rsidP="003F6054">
      <w:pPr>
        <w:pStyle w:val="ListParagraph"/>
        <w:numPr>
          <w:ilvl w:val="1"/>
          <w:numId w:val="10"/>
        </w:numPr>
        <w:spacing w:before="120"/>
        <w:contextualSpacing w:val="0"/>
        <w:rPr>
          <w:rFonts w:cs="Arial"/>
        </w:rPr>
      </w:pPr>
      <w:r w:rsidRPr="003F6054">
        <w:rPr>
          <w:rFonts w:cs="Arial"/>
        </w:rPr>
        <w:t xml:space="preserve">computers/information technology/software </w:t>
      </w:r>
    </w:p>
    <w:p w14:paraId="5B52F4A4" w14:textId="77777777" w:rsidR="00A42041" w:rsidRPr="003F6054" w:rsidRDefault="00A42041" w:rsidP="003F6054">
      <w:pPr>
        <w:pStyle w:val="ListParagraph"/>
        <w:numPr>
          <w:ilvl w:val="1"/>
          <w:numId w:val="10"/>
        </w:numPr>
        <w:spacing w:before="120"/>
        <w:contextualSpacing w:val="0"/>
        <w:rPr>
          <w:rFonts w:cs="Arial"/>
        </w:rPr>
      </w:pPr>
      <w:r w:rsidRPr="003F6054">
        <w:rPr>
          <w:rFonts w:cs="Arial"/>
        </w:rPr>
        <w:t xml:space="preserve">insurance </w:t>
      </w:r>
    </w:p>
    <w:p w14:paraId="18801E02" w14:textId="77777777" w:rsidR="00A42041" w:rsidRPr="003F6054" w:rsidRDefault="00A42041" w:rsidP="003F6054">
      <w:pPr>
        <w:pStyle w:val="ListParagraph"/>
        <w:numPr>
          <w:ilvl w:val="1"/>
          <w:numId w:val="10"/>
        </w:numPr>
        <w:spacing w:before="120"/>
        <w:contextualSpacing w:val="0"/>
        <w:rPr>
          <w:rFonts w:cs="Arial"/>
        </w:rPr>
      </w:pPr>
      <w:r w:rsidRPr="003F6054">
        <w:rPr>
          <w:rFonts w:cs="Arial"/>
        </w:rPr>
        <w:t>utilities</w:t>
      </w:r>
    </w:p>
    <w:p w14:paraId="060BF1D2" w14:textId="77777777" w:rsidR="00A42041" w:rsidRPr="003F6054" w:rsidRDefault="00A42041" w:rsidP="003F6054">
      <w:pPr>
        <w:pStyle w:val="ListParagraph"/>
        <w:numPr>
          <w:ilvl w:val="1"/>
          <w:numId w:val="10"/>
        </w:numPr>
        <w:spacing w:before="120"/>
        <w:contextualSpacing w:val="0"/>
        <w:rPr>
          <w:rFonts w:cs="Arial"/>
        </w:rPr>
      </w:pPr>
      <w:r w:rsidRPr="003F6054">
        <w:rPr>
          <w:rFonts w:cs="Arial"/>
        </w:rPr>
        <w:t xml:space="preserve">postage </w:t>
      </w:r>
    </w:p>
    <w:p w14:paraId="1348B685" w14:textId="77777777" w:rsidR="00A42041" w:rsidRPr="003F6054" w:rsidRDefault="00A42041" w:rsidP="003F6054">
      <w:pPr>
        <w:pStyle w:val="ListParagraph"/>
        <w:numPr>
          <w:ilvl w:val="1"/>
          <w:numId w:val="10"/>
        </w:numPr>
        <w:spacing w:before="120"/>
        <w:contextualSpacing w:val="0"/>
        <w:rPr>
          <w:rFonts w:cs="Arial"/>
        </w:rPr>
      </w:pPr>
      <w:r w:rsidRPr="003F6054">
        <w:rPr>
          <w:rFonts w:cs="Arial"/>
        </w:rPr>
        <w:t xml:space="preserve">stationery and printing </w:t>
      </w:r>
    </w:p>
    <w:p w14:paraId="678ECCC1" w14:textId="77777777" w:rsidR="00A42041" w:rsidRPr="003F6054" w:rsidRDefault="00A42041" w:rsidP="003F6054">
      <w:pPr>
        <w:pStyle w:val="ListParagraph"/>
        <w:numPr>
          <w:ilvl w:val="1"/>
          <w:numId w:val="10"/>
        </w:numPr>
        <w:spacing w:before="120"/>
        <w:contextualSpacing w:val="0"/>
        <w:rPr>
          <w:rFonts w:cs="Arial"/>
        </w:rPr>
      </w:pPr>
      <w:r w:rsidRPr="003F6054">
        <w:rPr>
          <w:rFonts w:cs="Arial"/>
        </w:rPr>
        <w:t>accounting and auditing</w:t>
      </w:r>
    </w:p>
    <w:p w14:paraId="6C51EA0B" w14:textId="77777777" w:rsidR="00A42041" w:rsidRPr="003F6054" w:rsidRDefault="00A42041" w:rsidP="003F6054">
      <w:pPr>
        <w:pStyle w:val="ListBullet"/>
        <w:spacing w:before="120" w:after="120"/>
        <w:rPr>
          <w:rFonts w:cs="Arial"/>
        </w:rPr>
      </w:pPr>
      <w:r w:rsidRPr="003F6054">
        <w:rPr>
          <w:rFonts w:cs="Arial"/>
        </w:rPr>
        <w:t>assets as defined in the terms and conditions that can be reasonably attributed to meeting grant agreement deliverables, and</w:t>
      </w:r>
    </w:p>
    <w:p w14:paraId="1D8C9159" w14:textId="77777777" w:rsidR="00B10678" w:rsidRPr="003F6054" w:rsidRDefault="00A42041" w:rsidP="003F6054">
      <w:pPr>
        <w:pStyle w:val="ListBullet"/>
        <w:spacing w:before="120" w:after="120"/>
        <w:rPr>
          <w:rFonts w:cs="Arial"/>
        </w:rPr>
      </w:pPr>
      <w:proofErr w:type="gramStart"/>
      <w:r w:rsidRPr="003F6054">
        <w:rPr>
          <w:rFonts w:cs="Arial"/>
        </w:rPr>
        <w:t>travel</w:t>
      </w:r>
      <w:proofErr w:type="gramEnd"/>
      <w:r w:rsidRPr="003F6054">
        <w:rPr>
          <w:rFonts w:cs="Arial"/>
        </w:rPr>
        <w:t xml:space="preserve"> costs and motor vehicles used for the purposes of transporting staff or clients to service delivery outlets. </w:t>
      </w:r>
    </w:p>
    <w:p w14:paraId="34B0C5CB" w14:textId="77777777" w:rsidR="00E95540" w:rsidRPr="00C330AE" w:rsidRDefault="00907078" w:rsidP="00B10678">
      <w:pPr>
        <w:pStyle w:val="Heading3"/>
        <w:keepLines/>
      </w:pPr>
      <w:bookmarkStart w:id="66" w:name="_Toc506537745"/>
      <w:bookmarkStart w:id="67" w:name="_Toc506537746"/>
      <w:bookmarkStart w:id="68" w:name="_Toc506537747"/>
      <w:bookmarkStart w:id="69" w:name="_Toc506537748"/>
      <w:bookmarkStart w:id="70" w:name="_Toc506537749"/>
      <w:bookmarkStart w:id="71" w:name="_Toc506537751"/>
      <w:bookmarkStart w:id="72" w:name="_Toc506537752"/>
      <w:bookmarkStart w:id="73" w:name="_Toc506537753"/>
      <w:bookmarkStart w:id="74" w:name="_Toc506537754"/>
      <w:bookmarkStart w:id="75" w:name="_Toc506537755"/>
      <w:bookmarkStart w:id="76" w:name="_Toc506537756"/>
      <w:bookmarkStart w:id="77" w:name="_Toc506537757"/>
      <w:bookmarkStart w:id="78" w:name="_Toc3996948"/>
      <w:bookmarkEnd w:id="39"/>
      <w:bookmarkEnd w:id="66"/>
      <w:bookmarkEnd w:id="67"/>
      <w:bookmarkEnd w:id="68"/>
      <w:bookmarkEnd w:id="69"/>
      <w:bookmarkEnd w:id="70"/>
      <w:bookmarkEnd w:id="71"/>
      <w:bookmarkEnd w:id="72"/>
      <w:bookmarkEnd w:id="73"/>
      <w:bookmarkEnd w:id="74"/>
      <w:bookmarkEnd w:id="75"/>
      <w:bookmarkEnd w:id="76"/>
      <w:bookmarkEnd w:id="77"/>
      <w:r>
        <w:t>What the grant money cannot be used for</w:t>
      </w:r>
      <w:bookmarkEnd w:id="78"/>
    </w:p>
    <w:p w14:paraId="7CA0DB01" w14:textId="77777777" w:rsidR="00D04FD6" w:rsidRPr="003F6054" w:rsidRDefault="003848A4" w:rsidP="003F6054">
      <w:pPr>
        <w:keepLines/>
        <w:spacing w:before="120"/>
        <w:rPr>
          <w:rFonts w:cs="Arial"/>
        </w:rPr>
      </w:pPr>
      <w:bookmarkStart w:id="79" w:name="_Ref468355804"/>
      <w:r w:rsidRPr="003F6054">
        <w:rPr>
          <w:rFonts w:cs="Arial"/>
        </w:rPr>
        <w:t>You cannot use the grant for the following activities:</w:t>
      </w:r>
    </w:p>
    <w:p w14:paraId="41FEA289" w14:textId="77777777" w:rsidR="00A42041" w:rsidRPr="003F6054" w:rsidRDefault="00A42041" w:rsidP="003F6054">
      <w:pPr>
        <w:pStyle w:val="ListBullet"/>
        <w:keepLines/>
        <w:spacing w:before="120" w:after="120"/>
        <w:rPr>
          <w:rFonts w:cs="Arial"/>
        </w:rPr>
      </w:pPr>
      <w:r w:rsidRPr="003F6054">
        <w:rPr>
          <w:rFonts w:cs="Arial"/>
        </w:rPr>
        <w:t>relocation costs</w:t>
      </w:r>
    </w:p>
    <w:p w14:paraId="60AE2E45" w14:textId="77777777" w:rsidR="00A42041" w:rsidRPr="003F6054" w:rsidRDefault="00A42041" w:rsidP="003F6054">
      <w:pPr>
        <w:pStyle w:val="ListBullet"/>
        <w:keepLines/>
        <w:spacing w:before="120" w:after="120"/>
        <w:rPr>
          <w:rFonts w:cs="Arial"/>
        </w:rPr>
      </w:pPr>
      <w:r w:rsidRPr="003F6054">
        <w:rPr>
          <w:rFonts w:cs="Arial"/>
        </w:rPr>
        <w:t xml:space="preserve">purchase of land </w:t>
      </w:r>
    </w:p>
    <w:p w14:paraId="1531F85E" w14:textId="77777777" w:rsidR="00A42041" w:rsidRPr="003F6054" w:rsidRDefault="00A42041" w:rsidP="003F6054">
      <w:pPr>
        <w:pStyle w:val="ListBullet"/>
        <w:keepLines/>
        <w:spacing w:before="120" w:after="120"/>
        <w:rPr>
          <w:rFonts w:cs="Arial"/>
        </w:rPr>
      </w:pPr>
      <w:r w:rsidRPr="003F6054">
        <w:rPr>
          <w:rFonts w:cs="Arial"/>
        </w:rPr>
        <w:t>wages not directly related to the delivery of the funded grant activity</w:t>
      </w:r>
    </w:p>
    <w:p w14:paraId="3911E5D2" w14:textId="77777777" w:rsidR="00A42041" w:rsidRPr="003F6054" w:rsidRDefault="00A42041" w:rsidP="003F6054">
      <w:pPr>
        <w:pStyle w:val="ListBullet"/>
        <w:keepLines/>
        <w:spacing w:before="120" w:after="120"/>
        <w:rPr>
          <w:rFonts w:cs="Arial"/>
        </w:rPr>
      </w:pPr>
      <w:r w:rsidRPr="003F6054">
        <w:rPr>
          <w:rFonts w:cs="Arial"/>
        </w:rPr>
        <w:t xml:space="preserve">major capital expenditure </w:t>
      </w:r>
    </w:p>
    <w:p w14:paraId="7EAA818D" w14:textId="77777777" w:rsidR="00A42041" w:rsidRPr="003F6054" w:rsidRDefault="00A42041" w:rsidP="003F6054">
      <w:pPr>
        <w:pStyle w:val="ListBullet"/>
        <w:keepLines/>
        <w:spacing w:before="120" w:after="120"/>
        <w:rPr>
          <w:rFonts w:cs="Arial"/>
        </w:rPr>
      </w:pPr>
      <w:r w:rsidRPr="003F6054">
        <w:rPr>
          <w:rFonts w:cs="Arial"/>
        </w:rPr>
        <w:t xml:space="preserve">the covering of retrospective costs </w:t>
      </w:r>
    </w:p>
    <w:p w14:paraId="6E38FD60" w14:textId="77777777" w:rsidR="00A42041" w:rsidRPr="003F6054" w:rsidRDefault="00A42041" w:rsidP="003F6054">
      <w:pPr>
        <w:pStyle w:val="ListBullet"/>
        <w:keepLines/>
        <w:spacing w:before="120" w:after="120"/>
        <w:rPr>
          <w:rFonts w:cs="Arial"/>
        </w:rPr>
      </w:pPr>
      <w:r w:rsidRPr="003F6054">
        <w:rPr>
          <w:rFonts w:cs="Arial"/>
        </w:rPr>
        <w:t xml:space="preserve">costs incurred in the preparation of a grant application or related documentation </w:t>
      </w:r>
    </w:p>
    <w:p w14:paraId="1B5D2F28" w14:textId="77777777" w:rsidR="00A42041" w:rsidRPr="003F6054" w:rsidRDefault="00A42041" w:rsidP="003F6054">
      <w:pPr>
        <w:pStyle w:val="ListBullet"/>
        <w:keepLines/>
        <w:spacing w:before="120" w:after="120"/>
        <w:rPr>
          <w:rFonts w:cs="Arial"/>
        </w:rPr>
      </w:pPr>
      <w:r w:rsidRPr="003F6054">
        <w:rPr>
          <w:rFonts w:cs="Arial"/>
        </w:rPr>
        <w:t>subsidy of general ongoing administration of an organisation such as electricity, phone and rent not directly related to the grant activity</w:t>
      </w:r>
    </w:p>
    <w:p w14:paraId="60E6DEEE" w14:textId="77777777" w:rsidR="00A42041" w:rsidRPr="003F6054" w:rsidRDefault="00A42041" w:rsidP="003F6054">
      <w:pPr>
        <w:pStyle w:val="ListBullet"/>
        <w:keepLines/>
        <w:spacing w:before="120" w:after="120"/>
        <w:rPr>
          <w:rFonts w:cs="Arial"/>
        </w:rPr>
      </w:pPr>
      <w:r w:rsidRPr="003F6054">
        <w:rPr>
          <w:rFonts w:cs="Arial"/>
        </w:rPr>
        <w:t xml:space="preserve">major construction/capital works  </w:t>
      </w:r>
    </w:p>
    <w:p w14:paraId="140342A8" w14:textId="77777777" w:rsidR="00A42041" w:rsidRPr="003F6054" w:rsidRDefault="00A42041" w:rsidP="003F6054">
      <w:pPr>
        <w:pStyle w:val="ListBullet"/>
        <w:keepLines/>
        <w:spacing w:before="120" w:after="120"/>
        <w:rPr>
          <w:rFonts w:cs="Arial"/>
        </w:rPr>
      </w:pPr>
      <w:r w:rsidRPr="003F6054">
        <w:rPr>
          <w:rFonts w:cs="Arial"/>
        </w:rPr>
        <w:t>overseas travel, or</w:t>
      </w:r>
    </w:p>
    <w:p w14:paraId="5C20D39D" w14:textId="77777777" w:rsidR="003848A4" w:rsidRPr="003F6054" w:rsidRDefault="00A42041" w:rsidP="003F6054">
      <w:pPr>
        <w:pStyle w:val="ListBullet"/>
        <w:keepLines/>
        <w:spacing w:before="120" w:after="120"/>
        <w:rPr>
          <w:rFonts w:cs="Arial"/>
        </w:rPr>
      </w:pPr>
      <w:proofErr w:type="gramStart"/>
      <w:r w:rsidRPr="003F6054">
        <w:rPr>
          <w:rFonts w:cs="Arial"/>
        </w:rPr>
        <w:lastRenderedPageBreak/>
        <w:t>activities</w:t>
      </w:r>
      <w:proofErr w:type="gramEnd"/>
      <w:r w:rsidRPr="003F6054">
        <w:rPr>
          <w:rFonts w:cs="Arial"/>
        </w:rPr>
        <w:t xml:space="preserve"> for which other Commonwealth, State, Territory or Local Government bodies have primary responsibility</w:t>
      </w:r>
      <w:r w:rsidR="003848A4" w:rsidRPr="003F6054">
        <w:rPr>
          <w:rFonts w:cs="Arial"/>
        </w:rPr>
        <w:t>.</w:t>
      </w:r>
    </w:p>
    <w:p w14:paraId="4F403D8F" w14:textId="50F59D26" w:rsidR="00A8099F" w:rsidRPr="00273CC5" w:rsidRDefault="000752EC" w:rsidP="00273CC5">
      <w:pPr>
        <w:pStyle w:val="ListBullet"/>
        <w:keepLines/>
        <w:numPr>
          <w:ilvl w:val="0"/>
          <w:numId w:val="0"/>
        </w:numPr>
        <w:spacing w:before="120" w:after="120"/>
        <w:rPr>
          <w:rFonts w:cs="Arial"/>
        </w:rPr>
      </w:pPr>
      <w:r w:rsidRPr="003F6054">
        <w:rPr>
          <w:rFonts w:cs="Arial"/>
        </w:rPr>
        <w:t xml:space="preserve">We cannot provide a grant if you receive funding from another </w:t>
      </w:r>
      <w:r w:rsidR="00441706">
        <w:rPr>
          <w:rFonts w:cs="Arial"/>
        </w:rPr>
        <w:t>G</w:t>
      </w:r>
      <w:r w:rsidRPr="003F6054">
        <w:rPr>
          <w:rFonts w:cs="Arial"/>
        </w:rPr>
        <w:t>overnment source for the same purpose.</w:t>
      </w:r>
    </w:p>
    <w:p w14:paraId="6E867AC0" w14:textId="77777777" w:rsidR="0039610D" w:rsidRPr="007F415D" w:rsidRDefault="0036055C" w:rsidP="009668F6">
      <w:pPr>
        <w:pStyle w:val="Heading2"/>
      </w:pPr>
      <w:bookmarkStart w:id="80" w:name="_Toc494290504"/>
      <w:bookmarkStart w:id="81" w:name="_Toc494290505"/>
      <w:bookmarkStart w:id="82" w:name="_Toc494290506"/>
      <w:bookmarkStart w:id="83" w:name="_Toc494290507"/>
      <w:bookmarkStart w:id="84" w:name="_Toc494290508"/>
      <w:bookmarkStart w:id="85" w:name="_Toc494290509"/>
      <w:bookmarkStart w:id="86" w:name="_Toc494290510"/>
      <w:bookmarkStart w:id="87" w:name="_Toc494290511"/>
      <w:bookmarkStart w:id="88" w:name="_Ref485221187"/>
      <w:bookmarkStart w:id="89" w:name="_Toc3996949"/>
      <w:bookmarkEnd w:id="79"/>
      <w:bookmarkEnd w:id="80"/>
      <w:bookmarkEnd w:id="81"/>
      <w:bookmarkEnd w:id="82"/>
      <w:bookmarkEnd w:id="83"/>
      <w:bookmarkEnd w:id="84"/>
      <w:bookmarkEnd w:id="85"/>
      <w:bookmarkEnd w:id="86"/>
      <w:bookmarkEnd w:id="87"/>
      <w:r w:rsidRPr="007F415D">
        <w:t xml:space="preserve">The </w:t>
      </w:r>
      <w:r w:rsidR="00B94249" w:rsidRPr="007F415D">
        <w:t>assessment criteria</w:t>
      </w:r>
      <w:bookmarkEnd w:id="88"/>
      <w:bookmarkEnd w:id="89"/>
    </w:p>
    <w:p w14:paraId="382015DB" w14:textId="385C2D04" w:rsidR="00910BD5" w:rsidRPr="003F6054" w:rsidRDefault="00CF2674" w:rsidP="003F6054">
      <w:pPr>
        <w:spacing w:before="120"/>
        <w:rPr>
          <w:rFonts w:cs="Arial"/>
        </w:rPr>
      </w:pPr>
      <w:r w:rsidRPr="003F6054">
        <w:rPr>
          <w:rFonts w:cs="Arial"/>
        </w:rPr>
        <w:t>Y</w:t>
      </w:r>
      <w:r w:rsidR="00494050" w:rsidRPr="003F6054">
        <w:rPr>
          <w:rFonts w:cs="Arial"/>
        </w:rPr>
        <w:t xml:space="preserve">ou </w:t>
      </w:r>
      <w:r w:rsidR="003816D7" w:rsidRPr="003F6054">
        <w:rPr>
          <w:rFonts w:cs="Arial"/>
        </w:rPr>
        <w:t>must</w:t>
      </w:r>
      <w:r w:rsidR="00494050" w:rsidRPr="003F6054">
        <w:rPr>
          <w:rFonts w:cs="Arial"/>
        </w:rPr>
        <w:t xml:space="preserve"> address</w:t>
      </w:r>
      <w:r w:rsidR="00B2026E" w:rsidRPr="003F6054">
        <w:rPr>
          <w:rFonts w:cs="Arial"/>
        </w:rPr>
        <w:t xml:space="preserve"> </w:t>
      </w:r>
      <w:r w:rsidR="00494050" w:rsidRPr="003F6054">
        <w:rPr>
          <w:rFonts w:cs="Arial"/>
        </w:rPr>
        <w:t>all</w:t>
      </w:r>
      <w:r w:rsidR="00B2026E" w:rsidRPr="003F6054">
        <w:rPr>
          <w:rFonts w:cs="Arial"/>
        </w:rPr>
        <w:t xml:space="preserve"> </w:t>
      </w:r>
      <w:r w:rsidR="00832270" w:rsidRPr="003F6054">
        <w:rPr>
          <w:rFonts w:cs="Arial"/>
        </w:rPr>
        <w:t>of</w:t>
      </w:r>
      <w:r w:rsidR="00494050" w:rsidRPr="003F6054">
        <w:rPr>
          <w:rFonts w:cs="Arial"/>
        </w:rPr>
        <w:t xml:space="preserve"> the following assessment criteria in </w:t>
      </w:r>
      <w:r w:rsidR="007F7815" w:rsidRPr="003F6054">
        <w:rPr>
          <w:rFonts w:cs="Arial"/>
        </w:rPr>
        <w:t>the</w:t>
      </w:r>
      <w:r w:rsidR="00494050" w:rsidRPr="003F6054">
        <w:rPr>
          <w:rFonts w:cs="Arial"/>
        </w:rPr>
        <w:t xml:space="preserve"> application.</w:t>
      </w:r>
      <w:r w:rsidR="00FE3CEE">
        <w:rPr>
          <w:rFonts w:cs="Arial"/>
        </w:rPr>
        <w:t xml:space="preserve"> The criteria are</w:t>
      </w:r>
      <w:r w:rsidR="00791732" w:rsidRPr="003F6054">
        <w:rPr>
          <w:rFonts w:cs="Arial"/>
        </w:rPr>
        <w:t xml:space="preserve"> not weighted.</w:t>
      </w:r>
    </w:p>
    <w:p w14:paraId="41F34102" w14:textId="32483684" w:rsidR="006E166D" w:rsidRPr="003F6054" w:rsidRDefault="006E166D" w:rsidP="003F6054">
      <w:pPr>
        <w:spacing w:before="120"/>
        <w:rPr>
          <w:rFonts w:cs="Arial"/>
        </w:rPr>
      </w:pPr>
      <w:r w:rsidRPr="003F6054">
        <w:rPr>
          <w:rFonts w:cs="Arial"/>
        </w:rPr>
        <w:t xml:space="preserve">The application form includes </w:t>
      </w:r>
      <w:r w:rsidR="00113E5F" w:rsidRPr="003F6054">
        <w:rPr>
          <w:rFonts w:cs="Arial"/>
        </w:rPr>
        <w:t xml:space="preserve">character </w:t>
      </w:r>
      <w:r w:rsidRPr="003F6054">
        <w:rPr>
          <w:rFonts w:cs="Arial"/>
        </w:rPr>
        <w:t xml:space="preserve">limits – up to </w:t>
      </w:r>
      <w:r w:rsidR="00791BC9" w:rsidRPr="003F6054">
        <w:rPr>
          <w:rFonts w:cs="Arial"/>
        </w:rPr>
        <w:t xml:space="preserve">6,000 </w:t>
      </w:r>
      <w:r w:rsidR="00113E5F" w:rsidRPr="003F6054">
        <w:rPr>
          <w:rFonts w:cs="Arial"/>
        </w:rPr>
        <w:t xml:space="preserve">characters </w:t>
      </w:r>
      <w:r w:rsidR="005D14D8" w:rsidRPr="003F6054">
        <w:rPr>
          <w:rFonts w:cs="Arial"/>
        </w:rPr>
        <w:t>(</w:t>
      </w:r>
      <w:r w:rsidR="00791BC9" w:rsidRPr="003F6054">
        <w:rPr>
          <w:rFonts w:cs="Arial"/>
        </w:rPr>
        <w:t xml:space="preserve">900 </w:t>
      </w:r>
      <w:r w:rsidR="005D14D8" w:rsidRPr="003F6054">
        <w:rPr>
          <w:rFonts w:cs="Arial"/>
        </w:rPr>
        <w:t xml:space="preserve">words) </w:t>
      </w:r>
      <w:r w:rsidRPr="003F6054">
        <w:rPr>
          <w:rFonts w:cs="Arial"/>
        </w:rPr>
        <w:t xml:space="preserve">per criteria. The application form will not accept </w:t>
      </w:r>
      <w:r w:rsidR="00113E5F" w:rsidRPr="003F6054">
        <w:rPr>
          <w:rFonts w:cs="Arial"/>
        </w:rPr>
        <w:t xml:space="preserve">characters </w:t>
      </w:r>
      <w:r w:rsidRPr="003F6054">
        <w:rPr>
          <w:rFonts w:cs="Arial"/>
        </w:rPr>
        <w:t xml:space="preserve">beyond this limit. </w:t>
      </w:r>
      <w:r w:rsidR="00901D75" w:rsidRPr="003F6054">
        <w:rPr>
          <w:rFonts w:cs="Arial"/>
        </w:rPr>
        <w:t xml:space="preserve">You may wish to provide attachments to expand on Criterion 1 and Criterion 2 (see </w:t>
      </w:r>
      <w:r w:rsidR="00273CC5">
        <w:rPr>
          <w:rFonts w:cs="Arial"/>
        </w:rPr>
        <w:t>I</w:t>
      </w:r>
      <w:r w:rsidR="00901D75" w:rsidRPr="003F6054">
        <w:rPr>
          <w:rFonts w:cs="Arial"/>
        </w:rPr>
        <w:t>tem 7.1)</w:t>
      </w:r>
      <w:r w:rsidR="00B10678" w:rsidRPr="003F6054">
        <w:rPr>
          <w:rFonts w:cs="Arial"/>
        </w:rPr>
        <w:t>.</w:t>
      </w:r>
    </w:p>
    <w:p w14:paraId="2C11CA63" w14:textId="77777777" w:rsidR="00A716C7" w:rsidRPr="00FD47D5" w:rsidRDefault="00A716C7" w:rsidP="00A716C7">
      <w:pPr>
        <w:rPr>
          <w:b/>
          <w:sz w:val="22"/>
          <w:szCs w:val="22"/>
        </w:rPr>
      </w:pPr>
      <w:r w:rsidRPr="00FD47D5">
        <w:rPr>
          <w:b/>
          <w:sz w:val="22"/>
          <w:szCs w:val="22"/>
        </w:rPr>
        <w:t>Criterion 1</w:t>
      </w:r>
    </w:p>
    <w:p w14:paraId="418DF794" w14:textId="3D405BA2" w:rsidR="00A716C7" w:rsidRPr="003F6054" w:rsidRDefault="00FD5FF1" w:rsidP="003F6054">
      <w:pPr>
        <w:spacing w:before="120"/>
        <w:rPr>
          <w:rFonts w:cs="Arial"/>
        </w:rPr>
      </w:pPr>
      <w:r w:rsidRPr="003F6054">
        <w:rPr>
          <w:rFonts w:cs="Arial"/>
        </w:rPr>
        <w:t>Describe</w:t>
      </w:r>
      <w:r w:rsidR="00A716C7" w:rsidRPr="003F6054">
        <w:rPr>
          <w:rFonts w:cs="Arial"/>
        </w:rPr>
        <w:t xml:space="preserve"> how your organisation will deliver The Fathering Project – national expansion in accordance with </w:t>
      </w:r>
      <w:r w:rsidRPr="003F6054">
        <w:rPr>
          <w:rFonts w:cs="Arial"/>
        </w:rPr>
        <w:t xml:space="preserve">grant </w:t>
      </w:r>
      <w:r w:rsidR="00A716C7" w:rsidRPr="003F6054">
        <w:rPr>
          <w:rFonts w:cs="Arial"/>
        </w:rPr>
        <w:t xml:space="preserve">requirements. </w:t>
      </w:r>
    </w:p>
    <w:p w14:paraId="7E5FCAC5" w14:textId="77777777" w:rsidR="00A716C7" w:rsidRPr="003F6054" w:rsidRDefault="00A716C7" w:rsidP="003F6054">
      <w:pPr>
        <w:spacing w:before="120"/>
        <w:rPr>
          <w:rFonts w:cs="Arial"/>
          <w:lang w:val="en-GB"/>
        </w:rPr>
      </w:pPr>
      <w:r w:rsidRPr="003F6054">
        <w:rPr>
          <w:rFonts w:cs="Arial"/>
          <w:lang w:val="en-GB"/>
        </w:rPr>
        <w:t>When addressing the criterion strong applicants will:</w:t>
      </w:r>
    </w:p>
    <w:p w14:paraId="3BF2D7E2" w14:textId="4DED600B" w:rsidR="00A716C7" w:rsidRPr="003F6054" w:rsidRDefault="00A716C7" w:rsidP="003F6054">
      <w:pPr>
        <w:pStyle w:val="ListBullet"/>
        <w:spacing w:before="120" w:after="120"/>
        <w:rPr>
          <w:rFonts w:cs="Arial"/>
        </w:rPr>
      </w:pPr>
      <w:r w:rsidRPr="003F6054">
        <w:rPr>
          <w:rFonts w:eastAsia="Arial" w:cs="Arial"/>
          <w:iCs w:val="0"/>
        </w:rPr>
        <w:t xml:space="preserve">include a description of services to be provided, including an outline of the service delivery model, </w:t>
      </w:r>
      <w:r w:rsidR="00F21353" w:rsidRPr="003F6054">
        <w:rPr>
          <w:rFonts w:eastAsia="Arial" w:cs="Arial"/>
          <w:iCs w:val="0"/>
        </w:rPr>
        <w:t>an</w:t>
      </w:r>
      <w:r w:rsidRPr="003F6054">
        <w:rPr>
          <w:rFonts w:eastAsia="Arial" w:cs="Arial"/>
          <w:iCs w:val="0"/>
        </w:rPr>
        <w:t xml:space="preserve"> implementation strategy and location coverage</w:t>
      </w:r>
      <w:r w:rsidR="00F21353" w:rsidRPr="003F6054">
        <w:rPr>
          <w:rFonts w:eastAsia="Arial" w:cs="Arial"/>
          <w:iCs w:val="0"/>
        </w:rPr>
        <w:t xml:space="preserve"> details</w:t>
      </w:r>
    </w:p>
    <w:p w14:paraId="6E50DDBA" w14:textId="4CE79485" w:rsidR="009D6537" w:rsidRPr="003F6054" w:rsidRDefault="009D6537" w:rsidP="003F6054">
      <w:pPr>
        <w:pStyle w:val="ListBullet"/>
        <w:spacing w:before="120" w:after="120"/>
        <w:rPr>
          <w:rFonts w:cs="Arial"/>
        </w:rPr>
      </w:pPr>
      <w:r w:rsidRPr="003F6054">
        <w:rPr>
          <w:rFonts w:eastAsia="Arial" w:cs="Arial"/>
          <w:iCs w:val="0"/>
        </w:rPr>
        <w:t>describe how the project will identify and interact with clients and relevant stakeholders and how clients will be kept engaged throughout the project</w:t>
      </w:r>
    </w:p>
    <w:p w14:paraId="2F57269A" w14:textId="77777777" w:rsidR="00A716C7" w:rsidRPr="003F6054" w:rsidRDefault="00A716C7" w:rsidP="003F6054">
      <w:pPr>
        <w:pStyle w:val="ListBullet"/>
        <w:spacing w:before="120" w:after="120"/>
        <w:rPr>
          <w:rFonts w:cs="Arial"/>
        </w:rPr>
      </w:pPr>
      <w:r w:rsidRPr="003F6054">
        <w:rPr>
          <w:rFonts w:cs="Arial"/>
        </w:rPr>
        <w:t xml:space="preserve">outline how </w:t>
      </w:r>
      <w:r w:rsidR="00DC737D" w:rsidRPr="003F6054">
        <w:rPr>
          <w:rFonts w:cs="Arial"/>
        </w:rPr>
        <w:t>your</w:t>
      </w:r>
      <w:r w:rsidRPr="003F6054">
        <w:rPr>
          <w:rFonts w:cs="Arial"/>
        </w:rPr>
        <w:t xml:space="preserve"> service will align with:</w:t>
      </w:r>
    </w:p>
    <w:p w14:paraId="3D70A981" w14:textId="02DD3FD7" w:rsidR="00A716C7" w:rsidRPr="00CB5483" w:rsidRDefault="00A716C7" w:rsidP="00CB5483">
      <w:pPr>
        <w:pStyle w:val="ListParagraph"/>
        <w:numPr>
          <w:ilvl w:val="1"/>
          <w:numId w:val="10"/>
        </w:numPr>
        <w:spacing w:before="120"/>
        <w:ind w:left="714" w:hanging="357"/>
        <w:contextualSpacing w:val="0"/>
        <w:rPr>
          <w:rFonts w:cs="Arial"/>
          <w:iCs/>
        </w:rPr>
      </w:pPr>
      <w:r w:rsidRPr="00CB5483">
        <w:rPr>
          <w:rFonts w:cs="Arial"/>
        </w:rPr>
        <w:t>Outcome 2.1 Families a</w:t>
      </w:r>
      <w:r w:rsidR="00273CC5" w:rsidRPr="00CB5483">
        <w:rPr>
          <w:rFonts w:cs="Arial"/>
        </w:rPr>
        <w:t>nd Communities as specified in I</w:t>
      </w:r>
      <w:r w:rsidRPr="00CB5483">
        <w:rPr>
          <w:rFonts w:cs="Arial"/>
        </w:rPr>
        <w:t>tem 2</w:t>
      </w:r>
      <w:r w:rsidR="00CB5483" w:rsidRPr="00CB5483">
        <w:rPr>
          <w:rFonts w:cs="Arial"/>
        </w:rPr>
        <w:t xml:space="preserve"> </w:t>
      </w:r>
      <w:r w:rsidR="00CB5483" w:rsidRPr="00CB5483">
        <w:rPr>
          <w:rFonts w:cs="Arial"/>
          <w:iCs/>
        </w:rPr>
        <w:t>About the grant program</w:t>
      </w:r>
    </w:p>
    <w:p w14:paraId="70A9DF0A" w14:textId="522F62C5" w:rsidR="00CB5483" w:rsidRPr="003F6054" w:rsidRDefault="00CB5483" w:rsidP="00CB5483">
      <w:pPr>
        <w:pStyle w:val="ListParagraph"/>
        <w:numPr>
          <w:ilvl w:val="1"/>
          <w:numId w:val="10"/>
        </w:numPr>
        <w:spacing w:before="120"/>
        <w:ind w:left="714" w:hanging="357"/>
        <w:contextualSpacing w:val="0"/>
        <w:rPr>
          <w:rFonts w:cs="Arial"/>
          <w:iCs/>
        </w:rPr>
      </w:pPr>
      <w:r w:rsidRPr="003F6054">
        <w:rPr>
          <w:rFonts w:cs="Arial"/>
        </w:rPr>
        <w:t xml:space="preserve">Item 2.1 </w:t>
      </w:r>
      <w:r w:rsidRPr="003F6054">
        <w:rPr>
          <w:rFonts w:cs="Arial"/>
          <w:iCs/>
        </w:rPr>
        <w:t>About The Fathering Project – national expansion grant opportunity</w:t>
      </w:r>
    </w:p>
    <w:p w14:paraId="26237F40" w14:textId="527D5CC2" w:rsidR="00A716C7" w:rsidRPr="003F6054" w:rsidRDefault="00F31C0F" w:rsidP="00CB5483">
      <w:pPr>
        <w:pStyle w:val="ListBullet"/>
        <w:numPr>
          <w:ilvl w:val="1"/>
          <w:numId w:val="10"/>
        </w:numPr>
        <w:spacing w:before="120" w:after="120"/>
        <w:ind w:left="714" w:hanging="357"/>
        <w:rPr>
          <w:rFonts w:cs="Arial"/>
        </w:rPr>
      </w:pPr>
      <w:r>
        <w:rPr>
          <w:rFonts w:cs="Arial"/>
        </w:rPr>
        <w:t>Item 5.1 Eligible grant a</w:t>
      </w:r>
      <w:r w:rsidR="00A716C7" w:rsidRPr="003F6054">
        <w:rPr>
          <w:rFonts w:cs="Arial"/>
        </w:rPr>
        <w:t>ctivities</w:t>
      </w:r>
      <w:r w:rsidR="00985013">
        <w:rPr>
          <w:rFonts w:cs="Arial"/>
        </w:rPr>
        <w:t>,</w:t>
      </w:r>
      <w:r w:rsidR="00CB5483">
        <w:rPr>
          <w:rFonts w:cs="Arial"/>
        </w:rPr>
        <w:t xml:space="preserve"> and</w:t>
      </w:r>
    </w:p>
    <w:p w14:paraId="2A047D0D" w14:textId="01459BB2" w:rsidR="009D6537" w:rsidRPr="003F6054" w:rsidRDefault="009D6537" w:rsidP="003F6054">
      <w:pPr>
        <w:pStyle w:val="ListBullet"/>
        <w:numPr>
          <w:ilvl w:val="1"/>
          <w:numId w:val="10"/>
        </w:numPr>
        <w:spacing w:before="120" w:after="120"/>
        <w:rPr>
          <w:rFonts w:cs="Arial"/>
        </w:rPr>
      </w:pPr>
      <w:r w:rsidRPr="003F6054">
        <w:rPr>
          <w:rFonts w:cs="Arial"/>
        </w:rPr>
        <w:t xml:space="preserve">Item 10.4 </w:t>
      </w:r>
      <w:r w:rsidR="00CB5483">
        <w:rPr>
          <w:rFonts w:cs="Arial"/>
        </w:rPr>
        <w:t>Multicultural Access and Equity.</w:t>
      </w:r>
    </w:p>
    <w:p w14:paraId="32C7A4EB" w14:textId="6040B57D" w:rsidR="009D6537" w:rsidRPr="00273CC5" w:rsidRDefault="00607908" w:rsidP="00273CC5">
      <w:pPr>
        <w:pStyle w:val="ListBullet"/>
        <w:numPr>
          <w:ilvl w:val="0"/>
          <w:numId w:val="0"/>
        </w:numPr>
        <w:spacing w:before="120" w:after="120"/>
        <w:ind w:left="360" w:hanging="360"/>
        <w:rPr>
          <w:rFonts w:cs="Arial"/>
        </w:rPr>
      </w:pPr>
      <w:r w:rsidRPr="003F6054">
        <w:rPr>
          <w:rFonts w:cs="Arial"/>
        </w:rPr>
        <w:t xml:space="preserve">Attachments </w:t>
      </w:r>
      <w:proofErr w:type="gramStart"/>
      <w:r w:rsidRPr="003F6054">
        <w:rPr>
          <w:rFonts w:cs="Arial"/>
        </w:rPr>
        <w:t>may be provided</w:t>
      </w:r>
      <w:proofErr w:type="gramEnd"/>
      <w:r w:rsidRPr="003F6054">
        <w:rPr>
          <w:rFonts w:cs="Arial"/>
        </w:rPr>
        <w:t xml:space="preserve"> to expand on this Criterion.</w:t>
      </w:r>
    </w:p>
    <w:p w14:paraId="300E8930" w14:textId="77777777" w:rsidR="00A716C7" w:rsidRPr="000D37DA" w:rsidRDefault="00A716C7" w:rsidP="00A716C7">
      <w:pPr>
        <w:pStyle w:val="ListBullet"/>
        <w:numPr>
          <w:ilvl w:val="0"/>
          <w:numId w:val="0"/>
        </w:numPr>
        <w:ind w:left="360" w:hanging="360"/>
        <w:rPr>
          <w:b/>
          <w:sz w:val="22"/>
          <w:szCs w:val="22"/>
        </w:rPr>
      </w:pPr>
      <w:r w:rsidRPr="000D37DA">
        <w:rPr>
          <w:b/>
          <w:sz w:val="22"/>
          <w:szCs w:val="22"/>
        </w:rPr>
        <w:t>Criterion 2</w:t>
      </w:r>
    </w:p>
    <w:p w14:paraId="38B1CAA8" w14:textId="77777777" w:rsidR="002610CD" w:rsidRPr="003F6054" w:rsidRDefault="00A716C7" w:rsidP="003F6054">
      <w:pPr>
        <w:pStyle w:val="ListBullet"/>
        <w:spacing w:before="120" w:after="120"/>
        <w:rPr>
          <w:rFonts w:eastAsia="Arial" w:cs="Arial"/>
        </w:rPr>
      </w:pPr>
      <w:r w:rsidRPr="003F6054">
        <w:rPr>
          <w:rFonts w:eastAsia="Arial" w:cs="Arial"/>
        </w:rPr>
        <w:t>Outline how The Fathering Project – national expansion will be phased and what outcomes you have identified to measure your achievements and success</w:t>
      </w:r>
      <w:r w:rsidR="00563614" w:rsidRPr="003F6054">
        <w:rPr>
          <w:rFonts w:eastAsia="Arial" w:cs="Arial"/>
        </w:rPr>
        <w:t xml:space="preserve"> across the three years</w:t>
      </w:r>
      <w:r w:rsidRPr="003F6054">
        <w:rPr>
          <w:rFonts w:eastAsia="Arial" w:cs="Arial"/>
        </w:rPr>
        <w:t>. When addressing the criterion your response must include</w:t>
      </w:r>
      <w:r w:rsidR="002610CD" w:rsidRPr="003F6054">
        <w:rPr>
          <w:rFonts w:eastAsia="Arial" w:cs="Arial"/>
        </w:rPr>
        <w:t>:</w:t>
      </w:r>
    </w:p>
    <w:p w14:paraId="17B86F2B" w14:textId="431732E9" w:rsidR="002610CD" w:rsidRPr="003F6054" w:rsidRDefault="00A716C7" w:rsidP="003F6054">
      <w:pPr>
        <w:pStyle w:val="ListBullet"/>
        <w:numPr>
          <w:ilvl w:val="1"/>
          <w:numId w:val="10"/>
        </w:numPr>
        <w:spacing w:before="120" w:after="120"/>
        <w:rPr>
          <w:rFonts w:eastAsia="Arial" w:cs="Arial"/>
        </w:rPr>
      </w:pPr>
      <w:r w:rsidRPr="003F6054">
        <w:rPr>
          <w:rFonts w:eastAsia="Arial" w:cs="Arial"/>
        </w:rPr>
        <w:t>a description of the stages of the national expansion</w:t>
      </w:r>
    </w:p>
    <w:p w14:paraId="198D79D3" w14:textId="4D58C0B5" w:rsidR="002610CD" w:rsidRPr="003F6054" w:rsidRDefault="00563614" w:rsidP="003F6054">
      <w:pPr>
        <w:pStyle w:val="ListBullet"/>
        <w:numPr>
          <w:ilvl w:val="1"/>
          <w:numId w:val="10"/>
        </w:numPr>
        <w:spacing w:before="120" w:after="120"/>
        <w:rPr>
          <w:rFonts w:eastAsia="Arial" w:cs="Arial"/>
        </w:rPr>
      </w:pPr>
      <w:r w:rsidRPr="003F6054">
        <w:rPr>
          <w:rFonts w:eastAsia="Arial" w:cs="Arial"/>
        </w:rPr>
        <w:t>what the expansion targets are</w:t>
      </w:r>
      <w:r w:rsidR="00985013">
        <w:rPr>
          <w:rFonts w:eastAsia="Arial" w:cs="Arial"/>
        </w:rPr>
        <w:t>,</w:t>
      </w:r>
      <w:r w:rsidR="00A716C7" w:rsidRPr="003F6054">
        <w:rPr>
          <w:rFonts w:eastAsia="Arial" w:cs="Arial"/>
        </w:rPr>
        <w:t xml:space="preserve"> and </w:t>
      </w:r>
    </w:p>
    <w:p w14:paraId="638745C7" w14:textId="00244E3F" w:rsidR="00A716C7" w:rsidRPr="003F6054" w:rsidRDefault="00DC737D" w:rsidP="003F6054">
      <w:pPr>
        <w:pStyle w:val="ListBullet"/>
        <w:numPr>
          <w:ilvl w:val="1"/>
          <w:numId w:val="10"/>
        </w:numPr>
        <w:spacing w:before="120" w:after="120"/>
        <w:rPr>
          <w:rFonts w:eastAsia="Arial" w:cs="Arial"/>
        </w:rPr>
      </w:pPr>
      <w:r w:rsidRPr="003F6054">
        <w:rPr>
          <w:rFonts w:eastAsia="Arial" w:cs="Arial"/>
        </w:rPr>
        <w:t>details of your</w:t>
      </w:r>
      <w:r w:rsidR="00A716C7" w:rsidRPr="003F6054">
        <w:rPr>
          <w:rFonts w:eastAsia="Arial" w:cs="Arial"/>
        </w:rPr>
        <w:t xml:space="preserve"> project inputs</w:t>
      </w:r>
      <w:r w:rsidR="00563614" w:rsidRPr="003F6054">
        <w:rPr>
          <w:rFonts w:eastAsia="Arial" w:cs="Arial"/>
        </w:rPr>
        <w:t xml:space="preserve"> / outputs to achieve expected outcomes</w:t>
      </w:r>
    </w:p>
    <w:p w14:paraId="578CD0FD" w14:textId="77777777" w:rsidR="009D6537" w:rsidRPr="003F6054" w:rsidRDefault="009D6537" w:rsidP="003F6054">
      <w:pPr>
        <w:pStyle w:val="ListBullet"/>
        <w:spacing w:before="120" w:after="120"/>
        <w:rPr>
          <w:rFonts w:eastAsia="Arial" w:cs="Arial"/>
          <w:iCs w:val="0"/>
        </w:rPr>
      </w:pPr>
      <w:r w:rsidRPr="003F6054">
        <w:rPr>
          <w:rFonts w:eastAsia="Arial" w:cs="Arial"/>
          <w:iCs w:val="0"/>
        </w:rPr>
        <w:t>Explain how your organisation will meet reporting and performance requirements and evaluate outcomes for the target group.</w:t>
      </w:r>
    </w:p>
    <w:p w14:paraId="503A50C0" w14:textId="77777777" w:rsidR="00A8099F" w:rsidRPr="003F6054" w:rsidRDefault="00A716C7" w:rsidP="003F6054">
      <w:pPr>
        <w:pStyle w:val="ListBullet"/>
        <w:numPr>
          <w:ilvl w:val="0"/>
          <w:numId w:val="0"/>
        </w:numPr>
        <w:spacing w:before="120" w:after="120"/>
        <w:rPr>
          <w:rFonts w:cs="Arial"/>
        </w:rPr>
      </w:pPr>
      <w:r w:rsidRPr="003F6054">
        <w:rPr>
          <w:rFonts w:cs="Arial"/>
        </w:rPr>
        <w:t>You may provide attachments to expand on this Criterion.</w:t>
      </w:r>
    </w:p>
    <w:p w14:paraId="6838C398" w14:textId="77777777" w:rsidR="00A8099F" w:rsidRDefault="00A8099F">
      <w:pPr>
        <w:spacing w:before="0" w:after="0" w:line="240" w:lineRule="auto"/>
        <w:rPr>
          <w:iCs/>
        </w:rPr>
      </w:pPr>
      <w:r>
        <w:br w:type="page"/>
      </w:r>
    </w:p>
    <w:p w14:paraId="64B482FF" w14:textId="77777777" w:rsidR="00C347D8" w:rsidRPr="00FD47D5" w:rsidRDefault="00C347D8" w:rsidP="009668F6">
      <w:pPr>
        <w:pStyle w:val="Heading2"/>
      </w:pPr>
      <w:bookmarkStart w:id="90" w:name="_Toc3996950"/>
      <w:bookmarkStart w:id="91" w:name="_Toc164844283"/>
      <w:bookmarkStart w:id="92" w:name="_Toc383003272"/>
      <w:bookmarkEnd w:id="40"/>
      <w:bookmarkEnd w:id="41"/>
      <w:r w:rsidRPr="00FD47D5">
        <w:lastRenderedPageBreak/>
        <w:t xml:space="preserve">How to </w:t>
      </w:r>
      <w:r w:rsidR="00C7753F" w:rsidRPr="00FD47D5">
        <w:t>a</w:t>
      </w:r>
      <w:r w:rsidRPr="00FD47D5">
        <w:t>pply</w:t>
      </w:r>
      <w:bookmarkEnd w:id="90"/>
    </w:p>
    <w:p w14:paraId="7C12563C" w14:textId="77BD30DA" w:rsidR="00635ACF" w:rsidRPr="003F6054" w:rsidRDefault="00C347D8" w:rsidP="003F6054">
      <w:pPr>
        <w:spacing w:before="120"/>
        <w:rPr>
          <w:rFonts w:cs="Arial"/>
          <w:color w:val="0070C0"/>
        </w:rPr>
      </w:pPr>
      <w:r w:rsidRPr="003F6054">
        <w:rPr>
          <w:rFonts w:cs="Arial"/>
        </w:rPr>
        <w:t>Before applying, you must read and understand these guidelines</w:t>
      </w:r>
      <w:r w:rsidR="009F3218" w:rsidRPr="003F6054">
        <w:rPr>
          <w:rFonts w:cs="Arial"/>
        </w:rPr>
        <w:t>,</w:t>
      </w:r>
      <w:r w:rsidR="007C2638" w:rsidRPr="003F6054">
        <w:rPr>
          <w:rFonts w:cs="Arial"/>
        </w:rPr>
        <w:t xml:space="preserve"> the </w:t>
      </w:r>
      <w:r w:rsidR="00FF6B6A" w:rsidRPr="003F6054">
        <w:rPr>
          <w:rFonts w:cs="Arial"/>
        </w:rPr>
        <w:t>terms and conditions</w:t>
      </w:r>
      <w:r w:rsidR="00183C40">
        <w:rPr>
          <w:rFonts w:cs="Arial"/>
        </w:rPr>
        <w:t>,</w:t>
      </w:r>
      <w:r w:rsidR="00183C40" w:rsidRPr="00183C40">
        <w:rPr>
          <w:rFonts w:cs="Arial"/>
        </w:rPr>
        <w:t xml:space="preserve"> </w:t>
      </w:r>
      <w:r w:rsidR="00183C40">
        <w:rPr>
          <w:rFonts w:cs="Arial"/>
        </w:rPr>
        <w:t xml:space="preserve">Questions and Answers </w:t>
      </w:r>
      <w:r w:rsidR="00901D75" w:rsidRPr="003F6054">
        <w:rPr>
          <w:rFonts w:cs="Arial"/>
        </w:rPr>
        <w:t>and</w:t>
      </w:r>
      <w:r w:rsidR="00FF6B6A" w:rsidRPr="003F6054">
        <w:rPr>
          <w:rFonts w:cs="Arial"/>
        </w:rPr>
        <w:t xml:space="preserve"> </w:t>
      </w:r>
      <w:r w:rsidR="007C2638" w:rsidRPr="003F6054">
        <w:rPr>
          <w:rFonts w:cs="Arial"/>
        </w:rPr>
        <w:t>sample grant agreement</w:t>
      </w:r>
      <w:r w:rsidR="00901D75" w:rsidRPr="003F6054">
        <w:rPr>
          <w:rFonts w:cs="Arial"/>
        </w:rPr>
        <w:t>.</w:t>
      </w:r>
      <w:r w:rsidR="00901D75" w:rsidRPr="003F6054" w:rsidDel="00901D75">
        <w:rPr>
          <w:rFonts w:cs="Arial"/>
        </w:rPr>
        <w:t xml:space="preserve"> </w:t>
      </w:r>
    </w:p>
    <w:p w14:paraId="668347B0" w14:textId="54A35FFF" w:rsidR="007C2638" w:rsidRPr="003F6054" w:rsidRDefault="007C2638" w:rsidP="003F6054">
      <w:pPr>
        <w:spacing w:before="120"/>
        <w:rPr>
          <w:rFonts w:cs="Arial"/>
        </w:rPr>
      </w:pPr>
      <w:r w:rsidRPr="003F6054">
        <w:rPr>
          <w:rFonts w:cs="Arial"/>
        </w:rPr>
        <w:t xml:space="preserve">These documents </w:t>
      </w:r>
      <w:proofErr w:type="gramStart"/>
      <w:r w:rsidR="00A3719C" w:rsidRPr="003F6054">
        <w:rPr>
          <w:rFonts w:cs="Arial"/>
        </w:rPr>
        <w:t>are</w:t>
      </w:r>
      <w:r w:rsidRPr="003F6054">
        <w:rPr>
          <w:rFonts w:cs="Arial"/>
        </w:rPr>
        <w:t xml:space="preserve"> found</w:t>
      </w:r>
      <w:proofErr w:type="gramEnd"/>
      <w:r w:rsidRPr="003F6054">
        <w:rPr>
          <w:rFonts w:cs="Arial"/>
        </w:rPr>
        <w:t xml:space="preserve"> </w:t>
      </w:r>
      <w:r w:rsidR="00A53F55" w:rsidRPr="003F6054">
        <w:rPr>
          <w:rFonts w:cs="Arial"/>
        </w:rPr>
        <w:t>on the</w:t>
      </w:r>
      <w:r w:rsidR="00247042" w:rsidRPr="003F6054">
        <w:rPr>
          <w:rFonts w:cs="Arial"/>
        </w:rPr>
        <w:t xml:space="preserve"> </w:t>
      </w:r>
      <w:hyperlink r:id="rId23" w:history="1">
        <w:r w:rsidR="00247042" w:rsidRPr="003F6054">
          <w:rPr>
            <w:rStyle w:val="Hyperlink"/>
            <w:rFonts w:cs="Arial"/>
          </w:rPr>
          <w:t>GrantConnect</w:t>
        </w:r>
      </w:hyperlink>
      <w:r w:rsidR="00247042" w:rsidRPr="003F6054">
        <w:rPr>
          <w:rFonts w:cs="Arial"/>
        </w:rPr>
        <w:t xml:space="preserve"> website.</w:t>
      </w:r>
      <w:r w:rsidR="00746AF0" w:rsidRPr="003F6054">
        <w:rPr>
          <w:rFonts w:cs="Arial"/>
        </w:rPr>
        <w:t xml:space="preserve"> </w:t>
      </w:r>
      <w:r w:rsidRPr="003F6054">
        <w:rPr>
          <w:rFonts w:cs="Arial"/>
        </w:rPr>
        <w:t xml:space="preserve">Any </w:t>
      </w:r>
      <w:r w:rsidR="00C37B9D" w:rsidRPr="003F6054">
        <w:rPr>
          <w:rFonts w:cs="Arial"/>
        </w:rPr>
        <w:t xml:space="preserve">changes </w:t>
      </w:r>
      <w:r w:rsidR="00742B12" w:rsidRPr="003F6054">
        <w:rPr>
          <w:rFonts w:cs="Arial"/>
        </w:rPr>
        <w:t xml:space="preserve">to grant documentation </w:t>
      </w:r>
      <w:proofErr w:type="gramStart"/>
      <w:r w:rsidR="00742B12" w:rsidRPr="003F6054">
        <w:rPr>
          <w:rFonts w:cs="Arial"/>
        </w:rPr>
        <w:t>are published</w:t>
      </w:r>
      <w:proofErr w:type="gramEnd"/>
      <w:r w:rsidR="00742B12" w:rsidRPr="003F6054">
        <w:rPr>
          <w:rFonts w:cs="Arial"/>
        </w:rPr>
        <w:t xml:space="preserve"> </w:t>
      </w:r>
      <w:r w:rsidRPr="003F6054">
        <w:rPr>
          <w:rFonts w:cs="Arial"/>
        </w:rPr>
        <w:t>and addenda</w:t>
      </w:r>
      <w:r w:rsidRPr="003F6054">
        <w:rPr>
          <w:rStyle w:val="FootnoteReference"/>
          <w:rFonts w:cs="Arial"/>
        </w:rPr>
        <w:footnoteReference w:id="2"/>
      </w:r>
      <w:r w:rsidRPr="003F6054">
        <w:rPr>
          <w:rFonts w:cs="Arial"/>
        </w:rPr>
        <w:t xml:space="preserve"> will be published on </w:t>
      </w:r>
      <w:hyperlink r:id="rId24" w:history="1">
        <w:r w:rsidR="00FE3CEE" w:rsidRPr="003F6054">
          <w:rPr>
            <w:rStyle w:val="Hyperlink"/>
            <w:rFonts w:cs="Arial"/>
          </w:rPr>
          <w:t>GrantConnect</w:t>
        </w:r>
      </w:hyperlink>
      <w:r w:rsidR="00FE3CEE" w:rsidRPr="003F6054">
        <w:rPr>
          <w:rFonts w:cs="Arial"/>
        </w:rPr>
        <w:t xml:space="preserve"> </w:t>
      </w:r>
      <w:r w:rsidR="008F0695" w:rsidRPr="003F6054">
        <w:rPr>
          <w:rFonts w:cs="Arial"/>
        </w:rPr>
        <w:t>and only accessible by invitees</w:t>
      </w:r>
      <w:r w:rsidR="00742B12" w:rsidRPr="003F6054">
        <w:rPr>
          <w:rFonts w:cs="Arial"/>
        </w:rPr>
        <w:t>.</w:t>
      </w:r>
      <w:r w:rsidRPr="003F6054">
        <w:rPr>
          <w:rFonts w:cs="Arial"/>
        </w:rPr>
        <w:t xml:space="preserve"> </w:t>
      </w:r>
      <w:hyperlink r:id="rId25" w:history="1">
        <w:r w:rsidR="00FE3CEE" w:rsidRPr="003F6054">
          <w:rPr>
            <w:rStyle w:val="Hyperlink"/>
            <w:rFonts w:cs="Arial"/>
          </w:rPr>
          <w:t>GrantConnect</w:t>
        </w:r>
      </w:hyperlink>
      <w:r w:rsidR="00FE3CEE" w:rsidRPr="003F6054">
        <w:rPr>
          <w:rFonts w:cs="Arial"/>
        </w:rPr>
        <w:t xml:space="preserve"> </w:t>
      </w:r>
      <w:r w:rsidRPr="003F6054">
        <w:rPr>
          <w:rFonts w:cs="Arial"/>
        </w:rPr>
        <w:t>is the authoritative source</w:t>
      </w:r>
      <w:r w:rsidR="00832270" w:rsidRPr="003F6054">
        <w:rPr>
          <w:rFonts w:cs="Arial"/>
        </w:rPr>
        <w:t xml:space="preserve"> for grants information</w:t>
      </w:r>
      <w:r w:rsidRPr="003F6054">
        <w:rPr>
          <w:rFonts w:cs="Arial"/>
        </w:rPr>
        <w:t>.</w:t>
      </w:r>
    </w:p>
    <w:p w14:paraId="55620992" w14:textId="77777777" w:rsidR="007F6D34" w:rsidRPr="003F6054" w:rsidRDefault="00791732" w:rsidP="003F6054">
      <w:pPr>
        <w:spacing w:before="120"/>
        <w:rPr>
          <w:rFonts w:cs="Arial"/>
        </w:rPr>
      </w:pPr>
      <w:r w:rsidRPr="003F6054">
        <w:rPr>
          <w:rFonts w:cs="Arial"/>
        </w:rPr>
        <w:t xml:space="preserve">Only </w:t>
      </w:r>
      <w:r w:rsidR="007F6D34" w:rsidRPr="003F6054">
        <w:rPr>
          <w:rFonts w:cs="Arial"/>
        </w:rPr>
        <w:t xml:space="preserve">Invitees can only access these documents </w:t>
      </w:r>
      <w:r w:rsidRPr="003F6054">
        <w:rPr>
          <w:rFonts w:cs="Arial"/>
        </w:rPr>
        <w:t>and</w:t>
      </w:r>
      <w:r w:rsidR="007F6D34" w:rsidRPr="003F6054">
        <w:rPr>
          <w:rFonts w:cs="Arial"/>
        </w:rPr>
        <w:t xml:space="preserve"> the application form.</w:t>
      </w:r>
    </w:p>
    <w:p w14:paraId="2D160FB0" w14:textId="77777777" w:rsidR="001061F9" w:rsidRPr="003F6054" w:rsidRDefault="001061F9" w:rsidP="003F6054">
      <w:pPr>
        <w:spacing w:before="120"/>
        <w:rPr>
          <w:rFonts w:cs="Arial"/>
        </w:rPr>
      </w:pPr>
      <w:r w:rsidRPr="003F6054">
        <w:rPr>
          <w:rFonts w:cs="Arial"/>
        </w:rPr>
        <w:t>You can only submit one application form for this grant opportunity</w:t>
      </w:r>
      <w:r w:rsidR="00CB40E1" w:rsidRPr="003F6054">
        <w:rPr>
          <w:rFonts w:cs="Arial"/>
        </w:rPr>
        <w:t xml:space="preserve">. If more than one application is submitted, the latest accepted application form </w:t>
      </w:r>
      <w:proofErr w:type="gramStart"/>
      <w:r w:rsidR="00CB40E1" w:rsidRPr="003F6054">
        <w:rPr>
          <w:rFonts w:cs="Arial"/>
        </w:rPr>
        <w:t>will</w:t>
      </w:r>
      <w:proofErr w:type="gramEnd"/>
      <w:r w:rsidR="00CB40E1" w:rsidRPr="003F6054">
        <w:rPr>
          <w:rFonts w:cs="Arial"/>
        </w:rPr>
        <w:t xml:space="preserve"> progress.</w:t>
      </w:r>
    </w:p>
    <w:p w14:paraId="687B11CE" w14:textId="77777777" w:rsidR="00F31C0F" w:rsidRDefault="00C347D8" w:rsidP="00F31C0F">
      <w:pPr>
        <w:pStyle w:val="ListBullet"/>
        <w:numPr>
          <w:ilvl w:val="0"/>
          <w:numId w:val="0"/>
        </w:numPr>
        <w:spacing w:before="120" w:after="120"/>
        <w:rPr>
          <w:rFonts w:cs="Arial"/>
        </w:rPr>
      </w:pPr>
      <w:r w:rsidRPr="003F6054">
        <w:rPr>
          <w:rFonts w:cs="Arial"/>
        </w:rPr>
        <w:t>To apply you must</w:t>
      </w:r>
      <w:r w:rsidR="00742B12" w:rsidRPr="003F6054">
        <w:rPr>
          <w:rFonts w:cs="Arial"/>
        </w:rPr>
        <w:t xml:space="preserve"> </w:t>
      </w:r>
      <w:r w:rsidRPr="003F6054">
        <w:rPr>
          <w:rFonts w:cs="Arial"/>
        </w:rPr>
        <w:t xml:space="preserve">complete the online application form on </w:t>
      </w:r>
      <w:hyperlink r:id="rId26" w:history="1">
        <w:r w:rsidR="00261986" w:rsidRPr="003F6054">
          <w:rPr>
            <w:rStyle w:val="Hyperlink"/>
            <w:rFonts w:cs="Arial"/>
          </w:rPr>
          <w:t>GrantConnect</w:t>
        </w:r>
      </w:hyperlink>
      <w:r w:rsidR="00F31C0F">
        <w:rPr>
          <w:rFonts w:cs="Arial"/>
        </w:rPr>
        <w:t xml:space="preserve"> and:</w:t>
      </w:r>
    </w:p>
    <w:p w14:paraId="2BEBD877" w14:textId="149AD3D9" w:rsidR="00C347D8" w:rsidRPr="003F6054" w:rsidRDefault="00C347D8" w:rsidP="00F31C0F">
      <w:pPr>
        <w:pStyle w:val="ListBullet"/>
      </w:pPr>
      <w:r w:rsidRPr="003F6054">
        <w:t>provide all the information requested</w:t>
      </w:r>
    </w:p>
    <w:p w14:paraId="11DC1DC8" w14:textId="77777777" w:rsidR="00C347D8" w:rsidRPr="003F6054" w:rsidRDefault="00C347D8" w:rsidP="003F6054">
      <w:pPr>
        <w:pStyle w:val="ListBullet"/>
        <w:spacing w:before="120" w:after="120"/>
        <w:rPr>
          <w:rFonts w:cs="Arial"/>
        </w:rPr>
      </w:pPr>
      <w:r w:rsidRPr="003F6054">
        <w:rPr>
          <w:rFonts w:cs="Arial"/>
        </w:rPr>
        <w:t xml:space="preserve">address all eligibility </w:t>
      </w:r>
      <w:r w:rsidR="000644EE" w:rsidRPr="003F6054">
        <w:rPr>
          <w:rFonts w:cs="Arial"/>
        </w:rPr>
        <w:t xml:space="preserve">criteria </w:t>
      </w:r>
      <w:r w:rsidRPr="003F6054">
        <w:rPr>
          <w:rFonts w:cs="Arial"/>
        </w:rPr>
        <w:t>and assessment criteria</w:t>
      </w:r>
    </w:p>
    <w:p w14:paraId="446F3F3F" w14:textId="77777777" w:rsidR="00C347D8" w:rsidRPr="003F6054" w:rsidRDefault="00C347D8" w:rsidP="003F6054">
      <w:pPr>
        <w:pStyle w:val="ListBullet"/>
        <w:spacing w:before="120" w:after="120"/>
        <w:rPr>
          <w:rFonts w:cs="Arial"/>
          <w:color w:val="0070C0"/>
        </w:rPr>
      </w:pPr>
      <w:r w:rsidRPr="003F6054">
        <w:rPr>
          <w:rFonts w:cs="Arial"/>
        </w:rPr>
        <w:t>include all necessary attachments</w:t>
      </w:r>
      <w:r w:rsidR="00A53F55" w:rsidRPr="003F6054">
        <w:rPr>
          <w:rFonts w:cs="Arial"/>
        </w:rPr>
        <w:t xml:space="preserve"> </w:t>
      </w:r>
    </w:p>
    <w:p w14:paraId="7ADA3990" w14:textId="6C25351F" w:rsidR="007C2638" w:rsidRPr="003F6054" w:rsidRDefault="007C2638" w:rsidP="003F6054">
      <w:pPr>
        <w:pStyle w:val="ListBullet"/>
        <w:spacing w:before="120" w:after="120"/>
        <w:rPr>
          <w:rFonts w:cs="Arial"/>
        </w:rPr>
      </w:pPr>
      <w:proofErr w:type="gramStart"/>
      <w:r w:rsidRPr="003F6054">
        <w:rPr>
          <w:rFonts w:cs="Arial"/>
        </w:rPr>
        <w:t>submit</w:t>
      </w:r>
      <w:proofErr w:type="gramEnd"/>
      <w:r w:rsidR="004817BC" w:rsidRPr="003F6054">
        <w:rPr>
          <w:rFonts w:cs="Arial"/>
        </w:rPr>
        <w:t xml:space="preserve"> your application</w:t>
      </w:r>
      <w:r w:rsidRPr="003F6054">
        <w:rPr>
          <w:rFonts w:cs="Arial"/>
        </w:rPr>
        <w:t xml:space="preserve"> to </w:t>
      </w:r>
      <w:r w:rsidR="00261986" w:rsidRPr="003F6054">
        <w:rPr>
          <w:rFonts w:cs="Arial"/>
        </w:rPr>
        <w:t xml:space="preserve">the Community Grants </w:t>
      </w:r>
      <w:r w:rsidR="00261986" w:rsidRPr="00FE3CEE">
        <w:rPr>
          <w:rFonts w:cs="Arial"/>
        </w:rPr>
        <w:t xml:space="preserve">Hub </w:t>
      </w:r>
      <w:r w:rsidRPr="00FE3CEE">
        <w:rPr>
          <w:rFonts w:cs="Arial"/>
        </w:rPr>
        <w:t xml:space="preserve">by </w:t>
      </w:r>
      <w:r w:rsidR="00FC4B4D" w:rsidRPr="00FE3CEE">
        <w:rPr>
          <w:rFonts w:cs="Arial"/>
        </w:rPr>
        <w:t>11:</w:t>
      </w:r>
      <w:r w:rsidR="00261986" w:rsidRPr="00FE3CEE">
        <w:rPr>
          <w:rFonts w:cs="Arial"/>
        </w:rPr>
        <w:t>00</w:t>
      </w:r>
      <w:r w:rsidR="00FC4B4D" w:rsidRPr="00FE3CEE">
        <w:rPr>
          <w:rFonts w:cs="Arial"/>
        </w:rPr>
        <w:t xml:space="preserve"> </w:t>
      </w:r>
      <w:r w:rsidR="00712933" w:rsidRPr="00FE3CEE">
        <w:rPr>
          <w:rFonts w:cs="Arial"/>
        </w:rPr>
        <w:t>PM</w:t>
      </w:r>
      <w:r w:rsidR="00CD1BC0">
        <w:rPr>
          <w:rFonts w:cs="Arial"/>
        </w:rPr>
        <w:t xml:space="preserve"> AED</w:t>
      </w:r>
      <w:r w:rsidR="00261986" w:rsidRPr="00FE3CEE">
        <w:rPr>
          <w:rFonts w:cs="Arial"/>
        </w:rPr>
        <w:t>T on</w:t>
      </w:r>
      <w:r w:rsidR="00FC4B4D" w:rsidRPr="00FE3CEE">
        <w:rPr>
          <w:rFonts w:cs="Arial"/>
        </w:rPr>
        <w:t xml:space="preserve"> </w:t>
      </w:r>
      <w:r w:rsidR="00CD1BC0">
        <w:rPr>
          <w:rFonts w:cs="Arial"/>
        </w:rPr>
        <w:t>4</w:t>
      </w:r>
      <w:r w:rsidR="00FC4B4D" w:rsidRPr="00FE3CEE">
        <w:rPr>
          <w:rFonts w:cs="Arial"/>
        </w:rPr>
        <w:t xml:space="preserve"> April 2019</w:t>
      </w:r>
      <w:r w:rsidRPr="00FE3CEE">
        <w:rPr>
          <w:rFonts w:cs="Arial"/>
        </w:rPr>
        <w:t>.</w:t>
      </w:r>
    </w:p>
    <w:p w14:paraId="20DF35D0" w14:textId="77777777" w:rsidR="00F96204" w:rsidRPr="003F6054" w:rsidRDefault="00FA2CD8" w:rsidP="003F6054">
      <w:pPr>
        <w:pStyle w:val="ListBullet"/>
        <w:numPr>
          <w:ilvl w:val="0"/>
          <w:numId w:val="0"/>
        </w:numPr>
        <w:spacing w:before="120" w:after="120"/>
        <w:rPr>
          <w:rFonts w:cs="Arial"/>
        </w:rPr>
      </w:pPr>
      <w:r w:rsidRPr="003F6054">
        <w:rPr>
          <w:rFonts w:cs="Arial"/>
        </w:rPr>
        <w:t>We</w:t>
      </w:r>
      <w:r w:rsidR="00F96204" w:rsidRPr="003F6054">
        <w:rPr>
          <w:rFonts w:cs="Arial"/>
        </w:rPr>
        <w:t xml:space="preserve"> will not provide application forms or accept applications for this grant opportunity by fax or mail.</w:t>
      </w:r>
    </w:p>
    <w:p w14:paraId="2E2020A4" w14:textId="77777777" w:rsidR="00DD159B" w:rsidRPr="003F6054" w:rsidRDefault="00A3719C" w:rsidP="003F6054">
      <w:pPr>
        <w:spacing w:before="120"/>
        <w:rPr>
          <w:rFonts w:cs="Arial"/>
        </w:rPr>
      </w:pPr>
      <w:r w:rsidRPr="003F6054">
        <w:rPr>
          <w:rFonts w:cs="Arial"/>
        </w:rPr>
        <w:t xml:space="preserve">The application form includes help information. </w:t>
      </w:r>
      <w:r w:rsidR="00C347D8" w:rsidRPr="003F6054">
        <w:rPr>
          <w:rFonts w:cs="Arial"/>
        </w:rPr>
        <w:t xml:space="preserve">You are responsible for </w:t>
      </w:r>
      <w:r w:rsidR="00C37B9D" w:rsidRPr="003F6054">
        <w:rPr>
          <w:rFonts w:cs="Arial"/>
        </w:rPr>
        <w:t>making sure</w:t>
      </w:r>
      <w:r w:rsidR="00C347D8" w:rsidRPr="003F6054">
        <w:rPr>
          <w:rFonts w:cs="Arial"/>
        </w:rPr>
        <w:t xml:space="preserve"> your application is complete and accurate. Giving false or misleading information</w:t>
      </w:r>
      <w:r w:rsidR="006567FA" w:rsidRPr="003F6054">
        <w:rPr>
          <w:rFonts w:cs="Arial"/>
        </w:rPr>
        <w:t xml:space="preserve"> </w:t>
      </w:r>
      <w:r w:rsidR="00C347D8" w:rsidRPr="003F6054">
        <w:rPr>
          <w:rFonts w:cs="Arial"/>
        </w:rPr>
        <w:t>is a serious offence under the</w:t>
      </w:r>
      <w:r w:rsidR="0008479B" w:rsidRPr="003F6054">
        <w:rPr>
          <w:rStyle w:val="Hyperlink"/>
          <w:rFonts w:cs="Arial"/>
          <w:i/>
        </w:rPr>
        <w:t xml:space="preserve"> </w:t>
      </w:r>
      <w:hyperlink r:id="rId27" w:history="1">
        <w:r w:rsidR="0008479B" w:rsidRPr="003F6054">
          <w:rPr>
            <w:rStyle w:val="Hyperlink"/>
            <w:rFonts w:cs="Arial"/>
            <w:i/>
          </w:rPr>
          <w:t>Criminal Code 1995</w:t>
        </w:r>
      </w:hyperlink>
      <w:r w:rsidR="00C347D8" w:rsidRPr="003F6054">
        <w:rPr>
          <w:rFonts w:cs="Arial"/>
        </w:rPr>
        <w:t xml:space="preserve"> </w:t>
      </w:r>
      <w:r w:rsidR="00BD16D3" w:rsidRPr="003F6054">
        <w:rPr>
          <w:rFonts w:cs="Arial"/>
        </w:rPr>
        <w:t xml:space="preserve">and </w:t>
      </w:r>
      <w:r w:rsidR="006567FA" w:rsidRPr="003F6054">
        <w:rPr>
          <w:rFonts w:cs="Arial"/>
        </w:rPr>
        <w:t>w</w:t>
      </w:r>
      <w:r w:rsidR="00C347D8" w:rsidRPr="003F6054">
        <w:rPr>
          <w:rFonts w:cs="Arial"/>
        </w:rPr>
        <w:t xml:space="preserve">e will investigate any false or misleading information and </w:t>
      </w:r>
      <w:r w:rsidR="00BE551F" w:rsidRPr="003F6054">
        <w:rPr>
          <w:rFonts w:cs="Arial"/>
        </w:rPr>
        <w:t>may exclude</w:t>
      </w:r>
      <w:r w:rsidR="00C347D8" w:rsidRPr="003F6054">
        <w:rPr>
          <w:rFonts w:cs="Arial"/>
        </w:rPr>
        <w:t xml:space="preserve"> your application from further consideration.</w:t>
      </w:r>
    </w:p>
    <w:p w14:paraId="2190F046" w14:textId="77777777" w:rsidR="00BE551F" w:rsidRPr="003F6054" w:rsidRDefault="00A3719C" w:rsidP="003F6054">
      <w:pPr>
        <w:spacing w:before="120"/>
        <w:rPr>
          <w:rFonts w:cs="Arial"/>
        </w:rPr>
      </w:pPr>
      <w:r w:rsidRPr="003F6054">
        <w:rPr>
          <w:rFonts w:cs="Arial"/>
        </w:rPr>
        <w:t xml:space="preserve">If you </w:t>
      </w:r>
      <w:r w:rsidR="00014DD7" w:rsidRPr="003F6054">
        <w:rPr>
          <w:rFonts w:cs="Arial"/>
        </w:rPr>
        <w:t xml:space="preserve">need </w:t>
      </w:r>
      <w:r w:rsidR="00C37B9D" w:rsidRPr="003F6054">
        <w:rPr>
          <w:rFonts w:cs="Arial"/>
        </w:rPr>
        <w:t>more help</w:t>
      </w:r>
      <w:r w:rsidR="00014DD7" w:rsidRPr="003F6054">
        <w:rPr>
          <w:rFonts w:cs="Arial"/>
        </w:rPr>
        <w:t xml:space="preserve"> </w:t>
      </w:r>
      <w:r w:rsidR="004104F1" w:rsidRPr="003F6054">
        <w:rPr>
          <w:rFonts w:cs="Arial"/>
        </w:rPr>
        <w:t xml:space="preserve">about </w:t>
      </w:r>
      <w:r w:rsidR="00014DD7" w:rsidRPr="003F6054">
        <w:rPr>
          <w:rFonts w:cs="Arial"/>
        </w:rPr>
        <w:t>the application process,</w:t>
      </w:r>
      <w:r w:rsidR="00732300" w:rsidRPr="003F6054">
        <w:rPr>
          <w:rFonts w:cs="Arial"/>
        </w:rPr>
        <w:t xml:space="preserve"> submitting an application online</w:t>
      </w:r>
      <w:r w:rsidR="00014DD7" w:rsidRPr="003F6054">
        <w:rPr>
          <w:rFonts w:cs="Arial"/>
        </w:rPr>
        <w:t xml:space="preserve">, </w:t>
      </w:r>
      <w:r w:rsidRPr="003F6054">
        <w:rPr>
          <w:rFonts w:cs="Arial"/>
        </w:rPr>
        <w:t xml:space="preserve">have any technical difficulties or </w:t>
      </w:r>
      <w:r w:rsidR="00C347D8" w:rsidRPr="003F6054">
        <w:rPr>
          <w:rFonts w:cs="Arial"/>
        </w:rPr>
        <w:t xml:space="preserve">find an error in your application after </w:t>
      </w:r>
      <w:r w:rsidR="00DA7801" w:rsidRPr="003F6054">
        <w:rPr>
          <w:rFonts w:cs="Arial"/>
        </w:rPr>
        <w:t>submission, but before the closing date and time</w:t>
      </w:r>
      <w:r w:rsidR="00C347D8" w:rsidRPr="003F6054">
        <w:rPr>
          <w:rFonts w:cs="Arial"/>
        </w:rPr>
        <w:t xml:space="preserve">, you should </w:t>
      </w:r>
      <w:r w:rsidR="00A735FE" w:rsidRPr="003F6054">
        <w:rPr>
          <w:rFonts w:cs="Arial"/>
        </w:rPr>
        <w:t>contact</w:t>
      </w:r>
      <w:r w:rsidR="00C347D8" w:rsidRPr="003F6054">
        <w:rPr>
          <w:rFonts w:cs="Arial"/>
        </w:rPr>
        <w:t xml:space="preserve"> </w:t>
      </w:r>
      <w:r w:rsidR="00261986" w:rsidRPr="003F6054">
        <w:rPr>
          <w:rFonts w:cs="Arial"/>
        </w:rPr>
        <w:t xml:space="preserve">the Community Grants Hub </w:t>
      </w:r>
      <w:r w:rsidR="00C347D8" w:rsidRPr="003F6054">
        <w:rPr>
          <w:rFonts w:cs="Arial"/>
        </w:rPr>
        <w:t>immediately on</w:t>
      </w:r>
      <w:r w:rsidR="00732300" w:rsidRPr="003F6054">
        <w:rPr>
          <w:rFonts w:cs="Arial"/>
        </w:rPr>
        <w:t xml:space="preserve"> 1800 020 </w:t>
      </w:r>
      <w:r w:rsidR="00261986" w:rsidRPr="003F6054">
        <w:rPr>
          <w:rFonts w:cs="Arial"/>
        </w:rPr>
        <w:t xml:space="preserve">283 or email </w:t>
      </w:r>
      <w:hyperlink r:id="rId28" w:history="1">
        <w:r w:rsidR="00247042" w:rsidRPr="003F6054">
          <w:rPr>
            <w:rStyle w:val="Hyperlink"/>
            <w:rFonts w:cs="Arial"/>
          </w:rPr>
          <w:t>support@communitygrants.gov.au</w:t>
        </w:r>
      </w:hyperlink>
      <w:r w:rsidR="00C347D8" w:rsidRPr="003F6054">
        <w:rPr>
          <w:rFonts w:cs="Arial"/>
        </w:rPr>
        <w:t>.</w:t>
      </w:r>
      <w:r w:rsidR="00BE551F" w:rsidRPr="003F6054">
        <w:rPr>
          <w:rFonts w:cs="Arial"/>
        </w:rPr>
        <w:t xml:space="preserve"> </w:t>
      </w:r>
      <w:r w:rsidR="007F0A7D" w:rsidRPr="003F6054">
        <w:rPr>
          <w:rFonts w:cs="Arial"/>
        </w:rPr>
        <w:t xml:space="preserve">The Community Grants Hub </w:t>
      </w:r>
      <w:r w:rsidR="00BE551F" w:rsidRPr="003F6054">
        <w:rPr>
          <w:rFonts w:cs="Arial"/>
        </w:rPr>
        <w:t xml:space="preserve">do not have to accept any additional information, or requests from </w:t>
      </w:r>
      <w:r w:rsidR="007F2D02" w:rsidRPr="003F6054">
        <w:rPr>
          <w:rFonts w:cs="Arial"/>
        </w:rPr>
        <w:t xml:space="preserve">you </w:t>
      </w:r>
      <w:r w:rsidR="00BE551F" w:rsidRPr="003F6054">
        <w:rPr>
          <w:rFonts w:cs="Arial"/>
        </w:rPr>
        <w:t xml:space="preserve">to correct </w:t>
      </w:r>
      <w:r w:rsidR="007F2D02" w:rsidRPr="003F6054">
        <w:rPr>
          <w:rFonts w:cs="Arial"/>
        </w:rPr>
        <w:t xml:space="preserve">your </w:t>
      </w:r>
      <w:r w:rsidR="00BE551F" w:rsidRPr="003F6054">
        <w:rPr>
          <w:rFonts w:cs="Arial"/>
        </w:rPr>
        <w:t>application after the closing time.</w:t>
      </w:r>
    </w:p>
    <w:p w14:paraId="505E65DA" w14:textId="77777777" w:rsidR="00BE551F" w:rsidRPr="003F6054" w:rsidRDefault="00BE551F" w:rsidP="003F6054">
      <w:pPr>
        <w:spacing w:before="120"/>
        <w:rPr>
          <w:rFonts w:cs="Arial"/>
        </w:rPr>
      </w:pPr>
      <w:r w:rsidRPr="003F6054">
        <w:rPr>
          <w:rFonts w:cs="Arial"/>
        </w:rPr>
        <w:t xml:space="preserve">You cannot change your application after the closing date and time. </w:t>
      </w:r>
    </w:p>
    <w:p w14:paraId="50762D6B" w14:textId="77777777" w:rsidR="00C347D8" w:rsidRPr="003F6054" w:rsidRDefault="00C347D8" w:rsidP="003F6054">
      <w:pPr>
        <w:spacing w:before="120"/>
        <w:rPr>
          <w:rFonts w:cs="Arial"/>
        </w:rPr>
      </w:pPr>
      <w:r w:rsidRPr="003F6054">
        <w:rPr>
          <w:rFonts w:cs="Arial"/>
        </w:rPr>
        <w:t xml:space="preserve">If </w:t>
      </w:r>
      <w:r w:rsidR="00705C93" w:rsidRPr="003F6054">
        <w:rPr>
          <w:rFonts w:cs="Arial"/>
        </w:rPr>
        <w:t>we</w:t>
      </w:r>
      <w:r w:rsidR="001E7CCD" w:rsidRPr="003F6054">
        <w:rPr>
          <w:rFonts w:cs="Arial"/>
        </w:rPr>
        <w:t xml:space="preserve"> </w:t>
      </w:r>
      <w:r w:rsidRPr="003F6054">
        <w:rPr>
          <w:rFonts w:cs="Arial"/>
        </w:rPr>
        <w:t>find an error or</w:t>
      </w:r>
      <w:r w:rsidR="0078618B" w:rsidRPr="003F6054">
        <w:rPr>
          <w:rFonts w:cs="Arial"/>
        </w:rPr>
        <w:t xml:space="preserve"> something</w:t>
      </w:r>
      <w:r w:rsidRPr="003F6054">
        <w:rPr>
          <w:rFonts w:cs="Arial"/>
        </w:rPr>
        <w:t xml:space="preserve"> missing, </w:t>
      </w:r>
      <w:r w:rsidR="007F0A7D" w:rsidRPr="003F6054">
        <w:rPr>
          <w:rFonts w:cs="Arial"/>
        </w:rPr>
        <w:t>we</w:t>
      </w:r>
      <w:r w:rsidRPr="003F6054">
        <w:rPr>
          <w:rFonts w:cs="Arial"/>
        </w:rPr>
        <w:t xml:space="preserve"> may</w:t>
      </w:r>
      <w:r w:rsidR="001E7CCD" w:rsidRPr="003F6054">
        <w:rPr>
          <w:rFonts w:cs="Arial"/>
        </w:rPr>
        <w:t xml:space="preserve"> </w:t>
      </w:r>
      <w:r w:rsidRPr="003F6054">
        <w:rPr>
          <w:rFonts w:cs="Arial"/>
        </w:rPr>
        <w:t xml:space="preserve">ask </w:t>
      </w:r>
      <w:r w:rsidR="004104F1" w:rsidRPr="003F6054">
        <w:rPr>
          <w:rFonts w:cs="Arial"/>
        </w:rPr>
        <w:t xml:space="preserve">you </w:t>
      </w:r>
      <w:r w:rsidRPr="003F6054">
        <w:rPr>
          <w:rFonts w:cs="Arial"/>
        </w:rPr>
        <w:t>for clarification or additional information</w:t>
      </w:r>
      <w:r w:rsidR="005D768D" w:rsidRPr="003F6054">
        <w:rPr>
          <w:rFonts w:cs="Arial"/>
        </w:rPr>
        <w:t>. This will not</w:t>
      </w:r>
      <w:r w:rsidRPr="003F6054">
        <w:rPr>
          <w:rFonts w:cs="Arial"/>
        </w:rPr>
        <w:t xml:space="preserve"> change your application. However, </w:t>
      </w:r>
      <w:r w:rsidR="00705C93" w:rsidRPr="003F6054">
        <w:rPr>
          <w:rFonts w:cs="Arial"/>
        </w:rPr>
        <w:t>we</w:t>
      </w:r>
      <w:r w:rsidR="001E7CCD" w:rsidRPr="003F6054">
        <w:rPr>
          <w:rFonts w:cs="Arial"/>
        </w:rPr>
        <w:t xml:space="preserve"> </w:t>
      </w:r>
      <w:r w:rsidRPr="003F6054">
        <w:rPr>
          <w:rFonts w:cs="Arial"/>
        </w:rPr>
        <w:t xml:space="preserve">can refuse to accept any additional information from you that would change your </w:t>
      </w:r>
      <w:r w:rsidR="005D768D" w:rsidRPr="003F6054">
        <w:rPr>
          <w:rFonts w:cs="Arial"/>
        </w:rPr>
        <w:t xml:space="preserve">application </w:t>
      </w:r>
      <w:r w:rsidRPr="003F6054">
        <w:rPr>
          <w:rFonts w:cs="Arial"/>
        </w:rPr>
        <w:t xml:space="preserve">after the closing time. </w:t>
      </w:r>
    </w:p>
    <w:p w14:paraId="60B937D0" w14:textId="77777777" w:rsidR="00C347D8" w:rsidRPr="003F6054" w:rsidRDefault="00C347D8" w:rsidP="003F6054">
      <w:pPr>
        <w:spacing w:before="120"/>
        <w:rPr>
          <w:rFonts w:cs="Arial"/>
        </w:rPr>
      </w:pPr>
      <w:r w:rsidRPr="003F6054">
        <w:rPr>
          <w:rFonts w:cs="Arial"/>
        </w:rPr>
        <w:t>You should keep a copy of your application and any supporting documents</w:t>
      </w:r>
      <w:r w:rsidR="00791732" w:rsidRPr="003F6054">
        <w:rPr>
          <w:rFonts w:cs="Arial"/>
        </w:rPr>
        <w:t xml:space="preserve"> submitted</w:t>
      </w:r>
      <w:r w:rsidRPr="003F6054">
        <w:rPr>
          <w:rFonts w:cs="Arial"/>
        </w:rPr>
        <w:t xml:space="preserve">. </w:t>
      </w:r>
    </w:p>
    <w:p w14:paraId="3C9F0D84" w14:textId="77777777" w:rsidR="00C347D8" w:rsidRPr="003F6054" w:rsidRDefault="000220D6" w:rsidP="003F6054">
      <w:pPr>
        <w:spacing w:before="120"/>
        <w:rPr>
          <w:rFonts w:cs="Arial"/>
        </w:rPr>
      </w:pPr>
      <w:r w:rsidRPr="003F6054">
        <w:rPr>
          <w:rFonts w:cs="Arial"/>
        </w:rPr>
        <w:t xml:space="preserve">You will receive an automated notification acknowledging </w:t>
      </w:r>
      <w:r w:rsidR="00C347D8" w:rsidRPr="003F6054">
        <w:rPr>
          <w:rFonts w:cs="Arial"/>
        </w:rPr>
        <w:t>th</w:t>
      </w:r>
      <w:r w:rsidRPr="003F6054">
        <w:rPr>
          <w:rFonts w:cs="Arial"/>
        </w:rPr>
        <w:t>e</w:t>
      </w:r>
      <w:r w:rsidR="00C347D8" w:rsidRPr="003F6054">
        <w:rPr>
          <w:rFonts w:cs="Arial"/>
        </w:rPr>
        <w:t xml:space="preserve"> </w:t>
      </w:r>
      <w:r w:rsidRPr="003F6054">
        <w:rPr>
          <w:rFonts w:cs="Arial"/>
        </w:rPr>
        <w:t xml:space="preserve">receipt </w:t>
      </w:r>
      <w:r w:rsidR="005E08F7" w:rsidRPr="003F6054">
        <w:rPr>
          <w:rFonts w:cs="Arial"/>
        </w:rPr>
        <w:t xml:space="preserve">of </w:t>
      </w:r>
      <w:r w:rsidRPr="003F6054">
        <w:rPr>
          <w:rFonts w:cs="Arial"/>
        </w:rPr>
        <w:t>y</w:t>
      </w:r>
      <w:r w:rsidR="00C347D8" w:rsidRPr="003F6054">
        <w:rPr>
          <w:rFonts w:cs="Arial"/>
        </w:rPr>
        <w:t>our application</w:t>
      </w:r>
      <w:r w:rsidRPr="003F6054">
        <w:rPr>
          <w:rFonts w:cs="Arial"/>
        </w:rPr>
        <w:t>.</w:t>
      </w:r>
    </w:p>
    <w:p w14:paraId="3CD64A75" w14:textId="77777777" w:rsidR="00DB695B" w:rsidRDefault="00DB695B" w:rsidP="009668F6">
      <w:pPr>
        <w:pStyle w:val="Heading3"/>
      </w:pPr>
      <w:bookmarkStart w:id="93" w:name="_Toc525295534"/>
      <w:bookmarkStart w:id="94" w:name="_Toc525552132"/>
      <w:bookmarkStart w:id="95" w:name="_Toc525722832"/>
      <w:bookmarkStart w:id="96" w:name="_Toc3996951"/>
      <w:bookmarkEnd w:id="93"/>
      <w:bookmarkEnd w:id="94"/>
      <w:bookmarkEnd w:id="95"/>
      <w:r>
        <w:t>Attachments to the application</w:t>
      </w:r>
      <w:bookmarkEnd w:id="96"/>
    </w:p>
    <w:p w14:paraId="03F34B9D" w14:textId="77777777" w:rsidR="0097655A" w:rsidRPr="003F6054" w:rsidRDefault="000E25F3" w:rsidP="003F6054">
      <w:pPr>
        <w:spacing w:before="120"/>
        <w:rPr>
          <w:rFonts w:cs="Arial"/>
        </w:rPr>
      </w:pPr>
      <w:r w:rsidRPr="003F6054">
        <w:rPr>
          <w:rFonts w:cs="Arial"/>
          <w:iCs/>
        </w:rPr>
        <w:t xml:space="preserve">Attachments </w:t>
      </w:r>
      <w:proofErr w:type="gramStart"/>
      <w:r w:rsidRPr="003F6054">
        <w:rPr>
          <w:rFonts w:cs="Arial"/>
          <w:iCs/>
        </w:rPr>
        <w:t>can be provided</w:t>
      </w:r>
      <w:proofErr w:type="gramEnd"/>
      <w:r w:rsidRPr="003F6054">
        <w:rPr>
          <w:rFonts w:cs="Arial"/>
          <w:iCs/>
        </w:rPr>
        <w:t xml:space="preserve"> to further address Criterion 1 and Criterion 2</w:t>
      </w:r>
      <w:r w:rsidR="00872DD6" w:rsidRPr="003F6054">
        <w:rPr>
          <w:rFonts w:cs="Arial"/>
          <w:iCs/>
        </w:rPr>
        <w:t xml:space="preserve"> and must be attac</w:t>
      </w:r>
      <w:r w:rsidR="0097655A" w:rsidRPr="003F6054">
        <w:rPr>
          <w:rFonts w:cs="Arial"/>
          <w:iCs/>
        </w:rPr>
        <w:t>hed to your application.</w:t>
      </w:r>
    </w:p>
    <w:p w14:paraId="27A88919" w14:textId="77777777" w:rsidR="00CE3336" w:rsidRPr="003F6054" w:rsidRDefault="00DB695B" w:rsidP="003F6054">
      <w:pPr>
        <w:spacing w:before="120"/>
        <w:rPr>
          <w:rFonts w:cs="Arial"/>
        </w:rPr>
      </w:pPr>
      <w:r w:rsidRPr="003F6054">
        <w:rPr>
          <w:rFonts w:cs="Arial"/>
        </w:rPr>
        <w:t xml:space="preserve">You must attach supporting documentation </w:t>
      </w:r>
      <w:r w:rsidR="004F11DA" w:rsidRPr="003F6054">
        <w:rPr>
          <w:rFonts w:cs="Arial"/>
        </w:rPr>
        <w:t>according to</w:t>
      </w:r>
      <w:r w:rsidRPr="003F6054">
        <w:rPr>
          <w:rFonts w:cs="Arial"/>
        </w:rPr>
        <w:t xml:space="preserve"> the instructions provided within the </w:t>
      </w:r>
      <w:r w:rsidR="00791732" w:rsidRPr="003F6054">
        <w:rPr>
          <w:rFonts w:cs="Arial"/>
        </w:rPr>
        <w:t xml:space="preserve">application </w:t>
      </w:r>
      <w:r w:rsidRPr="003F6054">
        <w:rPr>
          <w:rFonts w:cs="Arial"/>
        </w:rPr>
        <w:t xml:space="preserve">form. </w:t>
      </w:r>
    </w:p>
    <w:p w14:paraId="07A04D5E" w14:textId="77777777" w:rsidR="00CE3336" w:rsidRPr="003F6054" w:rsidRDefault="00CE3336" w:rsidP="003F6054">
      <w:pPr>
        <w:spacing w:before="120"/>
        <w:rPr>
          <w:rFonts w:cs="Arial"/>
        </w:rPr>
      </w:pPr>
      <w:r w:rsidRPr="003F6054">
        <w:rPr>
          <w:rFonts w:cs="Arial"/>
        </w:rPr>
        <w:t xml:space="preserve">The following documents </w:t>
      </w:r>
      <w:r w:rsidRPr="003F6054">
        <w:rPr>
          <w:rFonts w:cs="Arial"/>
          <w:b/>
        </w:rPr>
        <w:t>must</w:t>
      </w:r>
      <w:r w:rsidRPr="003F6054">
        <w:rPr>
          <w:rFonts w:cs="Arial"/>
        </w:rPr>
        <w:t xml:space="preserve"> be included with your application. Applications that do not include the requested documentation </w:t>
      </w:r>
      <w:proofErr w:type="gramStart"/>
      <w:r w:rsidRPr="003F6054">
        <w:rPr>
          <w:rFonts w:cs="Arial"/>
        </w:rPr>
        <w:t>will be deemed</w:t>
      </w:r>
      <w:proofErr w:type="gramEnd"/>
      <w:r w:rsidRPr="003F6054">
        <w:rPr>
          <w:rFonts w:cs="Arial"/>
        </w:rPr>
        <w:t xml:space="preserve"> not compliant and will not progress to assessment.</w:t>
      </w:r>
    </w:p>
    <w:p w14:paraId="2BC4B4FD" w14:textId="7CC16146" w:rsidR="00CE3336" w:rsidRPr="003F6054" w:rsidRDefault="00CE3336" w:rsidP="003F6054">
      <w:pPr>
        <w:pStyle w:val="ListBullet"/>
        <w:spacing w:before="120" w:after="120"/>
        <w:rPr>
          <w:rFonts w:cs="Arial"/>
        </w:rPr>
      </w:pPr>
      <w:r w:rsidRPr="003F6054">
        <w:rPr>
          <w:rFonts w:cs="Arial"/>
        </w:rPr>
        <w:lastRenderedPageBreak/>
        <w:t>An implementation plan including a proposed budget and timeline for na</w:t>
      </w:r>
      <w:r w:rsidR="00985013">
        <w:rPr>
          <w:rFonts w:cs="Arial"/>
        </w:rPr>
        <w:t>tional expansion of the service</w:t>
      </w:r>
    </w:p>
    <w:p w14:paraId="34601D56" w14:textId="02820C5A" w:rsidR="00DB695B" w:rsidRPr="003F6054" w:rsidRDefault="00CE3336" w:rsidP="003F6054">
      <w:pPr>
        <w:pStyle w:val="ListBullet"/>
        <w:spacing w:before="120" w:after="120"/>
        <w:rPr>
          <w:rFonts w:cs="Arial"/>
        </w:rPr>
      </w:pPr>
      <w:r w:rsidRPr="003F6054">
        <w:rPr>
          <w:rFonts w:cs="Arial"/>
        </w:rPr>
        <w:t xml:space="preserve">A risk management </w:t>
      </w:r>
      <w:proofErr w:type="gramStart"/>
      <w:r w:rsidRPr="003F6054">
        <w:rPr>
          <w:rFonts w:cs="Arial"/>
        </w:rPr>
        <w:t>plan which</w:t>
      </w:r>
      <w:proofErr w:type="gramEnd"/>
      <w:r w:rsidRPr="003F6054">
        <w:rPr>
          <w:rFonts w:cs="Arial"/>
        </w:rPr>
        <w:t xml:space="preserve"> identifies risks and mitigation strategies and critical incidents procedures. This should be a maximum of </w:t>
      </w:r>
      <w:proofErr w:type="gramStart"/>
      <w:r w:rsidRPr="003F6054">
        <w:rPr>
          <w:rFonts w:cs="Arial"/>
        </w:rPr>
        <w:t>5</w:t>
      </w:r>
      <w:proofErr w:type="gramEnd"/>
      <w:r w:rsidRPr="003F6054">
        <w:rPr>
          <w:rFonts w:cs="Arial"/>
        </w:rPr>
        <w:t xml:space="preserve"> typed A4 pages using 11 Arial font.</w:t>
      </w:r>
    </w:p>
    <w:p w14:paraId="66523465" w14:textId="1B384121" w:rsidR="006A44FD" w:rsidRPr="003F6054" w:rsidRDefault="006A44FD" w:rsidP="003F6054">
      <w:pPr>
        <w:spacing w:before="120"/>
        <w:rPr>
          <w:rFonts w:cs="Arial"/>
        </w:rPr>
      </w:pPr>
      <w:r w:rsidRPr="003B4FF3">
        <w:rPr>
          <w:rFonts w:cs="Arial"/>
        </w:rPr>
        <w:t>Please note</w:t>
      </w:r>
      <w:r w:rsidR="003B4FF3">
        <w:rPr>
          <w:rFonts w:cs="Arial"/>
        </w:rPr>
        <w:t xml:space="preserve"> t</w:t>
      </w:r>
      <w:r w:rsidRPr="003F6054">
        <w:rPr>
          <w:rFonts w:cs="Arial"/>
        </w:rPr>
        <w:t xml:space="preserve">here is a 2mb limit for each attachment. </w:t>
      </w:r>
    </w:p>
    <w:p w14:paraId="7AB103D2" w14:textId="77777777" w:rsidR="00C347D8" w:rsidRDefault="00C347D8" w:rsidP="009668F6">
      <w:pPr>
        <w:pStyle w:val="Heading3"/>
      </w:pPr>
      <w:bookmarkStart w:id="97" w:name="_Toc3996952"/>
      <w:r>
        <w:t xml:space="preserve">Timing of grant opportunity </w:t>
      </w:r>
      <w:r w:rsidR="00635ACF">
        <w:t>processes</w:t>
      </w:r>
      <w:bookmarkEnd w:id="97"/>
    </w:p>
    <w:p w14:paraId="73EC762A" w14:textId="77777777" w:rsidR="000A4D8A" w:rsidRPr="003F6054" w:rsidRDefault="00C347D8" w:rsidP="003F6054">
      <w:pPr>
        <w:spacing w:before="120"/>
        <w:rPr>
          <w:rFonts w:cs="Arial"/>
        </w:rPr>
      </w:pPr>
      <w:r w:rsidRPr="003F6054">
        <w:rPr>
          <w:rFonts w:cs="Arial"/>
        </w:rPr>
        <w:t xml:space="preserve">You </w:t>
      </w:r>
      <w:r w:rsidR="00311CBF" w:rsidRPr="003F6054">
        <w:rPr>
          <w:rFonts w:cs="Arial"/>
        </w:rPr>
        <w:t>must</w:t>
      </w:r>
      <w:r w:rsidRPr="003F6054">
        <w:rPr>
          <w:rFonts w:cs="Arial"/>
        </w:rPr>
        <w:t xml:space="preserve"> submit an application between the published opening and closing dates. </w:t>
      </w:r>
    </w:p>
    <w:p w14:paraId="517E123B" w14:textId="77777777" w:rsidR="004F11DA" w:rsidRPr="00913D19" w:rsidRDefault="004F11DA" w:rsidP="00A21E0A">
      <w:pPr>
        <w:rPr>
          <w:b/>
          <w:bCs/>
        </w:rPr>
      </w:pPr>
      <w:r w:rsidRPr="00913D19">
        <w:rPr>
          <w:b/>
          <w:bCs/>
        </w:rPr>
        <w:t>Late applications</w:t>
      </w:r>
    </w:p>
    <w:p w14:paraId="6C8E4DB4" w14:textId="77777777" w:rsidR="00A21E0A" w:rsidRPr="003F6054" w:rsidRDefault="00705C93" w:rsidP="003F6054">
      <w:pPr>
        <w:spacing w:before="120"/>
        <w:rPr>
          <w:rFonts w:cs="Arial"/>
        </w:rPr>
      </w:pPr>
      <w:r w:rsidRPr="003F6054">
        <w:rPr>
          <w:rFonts w:cs="Arial"/>
        </w:rPr>
        <w:t>We</w:t>
      </w:r>
      <w:r w:rsidR="00A21E0A" w:rsidRPr="003F6054">
        <w:rPr>
          <w:rFonts w:cs="Arial"/>
        </w:rPr>
        <w:t xml:space="preserve"> will not accept late applications unless an applicant has experienced exceptional circumstances that prevent</w:t>
      </w:r>
      <w:r w:rsidR="004104F1" w:rsidRPr="003F6054">
        <w:rPr>
          <w:rFonts w:cs="Arial"/>
        </w:rPr>
        <w:t xml:space="preserve"> </w:t>
      </w:r>
      <w:r w:rsidR="00A21E0A" w:rsidRPr="003F6054">
        <w:rPr>
          <w:rFonts w:cs="Arial"/>
        </w:rPr>
        <w:t>the submission of the application. Broadly, exceptional circumstances are events characterised by one or more of the following:</w:t>
      </w:r>
    </w:p>
    <w:p w14:paraId="2A47DE4A" w14:textId="77777777" w:rsidR="00A21E0A" w:rsidRPr="003F6054" w:rsidRDefault="00A21E0A" w:rsidP="0099652E">
      <w:pPr>
        <w:pStyle w:val="ListParagraph"/>
        <w:numPr>
          <w:ilvl w:val="0"/>
          <w:numId w:val="20"/>
        </w:numPr>
        <w:spacing w:before="120"/>
        <w:contextualSpacing w:val="0"/>
        <w:rPr>
          <w:rFonts w:cs="Arial"/>
          <w:szCs w:val="22"/>
        </w:rPr>
      </w:pPr>
      <w:r w:rsidRPr="003F6054">
        <w:rPr>
          <w:rFonts w:cs="Arial"/>
          <w:szCs w:val="22"/>
        </w:rPr>
        <w:t>reasonably unforeseeable</w:t>
      </w:r>
    </w:p>
    <w:p w14:paraId="222785F1" w14:textId="77777777" w:rsidR="00A21E0A" w:rsidRPr="003F6054" w:rsidRDefault="00A21E0A" w:rsidP="0099652E">
      <w:pPr>
        <w:pStyle w:val="ListParagraph"/>
        <w:numPr>
          <w:ilvl w:val="0"/>
          <w:numId w:val="20"/>
        </w:numPr>
        <w:spacing w:before="120"/>
        <w:contextualSpacing w:val="0"/>
        <w:rPr>
          <w:rFonts w:cs="Arial"/>
          <w:szCs w:val="22"/>
        </w:rPr>
      </w:pPr>
      <w:r w:rsidRPr="003F6054">
        <w:rPr>
          <w:rFonts w:cs="Arial"/>
          <w:szCs w:val="22"/>
        </w:rPr>
        <w:t>beyond the applicant’s control</w:t>
      </w:r>
    </w:p>
    <w:p w14:paraId="614A25D9" w14:textId="77777777" w:rsidR="00A21E0A" w:rsidRPr="003F6054" w:rsidRDefault="00A21E0A" w:rsidP="0099652E">
      <w:pPr>
        <w:pStyle w:val="ListParagraph"/>
        <w:numPr>
          <w:ilvl w:val="0"/>
          <w:numId w:val="20"/>
        </w:numPr>
        <w:spacing w:before="120"/>
        <w:contextualSpacing w:val="0"/>
        <w:rPr>
          <w:rFonts w:cs="Arial"/>
          <w:szCs w:val="22"/>
        </w:rPr>
      </w:pPr>
      <w:proofErr w:type="gramStart"/>
      <w:r w:rsidRPr="003F6054">
        <w:rPr>
          <w:rFonts w:cs="Arial"/>
          <w:szCs w:val="22"/>
        </w:rPr>
        <w:t>unable</w:t>
      </w:r>
      <w:proofErr w:type="gramEnd"/>
      <w:r w:rsidRPr="003F6054">
        <w:rPr>
          <w:rFonts w:cs="Arial"/>
          <w:szCs w:val="22"/>
        </w:rPr>
        <w:t xml:space="preserve"> to be managed or resolved within the application period. </w:t>
      </w:r>
    </w:p>
    <w:p w14:paraId="749AD19E" w14:textId="77777777" w:rsidR="00A21E0A" w:rsidRPr="003F6054" w:rsidRDefault="00A21E0A" w:rsidP="003F6054">
      <w:pPr>
        <w:spacing w:before="120"/>
        <w:rPr>
          <w:rFonts w:cs="Arial"/>
          <w:sz w:val="22"/>
          <w:szCs w:val="22"/>
        </w:rPr>
      </w:pPr>
      <w:r w:rsidRPr="003F6054">
        <w:rPr>
          <w:rFonts w:cs="Arial"/>
        </w:rPr>
        <w:t xml:space="preserve">Exceptional circumstances </w:t>
      </w:r>
      <w:proofErr w:type="gramStart"/>
      <w:r w:rsidRPr="003F6054">
        <w:rPr>
          <w:rFonts w:cs="Arial"/>
        </w:rPr>
        <w:t>will be considered</w:t>
      </w:r>
      <w:proofErr w:type="gramEnd"/>
      <w:r w:rsidRPr="003F6054">
        <w:rPr>
          <w:rFonts w:cs="Arial"/>
        </w:rPr>
        <w:t xml:space="preserve"> on their merits and in accordance with probity principles.</w:t>
      </w:r>
    </w:p>
    <w:p w14:paraId="726887CA" w14:textId="77777777" w:rsidR="00A21E0A" w:rsidRDefault="00A21E0A" w:rsidP="00A21E0A">
      <w:pPr>
        <w:rPr>
          <w:b/>
          <w:bCs/>
        </w:rPr>
      </w:pPr>
      <w:r>
        <w:rPr>
          <w:b/>
          <w:bCs/>
        </w:rPr>
        <w:t>How to lodge a late application</w:t>
      </w:r>
    </w:p>
    <w:p w14:paraId="2F2E5814" w14:textId="77777777" w:rsidR="00A21E0A" w:rsidRPr="003F6054" w:rsidRDefault="00A21E0A" w:rsidP="003F6054">
      <w:pPr>
        <w:spacing w:before="120"/>
        <w:rPr>
          <w:rFonts w:cs="Arial"/>
        </w:rPr>
      </w:pPr>
      <w:r w:rsidRPr="003F6054">
        <w:rPr>
          <w:rFonts w:cs="Arial"/>
        </w:rPr>
        <w:t xml:space="preserve">Applicants seeking to submit a late application will be required to submit a late application request to the Community Grants Hub Hotline via </w:t>
      </w:r>
      <w:hyperlink r:id="rId29" w:history="1">
        <w:r w:rsidRPr="003F6054">
          <w:rPr>
            <w:rStyle w:val="Hyperlink"/>
            <w:rFonts w:cs="Arial"/>
          </w:rPr>
          <w:t>support@communitygrants.gov.au</w:t>
        </w:r>
      </w:hyperlink>
      <w:r w:rsidRPr="003F6054">
        <w:rPr>
          <w:rFonts w:cs="Arial"/>
        </w:rPr>
        <w:t>.</w:t>
      </w:r>
    </w:p>
    <w:p w14:paraId="1FF5CF4F" w14:textId="77777777" w:rsidR="00A21E0A" w:rsidRPr="003F6054" w:rsidRDefault="00A21E0A" w:rsidP="003F6054">
      <w:pPr>
        <w:pStyle w:val="BodyText"/>
        <w:spacing w:line="280" w:lineRule="atLeast"/>
        <w:rPr>
          <w:rFonts w:cs="Arial"/>
          <w:sz w:val="20"/>
        </w:rPr>
      </w:pPr>
      <w:r w:rsidRPr="003F6054">
        <w:rPr>
          <w:rFonts w:cs="Arial"/>
          <w:sz w:val="20"/>
        </w:rPr>
        <w:t xml:space="preserve">The request should include a detailed explanation of the circumstances that prevented the application </w:t>
      </w:r>
      <w:proofErr w:type="gramStart"/>
      <w:r w:rsidRPr="003F6054">
        <w:rPr>
          <w:rFonts w:cs="Arial"/>
          <w:sz w:val="20"/>
        </w:rPr>
        <w:t>being submitted</w:t>
      </w:r>
      <w:proofErr w:type="gramEnd"/>
      <w:r w:rsidRPr="003F6054">
        <w:rPr>
          <w:rFonts w:cs="Arial"/>
          <w:sz w:val="20"/>
        </w:rPr>
        <w:t xml:space="preserve"> prior to the closing time. Where appropriate, supporting evidence </w:t>
      </w:r>
      <w:proofErr w:type="gramStart"/>
      <w:r w:rsidRPr="003F6054">
        <w:rPr>
          <w:rFonts w:cs="Arial"/>
          <w:sz w:val="20"/>
        </w:rPr>
        <w:t>can be provided</w:t>
      </w:r>
      <w:proofErr w:type="gramEnd"/>
      <w:r w:rsidRPr="003F6054">
        <w:rPr>
          <w:rFonts w:cs="Arial"/>
          <w:sz w:val="20"/>
        </w:rPr>
        <w:t xml:space="preserve"> to verify the claim of exceptional circumstances. </w:t>
      </w:r>
    </w:p>
    <w:p w14:paraId="341ECD96" w14:textId="77777777" w:rsidR="00A21E0A" w:rsidRPr="003F6054" w:rsidRDefault="00A21E0A" w:rsidP="003F6054">
      <w:pPr>
        <w:spacing w:before="120"/>
        <w:rPr>
          <w:rFonts w:cs="Arial"/>
        </w:rPr>
      </w:pPr>
      <w:r w:rsidRPr="003F6054">
        <w:rPr>
          <w:rFonts w:cs="Arial"/>
        </w:rPr>
        <w:t xml:space="preserve">Written requests to lodge a late application </w:t>
      </w:r>
      <w:proofErr w:type="gramStart"/>
      <w:r w:rsidRPr="003F6054">
        <w:rPr>
          <w:rFonts w:cs="Arial"/>
        </w:rPr>
        <w:t>will only be accepted</w:t>
      </w:r>
      <w:proofErr w:type="gramEnd"/>
      <w:r w:rsidRPr="003F6054">
        <w:rPr>
          <w:rFonts w:cs="Arial"/>
        </w:rPr>
        <w:t xml:space="preserve"> within three days after the grant opportunity has closed. </w:t>
      </w:r>
    </w:p>
    <w:p w14:paraId="1CC1BCB3" w14:textId="42587F2B" w:rsidR="00A21E0A" w:rsidRPr="003F6054" w:rsidRDefault="00A21E0A" w:rsidP="003F6054">
      <w:pPr>
        <w:spacing w:before="120"/>
        <w:rPr>
          <w:rFonts w:cs="Arial"/>
          <w:sz w:val="24"/>
          <w:szCs w:val="24"/>
          <w:lang w:eastAsia="en-AU"/>
        </w:rPr>
      </w:pPr>
      <w:r w:rsidRPr="003F6054">
        <w:rPr>
          <w:rFonts w:cs="Arial"/>
        </w:rPr>
        <w:t>The Delegate or their appointed representative</w:t>
      </w:r>
      <w:r w:rsidR="008C432F">
        <w:rPr>
          <w:rStyle w:val="FootnoteReference"/>
        </w:rPr>
        <w:footnoteReference w:id="3"/>
      </w:r>
      <w:r w:rsidRPr="003F6054">
        <w:rPr>
          <w:rFonts w:cs="Arial"/>
        </w:rPr>
        <w:t xml:space="preserve"> will determine whether a late application </w:t>
      </w:r>
      <w:proofErr w:type="gramStart"/>
      <w:r w:rsidRPr="003F6054">
        <w:rPr>
          <w:rFonts w:cs="Arial"/>
        </w:rPr>
        <w:t>will be accepted</w:t>
      </w:r>
      <w:proofErr w:type="gramEnd"/>
      <w:r w:rsidRPr="003F6054">
        <w:rPr>
          <w:rFonts w:cs="Arial"/>
        </w:rPr>
        <w:t>. The decision of the delegate will be final and not be subject to a review or appeals process.</w:t>
      </w:r>
    </w:p>
    <w:p w14:paraId="4F70E443" w14:textId="77777777" w:rsidR="00A21E0A" w:rsidRPr="003F6054" w:rsidRDefault="00A21E0A" w:rsidP="003F6054">
      <w:pPr>
        <w:spacing w:before="120"/>
        <w:rPr>
          <w:rFonts w:cs="Arial"/>
          <w:sz w:val="22"/>
          <w:szCs w:val="22"/>
        </w:rPr>
      </w:pPr>
      <w:r w:rsidRPr="003F6054">
        <w:rPr>
          <w:rFonts w:cs="Arial"/>
        </w:rPr>
        <w:t>Once the outcome is determined, the Community Grants Hub will advise the applicant if their request is accepted or declined.</w:t>
      </w:r>
    </w:p>
    <w:p w14:paraId="38F1B1E3" w14:textId="77777777" w:rsidR="004F11DA" w:rsidRPr="00913D19" w:rsidRDefault="004F11DA" w:rsidP="00C347D8">
      <w:pPr>
        <w:spacing w:before="200"/>
        <w:rPr>
          <w:b/>
        </w:rPr>
      </w:pPr>
      <w:r w:rsidRPr="00913D19">
        <w:rPr>
          <w:b/>
        </w:rPr>
        <w:t xml:space="preserve">Expected timing for this grant opportunity </w:t>
      </w:r>
    </w:p>
    <w:p w14:paraId="2B42193F" w14:textId="20E4B00F" w:rsidR="00A21E0A" w:rsidRPr="003F6054" w:rsidRDefault="00C347D8" w:rsidP="003F6054">
      <w:pPr>
        <w:spacing w:before="120"/>
        <w:rPr>
          <w:rFonts w:cs="Arial"/>
        </w:rPr>
      </w:pPr>
      <w:r w:rsidRPr="003F6054">
        <w:rPr>
          <w:rFonts w:cs="Arial"/>
        </w:rPr>
        <w:t>If you are successful</w:t>
      </w:r>
      <w:r w:rsidR="00DB695B" w:rsidRPr="003F6054">
        <w:rPr>
          <w:rFonts w:cs="Arial"/>
        </w:rPr>
        <w:t xml:space="preserve">, </w:t>
      </w:r>
      <w:r w:rsidR="00456DA5" w:rsidRPr="003F6054">
        <w:rPr>
          <w:rFonts w:cs="Arial"/>
        </w:rPr>
        <w:t xml:space="preserve">you </w:t>
      </w:r>
      <w:proofErr w:type="gramStart"/>
      <w:r w:rsidR="00456DA5" w:rsidRPr="003F6054">
        <w:rPr>
          <w:rFonts w:cs="Arial"/>
        </w:rPr>
        <w:t xml:space="preserve">will be </w:t>
      </w:r>
      <w:r w:rsidRPr="003F6054">
        <w:rPr>
          <w:rFonts w:cs="Arial"/>
        </w:rPr>
        <w:t>expect</w:t>
      </w:r>
      <w:r w:rsidR="00456DA5" w:rsidRPr="003F6054">
        <w:rPr>
          <w:rFonts w:cs="Arial"/>
        </w:rPr>
        <w:t>ed</w:t>
      </w:r>
      <w:proofErr w:type="gramEnd"/>
      <w:r w:rsidRPr="003F6054">
        <w:rPr>
          <w:rFonts w:cs="Arial"/>
        </w:rPr>
        <w:t xml:space="preserve"> </w:t>
      </w:r>
      <w:r w:rsidR="00771DB5" w:rsidRPr="003F6054">
        <w:rPr>
          <w:rFonts w:cs="Arial"/>
        </w:rPr>
        <w:t xml:space="preserve">to </w:t>
      </w:r>
      <w:r w:rsidRPr="003F6054">
        <w:rPr>
          <w:rFonts w:cs="Arial"/>
        </w:rPr>
        <w:t>be able to commence your grant activity around</w:t>
      </w:r>
      <w:r w:rsidR="00860B9F">
        <w:t xml:space="preserve"> June</w:t>
      </w:r>
      <w:r w:rsidR="0054352B">
        <w:t> </w:t>
      </w:r>
      <w:r w:rsidR="00FF5CEB" w:rsidRPr="00FF5CEB">
        <w:t>2019</w:t>
      </w:r>
      <w:r w:rsidRPr="003F6054">
        <w:rPr>
          <w:rFonts w:cs="Arial"/>
        </w:rPr>
        <w:t>.</w:t>
      </w:r>
    </w:p>
    <w:p w14:paraId="21CF602D" w14:textId="4B9AA00C" w:rsidR="00C347D8" w:rsidRPr="003F6054" w:rsidRDefault="00C347D8" w:rsidP="003F6054">
      <w:pPr>
        <w:pStyle w:val="Caption"/>
        <w:keepNext/>
        <w:keepLines/>
        <w:spacing w:before="120"/>
        <w:rPr>
          <w:rFonts w:cs="Arial"/>
          <w:color w:val="auto"/>
        </w:rPr>
      </w:pPr>
      <w:r w:rsidRPr="003F6054">
        <w:rPr>
          <w:rFonts w:cs="Arial"/>
          <w:bCs/>
          <w:color w:val="auto"/>
        </w:rPr>
        <w:lastRenderedPageBreak/>
        <w:t>Table 1 Expected timing for this grant opportunity</w:t>
      </w:r>
      <w:r w:rsidRPr="003F6054">
        <w:rPr>
          <w:rFonts w:cs="Arial"/>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341B4B73" w14:textId="77777777" w:rsidTr="005E75D9">
        <w:trPr>
          <w:cantSplit/>
          <w:tblHeader/>
        </w:trPr>
        <w:tc>
          <w:tcPr>
            <w:tcW w:w="4815" w:type="dxa"/>
            <w:shd w:val="clear" w:color="auto" w:fill="264F90"/>
          </w:tcPr>
          <w:p w14:paraId="2BA97378" w14:textId="77777777" w:rsidR="00C347D8" w:rsidRPr="00DB5819" w:rsidRDefault="00C347D8" w:rsidP="00504BBF">
            <w:pPr>
              <w:pStyle w:val="TableHeadingNumbered"/>
              <w:keepNext/>
              <w:keepLines/>
            </w:pPr>
            <w:r w:rsidRPr="00DB5819">
              <w:t>Activity</w:t>
            </w:r>
          </w:p>
        </w:tc>
        <w:tc>
          <w:tcPr>
            <w:tcW w:w="3974" w:type="dxa"/>
            <w:shd w:val="clear" w:color="auto" w:fill="264F90"/>
          </w:tcPr>
          <w:p w14:paraId="1EBF8342" w14:textId="77777777" w:rsidR="00C347D8" w:rsidRPr="00DB5819" w:rsidRDefault="00C347D8" w:rsidP="00504BBF">
            <w:pPr>
              <w:pStyle w:val="TableHeadingNumbered"/>
              <w:keepNext/>
              <w:keepLines/>
            </w:pPr>
            <w:r w:rsidRPr="00DB5819">
              <w:t>Timeframe</w:t>
            </w:r>
          </w:p>
        </w:tc>
      </w:tr>
      <w:tr w:rsidR="00C347D8" w14:paraId="4CF90256" w14:textId="77777777" w:rsidTr="005E75D9">
        <w:trPr>
          <w:cantSplit/>
        </w:trPr>
        <w:tc>
          <w:tcPr>
            <w:tcW w:w="4815" w:type="dxa"/>
          </w:tcPr>
          <w:p w14:paraId="162A57C4" w14:textId="77777777" w:rsidR="00C347D8" w:rsidRPr="00B16B54" w:rsidRDefault="00C347D8" w:rsidP="00504BBF">
            <w:pPr>
              <w:pStyle w:val="TableText"/>
              <w:keepNext/>
              <w:keepLines/>
            </w:pPr>
            <w:r w:rsidRPr="00B16B54">
              <w:t>Assessment of applications</w:t>
            </w:r>
          </w:p>
        </w:tc>
        <w:tc>
          <w:tcPr>
            <w:tcW w:w="3974" w:type="dxa"/>
          </w:tcPr>
          <w:p w14:paraId="7175BDA3" w14:textId="77777777" w:rsidR="00C347D8" w:rsidRPr="00B16B54" w:rsidRDefault="00C347D8" w:rsidP="00504BBF">
            <w:pPr>
              <w:pStyle w:val="TableText"/>
              <w:keepNext/>
              <w:keepLines/>
            </w:pPr>
            <w:r w:rsidRPr="00B16B54">
              <w:t xml:space="preserve">4 weeks </w:t>
            </w:r>
          </w:p>
        </w:tc>
      </w:tr>
      <w:tr w:rsidR="00C347D8" w14:paraId="6921B73D" w14:textId="77777777" w:rsidTr="005E75D9">
        <w:trPr>
          <w:cantSplit/>
        </w:trPr>
        <w:tc>
          <w:tcPr>
            <w:tcW w:w="4815" w:type="dxa"/>
          </w:tcPr>
          <w:p w14:paraId="07DB7B48" w14:textId="77777777" w:rsidR="00C347D8" w:rsidRPr="00B16B54" w:rsidRDefault="00C347D8" w:rsidP="00504BBF">
            <w:pPr>
              <w:pStyle w:val="TableText"/>
              <w:keepNext/>
              <w:keepLines/>
            </w:pPr>
            <w:r w:rsidRPr="00B16B54">
              <w:t>Approval of outcomes of selection process</w:t>
            </w:r>
          </w:p>
        </w:tc>
        <w:tc>
          <w:tcPr>
            <w:tcW w:w="3974" w:type="dxa"/>
          </w:tcPr>
          <w:p w14:paraId="0A152B10" w14:textId="77777777" w:rsidR="00C347D8" w:rsidRPr="00B16B54" w:rsidRDefault="00C347D8" w:rsidP="00504BBF">
            <w:pPr>
              <w:pStyle w:val="TableText"/>
              <w:keepNext/>
              <w:keepLines/>
            </w:pPr>
            <w:r w:rsidRPr="00B16B54">
              <w:t xml:space="preserve">4 weeks </w:t>
            </w:r>
          </w:p>
        </w:tc>
      </w:tr>
      <w:tr w:rsidR="00C347D8" w14:paraId="6AA14234" w14:textId="77777777" w:rsidTr="005E75D9">
        <w:trPr>
          <w:cantSplit/>
        </w:trPr>
        <w:tc>
          <w:tcPr>
            <w:tcW w:w="4815" w:type="dxa"/>
          </w:tcPr>
          <w:p w14:paraId="4D7F825D" w14:textId="77777777" w:rsidR="00C347D8" w:rsidRPr="00B16B54" w:rsidRDefault="00C347D8" w:rsidP="00504BBF">
            <w:pPr>
              <w:pStyle w:val="TableText"/>
              <w:keepNext/>
              <w:keepLines/>
            </w:pPr>
            <w:r w:rsidRPr="00B16B54">
              <w:t>Negotiations and award of grant agreements</w:t>
            </w:r>
          </w:p>
        </w:tc>
        <w:tc>
          <w:tcPr>
            <w:tcW w:w="3974" w:type="dxa"/>
          </w:tcPr>
          <w:p w14:paraId="2FB91682" w14:textId="77777777" w:rsidR="00C347D8" w:rsidRPr="00B16B54" w:rsidRDefault="00F72DA9" w:rsidP="00504BBF">
            <w:pPr>
              <w:pStyle w:val="TableText"/>
              <w:keepNext/>
              <w:keepLines/>
            </w:pPr>
            <w:r w:rsidRPr="007F6D34">
              <w:t>Up to 6 weeks</w:t>
            </w:r>
          </w:p>
        </w:tc>
      </w:tr>
      <w:tr w:rsidR="00C347D8" w14:paraId="5129A54F" w14:textId="77777777" w:rsidTr="005E75D9">
        <w:trPr>
          <w:cantSplit/>
        </w:trPr>
        <w:tc>
          <w:tcPr>
            <w:tcW w:w="4815" w:type="dxa"/>
          </w:tcPr>
          <w:p w14:paraId="4775C1F2" w14:textId="77777777" w:rsidR="00C347D8" w:rsidRPr="00B16B54" w:rsidRDefault="00C347D8" w:rsidP="00504BBF">
            <w:pPr>
              <w:pStyle w:val="TableText"/>
              <w:keepNext/>
              <w:keepLines/>
            </w:pPr>
            <w:r w:rsidRPr="00B16B54">
              <w:t>Notification to unsuccessful applicants</w:t>
            </w:r>
          </w:p>
        </w:tc>
        <w:tc>
          <w:tcPr>
            <w:tcW w:w="3974" w:type="dxa"/>
          </w:tcPr>
          <w:p w14:paraId="0B9E40D3" w14:textId="77777777" w:rsidR="00C347D8" w:rsidRPr="00B16B54" w:rsidRDefault="00C347D8" w:rsidP="00504BBF">
            <w:pPr>
              <w:pStyle w:val="TableText"/>
              <w:keepNext/>
              <w:keepLines/>
            </w:pPr>
            <w:r w:rsidRPr="00B16B54">
              <w:t>2 weeks</w:t>
            </w:r>
            <w:r w:rsidR="00AB177E">
              <w:t xml:space="preserve"> </w:t>
            </w:r>
          </w:p>
        </w:tc>
      </w:tr>
      <w:tr w:rsidR="00C347D8" w14:paraId="2FAA1227" w14:textId="77777777" w:rsidTr="005E75D9">
        <w:trPr>
          <w:cantSplit/>
        </w:trPr>
        <w:tc>
          <w:tcPr>
            <w:tcW w:w="4815" w:type="dxa"/>
          </w:tcPr>
          <w:p w14:paraId="45B7AC8D" w14:textId="77777777" w:rsidR="00C347D8" w:rsidRPr="00B16B54" w:rsidRDefault="00C347D8" w:rsidP="00504BBF">
            <w:pPr>
              <w:pStyle w:val="TableText"/>
              <w:keepNext/>
              <w:keepLines/>
            </w:pPr>
            <w:r>
              <w:t>Earliest start date of grant a</w:t>
            </w:r>
            <w:r w:rsidRPr="00B16B54">
              <w:t>ctivity</w:t>
            </w:r>
            <w:r w:rsidR="00AB177E">
              <w:t xml:space="preserve"> </w:t>
            </w:r>
          </w:p>
        </w:tc>
        <w:tc>
          <w:tcPr>
            <w:tcW w:w="3974" w:type="dxa"/>
          </w:tcPr>
          <w:p w14:paraId="326389CB" w14:textId="3C488A59" w:rsidR="00C347D8" w:rsidRPr="00FF5CEB" w:rsidRDefault="00860B9F" w:rsidP="00504BBF">
            <w:pPr>
              <w:pStyle w:val="TableText"/>
              <w:keepNext/>
              <w:keepLines/>
            </w:pPr>
            <w:r>
              <w:t>19 June</w:t>
            </w:r>
            <w:r w:rsidR="00FF5CEB" w:rsidRPr="00FF5CEB">
              <w:t xml:space="preserve"> </w:t>
            </w:r>
            <w:r w:rsidR="004817BC" w:rsidRPr="00FF5CEB">
              <w:t>2019</w:t>
            </w:r>
          </w:p>
        </w:tc>
      </w:tr>
      <w:tr w:rsidR="00C347D8" w14:paraId="2B824503" w14:textId="77777777" w:rsidTr="005E75D9">
        <w:trPr>
          <w:cantSplit/>
        </w:trPr>
        <w:tc>
          <w:tcPr>
            <w:tcW w:w="4815" w:type="dxa"/>
          </w:tcPr>
          <w:p w14:paraId="2A87411B" w14:textId="77777777" w:rsidR="00C347D8" w:rsidRPr="00EB492D" w:rsidRDefault="00C347D8" w:rsidP="00504BBF">
            <w:pPr>
              <w:pStyle w:val="TableText"/>
              <w:keepNext/>
              <w:keepLines/>
            </w:pPr>
            <w:r w:rsidRPr="00EB492D">
              <w:t xml:space="preserve">End date of </w:t>
            </w:r>
            <w:r w:rsidR="00C27561" w:rsidRPr="00EB492D">
              <w:t xml:space="preserve">grant </w:t>
            </w:r>
            <w:r w:rsidR="00AB177E" w:rsidRPr="00EB492D">
              <w:t xml:space="preserve">activity </w:t>
            </w:r>
          </w:p>
        </w:tc>
        <w:tc>
          <w:tcPr>
            <w:tcW w:w="3974" w:type="dxa"/>
          </w:tcPr>
          <w:p w14:paraId="21D9619B" w14:textId="5DA1D4E0" w:rsidR="00C347D8" w:rsidRPr="00EB492D" w:rsidRDefault="00FF5CEB" w:rsidP="00504BBF">
            <w:pPr>
              <w:pStyle w:val="TableText"/>
              <w:keepNext/>
              <w:keepLines/>
            </w:pPr>
            <w:r w:rsidRPr="00EB492D">
              <w:t xml:space="preserve">31 June </w:t>
            </w:r>
            <w:r w:rsidR="004817BC" w:rsidRPr="00EB492D">
              <w:t>2021</w:t>
            </w:r>
          </w:p>
        </w:tc>
      </w:tr>
    </w:tbl>
    <w:p w14:paraId="3F9E456D" w14:textId="77777777" w:rsidR="008778C3" w:rsidRDefault="008778C3" w:rsidP="009668F6">
      <w:pPr>
        <w:pStyle w:val="Heading3"/>
      </w:pPr>
      <w:bookmarkStart w:id="98" w:name="_Toc3996953"/>
      <w:r w:rsidRPr="00181A24">
        <w:t>Questions during the application process</w:t>
      </w:r>
      <w:bookmarkEnd w:id="98"/>
    </w:p>
    <w:p w14:paraId="1325C07F" w14:textId="77777777" w:rsidR="008778C3" w:rsidRPr="003F6054" w:rsidRDefault="008F0695" w:rsidP="003F6054">
      <w:pPr>
        <w:spacing w:before="120"/>
        <w:rPr>
          <w:rFonts w:cs="Arial"/>
        </w:rPr>
      </w:pPr>
      <w:r w:rsidRPr="003F6054">
        <w:rPr>
          <w:rFonts w:cs="Arial"/>
        </w:rPr>
        <w:t>O</w:t>
      </w:r>
      <w:r w:rsidR="00931A27" w:rsidRPr="003F6054">
        <w:rPr>
          <w:rFonts w:cs="Arial"/>
        </w:rPr>
        <w:t xml:space="preserve">nly invited applicants’ questions will be </w:t>
      </w:r>
      <w:r w:rsidR="004159A7" w:rsidRPr="003F6054">
        <w:rPr>
          <w:rFonts w:cs="Arial"/>
        </w:rPr>
        <w:t>answered</w:t>
      </w:r>
      <w:r w:rsidR="00931A27" w:rsidRPr="003F6054">
        <w:rPr>
          <w:rFonts w:cs="Arial"/>
        </w:rPr>
        <w:t xml:space="preserve"> during the application submission period</w:t>
      </w:r>
      <w:r w:rsidR="008778C3" w:rsidRPr="003F6054">
        <w:rPr>
          <w:rFonts w:cs="Arial"/>
        </w:rPr>
        <w:t>,</w:t>
      </w:r>
      <w:r w:rsidRPr="003F6054">
        <w:rPr>
          <w:rFonts w:cs="Arial"/>
        </w:rPr>
        <w:t xml:space="preserve"> please</w:t>
      </w:r>
      <w:r w:rsidR="008778C3" w:rsidRPr="003F6054">
        <w:rPr>
          <w:rFonts w:cs="Arial"/>
        </w:rPr>
        <w:t xml:space="preserve"> contact </w:t>
      </w:r>
      <w:r w:rsidR="0081304B" w:rsidRPr="003F6054">
        <w:rPr>
          <w:rFonts w:cs="Arial"/>
        </w:rPr>
        <w:t>the Community Grants H</w:t>
      </w:r>
      <w:r w:rsidR="00F90355" w:rsidRPr="003F6054">
        <w:rPr>
          <w:rFonts w:cs="Arial"/>
        </w:rPr>
        <w:t xml:space="preserve">ub on 1800 020 283 or email </w:t>
      </w:r>
      <w:hyperlink r:id="rId30" w:history="1">
        <w:r w:rsidR="00F90355" w:rsidRPr="003F6054">
          <w:rPr>
            <w:rStyle w:val="Hyperlink"/>
            <w:rFonts w:cs="Arial"/>
          </w:rPr>
          <w:t>support@communitygrants.gov.au</w:t>
        </w:r>
      </w:hyperlink>
      <w:r w:rsidR="00F90355" w:rsidRPr="003F6054">
        <w:rPr>
          <w:rFonts w:cs="Arial"/>
        </w:rPr>
        <w:t xml:space="preserve">. </w:t>
      </w:r>
    </w:p>
    <w:p w14:paraId="2A568EF2" w14:textId="77777777" w:rsidR="008778C3" w:rsidRPr="003F6054" w:rsidRDefault="008778C3" w:rsidP="003F6054">
      <w:pPr>
        <w:spacing w:before="120"/>
        <w:rPr>
          <w:rFonts w:cs="Arial"/>
        </w:rPr>
      </w:pPr>
      <w:r w:rsidRPr="003F6054">
        <w:rPr>
          <w:rFonts w:cs="Arial"/>
        </w:rPr>
        <w:t xml:space="preserve">The </w:t>
      </w:r>
      <w:r w:rsidR="00F90355" w:rsidRPr="003F6054">
        <w:rPr>
          <w:rFonts w:cs="Arial"/>
        </w:rPr>
        <w:t>Community Grants Hub</w:t>
      </w:r>
      <w:r w:rsidRPr="003F6054">
        <w:rPr>
          <w:rFonts w:cs="Arial"/>
        </w:rPr>
        <w:t xml:space="preserve"> will respond to emailed questions within</w:t>
      </w:r>
      <w:r w:rsidR="00F90355" w:rsidRPr="003F6054">
        <w:rPr>
          <w:rFonts w:cs="Arial"/>
        </w:rPr>
        <w:t xml:space="preserve"> five</w:t>
      </w:r>
      <w:r w:rsidRPr="003F6054">
        <w:rPr>
          <w:rFonts w:cs="Arial"/>
        </w:rPr>
        <w:t xml:space="preserve"> working days. Answers to questions </w:t>
      </w:r>
      <w:proofErr w:type="gramStart"/>
      <w:r w:rsidR="002F7E8A" w:rsidRPr="003F6054">
        <w:rPr>
          <w:rFonts w:cs="Arial"/>
        </w:rPr>
        <w:t>are</w:t>
      </w:r>
      <w:r w:rsidRPr="003F6054">
        <w:rPr>
          <w:rFonts w:cs="Arial"/>
        </w:rPr>
        <w:t xml:space="preserve"> posted</w:t>
      </w:r>
      <w:proofErr w:type="gramEnd"/>
      <w:r w:rsidRPr="003F6054">
        <w:rPr>
          <w:rFonts w:cs="Arial"/>
        </w:rPr>
        <w:t xml:space="preserve"> on </w:t>
      </w:r>
      <w:hyperlink r:id="rId31" w:history="1">
        <w:r w:rsidRPr="003F6054">
          <w:rPr>
            <w:rStyle w:val="Hyperlink"/>
            <w:rFonts w:cs="Arial"/>
          </w:rPr>
          <w:t>GrantConnect</w:t>
        </w:r>
      </w:hyperlink>
      <w:r w:rsidR="00F90355" w:rsidRPr="003F6054">
        <w:rPr>
          <w:rFonts w:cs="Arial"/>
        </w:rPr>
        <w:t xml:space="preserve"> and </w:t>
      </w:r>
      <w:hyperlink r:id="rId32" w:history="1">
        <w:r w:rsidR="00F90355" w:rsidRPr="003F6054">
          <w:rPr>
            <w:rStyle w:val="Hyperlink"/>
            <w:rFonts w:cs="Arial"/>
          </w:rPr>
          <w:t>Community Grants Hub</w:t>
        </w:r>
      </w:hyperlink>
      <w:r w:rsidR="00F90355" w:rsidRPr="003F6054">
        <w:rPr>
          <w:rFonts w:cs="Arial"/>
        </w:rPr>
        <w:t xml:space="preserve"> websites</w:t>
      </w:r>
      <w:r w:rsidRPr="003F6054">
        <w:rPr>
          <w:rFonts w:cs="Arial"/>
        </w:rPr>
        <w:t>.</w:t>
      </w:r>
    </w:p>
    <w:p w14:paraId="55B6A657" w14:textId="3FA3B6FF" w:rsidR="00125362" w:rsidRPr="003F6054" w:rsidRDefault="00125362" w:rsidP="003F6054">
      <w:pPr>
        <w:spacing w:before="120"/>
        <w:rPr>
          <w:rFonts w:eastAsiaTheme="minorHAnsi" w:cs="Arial"/>
          <w:szCs w:val="22"/>
        </w:rPr>
      </w:pPr>
      <w:r w:rsidRPr="003F6054">
        <w:rPr>
          <w:rFonts w:eastAsiaTheme="minorHAnsi" w:cs="Arial"/>
          <w:szCs w:val="22"/>
        </w:rPr>
        <w:t>The question period will close at 5:</w:t>
      </w:r>
      <w:r w:rsidRPr="00FF5CEB">
        <w:rPr>
          <w:rFonts w:eastAsiaTheme="minorHAnsi" w:cs="Arial"/>
          <w:szCs w:val="22"/>
        </w:rPr>
        <w:t xml:space="preserve">00PM AEDT on </w:t>
      </w:r>
      <w:r w:rsidR="00CD1BC0">
        <w:rPr>
          <w:rFonts w:eastAsiaTheme="minorHAnsi" w:cs="Arial"/>
          <w:szCs w:val="22"/>
        </w:rPr>
        <w:t>2</w:t>
      </w:r>
      <w:r w:rsidR="00FF5CEB" w:rsidRPr="00FF5CEB">
        <w:rPr>
          <w:rFonts w:eastAsiaTheme="minorHAnsi" w:cs="Arial"/>
          <w:szCs w:val="22"/>
        </w:rPr>
        <w:t xml:space="preserve"> April 2019</w:t>
      </w:r>
      <w:r w:rsidRPr="00FF5CEB">
        <w:rPr>
          <w:rFonts w:eastAsiaTheme="minorHAnsi" w:cs="Arial"/>
          <w:szCs w:val="22"/>
        </w:rPr>
        <w:t xml:space="preserve">. Following </w:t>
      </w:r>
      <w:r w:rsidRPr="003F6054">
        <w:rPr>
          <w:rFonts w:eastAsiaTheme="minorHAnsi" w:cs="Arial"/>
          <w:szCs w:val="22"/>
        </w:rPr>
        <w:t xml:space="preserve">this time, only questions </w:t>
      </w:r>
      <w:r w:rsidR="00EA15A6" w:rsidRPr="003F6054">
        <w:rPr>
          <w:rFonts w:eastAsiaTheme="minorHAnsi" w:cs="Arial"/>
          <w:szCs w:val="22"/>
        </w:rPr>
        <w:t>about</w:t>
      </w:r>
      <w:r w:rsidRPr="003F6054">
        <w:rPr>
          <w:rFonts w:eastAsiaTheme="minorHAnsi" w:cs="Arial"/>
          <w:szCs w:val="22"/>
        </w:rPr>
        <w:t xml:space="preserve"> using and/or submitting the application form </w:t>
      </w:r>
      <w:proofErr w:type="gramStart"/>
      <w:r w:rsidRPr="003F6054">
        <w:rPr>
          <w:rFonts w:eastAsiaTheme="minorHAnsi" w:cs="Arial"/>
          <w:szCs w:val="22"/>
        </w:rPr>
        <w:t>will be answered</w:t>
      </w:r>
      <w:proofErr w:type="gramEnd"/>
      <w:r w:rsidRPr="003F6054">
        <w:rPr>
          <w:rFonts w:eastAsiaTheme="minorHAnsi" w:cs="Arial"/>
          <w:szCs w:val="22"/>
        </w:rPr>
        <w:t xml:space="preserve">. </w:t>
      </w:r>
    </w:p>
    <w:p w14:paraId="5B183BEF" w14:textId="77777777" w:rsidR="006E0B42" w:rsidRDefault="006E0B42" w:rsidP="009668F6">
      <w:pPr>
        <w:pStyle w:val="Heading2"/>
      </w:pPr>
      <w:bookmarkStart w:id="99" w:name="_Toc3996954"/>
      <w:r>
        <w:t>The grant selection process</w:t>
      </w:r>
      <w:bookmarkEnd w:id="99"/>
    </w:p>
    <w:p w14:paraId="4BC021FB" w14:textId="77777777" w:rsidR="00B92478" w:rsidRDefault="00B92478" w:rsidP="00B92478">
      <w:pPr>
        <w:pStyle w:val="Heading3"/>
      </w:pPr>
      <w:bookmarkStart w:id="100" w:name="_Toc3996955"/>
      <w:r>
        <w:t>Assessment of grant applications</w:t>
      </w:r>
      <w:bookmarkEnd w:id="100"/>
      <w:r>
        <w:t xml:space="preserve"> </w:t>
      </w:r>
    </w:p>
    <w:p w14:paraId="24E47214" w14:textId="3887281F" w:rsidR="006E0B42" w:rsidRPr="003F6054" w:rsidRDefault="00B92478" w:rsidP="003F6054">
      <w:pPr>
        <w:spacing w:before="120"/>
        <w:rPr>
          <w:rFonts w:cs="Arial"/>
        </w:rPr>
      </w:pPr>
      <w:r w:rsidRPr="003F6054">
        <w:rPr>
          <w:rFonts w:cs="Arial"/>
        </w:rPr>
        <w:t xml:space="preserve">The Assessment Centre </w:t>
      </w:r>
      <w:r w:rsidR="0081304B" w:rsidRPr="003F6054">
        <w:rPr>
          <w:rFonts w:cs="Arial"/>
        </w:rPr>
        <w:t xml:space="preserve">will </w:t>
      </w:r>
      <w:r w:rsidR="0035104F" w:rsidRPr="003F6054">
        <w:rPr>
          <w:rFonts w:cs="Arial"/>
        </w:rPr>
        <w:t xml:space="preserve">assess </w:t>
      </w:r>
      <w:r w:rsidR="006E0B42" w:rsidRPr="003F6054">
        <w:rPr>
          <w:rFonts w:cs="Arial"/>
        </w:rPr>
        <w:t xml:space="preserve">your application against the eligibility criteria. Only eligible applications will move to the next stage. </w:t>
      </w:r>
      <w:r w:rsidR="00866D16" w:rsidRPr="003F6054">
        <w:rPr>
          <w:rFonts w:cs="Arial"/>
        </w:rPr>
        <w:t>E</w:t>
      </w:r>
      <w:r w:rsidR="006E0B42" w:rsidRPr="003F6054">
        <w:rPr>
          <w:rFonts w:cs="Arial"/>
        </w:rPr>
        <w:t>ligible applications</w:t>
      </w:r>
      <w:r w:rsidR="00866D16" w:rsidRPr="003F6054">
        <w:rPr>
          <w:rFonts w:cs="Arial"/>
        </w:rPr>
        <w:t xml:space="preserve"> </w:t>
      </w:r>
      <w:proofErr w:type="gramStart"/>
      <w:r w:rsidR="00866D16" w:rsidRPr="003F6054">
        <w:rPr>
          <w:rFonts w:cs="Arial"/>
        </w:rPr>
        <w:t>will be considered</w:t>
      </w:r>
      <w:proofErr w:type="gramEnd"/>
      <w:r w:rsidR="006E0B42" w:rsidRPr="003F6054">
        <w:rPr>
          <w:rFonts w:cs="Arial"/>
        </w:rPr>
        <w:t xml:space="preserve"> through a </w:t>
      </w:r>
      <w:r w:rsidR="00977A03" w:rsidRPr="003F6054">
        <w:rPr>
          <w:rFonts w:cs="Arial"/>
        </w:rPr>
        <w:t>closed non-</w:t>
      </w:r>
      <w:r w:rsidR="006E0B42" w:rsidRPr="003F6054">
        <w:rPr>
          <w:rFonts w:cs="Arial"/>
        </w:rPr>
        <w:t>competitive</w:t>
      </w:r>
      <w:r w:rsidR="007F6D34" w:rsidRPr="003F6054">
        <w:rPr>
          <w:rFonts w:cs="Arial"/>
        </w:rPr>
        <w:t xml:space="preserve"> </w:t>
      </w:r>
      <w:r w:rsidR="006E0B42" w:rsidRPr="003F6054">
        <w:rPr>
          <w:rFonts w:cs="Arial"/>
        </w:rPr>
        <w:t>grant process.</w:t>
      </w:r>
      <w:r w:rsidR="00B11D7E" w:rsidRPr="003F6054" w:rsidDel="00B11D7E">
        <w:rPr>
          <w:rFonts w:cs="Arial"/>
        </w:rPr>
        <w:t xml:space="preserve"> </w:t>
      </w:r>
      <w:r w:rsidR="00FF5CEB">
        <w:rPr>
          <w:rFonts w:cstheme="minorHAnsi"/>
        </w:rPr>
        <w:t>This means the Department of Social Services</w:t>
      </w:r>
      <w:r w:rsidR="00FF5CEB" w:rsidRPr="007F415D">
        <w:rPr>
          <w:rFonts w:cstheme="minorHAnsi"/>
          <w:color w:val="0070C0"/>
        </w:rPr>
        <w:t xml:space="preserve"> </w:t>
      </w:r>
      <w:r w:rsidR="00FF5CEB">
        <w:rPr>
          <w:rFonts w:cstheme="minorHAnsi"/>
        </w:rPr>
        <w:t>have identified suitable organisations and has invited them to apply.</w:t>
      </w:r>
    </w:p>
    <w:p w14:paraId="1C7A0A86" w14:textId="6220CEFB" w:rsidR="00113C9B" w:rsidRPr="003F6054" w:rsidRDefault="00635ACF" w:rsidP="0054352B">
      <w:pPr>
        <w:spacing w:before="120"/>
      </w:pPr>
      <w:r w:rsidRPr="003F6054">
        <w:rPr>
          <w:rFonts w:cs="Arial"/>
        </w:rPr>
        <w:t xml:space="preserve">If eligible, </w:t>
      </w:r>
      <w:r w:rsidR="0035104F" w:rsidRPr="003F6054">
        <w:rPr>
          <w:rFonts w:cs="Arial"/>
        </w:rPr>
        <w:t xml:space="preserve">the Assessment Centre </w:t>
      </w:r>
      <w:r w:rsidR="006E0B42" w:rsidRPr="003F6054">
        <w:rPr>
          <w:rFonts w:cs="Arial"/>
        </w:rPr>
        <w:t xml:space="preserve">will then assess your application against the assessment criteria (see </w:t>
      </w:r>
      <w:r w:rsidR="00273CC5">
        <w:rPr>
          <w:rFonts w:cs="Arial"/>
        </w:rPr>
        <w:t>Item</w:t>
      </w:r>
      <w:r w:rsidR="006E0B42" w:rsidRPr="003F6054">
        <w:rPr>
          <w:rFonts w:cs="Arial"/>
        </w:rPr>
        <w:t xml:space="preserve"> </w:t>
      </w:r>
      <w:r w:rsidR="003E63B6" w:rsidRPr="003F6054">
        <w:rPr>
          <w:rFonts w:cs="Arial"/>
        </w:rPr>
        <w:t>6</w:t>
      </w:r>
      <w:r w:rsidR="006E0B42" w:rsidRPr="003F6054">
        <w:rPr>
          <w:rFonts w:cs="Arial"/>
        </w:rPr>
        <w:t>)</w:t>
      </w:r>
      <w:r w:rsidR="0035104F" w:rsidRPr="003F6054">
        <w:rPr>
          <w:rFonts w:cs="Arial"/>
        </w:rPr>
        <w:t xml:space="preserve"> and</w:t>
      </w:r>
      <w:r w:rsidR="00456C23" w:rsidRPr="003F6054">
        <w:rPr>
          <w:rFonts w:cs="Arial"/>
        </w:rPr>
        <w:t xml:space="preserve"> </w:t>
      </w:r>
      <w:r w:rsidR="006E0B42" w:rsidRPr="003F6054">
        <w:rPr>
          <w:rFonts w:cs="Arial"/>
        </w:rPr>
        <w:t xml:space="preserve">consider your application on its merits, </w:t>
      </w:r>
      <w:r w:rsidR="00113C9B" w:rsidRPr="003F6054">
        <w:rPr>
          <w:rFonts w:cs="Arial"/>
        </w:rPr>
        <w:t>based on</w:t>
      </w:r>
      <w:r w:rsidR="00A03A48">
        <w:rPr>
          <w:rFonts w:cs="Arial"/>
        </w:rPr>
        <w:t xml:space="preserve"> </w:t>
      </w:r>
      <w:r w:rsidR="00113C9B" w:rsidRPr="003F6054">
        <w:rPr>
          <w:rFonts w:cs="Arial"/>
        </w:rPr>
        <w:t>how well it meets the criteria</w:t>
      </w:r>
      <w:r w:rsidR="00113C9B" w:rsidRPr="003F6054">
        <w:t>.</w:t>
      </w:r>
      <w:r w:rsidR="00C25B15">
        <w:rPr>
          <w:rStyle w:val="CommentReference"/>
          <w:rFonts w:ascii="Times New Roman" w:hAnsi="Times New Roman"/>
        </w:rPr>
        <w:t xml:space="preserve"> </w:t>
      </w:r>
    </w:p>
    <w:p w14:paraId="10F271F3" w14:textId="78BA9BE5" w:rsidR="00113C9B" w:rsidRPr="003F6054" w:rsidRDefault="00113C9B" w:rsidP="003F6054">
      <w:pPr>
        <w:pStyle w:val="ListBullet"/>
        <w:numPr>
          <w:ilvl w:val="0"/>
          <w:numId w:val="0"/>
        </w:numPr>
        <w:spacing w:before="120" w:after="120"/>
        <w:rPr>
          <w:rFonts w:cs="Arial"/>
        </w:rPr>
      </w:pPr>
      <w:r w:rsidRPr="003F6054">
        <w:rPr>
          <w:rFonts w:cs="Arial"/>
        </w:rPr>
        <w:t>When assessing the extent to which the application represents value with relevant money</w:t>
      </w:r>
      <w:r w:rsidR="00C25B15" w:rsidRPr="003F6054">
        <w:rPr>
          <w:rStyle w:val="FootnoteReference"/>
          <w:rFonts w:cs="Arial"/>
        </w:rPr>
        <w:footnoteReference w:id="4"/>
      </w:r>
      <w:r w:rsidRPr="003F6054">
        <w:rPr>
          <w:rFonts w:cs="Arial"/>
        </w:rPr>
        <w:t xml:space="preserve">, </w:t>
      </w:r>
      <w:r w:rsidR="00545961">
        <w:rPr>
          <w:rFonts w:cs="Arial"/>
        </w:rPr>
        <w:t xml:space="preserve">we </w:t>
      </w:r>
      <w:r w:rsidRPr="003F6054">
        <w:rPr>
          <w:rFonts w:cs="Arial"/>
        </w:rPr>
        <w:t>will have regard to:</w:t>
      </w:r>
      <w:r w:rsidRPr="003F6054">
        <w:rPr>
          <w:rFonts w:cs="Arial"/>
          <w:color w:val="0070C0"/>
        </w:rPr>
        <w:t xml:space="preserve"> </w:t>
      </w:r>
    </w:p>
    <w:p w14:paraId="400A44C1" w14:textId="77777777" w:rsidR="00113C9B" w:rsidRPr="003F6054" w:rsidRDefault="00113C9B" w:rsidP="003F6054">
      <w:pPr>
        <w:pStyle w:val="ListBullet"/>
        <w:numPr>
          <w:ilvl w:val="0"/>
          <w:numId w:val="7"/>
        </w:numPr>
        <w:spacing w:before="120" w:after="120"/>
        <w:rPr>
          <w:rFonts w:cs="Arial"/>
        </w:rPr>
      </w:pPr>
      <w:r w:rsidRPr="003F6054">
        <w:rPr>
          <w:rFonts w:cs="Arial"/>
        </w:rPr>
        <w:t>the overall objective/s to be achieved in providing the grant</w:t>
      </w:r>
    </w:p>
    <w:p w14:paraId="64FC72E8" w14:textId="77777777" w:rsidR="00113C9B" w:rsidRPr="003F6054" w:rsidRDefault="00113C9B" w:rsidP="003F6054">
      <w:pPr>
        <w:pStyle w:val="ListBullet"/>
        <w:numPr>
          <w:ilvl w:val="0"/>
          <w:numId w:val="7"/>
        </w:numPr>
        <w:spacing w:before="120" w:after="120"/>
        <w:rPr>
          <w:rFonts w:cs="Arial"/>
        </w:rPr>
      </w:pPr>
      <w:r w:rsidRPr="003F6054">
        <w:rPr>
          <w:rFonts w:cs="Arial"/>
        </w:rPr>
        <w:t>the extent to which the evidence in the application demonstrates that it will contribute to meeting the outcomes/objectives</w:t>
      </w:r>
    </w:p>
    <w:p w14:paraId="43D12378" w14:textId="77777777" w:rsidR="00113C9B" w:rsidRPr="003F6054" w:rsidRDefault="00113C9B" w:rsidP="003F6054">
      <w:pPr>
        <w:pStyle w:val="ListBullet"/>
        <w:numPr>
          <w:ilvl w:val="0"/>
          <w:numId w:val="7"/>
        </w:numPr>
        <w:spacing w:before="120" w:after="120"/>
        <w:rPr>
          <w:rFonts w:cs="Arial"/>
        </w:rPr>
      </w:pPr>
      <w:proofErr w:type="gramStart"/>
      <w:r w:rsidRPr="003F6054">
        <w:rPr>
          <w:rFonts w:cs="Arial"/>
        </w:rPr>
        <w:t>how</w:t>
      </w:r>
      <w:proofErr w:type="gramEnd"/>
      <w:r w:rsidRPr="003F6054">
        <w:rPr>
          <w:rFonts w:cs="Arial"/>
        </w:rPr>
        <w:t xml:space="preserve"> the grant activities will target groups or individuals.</w:t>
      </w:r>
    </w:p>
    <w:p w14:paraId="50F5F637" w14:textId="4AACC97A" w:rsidR="00113C9B" w:rsidRDefault="00F31C0F" w:rsidP="00113C9B">
      <w:pPr>
        <w:pStyle w:val="Heading3"/>
      </w:pPr>
      <w:bookmarkStart w:id="101" w:name="_Toc535413329"/>
      <w:bookmarkStart w:id="102" w:name="_Toc3996956"/>
      <w:r>
        <w:t>Financial v</w:t>
      </w:r>
      <w:r w:rsidR="00113C9B">
        <w:t>iability</w:t>
      </w:r>
      <w:bookmarkEnd w:id="101"/>
      <w:bookmarkEnd w:id="102"/>
    </w:p>
    <w:p w14:paraId="06F37AB2" w14:textId="77777777" w:rsidR="00113C9B" w:rsidRPr="003F6054" w:rsidRDefault="00113C9B" w:rsidP="003F6054">
      <w:pPr>
        <w:spacing w:before="120"/>
        <w:rPr>
          <w:rFonts w:cs="Arial"/>
        </w:rPr>
      </w:pPr>
      <w:r w:rsidRPr="003F6054">
        <w:rPr>
          <w:rFonts w:cs="Arial"/>
        </w:rPr>
        <w:t xml:space="preserve">Applicants may be subject to a financial viability assessment. The financial viability assessment forms part of the risk mitigation strategy and can include: </w:t>
      </w:r>
    </w:p>
    <w:p w14:paraId="45B6A28E" w14:textId="77777777" w:rsidR="00113C9B" w:rsidRPr="003F6054" w:rsidRDefault="00113C9B" w:rsidP="003F6054">
      <w:pPr>
        <w:pStyle w:val="ListBullet"/>
        <w:numPr>
          <w:ilvl w:val="0"/>
          <w:numId w:val="7"/>
        </w:numPr>
        <w:spacing w:before="120" w:after="120"/>
        <w:rPr>
          <w:rFonts w:cs="Arial"/>
        </w:rPr>
      </w:pPr>
      <w:r w:rsidRPr="003F6054">
        <w:rPr>
          <w:rFonts w:cs="Arial"/>
        </w:rPr>
        <w:t>establishing whether relevant persons have any adverse business history (for example current or past bankruptcy)</w:t>
      </w:r>
    </w:p>
    <w:p w14:paraId="0A86FBA7" w14:textId="77777777" w:rsidR="00113C9B" w:rsidRPr="003F6054" w:rsidRDefault="00113C9B" w:rsidP="003F6054">
      <w:pPr>
        <w:pStyle w:val="ListBullet"/>
        <w:numPr>
          <w:ilvl w:val="0"/>
          <w:numId w:val="7"/>
        </w:numPr>
        <w:spacing w:before="120" w:after="120"/>
        <w:rPr>
          <w:rFonts w:cs="Arial"/>
        </w:rPr>
      </w:pPr>
      <w:proofErr w:type="gramStart"/>
      <w:r w:rsidRPr="003F6054">
        <w:rPr>
          <w:rFonts w:cs="Arial"/>
        </w:rPr>
        <w:lastRenderedPageBreak/>
        <w:t>assessment</w:t>
      </w:r>
      <w:proofErr w:type="gramEnd"/>
      <w:r w:rsidRPr="003F6054">
        <w:rPr>
          <w:rFonts w:cs="Arial"/>
        </w:rPr>
        <w:t xml:space="preserve"> of the financial health of an entity.</w:t>
      </w:r>
    </w:p>
    <w:p w14:paraId="7770F5E1" w14:textId="77777777" w:rsidR="00C157E9" w:rsidRPr="00FB69AE" w:rsidRDefault="00C157E9" w:rsidP="009668F6">
      <w:pPr>
        <w:pStyle w:val="Heading3"/>
      </w:pPr>
      <w:bookmarkStart w:id="103" w:name="_Toc3996957"/>
      <w:r w:rsidRPr="00FB69AE">
        <w:t>Who will assess applications?</w:t>
      </w:r>
      <w:bookmarkEnd w:id="103"/>
    </w:p>
    <w:p w14:paraId="4395AC21" w14:textId="75B58BF3" w:rsidR="00B44437" w:rsidRPr="003F6054" w:rsidRDefault="003334C7" w:rsidP="003F6054">
      <w:pPr>
        <w:spacing w:before="120"/>
        <w:rPr>
          <w:rFonts w:cs="Arial"/>
        </w:rPr>
      </w:pPr>
      <w:r w:rsidRPr="003F6054">
        <w:rPr>
          <w:rFonts w:cs="Arial"/>
        </w:rPr>
        <w:t xml:space="preserve">The </w:t>
      </w:r>
      <w:r w:rsidR="00745C87" w:rsidRPr="003F6054">
        <w:rPr>
          <w:rFonts w:cs="Arial"/>
        </w:rPr>
        <w:t xml:space="preserve">Assessment Centre </w:t>
      </w:r>
      <w:r w:rsidRPr="003F6054">
        <w:rPr>
          <w:rFonts w:cs="Arial"/>
        </w:rPr>
        <w:t xml:space="preserve">will assess </w:t>
      </w:r>
      <w:r w:rsidR="00410327" w:rsidRPr="003F6054">
        <w:rPr>
          <w:rFonts w:cs="Arial"/>
        </w:rPr>
        <w:t>your</w:t>
      </w:r>
      <w:r w:rsidRPr="003F6054">
        <w:rPr>
          <w:rFonts w:cs="Arial"/>
        </w:rPr>
        <w:t xml:space="preserve"> application </w:t>
      </w:r>
      <w:r w:rsidR="00B44437" w:rsidRPr="003F6054">
        <w:rPr>
          <w:rFonts w:cs="Arial"/>
        </w:rPr>
        <w:t>us</w:t>
      </w:r>
      <w:r w:rsidR="000E7F23" w:rsidRPr="003F6054">
        <w:rPr>
          <w:rFonts w:cs="Arial"/>
        </w:rPr>
        <w:t>ing</w:t>
      </w:r>
      <w:r w:rsidR="00B44437" w:rsidRPr="003F6054">
        <w:rPr>
          <w:rFonts w:cs="Arial"/>
        </w:rPr>
        <w:t xml:space="preserve"> fully trained Community Grants Hub staff for consistent assessment of </w:t>
      </w:r>
      <w:r w:rsidR="00410327" w:rsidRPr="003F6054">
        <w:rPr>
          <w:rFonts w:cs="Arial"/>
        </w:rPr>
        <w:t>applications</w:t>
      </w:r>
      <w:r w:rsidR="00B44437" w:rsidRPr="003F6054">
        <w:rPr>
          <w:rFonts w:cs="Arial"/>
        </w:rPr>
        <w:t>.</w:t>
      </w:r>
    </w:p>
    <w:p w14:paraId="5FF93D56" w14:textId="66E3045C" w:rsidR="00A3565D" w:rsidRPr="003F6054" w:rsidRDefault="003334C7" w:rsidP="003F6054">
      <w:pPr>
        <w:pStyle w:val="ListBullet"/>
        <w:numPr>
          <w:ilvl w:val="0"/>
          <w:numId w:val="0"/>
        </w:numPr>
        <w:spacing w:before="120" w:after="120"/>
        <w:rPr>
          <w:rFonts w:cs="Arial"/>
        </w:rPr>
      </w:pPr>
      <w:r w:rsidRPr="003F6054">
        <w:rPr>
          <w:rFonts w:cs="Arial"/>
        </w:rPr>
        <w:t xml:space="preserve">The </w:t>
      </w:r>
      <w:r w:rsidR="00030398" w:rsidRPr="003F6054">
        <w:rPr>
          <w:rFonts w:cs="Arial"/>
        </w:rPr>
        <w:t xml:space="preserve">Department of Social Services </w:t>
      </w:r>
      <w:r w:rsidRPr="003F6054">
        <w:rPr>
          <w:rFonts w:cs="Arial"/>
        </w:rPr>
        <w:t>uses this information to</w:t>
      </w:r>
      <w:r w:rsidR="0035104F" w:rsidRPr="003F6054">
        <w:rPr>
          <w:rFonts w:cs="Arial"/>
        </w:rPr>
        <w:t xml:space="preserve"> assess whether the application provides value with relevant money and</w:t>
      </w:r>
      <w:r w:rsidRPr="003F6054">
        <w:rPr>
          <w:rFonts w:cs="Arial"/>
        </w:rPr>
        <w:t xml:space="preserve"> </w:t>
      </w:r>
      <w:r w:rsidR="00F07B30" w:rsidRPr="003F6054">
        <w:rPr>
          <w:rFonts w:cs="Arial"/>
        </w:rPr>
        <w:t xml:space="preserve">help </w:t>
      </w:r>
      <w:r w:rsidR="00A3565D" w:rsidRPr="003F6054">
        <w:rPr>
          <w:rFonts w:cs="Arial"/>
        </w:rPr>
        <w:t>them</w:t>
      </w:r>
      <w:r w:rsidRPr="003F6054">
        <w:rPr>
          <w:rFonts w:cs="Arial"/>
        </w:rPr>
        <w:t xml:space="preserve"> develop recommendations on </w:t>
      </w:r>
      <w:r w:rsidR="0035104F" w:rsidRPr="003F6054">
        <w:rPr>
          <w:rFonts w:cs="Arial"/>
        </w:rPr>
        <w:t xml:space="preserve">the </w:t>
      </w:r>
      <w:r w:rsidRPr="003F6054">
        <w:rPr>
          <w:rFonts w:cs="Arial"/>
        </w:rPr>
        <w:t xml:space="preserve">application to </w:t>
      </w:r>
      <w:proofErr w:type="gramStart"/>
      <w:r w:rsidRPr="003F6054">
        <w:rPr>
          <w:rFonts w:cs="Arial"/>
        </w:rPr>
        <w:t>be awarded</w:t>
      </w:r>
      <w:proofErr w:type="gramEnd"/>
      <w:r w:rsidRPr="003F6054">
        <w:rPr>
          <w:rFonts w:cs="Arial"/>
        </w:rPr>
        <w:t xml:space="preserve"> a grant</w:t>
      </w:r>
      <w:r w:rsidR="00B44437" w:rsidRPr="003F6054">
        <w:rPr>
          <w:rFonts w:cs="Arial"/>
        </w:rPr>
        <w:t>.</w:t>
      </w:r>
    </w:p>
    <w:p w14:paraId="7E9EA3CC" w14:textId="77777777" w:rsidR="00C157E9" w:rsidRDefault="00C157E9" w:rsidP="009668F6">
      <w:pPr>
        <w:pStyle w:val="Heading3"/>
      </w:pPr>
      <w:bookmarkStart w:id="104" w:name="_Toc531860459"/>
      <w:bookmarkStart w:id="105" w:name="_Toc531860460"/>
      <w:bookmarkStart w:id="106" w:name="_Toc531860461"/>
      <w:bookmarkStart w:id="107" w:name="_Toc531860462"/>
      <w:bookmarkStart w:id="108" w:name="_Toc531860463"/>
      <w:bookmarkStart w:id="109" w:name="_Toc531860464"/>
      <w:bookmarkStart w:id="110" w:name="_Toc531860465"/>
      <w:bookmarkStart w:id="111" w:name="_Toc531860466"/>
      <w:bookmarkStart w:id="112" w:name="_Toc531860467"/>
      <w:bookmarkStart w:id="113" w:name="_Toc531860468"/>
      <w:bookmarkStart w:id="114" w:name="_Toc531860469"/>
      <w:bookmarkStart w:id="115" w:name="_Toc3996958"/>
      <w:bookmarkEnd w:id="104"/>
      <w:bookmarkEnd w:id="105"/>
      <w:bookmarkEnd w:id="106"/>
      <w:bookmarkEnd w:id="107"/>
      <w:bookmarkEnd w:id="108"/>
      <w:bookmarkEnd w:id="109"/>
      <w:bookmarkEnd w:id="110"/>
      <w:bookmarkEnd w:id="111"/>
      <w:bookmarkEnd w:id="112"/>
      <w:bookmarkEnd w:id="113"/>
      <w:bookmarkEnd w:id="114"/>
      <w:r>
        <w:t>Who will approve grants?</w:t>
      </w:r>
      <w:bookmarkEnd w:id="115"/>
    </w:p>
    <w:p w14:paraId="26FED1DB" w14:textId="205451F8" w:rsidR="00C157E9" w:rsidRPr="003F6054" w:rsidRDefault="00C157E9" w:rsidP="003F6054">
      <w:pPr>
        <w:spacing w:before="120"/>
        <w:rPr>
          <w:rFonts w:cs="Arial"/>
        </w:rPr>
      </w:pPr>
      <w:r w:rsidRPr="003F6054">
        <w:rPr>
          <w:rFonts w:cs="Arial"/>
        </w:rPr>
        <w:t>The</w:t>
      </w:r>
      <w:r w:rsidR="00AA2994" w:rsidRPr="003F6054">
        <w:rPr>
          <w:rFonts w:cs="Arial"/>
        </w:rPr>
        <w:t xml:space="preserve"> </w:t>
      </w:r>
      <w:r w:rsidR="00F90D8B">
        <w:rPr>
          <w:rFonts w:cs="Arial"/>
          <w:iCs/>
        </w:rPr>
        <w:t>Minister of</w:t>
      </w:r>
      <w:r w:rsidR="00FC5501" w:rsidRPr="003F6054">
        <w:rPr>
          <w:rFonts w:cs="Arial"/>
          <w:iCs/>
        </w:rPr>
        <w:t xml:space="preserve"> </w:t>
      </w:r>
      <w:r w:rsidR="00F90D8B">
        <w:rPr>
          <w:rFonts w:cs="Arial"/>
          <w:iCs/>
        </w:rPr>
        <w:t xml:space="preserve">Social Services </w:t>
      </w:r>
      <w:r w:rsidR="00DA1234" w:rsidRPr="003F6054">
        <w:rPr>
          <w:rFonts w:cs="Arial"/>
          <w:iCs/>
        </w:rPr>
        <w:t xml:space="preserve">(the </w:t>
      </w:r>
      <w:r w:rsidR="006D30C9" w:rsidRPr="003F6054">
        <w:rPr>
          <w:rFonts w:cs="Arial"/>
          <w:iCs/>
        </w:rPr>
        <w:t>d</w:t>
      </w:r>
      <w:r w:rsidR="00DA1234" w:rsidRPr="003F6054">
        <w:rPr>
          <w:rFonts w:cs="Arial"/>
          <w:iCs/>
        </w:rPr>
        <w:t>ecision</w:t>
      </w:r>
      <w:r w:rsidR="003513C2" w:rsidRPr="003F6054">
        <w:rPr>
          <w:rFonts w:cs="Arial"/>
          <w:iCs/>
        </w:rPr>
        <w:t xml:space="preserve"> </w:t>
      </w:r>
      <w:r w:rsidR="006D30C9" w:rsidRPr="003F6054">
        <w:rPr>
          <w:rFonts w:cs="Arial"/>
          <w:iCs/>
        </w:rPr>
        <w:t>m</w:t>
      </w:r>
      <w:r w:rsidR="00DA1234" w:rsidRPr="003F6054">
        <w:rPr>
          <w:rFonts w:cs="Arial"/>
          <w:iCs/>
        </w:rPr>
        <w:t xml:space="preserve">aker) </w:t>
      </w:r>
      <w:r w:rsidR="002B5733" w:rsidRPr="003F6054">
        <w:rPr>
          <w:rFonts w:cs="Arial"/>
        </w:rPr>
        <w:t>d</w:t>
      </w:r>
      <w:r w:rsidRPr="003F6054">
        <w:rPr>
          <w:rFonts w:cs="Arial"/>
        </w:rPr>
        <w:t>ecides which grants to approve</w:t>
      </w:r>
      <w:r w:rsidR="006D30C9" w:rsidRPr="003F6054">
        <w:rPr>
          <w:rFonts w:cs="Arial"/>
        </w:rPr>
        <w:t xml:space="preserve"> based on</w:t>
      </w:r>
      <w:r w:rsidRPr="003F6054">
        <w:rPr>
          <w:rFonts w:cs="Arial"/>
        </w:rPr>
        <w:t xml:space="preserve"> the recommendations of the </w:t>
      </w:r>
      <w:r w:rsidR="00745C87" w:rsidRPr="003F6054">
        <w:rPr>
          <w:rFonts w:cs="Arial"/>
        </w:rPr>
        <w:t xml:space="preserve">Department of Social Services </w:t>
      </w:r>
      <w:r w:rsidRPr="003F6054">
        <w:rPr>
          <w:rFonts w:cs="Arial"/>
        </w:rPr>
        <w:t>and the availability of grant funds</w:t>
      </w:r>
      <w:r w:rsidR="00BB272F" w:rsidRPr="003F6054">
        <w:rPr>
          <w:rFonts w:cs="Arial"/>
        </w:rPr>
        <w:t xml:space="preserve"> for the purposes of the </w:t>
      </w:r>
      <w:r w:rsidR="00090431" w:rsidRPr="003F6054">
        <w:rPr>
          <w:rFonts w:cs="Arial"/>
        </w:rPr>
        <w:t xml:space="preserve">grant </w:t>
      </w:r>
      <w:r w:rsidR="00BB272F" w:rsidRPr="003F6054">
        <w:rPr>
          <w:rFonts w:cs="Arial"/>
        </w:rPr>
        <w:t>program</w:t>
      </w:r>
      <w:r w:rsidRPr="003F6054">
        <w:rPr>
          <w:rFonts w:cs="Arial"/>
        </w:rPr>
        <w:t>.</w:t>
      </w:r>
    </w:p>
    <w:p w14:paraId="18C58512" w14:textId="5C78A781" w:rsidR="00C157E9" w:rsidRPr="003F6054" w:rsidRDefault="00C157E9" w:rsidP="003F6054">
      <w:pPr>
        <w:spacing w:before="120"/>
        <w:rPr>
          <w:rFonts w:cs="Arial"/>
        </w:rPr>
      </w:pPr>
      <w:r w:rsidRPr="003F6054">
        <w:rPr>
          <w:rFonts w:cs="Arial"/>
        </w:rPr>
        <w:t>The</w:t>
      </w:r>
      <w:r w:rsidR="00DA1234" w:rsidRPr="003F6054">
        <w:rPr>
          <w:rFonts w:cs="Arial"/>
          <w:iCs/>
        </w:rPr>
        <w:t xml:space="preserve"> </w:t>
      </w:r>
      <w:r w:rsidR="006D30C9" w:rsidRPr="003F6054">
        <w:rPr>
          <w:rFonts w:cs="Arial"/>
          <w:iCs/>
        </w:rPr>
        <w:t>d</w:t>
      </w:r>
      <w:r w:rsidR="00A65BDC" w:rsidRPr="003F6054">
        <w:rPr>
          <w:rFonts w:cs="Arial"/>
          <w:iCs/>
        </w:rPr>
        <w:t>ecision</w:t>
      </w:r>
      <w:r w:rsidR="003513C2" w:rsidRPr="003F6054">
        <w:rPr>
          <w:rFonts w:cs="Arial"/>
          <w:iCs/>
        </w:rPr>
        <w:t xml:space="preserve"> </w:t>
      </w:r>
      <w:r w:rsidR="006D30C9" w:rsidRPr="003F6054">
        <w:rPr>
          <w:rFonts w:cs="Arial"/>
          <w:iCs/>
        </w:rPr>
        <w:t>m</w:t>
      </w:r>
      <w:r w:rsidR="00A65BDC" w:rsidRPr="003F6054">
        <w:rPr>
          <w:rFonts w:cs="Arial"/>
          <w:iCs/>
        </w:rPr>
        <w:t>aker</w:t>
      </w:r>
      <w:r w:rsidR="00DA1234" w:rsidRPr="003F6054">
        <w:rPr>
          <w:rFonts w:cs="Arial"/>
          <w:iCs/>
        </w:rPr>
        <w:t>’s</w:t>
      </w:r>
      <w:r w:rsidR="00A65BDC" w:rsidRPr="003F6054">
        <w:rPr>
          <w:rFonts w:cs="Arial"/>
          <w:iCs/>
        </w:rPr>
        <w:t xml:space="preserve"> </w:t>
      </w:r>
      <w:r w:rsidRPr="003F6054">
        <w:rPr>
          <w:rFonts w:cs="Arial"/>
        </w:rPr>
        <w:t>decision</w:t>
      </w:r>
      <w:r w:rsidRPr="003F6054">
        <w:rPr>
          <w:rFonts w:cs="Arial"/>
          <w:color w:val="00B0F0"/>
        </w:rPr>
        <w:t xml:space="preserve"> </w:t>
      </w:r>
      <w:r w:rsidRPr="003F6054">
        <w:rPr>
          <w:rFonts w:cs="Arial"/>
        </w:rPr>
        <w:t>is final, including</w:t>
      </w:r>
      <w:r w:rsidR="00F31C0F">
        <w:rPr>
          <w:rFonts w:cs="Arial"/>
        </w:rPr>
        <w:t xml:space="preserve"> the</w:t>
      </w:r>
      <w:r w:rsidRPr="003F6054">
        <w:rPr>
          <w:rFonts w:cs="Arial"/>
        </w:rPr>
        <w:t>:</w:t>
      </w:r>
    </w:p>
    <w:p w14:paraId="6C8EB417" w14:textId="3017D1C1" w:rsidR="00C157E9" w:rsidRPr="003F6054" w:rsidRDefault="00C157E9" w:rsidP="003F6054">
      <w:pPr>
        <w:pStyle w:val="ListBullet"/>
        <w:spacing w:before="120" w:after="120"/>
        <w:rPr>
          <w:rFonts w:cs="Arial"/>
        </w:rPr>
      </w:pPr>
      <w:r w:rsidRPr="003F6054">
        <w:rPr>
          <w:rFonts w:cs="Arial"/>
        </w:rPr>
        <w:t>approval of the grant</w:t>
      </w:r>
    </w:p>
    <w:p w14:paraId="399FCB2B" w14:textId="4EB6C792" w:rsidR="00C157E9" w:rsidRPr="003F6054" w:rsidRDefault="00C157E9" w:rsidP="003F6054">
      <w:pPr>
        <w:pStyle w:val="ListBullet"/>
        <w:spacing w:before="120" w:after="120"/>
        <w:rPr>
          <w:rFonts w:cs="Arial"/>
        </w:rPr>
      </w:pPr>
      <w:r w:rsidRPr="003F6054">
        <w:rPr>
          <w:rFonts w:cs="Arial"/>
        </w:rPr>
        <w:t>grant funding amount to be awarded</w:t>
      </w:r>
    </w:p>
    <w:p w14:paraId="4242115B" w14:textId="443D3AA3" w:rsidR="00E459C5" w:rsidRPr="003F6054" w:rsidRDefault="00C157E9" w:rsidP="003F6054">
      <w:pPr>
        <w:pStyle w:val="ListBullet"/>
        <w:spacing w:before="120" w:after="120"/>
        <w:rPr>
          <w:rFonts w:cs="Arial"/>
        </w:rPr>
      </w:pPr>
      <w:proofErr w:type="gramStart"/>
      <w:r w:rsidRPr="003F6054">
        <w:rPr>
          <w:rFonts w:cs="Arial"/>
        </w:rPr>
        <w:t>terms</w:t>
      </w:r>
      <w:proofErr w:type="gramEnd"/>
      <w:r w:rsidRPr="003F6054">
        <w:rPr>
          <w:rFonts w:cs="Arial"/>
        </w:rPr>
        <w:t xml:space="preserve"> and conditions of the grant. </w:t>
      </w:r>
    </w:p>
    <w:p w14:paraId="7BA096A3" w14:textId="77777777" w:rsidR="00DB5819" w:rsidRDefault="00FB0C71" w:rsidP="009668F6">
      <w:pPr>
        <w:pStyle w:val="Heading2"/>
      </w:pPr>
      <w:bookmarkStart w:id="116" w:name="_Toc3996959"/>
      <w:r>
        <w:t>Notification of application outcomes</w:t>
      </w:r>
      <w:bookmarkEnd w:id="116"/>
    </w:p>
    <w:p w14:paraId="5ABFEF76" w14:textId="77777777" w:rsidR="00FB0C71" w:rsidRPr="003F6054" w:rsidRDefault="00705C93" w:rsidP="003F6054">
      <w:pPr>
        <w:spacing w:before="120"/>
        <w:rPr>
          <w:rFonts w:cs="Arial"/>
        </w:rPr>
      </w:pPr>
      <w:r w:rsidRPr="003F6054">
        <w:rPr>
          <w:rFonts w:cs="Arial"/>
        </w:rPr>
        <w:t>We</w:t>
      </w:r>
      <w:r w:rsidR="003349F3" w:rsidRPr="003F6054">
        <w:rPr>
          <w:rFonts w:cs="Arial"/>
        </w:rPr>
        <w:t xml:space="preserve"> </w:t>
      </w:r>
      <w:r w:rsidR="00272178" w:rsidRPr="003F6054">
        <w:rPr>
          <w:rFonts w:cs="Arial"/>
        </w:rPr>
        <w:t xml:space="preserve">will </w:t>
      </w:r>
      <w:r w:rsidR="00480913" w:rsidRPr="003F6054">
        <w:rPr>
          <w:rFonts w:cs="Arial"/>
        </w:rPr>
        <w:t xml:space="preserve">write to </w:t>
      </w:r>
      <w:r w:rsidR="00272178" w:rsidRPr="003F6054">
        <w:rPr>
          <w:rFonts w:cs="Arial"/>
        </w:rPr>
        <w:t>y</w:t>
      </w:r>
      <w:r w:rsidR="00FB0C71" w:rsidRPr="003F6054">
        <w:rPr>
          <w:rFonts w:cs="Arial"/>
        </w:rPr>
        <w:t>ou</w:t>
      </w:r>
      <w:r w:rsidR="00480913" w:rsidRPr="003F6054">
        <w:rPr>
          <w:rFonts w:cs="Arial"/>
        </w:rPr>
        <w:t xml:space="preserve"> about</w:t>
      </w:r>
      <w:r w:rsidR="00FB0C71" w:rsidRPr="003F6054">
        <w:rPr>
          <w:rFonts w:cs="Arial"/>
        </w:rPr>
        <w:t xml:space="preserve"> the outcome of your application</w:t>
      </w:r>
      <w:r w:rsidR="001A1C64" w:rsidRPr="003F6054">
        <w:rPr>
          <w:rFonts w:cs="Arial"/>
        </w:rPr>
        <w:t xml:space="preserve">. </w:t>
      </w:r>
      <w:r w:rsidR="00FB0C71" w:rsidRPr="003F6054">
        <w:rPr>
          <w:rFonts w:cs="Arial"/>
        </w:rPr>
        <w:t xml:space="preserve">If you are successful, </w:t>
      </w:r>
      <w:r w:rsidR="00A65BDC" w:rsidRPr="003F6054">
        <w:rPr>
          <w:rFonts w:cs="Arial"/>
        </w:rPr>
        <w:t xml:space="preserve">you </w:t>
      </w:r>
      <w:proofErr w:type="gramStart"/>
      <w:r w:rsidR="006D30C9" w:rsidRPr="003F6054">
        <w:rPr>
          <w:rFonts w:cs="Arial"/>
        </w:rPr>
        <w:t>are</w:t>
      </w:r>
      <w:r w:rsidR="00272178" w:rsidRPr="003F6054">
        <w:rPr>
          <w:rFonts w:cs="Arial"/>
        </w:rPr>
        <w:t xml:space="preserve"> advise</w:t>
      </w:r>
      <w:r w:rsidR="00A65BDC" w:rsidRPr="003F6054">
        <w:rPr>
          <w:rFonts w:cs="Arial"/>
        </w:rPr>
        <w:t>d</w:t>
      </w:r>
      <w:proofErr w:type="gramEnd"/>
      <w:r w:rsidR="00272178" w:rsidRPr="003F6054">
        <w:rPr>
          <w:rFonts w:cs="Arial"/>
        </w:rPr>
        <w:t xml:space="preserve"> of</w:t>
      </w:r>
      <w:r w:rsidR="00FB0C71" w:rsidRPr="003F6054">
        <w:rPr>
          <w:rFonts w:cs="Arial"/>
        </w:rPr>
        <w:t xml:space="preserve"> any specific conditions attached to the grant. </w:t>
      </w:r>
    </w:p>
    <w:p w14:paraId="105272A3" w14:textId="77777777" w:rsidR="00FB0C71" w:rsidRDefault="00FB0C71" w:rsidP="009668F6">
      <w:pPr>
        <w:pStyle w:val="Heading3"/>
      </w:pPr>
      <w:bookmarkStart w:id="117" w:name="_Toc3996960"/>
      <w:r w:rsidRPr="00FB0C71">
        <w:t>Feedback on your application</w:t>
      </w:r>
      <w:bookmarkEnd w:id="117"/>
    </w:p>
    <w:p w14:paraId="460498DA" w14:textId="77777777" w:rsidR="003513C2" w:rsidRPr="003F6054" w:rsidRDefault="003513C2" w:rsidP="003F6054">
      <w:pPr>
        <w:spacing w:before="120"/>
        <w:rPr>
          <w:rFonts w:cs="Arial"/>
        </w:rPr>
      </w:pPr>
      <w:r w:rsidRPr="003F6054">
        <w:rPr>
          <w:rFonts w:cs="Arial"/>
        </w:rPr>
        <w:t xml:space="preserve">A Feedback Summary </w:t>
      </w:r>
      <w:proofErr w:type="gramStart"/>
      <w:r w:rsidRPr="003F6054">
        <w:rPr>
          <w:rFonts w:cs="Arial"/>
        </w:rPr>
        <w:t>will be published</w:t>
      </w:r>
      <w:proofErr w:type="gramEnd"/>
      <w:r w:rsidRPr="003F6054">
        <w:rPr>
          <w:rFonts w:cs="Arial"/>
        </w:rPr>
        <w:t xml:space="preserve"> on the Community Grants Hub website to provide all organisations with easy to access to information about the grant selection process and the main strengths and areas for improving applications.</w:t>
      </w:r>
    </w:p>
    <w:p w14:paraId="3968C188" w14:textId="77777777" w:rsidR="003349F3" w:rsidRPr="003F6054" w:rsidRDefault="003349F3" w:rsidP="003F6054">
      <w:pPr>
        <w:spacing w:before="120"/>
        <w:rPr>
          <w:rFonts w:cs="Arial"/>
        </w:rPr>
      </w:pPr>
      <w:r w:rsidRPr="003F6054">
        <w:rPr>
          <w:rFonts w:cs="Arial"/>
        </w:rPr>
        <w:t xml:space="preserve">Individual feedback </w:t>
      </w:r>
      <w:proofErr w:type="gramStart"/>
      <w:r w:rsidRPr="003F6054">
        <w:rPr>
          <w:rFonts w:cs="Arial"/>
        </w:rPr>
        <w:t>will not be provided</w:t>
      </w:r>
      <w:proofErr w:type="gramEnd"/>
      <w:r w:rsidRPr="003F6054">
        <w:rPr>
          <w:rFonts w:cs="Arial"/>
        </w:rPr>
        <w:t xml:space="preserve"> for this grant opportunity.</w:t>
      </w:r>
    </w:p>
    <w:p w14:paraId="02D54C30" w14:textId="77777777" w:rsidR="00DB5819" w:rsidRDefault="00FB0C71" w:rsidP="009668F6">
      <w:pPr>
        <w:pStyle w:val="Heading2"/>
      </w:pPr>
      <w:bookmarkStart w:id="118" w:name="_Toc525295546"/>
      <w:bookmarkStart w:id="119" w:name="_Toc525552144"/>
      <w:bookmarkStart w:id="120" w:name="_Toc525722844"/>
      <w:bookmarkStart w:id="121" w:name="_Toc3996961"/>
      <w:bookmarkEnd w:id="118"/>
      <w:bookmarkEnd w:id="119"/>
      <w:bookmarkEnd w:id="120"/>
      <w:r>
        <w:t>Successful grant applications</w:t>
      </w:r>
      <w:bookmarkEnd w:id="121"/>
    </w:p>
    <w:p w14:paraId="4BD86F61" w14:textId="77777777" w:rsidR="00FB0C71" w:rsidRPr="00FB0C71" w:rsidRDefault="00FB0C71" w:rsidP="009668F6">
      <w:pPr>
        <w:pStyle w:val="Heading3"/>
      </w:pPr>
      <w:bookmarkStart w:id="122" w:name="_Toc3996962"/>
      <w:r>
        <w:t>The grant agreement</w:t>
      </w:r>
      <w:bookmarkEnd w:id="122"/>
    </w:p>
    <w:p w14:paraId="4935C0F2" w14:textId="77777777" w:rsidR="000A4D8A" w:rsidRPr="003F6054" w:rsidRDefault="0000694F" w:rsidP="003F6054">
      <w:pPr>
        <w:spacing w:before="120"/>
        <w:rPr>
          <w:rFonts w:cs="Arial"/>
        </w:rPr>
      </w:pPr>
      <w:bookmarkStart w:id="123" w:name="_Toc466898121"/>
      <w:bookmarkEnd w:id="91"/>
      <w:bookmarkEnd w:id="92"/>
      <w:r w:rsidRPr="003F6054">
        <w:rPr>
          <w:rFonts w:cs="Arial"/>
        </w:rPr>
        <w:t>You</w:t>
      </w:r>
      <w:r w:rsidR="00756BBB" w:rsidRPr="003F6054">
        <w:rPr>
          <w:rFonts w:cs="Arial"/>
        </w:rPr>
        <w:t xml:space="preserve"> must enter into a </w:t>
      </w:r>
      <w:r w:rsidR="0028277B" w:rsidRPr="003F6054">
        <w:rPr>
          <w:rFonts w:cs="Arial"/>
        </w:rPr>
        <w:t xml:space="preserve">legally binding </w:t>
      </w:r>
      <w:r w:rsidR="00AE3DAF" w:rsidRPr="003F6054">
        <w:rPr>
          <w:rFonts w:cs="Arial"/>
        </w:rPr>
        <w:t>g</w:t>
      </w:r>
      <w:r w:rsidR="00756BBB" w:rsidRPr="003F6054">
        <w:rPr>
          <w:rFonts w:cs="Arial"/>
        </w:rPr>
        <w:t xml:space="preserve">rant </w:t>
      </w:r>
      <w:r w:rsidR="00AE3DAF" w:rsidRPr="003F6054">
        <w:rPr>
          <w:rFonts w:cs="Arial"/>
        </w:rPr>
        <w:t>a</w:t>
      </w:r>
      <w:r w:rsidR="00756BBB" w:rsidRPr="003F6054">
        <w:rPr>
          <w:rFonts w:cs="Arial"/>
        </w:rPr>
        <w:t>greement with the Commonwealth.</w:t>
      </w:r>
      <w:r w:rsidR="00B65B88" w:rsidRPr="003F6054">
        <w:rPr>
          <w:rFonts w:cs="Arial"/>
        </w:rPr>
        <w:t xml:space="preserve"> </w:t>
      </w:r>
      <w:r w:rsidR="00705C93" w:rsidRPr="003F6054">
        <w:rPr>
          <w:rFonts w:cs="Arial"/>
        </w:rPr>
        <w:t>We</w:t>
      </w:r>
      <w:r w:rsidR="00961BC2" w:rsidRPr="003F6054">
        <w:rPr>
          <w:rFonts w:cs="Arial"/>
        </w:rPr>
        <w:t xml:space="preserve"> </w:t>
      </w:r>
      <w:r w:rsidR="00DA3DCF" w:rsidRPr="003F6054">
        <w:rPr>
          <w:rFonts w:cs="Arial"/>
        </w:rPr>
        <w:t>will offer successful applicants</w:t>
      </w:r>
      <w:r w:rsidR="00CA3900" w:rsidRPr="003F6054">
        <w:rPr>
          <w:rFonts w:cs="Arial"/>
        </w:rPr>
        <w:t xml:space="preserve"> a</w:t>
      </w:r>
      <w:r w:rsidR="000D0A9A" w:rsidRPr="003F6054">
        <w:rPr>
          <w:rFonts w:cs="Arial"/>
        </w:rPr>
        <w:t xml:space="preserve"> </w:t>
      </w:r>
      <w:r w:rsidR="00381648" w:rsidRPr="003F6054">
        <w:rPr>
          <w:rFonts w:cs="Arial"/>
        </w:rPr>
        <w:t>Commonwealth S</w:t>
      </w:r>
      <w:r w:rsidR="001A6742" w:rsidRPr="003F6054">
        <w:rPr>
          <w:rFonts w:cs="Arial"/>
        </w:rPr>
        <w:t>imple</w:t>
      </w:r>
      <w:r w:rsidR="00A51A3F" w:rsidRPr="003F6054">
        <w:rPr>
          <w:rFonts w:cs="Arial"/>
        </w:rPr>
        <w:t xml:space="preserve"> </w:t>
      </w:r>
      <w:r w:rsidR="00381648" w:rsidRPr="003F6054">
        <w:rPr>
          <w:rFonts w:cs="Arial"/>
        </w:rPr>
        <w:t xml:space="preserve">Grant Agreement </w:t>
      </w:r>
      <w:r w:rsidR="00DA3DCF" w:rsidRPr="003F6054">
        <w:rPr>
          <w:rFonts w:cs="Arial"/>
        </w:rPr>
        <w:t>for</w:t>
      </w:r>
      <w:r w:rsidR="00A51A3F" w:rsidRPr="003F6054">
        <w:rPr>
          <w:rFonts w:cs="Arial"/>
        </w:rPr>
        <w:t xml:space="preserve"> </w:t>
      </w:r>
      <w:r w:rsidR="00B65B88" w:rsidRPr="003F6054">
        <w:rPr>
          <w:rFonts w:cs="Arial"/>
        </w:rPr>
        <w:t>this</w:t>
      </w:r>
      <w:r w:rsidR="00A51A3F" w:rsidRPr="003F6054">
        <w:rPr>
          <w:rFonts w:cs="Arial"/>
        </w:rPr>
        <w:t xml:space="preserve"> </w:t>
      </w:r>
      <w:r w:rsidR="00DA3DCF" w:rsidRPr="003F6054">
        <w:rPr>
          <w:rFonts w:cs="Arial"/>
        </w:rPr>
        <w:t>grant opportunity.</w:t>
      </w:r>
    </w:p>
    <w:p w14:paraId="2E37D331" w14:textId="0A3015D6" w:rsidR="00756BBB" w:rsidRPr="003F6054" w:rsidRDefault="0028277B" w:rsidP="003F6054">
      <w:pPr>
        <w:spacing w:before="120"/>
        <w:rPr>
          <w:rFonts w:cs="Arial"/>
        </w:rPr>
      </w:pPr>
      <w:r w:rsidRPr="003F6054">
        <w:rPr>
          <w:rFonts w:cs="Arial"/>
        </w:rPr>
        <w:t xml:space="preserve">Each </w:t>
      </w:r>
      <w:r w:rsidR="00AE3DAF" w:rsidRPr="003F6054">
        <w:rPr>
          <w:rFonts w:cs="Arial"/>
        </w:rPr>
        <w:t>a</w:t>
      </w:r>
      <w:r w:rsidRPr="003F6054">
        <w:rPr>
          <w:rFonts w:cs="Arial"/>
        </w:rPr>
        <w:t xml:space="preserve">greement has </w:t>
      </w:r>
      <w:r w:rsidR="00F4677D" w:rsidRPr="003F6054">
        <w:rPr>
          <w:rFonts w:cs="Arial"/>
        </w:rPr>
        <w:t>general</w:t>
      </w:r>
      <w:r w:rsidR="00FE3713" w:rsidRPr="003F6054">
        <w:rPr>
          <w:rFonts w:cs="Arial"/>
        </w:rPr>
        <w:t>/standard</w:t>
      </w:r>
      <w:r w:rsidR="00F4677D" w:rsidRPr="003F6054">
        <w:rPr>
          <w:rFonts w:cs="Arial"/>
        </w:rPr>
        <w:t xml:space="preserve"> </w:t>
      </w:r>
      <w:r w:rsidR="00AE3DAF" w:rsidRPr="003F6054">
        <w:rPr>
          <w:rFonts w:cs="Arial"/>
        </w:rPr>
        <w:t>g</w:t>
      </w:r>
      <w:r w:rsidR="00FE3713" w:rsidRPr="003F6054">
        <w:rPr>
          <w:rFonts w:cs="Arial"/>
        </w:rPr>
        <w:t>rant</w:t>
      </w:r>
      <w:r w:rsidRPr="003F6054">
        <w:rPr>
          <w:rFonts w:cs="Arial"/>
        </w:rPr>
        <w:t xml:space="preserve"> </w:t>
      </w:r>
      <w:r w:rsidR="00AE3DAF" w:rsidRPr="003F6054">
        <w:rPr>
          <w:rFonts w:cs="Arial"/>
        </w:rPr>
        <w:t>c</w:t>
      </w:r>
      <w:r w:rsidRPr="003F6054">
        <w:rPr>
          <w:rFonts w:cs="Arial"/>
        </w:rPr>
        <w:t xml:space="preserve">onditions that </w:t>
      </w:r>
      <w:proofErr w:type="gramStart"/>
      <w:r w:rsidRPr="003F6054">
        <w:rPr>
          <w:rFonts w:cs="Arial"/>
        </w:rPr>
        <w:t>cannot be changed</w:t>
      </w:r>
      <w:proofErr w:type="gramEnd"/>
      <w:r w:rsidRPr="003F6054">
        <w:rPr>
          <w:rFonts w:cs="Arial"/>
        </w:rPr>
        <w:t>.</w:t>
      </w:r>
      <w:r w:rsidR="00756BBB" w:rsidRPr="003F6054">
        <w:rPr>
          <w:rFonts w:cs="Arial"/>
        </w:rPr>
        <w:t xml:space="preserve"> </w:t>
      </w:r>
      <w:r w:rsidR="002F7E8A" w:rsidRPr="003F6054">
        <w:rPr>
          <w:rFonts w:cs="Arial"/>
        </w:rPr>
        <w:t>S</w:t>
      </w:r>
      <w:r w:rsidR="00756BBB" w:rsidRPr="003F6054">
        <w:rPr>
          <w:rFonts w:cs="Arial"/>
        </w:rPr>
        <w:t xml:space="preserve">ample </w:t>
      </w:r>
      <w:r w:rsidR="00AE3DAF" w:rsidRPr="003F6054">
        <w:rPr>
          <w:rStyle w:val="Hyperlink"/>
          <w:rFonts w:eastAsia="MS Mincho" w:cs="Arial"/>
          <w:color w:val="auto"/>
          <w:u w:val="none"/>
        </w:rPr>
        <w:t>g</w:t>
      </w:r>
      <w:r w:rsidR="00756BBB" w:rsidRPr="003F6054">
        <w:rPr>
          <w:rStyle w:val="Hyperlink"/>
          <w:rFonts w:eastAsia="MS Mincho" w:cs="Arial"/>
          <w:color w:val="auto"/>
          <w:u w:val="none"/>
        </w:rPr>
        <w:t xml:space="preserve">rant </w:t>
      </w:r>
      <w:r w:rsidR="00AE3DAF" w:rsidRPr="003F6054">
        <w:rPr>
          <w:rStyle w:val="Hyperlink"/>
          <w:rFonts w:eastAsia="MS Mincho" w:cs="Arial"/>
          <w:color w:val="auto"/>
          <w:u w:val="none"/>
        </w:rPr>
        <w:t>a</w:t>
      </w:r>
      <w:r w:rsidR="00756BBB" w:rsidRPr="003F6054">
        <w:rPr>
          <w:rStyle w:val="Hyperlink"/>
          <w:rFonts w:eastAsia="MS Mincho" w:cs="Arial"/>
          <w:color w:val="auto"/>
          <w:u w:val="none"/>
        </w:rPr>
        <w:t>greement</w:t>
      </w:r>
      <w:r w:rsidR="002F7E8A" w:rsidRPr="003F6054">
        <w:rPr>
          <w:rStyle w:val="Hyperlink"/>
          <w:rFonts w:eastAsia="MS Mincho" w:cs="Arial"/>
          <w:color w:val="auto"/>
          <w:u w:val="none"/>
        </w:rPr>
        <w:t>s are</w:t>
      </w:r>
      <w:r w:rsidR="002F7E8A" w:rsidRPr="003F6054">
        <w:rPr>
          <w:rFonts w:cs="Arial"/>
        </w:rPr>
        <w:t xml:space="preserve"> </w:t>
      </w:r>
      <w:r w:rsidR="00756BBB" w:rsidRPr="003F6054">
        <w:rPr>
          <w:rFonts w:cs="Arial"/>
        </w:rPr>
        <w:t>available on</w:t>
      </w:r>
      <w:r w:rsidR="00EB18FF" w:rsidRPr="003F6054">
        <w:rPr>
          <w:rFonts w:cs="Arial"/>
        </w:rPr>
        <w:t xml:space="preserve"> </w:t>
      </w:r>
      <w:hyperlink r:id="rId33" w:history="1">
        <w:r w:rsidR="00FE3CEE" w:rsidRPr="003F6054">
          <w:rPr>
            <w:rStyle w:val="Hyperlink"/>
            <w:rFonts w:cs="Arial"/>
          </w:rPr>
          <w:t>GrantConnect</w:t>
        </w:r>
      </w:hyperlink>
      <w:r w:rsidR="00FE3CEE" w:rsidRPr="003F6054">
        <w:rPr>
          <w:rFonts w:cs="Arial"/>
        </w:rPr>
        <w:t xml:space="preserve"> </w:t>
      </w:r>
      <w:r w:rsidR="00A51A3F" w:rsidRPr="003F6054">
        <w:rPr>
          <w:rFonts w:cs="Arial"/>
        </w:rPr>
        <w:t>and Community Grants Hub websites</w:t>
      </w:r>
      <w:r w:rsidR="002F7E8A" w:rsidRPr="003F6054">
        <w:rPr>
          <w:rFonts w:cs="Arial"/>
        </w:rPr>
        <w:t xml:space="preserve"> as part of the grant documentation</w:t>
      </w:r>
      <w:r w:rsidR="00756BBB" w:rsidRPr="003F6054">
        <w:rPr>
          <w:rFonts w:cs="Arial"/>
          <w:color w:val="0070C0"/>
        </w:rPr>
        <w:t>.</w:t>
      </w:r>
      <w:r w:rsidR="005A49DF" w:rsidRPr="003F6054">
        <w:rPr>
          <w:rFonts w:cs="Arial"/>
          <w:color w:val="0070C0"/>
        </w:rPr>
        <w:t xml:space="preserve"> </w:t>
      </w:r>
      <w:r w:rsidR="005A49DF" w:rsidRPr="003F6054">
        <w:rPr>
          <w:rFonts w:cs="Arial"/>
        </w:rPr>
        <w:t xml:space="preserve">We will use a schedule </w:t>
      </w:r>
      <w:r w:rsidR="00B65B88" w:rsidRPr="003F6054">
        <w:rPr>
          <w:rFonts w:cs="Arial"/>
        </w:rPr>
        <w:t xml:space="preserve">to </w:t>
      </w:r>
      <w:r w:rsidR="005A49DF" w:rsidRPr="003F6054">
        <w:rPr>
          <w:rFonts w:cs="Arial"/>
        </w:rPr>
        <w:t>outline the specific grant requirements.</w:t>
      </w:r>
    </w:p>
    <w:p w14:paraId="2EADB905" w14:textId="77777777" w:rsidR="00756BBB" w:rsidRPr="003F6054" w:rsidRDefault="00705C93" w:rsidP="003F6054">
      <w:pPr>
        <w:spacing w:before="120"/>
        <w:rPr>
          <w:rFonts w:cs="Arial"/>
        </w:rPr>
      </w:pPr>
      <w:r w:rsidRPr="003F6054">
        <w:rPr>
          <w:rFonts w:cs="Arial"/>
        </w:rPr>
        <w:t>We</w:t>
      </w:r>
      <w:r w:rsidR="00EE739C" w:rsidRPr="003F6054">
        <w:rPr>
          <w:rFonts w:cs="Arial"/>
          <w:color w:val="0070C0"/>
        </w:rPr>
        <w:t xml:space="preserve"> </w:t>
      </w:r>
      <w:r w:rsidR="00756BBB" w:rsidRPr="003F6054">
        <w:rPr>
          <w:rFonts w:cs="Arial"/>
        </w:rPr>
        <w:t xml:space="preserve">must execute a </w:t>
      </w:r>
      <w:r w:rsidR="00AE3DAF" w:rsidRPr="003F6054">
        <w:rPr>
          <w:rFonts w:cs="Arial"/>
        </w:rPr>
        <w:t>grant agreement</w:t>
      </w:r>
      <w:r w:rsidR="00320EA3" w:rsidRPr="003F6054">
        <w:rPr>
          <w:rFonts w:cs="Arial"/>
        </w:rPr>
        <w:t xml:space="preserve"> </w:t>
      </w:r>
      <w:r w:rsidR="00756BBB" w:rsidRPr="003F6054">
        <w:rPr>
          <w:rFonts w:cs="Arial"/>
        </w:rPr>
        <w:t xml:space="preserve">with you before we can make any payments. </w:t>
      </w:r>
      <w:r w:rsidRPr="003F6054">
        <w:rPr>
          <w:rFonts w:cs="Arial"/>
        </w:rPr>
        <w:t>We are</w:t>
      </w:r>
      <w:r w:rsidR="00756BBB" w:rsidRPr="003F6054">
        <w:rPr>
          <w:rFonts w:cs="Arial"/>
        </w:rPr>
        <w:t xml:space="preserve"> not responsible for any of your</w:t>
      </w:r>
      <w:r w:rsidR="00CD5027" w:rsidRPr="003F6054">
        <w:rPr>
          <w:rFonts w:cs="Arial"/>
        </w:rPr>
        <w:t xml:space="preserve"> </w:t>
      </w:r>
      <w:r w:rsidR="00756BBB" w:rsidRPr="003F6054">
        <w:rPr>
          <w:rFonts w:cs="Arial"/>
        </w:rPr>
        <w:t xml:space="preserve">expenditure until a </w:t>
      </w:r>
      <w:r w:rsidR="00AE3DAF" w:rsidRPr="003F6054">
        <w:rPr>
          <w:rFonts w:cs="Arial"/>
        </w:rPr>
        <w:t>grant agreement</w:t>
      </w:r>
      <w:r w:rsidR="00320EA3" w:rsidRPr="003F6054">
        <w:rPr>
          <w:rFonts w:cs="Arial"/>
        </w:rPr>
        <w:t xml:space="preserve"> </w:t>
      </w:r>
      <w:proofErr w:type="gramStart"/>
      <w:r w:rsidR="00756BBB" w:rsidRPr="003F6054">
        <w:rPr>
          <w:rFonts w:cs="Arial"/>
        </w:rPr>
        <w:t>is executed</w:t>
      </w:r>
      <w:proofErr w:type="gramEnd"/>
      <w:r w:rsidR="00FC5C07" w:rsidRPr="003F6054">
        <w:rPr>
          <w:rFonts w:cs="Arial"/>
        </w:rPr>
        <w:t>.</w:t>
      </w:r>
      <w:r w:rsidR="00756BBB" w:rsidRPr="003F6054">
        <w:rPr>
          <w:rFonts w:cs="Arial"/>
        </w:rPr>
        <w:t xml:space="preserve"> You must not start any </w:t>
      </w:r>
      <w:r w:rsidR="00494701" w:rsidRPr="003F6054">
        <w:rPr>
          <w:rFonts w:cs="Arial"/>
        </w:rPr>
        <w:t>The Fathering</w:t>
      </w:r>
      <w:r w:rsidR="00B11D7E" w:rsidRPr="003F6054">
        <w:rPr>
          <w:rFonts w:cs="Arial"/>
        </w:rPr>
        <w:t xml:space="preserve"> Project </w:t>
      </w:r>
      <w:r w:rsidR="00756BBB" w:rsidRPr="003F6054">
        <w:rPr>
          <w:rFonts w:cs="Arial"/>
        </w:rPr>
        <w:t xml:space="preserve">activities until a </w:t>
      </w:r>
      <w:r w:rsidR="00AE3DAF" w:rsidRPr="003F6054">
        <w:rPr>
          <w:rFonts w:cs="Arial"/>
        </w:rPr>
        <w:t>grant agreement</w:t>
      </w:r>
      <w:r w:rsidR="00320EA3" w:rsidRPr="003F6054">
        <w:rPr>
          <w:rFonts w:cs="Arial"/>
        </w:rPr>
        <w:t xml:space="preserve"> </w:t>
      </w:r>
      <w:proofErr w:type="gramStart"/>
      <w:r w:rsidR="00756BBB" w:rsidRPr="003F6054">
        <w:rPr>
          <w:rFonts w:cs="Arial"/>
        </w:rPr>
        <w:t>is executed</w:t>
      </w:r>
      <w:proofErr w:type="gramEnd"/>
      <w:r w:rsidR="00B11D7E" w:rsidRPr="003F6054">
        <w:rPr>
          <w:rFonts w:cs="Arial"/>
        </w:rPr>
        <w:t>.</w:t>
      </w:r>
    </w:p>
    <w:p w14:paraId="599FD3D3" w14:textId="77777777" w:rsidR="00756BBB" w:rsidRPr="003F6054" w:rsidRDefault="009D51CA" w:rsidP="003F6054">
      <w:pPr>
        <w:spacing w:before="120"/>
        <w:rPr>
          <w:rFonts w:cs="Arial"/>
        </w:rPr>
      </w:pPr>
      <w:r w:rsidRPr="003F6054">
        <w:rPr>
          <w:rFonts w:cs="Arial"/>
        </w:rPr>
        <w:t xml:space="preserve">Your </w:t>
      </w:r>
      <w:r w:rsidR="00AE3DAF" w:rsidRPr="003F6054">
        <w:rPr>
          <w:rFonts w:cs="Arial"/>
        </w:rPr>
        <w:t>grant agreement</w:t>
      </w:r>
      <w:r w:rsidR="00320EA3" w:rsidRPr="003F6054">
        <w:rPr>
          <w:rFonts w:cs="Arial"/>
        </w:rPr>
        <w:t xml:space="preserve"> </w:t>
      </w:r>
      <w:r w:rsidR="00756BBB" w:rsidRPr="003F6054">
        <w:rPr>
          <w:rFonts w:cs="Arial"/>
        </w:rPr>
        <w:t>may have specific conditions determined by the assessment process or other considerations made by the</w:t>
      </w:r>
      <w:r w:rsidR="00916B94" w:rsidRPr="003F6054">
        <w:rPr>
          <w:rFonts w:cs="Arial"/>
        </w:rPr>
        <w:t xml:space="preserve"> </w:t>
      </w:r>
      <w:r w:rsidR="004712C0" w:rsidRPr="003F6054">
        <w:rPr>
          <w:rFonts w:cs="Arial"/>
        </w:rPr>
        <w:t>decision maker</w:t>
      </w:r>
      <w:r w:rsidR="00756BBB" w:rsidRPr="003F6054">
        <w:rPr>
          <w:rFonts w:cs="Arial"/>
        </w:rPr>
        <w:t xml:space="preserve">. </w:t>
      </w:r>
      <w:r w:rsidR="004712C0" w:rsidRPr="003F6054">
        <w:rPr>
          <w:rFonts w:cs="Arial"/>
        </w:rPr>
        <w:t>These</w:t>
      </w:r>
      <w:r w:rsidR="00756BBB" w:rsidRPr="003F6054">
        <w:rPr>
          <w:rFonts w:cs="Arial"/>
        </w:rPr>
        <w:t xml:space="preserve"> </w:t>
      </w:r>
      <w:proofErr w:type="gramStart"/>
      <w:r w:rsidR="00436E6C" w:rsidRPr="003F6054">
        <w:rPr>
          <w:rFonts w:cs="Arial"/>
        </w:rPr>
        <w:t>are</w:t>
      </w:r>
      <w:r w:rsidR="00FE3713" w:rsidRPr="003F6054">
        <w:rPr>
          <w:rFonts w:cs="Arial"/>
        </w:rPr>
        <w:t xml:space="preserve"> </w:t>
      </w:r>
      <w:r w:rsidR="00756BBB" w:rsidRPr="003F6054">
        <w:rPr>
          <w:rFonts w:cs="Arial"/>
        </w:rPr>
        <w:t>identif</w:t>
      </w:r>
      <w:r w:rsidR="00FE3713" w:rsidRPr="003F6054">
        <w:rPr>
          <w:rFonts w:cs="Arial"/>
        </w:rPr>
        <w:t>ied</w:t>
      </w:r>
      <w:proofErr w:type="gramEnd"/>
      <w:r w:rsidR="00756BBB" w:rsidRPr="003F6054">
        <w:rPr>
          <w:rFonts w:cs="Arial"/>
        </w:rPr>
        <w:t xml:space="preserve"> in the </w:t>
      </w:r>
      <w:r w:rsidR="00AE3DAF" w:rsidRPr="003F6054">
        <w:rPr>
          <w:rFonts w:cs="Arial"/>
        </w:rPr>
        <w:t>a</w:t>
      </w:r>
      <w:r w:rsidRPr="003F6054">
        <w:rPr>
          <w:rFonts w:cs="Arial"/>
        </w:rPr>
        <w:t>greement</w:t>
      </w:r>
      <w:r w:rsidR="00756BBB" w:rsidRPr="003F6054">
        <w:rPr>
          <w:rFonts w:cs="Arial"/>
        </w:rPr>
        <w:t xml:space="preserve">. </w:t>
      </w:r>
    </w:p>
    <w:p w14:paraId="638E2BC7" w14:textId="77777777" w:rsidR="00756BBB" w:rsidRPr="003F6054" w:rsidRDefault="00756BBB" w:rsidP="003F6054">
      <w:pPr>
        <w:spacing w:before="120"/>
        <w:rPr>
          <w:rFonts w:cs="Arial"/>
        </w:rPr>
      </w:pPr>
      <w:r w:rsidRPr="003F6054">
        <w:rPr>
          <w:rFonts w:cs="Arial"/>
        </w:rPr>
        <w:t xml:space="preserve">The Commonwealth may recover grant funds if there is a breach of the </w:t>
      </w:r>
      <w:r w:rsidR="00AE3DAF" w:rsidRPr="003F6054">
        <w:rPr>
          <w:rFonts w:cs="Arial"/>
        </w:rPr>
        <w:t>grant agreement</w:t>
      </w:r>
      <w:r w:rsidRPr="003F6054">
        <w:rPr>
          <w:rFonts w:cs="Arial"/>
        </w:rPr>
        <w:t>.</w:t>
      </w:r>
    </w:p>
    <w:p w14:paraId="6032613C" w14:textId="77777777" w:rsidR="00756BBB" w:rsidRPr="00F1569F" w:rsidRDefault="00381648" w:rsidP="00A03A48">
      <w:pPr>
        <w:keepNext/>
        <w:keepLines/>
        <w:rPr>
          <w:b/>
        </w:rPr>
      </w:pPr>
      <w:bookmarkStart w:id="124" w:name="_Toc468693652"/>
      <w:r w:rsidRPr="001B42DF">
        <w:rPr>
          <w:b/>
        </w:rPr>
        <w:lastRenderedPageBreak/>
        <w:t xml:space="preserve">Commonwealth </w:t>
      </w:r>
      <w:r w:rsidR="00756BBB" w:rsidRPr="00901D75">
        <w:rPr>
          <w:b/>
        </w:rPr>
        <w:t>Simple</w:t>
      </w:r>
      <w:r w:rsidR="00D242BE" w:rsidRPr="00901D75">
        <w:rPr>
          <w:b/>
        </w:rPr>
        <w:t xml:space="preserve"> </w:t>
      </w:r>
      <w:r w:rsidR="00CE01EF" w:rsidRPr="001B42DF">
        <w:rPr>
          <w:b/>
        </w:rPr>
        <w:t>G</w:t>
      </w:r>
      <w:r w:rsidR="00756BBB" w:rsidRPr="001B42DF">
        <w:rPr>
          <w:b/>
        </w:rPr>
        <w:t xml:space="preserve">rant </w:t>
      </w:r>
      <w:r w:rsidR="005163DB" w:rsidRPr="00F1569F">
        <w:rPr>
          <w:b/>
        </w:rPr>
        <w:t>A</w:t>
      </w:r>
      <w:r w:rsidR="00756BBB" w:rsidRPr="00F1569F">
        <w:rPr>
          <w:b/>
        </w:rPr>
        <w:t>greement</w:t>
      </w:r>
      <w:bookmarkEnd w:id="124"/>
      <w:r w:rsidR="002D13CB" w:rsidRPr="00F1569F">
        <w:rPr>
          <w:b/>
        </w:rPr>
        <w:t xml:space="preserve"> </w:t>
      </w:r>
    </w:p>
    <w:p w14:paraId="07C922E0" w14:textId="1B13C3E5" w:rsidR="00756BBB" w:rsidRPr="003F6054" w:rsidRDefault="00705C93" w:rsidP="00A03A48">
      <w:pPr>
        <w:keepNext/>
        <w:keepLines/>
        <w:spacing w:before="120"/>
        <w:rPr>
          <w:rFonts w:cs="Arial"/>
        </w:rPr>
      </w:pPr>
      <w:r w:rsidRPr="003F6054">
        <w:rPr>
          <w:rFonts w:cs="Arial"/>
          <w:iCs/>
        </w:rPr>
        <w:t>We</w:t>
      </w:r>
      <w:r w:rsidR="004712C0" w:rsidRPr="003F6054">
        <w:rPr>
          <w:rFonts w:cs="Arial"/>
          <w:iCs/>
        </w:rPr>
        <w:t xml:space="preserve"> </w:t>
      </w:r>
      <w:r w:rsidR="00756BBB" w:rsidRPr="003F6054">
        <w:rPr>
          <w:rFonts w:cs="Arial"/>
          <w:iCs/>
        </w:rPr>
        <w:t xml:space="preserve">will use a </w:t>
      </w:r>
      <w:r w:rsidR="00381648" w:rsidRPr="003F6054">
        <w:rPr>
          <w:rFonts w:cs="Arial"/>
          <w:iCs/>
        </w:rPr>
        <w:t>Commonwealth S</w:t>
      </w:r>
      <w:r w:rsidR="00756BBB" w:rsidRPr="003F6054">
        <w:rPr>
          <w:rFonts w:cs="Arial"/>
          <w:iCs/>
        </w:rPr>
        <w:t>imple</w:t>
      </w:r>
      <w:r w:rsidR="00D242BE" w:rsidRPr="003F6054">
        <w:rPr>
          <w:rFonts w:cs="Arial"/>
          <w:iCs/>
        </w:rPr>
        <w:t xml:space="preserve"> </w:t>
      </w:r>
      <w:r w:rsidR="00F31C0F">
        <w:rPr>
          <w:rFonts w:cs="Arial"/>
          <w:iCs/>
        </w:rPr>
        <w:t>G</w:t>
      </w:r>
      <w:r w:rsidR="00AE3DAF" w:rsidRPr="003F6054">
        <w:rPr>
          <w:rFonts w:cs="Arial"/>
          <w:iCs/>
        </w:rPr>
        <w:t xml:space="preserve">rant </w:t>
      </w:r>
      <w:r w:rsidR="00F31C0F">
        <w:rPr>
          <w:rFonts w:cs="Arial"/>
          <w:iCs/>
        </w:rPr>
        <w:t>A</w:t>
      </w:r>
      <w:r w:rsidR="00AE3DAF" w:rsidRPr="003F6054">
        <w:rPr>
          <w:rFonts w:cs="Arial"/>
          <w:iCs/>
        </w:rPr>
        <w:t>greement</w:t>
      </w:r>
      <w:r w:rsidR="00D242BE" w:rsidRPr="003F6054">
        <w:rPr>
          <w:rFonts w:cs="Arial"/>
          <w:iCs/>
        </w:rPr>
        <w:t>.</w:t>
      </w:r>
    </w:p>
    <w:p w14:paraId="61E9D43A" w14:textId="77777777" w:rsidR="00530A79" w:rsidRDefault="00530A79" w:rsidP="00530A79">
      <w:pPr>
        <w:rPr>
          <w:iCs/>
        </w:rPr>
      </w:pPr>
      <w:r w:rsidRPr="0001641E">
        <w:rPr>
          <w:iCs/>
        </w:rPr>
        <w:t xml:space="preserve">You will </w:t>
      </w:r>
      <w:r w:rsidRPr="00705C93">
        <w:rPr>
          <w:iCs/>
        </w:rPr>
        <w:t xml:space="preserve">have </w:t>
      </w:r>
      <w:r>
        <w:rPr>
          <w:iCs/>
        </w:rPr>
        <w:t xml:space="preserve">twenty (20) business </w:t>
      </w:r>
      <w:r w:rsidRPr="00705C93">
        <w:rPr>
          <w:iCs/>
        </w:rPr>
        <w:t>days from</w:t>
      </w:r>
      <w:r w:rsidRPr="0001641E">
        <w:rPr>
          <w:iCs/>
        </w:rPr>
        <w:t xml:space="preserve"> the date of a written offer to </w:t>
      </w:r>
      <w:r>
        <w:rPr>
          <w:iCs/>
        </w:rPr>
        <w:t xml:space="preserve">sign and return </w:t>
      </w:r>
      <w:r w:rsidRPr="0001641E">
        <w:rPr>
          <w:iCs/>
        </w:rPr>
        <w:t xml:space="preserve">this </w:t>
      </w:r>
      <w:r w:rsidRPr="00AE3DAF">
        <w:rPr>
          <w:iCs/>
        </w:rPr>
        <w:t>grant agreement</w:t>
      </w:r>
      <w:r>
        <w:rPr>
          <w:iCs/>
        </w:rPr>
        <w:t xml:space="preserve">. The grant agreement </w:t>
      </w:r>
      <w:proofErr w:type="gramStart"/>
      <w:r>
        <w:rPr>
          <w:iCs/>
        </w:rPr>
        <w:t>is not considered to be executed</w:t>
      </w:r>
      <w:proofErr w:type="gramEnd"/>
      <w:r>
        <w:rPr>
          <w:iCs/>
        </w:rPr>
        <w:t xml:space="preserve"> until both you and the </w:t>
      </w:r>
      <w:r w:rsidRPr="0001641E">
        <w:rPr>
          <w:iCs/>
        </w:rPr>
        <w:t xml:space="preserve">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53D1AF14" w14:textId="77777777" w:rsidR="00BA3F7E" w:rsidRPr="003F6054" w:rsidRDefault="00756BBB" w:rsidP="003F6054">
      <w:pPr>
        <w:spacing w:before="120"/>
        <w:rPr>
          <w:rFonts w:cs="Arial"/>
          <w:iCs/>
        </w:rPr>
      </w:pPr>
      <w:r w:rsidRPr="003F6054">
        <w:rPr>
          <w:rFonts w:cs="Arial"/>
          <w:iCs/>
        </w:rPr>
        <w:t xml:space="preserve">The offer may lapse if both parties do not sign the </w:t>
      </w:r>
      <w:r w:rsidR="00AE3DAF" w:rsidRPr="003F6054">
        <w:rPr>
          <w:rFonts w:cs="Arial"/>
          <w:iCs/>
        </w:rPr>
        <w:t>grant agreement</w:t>
      </w:r>
      <w:r w:rsidR="00320EA3" w:rsidRPr="003F6054">
        <w:rPr>
          <w:rFonts w:cs="Arial"/>
          <w:iCs/>
        </w:rPr>
        <w:t xml:space="preserve"> </w:t>
      </w:r>
      <w:r w:rsidRPr="003F6054">
        <w:rPr>
          <w:rFonts w:cs="Arial"/>
          <w:iCs/>
        </w:rPr>
        <w:t xml:space="preserve">within this time. Under certain circumstances, we may extend this period. </w:t>
      </w:r>
      <w:r w:rsidR="00705C93" w:rsidRPr="003F6054">
        <w:rPr>
          <w:rFonts w:cs="Arial"/>
          <w:iCs/>
        </w:rPr>
        <w:t xml:space="preserve">We </w:t>
      </w:r>
      <w:r w:rsidRPr="003F6054">
        <w:rPr>
          <w:rFonts w:cs="Arial"/>
          <w:iCs/>
        </w:rPr>
        <w:t xml:space="preserve">base the approval of your </w:t>
      </w:r>
      <w:r w:rsidR="00AE3DAF" w:rsidRPr="003F6054">
        <w:rPr>
          <w:rFonts w:cs="Arial"/>
          <w:iCs/>
        </w:rPr>
        <w:t>g</w:t>
      </w:r>
      <w:r w:rsidRPr="003F6054">
        <w:rPr>
          <w:rFonts w:cs="Arial"/>
          <w:iCs/>
        </w:rPr>
        <w:t>rant on the information you provide in your application.</w:t>
      </w:r>
    </w:p>
    <w:p w14:paraId="2E368150" w14:textId="77777777" w:rsidR="00756BBB" w:rsidRPr="003F6054" w:rsidRDefault="00BA3F7E" w:rsidP="003F6054">
      <w:pPr>
        <w:spacing w:before="120"/>
        <w:rPr>
          <w:rFonts w:cs="Arial"/>
          <w:iCs/>
        </w:rPr>
      </w:pPr>
      <w:r w:rsidRPr="003F6054">
        <w:rPr>
          <w:rFonts w:cs="Arial"/>
          <w:iCs/>
        </w:rPr>
        <w:t>You may</w:t>
      </w:r>
      <w:r w:rsidR="003513C2" w:rsidRPr="003F6054">
        <w:rPr>
          <w:rFonts w:cs="Arial"/>
          <w:iCs/>
        </w:rPr>
        <w:t xml:space="preserve"> </w:t>
      </w:r>
      <w:r w:rsidRPr="003F6054">
        <w:rPr>
          <w:rFonts w:cs="Arial"/>
          <w:iCs/>
        </w:rPr>
        <w:t xml:space="preserve">request changes to the </w:t>
      </w:r>
      <w:r w:rsidR="00AE3DAF" w:rsidRPr="003F6054">
        <w:rPr>
          <w:rFonts w:cs="Arial"/>
          <w:iCs/>
        </w:rPr>
        <w:t>grant agreement</w:t>
      </w:r>
      <w:r w:rsidRPr="003F6054">
        <w:rPr>
          <w:rFonts w:cs="Arial"/>
          <w:iCs/>
        </w:rPr>
        <w:t xml:space="preserve">. However, </w:t>
      </w:r>
      <w:r w:rsidR="00705C93" w:rsidRPr="003F6054">
        <w:rPr>
          <w:rFonts w:cs="Arial"/>
          <w:iCs/>
        </w:rPr>
        <w:t>we</w:t>
      </w:r>
      <w:r w:rsidR="00756BBB" w:rsidRPr="003F6054">
        <w:rPr>
          <w:rFonts w:cs="Arial"/>
          <w:iCs/>
          <w:color w:val="548DD4" w:themeColor="text2" w:themeTint="99"/>
        </w:rPr>
        <w:t xml:space="preserve"> </w:t>
      </w:r>
      <w:r w:rsidR="00756BBB" w:rsidRPr="003F6054">
        <w:rPr>
          <w:rFonts w:cs="Arial"/>
          <w:iCs/>
        </w:rPr>
        <w:t xml:space="preserve">will review any changes to </w:t>
      </w:r>
      <w:r w:rsidR="00436E6C" w:rsidRPr="003F6054">
        <w:rPr>
          <w:rFonts w:cs="Arial"/>
          <w:iCs/>
        </w:rPr>
        <w:t xml:space="preserve">make sure </w:t>
      </w:r>
      <w:r w:rsidR="00756BBB" w:rsidRPr="003F6054">
        <w:rPr>
          <w:rFonts w:cs="Arial"/>
          <w:iCs/>
        </w:rPr>
        <w:t xml:space="preserve">they do not </w:t>
      </w:r>
      <w:r w:rsidR="00436E6C" w:rsidRPr="003F6054">
        <w:rPr>
          <w:rFonts w:cs="Arial"/>
          <w:iCs/>
        </w:rPr>
        <w:t>affect</w:t>
      </w:r>
      <w:r w:rsidR="00756BBB" w:rsidRPr="003F6054">
        <w:rPr>
          <w:rFonts w:cs="Arial"/>
          <w:iCs/>
        </w:rPr>
        <w:t xml:space="preserve"> the </w:t>
      </w:r>
      <w:r w:rsidR="00AE3DAF" w:rsidRPr="003F6054">
        <w:rPr>
          <w:rFonts w:cs="Arial"/>
        </w:rPr>
        <w:t>g</w:t>
      </w:r>
      <w:r w:rsidRPr="003F6054">
        <w:rPr>
          <w:rFonts w:cs="Arial"/>
        </w:rPr>
        <w:t>rant</w:t>
      </w:r>
      <w:r w:rsidR="00CD5027" w:rsidRPr="003F6054">
        <w:rPr>
          <w:rFonts w:cs="Arial"/>
          <w:iCs/>
        </w:rPr>
        <w:t xml:space="preserve"> </w:t>
      </w:r>
      <w:r w:rsidR="00756BBB" w:rsidRPr="003F6054">
        <w:rPr>
          <w:rFonts w:cs="Arial"/>
          <w:iCs/>
        </w:rPr>
        <w:t xml:space="preserve">as approved by the </w:t>
      </w:r>
      <w:r w:rsidR="004712C0" w:rsidRPr="003F6054">
        <w:rPr>
          <w:rFonts w:cs="Arial"/>
          <w:iCs/>
        </w:rPr>
        <w:t>decision</w:t>
      </w:r>
      <w:r w:rsidR="0042555A" w:rsidRPr="003F6054">
        <w:rPr>
          <w:rFonts w:cs="Arial"/>
          <w:iCs/>
        </w:rPr>
        <w:t xml:space="preserve"> </w:t>
      </w:r>
      <w:r w:rsidR="004712C0" w:rsidRPr="003F6054">
        <w:rPr>
          <w:rFonts w:cs="Arial"/>
          <w:iCs/>
        </w:rPr>
        <w:t>maker.</w:t>
      </w:r>
    </w:p>
    <w:p w14:paraId="7C0B94E1" w14:textId="77777777" w:rsidR="002A535A" w:rsidRDefault="002A535A" w:rsidP="002A535A">
      <w:pPr>
        <w:pStyle w:val="Heading3"/>
      </w:pPr>
      <w:bookmarkStart w:id="125" w:name="_Toc3996963"/>
      <w:r>
        <w:t>Commonwealth Child Safe Framework</w:t>
      </w:r>
      <w:bookmarkEnd w:id="125"/>
      <w:r>
        <w:t xml:space="preserve"> </w:t>
      </w:r>
    </w:p>
    <w:p w14:paraId="635B6C21" w14:textId="77777777" w:rsidR="00B03BA6" w:rsidRPr="003F6054" w:rsidRDefault="00B03BA6" w:rsidP="00530A79">
      <w:pPr>
        <w:spacing w:before="120"/>
        <w:rPr>
          <w:rFonts w:cs="Arial"/>
        </w:rPr>
      </w:pPr>
      <w:r w:rsidRPr="003F6054">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45501983" w14:textId="77777777" w:rsidR="00B03BA6" w:rsidRPr="003F6054" w:rsidRDefault="00B03BA6" w:rsidP="00530A79">
      <w:pPr>
        <w:spacing w:before="120"/>
        <w:rPr>
          <w:rFonts w:cs="Arial"/>
        </w:rPr>
      </w:pPr>
      <w:r w:rsidRPr="003F6054">
        <w:rPr>
          <w:rFonts w:cs="Arial"/>
        </w:rPr>
        <w:t xml:space="preserve">The Australian </w:t>
      </w:r>
      <w:r w:rsidR="00AA377B" w:rsidRPr="003F6054">
        <w:rPr>
          <w:rFonts w:cs="Arial"/>
        </w:rPr>
        <w:t>G</w:t>
      </w:r>
      <w:r w:rsidRPr="003F6054">
        <w:rPr>
          <w:rFonts w:cs="Arial"/>
        </w:rPr>
        <w:t xml:space="preserve">overnment is considering appropriate ways to apply the requirements of the CCSF to grant recipients. A child safety clause is likely to be included in a grant agreement where the Commonwealth considers the grant is </w:t>
      </w:r>
      <w:proofErr w:type="gramStart"/>
      <w:r w:rsidRPr="003F6054">
        <w:rPr>
          <w:rFonts w:cs="Arial"/>
        </w:rPr>
        <w:t>for</w:t>
      </w:r>
      <w:proofErr w:type="gramEnd"/>
      <w:r w:rsidRPr="003F6054">
        <w:rPr>
          <w:rFonts w:cs="Arial"/>
        </w:rPr>
        <w:t>:</w:t>
      </w:r>
    </w:p>
    <w:p w14:paraId="2CEF832B" w14:textId="1C234596" w:rsidR="00B03BA6" w:rsidRPr="003F6054" w:rsidRDefault="00F31C0F" w:rsidP="0099652E">
      <w:pPr>
        <w:pStyle w:val="ListParagraph"/>
        <w:numPr>
          <w:ilvl w:val="0"/>
          <w:numId w:val="21"/>
        </w:numPr>
        <w:spacing w:before="120"/>
        <w:contextualSpacing w:val="0"/>
        <w:rPr>
          <w:rFonts w:cs="Arial"/>
        </w:rPr>
      </w:pPr>
      <w:r>
        <w:rPr>
          <w:rFonts w:cs="Arial"/>
        </w:rPr>
        <w:t>services directly to children</w:t>
      </w:r>
    </w:p>
    <w:p w14:paraId="7B87D485" w14:textId="77777777" w:rsidR="00B03BA6" w:rsidRPr="003F6054" w:rsidRDefault="00B03BA6" w:rsidP="0099652E">
      <w:pPr>
        <w:pStyle w:val="ListParagraph"/>
        <w:numPr>
          <w:ilvl w:val="0"/>
          <w:numId w:val="21"/>
        </w:numPr>
        <w:spacing w:before="120"/>
        <w:contextualSpacing w:val="0"/>
        <w:rPr>
          <w:rFonts w:cs="Arial"/>
        </w:rPr>
      </w:pPr>
      <w:proofErr w:type="gramStart"/>
      <w:r w:rsidRPr="003F6054">
        <w:rPr>
          <w:rFonts w:cs="Arial"/>
        </w:rPr>
        <w:t>activities</w:t>
      </w:r>
      <w:proofErr w:type="gramEnd"/>
      <w:r w:rsidRPr="003F6054">
        <w:rPr>
          <w:rFonts w:cs="Arial"/>
        </w:rPr>
        <w:t xml:space="preserve"> that involve contact with children that is a usual part of, and more than incidental to, the grant activity.</w:t>
      </w:r>
    </w:p>
    <w:p w14:paraId="24F0F298" w14:textId="77777777" w:rsidR="00B03BA6" w:rsidRPr="003F6054" w:rsidRDefault="00B03BA6" w:rsidP="00530A79">
      <w:pPr>
        <w:spacing w:before="120"/>
        <w:rPr>
          <w:rFonts w:cs="Arial"/>
        </w:rPr>
      </w:pPr>
      <w:r w:rsidRPr="003F6054">
        <w:rPr>
          <w:rFonts w:cs="Arial"/>
        </w:rPr>
        <w:t>A child safety clause may also be included in the grant agreement if the Commonwealth considers the grant activity involves children more broadly.</w:t>
      </w:r>
    </w:p>
    <w:p w14:paraId="4A9789DC" w14:textId="77777777" w:rsidR="00B03BA6" w:rsidRPr="003F6054" w:rsidRDefault="00B03BA6" w:rsidP="003F6054">
      <w:pPr>
        <w:keepLines/>
        <w:spacing w:before="120" w:afterLines="120" w:after="288"/>
        <w:rPr>
          <w:rFonts w:cs="Arial"/>
        </w:rPr>
      </w:pPr>
      <w:r w:rsidRPr="003F6054">
        <w:rPr>
          <w:rFonts w:cs="Arial"/>
        </w:rPr>
        <w:t xml:space="preserve">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w:t>
      </w:r>
      <w:proofErr w:type="gramStart"/>
      <w:r w:rsidRPr="003F6054">
        <w:rPr>
          <w:rFonts w:cs="Arial"/>
        </w:rPr>
        <w:t>agreement</w:t>
      </w:r>
      <w:proofErr w:type="gramEnd"/>
      <w:r w:rsidRPr="003F6054">
        <w:rPr>
          <w:rFonts w:cs="Arial"/>
        </w:rPr>
        <w:t xml:space="preserve"> you must always comply with your state and territory legislative requirements for working with children and mandatory reporting.</w:t>
      </w:r>
    </w:p>
    <w:p w14:paraId="32909231" w14:textId="77777777" w:rsidR="00933357" w:rsidRDefault="005C30BA" w:rsidP="009668F6">
      <w:pPr>
        <w:pStyle w:val="Heading3"/>
      </w:pPr>
      <w:bookmarkStart w:id="126" w:name="_Toc3996964"/>
      <w:bookmarkEnd w:id="123"/>
      <w:r>
        <w:t>Specific legislation, policies and industry standards</w:t>
      </w:r>
      <w:bookmarkEnd w:id="126"/>
      <w:r>
        <w:t xml:space="preserve"> </w:t>
      </w:r>
    </w:p>
    <w:p w14:paraId="6F453066" w14:textId="77777777" w:rsidR="00D4499F" w:rsidRPr="003F6054" w:rsidRDefault="003F5421" w:rsidP="003F6054">
      <w:pPr>
        <w:spacing w:before="120"/>
        <w:rPr>
          <w:rFonts w:cs="Arial"/>
        </w:rPr>
      </w:pPr>
      <w:r w:rsidRPr="003F6054">
        <w:rPr>
          <w:rFonts w:cs="Arial"/>
        </w:rPr>
        <w:t>Whilst y</w:t>
      </w:r>
      <w:r w:rsidR="00933357" w:rsidRPr="003F6054">
        <w:rPr>
          <w:rFonts w:cs="Arial"/>
        </w:rPr>
        <w:t>ou are required to be compliant with all relevant laws and regulations</w:t>
      </w:r>
      <w:r w:rsidRPr="003F6054">
        <w:rPr>
          <w:rFonts w:cs="Arial"/>
        </w:rPr>
        <w:t xml:space="preserve">, you </w:t>
      </w:r>
      <w:proofErr w:type="gramStart"/>
      <w:r w:rsidR="001C7BBA" w:rsidRPr="003F6054">
        <w:rPr>
          <w:rFonts w:cs="Arial"/>
        </w:rPr>
        <w:t>will</w:t>
      </w:r>
      <w:r w:rsidRPr="003F6054">
        <w:rPr>
          <w:rFonts w:cs="Arial"/>
        </w:rPr>
        <w:t xml:space="preserve"> be</w:t>
      </w:r>
      <w:r w:rsidR="001B36BA" w:rsidRPr="003F6054">
        <w:rPr>
          <w:rFonts w:cs="Arial"/>
        </w:rPr>
        <w:t xml:space="preserve"> </w:t>
      </w:r>
      <w:r w:rsidRPr="003F6054">
        <w:rPr>
          <w:rFonts w:cs="Arial"/>
        </w:rPr>
        <w:t>requested</w:t>
      </w:r>
      <w:proofErr w:type="gramEnd"/>
      <w:r w:rsidRPr="003F6054">
        <w:rPr>
          <w:rFonts w:cs="Arial"/>
        </w:rPr>
        <w:t xml:space="preserve"> </w:t>
      </w:r>
      <w:r w:rsidR="00D4499F" w:rsidRPr="003F6054">
        <w:rPr>
          <w:rFonts w:cs="Arial"/>
        </w:rPr>
        <w:t>to demonstrate compliance with the following legislation/policies/industry standards:</w:t>
      </w:r>
    </w:p>
    <w:p w14:paraId="4C5EA7A6" w14:textId="77777777" w:rsidR="00133815" w:rsidRPr="003F6054" w:rsidRDefault="00133815" w:rsidP="0099652E">
      <w:pPr>
        <w:pStyle w:val="ListParagraph"/>
        <w:numPr>
          <w:ilvl w:val="0"/>
          <w:numId w:val="22"/>
        </w:numPr>
        <w:spacing w:before="120"/>
        <w:ind w:left="567" w:hanging="284"/>
        <w:contextualSpacing w:val="0"/>
        <w:rPr>
          <w:rFonts w:cs="Arial"/>
        </w:rPr>
      </w:pPr>
      <w:r w:rsidRPr="003F6054">
        <w:rPr>
          <w:rFonts w:cs="Arial"/>
        </w:rPr>
        <w:t>Working with Vulnerable People Registration (or similar as per relevant state/territory legislation)</w:t>
      </w:r>
    </w:p>
    <w:p w14:paraId="6652690A" w14:textId="1E6105D1" w:rsidR="00E62D21" w:rsidRPr="003F6054" w:rsidRDefault="00133815" w:rsidP="0099652E">
      <w:pPr>
        <w:pStyle w:val="ListParagraph"/>
        <w:numPr>
          <w:ilvl w:val="0"/>
          <w:numId w:val="22"/>
        </w:numPr>
        <w:spacing w:before="120"/>
        <w:ind w:left="567" w:hanging="284"/>
        <w:contextualSpacing w:val="0"/>
        <w:rPr>
          <w:rFonts w:cs="Arial"/>
        </w:rPr>
      </w:pPr>
      <w:r w:rsidRPr="003F6054">
        <w:rPr>
          <w:rFonts w:cs="Arial"/>
        </w:rPr>
        <w:t>Working with Children check (or similar as per releva</w:t>
      </w:r>
      <w:r w:rsidR="00985013">
        <w:rPr>
          <w:rFonts w:cs="Arial"/>
        </w:rPr>
        <w:t>nt state/territory legislation).</w:t>
      </w:r>
    </w:p>
    <w:p w14:paraId="02948764" w14:textId="77777777" w:rsidR="00BB46C4" w:rsidRPr="003F6054" w:rsidRDefault="00933357" w:rsidP="003F6054">
      <w:pPr>
        <w:spacing w:before="120"/>
        <w:rPr>
          <w:rFonts w:cs="Arial"/>
        </w:rPr>
      </w:pPr>
      <w:r w:rsidRPr="003F6054">
        <w:rPr>
          <w:rFonts w:cs="Arial"/>
        </w:rPr>
        <w:t>To be eligible</w:t>
      </w:r>
      <w:r w:rsidR="00D4499F" w:rsidRPr="003F6054">
        <w:rPr>
          <w:rFonts w:cs="Arial"/>
        </w:rPr>
        <w:t xml:space="preserve"> for a grant</w:t>
      </w:r>
      <w:r w:rsidRPr="003F6054">
        <w:rPr>
          <w:rFonts w:cs="Arial"/>
        </w:rPr>
        <w:t xml:space="preserve">, you must declare in your application that you comply with these requirements. You </w:t>
      </w:r>
      <w:r w:rsidR="001C7BBA" w:rsidRPr="003F6054">
        <w:rPr>
          <w:rFonts w:cs="Arial"/>
        </w:rPr>
        <w:t>may</w:t>
      </w:r>
      <w:r w:rsidRPr="003F6054">
        <w:rPr>
          <w:rFonts w:cs="Arial"/>
        </w:rPr>
        <w:t xml:space="preserve"> need to declare you can meet these requirements in your grant a</w:t>
      </w:r>
      <w:bookmarkStart w:id="127" w:name="_Toc489952707"/>
      <w:r w:rsidR="00BB46C4" w:rsidRPr="003F6054">
        <w:rPr>
          <w:rFonts w:cs="Arial"/>
        </w:rPr>
        <w:t>greement with the Commonwealth.</w:t>
      </w:r>
    </w:p>
    <w:p w14:paraId="171ACA3E" w14:textId="77777777" w:rsidR="007F3B54" w:rsidRPr="00436036" w:rsidRDefault="007F3B54" w:rsidP="009668F6">
      <w:pPr>
        <w:pStyle w:val="Heading3"/>
      </w:pPr>
      <w:bookmarkStart w:id="128" w:name="_Toc3996965"/>
      <w:bookmarkEnd w:id="127"/>
      <w:r w:rsidRPr="00436036">
        <w:lastRenderedPageBreak/>
        <w:t>Multicultural Access and Equity</w:t>
      </w:r>
      <w:bookmarkEnd w:id="128"/>
      <w:r w:rsidRPr="00436036">
        <w:t xml:space="preserve"> </w:t>
      </w:r>
    </w:p>
    <w:p w14:paraId="79CD67DE" w14:textId="69E0289D" w:rsidR="00B03BA6" w:rsidRPr="003F6054" w:rsidRDefault="00B03BA6" w:rsidP="003F6054">
      <w:pPr>
        <w:pStyle w:val="ListBullet"/>
        <w:numPr>
          <w:ilvl w:val="0"/>
          <w:numId w:val="0"/>
        </w:numPr>
        <w:spacing w:before="120" w:after="120"/>
        <w:rPr>
          <w:rFonts w:cs="Arial"/>
          <w:iCs w:val="0"/>
        </w:rPr>
      </w:pPr>
      <w:r w:rsidRPr="003F6054">
        <w:rPr>
          <w:rFonts w:cs="Arial"/>
          <w:iCs w:val="0"/>
        </w:rPr>
        <w:t xml:space="preserve">The Australian </w:t>
      </w:r>
      <w:r w:rsidR="00441706">
        <w:rPr>
          <w:rFonts w:cs="Arial"/>
          <w:iCs w:val="0"/>
        </w:rPr>
        <w:t>G</w:t>
      </w:r>
      <w:r w:rsidRPr="003F6054">
        <w:rPr>
          <w:rFonts w:cs="Arial"/>
          <w:iCs w:val="0"/>
        </w:rPr>
        <w:t xml:space="preserve">overnment’s </w:t>
      </w:r>
      <w:r w:rsidRPr="003F6054">
        <w:rPr>
          <w:rFonts w:cs="Arial"/>
          <w:i/>
          <w:iCs w:val="0"/>
        </w:rPr>
        <w:t>Multicultural Access and Equity Policy</w:t>
      </w:r>
      <w:r w:rsidRPr="003F6054">
        <w:rPr>
          <w:rFonts w:cs="Arial"/>
          <w:iCs w:val="0"/>
        </w:rPr>
        <w:t xml:space="preserve"> obliges Australian </w:t>
      </w:r>
      <w:r w:rsidR="00441706">
        <w:rPr>
          <w:rFonts w:cs="Arial"/>
          <w:iCs w:val="0"/>
        </w:rPr>
        <w:t>G</w:t>
      </w:r>
      <w:r w:rsidRPr="003F6054">
        <w:rPr>
          <w:rFonts w:cs="Arial"/>
          <w:iCs w:val="0"/>
        </w:rPr>
        <w:t xml:space="preserve">overnment agencies to ensure their policies, programs and services - including those provided by contractors and service delivery partners - are accessible to, and deliver equitable outcomes for, people from culturally and linguistically diverse (CALD) backgrounds. </w:t>
      </w:r>
    </w:p>
    <w:p w14:paraId="58169B18" w14:textId="77777777" w:rsidR="00B03BA6" w:rsidRPr="003F6054" w:rsidRDefault="00B03BA6" w:rsidP="003F6054">
      <w:pPr>
        <w:pStyle w:val="ListBullet"/>
        <w:numPr>
          <w:ilvl w:val="0"/>
          <w:numId w:val="0"/>
        </w:numPr>
        <w:spacing w:before="120" w:after="120"/>
        <w:rPr>
          <w:rFonts w:cs="Arial"/>
          <w:iCs w:val="0"/>
        </w:rPr>
      </w:pPr>
      <w:r w:rsidRPr="003F6054">
        <w:rPr>
          <w:rFonts w:cs="Arial"/>
          <w:iCs w:val="0"/>
        </w:rPr>
        <w:t xml:space="preserve">Grant applicants should consider how they </w:t>
      </w:r>
      <w:proofErr w:type="gramStart"/>
      <w:r w:rsidRPr="003F6054">
        <w:rPr>
          <w:rFonts w:cs="Arial"/>
          <w:iCs w:val="0"/>
        </w:rPr>
        <w:t>will</w:t>
      </w:r>
      <w:proofErr w:type="gramEnd"/>
      <w:r w:rsidRPr="003F6054">
        <w:rPr>
          <w:rFonts w:cs="Arial"/>
          <w:iCs w:val="0"/>
        </w:rPr>
        <w:t xml:space="preserve">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w:t>
      </w:r>
      <w:proofErr w:type="gramStart"/>
      <w:r w:rsidRPr="003F6054">
        <w:rPr>
          <w:rFonts w:cs="Arial"/>
          <w:iCs w:val="0"/>
        </w:rPr>
        <w:t>should be factored</w:t>
      </w:r>
      <w:proofErr w:type="gramEnd"/>
      <w:r w:rsidRPr="003F6054">
        <w:rPr>
          <w:rFonts w:cs="Arial"/>
          <w:iCs w:val="0"/>
        </w:rPr>
        <w:t xml:space="preserve"> into grant applications</w:t>
      </w:r>
      <w:r w:rsidR="00771DB5" w:rsidRPr="003F6054">
        <w:rPr>
          <w:rFonts w:cs="Arial"/>
          <w:iCs w:val="0"/>
        </w:rPr>
        <w:t>.</w:t>
      </w:r>
    </w:p>
    <w:p w14:paraId="7648D3D6" w14:textId="77777777" w:rsidR="00D057B9" w:rsidRPr="00F4677D" w:rsidRDefault="004545F3" w:rsidP="009668F6">
      <w:pPr>
        <w:pStyle w:val="Heading3"/>
      </w:pPr>
      <w:bookmarkStart w:id="129" w:name="_Toc530579998"/>
      <w:bookmarkStart w:id="130" w:name="_Toc3996966"/>
      <w:bookmarkEnd w:id="129"/>
      <w:r w:rsidRPr="00F4677D">
        <w:t xml:space="preserve">How </w:t>
      </w:r>
      <w:r w:rsidR="006C764B">
        <w:t>we</w:t>
      </w:r>
      <w:r w:rsidR="00756BBB" w:rsidRPr="00F4677D">
        <w:t xml:space="preserve"> pay </w:t>
      </w:r>
      <w:r w:rsidRPr="00F4677D">
        <w:t>the grant</w:t>
      </w:r>
      <w:bookmarkEnd w:id="130"/>
    </w:p>
    <w:p w14:paraId="62F3BD10" w14:textId="198DA78B" w:rsidR="004545F3" w:rsidRPr="003F6054" w:rsidRDefault="004545F3" w:rsidP="003F6054">
      <w:pPr>
        <w:tabs>
          <w:tab w:val="left" w:pos="0"/>
        </w:tabs>
        <w:spacing w:before="120"/>
        <w:rPr>
          <w:rFonts w:cs="Arial"/>
        </w:rPr>
      </w:pPr>
      <w:bookmarkStart w:id="131" w:name="_Toc466898122"/>
      <w:r w:rsidRPr="003F6054">
        <w:rPr>
          <w:rFonts w:cs="Arial"/>
          <w:bCs/>
          <w:lang w:eastAsia="en-AU"/>
        </w:rPr>
        <w:t xml:space="preserve">The </w:t>
      </w:r>
      <w:r w:rsidR="00AE3DAF" w:rsidRPr="003F6054">
        <w:rPr>
          <w:rFonts w:cs="Arial"/>
          <w:bCs/>
          <w:lang w:eastAsia="en-AU"/>
        </w:rPr>
        <w:t xml:space="preserve">grant agreement </w:t>
      </w:r>
      <w:r w:rsidRPr="003F6054">
        <w:rPr>
          <w:rFonts w:cs="Arial"/>
          <w:bCs/>
          <w:lang w:eastAsia="en-AU"/>
        </w:rPr>
        <w:t>will state the</w:t>
      </w:r>
      <w:r w:rsidR="00512EB0" w:rsidRPr="003F6054">
        <w:rPr>
          <w:rFonts w:cs="Arial"/>
          <w:bCs/>
          <w:lang w:eastAsia="en-AU"/>
        </w:rPr>
        <w:t xml:space="preserve"> </w:t>
      </w:r>
      <w:r w:rsidRPr="003F6054">
        <w:rPr>
          <w:rFonts w:cs="Arial"/>
        </w:rPr>
        <w:t>maximum grant amount to be paid</w:t>
      </w:r>
      <w:r w:rsidR="00985013">
        <w:rPr>
          <w:rFonts w:cs="Arial"/>
        </w:rPr>
        <w:t>.</w:t>
      </w:r>
    </w:p>
    <w:p w14:paraId="3BA906A0" w14:textId="77777777" w:rsidR="004B2923" w:rsidRPr="003F6054" w:rsidRDefault="00705C93" w:rsidP="003F6054">
      <w:pPr>
        <w:tabs>
          <w:tab w:val="left" w:pos="0"/>
        </w:tabs>
        <w:spacing w:before="120"/>
        <w:rPr>
          <w:rFonts w:cs="Arial"/>
          <w:bCs/>
          <w:lang w:eastAsia="en-AU"/>
        </w:rPr>
      </w:pPr>
      <w:r w:rsidRPr="003F6054">
        <w:rPr>
          <w:rFonts w:cs="Arial"/>
          <w:bCs/>
          <w:lang w:eastAsia="en-AU"/>
        </w:rPr>
        <w:t>We</w:t>
      </w:r>
      <w:r w:rsidR="00110267" w:rsidRPr="003F6054">
        <w:rPr>
          <w:rFonts w:cs="Arial"/>
          <w:bCs/>
          <w:lang w:eastAsia="en-AU"/>
        </w:rPr>
        <w:t xml:space="preserve"> </w:t>
      </w:r>
      <w:r w:rsidR="004545F3" w:rsidRPr="003F6054">
        <w:rPr>
          <w:rFonts w:cs="Arial"/>
          <w:bCs/>
          <w:lang w:eastAsia="en-AU"/>
        </w:rPr>
        <w:t xml:space="preserve">will not exceed the maximum grant amount under any circumstances. If you incur extra </w:t>
      </w:r>
      <w:r w:rsidR="00933357" w:rsidRPr="003F6054">
        <w:rPr>
          <w:rFonts w:cs="Arial"/>
          <w:bCs/>
          <w:lang w:eastAsia="en-AU"/>
        </w:rPr>
        <w:t>costs</w:t>
      </w:r>
      <w:r w:rsidR="004545F3" w:rsidRPr="003F6054">
        <w:rPr>
          <w:rFonts w:cs="Arial"/>
          <w:bCs/>
          <w:lang w:eastAsia="en-AU"/>
        </w:rPr>
        <w:t xml:space="preserve">, you must </w:t>
      </w:r>
      <w:r w:rsidR="00933357" w:rsidRPr="003F6054">
        <w:rPr>
          <w:rFonts w:cs="Arial"/>
          <w:bCs/>
          <w:lang w:eastAsia="en-AU"/>
        </w:rPr>
        <w:t>meet them</w:t>
      </w:r>
      <w:r w:rsidR="004545F3" w:rsidRPr="003F6054">
        <w:rPr>
          <w:rFonts w:cs="Arial"/>
          <w:bCs/>
          <w:lang w:eastAsia="en-AU"/>
        </w:rPr>
        <w:t xml:space="preserve"> yourself.</w:t>
      </w:r>
    </w:p>
    <w:p w14:paraId="5E6FEC9C" w14:textId="77777777" w:rsidR="00E65040" w:rsidRPr="003F6054" w:rsidRDefault="00705C93" w:rsidP="003F6054">
      <w:pPr>
        <w:spacing w:before="120"/>
        <w:rPr>
          <w:rFonts w:cs="Arial"/>
        </w:rPr>
      </w:pPr>
      <w:r w:rsidRPr="003F6054">
        <w:rPr>
          <w:rFonts w:cs="Arial"/>
        </w:rPr>
        <w:t>We</w:t>
      </w:r>
      <w:r w:rsidR="00E65040" w:rsidRPr="003F6054">
        <w:rPr>
          <w:rFonts w:cs="Arial"/>
        </w:rPr>
        <w:t xml:space="preserve"> will make an initial payment on execution of the </w:t>
      </w:r>
      <w:r w:rsidR="00AE3DAF" w:rsidRPr="003F6054">
        <w:rPr>
          <w:rFonts w:cs="Arial"/>
        </w:rPr>
        <w:t>grant agreement</w:t>
      </w:r>
      <w:r w:rsidR="00E65040" w:rsidRPr="003F6054">
        <w:rPr>
          <w:rFonts w:cs="Arial"/>
        </w:rPr>
        <w:t xml:space="preserve">. </w:t>
      </w:r>
      <w:r w:rsidRPr="003F6054">
        <w:rPr>
          <w:rFonts w:cs="Arial"/>
        </w:rPr>
        <w:t xml:space="preserve">We </w:t>
      </w:r>
      <w:r w:rsidR="00E65040" w:rsidRPr="003F6054">
        <w:rPr>
          <w:rFonts w:cs="Arial"/>
        </w:rPr>
        <w:t xml:space="preserve">will make subsequent </w:t>
      </w:r>
      <w:r w:rsidR="00485E86" w:rsidRPr="003F6054">
        <w:rPr>
          <w:rFonts w:cs="Arial"/>
        </w:rPr>
        <w:t xml:space="preserve">advanced </w:t>
      </w:r>
      <w:r w:rsidR="00E65040" w:rsidRPr="003F6054">
        <w:rPr>
          <w:rFonts w:cs="Arial"/>
        </w:rPr>
        <w:t>payments annually, as you achieve agreed milestones</w:t>
      </w:r>
      <w:r w:rsidR="00485E86" w:rsidRPr="003F6054">
        <w:rPr>
          <w:rFonts w:cs="Arial"/>
        </w:rPr>
        <w:t xml:space="preserve"> b</w:t>
      </w:r>
      <w:r w:rsidR="00E65040" w:rsidRPr="003F6054">
        <w:rPr>
          <w:rFonts w:cs="Arial"/>
        </w:rPr>
        <w:t>ased on your forecast eligible expenditure and adjusted for unspent amounts from previous payments. Payments are subject to satisfactory progress.</w:t>
      </w:r>
    </w:p>
    <w:p w14:paraId="06D4F744" w14:textId="40653DAF" w:rsidR="00E403B5" w:rsidRPr="00D369C8" w:rsidRDefault="00F31C0F" w:rsidP="00EE0C10">
      <w:pPr>
        <w:pStyle w:val="Heading3"/>
      </w:pPr>
      <w:bookmarkStart w:id="132" w:name="_Toc529276547"/>
      <w:bookmarkStart w:id="133" w:name="_Toc529458389"/>
      <w:bookmarkStart w:id="134" w:name="_Toc530486357"/>
      <w:bookmarkStart w:id="135" w:name="_Toc530580001"/>
      <w:bookmarkStart w:id="136" w:name="_Toc3996967"/>
      <w:bookmarkEnd w:id="132"/>
      <w:bookmarkEnd w:id="133"/>
      <w:bookmarkEnd w:id="134"/>
      <w:bookmarkEnd w:id="135"/>
      <w:r>
        <w:t>Grants p</w:t>
      </w:r>
      <w:r w:rsidR="00C05A13">
        <w:t>ayments and GST</w:t>
      </w:r>
      <w:bookmarkEnd w:id="136"/>
    </w:p>
    <w:p w14:paraId="331E8FF8" w14:textId="77777777" w:rsidR="008B5C65" w:rsidRPr="003F6054" w:rsidRDefault="008B5C65" w:rsidP="003F6054">
      <w:pPr>
        <w:spacing w:before="120"/>
        <w:rPr>
          <w:rFonts w:cs="Arial"/>
        </w:rPr>
      </w:pPr>
      <w:r w:rsidRPr="003F6054">
        <w:rPr>
          <w:rFonts w:cs="Arial"/>
        </w:rPr>
        <w:t xml:space="preserve">‘Payments will be GST Inclusive’. If you </w:t>
      </w:r>
      <w:proofErr w:type="gramStart"/>
      <w:r w:rsidRPr="003F6054">
        <w:rPr>
          <w:rFonts w:cs="Arial"/>
        </w:rPr>
        <w:t>are registered</w:t>
      </w:r>
      <w:proofErr w:type="gramEnd"/>
      <w:r w:rsidRPr="003F6054">
        <w:rPr>
          <w:rFonts w:cs="Arial"/>
        </w:rPr>
        <w:t xml:space="preserve"> for the </w:t>
      </w:r>
      <w:hyperlink r:id="rId34" w:history="1">
        <w:r w:rsidRPr="003F6054">
          <w:rPr>
            <w:rStyle w:val="Hyperlink"/>
            <w:rFonts w:cs="Arial"/>
          </w:rPr>
          <w:t>Goods and Services Tax (GST)</w:t>
        </w:r>
      </w:hyperlink>
      <w:r w:rsidRPr="003F6054">
        <w:rPr>
          <w:rFonts w:cs="Arial"/>
        </w:rPr>
        <w:t xml:space="preserve">, where applicable, </w:t>
      </w:r>
      <w:r w:rsidR="00E43F93" w:rsidRPr="003F6054">
        <w:rPr>
          <w:rFonts w:cs="Arial"/>
        </w:rPr>
        <w:t>w</w:t>
      </w:r>
      <w:r w:rsidR="00705C93" w:rsidRPr="003F6054">
        <w:rPr>
          <w:rFonts w:cs="Arial"/>
        </w:rPr>
        <w:t>e</w:t>
      </w:r>
      <w:r w:rsidRPr="003F6054">
        <w:rPr>
          <w:rFonts w:cs="Arial"/>
        </w:rPr>
        <w:t xml:space="preserve"> will add GST to your grant payment and issue you with a </w:t>
      </w:r>
      <w:hyperlink r:id="rId35" w:history="1">
        <w:r w:rsidRPr="003F6054">
          <w:rPr>
            <w:rStyle w:val="Hyperlink"/>
            <w:rFonts w:cs="Arial"/>
          </w:rPr>
          <w:t>Recipient Created Tax Invoice</w:t>
        </w:r>
      </w:hyperlink>
      <w:r w:rsidRPr="003F6054">
        <w:rPr>
          <w:rFonts w:cs="Arial"/>
        </w:rPr>
        <w:t>.</w:t>
      </w:r>
    </w:p>
    <w:p w14:paraId="3685F3A3" w14:textId="77777777" w:rsidR="00D22A04" w:rsidRPr="003F6054" w:rsidRDefault="00D22A04" w:rsidP="003F6054">
      <w:pPr>
        <w:keepLines/>
        <w:spacing w:before="120"/>
        <w:rPr>
          <w:rFonts w:cs="Arial"/>
        </w:rPr>
      </w:pPr>
      <w:r w:rsidRPr="003F6054">
        <w:rPr>
          <w:rFonts w:cs="Arial"/>
        </w:rPr>
        <w:t xml:space="preserve">Grants are assessable income for taxation purposes, unless exempted by a taxation law. </w:t>
      </w:r>
      <w:r w:rsidR="00705C93" w:rsidRPr="003F6054">
        <w:rPr>
          <w:rFonts w:cs="Arial"/>
        </w:rPr>
        <w:t>We</w:t>
      </w:r>
      <w:r w:rsidRPr="003F6054">
        <w:rPr>
          <w:rFonts w:cs="Arial"/>
        </w:rPr>
        <w:t xml:space="preserve"> recommend you seek independent professional advice on your taxation obligations or seek assistance from the </w:t>
      </w:r>
      <w:hyperlink r:id="rId36" w:history="1">
        <w:r w:rsidRPr="003F6054">
          <w:rPr>
            <w:rStyle w:val="Hyperlink"/>
            <w:rFonts w:cs="Arial"/>
          </w:rPr>
          <w:t>Australian Taxation Office</w:t>
        </w:r>
      </w:hyperlink>
      <w:r w:rsidRPr="003F6054">
        <w:rPr>
          <w:rFonts w:cs="Arial"/>
        </w:rPr>
        <w:t>.</w:t>
      </w:r>
      <w:r w:rsidRPr="003F6054">
        <w:rPr>
          <w:rStyle w:val="FootnoteReference"/>
          <w:rFonts w:cs="Arial"/>
        </w:rPr>
        <w:footnoteReference w:id="5"/>
      </w:r>
      <w:r w:rsidRPr="003F6054">
        <w:rPr>
          <w:rFonts w:cs="Arial"/>
        </w:rPr>
        <w:t xml:space="preserve"> </w:t>
      </w:r>
      <w:r w:rsidR="00705C93" w:rsidRPr="003F6054">
        <w:rPr>
          <w:rFonts w:cs="Arial"/>
        </w:rPr>
        <w:t>We</w:t>
      </w:r>
      <w:r w:rsidRPr="003F6054">
        <w:rPr>
          <w:rFonts w:cs="Arial"/>
        </w:rPr>
        <w:t xml:space="preserve"> do not provide advice on </w:t>
      </w:r>
      <w:r w:rsidR="00780216" w:rsidRPr="003F6054">
        <w:rPr>
          <w:rFonts w:cs="Arial"/>
        </w:rPr>
        <w:t xml:space="preserve">your particular </w:t>
      </w:r>
      <w:r w:rsidRPr="003F6054">
        <w:rPr>
          <w:rFonts w:cs="Arial"/>
        </w:rPr>
        <w:t>tax</w:t>
      </w:r>
      <w:r w:rsidR="00780216" w:rsidRPr="003F6054">
        <w:rPr>
          <w:rFonts w:cs="Arial"/>
        </w:rPr>
        <w:t>ation circumstances</w:t>
      </w:r>
      <w:r w:rsidRPr="003F6054">
        <w:rPr>
          <w:rFonts w:cs="Arial"/>
        </w:rPr>
        <w:t>.</w:t>
      </w:r>
      <w:r w:rsidR="004161D7" w:rsidRPr="003F6054">
        <w:rPr>
          <w:rFonts w:cs="Arial"/>
        </w:rPr>
        <w:t xml:space="preserve"> </w:t>
      </w:r>
    </w:p>
    <w:p w14:paraId="4BE08630" w14:textId="77777777" w:rsidR="00E1311F" w:rsidRPr="004223FA" w:rsidDel="00457E6C" w:rsidRDefault="00E1311F" w:rsidP="009668F6">
      <w:pPr>
        <w:pStyle w:val="Heading2"/>
      </w:pPr>
      <w:bookmarkStart w:id="137" w:name="_Toc494290551"/>
      <w:bookmarkStart w:id="138" w:name="_Toc485726977"/>
      <w:bookmarkStart w:id="139" w:name="_Toc485736597"/>
      <w:bookmarkStart w:id="140" w:name="_Toc3996968"/>
      <w:bookmarkStart w:id="141" w:name="_Toc164844284"/>
      <w:bookmarkEnd w:id="131"/>
      <w:bookmarkEnd w:id="137"/>
      <w:r w:rsidRPr="004223FA" w:rsidDel="00457E6C">
        <w:t>Announcement of grants</w:t>
      </w:r>
      <w:bookmarkEnd w:id="138"/>
      <w:bookmarkEnd w:id="139"/>
      <w:bookmarkEnd w:id="140"/>
    </w:p>
    <w:p w14:paraId="7F88AE55" w14:textId="68CDAE61" w:rsidR="00E1311F" w:rsidRPr="003F6054" w:rsidDel="00457E6C" w:rsidRDefault="00E1311F" w:rsidP="003F6054">
      <w:pPr>
        <w:spacing w:before="120"/>
        <w:rPr>
          <w:rFonts w:cs="Arial"/>
          <w:i/>
        </w:rPr>
      </w:pPr>
      <w:r w:rsidRPr="003F6054" w:rsidDel="00457E6C">
        <w:rPr>
          <w:rFonts w:cs="Arial"/>
        </w:rPr>
        <w:t xml:space="preserve">If successful, your </w:t>
      </w:r>
      <w:r w:rsidR="00AE3DAF" w:rsidRPr="003F6054">
        <w:rPr>
          <w:rFonts w:cs="Arial"/>
        </w:rPr>
        <w:t>g</w:t>
      </w:r>
      <w:r w:rsidRPr="003F6054" w:rsidDel="00457E6C">
        <w:rPr>
          <w:rFonts w:cs="Arial"/>
        </w:rPr>
        <w:t xml:space="preserve">rant </w:t>
      </w:r>
      <w:proofErr w:type="gramStart"/>
      <w:r w:rsidRPr="003F6054" w:rsidDel="0035202F">
        <w:rPr>
          <w:rFonts w:cs="Arial"/>
        </w:rPr>
        <w:t>will be listed</w:t>
      </w:r>
      <w:proofErr w:type="gramEnd"/>
      <w:r w:rsidRPr="003F6054" w:rsidDel="0035202F">
        <w:rPr>
          <w:rFonts w:cs="Arial"/>
        </w:rPr>
        <w:t xml:space="preserve"> </w:t>
      </w:r>
      <w:r w:rsidRPr="003F6054" w:rsidDel="00457E6C">
        <w:rPr>
          <w:rFonts w:cs="Arial"/>
        </w:rPr>
        <w:t xml:space="preserve">on the </w:t>
      </w:r>
      <w:hyperlink r:id="rId37" w:history="1">
        <w:r w:rsidR="00FE3CEE" w:rsidRPr="003F6054">
          <w:rPr>
            <w:rStyle w:val="Hyperlink"/>
            <w:rFonts w:cs="Arial"/>
          </w:rPr>
          <w:t>GrantConnect</w:t>
        </w:r>
      </w:hyperlink>
      <w:r w:rsidR="00FE3CEE" w:rsidRPr="003F6054">
        <w:rPr>
          <w:rFonts w:cs="Arial"/>
        </w:rPr>
        <w:t xml:space="preserve"> </w:t>
      </w:r>
      <w:r w:rsidRPr="003F6054" w:rsidDel="00457E6C">
        <w:rPr>
          <w:rFonts w:cs="Arial"/>
        </w:rPr>
        <w:t xml:space="preserve">website </w:t>
      </w:r>
      <w:r w:rsidR="006F757C" w:rsidRPr="003F6054">
        <w:rPr>
          <w:rFonts w:cs="Arial"/>
        </w:rPr>
        <w:t>21</w:t>
      </w:r>
      <w:r w:rsidRPr="003F6054" w:rsidDel="00457E6C">
        <w:rPr>
          <w:rFonts w:cs="Arial"/>
        </w:rPr>
        <w:t xml:space="preserve"> </w:t>
      </w:r>
      <w:r w:rsidR="006F757C" w:rsidRPr="003F6054">
        <w:rPr>
          <w:rFonts w:cs="Arial"/>
        </w:rPr>
        <w:t xml:space="preserve">calendar </w:t>
      </w:r>
      <w:r w:rsidRPr="003F6054" w:rsidDel="00457E6C">
        <w:rPr>
          <w:rFonts w:cs="Arial"/>
        </w:rPr>
        <w:t xml:space="preserve">days after the date of effect as required by </w:t>
      </w:r>
      <w:r w:rsidR="004D3D46" w:rsidRPr="003F6054" w:rsidDel="00457E6C">
        <w:rPr>
          <w:rFonts w:cs="Arial"/>
        </w:rPr>
        <w:t xml:space="preserve">Section 5.3 of the </w:t>
      </w:r>
      <w:hyperlink r:id="rId38" w:history="1">
        <w:r w:rsidR="004D3D46" w:rsidRPr="00FF7063" w:rsidDel="00457E6C">
          <w:rPr>
            <w:rStyle w:val="Hyperlink"/>
            <w:rFonts w:cs="Arial"/>
          </w:rPr>
          <w:t>CGRGs</w:t>
        </w:r>
      </w:hyperlink>
      <w:r w:rsidRPr="003F6054" w:rsidDel="00457E6C">
        <w:rPr>
          <w:rFonts w:cs="Arial"/>
        </w:rPr>
        <w:t>.</w:t>
      </w:r>
      <w:r w:rsidRPr="003F6054" w:rsidDel="00457E6C">
        <w:rPr>
          <w:rFonts w:cs="Arial"/>
          <w:i/>
        </w:rPr>
        <w:t xml:space="preserve"> </w:t>
      </w:r>
    </w:p>
    <w:p w14:paraId="3994FD59" w14:textId="77777777" w:rsidR="00E1311F" w:rsidRDefault="00492B00" w:rsidP="009668F6">
      <w:pPr>
        <w:pStyle w:val="Heading2"/>
      </w:pPr>
      <w:bookmarkStart w:id="142" w:name="_Toc530486361"/>
      <w:bookmarkStart w:id="143" w:name="_Toc530580006"/>
      <w:bookmarkStart w:id="144" w:name="_Toc3996969"/>
      <w:bookmarkEnd w:id="142"/>
      <w:bookmarkEnd w:id="143"/>
      <w:r>
        <w:t xml:space="preserve">How </w:t>
      </w:r>
      <w:r w:rsidR="00705C93">
        <w:t>we</w:t>
      </w:r>
      <w:r w:rsidR="00110267">
        <w:t xml:space="preserve"> </w:t>
      </w:r>
      <w:r>
        <w:t>monitor your grant activity</w:t>
      </w:r>
      <w:bookmarkEnd w:id="144"/>
    </w:p>
    <w:p w14:paraId="23C80C96" w14:textId="77777777" w:rsidR="004A2224" w:rsidRPr="00170226" w:rsidRDefault="004A2224" w:rsidP="009668F6">
      <w:pPr>
        <w:pStyle w:val="Heading3"/>
      </w:pPr>
      <w:bookmarkStart w:id="145" w:name="_Toc3996970"/>
      <w:r w:rsidRPr="00170226">
        <w:t>Keeping us informed</w:t>
      </w:r>
      <w:bookmarkEnd w:id="145"/>
    </w:p>
    <w:p w14:paraId="4C979462" w14:textId="77777777" w:rsidR="004A2224" w:rsidRPr="003F6054" w:rsidRDefault="004A2224" w:rsidP="003F6054">
      <w:pPr>
        <w:spacing w:before="120"/>
        <w:rPr>
          <w:rFonts w:cs="Arial"/>
        </w:rPr>
      </w:pPr>
      <w:r w:rsidRPr="003F6054">
        <w:rPr>
          <w:rFonts w:cs="Arial"/>
        </w:rPr>
        <w:t xml:space="preserve">You should let </w:t>
      </w:r>
      <w:r w:rsidR="00705C93" w:rsidRPr="003F6054">
        <w:rPr>
          <w:rFonts w:cs="Arial"/>
        </w:rPr>
        <w:t>us</w:t>
      </w:r>
      <w:r w:rsidR="00115A51" w:rsidRPr="003F6054">
        <w:rPr>
          <w:rFonts w:cs="Arial"/>
        </w:rPr>
        <w:t xml:space="preserve"> </w:t>
      </w:r>
      <w:r w:rsidRPr="003F6054">
        <w:rPr>
          <w:rFonts w:cs="Arial"/>
        </w:rPr>
        <w:t xml:space="preserve">know if anything is likely to affect your </w:t>
      </w:r>
      <w:r w:rsidR="00485E86" w:rsidRPr="003F6054">
        <w:rPr>
          <w:rFonts w:cs="Arial"/>
        </w:rPr>
        <w:t>g</w:t>
      </w:r>
      <w:r w:rsidRPr="003F6054">
        <w:rPr>
          <w:rFonts w:cs="Arial"/>
        </w:rPr>
        <w:t>rant activit</w:t>
      </w:r>
      <w:r w:rsidR="00485E86" w:rsidRPr="003F6054">
        <w:rPr>
          <w:rFonts w:cs="Arial"/>
        </w:rPr>
        <w:t>y</w:t>
      </w:r>
      <w:r w:rsidRPr="003F6054">
        <w:rPr>
          <w:rFonts w:cs="Arial"/>
        </w:rPr>
        <w:t xml:space="preserve"> or organisation. </w:t>
      </w:r>
    </w:p>
    <w:p w14:paraId="6E244EC9" w14:textId="77777777" w:rsidR="004A2224" w:rsidRPr="003F6054" w:rsidRDefault="00705C93" w:rsidP="003F6054">
      <w:pPr>
        <w:spacing w:before="120"/>
        <w:rPr>
          <w:rFonts w:cs="Arial"/>
        </w:rPr>
      </w:pPr>
      <w:r w:rsidRPr="003F6054">
        <w:rPr>
          <w:rFonts w:cs="Arial"/>
        </w:rPr>
        <w:t>We</w:t>
      </w:r>
      <w:r w:rsidR="00115A51" w:rsidRPr="003F6054">
        <w:rPr>
          <w:rFonts w:cs="Arial"/>
        </w:rPr>
        <w:t xml:space="preserve"> </w:t>
      </w:r>
      <w:r w:rsidR="004A2224" w:rsidRPr="003F6054">
        <w:rPr>
          <w:rFonts w:cs="Arial"/>
        </w:rPr>
        <w:t>need to know of any changes to your organisation or its business activities, particularly if they affect your ability to complete your grant, carry on business and pay debts due</w:t>
      </w:r>
      <w:r w:rsidR="00C85034" w:rsidRPr="003F6054">
        <w:rPr>
          <w:rFonts w:cs="Arial"/>
        </w:rPr>
        <w:t xml:space="preserve"> because of these changes</w:t>
      </w:r>
      <w:r w:rsidR="004A2224" w:rsidRPr="003F6054">
        <w:rPr>
          <w:rFonts w:cs="Arial"/>
        </w:rPr>
        <w:t>.</w:t>
      </w:r>
    </w:p>
    <w:p w14:paraId="288EF942" w14:textId="77777777" w:rsidR="003B4FF3" w:rsidRDefault="003B4FF3" w:rsidP="003F6054">
      <w:pPr>
        <w:spacing w:before="120"/>
        <w:rPr>
          <w:rFonts w:cs="Arial"/>
        </w:rPr>
      </w:pPr>
    </w:p>
    <w:p w14:paraId="01EF7766" w14:textId="41DF24AE" w:rsidR="004A2224" w:rsidRPr="003F6054" w:rsidRDefault="004A2224" w:rsidP="003F6054">
      <w:pPr>
        <w:spacing w:before="120"/>
        <w:rPr>
          <w:rFonts w:cs="Arial"/>
        </w:rPr>
      </w:pPr>
      <w:r w:rsidRPr="003F6054">
        <w:rPr>
          <w:rFonts w:cs="Arial"/>
        </w:rPr>
        <w:lastRenderedPageBreak/>
        <w:t xml:space="preserve">You must also inform </w:t>
      </w:r>
      <w:r w:rsidR="00705C93" w:rsidRPr="003F6054">
        <w:rPr>
          <w:rFonts w:cs="Arial"/>
        </w:rPr>
        <w:t>us</w:t>
      </w:r>
      <w:r w:rsidRPr="003F6054">
        <w:rPr>
          <w:rFonts w:cs="Arial"/>
        </w:rPr>
        <w:t xml:space="preserve"> of any changes to your</w:t>
      </w:r>
      <w:r w:rsidR="000F48FA" w:rsidRPr="003F6054">
        <w:rPr>
          <w:rFonts w:cs="Arial"/>
        </w:rPr>
        <w:t>:</w:t>
      </w:r>
    </w:p>
    <w:p w14:paraId="5AC439A1" w14:textId="77777777" w:rsidR="004A2224" w:rsidRPr="003F6054" w:rsidRDefault="004A2224" w:rsidP="003F6054">
      <w:pPr>
        <w:pStyle w:val="ListBullet"/>
        <w:spacing w:before="120" w:after="120"/>
        <w:rPr>
          <w:rFonts w:cs="Arial"/>
        </w:rPr>
      </w:pPr>
      <w:r w:rsidRPr="003F6054">
        <w:rPr>
          <w:rFonts w:cs="Arial"/>
        </w:rPr>
        <w:t>name</w:t>
      </w:r>
    </w:p>
    <w:p w14:paraId="34E3AA76" w14:textId="77777777" w:rsidR="004A2224" w:rsidRPr="003F6054" w:rsidRDefault="004A2224" w:rsidP="003F6054">
      <w:pPr>
        <w:pStyle w:val="ListBullet"/>
        <w:spacing w:before="120" w:after="120"/>
        <w:rPr>
          <w:rFonts w:cs="Arial"/>
        </w:rPr>
      </w:pPr>
      <w:r w:rsidRPr="003F6054">
        <w:rPr>
          <w:rFonts w:cs="Arial"/>
        </w:rPr>
        <w:t>addresses</w:t>
      </w:r>
    </w:p>
    <w:p w14:paraId="1D0F3A99" w14:textId="77777777" w:rsidR="004A2224" w:rsidRPr="003F6054" w:rsidRDefault="004A2224" w:rsidP="003F6054">
      <w:pPr>
        <w:pStyle w:val="ListBullet"/>
        <w:spacing w:before="120" w:after="120"/>
        <w:rPr>
          <w:rFonts w:cs="Arial"/>
        </w:rPr>
      </w:pPr>
      <w:r w:rsidRPr="003F6054">
        <w:rPr>
          <w:rFonts w:cs="Arial"/>
        </w:rPr>
        <w:t>nominated contact details</w:t>
      </w:r>
    </w:p>
    <w:p w14:paraId="6C47CF3A" w14:textId="77777777" w:rsidR="004A2224" w:rsidRPr="003F6054" w:rsidRDefault="004A2224" w:rsidP="003F6054">
      <w:pPr>
        <w:pStyle w:val="ListBullet"/>
        <w:spacing w:before="120" w:after="120"/>
        <w:rPr>
          <w:rFonts w:cs="Arial"/>
        </w:rPr>
      </w:pPr>
      <w:proofErr w:type="gramStart"/>
      <w:r w:rsidRPr="003F6054">
        <w:rPr>
          <w:rFonts w:cs="Arial"/>
        </w:rPr>
        <w:t>bank</w:t>
      </w:r>
      <w:proofErr w:type="gramEnd"/>
      <w:r w:rsidRPr="003F6054">
        <w:rPr>
          <w:rFonts w:cs="Arial"/>
        </w:rPr>
        <w:t xml:space="preserve"> account details. </w:t>
      </w:r>
    </w:p>
    <w:p w14:paraId="19E5E77F" w14:textId="77777777" w:rsidR="004A2224" w:rsidRPr="003F6054" w:rsidRDefault="004A2224" w:rsidP="003F6054">
      <w:pPr>
        <w:spacing w:before="120"/>
        <w:rPr>
          <w:rFonts w:cs="Arial"/>
        </w:rPr>
      </w:pPr>
      <w:r w:rsidRPr="003F6054">
        <w:rPr>
          <w:rFonts w:cs="Arial"/>
        </w:rPr>
        <w:t xml:space="preserve">If you become aware of a breach of </w:t>
      </w:r>
      <w:r w:rsidR="00AE3DAF" w:rsidRPr="003F6054">
        <w:rPr>
          <w:rFonts w:cs="Arial"/>
        </w:rPr>
        <w:t>the t</w:t>
      </w:r>
      <w:r w:rsidRPr="003F6054">
        <w:rPr>
          <w:rFonts w:cs="Arial"/>
        </w:rPr>
        <w:t xml:space="preserve">erms and </w:t>
      </w:r>
      <w:r w:rsidR="00AE3DAF" w:rsidRPr="003F6054">
        <w:rPr>
          <w:rFonts w:cs="Arial"/>
        </w:rPr>
        <w:t>c</w:t>
      </w:r>
      <w:r w:rsidRPr="003F6054">
        <w:rPr>
          <w:rFonts w:cs="Arial"/>
        </w:rPr>
        <w:t xml:space="preserve">onditions under the </w:t>
      </w:r>
      <w:r w:rsidR="00AE3DAF" w:rsidRPr="003F6054">
        <w:rPr>
          <w:rFonts w:cs="Arial"/>
        </w:rPr>
        <w:t>grant agreement</w:t>
      </w:r>
      <w:r w:rsidRPr="003F6054">
        <w:rPr>
          <w:rFonts w:cs="Arial"/>
        </w:rPr>
        <w:t xml:space="preserve">, you must contact </w:t>
      </w:r>
      <w:r w:rsidR="001F45CE" w:rsidRPr="003F6054">
        <w:rPr>
          <w:rFonts w:cs="Arial"/>
        </w:rPr>
        <w:t>us</w:t>
      </w:r>
      <w:r w:rsidRPr="003F6054">
        <w:rPr>
          <w:rFonts w:cs="Arial"/>
        </w:rPr>
        <w:t xml:space="preserve"> immediately. </w:t>
      </w:r>
    </w:p>
    <w:p w14:paraId="23EEBDB1" w14:textId="77777777" w:rsidR="004C3151" w:rsidRPr="003F6054" w:rsidRDefault="004A2224" w:rsidP="003F6054">
      <w:pPr>
        <w:spacing w:before="120"/>
        <w:rPr>
          <w:rFonts w:cs="Arial"/>
        </w:rPr>
      </w:pPr>
      <w:r w:rsidRPr="003F6054">
        <w:rPr>
          <w:rFonts w:cs="Arial"/>
        </w:rPr>
        <w:t xml:space="preserve">You must notify </w:t>
      </w:r>
      <w:r w:rsidR="00E96DD6" w:rsidRPr="003F6054">
        <w:rPr>
          <w:rFonts w:cs="Arial"/>
        </w:rPr>
        <w:t>us</w:t>
      </w:r>
      <w:r w:rsidRPr="003F6054">
        <w:rPr>
          <w:rFonts w:cs="Arial"/>
          <w:color w:val="0070C0"/>
        </w:rPr>
        <w:t xml:space="preserve"> </w:t>
      </w:r>
      <w:r w:rsidRPr="003F6054">
        <w:rPr>
          <w:rFonts w:cs="Arial"/>
        </w:rPr>
        <w:t xml:space="preserve">of events relating to your </w:t>
      </w:r>
      <w:r w:rsidR="00AE3DAF" w:rsidRPr="003F6054">
        <w:rPr>
          <w:rFonts w:cs="Arial"/>
        </w:rPr>
        <w:t>g</w:t>
      </w:r>
      <w:r w:rsidRPr="003F6054">
        <w:rPr>
          <w:rFonts w:cs="Arial"/>
        </w:rPr>
        <w:t>rant and provide an opportunity for the Minister or their representative to attend.</w:t>
      </w:r>
    </w:p>
    <w:p w14:paraId="18EFFEE1" w14:textId="77777777" w:rsidR="003159B5" w:rsidRPr="00683955" w:rsidRDefault="002536AC" w:rsidP="009668F6">
      <w:pPr>
        <w:pStyle w:val="Heading3"/>
      </w:pPr>
      <w:bookmarkStart w:id="146" w:name="_Toc529276553"/>
      <w:bookmarkStart w:id="147" w:name="_Toc3996971"/>
      <w:bookmarkEnd w:id="146"/>
      <w:r w:rsidRPr="00683955">
        <w:t>Reporting</w:t>
      </w:r>
      <w:bookmarkEnd w:id="147"/>
      <w:r w:rsidRPr="00683955">
        <w:t xml:space="preserve"> </w:t>
      </w:r>
    </w:p>
    <w:p w14:paraId="4A11AD78" w14:textId="77777777" w:rsidR="00C54560" w:rsidRPr="003F6054" w:rsidRDefault="00C54560" w:rsidP="003F6054">
      <w:pPr>
        <w:spacing w:before="120"/>
        <w:rPr>
          <w:rFonts w:cs="Arial"/>
          <w:lang w:val="en-GB"/>
        </w:rPr>
      </w:pPr>
      <w:r w:rsidRPr="003F6054">
        <w:rPr>
          <w:rFonts w:cs="Arial"/>
          <w:lang w:val="en-GB"/>
        </w:rPr>
        <w:t>Grantees must have systems in place to meet their data collection and reporting obligations outlined in their grant agreement.</w:t>
      </w:r>
    </w:p>
    <w:p w14:paraId="2338A31F" w14:textId="77777777" w:rsidR="00C54560" w:rsidRPr="003F6054" w:rsidRDefault="00C54560" w:rsidP="003F6054">
      <w:pPr>
        <w:spacing w:before="120"/>
        <w:rPr>
          <w:rFonts w:cs="Arial"/>
        </w:rPr>
      </w:pPr>
      <w:r w:rsidRPr="003F6054">
        <w:rPr>
          <w:rFonts w:cs="Arial"/>
        </w:rPr>
        <w:t xml:space="preserve">Performance information (e.g. client characteristics and service delivery information) </w:t>
      </w:r>
      <w:r w:rsidR="003161DC" w:rsidRPr="003F6054">
        <w:rPr>
          <w:rFonts w:cs="Arial"/>
        </w:rPr>
        <w:t>needs</w:t>
      </w:r>
      <w:r w:rsidRPr="003F6054">
        <w:rPr>
          <w:rFonts w:cs="Arial"/>
        </w:rPr>
        <w:t xml:space="preserve"> to b</w:t>
      </w:r>
      <w:r w:rsidR="005718EF" w:rsidRPr="003F6054">
        <w:rPr>
          <w:rFonts w:cs="Arial"/>
        </w:rPr>
        <w:t xml:space="preserve">e </w:t>
      </w:r>
      <w:proofErr w:type="gramStart"/>
      <w:r w:rsidR="005718EF" w:rsidRPr="003F6054">
        <w:rPr>
          <w:rFonts w:cs="Arial"/>
        </w:rPr>
        <w:t>collected</w:t>
      </w:r>
      <w:proofErr w:type="gramEnd"/>
      <w:r w:rsidR="005718EF" w:rsidRPr="003F6054">
        <w:rPr>
          <w:rFonts w:cs="Arial"/>
        </w:rPr>
        <w:t xml:space="preserve"> by grantees</w:t>
      </w:r>
      <w:r w:rsidRPr="003F6054">
        <w:rPr>
          <w:rFonts w:cs="Arial"/>
        </w:rPr>
        <w:t xml:space="preserve"> at the client level and </w:t>
      </w:r>
      <w:r w:rsidR="00073AC8" w:rsidRPr="003F6054">
        <w:rPr>
          <w:rFonts w:cs="Arial"/>
        </w:rPr>
        <w:t xml:space="preserve">put </w:t>
      </w:r>
      <w:r w:rsidRPr="003F6054">
        <w:rPr>
          <w:rFonts w:cs="Arial"/>
        </w:rPr>
        <w:t xml:space="preserve">directly into the department’s performance reporting solution, the Data Exchange. </w:t>
      </w:r>
    </w:p>
    <w:p w14:paraId="4ED69D86" w14:textId="77777777" w:rsidR="00C54560" w:rsidRPr="003F6054" w:rsidRDefault="00C54560" w:rsidP="003F6054">
      <w:pPr>
        <w:spacing w:before="120"/>
        <w:rPr>
          <w:rFonts w:cs="Arial"/>
        </w:rPr>
      </w:pPr>
      <w:r w:rsidRPr="003F6054">
        <w:rPr>
          <w:rFonts w:cs="Arial"/>
        </w:rPr>
        <w:t>The performance information reported through the Data Exchange includes:</w:t>
      </w:r>
    </w:p>
    <w:p w14:paraId="1A65FF8A" w14:textId="77777777" w:rsidR="00C54560" w:rsidRPr="003F6054" w:rsidRDefault="00D64BC2" w:rsidP="0099652E">
      <w:pPr>
        <w:numPr>
          <w:ilvl w:val="0"/>
          <w:numId w:val="19"/>
        </w:numPr>
        <w:spacing w:before="120"/>
        <w:rPr>
          <w:rFonts w:cs="Arial"/>
        </w:rPr>
      </w:pPr>
      <w:r w:rsidRPr="003F6054">
        <w:rPr>
          <w:rFonts w:cs="Arial"/>
        </w:rPr>
        <w:t xml:space="preserve">client </w:t>
      </w:r>
      <w:r w:rsidR="00C54560" w:rsidRPr="003F6054">
        <w:rPr>
          <w:rFonts w:cs="Arial"/>
        </w:rPr>
        <w:t>identity characteristics (given and family names, date of birth, gender and residential address)</w:t>
      </w:r>
    </w:p>
    <w:p w14:paraId="56090D26" w14:textId="77777777" w:rsidR="00C54560" w:rsidRPr="003F6054" w:rsidRDefault="00D64BC2" w:rsidP="0099652E">
      <w:pPr>
        <w:numPr>
          <w:ilvl w:val="0"/>
          <w:numId w:val="19"/>
        </w:numPr>
        <w:spacing w:before="120"/>
        <w:rPr>
          <w:rFonts w:cs="Arial"/>
        </w:rPr>
      </w:pPr>
      <w:r w:rsidRPr="003F6054">
        <w:rPr>
          <w:rFonts w:cs="Arial"/>
        </w:rPr>
        <w:t xml:space="preserve">client </w:t>
      </w:r>
      <w:r w:rsidR="00C54560" w:rsidRPr="003F6054">
        <w:rPr>
          <w:rFonts w:cs="Arial"/>
        </w:rPr>
        <w:t>demographic characteristics (</w:t>
      </w:r>
      <w:r w:rsidR="0093780C" w:rsidRPr="003F6054">
        <w:rPr>
          <w:rFonts w:cs="Arial"/>
        </w:rPr>
        <w:t>I</w:t>
      </w:r>
      <w:r w:rsidR="00C54560" w:rsidRPr="003F6054">
        <w:rPr>
          <w:rFonts w:cs="Arial"/>
        </w:rPr>
        <w:t>ndigenous status, cultural and linguistic diversity, and disability status, impairment or condition)</w:t>
      </w:r>
    </w:p>
    <w:p w14:paraId="344A579A" w14:textId="77777777" w:rsidR="00C54560" w:rsidRPr="003F6054" w:rsidRDefault="00D64BC2" w:rsidP="0099652E">
      <w:pPr>
        <w:numPr>
          <w:ilvl w:val="0"/>
          <w:numId w:val="19"/>
        </w:numPr>
        <w:spacing w:before="120"/>
        <w:rPr>
          <w:rFonts w:cs="Arial"/>
        </w:rPr>
      </w:pPr>
      <w:r w:rsidRPr="003F6054">
        <w:rPr>
          <w:rFonts w:cs="Arial"/>
        </w:rPr>
        <w:t xml:space="preserve">service </w:t>
      </w:r>
      <w:r w:rsidR="00C54560" w:rsidRPr="003F6054">
        <w:rPr>
          <w:rFonts w:cs="Arial"/>
        </w:rPr>
        <w:t>delivery information (outlets, cases, sessions)</w:t>
      </w:r>
    </w:p>
    <w:p w14:paraId="230F7EE5" w14:textId="77777777" w:rsidR="00C54560" w:rsidRPr="003F6054" w:rsidRDefault="00D64BC2" w:rsidP="0099652E">
      <w:pPr>
        <w:numPr>
          <w:ilvl w:val="0"/>
          <w:numId w:val="19"/>
        </w:numPr>
        <w:spacing w:before="120"/>
        <w:rPr>
          <w:rFonts w:cs="Arial"/>
        </w:rPr>
      </w:pPr>
      <w:proofErr w:type="gramStart"/>
      <w:r w:rsidRPr="003F6054">
        <w:rPr>
          <w:rFonts w:cs="Arial"/>
        </w:rPr>
        <w:t>client</w:t>
      </w:r>
      <w:proofErr w:type="gramEnd"/>
      <w:r w:rsidRPr="003F6054">
        <w:rPr>
          <w:rFonts w:cs="Arial"/>
        </w:rPr>
        <w:t xml:space="preserve"> </w:t>
      </w:r>
      <w:r w:rsidR="00C54560" w:rsidRPr="003F6054">
        <w:rPr>
          <w:rFonts w:cs="Arial"/>
        </w:rPr>
        <w:t>outcomes</w:t>
      </w:r>
      <w:r w:rsidRPr="003F6054">
        <w:rPr>
          <w:rFonts w:cs="Arial"/>
        </w:rPr>
        <w:t>.</w:t>
      </w:r>
    </w:p>
    <w:p w14:paraId="2483E9C4" w14:textId="77777777" w:rsidR="00C54560" w:rsidRPr="003F6054" w:rsidRDefault="00C54560" w:rsidP="003F6054">
      <w:pPr>
        <w:keepLines/>
        <w:spacing w:before="120"/>
        <w:rPr>
          <w:rFonts w:cs="Arial"/>
        </w:rPr>
      </w:pPr>
      <w:r w:rsidRPr="003F6054">
        <w:rPr>
          <w:rFonts w:cs="Arial"/>
        </w:rPr>
        <w:t>The Data Exchange has two standardised six</w:t>
      </w:r>
      <w:r w:rsidR="00AE691C" w:rsidRPr="003F6054">
        <w:rPr>
          <w:rFonts w:cs="Arial"/>
        </w:rPr>
        <w:t>-</w:t>
      </w:r>
      <w:r w:rsidRPr="003F6054">
        <w:rPr>
          <w:rFonts w:cs="Arial"/>
        </w:rPr>
        <w:t xml:space="preserve">monthly performance reporting periods each year, </w:t>
      </w:r>
      <w:r w:rsidRPr="003F6054">
        <w:rPr>
          <w:rFonts w:cs="Arial"/>
          <w:bCs/>
        </w:rPr>
        <w:t>which run from 1 July to 31 December and 1 January to 30 June, with a 30</w:t>
      </w:r>
      <w:r w:rsidR="00AE691C" w:rsidRPr="003F6054">
        <w:rPr>
          <w:rFonts w:cs="Arial"/>
          <w:bCs/>
        </w:rPr>
        <w:t>-</w:t>
      </w:r>
      <w:r w:rsidRPr="003F6054">
        <w:rPr>
          <w:rFonts w:cs="Arial"/>
          <w:bCs/>
        </w:rPr>
        <w:t>day close</w:t>
      </w:r>
      <w:r w:rsidR="00AE691C" w:rsidRPr="003F6054">
        <w:rPr>
          <w:rFonts w:cs="Arial"/>
          <w:bCs/>
        </w:rPr>
        <w:t>-</w:t>
      </w:r>
      <w:r w:rsidRPr="003F6054">
        <w:rPr>
          <w:rFonts w:cs="Arial"/>
          <w:bCs/>
        </w:rPr>
        <w:t xml:space="preserve">off period after each of these. Once the close-off period is </w:t>
      </w:r>
      <w:proofErr w:type="gramStart"/>
      <w:r w:rsidRPr="003F6054">
        <w:rPr>
          <w:rFonts w:cs="Arial"/>
          <w:bCs/>
        </w:rPr>
        <w:t>completed</w:t>
      </w:r>
      <w:proofErr w:type="gramEnd"/>
      <w:r w:rsidRPr="003F6054">
        <w:rPr>
          <w:rFonts w:cs="Arial"/>
          <w:bCs/>
        </w:rPr>
        <w:t xml:space="preserve"> no further changes can be made to the data.</w:t>
      </w:r>
    </w:p>
    <w:p w14:paraId="73ABBE1F" w14:textId="77777777" w:rsidR="00C54560" w:rsidRPr="003F6054" w:rsidRDefault="00C54560" w:rsidP="003F6054">
      <w:pPr>
        <w:spacing w:before="120"/>
        <w:rPr>
          <w:rStyle w:val="Hyperlink"/>
          <w:rFonts w:cs="Arial"/>
          <w:lang w:val="en-GB"/>
        </w:rPr>
      </w:pPr>
      <w:r w:rsidRPr="003F6054">
        <w:rPr>
          <w:rFonts w:cs="Arial"/>
        </w:rPr>
        <w:t xml:space="preserve">Information </w:t>
      </w:r>
      <w:proofErr w:type="gramStart"/>
      <w:r w:rsidRPr="003F6054">
        <w:rPr>
          <w:rFonts w:cs="Arial"/>
        </w:rPr>
        <w:t>must be provided</w:t>
      </w:r>
      <w:proofErr w:type="gramEnd"/>
      <w:r w:rsidRPr="003F6054">
        <w:rPr>
          <w:rFonts w:cs="Arial"/>
        </w:rPr>
        <w:t xml:space="preserve"> in accordance with the</w:t>
      </w:r>
      <w:r w:rsidRPr="003F6054">
        <w:rPr>
          <w:rFonts w:cs="Arial"/>
          <w:i/>
        </w:rPr>
        <w:t xml:space="preserve"> </w:t>
      </w:r>
      <w:r w:rsidRPr="003F6054">
        <w:rPr>
          <w:rFonts w:cs="Arial"/>
        </w:rPr>
        <w:t xml:space="preserve">Data Exchange Protocols available </w:t>
      </w:r>
      <w:r w:rsidR="009B0D64" w:rsidRPr="003F6054">
        <w:rPr>
          <w:rFonts w:cs="Arial"/>
        </w:rPr>
        <w:t>on</w:t>
      </w:r>
      <w:r w:rsidRPr="003F6054">
        <w:rPr>
          <w:rFonts w:cs="Arial"/>
        </w:rPr>
        <w:t xml:space="preserve"> </w:t>
      </w:r>
      <w:r w:rsidR="006A0F3E" w:rsidRPr="003F6054">
        <w:rPr>
          <w:rFonts w:cs="Arial"/>
        </w:rPr>
        <w:t xml:space="preserve">the </w:t>
      </w:r>
      <w:hyperlink r:id="rId39" w:history="1">
        <w:r w:rsidR="006A0F3E" w:rsidRPr="003F6054">
          <w:rPr>
            <w:rStyle w:val="Hyperlink"/>
            <w:rFonts w:cs="Arial"/>
          </w:rPr>
          <w:t>Data Exchange website</w:t>
        </w:r>
      </w:hyperlink>
      <w:r w:rsidR="006A0F3E" w:rsidRPr="003F6054">
        <w:rPr>
          <w:rFonts w:cs="Arial"/>
        </w:rPr>
        <w:t>.</w:t>
      </w:r>
    </w:p>
    <w:p w14:paraId="1EA994C3" w14:textId="4AB9427C" w:rsidR="00E1311F" w:rsidRPr="003F6054" w:rsidRDefault="00E1311F" w:rsidP="003F6054">
      <w:pPr>
        <w:spacing w:before="120"/>
        <w:rPr>
          <w:rFonts w:cs="Arial"/>
        </w:rPr>
      </w:pPr>
      <w:r w:rsidRPr="003F6054">
        <w:rPr>
          <w:rFonts w:cs="Arial"/>
        </w:rPr>
        <w:t>You must submit reports</w:t>
      </w:r>
      <w:r w:rsidRPr="003F6054">
        <w:rPr>
          <w:rFonts w:cs="Arial"/>
          <w:b/>
        </w:rPr>
        <w:t xml:space="preserve"> </w:t>
      </w:r>
      <w:r w:rsidRPr="003F6054">
        <w:rPr>
          <w:rFonts w:cs="Arial"/>
        </w:rPr>
        <w:t>in line with the</w:t>
      </w:r>
      <w:r w:rsidRPr="003F6054" w:rsidDel="00D505A5">
        <w:rPr>
          <w:rFonts w:cs="Arial"/>
        </w:rPr>
        <w:t xml:space="preserve"> </w:t>
      </w:r>
      <w:r w:rsidR="00AE3DAF" w:rsidRPr="003F6054">
        <w:rPr>
          <w:rFonts w:cs="Arial"/>
        </w:rPr>
        <w:t>grant agreement</w:t>
      </w:r>
      <w:r w:rsidRPr="003F6054">
        <w:rPr>
          <w:rFonts w:cs="Arial"/>
        </w:rPr>
        <w:t>.</w:t>
      </w:r>
      <w:r w:rsidR="00FD6CEB" w:rsidRPr="003F6054">
        <w:rPr>
          <w:rFonts w:cs="Arial"/>
        </w:rPr>
        <w:t xml:space="preserve"> </w:t>
      </w:r>
      <w:r w:rsidR="00E96DD6" w:rsidRPr="003F6054">
        <w:rPr>
          <w:rFonts w:cs="Arial"/>
        </w:rPr>
        <w:t>We</w:t>
      </w:r>
      <w:r w:rsidRPr="003F6054">
        <w:rPr>
          <w:rFonts w:cs="Arial"/>
        </w:rPr>
        <w:t xml:space="preserve"> </w:t>
      </w:r>
      <w:r w:rsidR="00D775F2" w:rsidRPr="003F6054">
        <w:rPr>
          <w:rFonts w:cs="Arial"/>
        </w:rPr>
        <w:t xml:space="preserve">will </w:t>
      </w:r>
      <w:r w:rsidRPr="003F6054">
        <w:rPr>
          <w:rFonts w:cs="Arial"/>
        </w:rPr>
        <w:t>expect you to report on</w:t>
      </w:r>
      <w:r w:rsidR="00F2002A" w:rsidRPr="003F6054">
        <w:rPr>
          <w:rFonts w:cs="Arial"/>
        </w:rPr>
        <w:t>:</w:t>
      </w:r>
    </w:p>
    <w:p w14:paraId="6ABCCD16" w14:textId="77777777" w:rsidR="00E1311F" w:rsidRPr="003F6054" w:rsidRDefault="00E1311F" w:rsidP="003F6054">
      <w:pPr>
        <w:pStyle w:val="ListBullet"/>
        <w:spacing w:before="120" w:after="120"/>
        <w:rPr>
          <w:rFonts w:cs="Arial"/>
        </w:rPr>
      </w:pPr>
      <w:r w:rsidRPr="003F6054">
        <w:rPr>
          <w:rFonts w:cs="Arial"/>
        </w:rPr>
        <w:t xml:space="preserve">progress against agreed </w:t>
      </w:r>
      <w:r w:rsidR="00512EB0" w:rsidRPr="003F6054">
        <w:rPr>
          <w:rFonts w:cs="Arial"/>
        </w:rPr>
        <w:t>grant activity</w:t>
      </w:r>
      <w:r w:rsidRPr="003F6054">
        <w:rPr>
          <w:rFonts w:cs="Arial"/>
        </w:rPr>
        <w:t xml:space="preserve"> milestones</w:t>
      </w:r>
      <w:r w:rsidR="00780216" w:rsidRPr="003F6054">
        <w:rPr>
          <w:rFonts w:cs="Arial"/>
        </w:rPr>
        <w:t xml:space="preserve"> and outcomes</w:t>
      </w:r>
    </w:p>
    <w:p w14:paraId="7D349F7C" w14:textId="77777777" w:rsidR="009D1DAD" w:rsidRPr="003F6054" w:rsidRDefault="00B168D7" w:rsidP="003F6054">
      <w:pPr>
        <w:pStyle w:val="ListBullet"/>
        <w:spacing w:before="120" w:after="120"/>
        <w:rPr>
          <w:rFonts w:cs="Arial"/>
        </w:rPr>
      </w:pPr>
      <w:proofErr w:type="gramStart"/>
      <w:r w:rsidRPr="003F6054">
        <w:rPr>
          <w:rFonts w:cs="Arial"/>
        </w:rPr>
        <w:t>expenditure</w:t>
      </w:r>
      <w:proofErr w:type="gramEnd"/>
      <w:r w:rsidRPr="003F6054">
        <w:rPr>
          <w:rFonts w:cs="Arial"/>
        </w:rPr>
        <w:t xml:space="preserve"> of the grant</w:t>
      </w:r>
      <w:r w:rsidR="00E1311F" w:rsidRPr="003F6054">
        <w:rPr>
          <w:rFonts w:cs="Arial"/>
        </w:rPr>
        <w:t>.</w:t>
      </w:r>
    </w:p>
    <w:p w14:paraId="66D7430B" w14:textId="77777777" w:rsidR="009A072D" w:rsidRPr="003F6054" w:rsidRDefault="009A072D" w:rsidP="003F6054">
      <w:pPr>
        <w:spacing w:before="120"/>
        <w:rPr>
          <w:rFonts w:cs="Arial"/>
        </w:rPr>
      </w:pPr>
      <w:r w:rsidRPr="003F6054">
        <w:rPr>
          <w:rFonts w:cs="Arial"/>
        </w:rPr>
        <w:t xml:space="preserve">The amount of detail you provide in your reports </w:t>
      </w:r>
      <w:r w:rsidR="00B95F43" w:rsidRPr="003F6054">
        <w:rPr>
          <w:rFonts w:cs="Arial"/>
        </w:rPr>
        <w:t>must</w:t>
      </w:r>
      <w:r w:rsidR="00A8099F" w:rsidRPr="003F6054">
        <w:rPr>
          <w:rFonts w:cs="Arial"/>
        </w:rPr>
        <w:t xml:space="preserve"> </w:t>
      </w:r>
      <w:r w:rsidRPr="003F6054">
        <w:rPr>
          <w:rFonts w:cs="Arial"/>
        </w:rPr>
        <w:t xml:space="preserve">be relative to the size, complexity and grant amount. </w:t>
      </w:r>
    </w:p>
    <w:p w14:paraId="6B33E585" w14:textId="77777777" w:rsidR="009A072D" w:rsidRPr="003F6054" w:rsidRDefault="00E96DD6" w:rsidP="003F6054">
      <w:pPr>
        <w:spacing w:before="120"/>
        <w:rPr>
          <w:rFonts w:cs="Arial"/>
        </w:rPr>
      </w:pPr>
      <w:r w:rsidRPr="003F6054">
        <w:rPr>
          <w:rFonts w:cs="Arial"/>
        </w:rPr>
        <w:t xml:space="preserve">We </w:t>
      </w:r>
      <w:r w:rsidR="009A072D" w:rsidRPr="003F6054">
        <w:rPr>
          <w:rFonts w:cs="Arial"/>
        </w:rPr>
        <w:t>will monitor progress by assessing reports you submit and may conduct site visits</w:t>
      </w:r>
      <w:r w:rsidR="00DC4884" w:rsidRPr="003F6054">
        <w:rPr>
          <w:rFonts w:cs="Arial"/>
        </w:rPr>
        <w:t xml:space="preserve"> or request records</w:t>
      </w:r>
      <w:r w:rsidR="009A072D" w:rsidRPr="003F6054">
        <w:rPr>
          <w:rFonts w:cs="Arial"/>
        </w:rPr>
        <w:t xml:space="preserve"> to confirm details of your reports if necessary. Occasionally we may need to re-examine claims, </w:t>
      </w:r>
      <w:r w:rsidR="003D398A" w:rsidRPr="003F6054">
        <w:rPr>
          <w:rFonts w:cs="Arial"/>
        </w:rPr>
        <w:t>ask for more</w:t>
      </w:r>
      <w:r w:rsidR="009A072D" w:rsidRPr="003F6054">
        <w:rPr>
          <w:rFonts w:cs="Arial"/>
        </w:rPr>
        <w:t xml:space="preserve"> information or an independent audit of claims and payments. </w:t>
      </w:r>
    </w:p>
    <w:p w14:paraId="40F90811" w14:textId="77777777" w:rsidR="009A072D" w:rsidRPr="00183EED" w:rsidRDefault="009A072D" w:rsidP="00181A24">
      <w:bookmarkStart w:id="148" w:name="_Toc468693655"/>
      <w:bookmarkStart w:id="149" w:name="_Toc509838910"/>
      <w:r w:rsidRPr="00181A24">
        <w:rPr>
          <w:b/>
        </w:rPr>
        <w:t>Progress reports</w:t>
      </w:r>
      <w:bookmarkEnd w:id="148"/>
      <w:bookmarkEnd w:id="149"/>
    </w:p>
    <w:p w14:paraId="2CB74B9E" w14:textId="77777777" w:rsidR="009A072D" w:rsidRPr="003F6054" w:rsidRDefault="009A072D" w:rsidP="003F6054">
      <w:pPr>
        <w:spacing w:before="120"/>
        <w:rPr>
          <w:rFonts w:cs="Arial"/>
        </w:rPr>
      </w:pPr>
      <w:r w:rsidRPr="003F6054">
        <w:rPr>
          <w:rFonts w:cs="Arial"/>
        </w:rPr>
        <w:t>Progress reports must</w:t>
      </w:r>
      <w:r w:rsidR="00601F72" w:rsidRPr="003F6054">
        <w:rPr>
          <w:rFonts w:cs="Arial"/>
        </w:rPr>
        <w:t>:</w:t>
      </w:r>
    </w:p>
    <w:p w14:paraId="0EDCC544" w14:textId="2FB9208F" w:rsidR="009A072D" w:rsidRPr="003F6054" w:rsidRDefault="009A072D" w:rsidP="003F6054">
      <w:pPr>
        <w:pStyle w:val="ListBullet"/>
        <w:numPr>
          <w:ilvl w:val="0"/>
          <w:numId w:val="7"/>
        </w:numPr>
        <w:spacing w:before="120" w:after="120"/>
        <w:ind w:left="357" w:hanging="357"/>
        <w:rPr>
          <w:rFonts w:cs="Arial"/>
        </w:rPr>
      </w:pPr>
      <w:r w:rsidRPr="003F6054">
        <w:rPr>
          <w:rFonts w:cs="Arial"/>
        </w:rPr>
        <w:t>include evidence of your progress towards completion of agreed activities</w:t>
      </w:r>
      <w:r w:rsidR="00780216" w:rsidRPr="003F6054">
        <w:rPr>
          <w:rFonts w:cs="Arial"/>
        </w:rPr>
        <w:t xml:space="preserve"> and outcomes</w:t>
      </w:r>
    </w:p>
    <w:p w14:paraId="46888583" w14:textId="77777777" w:rsidR="009A072D" w:rsidRPr="003F6054" w:rsidRDefault="009A072D" w:rsidP="003F6054">
      <w:pPr>
        <w:pStyle w:val="ListBullet"/>
        <w:numPr>
          <w:ilvl w:val="0"/>
          <w:numId w:val="7"/>
        </w:numPr>
        <w:spacing w:before="120" w:after="120"/>
        <w:ind w:left="357" w:hanging="357"/>
        <w:rPr>
          <w:rFonts w:cs="Arial"/>
        </w:rPr>
      </w:pPr>
      <w:r w:rsidRPr="003F6054">
        <w:rPr>
          <w:rFonts w:cs="Arial"/>
        </w:rPr>
        <w:lastRenderedPageBreak/>
        <w:t>show the total eligible expenditure incurred to date</w:t>
      </w:r>
    </w:p>
    <w:p w14:paraId="7E76DB30" w14:textId="77777777" w:rsidR="009A072D" w:rsidRPr="003F6054" w:rsidRDefault="009A072D" w:rsidP="003F6054">
      <w:pPr>
        <w:pStyle w:val="ListBullet"/>
        <w:numPr>
          <w:ilvl w:val="0"/>
          <w:numId w:val="7"/>
        </w:numPr>
        <w:spacing w:before="120" w:after="120"/>
        <w:ind w:left="357" w:hanging="357"/>
        <w:rPr>
          <w:rFonts w:cs="Arial"/>
        </w:rPr>
      </w:pPr>
      <w:r w:rsidRPr="003F6054">
        <w:rPr>
          <w:rFonts w:cs="Arial"/>
        </w:rPr>
        <w:t>include evidence of expenditure</w:t>
      </w:r>
    </w:p>
    <w:p w14:paraId="30C3B028" w14:textId="77777777" w:rsidR="009A072D" w:rsidRPr="003F6054" w:rsidRDefault="009A072D" w:rsidP="003F6054">
      <w:pPr>
        <w:pStyle w:val="ListBullet"/>
        <w:numPr>
          <w:ilvl w:val="0"/>
          <w:numId w:val="7"/>
        </w:numPr>
        <w:spacing w:before="120" w:after="120"/>
        <w:ind w:left="357" w:hanging="357"/>
        <w:rPr>
          <w:rFonts w:cs="Arial"/>
        </w:rPr>
      </w:pPr>
      <w:proofErr w:type="gramStart"/>
      <w:r w:rsidRPr="003F6054">
        <w:rPr>
          <w:rFonts w:cs="Arial"/>
        </w:rPr>
        <w:t>be</w:t>
      </w:r>
      <w:proofErr w:type="gramEnd"/>
      <w:r w:rsidRPr="003F6054">
        <w:rPr>
          <w:rFonts w:cs="Arial"/>
        </w:rPr>
        <w:t xml:space="preserve"> submitted by the report due date (you can submit reports ahead of time if you have completed relevant activities).</w:t>
      </w:r>
    </w:p>
    <w:p w14:paraId="5E49C1C6" w14:textId="77777777" w:rsidR="009A072D" w:rsidRPr="003F6054" w:rsidRDefault="00E96DD6" w:rsidP="003F6054">
      <w:pPr>
        <w:spacing w:before="120"/>
        <w:rPr>
          <w:rFonts w:cs="Arial"/>
        </w:rPr>
      </w:pPr>
      <w:r w:rsidRPr="003F6054">
        <w:rPr>
          <w:rFonts w:cs="Arial"/>
        </w:rPr>
        <w:t>We</w:t>
      </w:r>
      <w:r w:rsidR="009A072D" w:rsidRPr="003F6054">
        <w:rPr>
          <w:rFonts w:cs="Arial"/>
        </w:rPr>
        <w:t xml:space="preserve"> will only make grant payments when we receive satisfactory progress reports. </w:t>
      </w:r>
    </w:p>
    <w:p w14:paraId="4E9BC190" w14:textId="77777777" w:rsidR="00194969" w:rsidRPr="003F6054" w:rsidRDefault="009A072D" w:rsidP="003F6054">
      <w:pPr>
        <w:spacing w:before="120"/>
        <w:rPr>
          <w:rFonts w:cs="Arial"/>
        </w:rPr>
      </w:pPr>
      <w:r w:rsidRPr="003F6054">
        <w:rPr>
          <w:rFonts w:cs="Arial"/>
        </w:rPr>
        <w:t>You must discuss any reporting delays with us as soon as you become aware of them.</w:t>
      </w:r>
    </w:p>
    <w:p w14:paraId="485D9C16" w14:textId="77777777" w:rsidR="00565996" w:rsidRPr="00183EED" w:rsidRDefault="00565996" w:rsidP="00181A24">
      <w:bookmarkStart w:id="150" w:name="_Toc509838911"/>
      <w:bookmarkStart w:id="151" w:name="_Toc468693656"/>
      <w:r w:rsidRPr="00181A24">
        <w:rPr>
          <w:b/>
        </w:rPr>
        <w:t>Ad-hoc reports</w:t>
      </w:r>
      <w:bookmarkEnd w:id="150"/>
    </w:p>
    <w:p w14:paraId="4A39CB9D" w14:textId="77777777" w:rsidR="00565996" w:rsidRPr="003F6054" w:rsidRDefault="00565996" w:rsidP="003F6054">
      <w:pPr>
        <w:spacing w:before="120"/>
        <w:rPr>
          <w:rFonts w:cs="Arial"/>
        </w:rPr>
      </w:pPr>
      <w:r w:rsidRPr="003F6054">
        <w:rPr>
          <w:rFonts w:cs="Arial"/>
        </w:rPr>
        <w:t xml:space="preserve">We may ask you for ad-hoc reports on your </w:t>
      </w:r>
      <w:r w:rsidR="00B501CF" w:rsidRPr="003F6054">
        <w:rPr>
          <w:rFonts w:cs="Arial"/>
        </w:rPr>
        <w:t>grant</w:t>
      </w:r>
      <w:r w:rsidRPr="003F6054">
        <w:rPr>
          <w:rFonts w:cs="Arial"/>
        </w:rPr>
        <w:t xml:space="preserve">. This may be to provide an update on progress, or any significant delays or difficulties in completing the </w:t>
      </w:r>
      <w:r w:rsidR="00B501CF" w:rsidRPr="003F6054">
        <w:rPr>
          <w:rFonts w:cs="Arial"/>
        </w:rPr>
        <w:t>grant activity</w:t>
      </w:r>
      <w:r w:rsidRPr="003F6054">
        <w:rPr>
          <w:rFonts w:cs="Arial"/>
        </w:rPr>
        <w:t>.</w:t>
      </w:r>
    </w:p>
    <w:p w14:paraId="433B3930" w14:textId="77777777" w:rsidR="009A072D" w:rsidRPr="00530A79" w:rsidRDefault="009A072D" w:rsidP="00181A24">
      <w:pPr>
        <w:rPr>
          <w:b/>
        </w:rPr>
      </w:pPr>
      <w:bookmarkStart w:id="152" w:name="_Toc509838912"/>
      <w:r w:rsidRPr="00181A24">
        <w:rPr>
          <w:b/>
        </w:rPr>
        <w:t>Final report</w:t>
      </w:r>
      <w:bookmarkEnd w:id="151"/>
      <w:bookmarkEnd w:id="152"/>
    </w:p>
    <w:p w14:paraId="520DBBEE" w14:textId="0F5FF042" w:rsidR="009D1DAD" w:rsidRPr="003F6054" w:rsidRDefault="009D1DAD" w:rsidP="003F6054">
      <w:pPr>
        <w:spacing w:before="120"/>
        <w:rPr>
          <w:rFonts w:cs="Arial"/>
        </w:rPr>
      </w:pPr>
      <w:r w:rsidRPr="003F6054">
        <w:rPr>
          <w:rFonts w:cs="Arial"/>
        </w:rPr>
        <w:t>When you complete the grant activity, you must submit a final report.</w:t>
      </w:r>
    </w:p>
    <w:p w14:paraId="73EF7CF6" w14:textId="77777777" w:rsidR="009A072D" w:rsidRPr="003F6054" w:rsidRDefault="009D1DAD" w:rsidP="003F6054">
      <w:pPr>
        <w:spacing w:before="120"/>
        <w:rPr>
          <w:rFonts w:cs="Arial"/>
        </w:rPr>
      </w:pPr>
      <w:r w:rsidRPr="003F6054">
        <w:rPr>
          <w:rFonts w:cs="Arial"/>
        </w:rPr>
        <w:t xml:space="preserve"> </w:t>
      </w:r>
      <w:r w:rsidR="009A072D" w:rsidRPr="003F6054">
        <w:rPr>
          <w:rFonts w:cs="Arial"/>
        </w:rPr>
        <w:t>Final reports must</w:t>
      </w:r>
      <w:r w:rsidR="000F48FA" w:rsidRPr="003F6054">
        <w:rPr>
          <w:rFonts w:cs="Arial"/>
        </w:rPr>
        <w:t>:</w:t>
      </w:r>
    </w:p>
    <w:p w14:paraId="4599F1F6" w14:textId="77777777" w:rsidR="00AD6169" w:rsidRPr="003F6054" w:rsidRDefault="000F48FA" w:rsidP="003F6054">
      <w:pPr>
        <w:pStyle w:val="ListBullet"/>
        <w:numPr>
          <w:ilvl w:val="0"/>
          <w:numId w:val="7"/>
        </w:numPr>
        <w:spacing w:before="120" w:after="120"/>
        <w:ind w:left="357" w:hanging="357"/>
        <w:rPr>
          <w:rFonts w:cs="Arial"/>
        </w:rPr>
      </w:pPr>
      <w:r w:rsidRPr="003F6054">
        <w:rPr>
          <w:rFonts w:cs="Arial"/>
        </w:rPr>
        <w:t>i</w:t>
      </w:r>
      <w:r w:rsidR="00AD6169" w:rsidRPr="003F6054">
        <w:rPr>
          <w:rFonts w:cs="Arial"/>
        </w:rPr>
        <w:t>dentify if and how outcomes have been achieved</w:t>
      </w:r>
    </w:p>
    <w:p w14:paraId="3DE4494D" w14:textId="77777777" w:rsidR="009A072D" w:rsidRPr="003F6054" w:rsidRDefault="009A072D" w:rsidP="003F6054">
      <w:pPr>
        <w:pStyle w:val="ListBullet"/>
        <w:numPr>
          <w:ilvl w:val="0"/>
          <w:numId w:val="7"/>
        </w:numPr>
        <w:spacing w:before="120" w:after="120"/>
        <w:ind w:left="357" w:hanging="357"/>
        <w:rPr>
          <w:rFonts w:cs="Arial"/>
        </w:rPr>
      </w:pPr>
      <w:r w:rsidRPr="003F6054">
        <w:rPr>
          <w:rFonts w:cs="Arial"/>
        </w:rPr>
        <w:t>include the agreed evidence as specified in the grant agreement</w:t>
      </w:r>
    </w:p>
    <w:p w14:paraId="79DCEE21" w14:textId="77777777" w:rsidR="009A072D" w:rsidRPr="003F6054" w:rsidRDefault="009A072D" w:rsidP="003F6054">
      <w:pPr>
        <w:pStyle w:val="ListBullet"/>
        <w:numPr>
          <w:ilvl w:val="0"/>
          <w:numId w:val="7"/>
        </w:numPr>
        <w:spacing w:before="120" w:after="120"/>
        <w:ind w:left="357" w:hanging="357"/>
        <w:rPr>
          <w:rFonts w:cs="Arial"/>
        </w:rPr>
      </w:pPr>
      <w:r w:rsidRPr="003F6054">
        <w:rPr>
          <w:rFonts w:cs="Arial"/>
        </w:rPr>
        <w:t xml:space="preserve">identify the total eligible expenditure </w:t>
      </w:r>
      <w:r w:rsidR="00B501CF" w:rsidRPr="003F6054">
        <w:rPr>
          <w:rFonts w:cs="Arial"/>
        </w:rPr>
        <w:t>incurred</w:t>
      </w:r>
    </w:p>
    <w:p w14:paraId="2BA85C0E" w14:textId="352A9CF2" w:rsidR="009A072D" w:rsidRPr="003F6054" w:rsidRDefault="009A072D" w:rsidP="003F6054">
      <w:pPr>
        <w:pStyle w:val="ListBullet"/>
        <w:numPr>
          <w:ilvl w:val="0"/>
          <w:numId w:val="7"/>
        </w:numPr>
        <w:spacing w:before="120" w:after="120"/>
        <w:ind w:left="357" w:hanging="357"/>
        <w:rPr>
          <w:rFonts w:cs="Arial"/>
        </w:rPr>
      </w:pPr>
      <w:proofErr w:type="gramStart"/>
      <w:r w:rsidRPr="003F6054">
        <w:rPr>
          <w:rFonts w:cs="Arial"/>
        </w:rPr>
        <w:t>be</w:t>
      </w:r>
      <w:proofErr w:type="gramEnd"/>
      <w:r w:rsidRPr="003F6054">
        <w:rPr>
          <w:rFonts w:cs="Arial"/>
        </w:rPr>
        <w:t xml:space="preserve"> submitted</w:t>
      </w:r>
      <w:r w:rsidR="00651C09">
        <w:rPr>
          <w:rFonts w:cs="Arial"/>
        </w:rPr>
        <w:t xml:space="preserve"> by the due date and</w:t>
      </w:r>
      <w:r w:rsidR="007611F4" w:rsidRPr="003F6054">
        <w:rPr>
          <w:rFonts w:cs="Arial"/>
        </w:rPr>
        <w:t xml:space="preserve"> </w:t>
      </w:r>
      <w:r w:rsidR="00782A88" w:rsidRPr="003F6054">
        <w:rPr>
          <w:rFonts w:cs="Arial"/>
        </w:rPr>
        <w:t>in</w:t>
      </w:r>
      <w:r w:rsidRPr="003F6054">
        <w:rPr>
          <w:rFonts w:cs="Arial"/>
        </w:rPr>
        <w:t xml:space="preserve"> the format provided in the grant agreement.</w:t>
      </w:r>
    </w:p>
    <w:p w14:paraId="74E0467F" w14:textId="7FFB2A0A" w:rsidR="009A072D" w:rsidRPr="0052630B" w:rsidRDefault="007611F4" w:rsidP="009668F6">
      <w:pPr>
        <w:pStyle w:val="Heading3"/>
      </w:pPr>
      <w:bookmarkStart w:id="153" w:name="_Toc509572409"/>
      <w:bookmarkStart w:id="154" w:name="_Toc509572410"/>
      <w:bookmarkStart w:id="155" w:name="_Toc509572411"/>
      <w:bookmarkStart w:id="156" w:name="_Toc3996972"/>
      <w:bookmarkEnd w:id="153"/>
      <w:bookmarkEnd w:id="154"/>
      <w:bookmarkEnd w:id="155"/>
      <w:r>
        <w:t xml:space="preserve">Independently </w:t>
      </w:r>
      <w:r w:rsidR="00F31C0F">
        <w:t>a</w:t>
      </w:r>
      <w:r w:rsidR="00EC727B" w:rsidRPr="0052630B">
        <w:t>udited financial acquittal report</w:t>
      </w:r>
      <w:bookmarkEnd w:id="156"/>
    </w:p>
    <w:p w14:paraId="5AFD65EE" w14:textId="77777777" w:rsidR="004B2923" w:rsidRPr="003F6054" w:rsidRDefault="00E96DD6" w:rsidP="003F6054">
      <w:pPr>
        <w:spacing w:before="120"/>
        <w:rPr>
          <w:rFonts w:cs="Arial"/>
          <w:color w:val="E36C0A" w:themeColor="accent6" w:themeShade="BF"/>
        </w:rPr>
      </w:pPr>
      <w:r w:rsidRPr="003F6054">
        <w:rPr>
          <w:rFonts w:cs="Arial"/>
        </w:rPr>
        <w:t>We</w:t>
      </w:r>
      <w:r w:rsidR="007A19D9" w:rsidRPr="003F6054">
        <w:rPr>
          <w:rFonts w:cs="Arial"/>
        </w:rPr>
        <w:t xml:space="preserve"> </w:t>
      </w:r>
      <w:r w:rsidR="009A072D" w:rsidRPr="003F6054">
        <w:rPr>
          <w:rFonts w:cs="Arial"/>
        </w:rPr>
        <w:t xml:space="preserve">may ask you to provide an independently audited financial acquittal report. A financial acquittal report will verify that you spent the grant in </w:t>
      </w:r>
      <w:r w:rsidR="00E43F93" w:rsidRPr="003F6054">
        <w:rPr>
          <w:rFonts w:cs="Arial"/>
        </w:rPr>
        <w:t>accordance with the grant agreement</w:t>
      </w:r>
      <w:r w:rsidR="00E43F93" w:rsidRPr="003F6054">
        <w:rPr>
          <w:rFonts w:cs="Arial"/>
          <w:color w:val="E36C0A" w:themeColor="accent6" w:themeShade="BF"/>
        </w:rPr>
        <w:t>.</w:t>
      </w:r>
    </w:p>
    <w:p w14:paraId="463C359A" w14:textId="0A1518CC" w:rsidR="004A2224" w:rsidRPr="00F4677D" w:rsidRDefault="004A2224" w:rsidP="009668F6">
      <w:pPr>
        <w:pStyle w:val="Heading3"/>
      </w:pPr>
      <w:bookmarkStart w:id="157" w:name="_Toc3996973"/>
      <w:bookmarkStart w:id="158" w:name="_Toc468693659"/>
      <w:r w:rsidRPr="00F4677D">
        <w:t xml:space="preserve">Grant </w:t>
      </w:r>
      <w:r w:rsidR="00F31C0F">
        <w:t>a</w:t>
      </w:r>
      <w:r w:rsidRPr="00F4677D">
        <w:t>greement variations</w:t>
      </w:r>
      <w:bookmarkEnd w:id="157"/>
    </w:p>
    <w:p w14:paraId="0EE11C21" w14:textId="77777777" w:rsidR="004A2224" w:rsidRPr="003F6054" w:rsidRDefault="00E96DD6" w:rsidP="003F6054">
      <w:pPr>
        <w:tabs>
          <w:tab w:val="left" w:pos="0"/>
        </w:tabs>
        <w:spacing w:before="120"/>
        <w:rPr>
          <w:rFonts w:cs="Arial"/>
          <w:bCs/>
          <w:lang w:eastAsia="en-AU"/>
        </w:rPr>
      </w:pPr>
      <w:r w:rsidRPr="003F6054">
        <w:rPr>
          <w:rFonts w:cs="Arial"/>
        </w:rPr>
        <w:t>We</w:t>
      </w:r>
      <w:r w:rsidR="00B30DA9" w:rsidRPr="003F6054">
        <w:rPr>
          <w:rFonts w:cs="Arial"/>
          <w:bCs/>
          <w:lang w:eastAsia="en-AU"/>
        </w:rPr>
        <w:t xml:space="preserve"> </w:t>
      </w:r>
      <w:r w:rsidR="004A2224" w:rsidRPr="003F6054">
        <w:rPr>
          <w:rFonts w:cs="Arial"/>
          <w:bCs/>
          <w:lang w:eastAsia="en-AU"/>
        </w:rPr>
        <w:t xml:space="preserve">recognise that unexpected events may affect your progress. In these circumstances, you can request a variation to your </w:t>
      </w:r>
      <w:r w:rsidR="006F16B1" w:rsidRPr="003F6054">
        <w:rPr>
          <w:rFonts w:cs="Arial"/>
          <w:bCs/>
          <w:lang w:eastAsia="en-AU"/>
        </w:rPr>
        <w:t>grant agreement</w:t>
      </w:r>
      <w:r w:rsidR="00DD22BF" w:rsidRPr="003F6054">
        <w:rPr>
          <w:rFonts w:cs="Arial"/>
          <w:bCs/>
          <w:lang w:eastAsia="en-AU"/>
        </w:rPr>
        <w:t xml:space="preserve">. You can request a variation by </w:t>
      </w:r>
      <w:r w:rsidR="00C6593B" w:rsidRPr="003F6054">
        <w:rPr>
          <w:rFonts w:cs="Arial"/>
          <w:bCs/>
          <w:lang w:eastAsia="en-AU"/>
        </w:rPr>
        <w:t>contacting your Funding Arrangement Manager</w:t>
      </w:r>
      <w:r w:rsidR="00B30DA9" w:rsidRPr="003F6054">
        <w:rPr>
          <w:rFonts w:cs="Arial"/>
          <w:bCs/>
          <w:lang w:eastAsia="en-AU"/>
        </w:rPr>
        <w:t>, Community Grants Hub</w:t>
      </w:r>
      <w:r w:rsidR="00C6593B" w:rsidRPr="003F6054">
        <w:rPr>
          <w:rFonts w:cs="Arial"/>
          <w:bCs/>
          <w:lang w:eastAsia="en-AU"/>
        </w:rPr>
        <w:t xml:space="preserve">. </w:t>
      </w:r>
    </w:p>
    <w:p w14:paraId="6D00E6E4" w14:textId="77777777" w:rsidR="00164671" w:rsidRPr="003F6054" w:rsidRDefault="004A2224" w:rsidP="003F6054">
      <w:pPr>
        <w:spacing w:before="120"/>
        <w:rPr>
          <w:rFonts w:cs="Arial"/>
        </w:rPr>
      </w:pPr>
      <w:r w:rsidRPr="003F6054">
        <w:rPr>
          <w:rFonts w:cs="Arial"/>
        </w:rPr>
        <w:t xml:space="preserve">You should not assume that a variation request </w:t>
      </w:r>
      <w:proofErr w:type="gramStart"/>
      <w:r w:rsidRPr="003F6054">
        <w:rPr>
          <w:rFonts w:cs="Arial"/>
        </w:rPr>
        <w:t>will</w:t>
      </w:r>
      <w:proofErr w:type="gramEnd"/>
      <w:r w:rsidRPr="003F6054">
        <w:rPr>
          <w:rFonts w:cs="Arial"/>
        </w:rPr>
        <w:t xml:space="preserve"> be successful. </w:t>
      </w:r>
      <w:r w:rsidR="00E96DD6" w:rsidRPr="003F6054">
        <w:rPr>
          <w:rFonts w:cs="Arial"/>
        </w:rPr>
        <w:t>We</w:t>
      </w:r>
      <w:r w:rsidRPr="003F6054">
        <w:rPr>
          <w:rFonts w:cs="Arial"/>
        </w:rPr>
        <w:t xml:space="preserve"> will consider your request based on </w:t>
      </w:r>
      <w:r w:rsidR="00AD6169" w:rsidRPr="003F6054">
        <w:rPr>
          <w:rFonts w:cs="Arial"/>
        </w:rPr>
        <w:t xml:space="preserve">provisions in the </w:t>
      </w:r>
      <w:r w:rsidR="006F16B1" w:rsidRPr="003F6054">
        <w:rPr>
          <w:rFonts w:cs="Arial"/>
        </w:rPr>
        <w:t xml:space="preserve">grant agreement </w:t>
      </w:r>
      <w:r w:rsidR="00802523" w:rsidRPr="003F6054">
        <w:rPr>
          <w:rFonts w:cs="Arial"/>
        </w:rPr>
        <w:t>and the</w:t>
      </w:r>
      <w:r w:rsidR="00796F89" w:rsidRPr="003F6054">
        <w:rPr>
          <w:rFonts w:cs="Arial"/>
        </w:rPr>
        <w:t xml:space="preserve"> likely</w:t>
      </w:r>
      <w:r w:rsidR="00802523" w:rsidRPr="003F6054">
        <w:rPr>
          <w:rFonts w:cs="Arial"/>
        </w:rPr>
        <w:t xml:space="preserve"> impact on achieving</w:t>
      </w:r>
      <w:r w:rsidR="00AD6169" w:rsidRPr="003F6054">
        <w:rPr>
          <w:rFonts w:cs="Arial"/>
        </w:rPr>
        <w:t xml:space="preserve"> outcomes</w:t>
      </w:r>
      <w:r w:rsidR="00DD22BF" w:rsidRPr="003F6054">
        <w:rPr>
          <w:rFonts w:cs="Arial"/>
        </w:rPr>
        <w:t>.</w:t>
      </w:r>
    </w:p>
    <w:p w14:paraId="56A6AEEA" w14:textId="77777777" w:rsidR="00832FC6" w:rsidRDefault="00492B00" w:rsidP="009668F6">
      <w:pPr>
        <w:pStyle w:val="Heading3"/>
      </w:pPr>
      <w:bookmarkStart w:id="159" w:name="_Toc3996974"/>
      <w:r>
        <w:t>Compliance visits</w:t>
      </w:r>
      <w:bookmarkEnd w:id="158"/>
      <w:bookmarkEnd w:id="159"/>
      <w:r w:rsidR="00DC4884">
        <w:t xml:space="preserve"> </w:t>
      </w:r>
    </w:p>
    <w:p w14:paraId="53912B09" w14:textId="77777777" w:rsidR="00795673" w:rsidRPr="003F6054" w:rsidRDefault="00E96DD6" w:rsidP="003F6054">
      <w:pPr>
        <w:spacing w:before="120"/>
        <w:rPr>
          <w:rFonts w:cs="Arial"/>
        </w:rPr>
      </w:pPr>
      <w:r w:rsidRPr="003F6054">
        <w:rPr>
          <w:rFonts w:cs="Arial"/>
        </w:rPr>
        <w:t>We</w:t>
      </w:r>
      <w:r w:rsidR="00C6593B" w:rsidRPr="003F6054">
        <w:rPr>
          <w:rFonts w:cs="Arial"/>
          <w:color w:val="0070C0"/>
        </w:rPr>
        <w:t xml:space="preserve"> </w:t>
      </w:r>
      <w:r w:rsidR="00AD6169" w:rsidRPr="003F6054">
        <w:rPr>
          <w:rFonts w:cs="Arial"/>
        </w:rPr>
        <w:t xml:space="preserve">may visit you during or at the completion of your grant activity to review your compliance with the </w:t>
      </w:r>
      <w:r w:rsidR="006F16B1" w:rsidRPr="003F6054">
        <w:rPr>
          <w:rFonts w:cs="Arial"/>
        </w:rPr>
        <w:t>grant agreement</w:t>
      </w:r>
      <w:r w:rsidR="00164671" w:rsidRPr="003F6054">
        <w:rPr>
          <w:rFonts w:cs="Arial"/>
        </w:rPr>
        <w:t>.</w:t>
      </w:r>
      <w:r w:rsidR="00AD6169" w:rsidRPr="003F6054">
        <w:rPr>
          <w:rFonts w:cs="Arial"/>
        </w:rPr>
        <w:t xml:space="preserve"> We will provide you with reasonable notice of any compliance visit</w:t>
      </w:r>
      <w:r w:rsidR="006567FA" w:rsidRPr="003F6054">
        <w:rPr>
          <w:rFonts w:cs="Arial"/>
        </w:rPr>
        <w:t>.</w:t>
      </w:r>
    </w:p>
    <w:p w14:paraId="032CE4EB" w14:textId="77777777" w:rsidR="00492B00" w:rsidRPr="00E067F3" w:rsidRDefault="00832FC6" w:rsidP="009668F6">
      <w:pPr>
        <w:pStyle w:val="Heading3"/>
      </w:pPr>
      <w:bookmarkStart w:id="160" w:name="_Toc3996975"/>
      <w:r w:rsidRPr="00E067F3">
        <w:t>R</w:t>
      </w:r>
      <w:r w:rsidR="00DC4884" w:rsidRPr="00E067F3">
        <w:t>ecord keeping</w:t>
      </w:r>
      <w:bookmarkEnd w:id="160"/>
    </w:p>
    <w:p w14:paraId="6C56CD61" w14:textId="77777777" w:rsidR="00795673" w:rsidRPr="003F6054" w:rsidRDefault="00E96DD6" w:rsidP="003F6054">
      <w:pPr>
        <w:spacing w:before="120"/>
        <w:rPr>
          <w:rFonts w:cs="Arial"/>
        </w:rPr>
      </w:pPr>
      <w:r w:rsidRPr="003F6054">
        <w:rPr>
          <w:rFonts w:cs="Arial"/>
        </w:rPr>
        <w:t>We</w:t>
      </w:r>
      <w:r w:rsidR="0028433B" w:rsidRPr="003F6054">
        <w:rPr>
          <w:rFonts w:cs="Arial"/>
        </w:rPr>
        <w:t xml:space="preserve"> may also inspect the records you are required to keep under the </w:t>
      </w:r>
      <w:r w:rsidR="006F16B1" w:rsidRPr="003F6054">
        <w:rPr>
          <w:rFonts w:cs="Arial"/>
        </w:rPr>
        <w:t>grant agreement</w:t>
      </w:r>
      <w:r w:rsidR="00795673" w:rsidRPr="003F6054">
        <w:rPr>
          <w:rFonts w:cs="Arial"/>
        </w:rPr>
        <w:t>.</w:t>
      </w:r>
      <w:r w:rsidR="00164671" w:rsidRPr="003F6054">
        <w:rPr>
          <w:rFonts w:cs="Arial"/>
        </w:rPr>
        <w:t xml:space="preserve"> </w:t>
      </w:r>
    </w:p>
    <w:p w14:paraId="5912036A" w14:textId="77777777" w:rsidR="00E1311F" w:rsidRDefault="004B1409" w:rsidP="009668F6">
      <w:pPr>
        <w:pStyle w:val="Heading3"/>
      </w:pPr>
      <w:bookmarkStart w:id="161" w:name="_Toc3996976"/>
      <w:r>
        <w:t>Evaluation</w:t>
      </w:r>
      <w:bookmarkEnd w:id="161"/>
    </w:p>
    <w:p w14:paraId="2319F01F" w14:textId="77777777" w:rsidR="00B501CF" w:rsidRPr="003F6054" w:rsidRDefault="00E96DD6" w:rsidP="003F6054">
      <w:pPr>
        <w:spacing w:before="120"/>
        <w:rPr>
          <w:rFonts w:cs="Arial"/>
        </w:rPr>
      </w:pPr>
      <w:r w:rsidRPr="003F6054">
        <w:rPr>
          <w:rFonts w:cs="Arial"/>
        </w:rPr>
        <w:t>We</w:t>
      </w:r>
      <w:r w:rsidR="00C6593B" w:rsidRPr="003F6054">
        <w:rPr>
          <w:rFonts w:cs="Arial"/>
          <w:color w:val="4F6228" w:themeColor="accent3" w:themeShade="80"/>
        </w:rPr>
        <w:t xml:space="preserve"> </w:t>
      </w:r>
      <w:r w:rsidR="004B1409" w:rsidRPr="003F6054">
        <w:rPr>
          <w:rFonts w:cs="Arial"/>
        </w:rPr>
        <w:t>will evaluate the</w:t>
      </w:r>
      <w:r w:rsidR="004B1409" w:rsidRPr="003F6054">
        <w:rPr>
          <w:rFonts w:cs="Arial"/>
          <w:color w:val="4F6228" w:themeColor="accent3" w:themeShade="80"/>
        </w:rPr>
        <w:t xml:space="preserve"> </w:t>
      </w:r>
      <w:r w:rsidR="004B1409" w:rsidRPr="003F6054">
        <w:rPr>
          <w:rFonts w:cs="Arial"/>
        </w:rPr>
        <w:t>grant program</w:t>
      </w:r>
      <w:r w:rsidR="004B1409" w:rsidRPr="003F6054">
        <w:rPr>
          <w:rFonts w:cs="Arial"/>
          <w:b/>
        </w:rPr>
        <w:t xml:space="preserve"> </w:t>
      </w:r>
      <w:r w:rsidR="004B1409" w:rsidRPr="003F6054">
        <w:rPr>
          <w:rFonts w:cs="Arial"/>
        </w:rPr>
        <w:t xml:space="preserve">to </w:t>
      </w:r>
      <w:r w:rsidR="00A53C2A" w:rsidRPr="003F6054">
        <w:rPr>
          <w:rFonts w:cs="Arial"/>
        </w:rPr>
        <w:t xml:space="preserve">see </w:t>
      </w:r>
      <w:r w:rsidR="004B1409" w:rsidRPr="003F6054">
        <w:rPr>
          <w:rFonts w:cs="Arial"/>
        </w:rPr>
        <w:t xml:space="preserve">how well the outcomes and objectives have been achieved. </w:t>
      </w:r>
      <w:r w:rsidR="009A072D" w:rsidRPr="003F6054">
        <w:rPr>
          <w:rFonts w:cs="Arial"/>
        </w:rPr>
        <w:t xml:space="preserve">We may use information from your application and reports for this purpose. We may also ask you for more information to help us understand how the grant </w:t>
      </w:r>
      <w:proofErr w:type="gramStart"/>
      <w:r w:rsidR="009A072D" w:rsidRPr="003F6054">
        <w:rPr>
          <w:rFonts w:cs="Arial"/>
        </w:rPr>
        <w:t>impacted</w:t>
      </w:r>
      <w:proofErr w:type="gramEnd"/>
      <w:r w:rsidR="009A072D" w:rsidRPr="003F6054">
        <w:rPr>
          <w:rFonts w:cs="Arial"/>
        </w:rPr>
        <w:t xml:space="preserve"> you and to evaluate how effective the program</w:t>
      </w:r>
      <w:r w:rsidR="00B501CF" w:rsidRPr="003F6054">
        <w:rPr>
          <w:rFonts w:cs="Arial"/>
        </w:rPr>
        <w:t xml:space="preserve"> was in achieving its outcomes.</w:t>
      </w:r>
    </w:p>
    <w:p w14:paraId="351D9D58" w14:textId="77777777" w:rsidR="004B1409" w:rsidRPr="003F6054" w:rsidRDefault="00E96DD6" w:rsidP="003F6054">
      <w:pPr>
        <w:spacing w:before="120"/>
        <w:rPr>
          <w:rFonts w:cs="Arial"/>
        </w:rPr>
      </w:pPr>
      <w:r w:rsidRPr="003F6054">
        <w:rPr>
          <w:rFonts w:cs="Arial"/>
        </w:rPr>
        <w:t xml:space="preserve">We </w:t>
      </w:r>
      <w:r w:rsidR="009A072D" w:rsidRPr="003F6054">
        <w:rPr>
          <w:rFonts w:cs="Arial"/>
        </w:rPr>
        <w:t xml:space="preserve">may contact you up to </w:t>
      </w:r>
      <w:r w:rsidR="00AC0617" w:rsidRPr="003F6054">
        <w:rPr>
          <w:rFonts w:cs="Arial"/>
        </w:rPr>
        <w:t>one</w:t>
      </w:r>
      <w:r w:rsidR="009A072D" w:rsidRPr="003F6054">
        <w:rPr>
          <w:rFonts w:cs="Arial"/>
          <w:color w:val="0070C0"/>
        </w:rPr>
        <w:t xml:space="preserve"> </w:t>
      </w:r>
      <w:r w:rsidR="009A072D" w:rsidRPr="003F6054">
        <w:rPr>
          <w:rFonts w:cs="Arial"/>
        </w:rPr>
        <w:t xml:space="preserve">year after you finish your </w:t>
      </w:r>
      <w:r w:rsidR="00B501CF" w:rsidRPr="003F6054">
        <w:rPr>
          <w:rFonts w:cs="Arial"/>
        </w:rPr>
        <w:t>grant</w:t>
      </w:r>
      <w:r w:rsidR="009A072D" w:rsidRPr="003F6054">
        <w:rPr>
          <w:rFonts w:cs="Arial"/>
        </w:rPr>
        <w:t xml:space="preserve"> for more information to assist with this evaluation</w:t>
      </w:r>
      <w:r w:rsidR="004B1409" w:rsidRPr="003F6054">
        <w:rPr>
          <w:rFonts w:cs="Arial"/>
        </w:rPr>
        <w:t>.</w:t>
      </w:r>
      <w:r w:rsidR="00D54F36" w:rsidRPr="003F6054">
        <w:rPr>
          <w:rFonts w:cs="Arial"/>
        </w:rPr>
        <w:t xml:space="preserve"> </w:t>
      </w:r>
    </w:p>
    <w:p w14:paraId="4C2A08C4" w14:textId="77777777" w:rsidR="00E1311F" w:rsidRDefault="004B1409" w:rsidP="009668F6">
      <w:pPr>
        <w:pStyle w:val="Heading3"/>
      </w:pPr>
      <w:bookmarkStart w:id="162" w:name="_Toc3996977"/>
      <w:r>
        <w:lastRenderedPageBreak/>
        <w:t>Acknowledgement</w:t>
      </w:r>
      <w:bookmarkEnd w:id="162"/>
    </w:p>
    <w:p w14:paraId="039F3234" w14:textId="15305D2D" w:rsidR="004B1409" w:rsidRPr="003F6054" w:rsidRDefault="004B1409" w:rsidP="003F6054">
      <w:pPr>
        <w:spacing w:before="120"/>
        <w:rPr>
          <w:rFonts w:cs="Arial"/>
        </w:rPr>
      </w:pPr>
      <w:r w:rsidRPr="003F6054">
        <w:rPr>
          <w:rFonts w:cs="Arial"/>
        </w:rPr>
        <w:t xml:space="preserve">The </w:t>
      </w:r>
      <w:r w:rsidR="00295A53" w:rsidRPr="003F6054">
        <w:rPr>
          <w:rFonts w:cs="Arial"/>
        </w:rPr>
        <w:t>p</w:t>
      </w:r>
      <w:r w:rsidRPr="003F6054">
        <w:rPr>
          <w:rFonts w:cs="Arial"/>
        </w:rPr>
        <w:t xml:space="preserve">rogram logo </w:t>
      </w:r>
      <w:proofErr w:type="gramStart"/>
      <w:r w:rsidR="00512E13" w:rsidRPr="003F6054">
        <w:rPr>
          <w:rFonts w:cs="Arial"/>
        </w:rPr>
        <w:t>should</w:t>
      </w:r>
      <w:r w:rsidRPr="003F6054">
        <w:rPr>
          <w:rFonts w:cs="Arial"/>
        </w:rPr>
        <w:t xml:space="preserve"> be used</w:t>
      </w:r>
      <w:proofErr w:type="gramEnd"/>
      <w:r w:rsidRPr="003F6054">
        <w:rPr>
          <w:rFonts w:cs="Arial"/>
        </w:rPr>
        <w:t xml:space="preserve"> on all materials related to grants under the </w:t>
      </w:r>
      <w:r w:rsidR="00295A53" w:rsidRPr="003F6054">
        <w:rPr>
          <w:rFonts w:cs="Arial"/>
        </w:rPr>
        <w:t>p</w:t>
      </w:r>
      <w:r w:rsidRPr="003F6054">
        <w:rPr>
          <w:rFonts w:cs="Arial"/>
        </w:rPr>
        <w:t xml:space="preserve">rogram. Whenever the logo is </w:t>
      </w:r>
      <w:r w:rsidR="00782A88" w:rsidRPr="003F6054">
        <w:rPr>
          <w:rFonts w:cs="Arial"/>
        </w:rPr>
        <w:t>used,</w:t>
      </w:r>
      <w:r w:rsidRPr="003F6054">
        <w:rPr>
          <w:rFonts w:cs="Arial"/>
        </w:rPr>
        <w:t xml:space="preserve"> the publication must also acknowledge the Commonwealth </w:t>
      </w:r>
      <w:r w:rsidR="000419F8" w:rsidRPr="003F6054">
        <w:rPr>
          <w:rFonts w:cs="Arial"/>
        </w:rPr>
        <w:t>by saying</w:t>
      </w:r>
      <w:r w:rsidR="003B4FF3">
        <w:rPr>
          <w:rFonts w:cs="Arial"/>
        </w:rPr>
        <w:t>:</w:t>
      </w:r>
    </w:p>
    <w:p w14:paraId="0D55B70E" w14:textId="65D10F9C" w:rsidR="004B1409" w:rsidRPr="003F6054" w:rsidRDefault="00441706" w:rsidP="003F6054">
      <w:pPr>
        <w:spacing w:before="120"/>
        <w:rPr>
          <w:rFonts w:cs="Arial"/>
        </w:rPr>
      </w:pPr>
      <w:r>
        <w:rPr>
          <w:rFonts w:cs="Arial"/>
        </w:rPr>
        <w:t>‘</w:t>
      </w:r>
      <w:r w:rsidR="00494701" w:rsidRPr="003F6054">
        <w:rPr>
          <w:rFonts w:cs="Arial"/>
        </w:rPr>
        <w:t>The Fathering</w:t>
      </w:r>
      <w:r w:rsidR="00AC0617" w:rsidRPr="003F6054">
        <w:rPr>
          <w:rFonts w:cs="Arial"/>
        </w:rPr>
        <w:t xml:space="preserve"> Project</w:t>
      </w:r>
      <w:r w:rsidR="004B1409" w:rsidRPr="003F6054">
        <w:rPr>
          <w:rFonts w:cs="Arial"/>
        </w:rPr>
        <w:t xml:space="preserve"> – an </w:t>
      </w:r>
      <w:r w:rsidR="00157F43" w:rsidRPr="003F6054">
        <w:rPr>
          <w:rFonts w:cs="Arial"/>
        </w:rPr>
        <w:t xml:space="preserve">Australian </w:t>
      </w:r>
      <w:r>
        <w:rPr>
          <w:rFonts w:cs="Arial"/>
        </w:rPr>
        <w:t>G</w:t>
      </w:r>
      <w:r w:rsidR="00157F43" w:rsidRPr="003F6054">
        <w:rPr>
          <w:rFonts w:cs="Arial"/>
        </w:rPr>
        <w:t>overnment</w:t>
      </w:r>
      <w:r>
        <w:rPr>
          <w:rFonts w:cs="Arial"/>
        </w:rPr>
        <w:t xml:space="preserve"> initiative’</w:t>
      </w:r>
      <w:r w:rsidR="00985013">
        <w:rPr>
          <w:rFonts w:cs="Arial"/>
        </w:rPr>
        <w:t>.</w:t>
      </w:r>
    </w:p>
    <w:p w14:paraId="2C5C5679" w14:textId="77777777" w:rsidR="00AC0617" w:rsidRPr="003F6054" w:rsidRDefault="00AC0617" w:rsidP="003F6054">
      <w:pPr>
        <w:spacing w:before="120"/>
        <w:rPr>
          <w:rFonts w:eastAsiaTheme="minorHAnsi" w:cs="Arial"/>
        </w:rPr>
      </w:pPr>
      <w:r w:rsidRPr="003F6054">
        <w:rPr>
          <w:rFonts w:cs="Arial"/>
        </w:rPr>
        <w:t xml:space="preserve">If you make a public statement about this </w:t>
      </w:r>
      <w:proofErr w:type="gramStart"/>
      <w:r w:rsidRPr="003F6054">
        <w:rPr>
          <w:rFonts w:cs="Arial"/>
        </w:rPr>
        <w:t>grant funded</w:t>
      </w:r>
      <w:proofErr w:type="gramEnd"/>
      <w:r w:rsidRPr="003F6054">
        <w:rPr>
          <w:rFonts w:cs="Arial"/>
        </w:rPr>
        <w:t xml:space="preserve"> activity under the program, we require you to acknowledge the grant by using the following:</w:t>
      </w:r>
    </w:p>
    <w:p w14:paraId="6D6E373F" w14:textId="505E75A9" w:rsidR="00AC0617" w:rsidRPr="003F6054" w:rsidRDefault="00AC0617" w:rsidP="003F6054">
      <w:pPr>
        <w:spacing w:before="120"/>
        <w:rPr>
          <w:rFonts w:cs="Arial"/>
        </w:rPr>
      </w:pPr>
      <w:r w:rsidRPr="003F6054">
        <w:rPr>
          <w:rFonts w:cs="Arial"/>
        </w:rPr>
        <w:t>‘This Activity</w:t>
      </w:r>
      <w:r w:rsidR="00441706">
        <w:rPr>
          <w:rFonts w:cs="Arial"/>
        </w:rPr>
        <w:t xml:space="preserve"> </w:t>
      </w:r>
      <w:r w:rsidRPr="003F6054">
        <w:rPr>
          <w:rFonts w:cs="Arial"/>
        </w:rPr>
        <w:t xml:space="preserve">- </w:t>
      </w:r>
      <w:r w:rsidR="00494701" w:rsidRPr="003F6054">
        <w:rPr>
          <w:rFonts w:cs="Arial"/>
        </w:rPr>
        <w:t>The Fathering</w:t>
      </w:r>
      <w:r w:rsidRPr="003F6054">
        <w:rPr>
          <w:rFonts w:cs="Arial"/>
        </w:rPr>
        <w:t xml:space="preserve"> Project</w:t>
      </w:r>
      <w:r w:rsidRPr="003F6054">
        <w:rPr>
          <w:rFonts w:cs="Arial"/>
          <w:color w:val="0070C0"/>
        </w:rPr>
        <w:t xml:space="preserve"> </w:t>
      </w:r>
      <w:r w:rsidR="00441706">
        <w:rPr>
          <w:rFonts w:cs="Arial"/>
          <w:color w:val="0070C0"/>
        </w:rPr>
        <w:t xml:space="preserve">- </w:t>
      </w:r>
      <w:r w:rsidRPr="003F6054">
        <w:rPr>
          <w:rFonts w:cs="Arial"/>
        </w:rPr>
        <w:t xml:space="preserve">received grant funding from the Australian </w:t>
      </w:r>
      <w:r w:rsidR="00963D4E" w:rsidRPr="003F6054">
        <w:rPr>
          <w:rFonts w:cs="Arial"/>
        </w:rPr>
        <w:t>G</w:t>
      </w:r>
      <w:r w:rsidRPr="003F6054">
        <w:rPr>
          <w:rFonts w:cs="Arial"/>
        </w:rPr>
        <w:t>overnment.’</w:t>
      </w:r>
    </w:p>
    <w:p w14:paraId="384A5D2E" w14:textId="77777777" w:rsidR="00E1311F" w:rsidRDefault="004B1409" w:rsidP="009668F6">
      <w:pPr>
        <w:pStyle w:val="Heading2"/>
      </w:pPr>
      <w:bookmarkStart w:id="163" w:name="_Toc3996978"/>
      <w:r>
        <w:t>Probity</w:t>
      </w:r>
      <w:bookmarkEnd w:id="163"/>
    </w:p>
    <w:p w14:paraId="17E579C4" w14:textId="26DC4E8D" w:rsidR="004B1409" w:rsidRPr="003F6054" w:rsidRDefault="004B1409" w:rsidP="003F6054">
      <w:pPr>
        <w:spacing w:before="120"/>
        <w:rPr>
          <w:rFonts w:cs="Arial"/>
        </w:rPr>
      </w:pPr>
      <w:r w:rsidRPr="003F6054">
        <w:rPr>
          <w:rFonts w:cs="Arial"/>
        </w:rPr>
        <w:t xml:space="preserve">The </w:t>
      </w:r>
      <w:r w:rsidR="00157F43" w:rsidRPr="003F6054">
        <w:rPr>
          <w:rFonts w:cs="Arial"/>
        </w:rPr>
        <w:t xml:space="preserve">Australian </w:t>
      </w:r>
      <w:r w:rsidR="00441706">
        <w:rPr>
          <w:rFonts w:cs="Arial"/>
        </w:rPr>
        <w:t>G</w:t>
      </w:r>
      <w:r w:rsidR="00157F43" w:rsidRPr="003F6054">
        <w:rPr>
          <w:rFonts w:cs="Arial"/>
        </w:rPr>
        <w:t>overnment</w:t>
      </w:r>
      <w:r w:rsidRPr="003F6054">
        <w:rPr>
          <w:rFonts w:cs="Arial"/>
        </w:rPr>
        <w:t xml:space="preserve"> will make sure that the </w:t>
      </w:r>
      <w:r w:rsidR="00B501CF" w:rsidRPr="003F6054">
        <w:rPr>
          <w:rFonts w:cs="Arial"/>
        </w:rPr>
        <w:t xml:space="preserve">grant opportunity </w:t>
      </w:r>
      <w:r w:rsidRPr="003F6054">
        <w:rPr>
          <w:rFonts w:cs="Arial"/>
        </w:rPr>
        <w:t>process is fair, according to the published guidelines, incorporates appropriate safeguards against fraud, unlawful activities and other inappropriate conduct and is consistent with the CGRGs.</w:t>
      </w:r>
    </w:p>
    <w:p w14:paraId="597D15B0" w14:textId="77777777" w:rsidR="004B1409" w:rsidRPr="003F6054" w:rsidRDefault="004B1409" w:rsidP="003F6054">
      <w:pPr>
        <w:spacing w:before="120"/>
        <w:rPr>
          <w:rFonts w:cs="Arial"/>
        </w:rPr>
      </w:pPr>
      <w:r w:rsidRPr="003F6054">
        <w:rPr>
          <w:rFonts w:cs="Arial"/>
        </w:rPr>
        <w:t xml:space="preserve">These guidelines </w:t>
      </w:r>
      <w:proofErr w:type="gramStart"/>
      <w:r w:rsidRPr="003F6054">
        <w:rPr>
          <w:rFonts w:cs="Arial"/>
        </w:rPr>
        <w:t>may be changed</w:t>
      </w:r>
      <w:proofErr w:type="gramEnd"/>
      <w:r w:rsidRPr="003F6054">
        <w:rPr>
          <w:rFonts w:cs="Arial"/>
        </w:rPr>
        <w:t xml:space="preserve"> by </w:t>
      </w:r>
      <w:r w:rsidR="00E06DFB" w:rsidRPr="003F6054">
        <w:rPr>
          <w:rFonts w:cs="Arial"/>
        </w:rPr>
        <w:t>the Department of Social Services</w:t>
      </w:r>
      <w:r w:rsidR="00790775" w:rsidRPr="003F6054">
        <w:rPr>
          <w:rFonts w:cs="Arial"/>
          <w:color w:val="0070C0"/>
        </w:rPr>
        <w:t xml:space="preserve">. </w:t>
      </w:r>
      <w:r w:rsidRPr="003F6054">
        <w:rPr>
          <w:rFonts w:cs="Arial"/>
        </w:rPr>
        <w:t xml:space="preserve">When this </w:t>
      </w:r>
      <w:r w:rsidR="00782A88" w:rsidRPr="003F6054">
        <w:rPr>
          <w:rFonts w:cs="Arial"/>
        </w:rPr>
        <w:t>happens,</w:t>
      </w:r>
      <w:r w:rsidRPr="003F6054">
        <w:rPr>
          <w:rFonts w:cs="Arial"/>
        </w:rPr>
        <w:t xml:space="preserve"> the revised guidelines </w:t>
      </w:r>
      <w:proofErr w:type="gramStart"/>
      <w:r w:rsidR="0099241D" w:rsidRPr="003F6054">
        <w:rPr>
          <w:rFonts w:cs="Arial"/>
        </w:rPr>
        <w:t>are</w:t>
      </w:r>
      <w:r w:rsidRPr="003F6054">
        <w:rPr>
          <w:rFonts w:cs="Arial"/>
        </w:rPr>
        <w:t xml:space="preserve"> published</w:t>
      </w:r>
      <w:proofErr w:type="gramEnd"/>
      <w:r w:rsidRPr="003F6054">
        <w:rPr>
          <w:rFonts w:cs="Arial"/>
        </w:rPr>
        <w:t xml:space="preserve"> on </w:t>
      </w:r>
      <w:hyperlink r:id="rId40" w:history="1">
        <w:r w:rsidRPr="003F6054">
          <w:rPr>
            <w:rStyle w:val="Hyperlink"/>
            <w:rFonts w:cs="Arial"/>
          </w:rPr>
          <w:t>GrantConnect</w:t>
        </w:r>
      </w:hyperlink>
      <w:r w:rsidR="00790775" w:rsidRPr="003F6054">
        <w:rPr>
          <w:rFonts w:cs="Arial"/>
        </w:rPr>
        <w:t xml:space="preserve"> and the </w:t>
      </w:r>
      <w:hyperlink r:id="rId41" w:history="1">
        <w:r w:rsidR="00790775" w:rsidRPr="003F6054">
          <w:rPr>
            <w:rStyle w:val="Hyperlink"/>
            <w:rFonts w:cs="Arial"/>
          </w:rPr>
          <w:t>Community Grants Hub</w:t>
        </w:r>
      </w:hyperlink>
      <w:r w:rsidR="00790775" w:rsidRPr="003F6054">
        <w:rPr>
          <w:rFonts w:cs="Arial"/>
        </w:rPr>
        <w:t xml:space="preserve"> websites. </w:t>
      </w:r>
    </w:p>
    <w:p w14:paraId="2EB5F7B3" w14:textId="77777777" w:rsidR="004B1409" w:rsidRDefault="00A0109E" w:rsidP="009668F6">
      <w:pPr>
        <w:pStyle w:val="Heading3"/>
      </w:pPr>
      <w:bookmarkStart w:id="164" w:name="_Toc3996979"/>
      <w:r>
        <w:t>Enquiries and feedback</w:t>
      </w:r>
      <w:bookmarkEnd w:id="164"/>
    </w:p>
    <w:p w14:paraId="15EC640C" w14:textId="77777777"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28C6E7EB" w14:textId="77777777" w:rsidR="004B1409" w:rsidRPr="003F6054" w:rsidRDefault="004B1409" w:rsidP="003F6054">
      <w:pPr>
        <w:spacing w:before="120"/>
        <w:rPr>
          <w:rFonts w:cs="Arial"/>
        </w:rPr>
      </w:pPr>
      <w:r w:rsidRPr="003F6054">
        <w:rPr>
          <w:rFonts w:cs="Arial"/>
        </w:rPr>
        <w:t xml:space="preserve">The </w:t>
      </w:r>
      <w:r w:rsidR="00E06DFB" w:rsidRPr="003F6054">
        <w:rPr>
          <w:rFonts w:cs="Arial"/>
        </w:rPr>
        <w:t xml:space="preserve">Department of Social Services </w:t>
      </w:r>
      <w:hyperlink r:id="rId42" w:history="1">
        <w:r w:rsidR="00E06DFB" w:rsidRPr="003F6054">
          <w:rPr>
            <w:rStyle w:val="Hyperlink"/>
            <w:rFonts w:cs="Arial"/>
          </w:rPr>
          <w:t>Complaints Procedure</w:t>
        </w:r>
      </w:hyperlink>
      <w:r w:rsidRPr="003F6054">
        <w:rPr>
          <w:rFonts w:cs="Arial"/>
          <w:color w:val="0070C0"/>
        </w:rPr>
        <w:t xml:space="preserve"> </w:t>
      </w:r>
      <w:r w:rsidRPr="003F6054">
        <w:rPr>
          <w:rFonts w:cs="Arial"/>
        </w:rPr>
        <w:t>appl</w:t>
      </w:r>
      <w:r w:rsidR="00E06DFB" w:rsidRPr="003F6054">
        <w:rPr>
          <w:rFonts w:cs="Arial"/>
        </w:rPr>
        <w:t>ies</w:t>
      </w:r>
      <w:r w:rsidRPr="003F6054">
        <w:rPr>
          <w:rFonts w:cs="Arial"/>
        </w:rPr>
        <w:t xml:space="preserve"> to complaints </w:t>
      </w:r>
      <w:r w:rsidR="00B501CF" w:rsidRPr="003F6054">
        <w:rPr>
          <w:rFonts w:cs="Arial"/>
        </w:rPr>
        <w:t>about this grant opportunity</w:t>
      </w:r>
      <w:r w:rsidRPr="003F6054">
        <w:rPr>
          <w:rFonts w:cs="Arial"/>
        </w:rPr>
        <w:t>.</w:t>
      </w:r>
      <w:r w:rsidRPr="003F6054">
        <w:rPr>
          <w:rFonts w:cs="Arial"/>
          <w:b/>
        </w:rPr>
        <w:t xml:space="preserve"> </w:t>
      </w:r>
      <w:r w:rsidRPr="003F6054">
        <w:rPr>
          <w:rFonts w:cs="Arial"/>
        </w:rPr>
        <w:t xml:space="preserve">All complaints about </w:t>
      </w:r>
      <w:r w:rsidR="00790775" w:rsidRPr="003F6054">
        <w:rPr>
          <w:rFonts w:cs="Arial"/>
        </w:rPr>
        <w:t>this grant opportunity, including grant decisions,</w:t>
      </w:r>
      <w:r w:rsidRPr="003F6054">
        <w:rPr>
          <w:rFonts w:cs="Arial"/>
        </w:rPr>
        <w:t xml:space="preserve"> </w:t>
      </w:r>
      <w:proofErr w:type="gramStart"/>
      <w:r w:rsidRPr="003F6054">
        <w:rPr>
          <w:rFonts w:cs="Arial"/>
        </w:rPr>
        <w:t>must be</w:t>
      </w:r>
      <w:r w:rsidR="00EA7AD7" w:rsidRPr="003F6054">
        <w:rPr>
          <w:rFonts w:cs="Arial"/>
        </w:rPr>
        <w:t xml:space="preserve"> </w:t>
      </w:r>
      <w:r w:rsidR="00ED1DB7" w:rsidRPr="003F6054">
        <w:rPr>
          <w:rFonts w:cs="Arial"/>
        </w:rPr>
        <w:t>made</w:t>
      </w:r>
      <w:proofErr w:type="gramEnd"/>
      <w:r w:rsidR="00ED1DB7" w:rsidRPr="003F6054">
        <w:rPr>
          <w:rFonts w:cs="Arial"/>
        </w:rPr>
        <w:t xml:space="preserve"> </w:t>
      </w:r>
      <w:r w:rsidRPr="003F6054">
        <w:rPr>
          <w:rFonts w:cs="Arial"/>
        </w:rPr>
        <w:t>in writing.</w:t>
      </w:r>
    </w:p>
    <w:p w14:paraId="71BBE7C1" w14:textId="77777777" w:rsidR="00E06DFB" w:rsidRPr="003F6054" w:rsidRDefault="006F0483" w:rsidP="003F6054">
      <w:pPr>
        <w:spacing w:before="120"/>
        <w:rPr>
          <w:rFonts w:cs="Arial"/>
          <w:b/>
        </w:rPr>
      </w:pPr>
      <w:r w:rsidRPr="003F6054">
        <w:rPr>
          <w:rFonts w:cs="Arial"/>
        </w:rPr>
        <w:t xml:space="preserve">Any questions you have about grant decisions for this grant opportunity </w:t>
      </w:r>
      <w:proofErr w:type="gramStart"/>
      <w:r w:rsidRPr="003F6054">
        <w:rPr>
          <w:rFonts w:cs="Arial"/>
        </w:rPr>
        <w:t>should be sent</w:t>
      </w:r>
      <w:proofErr w:type="gramEnd"/>
      <w:r w:rsidRPr="003F6054">
        <w:rPr>
          <w:rFonts w:cs="Arial"/>
        </w:rPr>
        <w:t xml:space="preserve"> to </w:t>
      </w:r>
      <w:hyperlink r:id="rId43" w:history="1">
        <w:r w:rsidR="00E06DFB" w:rsidRPr="003F6054">
          <w:rPr>
            <w:rStyle w:val="Hyperlink"/>
            <w:rFonts w:cs="Arial"/>
          </w:rPr>
          <w:t>support@communitygrants.gov.au</w:t>
        </w:r>
      </w:hyperlink>
      <w:r w:rsidR="00E06DFB" w:rsidRPr="003F6054">
        <w:rPr>
          <w:rFonts w:cs="Arial"/>
        </w:rPr>
        <w:t>.</w:t>
      </w:r>
      <w:r w:rsidR="00E06DFB" w:rsidRPr="003F6054">
        <w:rPr>
          <w:rFonts w:cs="Arial"/>
          <w:b/>
        </w:rPr>
        <w:t xml:space="preserve"> </w:t>
      </w:r>
    </w:p>
    <w:p w14:paraId="50B6B898" w14:textId="77777777"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CD48533" w14:textId="77777777" w:rsidR="006734C3" w:rsidRPr="003F6054" w:rsidRDefault="004D58C0" w:rsidP="003F6054">
      <w:pPr>
        <w:spacing w:before="120"/>
        <w:rPr>
          <w:rFonts w:cs="Arial"/>
        </w:rPr>
      </w:pPr>
      <w:r w:rsidRPr="003F6054">
        <w:rPr>
          <w:rFonts w:cs="Arial"/>
        </w:rPr>
        <w:t xml:space="preserve">Applicants can contact </w:t>
      </w:r>
      <w:r w:rsidR="006734C3" w:rsidRPr="003F6054">
        <w:rPr>
          <w:rFonts w:cs="Arial"/>
        </w:rPr>
        <w:t xml:space="preserve">the complaints service with </w:t>
      </w:r>
      <w:r w:rsidR="00A04CCA" w:rsidRPr="003F6054">
        <w:rPr>
          <w:rFonts w:cs="Arial"/>
        </w:rPr>
        <w:t>complaints</w:t>
      </w:r>
      <w:r w:rsidR="006734C3" w:rsidRPr="003F6054">
        <w:rPr>
          <w:rFonts w:cs="Arial"/>
        </w:rPr>
        <w:t xml:space="preserve"> about the Community Grants Hub’s service(s) or the selection process. </w:t>
      </w:r>
    </w:p>
    <w:p w14:paraId="5006B12B" w14:textId="77777777" w:rsidR="006734C3" w:rsidRPr="003F6054" w:rsidRDefault="006734C3" w:rsidP="003F6054">
      <w:pPr>
        <w:spacing w:before="120"/>
        <w:rPr>
          <w:rFonts w:cs="Arial"/>
        </w:rPr>
      </w:pPr>
      <w:r w:rsidRPr="003F6054">
        <w:rPr>
          <w:rFonts w:cs="Arial"/>
        </w:rPr>
        <w:t xml:space="preserve">Details of what </w:t>
      </w:r>
      <w:r w:rsidR="00D44B42" w:rsidRPr="003F6054">
        <w:rPr>
          <w:rFonts w:cs="Arial"/>
        </w:rPr>
        <w:t xml:space="preserve">makes </w:t>
      </w:r>
      <w:r w:rsidRPr="003F6054">
        <w:rPr>
          <w:rFonts w:cs="Arial"/>
        </w:rPr>
        <w:t xml:space="preserve">an eligible complaint </w:t>
      </w:r>
      <w:proofErr w:type="gramStart"/>
      <w:r w:rsidRPr="003F6054">
        <w:rPr>
          <w:rFonts w:cs="Arial"/>
        </w:rPr>
        <w:t>can be provided</w:t>
      </w:r>
      <w:proofErr w:type="gramEnd"/>
      <w:r w:rsidRPr="003F6054">
        <w:rPr>
          <w:rFonts w:cs="Arial"/>
        </w:rPr>
        <w:t xml:space="preserve"> by</w:t>
      </w:r>
      <w:r w:rsidR="00D44B42" w:rsidRPr="003F6054">
        <w:rPr>
          <w:rFonts w:cs="Arial"/>
        </w:rPr>
        <w:t xml:space="preserve"> asking</w:t>
      </w:r>
      <w:r w:rsidRPr="003F6054">
        <w:rPr>
          <w:rFonts w:cs="Arial"/>
        </w:rPr>
        <w:t xml:space="preserve"> the Community Grants Hub. Applicants can</w:t>
      </w:r>
      <w:r w:rsidR="005271BC" w:rsidRPr="003F6054">
        <w:rPr>
          <w:rFonts w:cs="Arial"/>
        </w:rPr>
        <w:t xml:space="preserve"> use</w:t>
      </w:r>
      <w:r w:rsidRPr="003F6054">
        <w:rPr>
          <w:rFonts w:cs="Arial"/>
        </w:rPr>
        <w:t xml:space="preserve"> the complaints form on the Department of Social Services website, by phone or mail.</w:t>
      </w:r>
    </w:p>
    <w:p w14:paraId="2BC7AEF1" w14:textId="77777777" w:rsidR="006734C3" w:rsidRDefault="006734C3" w:rsidP="00122DEC">
      <w:r>
        <w:t>Phone:</w:t>
      </w:r>
      <w:r>
        <w:tab/>
        <w:t>1800 634 035</w:t>
      </w:r>
    </w:p>
    <w:p w14:paraId="268F11BE" w14:textId="77777777" w:rsidR="006734C3" w:rsidRDefault="006734C3" w:rsidP="007F3B54">
      <w:pPr>
        <w:spacing w:after="40" w:line="240" w:lineRule="auto"/>
      </w:pPr>
      <w:r>
        <w:t>Mail:</w:t>
      </w:r>
      <w:r>
        <w:tab/>
        <w:t xml:space="preserve">Complaints </w:t>
      </w:r>
    </w:p>
    <w:p w14:paraId="59A876B8" w14:textId="77777777" w:rsidR="006734C3" w:rsidRDefault="006734C3" w:rsidP="007F3B54">
      <w:pPr>
        <w:spacing w:after="40" w:line="240" w:lineRule="auto"/>
      </w:pPr>
      <w:r>
        <w:tab/>
        <w:t>GPO Box 9820</w:t>
      </w:r>
    </w:p>
    <w:p w14:paraId="2EDF62BC" w14:textId="77777777" w:rsidR="006734C3" w:rsidRDefault="006734C3" w:rsidP="007F3B54">
      <w:pPr>
        <w:spacing w:after="40" w:line="240" w:lineRule="auto"/>
      </w:pPr>
      <w:r>
        <w:tab/>
        <w:t>Canberra ACT 2601</w:t>
      </w:r>
    </w:p>
    <w:p w14:paraId="4ADBA3BB" w14:textId="77777777" w:rsidR="00790775" w:rsidRPr="00790775" w:rsidRDefault="00FD68FE" w:rsidP="00FD68FE">
      <w:pPr>
        <w:spacing w:before="0" w:after="0" w:line="240" w:lineRule="auto"/>
        <w:rPr>
          <w:b/>
        </w:rPr>
      </w:pPr>
      <w:r>
        <w:rPr>
          <w:b/>
        </w:rPr>
        <w:br/>
      </w:r>
      <w:r w:rsidR="00790775" w:rsidRPr="00790775">
        <w:rPr>
          <w:b/>
        </w:rPr>
        <w:t>Complaints to the Ombudsman</w:t>
      </w:r>
    </w:p>
    <w:p w14:paraId="67252A2D" w14:textId="77777777" w:rsidR="004B1409" w:rsidRPr="003F6054" w:rsidRDefault="004B1409" w:rsidP="003F6054">
      <w:pPr>
        <w:spacing w:before="120"/>
        <w:rPr>
          <w:rFonts w:cs="Arial"/>
        </w:rPr>
      </w:pPr>
      <w:r w:rsidRPr="003F6054">
        <w:rPr>
          <w:rFonts w:cs="Arial"/>
        </w:rPr>
        <w:t>If you do not agree with the way the</w:t>
      </w:r>
      <w:r w:rsidR="00470E18" w:rsidRPr="003F6054">
        <w:rPr>
          <w:rFonts w:cs="Arial"/>
        </w:rPr>
        <w:t xml:space="preserve"> Community Grants Hub</w:t>
      </w:r>
      <w:r w:rsidRPr="003F6054">
        <w:rPr>
          <w:rFonts w:cs="Arial"/>
        </w:rPr>
        <w:t xml:space="preserve"> </w:t>
      </w:r>
      <w:r w:rsidR="00E06DFB" w:rsidRPr="003F6054">
        <w:rPr>
          <w:rFonts w:cs="Arial"/>
        </w:rPr>
        <w:t>or Department of Social Services</w:t>
      </w:r>
      <w:r w:rsidRPr="003F6054">
        <w:rPr>
          <w:rFonts w:cs="Arial"/>
        </w:rPr>
        <w:t xml:space="preserve"> has handled your complaint, you may complain to the </w:t>
      </w:r>
      <w:hyperlink r:id="rId44" w:history="1">
        <w:r w:rsidRPr="003F6054">
          <w:rPr>
            <w:rStyle w:val="Hyperlink"/>
            <w:rFonts w:cs="Arial"/>
          </w:rPr>
          <w:t>Commonwealth Ombudsman</w:t>
        </w:r>
      </w:hyperlink>
      <w:r w:rsidRPr="003F6054">
        <w:rPr>
          <w:rFonts w:cs="Arial"/>
        </w:rPr>
        <w:t xml:space="preserve">. The Ombudsman will not usually look into a complaint unless the matter </w:t>
      </w:r>
      <w:proofErr w:type="gramStart"/>
      <w:r w:rsidRPr="003F6054">
        <w:rPr>
          <w:rFonts w:cs="Arial"/>
        </w:rPr>
        <w:t>has first been raised</w:t>
      </w:r>
      <w:proofErr w:type="gramEnd"/>
      <w:r w:rsidRPr="003F6054">
        <w:rPr>
          <w:rFonts w:cs="Arial"/>
        </w:rPr>
        <w:t xml:space="preserve"> directly with the </w:t>
      </w:r>
      <w:r w:rsidR="00470E18" w:rsidRPr="003F6054">
        <w:rPr>
          <w:rFonts w:cs="Arial"/>
        </w:rPr>
        <w:t xml:space="preserve">Community Grants Hub </w:t>
      </w:r>
      <w:r w:rsidR="00E06DFB" w:rsidRPr="003F6054">
        <w:rPr>
          <w:rFonts w:cs="Arial"/>
        </w:rPr>
        <w:t>or Department of Social Services</w:t>
      </w:r>
      <w:r w:rsidRPr="003F6054">
        <w:rPr>
          <w:rFonts w:cs="Arial"/>
        </w:rPr>
        <w:t>.</w:t>
      </w:r>
    </w:p>
    <w:p w14:paraId="17CFFA1C" w14:textId="77777777" w:rsidR="004B1409" w:rsidRDefault="004B1409" w:rsidP="004B1409">
      <w:pPr>
        <w:ind w:left="5040" w:hanging="5040"/>
      </w:pPr>
      <w:r w:rsidRPr="00B72EE8">
        <w:t xml:space="preserve">The Commonwealth Ombudsman </w:t>
      </w:r>
      <w:proofErr w:type="gramStart"/>
      <w:r w:rsidRPr="00B72EE8">
        <w:t>can be contacted</w:t>
      </w:r>
      <w:proofErr w:type="gramEnd"/>
      <w:r w:rsidRPr="00B72EE8">
        <w:t xml:space="preserve"> on: </w:t>
      </w:r>
    </w:p>
    <w:p w14:paraId="371881FC" w14:textId="5C86DA12" w:rsidR="007029A9" w:rsidRDefault="004B1409" w:rsidP="00441706">
      <w:pPr>
        <w:ind w:left="1276" w:hanging="1276"/>
      </w:pPr>
      <w:r w:rsidRPr="00B72EE8">
        <w:tab/>
        <w:t>Phone (Toll free): 1300 362 072</w:t>
      </w:r>
      <w:r w:rsidRPr="00B72EE8">
        <w:br/>
        <w:t xml:space="preserve">Email: </w:t>
      </w:r>
      <w:hyperlink r:id="rId45" w:history="1">
        <w:r w:rsidRPr="00B72EE8">
          <w:t>ombudsman@ombudsman.gov.au</w:t>
        </w:r>
      </w:hyperlink>
      <w:r w:rsidRPr="00B72EE8">
        <w:t xml:space="preserve"> </w:t>
      </w:r>
      <w:r w:rsidRPr="00B72EE8">
        <w:br/>
        <w:t xml:space="preserve">Website: </w:t>
      </w:r>
      <w:hyperlink r:id="rId46" w:history="1">
        <w:r w:rsidRPr="00B72EE8">
          <w:t>www.ombudsman.gov.au</w:t>
        </w:r>
      </w:hyperlink>
    </w:p>
    <w:p w14:paraId="423F74EB" w14:textId="77777777" w:rsidR="004B1409" w:rsidRPr="00A04CCA" w:rsidRDefault="004B1409" w:rsidP="009668F6">
      <w:pPr>
        <w:pStyle w:val="Heading3"/>
      </w:pPr>
      <w:bookmarkStart w:id="165" w:name="_Toc3996980"/>
      <w:r w:rsidRPr="00A04CCA">
        <w:lastRenderedPageBreak/>
        <w:t>Conflicts of interest</w:t>
      </w:r>
      <w:bookmarkEnd w:id="165"/>
    </w:p>
    <w:p w14:paraId="17752315" w14:textId="77777777" w:rsidR="004B1409" w:rsidRPr="003F6054" w:rsidRDefault="004B1409" w:rsidP="003F6054">
      <w:pPr>
        <w:spacing w:before="120"/>
        <w:rPr>
          <w:rFonts w:cs="Arial"/>
        </w:rPr>
      </w:pPr>
      <w:r w:rsidRPr="003F6054">
        <w:rPr>
          <w:rFonts w:cs="Arial"/>
        </w:rPr>
        <w:t>Any conflicts of interest could affect the performance of the grant</w:t>
      </w:r>
      <w:r w:rsidR="00B501CF" w:rsidRPr="003F6054">
        <w:rPr>
          <w:rFonts w:cs="Arial"/>
        </w:rPr>
        <w:t xml:space="preserve"> opportunity or program</w:t>
      </w:r>
      <w:r w:rsidRPr="003F6054">
        <w:rPr>
          <w:rFonts w:cs="Arial"/>
        </w:rPr>
        <w:t xml:space="preserve">. There may be a </w:t>
      </w:r>
      <w:hyperlink r:id="rId47" w:history="1">
        <w:r w:rsidRPr="003F6054">
          <w:rPr>
            <w:rFonts w:cs="Arial"/>
          </w:rPr>
          <w:t>conflict of interest</w:t>
        </w:r>
      </w:hyperlink>
      <w:r w:rsidRPr="003F6054">
        <w:rPr>
          <w:rFonts w:cs="Arial"/>
        </w:rPr>
        <w:t xml:space="preserve">, or perceived conflict of interest, if </w:t>
      </w:r>
      <w:r w:rsidR="00F54B2B" w:rsidRPr="003F6054">
        <w:rPr>
          <w:rFonts w:cs="Arial"/>
        </w:rPr>
        <w:t>Department of Social Services</w:t>
      </w:r>
      <w:r w:rsidR="00470E18" w:rsidRPr="003F6054">
        <w:rPr>
          <w:rFonts w:cs="Arial"/>
          <w:color w:val="0070C0"/>
        </w:rPr>
        <w:t xml:space="preserve"> </w:t>
      </w:r>
      <w:r w:rsidR="00470E18" w:rsidRPr="003F6054">
        <w:rPr>
          <w:rFonts w:cs="Arial"/>
        </w:rPr>
        <w:t>and the Community Grants Hub</w:t>
      </w:r>
      <w:r w:rsidRPr="003F6054">
        <w:rPr>
          <w:rFonts w:cs="Arial"/>
        </w:rPr>
        <w:t xml:space="preserve"> staff, any member of a committee or advisor and/or you or any of your personnel</w:t>
      </w:r>
      <w:r w:rsidR="006F16B1" w:rsidRPr="003F6054">
        <w:rPr>
          <w:rFonts w:cs="Arial"/>
        </w:rPr>
        <w:t xml:space="preserve"> has a</w:t>
      </w:r>
      <w:r w:rsidRPr="003F6054">
        <w:rPr>
          <w:rFonts w:cs="Arial"/>
        </w:rPr>
        <w:t>:</w:t>
      </w:r>
    </w:p>
    <w:p w14:paraId="03CF8997" w14:textId="1AADA511" w:rsidR="004B1409" w:rsidRPr="003F6054" w:rsidRDefault="004B1409" w:rsidP="003F6054">
      <w:pPr>
        <w:pStyle w:val="ListBullet"/>
        <w:spacing w:before="120" w:after="120"/>
        <w:rPr>
          <w:rFonts w:cs="Arial"/>
          <w:color w:val="0070C0"/>
        </w:rPr>
      </w:pPr>
      <w:r w:rsidRPr="003F6054">
        <w:rPr>
          <w:rFonts w:cs="Arial"/>
        </w:rPr>
        <w:t xml:space="preserve">professional, commercial or personal relationship with a party who is able to influence the application selection process, such as an </w:t>
      </w:r>
      <w:r w:rsidR="00157F43" w:rsidRPr="003F6054">
        <w:rPr>
          <w:rFonts w:cs="Arial"/>
        </w:rPr>
        <w:t xml:space="preserve">Australian </w:t>
      </w:r>
      <w:r w:rsidR="00441706">
        <w:rPr>
          <w:rFonts w:cs="Arial"/>
        </w:rPr>
        <w:t>G</w:t>
      </w:r>
      <w:r w:rsidR="00157F43" w:rsidRPr="003F6054">
        <w:rPr>
          <w:rFonts w:cs="Arial"/>
        </w:rPr>
        <w:t>overnment</w:t>
      </w:r>
      <w:r w:rsidRPr="003F6054">
        <w:rPr>
          <w:rFonts w:cs="Arial"/>
        </w:rPr>
        <w:t xml:space="preserve"> officer</w:t>
      </w:r>
      <w:r w:rsidR="00B501CF" w:rsidRPr="003F6054">
        <w:rPr>
          <w:rFonts w:cs="Arial"/>
        </w:rPr>
        <w:t xml:space="preserve"> </w:t>
      </w:r>
    </w:p>
    <w:p w14:paraId="4BDE18BB" w14:textId="77777777" w:rsidR="004B1409" w:rsidRPr="003F6054" w:rsidRDefault="004B1409" w:rsidP="003F6054">
      <w:pPr>
        <w:pStyle w:val="ListBullet"/>
        <w:spacing w:before="120" w:after="120"/>
        <w:rPr>
          <w:rFonts w:cs="Arial"/>
        </w:rPr>
      </w:pPr>
      <w:r w:rsidRPr="003F6054">
        <w:rPr>
          <w:rFonts w:cs="Arial"/>
        </w:rPr>
        <w:t xml:space="preserve">relationship with </w:t>
      </w:r>
      <w:r w:rsidR="00B501CF" w:rsidRPr="003F6054">
        <w:rPr>
          <w:rFonts w:cs="Arial"/>
        </w:rPr>
        <w:t>or interest in</w:t>
      </w:r>
      <w:r w:rsidRPr="003F6054">
        <w:rPr>
          <w:rFonts w:cs="Arial"/>
        </w:rPr>
        <w:t xml:space="preserve">, an organisation, which is likely to interfere with or restrict the applicants from carrying out the proposed activities fairly and independently </w:t>
      </w:r>
    </w:p>
    <w:p w14:paraId="2267A496" w14:textId="77777777" w:rsidR="004B1409" w:rsidRPr="003F6054" w:rsidRDefault="004B1409" w:rsidP="003F6054">
      <w:pPr>
        <w:pStyle w:val="ListBullet"/>
        <w:spacing w:before="120" w:after="120"/>
        <w:rPr>
          <w:rFonts w:cs="Arial"/>
        </w:rPr>
      </w:pPr>
      <w:proofErr w:type="gramStart"/>
      <w:r w:rsidRPr="003F6054">
        <w:rPr>
          <w:rFonts w:cs="Arial"/>
        </w:rPr>
        <w:t>relationship</w:t>
      </w:r>
      <w:proofErr w:type="gramEnd"/>
      <w:r w:rsidRPr="003F6054">
        <w:rPr>
          <w:rFonts w:cs="Arial"/>
        </w:rPr>
        <w:t xml:space="preserve"> with, or interest in, an organisation from which they will receive personal gain because the organisation receives </w:t>
      </w:r>
      <w:r w:rsidR="00182EAC" w:rsidRPr="003F6054">
        <w:rPr>
          <w:rFonts w:cs="Arial"/>
        </w:rPr>
        <w:t>a grant under the grant program/ grant opportunity</w:t>
      </w:r>
      <w:r w:rsidRPr="003F6054">
        <w:rPr>
          <w:rFonts w:cs="Arial"/>
        </w:rPr>
        <w:t>.</w:t>
      </w:r>
    </w:p>
    <w:p w14:paraId="7D21E27C" w14:textId="77777777" w:rsidR="004B1409" w:rsidRPr="003F6054" w:rsidRDefault="004B1409" w:rsidP="003F6054">
      <w:pPr>
        <w:spacing w:before="120"/>
        <w:rPr>
          <w:rFonts w:cs="Arial"/>
        </w:rPr>
      </w:pPr>
      <w:r w:rsidRPr="003F6054">
        <w:rPr>
          <w:rFonts w:cs="Arial"/>
        </w:rPr>
        <w:t xml:space="preserve">You </w:t>
      </w:r>
      <w:proofErr w:type="gramStart"/>
      <w:r w:rsidRPr="003F6054">
        <w:rPr>
          <w:rFonts w:cs="Arial"/>
        </w:rPr>
        <w:t>will be asked</w:t>
      </w:r>
      <w:proofErr w:type="gramEnd"/>
      <w:r w:rsidRPr="003F6054">
        <w:rPr>
          <w:rFonts w:cs="Arial"/>
        </w:rPr>
        <w:t xml:space="preserve"> to declare, as part of your application, any perceived or existing conflicts of interests or that, to the best of your knowledge, there is no conflict of interest.</w:t>
      </w:r>
    </w:p>
    <w:p w14:paraId="17FAA0A4" w14:textId="77777777" w:rsidR="004B1409" w:rsidRPr="003F6054" w:rsidRDefault="004B1409" w:rsidP="003F6054">
      <w:pPr>
        <w:spacing w:before="120"/>
        <w:rPr>
          <w:rFonts w:cs="Arial"/>
        </w:rPr>
      </w:pPr>
      <w:r w:rsidRPr="003F6054">
        <w:rPr>
          <w:rFonts w:cs="Arial"/>
        </w:rPr>
        <w:t xml:space="preserve">If later </w:t>
      </w:r>
      <w:r w:rsidR="00C57ABE" w:rsidRPr="003F6054">
        <w:rPr>
          <w:rFonts w:cs="Arial"/>
        </w:rPr>
        <w:t xml:space="preserve">you think there is </w:t>
      </w:r>
      <w:r w:rsidRPr="003F6054">
        <w:rPr>
          <w:rFonts w:cs="Arial"/>
        </w:rPr>
        <w:t xml:space="preserve">an actual, apparent, or </w:t>
      </w:r>
      <w:r w:rsidR="00182EAC" w:rsidRPr="003F6054">
        <w:rPr>
          <w:rFonts w:cs="Arial"/>
        </w:rPr>
        <w:t xml:space="preserve">perceived </w:t>
      </w:r>
      <w:r w:rsidRPr="003F6054">
        <w:rPr>
          <w:rFonts w:cs="Arial"/>
        </w:rPr>
        <w:t xml:space="preserve">conflict of interest, you must inform the </w:t>
      </w:r>
      <w:r w:rsidR="00E06DFB" w:rsidRPr="003F6054">
        <w:rPr>
          <w:rFonts w:cs="Arial"/>
        </w:rPr>
        <w:t>Department of Social Services</w:t>
      </w:r>
      <w:r w:rsidRPr="003F6054">
        <w:rPr>
          <w:rFonts w:cs="Arial"/>
        </w:rPr>
        <w:t xml:space="preserve"> </w:t>
      </w:r>
      <w:r w:rsidR="00470E18" w:rsidRPr="003F6054">
        <w:rPr>
          <w:rFonts w:cs="Arial"/>
        </w:rPr>
        <w:t xml:space="preserve">and the Community Grants Hub </w:t>
      </w:r>
      <w:r w:rsidRPr="003F6054">
        <w:rPr>
          <w:rFonts w:cs="Arial"/>
        </w:rPr>
        <w:t xml:space="preserve">in writing immediately. </w:t>
      </w:r>
    </w:p>
    <w:p w14:paraId="04F17525" w14:textId="6A5CDC05" w:rsidR="00182EAC" w:rsidRPr="003F6054" w:rsidRDefault="004B1409" w:rsidP="003F6054">
      <w:pPr>
        <w:spacing w:before="120"/>
        <w:rPr>
          <w:rFonts w:cs="Arial"/>
        </w:rPr>
      </w:pPr>
      <w:r w:rsidRPr="003F6054">
        <w:rPr>
          <w:rFonts w:cs="Arial"/>
        </w:rPr>
        <w:t xml:space="preserve">Conflicts of interest for </w:t>
      </w:r>
      <w:r w:rsidR="00157F43" w:rsidRPr="003F6054">
        <w:rPr>
          <w:rFonts w:cs="Arial"/>
        </w:rPr>
        <w:t xml:space="preserve">Australian </w:t>
      </w:r>
      <w:r w:rsidR="00441706">
        <w:rPr>
          <w:rFonts w:cs="Arial"/>
        </w:rPr>
        <w:t>G</w:t>
      </w:r>
      <w:r w:rsidR="00157F43" w:rsidRPr="003F6054">
        <w:rPr>
          <w:rFonts w:cs="Arial"/>
        </w:rPr>
        <w:t>overnment</w:t>
      </w:r>
      <w:r w:rsidRPr="003F6054">
        <w:rPr>
          <w:rFonts w:cs="Arial"/>
        </w:rPr>
        <w:t xml:space="preserve"> staff </w:t>
      </w:r>
      <w:proofErr w:type="gramStart"/>
      <w:r w:rsidRPr="003F6054">
        <w:rPr>
          <w:rFonts w:cs="Arial"/>
        </w:rPr>
        <w:t>will be handled</w:t>
      </w:r>
      <w:proofErr w:type="gramEnd"/>
      <w:r w:rsidRPr="003F6054">
        <w:rPr>
          <w:rFonts w:cs="Arial"/>
        </w:rPr>
        <w:t xml:space="preserve"> as set out in the Australian </w:t>
      </w:r>
      <w:hyperlink r:id="rId48" w:history="1">
        <w:r w:rsidRPr="003F6054">
          <w:rPr>
            <w:rStyle w:val="Hyperlink"/>
            <w:rFonts w:cs="Arial"/>
          </w:rPr>
          <w:t>Public Service Code of Conduct (Section 13(7))</w:t>
        </w:r>
      </w:hyperlink>
      <w:r w:rsidRPr="003F6054">
        <w:rPr>
          <w:rFonts w:cs="Arial"/>
        </w:rPr>
        <w:t xml:space="preserve"> of the </w:t>
      </w:r>
      <w:hyperlink r:id="rId49" w:history="1">
        <w:r w:rsidRPr="003F6054">
          <w:rPr>
            <w:rStyle w:val="Hyperlink"/>
            <w:rFonts w:cs="Arial"/>
            <w:i/>
          </w:rPr>
          <w:t>Public Service Act 1999</w:t>
        </w:r>
      </w:hyperlink>
      <w:r w:rsidRPr="003F6054">
        <w:rPr>
          <w:rFonts w:cs="Arial"/>
        </w:rPr>
        <w:t xml:space="preserve">. </w:t>
      </w:r>
      <w:r w:rsidR="00182EAC" w:rsidRPr="003F6054">
        <w:rPr>
          <w:rFonts w:cs="Arial"/>
        </w:rPr>
        <w:t>Committee members and other officials including the decision maker must also declare any conflicts of interest.</w:t>
      </w:r>
    </w:p>
    <w:p w14:paraId="3E27BD72" w14:textId="77777777" w:rsidR="004B1409" w:rsidRPr="003F6054" w:rsidRDefault="004B1409" w:rsidP="003F6054">
      <w:pPr>
        <w:spacing w:before="120"/>
        <w:rPr>
          <w:rFonts w:cs="Arial"/>
        </w:rPr>
      </w:pPr>
      <w:r w:rsidRPr="003F6054">
        <w:rPr>
          <w:rFonts w:cs="Arial"/>
        </w:rPr>
        <w:t>We publish our conflict of i</w:t>
      </w:r>
      <w:r w:rsidR="007E6B1A" w:rsidRPr="003F6054">
        <w:rPr>
          <w:rFonts w:cs="Arial"/>
        </w:rPr>
        <w:t>nterest policy on the</w:t>
      </w:r>
      <w:r w:rsidRPr="003F6054">
        <w:rPr>
          <w:rFonts w:cs="Arial"/>
          <w:b/>
          <w:color w:val="4F6228" w:themeColor="accent3" w:themeShade="80"/>
        </w:rPr>
        <w:t xml:space="preserve"> </w:t>
      </w:r>
      <w:hyperlink r:id="rId50" w:history="1">
        <w:r w:rsidR="00E96DD6" w:rsidRPr="003F6054">
          <w:rPr>
            <w:rStyle w:val="Hyperlink"/>
            <w:rFonts w:cs="Arial"/>
          </w:rPr>
          <w:t>Community Grants Hub</w:t>
        </w:r>
      </w:hyperlink>
      <w:r w:rsidR="00E96DD6" w:rsidRPr="003F6054">
        <w:rPr>
          <w:rFonts w:cs="Arial"/>
          <w:color w:val="4F6228" w:themeColor="accent3" w:themeShade="80"/>
        </w:rPr>
        <w:t xml:space="preserve"> </w:t>
      </w:r>
      <w:r w:rsidRPr="003F6054">
        <w:rPr>
          <w:rFonts w:cs="Arial"/>
        </w:rPr>
        <w:t xml:space="preserve">website. </w:t>
      </w:r>
    </w:p>
    <w:p w14:paraId="159B9050" w14:textId="77777777" w:rsidR="004B1409" w:rsidRDefault="007E6B1A" w:rsidP="009668F6">
      <w:pPr>
        <w:pStyle w:val="Heading3"/>
      </w:pPr>
      <w:bookmarkStart w:id="166" w:name="_Toc3996981"/>
      <w:r>
        <w:t>Privacy</w:t>
      </w:r>
      <w:bookmarkEnd w:id="166"/>
    </w:p>
    <w:p w14:paraId="0BFC14FF" w14:textId="77777777" w:rsidR="007E6B1A" w:rsidRPr="003F6054" w:rsidRDefault="00E96DD6" w:rsidP="003F6054">
      <w:pPr>
        <w:spacing w:before="120"/>
        <w:rPr>
          <w:rFonts w:cs="Arial"/>
        </w:rPr>
      </w:pPr>
      <w:r w:rsidRPr="003F6054">
        <w:rPr>
          <w:rFonts w:cs="Arial"/>
        </w:rPr>
        <w:t>We</w:t>
      </w:r>
      <w:r w:rsidR="00470E18" w:rsidRPr="003F6054">
        <w:rPr>
          <w:rFonts w:cs="Arial"/>
          <w:color w:val="0070C0"/>
        </w:rPr>
        <w:t xml:space="preserve"> </w:t>
      </w:r>
      <w:r w:rsidR="007E6B1A" w:rsidRPr="003F6054">
        <w:rPr>
          <w:rFonts w:cs="Arial"/>
        </w:rPr>
        <w:t xml:space="preserve">treat your personal information according to the </w:t>
      </w:r>
      <w:hyperlink r:id="rId51" w:history="1">
        <w:r w:rsidR="00A95129" w:rsidRPr="003F6054">
          <w:rPr>
            <w:rStyle w:val="Hyperlink"/>
            <w:rFonts w:cs="Arial"/>
            <w:i/>
          </w:rPr>
          <w:t>Privacy Act 1988</w:t>
        </w:r>
      </w:hyperlink>
      <w:r w:rsidR="00A95129" w:rsidRPr="003F6054">
        <w:rPr>
          <w:rFonts w:cs="Arial"/>
          <w:i/>
        </w:rPr>
        <w:t xml:space="preserve"> </w:t>
      </w:r>
      <w:r w:rsidR="00A95129" w:rsidRPr="003F6054">
        <w:rPr>
          <w:rFonts w:cs="Arial"/>
        </w:rPr>
        <w:t>and the</w:t>
      </w:r>
      <w:r w:rsidR="00A95129" w:rsidRPr="003F6054">
        <w:rPr>
          <w:rFonts w:cs="Arial"/>
          <w:i/>
        </w:rPr>
        <w:t xml:space="preserve"> </w:t>
      </w:r>
      <w:hyperlink r:id="rId52" w:history="1">
        <w:r w:rsidR="007E6B1A" w:rsidRPr="003F6054">
          <w:rPr>
            <w:rStyle w:val="Hyperlink"/>
            <w:rFonts w:cs="Arial"/>
          </w:rPr>
          <w:t>Australian Privacy Principles</w:t>
        </w:r>
      </w:hyperlink>
      <w:r w:rsidR="00164671" w:rsidRPr="003F6054">
        <w:rPr>
          <w:rFonts w:cs="Arial"/>
        </w:rPr>
        <w:t>.</w:t>
      </w:r>
      <w:r w:rsidR="007E6B1A" w:rsidRPr="003F6054">
        <w:rPr>
          <w:rFonts w:cs="Arial"/>
        </w:rPr>
        <w:t xml:space="preserve"> This includes letting you know: </w:t>
      </w:r>
    </w:p>
    <w:p w14:paraId="60BE3C7F" w14:textId="77777777" w:rsidR="007E6B1A" w:rsidRPr="003F6054" w:rsidRDefault="007E6B1A" w:rsidP="003F6054">
      <w:pPr>
        <w:pStyle w:val="ListBullet"/>
        <w:spacing w:before="120" w:after="120"/>
        <w:rPr>
          <w:rFonts w:cs="Arial"/>
        </w:rPr>
      </w:pPr>
      <w:r w:rsidRPr="003F6054">
        <w:rPr>
          <w:rFonts w:cs="Arial"/>
        </w:rPr>
        <w:t>what personal information we collect</w:t>
      </w:r>
    </w:p>
    <w:p w14:paraId="7D23C75F" w14:textId="77777777" w:rsidR="007E6B1A" w:rsidRPr="003F6054" w:rsidRDefault="007E6B1A" w:rsidP="003F6054">
      <w:pPr>
        <w:pStyle w:val="ListBullet"/>
        <w:spacing w:before="120" w:after="120"/>
        <w:rPr>
          <w:rFonts w:cs="Arial"/>
        </w:rPr>
      </w:pPr>
      <w:r w:rsidRPr="003F6054">
        <w:rPr>
          <w:rFonts w:cs="Arial"/>
        </w:rPr>
        <w:t>why we collect your personal information</w:t>
      </w:r>
    </w:p>
    <w:p w14:paraId="60A495A6" w14:textId="77777777" w:rsidR="007E6B1A" w:rsidRPr="003F6054" w:rsidRDefault="007E6B1A" w:rsidP="003F6054">
      <w:pPr>
        <w:pStyle w:val="ListBullet"/>
        <w:spacing w:before="120" w:after="120"/>
        <w:rPr>
          <w:rFonts w:cs="Arial"/>
        </w:rPr>
      </w:pPr>
      <w:proofErr w:type="gramStart"/>
      <w:r w:rsidRPr="003F6054">
        <w:rPr>
          <w:rFonts w:cs="Arial"/>
        </w:rPr>
        <w:t>who</w:t>
      </w:r>
      <w:proofErr w:type="gramEnd"/>
      <w:r w:rsidRPr="003F6054">
        <w:rPr>
          <w:rFonts w:cs="Arial"/>
        </w:rPr>
        <w:t xml:space="preserve"> we give your personal information to</w:t>
      </w:r>
      <w:r w:rsidR="00EA7AD7" w:rsidRPr="003F6054">
        <w:rPr>
          <w:rFonts w:cs="Arial"/>
        </w:rPr>
        <w:t>.</w:t>
      </w:r>
    </w:p>
    <w:p w14:paraId="6C8726EB" w14:textId="77777777" w:rsidR="0071100D" w:rsidRPr="003F6054" w:rsidRDefault="0071100D" w:rsidP="003F6054">
      <w:pPr>
        <w:spacing w:before="120"/>
        <w:rPr>
          <w:rFonts w:cs="Arial"/>
        </w:rPr>
      </w:pPr>
      <w:r w:rsidRPr="003F6054">
        <w:rPr>
          <w:rFonts w:cs="Arial"/>
        </w:rPr>
        <w:t xml:space="preserve">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w:t>
      </w:r>
      <w:proofErr w:type="gramStart"/>
      <w:r w:rsidRPr="003F6054">
        <w:rPr>
          <w:rFonts w:cs="Arial"/>
        </w:rPr>
        <w:t>information</w:t>
      </w:r>
      <w:proofErr w:type="gramEnd"/>
      <w:r w:rsidRPr="003F6054">
        <w:rPr>
          <w:rFonts w:cs="Arial"/>
        </w:rPr>
        <w:t xml:space="preserve"> we cannot assess your grant application.</w:t>
      </w:r>
    </w:p>
    <w:p w14:paraId="17ED0760" w14:textId="74A53710" w:rsidR="0071100D" w:rsidRPr="003F6054" w:rsidRDefault="0071100D" w:rsidP="003F6054">
      <w:pPr>
        <w:spacing w:before="120"/>
        <w:rPr>
          <w:rFonts w:cs="Arial"/>
        </w:rPr>
      </w:pPr>
      <w:r w:rsidRPr="003F6054">
        <w:rPr>
          <w:rFonts w:cs="Arial"/>
        </w:rPr>
        <w:t xml:space="preserve">The Australian Government may also use and disclose information collected about you under this grant opportunity in any other Australian Government business or function. This includes disclosing grant information on </w:t>
      </w:r>
      <w:hyperlink r:id="rId53" w:history="1">
        <w:r w:rsidR="00FE3CEE" w:rsidRPr="003F6054">
          <w:rPr>
            <w:rStyle w:val="Hyperlink"/>
            <w:rFonts w:cs="Arial"/>
          </w:rPr>
          <w:t>GrantConnect</w:t>
        </w:r>
      </w:hyperlink>
      <w:r w:rsidR="00FE3CEE" w:rsidRPr="003F6054">
        <w:rPr>
          <w:rFonts w:cs="Arial"/>
        </w:rPr>
        <w:t xml:space="preserve"> </w:t>
      </w:r>
      <w:r w:rsidRPr="003F6054">
        <w:rPr>
          <w:rFonts w:cs="Arial"/>
        </w:rPr>
        <w:t>as required for reporting purposes and giving information to the Australian Taxation Office for compliance purposes.</w:t>
      </w:r>
    </w:p>
    <w:p w14:paraId="7B40A70B" w14:textId="77777777" w:rsidR="0071100D" w:rsidRPr="003F6054" w:rsidRDefault="0071100D" w:rsidP="003F6054">
      <w:pPr>
        <w:spacing w:before="120"/>
        <w:rPr>
          <w:rFonts w:cs="Arial"/>
        </w:rPr>
      </w:pPr>
      <w:r w:rsidRPr="003F6054">
        <w:rPr>
          <w:rFonts w:cs="Arial"/>
        </w:rPr>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7A554189" w14:textId="77777777" w:rsidR="0071100D" w:rsidRDefault="0071100D" w:rsidP="003F6054">
      <w:pPr>
        <w:spacing w:before="120"/>
        <w:rPr>
          <w:rFonts w:cs="Arial"/>
        </w:rPr>
      </w:pPr>
      <w:r w:rsidRPr="003F6054">
        <w:rPr>
          <w:rFonts w:cs="Arial"/>
        </w:rPr>
        <w:t xml:space="preserve">As part of your application, you also declare your ability to comply with the </w:t>
      </w:r>
      <w:r w:rsidRPr="003F6054">
        <w:rPr>
          <w:rFonts w:cs="Arial"/>
          <w:i/>
          <w:iCs/>
        </w:rPr>
        <w:t>Privacy Act 1988</w:t>
      </w:r>
      <w:r w:rsidRPr="003F6054">
        <w:rPr>
          <w:rFonts w:cs="Arial"/>
        </w:rP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w:t>
      </w:r>
      <w:r>
        <w:rPr>
          <w:rFonts w:cs="Arial"/>
        </w:rPr>
        <w:t xml:space="preserve"> </w:t>
      </w:r>
      <w:r w:rsidRPr="003F6054">
        <w:rPr>
          <w:rFonts w:cs="Arial"/>
        </w:rPr>
        <w:lastRenderedPageBreak/>
        <w:t>not do anything, which if done by the Australian Government would breach an Australian Privacy Principle as defined in the Act.</w:t>
      </w:r>
    </w:p>
    <w:p w14:paraId="7FA77163" w14:textId="37EB2AFE" w:rsidR="00D35A39" w:rsidRDefault="00D35A39" w:rsidP="009668F6">
      <w:pPr>
        <w:pStyle w:val="Heading3"/>
      </w:pPr>
      <w:bookmarkStart w:id="167" w:name="_Toc3996982"/>
      <w:r>
        <w:t xml:space="preserve">Confidential </w:t>
      </w:r>
      <w:r w:rsidR="00F31C0F">
        <w:t>i</w:t>
      </w:r>
      <w:r>
        <w:t>nformation</w:t>
      </w:r>
      <w:bookmarkEnd w:id="167"/>
    </w:p>
    <w:p w14:paraId="55B5D8C0" w14:textId="77777777" w:rsidR="007A46B8" w:rsidRPr="003F6054" w:rsidRDefault="002B4620" w:rsidP="003F6054">
      <w:pPr>
        <w:spacing w:before="120"/>
        <w:rPr>
          <w:rFonts w:cs="Arial"/>
          <w:lang w:eastAsia="en-AU"/>
        </w:rPr>
      </w:pPr>
      <w:r w:rsidRPr="003F6054">
        <w:rPr>
          <w:rFonts w:cs="Arial"/>
          <w:lang w:eastAsia="en-AU"/>
        </w:rPr>
        <w:t>Other</w:t>
      </w:r>
      <w:r w:rsidR="007A46B8" w:rsidRPr="003F6054">
        <w:rPr>
          <w:rFonts w:cs="Arial"/>
          <w:lang w:eastAsia="en-AU"/>
        </w:rPr>
        <w:t xml:space="preserve"> than information available in the public domain, you agree not to </w:t>
      </w:r>
      <w:r w:rsidR="00046C7E" w:rsidRPr="003F6054">
        <w:rPr>
          <w:rFonts w:cs="Arial"/>
          <w:lang w:eastAsia="en-AU"/>
        </w:rPr>
        <w:t xml:space="preserve">give out </w:t>
      </w:r>
      <w:r w:rsidR="007A46B8" w:rsidRPr="003F6054">
        <w:rPr>
          <w:rFonts w:cs="Arial"/>
          <w:lang w:eastAsia="en-AU"/>
        </w:rPr>
        <w:t xml:space="preserve">to any person, other than </w:t>
      </w:r>
      <w:r w:rsidRPr="003F6054">
        <w:rPr>
          <w:rFonts w:cs="Arial"/>
          <w:lang w:eastAsia="en-AU"/>
        </w:rPr>
        <w:t>us</w:t>
      </w:r>
      <w:r w:rsidR="007A46B8" w:rsidRPr="003F6054">
        <w:rPr>
          <w:rFonts w:cs="Arial"/>
          <w:lang w:eastAsia="en-AU"/>
        </w:rPr>
        <w:t xml:space="preserve">, any confidential information relating to the grant application and/or agreement, without </w:t>
      </w:r>
      <w:r w:rsidRPr="003F6054">
        <w:rPr>
          <w:rFonts w:cs="Arial"/>
          <w:lang w:eastAsia="en-AU"/>
        </w:rPr>
        <w:t xml:space="preserve">our </w:t>
      </w:r>
      <w:r w:rsidR="007A46B8" w:rsidRPr="003F6054">
        <w:rPr>
          <w:rFonts w:cs="Arial"/>
          <w:lang w:eastAsia="en-AU"/>
        </w:rPr>
        <w:t>prior written approval</w:t>
      </w:r>
      <w:r w:rsidRPr="003F6054">
        <w:rPr>
          <w:rFonts w:cs="Arial"/>
          <w:lang w:eastAsia="en-AU"/>
        </w:rPr>
        <w:t>.</w:t>
      </w:r>
      <w:r w:rsidR="007A46B8" w:rsidRPr="003F6054">
        <w:rPr>
          <w:rFonts w:cs="Arial"/>
          <w:lang w:eastAsia="en-AU"/>
        </w:rPr>
        <w:t xml:space="preserve"> The obligation </w:t>
      </w:r>
      <w:proofErr w:type="gramStart"/>
      <w:r w:rsidR="007A46B8" w:rsidRPr="003F6054">
        <w:rPr>
          <w:rFonts w:cs="Arial"/>
          <w:lang w:eastAsia="en-AU"/>
        </w:rPr>
        <w:t>will not be breached</w:t>
      </w:r>
      <w:proofErr w:type="gramEnd"/>
      <w:r w:rsidR="007A46B8" w:rsidRPr="003F6054">
        <w:rPr>
          <w:rFonts w:cs="Arial"/>
          <w:lang w:eastAsia="en-AU"/>
        </w:rPr>
        <w:t xml:space="preserve"> where you are required by law, Parliament or a stock exchange to disclose the relevant information or where the relevant information is publicly available (other than through breach of a confidentiality or non-disclosure obligation).</w:t>
      </w:r>
    </w:p>
    <w:p w14:paraId="3C492C45" w14:textId="77777777" w:rsidR="007A46B8" w:rsidRPr="003F6054" w:rsidRDefault="007A46B8" w:rsidP="003F6054">
      <w:pPr>
        <w:spacing w:before="120"/>
        <w:rPr>
          <w:rFonts w:cs="Arial"/>
          <w:lang w:eastAsia="en-AU"/>
        </w:rPr>
      </w:pPr>
      <w:r w:rsidRPr="003F6054">
        <w:rPr>
          <w:rFonts w:cs="Arial"/>
          <w:lang w:eastAsia="en-AU"/>
        </w:rPr>
        <w:t>We may at any time</w:t>
      </w:r>
      <w:r w:rsidR="002B4620" w:rsidRPr="003F6054">
        <w:rPr>
          <w:rFonts w:cs="Arial"/>
          <w:lang w:eastAsia="en-AU"/>
        </w:rPr>
        <w:t>,</w:t>
      </w:r>
      <w:r w:rsidRPr="003F6054">
        <w:rPr>
          <w:rFonts w:cs="Arial"/>
          <w:lang w:eastAsia="en-AU"/>
        </w:rPr>
        <w:t xml:space="preserve"> require you to arrange for you</w:t>
      </w:r>
      <w:r w:rsidR="002B4620" w:rsidRPr="003F6054">
        <w:rPr>
          <w:rFonts w:cs="Arial"/>
          <w:lang w:eastAsia="en-AU"/>
        </w:rPr>
        <w:t>;</w:t>
      </w:r>
      <w:r w:rsidRPr="003F6054">
        <w:rPr>
          <w:rFonts w:cs="Arial"/>
          <w:lang w:eastAsia="en-AU"/>
        </w:rPr>
        <w:t xml:space="preserve"> or your employees, agents or subcontractors to give a written undertaking relating to nondisclosure of </w:t>
      </w:r>
      <w:r w:rsidR="002B4620" w:rsidRPr="003F6054">
        <w:rPr>
          <w:rFonts w:cs="Arial"/>
          <w:lang w:eastAsia="en-AU"/>
        </w:rPr>
        <w:t xml:space="preserve">our </w:t>
      </w:r>
      <w:r w:rsidRPr="003F6054">
        <w:rPr>
          <w:rFonts w:cs="Arial"/>
          <w:lang w:eastAsia="en-AU"/>
        </w:rPr>
        <w:t xml:space="preserve">confidential information in a form </w:t>
      </w:r>
      <w:r w:rsidR="002B4620" w:rsidRPr="003F6054">
        <w:rPr>
          <w:rFonts w:cs="Arial"/>
          <w:lang w:eastAsia="en-AU"/>
        </w:rPr>
        <w:t xml:space="preserve">we consider </w:t>
      </w:r>
      <w:r w:rsidRPr="003F6054">
        <w:rPr>
          <w:rFonts w:cs="Arial"/>
          <w:lang w:eastAsia="en-AU"/>
        </w:rPr>
        <w:t>acceptable</w:t>
      </w:r>
      <w:r w:rsidR="002B4620" w:rsidRPr="003F6054">
        <w:rPr>
          <w:rFonts w:cs="Arial"/>
          <w:lang w:eastAsia="en-AU"/>
        </w:rPr>
        <w:t>.</w:t>
      </w:r>
      <w:r w:rsidRPr="003F6054">
        <w:rPr>
          <w:rFonts w:cs="Arial"/>
          <w:lang w:eastAsia="en-AU"/>
        </w:rPr>
        <w:t xml:space="preserve"> </w:t>
      </w:r>
    </w:p>
    <w:p w14:paraId="5E3429D5" w14:textId="77777777" w:rsidR="002B4620" w:rsidRPr="003F6054" w:rsidRDefault="002B4620" w:rsidP="003F6054">
      <w:pPr>
        <w:spacing w:before="120"/>
        <w:rPr>
          <w:rFonts w:cs="Arial"/>
          <w:lang w:eastAsia="en-AU"/>
        </w:rPr>
      </w:pPr>
      <w:r w:rsidRPr="003F6054">
        <w:rPr>
          <w:rFonts w:cs="Arial"/>
          <w:lang w:eastAsia="en-AU"/>
        </w:rPr>
        <w:t>We will keep any information in connection with the grant agreement confidential to the extent that it meets all of the three conditions below:</w:t>
      </w:r>
    </w:p>
    <w:p w14:paraId="1235B742" w14:textId="77777777" w:rsidR="002B4620" w:rsidRPr="003F6054" w:rsidRDefault="008A35D7" w:rsidP="0099652E">
      <w:pPr>
        <w:pStyle w:val="ListNumber"/>
        <w:numPr>
          <w:ilvl w:val="0"/>
          <w:numId w:val="15"/>
        </w:numPr>
        <w:spacing w:before="120"/>
        <w:rPr>
          <w:rFonts w:cs="Arial"/>
        </w:rPr>
      </w:pPr>
      <w:r w:rsidRPr="003F6054">
        <w:rPr>
          <w:rFonts w:cs="Arial"/>
        </w:rPr>
        <w:t>y</w:t>
      </w:r>
      <w:r w:rsidR="002B4620" w:rsidRPr="003F6054">
        <w:rPr>
          <w:rFonts w:cs="Arial"/>
        </w:rPr>
        <w:t>ou clearly identify the information as confidential and explain why we should treat it as confidential</w:t>
      </w:r>
    </w:p>
    <w:p w14:paraId="31C42184" w14:textId="77777777" w:rsidR="002B4620" w:rsidRPr="003F6054" w:rsidRDefault="008A35D7" w:rsidP="003F6054">
      <w:pPr>
        <w:pStyle w:val="ListNumber"/>
        <w:spacing w:before="120"/>
        <w:rPr>
          <w:rFonts w:cs="Arial"/>
        </w:rPr>
      </w:pPr>
      <w:r w:rsidRPr="003F6054">
        <w:rPr>
          <w:rFonts w:cs="Arial"/>
        </w:rPr>
        <w:t>t</w:t>
      </w:r>
      <w:r w:rsidR="002B4620" w:rsidRPr="003F6054">
        <w:rPr>
          <w:rFonts w:cs="Arial"/>
        </w:rPr>
        <w:t>he information is commercially sensitive</w:t>
      </w:r>
    </w:p>
    <w:p w14:paraId="4C4683D1" w14:textId="77777777" w:rsidR="002B4620" w:rsidRPr="003F6054" w:rsidRDefault="008A35D7" w:rsidP="003F6054">
      <w:pPr>
        <w:pStyle w:val="ListNumber"/>
        <w:spacing w:before="120"/>
        <w:rPr>
          <w:rFonts w:cs="Arial"/>
        </w:rPr>
      </w:pPr>
      <w:proofErr w:type="gramStart"/>
      <w:r w:rsidRPr="003F6054">
        <w:rPr>
          <w:rFonts w:cs="Arial"/>
        </w:rPr>
        <w:t>r</w:t>
      </w:r>
      <w:r w:rsidR="002B4620" w:rsidRPr="003F6054">
        <w:rPr>
          <w:rFonts w:cs="Arial"/>
        </w:rPr>
        <w:t>evealing</w:t>
      </w:r>
      <w:proofErr w:type="gramEnd"/>
      <w:r w:rsidR="002B4620" w:rsidRPr="003F6054">
        <w:rPr>
          <w:rFonts w:cs="Arial"/>
        </w:rPr>
        <w:t xml:space="preserve"> the information would cause unreasonable harm to you or someone else.</w:t>
      </w:r>
    </w:p>
    <w:p w14:paraId="483BD1FA" w14:textId="77777777" w:rsidR="007E6B1A" w:rsidRPr="003F6054" w:rsidRDefault="007E6B1A" w:rsidP="003F6054">
      <w:pPr>
        <w:spacing w:before="120"/>
        <w:rPr>
          <w:rFonts w:cs="Arial"/>
          <w:lang w:eastAsia="en-AU"/>
        </w:rPr>
      </w:pPr>
      <w:r w:rsidRPr="003F6054">
        <w:rPr>
          <w:rFonts w:cs="Arial"/>
          <w:lang w:eastAsia="en-AU"/>
        </w:rPr>
        <w:t xml:space="preserve">We </w:t>
      </w:r>
      <w:r w:rsidR="002B4620" w:rsidRPr="003F6054">
        <w:rPr>
          <w:rFonts w:cs="Arial"/>
          <w:lang w:eastAsia="en-AU"/>
        </w:rPr>
        <w:t xml:space="preserve">will not be in breach of any confidentiality agreement if the information </w:t>
      </w:r>
      <w:proofErr w:type="gramStart"/>
      <w:r w:rsidR="002B4620" w:rsidRPr="003F6054">
        <w:rPr>
          <w:rFonts w:cs="Arial"/>
          <w:lang w:eastAsia="en-AU"/>
        </w:rPr>
        <w:t>is disclosed</w:t>
      </w:r>
      <w:proofErr w:type="gramEnd"/>
      <w:r w:rsidR="002B4620" w:rsidRPr="003F6054">
        <w:rPr>
          <w:rFonts w:cs="Arial"/>
          <w:lang w:eastAsia="en-AU"/>
        </w:rPr>
        <w:t xml:space="preserve"> to: </w:t>
      </w:r>
    </w:p>
    <w:p w14:paraId="39F3309F" w14:textId="77777777" w:rsidR="007E6B1A" w:rsidRPr="003F6054" w:rsidRDefault="007E6B1A" w:rsidP="003F6054">
      <w:pPr>
        <w:pStyle w:val="ListBullet"/>
        <w:spacing w:before="120" w:after="120"/>
        <w:rPr>
          <w:rFonts w:cs="Arial"/>
        </w:rPr>
      </w:pPr>
      <w:r w:rsidRPr="003F6054">
        <w:rPr>
          <w:rFonts w:cs="Arial"/>
        </w:rPr>
        <w:t>Commonwealth employees and contractors to help us manage the program effectively</w:t>
      </w:r>
    </w:p>
    <w:p w14:paraId="419D2492" w14:textId="77777777" w:rsidR="007E6B1A" w:rsidRPr="003F6054" w:rsidRDefault="007E6B1A" w:rsidP="003F6054">
      <w:pPr>
        <w:pStyle w:val="ListBullet"/>
        <w:spacing w:before="120" w:after="120"/>
        <w:rPr>
          <w:rFonts w:cs="Arial"/>
        </w:rPr>
      </w:pPr>
      <w:r w:rsidRPr="003F6054">
        <w:rPr>
          <w:rFonts w:cs="Arial"/>
        </w:rPr>
        <w:t>employees and contractors of our department so we can research, assess, monitor and analyse our programs and activities</w:t>
      </w:r>
    </w:p>
    <w:p w14:paraId="4490C297" w14:textId="77777777" w:rsidR="007E6B1A" w:rsidRPr="003F6054" w:rsidRDefault="007E6B1A" w:rsidP="003F6054">
      <w:pPr>
        <w:pStyle w:val="ListBullet"/>
        <w:spacing w:before="120" w:after="120"/>
        <w:rPr>
          <w:rFonts w:cs="Arial"/>
        </w:rPr>
      </w:pPr>
      <w:r w:rsidRPr="003F6054">
        <w:rPr>
          <w:rFonts w:cs="Arial"/>
        </w:rPr>
        <w:t>employees and contractors of other Commonwealth agencies for any purposes, including government administration, research or service delivery</w:t>
      </w:r>
    </w:p>
    <w:p w14:paraId="0085F4A0" w14:textId="77777777" w:rsidR="007E6B1A" w:rsidRPr="003F6054" w:rsidRDefault="007E6B1A" w:rsidP="003F6054">
      <w:pPr>
        <w:pStyle w:val="ListBullet"/>
        <w:spacing w:before="120" w:after="120"/>
        <w:rPr>
          <w:rFonts w:cs="Arial"/>
        </w:rPr>
      </w:pPr>
      <w:r w:rsidRPr="003F6054">
        <w:rPr>
          <w:rFonts w:cs="Arial"/>
        </w:rPr>
        <w:t xml:space="preserve">other Commonwealth, </w:t>
      </w:r>
      <w:r w:rsidR="00046C7E" w:rsidRPr="003F6054">
        <w:rPr>
          <w:rFonts w:cs="Arial"/>
        </w:rPr>
        <w:t>state</w:t>
      </w:r>
      <w:r w:rsidRPr="003F6054">
        <w:rPr>
          <w:rFonts w:cs="Arial"/>
        </w:rPr>
        <w:t xml:space="preserve">, </w:t>
      </w:r>
      <w:r w:rsidR="00046C7E" w:rsidRPr="003F6054">
        <w:rPr>
          <w:rFonts w:cs="Arial"/>
        </w:rPr>
        <w:t xml:space="preserve">territory </w:t>
      </w:r>
      <w:r w:rsidRPr="003F6054">
        <w:rPr>
          <w:rFonts w:cs="Arial"/>
        </w:rPr>
        <w:t>or local government agencies in program reports and consultations</w:t>
      </w:r>
    </w:p>
    <w:p w14:paraId="2E064277" w14:textId="77777777" w:rsidR="007E6B1A" w:rsidRPr="003F6054" w:rsidRDefault="007E6B1A" w:rsidP="003F6054">
      <w:pPr>
        <w:pStyle w:val="ListBullet"/>
        <w:spacing w:before="120" w:after="120"/>
        <w:rPr>
          <w:rFonts w:cs="Arial"/>
        </w:rPr>
      </w:pPr>
      <w:r w:rsidRPr="003F6054">
        <w:rPr>
          <w:rFonts w:cs="Arial"/>
        </w:rPr>
        <w:t>the Auditor-General, Ombudsman or Privacy Commissioner</w:t>
      </w:r>
    </w:p>
    <w:p w14:paraId="4130ACBE" w14:textId="77777777" w:rsidR="007E6B1A" w:rsidRPr="003F6054" w:rsidRDefault="007E6B1A" w:rsidP="003F6054">
      <w:pPr>
        <w:pStyle w:val="ListBullet"/>
        <w:spacing w:before="120" w:after="120"/>
        <w:rPr>
          <w:rFonts w:cs="Arial"/>
        </w:rPr>
      </w:pPr>
      <w:r w:rsidRPr="003F6054">
        <w:rPr>
          <w:rFonts w:cs="Arial"/>
        </w:rPr>
        <w:t>the responsible Minister or Parliamentary Secretary</w:t>
      </w:r>
    </w:p>
    <w:p w14:paraId="035FCE61" w14:textId="77777777" w:rsidR="007E6B1A" w:rsidRPr="003F6054" w:rsidRDefault="007E6B1A" w:rsidP="003F6054">
      <w:pPr>
        <w:pStyle w:val="ListBullet"/>
        <w:spacing w:before="120" w:after="120"/>
        <w:rPr>
          <w:rFonts w:cs="Arial"/>
        </w:rPr>
      </w:pPr>
      <w:proofErr w:type="gramStart"/>
      <w:r w:rsidRPr="003F6054">
        <w:rPr>
          <w:rFonts w:cs="Arial"/>
        </w:rPr>
        <w:t>a</w:t>
      </w:r>
      <w:proofErr w:type="gramEnd"/>
      <w:r w:rsidRPr="003F6054">
        <w:rPr>
          <w:rFonts w:cs="Arial"/>
        </w:rPr>
        <w:t xml:space="preserve"> House or a Committee of the Australian Parliament.</w:t>
      </w:r>
    </w:p>
    <w:p w14:paraId="12E1E10B" w14:textId="19B8F3EE" w:rsidR="007029A9" w:rsidRPr="00441706" w:rsidRDefault="007E6B1A" w:rsidP="00441706">
      <w:pPr>
        <w:spacing w:before="120"/>
        <w:rPr>
          <w:rFonts w:cs="Arial"/>
        </w:rPr>
      </w:pPr>
      <w:r w:rsidRPr="003F6054">
        <w:rPr>
          <w:rFonts w:cs="Arial"/>
        </w:rPr>
        <w:t xml:space="preserve">The grant agreement </w:t>
      </w:r>
      <w:r w:rsidR="002B4620" w:rsidRPr="003F6054">
        <w:rPr>
          <w:rFonts w:cs="Arial"/>
        </w:rPr>
        <w:t xml:space="preserve">may also </w:t>
      </w:r>
      <w:r w:rsidRPr="003F6054">
        <w:rPr>
          <w:rFonts w:cs="Arial"/>
        </w:rPr>
        <w:t xml:space="preserve">include any specific requirements about special categories of information collected, created or held under the grant agreement. </w:t>
      </w:r>
    </w:p>
    <w:p w14:paraId="7E83198A" w14:textId="77777777" w:rsidR="004B1409" w:rsidRDefault="002D2607" w:rsidP="009668F6">
      <w:pPr>
        <w:pStyle w:val="Heading3"/>
      </w:pPr>
      <w:bookmarkStart w:id="168" w:name="_Toc3996983"/>
      <w:r>
        <w:t>Freedom of information</w:t>
      </w:r>
      <w:bookmarkEnd w:id="168"/>
    </w:p>
    <w:p w14:paraId="0677CC55" w14:textId="539B2193" w:rsidR="002D2607" w:rsidRPr="003F6054" w:rsidRDefault="002D2607" w:rsidP="003F6054">
      <w:pPr>
        <w:spacing w:before="120"/>
        <w:rPr>
          <w:rFonts w:cs="Arial"/>
        </w:rPr>
      </w:pPr>
      <w:r w:rsidRPr="003F6054">
        <w:rPr>
          <w:rFonts w:cs="Arial"/>
        </w:rPr>
        <w:t xml:space="preserve">All documents </w:t>
      </w:r>
      <w:r w:rsidR="00346B05" w:rsidRPr="003F6054">
        <w:rPr>
          <w:rFonts w:cs="Arial"/>
        </w:rPr>
        <w:t xml:space="preserve">that the </w:t>
      </w:r>
      <w:r w:rsidR="00157F43" w:rsidRPr="003F6054">
        <w:rPr>
          <w:rFonts w:cs="Arial"/>
        </w:rPr>
        <w:t xml:space="preserve">Australian </w:t>
      </w:r>
      <w:r w:rsidR="00441706">
        <w:rPr>
          <w:rFonts w:cs="Arial"/>
        </w:rPr>
        <w:t>G</w:t>
      </w:r>
      <w:r w:rsidR="00157F43" w:rsidRPr="003F6054">
        <w:rPr>
          <w:rFonts w:cs="Arial"/>
        </w:rPr>
        <w:t>overnment</w:t>
      </w:r>
      <w:r w:rsidR="00346B05" w:rsidRPr="003F6054">
        <w:rPr>
          <w:rFonts w:cs="Arial"/>
        </w:rPr>
        <w:t xml:space="preserve"> has</w:t>
      </w:r>
      <w:r w:rsidRPr="003F6054">
        <w:rPr>
          <w:rFonts w:cs="Arial"/>
        </w:rPr>
        <w:t>, including those about</w:t>
      </w:r>
      <w:r w:rsidR="00182EAC" w:rsidRPr="003F6054">
        <w:rPr>
          <w:rFonts w:cs="Arial"/>
        </w:rPr>
        <w:t xml:space="preserve"> this grant opportunity</w:t>
      </w:r>
      <w:r w:rsidRPr="003F6054">
        <w:rPr>
          <w:rFonts w:cs="Arial"/>
        </w:rPr>
        <w:t xml:space="preserve">, are subject to the </w:t>
      </w:r>
      <w:hyperlink r:id="rId54" w:history="1">
        <w:r w:rsidRPr="003F6054">
          <w:rPr>
            <w:rStyle w:val="Hyperlink"/>
            <w:rFonts w:cs="Arial"/>
            <w:i/>
          </w:rPr>
          <w:t>Freedom of Information Act 1982</w:t>
        </w:r>
      </w:hyperlink>
      <w:r w:rsidRPr="003F6054">
        <w:rPr>
          <w:rFonts w:cs="Arial"/>
        </w:rPr>
        <w:t xml:space="preserve"> (FOI Act)</w:t>
      </w:r>
      <w:r w:rsidRPr="003F6054">
        <w:rPr>
          <w:rFonts w:cs="Arial"/>
          <w:i/>
        </w:rPr>
        <w:t>.</w:t>
      </w:r>
    </w:p>
    <w:p w14:paraId="3CE67C78" w14:textId="285AA345" w:rsidR="002D2607" w:rsidRPr="003F6054" w:rsidRDefault="002D2607" w:rsidP="003F6054">
      <w:pPr>
        <w:spacing w:before="120"/>
        <w:rPr>
          <w:rFonts w:cs="Arial"/>
        </w:rPr>
      </w:pPr>
      <w:r w:rsidRPr="003F6054">
        <w:rPr>
          <w:rFonts w:cs="Arial"/>
        </w:rPr>
        <w:t>The purpose of the FOI Act give</w:t>
      </w:r>
      <w:r w:rsidR="00D43B9A" w:rsidRPr="003F6054">
        <w:rPr>
          <w:rFonts w:cs="Arial"/>
        </w:rPr>
        <w:t>s</w:t>
      </w:r>
      <w:r w:rsidRPr="003F6054">
        <w:rPr>
          <w:rFonts w:cs="Arial"/>
        </w:rPr>
        <w:t xml:space="preserve"> </w:t>
      </w:r>
      <w:r w:rsidR="00346B05" w:rsidRPr="003F6054">
        <w:rPr>
          <w:rFonts w:cs="Arial"/>
        </w:rPr>
        <w:t>people the ability to get</w:t>
      </w:r>
      <w:r w:rsidRPr="003F6054">
        <w:rPr>
          <w:rFonts w:cs="Arial"/>
        </w:rPr>
        <w:t xml:space="preserve"> information held by the </w:t>
      </w:r>
      <w:r w:rsidR="00157F43" w:rsidRPr="003F6054">
        <w:rPr>
          <w:rFonts w:cs="Arial"/>
        </w:rPr>
        <w:t xml:space="preserve">Australian </w:t>
      </w:r>
      <w:r w:rsidR="00441706">
        <w:rPr>
          <w:rFonts w:cs="Arial"/>
        </w:rPr>
        <w:t>G</w:t>
      </w:r>
      <w:r w:rsidR="00157F43" w:rsidRPr="003F6054">
        <w:rPr>
          <w:rFonts w:cs="Arial"/>
        </w:rPr>
        <w:t>overnment</w:t>
      </w:r>
      <w:r w:rsidRPr="003F6054">
        <w:rPr>
          <w:rFonts w:cs="Arial"/>
        </w:rPr>
        <w:t xml:space="preserve"> and its </w:t>
      </w:r>
      <w:r w:rsidR="00346B05" w:rsidRPr="003F6054">
        <w:rPr>
          <w:rFonts w:cs="Arial"/>
        </w:rPr>
        <w:t>organisations</w:t>
      </w:r>
      <w:r w:rsidRPr="003F6054">
        <w:rPr>
          <w:rFonts w:cs="Arial"/>
        </w:rPr>
        <w:t xml:space="preserve">. Under the FOI Act, </w:t>
      </w:r>
      <w:r w:rsidR="00346B05" w:rsidRPr="003F6054">
        <w:rPr>
          <w:rFonts w:cs="Arial"/>
        </w:rPr>
        <w:t>people can ask for</w:t>
      </w:r>
      <w:r w:rsidRPr="003F6054">
        <w:rPr>
          <w:rFonts w:cs="Arial"/>
        </w:rPr>
        <w:t xml:space="preserve"> documents the </w:t>
      </w:r>
      <w:r w:rsidR="00157F43" w:rsidRPr="003F6054">
        <w:rPr>
          <w:rFonts w:cs="Arial"/>
        </w:rPr>
        <w:t xml:space="preserve">Australian </w:t>
      </w:r>
      <w:r w:rsidR="00441706">
        <w:rPr>
          <w:rFonts w:cs="Arial"/>
        </w:rPr>
        <w:t>G</w:t>
      </w:r>
      <w:r w:rsidR="00157F43" w:rsidRPr="003F6054">
        <w:rPr>
          <w:rFonts w:cs="Arial"/>
        </w:rPr>
        <w:t>overnment</w:t>
      </w:r>
      <w:r w:rsidR="00346B05" w:rsidRPr="003F6054">
        <w:rPr>
          <w:rFonts w:cs="Arial"/>
        </w:rPr>
        <w:t xml:space="preserve"> has</w:t>
      </w:r>
      <w:r w:rsidRPr="003F6054">
        <w:rPr>
          <w:rFonts w:cs="Arial"/>
        </w:rPr>
        <w:t>.</w:t>
      </w:r>
      <w:r w:rsidR="00346B05" w:rsidRPr="003F6054">
        <w:rPr>
          <w:rFonts w:cs="Arial"/>
        </w:rPr>
        <w:t xml:space="preserve"> People may not be able to get these documents if these documents need</w:t>
      </w:r>
      <w:r w:rsidRPr="003F6054">
        <w:rPr>
          <w:rFonts w:cs="Arial"/>
        </w:rPr>
        <w:t xml:space="preserve"> to protect essential public interests and private and business affairs of persons </w:t>
      </w:r>
      <w:r w:rsidR="002156EB" w:rsidRPr="003F6054">
        <w:rPr>
          <w:rFonts w:cs="Arial"/>
        </w:rPr>
        <w:t>who</w:t>
      </w:r>
      <w:r w:rsidRPr="003F6054">
        <w:rPr>
          <w:rFonts w:cs="Arial"/>
        </w:rPr>
        <w:t xml:space="preserve"> the information relates</w:t>
      </w:r>
      <w:r w:rsidR="00346B05" w:rsidRPr="003F6054">
        <w:rPr>
          <w:rFonts w:cs="Arial"/>
        </w:rPr>
        <w:t xml:space="preserve"> </w:t>
      </w:r>
      <w:proofErr w:type="gramStart"/>
      <w:r w:rsidR="00346B05" w:rsidRPr="003F6054">
        <w:rPr>
          <w:rFonts w:cs="Arial"/>
        </w:rPr>
        <w:t>to</w:t>
      </w:r>
      <w:proofErr w:type="gramEnd"/>
      <w:r w:rsidRPr="003F6054">
        <w:rPr>
          <w:rFonts w:cs="Arial"/>
        </w:rPr>
        <w:t>.</w:t>
      </w:r>
    </w:p>
    <w:p w14:paraId="7141EC25" w14:textId="77777777" w:rsidR="002D2607" w:rsidRPr="003F6054" w:rsidRDefault="002D2607" w:rsidP="003F6054">
      <w:pPr>
        <w:keepNext/>
        <w:keepLines/>
        <w:spacing w:before="120"/>
        <w:rPr>
          <w:rFonts w:cs="Arial"/>
        </w:rPr>
      </w:pPr>
      <w:r w:rsidRPr="003F6054">
        <w:rPr>
          <w:rFonts w:cs="Arial"/>
        </w:rPr>
        <w:lastRenderedPageBreak/>
        <w:t xml:space="preserve">All Freedom of Information requests </w:t>
      </w:r>
      <w:proofErr w:type="gramStart"/>
      <w:r w:rsidRPr="003F6054">
        <w:rPr>
          <w:rFonts w:cs="Arial"/>
        </w:rPr>
        <w:t>must be referred</w:t>
      </w:r>
      <w:proofErr w:type="gramEnd"/>
      <w:r w:rsidRPr="003F6054">
        <w:rPr>
          <w:rFonts w:cs="Arial"/>
        </w:rPr>
        <w:t xml:space="preserve"> to the Freedom of Information Coordinator in writing.</w:t>
      </w:r>
    </w:p>
    <w:p w14:paraId="090D3E82" w14:textId="77777777" w:rsidR="002D2607" w:rsidRPr="00B72EE8" w:rsidRDefault="002D2607" w:rsidP="006F1CB8">
      <w:pPr>
        <w:keepNext/>
        <w:keepLines/>
        <w:tabs>
          <w:tab w:val="left" w:pos="1418"/>
        </w:tabs>
        <w:spacing w:after="40"/>
        <w:ind w:left="1418" w:hanging="1418"/>
      </w:pPr>
      <w:r w:rsidRPr="00B72EE8">
        <w:t>By mail:</w:t>
      </w:r>
      <w:r w:rsidRPr="00B72EE8">
        <w:tab/>
        <w:t xml:space="preserve">Freedom of Information </w:t>
      </w:r>
      <w:r w:rsidR="00C319D9">
        <w:t>Team</w:t>
      </w:r>
    </w:p>
    <w:p w14:paraId="5C23A677" w14:textId="77777777" w:rsidR="00C319D9" w:rsidRDefault="00C319D9" w:rsidP="006F1CB8">
      <w:pPr>
        <w:keepNext/>
        <w:keepLines/>
        <w:tabs>
          <w:tab w:val="left" w:pos="1418"/>
        </w:tabs>
        <w:spacing w:after="40" w:line="240" w:lineRule="auto"/>
        <w:ind w:left="2836" w:hanging="1418"/>
      </w:pPr>
      <w:r>
        <w:t xml:space="preserve">Government and Executive Services Branch </w:t>
      </w:r>
    </w:p>
    <w:p w14:paraId="5EB607A2" w14:textId="77777777" w:rsidR="00C319D9" w:rsidRDefault="00C319D9" w:rsidP="006F1CB8">
      <w:pPr>
        <w:keepNext/>
        <w:keepLines/>
        <w:tabs>
          <w:tab w:val="left" w:pos="1418"/>
        </w:tabs>
        <w:spacing w:after="40" w:line="240" w:lineRule="auto"/>
        <w:ind w:left="2836" w:hanging="1418"/>
      </w:pPr>
      <w:r>
        <w:t>Department of Social Services (DSS)</w:t>
      </w:r>
    </w:p>
    <w:p w14:paraId="084FBAFB" w14:textId="77777777" w:rsidR="00C319D9" w:rsidRDefault="00C319D9" w:rsidP="006F1CB8">
      <w:pPr>
        <w:keepNext/>
        <w:keepLines/>
        <w:tabs>
          <w:tab w:val="left" w:pos="1418"/>
        </w:tabs>
        <w:spacing w:after="40" w:line="240" w:lineRule="auto"/>
        <w:ind w:left="2836" w:hanging="1418"/>
      </w:pPr>
      <w:r>
        <w:t>GPO Box 9820</w:t>
      </w:r>
    </w:p>
    <w:p w14:paraId="75C4DC96" w14:textId="77777777" w:rsidR="00C319D9" w:rsidRPr="00516E21" w:rsidRDefault="00C319D9" w:rsidP="006F1CB8">
      <w:pPr>
        <w:keepNext/>
        <w:keepLines/>
        <w:tabs>
          <w:tab w:val="left" w:pos="1418"/>
        </w:tabs>
        <w:spacing w:after="40" w:line="240" w:lineRule="auto"/>
        <w:ind w:left="2836" w:hanging="1418"/>
      </w:pPr>
      <w:r>
        <w:t>Canberra ACT 2601</w:t>
      </w:r>
    </w:p>
    <w:p w14:paraId="1C4F698B" w14:textId="77777777" w:rsidR="002D2607" w:rsidRPr="00122DEC" w:rsidRDefault="002D2607" w:rsidP="006F1CB8">
      <w:pPr>
        <w:keepNext/>
        <w:keepLines/>
      </w:pPr>
      <w:r w:rsidRPr="00122DEC">
        <w:t>By email:</w:t>
      </w:r>
      <w:r w:rsidRPr="00122DEC">
        <w:tab/>
      </w:r>
      <w:hyperlink r:id="rId55" w:history="1">
        <w:r w:rsidR="00C319D9" w:rsidRPr="00C42A3F">
          <w:rPr>
            <w:rStyle w:val="Hyperlink"/>
          </w:rPr>
          <w:t>foi@dss.gov.au</w:t>
        </w:r>
      </w:hyperlink>
      <w:r w:rsidR="00C319D9">
        <w:t xml:space="preserve"> </w:t>
      </w:r>
    </w:p>
    <w:p w14:paraId="2D90C77F" w14:textId="77777777" w:rsidR="00FF5135" w:rsidRDefault="00FF5135" w:rsidP="00F54B2B">
      <w:pPr>
        <w:pStyle w:val="Heading2"/>
        <w:rPr>
          <w:iCs w:val="0"/>
        </w:rPr>
      </w:pPr>
      <w:r>
        <w:br w:type="page"/>
      </w:r>
    </w:p>
    <w:p w14:paraId="54459EAC" w14:textId="77777777" w:rsidR="00D96D08" w:rsidRDefault="002D2607" w:rsidP="009668F6">
      <w:pPr>
        <w:pStyle w:val="Heading2"/>
      </w:pPr>
      <w:bookmarkStart w:id="169" w:name="_Toc3996984"/>
      <w:bookmarkEnd w:id="141"/>
      <w:r w:rsidRPr="002D2607">
        <w:lastRenderedPageBreak/>
        <w:t>Glossary</w:t>
      </w:r>
      <w:bookmarkEnd w:id="169"/>
    </w:p>
    <w:p w14:paraId="0DE50C3F"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278CF33E" w14:textId="77777777" w:rsidTr="004960E4">
        <w:trPr>
          <w:cantSplit/>
          <w:tblHeader/>
        </w:trPr>
        <w:tc>
          <w:tcPr>
            <w:tcW w:w="1843" w:type="pct"/>
            <w:shd w:val="clear" w:color="auto" w:fill="264F90"/>
          </w:tcPr>
          <w:p w14:paraId="2713859C" w14:textId="77777777" w:rsidR="002A7660" w:rsidRPr="004D41A5" w:rsidRDefault="002A7660" w:rsidP="004B1409">
            <w:pPr>
              <w:pStyle w:val="TableHeadingNumbered"/>
            </w:pPr>
            <w:r w:rsidRPr="004D41A5">
              <w:t>Term</w:t>
            </w:r>
          </w:p>
        </w:tc>
        <w:tc>
          <w:tcPr>
            <w:tcW w:w="3157" w:type="pct"/>
            <w:shd w:val="clear" w:color="auto" w:fill="264F90"/>
          </w:tcPr>
          <w:p w14:paraId="32F97868" w14:textId="77777777" w:rsidR="002A7660" w:rsidRPr="004D41A5" w:rsidRDefault="002A7660" w:rsidP="004B1409">
            <w:pPr>
              <w:pStyle w:val="TableHeadingNumbered"/>
            </w:pPr>
            <w:r w:rsidRPr="004D41A5">
              <w:t>Definition</w:t>
            </w:r>
          </w:p>
        </w:tc>
      </w:tr>
      <w:tr w:rsidR="002547F6" w:rsidRPr="00274AE2" w14:paraId="04DA628F" w14:textId="77777777" w:rsidTr="004960E4">
        <w:trPr>
          <w:cantSplit/>
        </w:trPr>
        <w:tc>
          <w:tcPr>
            <w:tcW w:w="1843" w:type="pct"/>
          </w:tcPr>
          <w:p w14:paraId="655C539C" w14:textId="77777777" w:rsidR="002547F6" w:rsidRPr="00274AE2" w:rsidRDefault="002547F6" w:rsidP="00455160">
            <w:r w:rsidRPr="00274AE2">
              <w:t>accountable authority</w:t>
            </w:r>
          </w:p>
        </w:tc>
        <w:tc>
          <w:tcPr>
            <w:tcW w:w="3157" w:type="pct"/>
          </w:tcPr>
          <w:p w14:paraId="22006975" w14:textId="77777777" w:rsidR="002547F6" w:rsidRPr="00274AE2" w:rsidRDefault="001D76D4" w:rsidP="00A05845">
            <w:pPr>
              <w:rPr>
                <w:rFonts w:cs="Arial"/>
                <w:lang w:eastAsia="en-AU"/>
              </w:rPr>
            </w:pPr>
            <w:proofErr w:type="gramStart"/>
            <w:r>
              <w:rPr>
                <w:rFonts w:cs="Arial"/>
                <w:lang w:eastAsia="en-AU"/>
              </w:rPr>
              <w:t>s</w:t>
            </w:r>
            <w:r w:rsidR="00A77F5D" w:rsidRPr="00A77F5D">
              <w:rPr>
                <w:rFonts w:cs="Arial"/>
                <w:lang w:eastAsia="en-AU"/>
              </w:rPr>
              <w:t>ee</w:t>
            </w:r>
            <w:proofErr w:type="gramEnd"/>
            <w:r w:rsidR="00A77F5D" w:rsidRPr="00A77F5D">
              <w:rPr>
                <w:rFonts w:cs="Arial"/>
                <w:lang w:eastAsia="en-AU"/>
              </w:rPr>
              <w:t xml:space="preserve"> subsection 12(2) of the </w:t>
            </w:r>
            <w:hyperlink r:id="rId56" w:history="1">
              <w:r w:rsidR="00452C26" w:rsidRPr="00676247">
                <w:rPr>
                  <w:rStyle w:val="Hyperlink"/>
                  <w:i/>
                </w:rPr>
                <w:t>Public Governance, Performance and Accountability Act 2013</w:t>
              </w:r>
            </w:hyperlink>
            <w:r w:rsidR="008E2D04">
              <w:rPr>
                <w:rStyle w:val="Hyperlink"/>
                <w:i/>
              </w:rPr>
              <w:t>.</w:t>
            </w:r>
          </w:p>
        </w:tc>
      </w:tr>
      <w:tr w:rsidR="002547F6" w:rsidRPr="00274AE2" w14:paraId="0258CCC4" w14:textId="77777777" w:rsidTr="004960E4">
        <w:trPr>
          <w:cantSplit/>
        </w:trPr>
        <w:tc>
          <w:tcPr>
            <w:tcW w:w="1843" w:type="pct"/>
          </w:tcPr>
          <w:p w14:paraId="4903AC24" w14:textId="77777777" w:rsidR="002547F6" w:rsidRPr="00274AE2" w:rsidRDefault="008463BB" w:rsidP="00455160">
            <w:r>
              <w:t>a</w:t>
            </w:r>
            <w:r w:rsidR="002547F6" w:rsidRPr="00274AE2">
              <w:t>dministering entity</w:t>
            </w:r>
          </w:p>
        </w:tc>
        <w:tc>
          <w:tcPr>
            <w:tcW w:w="3157" w:type="pct"/>
          </w:tcPr>
          <w:p w14:paraId="2CEFB0A7" w14:textId="77777777" w:rsidR="002547F6" w:rsidRPr="00274AE2" w:rsidRDefault="001D76D4" w:rsidP="00A05845">
            <w:pPr>
              <w:rPr>
                <w:rFonts w:cs="Arial"/>
                <w:lang w:eastAsia="en-AU"/>
              </w:rPr>
            </w:pPr>
            <w:proofErr w:type="gramStart"/>
            <w:r>
              <w:rPr>
                <w:rFonts w:cs="Arial"/>
                <w:lang w:eastAsia="en-AU"/>
              </w:rPr>
              <w:t>w</w:t>
            </w:r>
            <w:r w:rsidR="002547F6" w:rsidRPr="00274AE2">
              <w:rPr>
                <w:rFonts w:cs="Arial"/>
                <w:lang w:eastAsia="en-AU"/>
              </w:rPr>
              <w:t>hen</w:t>
            </w:r>
            <w:proofErr w:type="gramEnd"/>
            <w:r w:rsidR="002547F6" w:rsidRPr="00274AE2">
              <w:rPr>
                <w:rFonts w:cs="Arial"/>
                <w:lang w:eastAsia="en-AU"/>
              </w:rPr>
              <w:t xml:space="preserve"> an entity that is not responsible for the policy, is responsible for the administration of part or all of the grant administration processes</w:t>
            </w:r>
            <w:r w:rsidR="008E2D04">
              <w:rPr>
                <w:rFonts w:cs="Arial"/>
                <w:lang w:eastAsia="en-AU"/>
              </w:rPr>
              <w:t>.</w:t>
            </w:r>
          </w:p>
        </w:tc>
      </w:tr>
      <w:tr w:rsidR="002D2607" w:rsidRPr="009E3949" w14:paraId="130D4B02" w14:textId="77777777" w:rsidTr="004960E4">
        <w:trPr>
          <w:cantSplit/>
        </w:trPr>
        <w:tc>
          <w:tcPr>
            <w:tcW w:w="1843" w:type="pct"/>
          </w:tcPr>
          <w:p w14:paraId="23B4235E" w14:textId="77777777" w:rsidR="002D2607" w:rsidRDefault="002D2607" w:rsidP="002D2607">
            <w:r w:rsidRPr="001B21A4">
              <w:t>assessment criteria</w:t>
            </w:r>
          </w:p>
        </w:tc>
        <w:tc>
          <w:tcPr>
            <w:tcW w:w="3157" w:type="pct"/>
          </w:tcPr>
          <w:p w14:paraId="50BD8E6A" w14:textId="77777777" w:rsidR="002D2607" w:rsidRPr="006C4678" w:rsidRDefault="001D76D4" w:rsidP="00613D08">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w:t>
            </w:r>
            <w:proofErr w:type="gramStart"/>
            <w:r w:rsidR="00932BB0" w:rsidRPr="00932BB0">
              <w:rPr>
                <w:rFonts w:cs="Arial"/>
                <w:lang w:eastAsia="en-AU"/>
              </w:rPr>
              <w:t>are also used</w:t>
            </w:r>
            <w:proofErr w:type="gramEnd"/>
            <w:r w:rsidR="00932BB0" w:rsidRPr="00932BB0">
              <w:rPr>
                <w:rFonts w:cs="Arial"/>
                <w:lang w:eastAsia="en-AU"/>
              </w:rPr>
              <w:t xml:space="preserve"> to assess the merits of proposals and, in the case of a competitive grant opportunity, to determine application rankings</w:t>
            </w:r>
            <w:r w:rsidR="008A499A">
              <w:rPr>
                <w:rFonts w:cs="Arial"/>
                <w:lang w:eastAsia="en-AU"/>
              </w:rPr>
              <w:t>.</w:t>
            </w:r>
          </w:p>
        </w:tc>
      </w:tr>
      <w:tr w:rsidR="002D2607" w:rsidRPr="009E3949" w14:paraId="65E9AB77" w14:textId="77777777" w:rsidTr="004960E4">
        <w:trPr>
          <w:cantSplit/>
        </w:trPr>
        <w:tc>
          <w:tcPr>
            <w:tcW w:w="1843" w:type="pct"/>
          </w:tcPr>
          <w:p w14:paraId="00033EAF" w14:textId="77777777" w:rsidR="002D2607" w:rsidRDefault="002D2607" w:rsidP="002D2607">
            <w:r>
              <w:t>c</w:t>
            </w:r>
            <w:r w:rsidRPr="00463AB3">
              <w:t>ommencement date</w:t>
            </w:r>
          </w:p>
        </w:tc>
        <w:tc>
          <w:tcPr>
            <w:tcW w:w="3157" w:type="pct"/>
          </w:tcPr>
          <w:p w14:paraId="17886078" w14:textId="77777777" w:rsidR="002D2607" w:rsidRPr="006C4678" w:rsidRDefault="001D76D4" w:rsidP="00A05845">
            <w:proofErr w:type="gramStart"/>
            <w:r>
              <w:t>t</w:t>
            </w:r>
            <w:r w:rsidR="002D2607" w:rsidRPr="00463AB3">
              <w:t>he</w:t>
            </w:r>
            <w:proofErr w:type="gramEnd"/>
            <w:r w:rsidR="002D2607" w:rsidRPr="00463AB3">
              <w:t xml:space="preserve"> expected start date for the grant activity</w:t>
            </w:r>
            <w:r w:rsidR="008E2D04">
              <w:t>.</w:t>
            </w:r>
            <w:r w:rsidR="002D2607" w:rsidRPr="00463AB3">
              <w:t xml:space="preserve"> </w:t>
            </w:r>
          </w:p>
        </w:tc>
      </w:tr>
      <w:tr w:rsidR="002D2607" w:rsidRPr="009E3949" w14:paraId="6B11B4B1" w14:textId="77777777" w:rsidTr="004960E4">
        <w:trPr>
          <w:cantSplit/>
        </w:trPr>
        <w:tc>
          <w:tcPr>
            <w:tcW w:w="1843" w:type="pct"/>
          </w:tcPr>
          <w:p w14:paraId="5063F405" w14:textId="77777777" w:rsidR="002D2607" w:rsidRDefault="002D2607" w:rsidP="002D2607">
            <w:r>
              <w:t>c</w:t>
            </w:r>
            <w:r w:rsidRPr="00463AB3">
              <w:t>ompletion date</w:t>
            </w:r>
          </w:p>
        </w:tc>
        <w:tc>
          <w:tcPr>
            <w:tcW w:w="3157" w:type="pct"/>
          </w:tcPr>
          <w:p w14:paraId="259548AC" w14:textId="77777777" w:rsidR="002D2607" w:rsidRPr="006C4678" w:rsidRDefault="001D76D4" w:rsidP="00A05845">
            <w:proofErr w:type="gramStart"/>
            <w:r>
              <w:t>t</w:t>
            </w:r>
            <w:r w:rsidR="002D2607" w:rsidRPr="00463AB3">
              <w:t>he</w:t>
            </w:r>
            <w:proofErr w:type="gramEnd"/>
            <w:r w:rsidR="002D2607" w:rsidRPr="00463AB3">
              <w:t xml:space="preserve"> expected date that the grant activity must be completed and the grant spent by</w:t>
            </w:r>
            <w:r w:rsidR="008E2D04">
              <w:t>.</w:t>
            </w:r>
          </w:p>
        </w:tc>
      </w:tr>
      <w:tr w:rsidR="004960E4" w:rsidRPr="00274AE2" w14:paraId="7255E818" w14:textId="77777777" w:rsidTr="004960E4">
        <w:trPr>
          <w:cantSplit/>
        </w:trPr>
        <w:tc>
          <w:tcPr>
            <w:tcW w:w="1843" w:type="pct"/>
          </w:tcPr>
          <w:p w14:paraId="214DCBB6" w14:textId="77777777" w:rsidR="004960E4" w:rsidRPr="00274AE2" w:rsidRDefault="008463BB" w:rsidP="00455160">
            <w:r>
              <w:t>c</w:t>
            </w:r>
            <w:r w:rsidR="004960E4" w:rsidRPr="00274AE2">
              <w:t>o-sponsoring entity</w:t>
            </w:r>
          </w:p>
        </w:tc>
        <w:tc>
          <w:tcPr>
            <w:tcW w:w="3157" w:type="pct"/>
          </w:tcPr>
          <w:p w14:paraId="408CBDB0" w14:textId="77777777" w:rsidR="004960E4" w:rsidRPr="00274AE2" w:rsidRDefault="00A05845" w:rsidP="00A05845">
            <w:pPr>
              <w:rPr>
                <w:rFonts w:cs="Arial"/>
                <w:lang w:eastAsia="en-AU"/>
              </w:rPr>
            </w:pPr>
            <w:proofErr w:type="gramStart"/>
            <w:r>
              <w:rPr>
                <w:rFonts w:cs="Arial"/>
                <w:lang w:eastAsia="en-AU"/>
              </w:rPr>
              <w:t>w</w:t>
            </w:r>
            <w:r w:rsidR="004960E4" w:rsidRPr="00274AE2">
              <w:rPr>
                <w:rFonts w:cs="Arial"/>
                <w:lang w:eastAsia="en-AU"/>
              </w:rPr>
              <w:t>hen</w:t>
            </w:r>
            <w:proofErr w:type="gramEnd"/>
            <w:r w:rsidR="004960E4" w:rsidRPr="00274AE2">
              <w:rPr>
                <w:rFonts w:cs="Arial"/>
                <w:lang w:eastAsia="en-AU"/>
              </w:rPr>
              <w:t xml:space="preserve"> two or more entities are responsible for the policy and the appropriation for outcomes associated with it</w:t>
            </w:r>
            <w:r w:rsidR="008E2D04">
              <w:rPr>
                <w:rFonts w:cs="Arial"/>
                <w:lang w:eastAsia="en-AU"/>
              </w:rPr>
              <w:t>.</w:t>
            </w:r>
          </w:p>
        </w:tc>
      </w:tr>
      <w:tr w:rsidR="002D2607" w:rsidRPr="009E3949" w14:paraId="53383FC1" w14:textId="77777777" w:rsidTr="004960E4">
        <w:trPr>
          <w:cantSplit/>
        </w:trPr>
        <w:tc>
          <w:tcPr>
            <w:tcW w:w="1843" w:type="pct"/>
          </w:tcPr>
          <w:p w14:paraId="64B5D4C8" w14:textId="77777777" w:rsidR="002D2607" w:rsidRDefault="002D2607" w:rsidP="002D2607">
            <w:r>
              <w:t>date of effect</w:t>
            </w:r>
          </w:p>
        </w:tc>
        <w:tc>
          <w:tcPr>
            <w:tcW w:w="3157" w:type="pct"/>
          </w:tcPr>
          <w:p w14:paraId="2EB0E46F" w14:textId="77777777" w:rsidR="002D2607" w:rsidRPr="006C4678" w:rsidRDefault="002D2607" w:rsidP="00A05845">
            <w:pPr>
              <w:rPr>
                <w:i/>
              </w:rPr>
            </w:pPr>
            <w:proofErr w:type="gramStart"/>
            <w:r w:rsidRPr="00164671">
              <w:rPr>
                <w:rFonts w:cs="Arial"/>
                <w:lang w:eastAsia="en-AU"/>
              </w:rPr>
              <w:t>can</w:t>
            </w:r>
            <w:proofErr w:type="gramEnd"/>
            <w:r w:rsidRPr="00164671">
              <w:rPr>
                <w:rFonts w:cs="Arial"/>
                <w:lang w:eastAsia="en-AU"/>
              </w:rPr>
              <w:t xml:space="preserve">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D3D0004" w14:textId="77777777" w:rsidTr="004960E4">
        <w:trPr>
          <w:cantSplit/>
        </w:trPr>
        <w:tc>
          <w:tcPr>
            <w:tcW w:w="1843" w:type="pct"/>
          </w:tcPr>
          <w:p w14:paraId="2FF2A941" w14:textId="77777777" w:rsidR="002D2607" w:rsidRDefault="002D2607" w:rsidP="002D2607">
            <w:r w:rsidRPr="001B21A4">
              <w:t>decision maker</w:t>
            </w:r>
          </w:p>
        </w:tc>
        <w:tc>
          <w:tcPr>
            <w:tcW w:w="3157" w:type="pct"/>
          </w:tcPr>
          <w:p w14:paraId="0B53E9CC" w14:textId="77777777" w:rsidR="002D2607" w:rsidRPr="006C4678" w:rsidRDefault="00A05845" w:rsidP="00A05845">
            <w:proofErr w:type="gramStart"/>
            <w:r>
              <w:rPr>
                <w:rFonts w:cs="Arial"/>
                <w:lang w:eastAsia="en-AU"/>
              </w:rPr>
              <w:t>t</w:t>
            </w:r>
            <w:r w:rsidR="002D2607" w:rsidRPr="00710FAB">
              <w:rPr>
                <w:rFonts w:cs="Arial"/>
                <w:lang w:eastAsia="en-AU"/>
              </w:rPr>
              <w:t>he</w:t>
            </w:r>
            <w:proofErr w:type="gramEnd"/>
            <w:r w:rsidR="002D2607" w:rsidRPr="00710FAB">
              <w:rPr>
                <w:rFonts w:cs="Arial"/>
                <w:lang w:eastAsia="en-AU"/>
              </w:rPr>
              <w:t xml:space="preserve"> person who makes a decision to award a grant</w:t>
            </w:r>
            <w:r w:rsidR="008E2D04">
              <w:rPr>
                <w:rFonts w:cs="Arial"/>
                <w:lang w:eastAsia="en-AU"/>
              </w:rPr>
              <w:t>.</w:t>
            </w:r>
          </w:p>
        </w:tc>
      </w:tr>
      <w:tr w:rsidR="002D2607" w:rsidRPr="009E3949" w14:paraId="60869A85" w14:textId="77777777" w:rsidTr="004960E4">
        <w:trPr>
          <w:cantSplit/>
        </w:trPr>
        <w:tc>
          <w:tcPr>
            <w:tcW w:w="1843" w:type="pct"/>
          </w:tcPr>
          <w:p w14:paraId="1836692E" w14:textId="77777777" w:rsidR="002D2607" w:rsidRDefault="002D2607" w:rsidP="002D2607">
            <w:r w:rsidRPr="001B21A4">
              <w:t>eligibility criteria</w:t>
            </w:r>
          </w:p>
        </w:tc>
        <w:tc>
          <w:tcPr>
            <w:tcW w:w="3157" w:type="pct"/>
          </w:tcPr>
          <w:p w14:paraId="7A6DC760" w14:textId="77777777" w:rsidR="002D2607" w:rsidRPr="006C4678" w:rsidRDefault="00A05845" w:rsidP="00613D08">
            <w:pPr>
              <w:rPr>
                <w:bCs/>
              </w:rPr>
            </w:pPr>
            <w:proofErr w:type="gramStart"/>
            <w:r>
              <w:rPr>
                <w:rFonts w:cs="Arial"/>
                <w:lang w:eastAsia="en-AU"/>
              </w:rPr>
              <w:t>r</w:t>
            </w:r>
            <w:r w:rsidR="00932BB0" w:rsidRPr="00932BB0">
              <w:rPr>
                <w:rFonts w:cs="Arial"/>
                <w:lang w:eastAsia="en-AU"/>
              </w:rPr>
              <w:t>efer</w:t>
            </w:r>
            <w:proofErr w:type="gramEnd"/>
            <w:r w:rsidR="00932BB0" w:rsidRPr="00932BB0">
              <w:rPr>
                <w:rFonts w:cs="Arial"/>
                <w:lang w:eastAsia="en-AU"/>
              </w:rPr>
              <w:t xml:space="preserve"> to the mandatory criteria which must be met to qualify for a grant. Assessment criteria may apply in addition to eligibility criteria</w:t>
            </w:r>
            <w:r w:rsidR="001B7CCF">
              <w:rPr>
                <w:rFonts w:cs="Arial"/>
                <w:lang w:eastAsia="en-AU"/>
              </w:rPr>
              <w:t>.</w:t>
            </w:r>
          </w:p>
        </w:tc>
      </w:tr>
      <w:tr w:rsidR="002D2607" w:rsidRPr="009E3949" w14:paraId="5B0950D9" w14:textId="77777777" w:rsidTr="004960E4">
        <w:trPr>
          <w:cantSplit/>
        </w:trPr>
        <w:tc>
          <w:tcPr>
            <w:tcW w:w="1843" w:type="pct"/>
          </w:tcPr>
          <w:p w14:paraId="26E2C8D8" w14:textId="77777777" w:rsidR="002D2607" w:rsidRDefault="002D2607" w:rsidP="002D2607">
            <w:r>
              <w:t xml:space="preserve">Commonwealth </w:t>
            </w:r>
            <w:r w:rsidRPr="001B21A4">
              <w:t>entity</w:t>
            </w:r>
          </w:p>
        </w:tc>
        <w:tc>
          <w:tcPr>
            <w:tcW w:w="3157" w:type="pct"/>
          </w:tcPr>
          <w:p w14:paraId="653FC8DA" w14:textId="77777777" w:rsidR="002D2607" w:rsidRPr="006C4678" w:rsidRDefault="00A05845" w:rsidP="00723382">
            <w:proofErr w:type="gramStart"/>
            <w:r>
              <w:rPr>
                <w:rFonts w:cs="Arial"/>
                <w:lang w:eastAsia="en-AU"/>
              </w:rPr>
              <w:t>a</w:t>
            </w:r>
            <w:proofErr w:type="gramEnd"/>
            <w:r w:rsidR="00932BB0" w:rsidRPr="00932BB0">
              <w:rPr>
                <w:rFonts w:cs="Arial"/>
                <w:lang w:eastAsia="en-AU"/>
              </w:rPr>
              <w:t xml:space="preserve"> </w:t>
            </w:r>
            <w:r w:rsidR="00723382">
              <w:rPr>
                <w:rFonts w:cs="Arial"/>
                <w:lang w:eastAsia="en-AU"/>
              </w:rPr>
              <w:t>d</w:t>
            </w:r>
            <w:r w:rsidR="00932BB0" w:rsidRPr="00932BB0">
              <w:rPr>
                <w:rFonts w:cs="Arial"/>
                <w:lang w:eastAsia="en-AU"/>
              </w:rPr>
              <w:t xml:space="preserve">epartment of </w:t>
            </w:r>
            <w:r w:rsidR="00723382">
              <w:rPr>
                <w:rFonts w:cs="Arial"/>
                <w:lang w:eastAsia="en-AU"/>
              </w:rPr>
              <w:t>s</w:t>
            </w:r>
            <w:r w:rsidR="00932BB0" w:rsidRPr="00932BB0">
              <w:rPr>
                <w:rFonts w:cs="Arial"/>
                <w:lang w:eastAsia="en-AU"/>
              </w:rPr>
              <w:t xml:space="preserve">tate, or a </w:t>
            </w:r>
            <w:r w:rsidR="00723382">
              <w:rPr>
                <w:rFonts w:cs="Arial"/>
                <w:lang w:eastAsia="en-AU"/>
              </w:rPr>
              <w:t>p</w:t>
            </w:r>
            <w:r w:rsidR="00932BB0" w:rsidRPr="00932BB0">
              <w:rPr>
                <w:rFonts w:cs="Arial"/>
                <w:lang w:eastAsia="en-AU"/>
              </w:rPr>
              <w:t xml:space="preserve">arliamentary </w:t>
            </w:r>
            <w:r w:rsidR="00723382">
              <w:rPr>
                <w:rFonts w:cs="Arial"/>
                <w:lang w:eastAsia="en-AU"/>
              </w:rPr>
              <w:t>d</w:t>
            </w:r>
            <w:r w:rsidR="00932BB0" w:rsidRPr="00932BB0">
              <w:rPr>
                <w:rFonts w:cs="Arial"/>
                <w:lang w:eastAsia="en-AU"/>
              </w:rPr>
              <w:t>epartment, or a listed entity or a body corporate established by a law of the Commonwealth. See subsections 10(1) and (2) of the PGPA Act</w:t>
            </w:r>
            <w:r w:rsidR="008E2D04">
              <w:rPr>
                <w:rFonts w:cs="Arial"/>
                <w:lang w:eastAsia="en-AU"/>
              </w:rPr>
              <w:t>.</w:t>
            </w:r>
          </w:p>
        </w:tc>
      </w:tr>
      <w:tr w:rsidR="004960E4" w:rsidRPr="009E3949" w14:paraId="7B72E5B2" w14:textId="77777777" w:rsidTr="004960E4">
        <w:trPr>
          <w:cantSplit/>
        </w:trPr>
        <w:tc>
          <w:tcPr>
            <w:tcW w:w="1843" w:type="pct"/>
          </w:tcPr>
          <w:p w14:paraId="0F6F8620" w14:textId="77777777" w:rsidR="004960E4" w:rsidRPr="00463AB3" w:rsidRDefault="0073013F" w:rsidP="00B359CF">
            <w:pPr>
              <w:rPr>
                <w:rFonts w:cs="Arial"/>
                <w:lang w:eastAsia="en-AU"/>
              </w:rPr>
            </w:pPr>
            <w:hyperlink r:id="rId57" w:history="1">
              <w:r w:rsidR="00132512" w:rsidRPr="00FA5A51">
                <w:rPr>
                  <w:rStyle w:val="Hyperlink"/>
                  <w:i/>
                </w:rPr>
                <w:t>Commonwealth Grants Rules and Guidelines (CGRGs)</w:t>
              </w:r>
            </w:hyperlink>
            <w:r w:rsidR="00507992">
              <w:rPr>
                <w:rStyle w:val="Hyperlink"/>
                <w:i/>
              </w:rPr>
              <w:t xml:space="preserve"> 2017</w:t>
            </w:r>
            <w:r w:rsidR="00443FC0">
              <w:rPr>
                <w:rStyle w:val="Hyperlink"/>
                <w:i/>
              </w:rPr>
              <w:t xml:space="preserve"> </w:t>
            </w:r>
          </w:p>
        </w:tc>
        <w:tc>
          <w:tcPr>
            <w:tcW w:w="3157" w:type="pct"/>
          </w:tcPr>
          <w:p w14:paraId="447945AD" w14:textId="77777777" w:rsidR="004960E4" w:rsidRPr="00463AB3" w:rsidRDefault="00A05845" w:rsidP="00A05845">
            <w:pPr>
              <w:rPr>
                <w:rFonts w:cs="Arial"/>
                <w:lang w:eastAsia="en-AU"/>
              </w:rPr>
            </w:pPr>
            <w:proofErr w:type="gramStart"/>
            <w:r>
              <w:rPr>
                <w:rFonts w:cs="Arial"/>
                <w:lang w:eastAsia="en-AU"/>
              </w:rPr>
              <w:t>e</w:t>
            </w:r>
            <w:r w:rsidR="00A77F5D" w:rsidRPr="00A77F5D">
              <w:rPr>
                <w:rFonts w:cs="Arial"/>
                <w:lang w:eastAsia="en-AU"/>
              </w:rPr>
              <w:t>stablish</w:t>
            </w:r>
            <w:proofErr w:type="gramEnd"/>
            <w:r w:rsidR="00A77F5D"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1F45CE" w:rsidRPr="009E3949" w14:paraId="66BE67D3" w14:textId="77777777" w:rsidTr="004960E4">
        <w:trPr>
          <w:cantSplit/>
        </w:trPr>
        <w:tc>
          <w:tcPr>
            <w:tcW w:w="1843" w:type="pct"/>
          </w:tcPr>
          <w:p w14:paraId="01E2D46E" w14:textId="77777777" w:rsidR="001F45CE" w:rsidRPr="00463AB3" w:rsidRDefault="003C7BA9" w:rsidP="003C7BA9">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75FC2FB0" w14:textId="77777777" w:rsidR="001F45CE" w:rsidRDefault="00666176" w:rsidP="003B575D">
            <w:pPr>
              <w:suppressAutoHyphens/>
              <w:spacing w:before="60"/>
            </w:pPr>
            <w:proofErr w:type="gramStart"/>
            <w:r>
              <w:t>t</w:t>
            </w:r>
            <w:r w:rsidR="009023CF">
              <w:t>he</w:t>
            </w:r>
            <w:proofErr w:type="gramEnd"/>
            <w:r w:rsidR="009023CF">
              <w:t xml:space="preserve"> officer responsible for the ongoing management of the grantee and their compliance with the grant agreement.</w:t>
            </w:r>
          </w:p>
        </w:tc>
      </w:tr>
      <w:tr w:rsidR="002D2607" w:rsidRPr="009E3949" w14:paraId="03E4A41D" w14:textId="77777777" w:rsidTr="004960E4">
        <w:trPr>
          <w:cantSplit/>
        </w:trPr>
        <w:tc>
          <w:tcPr>
            <w:tcW w:w="1843" w:type="pct"/>
          </w:tcPr>
          <w:p w14:paraId="31A2085B" w14:textId="77777777" w:rsidR="002D2607" w:rsidRPr="0007627E" w:rsidRDefault="002D2607" w:rsidP="002D2607">
            <w:r w:rsidRPr="00463AB3">
              <w:rPr>
                <w:rFonts w:cs="Arial"/>
                <w:lang w:eastAsia="en-AU"/>
              </w:rPr>
              <w:lastRenderedPageBreak/>
              <w:t xml:space="preserve">grant </w:t>
            </w:r>
          </w:p>
        </w:tc>
        <w:tc>
          <w:tcPr>
            <w:tcW w:w="3157" w:type="pct"/>
          </w:tcPr>
          <w:p w14:paraId="30276AD1"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7339B302" w14:textId="77777777" w:rsidR="00ED6108" w:rsidRPr="00181A24" w:rsidRDefault="00ED6108" w:rsidP="0099652E">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6"/>
            </w:r>
            <w:r w:rsidRPr="00181A24">
              <w:rPr>
                <w:rFonts w:ascii="Arial" w:hAnsi="Arial" w:cs="Arial"/>
                <w:sz w:val="20"/>
                <w:szCs w:val="20"/>
              </w:rPr>
              <w:t xml:space="preserve"> or other</w:t>
            </w:r>
            <w:r w:rsidR="00A13E60">
              <w:rPr>
                <w:rFonts w:ascii="Arial" w:hAnsi="Arial" w:cs="Arial"/>
                <w:sz w:val="20"/>
                <w:szCs w:val="20"/>
              </w:rPr>
              <w:t xml:space="preserve"> </w:t>
            </w:r>
            <w:hyperlink r:id="rId58"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7"/>
            </w:r>
            <w:r w:rsidRPr="00181A24">
              <w:rPr>
                <w:rFonts w:ascii="Arial" w:hAnsi="Arial" w:cs="Arial"/>
                <w:sz w:val="20"/>
                <w:szCs w:val="20"/>
              </w:rPr>
              <w:t xml:space="preserve"> is to be paid to a grantee other than the Commonwealth</w:t>
            </w:r>
          </w:p>
          <w:p w14:paraId="079540D3" w14:textId="77777777" w:rsidR="002D2607" w:rsidRPr="00710FAB" w:rsidRDefault="00ED6108" w:rsidP="0099652E">
            <w:pPr>
              <w:pStyle w:val="NumberedList2"/>
              <w:numPr>
                <w:ilvl w:val="1"/>
                <w:numId w:val="17"/>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w:t>
            </w:r>
            <w:r w:rsidR="00157F43">
              <w:rPr>
                <w:rFonts w:ascii="Arial" w:hAnsi="Arial" w:cs="Arial"/>
                <w:sz w:val="20"/>
                <w:szCs w:val="20"/>
              </w:rPr>
              <w:t>Australian government</w:t>
            </w:r>
            <w:r w:rsidRPr="00181A24">
              <w:rPr>
                <w:rFonts w:ascii="Arial" w:hAnsi="Arial" w:cs="Arial"/>
                <w:sz w:val="20"/>
                <w:szCs w:val="20"/>
              </w:rPr>
              <w:t>’s policy outcomes while assisting the grantee achieve its objectives.</w:t>
            </w:r>
            <w:r w:rsidRPr="003B575D">
              <w:rPr>
                <w:rFonts w:ascii="Arial" w:hAnsi="Arial" w:cs="Arial"/>
              </w:rPr>
              <w:t xml:space="preserve"> </w:t>
            </w:r>
          </w:p>
        </w:tc>
      </w:tr>
      <w:tr w:rsidR="002D2607" w:rsidRPr="009E3949" w14:paraId="108C0EFD" w14:textId="77777777" w:rsidTr="004960E4">
        <w:trPr>
          <w:cantSplit/>
        </w:trPr>
        <w:tc>
          <w:tcPr>
            <w:tcW w:w="1843" w:type="pct"/>
          </w:tcPr>
          <w:p w14:paraId="7578AE9E"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31CFEB8B" w14:textId="77777777" w:rsidR="002D2607" w:rsidRPr="00463AB3" w:rsidRDefault="00A05845" w:rsidP="001B7CCF">
            <w:pPr>
              <w:rPr>
                <w:rFonts w:cs="Arial"/>
                <w:lang w:eastAsia="en-AU"/>
              </w:rPr>
            </w:pPr>
            <w:proofErr w:type="gramStart"/>
            <w:r>
              <w:t>r</w:t>
            </w:r>
            <w:r w:rsidR="00A77F5D" w:rsidRPr="00A77F5D">
              <w:t>efers</w:t>
            </w:r>
            <w:proofErr w:type="gramEnd"/>
            <w:r w:rsidR="00A77F5D" w:rsidRPr="00A77F5D">
              <w:t xml:space="preserve"> to the project/tasks/services that the grantee is required to undertake</w:t>
            </w:r>
            <w:r w:rsidR="008E2D04">
              <w:t>.</w:t>
            </w:r>
          </w:p>
        </w:tc>
      </w:tr>
      <w:tr w:rsidR="002D2607" w:rsidRPr="009E3949" w14:paraId="61C592BD" w14:textId="77777777" w:rsidTr="004960E4">
        <w:trPr>
          <w:cantSplit/>
        </w:trPr>
        <w:tc>
          <w:tcPr>
            <w:tcW w:w="1843" w:type="pct"/>
          </w:tcPr>
          <w:p w14:paraId="6827AB11" w14:textId="77777777" w:rsidR="002D2607" w:rsidRDefault="002D2607" w:rsidP="002D2607">
            <w:r w:rsidRPr="001B21A4">
              <w:t>grant agreement</w:t>
            </w:r>
          </w:p>
        </w:tc>
        <w:tc>
          <w:tcPr>
            <w:tcW w:w="3157" w:type="pct"/>
          </w:tcPr>
          <w:p w14:paraId="54DA9CFE" w14:textId="77777777" w:rsidR="002D2607" w:rsidRPr="00710FAB" w:rsidRDefault="00A05845" w:rsidP="00613D08">
            <w:proofErr w:type="gramStart"/>
            <w:r>
              <w:t>s</w:t>
            </w:r>
            <w:r w:rsidR="00A77F5D" w:rsidRPr="00A77F5D">
              <w:t>ets</w:t>
            </w:r>
            <w:proofErr w:type="gramEnd"/>
            <w:r w:rsidR="00A77F5D" w:rsidRPr="00A77F5D">
              <w:t xml:space="preserve"> out the relationship between the parties to the agreement, and specifies the details of the grant</w:t>
            </w:r>
            <w:r w:rsidR="008E2D04">
              <w:t>.</w:t>
            </w:r>
          </w:p>
        </w:tc>
      </w:tr>
      <w:tr w:rsidR="004960E4" w:rsidRPr="009E3949" w14:paraId="1DCCB90B" w14:textId="77777777" w:rsidTr="004960E4">
        <w:trPr>
          <w:cantSplit/>
        </w:trPr>
        <w:tc>
          <w:tcPr>
            <w:tcW w:w="1843" w:type="pct"/>
          </w:tcPr>
          <w:p w14:paraId="739B4E06" w14:textId="77777777" w:rsidR="004960E4" w:rsidRDefault="0073013F" w:rsidP="004960E4">
            <w:hyperlink r:id="rId59" w:history="1">
              <w:r w:rsidR="004960E4" w:rsidRPr="00132512">
                <w:rPr>
                  <w:rStyle w:val="Hyperlink"/>
                </w:rPr>
                <w:t>GrantConnect</w:t>
              </w:r>
            </w:hyperlink>
          </w:p>
        </w:tc>
        <w:tc>
          <w:tcPr>
            <w:tcW w:w="3157" w:type="pct"/>
          </w:tcPr>
          <w:p w14:paraId="280D3591" w14:textId="3C517F51" w:rsidR="004960E4" w:rsidRPr="00710FAB" w:rsidRDefault="00A77F5D" w:rsidP="00441706">
            <w:r w:rsidRPr="00A77F5D">
              <w:t xml:space="preserve">the </w:t>
            </w:r>
            <w:r w:rsidR="00157F43">
              <w:t xml:space="preserve">Australian </w:t>
            </w:r>
            <w:r w:rsidR="00441706">
              <w:t>G</w:t>
            </w:r>
            <w:r w:rsidR="00157F43">
              <w:t>overnment</w:t>
            </w:r>
            <w:r w:rsidRPr="00A77F5D">
              <w:t>’s whole-of-government grants information system, which centralises the publication and reporting of Commonwealth grants in accordance with the CGRGs</w:t>
            </w:r>
            <w:r w:rsidR="008E2D04">
              <w:t>.</w:t>
            </w:r>
          </w:p>
        </w:tc>
      </w:tr>
      <w:tr w:rsidR="002D2607" w:rsidRPr="009E3949" w14:paraId="38817A21" w14:textId="77777777" w:rsidTr="004960E4">
        <w:trPr>
          <w:cantSplit/>
        </w:trPr>
        <w:tc>
          <w:tcPr>
            <w:tcW w:w="1843" w:type="pct"/>
          </w:tcPr>
          <w:p w14:paraId="51E3ABC5" w14:textId="77777777" w:rsidR="002D2607" w:rsidRPr="001B21A4" w:rsidRDefault="002D2607" w:rsidP="002D2607">
            <w:r>
              <w:t>grant opportunity</w:t>
            </w:r>
          </w:p>
        </w:tc>
        <w:tc>
          <w:tcPr>
            <w:tcW w:w="3157" w:type="pct"/>
          </w:tcPr>
          <w:p w14:paraId="26417710" w14:textId="77777777" w:rsidR="002D2607" w:rsidRPr="00710FAB" w:rsidRDefault="00A05845" w:rsidP="00613D08">
            <w:proofErr w:type="gramStart"/>
            <w:r>
              <w:t>r</w:t>
            </w:r>
            <w:r w:rsidR="00A77F5D" w:rsidRPr="00A77F5D">
              <w:t>efers</w:t>
            </w:r>
            <w:proofErr w:type="gramEnd"/>
            <w:r w:rsidR="00A77F5D" w:rsidRPr="00A77F5D">
              <w:t xml:space="preserve">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6D15E771" w14:textId="77777777" w:rsidTr="004960E4">
        <w:trPr>
          <w:cantSplit/>
        </w:trPr>
        <w:tc>
          <w:tcPr>
            <w:tcW w:w="1843" w:type="pct"/>
          </w:tcPr>
          <w:p w14:paraId="5A370B3E" w14:textId="77777777" w:rsidR="002D2607" w:rsidRDefault="002D2607" w:rsidP="002D2607">
            <w:r w:rsidRPr="001B21A4">
              <w:t xml:space="preserve">grant </w:t>
            </w:r>
            <w:r>
              <w:t>program</w:t>
            </w:r>
          </w:p>
        </w:tc>
        <w:tc>
          <w:tcPr>
            <w:tcW w:w="3157" w:type="pct"/>
          </w:tcPr>
          <w:p w14:paraId="0CB73FC4" w14:textId="77777777" w:rsidR="00F85418" w:rsidRPr="00F85418" w:rsidRDefault="00F85418" w:rsidP="00A05845">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5351718C" w14:textId="77777777" w:rsidTr="004960E4">
        <w:trPr>
          <w:cantSplit/>
        </w:trPr>
        <w:tc>
          <w:tcPr>
            <w:tcW w:w="1843" w:type="pct"/>
          </w:tcPr>
          <w:p w14:paraId="7C5CBE74" w14:textId="77777777" w:rsidR="002D2607" w:rsidRPr="001B21A4" w:rsidRDefault="002D2607" w:rsidP="002D2607">
            <w:r>
              <w:t>grantee</w:t>
            </w:r>
          </w:p>
        </w:tc>
        <w:tc>
          <w:tcPr>
            <w:tcW w:w="3157" w:type="pct"/>
          </w:tcPr>
          <w:p w14:paraId="0D035145" w14:textId="77777777" w:rsidR="002D2607" w:rsidRPr="00710FAB" w:rsidRDefault="00A05845" w:rsidP="00A05845">
            <w:pPr>
              <w:rPr>
                <w:rFonts w:cs="Arial"/>
              </w:rPr>
            </w:pPr>
            <w:proofErr w:type="gramStart"/>
            <w:r>
              <w:t>t</w:t>
            </w:r>
            <w:r w:rsidR="006E2EEE">
              <w:t>he</w:t>
            </w:r>
            <w:proofErr w:type="gramEnd"/>
            <w:r w:rsidR="006E2EEE">
              <w:t xml:space="preserve"> individual/organisation which has been selected to receive a grant</w:t>
            </w:r>
            <w:r w:rsidR="008E2D04">
              <w:t>.</w:t>
            </w:r>
          </w:p>
        </w:tc>
      </w:tr>
      <w:tr w:rsidR="002D2607" w:rsidRPr="009E3949" w14:paraId="1FE1192C" w14:textId="77777777" w:rsidTr="004960E4">
        <w:trPr>
          <w:cantSplit/>
        </w:trPr>
        <w:tc>
          <w:tcPr>
            <w:tcW w:w="1843" w:type="pct"/>
          </w:tcPr>
          <w:p w14:paraId="767DEB83" w14:textId="77777777" w:rsidR="002D2607" w:rsidRDefault="003F1913" w:rsidP="002D2607">
            <w:r>
              <w:t>Portfolio Budget Statement (</w:t>
            </w:r>
            <w:r w:rsidR="002D2607" w:rsidRPr="00463AB3">
              <w:t>PBS</w:t>
            </w:r>
            <w:r>
              <w:t>)</w:t>
            </w:r>
            <w:r w:rsidR="002D2607" w:rsidRPr="00463AB3">
              <w:t xml:space="preserve"> Program</w:t>
            </w:r>
          </w:p>
        </w:tc>
        <w:tc>
          <w:tcPr>
            <w:tcW w:w="3157" w:type="pct"/>
          </w:tcPr>
          <w:p w14:paraId="57C0F0C2" w14:textId="68A99309" w:rsidR="002D2607" w:rsidRPr="00710FAB" w:rsidRDefault="00A05845" w:rsidP="003B4FF3">
            <w:proofErr w:type="gramStart"/>
            <w:r>
              <w:rPr>
                <w:rFonts w:cs="Arial"/>
              </w:rPr>
              <w:t>d</w:t>
            </w:r>
            <w:r w:rsidR="002D2607" w:rsidRPr="00463AB3">
              <w:rPr>
                <w:rFonts w:cs="Arial"/>
              </w:rPr>
              <w:t>escribed</w:t>
            </w:r>
            <w:proofErr w:type="gramEnd"/>
            <w:r w:rsidR="002D2607" w:rsidRPr="00463AB3">
              <w:rPr>
                <w:rFonts w:cs="Arial"/>
              </w:rPr>
              <w:t xml:space="preserve"> within the entity’s </w:t>
            </w:r>
            <w:hyperlink r:id="rId60"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C57ABE">
              <w:t>g</w:t>
            </w:r>
            <w:r w:rsidR="00C57ABE" w:rsidRPr="00463AB3">
              <w:t xml:space="preserve">rant </w:t>
            </w:r>
            <w:r w:rsidR="003B4FF3">
              <w:t>p</w:t>
            </w:r>
            <w:r w:rsidR="002D2607" w:rsidRPr="00463AB3">
              <w:t xml:space="preserve">rograms. A PBS Program may have more than one </w:t>
            </w:r>
            <w:r w:rsidR="00C57ABE">
              <w:t>g</w:t>
            </w:r>
            <w:r w:rsidR="00C57ABE" w:rsidRPr="00463AB3">
              <w:t xml:space="preserve">rant </w:t>
            </w:r>
            <w:r w:rsidR="003B4FF3">
              <w:t>p</w:t>
            </w:r>
            <w:r w:rsidR="002D2607" w:rsidRPr="00463AB3">
              <w:t xml:space="preserve">rogram associated with it, and each of these may have </w:t>
            </w:r>
            <w:r w:rsidR="002D2607" w:rsidRPr="00463AB3">
              <w:rPr>
                <w:rFonts w:cs="Arial"/>
              </w:rPr>
              <w:t>one or more grant opportunities</w:t>
            </w:r>
            <w:r w:rsidR="001B7CCF">
              <w:rPr>
                <w:rFonts w:cs="Arial"/>
              </w:rPr>
              <w:t>.</w:t>
            </w:r>
          </w:p>
        </w:tc>
      </w:tr>
      <w:tr w:rsidR="002D2607" w:rsidRPr="009E3949" w14:paraId="6BEFE8AA" w14:textId="77777777" w:rsidTr="004960E4">
        <w:trPr>
          <w:cantSplit/>
        </w:trPr>
        <w:tc>
          <w:tcPr>
            <w:tcW w:w="1843" w:type="pct"/>
          </w:tcPr>
          <w:p w14:paraId="198F6688" w14:textId="77777777" w:rsidR="002D2607" w:rsidRPr="00463AB3" w:rsidRDefault="002D2607" w:rsidP="002D2607">
            <w:r w:rsidRPr="001B21A4">
              <w:t>selection criteria</w:t>
            </w:r>
          </w:p>
        </w:tc>
        <w:tc>
          <w:tcPr>
            <w:tcW w:w="3157" w:type="pct"/>
          </w:tcPr>
          <w:p w14:paraId="2D5D3611" w14:textId="77777777" w:rsidR="002D2607" w:rsidRPr="00463AB3" w:rsidRDefault="00A05845" w:rsidP="00613D08">
            <w:pPr>
              <w:rPr>
                <w:rFonts w:cs="Arial"/>
              </w:rPr>
            </w:pPr>
            <w:proofErr w:type="gramStart"/>
            <w:r>
              <w:t>c</w:t>
            </w:r>
            <w:r w:rsidR="002D2607" w:rsidRPr="00710FAB">
              <w:t>omprise</w:t>
            </w:r>
            <w:proofErr w:type="gramEnd"/>
            <w:r w:rsidR="002D2607" w:rsidRPr="00710FAB">
              <w:t xml:space="preserve"> eligibility criteria </w:t>
            </w:r>
            <w:r w:rsidR="00A71623">
              <w:t>and assessment criteria.</w:t>
            </w:r>
          </w:p>
        </w:tc>
      </w:tr>
      <w:tr w:rsidR="002D2607" w:rsidRPr="009E3949" w14:paraId="4080F59D" w14:textId="77777777" w:rsidTr="004960E4">
        <w:trPr>
          <w:cantSplit/>
        </w:trPr>
        <w:tc>
          <w:tcPr>
            <w:tcW w:w="1843" w:type="pct"/>
          </w:tcPr>
          <w:p w14:paraId="6DBDAE54" w14:textId="77777777" w:rsidR="002D2607" w:rsidRPr="001B21A4" w:rsidRDefault="002D2607" w:rsidP="002D2607">
            <w:r w:rsidRPr="001B21A4">
              <w:lastRenderedPageBreak/>
              <w:t>selection process</w:t>
            </w:r>
          </w:p>
        </w:tc>
        <w:tc>
          <w:tcPr>
            <w:tcW w:w="3157" w:type="pct"/>
          </w:tcPr>
          <w:p w14:paraId="20D5AE00" w14:textId="77777777" w:rsidR="002D2607" w:rsidRPr="00710FAB" w:rsidRDefault="00A05845" w:rsidP="00613D08">
            <w:proofErr w:type="gramStart"/>
            <w:r>
              <w:t>t</w:t>
            </w:r>
            <w:r w:rsidR="002D2607" w:rsidRPr="00710FAB">
              <w:t>he</w:t>
            </w:r>
            <w:proofErr w:type="gramEnd"/>
            <w:r w:rsidR="002D2607" w:rsidRPr="00710FAB">
              <w:t xml:space="preserv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0BE2F562" w14:textId="77777777" w:rsidTr="004960E4">
        <w:trPr>
          <w:cantSplit/>
        </w:trPr>
        <w:tc>
          <w:tcPr>
            <w:tcW w:w="1843" w:type="pct"/>
          </w:tcPr>
          <w:p w14:paraId="358B4B14" w14:textId="77777777" w:rsidR="004960E4" w:rsidRPr="001B21A4" w:rsidRDefault="008463BB" w:rsidP="00D57F95">
            <w:r>
              <w:t>v</w:t>
            </w:r>
            <w:r w:rsidR="00D57F95">
              <w:t xml:space="preserve">alue with </w:t>
            </w:r>
            <w:r w:rsidR="004960E4" w:rsidRPr="00274AE2">
              <w:t>money</w:t>
            </w:r>
          </w:p>
        </w:tc>
        <w:tc>
          <w:tcPr>
            <w:tcW w:w="3157" w:type="pct"/>
          </w:tcPr>
          <w:p w14:paraId="3BCC09CB" w14:textId="77777777" w:rsidR="004960E4" w:rsidRPr="00274AE2" w:rsidRDefault="00D57F95" w:rsidP="00613D08">
            <w:proofErr w:type="gramStart"/>
            <w:r>
              <w:t>refers</w:t>
            </w:r>
            <w:proofErr w:type="gramEnd"/>
            <w:r>
              <w:t xml:space="preserve">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1DA08E2F"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r w:rsidR="00C57ABE">
              <w:t xml:space="preserve"> the</w:t>
            </w:r>
            <w:r w:rsidRPr="00274AE2">
              <w:t>:</w:t>
            </w:r>
          </w:p>
          <w:p w14:paraId="337B67F5" w14:textId="77777777" w:rsidR="004960E4" w:rsidRPr="00274AE2" w:rsidRDefault="004960E4" w:rsidP="0099652E">
            <w:pPr>
              <w:numPr>
                <w:ilvl w:val="0"/>
                <w:numId w:val="16"/>
              </w:numPr>
              <w:spacing w:before="0" w:after="40" w:line="240" w:lineRule="auto"/>
              <w:ind w:left="342" w:hanging="342"/>
              <w:rPr>
                <w:rFonts w:cs="Arial"/>
                <w:lang w:eastAsia="en-AU"/>
              </w:rPr>
            </w:pPr>
            <w:r w:rsidRPr="00274AE2">
              <w:rPr>
                <w:rFonts w:cs="Arial"/>
                <w:lang w:eastAsia="en-AU"/>
              </w:rPr>
              <w:t>quality of the project proposal and activities</w:t>
            </w:r>
          </w:p>
          <w:p w14:paraId="204FF567" w14:textId="77777777" w:rsidR="004960E4" w:rsidRPr="00274AE2" w:rsidRDefault="004960E4" w:rsidP="0099652E">
            <w:pPr>
              <w:numPr>
                <w:ilvl w:val="0"/>
                <w:numId w:val="16"/>
              </w:numPr>
              <w:spacing w:before="0" w:after="40" w:line="240" w:lineRule="auto"/>
              <w:ind w:left="342" w:hanging="342"/>
              <w:rPr>
                <w:rFonts w:cs="Arial"/>
                <w:lang w:eastAsia="en-AU"/>
              </w:rPr>
            </w:pPr>
            <w:r w:rsidRPr="00274AE2">
              <w:rPr>
                <w:rFonts w:cs="Arial"/>
                <w:lang w:eastAsia="en-AU"/>
              </w:rPr>
              <w:t>fit for purpose of the proposal in contributing to government objectives</w:t>
            </w:r>
          </w:p>
          <w:p w14:paraId="36862A43" w14:textId="77777777" w:rsidR="00D57F95" w:rsidRPr="00D57F95" w:rsidRDefault="004960E4" w:rsidP="0099652E">
            <w:pPr>
              <w:numPr>
                <w:ilvl w:val="0"/>
                <w:numId w:val="16"/>
              </w:numPr>
              <w:spacing w:before="0" w:after="40" w:line="240" w:lineRule="auto"/>
              <w:ind w:left="342" w:hanging="342"/>
            </w:pPr>
            <w:r w:rsidRPr="00274AE2">
              <w:rPr>
                <w:rFonts w:cs="Arial"/>
                <w:lang w:eastAsia="en-AU"/>
              </w:rPr>
              <w:t>absence of a grant is likely to prevent the grantee and government’s outcomes being achieved</w:t>
            </w:r>
          </w:p>
          <w:p w14:paraId="54102EDF" w14:textId="77777777" w:rsidR="004960E4" w:rsidRPr="00710FAB" w:rsidRDefault="004960E4" w:rsidP="0099652E">
            <w:pPr>
              <w:numPr>
                <w:ilvl w:val="0"/>
                <w:numId w:val="16"/>
              </w:numPr>
              <w:spacing w:before="0" w:after="40" w:line="240" w:lineRule="auto"/>
              <w:ind w:left="342" w:hanging="342"/>
            </w:pPr>
            <w:proofErr w:type="gramStart"/>
            <w:r w:rsidRPr="00274AE2">
              <w:rPr>
                <w:rFonts w:cs="Arial"/>
                <w:lang w:eastAsia="en-AU"/>
              </w:rPr>
              <w:t>potential</w:t>
            </w:r>
            <w:proofErr w:type="gramEnd"/>
            <w:r w:rsidRPr="00274AE2">
              <w:rPr>
                <w:rFonts w:cs="Arial"/>
                <w:lang w:eastAsia="en-AU"/>
              </w:rPr>
              <w:t xml:space="preserve"> grantee’s relevant experience and performance history</w:t>
            </w:r>
            <w:r w:rsidRPr="00274AE2">
              <w:rPr>
                <w:rFonts w:ascii="Times New Roman" w:hAnsi="Times New Roman"/>
                <w:sz w:val="24"/>
                <w:szCs w:val="24"/>
                <w:lang w:val="en" w:eastAsia="en-AU"/>
              </w:rPr>
              <w:t>.</w:t>
            </w:r>
          </w:p>
        </w:tc>
      </w:tr>
    </w:tbl>
    <w:p w14:paraId="1CEC784F" w14:textId="77777777" w:rsidR="00230A2B" w:rsidRDefault="00230A2B" w:rsidP="00230A2B"/>
    <w:p w14:paraId="36D04205" w14:textId="77777777" w:rsidR="00843AF3" w:rsidRDefault="00843AF3" w:rsidP="00843AF3"/>
    <w:p w14:paraId="6E81930E" w14:textId="77777777" w:rsidR="00387FC0" w:rsidRPr="00387FC0" w:rsidRDefault="00387FC0" w:rsidP="00F54B2B">
      <w:pPr>
        <w:pStyle w:val="Heading2Appendix"/>
      </w:pPr>
    </w:p>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1C645" w14:textId="77777777" w:rsidR="0073013F" w:rsidRDefault="0073013F" w:rsidP="00077C3D">
      <w:r>
        <w:separator/>
      </w:r>
    </w:p>
  </w:endnote>
  <w:endnote w:type="continuationSeparator" w:id="0">
    <w:p w14:paraId="5C2D6E64" w14:textId="77777777" w:rsidR="0073013F" w:rsidRDefault="0073013F" w:rsidP="00077C3D">
      <w:r>
        <w:continuationSeparator/>
      </w:r>
    </w:p>
  </w:endnote>
  <w:endnote w:type="continuationNotice" w:id="1">
    <w:p w14:paraId="1350CE3A" w14:textId="77777777" w:rsidR="0073013F" w:rsidRDefault="0073013F"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92017" w14:textId="35D742AA" w:rsidR="00F31C0F" w:rsidRPr="005B72F4" w:rsidRDefault="00F31C0F" w:rsidP="0002331D">
    <w:pPr>
      <w:pStyle w:val="Footer"/>
      <w:tabs>
        <w:tab w:val="clear" w:pos="4153"/>
        <w:tab w:val="clear" w:pos="8306"/>
        <w:tab w:val="center" w:pos="6096"/>
        <w:tab w:val="right" w:pos="8789"/>
      </w:tabs>
      <w:rPr>
        <w:noProof/>
      </w:rPr>
    </w:pPr>
    <w:r>
      <w:t>The Fathering</w:t>
    </w:r>
    <w:r w:rsidRPr="007B1BA2">
      <w:t xml:space="preserve"> Project – national expansion Guidelines</w:t>
    </w:r>
    <w:r w:rsidRPr="007B1BA2">
      <w:tab/>
    </w:r>
    <w:r w:rsidRPr="007B1BA2">
      <w:tab/>
      <w:t xml:space="preserve">Page </w:t>
    </w:r>
    <w:r w:rsidRPr="007B1BA2">
      <w:fldChar w:fldCharType="begin"/>
    </w:r>
    <w:r w:rsidRPr="007B1BA2">
      <w:instrText xml:space="preserve"> PAGE </w:instrText>
    </w:r>
    <w:r w:rsidRPr="007B1BA2">
      <w:fldChar w:fldCharType="separate"/>
    </w:r>
    <w:r w:rsidR="00034661">
      <w:rPr>
        <w:noProof/>
      </w:rPr>
      <w:t>23</w:t>
    </w:r>
    <w:r w:rsidRPr="007B1BA2">
      <w:fldChar w:fldCharType="end"/>
    </w:r>
    <w:r w:rsidRPr="007B1BA2">
      <w:t xml:space="preserve"> of </w:t>
    </w:r>
    <w:r w:rsidRPr="007B1BA2">
      <w:rPr>
        <w:noProof/>
      </w:rPr>
      <w:fldChar w:fldCharType="begin"/>
    </w:r>
    <w:r w:rsidRPr="007B1BA2">
      <w:rPr>
        <w:noProof/>
      </w:rPr>
      <w:instrText xml:space="preserve"> NUMPAGES </w:instrText>
    </w:r>
    <w:r w:rsidRPr="007B1BA2">
      <w:rPr>
        <w:noProof/>
      </w:rPr>
      <w:fldChar w:fldCharType="separate"/>
    </w:r>
    <w:r w:rsidR="00034661">
      <w:rPr>
        <w:noProof/>
      </w:rPr>
      <w:t>25</w:t>
    </w:r>
    <w:r w:rsidRPr="007B1BA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21469" w14:textId="77777777" w:rsidR="0073013F" w:rsidRDefault="0073013F" w:rsidP="00077C3D">
      <w:r>
        <w:separator/>
      </w:r>
    </w:p>
  </w:footnote>
  <w:footnote w:type="continuationSeparator" w:id="0">
    <w:p w14:paraId="151740F0" w14:textId="77777777" w:rsidR="0073013F" w:rsidRDefault="0073013F" w:rsidP="00077C3D">
      <w:r>
        <w:continuationSeparator/>
      </w:r>
    </w:p>
  </w:footnote>
  <w:footnote w:type="continuationNotice" w:id="1">
    <w:p w14:paraId="32686134" w14:textId="77777777" w:rsidR="0073013F" w:rsidRDefault="0073013F" w:rsidP="00077C3D"/>
  </w:footnote>
  <w:footnote w:id="2">
    <w:p w14:paraId="33F7D44A" w14:textId="2E074C11" w:rsidR="00F31C0F" w:rsidRDefault="00F31C0F" w:rsidP="00732300">
      <w:pPr>
        <w:pStyle w:val="FootnoteText"/>
      </w:pPr>
      <w:r>
        <w:rPr>
          <w:rStyle w:val="FootnoteReference"/>
        </w:rPr>
        <w:footnoteRef/>
      </w:r>
      <w:r>
        <w:t xml:space="preserve"> Alterations and addenda include but are</w:t>
      </w:r>
      <w:r w:rsidR="003B4FF3">
        <w:t xml:space="preserve"> not limited to </w:t>
      </w:r>
      <w:r>
        <w:t>corrections to currently published documents, changes to close times for applications</w:t>
      </w:r>
      <w:r w:rsidR="003B4FF3">
        <w:t xml:space="preserve"> and q</w:t>
      </w:r>
      <w:r>
        <w:t xml:space="preserve">uestions and </w:t>
      </w:r>
      <w:r w:rsidR="003B4FF3">
        <w:t>a</w:t>
      </w:r>
      <w:r>
        <w:t xml:space="preserve">nswers documents </w:t>
      </w:r>
    </w:p>
  </w:footnote>
  <w:footnote w:id="3">
    <w:p w14:paraId="58135B0D" w14:textId="5132CBA1" w:rsidR="00F31C0F" w:rsidRDefault="00F31C0F">
      <w:pPr>
        <w:pStyle w:val="FootnoteText"/>
      </w:pPr>
      <w:r>
        <w:rPr>
          <w:rStyle w:val="FootnoteReference"/>
        </w:rPr>
        <w:footnoteRef/>
      </w:r>
      <w:r>
        <w:t xml:space="preserve"> </w:t>
      </w:r>
      <w:r>
        <w:rPr>
          <w:szCs w:val="16"/>
        </w:rPr>
        <w:t>This may be the Hub Delegate or nominated staff member of the client agency at the EL2 level or above.</w:t>
      </w:r>
    </w:p>
  </w:footnote>
  <w:footnote w:id="4">
    <w:p w14:paraId="2C4A85D1" w14:textId="77777777" w:rsidR="00F31C0F" w:rsidRDefault="00F31C0F" w:rsidP="00C25B15">
      <w:pPr>
        <w:pStyle w:val="FootnoteText"/>
      </w:pPr>
      <w:r>
        <w:rPr>
          <w:rStyle w:val="FootnoteReference"/>
        </w:rPr>
        <w:footnoteRef/>
      </w:r>
      <w:r>
        <w:t xml:space="preserve"> See glossary for an explanation of ‘value with money’.</w:t>
      </w:r>
    </w:p>
  </w:footnote>
  <w:footnote w:id="5">
    <w:p w14:paraId="757C0E7E" w14:textId="77777777" w:rsidR="00F31C0F" w:rsidRDefault="00F31C0F" w:rsidP="008C432F">
      <w:pPr>
        <w:pStyle w:val="FootnoteText"/>
        <w:ind w:left="0"/>
      </w:pPr>
    </w:p>
  </w:footnote>
  <w:footnote w:id="6">
    <w:p w14:paraId="3344F235" w14:textId="77777777" w:rsidR="00F31C0F" w:rsidRPr="007133C2" w:rsidRDefault="00F31C0F" w:rsidP="00732300">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7">
    <w:p w14:paraId="770CAD99" w14:textId="77777777" w:rsidR="00F31C0F" w:rsidRPr="007133C2" w:rsidRDefault="00F31C0F" w:rsidP="00732300">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F4DB4" w14:textId="77777777" w:rsidR="00F31C0F" w:rsidRDefault="00F31C0F"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3A215" w14:textId="3D75C622" w:rsidR="00F31C0F" w:rsidRDefault="00F31C0F">
    <w:pPr>
      <w:pStyle w:val="Header"/>
    </w:pPr>
    <w:r>
      <w:rPr>
        <w:noProof/>
        <w:lang w:eastAsia="en-AU"/>
      </w:rPr>
      <w:drawing>
        <wp:inline distT="0" distB="0" distL="0" distR="0" wp14:anchorId="6A3EDACB" wp14:editId="5B61EF22">
          <wp:extent cx="5580380" cy="765175"/>
          <wp:effectExtent l="0" t="0" r="1270" b="0"/>
          <wp:docPr id="2" name="Picture 2" descr="Combined DSS and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92547" cy="7668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111A69"/>
    <w:multiLevelType w:val="hybridMultilevel"/>
    <w:tmpl w:val="7C9AC7A8"/>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C844BE0"/>
    <w:multiLevelType w:val="hybridMultilevel"/>
    <w:tmpl w:val="088E9C8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7" w15:restartNumberingAfterBreak="0">
    <w:nsid w:val="144C6A27"/>
    <w:multiLevelType w:val="multilevel"/>
    <w:tmpl w:val="23DE47E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837A71"/>
    <w:multiLevelType w:val="hybridMultilevel"/>
    <w:tmpl w:val="3EC45A6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B159F"/>
    <w:multiLevelType w:val="multilevel"/>
    <w:tmpl w:val="CAF6C7D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A5B6A"/>
    <w:multiLevelType w:val="hybridMultilevel"/>
    <w:tmpl w:val="91EA364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7E349F8"/>
    <w:multiLevelType w:val="hybridMultilevel"/>
    <w:tmpl w:val="B43CEA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21F4F3F"/>
    <w:multiLevelType w:val="hybridMultilevel"/>
    <w:tmpl w:val="C89CA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13"/>
  </w:num>
  <w:num w:numId="4">
    <w:abstractNumId w:val="15"/>
  </w:num>
  <w:num w:numId="5">
    <w:abstractNumId w:val="24"/>
  </w:num>
  <w:num w:numId="6">
    <w:abstractNumId w:val="23"/>
  </w:num>
  <w:num w:numId="7">
    <w:abstractNumId w:val="9"/>
  </w:num>
  <w:num w:numId="8">
    <w:abstractNumId w:val="7"/>
  </w:num>
  <w:num w:numId="9">
    <w:abstractNumId w:val="4"/>
  </w:num>
  <w:num w:numId="10">
    <w:abstractNumId w:val="9"/>
  </w:num>
  <w:num w:numId="11">
    <w:abstractNumId w:val="2"/>
  </w:num>
  <w:num w:numId="12">
    <w:abstractNumId w:val="22"/>
  </w:num>
  <w:num w:numId="13">
    <w:abstractNumId w:val="18"/>
  </w:num>
  <w:num w:numId="14">
    <w:abstractNumId w:val="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0"/>
  </w:num>
  <w:num w:numId="21">
    <w:abstractNumId w:val="21"/>
  </w:num>
  <w:num w:numId="22">
    <w:abstractNumId w:val="3"/>
  </w:num>
  <w:num w:numId="23">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4">
    <w:abstractNumId w:val="11"/>
  </w:num>
  <w:num w:numId="25">
    <w:abstractNumId w:val="6"/>
  </w:num>
  <w:num w:numId="26">
    <w:abstractNumId w:val="16"/>
  </w:num>
  <w:num w:numId="27">
    <w:abstractNumId w:val="8"/>
  </w:num>
  <w:num w:numId="28">
    <w:abstractNumId w:val="19"/>
  </w:num>
  <w:num w:numId="2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48DB"/>
    <w:rsid w:val="00005E68"/>
    <w:rsid w:val="00005FD8"/>
    <w:rsid w:val="000062D1"/>
    <w:rsid w:val="0000694F"/>
    <w:rsid w:val="000071CC"/>
    <w:rsid w:val="0000740C"/>
    <w:rsid w:val="00007C0D"/>
    <w:rsid w:val="00010CF8"/>
    <w:rsid w:val="00011AA7"/>
    <w:rsid w:val="00011DF1"/>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C55"/>
    <w:rsid w:val="00025467"/>
    <w:rsid w:val="00026A96"/>
    <w:rsid w:val="00027157"/>
    <w:rsid w:val="000273AD"/>
    <w:rsid w:val="00030398"/>
    <w:rsid w:val="0003065E"/>
    <w:rsid w:val="00031075"/>
    <w:rsid w:val="0003165D"/>
    <w:rsid w:val="0003249B"/>
    <w:rsid w:val="00034661"/>
    <w:rsid w:val="00034775"/>
    <w:rsid w:val="00034FFA"/>
    <w:rsid w:val="00036078"/>
    <w:rsid w:val="000363BF"/>
    <w:rsid w:val="00037556"/>
    <w:rsid w:val="00037E02"/>
    <w:rsid w:val="0004098F"/>
    <w:rsid w:val="00040A03"/>
    <w:rsid w:val="000419F8"/>
    <w:rsid w:val="00042438"/>
    <w:rsid w:val="00044DC0"/>
    <w:rsid w:val="00044EF8"/>
    <w:rsid w:val="0004553D"/>
    <w:rsid w:val="00045803"/>
    <w:rsid w:val="00046C7E"/>
    <w:rsid w:val="00046DBC"/>
    <w:rsid w:val="000525BC"/>
    <w:rsid w:val="00052C0D"/>
    <w:rsid w:val="00052E3E"/>
    <w:rsid w:val="0005371D"/>
    <w:rsid w:val="00055101"/>
    <w:rsid w:val="000553F2"/>
    <w:rsid w:val="00056158"/>
    <w:rsid w:val="00057B0D"/>
    <w:rsid w:val="00057E29"/>
    <w:rsid w:val="00060AD3"/>
    <w:rsid w:val="00060F83"/>
    <w:rsid w:val="00062B2E"/>
    <w:rsid w:val="000635B2"/>
    <w:rsid w:val="0006399E"/>
    <w:rsid w:val="000644EE"/>
    <w:rsid w:val="0006586E"/>
    <w:rsid w:val="00065F24"/>
    <w:rsid w:val="000668C5"/>
    <w:rsid w:val="00066A84"/>
    <w:rsid w:val="0007009A"/>
    <w:rsid w:val="00071CC0"/>
    <w:rsid w:val="00072DD5"/>
    <w:rsid w:val="00073AC8"/>
    <w:rsid w:val="000741DE"/>
    <w:rsid w:val="000752EC"/>
    <w:rsid w:val="00076300"/>
    <w:rsid w:val="00077C3D"/>
    <w:rsid w:val="000805C4"/>
    <w:rsid w:val="00081379"/>
    <w:rsid w:val="0008289E"/>
    <w:rsid w:val="000833DF"/>
    <w:rsid w:val="00083CC7"/>
    <w:rsid w:val="0008479B"/>
    <w:rsid w:val="000849D6"/>
    <w:rsid w:val="00084ABB"/>
    <w:rsid w:val="000866BD"/>
    <w:rsid w:val="0008697C"/>
    <w:rsid w:val="00090431"/>
    <w:rsid w:val="00090E24"/>
    <w:rsid w:val="0009133F"/>
    <w:rsid w:val="00093BA1"/>
    <w:rsid w:val="00094AAE"/>
    <w:rsid w:val="000951B3"/>
    <w:rsid w:val="00096575"/>
    <w:rsid w:val="0009683F"/>
    <w:rsid w:val="000A05E8"/>
    <w:rsid w:val="000A2011"/>
    <w:rsid w:val="000A2037"/>
    <w:rsid w:val="000A4261"/>
    <w:rsid w:val="000A4490"/>
    <w:rsid w:val="000A4BDE"/>
    <w:rsid w:val="000A4D8A"/>
    <w:rsid w:val="000A615C"/>
    <w:rsid w:val="000A6C31"/>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7C0B"/>
    <w:rsid w:val="000C07C6"/>
    <w:rsid w:val="000C2B51"/>
    <w:rsid w:val="000C31F3"/>
    <w:rsid w:val="000C34B4"/>
    <w:rsid w:val="000C34D6"/>
    <w:rsid w:val="000C3B35"/>
    <w:rsid w:val="000C4A54"/>
    <w:rsid w:val="000C4E64"/>
    <w:rsid w:val="000C5F08"/>
    <w:rsid w:val="000C69AE"/>
    <w:rsid w:val="000C6A52"/>
    <w:rsid w:val="000C6B5E"/>
    <w:rsid w:val="000C756E"/>
    <w:rsid w:val="000D0562"/>
    <w:rsid w:val="000D0903"/>
    <w:rsid w:val="000D0A9A"/>
    <w:rsid w:val="000D1B5E"/>
    <w:rsid w:val="000D1F5F"/>
    <w:rsid w:val="000D2187"/>
    <w:rsid w:val="000D37DA"/>
    <w:rsid w:val="000D3F05"/>
    <w:rsid w:val="000D4257"/>
    <w:rsid w:val="000D53D9"/>
    <w:rsid w:val="000D6D35"/>
    <w:rsid w:val="000D7E09"/>
    <w:rsid w:val="000E08D0"/>
    <w:rsid w:val="000E0C56"/>
    <w:rsid w:val="000E11A2"/>
    <w:rsid w:val="000E167A"/>
    <w:rsid w:val="000E1E35"/>
    <w:rsid w:val="000E23A5"/>
    <w:rsid w:val="000E25F3"/>
    <w:rsid w:val="000E276D"/>
    <w:rsid w:val="000E2D44"/>
    <w:rsid w:val="000E2F40"/>
    <w:rsid w:val="000E4061"/>
    <w:rsid w:val="000E4CD5"/>
    <w:rsid w:val="000E562C"/>
    <w:rsid w:val="000E5997"/>
    <w:rsid w:val="000E620A"/>
    <w:rsid w:val="000E70D4"/>
    <w:rsid w:val="000E7F23"/>
    <w:rsid w:val="000F027E"/>
    <w:rsid w:val="000F0584"/>
    <w:rsid w:val="000F18DD"/>
    <w:rsid w:val="000F3424"/>
    <w:rsid w:val="000F48FA"/>
    <w:rsid w:val="000F7174"/>
    <w:rsid w:val="000F7621"/>
    <w:rsid w:val="000F7DF3"/>
    <w:rsid w:val="000F7E57"/>
    <w:rsid w:val="00100216"/>
    <w:rsid w:val="00101B22"/>
    <w:rsid w:val="0010200A"/>
    <w:rsid w:val="001021C1"/>
    <w:rsid w:val="00102271"/>
    <w:rsid w:val="00102DEB"/>
    <w:rsid w:val="001030CE"/>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3C9B"/>
    <w:rsid w:val="00113E5F"/>
    <w:rsid w:val="00114CE2"/>
    <w:rsid w:val="00115A51"/>
    <w:rsid w:val="00115A9B"/>
    <w:rsid w:val="00115C6B"/>
    <w:rsid w:val="0011744A"/>
    <w:rsid w:val="00117DE3"/>
    <w:rsid w:val="00120961"/>
    <w:rsid w:val="0012298E"/>
    <w:rsid w:val="00122DEC"/>
    <w:rsid w:val="0012305A"/>
    <w:rsid w:val="00123A91"/>
    <w:rsid w:val="00123A99"/>
    <w:rsid w:val="001252AE"/>
    <w:rsid w:val="00125362"/>
    <w:rsid w:val="00125501"/>
    <w:rsid w:val="00127536"/>
    <w:rsid w:val="001279B3"/>
    <w:rsid w:val="001300A7"/>
    <w:rsid w:val="00130493"/>
    <w:rsid w:val="00130554"/>
    <w:rsid w:val="00130F17"/>
    <w:rsid w:val="001315FB"/>
    <w:rsid w:val="00131FCC"/>
    <w:rsid w:val="00132444"/>
    <w:rsid w:val="00132512"/>
    <w:rsid w:val="00133815"/>
    <w:rsid w:val="001339E8"/>
    <w:rsid w:val="00133B5E"/>
    <w:rsid w:val="001347F8"/>
    <w:rsid w:val="0013514F"/>
    <w:rsid w:val="0013564A"/>
    <w:rsid w:val="00135C5C"/>
    <w:rsid w:val="00137190"/>
    <w:rsid w:val="0013734A"/>
    <w:rsid w:val="0014016C"/>
    <w:rsid w:val="00140DBC"/>
    <w:rsid w:val="00141149"/>
    <w:rsid w:val="001420AF"/>
    <w:rsid w:val="00143EA2"/>
    <w:rsid w:val="0014408C"/>
    <w:rsid w:val="00144380"/>
    <w:rsid w:val="001450BD"/>
    <w:rsid w:val="001452A7"/>
    <w:rsid w:val="00146033"/>
    <w:rsid w:val="00146445"/>
    <w:rsid w:val="00151417"/>
    <w:rsid w:val="001517BE"/>
    <w:rsid w:val="00153640"/>
    <w:rsid w:val="0015405F"/>
    <w:rsid w:val="00154230"/>
    <w:rsid w:val="00155480"/>
    <w:rsid w:val="00156109"/>
    <w:rsid w:val="001565DB"/>
    <w:rsid w:val="00157F43"/>
    <w:rsid w:val="00160DFD"/>
    <w:rsid w:val="00161E9F"/>
    <w:rsid w:val="001624F7"/>
    <w:rsid w:val="001635D9"/>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EAC"/>
    <w:rsid w:val="00183C40"/>
    <w:rsid w:val="00183EED"/>
    <w:rsid w:val="0018511E"/>
    <w:rsid w:val="00185F6D"/>
    <w:rsid w:val="001867EC"/>
    <w:rsid w:val="00187518"/>
    <w:rsid w:val="001875DA"/>
    <w:rsid w:val="001907F9"/>
    <w:rsid w:val="001915AD"/>
    <w:rsid w:val="00193926"/>
    <w:rsid w:val="0019423A"/>
    <w:rsid w:val="001948A9"/>
    <w:rsid w:val="00194969"/>
    <w:rsid w:val="00194ACD"/>
    <w:rsid w:val="001956C5"/>
    <w:rsid w:val="00195BF5"/>
    <w:rsid w:val="00195D42"/>
    <w:rsid w:val="00195E18"/>
    <w:rsid w:val="00197A10"/>
    <w:rsid w:val="001A11B0"/>
    <w:rsid w:val="001A1C64"/>
    <w:rsid w:val="001A20AF"/>
    <w:rsid w:val="001A28C0"/>
    <w:rsid w:val="001A368B"/>
    <w:rsid w:val="001A46FB"/>
    <w:rsid w:val="001A4F7C"/>
    <w:rsid w:val="001A51FA"/>
    <w:rsid w:val="001A5D9B"/>
    <w:rsid w:val="001A6742"/>
    <w:rsid w:val="001A6862"/>
    <w:rsid w:val="001B0C04"/>
    <w:rsid w:val="001B0DE1"/>
    <w:rsid w:val="001B1C0B"/>
    <w:rsid w:val="001B2A5D"/>
    <w:rsid w:val="001B36BA"/>
    <w:rsid w:val="001B3F03"/>
    <w:rsid w:val="001B42DF"/>
    <w:rsid w:val="001B43D0"/>
    <w:rsid w:val="001B4EAA"/>
    <w:rsid w:val="001B5E07"/>
    <w:rsid w:val="001B6272"/>
    <w:rsid w:val="001B62A2"/>
    <w:rsid w:val="001B6C85"/>
    <w:rsid w:val="001B713D"/>
    <w:rsid w:val="001B7CCF"/>
    <w:rsid w:val="001B7CE1"/>
    <w:rsid w:val="001C02D9"/>
    <w:rsid w:val="001C02DF"/>
    <w:rsid w:val="001C14C9"/>
    <w:rsid w:val="001C1B5B"/>
    <w:rsid w:val="001C2830"/>
    <w:rsid w:val="001C53D3"/>
    <w:rsid w:val="001C6603"/>
    <w:rsid w:val="001C6ACC"/>
    <w:rsid w:val="001C7328"/>
    <w:rsid w:val="001C7BBA"/>
    <w:rsid w:val="001C7F1A"/>
    <w:rsid w:val="001D09AC"/>
    <w:rsid w:val="001D0EC9"/>
    <w:rsid w:val="001D1340"/>
    <w:rsid w:val="001D1782"/>
    <w:rsid w:val="001D201F"/>
    <w:rsid w:val="001D27BB"/>
    <w:rsid w:val="001D3202"/>
    <w:rsid w:val="001D3896"/>
    <w:rsid w:val="001D4718"/>
    <w:rsid w:val="001D4DA5"/>
    <w:rsid w:val="001D513B"/>
    <w:rsid w:val="001D56CB"/>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10B6"/>
    <w:rsid w:val="001F1B51"/>
    <w:rsid w:val="001F2424"/>
    <w:rsid w:val="001F24BD"/>
    <w:rsid w:val="001F2ED0"/>
    <w:rsid w:val="001F3068"/>
    <w:rsid w:val="001F32A5"/>
    <w:rsid w:val="001F3433"/>
    <w:rsid w:val="001F42E4"/>
    <w:rsid w:val="001F45CE"/>
    <w:rsid w:val="001F5D08"/>
    <w:rsid w:val="001F6379"/>
    <w:rsid w:val="00200152"/>
    <w:rsid w:val="002004E1"/>
    <w:rsid w:val="00200E58"/>
    <w:rsid w:val="0020114E"/>
    <w:rsid w:val="002017E2"/>
    <w:rsid w:val="00202DFC"/>
    <w:rsid w:val="00203F73"/>
    <w:rsid w:val="00204F2C"/>
    <w:rsid w:val="002067C9"/>
    <w:rsid w:val="00207A20"/>
    <w:rsid w:val="00207C66"/>
    <w:rsid w:val="0021021D"/>
    <w:rsid w:val="00210F90"/>
    <w:rsid w:val="00211AB8"/>
    <w:rsid w:val="00211D98"/>
    <w:rsid w:val="0021431B"/>
    <w:rsid w:val="00214903"/>
    <w:rsid w:val="00214A1F"/>
    <w:rsid w:val="002156EB"/>
    <w:rsid w:val="00216D80"/>
    <w:rsid w:val="00217440"/>
    <w:rsid w:val="00220403"/>
    <w:rsid w:val="00220627"/>
    <w:rsid w:val="0022081B"/>
    <w:rsid w:val="00221230"/>
    <w:rsid w:val="00222382"/>
    <w:rsid w:val="00222B57"/>
    <w:rsid w:val="00222C72"/>
    <w:rsid w:val="002232D1"/>
    <w:rsid w:val="00223830"/>
    <w:rsid w:val="00224E34"/>
    <w:rsid w:val="0022578C"/>
    <w:rsid w:val="00226A9A"/>
    <w:rsid w:val="00226C2F"/>
    <w:rsid w:val="00226FCB"/>
    <w:rsid w:val="00227080"/>
    <w:rsid w:val="002277F9"/>
    <w:rsid w:val="00227D98"/>
    <w:rsid w:val="0023055D"/>
    <w:rsid w:val="00230A2B"/>
    <w:rsid w:val="00231B61"/>
    <w:rsid w:val="002330BB"/>
    <w:rsid w:val="00234A47"/>
    <w:rsid w:val="00235894"/>
    <w:rsid w:val="00235F40"/>
    <w:rsid w:val="00236D85"/>
    <w:rsid w:val="002377FD"/>
    <w:rsid w:val="00240385"/>
    <w:rsid w:val="0024287A"/>
    <w:rsid w:val="00242EEE"/>
    <w:rsid w:val="00243BE9"/>
    <w:rsid w:val="002442FE"/>
    <w:rsid w:val="00244DC5"/>
    <w:rsid w:val="00245131"/>
    <w:rsid w:val="0024525E"/>
    <w:rsid w:val="00245C4E"/>
    <w:rsid w:val="002469C9"/>
    <w:rsid w:val="00246B7A"/>
    <w:rsid w:val="00246D3F"/>
    <w:rsid w:val="00247042"/>
    <w:rsid w:val="00247832"/>
    <w:rsid w:val="00247C18"/>
    <w:rsid w:val="0025005B"/>
    <w:rsid w:val="00250C11"/>
    <w:rsid w:val="00250CF5"/>
    <w:rsid w:val="0025156D"/>
    <w:rsid w:val="00251F63"/>
    <w:rsid w:val="00252AEC"/>
    <w:rsid w:val="002530A1"/>
    <w:rsid w:val="002536AC"/>
    <w:rsid w:val="00253F14"/>
    <w:rsid w:val="00254170"/>
    <w:rsid w:val="002547F6"/>
    <w:rsid w:val="00254F96"/>
    <w:rsid w:val="002566AB"/>
    <w:rsid w:val="00257BD2"/>
    <w:rsid w:val="00257FDA"/>
    <w:rsid w:val="00260111"/>
    <w:rsid w:val="00260A42"/>
    <w:rsid w:val="002610CD"/>
    <w:rsid w:val="002611CF"/>
    <w:rsid w:val="002612BF"/>
    <w:rsid w:val="002618D4"/>
    <w:rsid w:val="00261986"/>
    <w:rsid w:val="002619F0"/>
    <w:rsid w:val="00261D7F"/>
    <w:rsid w:val="00262481"/>
    <w:rsid w:val="00263167"/>
    <w:rsid w:val="00264420"/>
    <w:rsid w:val="00265BC2"/>
    <w:rsid w:val="002662F6"/>
    <w:rsid w:val="00266329"/>
    <w:rsid w:val="00270215"/>
    <w:rsid w:val="00271EC3"/>
    <w:rsid w:val="00271FAE"/>
    <w:rsid w:val="00272178"/>
    <w:rsid w:val="00272AD7"/>
    <w:rsid w:val="00272EFB"/>
    <w:rsid w:val="00272F10"/>
    <w:rsid w:val="00273CC5"/>
    <w:rsid w:val="00274B8B"/>
    <w:rsid w:val="00276D9D"/>
    <w:rsid w:val="00277135"/>
    <w:rsid w:val="00277E7D"/>
    <w:rsid w:val="00281521"/>
    <w:rsid w:val="00282312"/>
    <w:rsid w:val="0028277B"/>
    <w:rsid w:val="00282C7E"/>
    <w:rsid w:val="00282CB5"/>
    <w:rsid w:val="0028417F"/>
    <w:rsid w:val="0028433B"/>
    <w:rsid w:val="00284561"/>
    <w:rsid w:val="0028593B"/>
    <w:rsid w:val="00285F58"/>
    <w:rsid w:val="002862FD"/>
    <w:rsid w:val="002876F0"/>
    <w:rsid w:val="00287AC7"/>
    <w:rsid w:val="00290F12"/>
    <w:rsid w:val="00291BC6"/>
    <w:rsid w:val="00291F3E"/>
    <w:rsid w:val="00292430"/>
    <w:rsid w:val="002926DD"/>
    <w:rsid w:val="0029272C"/>
    <w:rsid w:val="0029287F"/>
    <w:rsid w:val="00293465"/>
    <w:rsid w:val="00294F98"/>
    <w:rsid w:val="00295747"/>
    <w:rsid w:val="00295A53"/>
    <w:rsid w:val="00295FD6"/>
    <w:rsid w:val="00296AC5"/>
    <w:rsid w:val="00296C7A"/>
    <w:rsid w:val="00297193"/>
    <w:rsid w:val="00297657"/>
    <w:rsid w:val="00297C9D"/>
    <w:rsid w:val="00297F79"/>
    <w:rsid w:val="002A0E03"/>
    <w:rsid w:val="002A1C6B"/>
    <w:rsid w:val="002A2DA9"/>
    <w:rsid w:val="002A3E4D"/>
    <w:rsid w:val="002A3E56"/>
    <w:rsid w:val="002A45C1"/>
    <w:rsid w:val="002A47F4"/>
    <w:rsid w:val="002A51EB"/>
    <w:rsid w:val="002A535A"/>
    <w:rsid w:val="002A5FC6"/>
    <w:rsid w:val="002A6142"/>
    <w:rsid w:val="002A6C6D"/>
    <w:rsid w:val="002A7660"/>
    <w:rsid w:val="002B0099"/>
    <w:rsid w:val="002B09B6"/>
    <w:rsid w:val="002B09ED"/>
    <w:rsid w:val="002B1B66"/>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471C"/>
    <w:rsid w:val="002C4C5F"/>
    <w:rsid w:val="002C5768"/>
    <w:rsid w:val="002C5AE5"/>
    <w:rsid w:val="002C5FE4"/>
    <w:rsid w:val="002C621C"/>
    <w:rsid w:val="002C7175"/>
    <w:rsid w:val="002D0581"/>
    <w:rsid w:val="002D0F24"/>
    <w:rsid w:val="002D0FAF"/>
    <w:rsid w:val="002D13CB"/>
    <w:rsid w:val="002D1855"/>
    <w:rsid w:val="002D205A"/>
    <w:rsid w:val="002D2607"/>
    <w:rsid w:val="002D2DC7"/>
    <w:rsid w:val="002D3517"/>
    <w:rsid w:val="002D6428"/>
    <w:rsid w:val="002D6748"/>
    <w:rsid w:val="002D720E"/>
    <w:rsid w:val="002E0040"/>
    <w:rsid w:val="002E18F3"/>
    <w:rsid w:val="002E2BEC"/>
    <w:rsid w:val="002E304F"/>
    <w:rsid w:val="002E367A"/>
    <w:rsid w:val="002E3902"/>
    <w:rsid w:val="002E3A5A"/>
    <w:rsid w:val="002E3CA8"/>
    <w:rsid w:val="002E4ED1"/>
    <w:rsid w:val="002E5556"/>
    <w:rsid w:val="002F115B"/>
    <w:rsid w:val="002F28CA"/>
    <w:rsid w:val="002F2933"/>
    <w:rsid w:val="002F2B72"/>
    <w:rsid w:val="002F5D25"/>
    <w:rsid w:val="002F65BC"/>
    <w:rsid w:val="002F71EC"/>
    <w:rsid w:val="002F7A61"/>
    <w:rsid w:val="002F7D07"/>
    <w:rsid w:val="002F7E8A"/>
    <w:rsid w:val="003001C7"/>
    <w:rsid w:val="003005AC"/>
    <w:rsid w:val="00300D02"/>
    <w:rsid w:val="003015F1"/>
    <w:rsid w:val="003019AF"/>
    <w:rsid w:val="003027D2"/>
    <w:rsid w:val="00302AF5"/>
    <w:rsid w:val="003038C5"/>
    <w:rsid w:val="00305AFA"/>
    <w:rsid w:val="00306BAB"/>
    <w:rsid w:val="00307289"/>
    <w:rsid w:val="00311CBF"/>
    <w:rsid w:val="003133FB"/>
    <w:rsid w:val="00313BBC"/>
    <w:rsid w:val="00313FA2"/>
    <w:rsid w:val="00314704"/>
    <w:rsid w:val="003159B5"/>
    <w:rsid w:val="00315FB5"/>
    <w:rsid w:val="003161DC"/>
    <w:rsid w:val="003206C6"/>
    <w:rsid w:val="003209F9"/>
    <w:rsid w:val="00320EA3"/>
    <w:rsid w:val="003211B4"/>
    <w:rsid w:val="00321B06"/>
    <w:rsid w:val="00322126"/>
    <w:rsid w:val="0032256A"/>
    <w:rsid w:val="003240A3"/>
    <w:rsid w:val="00325582"/>
    <w:rsid w:val="003259F6"/>
    <w:rsid w:val="00326AD1"/>
    <w:rsid w:val="003271A6"/>
    <w:rsid w:val="00330E7A"/>
    <w:rsid w:val="003322E9"/>
    <w:rsid w:val="003327FA"/>
    <w:rsid w:val="00332F58"/>
    <w:rsid w:val="003334C7"/>
    <w:rsid w:val="00333E81"/>
    <w:rsid w:val="003340F3"/>
    <w:rsid w:val="003349F3"/>
    <w:rsid w:val="00335039"/>
    <w:rsid w:val="00335B3C"/>
    <w:rsid w:val="003363C9"/>
    <w:rsid w:val="003364E6"/>
    <w:rsid w:val="0033673E"/>
    <w:rsid w:val="0033741C"/>
    <w:rsid w:val="003420F9"/>
    <w:rsid w:val="00342D0A"/>
    <w:rsid w:val="00343643"/>
    <w:rsid w:val="0034447B"/>
    <w:rsid w:val="00344BC3"/>
    <w:rsid w:val="00346B05"/>
    <w:rsid w:val="00347EA5"/>
    <w:rsid w:val="0035104F"/>
    <w:rsid w:val="00351215"/>
    <w:rsid w:val="003513C2"/>
    <w:rsid w:val="0035202F"/>
    <w:rsid w:val="003527CC"/>
    <w:rsid w:val="00352EA5"/>
    <w:rsid w:val="00352EF1"/>
    <w:rsid w:val="00353428"/>
    <w:rsid w:val="00353CBF"/>
    <w:rsid w:val="00354604"/>
    <w:rsid w:val="003549A0"/>
    <w:rsid w:val="00354AEE"/>
    <w:rsid w:val="003552BD"/>
    <w:rsid w:val="003560E1"/>
    <w:rsid w:val="003565D1"/>
    <w:rsid w:val="00356ED2"/>
    <w:rsid w:val="003576AB"/>
    <w:rsid w:val="0036055C"/>
    <w:rsid w:val="0036071F"/>
    <w:rsid w:val="00362E11"/>
    <w:rsid w:val="00363657"/>
    <w:rsid w:val="003640E3"/>
    <w:rsid w:val="0036437D"/>
    <w:rsid w:val="00365288"/>
    <w:rsid w:val="00365CF4"/>
    <w:rsid w:val="003703B2"/>
    <w:rsid w:val="0037141F"/>
    <w:rsid w:val="00372018"/>
    <w:rsid w:val="003728F9"/>
    <w:rsid w:val="00374A77"/>
    <w:rsid w:val="00375C2F"/>
    <w:rsid w:val="0037640A"/>
    <w:rsid w:val="00377420"/>
    <w:rsid w:val="00381648"/>
    <w:rsid w:val="003816D7"/>
    <w:rsid w:val="003823AF"/>
    <w:rsid w:val="00383040"/>
    <w:rsid w:val="00383297"/>
    <w:rsid w:val="00383A3A"/>
    <w:rsid w:val="00383B40"/>
    <w:rsid w:val="003848A4"/>
    <w:rsid w:val="00385FC0"/>
    <w:rsid w:val="00386902"/>
    <w:rsid w:val="003871B6"/>
    <w:rsid w:val="00387218"/>
    <w:rsid w:val="00387369"/>
    <w:rsid w:val="00387DAF"/>
    <w:rsid w:val="00387FC0"/>
    <w:rsid w:val="003900DB"/>
    <w:rsid w:val="003903AE"/>
    <w:rsid w:val="00390825"/>
    <w:rsid w:val="003908CC"/>
    <w:rsid w:val="00391474"/>
    <w:rsid w:val="00392716"/>
    <w:rsid w:val="003941BA"/>
    <w:rsid w:val="00394349"/>
    <w:rsid w:val="0039610D"/>
    <w:rsid w:val="003A0BCC"/>
    <w:rsid w:val="003A270D"/>
    <w:rsid w:val="003A402D"/>
    <w:rsid w:val="003A48C0"/>
    <w:rsid w:val="003A4A83"/>
    <w:rsid w:val="003A5152"/>
    <w:rsid w:val="003A5754"/>
    <w:rsid w:val="003A5D94"/>
    <w:rsid w:val="003A638D"/>
    <w:rsid w:val="003A6464"/>
    <w:rsid w:val="003A79AD"/>
    <w:rsid w:val="003B0568"/>
    <w:rsid w:val="003B0700"/>
    <w:rsid w:val="003B18C7"/>
    <w:rsid w:val="003B22BF"/>
    <w:rsid w:val="003B29BA"/>
    <w:rsid w:val="003B2EF1"/>
    <w:rsid w:val="003B4A52"/>
    <w:rsid w:val="003B4FA1"/>
    <w:rsid w:val="003B4FF3"/>
    <w:rsid w:val="003B50DD"/>
    <w:rsid w:val="003B575D"/>
    <w:rsid w:val="003B6AC4"/>
    <w:rsid w:val="003C001C"/>
    <w:rsid w:val="003C11BD"/>
    <w:rsid w:val="003C19C8"/>
    <w:rsid w:val="003C2226"/>
    <w:rsid w:val="003C280B"/>
    <w:rsid w:val="003C2AB0"/>
    <w:rsid w:val="003C2F23"/>
    <w:rsid w:val="003C30E5"/>
    <w:rsid w:val="003C3144"/>
    <w:rsid w:val="003C3369"/>
    <w:rsid w:val="003C451C"/>
    <w:rsid w:val="003C5915"/>
    <w:rsid w:val="003C6EA3"/>
    <w:rsid w:val="003C7BA9"/>
    <w:rsid w:val="003D061B"/>
    <w:rsid w:val="003D09C5"/>
    <w:rsid w:val="003D398A"/>
    <w:rsid w:val="003D3AE8"/>
    <w:rsid w:val="003D46D6"/>
    <w:rsid w:val="003D521B"/>
    <w:rsid w:val="003D5C41"/>
    <w:rsid w:val="003D635D"/>
    <w:rsid w:val="003D7193"/>
    <w:rsid w:val="003D7548"/>
    <w:rsid w:val="003D7F5C"/>
    <w:rsid w:val="003E0690"/>
    <w:rsid w:val="003E0861"/>
    <w:rsid w:val="003E0C6C"/>
    <w:rsid w:val="003E2735"/>
    <w:rsid w:val="003E2A09"/>
    <w:rsid w:val="003E316D"/>
    <w:rsid w:val="003E339B"/>
    <w:rsid w:val="003E354A"/>
    <w:rsid w:val="003E38D5"/>
    <w:rsid w:val="003E3AE5"/>
    <w:rsid w:val="003E44A7"/>
    <w:rsid w:val="003E4BF0"/>
    <w:rsid w:val="003E536B"/>
    <w:rsid w:val="003E5B2A"/>
    <w:rsid w:val="003E61A8"/>
    <w:rsid w:val="003E639F"/>
    <w:rsid w:val="003E63B6"/>
    <w:rsid w:val="003E6E52"/>
    <w:rsid w:val="003E6E8E"/>
    <w:rsid w:val="003F044F"/>
    <w:rsid w:val="003F0BEC"/>
    <w:rsid w:val="003F1913"/>
    <w:rsid w:val="003F1A84"/>
    <w:rsid w:val="003F3392"/>
    <w:rsid w:val="003F385C"/>
    <w:rsid w:val="003F46FA"/>
    <w:rsid w:val="003F5421"/>
    <w:rsid w:val="003F5453"/>
    <w:rsid w:val="003F6054"/>
    <w:rsid w:val="003F65A5"/>
    <w:rsid w:val="003F7220"/>
    <w:rsid w:val="003F745B"/>
    <w:rsid w:val="003F7476"/>
    <w:rsid w:val="003F7C5F"/>
    <w:rsid w:val="004023A1"/>
    <w:rsid w:val="004028F2"/>
    <w:rsid w:val="00402CA9"/>
    <w:rsid w:val="0040475A"/>
    <w:rsid w:val="00404C02"/>
    <w:rsid w:val="00405D85"/>
    <w:rsid w:val="00407403"/>
    <w:rsid w:val="004102B0"/>
    <w:rsid w:val="00410327"/>
    <w:rsid w:val="004104F1"/>
    <w:rsid w:val="004108DC"/>
    <w:rsid w:val="004131EC"/>
    <w:rsid w:val="00414211"/>
    <w:rsid w:val="004142C1"/>
    <w:rsid w:val="0041488B"/>
    <w:rsid w:val="004149EB"/>
    <w:rsid w:val="004159A7"/>
    <w:rsid w:val="004161D7"/>
    <w:rsid w:val="004223FA"/>
    <w:rsid w:val="004230D5"/>
    <w:rsid w:val="00423435"/>
    <w:rsid w:val="004234A1"/>
    <w:rsid w:val="00424DCB"/>
    <w:rsid w:val="00425052"/>
    <w:rsid w:val="00425350"/>
    <w:rsid w:val="0042555A"/>
    <w:rsid w:val="004267B3"/>
    <w:rsid w:val="00427819"/>
    <w:rsid w:val="00427AC0"/>
    <w:rsid w:val="00430ADC"/>
    <w:rsid w:val="00430D03"/>
    <w:rsid w:val="00430D2E"/>
    <w:rsid w:val="00430F31"/>
    <w:rsid w:val="00431870"/>
    <w:rsid w:val="0043194E"/>
    <w:rsid w:val="00436036"/>
    <w:rsid w:val="00436853"/>
    <w:rsid w:val="00436E6C"/>
    <w:rsid w:val="00437174"/>
    <w:rsid w:val="00437CDA"/>
    <w:rsid w:val="00441028"/>
    <w:rsid w:val="00441195"/>
    <w:rsid w:val="00441373"/>
    <w:rsid w:val="00441706"/>
    <w:rsid w:val="00443024"/>
    <w:rsid w:val="004431AE"/>
    <w:rsid w:val="004436AA"/>
    <w:rsid w:val="00443FC0"/>
    <w:rsid w:val="00445D92"/>
    <w:rsid w:val="00452841"/>
    <w:rsid w:val="00452918"/>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0B8"/>
    <w:rsid w:val="004639AD"/>
    <w:rsid w:val="0046417E"/>
    <w:rsid w:val="00464E2C"/>
    <w:rsid w:val="00466F9B"/>
    <w:rsid w:val="004671DC"/>
    <w:rsid w:val="004678C6"/>
    <w:rsid w:val="00470E18"/>
    <w:rsid w:val="004710B7"/>
    <w:rsid w:val="004712C0"/>
    <w:rsid w:val="004714FC"/>
    <w:rsid w:val="00473161"/>
    <w:rsid w:val="004749FB"/>
    <w:rsid w:val="00475473"/>
    <w:rsid w:val="00475C18"/>
    <w:rsid w:val="00476546"/>
    <w:rsid w:val="00480913"/>
    <w:rsid w:val="00480B95"/>
    <w:rsid w:val="00480C37"/>
    <w:rsid w:val="00480CC8"/>
    <w:rsid w:val="004817BC"/>
    <w:rsid w:val="0048485A"/>
    <w:rsid w:val="004848F2"/>
    <w:rsid w:val="004855A0"/>
    <w:rsid w:val="00485E86"/>
    <w:rsid w:val="00486156"/>
    <w:rsid w:val="004875E4"/>
    <w:rsid w:val="0049044C"/>
    <w:rsid w:val="00490C48"/>
    <w:rsid w:val="00491015"/>
    <w:rsid w:val="004918B1"/>
    <w:rsid w:val="0049193A"/>
    <w:rsid w:val="00492077"/>
    <w:rsid w:val="004927C4"/>
    <w:rsid w:val="00492B00"/>
    <w:rsid w:val="00492B0C"/>
    <w:rsid w:val="00492E57"/>
    <w:rsid w:val="00492E66"/>
    <w:rsid w:val="00493313"/>
    <w:rsid w:val="004938CD"/>
    <w:rsid w:val="00494050"/>
    <w:rsid w:val="00494701"/>
    <w:rsid w:val="00494E86"/>
    <w:rsid w:val="00495081"/>
    <w:rsid w:val="00495971"/>
    <w:rsid w:val="00495B49"/>
    <w:rsid w:val="004960E4"/>
    <w:rsid w:val="00496465"/>
    <w:rsid w:val="00496FF5"/>
    <w:rsid w:val="00497929"/>
    <w:rsid w:val="00497AEC"/>
    <w:rsid w:val="004A0702"/>
    <w:rsid w:val="004A092D"/>
    <w:rsid w:val="004A169C"/>
    <w:rsid w:val="004A2224"/>
    <w:rsid w:val="004A238A"/>
    <w:rsid w:val="004A2472"/>
    <w:rsid w:val="004A2CCD"/>
    <w:rsid w:val="004A2F20"/>
    <w:rsid w:val="004A392D"/>
    <w:rsid w:val="004A500A"/>
    <w:rsid w:val="004A7109"/>
    <w:rsid w:val="004B0468"/>
    <w:rsid w:val="004B0ACE"/>
    <w:rsid w:val="004B1409"/>
    <w:rsid w:val="004B2923"/>
    <w:rsid w:val="004B2B2F"/>
    <w:rsid w:val="004B3CEA"/>
    <w:rsid w:val="004B43E7"/>
    <w:rsid w:val="004B44EC"/>
    <w:rsid w:val="004C0140"/>
    <w:rsid w:val="004C02B1"/>
    <w:rsid w:val="004C0369"/>
    <w:rsid w:val="004C0867"/>
    <w:rsid w:val="004C0932"/>
    <w:rsid w:val="004C13C3"/>
    <w:rsid w:val="004C1646"/>
    <w:rsid w:val="004C1795"/>
    <w:rsid w:val="004C1C42"/>
    <w:rsid w:val="004C1FCF"/>
    <w:rsid w:val="004C301B"/>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A7F"/>
    <w:rsid w:val="004E0184"/>
    <w:rsid w:val="004E069C"/>
    <w:rsid w:val="004E0B0A"/>
    <w:rsid w:val="004E31D8"/>
    <w:rsid w:val="004E4327"/>
    <w:rsid w:val="004E43BF"/>
    <w:rsid w:val="004E5976"/>
    <w:rsid w:val="004E75D4"/>
    <w:rsid w:val="004F061C"/>
    <w:rsid w:val="004F11DA"/>
    <w:rsid w:val="004F12AC"/>
    <w:rsid w:val="004F2FAF"/>
    <w:rsid w:val="004F3523"/>
    <w:rsid w:val="004F3711"/>
    <w:rsid w:val="004F3D4A"/>
    <w:rsid w:val="004F4C5B"/>
    <w:rsid w:val="004F5841"/>
    <w:rsid w:val="004F75B8"/>
    <w:rsid w:val="004F76F0"/>
    <w:rsid w:val="00501068"/>
    <w:rsid w:val="0050156B"/>
    <w:rsid w:val="00501C36"/>
    <w:rsid w:val="00502558"/>
    <w:rsid w:val="00502D31"/>
    <w:rsid w:val="00504BBF"/>
    <w:rsid w:val="0050697C"/>
    <w:rsid w:val="0050723E"/>
    <w:rsid w:val="00507649"/>
    <w:rsid w:val="00507992"/>
    <w:rsid w:val="005102CA"/>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1C5"/>
    <w:rsid w:val="0051798D"/>
    <w:rsid w:val="00517A79"/>
    <w:rsid w:val="00517B97"/>
    <w:rsid w:val="00520403"/>
    <w:rsid w:val="0052054C"/>
    <w:rsid w:val="00521250"/>
    <w:rsid w:val="005224BF"/>
    <w:rsid w:val="0052269A"/>
    <w:rsid w:val="0052322E"/>
    <w:rsid w:val="00523F1A"/>
    <w:rsid w:val="005242BA"/>
    <w:rsid w:val="0052481F"/>
    <w:rsid w:val="00525943"/>
    <w:rsid w:val="0052630B"/>
    <w:rsid w:val="00526413"/>
    <w:rsid w:val="005265DD"/>
    <w:rsid w:val="00526928"/>
    <w:rsid w:val="005271BC"/>
    <w:rsid w:val="00527787"/>
    <w:rsid w:val="005277BC"/>
    <w:rsid w:val="00527857"/>
    <w:rsid w:val="005304C8"/>
    <w:rsid w:val="0053072B"/>
    <w:rsid w:val="00530A79"/>
    <w:rsid w:val="0053262C"/>
    <w:rsid w:val="00532882"/>
    <w:rsid w:val="0053412C"/>
    <w:rsid w:val="00534248"/>
    <w:rsid w:val="00534B4C"/>
    <w:rsid w:val="00535DC6"/>
    <w:rsid w:val="005365FF"/>
    <w:rsid w:val="00537A0D"/>
    <w:rsid w:val="0054009F"/>
    <w:rsid w:val="005409E2"/>
    <w:rsid w:val="00540A22"/>
    <w:rsid w:val="00541A30"/>
    <w:rsid w:val="00541DC5"/>
    <w:rsid w:val="00542845"/>
    <w:rsid w:val="005430B0"/>
    <w:rsid w:val="0054352B"/>
    <w:rsid w:val="00543A99"/>
    <w:rsid w:val="0054403B"/>
    <w:rsid w:val="00544300"/>
    <w:rsid w:val="005447D1"/>
    <w:rsid w:val="00544899"/>
    <w:rsid w:val="00544BAA"/>
    <w:rsid w:val="00545737"/>
    <w:rsid w:val="0054574E"/>
    <w:rsid w:val="00545961"/>
    <w:rsid w:val="0054620D"/>
    <w:rsid w:val="00546823"/>
    <w:rsid w:val="0054745E"/>
    <w:rsid w:val="00550C6F"/>
    <w:rsid w:val="00551817"/>
    <w:rsid w:val="00553DBD"/>
    <w:rsid w:val="00555308"/>
    <w:rsid w:val="005571C0"/>
    <w:rsid w:val="00557246"/>
    <w:rsid w:val="00557E0C"/>
    <w:rsid w:val="005616DA"/>
    <w:rsid w:val="00561C96"/>
    <w:rsid w:val="005632D8"/>
    <w:rsid w:val="00563614"/>
    <w:rsid w:val="00564451"/>
    <w:rsid w:val="005652A4"/>
    <w:rsid w:val="00565996"/>
    <w:rsid w:val="00565D77"/>
    <w:rsid w:val="005716C1"/>
    <w:rsid w:val="00571845"/>
    <w:rsid w:val="005718EF"/>
    <w:rsid w:val="00572707"/>
    <w:rsid w:val="00572E54"/>
    <w:rsid w:val="0057327E"/>
    <w:rsid w:val="00573821"/>
    <w:rsid w:val="0057495B"/>
    <w:rsid w:val="005753B8"/>
    <w:rsid w:val="00576FC1"/>
    <w:rsid w:val="00577D3F"/>
    <w:rsid w:val="0058001F"/>
    <w:rsid w:val="0058223D"/>
    <w:rsid w:val="005822A9"/>
    <w:rsid w:val="005825AB"/>
    <w:rsid w:val="00583750"/>
    <w:rsid w:val="00583D45"/>
    <w:rsid w:val="005842A6"/>
    <w:rsid w:val="00584325"/>
    <w:rsid w:val="00585950"/>
    <w:rsid w:val="0058635E"/>
    <w:rsid w:val="00587034"/>
    <w:rsid w:val="0059126E"/>
    <w:rsid w:val="00591C33"/>
    <w:rsid w:val="00591E81"/>
    <w:rsid w:val="00592DF7"/>
    <w:rsid w:val="00592E1B"/>
    <w:rsid w:val="00592EA3"/>
    <w:rsid w:val="00594D0C"/>
    <w:rsid w:val="00594E1F"/>
    <w:rsid w:val="005960C4"/>
    <w:rsid w:val="00597881"/>
    <w:rsid w:val="005A02A4"/>
    <w:rsid w:val="005A15E9"/>
    <w:rsid w:val="005A20F7"/>
    <w:rsid w:val="005A229A"/>
    <w:rsid w:val="005A2A4A"/>
    <w:rsid w:val="005A38E6"/>
    <w:rsid w:val="005A4714"/>
    <w:rsid w:val="005A49DF"/>
    <w:rsid w:val="005A5E9D"/>
    <w:rsid w:val="005A670D"/>
    <w:rsid w:val="005A7550"/>
    <w:rsid w:val="005B04D9"/>
    <w:rsid w:val="005B059A"/>
    <w:rsid w:val="005B150A"/>
    <w:rsid w:val="005B1696"/>
    <w:rsid w:val="005B17A1"/>
    <w:rsid w:val="005B19EE"/>
    <w:rsid w:val="005B2AC9"/>
    <w:rsid w:val="005B4ADF"/>
    <w:rsid w:val="005B5B57"/>
    <w:rsid w:val="005B5CC5"/>
    <w:rsid w:val="005B6E61"/>
    <w:rsid w:val="005B72F4"/>
    <w:rsid w:val="005B7D70"/>
    <w:rsid w:val="005C0699"/>
    <w:rsid w:val="005C0971"/>
    <w:rsid w:val="005C09CB"/>
    <w:rsid w:val="005C1BFA"/>
    <w:rsid w:val="005C20A0"/>
    <w:rsid w:val="005C2EDB"/>
    <w:rsid w:val="005C30BA"/>
    <w:rsid w:val="005C3AAF"/>
    <w:rsid w:val="005C3CC7"/>
    <w:rsid w:val="005C5C39"/>
    <w:rsid w:val="005C7B4A"/>
    <w:rsid w:val="005D11BE"/>
    <w:rsid w:val="005D1222"/>
    <w:rsid w:val="005D14D8"/>
    <w:rsid w:val="005D186F"/>
    <w:rsid w:val="005D192C"/>
    <w:rsid w:val="005D19E6"/>
    <w:rsid w:val="005D2418"/>
    <w:rsid w:val="005D3AD3"/>
    <w:rsid w:val="005D4023"/>
    <w:rsid w:val="005D4034"/>
    <w:rsid w:val="005D5D1D"/>
    <w:rsid w:val="005D5FA0"/>
    <w:rsid w:val="005D768D"/>
    <w:rsid w:val="005E00F1"/>
    <w:rsid w:val="005E08F7"/>
    <w:rsid w:val="005E0F31"/>
    <w:rsid w:val="005E1D73"/>
    <w:rsid w:val="005E1F31"/>
    <w:rsid w:val="005E3700"/>
    <w:rsid w:val="005E37A8"/>
    <w:rsid w:val="005E5C46"/>
    <w:rsid w:val="005E5DCD"/>
    <w:rsid w:val="005E5E12"/>
    <w:rsid w:val="005E75D9"/>
    <w:rsid w:val="005F1137"/>
    <w:rsid w:val="005F1CF2"/>
    <w:rsid w:val="005F1F5A"/>
    <w:rsid w:val="005F226D"/>
    <w:rsid w:val="005F2E39"/>
    <w:rsid w:val="005F48E9"/>
    <w:rsid w:val="005F4E56"/>
    <w:rsid w:val="005F518D"/>
    <w:rsid w:val="005F5666"/>
    <w:rsid w:val="005F57FF"/>
    <w:rsid w:val="005F69D2"/>
    <w:rsid w:val="005F69E4"/>
    <w:rsid w:val="005F7083"/>
    <w:rsid w:val="005F7B45"/>
    <w:rsid w:val="006014B6"/>
    <w:rsid w:val="00601F72"/>
    <w:rsid w:val="00602898"/>
    <w:rsid w:val="00603548"/>
    <w:rsid w:val="00603C9A"/>
    <w:rsid w:val="0060558A"/>
    <w:rsid w:val="0060722F"/>
    <w:rsid w:val="0060785D"/>
    <w:rsid w:val="00607908"/>
    <w:rsid w:val="006109E6"/>
    <w:rsid w:val="00610BF1"/>
    <w:rsid w:val="00610DAB"/>
    <w:rsid w:val="006110D2"/>
    <w:rsid w:val="0061167C"/>
    <w:rsid w:val="00611D8C"/>
    <w:rsid w:val="006126D0"/>
    <w:rsid w:val="00612D70"/>
    <w:rsid w:val="00612D8F"/>
    <w:rsid w:val="006132DF"/>
    <w:rsid w:val="0061338A"/>
    <w:rsid w:val="00613CBB"/>
    <w:rsid w:val="00613D08"/>
    <w:rsid w:val="0061673A"/>
    <w:rsid w:val="00617236"/>
    <w:rsid w:val="00617411"/>
    <w:rsid w:val="00617AD8"/>
    <w:rsid w:val="00620033"/>
    <w:rsid w:val="0062275D"/>
    <w:rsid w:val="00622F42"/>
    <w:rsid w:val="00624853"/>
    <w:rsid w:val="00624C58"/>
    <w:rsid w:val="00625676"/>
    <w:rsid w:val="00626268"/>
    <w:rsid w:val="006268DB"/>
    <w:rsid w:val="00626B4F"/>
    <w:rsid w:val="0062707F"/>
    <w:rsid w:val="0062711A"/>
    <w:rsid w:val="006276CC"/>
    <w:rsid w:val="006301B6"/>
    <w:rsid w:val="006323DB"/>
    <w:rsid w:val="00635ACF"/>
    <w:rsid w:val="00635E8B"/>
    <w:rsid w:val="00636E75"/>
    <w:rsid w:val="00640663"/>
    <w:rsid w:val="006416B1"/>
    <w:rsid w:val="00641763"/>
    <w:rsid w:val="0064210E"/>
    <w:rsid w:val="006432EF"/>
    <w:rsid w:val="006437A5"/>
    <w:rsid w:val="00645360"/>
    <w:rsid w:val="006456EE"/>
    <w:rsid w:val="006460C6"/>
    <w:rsid w:val="00646A11"/>
    <w:rsid w:val="00646D10"/>
    <w:rsid w:val="00646D7B"/>
    <w:rsid w:val="00646E26"/>
    <w:rsid w:val="00647036"/>
    <w:rsid w:val="006470EC"/>
    <w:rsid w:val="006505AD"/>
    <w:rsid w:val="00651083"/>
    <w:rsid w:val="00651302"/>
    <w:rsid w:val="00651C09"/>
    <w:rsid w:val="00654036"/>
    <w:rsid w:val="006544BC"/>
    <w:rsid w:val="00654610"/>
    <w:rsid w:val="00656393"/>
    <w:rsid w:val="006567FA"/>
    <w:rsid w:val="00660516"/>
    <w:rsid w:val="00660F26"/>
    <w:rsid w:val="006611B5"/>
    <w:rsid w:val="006622BE"/>
    <w:rsid w:val="00663D9A"/>
    <w:rsid w:val="0066445B"/>
    <w:rsid w:val="00664C5F"/>
    <w:rsid w:val="00664D75"/>
    <w:rsid w:val="00665793"/>
    <w:rsid w:val="00665FC5"/>
    <w:rsid w:val="00666176"/>
    <w:rsid w:val="00666A5E"/>
    <w:rsid w:val="00667E91"/>
    <w:rsid w:val="00670A05"/>
    <w:rsid w:val="00670C80"/>
    <w:rsid w:val="00670D60"/>
    <w:rsid w:val="006719ED"/>
    <w:rsid w:val="00671E17"/>
    <w:rsid w:val="00671F7E"/>
    <w:rsid w:val="00672886"/>
    <w:rsid w:val="0067309B"/>
    <w:rsid w:val="006734C3"/>
    <w:rsid w:val="00676423"/>
    <w:rsid w:val="00676604"/>
    <w:rsid w:val="006772FC"/>
    <w:rsid w:val="0068075B"/>
    <w:rsid w:val="00680B56"/>
    <w:rsid w:val="006816EA"/>
    <w:rsid w:val="00682BBD"/>
    <w:rsid w:val="00683955"/>
    <w:rsid w:val="00683C71"/>
    <w:rsid w:val="00684E39"/>
    <w:rsid w:val="00685918"/>
    <w:rsid w:val="006908DF"/>
    <w:rsid w:val="006933C7"/>
    <w:rsid w:val="006934C3"/>
    <w:rsid w:val="00694003"/>
    <w:rsid w:val="0069479D"/>
    <w:rsid w:val="00694E49"/>
    <w:rsid w:val="006967FE"/>
    <w:rsid w:val="00696961"/>
    <w:rsid w:val="00696A50"/>
    <w:rsid w:val="00696B00"/>
    <w:rsid w:val="006A05BF"/>
    <w:rsid w:val="006A089A"/>
    <w:rsid w:val="006A0F3E"/>
    <w:rsid w:val="006A12C7"/>
    <w:rsid w:val="006A1491"/>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6136"/>
    <w:rsid w:val="006B64E8"/>
    <w:rsid w:val="006B6532"/>
    <w:rsid w:val="006B6AFA"/>
    <w:rsid w:val="006C13FD"/>
    <w:rsid w:val="006C25DD"/>
    <w:rsid w:val="006C27C3"/>
    <w:rsid w:val="006C29EB"/>
    <w:rsid w:val="006C2DB1"/>
    <w:rsid w:val="006C3A33"/>
    <w:rsid w:val="006C4678"/>
    <w:rsid w:val="006C4CCA"/>
    <w:rsid w:val="006C4CF9"/>
    <w:rsid w:val="006C4D3E"/>
    <w:rsid w:val="006C4D89"/>
    <w:rsid w:val="006C53ED"/>
    <w:rsid w:val="006C5974"/>
    <w:rsid w:val="006C5E94"/>
    <w:rsid w:val="006C6EDB"/>
    <w:rsid w:val="006C764B"/>
    <w:rsid w:val="006C79B7"/>
    <w:rsid w:val="006C79BB"/>
    <w:rsid w:val="006D29A7"/>
    <w:rsid w:val="006D30C9"/>
    <w:rsid w:val="006D49B3"/>
    <w:rsid w:val="006D52D6"/>
    <w:rsid w:val="006D604A"/>
    <w:rsid w:val="006D68E6"/>
    <w:rsid w:val="006D6F93"/>
    <w:rsid w:val="006D7724"/>
    <w:rsid w:val="006D77A4"/>
    <w:rsid w:val="006D78D4"/>
    <w:rsid w:val="006E0120"/>
    <w:rsid w:val="006E05A8"/>
    <w:rsid w:val="006E0800"/>
    <w:rsid w:val="006E0B42"/>
    <w:rsid w:val="006E166D"/>
    <w:rsid w:val="006E1B88"/>
    <w:rsid w:val="006E2818"/>
    <w:rsid w:val="006E2EEE"/>
    <w:rsid w:val="006E42EC"/>
    <w:rsid w:val="006E6377"/>
    <w:rsid w:val="006E641F"/>
    <w:rsid w:val="006E7694"/>
    <w:rsid w:val="006E7FF6"/>
    <w:rsid w:val="006F0483"/>
    <w:rsid w:val="006F1011"/>
    <w:rsid w:val="006F1108"/>
    <w:rsid w:val="006F145A"/>
    <w:rsid w:val="006F16B1"/>
    <w:rsid w:val="006F1C08"/>
    <w:rsid w:val="006F1CB8"/>
    <w:rsid w:val="006F1F74"/>
    <w:rsid w:val="006F2067"/>
    <w:rsid w:val="006F4968"/>
    <w:rsid w:val="006F4EB7"/>
    <w:rsid w:val="006F50D9"/>
    <w:rsid w:val="006F5892"/>
    <w:rsid w:val="006F6244"/>
    <w:rsid w:val="006F6426"/>
    <w:rsid w:val="006F64A3"/>
    <w:rsid w:val="006F6507"/>
    <w:rsid w:val="006F745F"/>
    <w:rsid w:val="006F757C"/>
    <w:rsid w:val="0070001C"/>
    <w:rsid w:val="0070068E"/>
    <w:rsid w:val="00701D17"/>
    <w:rsid w:val="007028A9"/>
    <w:rsid w:val="007029A9"/>
    <w:rsid w:val="0070382E"/>
    <w:rsid w:val="00705C93"/>
    <w:rsid w:val="00705E88"/>
    <w:rsid w:val="00705F9A"/>
    <w:rsid w:val="00706C60"/>
    <w:rsid w:val="00707565"/>
    <w:rsid w:val="00707613"/>
    <w:rsid w:val="007101E7"/>
    <w:rsid w:val="00710311"/>
    <w:rsid w:val="00710F12"/>
    <w:rsid w:val="0071100D"/>
    <w:rsid w:val="007114A2"/>
    <w:rsid w:val="00712933"/>
    <w:rsid w:val="00712F06"/>
    <w:rsid w:val="00714386"/>
    <w:rsid w:val="007151C2"/>
    <w:rsid w:val="007152A4"/>
    <w:rsid w:val="0071676C"/>
    <w:rsid w:val="00717725"/>
    <w:rsid w:val="007178EC"/>
    <w:rsid w:val="00717E7A"/>
    <w:rsid w:val="007203A0"/>
    <w:rsid w:val="00720C1C"/>
    <w:rsid w:val="00722B13"/>
    <w:rsid w:val="00723382"/>
    <w:rsid w:val="007254DD"/>
    <w:rsid w:val="007256F7"/>
    <w:rsid w:val="00726387"/>
    <w:rsid w:val="0072723C"/>
    <w:rsid w:val="007279B3"/>
    <w:rsid w:val="0073013F"/>
    <w:rsid w:val="0073066C"/>
    <w:rsid w:val="00731841"/>
    <w:rsid w:val="00732300"/>
    <w:rsid w:val="00732C96"/>
    <w:rsid w:val="007331B0"/>
    <w:rsid w:val="00733ECC"/>
    <w:rsid w:val="00735272"/>
    <w:rsid w:val="00736393"/>
    <w:rsid w:val="00736E53"/>
    <w:rsid w:val="00737B62"/>
    <w:rsid w:val="00737DEE"/>
    <w:rsid w:val="00741240"/>
    <w:rsid w:val="0074125C"/>
    <w:rsid w:val="00741F3C"/>
    <w:rsid w:val="00742B12"/>
    <w:rsid w:val="00743AC0"/>
    <w:rsid w:val="007447F0"/>
    <w:rsid w:val="00744DC9"/>
    <w:rsid w:val="00745C80"/>
    <w:rsid w:val="00745C87"/>
    <w:rsid w:val="00746057"/>
    <w:rsid w:val="00746AF0"/>
    <w:rsid w:val="00747060"/>
    <w:rsid w:val="00747674"/>
    <w:rsid w:val="00747B26"/>
    <w:rsid w:val="00750459"/>
    <w:rsid w:val="00751049"/>
    <w:rsid w:val="00751645"/>
    <w:rsid w:val="00751F59"/>
    <w:rsid w:val="00752E32"/>
    <w:rsid w:val="00753B54"/>
    <w:rsid w:val="00754A60"/>
    <w:rsid w:val="007558EC"/>
    <w:rsid w:val="00755EFE"/>
    <w:rsid w:val="00756BBB"/>
    <w:rsid w:val="00756EAF"/>
    <w:rsid w:val="007579D3"/>
    <w:rsid w:val="00757E26"/>
    <w:rsid w:val="00760012"/>
    <w:rsid w:val="007607C6"/>
    <w:rsid w:val="00760C34"/>
    <w:rsid w:val="007610F4"/>
    <w:rsid w:val="007611F4"/>
    <w:rsid w:val="007615E3"/>
    <w:rsid w:val="00761876"/>
    <w:rsid w:val="00762BB3"/>
    <w:rsid w:val="00763E50"/>
    <w:rsid w:val="00767028"/>
    <w:rsid w:val="007679B0"/>
    <w:rsid w:val="00770173"/>
    <w:rsid w:val="00770559"/>
    <w:rsid w:val="00770AC9"/>
    <w:rsid w:val="0077121A"/>
    <w:rsid w:val="00771DB5"/>
    <w:rsid w:val="0077230C"/>
    <w:rsid w:val="00772DF6"/>
    <w:rsid w:val="0077382A"/>
    <w:rsid w:val="00774604"/>
    <w:rsid w:val="007766DC"/>
    <w:rsid w:val="00776E9C"/>
    <w:rsid w:val="007772E4"/>
    <w:rsid w:val="007779C9"/>
    <w:rsid w:val="00777C61"/>
    <w:rsid w:val="00777D23"/>
    <w:rsid w:val="00780216"/>
    <w:rsid w:val="0078039D"/>
    <w:rsid w:val="007808E4"/>
    <w:rsid w:val="00780F3C"/>
    <w:rsid w:val="00782A88"/>
    <w:rsid w:val="00783248"/>
    <w:rsid w:val="00783481"/>
    <w:rsid w:val="00783EC3"/>
    <w:rsid w:val="007848AF"/>
    <w:rsid w:val="007848C1"/>
    <w:rsid w:val="00784EA4"/>
    <w:rsid w:val="00784F9D"/>
    <w:rsid w:val="0078534D"/>
    <w:rsid w:val="0078618B"/>
    <w:rsid w:val="00786734"/>
    <w:rsid w:val="007867AB"/>
    <w:rsid w:val="007867C0"/>
    <w:rsid w:val="00790516"/>
    <w:rsid w:val="00790775"/>
    <w:rsid w:val="0079092D"/>
    <w:rsid w:val="00791684"/>
    <w:rsid w:val="00791732"/>
    <w:rsid w:val="00791BC9"/>
    <w:rsid w:val="00795551"/>
    <w:rsid w:val="00795673"/>
    <w:rsid w:val="00795995"/>
    <w:rsid w:val="00796F89"/>
    <w:rsid w:val="00797639"/>
    <w:rsid w:val="00797720"/>
    <w:rsid w:val="0079793D"/>
    <w:rsid w:val="00797EB2"/>
    <w:rsid w:val="007A19D9"/>
    <w:rsid w:val="007A1BD6"/>
    <w:rsid w:val="007A2076"/>
    <w:rsid w:val="007A239B"/>
    <w:rsid w:val="007A46B8"/>
    <w:rsid w:val="007A4AEB"/>
    <w:rsid w:val="007A6D0A"/>
    <w:rsid w:val="007B0213"/>
    <w:rsid w:val="007B025D"/>
    <w:rsid w:val="007B0F23"/>
    <w:rsid w:val="007B1A28"/>
    <w:rsid w:val="007B1AE7"/>
    <w:rsid w:val="007B1BA2"/>
    <w:rsid w:val="007B48E7"/>
    <w:rsid w:val="007B4969"/>
    <w:rsid w:val="007B4CC0"/>
    <w:rsid w:val="007B53BD"/>
    <w:rsid w:val="007B576A"/>
    <w:rsid w:val="007B6464"/>
    <w:rsid w:val="007B656D"/>
    <w:rsid w:val="007B6EED"/>
    <w:rsid w:val="007C01D8"/>
    <w:rsid w:val="007C0282"/>
    <w:rsid w:val="007C05FC"/>
    <w:rsid w:val="007C0996"/>
    <w:rsid w:val="007C194C"/>
    <w:rsid w:val="007C22A0"/>
    <w:rsid w:val="007C2638"/>
    <w:rsid w:val="007C2B3C"/>
    <w:rsid w:val="007C5B91"/>
    <w:rsid w:val="007C7D07"/>
    <w:rsid w:val="007D363A"/>
    <w:rsid w:val="007D4984"/>
    <w:rsid w:val="007D59A6"/>
    <w:rsid w:val="007D5CB8"/>
    <w:rsid w:val="007D715A"/>
    <w:rsid w:val="007D71FE"/>
    <w:rsid w:val="007D7B2C"/>
    <w:rsid w:val="007D7F3A"/>
    <w:rsid w:val="007E00D3"/>
    <w:rsid w:val="007E27FD"/>
    <w:rsid w:val="007E37B8"/>
    <w:rsid w:val="007E381F"/>
    <w:rsid w:val="007E568E"/>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A7D"/>
    <w:rsid w:val="007F1DF4"/>
    <w:rsid w:val="007F2D02"/>
    <w:rsid w:val="007F2FB3"/>
    <w:rsid w:val="007F3336"/>
    <w:rsid w:val="007F3B54"/>
    <w:rsid w:val="007F415D"/>
    <w:rsid w:val="007F4549"/>
    <w:rsid w:val="007F474E"/>
    <w:rsid w:val="007F57C6"/>
    <w:rsid w:val="007F5BD1"/>
    <w:rsid w:val="007F5C48"/>
    <w:rsid w:val="007F6708"/>
    <w:rsid w:val="007F67AE"/>
    <w:rsid w:val="007F6D34"/>
    <w:rsid w:val="007F749D"/>
    <w:rsid w:val="007F7815"/>
    <w:rsid w:val="0080138B"/>
    <w:rsid w:val="0080207B"/>
    <w:rsid w:val="00802265"/>
    <w:rsid w:val="00802523"/>
    <w:rsid w:val="00803E02"/>
    <w:rsid w:val="008043C1"/>
    <w:rsid w:val="008045BB"/>
    <w:rsid w:val="00804CE0"/>
    <w:rsid w:val="00804E1C"/>
    <w:rsid w:val="00805843"/>
    <w:rsid w:val="0080599F"/>
    <w:rsid w:val="00805F6E"/>
    <w:rsid w:val="00807290"/>
    <w:rsid w:val="00810B65"/>
    <w:rsid w:val="00810ECD"/>
    <w:rsid w:val="008112C1"/>
    <w:rsid w:val="0081166F"/>
    <w:rsid w:val="00811E36"/>
    <w:rsid w:val="00812A2F"/>
    <w:rsid w:val="00812A90"/>
    <w:rsid w:val="0081304B"/>
    <w:rsid w:val="00821D5F"/>
    <w:rsid w:val="00822D7B"/>
    <w:rsid w:val="008241F3"/>
    <w:rsid w:val="00824B45"/>
    <w:rsid w:val="00826BA9"/>
    <w:rsid w:val="0082724F"/>
    <w:rsid w:val="008274BA"/>
    <w:rsid w:val="008314DD"/>
    <w:rsid w:val="00832270"/>
    <w:rsid w:val="00832FC6"/>
    <w:rsid w:val="008334C2"/>
    <w:rsid w:val="00834959"/>
    <w:rsid w:val="00835746"/>
    <w:rsid w:val="00837A49"/>
    <w:rsid w:val="0084009C"/>
    <w:rsid w:val="0084226A"/>
    <w:rsid w:val="00842289"/>
    <w:rsid w:val="00843AF3"/>
    <w:rsid w:val="00843AFD"/>
    <w:rsid w:val="008454F0"/>
    <w:rsid w:val="00845887"/>
    <w:rsid w:val="008463BB"/>
    <w:rsid w:val="00846BA0"/>
    <w:rsid w:val="00846DC0"/>
    <w:rsid w:val="00847CA7"/>
    <w:rsid w:val="0085055A"/>
    <w:rsid w:val="0085194B"/>
    <w:rsid w:val="008527CB"/>
    <w:rsid w:val="0085322B"/>
    <w:rsid w:val="008539BF"/>
    <w:rsid w:val="00853EB9"/>
    <w:rsid w:val="00855366"/>
    <w:rsid w:val="008560F3"/>
    <w:rsid w:val="008561B5"/>
    <w:rsid w:val="00857103"/>
    <w:rsid w:val="00857133"/>
    <w:rsid w:val="0086014A"/>
    <w:rsid w:val="00860B9F"/>
    <w:rsid w:val="00861387"/>
    <w:rsid w:val="00862339"/>
    <w:rsid w:val="00862C18"/>
    <w:rsid w:val="00863265"/>
    <w:rsid w:val="00864C31"/>
    <w:rsid w:val="00865088"/>
    <w:rsid w:val="00866D16"/>
    <w:rsid w:val="008705F3"/>
    <w:rsid w:val="00870894"/>
    <w:rsid w:val="00871471"/>
    <w:rsid w:val="0087265C"/>
    <w:rsid w:val="00872DD6"/>
    <w:rsid w:val="008744C5"/>
    <w:rsid w:val="008748C8"/>
    <w:rsid w:val="00874AA7"/>
    <w:rsid w:val="00875229"/>
    <w:rsid w:val="00876342"/>
    <w:rsid w:val="0087656C"/>
    <w:rsid w:val="008778C3"/>
    <w:rsid w:val="00877D77"/>
    <w:rsid w:val="008808A0"/>
    <w:rsid w:val="008815E1"/>
    <w:rsid w:val="0088267A"/>
    <w:rsid w:val="0088307E"/>
    <w:rsid w:val="00883839"/>
    <w:rsid w:val="00884353"/>
    <w:rsid w:val="008863EB"/>
    <w:rsid w:val="00886DE3"/>
    <w:rsid w:val="008900FD"/>
    <w:rsid w:val="0089043E"/>
    <w:rsid w:val="00891C1B"/>
    <w:rsid w:val="008922D3"/>
    <w:rsid w:val="00892698"/>
    <w:rsid w:val="008940F7"/>
    <w:rsid w:val="00894461"/>
    <w:rsid w:val="008947F2"/>
    <w:rsid w:val="00897183"/>
    <w:rsid w:val="008974DE"/>
    <w:rsid w:val="0089753F"/>
    <w:rsid w:val="008A010C"/>
    <w:rsid w:val="008A022E"/>
    <w:rsid w:val="008A0771"/>
    <w:rsid w:val="008A09BE"/>
    <w:rsid w:val="008A18B2"/>
    <w:rsid w:val="008A28C1"/>
    <w:rsid w:val="008A34DB"/>
    <w:rsid w:val="008A35D7"/>
    <w:rsid w:val="008A405F"/>
    <w:rsid w:val="008A499A"/>
    <w:rsid w:val="008A5CD2"/>
    <w:rsid w:val="008A6130"/>
    <w:rsid w:val="008A650B"/>
    <w:rsid w:val="008A6CA5"/>
    <w:rsid w:val="008B07C1"/>
    <w:rsid w:val="008B0BAD"/>
    <w:rsid w:val="008B4554"/>
    <w:rsid w:val="008B5C65"/>
    <w:rsid w:val="008B647C"/>
    <w:rsid w:val="008B6764"/>
    <w:rsid w:val="008B6D2E"/>
    <w:rsid w:val="008B6D30"/>
    <w:rsid w:val="008B7895"/>
    <w:rsid w:val="008C0354"/>
    <w:rsid w:val="008C051B"/>
    <w:rsid w:val="008C1193"/>
    <w:rsid w:val="008C119E"/>
    <w:rsid w:val="008C11EE"/>
    <w:rsid w:val="008C180E"/>
    <w:rsid w:val="008C2492"/>
    <w:rsid w:val="008C2578"/>
    <w:rsid w:val="008C28A4"/>
    <w:rsid w:val="008C2AD3"/>
    <w:rsid w:val="008C3470"/>
    <w:rsid w:val="008C3B2B"/>
    <w:rsid w:val="008C432F"/>
    <w:rsid w:val="008C5560"/>
    <w:rsid w:val="008D0036"/>
    <w:rsid w:val="008D0294"/>
    <w:rsid w:val="008D0D99"/>
    <w:rsid w:val="008D123A"/>
    <w:rsid w:val="008D3DAD"/>
    <w:rsid w:val="008D433F"/>
    <w:rsid w:val="008D46B6"/>
    <w:rsid w:val="008D46E0"/>
    <w:rsid w:val="008D4AED"/>
    <w:rsid w:val="008D4B82"/>
    <w:rsid w:val="008D5401"/>
    <w:rsid w:val="008D6F8C"/>
    <w:rsid w:val="008D7225"/>
    <w:rsid w:val="008E04C9"/>
    <w:rsid w:val="008E0C53"/>
    <w:rsid w:val="008E10A8"/>
    <w:rsid w:val="008E1654"/>
    <w:rsid w:val="008E215B"/>
    <w:rsid w:val="008E2958"/>
    <w:rsid w:val="008E29C6"/>
    <w:rsid w:val="008E2D04"/>
    <w:rsid w:val="008E3209"/>
    <w:rsid w:val="008E3B53"/>
    <w:rsid w:val="008E4D86"/>
    <w:rsid w:val="008E567E"/>
    <w:rsid w:val="008F0695"/>
    <w:rsid w:val="008F09BF"/>
    <w:rsid w:val="008F4F41"/>
    <w:rsid w:val="008F5B63"/>
    <w:rsid w:val="008F6014"/>
    <w:rsid w:val="008F61B1"/>
    <w:rsid w:val="008F67FF"/>
    <w:rsid w:val="008F74E2"/>
    <w:rsid w:val="008F767D"/>
    <w:rsid w:val="008F7952"/>
    <w:rsid w:val="00901D75"/>
    <w:rsid w:val="009023CF"/>
    <w:rsid w:val="00903AB8"/>
    <w:rsid w:val="00904953"/>
    <w:rsid w:val="00906BA9"/>
    <w:rsid w:val="00907078"/>
    <w:rsid w:val="00907818"/>
    <w:rsid w:val="0091028E"/>
    <w:rsid w:val="00910BB8"/>
    <w:rsid w:val="00910BD5"/>
    <w:rsid w:val="0091149E"/>
    <w:rsid w:val="00912D67"/>
    <w:rsid w:val="00913D19"/>
    <w:rsid w:val="0091403C"/>
    <w:rsid w:val="00914E04"/>
    <w:rsid w:val="00914E97"/>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07C"/>
    <w:rsid w:val="0092692B"/>
    <w:rsid w:val="00926ACC"/>
    <w:rsid w:val="00927481"/>
    <w:rsid w:val="00927BA1"/>
    <w:rsid w:val="00927CC5"/>
    <w:rsid w:val="009304F4"/>
    <w:rsid w:val="009305C5"/>
    <w:rsid w:val="009307B3"/>
    <w:rsid w:val="00930FA7"/>
    <w:rsid w:val="0093122C"/>
    <w:rsid w:val="00931A27"/>
    <w:rsid w:val="00932045"/>
    <w:rsid w:val="00932796"/>
    <w:rsid w:val="00932BB0"/>
    <w:rsid w:val="00932DED"/>
    <w:rsid w:val="0093309F"/>
    <w:rsid w:val="00933357"/>
    <w:rsid w:val="0093356A"/>
    <w:rsid w:val="009347AD"/>
    <w:rsid w:val="0093493F"/>
    <w:rsid w:val="00934FE3"/>
    <w:rsid w:val="009351FC"/>
    <w:rsid w:val="009361A2"/>
    <w:rsid w:val="0093646D"/>
    <w:rsid w:val="00936819"/>
    <w:rsid w:val="00936D8C"/>
    <w:rsid w:val="00936DAA"/>
    <w:rsid w:val="009374D6"/>
    <w:rsid w:val="009376CD"/>
    <w:rsid w:val="0093780C"/>
    <w:rsid w:val="009379A7"/>
    <w:rsid w:val="00937C4F"/>
    <w:rsid w:val="00940134"/>
    <w:rsid w:val="0094135B"/>
    <w:rsid w:val="00941A1E"/>
    <w:rsid w:val="00941DA4"/>
    <w:rsid w:val="00941E10"/>
    <w:rsid w:val="009429C7"/>
    <w:rsid w:val="009433C0"/>
    <w:rsid w:val="00944130"/>
    <w:rsid w:val="0095009F"/>
    <w:rsid w:val="00950E19"/>
    <w:rsid w:val="00951A19"/>
    <w:rsid w:val="00951D4A"/>
    <w:rsid w:val="00951FF3"/>
    <w:rsid w:val="0095200B"/>
    <w:rsid w:val="009534A2"/>
    <w:rsid w:val="0095373D"/>
    <w:rsid w:val="009539EF"/>
    <w:rsid w:val="00954932"/>
    <w:rsid w:val="00954DA2"/>
    <w:rsid w:val="00956979"/>
    <w:rsid w:val="009601F8"/>
    <w:rsid w:val="00961BC2"/>
    <w:rsid w:val="009627CE"/>
    <w:rsid w:val="009630DC"/>
    <w:rsid w:val="00963D4E"/>
    <w:rsid w:val="009667B7"/>
    <w:rsid w:val="00966811"/>
    <w:rsid w:val="009668F6"/>
    <w:rsid w:val="00966B9D"/>
    <w:rsid w:val="00966F25"/>
    <w:rsid w:val="00967F65"/>
    <w:rsid w:val="00971AA6"/>
    <w:rsid w:val="00973EB0"/>
    <w:rsid w:val="00973FCA"/>
    <w:rsid w:val="009746E2"/>
    <w:rsid w:val="00975DDF"/>
    <w:rsid w:val="00975F29"/>
    <w:rsid w:val="009760A8"/>
    <w:rsid w:val="0097655A"/>
    <w:rsid w:val="00976EC0"/>
    <w:rsid w:val="00977334"/>
    <w:rsid w:val="0097736B"/>
    <w:rsid w:val="00977A03"/>
    <w:rsid w:val="00977D8C"/>
    <w:rsid w:val="00980862"/>
    <w:rsid w:val="009820BB"/>
    <w:rsid w:val="009823AA"/>
    <w:rsid w:val="009824E3"/>
    <w:rsid w:val="00982519"/>
    <w:rsid w:val="00982A88"/>
    <w:rsid w:val="00982D45"/>
    <w:rsid w:val="00982F1B"/>
    <w:rsid w:val="00985013"/>
    <w:rsid w:val="00985BEF"/>
    <w:rsid w:val="0098645D"/>
    <w:rsid w:val="00987A7F"/>
    <w:rsid w:val="0099035D"/>
    <w:rsid w:val="009904C8"/>
    <w:rsid w:val="009904D7"/>
    <w:rsid w:val="00991430"/>
    <w:rsid w:val="00991D44"/>
    <w:rsid w:val="0099241D"/>
    <w:rsid w:val="00992C4C"/>
    <w:rsid w:val="00992D4E"/>
    <w:rsid w:val="00992F4E"/>
    <w:rsid w:val="0099324B"/>
    <w:rsid w:val="00993277"/>
    <w:rsid w:val="00993B6E"/>
    <w:rsid w:val="0099652E"/>
    <w:rsid w:val="00996D67"/>
    <w:rsid w:val="00997B09"/>
    <w:rsid w:val="00997DEE"/>
    <w:rsid w:val="009A014B"/>
    <w:rsid w:val="009A0540"/>
    <w:rsid w:val="009A072D"/>
    <w:rsid w:val="009A0990"/>
    <w:rsid w:val="009A0D24"/>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58E1"/>
    <w:rsid w:val="009B6938"/>
    <w:rsid w:val="009C047C"/>
    <w:rsid w:val="009C14A7"/>
    <w:rsid w:val="009C167A"/>
    <w:rsid w:val="009C2996"/>
    <w:rsid w:val="009C370B"/>
    <w:rsid w:val="009C3F2F"/>
    <w:rsid w:val="009C4CFB"/>
    <w:rsid w:val="009C5F90"/>
    <w:rsid w:val="009C70EE"/>
    <w:rsid w:val="009C7586"/>
    <w:rsid w:val="009C7D9F"/>
    <w:rsid w:val="009D0014"/>
    <w:rsid w:val="009D11E3"/>
    <w:rsid w:val="009D1DAD"/>
    <w:rsid w:val="009D20BA"/>
    <w:rsid w:val="009D2A43"/>
    <w:rsid w:val="009D33F3"/>
    <w:rsid w:val="009D3692"/>
    <w:rsid w:val="009D478E"/>
    <w:rsid w:val="009D51CA"/>
    <w:rsid w:val="009D5D77"/>
    <w:rsid w:val="009D646B"/>
    <w:rsid w:val="009D6537"/>
    <w:rsid w:val="009D794C"/>
    <w:rsid w:val="009E04E9"/>
    <w:rsid w:val="009E06DB"/>
    <w:rsid w:val="009E0C1C"/>
    <w:rsid w:val="009E283B"/>
    <w:rsid w:val="009E316D"/>
    <w:rsid w:val="009E36D6"/>
    <w:rsid w:val="009E3860"/>
    <w:rsid w:val="009E3CD9"/>
    <w:rsid w:val="009E45B8"/>
    <w:rsid w:val="009E51F6"/>
    <w:rsid w:val="009E59E2"/>
    <w:rsid w:val="009E6DAD"/>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3A48"/>
    <w:rsid w:val="00A04B6E"/>
    <w:rsid w:val="00A04CCA"/>
    <w:rsid w:val="00A04E7B"/>
    <w:rsid w:val="00A05313"/>
    <w:rsid w:val="00A05845"/>
    <w:rsid w:val="00A05932"/>
    <w:rsid w:val="00A10050"/>
    <w:rsid w:val="00A12251"/>
    <w:rsid w:val="00A12913"/>
    <w:rsid w:val="00A129F8"/>
    <w:rsid w:val="00A13E60"/>
    <w:rsid w:val="00A14BA0"/>
    <w:rsid w:val="00A14D4B"/>
    <w:rsid w:val="00A15AC7"/>
    <w:rsid w:val="00A15CFF"/>
    <w:rsid w:val="00A16576"/>
    <w:rsid w:val="00A2004F"/>
    <w:rsid w:val="00A213D5"/>
    <w:rsid w:val="00A216BE"/>
    <w:rsid w:val="00A21E0A"/>
    <w:rsid w:val="00A229B7"/>
    <w:rsid w:val="00A22FD4"/>
    <w:rsid w:val="00A246C4"/>
    <w:rsid w:val="00A25594"/>
    <w:rsid w:val="00A255E2"/>
    <w:rsid w:val="00A2674E"/>
    <w:rsid w:val="00A2711B"/>
    <w:rsid w:val="00A30B20"/>
    <w:rsid w:val="00A30CD6"/>
    <w:rsid w:val="00A31174"/>
    <w:rsid w:val="00A318C7"/>
    <w:rsid w:val="00A3198C"/>
    <w:rsid w:val="00A32896"/>
    <w:rsid w:val="00A3395F"/>
    <w:rsid w:val="00A3437C"/>
    <w:rsid w:val="00A355EF"/>
    <w:rsid w:val="00A3565D"/>
    <w:rsid w:val="00A35BFB"/>
    <w:rsid w:val="00A35F51"/>
    <w:rsid w:val="00A36C10"/>
    <w:rsid w:val="00A3719C"/>
    <w:rsid w:val="00A40129"/>
    <w:rsid w:val="00A40240"/>
    <w:rsid w:val="00A406CA"/>
    <w:rsid w:val="00A41003"/>
    <w:rsid w:val="00A4132D"/>
    <w:rsid w:val="00A42041"/>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3C2A"/>
    <w:rsid w:val="00A53F55"/>
    <w:rsid w:val="00A546B0"/>
    <w:rsid w:val="00A54EEE"/>
    <w:rsid w:val="00A5557D"/>
    <w:rsid w:val="00A572EB"/>
    <w:rsid w:val="00A60CA0"/>
    <w:rsid w:val="00A61E96"/>
    <w:rsid w:val="00A6379E"/>
    <w:rsid w:val="00A6498B"/>
    <w:rsid w:val="00A65BDC"/>
    <w:rsid w:val="00A664B4"/>
    <w:rsid w:val="00A66F26"/>
    <w:rsid w:val="00A6731F"/>
    <w:rsid w:val="00A7038C"/>
    <w:rsid w:val="00A706A8"/>
    <w:rsid w:val="00A71134"/>
    <w:rsid w:val="00A71206"/>
    <w:rsid w:val="00A71623"/>
    <w:rsid w:val="00A716C7"/>
    <w:rsid w:val="00A71806"/>
    <w:rsid w:val="00A71A06"/>
    <w:rsid w:val="00A71A81"/>
    <w:rsid w:val="00A71B4A"/>
    <w:rsid w:val="00A7228F"/>
    <w:rsid w:val="00A7274E"/>
    <w:rsid w:val="00A735FE"/>
    <w:rsid w:val="00A7398B"/>
    <w:rsid w:val="00A7414B"/>
    <w:rsid w:val="00A7453E"/>
    <w:rsid w:val="00A74B88"/>
    <w:rsid w:val="00A75841"/>
    <w:rsid w:val="00A764BA"/>
    <w:rsid w:val="00A76D68"/>
    <w:rsid w:val="00A776EB"/>
    <w:rsid w:val="00A77B58"/>
    <w:rsid w:val="00A77F5D"/>
    <w:rsid w:val="00A80296"/>
    <w:rsid w:val="00A8099F"/>
    <w:rsid w:val="00A80DBF"/>
    <w:rsid w:val="00A815E0"/>
    <w:rsid w:val="00A81C44"/>
    <w:rsid w:val="00A82234"/>
    <w:rsid w:val="00A8299A"/>
    <w:rsid w:val="00A82B3C"/>
    <w:rsid w:val="00A83393"/>
    <w:rsid w:val="00A83F48"/>
    <w:rsid w:val="00A84734"/>
    <w:rsid w:val="00A85750"/>
    <w:rsid w:val="00A86209"/>
    <w:rsid w:val="00A8668D"/>
    <w:rsid w:val="00A86CED"/>
    <w:rsid w:val="00A86DA0"/>
    <w:rsid w:val="00A8754E"/>
    <w:rsid w:val="00A9087E"/>
    <w:rsid w:val="00A90C8A"/>
    <w:rsid w:val="00A90DDC"/>
    <w:rsid w:val="00A91141"/>
    <w:rsid w:val="00A92962"/>
    <w:rsid w:val="00A93901"/>
    <w:rsid w:val="00A93D6F"/>
    <w:rsid w:val="00A95129"/>
    <w:rsid w:val="00A952FF"/>
    <w:rsid w:val="00A95AC8"/>
    <w:rsid w:val="00AA0375"/>
    <w:rsid w:val="00AA1213"/>
    <w:rsid w:val="00AA1B96"/>
    <w:rsid w:val="00AA2994"/>
    <w:rsid w:val="00AA2DD3"/>
    <w:rsid w:val="00AA377B"/>
    <w:rsid w:val="00AA496B"/>
    <w:rsid w:val="00AA4C10"/>
    <w:rsid w:val="00AA59BE"/>
    <w:rsid w:val="00AB0259"/>
    <w:rsid w:val="00AB11EB"/>
    <w:rsid w:val="00AB1646"/>
    <w:rsid w:val="00AB1692"/>
    <w:rsid w:val="00AB177E"/>
    <w:rsid w:val="00AB1D77"/>
    <w:rsid w:val="00AB219F"/>
    <w:rsid w:val="00AB2245"/>
    <w:rsid w:val="00AB3499"/>
    <w:rsid w:val="00AB415C"/>
    <w:rsid w:val="00AB46C4"/>
    <w:rsid w:val="00AB4977"/>
    <w:rsid w:val="00AB5544"/>
    <w:rsid w:val="00AB7D85"/>
    <w:rsid w:val="00AC0617"/>
    <w:rsid w:val="00AC1603"/>
    <w:rsid w:val="00AC1BCE"/>
    <w:rsid w:val="00AC1D76"/>
    <w:rsid w:val="00AC23AA"/>
    <w:rsid w:val="00AC2A8F"/>
    <w:rsid w:val="00AC3A64"/>
    <w:rsid w:val="00AC498F"/>
    <w:rsid w:val="00AC60DD"/>
    <w:rsid w:val="00AC6930"/>
    <w:rsid w:val="00AD0896"/>
    <w:rsid w:val="00AD2074"/>
    <w:rsid w:val="00AD24B5"/>
    <w:rsid w:val="00AD28FD"/>
    <w:rsid w:val="00AD31F2"/>
    <w:rsid w:val="00AD39D2"/>
    <w:rsid w:val="00AD3CBE"/>
    <w:rsid w:val="00AD4441"/>
    <w:rsid w:val="00AD5A30"/>
    <w:rsid w:val="00AD6169"/>
    <w:rsid w:val="00AD6183"/>
    <w:rsid w:val="00AD742E"/>
    <w:rsid w:val="00AE0706"/>
    <w:rsid w:val="00AE075F"/>
    <w:rsid w:val="00AE2DD9"/>
    <w:rsid w:val="00AE3DAF"/>
    <w:rsid w:val="00AE3E6C"/>
    <w:rsid w:val="00AE4117"/>
    <w:rsid w:val="00AE58F7"/>
    <w:rsid w:val="00AE6176"/>
    <w:rsid w:val="00AE62D8"/>
    <w:rsid w:val="00AE691C"/>
    <w:rsid w:val="00AE6A79"/>
    <w:rsid w:val="00AE78D4"/>
    <w:rsid w:val="00AE7FA5"/>
    <w:rsid w:val="00AF03B8"/>
    <w:rsid w:val="00AF05EF"/>
    <w:rsid w:val="00AF0858"/>
    <w:rsid w:val="00AF1282"/>
    <w:rsid w:val="00AF1D9D"/>
    <w:rsid w:val="00AF367E"/>
    <w:rsid w:val="00AF405F"/>
    <w:rsid w:val="00AF5606"/>
    <w:rsid w:val="00AF587F"/>
    <w:rsid w:val="00AF610F"/>
    <w:rsid w:val="00AF74BF"/>
    <w:rsid w:val="00AF758E"/>
    <w:rsid w:val="00B019CB"/>
    <w:rsid w:val="00B01F98"/>
    <w:rsid w:val="00B02C2A"/>
    <w:rsid w:val="00B0336C"/>
    <w:rsid w:val="00B03BA6"/>
    <w:rsid w:val="00B05D29"/>
    <w:rsid w:val="00B060EE"/>
    <w:rsid w:val="00B10071"/>
    <w:rsid w:val="00B102D1"/>
    <w:rsid w:val="00B10524"/>
    <w:rsid w:val="00B10560"/>
    <w:rsid w:val="00B10678"/>
    <w:rsid w:val="00B107AC"/>
    <w:rsid w:val="00B10A26"/>
    <w:rsid w:val="00B10D58"/>
    <w:rsid w:val="00B117A9"/>
    <w:rsid w:val="00B11D7E"/>
    <w:rsid w:val="00B1311B"/>
    <w:rsid w:val="00B132FD"/>
    <w:rsid w:val="00B1460B"/>
    <w:rsid w:val="00B1487F"/>
    <w:rsid w:val="00B149A3"/>
    <w:rsid w:val="00B14B16"/>
    <w:rsid w:val="00B14D7C"/>
    <w:rsid w:val="00B168D7"/>
    <w:rsid w:val="00B16B54"/>
    <w:rsid w:val="00B17C0C"/>
    <w:rsid w:val="00B2026E"/>
    <w:rsid w:val="00B20284"/>
    <w:rsid w:val="00B20351"/>
    <w:rsid w:val="00B20C80"/>
    <w:rsid w:val="00B20DC1"/>
    <w:rsid w:val="00B20F66"/>
    <w:rsid w:val="00B2101F"/>
    <w:rsid w:val="00B2190D"/>
    <w:rsid w:val="00B224B3"/>
    <w:rsid w:val="00B23AF1"/>
    <w:rsid w:val="00B241DA"/>
    <w:rsid w:val="00B24CFF"/>
    <w:rsid w:val="00B25B1D"/>
    <w:rsid w:val="00B26ED5"/>
    <w:rsid w:val="00B27335"/>
    <w:rsid w:val="00B2779E"/>
    <w:rsid w:val="00B30DA9"/>
    <w:rsid w:val="00B3171A"/>
    <w:rsid w:val="00B31ABF"/>
    <w:rsid w:val="00B31D3C"/>
    <w:rsid w:val="00B321C1"/>
    <w:rsid w:val="00B3307D"/>
    <w:rsid w:val="00B338B5"/>
    <w:rsid w:val="00B33A78"/>
    <w:rsid w:val="00B34AEF"/>
    <w:rsid w:val="00B351C1"/>
    <w:rsid w:val="00B359CF"/>
    <w:rsid w:val="00B35FC7"/>
    <w:rsid w:val="00B364CE"/>
    <w:rsid w:val="00B368D9"/>
    <w:rsid w:val="00B36EF4"/>
    <w:rsid w:val="00B36F48"/>
    <w:rsid w:val="00B378B4"/>
    <w:rsid w:val="00B37B1D"/>
    <w:rsid w:val="00B40D3F"/>
    <w:rsid w:val="00B422EA"/>
    <w:rsid w:val="00B42860"/>
    <w:rsid w:val="00B42B6E"/>
    <w:rsid w:val="00B43D09"/>
    <w:rsid w:val="00B44437"/>
    <w:rsid w:val="00B4509C"/>
    <w:rsid w:val="00B45117"/>
    <w:rsid w:val="00B45B39"/>
    <w:rsid w:val="00B4660B"/>
    <w:rsid w:val="00B46B9A"/>
    <w:rsid w:val="00B501CF"/>
    <w:rsid w:val="00B50288"/>
    <w:rsid w:val="00B50A70"/>
    <w:rsid w:val="00B51861"/>
    <w:rsid w:val="00B51C0C"/>
    <w:rsid w:val="00B52C10"/>
    <w:rsid w:val="00B542F7"/>
    <w:rsid w:val="00B54640"/>
    <w:rsid w:val="00B54BD6"/>
    <w:rsid w:val="00B54D23"/>
    <w:rsid w:val="00B54F94"/>
    <w:rsid w:val="00B55DEE"/>
    <w:rsid w:val="00B565AE"/>
    <w:rsid w:val="00B57017"/>
    <w:rsid w:val="00B57039"/>
    <w:rsid w:val="00B570AA"/>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CFD"/>
    <w:rsid w:val="00B737FE"/>
    <w:rsid w:val="00B73AB6"/>
    <w:rsid w:val="00B767AA"/>
    <w:rsid w:val="00B76F24"/>
    <w:rsid w:val="00B802F8"/>
    <w:rsid w:val="00B80A92"/>
    <w:rsid w:val="00B82734"/>
    <w:rsid w:val="00B829BA"/>
    <w:rsid w:val="00B82FF9"/>
    <w:rsid w:val="00B832A1"/>
    <w:rsid w:val="00B83CD5"/>
    <w:rsid w:val="00B83D23"/>
    <w:rsid w:val="00B8451B"/>
    <w:rsid w:val="00B84964"/>
    <w:rsid w:val="00B85676"/>
    <w:rsid w:val="00B85896"/>
    <w:rsid w:val="00B8635D"/>
    <w:rsid w:val="00B90D14"/>
    <w:rsid w:val="00B92478"/>
    <w:rsid w:val="00B9337F"/>
    <w:rsid w:val="00B94249"/>
    <w:rsid w:val="00B94653"/>
    <w:rsid w:val="00B94CE2"/>
    <w:rsid w:val="00B95F43"/>
    <w:rsid w:val="00BA0783"/>
    <w:rsid w:val="00BA0B99"/>
    <w:rsid w:val="00BA1E6F"/>
    <w:rsid w:val="00BA2EE4"/>
    <w:rsid w:val="00BA32B4"/>
    <w:rsid w:val="00BA3F7E"/>
    <w:rsid w:val="00BA4B75"/>
    <w:rsid w:val="00BA53C3"/>
    <w:rsid w:val="00BA5EA6"/>
    <w:rsid w:val="00BA60DC"/>
    <w:rsid w:val="00BA60FE"/>
    <w:rsid w:val="00BA65AC"/>
    <w:rsid w:val="00BA6D16"/>
    <w:rsid w:val="00BB272F"/>
    <w:rsid w:val="00BB29F6"/>
    <w:rsid w:val="00BB30F0"/>
    <w:rsid w:val="00BB37A8"/>
    <w:rsid w:val="00BB3854"/>
    <w:rsid w:val="00BB3A85"/>
    <w:rsid w:val="00BB4531"/>
    <w:rsid w:val="00BB45EB"/>
    <w:rsid w:val="00BB46C4"/>
    <w:rsid w:val="00BB4F4F"/>
    <w:rsid w:val="00BB54E0"/>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546"/>
    <w:rsid w:val="00BD39BE"/>
    <w:rsid w:val="00BD3F7A"/>
    <w:rsid w:val="00BD42D1"/>
    <w:rsid w:val="00BD48E4"/>
    <w:rsid w:val="00BD4A2F"/>
    <w:rsid w:val="00BD6C2C"/>
    <w:rsid w:val="00BD7A0B"/>
    <w:rsid w:val="00BD7B7E"/>
    <w:rsid w:val="00BE1764"/>
    <w:rsid w:val="00BE2107"/>
    <w:rsid w:val="00BE279E"/>
    <w:rsid w:val="00BE27CA"/>
    <w:rsid w:val="00BE3005"/>
    <w:rsid w:val="00BE34F3"/>
    <w:rsid w:val="00BE3786"/>
    <w:rsid w:val="00BE4600"/>
    <w:rsid w:val="00BE4922"/>
    <w:rsid w:val="00BE4CFA"/>
    <w:rsid w:val="00BE551F"/>
    <w:rsid w:val="00BE58D6"/>
    <w:rsid w:val="00BE5AD5"/>
    <w:rsid w:val="00BE65C8"/>
    <w:rsid w:val="00BE67A7"/>
    <w:rsid w:val="00BE6E4E"/>
    <w:rsid w:val="00BE7B9A"/>
    <w:rsid w:val="00BE7DED"/>
    <w:rsid w:val="00BF0BFC"/>
    <w:rsid w:val="00BF0D05"/>
    <w:rsid w:val="00BF1DC5"/>
    <w:rsid w:val="00BF214C"/>
    <w:rsid w:val="00BF3714"/>
    <w:rsid w:val="00BF382B"/>
    <w:rsid w:val="00BF3BA3"/>
    <w:rsid w:val="00BF41E9"/>
    <w:rsid w:val="00BF45AD"/>
    <w:rsid w:val="00BF4BCA"/>
    <w:rsid w:val="00BF5118"/>
    <w:rsid w:val="00BF5228"/>
    <w:rsid w:val="00BF59DF"/>
    <w:rsid w:val="00BF68E0"/>
    <w:rsid w:val="00BF69A2"/>
    <w:rsid w:val="00BF6A6B"/>
    <w:rsid w:val="00BF6BD6"/>
    <w:rsid w:val="00C004CC"/>
    <w:rsid w:val="00C006A3"/>
    <w:rsid w:val="00C00A9E"/>
    <w:rsid w:val="00C03D6D"/>
    <w:rsid w:val="00C04F7C"/>
    <w:rsid w:val="00C05A13"/>
    <w:rsid w:val="00C06276"/>
    <w:rsid w:val="00C06B9E"/>
    <w:rsid w:val="00C06D6A"/>
    <w:rsid w:val="00C07D29"/>
    <w:rsid w:val="00C07E76"/>
    <w:rsid w:val="00C108BC"/>
    <w:rsid w:val="00C10924"/>
    <w:rsid w:val="00C116D9"/>
    <w:rsid w:val="00C12447"/>
    <w:rsid w:val="00C124EC"/>
    <w:rsid w:val="00C128FE"/>
    <w:rsid w:val="00C12BCE"/>
    <w:rsid w:val="00C12EDE"/>
    <w:rsid w:val="00C147D1"/>
    <w:rsid w:val="00C157E9"/>
    <w:rsid w:val="00C15AD1"/>
    <w:rsid w:val="00C166EB"/>
    <w:rsid w:val="00C169BF"/>
    <w:rsid w:val="00C17209"/>
    <w:rsid w:val="00C17E72"/>
    <w:rsid w:val="00C2211B"/>
    <w:rsid w:val="00C2349D"/>
    <w:rsid w:val="00C2564C"/>
    <w:rsid w:val="00C25891"/>
    <w:rsid w:val="00C2590B"/>
    <w:rsid w:val="00C25AE9"/>
    <w:rsid w:val="00C25B15"/>
    <w:rsid w:val="00C26D51"/>
    <w:rsid w:val="00C27561"/>
    <w:rsid w:val="00C277BA"/>
    <w:rsid w:val="00C27D69"/>
    <w:rsid w:val="00C30536"/>
    <w:rsid w:val="00C31952"/>
    <w:rsid w:val="00C319D9"/>
    <w:rsid w:val="00C31FE6"/>
    <w:rsid w:val="00C32673"/>
    <w:rsid w:val="00C3268E"/>
    <w:rsid w:val="00C327FC"/>
    <w:rsid w:val="00C32D87"/>
    <w:rsid w:val="00C330AE"/>
    <w:rsid w:val="00C33542"/>
    <w:rsid w:val="00C347D8"/>
    <w:rsid w:val="00C35268"/>
    <w:rsid w:val="00C355B1"/>
    <w:rsid w:val="00C3593E"/>
    <w:rsid w:val="00C35969"/>
    <w:rsid w:val="00C359EE"/>
    <w:rsid w:val="00C366B6"/>
    <w:rsid w:val="00C36754"/>
    <w:rsid w:val="00C36899"/>
    <w:rsid w:val="00C36E6C"/>
    <w:rsid w:val="00C3710A"/>
    <w:rsid w:val="00C3745C"/>
    <w:rsid w:val="00C37B9D"/>
    <w:rsid w:val="00C37CC4"/>
    <w:rsid w:val="00C401DA"/>
    <w:rsid w:val="00C411DB"/>
    <w:rsid w:val="00C41F8B"/>
    <w:rsid w:val="00C4352B"/>
    <w:rsid w:val="00C43A34"/>
    <w:rsid w:val="00C43A43"/>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ABE"/>
    <w:rsid w:val="00C60128"/>
    <w:rsid w:val="00C603E8"/>
    <w:rsid w:val="00C60E0F"/>
    <w:rsid w:val="00C6103E"/>
    <w:rsid w:val="00C628C6"/>
    <w:rsid w:val="00C62C59"/>
    <w:rsid w:val="00C63541"/>
    <w:rsid w:val="00C63EB5"/>
    <w:rsid w:val="00C649B9"/>
    <w:rsid w:val="00C6593B"/>
    <w:rsid w:val="00C659C4"/>
    <w:rsid w:val="00C66B75"/>
    <w:rsid w:val="00C6715A"/>
    <w:rsid w:val="00C67C57"/>
    <w:rsid w:val="00C702A9"/>
    <w:rsid w:val="00C70C37"/>
    <w:rsid w:val="00C725C5"/>
    <w:rsid w:val="00C729AB"/>
    <w:rsid w:val="00C742F0"/>
    <w:rsid w:val="00C745B9"/>
    <w:rsid w:val="00C74F21"/>
    <w:rsid w:val="00C7593F"/>
    <w:rsid w:val="00C75A8C"/>
    <w:rsid w:val="00C7685C"/>
    <w:rsid w:val="00C76B11"/>
    <w:rsid w:val="00C7753F"/>
    <w:rsid w:val="00C776E3"/>
    <w:rsid w:val="00C80BDE"/>
    <w:rsid w:val="00C80C05"/>
    <w:rsid w:val="00C815CB"/>
    <w:rsid w:val="00C826F3"/>
    <w:rsid w:val="00C836BF"/>
    <w:rsid w:val="00C83C63"/>
    <w:rsid w:val="00C84490"/>
    <w:rsid w:val="00C8466C"/>
    <w:rsid w:val="00C84E84"/>
    <w:rsid w:val="00C85034"/>
    <w:rsid w:val="00C86224"/>
    <w:rsid w:val="00C86E8A"/>
    <w:rsid w:val="00C878B0"/>
    <w:rsid w:val="00C90253"/>
    <w:rsid w:val="00C91BE9"/>
    <w:rsid w:val="00C94785"/>
    <w:rsid w:val="00C94DB7"/>
    <w:rsid w:val="00C9543E"/>
    <w:rsid w:val="00C97389"/>
    <w:rsid w:val="00C97AC5"/>
    <w:rsid w:val="00C97EB3"/>
    <w:rsid w:val="00CA0E5D"/>
    <w:rsid w:val="00CA1CFF"/>
    <w:rsid w:val="00CA3900"/>
    <w:rsid w:val="00CA3DD9"/>
    <w:rsid w:val="00CA4ADF"/>
    <w:rsid w:val="00CA4D1F"/>
    <w:rsid w:val="00CA5C20"/>
    <w:rsid w:val="00CB0A28"/>
    <w:rsid w:val="00CB2888"/>
    <w:rsid w:val="00CB3A14"/>
    <w:rsid w:val="00CB40E1"/>
    <w:rsid w:val="00CB4EC9"/>
    <w:rsid w:val="00CB5483"/>
    <w:rsid w:val="00CB58C7"/>
    <w:rsid w:val="00CB7C9D"/>
    <w:rsid w:val="00CC0269"/>
    <w:rsid w:val="00CC084C"/>
    <w:rsid w:val="00CC1475"/>
    <w:rsid w:val="00CC3253"/>
    <w:rsid w:val="00CC3AA3"/>
    <w:rsid w:val="00CC4422"/>
    <w:rsid w:val="00CC5634"/>
    <w:rsid w:val="00CC5F62"/>
    <w:rsid w:val="00CC6169"/>
    <w:rsid w:val="00CC7563"/>
    <w:rsid w:val="00CC767D"/>
    <w:rsid w:val="00CD0A0F"/>
    <w:rsid w:val="00CD0B22"/>
    <w:rsid w:val="00CD1BC0"/>
    <w:rsid w:val="00CD1F17"/>
    <w:rsid w:val="00CD2CCD"/>
    <w:rsid w:val="00CD3F01"/>
    <w:rsid w:val="00CD42AF"/>
    <w:rsid w:val="00CD5027"/>
    <w:rsid w:val="00CD5F15"/>
    <w:rsid w:val="00CE01EF"/>
    <w:rsid w:val="00CE0274"/>
    <w:rsid w:val="00CE056C"/>
    <w:rsid w:val="00CE1A20"/>
    <w:rsid w:val="00CE252A"/>
    <w:rsid w:val="00CE3336"/>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4444"/>
    <w:rsid w:val="00D14A4E"/>
    <w:rsid w:val="00D15606"/>
    <w:rsid w:val="00D15A6D"/>
    <w:rsid w:val="00D15F68"/>
    <w:rsid w:val="00D164B1"/>
    <w:rsid w:val="00D16D48"/>
    <w:rsid w:val="00D1736A"/>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117F"/>
    <w:rsid w:val="00D34386"/>
    <w:rsid w:val="00D34CAE"/>
    <w:rsid w:val="00D35A39"/>
    <w:rsid w:val="00D3694B"/>
    <w:rsid w:val="00D369C8"/>
    <w:rsid w:val="00D36DA9"/>
    <w:rsid w:val="00D37595"/>
    <w:rsid w:val="00D40F50"/>
    <w:rsid w:val="00D42E57"/>
    <w:rsid w:val="00D4387F"/>
    <w:rsid w:val="00D43B4E"/>
    <w:rsid w:val="00D43B9A"/>
    <w:rsid w:val="00D44386"/>
    <w:rsid w:val="00D44677"/>
    <w:rsid w:val="00D4478D"/>
    <w:rsid w:val="00D4499F"/>
    <w:rsid w:val="00D44B42"/>
    <w:rsid w:val="00D44C83"/>
    <w:rsid w:val="00D450B6"/>
    <w:rsid w:val="00D4528C"/>
    <w:rsid w:val="00D509E5"/>
    <w:rsid w:val="00D51281"/>
    <w:rsid w:val="00D537D5"/>
    <w:rsid w:val="00D53C64"/>
    <w:rsid w:val="00D54F36"/>
    <w:rsid w:val="00D54FEB"/>
    <w:rsid w:val="00D55D7C"/>
    <w:rsid w:val="00D562B3"/>
    <w:rsid w:val="00D57F95"/>
    <w:rsid w:val="00D60AB8"/>
    <w:rsid w:val="00D61C1D"/>
    <w:rsid w:val="00D62A67"/>
    <w:rsid w:val="00D63209"/>
    <w:rsid w:val="00D6389C"/>
    <w:rsid w:val="00D63B19"/>
    <w:rsid w:val="00D63BC5"/>
    <w:rsid w:val="00D6463C"/>
    <w:rsid w:val="00D64BC2"/>
    <w:rsid w:val="00D64CB3"/>
    <w:rsid w:val="00D65127"/>
    <w:rsid w:val="00D676ED"/>
    <w:rsid w:val="00D70CE4"/>
    <w:rsid w:val="00D70DC1"/>
    <w:rsid w:val="00D71FE9"/>
    <w:rsid w:val="00D725C0"/>
    <w:rsid w:val="00D731CB"/>
    <w:rsid w:val="00D74CE0"/>
    <w:rsid w:val="00D75C27"/>
    <w:rsid w:val="00D775F2"/>
    <w:rsid w:val="00D77D54"/>
    <w:rsid w:val="00D83E78"/>
    <w:rsid w:val="00D83EC2"/>
    <w:rsid w:val="00D83F8C"/>
    <w:rsid w:val="00D8494A"/>
    <w:rsid w:val="00D84E34"/>
    <w:rsid w:val="00D8617A"/>
    <w:rsid w:val="00D8714D"/>
    <w:rsid w:val="00D87689"/>
    <w:rsid w:val="00D913BC"/>
    <w:rsid w:val="00D92B92"/>
    <w:rsid w:val="00D9367D"/>
    <w:rsid w:val="00D93A33"/>
    <w:rsid w:val="00D9436B"/>
    <w:rsid w:val="00D94719"/>
    <w:rsid w:val="00D94F47"/>
    <w:rsid w:val="00D967B2"/>
    <w:rsid w:val="00D96D08"/>
    <w:rsid w:val="00DA100A"/>
    <w:rsid w:val="00DA1234"/>
    <w:rsid w:val="00DA14AE"/>
    <w:rsid w:val="00DA182E"/>
    <w:rsid w:val="00DA21F6"/>
    <w:rsid w:val="00DA310C"/>
    <w:rsid w:val="00DA3BA1"/>
    <w:rsid w:val="00DA3DCF"/>
    <w:rsid w:val="00DA43F0"/>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96E"/>
    <w:rsid w:val="00DB7F40"/>
    <w:rsid w:val="00DC1820"/>
    <w:rsid w:val="00DC19AF"/>
    <w:rsid w:val="00DC1B40"/>
    <w:rsid w:val="00DC1BCD"/>
    <w:rsid w:val="00DC39EE"/>
    <w:rsid w:val="00DC4884"/>
    <w:rsid w:val="00DC4AD7"/>
    <w:rsid w:val="00DC55D6"/>
    <w:rsid w:val="00DC737D"/>
    <w:rsid w:val="00DC73BD"/>
    <w:rsid w:val="00DD0339"/>
    <w:rsid w:val="00DD0810"/>
    <w:rsid w:val="00DD092D"/>
    <w:rsid w:val="00DD0AC3"/>
    <w:rsid w:val="00DD159B"/>
    <w:rsid w:val="00DD2218"/>
    <w:rsid w:val="00DD22BF"/>
    <w:rsid w:val="00DD233E"/>
    <w:rsid w:val="00DD38DB"/>
    <w:rsid w:val="00DD3C0D"/>
    <w:rsid w:val="00DD3FD5"/>
    <w:rsid w:val="00DD5254"/>
    <w:rsid w:val="00DD533F"/>
    <w:rsid w:val="00DD5A96"/>
    <w:rsid w:val="00DD60E3"/>
    <w:rsid w:val="00DD61AF"/>
    <w:rsid w:val="00DD793E"/>
    <w:rsid w:val="00DD7F67"/>
    <w:rsid w:val="00DE070B"/>
    <w:rsid w:val="00DE0D43"/>
    <w:rsid w:val="00DE1724"/>
    <w:rsid w:val="00DE2868"/>
    <w:rsid w:val="00DE445A"/>
    <w:rsid w:val="00DE4C18"/>
    <w:rsid w:val="00DE5CF4"/>
    <w:rsid w:val="00DE60BA"/>
    <w:rsid w:val="00DE67EF"/>
    <w:rsid w:val="00DE6B9E"/>
    <w:rsid w:val="00DF0789"/>
    <w:rsid w:val="00DF2012"/>
    <w:rsid w:val="00DF2CD3"/>
    <w:rsid w:val="00DF33B1"/>
    <w:rsid w:val="00DF38B2"/>
    <w:rsid w:val="00DF3C44"/>
    <w:rsid w:val="00DF5CED"/>
    <w:rsid w:val="00DF637B"/>
    <w:rsid w:val="00DF69C8"/>
    <w:rsid w:val="00DF72B5"/>
    <w:rsid w:val="00E000A3"/>
    <w:rsid w:val="00E008C0"/>
    <w:rsid w:val="00E00BAF"/>
    <w:rsid w:val="00E00BF7"/>
    <w:rsid w:val="00E00D3D"/>
    <w:rsid w:val="00E02AC9"/>
    <w:rsid w:val="00E03219"/>
    <w:rsid w:val="00E0459C"/>
    <w:rsid w:val="00E045B5"/>
    <w:rsid w:val="00E04E9B"/>
    <w:rsid w:val="00E067F3"/>
    <w:rsid w:val="00E06DFB"/>
    <w:rsid w:val="00E0741E"/>
    <w:rsid w:val="00E10BD1"/>
    <w:rsid w:val="00E1176E"/>
    <w:rsid w:val="00E11EEE"/>
    <w:rsid w:val="00E12BEC"/>
    <w:rsid w:val="00E1311F"/>
    <w:rsid w:val="00E14125"/>
    <w:rsid w:val="00E152D5"/>
    <w:rsid w:val="00E15BED"/>
    <w:rsid w:val="00E15E86"/>
    <w:rsid w:val="00E162FF"/>
    <w:rsid w:val="00E169A8"/>
    <w:rsid w:val="00E17E6C"/>
    <w:rsid w:val="00E20B50"/>
    <w:rsid w:val="00E2199E"/>
    <w:rsid w:val="00E22A63"/>
    <w:rsid w:val="00E22AF5"/>
    <w:rsid w:val="00E23548"/>
    <w:rsid w:val="00E23858"/>
    <w:rsid w:val="00E240EB"/>
    <w:rsid w:val="00E24AAB"/>
    <w:rsid w:val="00E24BFE"/>
    <w:rsid w:val="00E24E99"/>
    <w:rsid w:val="00E253EF"/>
    <w:rsid w:val="00E25E4F"/>
    <w:rsid w:val="00E267A0"/>
    <w:rsid w:val="00E26C9F"/>
    <w:rsid w:val="00E31C36"/>
    <w:rsid w:val="00E31F9B"/>
    <w:rsid w:val="00E32761"/>
    <w:rsid w:val="00E3290D"/>
    <w:rsid w:val="00E32BD7"/>
    <w:rsid w:val="00E348C0"/>
    <w:rsid w:val="00E3522D"/>
    <w:rsid w:val="00E356CC"/>
    <w:rsid w:val="00E37729"/>
    <w:rsid w:val="00E403B5"/>
    <w:rsid w:val="00E42771"/>
    <w:rsid w:val="00E42BB1"/>
    <w:rsid w:val="00E43F93"/>
    <w:rsid w:val="00E456FA"/>
    <w:rsid w:val="00E459C5"/>
    <w:rsid w:val="00E45AEC"/>
    <w:rsid w:val="00E45C5A"/>
    <w:rsid w:val="00E50C87"/>
    <w:rsid w:val="00E50D2D"/>
    <w:rsid w:val="00E52139"/>
    <w:rsid w:val="00E52373"/>
    <w:rsid w:val="00E5297C"/>
    <w:rsid w:val="00E535DB"/>
    <w:rsid w:val="00E54176"/>
    <w:rsid w:val="00E545FE"/>
    <w:rsid w:val="00E551A8"/>
    <w:rsid w:val="00E55EEF"/>
    <w:rsid w:val="00E55FCC"/>
    <w:rsid w:val="00E56300"/>
    <w:rsid w:val="00E56798"/>
    <w:rsid w:val="00E56F66"/>
    <w:rsid w:val="00E573C5"/>
    <w:rsid w:val="00E61F39"/>
    <w:rsid w:val="00E6222A"/>
    <w:rsid w:val="00E62D21"/>
    <w:rsid w:val="00E62F87"/>
    <w:rsid w:val="00E635C4"/>
    <w:rsid w:val="00E640A5"/>
    <w:rsid w:val="00E64282"/>
    <w:rsid w:val="00E65040"/>
    <w:rsid w:val="00E663D8"/>
    <w:rsid w:val="00E6657C"/>
    <w:rsid w:val="00E66F1B"/>
    <w:rsid w:val="00E67ACA"/>
    <w:rsid w:val="00E67FC6"/>
    <w:rsid w:val="00E70243"/>
    <w:rsid w:val="00E71CAB"/>
    <w:rsid w:val="00E71DAA"/>
    <w:rsid w:val="00E72F06"/>
    <w:rsid w:val="00E737D8"/>
    <w:rsid w:val="00E73A04"/>
    <w:rsid w:val="00E75252"/>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87FC4"/>
    <w:rsid w:val="00E9075D"/>
    <w:rsid w:val="00E91163"/>
    <w:rsid w:val="00E915F2"/>
    <w:rsid w:val="00E93B69"/>
    <w:rsid w:val="00E93C2E"/>
    <w:rsid w:val="00E945BA"/>
    <w:rsid w:val="00E952E8"/>
    <w:rsid w:val="00E95540"/>
    <w:rsid w:val="00E95D50"/>
    <w:rsid w:val="00E96431"/>
    <w:rsid w:val="00E96A0A"/>
    <w:rsid w:val="00E96DD6"/>
    <w:rsid w:val="00E96FB9"/>
    <w:rsid w:val="00E97FAE"/>
    <w:rsid w:val="00EA01F0"/>
    <w:rsid w:val="00EA0210"/>
    <w:rsid w:val="00EA02F8"/>
    <w:rsid w:val="00EA1186"/>
    <w:rsid w:val="00EA1417"/>
    <w:rsid w:val="00EA15A6"/>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92D"/>
    <w:rsid w:val="00EB4BDD"/>
    <w:rsid w:val="00EB5DA7"/>
    <w:rsid w:val="00EB7255"/>
    <w:rsid w:val="00EC04E1"/>
    <w:rsid w:val="00EC106D"/>
    <w:rsid w:val="00EC16AF"/>
    <w:rsid w:val="00EC1DAB"/>
    <w:rsid w:val="00EC29D6"/>
    <w:rsid w:val="00EC2B2A"/>
    <w:rsid w:val="00EC4044"/>
    <w:rsid w:val="00EC417F"/>
    <w:rsid w:val="00EC58D5"/>
    <w:rsid w:val="00EC61D9"/>
    <w:rsid w:val="00EC6FDF"/>
    <w:rsid w:val="00EC727B"/>
    <w:rsid w:val="00EC753F"/>
    <w:rsid w:val="00ED0DBE"/>
    <w:rsid w:val="00ED1DB7"/>
    <w:rsid w:val="00ED2E1A"/>
    <w:rsid w:val="00ED339D"/>
    <w:rsid w:val="00ED53C7"/>
    <w:rsid w:val="00ED5B16"/>
    <w:rsid w:val="00ED5B33"/>
    <w:rsid w:val="00ED5EB4"/>
    <w:rsid w:val="00ED6108"/>
    <w:rsid w:val="00ED63FB"/>
    <w:rsid w:val="00EE077D"/>
    <w:rsid w:val="00EE0ABE"/>
    <w:rsid w:val="00EE0C10"/>
    <w:rsid w:val="00EE1EA4"/>
    <w:rsid w:val="00EE21BD"/>
    <w:rsid w:val="00EE3158"/>
    <w:rsid w:val="00EE34B8"/>
    <w:rsid w:val="00EE3CB8"/>
    <w:rsid w:val="00EE3EB8"/>
    <w:rsid w:val="00EE4E88"/>
    <w:rsid w:val="00EE4F62"/>
    <w:rsid w:val="00EE50C7"/>
    <w:rsid w:val="00EE6A38"/>
    <w:rsid w:val="00EE6E9C"/>
    <w:rsid w:val="00EE739C"/>
    <w:rsid w:val="00EE7670"/>
    <w:rsid w:val="00EE77AC"/>
    <w:rsid w:val="00EF066F"/>
    <w:rsid w:val="00EF079A"/>
    <w:rsid w:val="00EF0872"/>
    <w:rsid w:val="00EF0E33"/>
    <w:rsid w:val="00EF126B"/>
    <w:rsid w:val="00EF248C"/>
    <w:rsid w:val="00EF25CA"/>
    <w:rsid w:val="00EF2B08"/>
    <w:rsid w:val="00EF2E8A"/>
    <w:rsid w:val="00EF4972"/>
    <w:rsid w:val="00EF4EE0"/>
    <w:rsid w:val="00EF5513"/>
    <w:rsid w:val="00EF599B"/>
    <w:rsid w:val="00EF6FD3"/>
    <w:rsid w:val="00EF7358"/>
    <w:rsid w:val="00EF7769"/>
    <w:rsid w:val="00F0194C"/>
    <w:rsid w:val="00F01B33"/>
    <w:rsid w:val="00F01C31"/>
    <w:rsid w:val="00F02A17"/>
    <w:rsid w:val="00F04B89"/>
    <w:rsid w:val="00F05289"/>
    <w:rsid w:val="00F05983"/>
    <w:rsid w:val="00F05AC2"/>
    <w:rsid w:val="00F069A0"/>
    <w:rsid w:val="00F06FDE"/>
    <w:rsid w:val="00F07612"/>
    <w:rsid w:val="00F07B30"/>
    <w:rsid w:val="00F102F4"/>
    <w:rsid w:val="00F11248"/>
    <w:rsid w:val="00F113A1"/>
    <w:rsid w:val="00F11766"/>
    <w:rsid w:val="00F12EF4"/>
    <w:rsid w:val="00F13000"/>
    <w:rsid w:val="00F1475D"/>
    <w:rsid w:val="00F1542A"/>
    <w:rsid w:val="00F1569F"/>
    <w:rsid w:val="00F2002A"/>
    <w:rsid w:val="00F20775"/>
    <w:rsid w:val="00F21353"/>
    <w:rsid w:val="00F22E66"/>
    <w:rsid w:val="00F2323C"/>
    <w:rsid w:val="00F23464"/>
    <w:rsid w:val="00F234B6"/>
    <w:rsid w:val="00F23D32"/>
    <w:rsid w:val="00F2474E"/>
    <w:rsid w:val="00F24828"/>
    <w:rsid w:val="00F27C1B"/>
    <w:rsid w:val="00F316C0"/>
    <w:rsid w:val="00F31C0F"/>
    <w:rsid w:val="00F328DA"/>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2FEE"/>
    <w:rsid w:val="00F54561"/>
    <w:rsid w:val="00F54B2B"/>
    <w:rsid w:val="00F5522D"/>
    <w:rsid w:val="00F55826"/>
    <w:rsid w:val="00F55CBB"/>
    <w:rsid w:val="00F608C8"/>
    <w:rsid w:val="00F609A1"/>
    <w:rsid w:val="00F61D4E"/>
    <w:rsid w:val="00F6297A"/>
    <w:rsid w:val="00F65053"/>
    <w:rsid w:val="00F653DB"/>
    <w:rsid w:val="00F653DE"/>
    <w:rsid w:val="00F6562F"/>
    <w:rsid w:val="00F65AF4"/>
    <w:rsid w:val="00F65C53"/>
    <w:rsid w:val="00F667BB"/>
    <w:rsid w:val="00F704D2"/>
    <w:rsid w:val="00F70AEF"/>
    <w:rsid w:val="00F716A4"/>
    <w:rsid w:val="00F72DA9"/>
    <w:rsid w:val="00F72ED1"/>
    <w:rsid w:val="00F730C8"/>
    <w:rsid w:val="00F732E7"/>
    <w:rsid w:val="00F73AC7"/>
    <w:rsid w:val="00F73E7E"/>
    <w:rsid w:val="00F74088"/>
    <w:rsid w:val="00F7456E"/>
    <w:rsid w:val="00F74AB5"/>
    <w:rsid w:val="00F77495"/>
    <w:rsid w:val="00F80064"/>
    <w:rsid w:val="00F809C1"/>
    <w:rsid w:val="00F80A76"/>
    <w:rsid w:val="00F813FD"/>
    <w:rsid w:val="00F842FB"/>
    <w:rsid w:val="00F85418"/>
    <w:rsid w:val="00F8543B"/>
    <w:rsid w:val="00F85DE5"/>
    <w:rsid w:val="00F86212"/>
    <w:rsid w:val="00F87534"/>
    <w:rsid w:val="00F87B83"/>
    <w:rsid w:val="00F90132"/>
    <w:rsid w:val="00F90223"/>
    <w:rsid w:val="00F9028C"/>
    <w:rsid w:val="00F90355"/>
    <w:rsid w:val="00F9071E"/>
    <w:rsid w:val="00F90A8D"/>
    <w:rsid w:val="00F90D8B"/>
    <w:rsid w:val="00F92161"/>
    <w:rsid w:val="00F926B1"/>
    <w:rsid w:val="00F92F8E"/>
    <w:rsid w:val="00F92FE3"/>
    <w:rsid w:val="00F9411D"/>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B0358"/>
    <w:rsid w:val="00FB0C71"/>
    <w:rsid w:val="00FB0E5B"/>
    <w:rsid w:val="00FB12AC"/>
    <w:rsid w:val="00FB1C0B"/>
    <w:rsid w:val="00FB1F46"/>
    <w:rsid w:val="00FB340B"/>
    <w:rsid w:val="00FB43E8"/>
    <w:rsid w:val="00FB67ED"/>
    <w:rsid w:val="00FB69AE"/>
    <w:rsid w:val="00FB6F5B"/>
    <w:rsid w:val="00FB7C51"/>
    <w:rsid w:val="00FC1B73"/>
    <w:rsid w:val="00FC279F"/>
    <w:rsid w:val="00FC2D7B"/>
    <w:rsid w:val="00FC2F26"/>
    <w:rsid w:val="00FC48E1"/>
    <w:rsid w:val="00FC4B4D"/>
    <w:rsid w:val="00FC4CDD"/>
    <w:rsid w:val="00FC511E"/>
    <w:rsid w:val="00FC5223"/>
    <w:rsid w:val="00FC5360"/>
    <w:rsid w:val="00FC5501"/>
    <w:rsid w:val="00FC5953"/>
    <w:rsid w:val="00FC5C07"/>
    <w:rsid w:val="00FC7861"/>
    <w:rsid w:val="00FC7A6B"/>
    <w:rsid w:val="00FD08EE"/>
    <w:rsid w:val="00FD0D92"/>
    <w:rsid w:val="00FD20BD"/>
    <w:rsid w:val="00FD34AD"/>
    <w:rsid w:val="00FD35B3"/>
    <w:rsid w:val="00FD3E4E"/>
    <w:rsid w:val="00FD4083"/>
    <w:rsid w:val="00FD47D5"/>
    <w:rsid w:val="00FD4DDC"/>
    <w:rsid w:val="00FD5352"/>
    <w:rsid w:val="00FD5FF1"/>
    <w:rsid w:val="00FD6665"/>
    <w:rsid w:val="00FD68FE"/>
    <w:rsid w:val="00FD6CEB"/>
    <w:rsid w:val="00FD6DCB"/>
    <w:rsid w:val="00FD6E7A"/>
    <w:rsid w:val="00FD707F"/>
    <w:rsid w:val="00FD7468"/>
    <w:rsid w:val="00FD7B9F"/>
    <w:rsid w:val="00FD7C21"/>
    <w:rsid w:val="00FE0716"/>
    <w:rsid w:val="00FE18D1"/>
    <w:rsid w:val="00FE1A01"/>
    <w:rsid w:val="00FE2398"/>
    <w:rsid w:val="00FE23BE"/>
    <w:rsid w:val="00FE3713"/>
    <w:rsid w:val="00FE3CEE"/>
    <w:rsid w:val="00FE408E"/>
    <w:rsid w:val="00FE416B"/>
    <w:rsid w:val="00FE4BCF"/>
    <w:rsid w:val="00FE5602"/>
    <w:rsid w:val="00FE5AAA"/>
    <w:rsid w:val="00FE5C98"/>
    <w:rsid w:val="00FE6263"/>
    <w:rsid w:val="00FE62AF"/>
    <w:rsid w:val="00FE6C6F"/>
    <w:rsid w:val="00FF16C1"/>
    <w:rsid w:val="00FF231B"/>
    <w:rsid w:val="00FF2868"/>
    <w:rsid w:val="00FF2B82"/>
    <w:rsid w:val="00FF3731"/>
    <w:rsid w:val="00FF4299"/>
    <w:rsid w:val="00FF49F0"/>
    <w:rsid w:val="00FF5135"/>
    <w:rsid w:val="00FF562F"/>
    <w:rsid w:val="00FF5CEB"/>
    <w:rsid w:val="00FF6344"/>
    <w:rsid w:val="00FF6B6A"/>
    <w:rsid w:val="00FF7063"/>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7D4243"/>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8"/>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E00BF7"/>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uiPriority w:val="99"/>
    <w:rsid w:val="00A35F51"/>
    <w:rPr>
      <w:b/>
      <w:bCs/>
    </w:rPr>
  </w:style>
  <w:style w:type="character" w:customStyle="1" w:styleId="CommentSubjectChar">
    <w:name w:val="Comment Subject Char"/>
    <w:basedOn w:val="CommentTextChar"/>
    <w:link w:val="CommentSubject"/>
    <w:uiPriority w:val="99"/>
    <w:rsid w:val="00A35F51"/>
    <w:rPr>
      <w:b/>
      <w:bCs/>
      <w:lang w:eastAsia="en-US"/>
    </w:rPr>
  </w:style>
  <w:style w:type="paragraph" w:styleId="ListParagraph">
    <w:name w:val="List Paragraph"/>
    <w:aliases w:val="Recommendation,List Paragraph1,List Paragraph11,L,Bullet point,#List Paragraph"/>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L Char,Bullet point Char,#List Paragraph Char"/>
    <w:basedOn w:val="DefaultParagraphFont"/>
    <w:link w:val="ListParagraph"/>
    <w:uiPriority w:val="34"/>
    <w:locked/>
    <w:rsid w:val="00133815"/>
  </w:style>
  <w:style w:type="paragraph" w:customStyle="1" w:styleId="Heading1Numbered">
    <w:name w:val="Heading 1 Numbered"/>
    <w:basedOn w:val="Heading1"/>
    <w:next w:val="Normal"/>
    <w:uiPriority w:val="99"/>
    <w:qFormat/>
    <w:rsid w:val="001D56CB"/>
    <w:pPr>
      <w:keepNext/>
      <w:keepLines/>
      <w:numPr>
        <w:numId w:val="23"/>
      </w:numPr>
      <w:suppressAutoHyphens/>
      <w:spacing w:before="360" w:after="120" w:line="460" w:lineRule="atLeast"/>
      <w:contextualSpacing/>
    </w:pPr>
    <w:rPr>
      <w:rFonts w:asciiTheme="majorHAnsi" w:eastAsiaTheme="majorEastAsia" w:hAnsiTheme="majorHAnsi" w:cstheme="majorBidi"/>
      <w:bCs/>
      <w:color w:val="1F497D" w:themeColor="text2"/>
      <w:szCs w:val="28"/>
    </w:rPr>
  </w:style>
  <w:style w:type="paragraph" w:customStyle="1" w:styleId="Heading2Numbered">
    <w:name w:val="Heading 2 Numbered"/>
    <w:basedOn w:val="Heading2"/>
    <w:next w:val="Normal"/>
    <w:uiPriority w:val="99"/>
    <w:qFormat/>
    <w:rsid w:val="001D56CB"/>
    <w:pPr>
      <w:keepLines/>
      <w:numPr>
        <w:ilvl w:val="1"/>
        <w:numId w:val="23"/>
      </w:numPr>
      <w:suppressAutoHyphens/>
      <w:spacing w:before="360" w:line="400" w:lineRule="atLeast"/>
      <w:contextualSpacing/>
    </w:pPr>
    <w:rPr>
      <w:rFonts w:asciiTheme="majorHAnsi" w:eastAsiaTheme="majorEastAsia" w:hAnsiTheme="majorHAnsi" w:cstheme="majorBidi"/>
      <w:iCs w:val="0"/>
      <w:color w:val="1F497D" w:themeColor="text2"/>
      <w:sz w:val="34"/>
      <w:szCs w:val="26"/>
    </w:rPr>
  </w:style>
  <w:style w:type="paragraph" w:customStyle="1" w:styleId="Heading3Numbered">
    <w:name w:val="Heading 3 Numbered"/>
    <w:basedOn w:val="Heading3"/>
    <w:next w:val="Normal"/>
    <w:uiPriority w:val="99"/>
    <w:qFormat/>
    <w:rsid w:val="001D56CB"/>
    <w:pPr>
      <w:keepLines/>
      <w:numPr>
        <w:ilvl w:val="2"/>
        <w:numId w:val="23"/>
      </w:numPr>
      <w:suppressAutoHyphens/>
      <w:spacing w:before="360" w:line="340" w:lineRule="atLeast"/>
      <w:contextualSpacing/>
    </w:pPr>
    <w:rPr>
      <w:rFonts w:ascii="Georgia" w:eastAsiaTheme="majorEastAsia" w:hAnsi="Georgia" w:cstheme="majorBidi"/>
      <w:iCs w:val="0"/>
      <w:color w:val="1F497D" w:themeColor="text2"/>
      <w:sz w:val="30"/>
      <w:szCs w:val="22"/>
    </w:rPr>
  </w:style>
  <w:style w:type="numbering" w:customStyle="1" w:styleId="HeadingsList">
    <w:name w:val="Headings List"/>
    <w:uiPriority w:val="99"/>
    <w:rsid w:val="001D56CB"/>
    <w:pPr>
      <w:numPr>
        <w:numId w:val="24"/>
      </w:numPr>
    </w:pPr>
  </w:style>
  <w:style w:type="numbering" w:customStyle="1" w:styleId="HeadingsList1">
    <w:name w:val="Headings List1"/>
    <w:uiPriority w:val="99"/>
    <w:rsid w:val="001D56CB"/>
  </w:style>
  <w:style w:type="character" w:customStyle="1" w:styleId="st1">
    <w:name w:val="st1"/>
    <w:basedOn w:val="DefaultParagraphFont"/>
    <w:rsid w:val="00D6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64203876">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58137230">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02614652">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s://www.grants.gov.au" TargetMode="External"/><Relationship Id="rId39" Type="http://schemas.openxmlformats.org/officeDocument/2006/relationships/hyperlink" Target="https://dex.dss.gov.au/data-exchange-protocols/dex_data_exchange_protocols/" TargetMode="External"/><Relationship Id="rId21" Type="http://schemas.openxmlformats.org/officeDocument/2006/relationships/hyperlink" Target="https://www.grants.gov.au/?event=public.home" TargetMode="External"/><Relationship Id="rId34" Type="http://schemas.openxmlformats.org/officeDocument/2006/relationships/hyperlink" Target="https://www.ato.gov.au/Business/GST/Registering-for-GST/" TargetMode="External"/><Relationship Id="rId42" Type="http://schemas.openxmlformats.org/officeDocument/2006/relationships/hyperlink" Target="https://www.dss.gov.au/contact/feedback-compliments-complaints-and-enquiries/complaints-page" TargetMode="External"/><Relationship Id="rId47" Type="http://schemas.openxmlformats.org/officeDocument/2006/relationships/hyperlink" Target="http://www.apsc.gov.au/publications-and-media/current-publications/aps-values-and-code-of-conduct-in-practice/conflict-of-interest" TargetMode="External"/><Relationship Id="rId50" Type="http://schemas.openxmlformats.org/officeDocument/2006/relationships/hyperlink" Target="https://www.communitygrants.gov.au/open-grants/how-apply/conflict-interest-policy-commonwealth-government-employee" TargetMode="External"/><Relationship Id="rId55" Type="http://schemas.openxmlformats.org/officeDocument/2006/relationships/hyperlink" Target="mailto:foi@dss.gov.a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mailto:support@communitygrants.gov.au" TargetMode="External"/><Relationship Id="rId41" Type="http://schemas.openxmlformats.org/officeDocument/2006/relationships/hyperlink" Target="https://www.communitygrants.gov.au/" TargetMode="External"/><Relationship Id="rId54" Type="http://schemas.openxmlformats.org/officeDocument/2006/relationships/hyperlink" Target="https://www.legislation.gov.au/Series/C2004A0256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rants.gov.au/?event=public.home" TargetMode="External"/><Relationship Id="rId32" Type="http://schemas.openxmlformats.org/officeDocument/2006/relationships/hyperlink" Target="https://www.communitygrants.gov.au/" TargetMode="External"/><Relationship Id="rId37" Type="http://schemas.openxmlformats.org/officeDocument/2006/relationships/hyperlink" Target="https://www.grants.gov.au/?event=public.home" TargetMode="External"/><Relationship Id="rId40" Type="http://schemas.openxmlformats.org/officeDocument/2006/relationships/hyperlink" Target="https://www.grants.gov.au/?event=public.GO.list" TargetMode="External"/><Relationship Id="rId45" Type="http://schemas.openxmlformats.org/officeDocument/2006/relationships/hyperlink" Target="mailto:ombudsman@ombudsman.gov.au" TargetMode="External"/><Relationship Id="rId53" Type="http://schemas.openxmlformats.org/officeDocument/2006/relationships/hyperlink" Target="https://www.grants.gov.au/?event=public.home" TargetMode="External"/><Relationship Id="rId58" Type="http://schemas.openxmlformats.org/officeDocument/2006/relationships/hyperlink" Target="https://www.finance.gov.au/resource-management/pgpa-glossary/consolidated-revenue-fund/"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rants.gov.au/?event=public.home" TargetMode="External"/><Relationship Id="rId28" Type="http://schemas.openxmlformats.org/officeDocument/2006/relationships/hyperlink" Target="mailto:support@communitygrants.gov.au" TargetMode="External"/><Relationship Id="rId36" Type="http://schemas.openxmlformats.org/officeDocument/2006/relationships/hyperlink" Target="https://www.ato.gov.au/" TargetMode="External"/><Relationship Id="rId49" Type="http://schemas.openxmlformats.org/officeDocument/2006/relationships/hyperlink" Target="https://www.legislation.gov.au/Series/C2004A00538" TargetMode="External"/><Relationship Id="rId57" Type="http://schemas.openxmlformats.org/officeDocument/2006/relationships/hyperlink" Target="https://www.finance.gov.au/sites/default/files/commonwealth-grants-rules-and-guidelines.pdf" TargetMode="External"/><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grants.gov.au/" TargetMode="External"/><Relationship Id="rId44" Type="http://schemas.openxmlformats.org/officeDocument/2006/relationships/hyperlink" Target="http://www.ombudsman.gov.au/" TargetMode="External"/><Relationship Id="rId52" Type="http://schemas.openxmlformats.org/officeDocument/2006/relationships/hyperlink" Target="https://www.oaic.gov.au/privacy-law/privacy-act/australian-privacy-principles" TargetMode="External"/><Relationship Id="rId60" Type="http://schemas.openxmlformats.org/officeDocument/2006/relationships/hyperlink" Target="https://www.budget.gov.au/2018-19/content/pbs/index.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event=public.home" TargetMode="External"/><Relationship Id="rId27" Type="http://schemas.openxmlformats.org/officeDocument/2006/relationships/hyperlink" Target="http://www8.austlii.edu.au/cgi-bin/viewdoc/au/legis/cth/consol_act/cca1995115/sch1.html" TargetMode="External"/><Relationship Id="rId30" Type="http://schemas.openxmlformats.org/officeDocument/2006/relationships/hyperlink" Target="mailto:support@communitygrants.gov.au" TargetMode="External"/><Relationship Id="rId35" Type="http://schemas.openxmlformats.org/officeDocument/2006/relationships/hyperlink" Target="https://www.ato.gov.au/business/gst/in-detail/managing-gst-in-your-business/tax-invoices/recipient-created-tax-invoices/" TargetMode="External"/><Relationship Id="rId43" Type="http://schemas.openxmlformats.org/officeDocument/2006/relationships/hyperlink" Target="mailto:support@communitygrants.gov.au" TargetMode="External"/><Relationship Id="rId48" Type="http://schemas.openxmlformats.org/officeDocument/2006/relationships/hyperlink" Target="http://www8.austlii.edu.au/cgi-bin/viewdoc/au/legis/cth/consol_act/psa1999152/s13.html" TargetMode="External"/><Relationship Id="rId56" Type="http://schemas.openxmlformats.org/officeDocument/2006/relationships/hyperlink" Target="http://www.finance.gov.au/resource-management/pgpa-legislation-rules-and-associated-instruments/" TargetMode="External"/><Relationship Id="rId8" Type="http://schemas.openxmlformats.org/officeDocument/2006/relationships/styles" Target="styles.xml"/><Relationship Id="rId51" Type="http://schemas.openxmlformats.org/officeDocument/2006/relationships/hyperlink" Target="https://www.legislation.gov.au/Details/C2014C00076"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sites/default/files/commonwealth-grants-rules-and-guidelines.pdf" TargetMode="External"/><Relationship Id="rId25" Type="http://schemas.openxmlformats.org/officeDocument/2006/relationships/hyperlink" Target="https://www.grants.gov.au/?event=public.home" TargetMode="External"/><Relationship Id="rId33" Type="http://schemas.openxmlformats.org/officeDocument/2006/relationships/hyperlink" Target="https://www.grants.gov.au/?event=public.home" TargetMode="External"/><Relationship Id="rId38" Type="http://schemas.openxmlformats.org/officeDocument/2006/relationships/hyperlink" Target="https://www.finance.gov.au/sites/default/files/commonwealth-grants-rules-and-guidelines.pdf" TargetMode="External"/><Relationship Id="rId46" Type="http://schemas.openxmlformats.org/officeDocument/2006/relationships/hyperlink" Target="http://www.ombudsman.gov.au" TargetMode="External"/><Relationship Id="rId59" Type="http://schemas.openxmlformats.org/officeDocument/2006/relationships/hyperlink" Target="http://www.grant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2.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3.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8319E3F5-7ADA-481A-BE8F-992ADE6B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8450</Words>
  <Characters>48168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56505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6</cp:revision>
  <cp:lastPrinted>2019-03-29T02:49:00Z</cp:lastPrinted>
  <dcterms:created xsi:type="dcterms:W3CDTF">2019-03-28T01:27:00Z</dcterms:created>
  <dcterms:modified xsi:type="dcterms:W3CDTF">2019-03-29T02:49:00Z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