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EA463" w14:textId="3B690189" w:rsidR="00B1460B" w:rsidRPr="00FC28D1" w:rsidRDefault="00343CC9" w:rsidP="00B34AEF">
      <w:pPr>
        <w:pStyle w:val="Heading1"/>
      </w:pPr>
      <w:r w:rsidRPr="00FC28D1">
        <w:t>Lawyer-assisted Family Law Property Mediation: Legal Aid Commission Trials</w:t>
      </w:r>
      <w:r w:rsidRPr="00FC28D1">
        <w:rPr>
          <w:i/>
        </w:rPr>
        <w:br/>
      </w:r>
      <w:r w:rsidRPr="00FC28D1">
        <w:rPr>
          <w:i/>
        </w:rPr>
        <w:br/>
      </w:r>
      <w:r w:rsidR="0099663E">
        <w:t>Grant O</w:t>
      </w:r>
      <w:r w:rsidR="00B1460B" w:rsidRPr="00FC28D1">
        <w:t xml:space="preserve">pportunity </w:t>
      </w:r>
      <w:r w:rsidR="0099663E">
        <w:t>G</w:t>
      </w:r>
      <w:r w:rsidR="00C360A3" w:rsidRPr="00FC28D1">
        <w:t>uidelines</w:t>
      </w:r>
    </w:p>
    <w:tbl>
      <w:tblPr>
        <w:tblStyle w:val="PlainTable1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FC28D1" w14:paraId="1FB87FCE" w14:textId="77777777" w:rsidTr="00104C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8256DFD" w14:textId="77777777" w:rsidR="00B1460B" w:rsidRPr="00FC28D1" w:rsidRDefault="00B1460B" w:rsidP="00624853">
            <w:pPr>
              <w:rPr>
                <w:color w:val="264F90"/>
              </w:rPr>
            </w:pPr>
            <w:r w:rsidRPr="00FC28D1">
              <w:rPr>
                <w:color w:val="264F90"/>
              </w:rPr>
              <w:t>Opening date:</w:t>
            </w:r>
          </w:p>
        </w:tc>
        <w:tc>
          <w:tcPr>
            <w:tcW w:w="5983" w:type="dxa"/>
          </w:tcPr>
          <w:p w14:paraId="5EF95ED8" w14:textId="257C09B5" w:rsidR="00B1460B" w:rsidRPr="00FC28D1" w:rsidRDefault="000A7647" w:rsidP="0044647B">
            <w:pPr>
              <w:cnfStyle w:val="100000000000" w:firstRow="1" w:lastRow="0" w:firstColumn="0" w:lastColumn="0" w:oddVBand="0" w:evenVBand="0" w:oddHBand="0" w:evenHBand="0" w:firstRowFirstColumn="0" w:firstRowLastColumn="0" w:lastRowFirstColumn="0" w:lastRowLastColumn="0"/>
              <w:rPr>
                <w:b w:val="0"/>
                <w:bCs w:val="0"/>
              </w:rPr>
            </w:pPr>
            <w:r w:rsidRPr="00FC28D1">
              <w:rPr>
                <w:b w:val="0"/>
              </w:rPr>
              <w:t>21 May 2019</w:t>
            </w:r>
          </w:p>
        </w:tc>
      </w:tr>
      <w:tr w:rsidR="00B1460B" w:rsidRPr="00FC28D1" w14:paraId="2FD1D5C8" w14:textId="77777777" w:rsidTr="00905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40BB491" w14:textId="77777777" w:rsidR="00B1460B" w:rsidRPr="00FC28D1" w:rsidRDefault="00B1460B" w:rsidP="00624853">
            <w:pPr>
              <w:rPr>
                <w:color w:val="264F90"/>
              </w:rPr>
            </w:pPr>
            <w:r w:rsidRPr="00FC28D1">
              <w:rPr>
                <w:color w:val="264F90"/>
              </w:rPr>
              <w:t>Closing date and time:</w:t>
            </w:r>
          </w:p>
        </w:tc>
        <w:tc>
          <w:tcPr>
            <w:tcW w:w="5983" w:type="dxa"/>
            <w:shd w:val="clear" w:color="auto" w:fill="auto"/>
          </w:tcPr>
          <w:p w14:paraId="501AD107" w14:textId="3EC29BDA" w:rsidR="00B1460B" w:rsidRPr="00FC28D1" w:rsidRDefault="00847AE7">
            <w:pPr>
              <w:cnfStyle w:val="000000100000" w:firstRow="0" w:lastRow="0" w:firstColumn="0" w:lastColumn="0" w:oddVBand="0" w:evenVBand="0" w:oddHBand="1" w:evenHBand="0" w:firstRowFirstColumn="0" w:firstRowLastColumn="0" w:lastRowFirstColumn="0" w:lastRowLastColumn="0"/>
            </w:pPr>
            <w:r w:rsidRPr="00FC28D1">
              <w:t>11</w:t>
            </w:r>
            <w:r w:rsidR="00F65C53" w:rsidRPr="00FC28D1">
              <w:t>.00</w:t>
            </w:r>
            <w:r w:rsidR="00712933" w:rsidRPr="00FC28D1">
              <w:t>PM</w:t>
            </w:r>
            <w:r w:rsidR="00F65C53" w:rsidRPr="00FC28D1">
              <w:t xml:space="preserve"> </w:t>
            </w:r>
            <w:r w:rsidR="00B1460B" w:rsidRPr="00FC28D1">
              <w:t>AE</w:t>
            </w:r>
            <w:r w:rsidR="00DF3314" w:rsidRPr="00FC28D1">
              <w:t>S</w:t>
            </w:r>
            <w:r w:rsidR="00B1460B" w:rsidRPr="00FC28D1">
              <w:t xml:space="preserve">T on </w:t>
            </w:r>
            <w:r w:rsidR="000A7647" w:rsidRPr="00FC28D1">
              <w:t>4 June 2019</w:t>
            </w:r>
          </w:p>
        </w:tc>
      </w:tr>
      <w:tr w:rsidR="00B1460B" w:rsidRPr="00FC28D1" w14:paraId="6DBAF300" w14:textId="77777777" w:rsidTr="009058A7">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0032423" w14:textId="77777777" w:rsidR="00B1460B" w:rsidRPr="00FC28D1" w:rsidRDefault="00B1460B" w:rsidP="00624853">
            <w:pPr>
              <w:rPr>
                <w:color w:val="264F90"/>
              </w:rPr>
            </w:pPr>
            <w:r w:rsidRPr="00FC28D1">
              <w:rPr>
                <w:color w:val="264F90"/>
              </w:rPr>
              <w:t>Commonwealth policy entity:</w:t>
            </w:r>
          </w:p>
        </w:tc>
        <w:tc>
          <w:tcPr>
            <w:tcW w:w="5983" w:type="dxa"/>
            <w:shd w:val="clear" w:color="auto" w:fill="auto"/>
          </w:tcPr>
          <w:p w14:paraId="338E1B52" w14:textId="318BD8D4" w:rsidR="00B1460B" w:rsidRPr="00FC28D1" w:rsidRDefault="00C360A3" w:rsidP="00624853">
            <w:pPr>
              <w:cnfStyle w:val="000000000000" w:firstRow="0" w:lastRow="0" w:firstColumn="0" w:lastColumn="0" w:oddVBand="0" w:evenVBand="0" w:oddHBand="0" w:evenHBand="0" w:firstRowFirstColumn="0" w:firstRowLastColumn="0" w:lastRowFirstColumn="0" w:lastRowLastColumn="0"/>
            </w:pPr>
            <w:r w:rsidRPr="00FC28D1">
              <w:t>Attorney-General’s Department</w:t>
            </w:r>
            <w:r w:rsidR="008838FF" w:rsidRPr="00FC28D1">
              <w:t xml:space="preserve"> (AGD)</w:t>
            </w:r>
          </w:p>
        </w:tc>
      </w:tr>
      <w:tr w:rsidR="0077121A" w:rsidRPr="00FC28D1" w14:paraId="0FE5221D" w14:textId="77777777" w:rsidTr="00905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99DC9E0" w14:textId="77777777" w:rsidR="0077121A" w:rsidRPr="00FC28D1" w:rsidRDefault="0077121A" w:rsidP="0077121A">
            <w:pPr>
              <w:rPr>
                <w:color w:val="264F90"/>
              </w:rPr>
            </w:pPr>
            <w:r w:rsidRPr="00FC28D1">
              <w:rPr>
                <w:color w:val="264F90"/>
              </w:rPr>
              <w:t>Administering entity</w:t>
            </w:r>
          </w:p>
        </w:tc>
        <w:tc>
          <w:tcPr>
            <w:tcW w:w="5983" w:type="dxa"/>
            <w:shd w:val="clear" w:color="auto" w:fill="auto"/>
          </w:tcPr>
          <w:p w14:paraId="75566ECA" w14:textId="77777777" w:rsidR="0077121A" w:rsidRPr="00FC28D1" w:rsidRDefault="006F64A3" w:rsidP="0077121A">
            <w:pPr>
              <w:cnfStyle w:val="000000100000" w:firstRow="0" w:lastRow="0" w:firstColumn="0" w:lastColumn="0" w:oddVBand="0" w:evenVBand="0" w:oddHBand="1" w:evenHBand="0" w:firstRowFirstColumn="0" w:firstRowLastColumn="0" w:lastRowFirstColumn="0" w:lastRowLastColumn="0"/>
            </w:pPr>
            <w:r w:rsidRPr="00FC28D1">
              <w:t>Community Grants Hub</w:t>
            </w:r>
          </w:p>
        </w:tc>
      </w:tr>
      <w:tr w:rsidR="0077121A" w:rsidRPr="00FC28D1" w14:paraId="71F72B1A" w14:textId="77777777" w:rsidTr="00C360A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5A6735" w14:textId="77777777" w:rsidR="0077121A" w:rsidRPr="00FC28D1" w:rsidRDefault="0077121A" w:rsidP="0077121A">
            <w:pPr>
              <w:rPr>
                <w:color w:val="264F90"/>
              </w:rPr>
            </w:pPr>
            <w:r w:rsidRPr="00FC28D1">
              <w:rPr>
                <w:color w:val="264F90"/>
              </w:rPr>
              <w:t>Enquiries:</w:t>
            </w:r>
          </w:p>
        </w:tc>
        <w:tc>
          <w:tcPr>
            <w:tcW w:w="5983" w:type="dxa"/>
            <w:shd w:val="clear" w:color="auto" w:fill="auto"/>
          </w:tcPr>
          <w:p w14:paraId="7B3650B0" w14:textId="77777777" w:rsidR="006F64A3" w:rsidRPr="00FC28D1" w:rsidRDefault="0077121A" w:rsidP="0077121A">
            <w:pPr>
              <w:cnfStyle w:val="000000000000" w:firstRow="0" w:lastRow="0" w:firstColumn="0" w:lastColumn="0" w:oddVBand="0" w:evenVBand="0" w:oddHBand="0" w:evenHBand="0" w:firstRowFirstColumn="0" w:firstRowLastColumn="0" w:lastRowFirstColumn="0" w:lastRowLastColumn="0"/>
            </w:pPr>
            <w:r w:rsidRPr="00FC28D1">
              <w:t xml:space="preserve">If you have any questions, contact </w:t>
            </w:r>
          </w:p>
          <w:p w14:paraId="6DC27A7A" w14:textId="77777777" w:rsidR="006F64A3" w:rsidRPr="00FC28D1" w:rsidRDefault="006F64A3" w:rsidP="0077121A">
            <w:pPr>
              <w:cnfStyle w:val="000000000000" w:firstRow="0" w:lastRow="0" w:firstColumn="0" w:lastColumn="0" w:oddVBand="0" w:evenVBand="0" w:oddHBand="0" w:evenHBand="0" w:firstRowFirstColumn="0" w:firstRowLastColumn="0" w:lastRowFirstColumn="0" w:lastRowLastColumn="0"/>
            </w:pPr>
            <w:r w:rsidRPr="00FC28D1">
              <w:t>Community Grants Hub</w:t>
            </w:r>
          </w:p>
          <w:p w14:paraId="58E194FA" w14:textId="77777777" w:rsidR="006F64A3" w:rsidRPr="00FC28D1" w:rsidRDefault="006F64A3" w:rsidP="0077121A">
            <w:pPr>
              <w:cnfStyle w:val="000000000000" w:firstRow="0" w:lastRow="0" w:firstColumn="0" w:lastColumn="0" w:oddVBand="0" w:evenVBand="0" w:oddHBand="0" w:evenHBand="0" w:firstRowFirstColumn="0" w:firstRowLastColumn="0" w:lastRowFirstColumn="0" w:lastRowLastColumn="0"/>
            </w:pPr>
            <w:r w:rsidRPr="00FC28D1">
              <w:t>Phone: 1800 020 283</w:t>
            </w:r>
          </w:p>
          <w:p w14:paraId="611D21FF" w14:textId="77777777" w:rsidR="0077121A" w:rsidRPr="00FC28D1" w:rsidRDefault="006F64A3" w:rsidP="0077121A">
            <w:pPr>
              <w:cnfStyle w:val="000000000000" w:firstRow="0" w:lastRow="0" w:firstColumn="0" w:lastColumn="0" w:oddVBand="0" w:evenVBand="0" w:oddHBand="0" w:evenHBand="0" w:firstRowFirstColumn="0" w:firstRowLastColumn="0" w:lastRowFirstColumn="0" w:lastRowLastColumn="0"/>
            </w:pPr>
            <w:r w:rsidRPr="00FC28D1">
              <w:t xml:space="preserve">Email: </w:t>
            </w:r>
            <w:hyperlink r:id="rId13" w:history="1">
              <w:r w:rsidRPr="00FC28D1">
                <w:rPr>
                  <w:rStyle w:val="Hyperlink"/>
                </w:rPr>
                <w:t>support@communitygrants.gov.au</w:t>
              </w:r>
            </w:hyperlink>
          </w:p>
          <w:p w14:paraId="35AE120C" w14:textId="7E98BEFE" w:rsidR="0077121A" w:rsidRPr="00FC28D1" w:rsidRDefault="0077121A" w:rsidP="00FC28D1">
            <w:pPr>
              <w:cnfStyle w:val="000000000000" w:firstRow="0" w:lastRow="0" w:firstColumn="0" w:lastColumn="0" w:oddVBand="0" w:evenVBand="0" w:oddHBand="0" w:evenHBand="0" w:firstRowFirstColumn="0" w:firstRowLastColumn="0" w:lastRowFirstColumn="0" w:lastRowLastColumn="0"/>
            </w:pPr>
            <w:r w:rsidRPr="00FC28D1">
              <w:t>Questions should be sent no later than</w:t>
            </w:r>
            <w:r w:rsidR="00C360A3" w:rsidRPr="00FC28D1">
              <w:t xml:space="preserve"> </w:t>
            </w:r>
            <w:r w:rsidR="0099663E">
              <w:t xml:space="preserve">5.00PM AEST on </w:t>
            </w:r>
            <w:r w:rsidR="0099663E">
              <w:br/>
            </w:r>
            <w:r w:rsidR="00FC28D1" w:rsidRPr="00FC28D1">
              <w:t>28</w:t>
            </w:r>
            <w:r w:rsidR="0044647B" w:rsidRPr="00FC28D1">
              <w:t xml:space="preserve"> </w:t>
            </w:r>
            <w:r w:rsidR="00FC28D1" w:rsidRPr="00FC28D1">
              <w:t xml:space="preserve">May </w:t>
            </w:r>
            <w:r w:rsidR="00C360A3" w:rsidRPr="00FC28D1">
              <w:t>2019.</w:t>
            </w:r>
          </w:p>
        </w:tc>
      </w:tr>
      <w:tr w:rsidR="0077121A" w:rsidRPr="00FC28D1" w14:paraId="6B72768C" w14:textId="77777777" w:rsidTr="00C36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D6EFF" w14:textId="77777777" w:rsidR="0077121A" w:rsidRPr="00FC28D1" w:rsidRDefault="0077121A" w:rsidP="0077121A">
            <w:pPr>
              <w:rPr>
                <w:color w:val="264F90"/>
              </w:rPr>
            </w:pPr>
            <w:r w:rsidRPr="00FC28D1">
              <w:rPr>
                <w:color w:val="264F90"/>
              </w:rPr>
              <w:t>Date guidelines released:</w:t>
            </w:r>
          </w:p>
        </w:tc>
        <w:tc>
          <w:tcPr>
            <w:tcW w:w="5983" w:type="dxa"/>
            <w:shd w:val="clear" w:color="auto" w:fill="auto"/>
          </w:tcPr>
          <w:p w14:paraId="79D7EB80" w14:textId="5CCC8C75" w:rsidR="0077121A" w:rsidRPr="00FC28D1" w:rsidRDefault="000A7647">
            <w:pPr>
              <w:cnfStyle w:val="000000100000" w:firstRow="0" w:lastRow="0" w:firstColumn="0" w:lastColumn="0" w:oddVBand="0" w:evenVBand="0" w:oddHBand="1" w:evenHBand="0" w:firstRowFirstColumn="0" w:firstRowLastColumn="0" w:lastRowFirstColumn="0" w:lastRowLastColumn="0"/>
            </w:pPr>
            <w:r w:rsidRPr="00FC28D1">
              <w:t>21</w:t>
            </w:r>
            <w:r w:rsidR="00C360A3" w:rsidRPr="00FC28D1">
              <w:t xml:space="preserve"> </w:t>
            </w:r>
            <w:r w:rsidRPr="00FC28D1">
              <w:t>May</w:t>
            </w:r>
            <w:r w:rsidR="00C360A3" w:rsidRPr="00FC28D1">
              <w:t xml:space="preserve"> 2019</w:t>
            </w:r>
          </w:p>
        </w:tc>
      </w:tr>
      <w:tr w:rsidR="0077121A" w:rsidRPr="00FC28D1" w14:paraId="0AED851E" w14:textId="77777777" w:rsidTr="00C360A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3ACC2D" w14:textId="77777777" w:rsidR="0077121A" w:rsidRPr="00FC28D1" w:rsidRDefault="0077121A" w:rsidP="0077121A">
            <w:pPr>
              <w:rPr>
                <w:color w:val="264F90"/>
              </w:rPr>
            </w:pPr>
            <w:r w:rsidRPr="00FC28D1">
              <w:rPr>
                <w:color w:val="264F90"/>
              </w:rPr>
              <w:t>Type of grant opportunity:</w:t>
            </w:r>
          </w:p>
        </w:tc>
        <w:tc>
          <w:tcPr>
            <w:tcW w:w="5983" w:type="dxa"/>
            <w:shd w:val="clear" w:color="auto" w:fill="auto"/>
          </w:tcPr>
          <w:p w14:paraId="67B7A2CD" w14:textId="21ADD785" w:rsidR="0077121A" w:rsidRPr="00FC28D1" w:rsidRDefault="00D509E5" w:rsidP="00D509E5">
            <w:pPr>
              <w:cnfStyle w:val="000000000000" w:firstRow="0" w:lastRow="0" w:firstColumn="0" w:lastColumn="0" w:oddVBand="0" w:evenVBand="0" w:oddHBand="0" w:evenHBand="0" w:firstRowFirstColumn="0" w:firstRowLastColumn="0" w:lastRowFirstColumn="0" w:lastRowLastColumn="0"/>
            </w:pPr>
            <w:r w:rsidRPr="00FC28D1">
              <w:t>Closed</w:t>
            </w:r>
            <w:r w:rsidR="0077121A" w:rsidRPr="00FC28D1">
              <w:t xml:space="preserve"> </w:t>
            </w:r>
            <w:r w:rsidRPr="00FC28D1">
              <w:t>non-</w:t>
            </w:r>
            <w:r w:rsidR="0077121A" w:rsidRPr="00FC28D1">
              <w:t>competitive</w:t>
            </w:r>
          </w:p>
        </w:tc>
      </w:tr>
    </w:tbl>
    <w:p w14:paraId="56B46326" w14:textId="77777777" w:rsidR="00FC5223" w:rsidRPr="00FC28D1" w:rsidRDefault="00FC5223" w:rsidP="00077C3D"/>
    <w:p w14:paraId="614C7D19" w14:textId="77777777" w:rsidR="00FC5223" w:rsidRPr="00FC28D1" w:rsidRDefault="00FC5223">
      <w:pPr>
        <w:spacing w:before="0" w:after="0" w:line="240" w:lineRule="auto"/>
      </w:pPr>
      <w:r w:rsidRPr="00FC28D1">
        <w:br w:type="page"/>
      </w:r>
    </w:p>
    <w:p w14:paraId="5A8B79BE" w14:textId="77777777" w:rsidR="00227D98" w:rsidRPr="00FC28D1" w:rsidRDefault="00E31F9B" w:rsidP="00B34AEF">
      <w:pPr>
        <w:pStyle w:val="TOCHeading"/>
      </w:pPr>
      <w:r w:rsidRPr="00FC28D1">
        <w:lastRenderedPageBreak/>
        <w:t>Contents</w:t>
      </w:r>
    </w:p>
    <w:p w14:paraId="08666E93" w14:textId="78957BDD" w:rsidR="009058A7" w:rsidRDefault="004A238A">
      <w:pPr>
        <w:pStyle w:val="TOC2"/>
        <w:rPr>
          <w:rFonts w:asciiTheme="minorHAnsi" w:eastAsiaTheme="minorEastAsia" w:hAnsiTheme="minorHAnsi" w:cstheme="minorBidi"/>
          <w:b w:val="0"/>
          <w:noProof/>
          <w:sz w:val="22"/>
          <w:lang w:val="en-AU" w:eastAsia="en-AU"/>
        </w:rPr>
      </w:pPr>
      <w:r w:rsidRPr="00FC28D1">
        <w:rPr>
          <w:szCs w:val="28"/>
        </w:rPr>
        <w:fldChar w:fldCharType="begin"/>
      </w:r>
      <w:r w:rsidRPr="00FC28D1">
        <w:rPr>
          <w:szCs w:val="28"/>
        </w:rPr>
        <w:instrText xml:space="preserve"> TOC \o "2-9" </w:instrText>
      </w:r>
      <w:r w:rsidRPr="00FC28D1">
        <w:rPr>
          <w:szCs w:val="28"/>
        </w:rPr>
        <w:fldChar w:fldCharType="separate"/>
      </w:r>
      <w:r w:rsidR="009058A7">
        <w:rPr>
          <w:noProof/>
        </w:rPr>
        <w:t>1.</w:t>
      </w:r>
      <w:r w:rsidR="009058A7">
        <w:rPr>
          <w:rFonts w:asciiTheme="minorHAnsi" w:eastAsiaTheme="minorEastAsia" w:hAnsiTheme="minorHAnsi" w:cstheme="minorBidi"/>
          <w:b w:val="0"/>
          <w:noProof/>
          <w:sz w:val="22"/>
          <w:lang w:val="en-AU" w:eastAsia="en-AU"/>
        </w:rPr>
        <w:tab/>
      </w:r>
      <w:r w:rsidR="009058A7">
        <w:rPr>
          <w:noProof/>
        </w:rPr>
        <w:t>Lawyer-assisted Family Law Property Mediation: Legal Aid Commission Trials processes</w:t>
      </w:r>
      <w:r w:rsidR="009058A7">
        <w:rPr>
          <w:noProof/>
        </w:rPr>
        <w:tab/>
      </w:r>
      <w:r w:rsidR="009058A7">
        <w:rPr>
          <w:noProof/>
        </w:rPr>
        <w:fldChar w:fldCharType="begin"/>
      </w:r>
      <w:r w:rsidR="009058A7">
        <w:rPr>
          <w:noProof/>
        </w:rPr>
        <w:instrText xml:space="preserve"> PAGEREF _Toc8815637 \h </w:instrText>
      </w:r>
      <w:r w:rsidR="009058A7">
        <w:rPr>
          <w:noProof/>
        </w:rPr>
      </w:r>
      <w:r w:rsidR="009058A7">
        <w:rPr>
          <w:noProof/>
        </w:rPr>
        <w:fldChar w:fldCharType="separate"/>
      </w:r>
      <w:r w:rsidR="009058A7">
        <w:rPr>
          <w:noProof/>
        </w:rPr>
        <w:t>4</w:t>
      </w:r>
      <w:r w:rsidR="009058A7">
        <w:rPr>
          <w:noProof/>
        </w:rPr>
        <w:fldChar w:fldCharType="end"/>
      </w:r>
    </w:p>
    <w:p w14:paraId="5CACA9AF" w14:textId="0DB9AB32" w:rsidR="009058A7" w:rsidRDefault="009058A7">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_Toc8815638 \h </w:instrText>
      </w:r>
      <w:r>
        <w:rPr>
          <w:noProof/>
        </w:rPr>
      </w:r>
      <w:r>
        <w:rPr>
          <w:noProof/>
        </w:rPr>
        <w:fldChar w:fldCharType="separate"/>
      </w:r>
      <w:r>
        <w:rPr>
          <w:noProof/>
        </w:rPr>
        <w:t>5</w:t>
      </w:r>
      <w:r>
        <w:rPr>
          <w:noProof/>
        </w:rPr>
        <w:fldChar w:fldCharType="end"/>
      </w:r>
    </w:p>
    <w:p w14:paraId="66F685D3" w14:textId="5214842E" w:rsidR="009058A7" w:rsidRDefault="009058A7">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_Toc8815639 \h </w:instrText>
      </w:r>
      <w:r>
        <w:rPr>
          <w:noProof/>
        </w:rPr>
      </w:r>
      <w:r>
        <w:rPr>
          <w:noProof/>
        </w:rPr>
        <w:fldChar w:fldCharType="separate"/>
      </w:r>
      <w:r>
        <w:rPr>
          <w:noProof/>
        </w:rPr>
        <w:t>5</w:t>
      </w:r>
      <w:r>
        <w:rPr>
          <w:noProof/>
        </w:rPr>
        <w:fldChar w:fldCharType="end"/>
      </w:r>
    </w:p>
    <w:p w14:paraId="1A78D508" w14:textId="38480648" w:rsidR="009058A7" w:rsidRDefault="009058A7">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_Toc8815640 \h </w:instrText>
      </w:r>
      <w:r>
        <w:rPr>
          <w:noProof/>
        </w:rPr>
      </w:r>
      <w:r>
        <w:rPr>
          <w:noProof/>
        </w:rPr>
        <w:fldChar w:fldCharType="separate"/>
      </w:r>
      <w:r>
        <w:rPr>
          <w:noProof/>
        </w:rPr>
        <w:t>6</w:t>
      </w:r>
      <w:r>
        <w:rPr>
          <w:noProof/>
        </w:rPr>
        <w:fldChar w:fldCharType="end"/>
      </w:r>
    </w:p>
    <w:p w14:paraId="28916488" w14:textId="387243CB" w:rsidR="009058A7" w:rsidRDefault="009058A7">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_Toc8815641 \h </w:instrText>
      </w:r>
      <w:r>
        <w:rPr>
          <w:noProof/>
        </w:rPr>
      </w:r>
      <w:r>
        <w:rPr>
          <w:noProof/>
        </w:rPr>
        <w:fldChar w:fldCharType="separate"/>
      </w:r>
      <w:r>
        <w:rPr>
          <w:noProof/>
        </w:rPr>
        <w:t>6</w:t>
      </w:r>
      <w:r>
        <w:rPr>
          <w:noProof/>
        </w:rPr>
        <w:fldChar w:fldCharType="end"/>
      </w:r>
    </w:p>
    <w:p w14:paraId="6CCA79F7" w14:textId="09801D34" w:rsidR="009058A7" w:rsidRDefault="009058A7">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_Toc8815642 \h </w:instrText>
      </w:r>
      <w:r>
        <w:rPr>
          <w:noProof/>
        </w:rPr>
      </w:r>
      <w:r>
        <w:rPr>
          <w:noProof/>
        </w:rPr>
        <w:fldChar w:fldCharType="separate"/>
      </w:r>
      <w:r>
        <w:rPr>
          <w:noProof/>
        </w:rPr>
        <w:t>7</w:t>
      </w:r>
      <w:r>
        <w:rPr>
          <w:noProof/>
        </w:rPr>
        <w:fldChar w:fldCharType="end"/>
      </w:r>
    </w:p>
    <w:p w14:paraId="2EB5DA4A" w14:textId="1F34395E" w:rsidR="009058A7" w:rsidRDefault="009058A7">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_Toc8815643 \h </w:instrText>
      </w:r>
      <w:r>
        <w:rPr>
          <w:noProof/>
        </w:rPr>
      </w:r>
      <w:r>
        <w:rPr>
          <w:noProof/>
        </w:rPr>
        <w:fldChar w:fldCharType="separate"/>
      </w:r>
      <w:r>
        <w:rPr>
          <w:noProof/>
        </w:rPr>
        <w:t>7</w:t>
      </w:r>
      <w:r>
        <w:rPr>
          <w:noProof/>
        </w:rPr>
        <w:fldChar w:fldCharType="end"/>
      </w:r>
    </w:p>
    <w:p w14:paraId="11840F8B" w14:textId="1F5337E5" w:rsidR="009058A7" w:rsidRDefault="009058A7">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_Toc8815644 \h </w:instrText>
      </w:r>
      <w:r>
        <w:rPr>
          <w:noProof/>
        </w:rPr>
      </w:r>
      <w:r>
        <w:rPr>
          <w:noProof/>
        </w:rPr>
        <w:fldChar w:fldCharType="separate"/>
      </w:r>
      <w:r>
        <w:rPr>
          <w:noProof/>
        </w:rPr>
        <w:t>7</w:t>
      </w:r>
      <w:r>
        <w:rPr>
          <w:noProof/>
        </w:rPr>
        <w:fldChar w:fldCharType="end"/>
      </w:r>
    </w:p>
    <w:p w14:paraId="125505FD" w14:textId="5223090E" w:rsidR="009058A7" w:rsidRDefault="009058A7">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_Toc8815645 \h </w:instrText>
      </w:r>
      <w:r>
        <w:rPr>
          <w:noProof/>
        </w:rPr>
      </w:r>
      <w:r>
        <w:rPr>
          <w:noProof/>
        </w:rPr>
        <w:fldChar w:fldCharType="separate"/>
      </w:r>
      <w:r>
        <w:rPr>
          <w:noProof/>
        </w:rPr>
        <w:t>7</w:t>
      </w:r>
      <w:r>
        <w:rPr>
          <w:noProof/>
        </w:rPr>
        <w:fldChar w:fldCharType="end"/>
      </w:r>
    </w:p>
    <w:p w14:paraId="62D3811E" w14:textId="392D7970" w:rsidR="009058A7" w:rsidRDefault="009058A7">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_Toc8815646 \h </w:instrText>
      </w:r>
      <w:r>
        <w:rPr>
          <w:noProof/>
        </w:rPr>
      </w:r>
      <w:r>
        <w:rPr>
          <w:noProof/>
        </w:rPr>
        <w:fldChar w:fldCharType="separate"/>
      </w:r>
      <w:r>
        <w:rPr>
          <w:noProof/>
        </w:rPr>
        <w:t>8</w:t>
      </w:r>
      <w:r>
        <w:rPr>
          <w:noProof/>
        </w:rPr>
        <w:fldChar w:fldCharType="end"/>
      </w:r>
    </w:p>
    <w:p w14:paraId="670D3D4E" w14:textId="400A1040" w:rsidR="009058A7" w:rsidRDefault="009058A7">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_Toc8815647 \h </w:instrText>
      </w:r>
      <w:r>
        <w:rPr>
          <w:noProof/>
        </w:rPr>
      </w:r>
      <w:r>
        <w:rPr>
          <w:noProof/>
        </w:rPr>
        <w:fldChar w:fldCharType="separate"/>
      </w:r>
      <w:r>
        <w:rPr>
          <w:noProof/>
        </w:rPr>
        <w:t>8</w:t>
      </w:r>
      <w:r>
        <w:rPr>
          <w:noProof/>
        </w:rPr>
        <w:fldChar w:fldCharType="end"/>
      </w:r>
    </w:p>
    <w:p w14:paraId="01F5B846" w14:textId="5B611AC3" w:rsidR="009058A7" w:rsidRDefault="009058A7">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_Toc8815648 \h </w:instrText>
      </w:r>
      <w:r>
        <w:rPr>
          <w:noProof/>
        </w:rPr>
      </w:r>
      <w:r>
        <w:rPr>
          <w:noProof/>
        </w:rPr>
        <w:fldChar w:fldCharType="separate"/>
      </w:r>
      <w:r>
        <w:rPr>
          <w:noProof/>
        </w:rPr>
        <w:t>9</w:t>
      </w:r>
      <w:r>
        <w:rPr>
          <w:noProof/>
        </w:rPr>
        <w:fldChar w:fldCharType="end"/>
      </w:r>
    </w:p>
    <w:p w14:paraId="4AAB0E3A" w14:textId="08803D62" w:rsidR="009058A7" w:rsidRDefault="009058A7">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_Toc8815649 \h </w:instrText>
      </w:r>
      <w:r>
        <w:rPr>
          <w:noProof/>
        </w:rPr>
      </w:r>
      <w:r>
        <w:rPr>
          <w:noProof/>
        </w:rPr>
        <w:fldChar w:fldCharType="separate"/>
      </w:r>
      <w:r>
        <w:rPr>
          <w:noProof/>
        </w:rPr>
        <w:t>9</w:t>
      </w:r>
      <w:r>
        <w:rPr>
          <w:noProof/>
        </w:rPr>
        <w:fldChar w:fldCharType="end"/>
      </w:r>
    </w:p>
    <w:p w14:paraId="1F4D94C7" w14:textId="59881CE6" w:rsidR="009058A7" w:rsidRDefault="009058A7">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_Toc8815650 \h </w:instrText>
      </w:r>
      <w:r>
        <w:rPr>
          <w:noProof/>
        </w:rPr>
      </w:r>
      <w:r>
        <w:rPr>
          <w:noProof/>
        </w:rPr>
        <w:fldChar w:fldCharType="separate"/>
      </w:r>
      <w:r>
        <w:rPr>
          <w:noProof/>
        </w:rPr>
        <w:t>9</w:t>
      </w:r>
      <w:r>
        <w:rPr>
          <w:noProof/>
        </w:rPr>
        <w:fldChar w:fldCharType="end"/>
      </w:r>
    </w:p>
    <w:p w14:paraId="7E514844" w14:textId="28D316C7" w:rsidR="009058A7" w:rsidRDefault="009058A7">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_Toc8815651 \h </w:instrText>
      </w:r>
      <w:r>
        <w:rPr>
          <w:noProof/>
        </w:rPr>
      </w:r>
      <w:r>
        <w:rPr>
          <w:noProof/>
        </w:rPr>
        <w:fldChar w:fldCharType="separate"/>
      </w:r>
      <w:r>
        <w:rPr>
          <w:noProof/>
        </w:rPr>
        <w:t>10</w:t>
      </w:r>
      <w:r>
        <w:rPr>
          <w:noProof/>
        </w:rPr>
        <w:fldChar w:fldCharType="end"/>
      </w:r>
    </w:p>
    <w:p w14:paraId="0F4E5ED4" w14:textId="261D257D" w:rsidR="009058A7" w:rsidRDefault="009058A7">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_Toc8815652 \h </w:instrText>
      </w:r>
      <w:r>
        <w:rPr>
          <w:noProof/>
        </w:rPr>
      </w:r>
      <w:r>
        <w:rPr>
          <w:noProof/>
        </w:rPr>
        <w:fldChar w:fldCharType="separate"/>
      </w:r>
      <w:r>
        <w:rPr>
          <w:noProof/>
        </w:rPr>
        <w:t>10</w:t>
      </w:r>
      <w:r>
        <w:rPr>
          <w:noProof/>
        </w:rPr>
        <w:fldChar w:fldCharType="end"/>
      </w:r>
    </w:p>
    <w:p w14:paraId="4C98A3E3" w14:textId="1454F1AF" w:rsidR="009058A7" w:rsidRDefault="009058A7">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_Toc8815653 \h </w:instrText>
      </w:r>
      <w:r>
        <w:rPr>
          <w:noProof/>
        </w:rPr>
      </w:r>
      <w:r>
        <w:rPr>
          <w:noProof/>
        </w:rPr>
        <w:fldChar w:fldCharType="separate"/>
      </w:r>
      <w:r>
        <w:rPr>
          <w:noProof/>
        </w:rPr>
        <w:t>11</w:t>
      </w:r>
      <w:r>
        <w:rPr>
          <w:noProof/>
        </w:rPr>
        <w:fldChar w:fldCharType="end"/>
      </w:r>
    </w:p>
    <w:p w14:paraId="16D41023" w14:textId="51839BD8" w:rsidR="009058A7" w:rsidRDefault="009058A7">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_Toc8815654 \h </w:instrText>
      </w:r>
      <w:r>
        <w:rPr>
          <w:noProof/>
        </w:rPr>
      </w:r>
      <w:r>
        <w:rPr>
          <w:noProof/>
        </w:rPr>
        <w:fldChar w:fldCharType="separate"/>
      </w:r>
      <w:r>
        <w:rPr>
          <w:noProof/>
        </w:rPr>
        <w:t>12</w:t>
      </w:r>
      <w:r>
        <w:rPr>
          <w:noProof/>
        </w:rPr>
        <w:fldChar w:fldCharType="end"/>
      </w:r>
    </w:p>
    <w:p w14:paraId="607BCBEE" w14:textId="230FF0AF" w:rsidR="009058A7" w:rsidRDefault="009058A7">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_Toc8815655 \h </w:instrText>
      </w:r>
      <w:r>
        <w:rPr>
          <w:noProof/>
        </w:rPr>
      </w:r>
      <w:r>
        <w:rPr>
          <w:noProof/>
        </w:rPr>
        <w:fldChar w:fldCharType="separate"/>
      </w:r>
      <w:r>
        <w:rPr>
          <w:noProof/>
        </w:rPr>
        <w:t>12</w:t>
      </w:r>
      <w:r>
        <w:rPr>
          <w:noProof/>
        </w:rPr>
        <w:fldChar w:fldCharType="end"/>
      </w:r>
    </w:p>
    <w:p w14:paraId="084B52AA" w14:textId="7A222CD7" w:rsidR="009058A7" w:rsidRDefault="009058A7">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_Toc8815656 \h </w:instrText>
      </w:r>
      <w:r>
        <w:rPr>
          <w:noProof/>
        </w:rPr>
      </w:r>
      <w:r>
        <w:rPr>
          <w:noProof/>
        </w:rPr>
        <w:fldChar w:fldCharType="separate"/>
      </w:r>
      <w:r>
        <w:rPr>
          <w:noProof/>
        </w:rPr>
        <w:t>12</w:t>
      </w:r>
      <w:r>
        <w:rPr>
          <w:noProof/>
        </w:rPr>
        <w:fldChar w:fldCharType="end"/>
      </w:r>
    </w:p>
    <w:p w14:paraId="4CAEF822" w14:textId="24DF939D" w:rsidR="009058A7" w:rsidRDefault="009058A7">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_Toc8815657 \h </w:instrText>
      </w:r>
      <w:r>
        <w:rPr>
          <w:noProof/>
        </w:rPr>
      </w:r>
      <w:r>
        <w:rPr>
          <w:noProof/>
        </w:rPr>
        <w:fldChar w:fldCharType="separate"/>
      </w:r>
      <w:r>
        <w:rPr>
          <w:noProof/>
        </w:rPr>
        <w:t>13</w:t>
      </w:r>
      <w:r>
        <w:rPr>
          <w:noProof/>
        </w:rPr>
        <w:fldChar w:fldCharType="end"/>
      </w:r>
    </w:p>
    <w:p w14:paraId="6F7208EA" w14:textId="40E05734" w:rsidR="009058A7" w:rsidRDefault="009058A7">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_Toc8815658 \h </w:instrText>
      </w:r>
      <w:r>
        <w:rPr>
          <w:noProof/>
        </w:rPr>
      </w:r>
      <w:r>
        <w:rPr>
          <w:noProof/>
        </w:rPr>
        <w:fldChar w:fldCharType="separate"/>
      </w:r>
      <w:r>
        <w:rPr>
          <w:noProof/>
        </w:rPr>
        <w:t>13</w:t>
      </w:r>
      <w:r>
        <w:rPr>
          <w:noProof/>
        </w:rPr>
        <w:fldChar w:fldCharType="end"/>
      </w:r>
    </w:p>
    <w:p w14:paraId="04CCEDAD" w14:textId="5056120F" w:rsidR="009058A7" w:rsidRDefault="009058A7">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_Toc8815659 \h </w:instrText>
      </w:r>
      <w:r>
        <w:rPr>
          <w:noProof/>
        </w:rPr>
      </w:r>
      <w:r>
        <w:rPr>
          <w:noProof/>
        </w:rPr>
        <w:fldChar w:fldCharType="separate"/>
      </w:r>
      <w:r>
        <w:rPr>
          <w:noProof/>
        </w:rPr>
        <w:t>13</w:t>
      </w:r>
      <w:r>
        <w:rPr>
          <w:noProof/>
        </w:rPr>
        <w:fldChar w:fldCharType="end"/>
      </w:r>
    </w:p>
    <w:p w14:paraId="44C6B248" w14:textId="75109E22" w:rsidR="009058A7" w:rsidRDefault="009058A7">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_Toc8815660 \h </w:instrText>
      </w:r>
      <w:r>
        <w:rPr>
          <w:noProof/>
        </w:rPr>
      </w:r>
      <w:r>
        <w:rPr>
          <w:noProof/>
        </w:rPr>
        <w:fldChar w:fldCharType="separate"/>
      </w:r>
      <w:r>
        <w:rPr>
          <w:noProof/>
        </w:rPr>
        <w:t>13</w:t>
      </w:r>
      <w:r>
        <w:rPr>
          <w:noProof/>
        </w:rPr>
        <w:fldChar w:fldCharType="end"/>
      </w:r>
    </w:p>
    <w:p w14:paraId="15B242FC" w14:textId="1035BDD6" w:rsidR="009058A7" w:rsidRDefault="009058A7">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_Toc8815661 \h </w:instrText>
      </w:r>
      <w:r>
        <w:rPr>
          <w:noProof/>
        </w:rPr>
      </w:r>
      <w:r>
        <w:rPr>
          <w:noProof/>
        </w:rPr>
        <w:fldChar w:fldCharType="separate"/>
      </w:r>
      <w:r>
        <w:rPr>
          <w:noProof/>
        </w:rPr>
        <w:t>13</w:t>
      </w:r>
      <w:r>
        <w:rPr>
          <w:noProof/>
        </w:rPr>
        <w:fldChar w:fldCharType="end"/>
      </w:r>
    </w:p>
    <w:p w14:paraId="72C07451" w14:textId="293B5E82" w:rsidR="009058A7" w:rsidRDefault="009058A7">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_Toc8815662 \h </w:instrText>
      </w:r>
      <w:r>
        <w:rPr>
          <w:noProof/>
        </w:rPr>
      </w:r>
      <w:r>
        <w:rPr>
          <w:noProof/>
        </w:rPr>
        <w:fldChar w:fldCharType="separate"/>
      </w:r>
      <w:r>
        <w:rPr>
          <w:noProof/>
        </w:rPr>
        <w:t>14</w:t>
      </w:r>
      <w:r>
        <w:rPr>
          <w:noProof/>
        </w:rPr>
        <w:fldChar w:fldCharType="end"/>
      </w:r>
    </w:p>
    <w:p w14:paraId="5C3B3F29" w14:textId="34CFBB73" w:rsidR="009058A7" w:rsidRDefault="009058A7">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_Toc8815663 \h </w:instrText>
      </w:r>
      <w:r>
        <w:rPr>
          <w:noProof/>
        </w:rPr>
      </w:r>
      <w:r>
        <w:rPr>
          <w:noProof/>
        </w:rPr>
        <w:fldChar w:fldCharType="separate"/>
      </w:r>
      <w:r>
        <w:rPr>
          <w:noProof/>
        </w:rPr>
        <w:t>14</w:t>
      </w:r>
      <w:r>
        <w:rPr>
          <w:noProof/>
        </w:rPr>
        <w:fldChar w:fldCharType="end"/>
      </w:r>
    </w:p>
    <w:p w14:paraId="67F2EBEC" w14:textId="09064C0B" w:rsidR="009058A7" w:rsidRDefault="009058A7">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_Toc8815664 \h </w:instrText>
      </w:r>
      <w:r>
        <w:rPr>
          <w:noProof/>
        </w:rPr>
      </w:r>
      <w:r>
        <w:rPr>
          <w:noProof/>
        </w:rPr>
        <w:fldChar w:fldCharType="separate"/>
      </w:r>
      <w:r>
        <w:rPr>
          <w:noProof/>
        </w:rPr>
        <w:t>14</w:t>
      </w:r>
      <w:r>
        <w:rPr>
          <w:noProof/>
        </w:rPr>
        <w:fldChar w:fldCharType="end"/>
      </w:r>
    </w:p>
    <w:p w14:paraId="6D51A961" w14:textId="349D2285" w:rsidR="009058A7" w:rsidRDefault="009058A7">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sidR="007A76B4">
        <w:rPr>
          <w:noProof/>
        </w:rPr>
        <w:t>Grants p</w:t>
      </w:r>
      <w:r>
        <w:rPr>
          <w:noProof/>
        </w:rPr>
        <w:t>ayments and GST</w:t>
      </w:r>
      <w:r>
        <w:rPr>
          <w:noProof/>
        </w:rPr>
        <w:tab/>
      </w:r>
      <w:r>
        <w:rPr>
          <w:noProof/>
        </w:rPr>
        <w:fldChar w:fldCharType="begin"/>
      </w:r>
      <w:r>
        <w:rPr>
          <w:noProof/>
        </w:rPr>
        <w:instrText xml:space="preserve"> PAGEREF _Toc8815665 \h </w:instrText>
      </w:r>
      <w:r>
        <w:rPr>
          <w:noProof/>
        </w:rPr>
      </w:r>
      <w:r>
        <w:rPr>
          <w:noProof/>
        </w:rPr>
        <w:fldChar w:fldCharType="separate"/>
      </w:r>
      <w:r>
        <w:rPr>
          <w:noProof/>
        </w:rPr>
        <w:t>14</w:t>
      </w:r>
      <w:r>
        <w:rPr>
          <w:noProof/>
        </w:rPr>
        <w:fldChar w:fldCharType="end"/>
      </w:r>
    </w:p>
    <w:p w14:paraId="70DBD69C" w14:textId="26DFB3F5" w:rsidR="009058A7" w:rsidRDefault="009058A7">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_Toc8815666 \h </w:instrText>
      </w:r>
      <w:r>
        <w:rPr>
          <w:noProof/>
        </w:rPr>
      </w:r>
      <w:r>
        <w:rPr>
          <w:noProof/>
        </w:rPr>
        <w:fldChar w:fldCharType="separate"/>
      </w:r>
      <w:r>
        <w:rPr>
          <w:noProof/>
        </w:rPr>
        <w:t>15</w:t>
      </w:r>
      <w:r>
        <w:rPr>
          <w:noProof/>
        </w:rPr>
        <w:fldChar w:fldCharType="end"/>
      </w:r>
    </w:p>
    <w:p w14:paraId="3CC51FEC" w14:textId="261F410F" w:rsidR="009058A7" w:rsidRDefault="009058A7">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_Toc8815667 \h </w:instrText>
      </w:r>
      <w:r>
        <w:rPr>
          <w:noProof/>
        </w:rPr>
      </w:r>
      <w:r>
        <w:rPr>
          <w:noProof/>
        </w:rPr>
        <w:fldChar w:fldCharType="separate"/>
      </w:r>
      <w:r>
        <w:rPr>
          <w:noProof/>
        </w:rPr>
        <w:t>15</w:t>
      </w:r>
      <w:r>
        <w:rPr>
          <w:noProof/>
        </w:rPr>
        <w:fldChar w:fldCharType="end"/>
      </w:r>
    </w:p>
    <w:p w14:paraId="7166874F" w14:textId="3041BB51" w:rsidR="009058A7" w:rsidRDefault="009058A7">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_Toc8815668 \h </w:instrText>
      </w:r>
      <w:r>
        <w:rPr>
          <w:noProof/>
        </w:rPr>
      </w:r>
      <w:r>
        <w:rPr>
          <w:noProof/>
        </w:rPr>
        <w:fldChar w:fldCharType="separate"/>
      </w:r>
      <w:r>
        <w:rPr>
          <w:noProof/>
        </w:rPr>
        <w:t>15</w:t>
      </w:r>
      <w:r>
        <w:rPr>
          <w:noProof/>
        </w:rPr>
        <w:fldChar w:fldCharType="end"/>
      </w:r>
    </w:p>
    <w:p w14:paraId="0561D518" w14:textId="4F8A2B03" w:rsidR="009058A7" w:rsidRDefault="009058A7">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_Toc8815669 \h </w:instrText>
      </w:r>
      <w:r>
        <w:rPr>
          <w:noProof/>
        </w:rPr>
      </w:r>
      <w:r>
        <w:rPr>
          <w:noProof/>
        </w:rPr>
        <w:fldChar w:fldCharType="separate"/>
      </w:r>
      <w:r>
        <w:rPr>
          <w:noProof/>
        </w:rPr>
        <w:t>15</w:t>
      </w:r>
      <w:r>
        <w:rPr>
          <w:noProof/>
        </w:rPr>
        <w:fldChar w:fldCharType="end"/>
      </w:r>
    </w:p>
    <w:p w14:paraId="1538A2B5" w14:textId="5B1AB772" w:rsidR="009058A7" w:rsidRDefault="009058A7">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_Toc8815670 \h </w:instrText>
      </w:r>
      <w:r>
        <w:rPr>
          <w:noProof/>
        </w:rPr>
      </w:r>
      <w:r>
        <w:rPr>
          <w:noProof/>
        </w:rPr>
        <w:fldChar w:fldCharType="separate"/>
      </w:r>
      <w:r>
        <w:rPr>
          <w:noProof/>
        </w:rPr>
        <w:t>16</w:t>
      </w:r>
      <w:r>
        <w:rPr>
          <w:noProof/>
        </w:rPr>
        <w:fldChar w:fldCharType="end"/>
      </w:r>
    </w:p>
    <w:p w14:paraId="38C6BAF1" w14:textId="0C028F06" w:rsidR="009058A7" w:rsidRDefault="009058A7">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sidR="007A76B4">
        <w:rPr>
          <w:noProof/>
        </w:rPr>
        <w:t>Grant a</w:t>
      </w:r>
      <w:r>
        <w:rPr>
          <w:noProof/>
        </w:rPr>
        <w:t>greement variations</w:t>
      </w:r>
      <w:r>
        <w:rPr>
          <w:noProof/>
        </w:rPr>
        <w:tab/>
      </w:r>
      <w:r>
        <w:rPr>
          <w:noProof/>
        </w:rPr>
        <w:fldChar w:fldCharType="begin"/>
      </w:r>
      <w:r>
        <w:rPr>
          <w:noProof/>
        </w:rPr>
        <w:instrText xml:space="preserve"> PAGEREF _Toc8815671 \h </w:instrText>
      </w:r>
      <w:r>
        <w:rPr>
          <w:noProof/>
        </w:rPr>
      </w:r>
      <w:r>
        <w:rPr>
          <w:noProof/>
        </w:rPr>
        <w:fldChar w:fldCharType="separate"/>
      </w:r>
      <w:r>
        <w:rPr>
          <w:noProof/>
        </w:rPr>
        <w:t>16</w:t>
      </w:r>
      <w:r>
        <w:rPr>
          <w:noProof/>
        </w:rPr>
        <w:fldChar w:fldCharType="end"/>
      </w:r>
    </w:p>
    <w:p w14:paraId="3AFE8A70" w14:textId="377BDAFB" w:rsidR="009058A7" w:rsidRDefault="009058A7">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_Toc8815672 \h </w:instrText>
      </w:r>
      <w:r>
        <w:rPr>
          <w:noProof/>
        </w:rPr>
      </w:r>
      <w:r>
        <w:rPr>
          <w:noProof/>
        </w:rPr>
        <w:fldChar w:fldCharType="separate"/>
      </w:r>
      <w:r>
        <w:rPr>
          <w:noProof/>
        </w:rPr>
        <w:t>16</w:t>
      </w:r>
      <w:r>
        <w:rPr>
          <w:noProof/>
        </w:rPr>
        <w:fldChar w:fldCharType="end"/>
      </w:r>
    </w:p>
    <w:p w14:paraId="5211D130" w14:textId="5989C7D6" w:rsidR="009058A7" w:rsidRDefault="009058A7">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_Toc8815673 \h </w:instrText>
      </w:r>
      <w:r>
        <w:rPr>
          <w:noProof/>
        </w:rPr>
      </w:r>
      <w:r>
        <w:rPr>
          <w:noProof/>
        </w:rPr>
        <w:fldChar w:fldCharType="separate"/>
      </w:r>
      <w:r>
        <w:rPr>
          <w:noProof/>
        </w:rPr>
        <w:t>16</w:t>
      </w:r>
      <w:r>
        <w:rPr>
          <w:noProof/>
        </w:rPr>
        <w:fldChar w:fldCharType="end"/>
      </w:r>
    </w:p>
    <w:p w14:paraId="10930ADD" w14:textId="74BDC012" w:rsidR="009058A7" w:rsidRDefault="009058A7">
      <w:pPr>
        <w:pStyle w:val="TOC3"/>
        <w:tabs>
          <w:tab w:val="left" w:pos="1077"/>
        </w:tabs>
        <w:rPr>
          <w:rFonts w:asciiTheme="minorHAnsi" w:eastAsiaTheme="minorEastAsia" w:hAnsiTheme="minorHAnsi" w:cstheme="minorBidi"/>
          <w:noProof/>
          <w:sz w:val="22"/>
          <w:lang w:val="en-AU" w:eastAsia="en-AU"/>
        </w:rPr>
      </w:pPr>
      <w:r>
        <w:rPr>
          <w:noProof/>
        </w:rPr>
        <w:lastRenderedPageBreak/>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_Toc8815674 \h </w:instrText>
      </w:r>
      <w:r>
        <w:rPr>
          <w:noProof/>
        </w:rPr>
      </w:r>
      <w:r>
        <w:rPr>
          <w:noProof/>
        </w:rPr>
        <w:fldChar w:fldCharType="separate"/>
      </w:r>
      <w:r>
        <w:rPr>
          <w:noProof/>
        </w:rPr>
        <w:t>16</w:t>
      </w:r>
      <w:r>
        <w:rPr>
          <w:noProof/>
        </w:rPr>
        <w:fldChar w:fldCharType="end"/>
      </w:r>
    </w:p>
    <w:p w14:paraId="74146D64" w14:textId="543ED0E5" w:rsidR="009058A7" w:rsidRDefault="009058A7">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_Toc8815675 \h </w:instrText>
      </w:r>
      <w:r>
        <w:rPr>
          <w:noProof/>
        </w:rPr>
      </w:r>
      <w:r>
        <w:rPr>
          <w:noProof/>
        </w:rPr>
        <w:fldChar w:fldCharType="separate"/>
      </w:r>
      <w:r>
        <w:rPr>
          <w:noProof/>
        </w:rPr>
        <w:t>16</w:t>
      </w:r>
      <w:r>
        <w:rPr>
          <w:noProof/>
        </w:rPr>
        <w:fldChar w:fldCharType="end"/>
      </w:r>
    </w:p>
    <w:p w14:paraId="4EB57C81" w14:textId="08D493F9" w:rsidR="009058A7" w:rsidRDefault="009058A7">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_Toc8815676 \h </w:instrText>
      </w:r>
      <w:r>
        <w:rPr>
          <w:noProof/>
        </w:rPr>
      </w:r>
      <w:r>
        <w:rPr>
          <w:noProof/>
        </w:rPr>
        <w:fldChar w:fldCharType="separate"/>
      </w:r>
      <w:r>
        <w:rPr>
          <w:noProof/>
        </w:rPr>
        <w:t>16</w:t>
      </w:r>
      <w:r>
        <w:rPr>
          <w:noProof/>
        </w:rPr>
        <w:fldChar w:fldCharType="end"/>
      </w:r>
    </w:p>
    <w:p w14:paraId="23763F5A" w14:textId="6E30358A" w:rsidR="009058A7" w:rsidRDefault="009058A7">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_Toc8815677 \h </w:instrText>
      </w:r>
      <w:r>
        <w:rPr>
          <w:noProof/>
        </w:rPr>
      </w:r>
      <w:r>
        <w:rPr>
          <w:noProof/>
        </w:rPr>
        <w:fldChar w:fldCharType="separate"/>
      </w:r>
      <w:r>
        <w:rPr>
          <w:noProof/>
        </w:rPr>
        <w:t>17</w:t>
      </w:r>
      <w:r>
        <w:rPr>
          <w:noProof/>
        </w:rPr>
        <w:fldChar w:fldCharType="end"/>
      </w:r>
    </w:p>
    <w:p w14:paraId="0A69150C" w14:textId="62C8CC10" w:rsidR="009058A7" w:rsidRDefault="009058A7">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_Toc8815678 \h </w:instrText>
      </w:r>
      <w:r>
        <w:rPr>
          <w:noProof/>
        </w:rPr>
      </w:r>
      <w:r>
        <w:rPr>
          <w:noProof/>
        </w:rPr>
        <w:fldChar w:fldCharType="separate"/>
      </w:r>
      <w:r>
        <w:rPr>
          <w:noProof/>
        </w:rPr>
        <w:t>17</w:t>
      </w:r>
      <w:r>
        <w:rPr>
          <w:noProof/>
        </w:rPr>
        <w:fldChar w:fldCharType="end"/>
      </w:r>
    </w:p>
    <w:p w14:paraId="7C592D6B" w14:textId="7E73AB08" w:rsidR="009058A7" w:rsidRDefault="009058A7">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_Toc8815679 \h </w:instrText>
      </w:r>
      <w:r>
        <w:rPr>
          <w:noProof/>
        </w:rPr>
      </w:r>
      <w:r>
        <w:rPr>
          <w:noProof/>
        </w:rPr>
        <w:fldChar w:fldCharType="separate"/>
      </w:r>
      <w:r>
        <w:rPr>
          <w:noProof/>
        </w:rPr>
        <w:t>18</w:t>
      </w:r>
      <w:r>
        <w:rPr>
          <w:noProof/>
        </w:rPr>
        <w:fldChar w:fldCharType="end"/>
      </w:r>
    </w:p>
    <w:p w14:paraId="04306DB1" w14:textId="72FF14B4" w:rsidR="009058A7" w:rsidRDefault="009058A7">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_Toc8815680 \h </w:instrText>
      </w:r>
      <w:r>
        <w:rPr>
          <w:noProof/>
        </w:rPr>
      </w:r>
      <w:r>
        <w:rPr>
          <w:noProof/>
        </w:rPr>
        <w:fldChar w:fldCharType="separate"/>
      </w:r>
      <w:r>
        <w:rPr>
          <w:noProof/>
        </w:rPr>
        <w:t>19</w:t>
      </w:r>
      <w:r>
        <w:rPr>
          <w:noProof/>
        </w:rPr>
        <w:fldChar w:fldCharType="end"/>
      </w:r>
    </w:p>
    <w:p w14:paraId="50ECD0AE" w14:textId="6D0A609A" w:rsidR="009058A7" w:rsidRDefault="009058A7">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_Toc8815681 \h </w:instrText>
      </w:r>
      <w:r>
        <w:rPr>
          <w:noProof/>
        </w:rPr>
      </w:r>
      <w:r>
        <w:rPr>
          <w:noProof/>
        </w:rPr>
        <w:fldChar w:fldCharType="separate"/>
      </w:r>
      <w:r>
        <w:rPr>
          <w:noProof/>
        </w:rPr>
        <w:t>19</w:t>
      </w:r>
      <w:r>
        <w:rPr>
          <w:noProof/>
        </w:rPr>
        <w:fldChar w:fldCharType="end"/>
      </w:r>
    </w:p>
    <w:p w14:paraId="280E7196" w14:textId="70CA4D32" w:rsidR="009058A7" w:rsidRDefault="009058A7">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_Toc8815682 \h </w:instrText>
      </w:r>
      <w:r>
        <w:rPr>
          <w:noProof/>
        </w:rPr>
      </w:r>
      <w:r>
        <w:rPr>
          <w:noProof/>
        </w:rPr>
        <w:fldChar w:fldCharType="separate"/>
      </w:r>
      <w:r>
        <w:rPr>
          <w:noProof/>
        </w:rPr>
        <w:t>20</w:t>
      </w:r>
      <w:r>
        <w:rPr>
          <w:noProof/>
        </w:rPr>
        <w:fldChar w:fldCharType="end"/>
      </w:r>
    </w:p>
    <w:p w14:paraId="6749EE70" w14:textId="7B73112A" w:rsidR="00DD3C0D" w:rsidRPr="00FC28D1" w:rsidRDefault="004A238A" w:rsidP="00DD3C0D">
      <w:pPr>
        <w:sectPr w:rsidR="00DD3C0D" w:rsidRPr="00FC28D1" w:rsidSect="00DA1DCC">
          <w:headerReference w:type="default" r:id="rId14"/>
          <w:footerReference w:type="default" r:id="rId15"/>
          <w:headerReference w:type="first" r:id="rId16"/>
          <w:pgSz w:w="11907" w:h="16840" w:code="9"/>
          <w:pgMar w:top="2034" w:right="1418" w:bottom="1276" w:left="1701" w:header="567" w:footer="0" w:gutter="0"/>
          <w:cols w:space="720"/>
          <w:titlePg/>
          <w:docGrid w:linePitch="360"/>
        </w:sectPr>
      </w:pPr>
      <w:r w:rsidRPr="00FC28D1">
        <w:rPr>
          <w:rFonts w:eastAsia="Calibri"/>
          <w:szCs w:val="28"/>
          <w:lang w:val="en-US"/>
        </w:rPr>
        <w:fldChar w:fldCharType="end"/>
      </w:r>
    </w:p>
    <w:p w14:paraId="1D98635A" w14:textId="22523AF8" w:rsidR="00D00456" w:rsidRPr="00FC28D1" w:rsidRDefault="00343CC9" w:rsidP="00DF3314">
      <w:pPr>
        <w:pStyle w:val="Heading2"/>
      </w:pPr>
      <w:bookmarkStart w:id="0" w:name="_[Program_name]:_[Grant"/>
      <w:bookmarkStart w:id="1" w:name="_Toc8815637"/>
      <w:bookmarkStart w:id="2" w:name="_Toc458420391"/>
      <w:bookmarkStart w:id="3" w:name="_Toc462824846"/>
      <w:bookmarkEnd w:id="0"/>
      <w:r w:rsidRPr="00FC28D1">
        <w:lastRenderedPageBreak/>
        <w:t>Lawyer-assisted Family Law Property Mediation: Legal Aid Commission Trials</w:t>
      </w:r>
      <w:r w:rsidR="00D14A4E" w:rsidRPr="00FC28D1">
        <w:t xml:space="preserve"> </w:t>
      </w:r>
      <w:r w:rsidR="005447D1" w:rsidRPr="00FC28D1">
        <w:t>p</w:t>
      </w:r>
      <w:r w:rsidR="00D00456" w:rsidRPr="00FC28D1">
        <w:t>rocess</w:t>
      </w:r>
      <w:r w:rsidR="009F2B71" w:rsidRPr="00FC28D1">
        <w:t>es</w:t>
      </w:r>
      <w:bookmarkEnd w:id="1"/>
    </w:p>
    <w:bookmarkEnd w:id="2"/>
    <w:bookmarkEnd w:id="3"/>
    <w:p w14:paraId="7A2831A8" w14:textId="69E163FF" w:rsidR="00CE6D9D" w:rsidRPr="00FC28D1" w:rsidRDefault="00CE6D9D" w:rsidP="00343CC9">
      <w:pPr>
        <w:pBdr>
          <w:top w:val="single" w:sz="4" w:space="1" w:color="auto"/>
          <w:left w:val="single" w:sz="4" w:space="4" w:color="auto"/>
          <w:bottom w:val="single" w:sz="4" w:space="1" w:color="auto"/>
          <w:right w:val="single" w:sz="4" w:space="4" w:color="auto"/>
        </w:pBdr>
        <w:jc w:val="center"/>
        <w:rPr>
          <w:b/>
        </w:rPr>
      </w:pPr>
      <w:r w:rsidRPr="00FC28D1">
        <w:rPr>
          <w:b/>
        </w:rPr>
        <w:t xml:space="preserve">The </w:t>
      </w:r>
      <w:r w:rsidR="00343CC9" w:rsidRPr="00FC28D1">
        <w:rPr>
          <w:b/>
        </w:rPr>
        <w:t xml:space="preserve">Program </w:t>
      </w:r>
      <w:r w:rsidRPr="00FC28D1">
        <w:rPr>
          <w:b/>
        </w:rPr>
        <w:t>is</w:t>
      </w:r>
      <w:r w:rsidR="00181A24" w:rsidRPr="00FC28D1">
        <w:rPr>
          <w:b/>
        </w:rPr>
        <w:t xml:space="preserve"> </w:t>
      </w:r>
      <w:r w:rsidRPr="00FC28D1">
        <w:rPr>
          <w:b/>
        </w:rPr>
        <w:t xml:space="preserve">designed to achieve </w:t>
      </w:r>
      <w:r w:rsidR="00157F43" w:rsidRPr="00FC28D1">
        <w:rPr>
          <w:b/>
        </w:rPr>
        <w:t>Australian government</w:t>
      </w:r>
      <w:r w:rsidRPr="00FC28D1">
        <w:rPr>
          <w:b/>
        </w:rPr>
        <w:t xml:space="preserve"> objectives</w:t>
      </w:r>
      <w:r w:rsidR="0099663E">
        <w:rPr>
          <w:b/>
        </w:rPr>
        <w:t>.</w:t>
      </w:r>
      <w:r w:rsidRPr="00FC28D1">
        <w:rPr>
          <w:b/>
        </w:rPr>
        <w:t xml:space="preserve"> </w:t>
      </w:r>
    </w:p>
    <w:p w14:paraId="7306028C" w14:textId="537CF654" w:rsidR="00FA5A51" w:rsidRPr="00FC28D1"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rsidRPr="00FC28D1">
        <w:t>This grant opportunity contributes to</w:t>
      </w:r>
      <w:r w:rsidR="008838FF" w:rsidRPr="00FC28D1">
        <w:t xml:space="preserve"> AGD’s </w:t>
      </w:r>
      <w:r w:rsidR="00420B86">
        <w:t>Program</w:t>
      </w:r>
      <w:r w:rsidR="00343CC9" w:rsidRPr="00FC28D1">
        <w:t xml:space="preserve"> 1</w:t>
      </w:r>
      <w:r w:rsidR="00297760" w:rsidRPr="00FC28D1">
        <w:t>.4 Justice Services</w:t>
      </w:r>
      <w:r w:rsidR="0069600F" w:rsidRPr="00FC28D1">
        <w:rPr>
          <w:i/>
        </w:rPr>
        <w:t>: Legally Assisted Financial Dispute Resolution Pilots – Small Property Claims</w:t>
      </w:r>
      <w:r w:rsidR="00343CC9" w:rsidRPr="00FC28D1">
        <w:t>.</w:t>
      </w:r>
      <w:r w:rsidR="0069600F" w:rsidRPr="00FC28D1">
        <w:br/>
      </w:r>
      <w:r w:rsidR="008838FF" w:rsidRPr="00FC28D1">
        <w:t>AGD</w:t>
      </w:r>
      <w:r w:rsidRPr="00FC28D1">
        <w:t xml:space="preserve"> works with stakeholders to plan and design the grant program according to the</w:t>
      </w:r>
    </w:p>
    <w:p w14:paraId="489CB343" w14:textId="689E5021" w:rsidR="00FA5A51" w:rsidRPr="00FC28D1" w:rsidRDefault="00FA5A51" w:rsidP="00FA5A51">
      <w:pPr>
        <w:pBdr>
          <w:top w:val="single" w:sz="4" w:space="1" w:color="auto"/>
          <w:left w:val="single" w:sz="4" w:space="4" w:color="auto"/>
          <w:bottom w:val="single" w:sz="4" w:space="1" w:color="auto"/>
          <w:right w:val="single" w:sz="4" w:space="4" w:color="auto"/>
        </w:pBdr>
        <w:spacing w:before="0" w:after="0" w:line="240" w:lineRule="auto"/>
        <w:jc w:val="center"/>
      </w:pPr>
      <w:r w:rsidRPr="00FC28D1">
        <w:t xml:space="preserve"> </w:t>
      </w:r>
      <w:hyperlink r:id="rId17" w:history="1">
        <w:r w:rsidR="006F145A" w:rsidRPr="00FC28D1">
          <w:rPr>
            <w:rStyle w:val="Hyperlink"/>
            <w:i/>
          </w:rPr>
          <w:t>Commonwealth Grants Rules and Guidelines</w:t>
        </w:r>
        <w:r w:rsidR="00A2674E" w:rsidRPr="00FC28D1">
          <w:rPr>
            <w:rStyle w:val="Hyperlink"/>
            <w:i/>
          </w:rPr>
          <w:t xml:space="preserve"> 2017</w:t>
        </w:r>
        <w:r w:rsidR="006F145A" w:rsidRPr="00FC28D1">
          <w:rPr>
            <w:rStyle w:val="Hyperlink"/>
            <w:i/>
          </w:rPr>
          <w:t xml:space="preserve"> (CGRGs)</w:t>
        </w:r>
        <w:r w:rsidRPr="00FC28D1">
          <w:rPr>
            <w:rStyle w:val="Hyperlink"/>
            <w:i/>
          </w:rPr>
          <w:t>.</w:t>
        </w:r>
      </w:hyperlink>
    </w:p>
    <w:p w14:paraId="0355B01C" w14:textId="5024A0BA" w:rsidR="00CE6D9D" w:rsidRPr="00FC28D1" w:rsidRDefault="00CE6D9D" w:rsidP="00CE6D9D">
      <w:pPr>
        <w:spacing w:after="0"/>
        <w:jc w:val="center"/>
        <w:rPr>
          <w:rFonts w:ascii="Wingdings" w:hAnsi="Wingdings"/>
        </w:rPr>
      </w:pPr>
      <w:r w:rsidRPr="00FC28D1">
        <w:rPr>
          <w:rFonts w:ascii="Wingdings" w:hAnsi="Wingdings"/>
        </w:rPr>
        <w:t></w:t>
      </w:r>
    </w:p>
    <w:p w14:paraId="3D079841" w14:textId="77777777" w:rsidR="00726A87" w:rsidRPr="00FC28D1" w:rsidRDefault="00726A87" w:rsidP="00726A87">
      <w:pPr>
        <w:pBdr>
          <w:top w:val="single" w:sz="2" w:space="1" w:color="auto"/>
          <w:left w:val="single" w:sz="2" w:space="4" w:color="auto"/>
          <w:bottom w:val="single" w:sz="2" w:space="0" w:color="auto"/>
          <w:right w:val="single" w:sz="2" w:space="4" w:color="auto"/>
        </w:pBdr>
        <w:spacing w:after="0"/>
        <w:jc w:val="center"/>
        <w:rPr>
          <w:b/>
        </w:rPr>
      </w:pPr>
      <w:r w:rsidRPr="00FC28D1">
        <w:rPr>
          <w:b/>
        </w:rPr>
        <w:t>The grant opportunity opens</w:t>
      </w:r>
    </w:p>
    <w:p w14:paraId="6768C483" w14:textId="77777777" w:rsidR="00726A87" w:rsidRPr="00FC28D1" w:rsidRDefault="00726A87" w:rsidP="00726A87">
      <w:pPr>
        <w:pBdr>
          <w:top w:val="single" w:sz="2" w:space="1" w:color="auto"/>
          <w:left w:val="single" w:sz="2" w:space="4" w:color="auto"/>
          <w:bottom w:val="single" w:sz="2" w:space="0" w:color="auto"/>
          <w:right w:val="single" w:sz="2" w:space="4" w:color="auto"/>
        </w:pBdr>
        <w:spacing w:after="0"/>
        <w:jc w:val="center"/>
        <w:rPr>
          <w:b/>
        </w:rPr>
      </w:pPr>
      <w:r w:rsidRPr="00FC28D1">
        <w:t xml:space="preserve">We publish the grant guidelines on </w:t>
      </w:r>
      <w:hyperlink r:id="rId18" w:history="1">
        <w:r w:rsidRPr="00FC28D1">
          <w:rPr>
            <w:rStyle w:val="Hyperlink"/>
          </w:rPr>
          <w:t>GrantConnect</w:t>
        </w:r>
      </w:hyperlink>
      <w:r w:rsidRPr="00FC28D1">
        <w:t xml:space="preserve"> and </w:t>
      </w:r>
      <w:hyperlink r:id="rId19" w:history="1">
        <w:r w:rsidRPr="00FC28D1">
          <w:rPr>
            <w:rStyle w:val="Hyperlink"/>
          </w:rPr>
          <w:t>Community Grants Hub</w:t>
        </w:r>
      </w:hyperlink>
      <w:r w:rsidRPr="00FC28D1">
        <w:t xml:space="preserve"> websites.</w:t>
      </w:r>
    </w:p>
    <w:p w14:paraId="38E9083F" w14:textId="77777777" w:rsidR="00726A87" w:rsidRPr="00FC28D1" w:rsidRDefault="00726A87" w:rsidP="00726A87">
      <w:pPr>
        <w:spacing w:after="0"/>
        <w:jc w:val="center"/>
        <w:rPr>
          <w:rFonts w:ascii="Wingdings" w:hAnsi="Wingdings"/>
        </w:rPr>
      </w:pPr>
      <w:r w:rsidRPr="00FC28D1">
        <w:rPr>
          <w:rFonts w:ascii="Wingdings" w:hAnsi="Wingdings"/>
        </w:rPr>
        <w:t></w:t>
      </w:r>
    </w:p>
    <w:p w14:paraId="0951E66F" w14:textId="77777777" w:rsidR="00C70C37" w:rsidRPr="00FC28D1"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FC28D1">
        <w:rPr>
          <w:b/>
        </w:rPr>
        <w:t>You complete and submit a grant application</w:t>
      </w:r>
    </w:p>
    <w:p w14:paraId="2601F602" w14:textId="2B2BF1CA" w:rsidR="00CE6D9D" w:rsidRPr="00FC28D1" w:rsidRDefault="00C70C37" w:rsidP="00CE6D9D">
      <w:pPr>
        <w:pBdr>
          <w:top w:val="single" w:sz="2" w:space="1" w:color="auto"/>
          <w:left w:val="single" w:sz="2" w:space="4" w:color="auto"/>
          <w:bottom w:val="single" w:sz="2" w:space="1" w:color="auto"/>
          <w:right w:val="single" w:sz="2" w:space="4" w:color="auto"/>
        </w:pBdr>
        <w:spacing w:after="0"/>
        <w:jc w:val="center"/>
      </w:pPr>
      <w:r w:rsidRPr="00FC28D1">
        <w:t>You complete the application form and address all of the eligibility and assessment criteria to be considered for a grant.</w:t>
      </w:r>
    </w:p>
    <w:p w14:paraId="344781B8" w14:textId="77777777" w:rsidR="00CE6D9D" w:rsidRPr="00FC28D1" w:rsidRDefault="00CE6D9D" w:rsidP="00CE6D9D">
      <w:pPr>
        <w:spacing w:after="0"/>
        <w:jc w:val="center"/>
        <w:rPr>
          <w:rFonts w:ascii="Wingdings" w:hAnsi="Wingdings"/>
        </w:rPr>
      </w:pPr>
      <w:r w:rsidRPr="00FC28D1">
        <w:rPr>
          <w:rFonts w:ascii="Wingdings" w:hAnsi="Wingdings"/>
        </w:rPr>
        <w:t></w:t>
      </w:r>
    </w:p>
    <w:p w14:paraId="36484543" w14:textId="77777777" w:rsidR="00CE6D9D" w:rsidRPr="00FC28D1" w:rsidRDefault="00293465" w:rsidP="00CE6D9D">
      <w:pPr>
        <w:pBdr>
          <w:top w:val="single" w:sz="2" w:space="1" w:color="auto"/>
          <w:left w:val="single" w:sz="2" w:space="4" w:color="auto"/>
          <w:bottom w:val="single" w:sz="2" w:space="1" w:color="auto"/>
          <w:right w:val="single" w:sz="2" w:space="4" w:color="auto"/>
        </w:pBdr>
        <w:spacing w:after="0"/>
        <w:jc w:val="center"/>
        <w:rPr>
          <w:bCs/>
        </w:rPr>
      </w:pPr>
      <w:r w:rsidRPr="00FC28D1">
        <w:rPr>
          <w:b/>
        </w:rPr>
        <w:t>We</w:t>
      </w:r>
      <w:r w:rsidR="00C327FC" w:rsidRPr="00FC28D1">
        <w:rPr>
          <w:b/>
        </w:rPr>
        <w:t xml:space="preserve"> </w:t>
      </w:r>
      <w:r w:rsidR="00CE6D9D" w:rsidRPr="00FC28D1">
        <w:rPr>
          <w:b/>
        </w:rPr>
        <w:t>assess all grant application</w:t>
      </w:r>
      <w:r w:rsidR="00DA43F0" w:rsidRPr="00FC28D1">
        <w:rPr>
          <w:b/>
        </w:rPr>
        <w:t>s</w:t>
      </w:r>
    </w:p>
    <w:p w14:paraId="0D95F7E1" w14:textId="5EB2B146" w:rsidR="00E52373" w:rsidRPr="00FC28D1" w:rsidRDefault="00293465" w:rsidP="00E52373">
      <w:pPr>
        <w:pBdr>
          <w:top w:val="single" w:sz="2" w:space="1" w:color="auto"/>
          <w:left w:val="single" w:sz="2" w:space="4" w:color="auto"/>
          <w:bottom w:val="single" w:sz="2" w:space="1" w:color="auto"/>
          <w:right w:val="single" w:sz="2" w:space="4" w:color="auto"/>
        </w:pBdr>
        <w:spacing w:after="0"/>
        <w:jc w:val="center"/>
      </w:pPr>
      <w:r w:rsidRPr="00FC28D1">
        <w:t>We</w:t>
      </w:r>
      <w:r w:rsidR="00E52373" w:rsidRPr="00FC28D1">
        <w:t xml:space="preserve"> assess the applications against eligibility criteria </w:t>
      </w:r>
      <w:r w:rsidR="0087265C" w:rsidRPr="00FC28D1">
        <w:t xml:space="preserve">and </w:t>
      </w:r>
      <w:r w:rsidR="00E52373" w:rsidRPr="00FC28D1">
        <w:t>notify you if you are not eligible</w:t>
      </w:r>
      <w:r w:rsidR="00A41003" w:rsidRPr="00FC28D1">
        <w:t>.</w:t>
      </w:r>
      <w:r w:rsidR="000F48FA" w:rsidRPr="00FC28D1">
        <w:t xml:space="preserve"> </w:t>
      </w:r>
      <w:r w:rsidR="00BE34F3" w:rsidRPr="00FC28D1">
        <w:t>If you are eligible, w</w:t>
      </w:r>
      <w:r w:rsidRPr="00FC28D1">
        <w:t>e</w:t>
      </w:r>
      <w:r w:rsidR="00543A99" w:rsidRPr="00FC28D1">
        <w:t xml:space="preserve"> then </w:t>
      </w:r>
      <w:r w:rsidR="00E52373" w:rsidRPr="00FC28D1">
        <w:t xml:space="preserve">assess your </w:t>
      </w:r>
      <w:r w:rsidR="00BC0AC9" w:rsidRPr="00FC28D1">
        <w:t xml:space="preserve">eligible </w:t>
      </w:r>
      <w:r w:rsidR="00E52373" w:rsidRPr="00FC28D1">
        <w:t xml:space="preserve">application against the assessment criteria including an overall consideration of value </w:t>
      </w:r>
      <w:r w:rsidR="0001641E" w:rsidRPr="00FC28D1">
        <w:t>with</w:t>
      </w:r>
      <w:r w:rsidR="00E52373" w:rsidRPr="00FC28D1">
        <w:t xml:space="preserve"> money</w:t>
      </w:r>
      <w:r w:rsidR="00845887" w:rsidRPr="00FC28D1">
        <w:t>.</w:t>
      </w:r>
    </w:p>
    <w:p w14:paraId="4D5332BA" w14:textId="77777777" w:rsidR="00CE6D9D" w:rsidRPr="00FC28D1" w:rsidRDefault="00CE6D9D" w:rsidP="00CE6D9D">
      <w:pPr>
        <w:spacing w:after="0"/>
        <w:jc w:val="center"/>
        <w:rPr>
          <w:rFonts w:ascii="Wingdings" w:hAnsi="Wingdings"/>
        </w:rPr>
      </w:pPr>
      <w:r w:rsidRPr="00FC28D1">
        <w:rPr>
          <w:rFonts w:ascii="Wingdings" w:hAnsi="Wingdings"/>
        </w:rPr>
        <w:t></w:t>
      </w:r>
    </w:p>
    <w:p w14:paraId="0BCDE80F" w14:textId="77777777" w:rsidR="00CE6D9D" w:rsidRPr="00FC28D1" w:rsidRDefault="00293465" w:rsidP="00CE6D9D">
      <w:pPr>
        <w:pBdr>
          <w:top w:val="single" w:sz="2" w:space="1" w:color="auto"/>
          <w:left w:val="single" w:sz="2" w:space="4" w:color="auto"/>
          <w:bottom w:val="single" w:sz="2" w:space="1" w:color="auto"/>
          <w:right w:val="single" w:sz="2" w:space="4" w:color="auto"/>
        </w:pBdr>
        <w:spacing w:after="0"/>
        <w:jc w:val="center"/>
        <w:rPr>
          <w:b/>
        </w:rPr>
      </w:pPr>
      <w:r w:rsidRPr="00FC28D1">
        <w:rPr>
          <w:b/>
        </w:rPr>
        <w:t xml:space="preserve">We </w:t>
      </w:r>
      <w:r w:rsidR="00CE6D9D" w:rsidRPr="00FC28D1">
        <w:rPr>
          <w:b/>
        </w:rPr>
        <w:t>make grant recommendations</w:t>
      </w:r>
    </w:p>
    <w:p w14:paraId="754C3CCC" w14:textId="592B23A6" w:rsidR="00CE6D9D" w:rsidRPr="00FC28D1" w:rsidRDefault="00293465" w:rsidP="00CE6D9D">
      <w:pPr>
        <w:pBdr>
          <w:top w:val="single" w:sz="2" w:space="1" w:color="auto"/>
          <w:left w:val="single" w:sz="2" w:space="4" w:color="auto"/>
          <w:bottom w:val="single" w:sz="2" w:space="1" w:color="auto"/>
          <w:right w:val="single" w:sz="2" w:space="4" w:color="auto"/>
        </w:pBdr>
        <w:spacing w:after="0"/>
        <w:jc w:val="center"/>
      </w:pPr>
      <w:r w:rsidRPr="00FC28D1">
        <w:t>We</w:t>
      </w:r>
      <w:r w:rsidR="00543A99" w:rsidRPr="00FC28D1">
        <w:t xml:space="preserve"> </w:t>
      </w:r>
      <w:r w:rsidR="00CE6D9D" w:rsidRPr="00FC28D1">
        <w:t>provide advice to the decision maker on the merits of each application.</w:t>
      </w:r>
    </w:p>
    <w:p w14:paraId="08C5448A" w14:textId="77777777" w:rsidR="00CE6D9D" w:rsidRPr="00FC28D1" w:rsidRDefault="00CE6D9D" w:rsidP="00CE6D9D">
      <w:pPr>
        <w:spacing w:after="0"/>
        <w:jc w:val="center"/>
        <w:rPr>
          <w:rFonts w:ascii="Wingdings" w:hAnsi="Wingdings"/>
        </w:rPr>
      </w:pPr>
      <w:r w:rsidRPr="00FC28D1">
        <w:rPr>
          <w:rFonts w:ascii="Wingdings" w:hAnsi="Wingdings"/>
        </w:rPr>
        <w:t></w:t>
      </w:r>
    </w:p>
    <w:p w14:paraId="12E3214D" w14:textId="77777777" w:rsidR="00CE6D9D" w:rsidRPr="00FC28D1"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FC28D1">
        <w:rPr>
          <w:b/>
        </w:rPr>
        <w:t xml:space="preserve">Grant </w:t>
      </w:r>
      <w:r w:rsidR="007B4CC0" w:rsidRPr="00FC28D1">
        <w:rPr>
          <w:b/>
        </w:rPr>
        <w:t>d</w:t>
      </w:r>
      <w:r w:rsidRPr="00FC28D1">
        <w:rPr>
          <w:b/>
        </w:rPr>
        <w:t>ecisions are made</w:t>
      </w:r>
    </w:p>
    <w:p w14:paraId="2E813F2C" w14:textId="77777777" w:rsidR="00CE6D9D" w:rsidRPr="00FC28D1" w:rsidRDefault="00CE6D9D" w:rsidP="00CE6D9D">
      <w:pPr>
        <w:pBdr>
          <w:top w:val="single" w:sz="2" w:space="1" w:color="auto"/>
          <w:left w:val="single" w:sz="2" w:space="4" w:color="auto"/>
          <w:bottom w:val="single" w:sz="2" w:space="1" w:color="auto"/>
          <w:right w:val="single" w:sz="2" w:space="4" w:color="auto"/>
        </w:pBdr>
        <w:spacing w:after="0"/>
        <w:jc w:val="center"/>
      </w:pPr>
      <w:r w:rsidRPr="00FC28D1">
        <w:t>The decision maker</w:t>
      </w:r>
      <w:r w:rsidR="00DA43F0" w:rsidRPr="00FC28D1">
        <w:t xml:space="preserve"> </w:t>
      </w:r>
      <w:r w:rsidRPr="00FC28D1">
        <w:t>decides which applications are successful.</w:t>
      </w:r>
    </w:p>
    <w:p w14:paraId="2F61374E" w14:textId="77777777" w:rsidR="00CE6D9D" w:rsidRPr="00FC28D1" w:rsidRDefault="00CE6D9D" w:rsidP="00CE6D9D">
      <w:pPr>
        <w:spacing w:after="0"/>
        <w:jc w:val="center"/>
        <w:rPr>
          <w:rFonts w:ascii="Wingdings" w:hAnsi="Wingdings"/>
        </w:rPr>
      </w:pPr>
      <w:r w:rsidRPr="00FC28D1">
        <w:rPr>
          <w:rFonts w:ascii="Wingdings" w:hAnsi="Wingdings"/>
        </w:rPr>
        <w:t></w:t>
      </w:r>
    </w:p>
    <w:p w14:paraId="3F936747" w14:textId="77777777" w:rsidR="00CE6D9D" w:rsidRPr="00FC28D1" w:rsidRDefault="00293465" w:rsidP="00CE6D9D">
      <w:pPr>
        <w:pBdr>
          <w:top w:val="single" w:sz="2" w:space="1" w:color="auto"/>
          <w:left w:val="single" w:sz="2" w:space="4" w:color="auto"/>
          <w:bottom w:val="single" w:sz="2" w:space="1" w:color="auto"/>
          <w:right w:val="single" w:sz="2" w:space="4" w:color="auto"/>
        </w:pBdr>
        <w:spacing w:after="0"/>
        <w:jc w:val="center"/>
        <w:rPr>
          <w:b/>
        </w:rPr>
      </w:pPr>
      <w:r w:rsidRPr="00FC28D1">
        <w:rPr>
          <w:b/>
        </w:rPr>
        <w:t>We</w:t>
      </w:r>
      <w:r w:rsidR="00C327FC" w:rsidRPr="00FC28D1">
        <w:rPr>
          <w:b/>
        </w:rPr>
        <w:t xml:space="preserve"> </w:t>
      </w:r>
      <w:r w:rsidR="00CE6D9D" w:rsidRPr="00FC28D1">
        <w:rPr>
          <w:b/>
        </w:rPr>
        <w:t>notify you of the outcome</w:t>
      </w:r>
    </w:p>
    <w:p w14:paraId="14EDF4A0" w14:textId="3F339FB7" w:rsidR="00CE6D9D" w:rsidRPr="00FC28D1" w:rsidRDefault="00293465" w:rsidP="00CE6D9D">
      <w:pPr>
        <w:pBdr>
          <w:top w:val="single" w:sz="2" w:space="1" w:color="auto"/>
          <w:left w:val="single" w:sz="2" w:space="4" w:color="auto"/>
          <w:bottom w:val="single" w:sz="2" w:space="1" w:color="auto"/>
          <w:right w:val="single" w:sz="2" w:space="4" w:color="auto"/>
        </w:pBdr>
        <w:spacing w:after="0"/>
        <w:jc w:val="center"/>
      </w:pPr>
      <w:r w:rsidRPr="00FC28D1">
        <w:t>We</w:t>
      </w:r>
      <w:r w:rsidR="00105D44" w:rsidRPr="00FC28D1">
        <w:rPr>
          <w:color w:val="0070C0"/>
        </w:rPr>
        <w:t xml:space="preserve"> </w:t>
      </w:r>
      <w:r w:rsidR="00CE6D9D" w:rsidRPr="00FC28D1">
        <w:t>advise you of the outcome of your application. We may not notify unsuccessful applicants until grant agreements have been executed with successful applicants.</w:t>
      </w:r>
    </w:p>
    <w:p w14:paraId="07CE4BD6" w14:textId="77777777" w:rsidR="00CE6D9D" w:rsidRPr="00FC28D1" w:rsidRDefault="00CE6D9D" w:rsidP="00CE6D9D">
      <w:pPr>
        <w:spacing w:after="0"/>
        <w:jc w:val="center"/>
        <w:rPr>
          <w:rFonts w:ascii="Wingdings" w:hAnsi="Wingdings"/>
        </w:rPr>
      </w:pPr>
      <w:r w:rsidRPr="00FC28D1">
        <w:rPr>
          <w:rFonts w:ascii="Wingdings" w:hAnsi="Wingdings"/>
        </w:rPr>
        <w:t></w:t>
      </w:r>
    </w:p>
    <w:p w14:paraId="103FFC94" w14:textId="77777777" w:rsidR="00CE6D9D" w:rsidRPr="00FC28D1" w:rsidRDefault="00293465" w:rsidP="00CE6D9D">
      <w:pPr>
        <w:pBdr>
          <w:top w:val="single" w:sz="2" w:space="1" w:color="auto"/>
          <w:left w:val="single" w:sz="2" w:space="4" w:color="auto"/>
          <w:bottom w:val="single" w:sz="2" w:space="1" w:color="auto"/>
          <w:right w:val="single" w:sz="2" w:space="4" w:color="auto"/>
        </w:pBdr>
        <w:spacing w:after="0"/>
        <w:jc w:val="center"/>
        <w:rPr>
          <w:b/>
        </w:rPr>
      </w:pPr>
      <w:r w:rsidRPr="00FC28D1">
        <w:rPr>
          <w:b/>
        </w:rPr>
        <w:t>We</w:t>
      </w:r>
      <w:r w:rsidR="00C327FC" w:rsidRPr="00FC28D1">
        <w:rPr>
          <w:b/>
          <w:color w:val="0070C0"/>
        </w:rPr>
        <w:t xml:space="preserve"> </w:t>
      </w:r>
      <w:r w:rsidR="00CE6D9D" w:rsidRPr="00FC28D1">
        <w:rPr>
          <w:b/>
        </w:rPr>
        <w:t>enter into a grant agreement</w:t>
      </w:r>
    </w:p>
    <w:p w14:paraId="01C97736" w14:textId="4095D48B" w:rsidR="00CE6D9D" w:rsidRPr="00FC28D1"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rsidRPr="00FC28D1">
        <w:t>We</w:t>
      </w:r>
      <w:r w:rsidR="00CE6D9D" w:rsidRPr="00FC28D1">
        <w:t xml:space="preserve"> enter into a grant agreement with</w:t>
      </w:r>
      <w:r w:rsidR="00D676ED" w:rsidRPr="00FC28D1">
        <w:t xml:space="preserve"> you if successful.</w:t>
      </w:r>
      <w:r w:rsidR="00CE6D9D" w:rsidRPr="00FC28D1">
        <w:t xml:space="preserve"> The type of grant agreement is based on the nature</w:t>
      </w:r>
      <w:r w:rsidR="006F5892" w:rsidRPr="00FC28D1">
        <w:t xml:space="preserve"> or </w:t>
      </w:r>
      <w:r w:rsidR="00DB3B12" w:rsidRPr="00FC28D1">
        <w:t>complexity</w:t>
      </w:r>
      <w:r w:rsidR="00CE6D9D" w:rsidRPr="00FC28D1">
        <w:t xml:space="preserve"> of the grant and</w:t>
      </w:r>
      <w:r w:rsidR="001B4EAA" w:rsidRPr="00FC28D1">
        <w:t xml:space="preserve"> </w:t>
      </w:r>
      <w:r w:rsidR="001030CE" w:rsidRPr="00FC28D1">
        <w:t>is</w:t>
      </w:r>
      <w:r w:rsidR="00CE6D9D" w:rsidRPr="00FC28D1">
        <w:t xml:space="preserve"> proportional to the risks involved.</w:t>
      </w:r>
    </w:p>
    <w:p w14:paraId="28EF03FF" w14:textId="77777777" w:rsidR="00CE6D9D" w:rsidRPr="00FC28D1" w:rsidRDefault="00CE6D9D" w:rsidP="00CE6D9D">
      <w:pPr>
        <w:spacing w:after="0"/>
        <w:jc w:val="center"/>
        <w:rPr>
          <w:rFonts w:ascii="Wingdings" w:hAnsi="Wingdings"/>
        </w:rPr>
      </w:pPr>
      <w:r w:rsidRPr="00FC28D1">
        <w:rPr>
          <w:rFonts w:ascii="Wingdings" w:hAnsi="Wingdings"/>
        </w:rPr>
        <w:t></w:t>
      </w:r>
    </w:p>
    <w:p w14:paraId="74791C03" w14:textId="77777777" w:rsidR="00CE6D9D" w:rsidRPr="00FC28D1"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FC28D1">
        <w:rPr>
          <w:b/>
        </w:rPr>
        <w:t>Delivery of grant</w:t>
      </w:r>
    </w:p>
    <w:p w14:paraId="65348FC8" w14:textId="4F07B209" w:rsidR="00CE6D9D" w:rsidRPr="00FC28D1"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FC28D1">
        <w:rPr>
          <w:bCs/>
        </w:rPr>
        <w:t xml:space="preserve">You undertake the grant activity as set out in your grant agreement. </w:t>
      </w:r>
      <w:r w:rsidR="00AD3CBE" w:rsidRPr="00FC28D1">
        <w:rPr>
          <w:bCs/>
        </w:rPr>
        <w:t xml:space="preserve">We </w:t>
      </w:r>
      <w:r w:rsidRPr="00FC28D1">
        <w:rPr>
          <w:bCs/>
        </w:rPr>
        <w:t>manage the grant by working with you, monitoring your progress and making payments.</w:t>
      </w:r>
    </w:p>
    <w:p w14:paraId="2C7CCCB1" w14:textId="77777777" w:rsidR="00CE6D9D" w:rsidRPr="00FC28D1" w:rsidRDefault="00CE6D9D" w:rsidP="00CE6D9D">
      <w:pPr>
        <w:spacing w:after="0"/>
        <w:jc w:val="center"/>
        <w:rPr>
          <w:rFonts w:ascii="Wingdings" w:hAnsi="Wingdings"/>
        </w:rPr>
      </w:pPr>
      <w:r w:rsidRPr="00FC28D1">
        <w:rPr>
          <w:rFonts w:ascii="Wingdings" w:hAnsi="Wingdings"/>
        </w:rPr>
        <w:t></w:t>
      </w:r>
    </w:p>
    <w:p w14:paraId="4AC55E65" w14:textId="5CAD6365" w:rsidR="00CE6D9D" w:rsidRPr="00FC28D1" w:rsidRDefault="00CE6D9D" w:rsidP="00AC3FED">
      <w:pPr>
        <w:pBdr>
          <w:top w:val="single" w:sz="2" w:space="1" w:color="auto"/>
          <w:left w:val="single" w:sz="2" w:space="4" w:color="auto"/>
          <w:bottom w:val="single" w:sz="2" w:space="1" w:color="auto"/>
          <w:right w:val="single" w:sz="2" w:space="4" w:color="auto"/>
        </w:pBdr>
        <w:spacing w:after="0"/>
        <w:jc w:val="center"/>
        <w:rPr>
          <w:b/>
        </w:rPr>
      </w:pPr>
      <w:r w:rsidRPr="00FC28D1">
        <w:rPr>
          <w:b/>
        </w:rPr>
        <w:t xml:space="preserve">Evaluation of the </w:t>
      </w:r>
      <w:r w:rsidR="001711B1" w:rsidRPr="00FC28D1">
        <w:rPr>
          <w:b/>
        </w:rPr>
        <w:t>Lawyer-assisted Family Law Property Mediation: Legal Aid Commission Trials</w:t>
      </w:r>
      <w:r w:rsidR="001711B1" w:rsidRPr="00FC28D1" w:rsidDel="001711B1">
        <w:rPr>
          <w:b/>
        </w:rPr>
        <w:t xml:space="preserve"> </w:t>
      </w:r>
    </w:p>
    <w:p w14:paraId="0B3144F1" w14:textId="22D11B59" w:rsidR="0033673E" w:rsidRPr="00FC28D1" w:rsidRDefault="001711B1" w:rsidP="00522F58">
      <w:pPr>
        <w:pBdr>
          <w:top w:val="single" w:sz="2" w:space="1" w:color="auto"/>
          <w:left w:val="single" w:sz="2" w:space="4" w:color="auto"/>
          <w:bottom w:val="single" w:sz="2" w:space="1" w:color="auto"/>
          <w:right w:val="single" w:sz="2" w:space="4" w:color="auto"/>
        </w:pBdr>
        <w:spacing w:after="0"/>
        <w:jc w:val="center"/>
      </w:pPr>
      <w:r w:rsidRPr="00FC28D1">
        <w:t>AGD</w:t>
      </w:r>
      <w:r w:rsidRPr="00FC28D1">
        <w:rPr>
          <w:color w:val="0070C0"/>
        </w:rPr>
        <w:t xml:space="preserve"> </w:t>
      </w:r>
      <w:r w:rsidR="00CE6D9D" w:rsidRPr="00FC28D1">
        <w:t xml:space="preserve">evaluate </w:t>
      </w:r>
      <w:r w:rsidR="001B4EAA" w:rsidRPr="00FC28D1">
        <w:t xml:space="preserve">your </w:t>
      </w:r>
      <w:r w:rsidR="00CE6D9D" w:rsidRPr="00FC28D1">
        <w:t xml:space="preserve">specific grant activity and </w:t>
      </w:r>
      <w:r w:rsidR="00343CC9" w:rsidRPr="00FC28D1">
        <w:t>the program</w:t>
      </w:r>
      <w:r w:rsidR="00CE6D9D" w:rsidRPr="00FC28D1">
        <w:t xml:space="preserve"> as a whole. </w:t>
      </w:r>
      <w:r w:rsidRPr="00FC28D1">
        <w:t xml:space="preserve">AGD </w:t>
      </w:r>
      <w:r w:rsidR="00CE6D9D" w:rsidRPr="00FC28D1">
        <w:t>base this on information you provide us and that we collect from various sources.</w:t>
      </w:r>
    </w:p>
    <w:p w14:paraId="2733628C" w14:textId="77DD9886" w:rsidR="00E00BAF" w:rsidRPr="00FC28D1" w:rsidRDefault="00E00BAF" w:rsidP="00DF3314">
      <w:pPr>
        <w:pStyle w:val="Heading3"/>
      </w:pPr>
      <w:bookmarkStart w:id="4" w:name="_Toc8815638"/>
      <w:r w:rsidRPr="00FC28D1">
        <w:lastRenderedPageBreak/>
        <w:t>Introduction</w:t>
      </w:r>
      <w:bookmarkEnd w:id="4"/>
    </w:p>
    <w:p w14:paraId="795867CD" w14:textId="57C79293" w:rsidR="00D3694B" w:rsidRPr="00FC28D1" w:rsidRDefault="00D3694B" w:rsidP="00D3694B">
      <w:r w:rsidRPr="00FC28D1">
        <w:t xml:space="preserve">These guidelines contain information for the </w:t>
      </w:r>
      <w:r w:rsidR="006372FA" w:rsidRPr="00FC28D1">
        <w:t xml:space="preserve">Lawyer-assisted Family Law Property Mediation: Legal Aid Commission Trials </w:t>
      </w:r>
      <w:r w:rsidRPr="00FC28D1">
        <w:t>grants.</w:t>
      </w:r>
    </w:p>
    <w:p w14:paraId="5B3C90A0" w14:textId="299D034E" w:rsidR="00D3694B" w:rsidRPr="00FC28D1" w:rsidRDefault="00D3694B" w:rsidP="00D3694B">
      <w:r w:rsidRPr="00FC28D1">
        <w:t>You must read these guidelines before filling out an application.</w:t>
      </w:r>
    </w:p>
    <w:p w14:paraId="3D852A2F" w14:textId="77777777" w:rsidR="00E00BAF" w:rsidRPr="00FC28D1" w:rsidRDefault="00E00BAF" w:rsidP="00D3694B">
      <w:r w:rsidRPr="00FC28D1">
        <w:t>This document sets out:</w:t>
      </w:r>
    </w:p>
    <w:p w14:paraId="38B021AB" w14:textId="77777777" w:rsidR="00E00BAF" w:rsidRPr="00FC28D1" w:rsidRDefault="00E00BAF" w:rsidP="009E283B">
      <w:pPr>
        <w:pStyle w:val="ListBullet"/>
        <w:rPr>
          <w:rStyle w:val="highlightedtextChar"/>
          <w:rFonts w:ascii="Arial" w:hAnsi="Arial" w:cs="Arial"/>
          <w:b w:val="0"/>
          <w:color w:val="auto"/>
          <w:sz w:val="20"/>
          <w:szCs w:val="20"/>
        </w:rPr>
      </w:pPr>
      <w:r w:rsidRPr="00FC28D1">
        <w:rPr>
          <w:rStyle w:val="highlightedtextChar"/>
          <w:rFonts w:ascii="Arial" w:hAnsi="Arial" w:cs="Arial"/>
          <w:b w:val="0"/>
          <w:color w:val="auto"/>
          <w:sz w:val="20"/>
          <w:szCs w:val="20"/>
        </w:rPr>
        <w:t>the purpose of the grant program/grant opportunity</w:t>
      </w:r>
    </w:p>
    <w:p w14:paraId="580879BB" w14:textId="77777777" w:rsidR="00E00BAF" w:rsidRPr="00FC28D1" w:rsidRDefault="00E00BAF" w:rsidP="009E283B">
      <w:pPr>
        <w:pStyle w:val="ListBullet"/>
        <w:rPr>
          <w:rStyle w:val="highlightedtextChar"/>
          <w:rFonts w:ascii="Arial" w:hAnsi="Arial" w:cs="Arial"/>
          <w:b w:val="0"/>
          <w:color w:val="auto"/>
          <w:sz w:val="20"/>
          <w:szCs w:val="20"/>
        </w:rPr>
      </w:pPr>
      <w:r w:rsidRPr="00FC28D1">
        <w:rPr>
          <w:rStyle w:val="highlightedtextChar"/>
          <w:rFonts w:ascii="Arial" w:hAnsi="Arial" w:cs="Arial"/>
          <w:b w:val="0"/>
          <w:color w:val="auto"/>
          <w:sz w:val="20"/>
          <w:szCs w:val="20"/>
        </w:rPr>
        <w:t>the eligibility and assessment criteria</w:t>
      </w:r>
    </w:p>
    <w:p w14:paraId="5832E841" w14:textId="77777777" w:rsidR="00E00BAF" w:rsidRPr="00FC28D1" w:rsidRDefault="00E00BAF" w:rsidP="009E283B">
      <w:pPr>
        <w:pStyle w:val="ListBullet"/>
        <w:rPr>
          <w:rStyle w:val="highlightedtextChar"/>
          <w:rFonts w:ascii="Arial" w:hAnsi="Arial" w:cs="Arial"/>
          <w:b w:val="0"/>
          <w:color w:val="auto"/>
          <w:sz w:val="20"/>
          <w:szCs w:val="20"/>
        </w:rPr>
      </w:pPr>
      <w:r w:rsidRPr="00FC28D1">
        <w:rPr>
          <w:rStyle w:val="highlightedtextChar"/>
          <w:rFonts w:ascii="Arial" w:hAnsi="Arial" w:cs="Arial"/>
          <w:b w:val="0"/>
          <w:color w:val="auto"/>
          <w:sz w:val="20"/>
          <w:szCs w:val="20"/>
        </w:rPr>
        <w:t>how grant applications are considered and selected</w:t>
      </w:r>
    </w:p>
    <w:p w14:paraId="3404DFFA" w14:textId="77777777" w:rsidR="00E00BAF" w:rsidRPr="00FC28D1" w:rsidRDefault="00E00BAF" w:rsidP="009E283B">
      <w:pPr>
        <w:pStyle w:val="ListBullet"/>
        <w:rPr>
          <w:rStyle w:val="highlightedtextChar"/>
          <w:rFonts w:ascii="Arial" w:hAnsi="Arial" w:cs="Arial"/>
          <w:b w:val="0"/>
          <w:color w:val="auto"/>
          <w:sz w:val="20"/>
          <w:szCs w:val="20"/>
        </w:rPr>
      </w:pPr>
      <w:r w:rsidRPr="00FC28D1">
        <w:rPr>
          <w:rStyle w:val="highlightedtextChar"/>
          <w:rFonts w:ascii="Arial" w:hAnsi="Arial" w:cs="Arial"/>
          <w:b w:val="0"/>
          <w:color w:val="auto"/>
          <w:sz w:val="20"/>
          <w:szCs w:val="20"/>
        </w:rPr>
        <w:t>how grantee</w:t>
      </w:r>
      <w:r w:rsidR="007114A2" w:rsidRPr="00FC28D1">
        <w:rPr>
          <w:rStyle w:val="highlightedtextChar"/>
          <w:rFonts w:ascii="Arial" w:hAnsi="Arial" w:cs="Arial"/>
          <w:b w:val="0"/>
          <w:color w:val="auto"/>
          <w:sz w:val="20"/>
          <w:szCs w:val="20"/>
        </w:rPr>
        <w:t>s</w:t>
      </w:r>
      <w:r w:rsidRPr="00FC28D1">
        <w:rPr>
          <w:rStyle w:val="highlightedtextChar"/>
          <w:rFonts w:ascii="Arial" w:hAnsi="Arial" w:cs="Arial"/>
          <w:b w:val="0"/>
          <w:color w:val="auto"/>
          <w:sz w:val="20"/>
          <w:szCs w:val="20"/>
        </w:rPr>
        <w:t xml:space="preserve"> are notified and receive grant payments</w:t>
      </w:r>
    </w:p>
    <w:p w14:paraId="3A1155E8" w14:textId="77777777" w:rsidR="00E00BAF" w:rsidRPr="00FC28D1" w:rsidRDefault="00E00BAF" w:rsidP="009E283B">
      <w:pPr>
        <w:pStyle w:val="ListBullet"/>
        <w:rPr>
          <w:rStyle w:val="highlightedtextChar"/>
          <w:rFonts w:ascii="Arial" w:hAnsi="Arial" w:cs="Arial"/>
          <w:b w:val="0"/>
          <w:color w:val="auto"/>
          <w:sz w:val="20"/>
          <w:szCs w:val="20"/>
        </w:rPr>
      </w:pPr>
      <w:r w:rsidRPr="00FC28D1">
        <w:rPr>
          <w:rStyle w:val="highlightedtextChar"/>
          <w:rFonts w:ascii="Arial" w:hAnsi="Arial" w:cs="Arial"/>
          <w:b w:val="0"/>
          <w:color w:val="auto"/>
          <w:sz w:val="20"/>
          <w:szCs w:val="20"/>
        </w:rPr>
        <w:t>how grantees will be monitored and evaluated</w:t>
      </w:r>
    </w:p>
    <w:p w14:paraId="46198830" w14:textId="129FE560" w:rsidR="00E00BAF" w:rsidRPr="00FC28D1" w:rsidRDefault="00E00BAF" w:rsidP="009E283B">
      <w:pPr>
        <w:pStyle w:val="ListBullet"/>
        <w:rPr>
          <w:rStyle w:val="highlightedtextChar"/>
          <w:rFonts w:ascii="Arial" w:hAnsi="Arial" w:cs="Arial"/>
          <w:b w:val="0"/>
          <w:color w:val="auto"/>
          <w:sz w:val="20"/>
          <w:szCs w:val="20"/>
        </w:rPr>
      </w:pPr>
      <w:r w:rsidRPr="00FC28D1">
        <w:rPr>
          <w:rStyle w:val="highlightedtextChar"/>
          <w:rFonts w:ascii="Arial" w:hAnsi="Arial" w:cs="Arial"/>
          <w:b w:val="0"/>
          <w:color w:val="auto"/>
          <w:sz w:val="20"/>
          <w:szCs w:val="20"/>
        </w:rPr>
        <w:t>responsibilities and expectations in relation to the opportunity.</w:t>
      </w:r>
    </w:p>
    <w:p w14:paraId="5C8A6A49" w14:textId="76E8F3BB" w:rsidR="00D3694B" w:rsidRPr="00FC28D1" w:rsidRDefault="00D3694B">
      <w:pPr>
        <w:pStyle w:val="ListBullet"/>
        <w:numPr>
          <w:ilvl w:val="0"/>
          <w:numId w:val="0"/>
        </w:numPr>
        <w:rPr>
          <w:rStyle w:val="highlightedtextChar"/>
          <w:rFonts w:ascii="Arial" w:hAnsi="Arial" w:cs="Arial"/>
          <w:b w:val="0"/>
          <w:iCs w:val="0"/>
          <w:color w:val="auto"/>
          <w:sz w:val="20"/>
          <w:szCs w:val="20"/>
        </w:rPr>
      </w:pPr>
      <w:r w:rsidRPr="00FC28D1">
        <w:rPr>
          <w:rStyle w:val="highlightedtextChar"/>
          <w:rFonts w:ascii="Arial" w:hAnsi="Arial" w:cs="Arial"/>
          <w:b w:val="0"/>
          <w:color w:val="auto"/>
          <w:sz w:val="20"/>
          <w:szCs w:val="20"/>
        </w:rPr>
        <w:t xml:space="preserve">This grant opportunity and process will be administered by the Community Grants Hub on behalf of </w:t>
      </w:r>
      <w:r w:rsidR="002E2312" w:rsidRPr="00FC28D1">
        <w:rPr>
          <w:rStyle w:val="highlightedtextChar"/>
          <w:rFonts w:ascii="Arial" w:hAnsi="Arial" w:cs="Arial"/>
          <w:b w:val="0"/>
          <w:color w:val="auto"/>
          <w:sz w:val="20"/>
          <w:szCs w:val="20"/>
        </w:rPr>
        <w:t>AGD</w:t>
      </w:r>
      <w:r w:rsidR="00B869A5" w:rsidRPr="0099663E">
        <w:rPr>
          <w:rStyle w:val="highlightedtextChar"/>
          <w:rFonts w:ascii="Arial" w:hAnsi="Arial" w:cs="Arial"/>
          <w:b w:val="0"/>
          <w:color w:val="auto"/>
          <w:sz w:val="20"/>
          <w:szCs w:val="20"/>
        </w:rPr>
        <w:t xml:space="preserve"> </w:t>
      </w:r>
      <w:r w:rsidR="00BE149A" w:rsidRPr="00420B86">
        <w:rPr>
          <w:rStyle w:val="highlightedtextChar"/>
          <w:rFonts w:ascii="Arial" w:hAnsi="Arial" w:cs="Arial"/>
          <w:b w:val="0"/>
          <w:color w:val="auto"/>
          <w:sz w:val="20"/>
          <w:szCs w:val="20"/>
        </w:rPr>
        <w:t>u</w:t>
      </w:r>
      <w:r w:rsidR="00BE149A" w:rsidRPr="00BE149A">
        <w:rPr>
          <w:rStyle w:val="highlightedtextChar"/>
          <w:rFonts w:ascii="Arial" w:hAnsi="Arial" w:cs="Arial"/>
          <w:b w:val="0"/>
          <w:color w:val="auto"/>
          <w:sz w:val="20"/>
          <w:szCs w:val="20"/>
        </w:rPr>
        <w:t xml:space="preserve">nder </w:t>
      </w:r>
      <w:r w:rsidR="00B869A5" w:rsidRPr="00FC28D1">
        <w:rPr>
          <w:rStyle w:val="highlightedtextChar"/>
          <w:rFonts w:ascii="Arial" w:hAnsi="Arial" w:cs="Arial"/>
          <w:b w:val="0"/>
          <w:color w:val="auto"/>
          <w:sz w:val="20"/>
          <w:szCs w:val="20"/>
        </w:rPr>
        <w:t>a Whole-Of-Australian Government initiative.</w:t>
      </w:r>
    </w:p>
    <w:p w14:paraId="451C4BFC" w14:textId="77777777" w:rsidR="00907078" w:rsidRPr="00FC28D1" w:rsidRDefault="005C7B4A" w:rsidP="00DF3314">
      <w:pPr>
        <w:pStyle w:val="Heading2"/>
      </w:pPr>
      <w:bookmarkStart w:id="5" w:name="_Toc8815639"/>
      <w:r w:rsidRPr="00FC28D1">
        <w:t xml:space="preserve">About the </w:t>
      </w:r>
      <w:r w:rsidR="00FE6C6F" w:rsidRPr="00FC28D1">
        <w:t>g</w:t>
      </w:r>
      <w:r w:rsidRPr="00FC28D1">
        <w:t xml:space="preserve">rant </w:t>
      </w:r>
      <w:r w:rsidR="00FE6C6F" w:rsidRPr="00FC28D1">
        <w:t>p</w:t>
      </w:r>
      <w:r w:rsidR="00EB5DA7" w:rsidRPr="00FC28D1">
        <w:t>rogram</w:t>
      </w:r>
      <w:bookmarkEnd w:id="5"/>
    </w:p>
    <w:p w14:paraId="67289830" w14:textId="31D45A20" w:rsidR="003C015F" w:rsidRPr="0023637C" w:rsidRDefault="00B23BB3" w:rsidP="0023637C">
      <w:pPr>
        <w:spacing w:line="240" w:lineRule="auto"/>
        <w:rPr>
          <w:rFonts w:cs="Arial"/>
        </w:rPr>
      </w:pPr>
      <w:r w:rsidRPr="0023637C">
        <w:rPr>
          <w:rFonts w:cs="Arial"/>
        </w:rPr>
        <w:t>The</w:t>
      </w:r>
      <w:r w:rsidR="000F7B01" w:rsidRPr="0023637C">
        <w:rPr>
          <w:rFonts w:cs="Arial"/>
        </w:rPr>
        <w:t xml:space="preserve"> </w:t>
      </w:r>
      <w:r w:rsidR="004838CD" w:rsidRPr="0023637C">
        <w:rPr>
          <w:rFonts w:cs="Arial"/>
        </w:rPr>
        <w:t>Lawyer-assisted Family Law Property Mediation: Legal Aid Commission Trials</w:t>
      </w:r>
      <w:r w:rsidR="004838CD" w:rsidRPr="0023637C" w:rsidDel="004838CD">
        <w:rPr>
          <w:rFonts w:cs="Arial"/>
        </w:rPr>
        <w:t xml:space="preserve"> </w:t>
      </w:r>
      <w:r w:rsidR="00BF70A0" w:rsidRPr="0023637C">
        <w:rPr>
          <w:rFonts w:cs="Arial"/>
        </w:rPr>
        <w:t xml:space="preserve">(the </w:t>
      </w:r>
      <w:r w:rsidR="002E1165" w:rsidRPr="0023637C">
        <w:rPr>
          <w:rFonts w:cs="Arial"/>
        </w:rPr>
        <w:t>t</w:t>
      </w:r>
      <w:r w:rsidR="00096CB7" w:rsidRPr="0023637C">
        <w:rPr>
          <w:rFonts w:cs="Arial"/>
        </w:rPr>
        <w:t>rials</w:t>
      </w:r>
      <w:r w:rsidR="00BF70A0" w:rsidRPr="0023637C">
        <w:rPr>
          <w:rFonts w:cs="Arial"/>
        </w:rPr>
        <w:t>)</w:t>
      </w:r>
      <w:r w:rsidRPr="0023637C">
        <w:rPr>
          <w:rFonts w:cs="Arial"/>
        </w:rPr>
        <w:t xml:space="preserve"> </w:t>
      </w:r>
      <w:r w:rsidR="002C37BC" w:rsidRPr="0023637C">
        <w:rPr>
          <w:rFonts w:cs="Arial"/>
        </w:rPr>
        <w:t>w</w:t>
      </w:r>
      <w:r w:rsidR="00975A96" w:rsidRPr="0023637C">
        <w:rPr>
          <w:rFonts w:cs="Arial"/>
        </w:rPr>
        <w:t>ere</w:t>
      </w:r>
      <w:r w:rsidR="002C37BC" w:rsidRPr="0023637C">
        <w:rPr>
          <w:rFonts w:cs="Arial"/>
        </w:rPr>
        <w:t xml:space="preserve"> announced on 20 November 2018 as part of the Women’s Economic Security Package</w:t>
      </w:r>
      <w:r w:rsidR="00E3180F" w:rsidRPr="0023637C">
        <w:rPr>
          <w:rFonts w:cs="Arial"/>
        </w:rPr>
        <w:t>.</w:t>
      </w:r>
      <w:r w:rsidR="00BF70A0" w:rsidRPr="0023637C">
        <w:rPr>
          <w:rFonts w:cs="Arial"/>
        </w:rPr>
        <w:t xml:space="preserve"> </w:t>
      </w:r>
    </w:p>
    <w:p w14:paraId="3316B0B2" w14:textId="31EAC640" w:rsidR="006E7799" w:rsidRPr="0023637C" w:rsidRDefault="006E7799" w:rsidP="0023637C">
      <w:pPr>
        <w:spacing w:line="240" w:lineRule="auto"/>
        <w:rPr>
          <w:rFonts w:cs="Arial"/>
        </w:rPr>
      </w:pPr>
      <w:r w:rsidRPr="0023637C">
        <w:rPr>
          <w:rFonts w:cs="Arial"/>
        </w:rPr>
        <w:t>The grant opportunity will fund Legal Aid Commissions (LACs) in each state and territory to conduct a two year trial of lawyer-assisted mediation for family law property matters. The trials will be targeted at families with a property pool of up to $500,000 or less and will run between January</w:t>
      </w:r>
      <w:r w:rsidR="00DA1DCC" w:rsidRPr="0023637C">
        <w:rPr>
          <w:rFonts w:cs="Arial"/>
        </w:rPr>
        <w:t> </w:t>
      </w:r>
      <w:r w:rsidRPr="0023637C">
        <w:rPr>
          <w:rFonts w:cs="Arial"/>
        </w:rPr>
        <w:t>2020</w:t>
      </w:r>
      <w:r w:rsidR="00DA1DCC" w:rsidRPr="0023637C">
        <w:rPr>
          <w:rFonts w:cs="Arial"/>
        </w:rPr>
        <w:t> </w:t>
      </w:r>
      <w:r w:rsidRPr="0023637C">
        <w:rPr>
          <w:rFonts w:cs="Arial"/>
        </w:rPr>
        <w:t>–</w:t>
      </w:r>
      <w:r w:rsidR="00DA1DCC" w:rsidRPr="0023637C">
        <w:rPr>
          <w:rFonts w:cs="Arial"/>
        </w:rPr>
        <w:t> </w:t>
      </w:r>
      <w:r w:rsidRPr="0023637C">
        <w:rPr>
          <w:rFonts w:cs="Arial"/>
        </w:rPr>
        <w:t>December</w:t>
      </w:r>
      <w:r w:rsidR="00DA1DCC" w:rsidRPr="0023637C">
        <w:rPr>
          <w:rFonts w:cs="Arial"/>
        </w:rPr>
        <w:t> </w:t>
      </w:r>
      <w:r w:rsidRPr="0023637C">
        <w:rPr>
          <w:rFonts w:cs="Arial"/>
        </w:rPr>
        <w:t>2021. The trials will include a more relaxed means and merit test than is currently required for a grant of legal aid.</w:t>
      </w:r>
    </w:p>
    <w:p w14:paraId="08856F17" w14:textId="264FDAC8" w:rsidR="006E7799" w:rsidRPr="0023637C" w:rsidRDefault="006E7799" w:rsidP="0023637C">
      <w:pPr>
        <w:spacing w:line="240" w:lineRule="auto"/>
        <w:rPr>
          <w:rFonts w:cs="Arial"/>
        </w:rPr>
      </w:pPr>
      <w:r w:rsidRPr="0023637C">
        <w:rPr>
          <w:rFonts w:cs="Arial"/>
        </w:rPr>
        <w:t xml:space="preserve">Under the trials, lawyers will support </w:t>
      </w:r>
      <w:r w:rsidR="002E1165" w:rsidRPr="0023637C">
        <w:rPr>
          <w:rFonts w:cs="Arial"/>
        </w:rPr>
        <w:t xml:space="preserve">legally aided </w:t>
      </w:r>
      <w:r w:rsidRPr="0023637C">
        <w:rPr>
          <w:rFonts w:cs="Arial"/>
        </w:rPr>
        <w:t>clients through the mediation process, and provide legal advice as required. If a mediated agreement is reached, lawyers will help their clients to document their agreement and file it with the court. If an agreement cannot be reached after mediation, lawyers will continue to provide advice to clients about their options, and</w:t>
      </w:r>
      <w:r w:rsidR="002A179C" w:rsidRPr="0023637C">
        <w:rPr>
          <w:rFonts w:cs="Arial"/>
        </w:rPr>
        <w:t xml:space="preserve"> where appropriate </w:t>
      </w:r>
      <w:r w:rsidRPr="0023637C">
        <w:rPr>
          <w:rFonts w:cs="Arial"/>
        </w:rPr>
        <w:t>represent them through any subsequent court process.</w:t>
      </w:r>
    </w:p>
    <w:p w14:paraId="02037158" w14:textId="77777777" w:rsidR="006E7799" w:rsidRPr="0023637C" w:rsidRDefault="006E7799" w:rsidP="0023637C">
      <w:pPr>
        <w:spacing w:line="240" w:lineRule="auto"/>
        <w:rPr>
          <w:rFonts w:cs="Arial"/>
        </w:rPr>
      </w:pPr>
      <w:r w:rsidRPr="0023637C">
        <w:rPr>
          <w:rFonts w:cs="Arial"/>
        </w:rPr>
        <w:t>As part of the trials, each LAC will undertake capacity development activities such as development of written materials; forming a community of practice; enabling staff awareness and delivering training related to the trials.</w:t>
      </w:r>
    </w:p>
    <w:p w14:paraId="37CC8A62" w14:textId="591FE1FB" w:rsidR="004838CD" w:rsidRPr="0023637C" w:rsidRDefault="006E7799" w:rsidP="0023637C">
      <w:pPr>
        <w:spacing w:line="240" w:lineRule="auto"/>
        <w:rPr>
          <w:rFonts w:cs="Arial"/>
        </w:rPr>
      </w:pPr>
      <w:r w:rsidRPr="0023637C">
        <w:rPr>
          <w:rFonts w:cs="Arial"/>
        </w:rPr>
        <w:t>The trials will also collect data that will be independently evaluated to inform whether a broader roll out of this service should occur.</w:t>
      </w:r>
    </w:p>
    <w:p w14:paraId="38BE4493" w14:textId="2129DBE7" w:rsidR="00BE1085" w:rsidRPr="0023637C" w:rsidRDefault="00BF70A0" w:rsidP="0023637C">
      <w:pPr>
        <w:spacing w:line="240" w:lineRule="auto"/>
        <w:jc w:val="both"/>
        <w:rPr>
          <w:rFonts w:cs="Arial"/>
        </w:rPr>
      </w:pPr>
      <w:r w:rsidRPr="0023637C">
        <w:rPr>
          <w:rFonts w:cs="Arial"/>
        </w:rPr>
        <w:t>The objective</w:t>
      </w:r>
      <w:r w:rsidR="007C1826" w:rsidRPr="0023637C">
        <w:rPr>
          <w:rFonts w:cs="Arial"/>
        </w:rPr>
        <w:t xml:space="preserve"> of the t</w:t>
      </w:r>
      <w:r w:rsidR="00F72EA0" w:rsidRPr="0023637C">
        <w:rPr>
          <w:rFonts w:cs="Arial"/>
        </w:rPr>
        <w:t>rials</w:t>
      </w:r>
      <w:r w:rsidRPr="0023637C">
        <w:rPr>
          <w:rFonts w:cs="Arial"/>
        </w:rPr>
        <w:t xml:space="preserve"> is to support separating couples with small value property pools who require legal advice to mediate and reach agreement on family law property splits. Legally-assisted mediation can assist separating couples with more complex needs and legal issues, including cases of financial abuse and where cultural factors may influence the negotiating capacity of the parties.</w:t>
      </w:r>
    </w:p>
    <w:p w14:paraId="44D26667" w14:textId="5CE12BED" w:rsidR="009E135C" w:rsidRPr="0023637C" w:rsidRDefault="009E135C" w:rsidP="0023637C">
      <w:pPr>
        <w:spacing w:line="240" w:lineRule="auto"/>
        <w:jc w:val="both"/>
        <w:rPr>
          <w:rFonts w:cs="Arial"/>
        </w:rPr>
      </w:pPr>
      <w:r w:rsidRPr="0023637C">
        <w:rPr>
          <w:rFonts w:cs="Arial"/>
        </w:rPr>
        <w:t xml:space="preserve">The </w:t>
      </w:r>
      <w:r w:rsidR="00FB67A0" w:rsidRPr="0023637C">
        <w:rPr>
          <w:rFonts w:cs="Arial"/>
        </w:rPr>
        <w:t>t</w:t>
      </w:r>
      <w:r w:rsidRPr="0023637C">
        <w:rPr>
          <w:rFonts w:cs="Arial"/>
        </w:rPr>
        <w:t xml:space="preserve">rials will enable property mediation services to be provided to clients who: </w:t>
      </w:r>
    </w:p>
    <w:p w14:paraId="56AF4CD7" w14:textId="3E70C0DE" w:rsidR="009E135C" w:rsidRPr="0023637C" w:rsidRDefault="009E135C" w:rsidP="0023637C">
      <w:pPr>
        <w:pStyle w:val="ListParagraph"/>
        <w:numPr>
          <w:ilvl w:val="0"/>
          <w:numId w:val="83"/>
        </w:numPr>
        <w:spacing w:line="240" w:lineRule="auto"/>
        <w:contextualSpacing w:val="0"/>
        <w:jc w:val="both"/>
        <w:rPr>
          <w:rFonts w:cs="Arial"/>
        </w:rPr>
      </w:pPr>
      <w:r w:rsidRPr="0023637C">
        <w:rPr>
          <w:rFonts w:cs="Arial"/>
        </w:rPr>
        <w:t>may not ordinarily be able to</w:t>
      </w:r>
      <w:r w:rsidR="00E27029" w:rsidRPr="0023637C">
        <w:rPr>
          <w:rFonts w:cs="Arial"/>
        </w:rPr>
        <w:t xml:space="preserve"> access legal aid or</w:t>
      </w:r>
      <w:r w:rsidRPr="0023637C">
        <w:rPr>
          <w:rFonts w:cs="Arial"/>
        </w:rPr>
        <w:t xml:space="preserve"> afford legal advice and legal representation</w:t>
      </w:r>
    </w:p>
    <w:p w14:paraId="1E23C2A1" w14:textId="0526DD82" w:rsidR="009E135C" w:rsidRPr="0023637C" w:rsidRDefault="009E135C" w:rsidP="0023637C">
      <w:pPr>
        <w:pStyle w:val="ListParagraph"/>
        <w:numPr>
          <w:ilvl w:val="0"/>
          <w:numId w:val="83"/>
        </w:numPr>
        <w:spacing w:line="240" w:lineRule="auto"/>
        <w:contextualSpacing w:val="0"/>
        <w:jc w:val="both"/>
        <w:rPr>
          <w:rFonts w:cs="Arial"/>
        </w:rPr>
      </w:pPr>
      <w:r w:rsidRPr="0023637C">
        <w:rPr>
          <w:rFonts w:cs="Arial"/>
        </w:rPr>
        <w:t xml:space="preserve">may be likely to abandon their claims or agree </w:t>
      </w:r>
      <w:r w:rsidR="00FB67A0" w:rsidRPr="0023637C">
        <w:rPr>
          <w:rFonts w:cs="Arial"/>
        </w:rPr>
        <w:t>to</w:t>
      </w:r>
      <w:r w:rsidRPr="0023637C">
        <w:rPr>
          <w:rFonts w:cs="Arial"/>
        </w:rPr>
        <w:t xml:space="preserve"> inequitable settlement</w:t>
      </w:r>
      <w:r w:rsidR="00FB67A0" w:rsidRPr="0023637C">
        <w:rPr>
          <w:rFonts w:cs="Arial"/>
        </w:rPr>
        <w:t>s</w:t>
      </w:r>
      <w:r w:rsidRPr="0023637C">
        <w:rPr>
          <w:rFonts w:cs="Arial"/>
        </w:rPr>
        <w:t xml:space="preserve">, or </w:t>
      </w:r>
    </w:p>
    <w:p w14:paraId="69110F4D" w14:textId="0A7F359A" w:rsidR="001C060D" w:rsidRPr="0023637C" w:rsidRDefault="009E135C" w:rsidP="0023637C">
      <w:pPr>
        <w:pStyle w:val="ListParagraph"/>
        <w:numPr>
          <w:ilvl w:val="0"/>
          <w:numId w:val="83"/>
        </w:numPr>
        <w:spacing w:line="240" w:lineRule="auto"/>
        <w:contextualSpacing w:val="0"/>
        <w:jc w:val="both"/>
        <w:rPr>
          <w:rFonts w:cs="Arial"/>
        </w:rPr>
      </w:pPr>
      <w:r w:rsidRPr="0023637C">
        <w:rPr>
          <w:rFonts w:cs="Arial"/>
        </w:rPr>
        <w:t xml:space="preserve">would otherwise proceed to court. </w:t>
      </w:r>
    </w:p>
    <w:p w14:paraId="5FAEC336" w14:textId="797ACCBC" w:rsidR="00BE1085" w:rsidRPr="0023637C" w:rsidRDefault="00F857DE" w:rsidP="0023637C">
      <w:pPr>
        <w:spacing w:line="240" w:lineRule="auto"/>
        <w:rPr>
          <w:rFonts w:cs="Arial"/>
        </w:rPr>
      </w:pPr>
      <w:r w:rsidRPr="0023637C">
        <w:rPr>
          <w:rFonts w:cs="Arial"/>
        </w:rPr>
        <w:t>The trials</w:t>
      </w:r>
      <w:r w:rsidR="003415C1" w:rsidRPr="0023637C">
        <w:rPr>
          <w:rFonts w:cs="Arial"/>
        </w:rPr>
        <w:t xml:space="preserve"> </w:t>
      </w:r>
      <w:r w:rsidR="006A6043" w:rsidRPr="0023637C">
        <w:rPr>
          <w:rFonts w:cs="Arial"/>
        </w:rPr>
        <w:t xml:space="preserve">contribute to AGD Outcome 1 – A just and secure society through the maintenance and improvement of Australia’s law, justice, security and integrity frameworks. It </w:t>
      </w:r>
      <w:r w:rsidR="00D40092" w:rsidRPr="0023637C">
        <w:rPr>
          <w:rFonts w:cs="Arial"/>
        </w:rPr>
        <w:t xml:space="preserve">also </w:t>
      </w:r>
      <w:r w:rsidR="006A6043" w:rsidRPr="0023637C">
        <w:rPr>
          <w:rFonts w:cs="Arial"/>
        </w:rPr>
        <w:t xml:space="preserve">supports AGD’s </w:t>
      </w:r>
      <w:r w:rsidR="00D73D0A" w:rsidRPr="0023637C">
        <w:rPr>
          <w:rFonts w:cs="Arial"/>
        </w:rPr>
        <w:t>S</w:t>
      </w:r>
      <w:r w:rsidR="006A6043" w:rsidRPr="0023637C">
        <w:rPr>
          <w:rFonts w:cs="Arial"/>
        </w:rPr>
        <w:t xml:space="preserve">trategic </w:t>
      </w:r>
      <w:r w:rsidR="00D73D0A" w:rsidRPr="0023637C">
        <w:rPr>
          <w:rFonts w:cs="Arial"/>
        </w:rPr>
        <w:t>P</w:t>
      </w:r>
      <w:r w:rsidR="006A6043" w:rsidRPr="0023637C">
        <w:rPr>
          <w:rFonts w:cs="Arial"/>
        </w:rPr>
        <w:t xml:space="preserve">riority </w:t>
      </w:r>
      <w:r w:rsidR="00BE149A" w:rsidRPr="0023637C">
        <w:rPr>
          <w:rFonts w:cs="Arial"/>
        </w:rPr>
        <w:t xml:space="preserve">4 - </w:t>
      </w:r>
      <w:r w:rsidR="00D73D0A" w:rsidRPr="0023637C">
        <w:rPr>
          <w:rFonts w:cs="Arial"/>
        </w:rPr>
        <w:t>M</w:t>
      </w:r>
      <w:r w:rsidR="006A6043" w:rsidRPr="0023637C">
        <w:rPr>
          <w:rFonts w:cs="Arial"/>
        </w:rPr>
        <w:t xml:space="preserve">aintain an efficient and effective civil </w:t>
      </w:r>
      <w:r w:rsidR="002E2312" w:rsidRPr="0023637C">
        <w:rPr>
          <w:rFonts w:cs="Arial"/>
        </w:rPr>
        <w:t>C</w:t>
      </w:r>
      <w:r w:rsidR="006A6043" w:rsidRPr="0023637C">
        <w:rPr>
          <w:rFonts w:cs="Arial"/>
        </w:rPr>
        <w:t xml:space="preserve">ommonwealth justice system </w:t>
      </w:r>
      <w:r w:rsidR="009E135C" w:rsidRPr="0023637C">
        <w:rPr>
          <w:rFonts w:cs="Arial"/>
        </w:rPr>
        <w:t>that meets the needs of all Australians</w:t>
      </w:r>
      <w:r w:rsidR="006A6043" w:rsidRPr="0023637C">
        <w:rPr>
          <w:rFonts w:cs="Arial"/>
        </w:rPr>
        <w:t>.</w:t>
      </w:r>
    </w:p>
    <w:p w14:paraId="22592C94" w14:textId="2A38166C" w:rsidR="0096465A" w:rsidRPr="0023637C" w:rsidRDefault="0096465A" w:rsidP="0023637C">
      <w:pPr>
        <w:spacing w:line="240" w:lineRule="auto"/>
        <w:rPr>
          <w:rFonts w:cs="Arial"/>
        </w:rPr>
      </w:pPr>
      <w:r w:rsidRPr="0023637C">
        <w:rPr>
          <w:rFonts w:cs="Arial"/>
        </w:rPr>
        <w:t>The Community Grants Hub administers the program according to the</w:t>
      </w:r>
      <w:r w:rsidR="002E2312" w:rsidRPr="0023637C">
        <w:rPr>
          <w:rFonts w:cs="Arial"/>
        </w:rPr>
        <w:t xml:space="preserve"> </w:t>
      </w:r>
      <w:hyperlink r:id="rId20" w:history="1">
        <w:r w:rsidR="002E2312" w:rsidRPr="0023637C">
          <w:rPr>
            <w:rStyle w:val="Hyperlink"/>
            <w:rFonts w:cs="Arial"/>
          </w:rPr>
          <w:t>2017 CGRGs.</w:t>
        </w:r>
      </w:hyperlink>
      <w:r w:rsidRPr="0023637C">
        <w:rPr>
          <w:rStyle w:val="Hyperlink"/>
          <w:rFonts w:cs="Arial"/>
          <w:i/>
        </w:rPr>
        <w:t xml:space="preserve"> </w:t>
      </w:r>
    </w:p>
    <w:p w14:paraId="7CE9E6DB" w14:textId="77777777" w:rsidR="000E08D0" w:rsidRPr="00FC28D1" w:rsidRDefault="000E08D0" w:rsidP="00DF3314">
      <w:pPr>
        <w:pStyle w:val="Heading2"/>
      </w:pPr>
      <w:bookmarkStart w:id="6" w:name="_Toc494290488"/>
      <w:bookmarkStart w:id="7" w:name="_Toc8815640"/>
      <w:bookmarkEnd w:id="6"/>
      <w:r w:rsidRPr="00FC28D1">
        <w:lastRenderedPageBreak/>
        <w:t>Grant</w:t>
      </w:r>
      <w:r w:rsidR="00B62A3A" w:rsidRPr="00FC28D1">
        <w:t xml:space="preserve"> amount</w:t>
      </w:r>
      <w:r w:rsidR="00492E57" w:rsidRPr="00FC28D1">
        <w:t xml:space="preserve"> </w:t>
      </w:r>
      <w:r w:rsidR="00D450B6" w:rsidRPr="00FC28D1">
        <w:t>and grant period</w:t>
      </w:r>
      <w:bookmarkEnd w:id="7"/>
    </w:p>
    <w:p w14:paraId="76318BDD" w14:textId="77777777" w:rsidR="001E60B8" w:rsidRPr="00FC28D1" w:rsidRDefault="001E60B8" w:rsidP="00DF3314">
      <w:pPr>
        <w:pStyle w:val="Heading3"/>
      </w:pPr>
      <w:bookmarkStart w:id="8" w:name="_Toc8815641"/>
      <w:r w:rsidRPr="00FC28D1">
        <w:t>Grants available</w:t>
      </w:r>
      <w:bookmarkEnd w:id="8"/>
    </w:p>
    <w:p w14:paraId="65CF8655" w14:textId="157D363E" w:rsidR="005D5D1D" w:rsidRPr="00FC28D1" w:rsidRDefault="005D5D1D" w:rsidP="00685918">
      <w:r w:rsidRPr="00FC28D1">
        <w:t xml:space="preserve">The </w:t>
      </w:r>
      <w:r w:rsidR="00157F43" w:rsidRPr="00FC28D1">
        <w:t xml:space="preserve">Australian </w:t>
      </w:r>
      <w:r w:rsidR="002E2312" w:rsidRPr="00FC28D1">
        <w:t>G</w:t>
      </w:r>
      <w:r w:rsidR="00157F43" w:rsidRPr="00FC28D1">
        <w:t>overnment</w:t>
      </w:r>
      <w:r w:rsidRPr="00FC28D1">
        <w:t xml:space="preserve"> </w:t>
      </w:r>
      <w:r w:rsidR="00474F9D" w:rsidRPr="00FC28D1">
        <w:t xml:space="preserve">will provide </w:t>
      </w:r>
      <w:r w:rsidRPr="00FC28D1">
        <w:t>a total of $</w:t>
      </w:r>
      <w:r w:rsidR="00221F9D" w:rsidRPr="00FC28D1">
        <w:t>8.345 million</w:t>
      </w:r>
      <w:r w:rsidR="00C91BE9" w:rsidRPr="00FC28D1">
        <w:t xml:space="preserve"> </w:t>
      </w:r>
      <w:r w:rsidR="00EA3849" w:rsidRPr="00FC28D1">
        <w:t>(</w:t>
      </w:r>
      <w:r w:rsidR="00C91BE9" w:rsidRPr="00FC28D1">
        <w:t>GST exclusive</w:t>
      </w:r>
      <w:r w:rsidR="00EA3849" w:rsidRPr="00FC28D1">
        <w:t>)</w:t>
      </w:r>
      <w:r w:rsidR="00C91BE9" w:rsidRPr="00FC28D1">
        <w:t xml:space="preserve"> </w:t>
      </w:r>
      <w:r w:rsidRPr="00FC28D1">
        <w:t xml:space="preserve">over </w:t>
      </w:r>
      <w:r w:rsidR="00474F9D" w:rsidRPr="00FC28D1">
        <w:t>three financial years</w:t>
      </w:r>
      <w:r w:rsidRPr="00FC28D1">
        <w:t xml:space="preserve"> for </w:t>
      </w:r>
      <w:r w:rsidR="00221F9D" w:rsidRPr="00FC28D1">
        <w:t>the Lawyer-assisted Family Law Property Mediation: Legal Aid Commission Trials</w:t>
      </w:r>
      <w:r w:rsidR="002919D1" w:rsidRPr="00FC28D1">
        <w:t xml:space="preserve"> grant opportunity</w:t>
      </w:r>
      <w:r w:rsidR="00824FDC" w:rsidRPr="00FC28D1">
        <w:t>.</w:t>
      </w:r>
    </w:p>
    <w:tbl>
      <w:tblPr>
        <w:tblStyle w:val="CGHTableBanded"/>
        <w:tblW w:w="86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ant amount and grant period"/>
        <w:tblDescription w:val="The table includes information on how $8.345 million (GST exclusive) will be provided over three financial years for the Lawyer-assisted Family Law Property Mediation: Legal Aid Commission Trials grant opportunity."/>
      </w:tblPr>
      <w:tblGrid>
        <w:gridCol w:w="2410"/>
        <w:gridCol w:w="1560"/>
        <w:gridCol w:w="1561"/>
        <w:gridCol w:w="1560"/>
        <w:gridCol w:w="1561"/>
      </w:tblGrid>
      <w:tr w:rsidR="00A872BB" w:rsidRPr="00FC28D1" w14:paraId="521A2916" w14:textId="77777777" w:rsidTr="00B56FB0">
        <w:trPr>
          <w:cnfStyle w:val="100000000000" w:firstRow="1" w:lastRow="0" w:firstColumn="0" w:lastColumn="0" w:oddVBand="0" w:evenVBand="0" w:oddHBand="0" w:evenHBand="0" w:firstRowFirstColumn="0" w:firstRowLastColumn="0" w:lastRowFirstColumn="0" w:lastRowLastColumn="0"/>
          <w:trHeight w:val="305"/>
          <w:tblHeader/>
        </w:trPr>
        <w:tc>
          <w:tcPr>
            <w:tcW w:w="2410" w:type="dxa"/>
            <w:tcBorders>
              <w:bottom w:val="single" w:sz="4" w:space="0" w:color="auto"/>
              <w:right w:val="single" w:sz="4" w:space="0" w:color="auto"/>
            </w:tcBorders>
            <w:shd w:val="clear" w:color="auto" w:fill="auto"/>
          </w:tcPr>
          <w:p w14:paraId="47735205" w14:textId="77777777" w:rsidR="008E30CE" w:rsidRPr="00FC28D1" w:rsidRDefault="008E30CE" w:rsidP="00DF3314">
            <w:pPr>
              <w:spacing w:before="120" w:line="240" w:lineRule="auto"/>
              <w:ind w:left="146"/>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8C95779" w14:textId="77777777" w:rsidR="008E30CE" w:rsidRPr="00FC28D1" w:rsidRDefault="008E30CE">
            <w:pPr>
              <w:spacing w:before="120" w:line="240" w:lineRule="auto"/>
              <w:ind w:left="96"/>
              <w:jc w:val="center"/>
              <w:rPr>
                <w:rFonts w:cs="Arial"/>
                <w:bCs/>
              </w:rPr>
            </w:pPr>
            <w:r w:rsidRPr="00FC28D1">
              <w:rPr>
                <w:rFonts w:cs="Arial"/>
                <w:bCs/>
              </w:rPr>
              <w:t>2019-20</w:t>
            </w:r>
          </w:p>
          <w:p w14:paraId="5CF38BF2" w14:textId="760D610A" w:rsidR="00510BA0" w:rsidRPr="00FC28D1" w:rsidRDefault="0039035B" w:rsidP="00510BA0">
            <w:pPr>
              <w:spacing w:before="120" w:line="240" w:lineRule="auto"/>
              <w:ind w:left="96"/>
              <w:jc w:val="center"/>
              <w:rPr>
                <w:rFonts w:ascii="Arial" w:hAnsi="Arial" w:cs="Arial"/>
              </w:rPr>
            </w:pPr>
            <w:r w:rsidRPr="00FC28D1">
              <w:rPr>
                <w:rFonts w:cs="Arial"/>
                <w:bCs/>
              </w:rPr>
              <w:t>(GST exclusive)</w:t>
            </w:r>
          </w:p>
        </w:tc>
        <w:tc>
          <w:tcPr>
            <w:tcW w:w="156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9E26449" w14:textId="77777777" w:rsidR="008E30CE" w:rsidRPr="00FC28D1" w:rsidRDefault="008E30CE">
            <w:pPr>
              <w:spacing w:before="120" w:line="240" w:lineRule="auto"/>
              <w:ind w:left="67"/>
              <w:jc w:val="center"/>
              <w:rPr>
                <w:rFonts w:cs="Arial"/>
                <w:bCs/>
              </w:rPr>
            </w:pPr>
            <w:r w:rsidRPr="00FC28D1">
              <w:rPr>
                <w:rFonts w:cs="Arial"/>
                <w:bCs/>
              </w:rPr>
              <w:t>2020-21</w:t>
            </w:r>
          </w:p>
          <w:p w14:paraId="064CAE97" w14:textId="171C1199" w:rsidR="00510BA0" w:rsidRPr="00FC28D1" w:rsidRDefault="0039035B">
            <w:pPr>
              <w:spacing w:before="120" w:line="240" w:lineRule="auto"/>
              <w:ind w:left="67"/>
              <w:jc w:val="center"/>
              <w:rPr>
                <w:rFonts w:ascii="Arial" w:hAnsi="Arial" w:cs="Arial"/>
              </w:rPr>
            </w:pPr>
            <w:r w:rsidRPr="00FC28D1">
              <w:rPr>
                <w:rFonts w:cs="Arial"/>
                <w:bCs/>
              </w:rPr>
              <w:t>(GST exclusive)</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E668D48" w14:textId="77777777" w:rsidR="008E30CE" w:rsidRPr="00FC28D1" w:rsidRDefault="008E30CE">
            <w:pPr>
              <w:spacing w:before="120" w:line="240" w:lineRule="auto"/>
              <w:ind w:left="47"/>
              <w:jc w:val="center"/>
              <w:rPr>
                <w:rFonts w:cs="Arial"/>
                <w:bCs/>
              </w:rPr>
            </w:pPr>
            <w:r w:rsidRPr="00FC28D1">
              <w:rPr>
                <w:rFonts w:cs="Arial"/>
                <w:bCs/>
              </w:rPr>
              <w:t>2021-22</w:t>
            </w:r>
          </w:p>
          <w:p w14:paraId="46D28B01" w14:textId="4BF50C69" w:rsidR="00510BA0" w:rsidRPr="00FC28D1" w:rsidRDefault="0039035B">
            <w:pPr>
              <w:spacing w:before="120" w:line="240" w:lineRule="auto"/>
              <w:ind w:left="47"/>
              <w:jc w:val="center"/>
              <w:rPr>
                <w:rFonts w:ascii="Arial" w:hAnsi="Arial" w:cs="Arial"/>
              </w:rPr>
            </w:pPr>
            <w:r w:rsidRPr="00FC28D1">
              <w:rPr>
                <w:rFonts w:cs="Arial"/>
                <w:bCs/>
              </w:rPr>
              <w:t>(GST exclusive)</w:t>
            </w:r>
          </w:p>
        </w:tc>
        <w:tc>
          <w:tcPr>
            <w:tcW w:w="156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F119BD4" w14:textId="77777777" w:rsidR="008E30CE" w:rsidRPr="00FC28D1" w:rsidRDefault="008E30CE">
            <w:pPr>
              <w:spacing w:before="120" w:line="240" w:lineRule="auto"/>
              <w:ind w:left="29"/>
              <w:jc w:val="center"/>
              <w:rPr>
                <w:rFonts w:cs="Arial"/>
                <w:b/>
                <w:bCs/>
              </w:rPr>
            </w:pPr>
            <w:r w:rsidRPr="00FC28D1">
              <w:rPr>
                <w:rFonts w:cs="Arial"/>
                <w:b/>
                <w:bCs/>
              </w:rPr>
              <w:t>Total</w:t>
            </w:r>
          </w:p>
          <w:p w14:paraId="2028A3A1" w14:textId="74228664" w:rsidR="00510BA0" w:rsidRPr="00FC28D1" w:rsidRDefault="0039035B">
            <w:pPr>
              <w:spacing w:before="120" w:line="240" w:lineRule="auto"/>
              <w:ind w:left="29"/>
              <w:jc w:val="center"/>
              <w:rPr>
                <w:rFonts w:ascii="Arial" w:hAnsi="Arial" w:cs="Arial"/>
                <w:b/>
              </w:rPr>
            </w:pPr>
            <w:r w:rsidRPr="00FC28D1">
              <w:rPr>
                <w:rFonts w:cs="Arial"/>
                <w:b/>
                <w:bCs/>
              </w:rPr>
              <w:t>(GST exclusive)</w:t>
            </w:r>
          </w:p>
        </w:tc>
      </w:tr>
      <w:tr w:rsidR="00A872BB" w:rsidRPr="00FC28D1" w14:paraId="046BEC7F" w14:textId="77777777" w:rsidTr="00DF3314">
        <w:trPr>
          <w:cnfStyle w:val="000000100000" w:firstRow="0" w:lastRow="0" w:firstColumn="0" w:lastColumn="0" w:oddVBand="0" w:evenVBand="0" w:oddHBand="1" w:evenHBand="0" w:firstRowFirstColumn="0" w:firstRowLastColumn="0" w:lastRowFirstColumn="0" w:lastRowLastColumn="0"/>
        </w:trPr>
        <w:tc>
          <w:tcPr>
            <w:tcW w:w="2410" w:type="dxa"/>
            <w:shd w:val="clear" w:color="auto" w:fill="auto"/>
          </w:tcPr>
          <w:p w14:paraId="50A7036A" w14:textId="6957FC40" w:rsidR="008E30CE" w:rsidRPr="00FC28D1" w:rsidRDefault="008E30CE" w:rsidP="008E30CE">
            <w:pPr>
              <w:spacing w:before="0" w:after="0"/>
              <w:ind w:left="146"/>
              <w:rPr>
                <w:rFonts w:ascii="Arial" w:hAnsi="Arial" w:cs="Arial"/>
                <w:color w:val="000000"/>
              </w:rPr>
            </w:pPr>
            <w:r w:rsidRPr="00FC28D1">
              <w:rPr>
                <w:rFonts w:cs="Arial"/>
              </w:rPr>
              <w:t>Lawyer-assisted Family Law Property Mediation: Legal Aid Commission Trials</w:t>
            </w:r>
          </w:p>
        </w:tc>
        <w:tc>
          <w:tcPr>
            <w:tcW w:w="1560" w:type="dxa"/>
            <w:shd w:val="clear" w:color="auto" w:fill="auto"/>
            <w:vAlign w:val="center"/>
          </w:tcPr>
          <w:p w14:paraId="14AB5BF0" w14:textId="54AD6F88" w:rsidR="008E30CE" w:rsidRPr="00FC28D1" w:rsidRDefault="008E30CE">
            <w:pPr>
              <w:spacing w:before="0" w:after="0"/>
              <w:ind w:left="146"/>
              <w:jc w:val="center"/>
              <w:rPr>
                <w:rFonts w:ascii="Arial" w:hAnsi="Arial" w:cs="Arial"/>
                <w:color w:val="000000"/>
              </w:rPr>
            </w:pPr>
            <w:r w:rsidRPr="00FC28D1">
              <w:rPr>
                <w:rFonts w:ascii="Calibri" w:hAnsi="Calibri" w:cs="Calibri"/>
              </w:rPr>
              <w:t>$2</w:t>
            </w:r>
            <w:r w:rsidR="00A872BB" w:rsidRPr="00FC28D1">
              <w:rPr>
                <w:rFonts w:ascii="Calibri" w:hAnsi="Calibri" w:cs="Calibri"/>
              </w:rPr>
              <w:t>.</w:t>
            </w:r>
            <w:r w:rsidRPr="00FC28D1">
              <w:rPr>
                <w:rFonts w:ascii="Calibri" w:hAnsi="Calibri" w:cs="Calibri"/>
              </w:rPr>
              <w:t>055</w:t>
            </w:r>
            <w:r w:rsidR="00A872BB" w:rsidRPr="00FC28D1">
              <w:rPr>
                <w:rFonts w:ascii="Calibri" w:hAnsi="Calibri" w:cs="Calibri"/>
              </w:rPr>
              <w:t>m</w:t>
            </w:r>
          </w:p>
        </w:tc>
        <w:tc>
          <w:tcPr>
            <w:tcW w:w="1561" w:type="dxa"/>
            <w:shd w:val="clear" w:color="auto" w:fill="auto"/>
            <w:vAlign w:val="center"/>
          </w:tcPr>
          <w:p w14:paraId="0CF2D5B1" w14:textId="4A224474" w:rsidR="008E30CE" w:rsidRPr="00FC28D1" w:rsidRDefault="008E30CE">
            <w:pPr>
              <w:spacing w:before="0" w:after="0"/>
              <w:ind w:left="146"/>
              <w:jc w:val="center"/>
              <w:rPr>
                <w:rFonts w:ascii="Arial" w:hAnsi="Arial" w:cs="Arial"/>
                <w:color w:val="000000"/>
              </w:rPr>
            </w:pPr>
            <w:r w:rsidRPr="00FC28D1">
              <w:rPr>
                <w:rFonts w:ascii="Calibri" w:hAnsi="Calibri" w:cs="Calibri"/>
              </w:rPr>
              <w:t>$4</w:t>
            </w:r>
            <w:r w:rsidR="00A872BB" w:rsidRPr="00FC28D1">
              <w:rPr>
                <w:rFonts w:ascii="Calibri" w:hAnsi="Calibri" w:cs="Calibri"/>
              </w:rPr>
              <w:t>.</w:t>
            </w:r>
            <w:r w:rsidRPr="00FC28D1">
              <w:rPr>
                <w:rFonts w:ascii="Calibri" w:hAnsi="Calibri" w:cs="Calibri"/>
              </w:rPr>
              <w:t>172</w:t>
            </w:r>
            <w:r w:rsidR="00A872BB" w:rsidRPr="00FC28D1">
              <w:rPr>
                <w:rFonts w:ascii="Calibri" w:hAnsi="Calibri" w:cs="Calibri"/>
              </w:rPr>
              <w:t>m</w:t>
            </w:r>
          </w:p>
        </w:tc>
        <w:tc>
          <w:tcPr>
            <w:tcW w:w="1560" w:type="dxa"/>
            <w:shd w:val="clear" w:color="auto" w:fill="auto"/>
            <w:vAlign w:val="center"/>
          </w:tcPr>
          <w:p w14:paraId="5AFC900F" w14:textId="3450553B" w:rsidR="008E30CE" w:rsidRPr="00FC28D1" w:rsidRDefault="00A872BB">
            <w:pPr>
              <w:spacing w:before="0" w:after="0"/>
              <w:ind w:left="146"/>
              <w:jc w:val="center"/>
              <w:rPr>
                <w:rFonts w:ascii="Arial" w:hAnsi="Arial" w:cs="Arial"/>
                <w:color w:val="000000"/>
              </w:rPr>
            </w:pPr>
            <w:r w:rsidRPr="00FC28D1">
              <w:rPr>
                <w:rFonts w:ascii="Calibri" w:hAnsi="Calibri" w:cs="Calibri"/>
              </w:rPr>
              <w:t>$2.</w:t>
            </w:r>
            <w:r w:rsidR="008E30CE" w:rsidRPr="00FC28D1">
              <w:rPr>
                <w:rFonts w:ascii="Calibri" w:hAnsi="Calibri" w:cs="Calibri"/>
              </w:rPr>
              <w:t>118</w:t>
            </w:r>
            <w:r w:rsidR="00BE149A">
              <w:rPr>
                <w:rFonts w:ascii="Calibri" w:hAnsi="Calibri" w:cs="Calibri"/>
              </w:rPr>
              <w:t>m</w:t>
            </w:r>
          </w:p>
        </w:tc>
        <w:tc>
          <w:tcPr>
            <w:tcW w:w="1561" w:type="dxa"/>
            <w:shd w:val="clear" w:color="auto" w:fill="auto"/>
            <w:vAlign w:val="center"/>
          </w:tcPr>
          <w:p w14:paraId="0892D7C2" w14:textId="28659B46" w:rsidR="008E30CE" w:rsidRPr="00FC28D1" w:rsidRDefault="008E30CE">
            <w:pPr>
              <w:spacing w:before="0" w:after="0"/>
              <w:ind w:left="146"/>
              <w:jc w:val="center"/>
              <w:rPr>
                <w:rFonts w:ascii="Arial" w:hAnsi="Arial" w:cs="Arial"/>
                <w:b/>
                <w:color w:val="000000"/>
              </w:rPr>
            </w:pPr>
            <w:r w:rsidRPr="00FC28D1">
              <w:rPr>
                <w:rFonts w:ascii="Calibri" w:hAnsi="Calibri" w:cs="Calibri"/>
                <w:b/>
              </w:rPr>
              <w:t>$8</w:t>
            </w:r>
            <w:r w:rsidR="00A872BB" w:rsidRPr="00FC28D1">
              <w:rPr>
                <w:rFonts w:ascii="Calibri" w:hAnsi="Calibri" w:cs="Calibri"/>
                <w:b/>
              </w:rPr>
              <w:t>.</w:t>
            </w:r>
            <w:r w:rsidRPr="00FC28D1">
              <w:rPr>
                <w:rFonts w:ascii="Calibri" w:hAnsi="Calibri" w:cs="Calibri"/>
                <w:b/>
              </w:rPr>
              <w:t>345</w:t>
            </w:r>
            <w:r w:rsidR="00A872BB" w:rsidRPr="00FC28D1">
              <w:rPr>
                <w:rFonts w:ascii="Calibri" w:hAnsi="Calibri" w:cs="Calibri"/>
                <w:b/>
              </w:rPr>
              <w:t>m</w:t>
            </w:r>
          </w:p>
        </w:tc>
      </w:tr>
    </w:tbl>
    <w:p w14:paraId="4A53AE0A" w14:textId="7E55FAEC" w:rsidR="008E30CE" w:rsidRPr="00FC28D1" w:rsidRDefault="008E30CE" w:rsidP="00685918"/>
    <w:p w14:paraId="65615E31" w14:textId="7AA8F128" w:rsidR="00B73AB6" w:rsidRPr="00FC28D1" w:rsidRDefault="00B73AB6" w:rsidP="00B73AB6">
      <w:r w:rsidRPr="00FC28D1">
        <w:t xml:space="preserve">The </w:t>
      </w:r>
      <w:r w:rsidR="00641E07" w:rsidRPr="00FC28D1">
        <w:t>t</w:t>
      </w:r>
      <w:r w:rsidR="006A6043" w:rsidRPr="00FC28D1">
        <w:t>rials</w:t>
      </w:r>
      <w:r w:rsidRPr="00FC28D1">
        <w:t xml:space="preserve"> will run</w:t>
      </w:r>
      <w:r w:rsidR="00EA3849" w:rsidRPr="00FC28D1">
        <w:t xml:space="preserve"> between January 2020 and December 2021</w:t>
      </w:r>
      <w:r w:rsidRPr="00FC28D1">
        <w:t>.</w:t>
      </w:r>
    </w:p>
    <w:p w14:paraId="488B2EB7" w14:textId="1475AEF0" w:rsidR="00B23BB3" w:rsidRPr="00FC28D1" w:rsidRDefault="00B23BB3" w:rsidP="00B73AB6">
      <w:r w:rsidRPr="00FC28D1">
        <w:t xml:space="preserve">Funding will be allocated to LACs according to the number of matters each jurisdiction </w:t>
      </w:r>
      <w:r w:rsidR="00EB10BC" w:rsidRPr="00FC28D1">
        <w:t xml:space="preserve">has </w:t>
      </w:r>
      <w:r w:rsidRPr="00FC28D1">
        <w:t>estimate</w:t>
      </w:r>
      <w:r w:rsidR="00EB10BC" w:rsidRPr="00FC28D1">
        <w:t>d</w:t>
      </w:r>
      <w:r w:rsidRPr="00FC28D1">
        <w:t xml:space="preserve"> it could undertake over the course of the two year trials.</w:t>
      </w:r>
    </w:p>
    <w:p w14:paraId="5D7FFBAE" w14:textId="411BAF80" w:rsidR="008E30CE" w:rsidRPr="00FC28D1" w:rsidRDefault="008E30CE" w:rsidP="00B73AB6">
      <w:r w:rsidRPr="00FC28D1">
        <w:t>An estimate of the funding allocation for each jurisdiction is set out in the table below, grant applications based on these amounts will be considered.</w:t>
      </w:r>
    </w:p>
    <w:p w14:paraId="3B1E52F7" w14:textId="2F520F0E" w:rsidR="0034752B" w:rsidRPr="00FC28D1" w:rsidRDefault="00F76C50" w:rsidP="00B73AB6">
      <w:r w:rsidRPr="00FC28D1">
        <w:t xml:space="preserve">Approximately </w:t>
      </w:r>
      <w:r w:rsidR="0034752B" w:rsidRPr="00FC28D1">
        <w:t xml:space="preserve">$16,250.00 </w:t>
      </w:r>
      <w:r w:rsidR="00510BA0" w:rsidRPr="00FC28D1">
        <w:t xml:space="preserve">(GST exclusive) </w:t>
      </w:r>
      <w:r w:rsidR="0034752B" w:rsidRPr="00FC28D1">
        <w:t xml:space="preserve">per jurisdiction </w:t>
      </w:r>
      <w:r w:rsidR="001A4A61" w:rsidRPr="00FC28D1">
        <w:t>has been allocated</w:t>
      </w:r>
      <w:r w:rsidR="0034752B" w:rsidRPr="00FC28D1">
        <w:t xml:space="preserve"> for capacity development </w:t>
      </w:r>
      <w:r w:rsidR="001A4A61" w:rsidRPr="00FC28D1">
        <w:t>as part of funding in the</w:t>
      </w:r>
      <w:r w:rsidR="0034752B" w:rsidRPr="00FC28D1">
        <w:t xml:space="preserve"> 2019-20 financial year. </w:t>
      </w:r>
      <w:r w:rsidR="00BE149A">
        <w:br/>
      </w:r>
    </w:p>
    <w:tbl>
      <w:tblPr>
        <w:tblStyle w:val="TableGrid2"/>
        <w:tblW w:w="8926" w:type="dxa"/>
        <w:tblInd w:w="0" w:type="dxa"/>
        <w:tblLook w:val="04A0" w:firstRow="1" w:lastRow="0" w:firstColumn="1" w:lastColumn="0" w:noHBand="0" w:noVBand="1"/>
        <w:tblCaption w:val="Estimate of funding allocation for each jurisdiction"/>
        <w:tblDescription w:val="The table provides an estimate of the funding allocation for each jurisdiction."/>
      </w:tblPr>
      <w:tblGrid>
        <w:gridCol w:w="1462"/>
        <w:gridCol w:w="2343"/>
        <w:gridCol w:w="1762"/>
        <w:gridCol w:w="1658"/>
        <w:gridCol w:w="1701"/>
      </w:tblGrid>
      <w:tr w:rsidR="002D4DCB" w:rsidRPr="00FC28D1" w14:paraId="08A3F888" w14:textId="77777777" w:rsidTr="00104CC0">
        <w:trPr>
          <w:tblHeader/>
        </w:trPr>
        <w:tc>
          <w:tcPr>
            <w:tcW w:w="146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BFEFCA2" w14:textId="77777777" w:rsidR="002D4DCB" w:rsidRPr="00FC28D1" w:rsidRDefault="002D4DCB" w:rsidP="002D4DCB">
            <w:pPr>
              <w:spacing w:before="0" w:after="0" w:line="240" w:lineRule="auto"/>
              <w:ind w:left="146"/>
              <w:rPr>
                <w:rFonts w:ascii="Calibri" w:hAnsi="Calibri" w:cs="Calibri"/>
                <w:b/>
                <w:color w:val="000000" w:themeColor="text1"/>
              </w:rPr>
            </w:pPr>
            <w:r w:rsidRPr="00FC28D1">
              <w:rPr>
                <w:rFonts w:ascii="Calibri" w:hAnsi="Calibri" w:cs="Calibri"/>
                <w:b/>
                <w:color w:val="000000" w:themeColor="text1"/>
              </w:rPr>
              <w:t>YEAR:</w:t>
            </w:r>
          </w:p>
        </w:tc>
        <w:tc>
          <w:tcPr>
            <w:tcW w:w="234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78F0F82" w14:textId="77777777" w:rsidR="002D4DCB" w:rsidRPr="00FC28D1" w:rsidRDefault="002D4DCB" w:rsidP="002D4DCB">
            <w:pPr>
              <w:spacing w:before="0" w:after="0" w:line="240" w:lineRule="auto"/>
              <w:ind w:left="96"/>
              <w:rPr>
                <w:rFonts w:ascii="Calibri" w:hAnsi="Calibri" w:cs="Calibri"/>
                <w:b/>
                <w:color w:val="000000" w:themeColor="text1"/>
              </w:rPr>
            </w:pPr>
            <w:r w:rsidRPr="00FC28D1">
              <w:rPr>
                <w:rFonts w:ascii="Calibri" w:hAnsi="Calibri" w:cs="Calibri"/>
                <w:b/>
                <w:color w:val="000000" w:themeColor="text1"/>
              </w:rPr>
              <w:t>2019-20</w:t>
            </w:r>
          </w:p>
          <w:p w14:paraId="302ECA5D" w14:textId="1B6AE73B" w:rsidR="00EA641C" w:rsidRPr="00FC28D1" w:rsidRDefault="00EA641C" w:rsidP="002D4DCB">
            <w:pPr>
              <w:spacing w:before="0" w:after="0" w:line="240" w:lineRule="auto"/>
              <w:ind w:left="96"/>
              <w:rPr>
                <w:rFonts w:ascii="Calibri" w:hAnsi="Calibri" w:cs="Calibri"/>
                <w:color w:val="000000" w:themeColor="text1"/>
              </w:rPr>
            </w:pPr>
            <w:r w:rsidRPr="00FC28D1">
              <w:rPr>
                <w:rFonts w:cs="Arial"/>
                <w:bCs/>
              </w:rPr>
              <w:t>(GST exclusive)</w:t>
            </w:r>
          </w:p>
        </w:tc>
        <w:tc>
          <w:tcPr>
            <w:tcW w:w="176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555BFF2" w14:textId="77777777" w:rsidR="002D4DCB" w:rsidRPr="00FC28D1" w:rsidRDefault="002D4DCB" w:rsidP="002D4DCB">
            <w:pPr>
              <w:spacing w:before="0" w:after="0" w:line="240" w:lineRule="auto"/>
              <w:ind w:left="67"/>
              <w:rPr>
                <w:rFonts w:ascii="Calibri" w:hAnsi="Calibri" w:cs="Calibri"/>
                <w:b/>
                <w:color w:val="000000" w:themeColor="text1"/>
              </w:rPr>
            </w:pPr>
            <w:r w:rsidRPr="00FC28D1">
              <w:rPr>
                <w:rFonts w:ascii="Calibri" w:hAnsi="Calibri" w:cs="Calibri"/>
                <w:b/>
                <w:color w:val="000000" w:themeColor="text1"/>
              </w:rPr>
              <w:t>2020-21</w:t>
            </w:r>
          </w:p>
          <w:p w14:paraId="0E1620D6" w14:textId="73399314" w:rsidR="00EA641C" w:rsidRPr="00FC28D1" w:rsidRDefault="00EA641C" w:rsidP="002D4DCB">
            <w:pPr>
              <w:spacing w:before="0" w:after="0" w:line="240" w:lineRule="auto"/>
              <w:ind w:left="67"/>
              <w:rPr>
                <w:rFonts w:ascii="Calibri" w:hAnsi="Calibri" w:cs="Calibri"/>
                <w:color w:val="000000" w:themeColor="text1"/>
              </w:rPr>
            </w:pPr>
            <w:r w:rsidRPr="00FC28D1">
              <w:rPr>
                <w:rFonts w:cs="Arial"/>
                <w:bCs/>
              </w:rPr>
              <w:t>(GST exclusive)</w:t>
            </w:r>
          </w:p>
        </w:tc>
        <w:tc>
          <w:tcPr>
            <w:tcW w:w="165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4B41007" w14:textId="77777777" w:rsidR="002D4DCB" w:rsidRPr="00FC28D1" w:rsidRDefault="002D4DCB" w:rsidP="002D4DCB">
            <w:pPr>
              <w:spacing w:before="0" w:after="0" w:line="240" w:lineRule="auto"/>
              <w:ind w:left="47"/>
              <w:rPr>
                <w:rFonts w:ascii="Calibri" w:hAnsi="Calibri" w:cs="Calibri"/>
                <w:b/>
                <w:color w:val="000000" w:themeColor="text1"/>
              </w:rPr>
            </w:pPr>
            <w:r w:rsidRPr="00FC28D1">
              <w:rPr>
                <w:rFonts w:ascii="Calibri" w:hAnsi="Calibri" w:cs="Calibri"/>
                <w:b/>
                <w:color w:val="000000" w:themeColor="text1"/>
              </w:rPr>
              <w:t>2021-22</w:t>
            </w:r>
          </w:p>
          <w:p w14:paraId="01F67D6D" w14:textId="1C4FBC2E" w:rsidR="00EA641C" w:rsidRPr="00FC28D1" w:rsidRDefault="00EA641C" w:rsidP="002D4DCB">
            <w:pPr>
              <w:spacing w:before="0" w:after="0" w:line="240" w:lineRule="auto"/>
              <w:ind w:left="47"/>
              <w:rPr>
                <w:rFonts w:ascii="Calibri" w:hAnsi="Calibri" w:cs="Calibri"/>
                <w:color w:val="000000" w:themeColor="text1"/>
              </w:rPr>
            </w:pPr>
            <w:r w:rsidRPr="00FC28D1">
              <w:rPr>
                <w:rFonts w:cs="Arial"/>
                <w:bCs/>
              </w:rPr>
              <w:t>(GST exclusive)</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575C720" w14:textId="77777777" w:rsidR="00EA641C" w:rsidRPr="00FC28D1" w:rsidRDefault="002D4DCB" w:rsidP="002D4DCB">
            <w:pPr>
              <w:spacing w:before="0" w:after="0" w:line="240" w:lineRule="auto"/>
              <w:ind w:left="29"/>
              <w:rPr>
                <w:rFonts w:ascii="Calibri" w:hAnsi="Calibri" w:cs="Calibri"/>
                <w:b/>
                <w:color w:val="000000" w:themeColor="text1"/>
              </w:rPr>
            </w:pPr>
            <w:r w:rsidRPr="00FC28D1">
              <w:rPr>
                <w:rFonts w:ascii="Calibri" w:hAnsi="Calibri" w:cs="Calibri"/>
                <w:b/>
                <w:color w:val="000000" w:themeColor="text1"/>
              </w:rPr>
              <w:t>TOTAL funding</w:t>
            </w:r>
          </w:p>
          <w:p w14:paraId="68365D3E" w14:textId="3551298A" w:rsidR="002D4DCB" w:rsidRPr="00FC28D1" w:rsidRDefault="00EA641C" w:rsidP="002D4DCB">
            <w:pPr>
              <w:spacing w:before="0" w:after="0" w:line="240" w:lineRule="auto"/>
              <w:ind w:left="29"/>
              <w:rPr>
                <w:rFonts w:ascii="Calibri" w:hAnsi="Calibri" w:cs="Calibri"/>
                <w:color w:val="000000" w:themeColor="text1"/>
              </w:rPr>
            </w:pPr>
            <w:r w:rsidRPr="00FC28D1">
              <w:rPr>
                <w:rFonts w:cs="Arial"/>
                <w:bCs/>
              </w:rPr>
              <w:t>(GST exclusive)</w:t>
            </w:r>
            <w:r w:rsidR="002D4DCB" w:rsidRPr="00FC28D1">
              <w:rPr>
                <w:rFonts w:ascii="Calibri" w:hAnsi="Calibri" w:cs="Calibri"/>
                <w:color w:val="000000" w:themeColor="text1"/>
              </w:rPr>
              <w:t>:</w:t>
            </w:r>
          </w:p>
        </w:tc>
      </w:tr>
      <w:tr w:rsidR="002D4DCB" w:rsidRPr="00FC28D1" w14:paraId="3DE007DA" w14:textId="77777777" w:rsidTr="00EA641C">
        <w:tc>
          <w:tcPr>
            <w:tcW w:w="1462" w:type="dxa"/>
            <w:tcBorders>
              <w:top w:val="single" w:sz="4" w:space="0" w:color="auto"/>
              <w:left w:val="single" w:sz="4" w:space="0" w:color="auto"/>
              <w:bottom w:val="single" w:sz="4" w:space="0" w:color="auto"/>
              <w:right w:val="single" w:sz="4" w:space="0" w:color="auto"/>
            </w:tcBorders>
            <w:hideMark/>
          </w:tcPr>
          <w:p w14:paraId="15823E31" w14:textId="77777777" w:rsidR="002D4DCB" w:rsidRPr="00FC28D1" w:rsidRDefault="002D4DCB" w:rsidP="002D4DCB">
            <w:pPr>
              <w:spacing w:before="0" w:after="0"/>
              <w:rPr>
                <w:rFonts w:ascii="Calibri" w:hAnsi="Calibri" w:cs="Calibri"/>
                <w:color w:val="000000" w:themeColor="text1"/>
              </w:rPr>
            </w:pPr>
            <w:r w:rsidRPr="00FC28D1">
              <w:rPr>
                <w:rFonts w:ascii="Calibri" w:hAnsi="Calibri" w:cs="Calibri"/>
                <w:color w:val="000000" w:themeColor="text1"/>
              </w:rPr>
              <w:t>Total available funding</w:t>
            </w:r>
          </w:p>
          <w:p w14:paraId="4098ADE6" w14:textId="77777777" w:rsidR="002D4DCB" w:rsidRPr="00FC28D1" w:rsidRDefault="002D4DCB" w:rsidP="002D4DCB">
            <w:pPr>
              <w:spacing w:before="0" w:after="0" w:line="240" w:lineRule="auto"/>
            </w:pPr>
            <w:r w:rsidRPr="00FC28D1">
              <w:rPr>
                <w:rFonts w:ascii="Calibri" w:hAnsi="Calibri" w:cs="Calibri"/>
              </w:rPr>
              <w:t>(GST exclusive)</w:t>
            </w:r>
          </w:p>
        </w:tc>
        <w:tc>
          <w:tcPr>
            <w:tcW w:w="2343" w:type="dxa"/>
            <w:tcBorders>
              <w:top w:val="single" w:sz="4" w:space="0" w:color="auto"/>
              <w:left w:val="single" w:sz="4" w:space="0" w:color="auto"/>
              <w:bottom w:val="single" w:sz="4" w:space="0" w:color="auto"/>
              <w:right w:val="single" w:sz="4" w:space="0" w:color="auto"/>
            </w:tcBorders>
            <w:hideMark/>
          </w:tcPr>
          <w:p w14:paraId="3C543110" w14:textId="77777777" w:rsidR="002D4DCB" w:rsidRPr="00FC28D1" w:rsidRDefault="002D4DCB" w:rsidP="002D4DCB">
            <w:pPr>
              <w:spacing w:before="120" w:after="140"/>
              <w:ind w:left="96"/>
              <w:rPr>
                <w:rFonts w:ascii="Calibri" w:hAnsi="Calibri" w:cs="Calibri"/>
                <w:color w:val="000000" w:themeColor="text1"/>
              </w:rPr>
            </w:pPr>
            <w:r w:rsidRPr="00FC28D1">
              <w:rPr>
                <w:rFonts w:ascii="Calibri" w:hAnsi="Calibri" w:cs="Calibri"/>
                <w:color w:val="000000" w:themeColor="text1"/>
              </w:rPr>
              <w:t>$2,055,000.00</w:t>
            </w:r>
          </w:p>
          <w:p w14:paraId="04EB0ADB" w14:textId="3AE6A4B3" w:rsidR="002D4DCB" w:rsidRPr="00FC28D1" w:rsidRDefault="002D4DCB" w:rsidP="002D4DCB">
            <w:pPr>
              <w:spacing w:before="120" w:after="140"/>
              <w:ind w:left="96"/>
              <w:rPr>
                <w:rFonts w:ascii="Calibri" w:hAnsi="Calibri" w:cs="Calibri"/>
                <w:i/>
                <w:color w:val="000000" w:themeColor="text1"/>
              </w:rPr>
            </w:pPr>
            <w:r w:rsidRPr="00FC28D1">
              <w:rPr>
                <w:rFonts w:ascii="Calibri" w:hAnsi="Calibri" w:cs="Calibri"/>
                <w:i/>
                <w:color w:val="000000" w:themeColor="text1"/>
              </w:rPr>
              <w:t>(Includes equal division of the $130,000.00 capacity development funding ($16,250.00 per jurisdiction)</w:t>
            </w:r>
            <w:r w:rsidR="002E2312" w:rsidRPr="00FC28D1">
              <w:rPr>
                <w:rFonts w:ascii="Calibri" w:hAnsi="Calibri" w:cs="Calibri"/>
                <w:i/>
                <w:color w:val="000000" w:themeColor="text1"/>
              </w:rPr>
              <w:t>)</w:t>
            </w:r>
            <w:r w:rsidRPr="00FC28D1">
              <w:rPr>
                <w:rFonts w:ascii="Calibri" w:hAnsi="Calibri" w:cs="Calibri"/>
                <w:i/>
                <w:color w:val="000000" w:themeColor="text1"/>
              </w:rPr>
              <w:t xml:space="preserve"> </w:t>
            </w:r>
          </w:p>
        </w:tc>
        <w:tc>
          <w:tcPr>
            <w:tcW w:w="1762" w:type="dxa"/>
            <w:tcBorders>
              <w:top w:val="single" w:sz="4" w:space="0" w:color="auto"/>
              <w:left w:val="single" w:sz="4" w:space="0" w:color="auto"/>
              <w:bottom w:val="single" w:sz="4" w:space="0" w:color="auto"/>
              <w:right w:val="single" w:sz="4" w:space="0" w:color="auto"/>
            </w:tcBorders>
            <w:hideMark/>
          </w:tcPr>
          <w:p w14:paraId="480C3772" w14:textId="77777777" w:rsidR="002D4DCB" w:rsidRPr="00FC28D1" w:rsidRDefault="002D4DCB" w:rsidP="002D4DCB">
            <w:pPr>
              <w:spacing w:before="120" w:after="140"/>
              <w:ind w:left="67"/>
              <w:rPr>
                <w:rFonts w:ascii="Calibri" w:hAnsi="Calibri" w:cs="Calibri"/>
                <w:color w:val="000000" w:themeColor="text1"/>
              </w:rPr>
            </w:pPr>
            <w:r w:rsidRPr="00FC28D1">
              <w:rPr>
                <w:rFonts w:ascii="Calibri" w:hAnsi="Calibri" w:cs="Calibri"/>
                <w:color w:val="000000" w:themeColor="text1"/>
              </w:rPr>
              <w:t>$4,172,000.00</w:t>
            </w:r>
          </w:p>
        </w:tc>
        <w:tc>
          <w:tcPr>
            <w:tcW w:w="1658" w:type="dxa"/>
            <w:tcBorders>
              <w:top w:val="single" w:sz="4" w:space="0" w:color="auto"/>
              <w:left w:val="single" w:sz="4" w:space="0" w:color="auto"/>
              <w:bottom w:val="single" w:sz="4" w:space="0" w:color="auto"/>
              <w:right w:val="single" w:sz="4" w:space="0" w:color="auto"/>
            </w:tcBorders>
            <w:hideMark/>
          </w:tcPr>
          <w:p w14:paraId="17B7D99F" w14:textId="77777777" w:rsidR="002D4DCB" w:rsidRPr="00FC28D1" w:rsidRDefault="002D4DCB" w:rsidP="002D4DCB">
            <w:pPr>
              <w:spacing w:before="120" w:after="140"/>
              <w:ind w:left="47"/>
              <w:rPr>
                <w:rFonts w:ascii="Calibri" w:hAnsi="Calibri" w:cs="Calibri"/>
                <w:color w:val="000000" w:themeColor="text1"/>
              </w:rPr>
            </w:pPr>
            <w:r w:rsidRPr="00FC28D1">
              <w:rPr>
                <w:rFonts w:ascii="Calibri" w:hAnsi="Calibri" w:cs="Calibri"/>
                <w:color w:val="000000" w:themeColor="text1"/>
              </w:rPr>
              <w:t>$2,118,000.00</w:t>
            </w:r>
          </w:p>
        </w:tc>
        <w:tc>
          <w:tcPr>
            <w:tcW w:w="1701" w:type="dxa"/>
            <w:tcBorders>
              <w:top w:val="single" w:sz="4" w:space="0" w:color="auto"/>
              <w:left w:val="single" w:sz="4" w:space="0" w:color="auto"/>
              <w:bottom w:val="single" w:sz="4" w:space="0" w:color="auto"/>
              <w:right w:val="single" w:sz="4" w:space="0" w:color="auto"/>
            </w:tcBorders>
          </w:tcPr>
          <w:p w14:paraId="03246E00" w14:textId="77777777" w:rsidR="002D4DCB" w:rsidRPr="00FC28D1" w:rsidRDefault="002D4DCB" w:rsidP="002D4DCB">
            <w:pPr>
              <w:spacing w:before="120" w:after="140"/>
              <w:ind w:left="47"/>
              <w:rPr>
                <w:rFonts w:ascii="Calibri" w:hAnsi="Calibri" w:cs="Calibri"/>
                <w:color w:val="000000" w:themeColor="text1"/>
              </w:rPr>
            </w:pPr>
            <w:r w:rsidRPr="00FC28D1">
              <w:rPr>
                <w:rFonts w:ascii="Calibri" w:hAnsi="Calibri" w:cs="Calibri"/>
                <w:color w:val="000000" w:themeColor="text1"/>
              </w:rPr>
              <w:t>$8,345,000.00</w:t>
            </w:r>
          </w:p>
          <w:p w14:paraId="279CA32F" w14:textId="77777777" w:rsidR="002D4DCB" w:rsidRPr="00FC28D1" w:rsidRDefault="002D4DCB" w:rsidP="002D4DCB">
            <w:pPr>
              <w:spacing w:before="0" w:after="0" w:line="240" w:lineRule="auto"/>
            </w:pPr>
          </w:p>
          <w:p w14:paraId="3F2D09DC" w14:textId="77777777" w:rsidR="002D4DCB" w:rsidRPr="00FC28D1" w:rsidRDefault="002D4DCB" w:rsidP="002D4DCB">
            <w:pPr>
              <w:spacing w:before="0" w:after="0" w:line="240" w:lineRule="auto"/>
            </w:pPr>
          </w:p>
        </w:tc>
      </w:tr>
      <w:tr w:rsidR="002D4DCB" w:rsidRPr="00FC28D1" w14:paraId="41AA9C50" w14:textId="77777777" w:rsidTr="00EA641C">
        <w:tc>
          <w:tcPr>
            <w:tcW w:w="146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69A023F" w14:textId="77777777" w:rsidR="002D4DCB" w:rsidRPr="00FC28D1" w:rsidRDefault="002D4DCB" w:rsidP="002D4DCB">
            <w:pPr>
              <w:spacing w:before="0" w:after="0" w:line="240" w:lineRule="auto"/>
              <w:rPr>
                <w:b/>
                <w:i/>
              </w:rPr>
            </w:pPr>
            <w:r w:rsidRPr="00FC28D1">
              <w:rPr>
                <w:b/>
                <w:i/>
              </w:rPr>
              <w:t>Estimated 100 matters</w:t>
            </w:r>
          </w:p>
        </w:tc>
        <w:tc>
          <w:tcPr>
            <w:tcW w:w="234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D5512BC" w14:textId="77777777" w:rsidR="002D4DCB" w:rsidRPr="00FC28D1" w:rsidRDefault="002D4DCB" w:rsidP="002D4DCB">
            <w:pPr>
              <w:spacing w:before="0" w:after="0" w:line="240" w:lineRule="auto"/>
            </w:pPr>
          </w:p>
        </w:tc>
        <w:tc>
          <w:tcPr>
            <w:tcW w:w="176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3BCAD0E" w14:textId="77777777" w:rsidR="002D4DCB" w:rsidRPr="00FC28D1" w:rsidRDefault="002D4DCB" w:rsidP="002D4DCB">
            <w:pPr>
              <w:spacing w:before="0" w:after="0" w:line="240" w:lineRule="auto"/>
            </w:pPr>
          </w:p>
        </w:tc>
        <w:tc>
          <w:tcPr>
            <w:tcW w:w="165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47EE8B" w14:textId="77777777" w:rsidR="002D4DCB" w:rsidRPr="00FC28D1" w:rsidRDefault="002D4DCB" w:rsidP="002D4DCB">
            <w:pPr>
              <w:spacing w:before="0" w:after="0" w:line="240" w:lineRule="auto"/>
            </w:pP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971918" w14:textId="77777777" w:rsidR="002D4DCB" w:rsidRPr="00FC28D1" w:rsidRDefault="002D4DCB" w:rsidP="002D4DCB">
            <w:pPr>
              <w:spacing w:before="0" w:after="0" w:line="240" w:lineRule="auto"/>
            </w:pPr>
          </w:p>
        </w:tc>
      </w:tr>
      <w:tr w:rsidR="002D4DCB" w:rsidRPr="00FC28D1" w14:paraId="325D5FFF" w14:textId="77777777" w:rsidTr="00EA641C">
        <w:tc>
          <w:tcPr>
            <w:tcW w:w="1462" w:type="dxa"/>
            <w:tcBorders>
              <w:top w:val="single" w:sz="4" w:space="0" w:color="auto"/>
              <w:left w:val="single" w:sz="4" w:space="0" w:color="auto"/>
              <w:bottom w:val="single" w:sz="4" w:space="0" w:color="auto"/>
              <w:right w:val="single" w:sz="4" w:space="0" w:color="auto"/>
            </w:tcBorders>
            <w:hideMark/>
          </w:tcPr>
          <w:p w14:paraId="493B86CC" w14:textId="633B3DFE" w:rsidR="002D4DCB" w:rsidRPr="00FC28D1" w:rsidRDefault="00C45A13" w:rsidP="002D4DCB">
            <w:pPr>
              <w:spacing w:before="0" w:after="0" w:line="240" w:lineRule="auto"/>
            </w:pPr>
            <w:r>
              <w:t>NSW</w:t>
            </w:r>
          </w:p>
        </w:tc>
        <w:tc>
          <w:tcPr>
            <w:tcW w:w="2343" w:type="dxa"/>
            <w:tcBorders>
              <w:top w:val="single" w:sz="4" w:space="0" w:color="auto"/>
              <w:left w:val="single" w:sz="4" w:space="0" w:color="auto"/>
              <w:bottom w:val="single" w:sz="4" w:space="0" w:color="auto"/>
              <w:right w:val="single" w:sz="4" w:space="0" w:color="auto"/>
            </w:tcBorders>
            <w:hideMark/>
          </w:tcPr>
          <w:p w14:paraId="0BAF22DE" w14:textId="77777777" w:rsidR="002D4DCB" w:rsidRPr="00FC28D1" w:rsidRDefault="002D4DCB" w:rsidP="002D4DCB">
            <w:pPr>
              <w:spacing w:before="0" w:after="0" w:line="240" w:lineRule="auto"/>
            </w:pPr>
            <w:r w:rsidRPr="00FC28D1">
              <w:t>$316,153.85</w:t>
            </w:r>
          </w:p>
        </w:tc>
        <w:tc>
          <w:tcPr>
            <w:tcW w:w="1762" w:type="dxa"/>
            <w:tcBorders>
              <w:top w:val="single" w:sz="4" w:space="0" w:color="auto"/>
              <w:left w:val="single" w:sz="4" w:space="0" w:color="auto"/>
              <w:bottom w:val="single" w:sz="4" w:space="0" w:color="auto"/>
              <w:right w:val="single" w:sz="4" w:space="0" w:color="auto"/>
            </w:tcBorders>
            <w:hideMark/>
          </w:tcPr>
          <w:p w14:paraId="58D9618F" w14:textId="77777777" w:rsidR="002D4DCB" w:rsidRPr="00FC28D1" w:rsidRDefault="002D4DCB" w:rsidP="002D4DCB">
            <w:pPr>
              <w:spacing w:before="0" w:after="0" w:line="240" w:lineRule="auto"/>
            </w:pPr>
            <w:r w:rsidRPr="00FC28D1">
              <w:t>$641,846.15</w:t>
            </w:r>
          </w:p>
        </w:tc>
        <w:tc>
          <w:tcPr>
            <w:tcW w:w="1658" w:type="dxa"/>
            <w:tcBorders>
              <w:top w:val="single" w:sz="4" w:space="0" w:color="auto"/>
              <w:left w:val="single" w:sz="4" w:space="0" w:color="auto"/>
              <w:bottom w:val="single" w:sz="4" w:space="0" w:color="auto"/>
              <w:right w:val="single" w:sz="4" w:space="0" w:color="auto"/>
            </w:tcBorders>
            <w:hideMark/>
          </w:tcPr>
          <w:p w14:paraId="26808CA8" w14:textId="77777777" w:rsidR="002D4DCB" w:rsidRPr="00FC28D1" w:rsidRDefault="002D4DCB" w:rsidP="002D4DCB">
            <w:pPr>
              <w:spacing w:before="0" w:after="0" w:line="240" w:lineRule="auto"/>
            </w:pPr>
            <w:r w:rsidRPr="00FC28D1">
              <w:t>$325,846.15</w:t>
            </w:r>
          </w:p>
        </w:tc>
        <w:tc>
          <w:tcPr>
            <w:tcW w:w="1701" w:type="dxa"/>
            <w:tcBorders>
              <w:top w:val="single" w:sz="4" w:space="0" w:color="auto"/>
              <w:left w:val="single" w:sz="4" w:space="0" w:color="auto"/>
              <w:bottom w:val="single" w:sz="4" w:space="0" w:color="auto"/>
              <w:right w:val="single" w:sz="4" w:space="0" w:color="auto"/>
            </w:tcBorders>
            <w:hideMark/>
          </w:tcPr>
          <w:p w14:paraId="2CA0DD7A" w14:textId="77777777" w:rsidR="002D4DCB" w:rsidRPr="00FC28D1" w:rsidRDefault="002D4DCB" w:rsidP="002D4DCB">
            <w:pPr>
              <w:spacing w:before="0" w:after="0" w:line="240" w:lineRule="auto"/>
            </w:pPr>
            <w:r w:rsidRPr="00FC28D1">
              <w:t>$1,283,846.15</w:t>
            </w:r>
          </w:p>
        </w:tc>
      </w:tr>
      <w:tr w:rsidR="002D4DCB" w:rsidRPr="00FC28D1" w14:paraId="21836221" w14:textId="77777777" w:rsidTr="00EA641C">
        <w:tc>
          <w:tcPr>
            <w:tcW w:w="1462" w:type="dxa"/>
            <w:tcBorders>
              <w:top w:val="single" w:sz="4" w:space="0" w:color="auto"/>
              <w:left w:val="single" w:sz="4" w:space="0" w:color="auto"/>
              <w:bottom w:val="single" w:sz="4" w:space="0" w:color="auto"/>
              <w:right w:val="single" w:sz="4" w:space="0" w:color="auto"/>
            </w:tcBorders>
            <w:hideMark/>
          </w:tcPr>
          <w:p w14:paraId="433888D6" w14:textId="77777777" w:rsidR="002D4DCB" w:rsidRPr="00FC28D1" w:rsidRDefault="002D4DCB" w:rsidP="002D4DCB">
            <w:pPr>
              <w:spacing w:before="0" w:after="0" w:line="240" w:lineRule="auto"/>
            </w:pPr>
            <w:r w:rsidRPr="00FC28D1">
              <w:t>VIC</w:t>
            </w:r>
          </w:p>
        </w:tc>
        <w:tc>
          <w:tcPr>
            <w:tcW w:w="2343" w:type="dxa"/>
            <w:tcBorders>
              <w:top w:val="single" w:sz="4" w:space="0" w:color="auto"/>
              <w:left w:val="single" w:sz="4" w:space="0" w:color="auto"/>
              <w:bottom w:val="single" w:sz="4" w:space="0" w:color="auto"/>
              <w:right w:val="single" w:sz="4" w:space="0" w:color="auto"/>
            </w:tcBorders>
            <w:hideMark/>
          </w:tcPr>
          <w:p w14:paraId="6AE6535B" w14:textId="77777777" w:rsidR="002D4DCB" w:rsidRPr="00FC28D1" w:rsidRDefault="002D4DCB" w:rsidP="002D4DCB">
            <w:pPr>
              <w:spacing w:before="0" w:after="0" w:line="240" w:lineRule="auto"/>
            </w:pPr>
            <w:r w:rsidRPr="00FC28D1">
              <w:t>$316,153.85</w:t>
            </w:r>
          </w:p>
        </w:tc>
        <w:tc>
          <w:tcPr>
            <w:tcW w:w="1762" w:type="dxa"/>
            <w:tcBorders>
              <w:top w:val="single" w:sz="4" w:space="0" w:color="auto"/>
              <w:left w:val="single" w:sz="4" w:space="0" w:color="auto"/>
              <w:bottom w:val="single" w:sz="4" w:space="0" w:color="auto"/>
              <w:right w:val="single" w:sz="4" w:space="0" w:color="auto"/>
            </w:tcBorders>
            <w:hideMark/>
          </w:tcPr>
          <w:p w14:paraId="2118AD31" w14:textId="77777777" w:rsidR="002D4DCB" w:rsidRPr="00FC28D1" w:rsidRDefault="002D4DCB" w:rsidP="002D4DCB">
            <w:pPr>
              <w:spacing w:before="0" w:after="0" w:line="240" w:lineRule="auto"/>
            </w:pPr>
            <w:r w:rsidRPr="00FC28D1">
              <w:t>$641,846.15</w:t>
            </w:r>
          </w:p>
        </w:tc>
        <w:tc>
          <w:tcPr>
            <w:tcW w:w="1658" w:type="dxa"/>
            <w:tcBorders>
              <w:top w:val="single" w:sz="4" w:space="0" w:color="auto"/>
              <w:left w:val="single" w:sz="4" w:space="0" w:color="auto"/>
              <w:bottom w:val="single" w:sz="4" w:space="0" w:color="auto"/>
              <w:right w:val="single" w:sz="4" w:space="0" w:color="auto"/>
            </w:tcBorders>
            <w:hideMark/>
          </w:tcPr>
          <w:p w14:paraId="4AB8F044" w14:textId="77777777" w:rsidR="002D4DCB" w:rsidRPr="00FC28D1" w:rsidRDefault="002D4DCB" w:rsidP="002D4DCB">
            <w:pPr>
              <w:spacing w:before="0" w:after="0" w:line="240" w:lineRule="auto"/>
            </w:pPr>
            <w:r w:rsidRPr="00FC28D1">
              <w:t>$325,846.15</w:t>
            </w:r>
          </w:p>
        </w:tc>
        <w:tc>
          <w:tcPr>
            <w:tcW w:w="1701" w:type="dxa"/>
            <w:tcBorders>
              <w:top w:val="single" w:sz="4" w:space="0" w:color="auto"/>
              <w:left w:val="single" w:sz="4" w:space="0" w:color="auto"/>
              <w:bottom w:val="single" w:sz="4" w:space="0" w:color="auto"/>
              <w:right w:val="single" w:sz="4" w:space="0" w:color="auto"/>
            </w:tcBorders>
            <w:hideMark/>
          </w:tcPr>
          <w:p w14:paraId="33E634C6" w14:textId="77777777" w:rsidR="002D4DCB" w:rsidRPr="00FC28D1" w:rsidRDefault="002D4DCB" w:rsidP="002D4DCB">
            <w:pPr>
              <w:spacing w:before="0" w:after="0" w:line="240" w:lineRule="auto"/>
            </w:pPr>
            <w:r w:rsidRPr="00FC28D1">
              <w:t>$1,283,846.15</w:t>
            </w:r>
          </w:p>
        </w:tc>
      </w:tr>
      <w:tr w:rsidR="002D4DCB" w:rsidRPr="00FC28D1" w14:paraId="7939B082" w14:textId="77777777" w:rsidTr="00EA641C">
        <w:tc>
          <w:tcPr>
            <w:tcW w:w="1462" w:type="dxa"/>
            <w:tcBorders>
              <w:top w:val="single" w:sz="4" w:space="0" w:color="auto"/>
              <w:left w:val="single" w:sz="4" w:space="0" w:color="auto"/>
              <w:bottom w:val="single" w:sz="4" w:space="0" w:color="auto"/>
              <w:right w:val="single" w:sz="4" w:space="0" w:color="auto"/>
            </w:tcBorders>
            <w:hideMark/>
          </w:tcPr>
          <w:p w14:paraId="4858496E" w14:textId="77777777" w:rsidR="002D4DCB" w:rsidRPr="00FC28D1" w:rsidRDefault="002D4DCB" w:rsidP="002D4DCB">
            <w:pPr>
              <w:spacing w:before="0" w:after="0" w:line="240" w:lineRule="auto"/>
            </w:pPr>
            <w:r w:rsidRPr="00FC28D1">
              <w:t>QLD</w:t>
            </w:r>
          </w:p>
        </w:tc>
        <w:tc>
          <w:tcPr>
            <w:tcW w:w="2343" w:type="dxa"/>
            <w:tcBorders>
              <w:top w:val="single" w:sz="4" w:space="0" w:color="auto"/>
              <w:left w:val="single" w:sz="4" w:space="0" w:color="auto"/>
              <w:bottom w:val="single" w:sz="4" w:space="0" w:color="auto"/>
              <w:right w:val="single" w:sz="4" w:space="0" w:color="auto"/>
            </w:tcBorders>
            <w:hideMark/>
          </w:tcPr>
          <w:p w14:paraId="7E05D8B3" w14:textId="77777777" w:rsidR="002D4DCB" w:rsidRPr="00FC28D1" w:rsidRDefault="002D4DCB" w:rsidP="002D4DCB">
            <w:pPr>
              <w:spacing w:before="0" w:after="0" w:line="240" w:lineRule="auto"/>
            </w:pPr>
            <w:r w:rsidRPr="00FC28D1">
              <w:t>$316,153.85</w:t>
            </w:r>
          </w:p>
        </w:tc>
        <w:tc>
          <w:tcPr>
            <w:tcW w:w="1762" w:type="dxa"/>
            <w:tcBorders>
              <w:top w:val="single" w:sz="4" w:space="0" w:color="auto"/>
              <w:left w:val="single" w:sz="4" w:space="0" w:color="auto"/>
              <w:bottom w:val="single" w:sz="4" w:space="0" w:color="auto"/>
              <w:right w:val="single" w:sz="4" w:space="0" w:color="auto"/>
            </w:tcBorders>
            <w:hideMark/>
          </w:tcPr>
          <w:p w14:paraId="41573FC4" w14:textId="77777777" w:rsidR="002D4DCB" w:rsidRPr="00FC28D1" w:rsidRDefault="002D4DCB" w:rsidP="002D4DCB">
            <w:pPr>
              <w:spacing w:before="0" w:after="0" w:line="240" w:lineRule="auto"/>
            </w:pPr>
            <w:r w:rsidRPr="00FC28D1">
              <w:t>$641,846.15</w:t>
            </w:r>
          </w:p>
        </w:tc>
        <w:tc>
          <w:tcPr>
            <w:tcW w:w="1658" w:type="dxa"/>
            <w:tcBorders>
              <w:top w:val="single" w:sz="4" w:space="0" w:color="auto"/>
              <w:left w:val="single" w:sz="4" w:space="0" w:color="auto"/>
              <w:bottom w:val="single" w:sz="4" w:space="0" w:color="auto"/>
              <w:right w:val="single" w:sz="4" w:space="0" w:color="auto"/>
            </w:tcBorders>
            <w:hideMark/>
          </w:tcPr>
          <w:p w14:paraId="4B361C0B" w14:textId="77777777" w:rsidR="002D4DCB" w:rsidRPr="00FC28D1" w:rsidRDefault="002D4DCB" w:rsidP="002D4DCB">
            <w:pPr>
              <w:spacing w:before="0" w:after="0" w:line="240" w:lineRule="auto"/>
            </w:pPr>
            <w:r w:rsidRPr="00FC28D1">
              <w:t>$325,846.15</w:t>
            </w:r>
          </w:p>
        </w:tc>
        <w:tc>
          <w:tcPr>
            <w:tcW w:w="1701" w:type="dxa"/>
            <w:tcBorders>
              <w:top w:val="single" w:sz="4" w:space="0" w:color="auto"/>
              <w:left w:val="single" w:sz="4" w:space="0" w:color="auto"/>
              <w:bottom w:val="single" w:sz="4" w:space="0" w:color="auto"/>
              <w:right w:val="single" w:sz="4" w:space="0" w:color="auto"/>
            </w:tcBorders>
            <w:hideMark/>
          </w:tcPr>
          <w:p w14:paraId="75DEA3AA" w14:textId="77777777" w:rsidR="002D4DCB" w:rsidRPr="00FC28D1" w:rsidRDefault="002D4DCB" w:rsidP="002D4DCB">
            <w:pPr>
              <w:spacing w:before="0" w:after="0" w:line="240" w:lineRule="auto"/>
            </w:pPr>
            <w:r w:rsidRPr="00FC28D1">
              <w:t>$1,283,846.15</w:t>
            </w:r>
          </w:p>
        </w:tc>
      </w:tr>
      <w:tr w:rsidR="002D4DCB" w:rsidRPr="00FC28D1" w14:paraId="4695C99E" w14:textId="77777777" w:rsidTr="00EA641C">
        <w:tc>
          <w:tcPr>
            <w:tcW w:w="1462" w:type="dxa"/>
            <w:tcBorders>
              <w:top w:val="single" w:sz="4" w:space="0" w:color="auto"/>
              <w:left w:val="single" w:sz="4" w:space="0" w:color="auto"/>
              <w:bottom w:val="single" w:sz="4" w:space="0" w:color="auto"/>
              <w:right w:val="single" w:sz="4" w:space="0" w:color="auto"/>
            </w:tcBorders>
            <w:hideMark/>
          </w:tcPr>
          <w:p w14:paraId="35355FE4" w14:textId="77777777" w:rsidR="002D4DCB" w:rsidRPr="00FC28D1" w:rsidRDefault="002D4DCB" w:rsidP="002D4DCB">
            <w:pPr>
              <w:spacing w:before="0" w:after="0" w:line="240" w:lineRule="auto"/>
            </w:pPr>
            <w:r w:rsidRPr="00FC28D1">
              <w:t>SA</w:t>
            </w:r>
          </w:p>
        </w:tc>
        <w:tc>
          <w:tcPr>
            <w:tcW w:w="2343" w:type="dxa"/>
            <w:tcBorders>
              <w:top w:val="single" w:sz="4" w:space="0" w:color="auto"/>
              <w:left w:val="single" w:sz="4" w:space="0" w:color="auto"/>
              <w:bottom w:val="single" w:sz="4" w:space="0" w:color="auto"/>
              <w:right w:val="single" w:sz="4" w:space="0" w:color="auto"/>
            </w:tcBorders>
            <w:hideMark/>
          </w:tcPr>
          <w:p w14:paraId="5BAC809F" w14:textId="77777777" w:rsidR="002D4DCB" w:rsidRPr="00FC28D1" w:rsidRDefault="002D4DCB" w:rsidP="002D4DCB">
            <w:pPr>
              <w:spacing w:before="0" w:after="0" w:line="240" w:lineRule="auto"/>
            </w:pPr>
            <w:r w:rsidRPr="00FC28D1">
              <w:t>$316,153.85</w:t>
            </w:r>
          </w:p>
        </w:tc>
        <w:tc>
          <w:tcPr>
            <w:tcW w:w="1762" w:type="dxa"/>
            <w:tcBorders>
              <w:top w:val="single" w:sz="4" w:space="0" w:color="auto"/>
              <w:left w:val="single" w:sz="4" w:space="0" w:color="auto"/>
              <w:bottom w:val="single" w:sz="4" w:space="0" w:color="auto"/>
              <w:right w:val="single" w:sz="4" w:space="0" w:color="auto"/>
            </w:tcBorders>
            <w:hideMark/>
          </w:tcPr>
          <w:p w14:paraId="03CF48F4" w14:textId="77777777" w:rsidR="002D4DCB" w:rsidRPr="00FC28D1" w:rsidRDefault="002D4DCB" w:rsidP="002D4DCB">
            <w:pPr>
              <w:spacing w:before="0" w:after="0" w:line="240" w:lineRule="auto"/>
            </w:pPr>
            <w:r w:rsidRPr="00FC28D1">
              <w:t>$641,846.15</w:t>
            </w:r>
          </w:p>
        </w:tc>
        <w:tc>
          <w:tcPr>
            <w:tcW w:w="1658" w:type="dxa"/>
            <w:tcBorders>
              <w:top w:val="single" w:sz="4" w:space="0" w:color="auto"/>
              <w:left w:val="single" w:sz="4" w:space="0" w:color="auto"/>
              <w:bottom w:val="single" w:sz="4" w:space="0" w:color="auto"/>
              <w:right w:val="single" w:sz="4" w:space="0" w:color="auto"/>
            </w:tcBorders>
            <w:hideMark/>
          </w:tcPr>
          <w:p w14:paraId="422E6F6A" w14:textId="77777777" w:rsidR="002D4DCB" w:rsidRPr="00FC28D1" w:rsidRDefault="002D4DCB" w:rsidP="002D4DCB">
            <w:pPr>
              <w:spacing w:before="0" w:after="0" w:line="240" w:lineRule="auto"/>
            </w:pPr>
            <w:r w:rsidRPr="00FC28D1">
              <w:t>$325,846.15</w:t>
            </w:r>
          </w:p>
        </w:tc>
        <w:tc>
          <w:tcPr>
            <w:tcW w:w="1701" w:type="dxa"/>
            <w:tcBorders>
              <w:top w:val="single" w:sz="4" w:space="0" w:color="auto"/>
              <w:left w:val="single" w:sz="4" w:space="0" w:color="auto"/>
              <w:bottom w:val="single" w:sz="4" w:space="0" w:color="auto"/>
              <w:right w:val="single" w:sz="4" w:space="0" w:color="auto"/>
            </w:tcBorders>
            <w:hideMark/>
          </w:tcPr>
          <w:p w14:paraId="0A7506E2" w14:textId="77777777" w:rsidR="002D4DCB" w:rsidRPr="00FC28D1" w:rsidRDefault="002D4DCB" w:rsidP="002D4DCB">
            <w:pPr>
              <w:spacing w:before="0" w:after="0" w:line="240" w:lineRule="auto"/>
            </w:pPr>
            <w:r w:rsidRPr="00FC28D1">
              <w:t>$1,283,846.15</w:t>
            </w:r>
          </w:p>
        </w:tc>
      </w:tr>
      <w:tr w:rsidR="002D4DCB" w:rsidRPr="00FC28D1" w14:paraId="2427E29A" w14:textId="77777777" w:rsidTr="00EA641C">
        <w:tc>
          <w:tcPr>
            <w:tcW w:w="1462" w:type="dxa"/>
            <w:tcBorders>
              <w:top w:val="single" w:sz="4" w:space="0" w:color="auto"/>
              <w:left w:val="single" w:sz="4" w:space="0" w:color="auto"/>
              <w:bottom w:val="single" w:sz="4" w:space="0" w:color="auto"/>
              <w:right w:val="single" w:sz="4" w:space="0" w:color="auto"/>
            </w:tcBorders>
            <w:hideMark/>
          </w:tcPr>
          <w:p w14:paraId="7B64911B" w14:textId="77777777" w:rsidR="002D4DCB" w:rsidRPr="00FC28D1" w:rsidRDefault="002D4DCB" w:rsidP="002D4DCB">
            <w:pPr>
              <w:spacing w:before="0" w:after="0" w:line="240" w:lineRule="auto"/>
            </w:pPr>
            <w:r w:rsidRPr="00FC28D1">
              <w:t>WA</w:t>
            </w:r>
          </w:p>
        </w:tc>
        <w:tc>
          <w:tcPr>
            <w:tcW w:w="2343" w:type="dxa"/>
            <w:tcBorders>
              <w:top w:val="single" w:sz="4" w:space="0" w:color="auto"/>
              <w:left w:val="single" w:sz="4" w:space="0" w:color="auto"/>
              <w:bottom w:val="single" w:sz="4" w:space="0" w:color="auto"/>
              <w:right w:val="single" w:sz="4" w:space="0" w:color="auto"/>
            </w:tcBorders>
            <w:hideMark/>
          </w:tcPr>
          <w:p w14:paraId="5C1FA96D" w14:textId="77777777" w:rsidR="002D4DCB" w:rsidRPr="00FC28D1" w:rsidRDefault="002D4DCB" w:rsidP="002D4DCB">
            <w:pPr>
              <w:spacing w:before="0" w:after="0" w:line="240" w:lineRule="auto"/>
            </w:pPr>
            <w:r w:rsidRPr="00FC28D1">
              <w:t>$316,153.85</w:t>
            </w:r>
          </w:p>
        </w:tc>
        <w:tc>
          <w:tcPr>
            <w:tcW w:w="1762" w:type="dxa"/>
            <w:tcBorders>
              <w:top w:val="single" w:sz="4" w:space="0" w:color="auto"/>
              <w:left w:val="single" w:sz="4" w:space="0" w:color="auto"/>
              <w:bottom w:val="single" w:sz="4" w:space="0" w:color="auto"/>
              <w:right w:val="single" w:sz="4" w:space="0" w:color="auto"/>
            </w:tcBorders>
            <w:hideMark/>
          </w:tcPr>
          <w:p w14:paraId="45B394BD" w14:textId="77777777" w:rsidR="002D4DCB" w:rsidRPr="00FC28D1" w:rsidRDefault="002D4DCB" w:rsidP="002D4DCB">
            <w:pPr>
              <w:spacing w:before="0" w:after="0" w:line="240" w:lineRule="auto"/>
            </w:pPr>
            <w:r w:rsidRPr="00FC28D1">
              <w:t>$641,846.15</w:t>
            </w:r>
          </w:p>
        </w:tc>
        <w:tc>
          <w:tcPr>
            <w:tcW w:w="1658" w:type="dxa"/>
            <w:tcBorders>
              <w:top w:val="single" w:sz="4" w:space="0" w:color="auto"/>
              <w:left w:val="single" w:sz="4" w:space="0" w:color="auto"/>
              <w:bottom w:val="single" w:sz="4" w:space="0" w:color="auto"/>
              <w:right w:val="single" w:sz="4" w:space="0" w:color="auto"/>
            </w:tcBorders>
            <w:hideMark/>
          </w:tcPr>
          <w:p w14:paraId="155DDDD8" w14:textId="77777777" w:rsidR="002D4DCB" w:rsidRPr="00FC28D1" w:rsidRDefault="002D4DCB" w:rsidP="002D4DCB">
            <w:pPr>
              <w:spacing w:before="0" w:after="0" w:line="240" w:lineRule="auto"/>
            </w:pPr>
            <w:r w:rsidRPr="00FC28D1">
              <w:t>$325,846.15</w:t>
            </w:r>
          </w:p>
        </w:tc>
        <w:tc>
          <w:tcPr>
            <w:tcW w:w="1701" w:type="dxa"/>
            <w:tcBorders>
              <w:top w:val="single" w:sz="4" w:space="0" w:color="auto"/>
              <w:left w:val="single" w:sz="4" w:space="0" w:color="auto"/>
              <w:bottom w:val="single" w:sz="4" w:space="0" w:color="auto"/>
              <w:right w:val="single" w:sz="4" w:space="0" w:color="auto"/>
            </w:tcBorders>
            <w:hideMark/>
          </w:tcPr>
          <w:p w14:paraId="4D147060" w14:textId="77777777" w:rsidR="002D4DCB" w:rsidRPr="00FC28D1" w:rsidRDefault="002D4DCB" w:rsidP="002D4DCB">
            <w:pPr>
              <w:spacing w:before="0" w:after="0" w:line="240" w:lineRule="auto"/>
            </w:pPr>
            <w:r w:rsidRPr="00FC28D1">
              <w:t>$1,283,846.15</w:t>
            </w:r>
          </w:p>
        </w:tc>
      </w:tr>
      <w:tr w:rsidR="002D4DCB" w:rsidRPr="00FC28D1" w14:paraId="0B2F8145" w14:textId="77777777" w:rsidTr="00EA641C">
        <w:tc>
          <w:tcPr>
            <w:tcW w:w="146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92CEB9D" w14:textId="77777777" w:rsidR="002D4DCB" w:rsidRPr="00FC28D1" w:rsidRDefault="002D4DCB" w:rsidP="002D4DCB">
            <w:pPr>
              <w:spacing w:before="0" w:after="0" w:line="240" w:lineRule="auto"/>
              <w:rPr>
                <w:b/>
                <w:i/>
              </w:rPr>
            </w:pPr>
            <w:r w:rsidRPr="00FC28D1">
              <w:rPr>
                <w:b/>
                <w:i/>
              </w:rPr>
              <w:t>Estimated 50 matters</w:t>
            </w:r>
          </w:p>
        </w:tc>
        <w:tc>
          <w:tcPr>
            <w:tcW w:w="234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B57AC52" w14:textId="77777777" w:rsidR="002D4DCB" w:rsidRPr="00FC28D1" w:rsidRDefault="002D4DCB" w:rsidP="002D4DCB">
            <w:pPr>
              <w:spacing w:before="0" w:after="0" w:line="240" w:lineRule="auto"/>
            </w:pPr>
          </w:p>
        </w:tc>
        <w:tc>
          <w:tcPr>
            <w:tcW w:w="176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D7A87CD" w14:textId="77777777" w:rsidR="002D4DCB" w:rsidRPr="00FC28D1" w:rsidRDefault="002D4DCB" w:rsidP="002D4DCB">
            <w:pPr>
              <w:spacing w:before="0" w:after="0" w:line="240" w:lineRule="auto"/>
            </w:pPr>
          </w:p>
        </w:tc>
        <w:tc>
          <w:tcPr>
            <w:tcW w:w="165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0B89E49" w14:textId="77777777" w:rsidR="002D4DCB" w:rsidRPr="00FC28D1" w:rsidRDefault="002D4DCB" w:rsidP="002D4DCB">
            <w:pPr>
              <w:spacing w:before="0" w:after="0" w:line="240" w:lineRule="auto"/>
            </w:pP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59D360D" w14:textId="77777777" w:rsidR="002D4DCB" w:rsidRPr="00FC28D1" w:rsidRDefault="002D4DCB" w:rsidP="002D4DCB">
            <w:pPr>
              <w:spacing w:before="0" w:after="0" w:line="240" w:lineRule="auto"/>
            </w:pPr>
          </w:p>
        </w:tc>
      </w:tr>
      <w:tr w:rsidR="002D4DCB" w:rsidRPr="00FC28D1" w14:paraId="02AF4901" w14:textId="77777777" w:rsidTr="00EA641C">
        <w:tc>
          <w:tcPr>
            <w:tcW w:w="1462" w:type="dxa"/>
            <w:tcBorders>
              <w:top w:val="single" w:sz="4" w:space="0" w:color="auto"/>
              <w:left w:val="single" w:sz="4" w:space="0" w:color="auto"/>
              <w:bottom w:val="single" w:sz="4" w:space="0" w:color="auto"/>
              <w:right w:val="single" w:sz="4" w:space="0" w:color="auto"/>
            </w:tcBorders>
            <w:hideMark/>
          </w:tcPr>
          <w:p w14:paraId="387EE0CD" w14:textId="77777777" w:rsidR="002D4DCB" w:rsidRPr="00FC28D1" w:rsidRDefault="002D4DCB" w:rsidP="002D4DCB">
            <w:pPr>
              <w:spacing w:before="0" w:after="0" w:line="240" w:lineRule="auto"/>
            </w:pPr>
            <w:r w:rsidRPr="00FC28D1">
              <w:t xml:space="preserve">ACT </w:t>
            </w:r>
          </w:p>
        </w:tc>
        <w:tc>
          <w:tcPr>
            <w:tcW w:w="2343" w:type="dxa"/>
            <w:tcBorders>
              <w:top w:val="single" w:sz="4" w:space="0" w:color="auto"/>
              <w:left w:val="single" w:sz="4" w:space="0" w:color="auto"/>
              <w:bottom w:val="single" w:sz="4" w:space="0" w:color="auto"/>
              <w:right w:val="single" w:sz="4" w:space="0" w:color="auto"/>
            </w:tcBorders>
            <w:hideMark/>
          </w:tcPr>
          <w:p w14:paraId="7682DCCE" w14:textId="77777777" w:rsidR="002D4DCB" w:rsidRPr="00FC28D1" w:rsidRDefault="002D4DCB" w:rsidP="002D4DCB">
            <w:pPr>
              <w:spacing w:before="0" w:after="0" w:line="240" w:lineRule="auto"/>
            </w:pPr>
            <w:r w:rsidRPr="00FC28D1">
              <w:t>$158,076.92</w:t>
            </w:r>
          </w:p>
        </w:tc>
        <w:tc>
          <w:tcPr>
            <w:tcW w:w="1762" w:type="dxa"/>
            <w:tcBorders>
              <w:top w:val="single" w:sz="4" w:space="0" w:color="auto"/>
              <w:left w:val="single" w:sz="4" w:space="0" w:color="auto"/>
              <w:bottom w:val="single" w:sz="4" w:space="0" w:color="auto"/>
              <w:right w:val="single" w:sz="4" w:space="0" w:color="auto"/>
            </w:tcBorders>
            <w:hideMark/>
          </w:tcPr>
          <w:p w14:paraId="155DBDDB" w14:textId="77777777" w:rsidR="002D4DCB" w:rsidRPr="00FC28D1" w:rsidRDefault="002D4DCB" w:rsidP="002D4DCB">
            <w:pPr>
              <w:spacing w:before="0" w:after="0" w:line="240" w:lineRule="auto"/>
            </w:pPr>
            <w:r w:rsidRPr="00FC28D1">
              <w:t>$320,923.08</w:t>
            </w:r>
          </w:p>
        </w:tc>
        <w:tc>
          <w:tcPr>
            <w:tcW w:w="1658" w:type="dxa"/>
            <w:tcBorders>
              <w:top w:val="single" w:sz="4" w:space="0" w:color="auto"/>
              <w:left w:val="single" w:sz="4" w:space="0" w:color="auto"/>
              <w:bottom w:val="single" w:sz="4" w:space="0" w:color="auto"/>
              <w:right w:val="single" w:sz="4" w:space="0" w:color="auto"/>
            </w:tcBorders>
            <w:hideMark/>
          </w:tcPr>
          <w:p w14:paraId="48492724" w14:textId="77777777" w:rsidR="002D4DCB" w:rsidRPr="00FC28D1" w:rsidRDefault="002D4DCB" w:rsidP="002D4DCB">
            <w:pPr>
              <w:spacing w:before="0" w:after="0" w:line="240" w:lineRule="auto"/>
            </w:pPr>
            <w:r w:rsidRPr="00FC28D1">
              <w:t>$162,923.08</w:t>
            </w:r>
          </w:p>
        </w:tc>
        <w:tc>
          <w:tcPr>
            <w:tcW w:w="1701" w:type="dxa"/>
            <w:tcBorders>
              <w:top w:val="single" w:sz="4" w:space="0" w:color="auto"/>
              <w:left w:val="single" w:sz="4" w:space="0" w:color="auto"/>
              <w:bottom w:val="single" w:sz="4" w:space="0" w:color="auto"/>
              <w:right w:val="single" w:sz="4" w:space="0" w:color="auto"/>
            </w:tcBorders>
            <w:hideMark/>
          </w:tcPr>
          <w:p w14:paraId="396F6CD7" w14:textId="77777777" w:rsidR="002D4DCB" w:rsidRPr="00FC28D1" w:rsidRDefault="002D4DCB" w:rsidP="002D4DCB">
            <w:pPr>
              <w:spacing w:before="0" w:after="0" w:line="240" w:lineRule="auto"/>
            </w:pPr>
            <w:r w:rsidRPr="00FC28D1">
              <w:t>$641,923.08</w:t>
            </w:r>
          </w:p>
        </w:tc>
      </w:tr>
      <w:tr w:rsidR="002D4DCB" w:rsidRPr="00FC28D1" w14:paraId="6E2AE8EE" w14:textId="77777777" w:rsidTr="00EA641C">
        <w:tc>
          <w:tcPr>
            <w:tcW w:w="1462" w:type="dxa"/>
            <w:tcBorders>
              <w:top w:val="single" w:sz="4" w:space="0" w:color="auto"/>
              <w:left w:val="single" w:sz="4" w:space="0" w:color="auto"/>
              <w:bottom w:val="single" w:sz="4" w:space="0" w:color="auto"/>
              <w:right w:val="single" w:sz="4" w:space="0" w:color="auto"/>
            </w:tcBorders>
            <w:hideMark/>
          </w:tcPr>
          <w:p w14:paraId="19905720" w14:textId="77777777" w:rsidR="002D4DCB" w:rsidRPr="00FC28D1" w:rsidRDefault="002D4DCB" w:rsidP="002D4DCB">
            <w:pPr>
              <w:spacing w:before="0" w:after="0" w:line="240" w:lineRule="auto"/>
            </w:pPr>
            <w:r w:rsidRPr="00FC28D1">
              <w:t>TAS</w:t>
            </w:r>
          </w:p>
        </w:tc>
        <w:tc>
          <w:tcPr>
            <w:tcW w:w="2343" w:type="dxa"/>
            <w:tcBorders>
              <w:top w:val="single" w:sz="4" w:space="0" w:color="auto"/>
              <w:left w:val="single" w:sz="4" w:space="0" w:color="auto"/>
              <w:bottom w:val="single" w:sz="4" w:space="0" w:color="auto"/>
              <w:right w:val="single" w:sz="4" w:space="0" w:color="auto"/>
            </w:tcBorders>
            <w:hideMark/>
          </w:tcPr>
          <w:p w14:paraId="516B1D19" w14:textId="77777777" w:rsidR="002D4DCB" w:rsidRPr="00FC28D1" w:rsidRDefault="002D4DCB" w:rsidP="002D4DCB">
            <w:pPr>
              <w:spacing w:before="0" w:after="0" w:line="240" w:lineRule="auto"/>
            </w:pPr>
            <w:r w:rsidRPr="00FC28D1">
              <w:t>$158,076.92</w:t>
            </w:r>
          </w:p>
        </w:tc>
        <w:tc>
          <w:tcPr>
            <w:tcW w:w="1762" w:type="dxa"/>
            <w:tcBorders>
              <w:top w:val="single" w:sz="4" w:space="0" w:color="auto"/>
              <w:left w:val="single" w:sz="4" w:space="0" w:color="auto"/>
              <w:bottom w:val="single" w:sz="4" w:space="0" w:color="auto"/>
              <w:right w:val="single" w:sz="4" w:space="0" w:color="auto"/>
            </w:tcBorders>
            <w:hideMark/>
          </w:tcPr>
          <w:p w14:paraId="15483AF3" w14:textId="77777777" w:rsidR="002D4DCB" w:rsidRPr="00FC28D1" w:rsidRDefault="002D4DCB" w:rsidP="002D4DCB">
            <w:pPr>
              <w:spacing w:before="0" w:after="0" w:line="240" w:lineRule="auto"/>
            </w:pPr>
            <w:r w:rsidRPr="00FC28D1">
              <w:t>$320,923.08</w:t>
            </w:r>
          </w:p>
        </w:tc>
        <w:tc>
          <w:tcPr>
            <w:tcW w:w="1658" w:type="dxa"/>
            <w:tcBorders>
              <w:top w:val="single" w:sz="4" w:space="0" w:color="auto"/>
              <w:left w:val="single" w:sz="4" w:space="0" w:color="auto"/>
              <w:bottom w:val="single" w:sz="4" w:space="0" w:color="auto"/>
              <w:right w:val="single" w:sz="4" w:space="0" w:color="auto"/>
            </w:tcBorders>
            <w:hideMark/>
          </w:tcPr>
          <w:p w14:paraId="0F0A4137" w14:textId="77777777" w:rsidR="002D4DCB" w:rsidRPr="00FC28D1" w:rsidRDefault="002D4DCB" w:rsidP="002D4DCB">
            <w:pPr>
              <w:spacing w:before="0" w:after="0" w:line="240" w:lineRule="auto"/>
            </w:pPr>
            <w:r w:rsidRPr="00FC28D1">
              <w:t>$162,923.08</w:t>
            </w:r>
          </w:p>
        </w:tc>
        <w:tc>
          <w:tcPr>
            <w:tcW w:w="1701" w:type="dxa"/>
            <w:tcBorders>
              <w:top w:val="single" w:sz="4" w:space="0" w:color="auto"/>
              <w:left w:val="single" w:sz="4" w:space="0" w:color="auto"/>
              <w:bottom w:val="single" w:sz="4" w:space="0" w:color="auto"/>
              <w:right w:val="single" w:sz="4" w:space="0" w:color="auto"/>
            </w:tcBorders>
            <w:hideMark/>
          </w:tcPr>
          <w:p w14:paraId="177492A8" w14:textId="77777777" w:rsidR="002D4DCB" w:rsidRPr="00FC28D1" w:rsidRDefault="002D4DCB" w:rsidP="002D4DCB">
            <w:pPr>
              <w:spacing w:before="0" w:after="0" w:line="240" w:lineRule="auto"/>
            </w:pPr>
            <w:r w:rsidRPr="00FC28D1">
              <w:t>$641,923.08</w:t>
            </w:r>
          </w:p>
        </w:tc>
      </w:tr>
      <w:tr w:rsidR="002D4DCB" w:rsidRPr="00FC28D1" w14:paraId="19975D2A" w14:textId="77777777" w:rsidTr="00EA641C">
        <w:trPr>
          <w:trHeight w:val="379"/>
        </w:trPr>
        <w:tc>
          <w:tcPr>
            <w:tcW w:w="1462" w:type="dxa"/>
            <w:tcBorders>
              <w:top w:val="single" w:sz="4" w:space="0" w:color="auto"/>
              <w:left w:val="single" w:sz="4" w:space="0" w:color="auto"/>
              <w:bottom w:val="single" w:sz="4" w:space="0" w:color="auto"/>
              <w:right w:val="single" w:sz="4" w:space="0" w:color="auto"/>
            </w:tcBorders>
            <w:hideMark/>
          </w:tcPr>
          <w:p w14:paraId="7F36F19C" w14:textId="77777777" w:rsidR="002D4DCB" w:rsidRPr="00FC28D1" w:rsidRDefault="002D4DCB" w:rsidP="002D4DCB">
            <w:pPr>
              <w:spacing w:before="0" w:after="0" w:line="240" w:lineRule="auto"/>
            </w:pPr>
            <w:r w:rsidRPr="00FC28D1">
              <w:t>NT</w:t>
            </w:r>
          </w:p>
        </w:tc>
        <w:tc>
          <w:tcPr>
            <w:tcW w:w="2343" w:type="dxa"/>
            <w:tcBorders>
              <w:top w:val="single" w:sz="4" w:space="0" w:color="auto"/>
              <w:left w:val="single" w:sz="4" w:space="0" w:color="auto"/>
              <w:bottom w:val="single" w:sz="4" w:space="0" w:color="auto"/>
              <w:right w:val="single" w:sz="4" w:space="0" w:color="auto"/>
            </w:tcBorders>
            <w:hideMark/>
          </w:tcPr>
          <w:p w14:paraId="79DFF750" w14:textId="77777777" w:rsidR="002D4DCB" w:rsidRPr="00FC28D1" w:rsidRDefault="002D4DCB" w:rsidP="002D4DCB">
            <w:pPr>
              <w:spacing w:before="0" w:after="0" w:line="240" w:lineRule="auto"/>
            </w:pPr>
            <w:r w:rsidRPr="00FC28D1">
              <w:t>$158,076.92</w:t>
            </w:r>
          </w:p>
        </w:tc>
        <w:tc>
          <w:tcPr>
            <w:tcW w:w="1762" w:type="dxa"/>
            <w:tcBorders>
              <w:top w:val="single" w:sz="4" w:space="0" w:color="auto"/>
              <w:left w:val="single" w:sz="4" w:space="0" w:color="auto"/>
              <w:bottom w:val="single" w:sz="4" w:space="0" w:color="auto"/>
              <w:right w:val="single" w:sz="4" w:space="0" w:color="auto"/>
            </w:tcBorders>
            <w:hideMark/>
          </w:tcPr>
          <w:p w14:paraId="201FABD4" w14:textId="77777777" w:rsidR="002D4DCB" w:rsidRPr="00FC28D1" w:rsidRDefault="002D4DCB" w:rsidP="002D4DCB">
            <w:pPr>
              <w:spacing w:before="0" w:after="0" w:line="240" w:lineRule="auto"/>
            </w:pPr>
            <w:r w:rsidRPr="00FC28D1">
              <w:t>$320,923.08</w:t>
            </w:r>
          </w:p>
        </w:tc>
        <w:tc>
          <w:tcPr>
            <w:tcW w:w="1658" w:type="dxa"/>
            <w:tcBorders>
              <w:top w:val="single" w:sz="4" w:space="0" w:color="auto"/>
              <w:left w:val="single" w:sz="4" w:space="0" w:color="auto"/>
              <w:bottom w:val="single" w:sz="4" w:space="0" w:color="auto"/>
              <w:right w:val="single" w:sz="4" w:space="0" w:color="auto"/>
            </w:tcBorders>
            <w:hideMark/>
          </w:tcPr>
          <w:p w14:paraId="7A0FAFEA" w14:textId="77777777" w:rsidR="002D4DCB" w:rsidRPr="00FC28D1" w:rsidRDefault="002D4DCB" w:rsidP="002D4DCB">
            <w:pPr>
              <w:spacing w:before="0" w:after="0" w:line="240" w:lineRule="auto"/>
            </w:pPr>
            <w:r w:rsidRPr="00FC28D1">
              <w:t>$162,923.08</w:t>
            </w:r>
          </w:p>
        </w:tc>
        <w:tc>
          <w:tcPr>
            <w:tcW w:w="1701" w:type="dxa"/>
            <w:tcBorders>
              <w:top w:val="single" w:sz="4" w:space="0" w:color="auto"/>
              <w:left w:val="single" w:sz="4" w:space="0" w:color="auto"/>
              <w:bottom w:val="single" w:sz="4" w:space="0" w:color="auto"/>
              <w:right w:val="single" w:sz="4" w:space="0" w:color="auto"/>
            </w:tcBorders>
            <w:hideMark/>
          </w:tcPr>
          <w:p w14:paraId="46DCA449" w14:textId="77777777" w:rsidR="002D4DCB" w:rsidRPr="00FC28D1" w:rsidRDefault="002D4DCB" w:rsidP="002D4DCB">
            <w:pPr>
              <w:spacing w:before="0" w:after="0" w:line="240" w:lineRule="auto"/>
            </w:pPr>
            <w:r w:rsidRPr="00FC28D1">
              <w:t>$641,923.08</w:t>
            </w:r>
          </w:p>
        </w:tc>
      </w:tr>
      <w:tr w:rsidR="002D4DCB" w:rsidRPr="00FC28D1" w14:paraId="4CC8DCA1" w14:textId="77777777" w:rsidTr="00EA641C">
        <w:tc>
          <w:tcPr>
            <w:tcW w:w="146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EDDC329" w14:textId="77777777" w:rsidR="002D4DCB" w:rsidRPr="00FC28D1" w:rsidRDefault="002D4DCB" w:rsidP="002D4DCB">
            <w:pPr>
              <w:spacing w:before="0" w:after="0" w:line="240" w:lineRule="auto"/>
              <w:rPr>
                <w:b/>
              </w:rPr>
            </w:pPr>
            <w:r w:rsidRPr="00FC28D1">
              <w:rPr>
                <w:b/>
              </w:rPr>
              <w:t xml:space="preserve">TOTAL: </w:t>
            </w:r>
          </w:p>
        </w:tc>
        <w:tc>
          <w:tcPr>
            <w:tcW w:w="234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C94F0DB" w14:textId="77777777" w:rsidR="002D4DCB" w:rsidRPr="00FC28D1" w:rsidRDefault="002D4DCB" w:rsidP="002D4DCB">
            <w:pPr>
              <w:spacing w:before="0" w:after="0" w:line="240" w:lineRule="auto"/>
            </w:pPr>
            <w:r w:rsidRPr="00FC28D1">
              <w:rPr>
                <w:rFonts w:ascii="Calibri" w:hAnsi="Calibri" w:cs="Calibri"/>
                <w:b/>
              </w:rPr>
              <w:t>$2,055,000.01</w:t>
            </w:r>
          </w:p>
        </w:tc>
        <w:tc>
          <w:tcPr>
            <w:tcW w:w="176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8E8F026" w14:textId="02312F90" w:rsidR="002D4DCB" w:rsidRPr="00FC28D1" w:rsidRDefault="002D4DCB" w:rsidP="007E1E2C">
            <w:pPr>
              <w:spacing w:before="0" w:after="0" w:line="240" w:lineRule="auto"/>
              <w:rPr>
                <w:b/>
              </w:rPr>
            </w:pPr>
            <w:r w:rsidRPr="00FC28D1">
              <w:rPr>
                <w:b/>
              </w:rPr>
              <w:t>$4, 171,</w:t>
            </w:r>
            <w:r w:rsidR="007E1E2C" w:rsidRPr="00FC28D1">
              <w:rPr>
                <w:b/>
              </w:rPr>
              <w:t>9</w:t>
            </w:r>
            <w:r w:rsidRPr="00FC28D1">
              <w:rPr>
                <w:b/>
              </w:rPr>
              <w:t>99.99</w:t>
            </w:r>
          </w:p>
        </w:tc>
        <w:tc>
          <w:tcPr>
            <w:tcW w:w="165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B51E5E8" w14:textId="77777777" w:rsidR="002D4DCB" w:rsidRPr="00FC28D1" w:rsidRDefault="002D4DCB" w:rsidP="002D4DCB">
            <w:pPr>
              <w:spacing w:before="0" w:after="0" w:line="240" w:lineRule="auto"/>
            </w:pPr>
            <w:r w:rsidRPr="00FC28D1">
              <w:rPr>
                <w:b/>
              </w:rPr>
              <w:t>$2,117,999.99</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FEDB1C0" w14:textId="77777777" w:rsidR="002D4DCB" w:rsidRPr="00FC28D1" w:rsidRDefault="002D4DCB" w:rsidP="002D4DCB">
            <w:pPr>
              <w:spacing w:before="0" w:after="0" w:line="240" w:lineRule="auto"/>
              <w:rPr>
                <w:b/>
              </w:rPr>
            </w:pPr>
            <w:r w:rsidRPr="00FC28D1">
              <w:rPr>
                <w:b/>
              </w:rPr>
              <w:t>$8,344,999.99</w:t>
            </w:r>
          </w:p>
        </w:tc>
      </w:tr>
    </w:tbl>
    <w:p w14:paraId="620442CB" w14:textId="77777777" w:rsidR="00522F58" w:rsidRPr="00FC28D1" w:rsidRDefault="00522F58">
      <w:pPr>
        <w:spacing w:before="0" w:after="0" w:line="240" w:lineRule="auto"/>
      </w:pPr>
      <w:r w:rsidRPr="00FC28D1">
        <w:br w:type="page"/>
      </w:r>
    </w:p>
    <w:p w14:paraId="3B90FCBC" w14:textId="77777777" w:rsidR="008E30CE" w:rsidRPr="00FC28D1" w:rsidRDefault="008E30CE" w:rsidP="00B73AB6"/>
    <w:p w14:paraId="739B9B4C" w14:textId="2A9BBE41" w:rsidR="005D5D1D" w:rsidRPr="00FC28D1" w:rsidRDefault="00387218" w:rsidP="00DF3314">
      <w:pPr>
        <w:pStyle w:val="Heading3"/>
      </w:pPr>
      <w:bookmarkStart w:id="9" w:name="_Toc8815642"/>
      <w:r w:rsidRPr="00FC28D1">
        <w:t>Grant</w:t>
      </w:r>
      <w:r w:rsidR="005D5D1D" w:rsidRPr="00FC28D1">
        <w:t xml:space="preserve"> </w:t>
      </w:r>
      <w:r w:rsidR="009F1E2B" w:rsidRPr="00FC28D1">
        <w:t>period</w:t>
      </w:r>
      <w:bookmarkEnd w:id="9"/>
    </w:p>
    <w:p w14:paraId="5C027691" w14:textId="79B4E260" w:rsidR="005D5D1D" w:rsidRPr="00FC28D1" w:rsidRDefault="005D5D1D" w:rsidP="005D5D1D">
      <w:r w:rsidRPr="00FC28D1">
        <w:t xml:space="preserve">The maximum grant period is </w:t>
      </w:r>
      <w:r w:rsidR="008E0D02" w:rsidRPr="00FC28D1">
        <w:t>3</w:t>
      </w:r>
      <w:r w:rsidR="00A872BB" w:rsidRPr="00FC28D1">
        <w:t xml:space="preserve"> </w:t>
      </w:r>
      <w:r w:rsidRPr="00FC28D1">
        <w:t>years</w:t>
      </w:r>
      <w:r w:rsidR="00A872BB" w:rsidRPr="00FC28D1">
        <w:t xml:space="preserve"> (</w:t>
      </w:r>
      <w:r w:rsidR="008E0D02" w:rsidRPr="00FC28D1">
        <w:t xml:space="preserve">36 </w:t>
      </w:r>
      <w:r w:rsidR="00A872BB" w:rsidRPr="00FC28D1">
        <w:t>months)</w:t>
      </w:r>
      <w:r w:rsidRPr="00FC28D1">
        <w:t>.</w:t>
      </w:r>
    </w:p>
    <w:p w14:paraId="163D13B3" w14:textId="77777777" w:rsidR="00285F58" w:rsidRPr="00FC28D1" w:rsidRDefault="000E2D44" w:rsidP="00DF3314">
      <w:pPr>
        <w:pStyle w:val="Heading2"/>
      </w:pPr>
      <w:bookmarkStart w:id="10" w:name="_Toc8815643"/>
      <w:r w:rsidRPr="00FC28D1">
        <w:t>E</w:t>
      </w:r>
      <w:r w:rsidR="00285F58" w:rsidRPr="00FC28D1">
        <w:t>ligibility criteria</w:t>
      </w:r>
      <w:bookmarkEnd w:id="10"/>
    </w:p>
    <w:p w14:paraId="7C1A7A48" w14:textId="7AC8CBDF" w:rsidR="008E0D02" w:rsidRPr="00FC28D1" w:rsidRDefault="008E0D02" w:rsidP="007F415D">
      <w:bookmarkStart w:id="11" w:name="_Ref437348317"/>
      <w:bookmarkStart w:id="12" w:name="_Ref437348323"/>
      <w:bookmarkStart w:id="13" w:name="_Ref437349175"/>
      <w:r w:rsidRPr="00FC28D1">
        <w:t xml:space="preserve">We cannot consider your application if it does not meet </w:t>
      </w:r>
      <w:r w:rsidRPr="00FC28D1">
        <w:rPr>
          <w:b/>
        </w:rPr>
        <w:t xml:space="preserve">all </w:t>
      </w:r>
      <w:r w:rsidRPr="00FC28D1">
        <w:t xml:space="preserve">the eligibility criteria. </w:t>
      </w:r>
    </w:p>
    <w:p w14:paraId="1B8B43FF" w14:textId="6C6BC80F" w:rsidR="007E1E2C" w:rsidRPr="00FC28D1" w:rsidRDefault="007E1E2C" w:rsidP="007E1E2C">
      <w:r w:rsidRPr="00FC28D1">
        <w:t xml:space="preserve">This grant opportunity is a closed non-competitive grant selection process, consistent with the Government’s decision to fund Legal Aid Commissions in each state and territory to deliver these trials. LACs are well established, highly skilled and experienced in family law matters, and are well placed to provide lawyer-assisted property mediation under the trials. </w:t>
      </w:r>
    </w:p>
    <w:p w14:paraId="6321ACA4" w14:textId="7CAB46BE" w:rsidR="008D0D99" w:rsidRPr="00FC28D1" w:rsidRDefault="001A6862" w:rsidP="00DF3314">
      <w:pPr>
        <w:pStyle w:val="Heading3"/>
      </w:pPr>
      <w:bookmarkStart w:id="14" w:name="_Ref485202969"/>
      <w:bookmarkStart w:id="15" w:name="_Toc8815644"/>
      <w:r w:rsidRPr="00FC28D1">
        <w:t xml:space="preserve">Who </w:t>
      </w:r>
      <w:r w:rsidR="009F7B46" w:rsidRPr="00FC28D1">
        <w:t>is eligible</w:t>
      </w:r>
      <w:r w:rsidR="00A60CA0" w:rsidRPr="00FC28D1">
        <w:t xml:space="preserve"> to apply for a grant</w:t>
      </w:r>
      <w:r w:rsidR="009F7B46" w:rsidRPr="00FC28D1">
        <w:t>?</w:t>
      </w:r>
      <w:bookmarkEnd w:id="11"/>
      <w:bookmarkEnd w:id="12"/>
      <w:bookmarkEnd w:id="13"/>
      <w:bookmarkEnd w:id="14"/>
      <w:bookmarkEnd w:id="15"/>
    </w:p>
    <w:p w14:paraId="071C6419" w14:textId="77777777" w:rsidR="000B6E0A" w:rsidRPr="00FC28D1" w:rsidRDefault="000B6E0A" w:rsidP="000B6E0A">
      <w:pPr>
        <w:spacing w:after="240"/>
        <w:rPr>
          <w:color w:val="000000" w:themeColor="text1"/>
        </w:rPr>
      </w:pPr>
      <w:r w:rsidRPr="00FC28D1">
        <w:rPr>
          <w:color w:val="000000" w:themeColor="text1"/>
        </w:rPr>
        <w:t xml:space="preserve">Only LACs can apply for grant funding under the Program. </w:t>
      </w:r>
    </w:p>
    <w:p w14:paraId="6F6B6C08" w14:textId="6738C9DA" w:rsidR="000B6E0A" w:rsidRPr="00FC28D1" w:rsidRDefault="000B6E0A" w:rsidP="000B6E0A">
      <w:pPr>
        <w:spacing w:after="240"/>
        <w:rPr>
          <w:color w:val="000000" w:themeColor="text1"/>
        </w:rPr>
      </w:pPr>
      <w:r w:rsidRPr="00FC28D1">
        <w:rPr>
          <w:color w:val="000000" w:themeColor="text1"/>
        </w:rPr>
        <w:t>A LAC is a statutory body established pursuant to legislation in the relevant state or territory to provide legal aid services.</w:t>
      </w:r>
    </w:p>
    <w:p w14:paraId="258EA302" w14:textId="6C1050C0" w:rsidR="000B6E0A" w:rsidRPr="00FC28D1" w:rsidRDefault="000B6E0A" w:rsidP="000B6E0A">
      <w:pPr>
        <w:spacing w:after="240"/>
        <w:rPr>
          <w:color w:val="000000" w:themeColor="text1"/>
        </w:rPr>
      </w:pPr>
      <w:r w:rsidRPr="00FC28D1">
        <w:rPr>
          <w:color w:val="000000" w:themeColor="text1"/>
        </w:rPr>
        <w:t>To be eligible to apply, you must be one of the listed invited LACs and have received an invitation to apply through GrantConnect.</w:t>
      </w:r>
    </w:p>
    <w:tbl>
      <w:tblPr>
        <w:tblStyle w:val="TableGrid1"/>
        <w:tblW w:w="9067" w:type="dxa"/>
        <w:jc w:val="center"/>
        <w:tblLayout w:type="fixed"/>
        <w:tblLook w:val="04A0" w:firstRow="1" w:lastRow="0" w:firstColumn="1" w:lastColumn="0" w:noHBand="0" w:noVBand="1"/>
        <w:tblCaption w:val="Invited organisations"/>
        <w:tblDescription w:val="The table provides a list of invited organisations."/>
      </w:tblPr>
      <w:tblGrid>
        <w:gridCol w:w="9067"/>
      </w:tblGrid>
      <w:tr w:rsidR="008172A2" w:rsidRPr="00FC28D1" w14:paraId="62D0BC51" w14:textId="77777777" w:rsidTr="00104CC0">
        <w:trPr>
          <w:trHeight w:val="596"/>
          <w:tblHeader/>
          <w:jc w:val="center"/>
        </w:trPr>
        <w:tc>
          <w:tcPr>
            <w:tcW w:w="9067" w:type="dxa"/>
            <w:shd w:val="clear" w:color="auto" w:fill="F2F2F2" w:themeFill="background1" w:themeFillShade="F2"/>
            <w:vAlign w:val="center"/>
          </w:tcPr>
          <w:p w14:paraId="4AB6D330" w14:textId="117A5FBA" w:rsidR="008172A2" w:rsidRPr="00FC28D1" w:rsidRDefault="008172A2" w:rsidP="00C07073">
            <w:pPr>
              <w:spacing w:before="60" w:after="60" w:line="240" w:lineRule="auto"/>
              <w:jc w:val="center"/>
              <w:rPr>
                <w:rFonts w:cs="Arial"/>
                <w:b/>
              </w:rPr>
            </w:pPr>
            <w:r w:rsidRPr="00FC28D1">
              <w:rPr>
                <w:rFonts w:ascii="Arial" w:hAnsi="Arial" w:cs="Arial"/>
                <w:b/>
                <w:sz w:val="20"/>
              </w:rPr>
              <w:t>Invited Organisations</w:t>
            </w:r>
          </w:p>
        </w:tc>
      </w:tr>
      <w:tr w:rsidR="00885CC9" w:rsidRPr="00FC28D1" w14:paraId="596C76D4" w14:textId="77777777" w:rsidTr="008172A2">
        <w:trPr>
          <w:trHeight w:val="414"/>
          <w:jc w:val="center"/>
        </w:trPr>
        <w:tc>
          <w:tcPr>
            <w:tcW w:w="9067" w:type="dxa"/>
            <w:shd w:val="clear" w:color="auto" w:fill="auto"/>
          </w:tcPr>
          <w:p w14:paraId="0AEF7F3C" w14:textId="0757CB35" w:rsidR="00885CC9" w:rsidRPr="008172A2" w:rsidRDefault="00885CC9" w:rsidP="00FA489E">
            <w:pPr>
              <w:spacing w:before="60" w:after="60" w:line="240" w:lineRule="auto"/>
              <w:rPr>
                <w:rFonts w:ascii="Arial" w:hAnsi="Arial" w:cs="Arial"/>
                <w:sz w:val="20"/>
                <w:szCs w:val="20"/>
              </w:rPr>
            </w:pPr>
            <w:r w:rsidRPr="008172A2">
              <w:rPr>
                <w:rFonts w:ascii="Arial" w:hAnsi="Arial" w:cs="Arial"/>
                <w:sz w:val="20"/>
                <w:szCs w:val="20"/>
              </w:rPr>
              <w:t>Legal Services Commission of South Australia</w:t>
            </w:r>
          </w:p>
        </w:tc>
      </w:tr>
      <w:tr w:rsidR="00885CC9" w:rsidRPr="00FC28D1" w14:paraId="3065E0F6" w14:textId="77777777" w:rsidTr="008172A2">
        <w:trPr>
          <w:trHeight w:val="414"/>
          <w:jc w:val="center"/>
        </w:trPr>
        <w:tc>
          <w:tcPr>
            <w:tcW w:w="9067" w:type="dxa"/>
            <w:shd w:val="clear" w:color="auto" w:fill="auto"/>
          </w:tcPr>
          <w:p w14:paraId="31178F83" w14:textId="4E1B60CF" w:rsidR="00885CC9" w:rsidRPr="008172A2" w:rsidRDefault="00885CC9" w:rsidP="00FA489E">
            <w:pPr>
              <w:spacing w:before="60" w:after="60" w:line="240" w:lineRule="auto"/>
              <w:rPr>
                <w:rFonts w:ascii="Arial" w:hAnsi="Arial" w:cs="Arial"/>
                <w:sz w:val="20"/>
                <w:szCs w:val="20"/>
              </w:rPr>
            </w:pPr>
            <w:r w:rsidRPr="008172A2">
              <w:rPr>
                <w:rFonts w:ascii="Arial" w:hAnsi="Arial" w:cs="Arial"/>
                <w:sz w:val="20"/>
                <w:szCs w:val="20"/>
              </w:rPr>
              <w:t>Victoria Legal Aid</w:t>
            </w:r>
          </w:p>
        </w:tc>
      </w:tr>
      <w:tr w:rsidR="00885CC9" w:rsidRPr="00FC28D1" w14:paraId="213BD492" w14:textId="77777777" w:rsidTr="008172A2">
        <w:trPr>
          <w:trHeight w:val="414"/>
          <w:jc w:val="center"/>
        </w:trPr>
        <w:tc>
          <w:tcPr>
            <w:tcW w:w="9067" w:type="dxa"/>
            <w:shd w:val="clear" w:color="auto" w:fill="auto"/>
          </w:tcPr>
          <w:p w14:paraId="1712B8BF" w14:textId="0F56B969" w:rsidR="00885CC9" w:rsidRPr="008172A2" w:rsidRDefault="00885CC9" w:rsidP="00FA489E">
            <w:pPr>
              <w:spacing w:before="60" w:after="60" w:line="240" w:lineRule="auto"/>
              <w:rPr>
                <w:rFonts w:ascii="Arial" w:hAnsi="Arial" w:cs="Arial"/>
                <w:sz w:val="20"/>
                <w:szCs w:val="20"/>
              </w:rPr>
            </w:pPr>
            <w:r w:rsidRPr="008172A2">
              <w:rPr>
                <w:rFonts w:ascii="Arial" w:hAnsi="Arial" w:cs="Arial"/>
                <w:sz w:val="20"/>
                <w:szCs w:val="20"/>
              </w:rPr>
              <w:t>Legal Aid Western Australia</w:t>
            </w:r>
          </w:p>
        </w:tc>
      </w:tr>
      <w:tr w:rsidR="00885CC9" w:rsidRPr="00FC28D1" w14:paraId="3D4BBCCF" w14:textId="77777777" w:rsidTr="008172A2">
        <w:trPr>
          <w:trHeight w:val="414"/>
          <w:jc w:val="center"/>
        </w:trPr>
        <w:tc>
          <w:tcPr>
            <w:tcW w:w="9067" w:type="dxa"/>
            <w:shd w:val="clear" w:color="auto" w:fill="auto"/>
          </w:tcPr>
          <w:p w14:paraId="72FCF579" w14:textId="1D9712FD" w:rsidR="00885CC9" w:rsidRPr="008172A2" w:rsidRDefault="00885CC9" w:rsidP="00FA489E">
            <w:pPr>
              <w:spacing w:before="60" w:after="60" w:line="240" w:lineRule="auto"/>
              <w:rPr>
                <w:rFonts w:ascii="Arial" w:hAnsi="Arial" w:cs="Arial"/>
                <w:sz w:val="20"/>
                <w:szCs w:val="20"/>
              </w:rPr>
            </w:pPr>
            <w:r w:rsidRPr="008172A2">
              <w:rPr>
                <w:rFonts w:ascii="Arial" w:hAnsi="Arial" w:cs="Arial"/>
                <w:sz w:val="20"/>
                <w:szCs w:val="20"/>
              </w:rPr>
              <w:t>Legal Aid Queensland</w:t>
            </w:r>
          </w:p>
        </w:tc>
      </w:tr>
      <w:tr w:rsidR="00885CC9" w:rsidRPr="00FC28D1" w14:paraId="536B17E1" w14:textId="77777777" w:rsidTr="008172A2">
        <w:trPr>
          <w:trHeight w:val="414"/>
          <w:jc w:val="center"/>
        </w:trPr>
        <w:tc>
          <w:tcPr>
            <w:tcW w:w="9067" w:type="dxa"/>
            <w:shd w:val="clear" w:color="auto" w:fill="auto"/>
          </w:tcPr>
          <w:p w14:paraId="6DF6F6E8" w14:textId="4E7FE84E" w:rsidR="00885CC9" w:rsidRPr="008172A2" w:rsidRDefault="00885CC9" w:rsidP="00FA489E">
            <w:pPr>
              <w:spacing w:before="60" w:after="60" w:line="240" w:lineRule="auto"/>
              <w:rPr>
                <w:rFonts w:ascii="Arial" w:hAnsi="Arial" w:cs="Arial"/>
                <w:sz w:val="20"/>
                <w:szCs w:val="20"/>
              </w:rPr>
            </w:pPr>
            <w:r w:rsidRPr="008172A2">
              <w:rPr>
                <w:rFonts w:ascii="Arial" w:hAnsi="Arial" w:cs="Arial"/>
                <w:sz w:val="20"/>
                <w:szCs w:val="20"/>
              </w:rPr>
              <w:t>Legal Aid New South Wales</w:t>
            </w:r>
          </w:p>
        </w:tc>
      </w:tr>
      <w:tr w:rsidR="00885CC9" w:rsidRPr="00FC28D1" w14:paraId="6E2CFE09" w14:textId="77777777" w:rsidTr="008172A2">
        <w:trPr>
          <w:trHeight w:val="414"/>
          <w:jc w:val="center"/>
        </w:trPr>
        <w:tc>
          <w:tcPr>
            <w:tcW w:w="9067" w:type="dxa"/>
            <w:shd w:val="clear" w:color="auto" w:fill="auto"/>
          </w:tcPr>
          <w:p w14:paraId="0DB04CE3" w14:textId="4F1A83AC" w:rsidR="00885CC9" w:rsidRPr="008172A2" w:rsidRDefault="00885CC9" w:rsidP="00FA489E">
            <w:pPr>
              <w:spacing w:before="60" w:after="60" w:line="240" w:lineRule="auto"/>
              <w:rPr>
                <w:rFonts w:ascii="Arial" w:hAnsi="Arial" w:cs="Arial"/>
                <w:sz w:val="20"/>
                <w:szCs w:val="20"/>
              </w:rPr>
            </w:pPr>
            <w:r w:rsidRPr="008172A2">
              <w:rPr>
                <w:rFonts w:ascii="Arial" w:hAnsi="Arial" w:cs="Arial"/>
                <w:sz w:val="20"/>
                <w:szCs w:val="20"/>
              </w:rPr>
              <w:t>Northern Territory Legal Aid Commission</w:t>
            </w:r>
          </w:p>
        </w:tc>
      </w:tr>
      <w:tr w:rsidR="00885CC9" w:rsidRPr="00FC28D1" w14:paraId="3CCCFF7E" w14:textId="77777777" w:rsidTr="008172A2">
        <w:trPr>
          <w:trHeight w:val="414"/>
          <w:jc w:val="center"/>
        </w:trPr>
        <w:tc>
          <w:tcPr>
            <w:tcW w:w="9067" w:type="dxa"/>
            <w:shd w:val="clear" w:color="auto" w:fill="auto"/>
          </w:tcPr>
          <w:p w14:paraId="641DFEDC" w14:textId="1F725C84" w:rsidR="00885CC9" w:rsidRPr="008172A2" w:rsidRDefault="00885CC9" w:rsidP="00FA489E">
            <w:pPr>
              <w:spacing w:before="60" w:after="60" w:line="240" w:lineRule="auto"/>
              <w:rPr>
                <w:rFonts w:ascii="Arial" w:hAnsi="Arial" w:cs="Arial"/>
                <w:sz w:val="20"/>
                <w:szCs w:val="20"/>
              </w:rPr>
            </w:pPr>
            <w:r w:rsidRPr="008172A2">
              <w:rPr>
                <w:rFonts w:ascii="Arial" w:hAnsi="Arial" w:cs="Arial"/>
                <w:sz w:val="20"/>
                <w:szCs w:val="20"/>
              </w:rPr>
              <w:t>Legal Aid Commission of Tasmania</w:t>
            </w:r>
          </w:p>
        </w:tc>
      </w:tr>
      <w:tr w:rsidR="00885CC9" w:rsidRPr="00FC28D1" w14:paraId="323F125A" w14:textId="77777777" w:rsidTr="008172A2">
        <w:trPr>
          <w:trHeight w:val="414"/>
          <w:jc w:val="center"/>
        </w:trPr>
        <w:tc>
          <w:tcPr>
            <w:tcW w:w="9067" w:type="dxa"/>
            <w:shd w:val="clear" w:color="auto" w:fill="auto"/>
          </w:tcPr>
          <w:p w14:paraId="68B8853F" w14:textId="38AFD598" w:rsidR="00885CC9" w:rsidRPr="008172A2" w:rsidRDefault="00885CC9" w:rsidP="00FA489E">
            <w:pPr>
              <w:spacing w:before="60" w:after="60" w:line="240" w:lineRule="auto"/>
              <w:rPr>
                <w:rFonts w:ascii="Arial" w:hAnsi="Arial" w:cs="Arial"/>
                <w:sz w:val="20"/>
                <w:szCs w:val="20"/>
              </w:rPr>
            </w:pPr>
            <w:r w:rsidRPr="008172A2">
              <w:rPr>
                <w:rFonts w:ascii="Arial" w:hAnsi="Arial" w:cs="Arial"/>
                <w:sz w:val="20"/>
                <w:szCs w:val="20"/>
              </w:rPr>
              <w:t>Legal Aid ACT</w:t>
            </w:r>
          </w:p>
        </w:tc>
      </w:tr>
    </w:tbl>
    <w:p w14:paraId="603AD2C0" w14:textId="77777777" w:rsidR="00FA489E" w:rsidRPr="00FC28D1" w:rsidRDefault="00FA489E" w:rsidP="00B43D09">
      <w:pPr>
        <w:pStyle w:val="ListBullet"/>
        <w:numPr>
          <w:ilvl w:val="0"/>
          <w:numId w:val="0"/>
        </w:numPr>
      </w:pPr>
    </w:p>
    <w:p w14:paraId="4B9B3AB7" w14:textId="1AA75F14" w:rsidR="00DD533F" w:rsidRPr="00FC28D1" w:rsidRDefault="00083FBE" w:rsidP="00EC2B2A">
      <w:pPr>
        <w:pStyle w:val="ListBullet"/>
        <w:numPr>
          <w:ilvl w:val="0"/>
          <w:numId w:val="0"/>
        </w:numPr>
      </w:pPr>
      <w:r w:rsidRPr="00FC28D1">
        <w:t>T</w:t>
      </w:r>
      <w:r w:rsidRPr="00FC28D1">
        <w:rPr>
          <w:color w:val="000000" w:themeColor="text1"/>
        </w:rPr>
        <w:t>he list of eligible applicants was determined in line with the purpose and objective of the Program, n</w:t>
      </w:r>
      <w:r w:rsidR="00DD533F" w:rsidRPr="00FC28D1">
        <w:t>o further organisations will</w:t>
      </w:r>
      <w:r w:rsidRPr="00FC28D1">
        <w:t xml:space="preserve"> be invited to apply. </w:t>
      </w:r>
    </w:p>
    <w:p w14:paraId="39F77B1D" w14:textId="77777777" w:rsidR="002A0E03" w:rsidRPr="00FC28D1" w:rsidRDefault="002A0E03" w:rsidP="00DF3314">
      <w:pPr>
        <w:pStyle w:val="Heading3"/>
      </w:pPr>
      <w:bookmarkStart w:id="16" w:name="_Toc529276510"/>
      <w:bookmarkStart w:id="17" w:name="_Toc529276511"/>
      <w:bookmarkStart w:id="18" w:name="_Toc529276512"/>
      <w:bookmarkStart w:id="19" w:name="_Toc529276513"/>
      <w:bookmarkStart w:id="20" w:name="_Toc529276514"/>
      <w:bookmarkStart w:id="21" w:name="_Toc529276515"/>
      <w:bookmarkStart w:id="22" w:name="_Toc529276516"/>
      <w:bookmarkStart w:id="23" w:name="_Toc529276517"/>
      <w:bookmarkStart w:id="24" w:name="_Toc529276518"/>
      <w:bookmarkStart w:id="25" w:name="_Toc494290495"/>
      <w:bookmarkStart w:id="26" w:name="_Toc8815645"/>
      <w:bookmarkEnd w:id="16"/>
      <w:bookmarkEnd w:id="17"/>
      <w:bookmarkEnd w:id="18"/>
      <w:bookmarkEnd w:id="19"/>
      <w:bookmarkEnd w:id="20"/>
      <w:bookmarkEnd w:id="21"/>
      <w:bookmarkEnd w:id="22"/>
      <w:bookmarkEnd w:id="23"/>
      <w:bookmarkEnd w:id="24"/>
      <w:bookmarkEnd w:id="25"/>
      <w:r w:rsidRPr="00FC28D1">
        <w:t>Who is not eligible</w:t>
      </w:r>
      <w:r w:rsidR="003271A6" w:rsidRPr="00FC28D1">
        <w:t xml:space="preserve"> to apply for a grant</w:t>
      </w:r>
      <w:r w:rsidRPr="00FC28D1">
        <w:t>?</w:t>
      </w:r>
      <w:bookmarkEnd w:id="26"/>
    </w:p>
    <w:p w14:paraId="0E126940" w14:textId="270556F3" w:rsidR="00746AF0" w:rsidRPr="00FC28D1" w:rsidRDefault="00DD533F" w:rsidP="00B83255">
      <w:r w:rsidRPr="00FC28D1">
        <w:t>You are not eligible to apply for this grant opportunity if you have not received an invitation to apply through GrantC</w:t>
      </w:r>
      <w:r w:rsidR="0033673E" w:rsidRPr="00FC28D1">
        <w:t>onnect and your organisation is</w:t>
      </w:r>
      <w:r w:rsidRPr="00FC28D1">
        <w:t xml:space="preserve"> not listed as an eligible invited organisation at Section 4.1</w:t>
      </w:r>
      <w:r w:rsidR="00996635" w:rsidRPr="00FC28D1">
        <w:t xml:space="preserve"> (as above)</w:t>
      </w:r>
      <w:r w:rsidRPr="00FC28D1">
        <w:t>.</w:t>
      </w:r>
    </w:p>
    <w:p w14:paraId="192B50FA" w14:textId="77777777" w:rsidR="00A35F51" w:rsidRPr="00FC28D1" w:rsidRDefault="00907078" w:rsidP="00DF3314">
      <w:pPr>
        <w:pStyle w:val="Heading2"/>
      </w:pPr>
      <w:bookmarkStart w:id="27" w:name="_Toc8815646"/>
      <w:r w:rsidRPr="00FC28D1">
        <w:lastRenderedPageBreak/>
        <w:t>What the grant money can be used for</w:t>
      </w:r>
      <w:bookmarkEnd w:id="27"/>
    </w:p>
    <w:p w14:paraId="2FDE8000" w14:textId="77777777" w:rsidR="00387218" w:rsidRPr="00FC28D1" w:rsidRDefault="007101E7" w:rsidP="00DF3314">
      <w:pPr>
        <w:pStyle w:val="Heading3"/>
      </w:pPr>
      <w:bookmarkStart w:id="28" w:name="_Toc8815647"/>
      <w:r w:rsidRPr="00FC28D1">
        <w:t>Eligible</w:t>
      </w:r>
      <w:r w:rsidR="00805843" w:rsidRPr="00FC28D1">
        <w:t xml:space="preserve"> </w:t>
      </w:r>
      <w:r w:rsidR="0043194E" w:rsidRPr="00FC28D1">
        <w:t>g</w:t>
      </w:r>
      <w:r w:rsidR="00805843" w:rsidRPr="00FC28D1">
        <w:t xml:space="preserve">rant </w:t>
      </w:r>
      <w:r w:rsidR="0043194E" w:rsidRPr="00FC28D1">
        <w:t>a</w:t>
      </w:r>
      <w:r w:rsidR="00805843" w:rsidRPr="00FC28D1">
        <w:t>ctivities</w:t>
      </w:r>
      <w:bookmarkEnd w:id="28"/>
    </w:p>
    <w:p w14:paraId="1692FB06" w14:textId="406B1403" w:rsidR="007E1E2C" w:rsidRPr="00FC28D1" w:rsidRDefault="007E1E2C" w:rsidP="008172A2">
      <w:pPr>
        <w:rPr>
          <w:rFonts w:cs="Arial"/>
        </w:rPr>
      </w:pPr>
      <w:bookmarkStart w:id="29" w:name="_Ref468355814"/>
      <w:bookmarkStart w:id="30" w:name="_Toc383003258"/>
      <w:bookmarkStart w:id="31" w:name="_Toc164844265"/>
      <w:r w:rsidRPr="00FC28D1">
        <w:rPr>
          <w:rFonts w:cs="Arial"/>
        </w:rPr>
        <w:t>Funding will be available for LACs to undertake the Lawyer-assisted Family Law Property Mediation: Legal Aid Commission Trials, which may include the following activities:</w:t>
      </w:r>
    </w:p>
    <w:p w14:paraId="3C299233" w14:textId="0684043B" w:rsidR="00FC2AED" w:rsidRPr="00FC28D1" w:rsidRDefault="00FC2AED" w:rsidP="008172A2">
      <w:pPr>
        <w:pStyle w:val="ListBullet"/>
        <w:spacing w:after="120"/>
      </w:pPr>
      <w:r w:rsidRPr="00FC28D1">
        <w:t>review of applications to asse</w:t>
      </w:r>
      <w:r w:rsidR="00D10CC4" w:rsidRPr="00FC28D1">
        <w:t>ss eligibility under the trials</w:t>
      </w:r>
    </w:p>
    <w:p w14:paraId="21DA8F1D" w14:textId="24FE5505" w:rsidR="00FC2AED" w:rsidRPr="00FC28D1" w:rsidRDefault="00FC2AED" w:rsidP="008172A2">
      <w:pPr>
        <w:pStyle w:val="ListBullet"/>
        <w:spacing w:after="120"/>
        <w:ind w:hanging="357"/>
      </w:pPr>
      <w:r w:rsidRPr="00FC28D1">
        <w:t>referrals to financial counselli</w:t>
      </w:r>
      <w:r w:rsidR="00D10CC4" w:rsidRPr="00FC28D1">
        <w:t>ng</w:t>
      </w:r>
      <w:r w:rsidR="00AD045A" w:rsidRPr="00FC28D1">
        <w:t>, social workers</w:t>
      </w:r>
      <w:r w:rsidR="00D10CC4" w:rsidRPr="00FC28D1">
        <w:t xml:space="preserve"> and other services providers</w:t>
      </w:r>
    </w:p>
    <w:p w14:paraId="58B1042E" w14:textId="38C1225B" w:rsidR="00FC2AED" w:rsidRPr="00FC28D1" w:rsidRDefault="00D10CC4" w:rsidP="008172A2">
      <w:pPr>
        <w:pStyle w:val="ListBullet"/>
        <w:spacing w:after="120"/>
        <w:ind w:hanging="357"/>
      </w:pPr>
      <w:r w:rsidRPr="00FC28D1">
        <w:t>review of case material</w:t>
      </w:r>
    </w:p>
    <w:p w14:paraId="19FA3ED7" w14:textId="67CF30CC" w:rsidR="00FC2AED" w:rsidRPr="00FC28D1" w:rsidRDefault="00D10CC4" w:rsidP="008172A2">
      <w:pPr>
        <w:pStyle w:val="ListBullet"/>
        <w:spacing w:after="120"/>
        <w:ind w:hanging="357"/>
      </w:pPr>
      <w:r w:rsidRPr="00FC28D1">
        <w:t>legal advice</w:t>
      </w:r>
    </w:p>
    <w:p w14:paraId="304987B0" w14:textId="04CDF117" w:rsidR="00FC2AED" w:rsidRPr="00FC28D1" w:rsidRDefault="00FC2AED" w:rsidP="008172A2">
      <w:pPr>
        <w:pStyle w:val="ListBullet"/>
        <w:spacing w:after="120"/>
        <w:ind w:hanging="357"/>
      </w:pPr>
      <w:r w:rsidRPr="00FC28D1">
        <w:t xml:space="preserve">confer with </w:t>
      </w:r>
      <w:r w:rsidR="00D10CC4" w:rsidRPr="00FC28D1">
        <w:t>party</w:t>
      </w:r>
    </w:p>
    <w:p w14:paraId="0FE72CA7" w14:textId="77777777" w:rsidR="00FC2AED" w:rsidRPr="00FC28D1" w:rsidRDefault="00FC2AED" w:rsidP="008172A2">
      <w:pPr>
        <w:pStyle w:val="ListBullet"/>
        <w:spacing w:after="120"/>
        <w:ind w:hanging="357"/>
      </w:pPr>
      <w:r w:rsidRPr="00FC28D1">
        <w:t>case management</w:t>
      </w:r>
    </w:p>
    <w:p w14:paraId="32A8C19C" w14:textId="1950CC99" w:rsidR="00FC2AED" w:rsidRPr="00FC28D1" w:rsidRDefault="00FC2AED" w:rsidP="008172A2">
      <w:pPr>
        <w:pStyle w:val="ListBullet"/>
        <w:spacing w:after="120"/>
        <w:ind w:hanging="357"/>
      </w:pPr>
      <w:r w:rsidRPr="00FC28D1">
        <w:t>gather evidence</w:t>
      </w:r>
    </w:p>
    <w:p w14:paraId="0F184754" w14:textId="77777777" w:rsidR="00FC2AED" w:rsidRPr="00FC28D1" w:rsidRDefault="00FC2AED" w:rsidP="008172A2">
      <w:pPr>
        <w:pStyle w:val="ListBullet"/>
        <w:spacing w:after="120"/>
        <w:ind w:hanging="357"/>
      </w:pPr>
      <w:r w:rsidRPr="00FC28D1">
        <w:t>preparation for mediation, including but not limited to:</w:t>
      </w:r>
    </w:p>
    <w:p w14:paraId="31752A33" w14:textId="68F39EFF" w:rsidR="00FC2AED" w:rsidRPr="00FC28D1" w:rsidRDefault="00FC2AED" w:rsidP="008172A2">
      <w:pPr>
        <w:pStyle w:val="ListBullet"/>
        <w:numPr>
          <w:ilvl w:val="1"/>
          <w:numId w:val="10"/>
        </w:numPr>
        <w:spacing w:after="120"/>
        <w:ind w:hanging="357"/>
      </w:pPr>
      <w:r w:rsidRPr="00FC28D1">
        <w:t>identifying the asset pool, including by valuations and searches</w:t>
      </w:r>
    </w:p>
    <w:p w14:paraId="76E0A158" w14:textId="77777777" w:rsidR="00FC2AED" w:rsidRPr="00FC28D1" w:rsidRDefault="00FC2AED" w:rsidP="008172A2">
      <w:pPr>
        <w:pStyle w:val="ListBullet"/>
        <w:numPr>
          <w:ilvl w:val="1"/>
          <w:numId w:val="10"/>
        </w:numPr>
        <w:spacing w:after="120"/>
        <w:ind w:hanging="357"/>
        <w:rPr>
          <w:rFonts w:cs="Arial"/>
        </w:rPr>
      </w:pPr>
      <w:r w:rsidRPr="00FC28D1">
        <w:rPr>
          <w:rFonts w:cs="Arial"/>
        </w:rPr>
        <w:t>assisting with financial disclosure and exchange of documents between parties</w:t>
      </w:r>
    </w:p>
    <w:p w14:paraId="229A9D5D" w14:textId="62E2E9C0" w:rsidR="00FC2AED" w:rsidRPr="00FC28D1" w:rsidRDefault="00D10CC4" w:rsidP="008172A2">
      <w:pPr>
        <w:pStyle w:val="ListBullet"/>
        <w:spacing w:after="120"/>
        <w:ind w:hanging="357"/>
        <w:rPr>
          <w:rFonts w:cs="Arial"/>
          <w:b/>
        </w:rPr>
      </w:pPr>
      <w:r w:rsidRPr="00FC28D1">
        <w:rPr>
          <w:rFonts w:cs="Arial"/>
        </w:rPr>
        <w:t>legally-assisted mediation</w:t>
      </w:r>
    </w:p>
    <w:p w14:paraId="2093BDF2" w14:textId="77777777" w:rsidR="00FC2AED" w:rsidRPr="00FC28D1" w:rsidRDefault="00FC2AED" w:rsidP="008172A2">
      <w:pPr>
        <w:pStyle w:val="ListBullet"/>
        <w:spacing w:after="120"/>
      </w:pPr>
      <w:r w:rsidRPr="00FC28D1">
        <w:t>drafting legal documents, including but not limited to, consent orders</w:t>
      </w:r>
    </w:p>
    <w:p w14:paraId="5EEAB97D" w14:textId="77777777" w:rsidR="00FC2AED" w:rsidRPr="00FC28D1" w:rsidRDefault="00FC2AED" w:rsidP="008172A2">
      <w:pPr>
        <w:pStyle w:val="ListBullet"/>
        <w:spacing w:after="120"/>
      </w:pPr>
      <w:r w:rsidRPr="00FC28D1">
        <w:t>court filing</w:t>
      </w:r>
    </w:p>
    <w:p w14:paraId="6DDAE2AC" w14:textId="77777777" w:rsidR="00FC2AED" w:rsidRPr="00FC28D1" w:rsidRDefault="00FC2AED" w:rsidP="008172A2">
      <w:pPr>
        <w:pStyle w:val="ListBullet"/>
        <w:spacing w:after="120"/>
      </w:pPr>
      <w:r w:rsidRPr="00FC28D1">
        <w:t>representation in court proceedings (where appropriate under the trials)</w:t>
      </w:r>
    </w:p>
    <w:p w14:paraId="0136E0C4" w14:textId="77777777" w:rsidR="00FC2AED" w:rsidRPr="00FC28D1" w:rsidRDefault="00FC2AED" w:rsidP="008172A2">
      <w:pPr>
        <w:pStyle w:val="ListBullet"/>
        <w:spacing w:after="120"/>
      </w:pPr>
      <w:r w:rsidRPr="00FC28D1">
        <w:t>record data on matters in the trials</w:t>
      </w:r>
    </w:p>
    <w:p w14:paraId="7A3692DF" w14:textId="652793FF" w:rsidR="003768BA" w:rsidRPr="00FC28D1" w:rsidRDefault="00FC2AED" w:rsidP="008172A2">
      <w:pPr>
        <w:pStyle w:val="ListBullet"/>
        <w:spacing w:after="120"/>
        <w:rPr>
          <w:rFonts w:cs="Arial"/>
          <w:b/>
        </w:rPr>
      </w:pPr>
      <w:r w:rsidRPr="00FC28D1">
        <w:t>report on data</w:t>
      </w:r>
    </w:p>
    <w:p w14:paraId="4F6350F4" w14:textId="2188AA80" w:rsidR="00FC2AED" w:rsidRPr="00FC28D1" w:rsidRDefault="00D052FE" w:rsidP="008172A2">
      <w:pPr>
        <w:pStyle w:val="ListBullet"/>
        <w:spacing w:after="120"/>
        <w:rPr>
          <w:rFonts w:cs="Arial"/>
          <w:b/>
        </w:rPr>
      </w:pPr>
      <w:r w:rsidRPr="00FC28D1">
        <w:t xml:space="preserve">engage </w:t>
      </w:r>
      <w:r w:rsidR="00AD045A" w:rsidRPr="00FC28D1">
        <w:t>in</w:t>
      </w:r>
      <w:r w:rsidR="00D40092" w:rsidRPr="00FC28D1">
        <w:t>-</w:t>
      </w:r>
      <w:r w:rsidR="00AD045A" w:rsidRPr="00FC28D1">
        <w:t>house/</w:t>
      </w:r>
      <w:r w:rsidR="00FC2AED" w:rsidRPr="00FC28D1">
        <w:t xml:space="preserve">private legal representation (from an appropriate </w:t>
      </w:r>
      <w:r w:rsidRPr="00FC28D1">
        <w:t>LAC</w:t>
      </w:r>
      <w:r w:rsidR="00FC2AED" w:rsidRPr="00FC28D1">
        <w:t xml:space="preserve"> panel</w:t>
      </w:r>
      <w:r w:rsidR="00AD045A" w:rsidRPr="00FC28D1">
        <w:t>/list</w:t>
      </w:r>
      <w:r w:rsidR="00FC2AED" w:rsidRPr="00FC28D1">
        <w:t>)</w:t>
      </w:r>
      <w:r w:rsidR="00C07073">
        <w:rPr>
          <w:rFonts w:cs="Arial"/>
        </w:rPr>
        <w:t>,</w:t>
      </w:r>
    </w:p>
    <w:p w14:paraId="0FFC9809" w14:textId="3E8E941E" w:rsidR="003768BA" w:rsidRPr="008172A2" w:rsidRDefault="007C603C" w:rsidP="008172A2">
      <w:pPr>
        <w:pStyle w:val="ListBullet"/>
        <w:spacing w:after="120"/>
        <w:rPr>
          <w:rFonts w:cs="Arial"/>
          <w:b/>
        </w:rPr>
      </w:pPr>
      <w:r w:rsidRPr="00FC28D1">
        <w:t>payment of all necessary disbursements, e.g. valuations, travel, interpreters etc.</w:t>
      </w:r>
    </w:p>
    <w:p w14:paraId="30257ABE" w14:textId="30217E72" w:rsidR="00FC2AED" w:rsidRPr="00FC28D1" w:rsidRDefault="00FC2AED" w:rsidP="008172A2">
      <w:pPr>
        <w:rPr>
          <w:rFonts w:cs="Arial"/>
        </w:rPr>
      </w:pPr>
      <w:r w:rsidRPr="00FC28D1">
        <w:rPr>
          <w:rFonts w:cs="Arial"/>
        </w:rPr>
        <w:t>Eligible administrative duties related to the trials, including but not limited to:</w:t>
      </w:r>
    </w:p>
    <w:p w14:paraId="42E1FCA7" w14:textId="545A380B" w:rsidR="00D10CC4" w:rsidRPr="00FC28D1" w:rsidRDefault="00D10CC4" w:rsidP="008172A2">
      <w:pPr>
        <w:pStyle w:val="ListBullet"/>
        <w:spacing w:after="120"/>
      </w:pPr>
      <w:r w:rsidRPr="00FC28D1">
        <w:t xml:space="preserve">training of staff </w:t>
      </w:r>
      <w:r w:rsidR="0078700E" w:rsidRPr="00FC28D1">
        <w:t>and/or private legal practitioners on LAC panels</w:t>
      </w:r>
    </w:p>
    <w:p w14:paraId="575193C5" w14:textId="6270E6FA" w:rsidR="00FC0DF6" w:rsidRPr="00FC28D1" w:rsidRDefault="00FC0DF6" w:rsidP="008172A2">
      <w:pPr>
        <w:pStyle w:val="ListBullet"/>
        <w:spacing w:after="120"/>
      </w:pPr>
      <w:r w:rsidRPr="00FC28D1">
        <w:t>capacity development of staff including,</w:t>
      </w:r>
      <w:r w:rsidR="00B566C2" w:rsidRPr="00FC28D1">
        <w:t xml:space="preserve"> </w:t>
      </w:r>
      <w:r w:rsidRPr="00FC28D1">
        <w:rPr>
          <w:rFonts w:cs="Arial"/>
        </w:rPr>
        <w:t>forming a community of practice and enabling staff awareness</w:t>
      </w:r>
    </w:p>
    <w:p w14:paraId="2424D2D1" w14:textId="294EE0A4" w:rsidR="0078700E" w:rsidRPr="00FC28D1" w:rsidRDefault="0078700E" w:rsidP="008172A2">
      <w:pPr>
        <w:pStyle w:val="ListBullet"/>
        <w:spacing w:after="120"/>
      </w:pPr>
      <w:r w:rsidRPr="00FC28D1">
        <w:t>capacity development of private legal practitioners and mediators</w:t>
      </w:r>
    </w:p>
    <w:p w14:paraId="72A66B9B" w14:textId="37287867" w:rsidR="00D10CC4" w:rsidRPr="00FC28D1" w:rsidRDefault="00D10CC4" w:rsidP="008172A2">
      <w:pPr>
        <w:pStyle w:val="ListBullet"/>
        <w:spacing w:after="120"/>
      </w:pPr>
      <w:r w:rsidRPr="00FC28D1">
        <w:t>engaging staff</w:t>
      </w:r>
    </w:p>
    <w:p w14:paraId="757B0A73" w14:textId="77777777" w:rsidR="00D10CC4" w:rsidRPr="00FC28D1" w:rsidRDefault="00D10CC4" w:rsidP="008172A2">
      <w:pPr>
        <w:pStyle w:val="ListBullet"/>
        <w:spacing w:after="120"/>
      </w:pPr>
      <w:r w:rsidRPr="00FC28D1">
        <w:t>reporting to Commonwealth/acquittal processes</w:t>
      </w:r>
    </w:p>
    <w:p w14:paraId="0C4CC269" w14:textId="77777777" w:rsidR="00D10CC4" w:rsidRPr="00FC28D1" w:rsidRDefault="00D10CC4" w:rsidP="008172A2">
      <w:pPr>
        <w:pStyle w:val="ListBullet"/>
        <w:spacing w:after="120"/>
      </w:pPr>
      <w:r w:rsidRPr="00FC28D1">
        <w:t xml:space="preserve">managing disbursements </w:t>
      </w:r>
    </w:p>
    <w:p w14:paraId="28E2A1F1" w14:textId="5E289784" w:rsidR="00FC2AED" w:rsidRPr="00FC28D1" w:rsidRDefault="00FC2AED" w:rsidP="008172A2">
      <w:pPr>
        <w:pStyle w:val="ListBullet"/>
        <w:spacing w:after="120"/>
      </w:pPr>
      <w:r w:rsidRPr="00FC28D1">
        <w:t xml:space="preserve">development of communication material, including but not limited to: </w:t>
      </w:r>
    </w:p>
    <w:p w14:paraId="196B6901" w14:textId="75D32BFA" w:rsidR="00FC2AED" w:rsidRPr="00FC28D1" w:rsidRDefault="00FC2AED" w:rsidP="008172A2">
      <w:pPr>
        <w:pStyle w:val="ListBullet"/>
        <w:numPr>
          <w:ilvl w:val="1"/>
          <w:numId w:val="10"/>
        </w:numPr>
        <w:spacing w:after="120"/>
      </w:pPr>
      <w:r w:rsidRPr="00FC28D1">
        <w:t>applications for services under the trial</w:t>
      </w:r>
      <w:r w:rsidR="00270484" w:rsidRPr="00FC28D1">
        <w:t>s</w:t>
      </w:r>
    </w:p>
    <w:p w14:paraId="48A805A8" w14:textId="414B169F" w:rsidR="00FC2AED" w:rsidRPr="00FC28D1" w:rsidRDefault="00FC2AED" w:rsidP="008172A2">
      <w:pPr>
        <w:pStyle w:val="ListBullet"/>
        <w:numPr>
          <w:ilvl w:val="1"/>
          <w:numId w:val="10"/>
        </w:numPr>
        <w:spacing w:after="120"/>
      </w:pPr>
      <w:r w:rsidRPr="00FC28D1">
        <w:t>forms, surveys or other documents designed to capture data on matters in the trial</w:t>
      </w:r>
      <w:r w:rsidR="00270484" w:rsidRPr="00FC28D1">
        <w:t>s</w:t>
      </w:r>
    </w:p>
    <w:p w14:paraId="64F01068" w14:textId="2D2D0930" w:rsidR="003768BA" w:rsidRPr="008172A2" w:rsidRDefault="00FC2AED" w:rsidP="008172A2">
      <w:pPr>
        <w:pStyle w:val="ListBullet"/>
        <w:numPr>
          <w:ilvl w:val="1"/>
          <w:numId w:val="10"/>
        </w:numPr>
        <w:spacing w:after="120"/>
      </w:pPr>
      <w:r w:rsidRPr="00FC28D1">
        <w:t>material to advertise the trial</w:t>
      </w:r>
      <w:r w:rsidR="00D052FE" w:rsidRPr="00FC28D1">
        <w:t>s</w:t>
      </w:r>
      <w:r w:rsidRPr="00FC28D1">
        <w:t>.</w:t>
      </w:r>
    </w:p>
    <w:p w14:paraId="57EF339E" w14:textId="77777777" w:rsidR="00EC04E1" w:rsidRPr="00FC28D1" w:rsidRDefault="00EC04E1" w:rsidP="00DF3314">
      <w:pPr>
        <w:pStyle w:val="Heading3"/>
      </w:pPr>
      <w:bookmarkStart w:id="32" w:name="_Toc506537727"/>
      <w:bookmarkStart w:id="33" w:name="_Toc506537728"/>
      <w:bookmarkStart w:id="34" w:name="_Toc506537729"/>
      <w:bookmarkStart w:id="35" w:name="_Toc506537730"/>
      <w:bookmarkStart w:id="36" w:name="_Toc506537731"/>
      <w:bookmarkStart w:id="37" w:name="_Toc506537732"/>
      <w:bookmarkStart w:id="38" w:name="_Toc506537733"/>
      <w:bookmarkStart w:id="39" w:name="_Toc506537734"/>
      <w:bookmarkStart w:id="40" w:name="_Toc506537735"/>
      <w:bookmarkStart w:id="41" w:name="_Toc506537736"/>
      <w:bookmarkStart w:id="42" w:name="_Toc506537737"/>
      <w:bookmarkStart w:id="43" w:name="_Toc506537738"/>
      <w:bookmarkStart w:id="44" w:name="_Toc506537739"/>
      <w:bookmarkStart w:id="45" w:name="_Toc506537740"/>
      <w:bookmarkStart w:id="46" w:name="_Toc506537741"/>
      <w:bookmarkStart w:id="47" w:name="_Toc506537742"/>
      <w:bookmarkStart w:id="48" w:name="_Toc531860441"/>
      <w:bookmarkStart w:id="49" w:name="_Toc531860442"/>
      <w:bookmarkStart w:id="50" w:name="_Toc531860443"/>
      <w:bookmarkStart w:id="51" w:name="_Toc531860444"/>
      <w:bookmarkStart w:id="52" w:name="_Toc531860445"/>
      <w:bookmarkStart w:id="53" w:name="_Toc531860446"/>
      <w:bookmarkStart w:id="54" w:name="_Toc531860447"/>
      <w:bookmarkStart w:id="55" w:name="_Toc8815648"/>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FC28D1">
        <w:lastRenderedPageBreak/>
        <w:t>Eligible expenditure</w:t>
      </w:r>
      <w:bookmarkEnd w:id="55"/>
      <w:r w:rsidR="00AD6183" w:rsidRPr="00FC28D1">
        <w:t xml:space="preserve"> </w:t>
      </w:r>
    </w:p>
    <w:p w14:paraId="13315CD7" w14:textId="1D4B58BD" w:rsidR="00D72C8F" w:rsidRPr="00FC28D1" w:rsidRDefault="00D72C8F" w:rsidP="00D72C8F">
      <w:pPr>
        <w:spacing w:after="0" w:line="240" w:lineRule="auto"/>
        <w:contextualSpacing/>
        <w:rPr>
          <w:rFonts w:cstheme="minorHAnsi"/>
        </w:rPr>
      </w:pPr>
      <w:r w:rsidRPr="00FC28D1">
        <w:rPr>
          <w:rFonts w:cstheme="minorHAnsi"/>
        </w:rPr>
        <w:t xml:space="preserve">You can only spend grant funds on eligible grant activities as defined in the grant details in your grant agreement. </w:t>
      </w:r>
    </w:p>
    <w:p w14:paraId="6E97FCA3" w14:textId="77777777" w:rsidR="003768BA" w:rsidRPr="008647F1" w:rsidRDefault="003768BA" w:rsidP="00D72C8F">
      <w:pPr>
        <w:spacing w:after="0" w:line="240" w:lineRule="auto"/>
        <w:contextualSpacing/>
        <w:rPr>
          <w:rFonts w:cstheme="minorHAnsi"/>
        </w:rPr>
      </w:pPr>
    </w:p>
    <w:p w14:paraId="028D439C" w14:textId="384578B5" w:rsidR="003768BA" w:rsidRPr="00FC28D1" w:rsidRDefault="003768BA" w:rsidP="00DF3314">
      <w:pPr>
        <w:spacing w:line="240" w:lineRule="auto"/>
        <w:contextualSpacing/>
        <w:rPr>
          <w:rFonts w:cstheme="minorHAnsi"/>
        </w:rPr>
      </w:pPr>
      <w:r w:rsidRPr="00FC28D1">
        <w:rPr>
          <w:rFonts w:cstheme="minorHAnsi"/>
        </w:rPr>
        <w:t>Eligible expenditure includes:</w:t>
      </w:r>
    </w:p>
    <w:p w14:paraId="4F6D9C78" w14:textId="0FA1A99D" w:rsidR="003768BA" w:rsidRPr="008647F1" w:rsidRDefault="003768BA" w:rsidP="00DF3314">
      <w:pPr>
        <w:pStyle w:val="ListBullet"/>
      </w:pPr>
      <w:r w:rsidRPr="008647F1">
        <w:t xml:space="preserve">wages </w:t>
      </w:r>
      <w:r w:rsidR="00270484" w:rsidRPr="008647F1">
        <w:t xml:space="preserve">and employment </w:t>
      </w:r>
      <w:r w:rsidR="00D40092" w:rsidRPr="008647F1">
        <w:t>on costs</w:t>
      </w:r>
      <w:r w:rsidR="00270484" w:rsidRPr="008647F1">
        <w:t xml:space="preserve"> </w:t>
      </w:r>
      <w:r w:rsidR="00064525" w:rsidRPr="008647F1">
        <w:t xml:space="preserve">of staff </w:t>
      </w:r>
      <w:r w:rsidRPr="008647F1">
        <w:t>engaged to work on the trials</w:t>
      </w:r>
    </w:p>
    <w:p w14:paraId="6C882587" w14:textId="77777777" w:rsidR="00270484" w:rsidRPr="008647F1" w:rsidRDefault="00270484" w:rsidP="00270484">
      <w:pPr>
        <w:pStyle w:val="ListBullet"/>
      </w:pPr>
      <w:r w:rsidRPr="008647F1">
        <w:t>staff recruitment costs</w:t>
      </w:r>
    </w:p>
    <w:p w14:paraId="38119CE2" w14:textId="77777777" w:rsidR="00270484" w:rsidRPr="008647F1" w:rsidRDefault="00270484" w:rsidP="00270484">
      <w:pPr>
        <w:pStyle w:val="ListBullet"/>
      </w:pPr>
      <w:r w:rsidRPr="008647F1">
        <w:t xml:space="preserve">ITC and corporate overheads </w:t>
      </w:r>
    </w:p>
    <w:p w14:paraId="2D76FD70" w14:textId="025D20AD" w:rsidR="00270484" w:rsidRPr="008647F1" w:rsidRDefault="00270484" w:rsidP="00270484">
      <w:pPr>
        <w:pStyle w:val="ListBullet"/>
      </w:pPr>
      <w:r w:rsidRPr="008647F1">
        <w:t>travel and communication costs for community of practice</w:t>
      </w:r>
    </w:p>
    <w:p w14:paraId="3B188268" w14:textId="2ADB4033" w:rsidR="003768BA" w:rsidRPr="008647F1" w:rsidRDefault="003768BA" w:rsidP="00DF3314">
      <w:pPr>
        <w:pStyle w:val="ListBullet"/>
      </w:pPr>
      <w:r w:rsidRPr="008647F1">
        <w:t>necessary disbursements</w:t>
      </w:r>
      <w:r w:rsidR="00270484" w:rsidRPr="008647F1">
        <w:t xml:space="preserve"> e.g. valuations, travel, interpreters </w:t>
      </w:r>
      <w:r w:rsidR="00C07073" w:rsidRPr="008647F1">
        <w:t>etc.</w:t>
      </w:r>
    </w:p>
    <w:p w14:paraId="364FAF51" w14:textId="77777777" w:rsidR="003768BA" w:rsidRPr="008647F1" w:rsidRDefault="003768BA" w:rsidP="00DF3314">
      <w:pPr>
        <w:pStyle w:val="ListBullet"/>
      </w:pPr>
      <w:r w:rsidRPr="008647F1">
        <w:t xml:space="preserve">interpreter services costs </w:t>
      </w:r>
    </w:p>
    <w:p w14:paraId="2A05809B" w14:textId="77777777" w:rsidR="003768BA" w:rsidRPr="008647F1" w:rsidRDefault="003768BA" w:rsidP="00DF3314">
      <w:pPr>
        <w:pStyle w:val="ListBullet"/>
      </w:pPr>
      <w:r w:rsidRPr="008647F1">
        <w:t xml:space="preserve">private legal representation fees </w:t>
      </w:r>
    </w:p>
    <w:p w14:paraId="473673EF" w14:textId="3B09AD6A" w:rsidR="003E2407" w:rsidRPr="008647F1" w:rsidRDefault="00FD1822" w:rsidP="00DF3314">
      <w:pPr>
        <w:pStyle w:val="ListBullet"/>
      </w:pPr>
      <w:r w:rsidRPr="008647F1">
        <w:t xml:space="preserve">application form and </w:t>
      </w:r>
      <w:r w:rsidR="003768BA" w:rsidRPr="008647F1">
        <w:t xml:space="preserve">communication material development </w:t>
      </w:r>
      <w:r w:rsidRPr="008647F1">
        <w:t xml:space="preserve">and printing/publication </w:t>
      </w:r>
      <w:r w:rsidR="003768BA" w:rsidRPr="008647F1">
        <w:t>costs</w:t>
      </w:r>
    </w:p>
    <w:p w14:paraId="1668D096" w14:textId="0D59249F" w:rsidR="003768BA" w:rsidRPr="008647F1" w:rsidRDefault="003E2407" w:rsidP="00DF3314">
      <w:pPr>
        <w:pStyle w:val="ListBullet"/>
      </w:pPr>
      <w:r w:rsidRPr="008647F1">
        <w:t>training and capacity development costs related to the tr</w:t>
      </w:r>
      <w:r w:rsidR="00FD1822" w:rsidRPr="008647F1">
        <w:t>ia</w:t>
      </w:r>
      <w:r w:rsidRPr="008647F1">
        <w:t>ls</w:t>
      </w:r>
    </w:p>
    <w:p w14:paraId="74DF152B" w14:textId="3B95BC95" w:rsidR="00FD1822" w:rsidRPr="008647F1" w:rsidRDefault="00FD1822" w:rsidP="00FD1822">
      <w:pPr>
        <w:pStyle w:val="ListBullet"/>
      </w:pPr>
      <w:r w:rsidRPr="008647F1">
        <w:t>survey and other documents or systems designed to capture and report on data on matters in the trials</w:t>
      </w:r>
    </w:p>
    <w:p w14:paraId="1CAFD4FA" w14:textId="2FDE97DE" w:rsidR="003768BA" w:rsidRPr="008647F1" w:rsidRDefault="00FD1822" w:rsidP="005B06DA">
      <w:pPr>
        <w:pStyle w:val="ListBullet"/>
        <w:rPr>
          <w:rFonts w:cs="Calibri"/>
        </w:rPr>
      </w:pPr>
      <w:r w:rsidRPr="008647F1">
        <w:t>mediation costs.</w:t>
      </w:r>
    </w:p>
    <w:p w14:paraId="0D6EE7C6" w14:textId="430D4BD6" w:rsidR="00E95540" w:rsidRPr="008647F1" w:rsidRDefault="003768BA" w:rsidP="00DF3314">
      <w:pPr>
        <w:pStyle w:val="Heading3"/>
      </w:pPr>
      <w:r w:rsidRPr="008647F1" w:rsidDel="003768BA">
        <w:t xml:space="preserve"> </w:t>
      </w:r>
      <w:bookmarkStart w:id="56" w:name="_Toc506537745"/>
      <w:bookmarkStart w:id="57" w:name="_Toc506537746"/>
      <w:bookmarkStart w:id="58" w:name="_Toc506537747"/>
      <w:bookmarkStart w:id="59" w:name="_Toc506537748"/>
      <w:bookmarkStart w:id="60" w:name="_Toc506537749"/>
      <w:bookmarkStart w:id="61" w:name="_Toc506537751"/>
      <w:bookmarkStart w:id="62" w:name="_Toc506537752"/>
      <w:bookmarkStart w:id="63" w:name="_Toc506537753"/>
      <w:bookmarkStart w:id="64" w:name="_Toc506537754"/>
      <w:bookmarkStart w:id="65" w:name="_Toc506537755"/>
      <w:bookmarkStart w:id="66" w:name="_Toc506537756"/>
      <w:bookmarkStart w:id="67" w:name="_Toc506537757"/>
      <w:bookmarkStart w:id="68" w:name="_Toc8815649"/>
      <w:bookmarkEnd w:id="29"/>
      <w:bookmarkEnd w:id="56"/>
      <w:bookmarkEnd w:id="57"/>
      <w:bookmarkEnd w:id="58"/>
      <w:bookmarkEnd w:id="59"/>
      <w:bookmarkEnd w:id="60"/>
      <w:bookmarkEnd w:id="61"/>
      <w:bookmarkEnd w:id="62"/>
      <w:bookmarkEnd w:id="63"/>
      <w:bookmarkEnd w:id="64"/>
      <w:bookmarkEnd w:id="65"/>
      <w:bookmarkEnd w:id="66"/>
      <w:bookmarkEnd w:id="67"/>
      <w:r w:rsidR="00907078" w:rsidRPr="008647F1">
        <w:t>What the grant money cannot be used for</w:t>
      </w:r>
      <w:bookmarkEnd w:id="68"/>
    </w:p>
    <w:p w14:paraId="0C586581" w14:textId="6C4082D3" w:rsidR="00D04FD6" w:rsidRPr="008647F1" w:rsidRDefault="003848A4" w:rsidP="00D04FD6">
      <w:pPr>
        <w:rPr>
          <w:rFonts w:cstheme="minorHAnsi"/>
        </w:rPr>
      </w:pPr>
      <w:bookmarkStart w:id="69" w:name="_Ref468355804"/>
      <w:r w:rsidRPr="008647F1">
        <w:rPr>
          <w:rFonts w:cstheme="minorHAnsi"/>
        </w:rPr>
        <w:t>You cannot use the grant for the following activities:</w:t>
      </w:r>
    </w:p>
    <w:p w14:paraId="6FBBE663" w14:textId="77777777" w:rsidR="00101D86" w:rsidRPr="008647F1" w:rsidRDefault="00101D86" w:rsidP="00101D86">
      <w:pPr>
        <w:pStyle w:val="ListBullet"/>
      </w:pPr>
      <w:r w:rsidRPr="008647F1">
        <w:t>representation in mediation or court proceedings for matters not eligible for the trials</w:t>
      </w:r>
    </w:p>
    <w:p w14:paraId="16824454" w14:textId="77777777" w:rsidR="00101D86" w:rsidRPr="008647F1" w:rsidRDefault="00101D86" w:rsidP="00101D86">
      <w:pPr>
        <w:pStyle w:val="ListBullet"/>
      </w:pPr>
      <w:r w:rsidRPr="008647F1">
        <w:t>costs related to preparation of mediation or court proceedings for matters not eligible for the trials</w:t>
      </w:r>
    </w:p>
    <w:p w14:paraId="1E83F9CC" w14:textId="77777777" w:rsidR="00101D86" w:rsidRPr="008647F1" w:rsidRDefault="00101D86" w:rsidP="00101D86">
      <w:pPr>
        <w:pStyle w:val="ListBullet"/>
      </w:pPr>
      <w:r w:rsidRPr="008647F1">
        <w:t>any activities not in connection with the trials</w:t>
      </w:r>
    </w:p>
    <w:p w14:paraId="3DB0D205" w14:textId="5CEF69B7" w:rsidR="00101D86" w:rsidRPr="008647F1" w:rsidRDefault="007F73A3" w:rsidP="00DF3314">
      <w:pPr>
        <w:pStyle w:val="ListBullet"/>
      </w:pPr>
      <w:r w:rsidRPr="008647F1">
        <w:t>purchase of land</w:t>
      </w:r>
    </w:p>
    <w:p w14:paraId="4375E84D" w14:textId="00A5C818" w:rsidR="00101D86" w:rsidRPr="008647F1" w:rsidRDefault="007F73A3" w:rsidP="00DF3314">
      <w:pPr>
        <w:pStyle w:val="ListBullet"/>
      </w:pPr>
      <w:r w:rsidRPr="008647F1">
        <w:t>major capital expenditure</w:t>
      </w:r>
    </w:p>
    <w:p w14:paraId="1D5DADB0" w14:textId="77777777" w:rsidR="00101D86" w:rsidRPr="008647F1" w:rsidRDefault="00101D86" w:rsidP="00DF3314">
      <w:pPr>
        <w:pStyle w:val="ListBullet"/>
      </w:pPr>
      <w:r w:rsidRPr="008647F1">
        <w:t xml:space="preserve">the covering of retrospective costs </w:t>
      </w:r>
    </w:p>
    <w:p w14:paraId="2DDCF901" w14:textId="4F0A6FDA" w:rsidR="00101D86" w:rsidRPr="008647F1" w:rsidRDefault="00101D86" w:rsidP="00DF3314">
      <w:pPr>
        <w:pStyle w:val="ListBullet"/>
      </w:pPr>
      <w:r w:rsidRPr="008647F1">
        <w:t>costs incurred in the preparation of a grant appli</w:t>
      </w:r>
      <w:r w:rsidR="007F73A3" w:rsidRPr="008647F1">
        <w:t>cation or related documentation</w:t>
      </w:r>
    </w:p>
    <w:p w14:paraId="461FEBBB" w14:textId="77777777" w:rsidR="00101D86" w:rsidRPr="008647F1" w:rsidRDefault="00101D86" w:rsidP="00DF3314">
      <w:pPr>
        <w:pStyle w:val="ListBullet"/>
      </w:pPr>
      <w:r w:rsidRPr="008647F1">
        <w:t>major construction/capital works</w:t>
      </w:r>
    </w:p>
    <w:p w14:paraId="51A34BBC" w14:textId="77777777" w:rsidR="00101D86" w:rsidRPr="008647F1" w:rsidRDefault="00101D86" w:rsidP="00DF3314">
      <w:pPr>
        <w:pStyle w:val="ListBullet"/>
      </w:pPr>
      <w:r w:rsidRPr="008647F1">
        <w:t>overseas travel</w:t>
      </w:r>
    </w:p>
    <w:p w14:paraId="40AA17C7" w14:textId="77777777" w:rsidR="00C07073" w:rsidRDefault="00101D86" w:rsidP="00C07073">
      <w:pPr>
        <w:pStyle w:val="ListBullet"/>
      </w:pPr>
      <w:r w:rsidRPr="008647F1">
        <w:t>activities for which other Commonwealth, state, territory or local government bodies have primary responsibility.</w:t>
      </w:r>
    </w:p>
    <w:p w14:paraId="2FBD2D06" w14:textId="77777777" w:rsidR="0039610D" w:rsidRPr="008647F1" w:rsidRDefault="0036055C" w:rsidP="00DF3314">
      <w:pPr>
        <w:pStyle w:val="Heading2"/>
      </w:pPr>
      <w:bookmarkStart w:id="70" w:name="_Toc494290504"/>
      <w:bookmarkStart w:id="71" w:name="_Toc494290505"/>
      <w:bookmarkStart w:id="72" w:name="_Toc494290506"/>
      <w:bookmarkStart w:id="73" w:name="_Toc494290507"/>
      <w:bookmarkStart w:id="74" w:name="_Toc494290508"/>
      <w:bookmarkStart w:id="75" w:name="_Toc494290509"/>
      <w:bookmarkStart w:id="76" w:name="_Toc494290510"/>
      <w:bookmarkStart w:id="77" w:name="_Toc494290511"/>
      <w:bookmarkStart w:id="78" w:name="_Ref485221187"/>
      <w:bookmarkStart w:id="79" w:name="_Toc8815650"/>
      <w:bookmarkEnd w:id="69"/>
      <w:bookmarkEnd w:id="70"/>
      <w:bookmarkEnd w:id="71"/>
      <w:bookmarkEnd w:id="72"/>
      <w:bookmarkEnd w:id="73"/>
      <w:bookmarkEnd w:id="74"/>
      <w:bookmarkEnd w:id="75"/>
      <w:bookmarkEnd w:id="76"/>
      <w:bookmarkEnd w:id="77"/>
      <w:r w:rsidRPr="008647F1">
        <w:t xml:space="preserve">The </w:t>
      </w:r>
      <w:r w:rsidR="00B94249" w:rsidRPr="008647F1">
        <w:t>assessment criteria</w:t>
      </w:r>
      <w:bookmarkEnd w:id="78"/>
      <w:bookmarkEnd w:id="79"/>
    </w:p>
    <w:p w14:paraId="41852FD3" w14:textId="0CB0C76D" w:rsidR="00AB3514" w:rsidRPr="008647F1" w:rsidRDefault="00AB3514" w:rsidP="00AB3514">
      <w:pPr>
        <w:autoSpaceDE w:val="0"/>
        <w:autoSpaceDN w:val="0"/>
        <w:rPr>
          <w:rFonts w:cs="Arial"/>
          <w:b/>
          <w:bCs/>
        </w:rPr>
      </w:pPr>
      <w:r w:rsidRPr="008647F1">
        <w:t xml:space="preserve">You will need to address the following assessment criteria in </w:t>
      </w:r>
      <w:r w:rsidR="009B325E" w:rsidRPr="008647F1">
        <w:t xml:space="preserve">the </w:t>
      </w:r>
      <w:r w:rsidR="006A5D76" w:rsidRPr="008647F1">
        <w:t>on-line</w:t>
      </w:r>
      <w:r w:rsidRPr="008647F1">
        <w:t xml:space="preserve"> Application Form.</w:t>
      </w:r>
    </w:p>
    <w:p w14:paraId="1B5E7FA0" w14:textId="3B8641E6" w:rsidR="0006468B" w:rsidRPr="008647F1" w:rsidRDefault="0006468B" w:rsidP="007026E5">
      <w:pPr>
        <w:autoSpaceDE w:val="0"/>
        <w:autoSpaceDN w:val="0"/>
        <w:rPr>
          <w:rFonts w:cs="Arial"/>
          <w:b/>
          <w:bCs/>
        </w:rPr>
      </w:pPr>
      <w:r w:rsidRPr="008647F1">
        <w:rPr>
          <w:rFonts w:cs="Arial"/>
          <w:b/>
          <w:bCs/>
        </w:rPr>
        <w:t>Please p</w:t>
      </w:r>
      <w:r w:rsidR="00AB3514" w:rsidRPr="008647F1">
        <w:rPr>
          <w:rFonts w:cs="Arial"/>
          <w:b/>
          <w:bCs/>
        </w:rPr>
        <w:t xml:space="preserve">rovide a description of how your organisation will </w:t>
      </w:r>
      <w:r w:rsidR="00175258" w:rsidRPr="008647F1">
        <w:rPr>
          <w:rFonts w:cs="Arial"/>
          <w:b/>
          <w:bCs/>
        </w:rPr>
        <w:t xml:space="preserve">establish and </w:t>
      </w:r>
      <w:r w:rsidR="00AB3514" w:rsidRPr="008647F1">
        <w:rPr>
          <w:rFonts w:cs="Arial"/>
          <w:b/>
          <w:bCs/>
        </w:rPr>
        <w:t>deliver service</w:t>
      </w:r>
      <w:r w:rsidR="00087167" w:rsidRPr="008647F1">
        <w:rPr>
          <w:rFonts w:cs="Arial"/>
          <w:b/>
          <w:bCs/>
        </w:rPr>
        <w:t>s</w:t>
      </w:r>
      <w:r w:rsidR="004F2439" w:rsidRPr="008647F1">
        <w:rPr>
          <w:rFonts w:cs="Arial"/>
          <w:b/>
          <w:bCs/>
        </w:rPr>
        <w:t xml:space="preserve"> to eligible clients</w:t>
      </w:r>
      <w:r w:rsidR="00AB3514" w:rsidRPr="008647F1">
        <w:rPr>
          <w:rFonts w:cs="Arial"/>
          <w:b/>
          <w:bCs/>
        </w:rPr>
        <w:t xml:space="preserve"> in accordance with the requirements of the grant.</w:t>
      </w:r>
      <w:r w:rsidR="007026E5" w:rsidRPr="008647F1">
        <w:rPr>
          <w:rFonts w:cs="Arial"/>
          <w:b/>
          <w:bCs/>
        </w:rPr>
        <w:t xml:space="preserve"> </w:t>
      </w:r>
    </w:p>
    <w:p w14:paraId="6E7D8E8F" w14:textId="1110C420" w:rsidR="0006468B" w:rsidRPr="008647F1" w:rsidRDefault="0006468B" w:rsidP="007026E5">
      <w:pPr>
        <w:autoSpaceDE w:val="0"/>
        <w:autoSpaceDN w:val="0"/>
        <w:rPr>
          <w:rFonts w:cs="Arial"/>
          <w:bCs/>
        </w:rPr>
      </w:pPr>
      <w:r w:rsidRPr="008647F1">
        <w:rPr>
          <w:rFonts w:cs="Arial"/>
          <w:bCs/>
        </w:rPr>
        <w:t>In responding to this criteri</w:t>
      </w:r>
      <w:r w:rsidR="00C07073">
        <w:rPr>
          <w:rFonts w:cs="Arial"/>
          <w:bCs/>
        </w:rPr>
        <w:t>on</w:t>
      </w:r>
      <w:r w:rsidRPr="008647F1">
        <w:rPr>
          <w:rFonts w:cs="Arial"/>
          <w:bCs/>
        </w:rPr>
        <w:t xml:space="preserve"> you should:</w:t>
      </w:r>
    </w:p>
    <w:p w14:paraId="43323A2C" w14:textId="2D6393F4" w:rsidR="0006468B" w:rsidRPr="008647F1" w:rsidRDefault="0006468B" w:rsidP="00867580">
      <w:pPr>
        <w:pStyle w:val="ListParagraph"/>
        <w:numPr>
          <w:ilvl w:val="0"/>
          <w:numId w:val="86"/>
        </w:numPr>
        <w:autoSpaceDE w:val="0"/>
        <w:autoSpaceDN w:val="0"/>
      </w:pPr>
      <w:r w:rsidRPr="008647F1">
        <w:t xml:space="preserve">describe the capacity </w:t>
      </w:r>
      <w:r w:rsidR="003369A1" w:rsidRPr="008647F1">
        <w:t>development activities</w:t>
      </w:r>
      <w:r w:rsidRPr="008647F1">
        <w:t xml:space="preserve"> </w:t>
      </w:r>
      <w:r w:rsidR="003369A1" w:rsidRPr="008647F1">
        <w:t>you</w:t>
      </w:r>
      <w:r w:rsidRPr="008647F1">
        <w:t xml:space="preserve"> will undertake as part of establishing the trials, and</w:t>
      </w:r>
    </w:p>
    <w:p w14:paraId="17CBF9C0" w14:textId="52A5D34A" w:rsidR="007026E5" w:rsidRPr="008647F1" w:rsidRDefault="0006468B" w:rsidP="00867580">
      <w:pPr>
        <w:pStyle w:val="ListParagraph"/>
        <w:numPr>
          <w:ilvl w:val="0"/>
          <w:numId w:val="86"/>
        </w:numPr>
        <w:autoSpaceDE w:val="0"/>
        <w:autoSpaceDN w:val="0"/>
      </w:pPr>
      <w:r w:rsidRPr="008647F1">
        <w:t xml:space="preserve">provide a description </w:t>
      </w:r>
      <w:r w:rsidR="003369A1" w:rsidRPr="008647F1">
        <w:t xml:space="preserve">of </w:t>
      </w:r>
      <w:r w:rsidRPr="008647F1">
        <w:t>how you will use the funding to deliver the service</w:t>
      </w:r>
      <w:r w:rsidR="00087167" w:rsidRPr="008647F1">
        <w:t>s</w:t>
      </w:r>
      <w:r w:rsidRPr="008647F1">
        <w:t xml:space="preserve"> as described in </w:t>
      </w:r>
      <w:r w:rsidR="009058A7">
        <w:t>Section</w:t>
      </w:r>
      <w:r w:rsidRPr="008647F1">
        <w:t xml:space="preserve"> 2</w:t>
      </w:r>
      <w:r w:rsidR="0005365F" w:rsidRPr="008647F1">
        <w:t xml:space="preserve"> </w:t>
      </w:r>
      <w:r w:rsidRPr="008647F1">
        <w:t>of the Grant Opportunity Guidelines</w:t>
      </w:r>
      <w:r w:rsidR="0005365F" w:rsidRPr="008647F1">
        <w:t>.</w:t>
      </w:r>
    </w:p>
    <w:p w14:paraId="2BD6CDF6" w14:textId="2305A633" w:rsidR="008E26F5" w:rsidRPr="008647F1" w:rsidRDefault="007C3B94" w:rsidP="00DF3314">
      <w:pPr>
        <w:autoSpaceDE w:val="0"/>
        <w:autoSpaceDN w:val="0"/>
      </w:pPr>
      <w:r w:rsidRPr="008647F1">
        <w:lastRenderedPageBreak/>
        <w:t xml:space="preserve">Your response must be limited to </w:t>
      </w:r>
      <w:r w:rsidR="008E26F5" w:rsidRPr="008647F1">
        <w:t>900 words</w:t>
      </w:r>
      <w:r w:rsidRPr="008647F1">
        <w:t>.</w:t>
      </w:r>
      <w:r w:rsidR="008E26F5" w:rsidRPr="008647F1">
        <w:t xml:space="preserve"> The application form will not accept words beyond this limit.</w:t>
      </w:r>
    </w:p>
    <w:p w14:paraId="6A1823F3" w14:textId="77777777" w:rsidR="00C347D8" w:rsidRPr="008647F1" w:rsidRDefault="00C347D8" w:rsidP="00DF3314">
      <w:pPr>
        <w:pStyle w:val="Heading2"/>
      </w:pPr>
      <w:bookmarkStart w:id="80" w:name="_Toc8815651"/>
      <w:bookmarkStart w:id="81" w:name="_Toc164844283"/>
      <w:bookmarkStart w:id="82" w:name="_Toc383003272"/>
      <w:bookmarkEnd w:id="30"/>
      <w:bookmarkEnd w:id="31"/>
      <w:r w:rsidRPr="008647F1">
        <w:t xml:space="preserve">How to </w:t>
      </w:r>
      <w:r w:rsidR="00C7753F" w:rsidRPr="008647F1">
        <w:t>a</w:t>
      </w:r>
      <w:r w:rsidRPr="008647F1">
        <w:t>pply</w:t>
      </w:r>
      <w:bookmarkEnd w:id="80"/>
    </w:p>
    <w:p w14:paraId="7BAA3C2C" w14:textId="547C3E2C" w:rsidR="00D72C8F" w:rsidRPr="008647F1" w:rsidRDefault="00C347D8" w:rsidP="00D72C8F">
      <w:r w:rsidRPr="008647F1">
        <w:t xml:space="preserve">Before applying, </w:t>
      </w:r>
      <w:r w:rsidR="00D72C8F" w:rsidRPr="008647F1">
        <w:t xml:space="preserve">you must read these grant guidelines, the grant agreement terms and conditions, questions and answers and </w:t>
      </w:r>
      <w:r w:rsidR="00510BA0" w:rsidRPr="008647F1">
        <w:t>shell</w:t>
      </w:r>
      <w:r w:rsidR="00D72C8F" w:rsidRPr="008647F1">
        <w:t xml:space="preserve"> grant agreement prior to submitting </w:t>
      </w:r>
      <w:r w:rsidR="009B325E" w:rsidRPr="008647F1">
        <w:t>your on-line</w:t>
      </w:r>
      <w:r w:rsidR="00D72C8F" w:rsidRPr="008647F1">
        <w:t xml:space="preserve"> application.</w:t>
      </w:r>
    </w:p>
    <w:p w14:paraId="0D8ADE01" w14:textId="51665C4D" w:rsidR="007C2638" w:rsidRPr="008647F1" w:rsidRDefault="007C2638" w:rsidP="007C2638">
      <w:r w:rsidRPr="008647F1">
        <w:t xml:space="preserve">These documents </w:t>
      </w:r>
      <w:r w:rsidR="00A3719C" w:rsidRPr="008647F1">
        <w:t>are</w:t>
      </w:r>
      <w:r w:rsidRPr="008647F1">
        <w:t xml:space="preserve"> found </w:t>
      </w:r>
      <w:r w:rsidR="00A53F55" w:rsidRPr="008647F1">
        <w:t>on the</w:t>
      </w:r>
      <w:r w:rsidR="00247042" w:rsidRPr="008647F1">
        <w:t xml:space="preserve"> </w:t>
      </w:r>
      <w:hyperlink r:id="rId21" w:history="1">
        <w:r w:rsidR="00247042" w:rsidRPr="00FC28D1">
          <w:rPr>
            <w:rStyle w:val="Hyperlink"/>
          </w:rPr>
          <w:t>GrantConnect</w:t>
        </w:r>
      </w:hyperlink>
      <w:r w:rsidR="00247042" w:rsidRPr="00FC28D1">
        <w:t xml:space="preserve"> website.</w:t>
      </w:r>
      <w:r w:rsidR="00746AF0" w:rsidRPr="00FC28D1">
        <w:t xml:space="preserve"> </w:t>
      </w:r>
      <w:r w:rsidRPr="00FC28D1">
        <w:t xml:space="preserve">Any </w:t>
      </w:r>
      <w:r w:rsidR="00C37B9D" w:rsidRPr="00FC28D1">
        <w:t xml:space="preserve">changes </w:t>
      </w:r>
      <w:r w:rsidR="00742B12" w:rsidRPr="008647F1">
        <w:t xml:space="preserve">to grant documentation are published </w:t>
      </w:r>
      <w:r w:rsidRPr="008647F1">
        <w:t>and addenda</w:t>
      </w:r>
      <w:r w:rsidRPr="00FC28D1">
        <w:rPr>
          <w:rStyle w:val="FootnoteReference"/>
        </w:rPr>
        <w:footnoteReference w:id="2"/>
      </w:r>
      <w:r w:rsidRPr="00FC28D1">
        <w:t xml:space="preserve"> will be published on GrantConnect</w:t>
      </w:r>
      <w:r w:rsidR="008F0695" w:rsidRPr="00FC28D1">
        <w:t xml:space="preserve"> and</w:t>
      </w:r>
      <w:r w:rsidR="006E6C4B" w:rsidRPr="00FC28D1">
        <w:t xml:space="preserve"> will</w:t>
      </w:r>
      <w:r w:rsidR="008F0695" w:rsidRPr="00FC28D1">
        <w:t xml:space="preserve"> only </w:t>
      </w:r>
      <w:r w:rsidR="006E6C4B" w:rsidRPr="00FC28D1">
        <w:t xml:space="preserve">be </w:t>
      </w:r>
      <w:r w:rsidR="008F0695" w:rsidRPr="008647F1">
        <w:t>accessible by invitees</w:t>
      </w:r>
      <w:r w:rsidR="00742B12" w:rsidRPr="008647F1">
        <w:t>.</w:t>
      </w:r>
      <w:r w:rsidRPr="008647F1">
        <w:t xml:space="preserve"> GrantConnect is the authoritative source</w:t>
      </w:r>
      <w:r w:rsidR="00832270" w:rsidRPr="008647F1">
        <w:t xml:space="preserve"> for grants information</w:t>
      </w:r>
      <w:r w:rsidRPr="008647F1">
        <w:t>.</w:t>
      </w:r>
    </w:p>
    <w:p w14:paraId="654BEC45" w14:textId="63AD9D95" w:rsidR="007F6D34" w:rsidRPr="008647F1" w:rsidRDefault="00791732" w:rsidP="007C2638">
      <w:r w:rsidRPr="008647F1">
        <w:t xml:space="preserve">Only </w:t>
      </w:r>
      <w:r w:rsidR="006E6C4B" w:rsidRPr="008647F1">
        <w:t>i</w:t>
      </w:r>
      <w:r w:rsidR="007F6D34" w:rsidRPr="008647F1">
        <w:t xml:space="preserve">nvitees can access these documents </w:t>
      </w:r>
      <w:r w:rsidRPr="008647F1">
        <w:t>and</w:t>
      </w:r>
      <w:r w:rsidR="007F6D34" w:rsidRPr="008647F1">
        <w:t xml:space="preserve"> the application form.</w:t>
      </w:r>
    </w:p>
    <w:p w14:paraId="0F717C7D" w14:textId="457D07A5" w:rsidR="001061F9" w:rsidRPr="008647F1" w:rsidRDefault="001061F9" w:rsidP="001061F9">
      <w:r w:rsidRPr="008647F1">
        <w:t>You can only submit one application form for this grant opportunity</w:t>
      </w:r>
      <w:r w:rsidR="00CB40E1" w:rsidRPr="008647F1">
        <w:t>. If more than one application is submitted, the latest accepted application form will progress</w:t>
      </w:r>
      <w:r w:rsidR="003A502E" w:rsidRPr="008647F1">
        <w:t xml:space="preserve"> (only)</w:t>
      </w:r>
      <w:r w:rsidR="00CB40E1" w:rsidRPr="008647F1">
        <w:t>.</w:t>
      </w:r>
    </w:p>
    <w:p w14:paraId="7DDE448A" w14:textId="657E1745" w:rsidR="000644EE" w:rsidRPr="00FC28D1" w:rsidRDefault="00C347D8" w:rsidP="007A76B4">
      <w:pPr>
        <w:pStyle w:val="ListBullet"/>
        <w:numPr>
          <w:ilvl w:val="0"/>
          <w:numId w:val="0"/>
        </w:numPr>
      </w:pPr>
      <w:r w:rsidRPr="008647F1">
        <w:t>To apply you must</w:t>
      </w:r>
      <w:r w:rsidR="00742B12" w:rsidRPr="008647F1">
        <w:t xml:space="preserve"> </w:t>
      </w:r>
      <w:r w:rsidRPr="008647F1">
        <w:t xml:space="preserve">complete the online application form on </w:t>
      </w:r>
      <w:hyperlink r:id="rId22" w:history="1">
        <w:r w:rsidR="00261986" w:rsidRPr="00FC28D1">
          <w:rPr>
            <w:rStyle w:val="Hyperlink"/>
          </w:rPr>
          <w:t>GrantConnect</w:t>
        </w:r>
      </w:hyperlink>
      <w:r w:rsidR="007A76B4">
        <w:rPr>
          <w:iCs w:val="0"/>
        </w:rPr>
        <w:t xml:space="preserve"> a</w:t>
      </w:r>
      <w:r w:rsidR="007A76B4" w:rsidRPr="007A76B4">
        <w:rPr>
          <w:iCs w:val="0"/>
        </w:rPr>
        <w:t>nd:</w:t>
      </w:r>
    </w:p>
    <w:p w14:paraId="52F855AC" w14:textId="77777777" w:rsidR="00C347D8" w:rsidRPr="008647F1" w:rsidRDefault="00C347D8" w:rsidP="007A76B4">
      <w:pPr>
        <w:pStyle w:val="ListParagraph"/>
        <w:numPr>
          <w:ilvl w:val="0"/>
          <w:numId w:val="28"/>
        </w:numPr>
      </w:pPr>
      <w:r w:rsidRPr="008647F1">
        <w:t>provide all the information requested</w:t>
      </w:r>
    </w:p>
    <w:p w14:paraId="1BFB84EC" w14:textId="77777777" w:rsidR="00C347D8" w:rsidRPr="008647F1" w:rsidRDefault="00C347D8" w:rsidP="007A76B4">
      <w:pPr>
        <w:pStyle w:val="ListParagraph"/>
        <w:numPr>
          <w:ilvl w:val="0"/>
          <w:numId w:val="28"/>
        </w:numPr>
      </w:pPr>
      <w:r w:rsidRPr="008647F1">
        <w:t xml:space="preserve">address all eligibility </w:t>
      </w:r>
      <w:r w:rsidR="000644EE" w:rsidRPr="008647F1">
        <w:t xml:space="preserve">criteria </w:t>
      </w:r>
      <w:r w:rsidRPr="008647F1">
        <w:t>and assessment criteria</w:t>
      </w:r>
    </w:p>
    <w:p w14:paraId="45E838CB" w14:textId="0F84E418" w:rsidR="007C2638" w:rsidRPr="00FC28D1" w:rsidRDefault="007C2638" w:rsidP="007A76B4">
      <w:pPr>
        <w:pStyle w:val="ListParagraph"/>
        <w:numPr>
          <w:ilvl w:val="0"/>
          <w:numId w:val="28"/>
        </w:numPr>
      </w:pPr>
      <w:r w:rsidRPr="008647F1">
        <w:t xml:space="preserve">submit your application/s to </w:t>
      </w:r>
      <w:r w:rsidR="00261986" w:rsidRPr="008647F1">
        <w:t xml:space="preserve">the Community Grants Hub </w:t>
      </w:r>
      <w:r w:rsidRPr="008647F1">
        <w:t xml:space="preserve">by </w:t>
      </w:r>
      <w:r w:rsidR="00847AE7" w:rsidRPr="008647F1">
        <w:t>11</w:t>
      </w:r>
      <w:r w:rsidR="00261986" w:rsidRPr="008647F1">
        <w:t>.00</w:t>
      </w:r>
      <w:r w:rsidR="00712933" w:rsidRPr="008647F1">
        <w:t>PM</w:t>
      </w:r>
      <w:r w:rsidR="00261986" w:rsidRPr="008647F1">
        <w:t xml:space="preserve"> AE</w:t>
      </w:r>
      <w:r w:rsidR="00510BA0" w:rsidRPr="008647F1">
        <w:t>S</w:t>
      </w:r>
      <w:r w:rsidR="00261986" w:rsidRPr="008647F1">
        <w:t xml:space="preserve">T on </w:t>
      </w:r>
      <w:r w:rsidR="00C07073">
        <w:t>4</w:t>
      </w:r>
      <w:r w:rsidR="00C07073" w:rsidRPr="008647F1">
        <w:t xml:space="preserve"> </w:t>
      </w:r>
      <w:r w:rsidR="00BB3163" w:rsidRPr="008647F1">
        <w:t>June</w:t>
      </w:r>
      <w:r w:rsidR="005452FF" w:rsidRPr="008647F1">
        <w:t xml:space="preserve"> 2019</w:t>
      </w:r>
      <w:r w:rsidRPr="008647F1">
        <w:t>.</w:t>
      </w:r>
    </w:p>
    <w:p w14:paraId="78D7A3F3" w14:textId="3AA5BCEA" w:rsidR="00F96204" w:rsidRPr="008647F1" w:rsidRDefault="00FA2CD8" w:rsidP="00F96204">
      <w:pPr>
        <w:pStyle w:val="ListBullet"/>
        <w:numPr>
          <w:ilvl w:val="0"/>
          <w:numId w:val="0"/>
        </w:numPr>
      </w:pPr>
      <w:r w:rsidRPr="008647F1">
        <w:t>We</w:t>
      </w:r>
      <w:r w:rsidR="00F96204" w:rsidRPr="008647F1">
        <w:t xml:space="preserve"> will not provide application forms or accept applications for this grant opportunity by fax or mail.</w:t>
      </w:r>
    </w:p>
    <w:p w14:paraId="03B9AA2D" w14:textId="543EA3E4" w:rsidR="00DD159B" w:rsidRPr="008647F1" w:rsidRDefault="00A3719C" w:rsidP="00BE551F">
      <w:r w:rsidRPr="008647F1">
        <w:t xml:space="preserve">The application form includes help information. </w:t>
      </w:r>
      <w:r w:rsidR="00C347D8" w:rsidRPr="008647F1">
        <w:t xml:space="preserve">You are responsible for </w:t>
      </w:r>
      <w:r w:rsidR="00C37B9D" w:rsidRPr="008647F1">
        <w:t>making sure</w:t>
      </w:r>
      <w:r w:rsidR="00C347D8" w:rsidRPr="008647F1">
        <w:t xml:space="preserve"> your application is complete and accurate. Giving false or misleading information</w:t>
      </w:r>
      <w:r w:rsidR="006567FA" w:rsidRPr="008647F1">
        <w:t xml:space="preserve"> </w:t>
      </w:r>
      <w:r w:rsidR="00C347D8" w:rsidRPr="008647F1">
        <w:t>is a serious offence under the</w:t>
      </w:r>
      <w:r w:rsidR="0008479B" w:rsidRPr="008647F1">
        <w:rPr>
          <w:rStyle w:val="Hyperlink"/>
          <w:i/>
        </w:rPr>
        <w:t xml:space="preserve"> </w:t>
      </w:r>
      <w:hyperlink r:id="rId23" w:history="1">
        <w:r w:rsidR="0008479B" w:rsidRPr="00FC28D1">
          <w:rPr>
            <w:rStyle w:val="Hyperlink"/>
            <w:i/>
          </w:rPr>
          <w:t>Criminal Code 1995</w:t>
        </w:r>
      </w:hyperlink>
      <w:r w:rsidR="00C347D8" w:rsidRPr="00FC28D1">
        <w:t xml:space="preserve"> </w:t>
      </w:r>
      <w:r w:rsidR="00BD16D3" w:rsidRPr="00FC28D1">
        <w:t xml:space="preserve">and </w:t>
      </w:r>
      <w:r w:rsidR="006567FA" w:rsidRPr="00FC28D1">
        <w:t>w</w:t>
      </w:r>
      <w:r w:rsidR="00C347D8" w:rsidRPr="00FC28D1">
        <w:t xml:space="preserve">e will investigate any false or misleading information and </w:t>
      </w:r>
      <w:r w:rsidR="00BE551F" w:rsidRPr="00FC28D1">
        <w:t>may exclude</w:t>
      </w:r>
      <w:r w:rsidR="00C347D8" w:rsidRPr="008647F1">
        <w:t xml:space="preserve"> your application from further consideration.</w:t>
      </w:r>
    </w:p>
    <w:p w14:paraId="04C22E6F" w14:textId="14C8D18C" w:rsidR="00BE551F" w:rsidRPr="008647F1" w:rsidRDefault="00A3719C" w:rsidP="00BE551F">
      <w:r w:rsidRPr="008647F1">
        <w:t xml:space="preserve">If you </w:t>
      </w:r>
      <w:r w:rsidR="00014DD7" w:rsidRPr="008647F1">
        <w:t xml:space="preserve">need </w:t>
      </w:r>
      <w:r w:rsidR="00C37B9D" w:rsidRPr="008647F1">
        <w:t>more help</w:t>
      </w:r>
      <w:r w:rsidR="00014DD7" w:rsidRPr="008647F1">
        <w:t xml:space="preserve"> </w:t>
      </w:r>
      <w:r w:rsidR="004104F1" w:rsidRPr="008647F1">
        <w:t xml:space="preserve">about </w:t>
      </w:r>
      <w:r w:rsidR="00014DD7" w:rsidRPr="008647F1">
        <w:t>the application process,</w:t>
      </w:r>
      <w:r w:rsidR="00732300" w:rsidRPr="008647F1">
        <w:t xml:space="preserve"> submitting an application online</w:t>
      </w:r>
      <w:r w:rsidR="00014DD7" w:rsidRPr="008647F1">
        <w:t xml:space="preserve">, </w:t>
      </w:r>
      <w:r w:rsidRPr="008647F1">
        <w:t xml:space="preserve">have any technical difficulties or </w:t>
      </w:r>
      <w:r w:rsidR="00C347D8" w:rsidRPr="008647F1">
        <w:t xml:space="preserve">find an error in your application after </w:t>
      </w:r>
      <w:r w:rsidR="00DA7801" w:rsidRPr="008647F1">
        <w:t>submission, but before the closing date and time</w:t>
      </w:r>
      <w:r w:rsidR="00C347D8" w:rsidRPr="008647F1">
        <w:t xml:space="preserve">, you should </w:t>
      </w:r>
      <w:r w:rsidR="00A735FE" w:rsidRPr="008647F1">
        <w:t>contact</w:t>
      </w:r>
      <w:r w:rsidR="00C347D8" w:rsidRPr="008647F1">
        <w:t xml:space="preserve"> </w:t>
      </w:r>
      <w:r w:rsidR="00261986" w:rsidRPr="008647F1">
        <w:t xml:space="preserve">the Community Grants Hub </w:t>
      </w:r>
      <w:r w:rsidR="00C347D8" w:rsidRPr="008647F1">
        <w:t>immediately on</w:t>
      </w:r>
      <w:r w:rsidR="00732300" w:rsidRPr="008647F1">
        <w:t xml:space="preserve"> 1800</w:t>
      </w:r>
      <w:r w:rsidR="006E6C4B" w:rsidRPr="008647F1">
        <w:t> </w:t>
      </w:r>
      <w:r w:rsidR="00732300" w:rsidRPr="008647F1">
        <w:t>020 </w:t>
      </w:r>
      <w:r w:rsidR="00261986" w:rsidRPr="008647F1">
        <w:t xml:space="preserve">283 or email </w:t>
      </w:r>
      <w:hyperlink r:id="rId24" w:history="1">
        <w:r w:rsidR="00247042" w:rsidRPr="00FC28D1">
          <w:rPr>
            <w:rStyle w:val="Hyperlink"/>
          </w:rPr>
          <w:t>support@communitygrants.gov.au</w:t>
        </w:r>
      </w:hyperlink>
      <w:r w:rsidR="00C347D8" w:rsidRPr="00FC28D1">
        <w:t>.</w:t>
      </w:r>
      <w:r w:rsidR="00BE551F" w:rsidRPr="00FC28D1">
        <w:t xml:space="preserve"> </w:t>
      </w:r>
      <w:r w:rsidR="007F0A7D" w:rsidRPr="00FC28D1">
        <w:t xml:space="preserve">The Community Grants Hub </w:t>
      </w:r>
      <w:r w:rsidR="00BE551F" w:rsidRPr="008647F1">
        <w:t xml:space="preserve">do not have to accept any additional information, or requests from </w:t>
      </w:r>
      <w:r w:rsidR="007F2D02" w:rsidRPr="008647F1">
        <w:t xml:space="preserve">you </w:t>
      </w:r>
      <w:r w:rsidR="00BE551F" w:rsidRPr="008647F1">
        <w:t xml:space="preserve">to correct </w:t>
      </w:r>
      <w:r w:rsidR="007F2D02" w:rsidRPr="008647F1">
        <w:t xml:space="preserve">your </w:t>
      </w:r>
      <w:r w:rsidR="00BE551F" w:rsidRPr="008647F1">
        <w:t>application after the closing time.</w:t>
      </w:r>
    </w:p>
    <w:p w14:paraId="287C00A3" w14:textId="77777777" w:rsidR="00BE551F" w:rsidRPr="008647F1" w:rsidRDefault="00BE551F" w:rsidP="00BE551F">
      <w:r w:rsidRPr="008647F1">
        <w:t xml:space="preserve">You cannot change your application after the closing date and time. </w:t>
      </w:r>
    </w:p>
    <w:p w14:paraId="38313C6A" w14:textId="2BBF363C" w:rsidR="00C347D8" w:rsidRPr="008647F1" w:rsidRDefault="00C347D8" w:rsidP="00C347D8">
      <w:r w:rsidRPr="008647F1">
        <w:t xml:space="preserve">If </w:t>
      </w:r>
      <w:r w:rsidR="00705C93" w:rsidRPr="008647F1">
        <w:t>we</w:t>
      </w:r>
      <w:r w:rsidR="001E7CCD" w:rsidRPr="008647F1">
        <w:t xml:space="preserve"> </w:t>
      </w:r>
      <w:r w:rsidRPr="008647F1">
        <w:t>find an error or</w:t>
      </w:r>
      <w:r w:rsidR="0078618B" w:rsidRPr="008647F1">
        <w:t xml:space="preserve"> something</w:t>
      </w:r>
      <w:r w:rsidRPr="008647F1">
        <w:t xml:space="preserve"> missing, </w:t>
      </w:r>
      <w:r w:rsidR="007F0A7D" w:rsidRPr="008647F1">
        <w:t>we</w:t>
      </w:r>
      <w:r w:rsidRPr="008647F1">
        <w:t xml:space="preserve"> may</w:t>
      </w:r>
      <w:r w:rsidR="001E7CCD" w:rsidRPr="008647F1">
        <w:t xml:space="preserve"> </w:t>
      </w:r>
      <w:r w:rsidRPr="008647F1">
        <w:t xml:space="preserve">ask </w:t>
      </w:r>
      <w:r w:rsidR="004104F1" w:rsidRPr="008647F1">
        <w:t xml:space="preserve">you </w:t>
      </w:r>
      <w:r w:rsidRPr="008647F1">
        <w:t>for clarification or additional information</w:t>
      </w:r>
      <w:r w:rsidR="005D768D" w:rsidRPr="008647F1">
        <w:t>. This will not</w:t>
      </w:r>
      <w:r w:rsidRPr="008647F1">
        <w:t xml:space="preserve"> change your application. However, </w:t>
      </w:r>
      <w:r w:rsidR="00705C93" w:rsidRPr="008647F1">
        <w:t>we</w:t>
      </w:r>
      <w:r w:rsidR="001E7CCD" w:rsidRPr="008647F1">
        <w:t xml:space="preserve"> </w:t>
      </w:r>
      <w:r w:rsidRPr="008647F1">
        <w:t xml:space="preserve">can refuse to accept any additional information from you that would change your </w:t>
      </w:r>
      <w:r w:rsidR="005D768D" w:rsidRPr="008647F1">
        <w:t xml:space="preserve">application </w:t>
      </w:r>
      <w:r w:rsidRPr="008647F1">
        <w:t xml:space="preserve">after the closing time. </w:t>
      </w:r>
    </w:p>
    <w:p w14:paraId="53E7881F" w14:textId="4142D759" w:rsidR="00C347D8" w:rsidRPr="008647F1" w:rsidRDefault="00C347D8" w:rsidP="00BC7C6D">
      <w:pPr>
        <w:spacing w:after="0"/>
      </w:pPr>
      <w:r w:rsidRPr="008647F1">
        <w:t>You should keep a copy of your application and any supporting documents</w:t>
      </w:r>
      <w:r w:rsidR="00791732" w:rsidRPr="008647F1">
        <w:t xml:space="preserve"> submitted</w:t>
      </w:r>
      <w:r w:rsidRPr="008647F1">
        <w:t xml:space="preserve">. </w:t>
      </w:r>
    </w:p>
    <w:p w14:paraId="745DF064" w14:textId="42AB5856" w:rsidR="00C347D8" w:rsidRPr="008647F1" w:rsidRDefault="000220D6" w:rsidP="00BC7C6D">
      <w:pPr>
        <w:spacing w:after="0"/>
      </w:pPr>
      <w:r w:rsidRPr="008647F1">
        <w:t xml:space="preserve">You will receive an automated notification acknowledging </w:t>
      </w:r>
      <w:r w:rsidR="00C347D8" w:rsidRPr="008647F1">
        <w:t>th</w:t>
      </w:r>
      <w:r w:rsidRPr="008647F1">
        <w:t>e</w:t>
      </w:r>
      <w:r w:rsidR="00C347D8" w:rsidRPr="008647F1">
        <w:t xml:space="preserve"> </w:t>
      </w:r>
      <w:r w:rsidRPr="008647F1">
        <w:t xml:space="preserve">receipt </w:t>
      </w:r>
      <w:r w:rsidR="005E08F7" w:rsidRPr="008647F1">
        <w:t xml:space="preserve">of </w:t>
      </w:r>
      <w:r w:rsidRPr="008647F1">
        <w:t>y</w:t>
      </w:r>
      <w:r w:rsidR="00C347D8" w:rsidRPr="008647F1">
        <w:t>our application</w:t>
      </w:r>
      <w:r w:rsidRPr="008647F1">
        <w:t>.</w:t>
      </w:r>
    </w:p>
    <w:p w14:paraId="67E8002A" w14:textId="6878E6D3" w:rsidR="00C347D8" w:rsidRPr="008647F1" w:rsidRDefault="00C347D8" w:rsidP="00DF3314">
      <w:pPr>
        <w:pStyle w:val="Heading3"/>
      </w:pPr>
      <w:bookmarkStart w:id="83" w:name="_Toc525295534"/>
      <w:bookmarkStart w:id="84" w:name="_Toc525552132"/>
      <w:bookmarkStart w:id="85" w:name="_Toc525722832"/>
      <w:bookmarkStart w:id="86" w:name="_Toc8815652"/>
      <w:bookmarkEnd w:id="83"/>
      <w:bookmarkEnd w:id="84"/>
      <w:bookmarkEnd w:id="85"/>
      <w:r w:rsidRPr="008647F1">
        <w:t xml:space="preserve">Timing of grant opportunity </w:t>
      </w:r>
      <w:r w:rsidR="00635ACF" w:rsidRPr="008647F1">
        <w:t>processes</w:t>
      </w:r>
      <w:bookmarkEnd w:id="86"/>
    </w:p>
    <w:p w14:paraId="4A5B3581" w14:textId="77777777" w:rsidR="000A4D8A" w:rsidRPr="008647F1" w:rsidRDefault="00C347D8" w:rsidP="00C347D8">
      <w:r w:rsidRPr="008647F1">
        <w:t xml:space="preserve">You </w:t>
      </w:r>
      <w:r w:rsidR="00311CBF" w:rsidRPr="008647F1">
        <w:t>must</w:t>
      </w:r>
      <w:r w:rsidRPr="008647F1">
        <w:t xml:space="preserve"> submit an application between the published opening and closing dates. </w:t>
      </w:r>
    </w:p>
    <w:p w14:paraId="1ED79129" w14:textId="470BBE1B" w:rsidR="004F11DA" w:rsidRPr="008647F1" w:rsidRDefault="004F11DA" w:rsidP="00A21E0A">
      <w:pPr>
        <w:rPr>
          <w:b/>
          <w:bCs/>
        </w:rPr>
      </w:pPr>
      <w:r w:rsidRPr="008647F1">
        <w:rPr>
          <w:b/>
          <w:bCs/>
        </w:rPr>
        <w:t>Late applications</w:t>
      </w:r>
    </w:p>
    <w:p w14:paraId="2820856F" w14:textId="7A0DA472" w:rsidR="00A21E0A" w:rsidRPr="008647F1" w:rsidRDefault="00705C93" w:rsidP="00A21E0A">
      <w:r w:rsidRPr="008647F1">
        <w:t>We</w:t>
      </w:r>
      <w:r w:rsidR="00A21E0A" w:rsidRPr="008647F1">
        <w:t xml:space="preserve"> will not accept late applications unless an applicant has experienced exceptional circumstances that prevent</w:t>
      </w:r>
      <w:r w:rsidR="004104F1" w:rsidRPr="008647F1">
        <w:t xml:space="preserve"> </w:t>
      </w:r>
      <w:r w:rsidR="00A21E0A" w:rsidRPr="008647F1">
        <w:t>the submission of the application. Broadly, exceptional circumstances are events characterised by one or more of the following:</w:t>
      </w:r>
    </w:p>
    <w:p w14:paraId="02ABB890" w14:textId="7665CD0A" w:rsidR="00A21E0A" w:rsidRPr="008647F1" w:rsidRDefault="00A21E0A" w:rsidP="002430AB">
      <w:pPr>
        <w:pStyle w:val="ListParagraph"/>
        <w:numPr>
          <w:ilvl w:val="0"/>
          <w:numId w:val="28"/>
        </w:numPr>
      </w:pPr>
      <w:r w:rsidRPr="008647F1">
        <w:lastRenderedPageBreak/>
        <w:t>reasonably unforeseeable</w:t>
      </w:r>
    </w:p>
    <w:p w14:paraId="10D4197F" w14:textId="3A77F983" w:rsidR="00A21E0A" w:rsidRPr="008647F1" w:rsidRDefault="00A21E0A" w:rsidP="002430AB">
      <w:pPr>
        <w:pStyle w:val="ListParagraph"/>
        <w:numPr>
          <w:ilvl w:val="0"/>
          <w:numId w:val="28"/>
        </w:numPr>
      </w:pPr>
      <w:r w:rsidRPr="008647F1">
        <w:t>beyond the applicant’s control</w:t>
      </w:r>
    </w:p>
    <w:p w14:paraId="33E2E4EC" w14:textId="77777777" w:rsidR="00A21E0A" w:rsidRPr="008647F1" w:rsidRDefault="00A21E0A" w:rsidP="002430AB">
      <w:pPr>
        <w:pStyle w:val="ListParagraph"/>
        <w:numPr>
          <w:ilvl w:val="0"/>
          <w:numId w:val="28"/>
        </w:numPr>
      </w:pPr>
      <w:r w:rsidRPr="008647F1">
        <w:t xml:space="preserve">unable to be managed or resolved within the application period. </w:t>
      </w:r>
    </w:p>
    <w:p w14:paraId="2274FCAA" w14:textId="77777777" w:rsidR="00A21E0A" w:rsidRPr="008647F1" w:rsidRDefault="00A21E0A" w:rsidP="00A21E0A">
      <w:pPr>
        <w:rPr>
          <w:rFonts w:ascii="Calibri" w:hAnsi="Calibri" w:cs="Calibri"/>
          <w:sz w:val="22"/>
          <w:szCs w:val="22"/>
        </w:rPr>
      </w:pPr>
      <w:r w:rsidRPr="008647F1">
        <w:t>Exceptional circumstances will be considered on their merits and in accordance with probity principles.</w:t>
      </w:r>
    </w:p>
    <w:p w14:paraId="7D0DD1CE" w14:textId="77777777" w:rsidR="00A21E0A" w:rsidRPr="008647F1" w:rsidRDefault="00A21E0A" w:rsidP="00A21E0A">
      <w:pPr>
        <w:rPr>
          <w:b/>
          <w:bCs/>
        </w:rPr>
      </w:pPr>
      <w:r w:rsidRPr="008647F1">
        <w:rPr>
          <w:b/>
          <w:bCs/>
        </w:rPr>
        <w:t>How to lodge a late application</w:t>
      </w:r>
    </w:p>
    <w:p w14:paraId="1636DA0D" w14:textId="27ABDA40" w:rsidR="00A21E0A" w:rsidRPr="00FC28D1" w:rsidRDefault="00A21E0A" w:rsidP="00A21E0A">
      <w:r w:rsidRPr="008647F1">
        <w:t xml:space="preserve">Applicants seeking to submit a late application will be required to submit a late application request to the Community Grants Hub Hotline via </w:t>
      </w:r>
      <w:hyperlink r:id="rId25" w:history="1">
        <w:r w:rsidRPr="00FC28D1">
          <w:rPr>
            <w:rStyle w:val="Hyperlink"/>
          </w:rPr>
          <w:t>support@communitygrants.gov.au</w:t>
        </w:r>
      </w:hyperlink>
      <w:r w:rsidRPr="00FC28D1">
        <w:t>.</w:t>
      </w:r>
    </w:p>
    <w:p w14:paraId="5157F545" w14:textId="77777777" w:rsidR="00A21E0A" w:rsidRPr="008647F1" w:rsidRDefault="00A21E0A" w:rsidP="00A21E0A">
      <w:pPr>
        <w:pStyle w:val="BodyText"/>
        <w:rPr>
          <w:sz w:val="20"/>
        </w:rPr>
      </w:pPr>
      <w:r w:rsidRPr="008647F1">
        <w:rPr>
          <w:sz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36693C06" w14:textId="77777777" w:rsidR="00A21E0A" w:rsidRPr="008647F1" w:rsidRDefault="00A21E0A" w:rsidP="00A21E0A">
      <w:r w:rsidRPr="008647F1">
        <w:t xml:space="preserve">Written requests to lodge a late application will only be accepted within three days after the grant opportunity has closed. </w:t>
      </w:r>
    </w:p>
    <w:p w14:paraId="7E30717E" w14:textId="79D64687" w:rsidR="00A21E0A" w:rsidRPr="008647F1" w:rsidRDefault="00A21E0A" w:rsidP="00A21E0A">
      <w:pPr>
        <w:rPr>
          <w:rFonts w:ascii="Times New Roman" w:hAnsi="Times New Roman"/>
          <w:sz w:val="24"/>
          <w:szCs w:val="24"/>
          <w:lang w:eastAsia="en-AU"/>
        </w:rPr>
      </w:pPr>
      <w:r w:rsidRPr="008647F1">
        <w:t>The Delegate or their appointed representative</w:t>
      </w:r>
      <w:r w:rsidRPr="008647F1">
        <w:rPr>
          <w:rStyle w:val="FootnoteReference"/>
        </w:rPr>
        <w:footnoteReference w:customMarkFollows="1" w:id="3"/>
        <w:t>[1]</w:t>
      </w:r>
      <w:r w:rsidRPr="008647F1">
        <w:t xml:space="preserve"> will determine whether a late application will be accepted. The decision of the delegate will be final and not be subject to a review or appeals process.</w:t>
      </w:r>
    </w:p>
    <w:p w14:paraId="237EDB46" w14:textId="77777777" w:rsidR="00A21E0A" w:rsidRPr="008647F1" w:rsidRDefault="00A21E0A" w:rsidP="00C347D8">
      <w:pPr>
        <w:rPr>
          <w:sz w:val="22"/>
          <w:szCs w:val="22"/>
        </w:rPr>
      </w:pPr>
      <w:r w:rsidRPr="008647F1">
        <w:t>Once the outcome is determined, the Community Grants Hub will advise the applicant if their request is accepted or declined.</w:t>
      </w:r>
    </w:p>
    <w:p w14:paraId="3BD016C8" w14:textId="73CFD752" w:rsidR="004F11DA" w:rsidRPr="008647F1" w:rsidRDefault="004F11DA" w:rsidP="00C347D8">
      <w:pPr>
        <w:spacing w:before="200"/>
        <w:rPr>
          <w:b/>
        </w:rPr>
      </w:pPr>
      <w:r w:rsidRPr="008647F1">
        <w:rPr>
          <w:b/>
        </w:rPr>
        <w:t xml:space="preserve">Expected timing for this grant opportunity </w:t>
      </w:r>
    </w:p>
    <w:p w14:paraId="54AEC081" w14:textId="088A1B12" w:rsidR="00A21E0A" w:rsidRPr="00FC28D1" w:rsidRDefault="00C347D8" w:rsidP="00C347D8">
      <w:pPr>
        <w:spacing w:before="200"/>
      </w:pPr>
      <w:r w:rsidRPr="008647F1">
        <w:t>If you are successful</w:t>
      </w:r>
      <w:r w:rsidR="00DB695B" w:rsidRPr="008647F1">
        <w:t xml:space="preserve">, </w:t>
      </w:r>
      <w:r w:rsidR="00456DA5" w:rsidRPr="008647F1">
        <w:t xml:space="preserve">you will be </w:t>
      </w:r>
      <w:r w:rsidRPr="008647F1">
        <w:t>expect</w:t>
      </w:r>
      <w:r w:rsidR="00456DA5" w:rsidRPr="008647F1">
        <w:t>ed</w:t>
      </w:r>
      <w:r w:rsidRPr="008647F1">
        <w:t xml:space="preserve"> be able to commence your grant activity</w:t>
      </w:r>
      <w:r w:rsidR="005452FF" w:rsidRPr="008647F1">
        <w:t xml:space="preserve"> </w:t>
      </w:r>
      <w:r w:rsidRPr="008647F1">
        <w:t xml:space="preserve">around </w:t>
      </w:r>
      <w:r w:rsidR="005452FF" w:rsidRPr="008647F1">
        <w:t>August 2019</w:t>
      </w:r>
      <w:r w:rsidRPr="008647F1">
        <w:t>.</w:t>
      </w:r>
    </w:p>
    <w:p w14:paraId="4F1BF7EB" w14:textId="353D3564" w:rsidR="00C347D8" w:rsidRPr="00FC28D1" w:rsidRDefault="00C347D8" w:rsidP="00C347D8">
      <w:pPr>
        <w:pStyle w:val="Caption"/>
        <w:keepNext/>
        <w:rPr>
          <w:color w:val="auto"/>
        </w:rPr>
      </w:pPr>
      <w:r w:rsidRPr="00FC28D1">
        <w:rPr>
          <w:bCs/>
          <w:color w:val="auto"/>
        </w:rPr>
        <w:t>Table 1: Expected timing for this grant opportunity</w:t>
      </w:r>
    </w:p>
    <w:tbl>
      <w:tblPr>
        <w:tblStyle w:val="TableGridLight1"/>
        <w:tblW w:w="8789" w:type="dxa"/>
        <w:tblLook w:val="0660" w:firstRow="1" w:lastRow="1" w:firstColumn="0" w:lastColumn="0" w:noHBand="1" w:noVBand="1"/>
        <w:tblCaption w:val="Expected timing for this grant opportunity"/>
      </w:tblPr>
      <w:tblGrid>
        <w:gridCol w:w="4815"/>
        <w:gridCol w:w="3974"/>
      </w:tblGrid>
      <w:tr w:rsidR="00C347D8" w:rsidRPr="008647F1" w14:paraId="783C0E0E" w14:textId="77777777" w:rsidTr="005E75D9">
        <w:trPr>
          <w:cantSplit/>
          <w:tblHeader/>
        </w:trPr>
        <w:tc>
          <w:tcPr>
            <w:tcW w:w="4815" w:type="dxa"/>
            <w:shd w:val="clear" w:color="auto" w:fill="264F90"/>
          </w:tcPr>
          <w:p w14:paraId="7F02D127" w14:textId="77777777" w:rsidR="00C347D8" w:rsidRPr="008647F1" w:rsidRDefault="00C347D8" w:rsidP="005E75D9">
            <w:pPr>
              <w:pStyle w:val="TableHeadingNumbered"/>
            </w:pPr>
            <w:r w:rsidRPr="008647F1">
              <w:t>Activity</w:t>
            </w:r>
          </w:p>
        </w:tc>
        <w:tc>
          <w:tcPr>
            <w:tcW w:w="3974" w:type="dxa"/>
            <w:shd w:val="clear" w:color="auto" w:fill="264F90"/>
          </w:tcPr>
          <w:p w14:paraId="2A1EBCC1" w14:textId="77777777" w:rsidR="00C347D8" w:rsidRPr="008647F1" w:rsidRDefault="00C347D8" w:rsidP="005E75D9">
            <w:pPr>
              <w:pStyle w:val="TableHeadingNumbered"/>
            </w:pPr>
            <w:r w:rsidRPr="008647F1">
              <w:t>Timeframe</w:t>
            </w:r>
          </w:p>
        </w:tc>
      </w:tr>
      <w:tr w:rsidR="00C347D8" w:rsidRPr="008647F1" w14:paraId="2E01AA91" w14:textId="77777777" w:rsidTr="005E75D9">
        <w:trPr>
          <w:cantSplit/>
        </w:trPr>
        <w:tc>
          <w:tcPr>
            <w:tcW w:w="4815" w:type="dxa"/>
          </w:tcPr>
          <w:p w14:paraId="32F4160A" w14:textId="77777777" w:rsidR="00C347D8" w:rsidRPr="008647F1" w:rsidRDefault="00C347D8" w:rsidP="005E75D9">
            <w:pPr>
              <w:pStyle w:val="TableText"/>
            </w:pPr>
            <w:r w:rsidRPr="008647F1">
              <w:t>Assessment of applications</w:t>
            </w:r>
          </w:p>
        </w:tc>
        <w:tc>
          <w:tcPr>
            <w:tcW w:w="3974" w:type="dxa"/>
          </w:tcPr>
          <w:p w14:paraId="58FE4749" w14:textId="6A5A4916" w:rsidR="00C347D8" w:rsidRPr="008647F1" w:rsidRDefault="00976898" w:rsidP="00976898">
            <w:pPr>
              <w:pStyle w:val="TableText"/>
            </w:pPr>
            <w:r w:rsidRPr="008647F1">
              <w:t>Up to 3</w:t>
            </w:r>
            <w:r w:rsidR="00C347D8" w:rsidRPr="008647F1">
              <w:t xml:space="preserve"> weeks </w:t>
            </w:r>
          </w:p>
        </w:tc>
      </w:tr>
      <w:tr w:rsidR="00C347D8" w:rsidRPr="008647F1" w14:paraId="0915AFC9" w14:textId="77777777" w:rsidTr="005E75D9">
        <w:trPr>
          <w:cantSplit/>
        </w:trPr>
        <w:tc>
          <w:tcPr>
            <w:tcW w:w="4815" w:type="dxa"/>
          </w:tcPr>
          <w:p w14:paraId="10F9377F" w14:textId="77777777" w:rsidR="00C347D8" w:rsidRPr="008647F1" w:rsidRDefault="00C347D8" w:rsidP="005E75D9">
            <w:pPr>
              <w:pStyle w:val="TableText"/>
            </w:pPr>
            <w:r w:rsidRPr="008647F1">
              <w:t>Approval of outcomes of selection process</w:t>
            </w:r>
          </w:p>
        </w:tc>
        <w:tc>
          <w:tcPr>
            <w:tcW w:w="3974" w:type="dxa"/>
          </w:tcPr>
          <w:p w14:paraId="43D2CD2A" w14:textId="0C198CAE" w:rsidR="00C347D8" w:rsidRPr="008647F1" w:rsidRDefault="00976898" w:rsidP="00F72DA9">
            <w:pPr>
              <w:pStyle w:val="TableText"/>
            </w:pPr>
            <w:r w:rsidRPr="008647F1">
              <w:t>Up to 2</w:t>
            </w:r>
            <w:r w:rsidR="00C347D8" w:rsidRPr="008647F1">
              <w:t xml:space="preserve"> weeks </w:t>
            </w:r>
          </w:p>
        </w:tc>
      </w:tr>
      <w:tr w:rsidR="00C347D8" w:rsidRPr="008647F1" w14:paraId="6C11C9F0" w14:textId="77777777" w:rsidTr="005E75D9">
        <w:trPr>
          <w:cantSplit/>
        </w:trPr>
        <w:tc>
          <w:tcPr>
            <w:tcW w:w="4815" w:type="dxa"/>
          </w:tcPr>
          <w:p w14:paraId="2005583C" w14:textId="77777777" w:rsidR="00C347D8" w:rsidRPr="008647F1" w:rsidRDefault="00C347D8" w:rsidP="005E75D9">
            <w:pPr>
              <w:pStyle w:val="TableText"/>
            </w:pPr>
            <w:r w:rsidRPr="008647F1">
              <w:t>Negotiations and award of grant agreements</w:t>
            </w:r>
          </w:p>
        </w:tc>
        <w:tc>
          <w:tcPr>
            <w:tcW w:w="3974" w:type="dxa"/>
          </w:tcPr>
          <w:p w14:paraId="0816C1B4" w14:textId="5065903C" w:rsidR="00C347D8" w:rsidRPr="008647F1" w:rsidRDefault="00F72DA9" w:rsidP="00976898">
            <w:pPr>
              <w:pStyle w:val="TableText"/>
            </w:pPr>
            <w:r w:rsidRPr="008647F1">
              <w:t xml:space="preserve">Up to </w:t>
            </w:r>
            <w:r w:rsidR="00976898" w:rsidRPr="008647F1">
              <w:t>2</w:t>
            </w:r>
            <w:r w:rsidRPr="008647F1">
              <w:t xml:space="preserve"> weeks</w:t>
            </w:r>
          </w:p>
        </w:tc>
      </w:tr>
      <w:tr w:rsidR="00C347D8" w:rsidRPr="008647F1" w14:paraId="2584CD03" w14:textId="77777777" w:rsidTr="005E75D9">
        <w:trPr>
          <w:cantSplit/>
        </w:trPr>
        <w:tc>
          <w:tcPr>
            <w:tcW w:w="4815" w:type="dxa"/>
          </w:tcPr>
          <w:p w14:paraId="017CFB32" w14:textId="77777777" w:rsidR="00C347D8" w:rsidRPr="008647F1" w:rsidRDefault="00C347D8" w:rsidP="005E75D9">
            <w:pPr>
              <w:pStyle w:val="TableText"/>
            </w:pPr>
            <w:r w:rsidRPr="008647F1">
              <w:t>Notification to unsuccessful applicants</w:t>
            </w:r>
          </w:p>
        </w:tc>
        <w:tc>
          <w:tcPr>
            <w:tcW w:w="3974" w:type="dxa"/>
          </w:tcPr>
          <w:p w14:paraId="32BD5C25" w14:textId="77777777" w:rsidR="00C347D8" w:rsidRPr="008647F1" w:rsidRDefault="00C347D8" w:rsidP="00F72DA9">
            <w:pPr>
              <w:pStyle w:val="TableText"/>
            </w:pPr>
            <w:r w:rsidRPr="008647F1">
              <w:t>2 weeks</w:t>
            </w:r>
            <w:r w:rsidR="00AB177E" w:rsidRPr="008647F1">
              <w:t xml:space="preserve"> </w:t>
            </w:r>
          </w:p>
        </w:tc>
      </w:tr>
      <w:tr w:rsidR="00C347D8" w:rsidRPr="008647F1" w14:paraId="16D834B5" w14:textId="77777777" w:rsidTr="005E75D9">
        <w:trPr>
          <w:cantSplit/>
        </w:trPr>
        <w:tc>
          <w:tcPr>
            <w:tcW w:w="4815" w:type="dxa"/>
          </w:tcPr>
          <w:p w14:paraId="72B9BBB3" w14:textId="77777777" w:rsidR="00C347D8" w:rsidRPr="008647F1" w:rsidRDefault="00C347D8" w:rsidP="005A20F7">
            <w:pPr>
              <w:pStyle w:val="TableText"/>
            </w:pPr>
            <w:r w:rsidRPr="008647F1">
              <w:t>Earliest start date of grant activity</w:t>
            </w:r>
            <w:r w:rsidR="00AB177E" w:rsidRPr="008647F1">
              <w:t xml:space="preserve"> </w:t>
            </w:r>
          </w:p>
        </w:tc>
        <w:tc>
          <w:tcPr>
            <w:tcW w:w="3974" w:type="dxa"/>
          </w:tcPr>
          <w:p w14:paraId="5A62AEC9" w14:textId="2DE180AD" w:rsidR="00C347D8" w:rsidRPr="008647F1" w:rsidRDefault="00FC28D1" w:rsidP="00FC28D1">
            <w:pPr>
              <w:pStyle w:val="TableText"/>
            </w:pPr>
            <w:r w:rsidRPr="008647F1">
              <w:t>14</w:t>
            </w:r>
            <w:r w:rsidR="005452FF" w:rsidRPr="008647F1">
              <w:t xml:space="preserve"> August 2019</w:t>
            </w:r>
          </w:p>
        </w:tc>
      </w:tr>
      <w:tr w:rsidR="00C347D8" w:rsidRPr="008647F1" w14:paraId="1D9675CA" w14:textId="77777777" w:rsidTr="005E75D9">
        <w:trPr>
          <w:cantSplit/>
        </w:trPr>
        <w:tc>
          <w:tcPr>
            <w:tcW w:w="4815" w:type="dxa"/>
          </w:tcPr>
          <w:p w14:paraId="7F6AB581" w14:textId="77777777" w:rsidR="00C347D8" w:rsidRPr="008647F1" w:rsidRDefault="00C347D8" w:rsidP="005A20F7">
            <w:pPr>
              <w:pStyle w:val="TableText"/>
            </w:pPr>
            <w:r w:rsidRPr="008647F1">
              <w:t xml:space="preserve">End date of </w:t>
            </w:r>
            <w:r w:rsidR="00C27561" w:rsidRPr="008647F1">
              <w:t xml:space="preserve">grant </w:t>
            </w:r>
            <w:r w:rsidR="00AB177E" w:rsidRPr="008647F1">
              <w:t xml:space="preserve">activity </w:t>
            </w:r>
          </w:p>
        </w:tc>
        <w:tc>
          <w:tcPr>
            <w:tcW w:w="3974" w:type="dxa"/>
          </w:tcPr>
          <w:p w14:paraId="3BC20715" w14:textId="16834BE0" w:rsidR="00C347D8" w:rsidRPr="008647F1" w:rsidRDefault="00BA5C3C" w:rsidP="00C351FE">
            <w:pPr>
              <w:pStyle w:val="TableText"/>
            </w:pPr>
            <w:r w:rsidRPr="008647F1">
              <w:t xml:space="preserve">1 July </w:t>
            </w:r>
            <w:r w:rsidR="00C351FE" w:rsidRPr="008647F1">
              <w:t>2022</w:t>
            </w:r>
          </w:p>
        </w:tc>
      </w:tr>
    </w:tbl>
    <w:p w14:paraId="303192F6" w14:textId="77777777" w:rsidR="008778C3" w:rsidRPr="008647F1" w:rsidRDefault="008778C3" w:rsidP="00DF3314">
      <w:pPr>
        <w:pStyle w:val="Heading3"/>
      </w:pPr>
      <w:bookmarkStart w:id="87" w:name="_Toc8815653"/>
      <w:r w:rsidRPr="008647F1">
        <w:t>Questions during the application process</w:t>
      </w:r>
      <w:bookmarkEnd w:id="87"/>
    </w:p>
    <w:p w14:paraId="38ED37FB" w14:textId="266AADF4" w:rsidR="008778C3" w:rsidRPr="00FC28D1" w:rsidRDefault="008F0695" w:rsidP="008778C3">
      <w:r w:rsidRPr="008647F1">
        <w:t>O</w:t>
      </w:r>
      <w:r w:rsidR="00931A27" w:rsidRPr="008647F1">
        <w:t xml:space="preserve">nly invited applicants’ questions will be </w:t>
      </w:r>
      <w:r w:rsidR="004159A7" w:rsidRPr="008647F1">
        <w:t>answered</w:t>
      </w:r>
      <w:r w:rsidR="00931A27" w:rsidRPr="008647F1">
        <w:t xml:space="preserve"> during the application submission period</w:t>
      </w:r>
      <w:r w:rsidR="008778C3" w:rsidRPr="008647F1">
        <w:t>,</w:t>
      </w:r>
      <w:r w:rsidRPr="008647F1">
        <w:t xml:space="preserve"> please</w:t>
      </w:r>
      <w:r w:rsidR="008778C3" w:rsidRPr="008647F1">
        <w:t xml:space="preserve"> contact </w:t>
      </w:r>
      <w:r w:rsidR="0081304B" w:rsidRPr="008647F1">
        <w:t>the Community Grants H</w:t>
      </w:r>
      <w:r w:rsidR="00F90355" w:rsidRPr="008647F1">
        <w:t xml:space="preserve">ub on 1800 020 283 or email </w:t>
      </w:r>
      <w:hyperlink r:id="rId26" w:history="1">
        <w:r w:rsidR="00F90355" w:rsidRPr="00FC28D1">
          <w:rPr>
            <w:rStyle w:val="Hyperlink"/>
          </w:rPr>
          <w:t>support@communitygrants.gov.au</w:t>
        </w:r>
      </w:hyperlink>
      <w:r w:rsidR="00F90355" w:rsidRPr="00FC28D1">
        <w:t xml:space="preserve">. </w:t>
      </w:r>
    </w:p>
    <w:p w14:paraId="7F8970D2" w14:textId="77870ACB" w:rsidR="008778C3" w:rsidRPr="00FC28D1" w:rsidRDefault="008778C3" w:rsidP="008778C3">
      <w:r w:rsidRPr="008647F1">
        <w:t xml:space="preserve">The </w:t>
      </w:r>
      <w:r w:rsidR="00F90355" w:rsidRPr="008647F1">
        <w:t>Community Grants Hub</w:t>
      </w:r>
      <w:r w:rsidRPr="008647F1">
        <w:t xml:space="preserve"> will respond to emailed questions within</w:t>
      </w:r>
      <w:r w:rsidR="00F90355" w:rsidRPr="008647F1">
        <w:t xml:space="preserve"> five</w:t>
      </w:r>
      <w:r w:rsidRPr="008647F1">
        <w:t xml:space="preserve"> working days. Answers to questions </w:t>
      </w:r>
      <w:r w:rsidR="002F7E8A" w:rsidRPr="008647F1">
        <w:t>are</w:t>
      </w:r>
      <w:r w:rsidRPr="008647F1">
        <w:t xml:space="preserve"> posted on </w:t>
      </w:r>
      <w:r w:rsidR="00AB6808" w:rsidRPr="008647F1">
        <w:t xml:space="preserve">the </w:t>
      </w:r>
      <w:hyperlink r:id="rId27" w:history="1">
        <w:r w:rsidRPr="00FC28D1">
          <w:rPr>
            <w:rStyle w:val="Hyperlink"/>
          </w:rPr>
          <w:t>GrantConnect</w:t>
        </w:r>
      </w:hyperlink>
      <w:r w:rsidR="00F90355" w:rsidRPr="00FC28D1">
        <w:t xml:space="preserve"> website</w:t>
      </w:r>
      <w:r w:rsidRPr="00FC28D1">
        <w:t>.</w:t>
      </w:r>
    </w:p>
    <w:p w14:paraId="56BA23EB" w14:textId="11A6EF9C" w:rsidR="00125362" w:rsidRPr="008647F1" w:rsidRDefault="00125362" w:rsidP="00125362">
      <w:pPr>
        <w:rPr>
          <w:rFonts w:eastAsiaTheme="minorHAnsi" w:cstheme="minorBidi"/>
          <w:szCs w:val="22"/>
        </w:rPr>
      </w:pPr>
      <w:r w:rsidRPr="00FC28D1">
        <w:rPr>
          <w:rFonts w:eastAsiaTheme="minorHAnsi" w:cstheme="minorBidi"/>
          <w:szCs w:val="22"/>
        </w:rPr>
        <w:lastRenderedPageBreak/>
        <w:t>The question period will close at 5:00PM</w:t>
      </w:r>
      <w:r w:rsidR="00E55D28" w:rsidRPr="008647F1">
        <w:rPr>
          <w:rFonts w:eastAsiaTheme="minorHAnsi" w:cstheme="minorBidi"/>
          <w:szCs w:val="22"/>
        </w:rPr>
        <w:t xml:space="preserve"> </w:t>
      </w:r>
      <w:r w:rsidRPr="008647F1">
        <w:rPr>
          <w:rFonts w:eastAsiaTheme="minorHAnsi" w:cstheme="minorBidi"/>
          <w:szCs w:val="22"/>
        </w:rPr>
        <w:t>AE</w:t>
      </w:r>
      <w:r w:rsidR="00510BA0" w:rsidRPr="008647F1">
        <w:rPr>
          <w:rFonts w:eastAsiaTheme="minorHAnsi" w:cstheme="minorBidi"/>
          <w:szCs w:val="22"/>
        </w:rPr>
        <w:t>S</w:t>
      </w:r>
      <w:r w:rsidRPr="008647F1">
        <w:rPr>
          <w:rFonts w:eastAsiaTheme="minorHAnsi" w:cstheme="minorBidi"/>
          <w:szCs w:val="22"/>
        </w:rPr>
        <w:t xml:space="preserve">T on </w:t>
      </w:r>
      <w:r w:rsidR="00FC28D1" w:rsidRPr="008647F1">
        <w:rPr>
          <w:rFonts w:eastAsiaTheme="minorHAnsi" w:cstheme="minorBidi"/>
          <w:szCs w:val="22"/>
        </w:rPr>
        <w:t>28</w:t>
      </w:r>
      <w:r w:rsidR="00E55D28" w:rsidRPr="008647F1">
        <w:rPr>
          <w:rFonts w:eastAsiaTheme="minorHAnsi" w:cstheme="minorBidi"/>
          <w:szCs w:val="22"/>
        </w:rPr>
        <w:t xml:space="preserve"> </w:t>
      </w:r>
      <w:r w:rsidR="00FC28D1" w:rsidRPr="008647F1">
        <w:rPr>
          <w:rFonts w:eastAsiaTheme="minorHAnsi" w:cstheme="minorBidi"/>
          <w:szCs w:val="22"/>
        </w:rPr>
        <w:t>May</w:t>
      </w:r>
      <w:r w:rsidR="00E55D28" w:rsidRPr="008647F1">
        <w:rPr>
          <w:rFonts w:eastAsiaTheme="minorHAnsi" w:cstheme="minorBidi"/>
          <w:szCs w:val="22"/>
        </w:rPr>
        <w:t xml:space="preserve"> 2019</w:t>
      </w:r>
      <w:r w:rsidR="00E55D28" w:rsidRPr="00FC28D1">
        <w:rPr>
          <w:rFonts w:eastAsiaTheme="minorHAnsi" w:cstheme="minorBidi"/>
          <w:szCs w:val="22"/>
        </w:rPr>
        <w:t>.</w:t>
      </w:r>
      <w:r w:rsidRPr="00FC28D1">
        <w:rPr>
          <w:rFonts w:eastAsiaTheme="minorHAnsi" w:cstheme="minorBidi"/>
          <w:szCs w:val="22"/>
        </w:rPr>
        <w:t xml:space="preserve"> Following this time, only questions </w:t>
      </w:r>
      <w:r w:rsidR="00EA15A6" w:rsidRPr="008647F1">
        <w:rPr>
          <w:rFonts w:eastAsiaTheme="minorHAnsi" w:cstheme="minorBidi"/>
          <w:szCs w:val="22"/>
        </w:rPr>
        <w:t>about</w:t>
      </w:r>
      <w:r w:rsidRPr="008647F1">
        <w:rPr>
          <w:rFonts w:eastAsiaTheme="minorHAnsi" w:cstheme="minorBidi"/>
          <w:szCs w:val="22"/>
        </w:rPr>
        <w:t xml:space="preserve"> using and/or submitting the application form will be answered. </w:t>
      </w:r>
    </w:p>
    <w:p w14:paraId="4323E237" w14:textId="77777777" w:rsidR="006E0B42" w:rsidRPr="008647F1" w:rsidRDefault="006E0B42" w:rsidP="00DF3314">
      <w:pPr>
        <w:pStyle w:val="Heading2"/>
      </w:pPr>
      <w:bookmarkStart w:id="88" w:name="_Toc8815654"/>
      <w:r w:rsidRPr="008647F1">
        <w:t>The grant selection process</w:t>
      </w:r>
      <w:bookmarkEnd w:id="88"/>
    </w:p>
    <w:p w14:paraId="5398009A" w14:textId="20E08909" w:rsidR="00B92478" w:rsidRPr="008647F1" w:rsidRDefault="00B92478" w:rsidP="00DF3314">
      <w:pPr>
        <w:pStyle w:val="Heading3"/>
      </w:pPr>
      <w:bookmarkStart w:id="89" w:name="_Toc8815655"/>
      <w:r w:rsidRPr="008647F1">
        <w:t>Assessment of grant applications</w:t>
      </w:r>
      <w:bookmarkEnd w:id="89"/>
      <w:r w:rsidRPr="008647F1">
        <w:t xml:space="preserve"> </w:t>
      </w:r>
    </w:p>
    <w:p w14:paraId="52AA2D79" w14:textId="460295AF" w:rsidR="006E0B42" w:rsidRPr="008647F1" w:rsidRDefault="00B92478" w:rsidP="006E0B42">
      <w:pPr>
        <w:rPr>
          <w:rFonts w:cstheme="minorHAnsi"/>
        </w:rPr>
      </w:pPr>
      <w:r w:rsidRPr="008647F1">
        <w:t xml:space="preserve">The Assessment Centre </w:t>
      </w:r>
      <w:r w:rsidR="0081304B" w:rsidRPr="008647F1">
        <w:rPr>
          <w:rFonts w:cstheme="minorHAnsi"/>
        </w:rPr>
        <w:t xml:space="preserve">will </w:t>
      </w:r>
      <w:r w:rsidR="006E0B42" w:rsidRPr="008647F1">
        <w:rPr>
          <w:rFonts w:cstheme="minorHAnsi"/>
        </w:rPr>
        <w:t xml:space="preserve">review your application against the eligibility criteria. Only eligible applications will move to the next stage. </w:t>
      </w:r>
      <w:r w:rsidR="00866D16" w:rsidRPr="008647F1">
        <w:rPr>
          <w:rFonts w:cstheme="minorHAnsi"/>
        </w:rPr>
        <w:t>E</w:t>
      </w:r>
      <w:r w:rsidR="006E0B42" w:rsidRPr="008647F1">
        <w:rPr>
          <w:rFonts w:cstheme="minorHAnsi"/>
        </w:rPr>
        <w:t>ligible applications</w:t>
      </w:r>
      <w:r w:rsidR="00866D16" w:rsidRPr="008647F1">
        <w:rPr>
          <w:rFonts w:cstheme="minorHAnsi"/>
        </w:rPr>
        <w:t xml:space="preserve"> will be considered</w:t>
      </w:r>
      <w:r w:rsidR="006E0B42" w:rsidRPr="008647F1">
        <w:rPr>
          <w:rFonts w:cstheme="minorHAnsi"/>
        </w:rPr>
        <w:t xml:space="preserve"> through a </w:t>
      </w:r>
      <w:r w:rsidR="00977A03" w:rsidRPr="008647F1">
        <w:rPr>
          <w:rFonts w:cstheme="minorHAnsi"/>
        </w:rPr>
        <w:t>closed non-</w:t>
      </w:r>
      <w:r w:rsidR="006E0B42" w:rsidRPr="008647F1">
        <w:rPr>
          <w:rFonts w:cstheme="minorHAnsi"/>
        </w:rPr>
        <w:t>competitive</w:t>
      </w:r>
      <w:r w:rsidR="007F6D34" w:rsidRPr="008647F1">
        <w:rPr>
          <w:rFonts w:cstheme="minorHAnsi"/>
        </w:rPr>
        <w:t xml:space="preserve"> </w:t>
      </w:r>
      <w:r w:rsidR="006E0B42" w:rsidRPr="008647F1">
        <w:rPr>
          <w:rFonts w:cstheme="minorHAnsi"/>
        </w:rPr>
        <w:t>grant process.</w:t>
      </w:r>
      <w:r w:rsidR="00977A03" w:rsidRPr="008647F1">
        <w:rPr>
          <w:rFonts w:cstheme="minorHAnsi"/>
        </w:rPr>
        <w:t xml:space="preserve"> </w:t>
      </w:r>
      <w:r w:rsidR="00E71CAB" w:rsidRPr="008647F1">
        <w:rPr>
          <w:rFonts w:cstheme="minorHAnsi"/>
        </w:rPr>
        <w:t>This means</w:t>
      </w:r>
      <w:r w:rsidR="00E55D28" w:rsidRPr="008647F1">
        <w:rPr>
          <w:rFonts w:cstheme="minorHAnsi"/>
        </w:rPr>
        <w:t xml:space="preserve"> AGD</w:t>
      </w:r>
      <w:r w:rsidR="00E71CAB" w:rsidRPr="008647F1">
        <w:rPr>
          <w:rFonts w:cstheme="minorHAnsi"/>
        </w:rPr>
        <w:t xml:space="preserve"> ha</w:t>
      </w:r>
      <w:r w:rsidR="002430AB" w:rsidRPr="008647F1">
        <w:rPr>
          <w:rFonts w:cstheme="minorHAnsi"/>
        </w:rPr>
        <w:t>s</w:t>
      </w:r>
      <w:r w:rsidR="00E71CAB" w:rsidRPr="008647F1">
        <w:rPr>
          <w:rFonts w:cstheme="minorHAnsi"/>
        </w:rPr>
        <w:t xml:space="preserve"> identified suitable organisations and has invited them to apply.</w:t>
      </w:r>
    </w:p>
    <w:p w14:paraId="2DF7B719" w14:textId="192DE11E" w:rsidR="006E0B42" w:rsidRPr="008647F1" w:rsidRDefault="00635ACF" w:rsidP="00DF0B6F">
      <w:r w:rsidRPr="008647F1">
        <w:t xml:space="preserve">If eligible, </w:t>
      </w:r>
      <w:r w:rsidR="00705C93" w:rsidRPr="008647F1">
        <w:t>we</w:t>
      </w:r>
      <w:r w:rsidR="009307B3" w:rsidRPr="008647F1">
        <w:t xml:space="preserve"> </w:t>
      </w:r>
      <w:r w:rsidR="006E0B42" w:rsidRPr="008647F1">
        <w:t xml:space="preserve">will then assess your application against the assessment criteria (see </w:t>
      </w:r>
      <w:r w:rsidR="003E63B6" w:rsidRPr="008647F1">
        <w:t>S</w:t>
      </w:r>
      <w:r w:rsidR="006E0B42" w:rsidRPr="008647F1">
        <w:t xml:space="preserve">ection </w:t>
      </w:r>
      <w:r w:rsidR="003E63B6" w:rsidRPr="008647F1">
        <w:t>6</w:t>
      </w:r>
      <w:r w:rsidR="006E0B42" w:rsidRPr="008647F1">
        <w:t xml:space="preserve">). </w:t>
      </w:r>
      <w:r w:rsidR="00705C93" w:rsidRPr="008647F1">
        <w:t>We</w:t>
      </w:r>
      <w:r w:rsidR="00456C23" w:rsidRPr="008647F1">
        <w:t xml:space="preserve"> </w:t>
      </w:r>
      <w:r w:rsidR="006E0B42" w:rsidRPr="008647F1">
        <w:t>consider your application on its merits, based on</w:t>
      </w:r>
      <w:r w:rsidR="00AB6808" w:rsidRPr="008647F1">
        <w:t xml:space="preserve"> </w:t>
      </w:r>
      <w:r w:rsidR="006E0B42" w:rsidRPr="008647F1">
        <w:t>how well it meets the criteria</w:t>
      </w:r>
      <w:r w:rsidR="00AB6808" w:rsidRPr="008647F1">
        <w:t>.</w:t>
      </w:r>
    </w:p>
    <w:p w14:paraId="0AB4BA4C" w14:textId="77777777" w:rsidR="00986417" w:rsidRPr="00FC28D1" w:rsidRDefault="00986417" w:rsidP="00986417">
      <w:pPr>
        <w:pStyle w:val="Bullet1"/>
        <w:numPr>
          <w:ilvl w:val="0"/>
          <w:numId w:val="0"/>
        </w:numPr>
        <w:ind w:left="284" w:hanging="284"/>
        <w:rPr>
          <w:rFonts w:ascii="Arial" w:hAnsi="Arial" w:cs="Arial"/>
          <w:sz w:val="20"/>
          <w:szCs w:val="20"/>
        </w:rPr>
      </w:pPr>
      <w:r w:rsidRPr="008647F1">
        <w:rPr>
          <w:rFonts w:ascii="Arial" w:hAnsi="Arial" w:cs="Arial"/>
          <w:b/>
          <w:sz w:val="20"/>
          <w:szCs w:val="20"/>
        </w:rPr>
        <w:t>Descriptive Classification Scoring Method</w:t>
      </w:r>
    </w:p>
    <w:p w14:paraId="525BBEAA" w14:textId="77777777" w:rsidR="00986417" w:rsidRPr="00FC28D1" w:rsidRDefault="00986417" w:rsidP="00986417">
      <w:pPr>
        <w:spacing w:after="240"/>
        <w:rPr>
          <w:rFonts w:cs="Arial"/>
        </w:rPr>
      </w:pPr>
      <w:r w:rsidRPr="00FC28D1">
        <w:rPr>
          <w:rFonts w:cs="Arial"/>
        </w:rPr>
        <w:t>A Descriptive Classification Scoring Method has been selected as the most appropriate scoring methodology for this grant opportunity.</w:t>
      </w:r>
    </w:p>
    <w:p w14:paraId="24AE5D6C" w14:textId="081FEF52" w:rsidR="00986417" w:rsidRPr="00FC28D1" w:rsidRDefault="00986417" w:rsidP="00986417">
      <w:pPr>
        <w:pStyle w:val="Caption"/>
        <w:keepNext/>
        <w:rPr>
          <w:bCs/>
          <w:color w:val="auto"/>
        </w:rPr>
      </w:pPr>
      <w:r w:rsidRPr="00FC28D1">
        <w:rPr>
          <w:bCs/>
          <w:color w:val="auto"/>
        </w:rPr>
        <w:t>Table 2: Descriptive Classification Rating Scale</w:t>
      </w:r>
    </w:p>
    <w:tbl>
      <w:tblPr>
        <w:tblpPr w:leftFromText="180" w:rightFromText="180" w:bottomFromText="120" w:vertAnchor="text" w:horzAnchor="margin" w:tblpX="108"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2"/>
        <w:gridCol w:w="1536"/>
      </w:tblGrid>
      <w:tr w:rsidR="00986417" w:rsidRPr="00FC28D1" w14:paraId="70E37DED" w14:textId="77777777" w:rsidTr="000A7647">
        <w:tc>
          <w:tcPr>
            <w:tcW w:w="7479" w:type="dxa"/>
            <w:tcBorders>
              <w:top w:val="single" w:sz="4" w:space="0" w:color="auto"/>
              <w:left w:val="single" w:sz="4" w:space="0" w:color="auto"/>
              <w:bottom w:val="single" w:sz="4" w:space="0" w:color="auto"/>
              <w:right w:val="single" w:sz="4" w:space="0" w:color="auto"/>
            </w:tcBorders>
            <w:shd w:val="clear" w:color="auto" w:fill="E6E6E6"/>
            <w:hideMark/>
          </w:tcPr>
          <w:p w14:paraId="5042ADA8" w14:textId="77777777" w:rsidR="00986417" w:rsidRPr="00FC28D1" w:rsidRDefault="00986417" w:rsidP="00986417">
            <w:pPr>
              <w:rPr>
                <w:rFonts w:cs="Arial"/>
                <w:b/>
                <w:lang w:val="en-US"/>
              </w:rPr>
            </w:pPr>
            <w:r w:rsidRPr="00FC28D1">
              <w:rPr>
                <w:rFonts w:cs="Arial"/>
                <w:b/>
                <w:lang w:val="en-US"/>
              </w:rPr>
              <w:t>Rating (for individual criterion)</w:t>
            </w: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14:paraId="290CF36E" w14:textId="77777777" w:rsidR="00986417" w:rsidRPr="00FC28D1" w:rsidRDefault="00986417" w:rsidP="00986417">
            <w:pPr>
              <w:rPr>
                <w:rFonts w:cs="Arial"/>
                <w:b/>
                <w:lang w:val="en-US"/>
              </w:rPr>
            </w:pPr>
            <w:r w:rsidRPr="00FC28D1">
              <w:rPr>
                <w:rFonts w:cs="Arial"/>
                <w:b/>
                <w:lang w:val="en-US"/>
              </w:rPr>
              <w:t>Rank</w:t>
            </w:r>
          </w:p>
        </w:tc>
      </w:tr>
      <w:tr w:rsidR="00986417" w:rsidRPr="00FC28D1" w14:paraId="674B1FCE" w14:textId="77777777" w:rsidTr="000A7647">
        <w:tc>
          <w:tcPr>
            <w:tcW w:w="7479" w:type="dxa"/>
            <w:tcBorders>
              <w:top w:val="single" w:sz="4" w:space="0" w:color="auto"/>
              <w:left w:val="single" w:sz="4" w:space="0" w:color="auto"/>
              <w:bottom w:val="single" w:sz="4" w:space="0" w:color="auto"/>
              <w:right w:val="single" w:sz="4" w:space="0" w:color="auto"/>
            </w:tcBorders>
            <w:hideMark/>
          </w:tcPr>
          <w:p w14:paraId="6262EB6D" w14:textId="77777777" w:rsidR="00986417" w:rsidRPr="00FC28D1" w:rsidRDefault="00986417" w:rsidP="000A7647">
            <w:pPr>
              <w:rPr>
                <w:rFonts w:cs="Arial"/>
              </w:rPr>
            </w:pPr>
            <w:bookmarkStart w:id="90" w:name="_Toc382922974"/>
            <w:r w:rsidRPr="00FC28D1">
              <w:rPr>
                <w:rFonts w:cs="Arial"/>
              </w:rPr>
              <w:t>High quality – response to this criterion addresses all or most sub-criteria to a higher than average standard. Evidence is available and confirms good performance against this criterion</w:t>
            </w:r>
            <w:bookmarkEnd w:id="90"/>
          </w:p>
        </w:tc>
        <w:tc>
          <w:tcPr>
            <w:tcW w:w="1560" w:type="dxa"/>
            <w:tcBorders>
              <w:top w:val="single" w:sz="4" w:space="0" w:color="auto"/>
              <w:left w:val="single" w:sz="4" w:space="0" w:color="auto"/>
              <w:bottom w:val="single" w:sz="4" w:space="0" w:color="auto"/>
              <w:right w:val="single" w:sz="4" w:space="0" w:color="auto"/>
            </w:tcBorders>
            <w:vAlign w:val="center"/>
            <w:hideMark/>
          </w:tcPr>
          <w:p w14:paraId="07EE9808" w14:textId="4FFD278A" w:rsidR="00986417" w:rsidRPr="00FC28D1" w:rsidRDefault="00EB66C8" w:rsidP="000A7647">
            <w:pPr>
              <w:rPr>
                <w:rFonts w:cs="Arial"/>
              </w:rPr>
            </w:pPr>
            <w:bookmarkStart w:id="91" w:name="_Toc382922975"/>
            <w:r>
              <w:rPr>
                <w:rFonts w:cs="Arial"/>
              </w:rPr>
              <w:t>Highly s</w:t>
            </w:r>
            <w:r w:rsidR="00986417" w:rsidRPr="00FC28D1">
              <w:rPr>
                <w:rFonts w:cs="Arial"/>
              </w:rPr>
              <w:t>uitable</w:t>
            </w:r>
            <w:bookmarkEnd w:id="91"/>
          </w:p>
        </w:tc>
      </w:tr>
      <w:tr w:rsidR="00986417" w:rsidRPr="00FC28D1" w14:paraId="6BD1575D" w14:textId="77777777" w:rsidTr="000A7647">
        <w:tc>
          <w:tcPr>
            <w:tcW w:w="7479" w:type="dxa"/>
            <w:tcBorders>
              <w:top w:val="single" w:sz="4" w:space="0" w:color="auto"/>
              <w:left w:val="single" w:sz="4" w:space="0" w:color="auto"/>
              <w:bottom w:val="single" w:sz="4" w:space="0" w:color="auto"/>
              <w:right w:val="single" w:sz="4" w:space="0" w:color="auto"/>
            </w:tcBorders>
            <w:hideMark/>
          </w:tcPr>
          <w:p w14:paraId="481004D1" w14:textId="77777777" w:rsidR="00986417" w:rsidRPr="00FC28D1" w:rsidRDefault="00986417" w:rsidP="000A7647">
            <w:pPr>
              <w:rPr>
                <w:rFonts w:cs="Arial"/>
              </w:rPr>
            </w:pPr>
            <w:bookmarkStart w:id="92" w:name="_Toc382922976"/>
            <w:r w:rsidRPr="00FC28D1">
              <w:rPr>
                <w:rFonts w:cs="Arial"/>
              </w:rPr>
              <w:t>Good quality – response against this criterion meets most sub-criteria to an average and acceptable level. Some evidence is available and provides some support for claims against this criterion</w:t>
            </w:r>
            <w:bookmarkEnd w:id="92"/>
            <w:r w:rsidRPr="00FC28D1">
              <w:rPr>
                <w:rFonts w:cs="Arial"/>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959DBE" w14:textId="77777777" w:rsidR="00986417" w:rsidRPr="00FC28D1" w:rsidRDefault="00986417" w:rsidP="000A7647">
            <w:pPr>
              <w:rPr>
                <w:rFonts w:cs="Arial"/>
              </w:rPr>
            </w:pPr>
            <w:bookmarkStart w:id="93" w:name="_Toc382922977"/>
            <w:r w:rsidRPr="00FC28D1">
              <w:rPr>
                <w:rFonts w:cs="Arial"/>
              </w:rPr>
              <w:t>Suitable</w:t>
            </w:r>
            <w:bookmarkEnd w:id="93"/>
          </w:p>
        </w:tc>
      </w:tr>
      <w:tr w:rsidR="00986417" w:rsidRPr="00FC28D1" w14:paraId="4E52A27E" w14:textId="77777777" w:rsidTr="000A7647">
        <w:tc>
          <w:tcPr>
            <w:tcW w:w="7479" w:type="dxa"/>
            <w:tcBorders>
              <w:top w:val="single" w:sz="4" w:space="0" w:color="auto"/>
              <w:left w:val="single" w:sz="4" w:space="0" w:color="auto"/>
              <w:bottom w:val="single" w:sz="4" w:space="0" w:color="auto"/>
              <w:right w:val="single" w:sz="4" w:space="0" w:color="auto"/>
            </w:tcBorders>
            <w:hideMark/>
          </w:tcPr>
          <w:p w14:paraId="591186B7" w14:textId="77777777" w:rsidR="00986417" w:rsidRPr="00FC28D1" w:rsidRDefault="00986417" w:rsidP="000A7647">
            <w:pPr>
              <w:rPr>
                <w:rFonts w:cs="Arial"/>
              </w:rPr>
            </w:pPr>
            <w:bookmarkStart w:id="94" w:name="_Toc382922978"/>
            <w:r w:rsidRPr="00FC28D1">
              <w:rPr>
                <w:rFonts w:cs="Arial"/>
              </w:rPr>
              <w:t>Poor quality – poor claims against this criterion, meets some or none of the sub</w:t>
            </w:r>
            <w:r w:rsidRPr="00FC28D1">
              <w:rPr>
                <w:rFonts w:cs="Arial"/>
              </w:rPr>
              <w:noBreakHyphen/>
              <w:t>criteria. Evidence is unavailable, not relevant or lacking in detail.</w:t>
            </w:r>
            <w:bookmarkEnd w:id="94"/>
          </w:p>
        </w:tc>
        <w:tc>
          <w:tcPr>
            <w:tcW w:w="1560" w:type="dxa"/>
            <w:tcBorders>
              <w:top w:val="single" w:sz="4" w:space="0" w:color="auto"/>
              <w:left w:val="single" w:sz="4" w:space="0" w:color="auto"/>
              <w:bottom w:val="single" w:sz="4" w:space="0" w:color="auto"/>
              <w:right w:val="single" w:sz="4" w:space="0" w:color="auto"/>
            </w:tcBorders>
            <w:vAlign w:val="center"/>
            <w:hideMark/>
          </w:tcPr>
          <w:p w14:paraId="106A051B" w14:textId="5115C8D8" w:rsidR="00986417" w:rsidRPr="00FC28D1" w:rsidRDefault="00EB66C8" w:rsidP="000A7647">
            <w:pPr>
              <w:rPr>
                <w:rFonts w:cs="Arial"/>
              </w:rPr>
            </w:pPr>
            <w:bookmarkStart w:id="95" w:name="_Toc382922979"/>
            <w:r>
              <w:rPr>
                <w:rFonts w:cs="Arial"/>
              </w:rPr>
              <w:t>Not s</w:t>
            </w:r>
            <w:bookmarkStart w:id="96" w:name="_GoBack"/>
            <w:bookmarkEnd w:id="96"/>
            <w:r w:rsidR="00986417" w:rsidRPr="00FC28D1">
              <w:rPr>
                <w:rFonts w:cs="Arial"/>
              </w:rPr>
              <w:t>uitable</w:t>
            </w:r>
            <w:bookmarkEnd w:id="95"/>
          </w:p>
        </w:tc>
      </w:tr>
    </w:tbl>
    <w:p w14:paraId="65D20458" w14:textId="77777777" w:rsidR="00C157E9" w:rsidRPr="00FC28D1" w:rsidRDefault="00C157E9" w:rsidP="00DF3314">
      <w:pPr>
        <w:pStyle w:val="Heading3"/>
      </w:pPr>
      <w:bookmarkStart w:id="97" w:name="_Toc2854655"/>
      <w:bookmarkStart w:id="98" w:name="_Toc2854656"/>
      <w:bookmarkStart w:id="99" w:name="_Toc2854657"/>
      <w:bookmarkStart w:id="100" w:name="_Toc2854658"/>
      <w:bookmarkStart w:id="101" w:name="_Toc2854659"/>
      <w:bookmarkStart w:id="102" w:name="_Toc8815656"/>
      <w:bookmarkEnd w:id="97"/>
      <w:bookmarkEnd w:id="98"/>
      <w:bookmarkEnd w:id="99"/>
      <w:bookmarkEnd w:id="100"/>
      <w:bookmarkEnd w:id="101"/>
      <w:r w:rsidRPr="00FC28D1">
        <w:t>Who will assess applications?</w:t>
      </w:r>
      <w:bookmarkEnd w:id="102"/>
    </w:p>
    <w:p w14:paraId="6EDB132B" w14:textId="12FAA4F3" w:rsidR="00B44437" w:rsidRPr="00FC28D1" w:rsidRDefault="003334C7" w:rsidP="00B44437">
      <w:pPr>
        <w:spacing w:before="120"/>
      </w:pPr>
      <w:r w:rsidRPr="00FC28D1">
        <w:t xml:space="preserve">The </w:t>
      </w:r>
      <w:r w:rsidR="00FB7CF1" w:rsidRPr="00FC28D1">
        <w:t>A</w:t>
      </w:r>
      <w:r w:rsidRPr="00FC28D1">
        <w:t xml:space="preserve">ssessment </w:t>
      </w:r>
      <w:r w:rsidR="00FB7CF1" w:rsidRPr="00FC28D1">
        <w:t>C</w:t>
      </w:r>
      <w:r w:rsidRPr="00FC28D1">
        <w:t>entre will assess each eligible and compliant application on its individual merit.</w:t>
      </w:r>
      <w:r w:rsidR="00B44437" w:rsidRPr="00FC28D1">
        <w:t xml:space="preserve"> The </w:t>
      </w:r>
      <w:r w:rsidR="00FB7CF1" w:rsidRPr="00FC28D1">
        <w:t>A</w:t>
      </w:r>
      <w:r w:rsidR="00B44437" w:rsidRPr="00FC28D1">
        <w:t xml:space="preserve">ssessment </w:t>
      </w:r>
      <w:r w:rsidR="00FB7CF1" w:rsidRPr="00FC28D1">
        <w:t>C</w:t>
      </w:r>
      <w:r w:rsidR="00B44437" w:rsidRPr="00FC28D1">
        <w:t>entre uses fully trained Community Grants Hub staff for consistent assessment of all applications.</w:t>
      </w:r>
    </w:p>
    <w:p w14:paraId="59AB98CE" w14:textId="77777777" w:rsidR="00AB6808" w:rsidRPr="00FC28D1" w:rsidRDefault="00AB6808" w:rsidP="00AB6808">
      <w:pPr>
        <w:spacing w:before="120"/>
      </w:pPr>
      <w:r w:rsidRPr="00FC28D1">
        <w:t>AGD uses this information to help them develop recommendations on applications to be awarded a grant. AGD will consider your application on its merits, based on whether it provides value with relevant money.</w:t>
      </w:r>
      <w:r w:rsidRPr="00420B86">
        <w:rPr>
          <w:vertAlign w:val="superscript"/>
        </w:rPr>
        <w:footnoteReference w:id="4"/>
      </w:r>
    </w:p>
    <w:p w14:paraId="27120668" w14:textId="77777777" w:rsidR="00AB6808" w:rsidRPr="00FC28D1" w:rsidRDefault="00AB6808" w:rsidP="00DF0B6F">
      <w:pPr>
        <w:spacing w:before="120"/>
      </w:pPr>
      <w:r w:rsidRPr="00FC28D1">
        <w:t xml:space="preserve">When assessing the extent to which the application represents value with relevant money, AGD will have regard to: </w:t>
      </w:r>
    </w:p>
    <w:p w14:paraId="798C8903" w14:textId="77777777" w:rsidR="00AB6808" w:rsidRPr="00FC28D1" w:rsidRDefault="00AB6808" w:rsidP="00EB66C8">
      <w:pPr>
        <w:pStyle w:val="ListParagraph"/>
        <w:numPr>
          <w:ilvl w:val="0"/>
          <w:numId w:val="28"/>
        </w:numPr>
      </w:pPr>
      <w:r w:rsidRPr="00FC28D1">
        <w:t>the overall objective/s to be achieved in providing the grant</w:t>
      </w:r>
    </w:p>
    <w:p w14:paraId="1F713200" w14:textId="77777777" w:rsidR="00AB6808" w:rsidRPr="00FC28D1" w:rsidRDefault="00AB6808" w:rsidP="00EB66C8">
      <w:pPr>
        <w:pStyle w:val="ListParagraph"/>
        <w:numPr>
          <w:ilvl w:val="0"/>
          <w:numId w:val="28"/>
        </w:numPr>
      </w:pPr>
      <w:r w:rsidRPr="00FC28D1">
        <w:t>the extent to which the evidence in the application demonstrates that it will contribute to meeting the outcomes/objectives</w:t>
      </w:r>
    </w:p>
    <w:p w14:paraId="5497F1DB" w14:textId="77777777" w:rsidR="00AB6808" w:rsidRPr="00FC28D1" w:rsidRDefault="00AB6808" w:rsidP="00EB66C8">
      <w:pPr>
        <w:pStyle w:val="ListParagraph"/>
        <w:numPr>
          <w:ilvl w:val="0"/>
          <w:numId w:val="28"/>
        </w:numPr>
      </w:pPr>
      <w:r w:rsidRPr="00FC28D1">
        <w:t>how the grant activities will target groups or individuals.</w:t>
      </w:r>
    </w:p>
    <w:p w14:paraId="11B016E5" w14:textId="508A4B0C" w:rsidR="00C157E9" w:rsidRPr="00FC28D1" w:rsidRDefault="00C157E9" w:rsidP="00DF3314">
      <w:pPr>
        <w:pStyle w:val="Heading3"/>
      </w:pPr>
      <w:bookmarkStart w:id="103" w:name="_Toc2854661"/>
      <w:bookmarkStart w:id="104" w:name="_Toc531860459"/>
      <w:bookmarkStart w:id="105" w:name="_Toc531860460"/>
      <w:bookmarkStart w:id="106" w:name="_Toc531860461"/>
      <w:bookmarkStart w:id="107" w:name="_Toc531860462"/>
      <w:bookmarkStart w:id="108" w:name="_Toc531860463"/>
      <w:bookmarkStart w:id="109" w:name="_Toc531860464"/>
      <w:bookmarkStart w:id="110" w:name="_Toc531860465"/>
      <w:bookmarkStart w:id="111" w:name="_Toc531860466"/>
      <w:bookmarkStart w:id="112" w:name="_Toc531860467"/>
      <w:bookmarkStart w:id="113" w:name="_Toc531860468"/>
      <w:bookmarkStart w:id="114" w:name="_Toc531860469"/>
      <w:bookmarkStart w:id="115" w:name="_Toc8815657"/>
      <w:bookmarkEnd w:id="103"/>
      <w:bookmarkEnd w:id="104"/>
      <w:bookmarkEnd w:id="105"/>
      <w:bookmarkEnd w:id="106"/>
      <w:bookmarkEnd w:id="107"/>
      <w:bookmarkEnd w:id="108"/>
      <w:bookmarkEnd w:id="109"/>
      <w:bookmarkEnd w:id="110"/>
      <w:bookmarkEnd w:id="111"/>
      <w:bookmarkEnd w:id="112"/>
      <w:bookmarkEnd w:id="113"/>
      <w:bookmarkEnd w:id="114"/>
      <w:r w:rsidRPr="00FC28D1">
        <w:lastRenderedPageBreak/>
        <w:t>Who will approve grants?</w:t>
      </w:r>
      <w:bookmarkEnd w:id="115"/>
    </w:p>
    <w:p w14:paraId="431E6E1F" w14:textId="256F9512" w:rsidR="00C157E9" w:rsidRPr="00FC28D1" w:rsidRDefault="00C157E9" w:rsidP="00C157E9">
      <w:r w:rsidRPr="00FC28D1">
        <w:t>The</w:t>
      </w:r>
      <w:r w:rsidR="00AA2994" w:rsidRPr="00FC28D1">
        <w:t xml:space="preserve"> </w:t>
      </w:r>
      <w:r w:rsidR="007026E5" w:rsidRPr="00FC28D1">
        <w:t xml:space="preserve">Deputy Secretary, Legal Services and Families Group </w:t>
      </w:r>
      <w:r w:rsidR="00DA1234" w:rsidRPr="00FC28D1">
        <w:t>(the</w:t>
      </w:r>
      <w:r w:rsidR="00DA1234" w:rsidRPr="00FC28D1">
        <w:rPr>
          <w:iCs/>
        </w:rPr>
        <w:t xml:space="preserve"> </w:t>
      </w:r>
      <w:r w:rsidR="006D30C9" w:rsidRPr="00FC28D1">
        <w:rPr>
          <w:iCs/>
        </w:rPr>
        <w:t>d</w:t>
      </w:r>
      <w:r w:rsidR="00DA1234" w:rsidRPr="00FC28D1">
        <w:rPr>
          <w:iCs/>
        </w:rPr>
        <w:t>ecision</w:t>
      </w:r>
      <w:r w:rsidR="003513C2" w:rsidRPr="00FC28D1">
        <w:rPr>
          <w:iCs/>
        </w:rPr>
        <w:t xml:space="preserve"> </w:t>
      </w:r>
      <w:r w:rsidR="006D30C9" w:rsidRPr="00FC28D1">
        <w:rPr>
          <w:iCs/>
        </w:rPr>
        <w:t>m</w:t>
      </w:r>
      <w:r w:rsidR="00DA1234" w:rsidRPr="00FC28D1">
        <w:rPr>
          <w:iCs/>
        </w:rPr>
        <w:t>aker)</w:t>
      </w:r>
      <w:r w:rsidR="00DA1234" w:rsidRPr="00FC28D1">
        <w:rPr>
          <w:iCs/>
          <w:color w:val="0070C0"/>
        </w:rPr>
        <w:t xml:space="preserve"> </w:t>
      </w:r>
      <w:r w:rsidR="00DF0B6F" w:rsidRPr="00FC28D1">
        <w:t>will make the final decision to approve a grant.</w:t>
      </w:r>
    </w:p>
    <w:p w14:paraId="0173721C" w14:textId="0779F839" w:rsidR="00C157E9" w:rsidRPr="00FC28D1" w:rsidRDefault="00C157E9" w:rsidP="00C157E9">
      <w:r w:rsidRPr="00FC28D1">
        <w:t>The</w:t>
      </w:r>
      <w:r w:rsidR="00DA1234" w:rsidRPr="00FC28D1">
        <w:rPr>
          <w:iCs/>
          <w:color w:val="0070C0"/>
        </w:rPr>
        <w:t xml:space="preserve"> </w:t>
      </w:r>
      <w:r w:rsidR="006D30C9" w:rsidRPr="00FC28D1">
        <w:rPr>
          <w:iCs/>
        </w:rPr>
        <w:t>d</w:t>
      </w:r>
      <w:r w:rsidR="00A65BDC" w:rsidRPr="00FC28D1">
        <w:rPr>
          <w:iCs/>
        </w:rPr>
        <w:t>ecision</w:t>
      </w:r>
      <w:r w:rsidR="003513C2" w:rsidRPr="00FC28D1">
        <w:rPr>
          <w:iCs/>
        </w:rPr>
        <w:t xml:space="preserve"> </w:t>
      </w:r>
      <w:r w:rsidR="006D30C9" w:rsidRPr="00FC28D1">
        <w:rPr>
          <w:iCs/>
        </w:rPr>
        <w:t>m</w:t>
      </w:r>
      <w:r w:rsidR="00A65BDC" w:rsidRPr="00FC28D1">
        <w:rPr>
          <w:iCs/>
        </w:rPr>
        <w:t>aker</w:t>
      </w:r>
      <w:r w:rsidR="00DA1234" w:rsidRPr="00FC28D1">
        <w:rPr>
          <w:iCs/>
        </w:rPr>
        <w:t>’s</w:t>
      </w:r>
      <w:r w:rsidR="00A65BDC" w:rsidRPr="00FC28D1">
        <w:rPr>
          <w:iCs/>
        </w:rPr>
        <w:t xml:space="preserve"> </w:t>
      </w:r>
      <w:r w:rsidRPr="00FC28D1">
        <w:t>decision</w:t>
      </w:r>
      <w:r w:rsidRPr="00FC28D1">
        <w:rPr>
          <w:color w:val="00B0F0"/>
        </w:rPr>
        <w:t xml:space="preserve"> </w:t>
      </w:r>
      <w:r w:rsidRPr="00FC28D1">
        <w:t>is final, including</w:t>
      </w:r>
      <w:r w:rsidR="00EB66C8">
        <w:t xml:space="preserve"> the</w:t>
      </w:r>
      <w:r w:rsidRPr="00FC28D1">
        <w:t>:</w:t>
      </w:r>
    </w:p>
    <w:p w14:paraId="44ED3D4A" w14:textId="06DE729B" w:rsidR="00C157E9" w:rsidRPr="00FC28D1" w:rsidRDefault="00EB66C8" w:rsidP="00EB66C8">
      <w:pPr>
        <w:pStyle w:val="ListParagraph"/>
        <w:numPr>
          <w:ilvl w:val="0"/>
          <w:numId w:val="28"/>
        </w:numPr>
      </w:pPr>
      <w:r>
        <w:t>a</w:t>
      </w:r>
      <w:r w:rsidR="00C157E9" w:rsidRPr="00FC28D1">
        <w:t>pproval of the grant</w:t>
      </w:r>
    </w:p>
    <w:p w14:paraId="5C5524A9" w14:textId="304A7284" w:rsidR="00C157E9" w:rsidRPr="00FC28D1" w:rsidRDefault="00C157E9" w:rsidP="00EB66C8">
      <w:pPr>
        <w:pStyle w:val="ListParagraph"/>
        <w:numPr>
          <w:ilvl w:val="0"/>
          <w:numId w:val="28"/>
        </w:numPr>
      </w:pPr>
      <w:r w:rsidRPr="00FC28D1">
        <w:t>grant funding amount to be awarded</w:t>
      </w:r>
    </w:p>
    <w:p w14:paraId="496C5876" w14:textId="5E9879E8" w:rsidR="00E459C5" w:rsidRPr="00FC28D1" w:rsidRDefault="00C157E9" w:rsidP="00EB66C8">
      <w:pPr>
        <w:pStyle w:val="ListParagraph"/>
        <w:numPr>
          <w:ilvl w:val="0"/>
          <w:numId w:val="28"/>
        </w:numPr>
      </w:pPr>
      <w:r w:rsidRPr="00FC28D1">
        <w:t xml:space="preserve">terms and conditions of the grant. </w:t>
      </w:r>
    </w:p>
    <w:p w14:paraId="5C8A8460" w14:textId="414219C2" w:rsidR="00E459C5" w:rsidRPr="00FC28D1" w:rsidRDefault="00E459C5" w:rsidP="00181A24">
      <w:pPr>
        <w:pStyle w:val="ListBullet"/>
        <w:numPr>
          <w:ilvl w:val="0"/>
          <w:numId w:val="0"/>
        </w:numPr>
      </w:pPr>
      <w:r w:rsidRPr="00FC28D1">
        <w:t>There is no appeal mechanism</w:t>
      </w:r>
      <w:r w:rsidR="007C22A0" w:rsidRPr="00FC28D1">
        <w:t xml:space="preserve"> for </w:t>
      </w:r>
      <w:r w:rsidRPr="00FC28D1">
        <w:t>decisions to approve or not approve a grant.</w:t>
      </w:r>
    </w:p>
    <w:p w14:paraId="49054B17" w14:textId="77777777" w:rsidR="00DB5819" w:rsidRPr="00FC28D1" w:rsidRDefault="00FB0C71" w:rsidP="00DF3314">
      <w:pPr>
        <w:pStyle w:val="Heading2"/>
      </w:pPr>
      <w:bookmarkStart w:id="116" w:name="_Toc8815658"/>
      <w:r w:rsidRPr="00FC28D1">
        <w:t>Notification of application outcomes</w:t>
      </w:r>
      <w:bookmarkEnd w:id="116"/>
    </w:p>
    <w:p w14:paraId="6B1E80A1" w14:textId="1E25F7CA" w:rsidR="00FB0C71" w:rsidRPr="00FC28D1" w:rsidRDefault="00705C93" w:rsidP="00FB0C71">
      <w:r w:rsidRPr="00FC28D1">
        <w:t>We</w:t>
      </w:r>
      <w:r w:rsidR="003349F3" w:rsidRPr="00FC28D1">
        <w:t xml:space="preserve"> </w:t>
      </w:r>
      <w:r w:rsidR="00272178" w:rsidRPr="00FC28D1">
        <w:t xml:space="preserve">will </w:t>
      </w:r>
      <w:r w:rsidR="00480913" w:rsidRPr="00FC28D1">
        <w:t xml:space="preserve">write to </w:t>
      </w:r>
      <w:r w:rsidR="00272178" w:rsidRPr="00FC28D1">
        <w:t>y</w:t>
      </w:r>
      <w:r w:rsidR="00FB0C71" w:rsidRPr="00FC28D1">
        <w:t>ou</w:t>
      </w:r>
      <w:r w:rsidR="00480913" w:rsidRPr="00FC28D1">
        <w:t xml:space="preserve"> about</w:t>
      </w:r>
      <w:r w:rsidR="00FB0C71" w:rsidRPr="00FC28D1">
        <w:t xml:space="preserve"> the outcome of your application</w:t>
      </w:r>
      <w:r w:rsidR="001A1C64" w:rsidRPr="00FC28D1">
        <w:t xml:space="preserve">. </w:t>
      </w:r>
      <w:r w:rsidR="00FB0C71" w:rsidRPr="00FC28D1">
        <w:t xml:space="preserve">If you are successful, </w:t>
      </w:r>
      <w:r w:rsidR="00A65BDC" w:rsidRPr="00FC28D1">
        <w:t xml:space="preserve">you </w:t>
      </w:r>
      <w:r w:rsidR="006D30C9" w:rsidRPr="00FC28D1">
        <w:t>are</w:t>
      </w:r>
      <w:r w:rsidR="00272178" w:rsidRPr="00FC28D1">
        <w:t xml:space="preserve"> advise</w:t>
      </w:r>
      <w:r w:rsidR="00A65BDC" w:rsidRPr="00FC28D1">
        <w:t>d</w:t>
      </w:r>
      <w:r w:rsidR="00272178" w:rsidRPr="00FC28D1">
        <w:t xml:space="preserve"> of</w:t>
      </w:r>
      <w:r w:rsidR="00FB0C71" w:rsidRPr="00FC28D1">
        <w:t xml:space="preserve"> any specific conditions attached to the grant. </w:t>
      </w:r>
    </w:p>
    <w:p w14:paraId="15196EA0" w14:textId="51BD1D3C" w:rsidR="00FB0C71" w:rsidRPr="00FC28D1" w:rsidRDefault="00FB0C71" w:rsidP="00DF3314">
      <w:pPr>
        <w:pStyle w:val="Heading3"/>
      </w:pPr>
      <w:bookmarkStart w:id="117" w:name="_Toc8815659"/>
      <w:r w:rsidRPr="00FC28D1">
        <w:t>Feedback on your application</w:t>
      </w:r>
      <w:bookmarkEnd w:id="117"/>
    </w:p>
    <w:p w14:paraId="67D100B0" w14:textId="77777777" w:rsidR="003349F3" w:rsidRPr="00FC28D1" w:rsidRDefault="003349F3" w:rsidP="00FB0C71">
      <w:r w:rsidRPr="00FC28D1">
        <w:t>Individual feedback will not be provided for this grant opportunity.</w:t>
      </w:r>
    </w:p>
    <w:p w14:paraId="091D4A52" w14:textId="77777777" w:rsidR="00DB5819" w:rsidRPr="00FC28D1" w:rsidRDefault="00FB0C71" w:rsidP="00DF3314">
      <w:pPr>
        <w:pStyle w:val="Heading2"/>
      </w:pPr>
      <w:bookmarkStart w:id="118" w:name="_Toc525295546"/>
      <w:bookmarkStart w:id="119" w:name="_Toc525552144"/>
      <w:bookmarkStart w:id="120" w:name="_Toc525722844"/>
      <w:bookmarkStart w:id="121" w:name="_Toc8815660"/>
      <w:bookmarkEnd w:id="118"/>
      <w:bookmarkEnd w:id="119"/>
      <w:bookmarkEnd w:id="120"/>
      <w:r w:rsidRPr="00FC28D1">
        <w:t>Successful grant applications</w:t>
      </w:r>
      <w:bookmarkEnd w:id="121"/>
    </w:p>
    <w:p w14:paraId="43B8ED0D" w14:textId="77777777" w:rsidR="00FB0C71" w:rsidRPr="00FC28D1" w:rsidRDefault="00FB0C71" w:rsidP="00DF3314">
      <w:pPr>
        <w:pStyle w:val="Heading3"/>
      </w:pPr>
      <w:bookmarkStart w:id="122" w:name="_Toc8815661"/>
      <w:r w:rsidRPr="00FC28D1">
        <w:t>The grant agreement</w:t>
      </w:r>
      <w:bookmarkEnd w:id="122"/>
    </w:p>
    <w:p w14:paraId="7C8F0193" w14:textId="52161267" w:rsidR="000A4D8A" w:rsidRPr="00FC28D1" w:rsidRDefault="0000694F" w:rsidP="00756BBB">
      <w:bookmarkStart w:id="123" w:name="_Toc466898121"/>
      <w:bookmarkEnd w:id="81"/>
      <w:bookmarkEnd w:id="82"/>
      <w:r w:rsidRPr="00FC28D1">
        <w:t>You</w:t>
      </w:r>
      <w:r w:rsidR="00756BBB" w:rsidRPr="00FC28D1">
        <w:t xml:space="preserve"> must enter into a </w:t>
      </w:r>
      <w:r w:rsidR="0028277B" w:rsidRPr="00FC28D1">
        <w:t xml:space="preserve">legally binding </w:t>
      </w:r>
      <w:r w:rsidR="00AE3DAF" w:rsidRPr="00FC28D1">
        <w:t>g</w:t>
      </w:r>
      <w:r w:rsidR="00756BBB" w:rsidRPr="00FC28D1">
        <w:t xml:space="preserve">rant </w:t>
      </w:r>
      <w:r w:rsidR="00AE3DAF" w:rsidRPr="00FC28D1">
        <w:t>a</w:t>
      </w:r>
      <w:r w:rsidR="00756BBB" w:rsidRPr="00FC28D1">
        <w:t>greement with the Commonwealth.</w:t>
      </w:r>
      <w:r w:rsidR="00B65B88" w:rsidRPr="00FC28D1">
        <w:t xml:space="preserve"> </w:t>
      </w:r>
      <w:r w:rsidR="00705C93" w:rsidRPr="00FC28D1">
        <w:t>We</w:t>
      </w:r>
      <w:r w:rsidR="00961BC2" w:rsidRPr="00FC28D1">
        <w:t xml:space="preserve"> </w:t>
      </w:r>
      <w:r w:rsidR="00DA3DCF" w:rsidRPr="00FC28D1">
        <w:t>will offer successful applicants</w:t>
      </w:r>
      <w:r w:rsidR="00CA3900" w:rsidRPr="00FC28D1">
        <w:t xml:space="preserve"> a</w:t>
      </w:r>
      <w:r w:rsidR="000D0A9A" w:rsidRPr="00FC28D1">
        <w:t xml:space="preserve"> </w:t>
      </w:r>
      <w:r w:rsidR="00381648" w:rsidRPr="00FC28D1">
        <w:t>Commonwealth S</w:t>
      </w:r>
      <w:r w:rsidR="001A6742" w:rsidRPr="00FC28D1">
        <w:t>imple</w:t>
      </w:r>
      <w:r w:rsidR="00A51A3F" w:rsidRPr="00FC28D1">
        <w:t xml:space="preserve"> </w:t>
      </w:r>
      <w:r w:rsidR="00381648" w:rsidRPr="00FC28D1">
        <w:t xml:space="preserve">Grant Agreement </w:t>
      </w:r>
      <w:r w:rsidR="00DA3DCF" w:rsidRPr="00FC28D1">
        <w:t>for</w:t>
      </w:r>
      <w:r w:rsidR="00A51A3F" w:rsidRPr="00FC28D1">
        <w:t xml:space="preserve"> </w:t>
      </w:r>
      <w:r w:rsidR="00B65B88" w:rsidRPr="00FC28D1">
        <w:t>this</w:t>
      </w:r>
      <w:r w:rsidR="00A51A3F" w:rsidRPr="00FC28D1">
        <w:t xml:space="preserve"> </w:t>
      </w:r>
      <w:r w:rsidR="00DA3DCF" w:rsidRPr="00FC28D1">
        <w:t>grant opportunity.</w:t>
      </w:r>
    </w:p>
    <w:p w14:paraId="46939B29" w14:textId="2EE13704" w:rsidR="00756BBB" w:rsidRPr="00FC28D1" w:rsidRDefault="0028277B" w:rsidP="00756BBB">
      <w:r w:rsidRPr="00FC28D1">
        <w:t xml:space="preserve">Each </w:t>
      </w:r>
      <w:r w:rsidR="00AE3DAF" w:rsidRPr="00FC28D1">
        <w:t>a</w:t>
      </w:r>
      <w:r w:rsidRPr="00FC28D1">
        <w:t xml:space="preserve">greement has </w:t>
      </w:r>
      <w:r w:rsidR="00F4677D" w:rsidRPr="00FC28D1">
        <w:t>general</w:t>
      </w:r>
      <w:r w:rsidR="00FE3713" w:rsidRPr="00FC28D1">
        <w:t>/standard</w:t>
      </w:r>
      <w:r w:rsidR="00F4677D" w:rsidRPr="00FC28D1">
        <w:t xml:space="preserve"> </w:t>
      </w:r>
      <w:r w:rsidR="00AE3DAF" w:rsidRPr="00FC28D1">
        <w:t>g</w:t>
      </w:r>
      <w:r w:rsidR="00FE3713" w:rsidRPr="00FC28D1">
        <w:t>rant</w:t>
      </w:r>
      <w:r w:rsidRPr="00FC28D1">
        <w:t xml:space="preserve"> </w:t>
      </w:r>
      <w:r w:rsidR="00AE3DAF" w:rsidRPr="00FC28D1">
        <w:t>c</w:t>
      </w:r>
      <w:r w:rsidRPr="00FC28D1">
        <w:t>onditions that cannot be changed.</w:t>
      </w:r>
      <w:r w:rsidR="00756BBB" w:rsidRPr="00FC28D1">
        <w:t xml:space="preserve"> </w:t>
      </w:r>
      <w:r w:rsidR="002F7E8A" w:rsidRPr="00FC28D1">
        <w:t>S</w:t>
      </w:r>
      <w:r w:rsidR="00756BBB" w:rsidRPr="00FC28D1">
        <w:t xml:space="preserve">ample </w:t>
      </w:r>
      <w:r w:rsidR="00AE3DAF" w:rsidRPr="00FC28D1">
        <w:t>g</w:t>
      </w:r>
      <w:r w:rsidR="00756BBB" w:rsidRPr="00FC28D1">
        <w:t xml:space="preserve">rant </w:t>
      </w:r>
      <w:r w:rsidR="00AE3DAF" w:rsidRPr="00FC28D1">
        <w:t>a</w:t>
      </w:r>
      <w:r w:rsidR="00756BBB" w:rsidRPr="00FC28D1">
        <w:t>greement</w:t>
      </w:r>
      <w:r w:rsidR="002F7E8A" w:rsidRPr="00FC28D1">
        <w:t xml:space="preserve">s are </w:t>
      </w:r>
      <w:r w:rsidR="00756BBB" w:rsidRPr="00FC28D1">
        <w:t>available on</w:t>
      </w:r>
      <w:r w:rsidR="00EB18FF" w:rsidRPr="00FC28D1">
        <w:t xml:space="preserve"> </w:t>
      </w:r>
      <w:r w:rsidR="00AB6808" w:rsidRPr="00FC28D1">
        <w:t xml:space="preserve">the </w:t>
      </w:r>
      <w:r w:rsidR="00A51A3F" w:rsidRPr="00FC28D1">
        <w:t>GrantConnect</w:t>
      </w:r>
      <w:r w:rsidR="00AB6808" w:rsidRPr="00FC28D1">
        <w:t xml:space="preserve"> website</w:t>
      </w:r>
      <w:r w:rsidR="00A51A3F" w:rsidRPr="00FC28D1">
        <w:t xml:space="preserve"> </w:t>
      </w:r>
      <w:r w:rsidR="002F7E8A" w:rsidRPr="00FC28D1">
        <w:t>as part of the grant documentation</w:t>
      </w:r>
      <w:r w:rsidR="00756BBB" w:rsidRPr="00FC28D1">
        <w:t>.</w:t>
      </w:r>
      <w:r w:rsidR="005A49DF" w:rsidRPr="00FC28D1">
        <w:t xml:space="preserve"> We will use a schedule </w:t>
      </w:r>
      <w:r w:rsidR="00B65B88" w:rsidRPr="00FC28D1">
        <w:t xml:space="preserve">to </w:t>
      </w:r>
      <w:r w:rsidR="005A49DF" w:rsidRPr="00FC28D1">
        <w:t>outline the specific grant requirements.</w:t>
      </w:r>
    </w:p>
    <w:p w14:paraId="27B4462B" w14:textId="4A3CF16B" w:rsidR="00756BBB" w:rsidRPr="00FC28D1" w:rsidRDefault="00705C93" w:rsidP="00756BBB">
      <w:r w:rsidRPr="00FC28D1">
        <w:t>We</w:t>
      </w:r>
      <w:r w:rsidR="00EE739C" w:rsidRPr="00FC28D1">
        <w:t xml:space="preserve"> </w:t>
      </w:r>
      <w:r w:rsidR="00756BBB" w:rsidRPr="00FC28D1">
        <w:t xml:space="preserve">must execute a </w:t>
      </w:r>
      <w:r w:rsidR="00AE3DAF" w:rsidRPr="00FC28D1">
        <w:t>grant agreement</w:t>
      </w:r>
      <w:r w:rsidR="00320EA3" w:rsidRPr="00FC28D1">
        <w:t xml:space="preserve"> </w:t>
      </w:r>
      <w:r w:rsidR="00756BBB" w:rsidRPr="00FC28D1">
        <w:t xml:space="preserve">with you before we can make any payments. </w:t>
      </w:r>
      <w:r w:rsidRPr="00FC28D1">
        <w:t>We are</w:t>
      </w:r>
      <w:r w:rsidR="00756BBB" w:rsidRPr="00FC28D1">
        <w:t xml:space="preserve"> not responsible for any of your</w:t>
      </w:r>
      <w:r w:rsidR="00CD5027" w:rsidRPr="00FC28D1">
        <w:t xml:space="preserve"> </w:t>
      </w:r>
      <w:r w:rsidR="00756BBB" w:rsidRPr="00FC28D1">
        <w:t xml:space="preserve">expenditure until a </w:t>
      </w:r>
      <w:r w:rsidR="00AE3DAF" w:rsidRPr="00FC28D1">
        <w:t>grant agreement</w:t>
      </w:r>
      <w:r w:rsidR="00320EA3" w:rsidRPr="00FC28D1">
        <w:t xml:space="preserve"> </w:t>
      </w:r>
      <w:r w:rsidR="00756BBB" w:rsidRPr="00FC28D1">
        <w:t>is executed</w:t>
      </w:r>
      <w:r w:rsidR="00FC5C07" w:rsidRPr="00FC28D1">
        <w:t>.</w:t>
      </w:r>
    </w:p>
    <w:p w14:paraId="49F4A408" w14:textId="55B06283" w:rsidR="00756BBB" w:rsidRPr="00FC28D1" w:rsidRDefault="009D51CA" w:rsidP="00756BBB">
      <w:r w:rsidRPr="00FC28D1">
        <w:t xml:space="preserve">Your </w:t>
      </w:r>
      <w:r w:rsidR="00AE3DAF" w:rsidRPr="00FC28D1">
        <w:t>grant agreement</w:t>
      </w:r>
      <w:r w:rsidR="00320EA3" w:rsidRPr="00FC28D1">
        <w:t xml:space="preserve"> </w:t>
      </w:r>
      <w:r w:rsidR="00756BBB" w:rsidRPr="00FC28D1">
        <w:t>may have specific conditions determined by the assessment process or other considerations made by the</w:t>
      </w:r>
      <w:r w:rsidR="00916B94" w:rsidRPr="00FC28D1">
        <w:t xml:space="preserve"> </w:t>
      </w:r>
      <w:r w:rsidR="004712C0" w:rsidRPr="00FC28D1">
        <w:t>decision maker</w:t>
      </w:r>
      <w:r w:rsidR="00756BBB" w:rsidRPr="00FC28D1">
        <w:t xml:space="preserve">. </w:t>
      </w:r>
      <w:r w:rsidR="004712C0" w:rsidRPr="00FC28D1">
        <w:t>These</w:t>
      </w:r>
      <w:r w:rsidR="00756BBB" w:rsidRPr="00FC28D1">
        <w:t xml:space="preserve"> </w:t>
      </w:r>
      <w:r w:rsidR="00436E6C" w:rsidRPr="00FC28D1">
        <w:t>are</w:t>
      </w:r>
      <w:r w:rsidR="00FE3713" w:rsidRPr="00FC28D1">
        <w:t xml:space="preserve"> </w:t>
      </w:r>
      <w:r w:rsidR="00756BBB" w:rsidRPr="00FC28D1">
        <w:t>identif</w:t>
      </w:r>
      <w:r w:rsidR="00FE3713" w:rsidRPr="00FC28D1">
        <w:t>ied</w:t>
      </w:r>
      <w:r w:rsidR="00756BBB" w:rsidRPr="00FC28D1">
        <w:t xml:space="preserve"> in the </w:t>
      </w:r>
      <w:r w:rsidR="00AE3DAF" w:rsidRPr="00FC28D1">
        <w:t>a</w:t>
      </w:r>
      <w:r w:rsidRPr="00FC28D1">
        <w:t>greement</w:t>
      </w:r>
      <w:r w:rsidR="00756BBB" w:rsidRPr="00FC28D1">
        <w:t xml:space="preserve">. </w:t>
      </w:r>
    </w:p>
    <w:p w14:paraId="49459A87" w14:textId="66CBF15E" w:rsidR="00756BBB" w:rsidRPr="00FC28D1" w:rsidRDefault="00756BBB" w:rsidP="00756BBB">
      <w:r w:rsidRPr="00FC28D1">
        <w:t xml:space="preserve">The Commonwealth may recover grant funds if there is a breach of the </w:t>
      </w:r>
      <w:r w:rsidR="00AE3DAF" w:rsidRPr="00FC28D1">
        <w:t>grant agreement</w:t>
      </w:r>
      <w:r w:rsidRPr="00FC28D1">
        <w:t>.</w:t>
      </w:r>
    </w:p>
    <w:p w14:paraId="79AC3D74" w14:textId="4E575E02" w:rsidR="00756BBB" w:rsidRPr="00FC28D1" w:rsidRDefault="00381648" w:rsidP="009E283B">
      <w:pPr>
        <w:rPr>
          <w:b/>
        </w:rPr>
      </w:pPr>
      <w:bookmarkStart w:id="124" w:name="_Toc468693652"/>
      <w:r w:rsidRPr="00FC28D1">
        <w:rPr>
          <w:b/>
        </w:rPr>
        <w:t xml:space="preserve">Commonwealth </w:t>
      </w:r>
      <w:r w:rsidR="00756BBB" w:rsidRPr="00FC28D1">
        <w:rPr>
          <w:b/>
        </w:rPr>
        <w:t>Simple</w:t>
      </w:r>
      <w:r w:rsidR="00D242BE" w:rsidRPr="00FC28D1">
        <w:rPr>
          <w:b/>
        </w:rPr>
        <w:t xml:space="preserve"> </w:t>
      </w:r>
      <w:r w:rsidR="00CE01EF" w:rsidRPr="00FC28D1">
        <w:rPr>
          <w:b/>
        </w:rPr>
        <w:t>G</w:t>
      </w:r>
      <w:r w:rsidR="00756BBB" w:rsidRPr="00FC28D1">
        <w:rPr>
          <w:b/>
        </w:rPr>
        <w:t xml:space="preserve">rant </w:t>
      </w:r>
      <w:r w:rsidR="005163DB" w:rsidRPr="00FC28D1">
        <w:rPr>
          <w:b/>
        </w:rPr>
        <w:t>A</w:t>
      </w:r>
      <w:r w:rsidR="00756BBB" w:rsidRPr="00FC28D1">
        <w:rPr>
          <w:b/>
        </w:rPr>
        <w:t>greement</w:t>
      </w:r>
      <w:bookmarkEnd w:id="124"/>
      <w:r w:rsidR="002D13CB" w:rsidRPr="00FC28D1">
        <w:rPr>
          <w:b/>
        </w:rPr>
        <w:t xml:space="preserve"> </w:t>
      </w:r>
    </w:p>
    <w:p w14:paraId="5FBE8353" w14:textId="1DA53194" w:rsidR="00756BBB" w:rsidRPr="00FC28D1" w:rsidRDefault="00705C93" w:rsidP="00BC16E5">
      <w:r w:rsidRPr="00FC28D1">
        <w:rPr>
          <w:iCs/>
        </w:rPr>
        <w:t>We</w:t>
      </w:r>
      <w:r w:rsidR="004712C0" w:rsidRPr="00FC28D1">
        <w:rPr>
          <w:iCs/>
          <w:color w:val="548DD4" w:themeColor="text2" w:themeTint="99"/>
        </w:rPr>
        <w:t xml:space="preserve"> </w:t>
      </w:r>
      <w:r w:rsidR="00756BBB" w:rsidRPr="00FC28D1">
        <w:rPr>
          <w:iCs/>
        </w:rPr>
        <w:t xml:space="preserve">will use a </w:t>
      </w:r>
      <w:r w:rsidR="00381648" w:rsidRPr="00FC28D1">
        <w:rPr>
          <w:iCs/>
        </w:rPr>
        <w:t>Commonwealth S</w:t>
      </w:r>
      <w:r w:rsidR="00756BBB" w:rsidRPr="00FC28D1">
        <w:rPr>
          <w:iCs/>
        </w:rPr>
        <w:t xml:space="preserve">imple </w:t>
      </w:r>
      <w:r w:rsidR="00160E15" w:rsidRPr="00FC28D1">
        <w:rPr>
          <w:iCs/>
        </w:rPr>
        <w:t>G</w:t>
      </w:r>
      <w:r w:rsidR="00AE3DAF" w:rsidRPr="00FC28D1">
        <w:rPr>
          <w:iCs/>
        </w:rPr>
        <w:t xml:space="preserve">rant </w:t>
      </w:r>
      <w:r w:rsidR="00160E15" w:rsidRPr="00FC28D1">
        <w:rPr>
          <w:iCs/>
        </w:rPr>
        <w:t>A</w:t>
      </w:r>
      <w:r w:rsidR="00AE3DAF" w:rsidRPr="00FC28D1">
        <w:rPr>
          <w:iCs/>
        </w:rPr>
        <w:t>greement</w:t>
      </w:r>
      <w:r w:rsidR="00D242BE" w:rsidRPr="00FC28D1">
        <w:rPr>
          <w:iCs/>
        </w:rPr>
        <w:t>.</w:t>
      </w:r>
    </w:p>
    <w:p w14:paraId="2AC0EE7B" w14:textId="7944688A" w:rsidR="005163DB" w:rsidRPr="00FC28D1" w:rsidRDefault="00756BBB" w:rsidP="00756BBB">
      <w:pPr>
        <w:rPr>
          <w:iCs/>
        </w:rPr>
      </w:pPr>
      <w:r w:rsidRPr="00FC28D1">
        <w:rPr>
          <w:iCs/>
        </w:rPr>
        <w:t xml:space="preserve">You will have </w:t>
      </w:r>
      <w:r w:rsidR="008E26F5" w:rsidRPr="00FC28D1">
        <w:rPr>
          <w:iCs/>
        </w:rPr>
        <w:t>15</w:t>
      </w:r>
      <w:r w:rsidR="00D67980" w:rsidRPr="00FC28D1">
        <w:rPr>
          <w:iCs/>
        </w:rPr>
        <w:t xml:space="preserve"> business </w:t>
      </w:r>
      <w:r w:rsidRPr="00FC28D1">
        <w:rPr>
          <w:iCs/>
        </w:rPr>
        <w:t xml:space="preserve">days from the date of a written offer to </w:t>
      </w:r>
      <w:r w:rsidR="00D67980" w:rsidRPr="00FC28D1">
        <w:rPr>
          <w:iCs/>
        </w:rPr>
        <w:t xml:space="preserve">sign and return </w:t>
      </w:r>
      <w:r w:rsidRPr="00FC28D1">
        <w:rPr>
          <w:iCs/>
        </w:rPr>
        <w:t xml:space="preserve">this </w:t>
      </w:r>
      <w:r w:rsidR="00AE3DAF" w:rsidRPr="00FC28D1">
        <w:rPr>
          <w:iCs/>
        </w:rPr>
        <w:t>grant agreement</w:t>
      </w:r>
      <w:r w:rsidR="00D67980" w:rsidRPr="00FC28D1">
        <w:rPr>
          <w:iCs/>
        </w:rPr>
        <w:t xml:space="preserve">. The grant agreement is not considered to be executed until both you and the </w:t>
      </w:r>
      <w:r w:rsidRPr="00FC28D1">
        <w:rPr>
          <w:iCs/>
        </w:rPr>
        <w:t xml:space="preserve">Commonwealth have signed the </w:t>
      </w:r>
      <w:r w:rsidR="00AE3DAF" w:rsidRPr="00FC28D1">
        <w:rPr>
          <w:iCs/>
        </w:rPr>
        <w:t>a</w:t>
      </w:r>
      <w:r w:rsidR="00D67980" w:rsidRPr="00FC28D1">
        <w:rPr>
          <w:iCs/>
        </w:rPr>
        <w:t>greement</w:t>
      </w:r>
      <w:r w:rsidRPr="00FC28D1">
        <w:rPr>
          <w:iCs/>
        </w:rPr>
        <w:t xml:space="preserve">. During this time, </w:t>
      </w:r>
      <w:r w:rsidR="00705C93" w:rsidRPr="00FC28D1">
        <w:rPr>
          <w:iCs/>
        </w:rPr>
        <w:t xml:space="preserve">we </w:t>
      </w:r>
      <w:r w:rsidRPr="00FC28D1">
        <w:rPr>
          <w:iCs/>
        </w:rPr>
        <w:t xml:space="preserve">will work with you to finalise details. </w:t>
      </w:r>
    </w:p>
    <w:p w14:paraId="4689AAAB" w14:textId="01DB0167" w:rsidR="00BA3F7E" w:rsidRPr="00FC28D1" w:rsidRDefault="00756BBB" w:rsidP="00756BBB">
      <w:pPr>
        <w:rPr>
          <w:iCs/>
        </w:rPr>
      </w:pPr>
      <w:r w:rsidRPr="00FC28D1">
        <w:rPr>
          <w:iCs/>
        </w:rPr>
        <w:t xml:space="preserve">The offer may lapse if both parties do not sign the </w:t>
      </w:r>
      <w:r w:rsidR="00AE3DAF" w:rsidRPr="00FC28D1">
        <w:rPr>
          <w:iCs/>
        </w:rPr>
        <w:t>grant agreement</w:t>
      </w:r>
      <w:r w:rsidR="00320EA3" w:rsidRPr="00FC28D1">
        <w:rPr>
          <w:iCs/>
        </w:rPr>
        <w:t xml:space="preserve"> </w:t>
      </w:r>
      <w:r w:rsidRPr="00FC28D1">
        <w:rPr>
          <w:iCs/>
        </w:rPr>
        <w:t xml:space="preserve">within this time. Under certain circumstances, we may extend this period. </w:t>
      </w:r>
      <w:r w:rsidR="00705C93" w:rsidRPr="00FC28D1">
        <w:rPr>
          <w:iCs/>
        </w:rPr>
        <w:t xml:space="preserve">We </w:t>
      </w:r>
      <w:r w:rsidRPr="00FC28D1">
        <w:rPr>
          <w:iCs/>
        </w:rPr>
        <w:t xml:space="preserve">base the approval of your </w:t>
      </w:r>
      <w:r w:rsidR="00AE3DAF" w:rsidRPr="00FC28D1">
        <w:rPr>
          <w:iCs/>
        </w:rPr>
        <w:t>g</w:t>
      </w:r>
      <w:r w:rsidRPr="00FC28D1">
        <w:rPr>
          <w:iCs/>
        </w:rPr>
        <w:t>rant on the information you provide in your application.</w:t>
      </w:r>
    </w:p>
    <w:p w14:paraId="2A652EA0" w14:textId="4451824E" w:rsidR="00756BBB" w:rsidRPr="00FC28D1" w:rsidRDefault="00BA3F7E" w:rsidP="00756BBB">
      <w:pPr>
        <w:rPr>
          <w:iCs/>
        </w:rPr>
      </w:pPr>
      <w:r w:rsidRPr="00FC28D1">
        <w:rPr>
          <w:iCs/>
        </w:rPr>
        <w:t>You may</w:t>
      </w:r>
      <w:r w:rsidR="003513C2" w:rsidRPr="00FC28D1">
        <w:rPr>
          <w:iCs/>
        </w:rPr>
        <w:t xml:space="preserve"> </w:t>
      </w:r>
      <w:r w:rsidRPr="00FC28D1">
        <w:rPr>
          <w:iCs/>
        </w:rPr>
        <w:t xml:space="preserve">request changes to the </w:t>
      </w:r>
      <w:r w:rsidR="00AE3DAF" w:rsidRPr="00FC28D1">
        <w:rPr>
          <w:iCs/>
        </w:rPr>
        <w:t>grant agreement</w:t>
      </w:r>
      <w:r w:rsidRPr="00FC28D1">
        <w:rPr>
          <w:iCs/>
        </w:rPr>
        <w:t xml:space="preserve">. However, </w:t>
      </w:r>
      <w:r w:rsidR="00705C93" w:rsidRPr="00FC28D1">
        <w:rPr>
          <w:iCs/>
        </w:rPr>
        <w:t>we</w:t>
      </w:r>
      <w:r w:rsidR="00756BBB" w:rsidRPr="00FC28D1">
        <w:rPr>
          <w:iCs/>
          <w:color w:val="548DD4" w:themeColor="text2" w:themeTint="99"/>
        </w:rPr>
        <w:t xml:space="preserve"> </w:t>
      </w:r>
      <w:r w:rsidR="00756BBB" w:rsidRPr="00FC28D1">
        <w:rPr>
          <w:iCs/>
        </w:rPr>
        <w:t xml:space="preserve">will review any changes to </w:t>
      </w:r>
      <w:r w:rsidR="00436E6C" w:rsidRPr="00FC28D1">
        <w:rPr>
          <w:iCs/>
        </w:rPr>
        <w:t xml:space="preserve">make sure </w:t>
      </w:r>
      <w:r w:rsidR="00756BBB" w:rsidRPr="00FC28D1">
        <w:rPr>
          <w:iCs/>
        </w:rPr>
        <w:t xml:space="preserve">they do not </w:t>
      </w:r>
      <w:r w:rsidR="00436E6C" w:rsidRPr="00FC28D1">
        <w:rPr>
          <w:iCs/>
        </w:rPr>
        <w:t>affect</w:t>
      </w:r>
      <w:r w:rsidR="00756BBB" w:rsidRPr="00FC28D1">
        <w:rPr>
          <w:iCs/>
        </w:rPr>
        <w:t xml:space="preserve"> the </w:t>
      </w:r>
      <w:r w:rsidR="00AE3DAF" w:rsidRPr="00FC28D1">
        <w:t>g</w:t>
      </w:r>
      <w:r w:rsidRPr="00FC28D1">
        <w:t>rant</w:t>
      </w:r>
      <w:r w:rsidR="00CD5027" w:rsidRPr="00FC28D1">
        <w:rPr>
          <w:iCs/>
        </w:rPr>
        <w:t xml:space="preserve"> </w:t>
      </w:r>
      <w:r w:rsidR="00756BBB" w:rsidRPr="00FC28D1">
        <w:rPr>
          <w:iCs/>
        </w:rPr>
        <w:t xml:space="preserve">as approved by the </w:t>
      </w:r>
      <w:r w:rsidR="004712C0" w:rsidRPr="00FC28D1">
        <w:rPr>
          <w:iCs/>
        </w:rPr>
        <w:t>decision</w:t>
      </w:r>
      <w:r w:rsidR="0042555A" w:rsidRPr="00FC28D1">
        <w:rPr>
          <w:iCs/>
        </w:rPr>
        <w:t xml:space="preserve"> </w:t>
      </w:r>
      <w:r w:rsidR="004712C0" w:rsidRPr="00FC28D1">
        <w:rPr>
          <w:iCs/>
        </w:rPr>
        <w:t>maker.</w:t>
      </w:r>
    </w:p>
    <w:p w14:paraId="06BA7510" w14:textId="77777777" w:rsidR="002A535A" w:rsidRPr="00FC28D1" w:rsidRDefault="002A535A" w:rsidP="00DF3314">
      <w:pPr>
        <w:pStyle w:val="Heading3"/>
      </w:pPr>
      <w:bookmarkStart w:id="125" w:name="_Toc8815662"/>
      <w:r w:rsidRPr="00FC28D1">
        <w:lastRenderedPageBreak/>
        <w:t>Commonwealth Child Safe Framework</w:t>
      </w:r>
      <w:bookmarkEnd w:id="125"/>
      <w:r w:rsidRPr="00FC28D1">
        <w:t xml:space="preserve"> </w:t>
      </w:r>
    </w:p>
    <w:p w14:paraId="7D645AC7" w14:textId="77777777" w:rsidR="00B03BA6" w:rsidRPr="00FC28D1" w:rsidRDefault="00B03BA6" w:rsidP="005B06DA">
      <w:pPr>
        <w:rPr>
          <w:rFonts w:cs="Arial"/>
        </w:rPr>
      </w:pPr>
      <w:r w:rsidRPr="00FC28D1">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0DFB7510" w14:textId="588D2336" w:rsidR="00B03BA6" w:rsidRPr="00FC28D1" w:rsidRDefault="00B03BA6" w:rsidP="005B06DA">
      <w:pPr>
        <w:rPr>
          <w:rFonts w:cs="Arial"/>
        </w:rPr>
      </w:pPr>
      <w:r w:rsidRPr="00FC28D1">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02C6A887" w14:textId="57DCEC55" w:rsidR="00B03BA6" w:rsidRPr="00FC28D1" w:rsidRDefault="00B03BA6" w:rsidP="001C14C9">
      <w:pPr>
        <w:pStyle w:val="ListParagraph"/>
        <w:numPr>
          <w:ilvl w:val="0"/>
          <w:numId w:val="35"/>
        </w:numPr>
        <w:spacing w:before="0" w:after="0" w:line="276" w:lineRule="auto"/>
        <w:rPr>
          <w:rFonts w:cs="Arial"/>
        </w:rPr>
      </w:pPr>
      <w:r w:rsidRPr="00FC28D1">
        <w:rPr>
          <w:rFonts w:cs="Arial"/>
        </w:rPr>
        <w:t>services directly to children; or</w:t>
      </w:r>
    </w:p>
    <w:p w14:paraId="1A3C01FC" w14:textId="0A8FE137" w:rsidR="00B03BA6" w:rsidRPr="00FC28D1" w:rsidRDefault="00B03BA6" w:rsidP="001C14C9">
      <w:pPr>
        <w:pStyle w:val="ListParagraph"/>
        <w:numPr>
          <w:ilvl w:val="0"/>
          <w:numId w:val="35"/>
        </w:numPr>
        <w:spacing w:before="0" w:after="0" w:line="276" w:lineRule="auto"/>
        <w:rPr>
          <w:rFonts w:cs="Arial"/>
        </w:rPr>
      </w:pPr>
      <w:r w:rsidRPr="00FC28D1">
        <w:rPr>
          <w:rFonts w:cs="Arial"/>
        </w:rPr>
        <w:t>activities that involve contact with children that is a usual part of, and more than incidental to, the grant activity.</w:t>
      </w:r>
    </w:p>
    <w:p w14:paraId="0B24EA35" w14:textId="77777777" w:rsidR="00B03BA6" w:rsidRPr="00FC28D1" w:rsidRDefault="00B03BA6" w:rsidP="005B06DA">
      <w:pPr>
        <w:rPr>
          <w:rFonts w:cs="Arial"/>
        </w:rPr>
      </w:pPr>
      <w:r w:rsidRPr="00FC28D1">
        <w:rPr>
          <w:rFonts w:cs="Arial"/>
        </w:rPr>
        <w:t>A child safety clause may also be included in the grant agreement if the Commonwealth considers the grant activity involves children more broadly.</w:t>
      </w:r>
    </w:p>
    <w:p w14:paraId="7DC72C35" w14:textId="288DEC45" w:rsidR="00ED1239" w:rsidRPr="00FC28D1" w:rsidRDefault="00B03BA6" w:rsidP="002A535A">
      <w:pPr>
        <w:spacing w:afterLines="120" w:after="288"/>
        <w:rPr>
          <w:rFonts w:cs="Arial"/>
        </w:rPr>
      </w:pPr>
      <w:r w:rsidRPr="00FC28D1">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p>
    <w:p w14:paraId="17DB636D" w14:textId="1DDDF5C7" w:rsidR="007F3B54" w:rsidRPr="00FC28D1" w:rsidRDefault="007F3B54" w:rsidP="00DF3314">
      <w:pPr>
        <w:pStyle w:val="Heading3"/>
      </w:pPr>
      <w:bookmarkStart w:id="126" w:name="_Toc8815663"/>
      <w:bookmarkEnd w:id="123"/>
      <w:r w:rsidRPr="00FC28D1">
        <w:t>Multicultural Access and Equity</w:t>
      </w:r>
      <w:bookmarkEnd w:id="126"/>
      <w:r w:rsidRPr="00FC28D1">
        <w:t xml:space="preserve"> </w:t>
      </w:r>
    </w:p>
    <w:p w14:paraId="2705FCFB" w14:textId="2F4EB384" w:rsidR="00B03BA6" w:rsidRPr="00FC28D1" w:rsidRDefault="00B03BA6" w:rsidP="001C14C9">
      <w:pPr>
        <w:pStyle w:val="ListBullet"/>
        <w:numPr>
          <w:ilvl w:val="0"/>
          <w:numId w:val="0"/>
        </w:numPr>
        <w:rPr>
          <w:iCs w:val="0"/>
        </w:rPr>
      </w:pPr>
      <w:r w:rsidRPr="00FC28D1">
        <w:rPr>
          <w:iCs w:val="0"/>
        </w:rPr>
        <w:t xml:space="preserve">The Australian </w:t>
      </w:r>
      <w:r w:rsidR="00FB7CF1" w:rsidRPr="00FC28D1">
        <w:rPr>
          <w:iCs w:val="0"/>
        </w:rPr>
        <w:t>G</w:t>
      </w:r>
      <w:r w:rsidRPr="00FC28D1">
        <w:rPr>
          <w:iCs w:val="0"/>
        </w:rPr>
        <w:t xml:space="preserve">overnment’s </w:t>
      </w:r>
      <w:r w:rsidRPr="00FC28D1">
        <w:rPr>
          <w:i/>
          <w:iCs w:val="0"/>
        </w:rPr>
        <w:t>Multicultural Access and Equity Policy</w:t>
      </w:r>
      <w:r w:rsidRPr="00FC28D1">
        <w:rPr>
          <w:iCs w:val="0"/>
        </w:rPr>
        <w:t xml:space="preserve"> obliges Australian government agencies to ensure their policies, programs and services - including those provided by contractors and service delivery partners - are accessible to, and deliver equitable outcomes for, people from culturally and linguistically diverse (CALD) backgrounds. </w:t>
      </w:r>
    </w:p>
    <w:p w14:paraId="153E8F39" w14:textId="052E409A" w:rsidR="00B03BA6" w:rsidRPr="00FC28D1" w:rsidRDefault="00B03BA6" w:rsidP="004712C0">
      <w:pPr>
        <w:pStyle w:val="ListBullet"/>
        <w:numPr>
          <w:ilvl w:val="0"/>
          <w:numId w:val="0"/>
        </w:numPr>
        <w:rPr>
          <w:iCs w:val="0"/>
        </w:rPr>
      </w:pPr>
      <w:r w:rsidRPr="00FC28D1">
        <w:rPr>
          <w:iCs w:val="0"/>
        </w:rPr>
        <w:t xml:space="preserve">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w:t>
      </w:r>
      <w:r w:rsidR="001634BF" w:rsidRPr="00FC28D1">
        <w:rPr>
          <w:iCs w:val="0"/>
        </w:rPr>
        <w:t>considered.</w:t>
      </w:r>
    </w:p>
    <w:p w14:paraId="3EDCF3FE" w14:textId="77777777" w:rsidR="00D057B9" w:rsidRPr="00FC28D1" w:rsidRDefault="004545F3" w:rsidP="00DF3314">
      <w:pPr>
        <w:pStyle w:val="Heading3"/>
      </w:pPr>
      <w:bookmarkStart w:id="127" w:name="_Toc530579998"/>
      <w:bookmarkStart w:id="128" w:name="_Toc8815664"/>
      <w:bookmarkEnd w:id="127"/>
      <w:r w:rsidRPr="00FC28D1">
        <w:t xml:space="preserve">How </w:t>
      </w:r>
      <w:r w:rsidR="006C764B" w:rsidRPr="00FC28D1">
        <w:t>we</w:t>
      </w:r>
      <w:r w:rsidR="00756BBB" w:rsidRPr="00FC28D1">
        <w:t xml:space="preserve"> pay </w:t>
      </w:r>
      <w:r w:rsidRPr="00FC28D1">
        <w:t>the grant</w:t>
      </w:r>
      <w:bookmarkEnd w:id="128"/>
    </w:p>
    <w:p w14:paraId="043B4FF1" w14:textId="3FA36FF9" w:rsidR="004545F3" w:rsidRPr="00FC28D1" w:rsidRDefault="004545F3" w:rsidP="004545F3">
      <w:pPr>
        <w:tabs>
          <w:tab w:val="left" w:pos="0"/>
        </w:tabs>
        <w:rPr>
          <w:bCs/>
          <w:lang w:eastAsia="en-AU"/>
        </w:rPr>
      </w:pPr>
      <w:bookmarkStart w:id="129" w:name="_Toc466898122"/>
      <w:r w:rsidRPr="00FC28D1">
        <w:rPr>
          <w:bCs/>
          <w:lang w:eastAsia="en-AU"/>
        </w:rPr>
        <w:t xml:space="preserve">The </w:t>
      </w:r>
      <w:r w:rsidR="00AE3DAF" w:rsidRPr="00FC28D1">
        <w:rPr>
          <w:bCs/>
          <w:lang w:eastAsia="en-AU"/>
        </w:rPr>
        <w:t xml:space="preserve">grant agreement </w:t>
      </w:r>
      <w:r w:rsidRPr="00FC28D1">
        <w:rPr>
          <w:bCs/>
          <w:lang w:eastAsia="en-AU"/>
        </w:rPr>
        <w:t>will state the:</w:t>
      </w:r>
    </w:p>
    <w:p w14:paraId="72767E41" w14:textId="77777777" w:rsidR="004545F3" w:rsidRPr="00FC28D1" w:rsidRDefault="004545F3" w:rsidP="00EB66C8">
      <w:pPr>
        <w:pStyle w:val="ListParagraph"/>
        <w:numPr>
          <w:ilvl w:val="0"/>
          <w:numId w:val="28"/>
        </w:numPr>
      </w:pPr>
      <w:r w:rsidRPr="00FC28D1">
        <w:t>maximum grant amount to be paid</w:t>
      </w:r>
    </w:p>
    <w:p w14:paraId="46D67C2C" w14:textId="2B25856D" w:rsidR="004545F3" w:rsidRPr="00FC28D1" w:rsidRDefault="00756BBB" w:rsidP="00EB66C8">
      <w:pPr>
        <w:pStyle w:val="ListParagraph"/>
        <w:numPr>
          <w:ilvl w:val="0"/>
          <w:numId w:val="28"/>
        </w:numPr>
      </w:pPr>
      <w:r w:rsidRPr="00FC28D1">
        <w:t>proportion</w:t>
      </w:r>
      <w:r w:rsidR="00B03BA6" w:rsidRPr="00FC28D1">
        <w:t xml:space="preserve"> </w:t>
      </w:r>
      <w:r w:rsidR="004545F3" w:rsidRPr="00FC28D1">
        <w:t xml:space="preserve">of </w:t>
      </w:r>
      <w:r w:rsidR="004622C2" w:rsidRPr="00FC28D1">
        <w:t xml:space="preserve">eligible expenditure </w:t>
      </w:r>
      <w:r w:rsidR="004545F3" w:rsidRPr="00FC28D1">
        <w:t xml:space="preserve">covered by the grant (grant </w:t>
      </w:r>
      <w:r w:rsidRPr="00FC28D1">
        <w:t>percentage</w:t>
      </w:r>
      <w:r w:rsidR="004545F3" w:rsidRPr="00FC28D1">
        <w:t>)</w:t>
      </w:r>
    </w:p>
    <w:p w14:paraId="459BFB28" w14:textId="76A4A286" w:rsidR="00765338" w:rsidRPr="00FC28D1" w:rsidRDefault="00765338" w:rsidP="00EB66C8">
      <w:pPr>
        <w:pStyle w:val="ListParagraph"/>
        <w:numPr>
          <w:ilvl w:val="0"/>
          <w:numId w:val="28"/>
        </w:numPr>
      </w:pPr>
      <w:r w:rsidRPr="00FC28D1">
        <w:t>capacity to carry-over funds where underspent.</w:t>
      </w:r>
    </w:p>
    <w:p w14:paraId="51B1A867" w14:textId="5BECBA0D" w:rsidR="004B2923" w:rsidRPr="00FC28D1" w:rsidRDefault="00705C93" w:rsidP="004545F3">
      <w:pPr>
        <w:tabs>
          <w:tab w:val="left" w:pos="0"/>
        </w:tabs>
        <w:rPr>
          <w:bCs/>
          <w:lang w:eastAsia="en-AU"/>
        </w:rPr>
      </w:pPr>
      <w:r w:rsidRPr="00FC28D1">
        <w:rPr>
          <w:bCs/>
          <w:lang w:eastAsia="en-AU"/>
        </w:rPr>
        <w:t>We</w:t>
      </w:r>
      <w:r w:rsidR="00110267" w:rsidRPr="00FC28D1">
        <w:rPr>
          <w:bCs/>
          <w:lang w:eastAsia="en-AU"/>
        </w:rPr>
        <w:t xml:space="preserve"> </w:t>
      </w:r>
      <w:r w:rsidR="004545F3" w:rsidRPr="00FC28D1">
        <w:rPr>
          <w:bCs/>
          <w:lang w:eastAsia="en-AU"/>
        </w:rPr>
        <w:t>will not exceed the maximum grant amount under any circumstances</w:t>
      </w:r>
      <w:r w:rsidR="001634BF" w:rsidRPr="00FC28D1">
        <w:rPr>
          <w:bCs/>
          <w:lang w:eastAsia="en-AU"/>
        </w:rPr>
        <w:t xml:space="preserve">, if </w:t>
      </w:r>
      <w:r w:rsidR="004545F3" w:rsidRPr="00FC28D1">
        <w:rPr>
          <w:bCs/>
          <w:lang w:eastAsia="en-AU"/>
        </w:rPr>
        <w:t xml:space="preserve">you incur extra </w:t>
      </w:r>
      <w:r w:rsidR="00933357" w:rsidRPr="00FC28D1">
        <w:rPr>
          <w:bCs/>
          <w:lang w:eastAsia="en-AU"/>
        </w:rPr>
        <w:t>costs</w:t>
      </w:r>
      <w:r w:rsidR="004545F3" w:rsidRPr="00FC28D1">
        <w:rPr>
          <w:bCs/>
          <w:lang w:eastAsia="en-AU"/>
        </w:rPr>
        <w:t xml:space="preserve">, you must </w:t>
      </w:r>
      <w:r w:rsidR="00933357" w:rsidRPr="00FC28D1">
        <w:rPr>
          <w:bCs/>
          <w:lang w:eastAsia="en-AU"/>
        </w:rPr>
        <w:t>meet them</w:t>
      </w:r>
      <w:r w:rsidR="004545F3" w:rsidRPr="00FC28D1">
        <w:rPr>
          <w:bCs/>
          <w:lang w:eastAsia="en-AU"/>
        </w:rPr>
        <w:t xml:space="preserve"> yourself.</w:t>
      </w:r>
    </w:p>
    <w:p w14:paraId="3FAF5F3D" w14:textId="62A52064" w:rsidR="00E65040" w:rsidRPr="00FC28D1" w:rsidRDefault="00705C93" w:rsidP="00E65040">
      <w:r w:rsidRPr="00FC28D1">
        <w:t>We</w:t>
      </w:r>
      <w:r w:rsidR="00E65040" w:rsidRPr="00FC28D1">
        <w:t xml:space="preserve"> will make payments according to an agreed schedule set out in the </w:t>
      </w:r>
      <w:r w:rsidR="00AE3DAF" w:rsidRPr="00FC28D1">
        <w:t>grant agreement</w:t>
      </w:r>
      <w:r w:rsidR="00E65040" w:rsidRPr="00FC28D1">
        <w:t xml:space="preserve">. Payments are subject to satisfactory progress on the </w:t>
      </w:r>
      <w:r w:rsidR="005163DB" w:rsidRPr="00FC28D1">
        <w:t>grant</w:t>
      </w:r>
      <w:r w:rsidR="00512EB0" w:rsidRPr="00FC28D1">
        <w:t xml:space="preserve"> activity </w:t>
      </w:r>
      <w:r w:rsidR="001634BF" w:rsidRPr="00FC28D1">
        <w:t>and related reporting.</w:t>
      </w:r>
    </w:p>
    <w:p w14:paraId="45E5862B" w14:textId="31974BB2" w:rsidR="00E403B5" w:rsidRPr="00FC28D1" w:rsidRDefault="007A76B4" w:rsidP="00DF3314">
      <w:pPr>
        <w:pStyle w:val="Heading3"/>
      </w:pPr>
      <w:bookmarkStart w:id="130" w:name="_Toc8815665"/>
      <w:bookmarkStart w:id="131" w:name="_Toc529276547"/>
      <w:bookmarkStart w:id="132" w:name="_Toc529458389"/>
      <w:bookmarkStart w:id="133" w:name="_Toc530486357"/>
      <w:bookmarkStart w:id="134" w:name="_Toc530580001"/>
      <w:bookmarkEnd w:id="131"/>
      <w:bookmarkEnd w:id="132"/>
      <w:bookmarkEnd w:id="133"/>
      <w:bookmarkEnd w:id="134"/>
      <w:r>
        <w:t>Grants p</w:t>
      </w:r>
      <w:r w:rsidR="00C05A13" w:rsidRPr="00FC28D1">
        <w:t>ayments and GST</w:t>
      </w:r>
      <w:bookmarkEnd w:id="130"/>
    </w:p>
    <w:p w14:paraId="39A34C77" w14:textId="77777777" w:rsidR="000D7D86" w:rsidRPr="00FC28D1" w:rsidRDefault="000D7D86" w:rsidP="000D7D86">
      <w:bookmarkStart w:id="135" w:name="_Toc494290551"/>
      <w:bookmarkStart w:id="136" w:name="_Toc485726977"/>
      <w:bookmarkStart w:id="137" w:name="_Toc485736597"/>
      <w:bookmarkStart w:id="138" w:name="_Toc164844284"/>
      <w:bookmarkEnd w:id="129"/>
      <w:bookmarkEnd w:id="135"/>
      <w:r w:rsidRPr="00FC28D1">
        <w:t>If applicable, GST will be payable on this grant funding. Payment details will be set out in the grant agreement.</w:t>
      </w:r>
    </w:p>
    <w:p w14:paraId="1CEFBDCE" w14:textId="77777777" w:rsidR="00BC3928" w:rsidRPr="00FC28D1" w:rsidRDefault="00BC3928" w:rsidP="00BC3928">
      <w:r w:rsidRPr="00FC28D1">
        <w:lastRenderedPageBreak/>
        <w:t xml:space="preserve">Grants are assessable income for taxation purposes, unless exempted by a taxation law. We recommend you seek independent professional advice on your taxation obligations or seek assistance from the </w:t>
      </w:r>
      <w:hyperlink r:id="rId28" w:history="1">
        <w:r w:rsidRPr="00FC28D1">
          <w:rPr>
            <w:rStyle w:val="Hyperlink"/>
          </w:rPr>
          <w:t>Australian Taxation Office</w:t>
        </w:r>
      </w:hyperlink>
      <w:r w:rsidRPr="00FC28D1">
        <w:t>.</w:t>
      </w:r>
      <w:r w:rsidRPr="00FC28D1">
        <w:rPr>
          <w:rStyle w:val="FootnoteReference"/>
        </w:rPr>
        <w:footnoteReference w:id="5"/>
      </w:r>
      <w:r w:rsidRPr="00FC28D1">
        <w:t xml:space="preserve"> We do not provide advice on your particular taxation circumstances. </w:t>
      </w:r>
    </w:p>
    <w:p w14:paraId="4F206A8C" w14:textId="77777777" w:rsidR="00E1311F" w:rsidRPr="00FC28D1" w:rsidDel="00457E6C" w:rsidRDefault="00E1311F" w:rsidP="00DF3314">
      <w:pPr>
        <w:pStyle w:val="Heading2"/>
      </w:pPr>
      <w:bookmarkStart w:id="139" w:name="_Toc8815666"/>
      <w:r w:rsidRPr="00FC28D1" w:rsidDel="00457E6C">
        <w:t>Announcement of grants</w:t>
      </w:r>
      <w:bookmarkEnd w:id="136"/>
      <w:bookmarkEnd w:id="137"/>
      <w:bookmarkEnd w:id="139"/>
    </w:p>
    <w:p w14:paraId="29A46BFB" w14:textId="0030D260" w:rsidR="00E1311F" w:rsidRPr="00FC28D1" w:rsidDel="00457E6C" w:rsidRDefault="00E1311F" w:rsidP="00E1311F">
      <w:pPr>
        <w:rPr>
          <w:i/>
        </w:rPr>
      </w:pPr>
      <w:r w:rsidRPr="00FC28D1" w:rsidDel="00457E6C">
        <w:t xml:space="preserve">If successful, your </w:t>
      </w:r>
      <w:r w:rsidR="00AE3DAF" w:rsidRPr="00FC28D1">
        <w:t>g</w:t>
      </w:r>
      <w:r w:rsidRPr="00FC28D1" w:rsidDel="00457E6C">
        <w:t xml:space="preserve">rant </w:t>
      </w:r>
      <w:r w:rsidRPr="00FC28D1" w:rsidDel="0035202F">
        <w:t xml:space="preserve">will be listed </w:t>
      </w:r>
      <w:r w:rsidRPr="00FC28D1" w:rsidDel="00457E6C">
        <w:t xml:space="preserve">on the GrantConnect website </w:t>
      </w:r>
      <w:r w:rsidR="006F757C" w:rsidRPr="00FC28D1">
        <w:t>21</w:t>
      </w:r>
      <w:r w:rsidRPr="00FC28D1" w:rsidDel="00457E6C">
        <w:t xml:space="preserve"> </w:t>
      </w:r>
      <w:r w:rsidR="006F757C" w:rsidRPr="00FC28D1">
        <w:t xml:space="preserve">calendar </w:t>
      </w:r>
      <w:r w:rsidRPr="00FC28D1" w:rsidDel="00457E6C">
        <w:t xml:space="preserve">days after the date of effect as required by </w:t>
      </w:r>
      <w:r w:rsidR="004D3D46" w:rsidRPr="00FC28D1" w:rsidDel="00457E6C">
        <w:t xml:space="preserve">Section 5.3 of the </w:t>
      </w:r>
      <w:hyperlink r:id="rId29" w:history="1">
        <w:r w:rsidR="004D3D46" w:rsidRPr="007678BE" w:rsidDel="00457E6C">
          <w:rPr>
            <w:rStyle w:val="Hyperlink"/>
          </w:rPr>
          <w:t>CGRGs</w:t>
        </w:r>
        <w:r w:rsidRPr="007678BE" w:rsidDel="00457E6C">
          <w:rPr>
            <w:rStyle w:val="Hyperlink"/>
          </w:rPr>
          <w:t>.</w:t>
        </w:r>
      </w:hyperlink>
      <w:r w:rsidRPr="00FC28D1" w:rsidDel="00457E6C">
        <w:rPr>
          <w:i/>
        </w:rPr>
        <w:t xml:space="preserve"> </w:t>
      </w:r>
    </w:p>
    <w:p w14:paraId="23CF3DF9" w14:textId="77777777" w:rsidR="00E1311F" w:rsidRPr="00FC28D1" w:rsidRDefault="00492B00" w:rsidP="00DF3314">
      <w:pPr>
        <w:pStyle w:val="Heading2"/>
      </w:pPr>
      <w:bookmarkStart w:id="140" w:name="_Toc530486361"/>
      <w:bookmarkStart w:id="141" w:name="_Toc530580006"/>
      <w:bookmarkStart w:id="142" w:name="_Toc8815667"/>
      <w:bookmarkEnd w:id="140"/>
      <w:bookmarkEnd w:id="141"/>
      <w:r w:rsidRPr="00FC28D1">
        <w:t xml:space="preserve">How </w:t>
      </w:r>
      <w:r w:rsidR="00705C93" w:rsidRPr="00FC28D1">
        <w:t>we</w:t>
      </w:r>
      <w:r w:rsidR="00110267" w:rsidRPr="00FC28D1">
        <w:t xml:space="preserve"> </w:t>
      </w:r>
      <w:r w:rsidRPr="00FC28D1">
        <w:t>monitor your grant activity</w:t>
      </w:r>
      <w:bookmarkEnd w:id="142"/>
    </w:p>
    <w:p w14:paraId="4C47E626" w14:textId="77777777" w:rsidR="004A2224" w:rsidRPr="00FC28D1" w:rsidRDefault="004A2224" w:rsidP="00DF3314">
      <w:pPr>
        <w:pStyle w:val="Heading3"/>
      </w:pPr>
      <w:bookmarkStart w:id="143" w:name="_Toc8815668"/>
      <w:r w:rsidRPr="00FC28D1">
        <w:t>Keeping us informed</w:t>
      </w:r>
      <w:bookmarkEnd w:id="143"/>
    </w:p>
    <w:p w14:paraId="7D551B97" w14:textId="0A003DEF" w:rsidR="004A2224" w:rsidRPr="00FC28D1" w:rsidRDefault="004A2224" w:rsidP="004A2224">
      <w:r w:rsidRPr="00FC28D1">
        <w:t xml:space="preserve">You should let </w:t>
      </w:r>
      <w:r w:rsidR="00705C93" w:rsidRPr="00FC28D1">
        <w:t>us</w:t>
      </w:r>
      <w:r w:rsidR="00115A51" w:rsidRPr="00FC28D1">
        <w:t xml:space="preserve"> </w:t>
      </w:r>
      <w:r w:rsidRPr="00FC28D1">
        <w:t>know if anything is likely to affect your grant activit</w:t>
      </w:r>
      <w:r w:rsidR="00C54560" w:rsidRPr="00FC28D1">
        <w:t>ies</w:t>
      </w:r>
      <w:r w:rsidR="00512EB0" w:rsidRPr="00FC28D1">
        <w:t xml:space="preserve"> </w:t>
      </w:r>
      <w:r w:rsidRPr="00FC28D1">
        <w:t xml:space="preserve">or organisation. </w:t>
      </w:r>
    </w:p>
    <w:p w14:paraId="704BC423" w14:textId="0B6430B0" w:rsidR="004C3151" w:rsidRPr="00FC28D1" w:rsidRDefault="004A2224" w:rsidP="004A2224">
      <w:r w:rsidRPr="00FC28D1">
        <w:t xml:space="preserve">If you become aware of a breach of </w:t>
      </w:r>
      <w:r w:rsidR="00AE3DAF" w:rsidRPr="00FC28D1">
        <w:t>the t</w:t>
      </w:r>
      <w:r w:rsidRPr="00FC28D1">
        <w:t xml:space="preserve">erms and </w:t>
      </w:r>
      <w:r w:rsidR="00AE3DAF" w:rsidRPr="00FC28D1">
        <w:t>c</w:t>
      </w:r>
      <w:r w:rsidRPr="00FC28D1">
        <w:t xml:space="preserve">onditions under the </w:t>
      </w:r>
      <w:r w:rsidR="00AE3DAF" w:rsidRPr="00FC28D1">
        <w:t>grant agreement</w:t>
      </w:r>
      <w:r w:rsidRPr="00FC28D1">
        <w:t xml:space="preserve">, you must contact </w:t>
      </w:r>
      <w:r w:rsidR="001F45CE" w:rsidRPr="00FC28D1">
        <w:t>us</w:t>
      </w:r>
      <w:r w:rsidRPr="00FC28D1">
        <w:t xml:space="preserve"> immediately. </w:t>
      </w:r>
    </w:p>
    <w:p w14:paraId="25B06DF9" w14:textId="3C90DD74" w:rsidR="003159B5" w:rsidRPr="00FC28D1" w:rsidRDefault="002536AC" w:rsidP="00DF3314">
      <w:pPr>
        <w:pStyle w:val="Heading3"/>
      </w:pPr>
      <w:bookmarkStart w:id="144" w:name="_Toc529276553"/>
      <w:bookmarkStart w:id="145" w:name="_Toc8815669"/>
      <w:bookmarkEnd w:id="144"/>
      <w:r w:rsidRPr="00FC28D1">
        <w:t>Reporting</w:t>
      </w:r>
      <w:bookmarkEnd w:id="145"/>
      <w:r w:rsidRPr="00FC28D1">
        <w:t xml:space="preserve"> </w:t>
      </w:r>
    </w:p>
    <w:p w14:paraId="13979E7C" w14:textId="36415896" w:rsidR="003C191A" w:rsidRPr="00FC28D1" w:rsidRDefault="00E1311F" w:rsidP="00E1311F">
      <w:pPr>
        <w:rPr>
          <w:rFonts w:cstheme="minorHAnsi"/>
        </w:rPr>
      </w:pPr>
      <w:r w:rsidRPr="00FC28D1">
        <w:rPr>
          <w:rFonts w:cstheme="minorHAnsi"/>
        </w:rPr>
        <w:t>You must submit reports</w:t>
      </w:r>
      <w:r w:rsidRPr="00FC28D1">
        <w:rPr>
          <w:rFonts w:cstheme="minorHAnsi"/>
          <w:b/>
        </w:rPr>
        <w:t xml:space="preserve"> </w:t>
      </w:r>
      <w:r w:rsidRPr="00FC28D1">
        <w:rPr>
          <w:rFonts w:cstheme="minorHAnsi"/>
        </w:rPr>
        <w:t>in line with the</w:t>
      </w:r>
      <w:r w:rsidRPr="00FC28D1" w:rsidDel="00D505A5">
        <w:rPr>
          <w:rFonts w:cstheme="minorHAnsi"/>
        </w:rPr>
        <w:t xml:space="preserve"> </w:t>
      </w:r>
      <w:r w:rsidR="00AE3DAF" w:rsidRPr="00FC28D1">
        <w:rPr>
          <w:rFonts w:cstheme="minorHAnsi"/>
        </w:rPr>
        <w:t>grant agreement</w:t>
      </w:r>
      <w:r w:rsidRPr="00FC28D1">
        <w:rPr>
          <w:rFonts w:cstheme="minorHAnsi"/>
        </w:rPr>
        <w:t>.</w:t>
      </w:r>
    </w:p>
    <w:p w14:paraId="26294375" w14:textId="776FB59F" w:rsidR="00E1311F" w:rsidRPr="00FC28D1" w:rsidRDefault="00E96DD6" w:rsidP="00E1311F">
      <w:pPr>
        <w:rPr>
          <w:rFonts w:cstheme="minorHAnsi"/>
        </w:rPr>
      </w:pPr>
      <w:r w:rsidRPr="00FC28D1">
        <w:t xml:space="preserve">We </w:t>
      </w:r>
      <w:r w:rsidR="00526413" w:rsidRPr="00FC28D1">
        <w:rPr>
          <w:rFonts w:cstheme="minorHAnsi"/>
        </w:rPr>
        <w:t xml:space="preserve">will remind you of your reporting obligations before a report is due. </w:t>
      </w:r>
      <w:r w:rsidRPr="00FC28D1">
        <w:t>We</w:t>
      </w:r>
      <w:r w:rsidR="00E1311F" w:rsidRPr="00FC28D1">
        <w:rPr>
          <w:rFonts w:cstheme="minorHAnsi"/>
        </w:rPr>
        <w:t xml:space="preserve"> </w:t>
      </w:r>
      <w:r w:rsidR="00D775F2" w:rsidRPr="00FC28D1">
        <w:rPr>
          <w:rFonts w:cstheme="minorHAnsi"/>
        </w:rPr>
        <w:t xml:space="preserve">will </w:t>
      </w:r>
      <w:r w:rsidR="00E1311F" w:rsidRPr="00FC28D1">
        <w:rPr>
          <w:rFonts w:cstheme="minorHAnsi"/>
        </w:rPr>
        <w:t>expect you to report on</w:t>
      </w:r>
      <w:r w:rsidR="00F2002A" w:rsidRPr="00FC28D1">
        <w:rPr>
          <w:rFonts w:cstheme="minorHAnsi"/>
        </w:rPr>
        <w:t>:</w:t>
      </w:r>
    </w:p>
    <w:p w14:paraId="180DB0CE" w14:textId="44B07DBE" w:rsidR="00E1311F" w:rsidRPr="00FC28D1" w:rsidRDefault="00E1311F" w:rsidP="00EB66C8">
      <w:pPr>
        <w:pStyle w:val="ListParagraph"/>
        <w:numPr>
          <w:ilvl w:val="0"/>
          <w:numId w:val="28"/>
        </w:numPr>
      </w:pPr>
      <w:r w:rsidRPr="00FC28D1">
        <w:t xml:space="preserve">progress against agreed </w:t>
      </w:r>
      <w:r w:rsidR="00512EB0" w:rsidRPr="00FC28D1">
        <w:t>grant activity</w:t>
      </w:r>
      <w:r w:rsidR="003C191A" w:rsidRPr="00FC28D1">
        <w:t xml:space="preserve"> </w:t>
      </w:r>
      <w:r w:rsidRPr="00FC28D1">
        <w:t>milestones</w:t>
      </w:r>
      <w:r w:rsidR="00780216" w:rsidRPr="00FC28D1">
        <w:t xml:space="preserve"> and outcomes</w:t>
      </w:r>
      <w:r w:rsidR="00D41816" w:rsidRPr="00FC28D1">
        <w:t xml:space="preserve"> 6 monthly</w:t>
      </w:r>
      <w:r w:rsidR="003C191A" w:rsidRPr="00FC28D1">
        <w:t>, and</w:t>
      </w:r>
    </w:p>
    <w:p w14:paraId="3FBDE36F" w14:textId="41D4B92A" w:rsidR="00E1311F" w:rsidRPr="00FC28D1" w:rsidRDefault="00B168D7" w:rsidP="00EB66C8">
      <w:pPr>
        <w:pStyle w:val="ListParagraph"/>
        <w:numPr>
          <w:ilvl w:val="0"/>
          <w:numId w:val="28"/>
        </w:numPr>
      </w:pPr>
      <w:r w:rsidRPr="00FC28D1">
        <w:t>expenditure of the grant</w:t>
      </w:r>
      <w:r w:rsidR="00D41816" w:rsidRPr="00FC28D1">
        <w:t xml:space="preserve"> at the end of each financial year</w:t>
      </w:r>
      <w:r w:rsidR="00E1311F" w:rsidRPr="00FC28D1">
        <w:t>.</w:t>
      </w:r>
    </w:p>
    <w:p w14:paraId="6C7B1F79" w14:textId="77777777" w:rsidR="009A072D" w:rsidRPr="00FC28D1" w:rsidRDefault="009A072D" w:rsidP="009A072D">
      <w:r w:rsidRPr="00FC28D1">
        <w:t xml:space="preserve">The amount of detail you provide in your reports should be relative to the size, complexity and grant amount. </w:t>
      </w:r>
    </w:p>
    <w:p w14:paraId="4A736037" w14:textId="2701CE4B" w:rsidR="009A072D" w:rsidRPr="00FC28D1" w:rsidRDefault="00E96DD6" w:rsidP="009A072D">
      <w:r w:rsidRPr="00FC28D1">
        <w:t xml:space="preserve">We </w:t>
      </w:r>
      <w:r w:rsidR="009A072D" w:rsidRPr="00FC28D1">
        <w:t>will monitor progress by assessing reports you submit and may conduct site visits</w:t>
      </w:r>
      <w:r w:rsidR="00DC4884" w:rsidRPr="00FC28D1">
        <w:t xml:space="preserve"> or request records</w:t>
      </w:r>
      <w:r w:rsidR="009A072D" w:rsidRPr="00FC28D1">
        <w:t xml:space="preserve"> to confirm details of your reports if necessary. Occasionally we may need to re-examine claims, </w:t>
      </w:r>
      <w:r w:rsidR="003D398A" w:rsidRPr="00FC28D1">
        <w:t>ask for more</w:t>
      </w:r>
      <w:r w:rsidR="009A072D" w:rsidRPr="00FC28D1">
        <w:t xml:space="preserve"> information or an independent audit of claims and payments. </w:t>
      </w:r>
    </w:p>
    <w:p w14:paraId="473EF02D" w14:textId="418F88EB" w:rsidR="009A072D" w:rsidRPr="00FC28D1" w:rsidRDefault="009A072D" w:rsidP="00181A24">
      <w:bookmarkStart w:id="146" w:name="_Toc468693655"/>
      <w:bookmarkStart w:id="147" w:name="_Toc509838910"/>
      <w:r w:rsidRPr="00FC28D1">
        <w:rPr>
          <w:b/>
        </w:rPr>
        <w:t>Progress reports</w:t>
      </w:r>
      <w:bookmarkEnd w:id="146"/>
      <w:bookmarkEnd w:id="147"/>
    </w:p>
    <w:p w14:paraId="5490D227" w14:textId="77777777" w:rsidR="009A072D" w:rsidRPr="00FC28D1" w:rsidRDefault="009A072D" w:rsidP="009A072D">
      <w:r w:rsidRPr="00FC28D1">
        <w:t>Progress reports must</w:t>
      </w:r>
      <w:r w:rsidR="00601F72" w:rsidRPr="00FC28D1">
        <w:t>:</w:t>
      </w:r>
    </w:p>
    <w:p w14:paraId="52DAF9E8" w14:textId="7410F0EA" w:rsidR="009A072D" w:rsidRPr="00FC28D1" w:rsidRDefault="009A072D" w:rsidP="00EB66C8">
      <w:pPr>
        <w:pStyle w:val="ListParagraph"/>
        <w:numPr>
          <w:ilvl w:val="0"/>
          <w:numId w:val="28"/>
        </w:numPr>
      </w:pPr>
      <w:r w:rsidRPr="00FC28D1">
        <w:t>include evidence of your progress towards completion of agreed activities</w:t>
      </w:r>
      <w:r w:rsidR="00780216" w:rsidRPr="00FC28D1">
        <w:t xml:space="preserve"> and outcomes</w:t>
      </w:r>
    </w:p>
    <w:p w14:paraId="35B22E05" w14:textId="2D33DEB4" w:rsidR="009A072D" w:rsidRPr="00FC28D1" w:rsidRDefault="009A072D" w:rsidP="00EB66C8">
      <w:pPr>
        <w:pStyle w:val="ListParagraph"/>
        <w:numPr>
          <w:ilvl w:val="0"/>
          <w:numId w:val="28"/>
        </w:numPr>
      </w:pPr>
      <w:r w:rsidRPr="00FC28D1">
        <w:t>show the total eligible expenditure incurred to date</w:t>
      </w:r>
    </w:p>
    <w:p w14:paraId="7AA2F1F5" w14:textId="77777777" w:rsidR="009A072D" w:rsidRPr="00FC28D1" w:rsidRDefault="009A072D" w:rsidP="00EB66C8">
      <w:pPr>
        <w:pStyle w:val="ListParagraph"/>
        <w:numPr>
          <w:ilvl w:val="0"/>
          <w:numId w:val="28"/>
        </w:numPr>
      </w:pPr>
      <w:r w:rsidRPr="00FC28D1">
        <w:t>be submitted by the report due date (you can submit reports ahead of time if you have completed relevant activities).</w:t>
      </w:r>
    </w:p>
    <w:p w14:paraId="58294BFF" w14:textId="77777777" w:rsidR="009A072D" w:rsidRPr="00FC28D1" w:rsidRDefault="00E96DD6" w:rsidP="009A072D">
      <w:r w:rsidRPr="00FC28D1">
        <w:t>We</w:t>
      </w:r>
      <w:r w:rsidR="009A072D" w:rsidRPr="00FC28D1">
        <w:t xml:space="preserve"> will only make grant payments when we receive satisfactory progress reports. </w:t>
      </w:r>
    </w:p>
    <w:p w14:paraId="4355698D" w14:textId="77777777" w:rsidR="00194969" w:rsidRPr="00FC28D1" w:rsidRDefault="009A072D" w:rsidP="009A072D">
      <w:r w:rsidRPr="00FC28D1">
        <w:t>You must discuss any reporting delays with us as soon as you become aware of them.</w:t>
      </w:r>
    </w:p>
    <w:p w14:paraId="023A1F8D" w14:textId="6D39F281" w:rsidR="009A072D" w:rsidRPr="00FC28D1" w:rsidRDefault="009A072D" w:rsidP="00181A24">
      <w:bookmarkStart w:id="148" w:name="_Toc468693656"/>
      <w:bookmarkStart w:id="149" w:name="_Toc509838912"/>
      <w:r w:rsidRPr="00FC28D1">
        <w:rPr>
          <w:b/>
        </w:rPr>
        <w:t>Final report</w:t>
      </w:r>
      <w:bookmarkEnd w:id="148"/>
      <w:r w:rsidR="00561C96" w:rsidRPr="00FC28D1">
        <w:rPr>
          <w:b/>
        </w:rPr>
        <w:t xml:space="preserve"> </w:t>
      </w:r>
      <w:bookmarkEnd w:id="149"/>
    </w:p>
    <w:p w14:paraId="0AD90BB7" w14:textId="7467287C" w:rsidR="009A072D" w:rsidRPr="00FC28D1" w:rsidRDefault="009A072D" w:rsidP="009A072D">
      <w:r w:rsidRPr="00FC28D1">
        <w:t xml:space="preserve">When you complete the </w:t>
      </w:r>
      <w:r w:rsidR="00B501CF" w:rsidRPr="00FC28D1">
        <w:t>grant activity</w:t>
      </w:r>
      <w:r w:rsidRPr="00FC28D1">
        <w:t xml:space="preserve"> you must submit a final report.</w:t>
      </w:r>
    </w:p>
    <w:p w14:paraId="43A31465" w14:textId="77777777" w:rsidR="009A072D" w:rsidRPr="00FC28D1" w:rsidRDefault="009A072D" w:rsidP="009A072D">
      <w:r w:rsidRPr="00FC28D1">
        <w:t>Final reports must</w:t>
      </w:r>
      <w:r w:rsidR="000F48FA" w:rsidRPr="00FC28D1">
        <w:t>:</w:t>
      </w:r>
    </w:p>
    <w:p w14:paraId="625237E7" w14:textId="77777777" w:rsidR="00AD6169" w:rsidRPr="00FC28D1" w:rsidRDefault="000F48FA" w:rsidP="00EB66C8">
      <w:pPr>
        <w:pStyle w:val="ListParagraph"/>
        <w:numPr>
          <w:ilvl w:val="0"/>
          <w:numId w:val="28"/>
        </w:numPr>
      </w:pPr>
      <w:r w:rsidRPr="00FC28D1">
        <w:t>i</w:t>
      </w:r>
      <w:r w:rsidR="00AD6169" w:rsidRPr="00FC28D1">
        <w:t>dentify if and how outcomes have been achieved</w:t>
      </w:r>
    </w:p>
    <w:p w14:paraId="073785F1" w14:textId="77777777" w:rsidR="009A072D" w:rsidRPr="00FC28D1" w:rsidRDefault="009A072D" w:rsidP="00EB66C8">
      <w:pPr>
        <w:pStyle w:val="ListParagraph"/>
        <w:numPr>
          <w:ilvl w:val="0"/>
          <w:numId w:val="28"/>
        </w:numPr>
      </w:pPr>
      <w:r w:rsidRPr="00FC28D1">
        <w:t>include the agreed evidence as specified in the grant agreement</w:t>
      </w:r>
    </w:p>
    <w:p w14:paraId="781A2D0A" w14:textId="77777777" w:rsidR="009A072D" w:rsidRPr="00FC28D1" w:rsidRDefault="009A072D" w:rsidP="00EB66C8">
      <w:pPr>
        <w:pStyle w:val="ListParagraph"/>
        <w:numPr>
          <w:ilvl w:val="0"/>
          <w:numId w:val="28"/>
        </w:numPr>
      </w:pPr>
      <w:r w:rsidRPr="00FC28D1">
        <w:lastRenderedPageBreak/>
        <w:t xml:space="preserve">identify the total eligible expenditure </w:t>
      </w:r>
      <w:r w:rsidR="00B501CF" w:rsidRPr="00FC28D1">
        <w:t>incurred</w:t>
      </w:r>
    </w:p>
    <w:p w14:paraId="1F3EC535" w14:textId="03B0A7FB" w:rsidR="009A072D" w:rsidRPr="00FC28D1" w:rsidRDefault="009A072D" w:rsidP="00EB66C8">
      <w:pPr>
        <w:pStyle w:val="ListParagraph"/>
        <w:numPr>
          <w:ilvl w:val="0"/>
          <w:numId w:val="28"/>
        </w:numPr>
      </w:pPr>
      <w:r w:rsidRPr="00FC28D1">
        <w:t xml:space="preserve">be submitted </w:t>
      </w:r>
      <w:r w:rsidR="00420B86" w:rsidRPr="00420B86">
        <w:t xml:space="preserve">by the due date and </w:t>
      </w:r>
      <w:r w:rsidR="00782A88" w:rsidRPr="00FC28D1">
        <w:t>in</w:t>
      </w:r>
      <w:r w:rsidRPr="00FC28D1">
        <w:t xml:space="preserve"> the format provided in the grant agreement.</w:t>
      </w:r>
    </w:p>
    <w:p w14:paraId="46203D5F" w14:textId="2D057205" w:rsidR="009A072D" w:rsidRPr="00FC28D1" w:rsidRDefault="00780216" w:rsidP="00DF3314">
      <w:pPr>
        <w:pStyle w:val="Heading3"/>
      </w:pPr>
      <w:bookmarkStart w:id="150" w:name="_Toc509572409"/>
      <w:bookmarkStart w:id="151" w:name="_Toc509572410"/>
      <w:bookmarkStart w:id="152" w:name="_Toc509572411"/>
      <w:bookmarkStart w:id="153" w:name="_Toc8815670"/>
      <w:bookmarkEnd w:id="150"/>
      <w:bookmarkEnd w:id="151"/>
      <w:bookmarkEnd w:id="152"/>
      <w:r w:rsidRPr="00FC28D1">
        <w:t>Financial declaration</w:t>
      </w:r>
      <w:bookmarkEnd w:id="153"/>
    </w:p>
    <w:p w14:paraId="5A5CFC8B" w14:textId="77777777" w:rsidR="006F4EB7" w:rsidRPr="00FC28D1" w:rsidRDefault="00E96DD6" w:rsidP="009A072D">
      <w:r w:rsidRPr="00FC28D1">
        <w:t>We</w:t>
      </w:r>
      <w:r w:rsidR="007A19D9" w:rsidRPr="00FC28D1">
        <w:rPr>
          <w:color w:val="0070C0"/>
        </w:rPr>
        <w:t xml:space="preserve"> </w:t>
      </w:r>
      <w:r w:rsidR="006F4EB7" w:rsidRPr="00FC28D1">
        <w:t>may ask you to provide a declaration that the grant money was spent in accordance with the grant agreement and to report on any underspends of the grant money.</w:t>
      </w:r>
    </w:p>
    <w:p w14:paraId="3DA8E669" w14:textId="0EF7FB37" w:rsidR="004A2224" w:rsidRPr="00FC28D1" w:rsidRDefault="004A2224" w:rsidP="00DF3314">
      <w:pPr>
        <w:pStyle w:val="Heading3"/>
      </w:pPr>
      <w:bookmarkStart w:id="154" w:name="_Toc8815671"/>
      <w:bookmarkStart w:id="155" w:name="_Toc468693659"/>
      <w:r w:rsidRPr="00FC28D1">
        <w:t xml:space="preserve">Grant </w:t>
      </w:r>
      <w:r w:rsidR="007A76B4">
        <w:t>a</w:t>
      </w:r>
      <w:r w:rsidRPr="00FC28D1">
        <w:t>greement variations</w:t>
      </w:r>
      <w:bookmarkEnd w:id="154"/>
    </w:p>
    <w:p w14:paraId="65574C29" w14:textId="5C529C9F" w:rsidR="004A2224" w:rsidRPr="00FC28D1" w:rsidRDefault="00E96DD6" w:rsidP="004A2224">
      <w:pPr>
        <w:tabs>
          <w:tab w:val="left" w:pos="0"/>
        </w:tabs>
        <w:rPr>
          <w:bCs/>
          <w:color w:val="0070C0"/>
          <w:lang w:eastAsia="en-AU"/>
        </w:rPr>
      </w:pPr>
      <w:r w:rsidRPr="00FC28D1">
        <w:rPr>
          <w:bCs/>
          <w:lang w:eastAsia="en-AU"/>
        </w:rPr>
        <w:t>We</w:t>
      </w:r>
      <w:r w:rsidR="00B30DA9" w:rsidRPr="00FC28D1">
        <w:rPr>
          <w:bCs/>
          <w:lang w:eastAsia="en-AU"/>
        </w:rPr>
        <w:t xml:space="preserve"> </w:t>
      </w:r>
      <w:r w:rsidR="004A2224" w:rsidRPr="00FC28D1">
        <w:rPr>
          <w:bCs/>
          <w:lang w:eastAsia="en-AU"/>
        </w:rPr>
        <w:t xml:space="preserve">recognise that unexpected events may affect your progress. In these circumstances, you can request a variation to your </w:t>
      </w:r>
      <w:r w:rsidR="006F16B1" w:rsidRPr="00FC28D1">
        <w:rPr>
          <w:bCs/>
          <w:lang w:eastAsia="en-AU"/>
        </w:rPr>
        <w:t>grant agreement</w:t>
      </w:r>
      <w:r w:rsidR="00DD22BF" w:rsidRPr="00FC28D1">
        <w:rPr>
          <w:bCs/>
          <w:lang w:eastAsia="en-AU"/>
        </w:rPr>
        <w:t xml:space="preserve">. You can request a variation by </w:t>
      </w:r>
      <w:r w:rsidR="00C6593B" w:rsidRPr="00FC28D1">
        <w:rPr>
          <w:bCs/>
          <w:lang w:eastAsia="en-AU"/>
        </w:rPr>
        <w:t>contacting your Funding Arrangement Manager</w:t>
      </w:r>
      <w:r w:rsidR="00B30DA9" w:rsidRPr="00FC28D1">
        <w:rPr>
          <w:bCs/>
          <w:lang w:eastAsia="en-AU"/>
        </w:rPr>
        <w:t>, Community Grants Hub</w:t>
      </w:r>
      <w:r w:rsidR="003833E1" w:rsidRPr="00FC28D1">
        <w:rPr>
          <w:bCs/>
          <w:lang w:eastAsia="en-AU"/>
        </w:rPr>
        <w:t>.</w:t>
      </w:r>
    </w:p>
    <w:p w14:paraId="6111AEBD" w14:textId="64717238" w:rsidR="00164671" w:rsidRPr="00FC28D1" w:rsidRDefault="004A2224" w:rsidP="00164671">
      <w:r w:rsidRPr="00FC28D1">
        <w:t xml:space="preserve">You should not assume that a variation request will be successful. </w:t>
      </w:r>
      <w:r w:rsidR="00E96DD6" w:rsidRPr="00FC28D1">
        <w:t>We</w:t>
      </w:r>
      <w:r w:rsidRPr="00FC28D1">
        <w:t xml:space="preserve"> will consider your request based on </w:t>
      </w:r>
      <w:r w:rsidR="00AD6169" w:rsidRPr="00FC28D1">
        <w:t xml:space="preserve">provisions in the </w:t>
      </w:r>
      <w:r w:rsidR="006F16B1" w:rsidRPr="00FC28D1">
        <w:t xml:space="preserve">grant agreement </w:t>
      </w:r>
      <w:r w:rsidR="00802523" w:rsidRPr="00FC28D1">
        <w:t>and the</w:t>
      </w:r>
      <w:r w:rsidR="00796F89" w:rsidRPr="00FC28D1">
        <w:t xml:space="preserve"> likely</w:t>
      </w:r>
      <w:r w:rsidR="00802523" w:rsidRPr="00FC28D1">
        <w:t xml:space="preserve"> impact on achieving</w:t>
      </w:r>
      <w:r w:rsidR="00AD6169" w:rsidRPr="00FC28D1">
        <w:t xml:space="preserve"> outcomes</w:t>
      </w:r>
      <w:r w:rsidR="00DD22BF" w:rsidRPr="00FC28D1">
        <w:t>.</w:t>
      </w:r>
    </w:p>
    <w:p w14:paraId="7E696D6F" w14:textId="77777777" w:rsidR="00832FC6" w:rsidRPr="00FC28D1" w:rsidRDefault="00492B00" w:rsidP="00DF3314">
      <w:pPr>
        <w:pStyle w:val="Heading3"/>
      </w:pPr>
      <w:bookmarkStart w:id="156" w:name="_Toc8815672"/>
      <w:r w:rsidRPr="00FC28D1">
        <w:t>Compliance visits</w:t>
      </w:r>
      <w:bookmarkEnd w:id="155"/>
      <w:bookmarkEnd w:id="156"/>
      <w:r w:rsidR="00DC4884" w:rsidRPr="00FC28D1">
        <w:t xml:space="preserve"> </w:t>
      </w:r>
    </w:p>
    <w:p w14:paraId="2D98474B" w14:textId="254909CD" w:rsidR="00795673" w:rsidRPr="00FC28D1" w:rsidRDefault="00E96DD6" w:rsidP="00BB5D57">
      <w:r w:rsidRPr="00FC28D1">
        <w:t>We</w:t>
      </w:r>
      <w:r w:rsidR="00C6593B" w:rsidRPr="00FC28D1">
        <w:rPr>
          <w:color w:val="0070C0"/>
        </w:rPr>
        <w:t xml:space="preserve"> </w:t>
      </w:r>
      <w:r w:rsidR="00AD6169" w:rsidRPr="00FC28D1">
        <w:t xml:space="preserve">may visit you during or at the completion of your grant activity to review your compliance with the </w:t>
      </w:r>
      <w:r w:rsidR="006F16B1" w:rsidRPr="00FC28D1">
        <w:t>grant agreement</w:t>
      </w:r>
      <w:r w:rsidR="00164671" w:rsidRPr="00FC28D1">
        <w:t>.</w:t>
      </w:r>
      <w:r w:rsidR="00AD6169" w:rsidRPr="00FC28D1">
        <w:t xml:space="preserve"> We will provide you with reasonable notice of any compliance visit</w:t>
      </w:r>
      <w:r w:rsidR="006567FA" w:rsidRPr="00FC28D1">
        <w:t>.</w:t>
      </w:r>
    </w:p>
    <w:p w14:paraId="45F3C769" w14:textId="77777777" w:rsidR="00492B00" w:rsidRPr="00FC28D1" w:rsidRDefault="00832FC6" w:rsidP="00DF3314">
      <w:pPr>
        <w:pStyle w:val="Heading3"/>
      </w:pPr>
      <w:bookmarkStart w:id="157" w:name="_Toc8815673"/>
      <w:r w:rsidRPr="00FC28D1">
        <w:t>R</w:t>
      </w:r>
      <w:r w:rsidR="00DC4884" w:rsidRPr="00FC28D1">
        <w:t>ecord keeping</w:t>
      </w:r>
      <w:bookmarkEnd w:id="157"/>
    </w:p>
    <w:p w14:paraId="3435E5B5" w14:textId="29A85A0F" w:rsidR="00795673" w:rsidRPr="00FC28D1" w:rsidRDefault="00E96DD6" w:rsidP="00795673">
      <w:r w:rsidRPr="00FC28D1">
        <w:t>We</w:t>
      </w:r>
      <w:r w:rsidR="0028433B" w:rsidRPr="00FC28D1">
        <w:t xml:space="preserve"> may also inspect the records you are required to keep under the </w:t>
      </w:r>
      <w:r w:rsidR="006F16B1" w:rsidRPr="00FC28D1">
        <w:t>grant agreement</w:t>
      </w:r>
      <w:r w:rsidR="00795673" w:rsidRPr="00FC28D1">
        <w:t>.</w:t>
      </w:r>
    </w:p>
    <w:p w14:paraId="12BA0D13" w14:textId="77777777" w:rsidR="00E1311F" w:rsidRPr="00FC28D1" w:rsidRDefault="004B1409" w:rsidP="00DF3314">
      <w:pPr>
        <w:pStyle w:val="Heading3"/>
      </w:pPr>
      <w:bookmarkStart w:id="158" w:name="_Toc8815674"/>
      <w:r w:rsidRPr="00FC28D1">
        <w:t>Evaluation</w:t>
      </w:r>
      <w:bookmarkEnd w:id="158"/>
    </w:p>
    <w:p w14:paraId="43E84E50" w14:textId="1D4F9404" w:rsidR="00EF5D17" w:rsidRPr="00FC28D1" w:rsidRDefault="00EF5D17" w:rsidP="004B1409">
      <w:r w:rsidRPr="00FC28D1">
        <w:t>Separate to the selection process, AGD will be funding a $300,000</w:t>
      </w:r>
      <w:r w:rsidR="00DD0F9C" w:rsidRPr="00FC28D1">
        <w:t xml:space="preserve"> independent evaluation of the t</w:t>
      </w:r>
      <w:r w:rsidRPr="00FC28D1">
        <w:t>rials to a</w:t>
      </w:r>
      <w:r w:rsidR="00DD0F9C" w:rsidRPr="00FC28D1">
        <w:t>ssess if the objectives of the t</w:t>
      </w:r>
      <w:r w:rsidRPr="00FC28D1">
        <w:t>rials were met. Grant recipients will be required to participate in the evaluation process and provide information as required by the evaluators. A Final Evaluation report is expected to be delivered to AGD f</w:t>
      </w:r>
      <w:r w:rsidR="00DD0F9C" w:rsidRPr="00FC28D1">
        <w:t>ollowing the conclusion of the t</w:t>
      </w:r>
      <w:r w:rsidRPr="00FC28D1">
        <w:t xml:space="preserve">rials. </w:t>
      </w:r>
    </w:p>
    <w:p w14:paraId="05D9CEA5" w14:textId="48E5EBC6" w:rsidR="00E1311F" w:rsidRPr="00FC28D1" w:rsidRDefault="004B1409" w:rsidP="00DF3314">
      <w:pPr>
        <w:pStyle w:val="Heading2"/>
      </w:pPr>
      <w:bookmarkStart w:id="159" w:name="_Toc8815675"/>
      <w:r w:rsidRPr="00FC28D1">
        <w:t>Probity</w:t>
      </w:r>
      <w:bookmarkEnd w:id="159"/>
    </w:p>
    <w:p w14:paraId="0FD941C6" w14:textId="58E58496" w:rsidR="004B1409" w:rsidRPr="00FC28D1" w:rsidRDefault="004B1409" w:rsidP="004B1409">
      <w:r w:rsidRPr="00FC28D1">
        <w:t xml:space="preserve">The </w:t>
      </w:r>
      <w:r w:rsidR="00157F43" w:rsidRPr="00FC28D1">
        <w:t xml:space="preserve">Australian </w:t>
      </w:r>
      <w:r w:rsidR="0023637C">
        <w:t>G</w:t>
      </w:r>
      <w:r w:rsidR="00157F43" w:rsidRPr="00FC28D1">
        <w:t>overnment</w:t>
      </w:r>
      <w:r w:rsidRPr="00FC28D1">
        <w:t xml:space="preserve"> will make sure that the </w:t>
      </w:r>
      <w:r w:rsidR="00B501CF" w:rsidRPr="00FC28D1">
        <w:t xml:space="preserve">grant opportunity </w:t>
      </w:r>
      <w:r w:rsidRPr="00FC28D1">
        <w:t>process is fair, according to the published guidelines, incorporates appropriate safeguards against fraud, unlawful activities and other inappropriate conduct and is consistent with the CGRGs.</w:t>
      </w:r>
    </w:p>
    <w:p w14:paraId="1CBCF464" w14:textId="19CE36DC" w:rsidR="006A5D76" w:rsidRPr="00FC28D1" w:rsidRDefault="004B1409" w:rsidP="004B1409">
      <w:r w:rsidRPr="00FC28D1">
        <w:t>These guidelines may be changed by</w:t>
      </w:r>
      <w:r w:rsidRPr="0023637C">
        <w:t xml:space="preserve"> </w:t>
      </w:r>
      <w:r w:rsidR="003833E1" w:rsidRPr="00420B86">
        <w:t>AGD</w:t>
      </w:r>
      <w:r w:rsidR="00790775" w:rsidRPr="00420B86">
        <w:t xml:space="preserve">. </w:t>
      </w:r>
      <w:r w:rsidRPr="00FC28D1">
        <w:t xml:space="preserve">When this </w:t>
      </w:r>
      <w:r w:rsidR="00782A88" w:rsidRPr="00FC28D1">
        <w:t>happens,</w:t>
      </w:r>
      <w:r w:rsidRPr="00FC28D1">
        <w:t xml:space="preserve"> the revised guidelines </w:t>
      </w:r>
      <w:r w:rsidR="0099241D" w:rsidRPr="00FC28D1">
        <w:t>are</w:t>
      </w:r>
      <w:r w:rsidRPr="00FC28D1">
        <w:t xml:space="preserve"> published on </w:t>
      </w:r>
      <w:hyperlink r:id="rId30" w:history="1">
        <w:r w:rsidRPr="00FC28D1">
          <w:rPr>
            <w:rStyle w:val="Hyperlink"/>
          </w:rPr>
          <w:t>GrantConnect</w:t>
        </w:r>
      </w:hyperlink>
      <w:r w:rsidR="00790775" w:rsidRPr="00FC28D1">
        <w:t xml:space="preserve"> and the </w:t>
      </w:r>
      <w:hyperlink r:id="rId31" w:history="1">
        <w:r w:rsidR="00790775" w:rsidRPr="00FC28D1">
          <w:rPr>
            <w:rStyle w:val="Hyperlink"/>
          </w:rPr>
          <w:t>Community Grants Hub</w:t>
        </w:r>
      </w:hyperlink>
      <w:r w:rsidR="00790775" w:rsidRPr="00FC28D1">
        <w:t xml:space="preserve"> websites. </w:t>
      </w:r>
    </w:p>
    <w:p w14:paraId="17F8614B" w14:textId="77777777" w:rsidR="004B1409" w:rsidRPr="008647F1" w:rsidRDefault="00A0109E" w:rsidP="00DF3314">
      <w:pPr>
        <w:pStyle w:val="Heading3"/>
      </w:pPr>
      <w:bookmarkStart w:id="160" w:name="_Toc8815676"/>
      <w:r w:rsidRPr="008647F1">
        <w:t>Enquiries and feedback</w:t>
      </w:r>
      <w:bookmarkEnd w:id="160"/>
    </w:p>
    <w:p w14:paraId="13E1E3F0" w14:textId="28502E63" w:rsidR="00790775" w:rsidRPr="00FC28D1" w:rsidRDefault="00790775" w:rsidP="00122DEC">
      <w:pPr>
        <w:rPr>
          <w:b/>
        </w:rPr>
      </w:pPr>
      <w:r w:rsidRPr="00FC28D1">
        <w:rPr>
          <w:b/>
        </w:rPr>
        <w:t xml:space="preserve">Complaints about this </w:t>
      </w:r>
      <w:r w:rsidR="006F16B1" w:rsidRPr="00FC28D1">
        <w:rPr>
          <w:b/>
        </w:rPr>
        <w:t>g</w:t>
      </w:r>
      <w:r w:rsidRPr="00FC28D1">
        <w:rPr>
          <w:b/>
        </w:rPr>
        <w:t xml:space="preserve">rant </w:t>
      </w:r>
      <w:r w:rsidR="006F16B1" w:rsidRPr="00FC28D1">
        <w:rPr>
          <w:b/>
        </w:rPr>
        <w:t>o</w:t>
      </w:r>
      <w:r w:rsidRPr="00FC28D1">
        <w:rPr>
          <w:b/>
        </w:rPr>
        <w:t>pportunity</w:t>
      </w:r>
    </w:p>
    <w:p w14:paraId="29189550" w14:textId="77777777" w:rsidR="003833E1" w:rsidRPr="00FC28D1" w:rsidRDefault="003833E1" w:rsidP="003833E1">
      <w:r w:rsidRPr="00FC28D1">
        <w:t>AGD</w:t>
      </w:r>
      <w:r w:rsidRPr="00FC28D1">
        <w:rPr>
          <w:color w:val="4F6228" w:themeColor="accent3" w:themeShade="80"/>
        </w:rPr>
        <w:t xml:space="preserve"> </w:t>
      </w:r>
      <w:r w:rsidRPr="00FC28D1">
        <w:t>will reply to complaints about the Program.</w:t>
      </w:r>
      <w:r w:rsidRPr="00FC28D1">
        <w:rPr>
          <w:b/>
        </w:rPr>
        <w:t xml:space="preserve"> </w:t>
      </w:r>
      <w:r w:rsidRPr="00FC28D1">
        <w:t>All complaints about the Program, including grant decisions, must be lodged in writing.</w:t>
      </w:r>
    </w:p>
    <w:p w14:paraId="2F24E70B" w14:textId="359A1670" w:rsidR="003833E1" w:rsidRPr="00FC28D1" w:rsidRDefault="003833E1" w:rsidP="003833E1">
      <w:r w:rsidRPr="00FC28D1">
        <w:t>Any questions you have about grant decisions for the Pr</w:t>
      </w:r>
      <w:r w:rsidR="00EC4506" w:rsidRPr="00FC28D1">
        <w:t xml:space="preserve">ogram should be sent to </w:t>
      </w:r>
      <w:hyperlink r:id="rId32" w:history="1">
        <w:r w:rsidR="00C00514" w:rsidRPr="00FC28D1">
          <w:rPr>
            <w:rStyle w:val="Hyperlink"/>
          </w:rPr>
          <w:t>familylawunit@ag.gov.au</w:t>
        </w:r>
      </w:hyperlink>
      <w:r w:rsidRPr="00FC28D1">
        <w:t>.</w:t>
      </w:r>
    </w:p>
    <w:p w14:paraId="17B7DDE1" w14:textId="79499382" w:rsidR="00790775" w:rsidRPr="008647F1" w:rsidRDefault="00790775" w:rsidP="00122DEC">
      <w:pPr>
        <w:rPr>
          <w:b/>
        </w:rPr>
      </w:pPr>
      <w:r w:rsidRPr="008647F1">
        <w:rPr>
          <w:b/>
        </w:rPr>
        <w:t xml:space="preserve">Complaints about the </w:t>
      </w:r>
      <w:r w:rsidR="006F16B1" w:rsidRPr="008647F1">
        <w:rPr>
          <w:b/>
        </w:rPr>
        <w:t>s</w:t>
      </w:r>
      <w:r w:rsidRPr="008647F1">
        <w:rPr>
          <w:b/>
        </w:rPr>
        <w:t xml:space="preserve">election </w:t>
      </w:r>
      <w:r w:rsidR="006F16B1" w:rsidRPr="008647F1">
        <w:rPr>
          <w:b/>
        </w:rPr>
        <w:t>p</w:t>
      </w:r>
      <w:r w:rsidRPr="008647F1">
        <w:rPr>
          <w:b/>
        </w:rPr>
        <w:t xml:space="preserve">rocess </w:t>
      </w:r>
    </w:p>
    <w:p w14:paraId="03C7B352" w14:textId="77777777" w:rsidR="006734C3" w:rsidRPr="00FC28D1" w:rsidRDefault="004D58C0" w:rsidP="00122DEC">
      <w:r w:rsidRPr="00FC28D1">
        <w:t xml:space="preserve">Applicants can contact </w:t>
      </w:r>
      <w:r w:rsidR="006734C3" w:rsidRPr="00FC28D1">
        <w:t xml:space="preserve">the complaints service with </w:t>
      </w:r>
      <w:r w:rsidR="00A04CCA" w:rsidRPr="00FC28D1">
        <w:t>complaints</w:t>
      </w:r>
      <w:r w:rsidR="006734C3" w:rsidRPr="00FC28D1">
        <w:t xml:space="preserve"> about the Community Grants Hub’s service(s) or the selection process. </w:t>
      </w:r>
    </w:p>
    <w:p w14:paraId="1F36F535" w14:textId="0E797C7E" w:rsidR="006734C3" w:rsidRPr="00FC28D1" w:rsidRDefault="006734C3" w:rsidP="00122DEC">
      <w:r w:rsidRPr="00FC28D1">
        <w:lastRenderedPageBreak/>
        <w:t xml:space="preserve">Details of what </w:t>
      </w:r>
      <w:r w:rsidR="00D44B42" w:rsidRPr="00FC28D1">
        <w:t xml:space="preserve">makes </w:t>
      </w:r>
      <w:r w:rsidRPr="00FC28D1">
        <w:t>an eligible complaint can be provided by</w:t>
      </w:r>
      <w:r w:rsidR="00D44B42" w:rsidRPr="00FC28D1">
        <w:t xml:space="preserve"> asking</w:t>
      </w:r>
      <w:r w:rsidRPr="00FC28D1">
        <w:t xml:space="preserve"> the Community Grants Hub. Applicants can</w:t>
      </w:r>
      <w:r w:rsidR="005271BC" w:rsidRPr="00FC28D1">
        <w:t xml:space="preserve"> use</w:t>
      </w:r>
      <w:r w:rsidRPr="00FC28D1">
        <w:t xml:space="preserve"> the complaints form on the Department of Social Services website, by phone or mail.</w:t>
      </w:r>
    </w:p>
    <w:p w14:paraId="1A69B05F" w14:textId="77777777" w:rsidR="006734C3" w:rsidRPr="00FC28D1" w:rsidRDefault="006734C3" w:rsidP="00122DEC">
      <w:r w:rsidRPr="00FC28D1">
        <w:t>Phone:</w:t>
      </w:r>
      <w:r w:rsidRPr="00FC28D1">
        <w:tab/>
        <w:t>1800 634 035</w:t>
      </w:r>
    </w:p>
    <w:p w14:paraId="639FF63D" w14:textId="77777777" w:rsidR="006734C3" w:rsidRPr="00FC28D1" w:rsidRDefault="006734C3" w:rsidP="007F3B54">
      <w:pPr>
        <w:spacing w:after="40" w:line="240" w:lineRule="auto"/>
      </w:pPr>
      <w:r w:rsidRPr="00FC28D1">
        <w:t>Mail:</w:t>
      </w:r>
      <w:r w:rsidRPr="00FC28D1">
        <w:tab/>
        <w:t xml:space="preserve">Complaints </w:t>
      </w:r>
    </w:p>
    <w:p w14:paraId="0AB6782D" w14:textId="77777777" w:rsidR="006734C3" w:rsidRPr="00FC28D1" w:rsidRDefault="006734C3" w:rsidP="007F3B54">
      <w:pPr>
        <w:spacing w:after="40" w:line="240" w:lineRule="auto"/>
      </w:pPr>
      <w:r w:rsidRPr="00FC28D1">
        <w:tab/>
        <w:t>GPO Box 9820</w:t>
      </w:r>
    </w:p>
    <w:p w14:paraId="152D0D0C" w14:textId="77777777" w:rsidR="006734C3" w:rsidRPr="00FC28D1" w:rsidRDefault="006734C3" w:rsidP="007F3B54">
      <w:pPr>
        <w:spacing w:after="40" w:line="240" w:lineRule="auto"/>
      </w:pPr>
      <w:r w:rsidRPr="00FC28D1">
        <w:tab/>
        <w:t>Canberra ACT 2601</w:t>
      </w:r>
    </w:p>
    <w:p w14:paraId="2FB2D3D7" w14:textId="77777777" w:rsidR="00790775" w:rsidRPr="00FC28D1" w:rsidRDefault="00790775" w:rsidP="00122DEC">
      <w:pPr>
        <w:rPr>
          <w:b/>
        </w:rPr>
      </w:pPr>
      <w:r w:rsidRPr="00FC28D1">
        <w:rPr>
          <w:b/>
        </w:rPr>
        <w:t>Complaints to the Ombudsman</w:t>
      </w:r>
    </w:p>
    <w:p w14:paraId="7A75BD70" w14:textId="02FAF412" w:rsidR="004B1409" w:rsidRPr="008647F1" w:rsidRDefault="004B1409" w:rsidP="00122DEC">
      <w:r w:rsidRPr="00FC28D1">
        <w:t>If you do not agree with the way the</w:t>
      </w:r>
      <w:r w:rsidR="00470E18" w:rsidRPr="00FC28D1">
        <w:t xml:space="preserve"> Community Grants Hub</w:t>
      </w:r>
      <w:r w:rsidR="0097741D" w:rsidRPr="00FC28D1">
        <w:t xml:space="preserve"> or AGD</w:t>
      </w:r>
      <w:r w:rsidRPr="00FC28D1">
        <w:t xml:space="preserve"> has handled your complaint, you may complain to the </w:t>
      </w:r>
      <w:hyperlink r:id="rId33" w:history="1">
        <w:r w:rsidRPr="00FC28D1">
          <w:rPr>
            <w:rStyle w:val="Hyperlink"/>
          </w:rPr>
          <w:t>Commonwealth Ombudsman</w:t>
        </w:r>
      </w:hyperlink>
      <w:r w:rsidRPr="00FC28D1">
        <w:t xml:space="preserve">. The Ombudsman will not usually look into a complaint unless the matter has first been raised directly with the </w:t>
      </w:r>
      <w:r w:rsidR="00470E18" w:rsidRPr="00FC28D1">
        <w:t>Community Grants Hub</w:t>
      </w:r>
      <w:r w:rsidR="00FC5F9F" w:rsidRPr="00FC28D1">
        <w:t>.</w:t>
      </w:r>
    </w:p>
    <w:p w14:paraId="11F165D4" w14:textId="77777777" w:rsidR="004B1409" w:rsidRPr="00FC28D1" w:rsidRDefault="004B1409" w:rsidP="004B1409">
      <w:pPr>
        <w:ind w:left="5040" w:hanging="5040"/>
      </w:pPr>
      <w:r w:rsidRPr="00FC28D1">
        <w:t xml:space="preserve">The Commonwealth Ombudsman can be contacted on: </w:t>
      </w:r>
    </w:p>
    <w:p w14:paraId="74DC3E78" w14:textId="77777777" w:rsidR="004B1409" w:rsidRPr="00FC28D1" w:rsidRDefault="004B1409" w:rsidP="004B1409">
      <w:pPr>
        <w:ind w:left="1276" w:hanging="1276"/>
      </w:pPr>
      <w:r w:rsidRPr="00FC28D1">
        <w:tab/>
        <w:t>Phone (Toll free): 1300 362 072</w:t>
      </w:r>
      <w:r w:rsidRPr="00FC28D1">
        <w:br/>
        <w:t xml:space="preserve">Email: </w:t>
      </w:r>
      <w:hyperlink r:id="rId34" w:history="1">
        <w:r w:rsidRPr="00FC28D1">
          <w:t>ombudsman@ombudsman.gov.au</w:t>
        </w:r>
      </w:hyperlink>
      <w:r w:rsidRPr="00FC28D1">
        <w:t xml:space="preserve"> </w:t>
      </w:r>
      <w:r w:rsidRPr="00FC28D1">
        <w:br/>
        <w:t xml:space="preserve">Website: </w:t>
      </w:r>
      <w:hyperlink r:id="rId35" w:history="1">
        <w:r w:rsidRPr="00FC28D1">
          <w:t>www.ombudsman.gov.au</w:t>
        </w:r>
      </w:hyperlink>
    </w:p>
    <w:p w14:paraId="4055743C" w14:textId="77777777" w:rsidR="004B1409" w:rsidRPr="00FC28D1" w:rsidRDefault="004B1409" w:rsidP="00DF3314">
      <w:pPr>
        <w:pStyle w:val="Heading3"/>
      </w:pPr>
      <w:bookmarkStart w:id="161" w:name="_Toc8815677"/>
      <w:r w:rsidRPr="00FC28D1">
        <w:t>Conflicts of interest</w:t>
      </w:r>
      <w:bookmarkEnd w:id="161"/>
    </w:p>
    <w:p w14:paraId="2958F857" w14:textId="562B7B48" w:rsidR="004B1409" w:rsidRPr="008647F1" w:rsidRDefault="004B1409" w:rsidP="004B1409">
      <w:r w:rsidRPr="00FC28D1">
        <w:t>Any conflicts of interest could affect the performance of the grant</w:t>
      </w:r>
      <w:r w:rsidR="00B501CF" w:rsidRPr="00FC28D1">
        <w:t xml:space="preserve"> opportunity or program</w:t>
      </w:r>
      <w:r w:rsidRPr="00FC28D1">
        <w:t xml:space="preserve">. There may be a </w:t>
      </w:r>
      <w:hyperlink r:id="rId36" w:history="1">
        <w:r w:rsidRPr="00FC28D1">
          <w:t>conflict of interest</w:t>
        </w:r>
      </w:hyperlink>
      <w:r w:rsidRPr="00FC28D1">
        <w:t xml:space="preserve">, or perceived conflict of interest, if </w:t>
      </w:r>
      <w:r w:rsidR="0097741D" w:rsidRPr="00FC28D1">
        <w:t>AGD</w:t>
      </w:r>
      <w:r w:rsidR="00470E18" w:rsidRPr="00FC28D1">
        <w:t xml:space="preserve"> </w:t>
      </w:r>
      <w:r w:rsidR="00470E18" w:rsidRPr="008647F1">
        <w:t>and the Community Grants Hub</w:t>
      </w:r>
      <w:r w:rsidRPr="008647F1">
        <w:t xml:space="preserve"> staff, any member of a committee or advisor and/or you or any of your personnel</w:t>
      </w:r>
      <w:r w:rsidR="006F16B1" w:rsidRPr="008647F1">
        <w:t xml:space="preserve"> has a</w:t>
      </w:r>
      <w:r w:rsidRPr="008647F1">
        <w:t>:</w:t>
      </w:r>
    </w:p>
    <w:p w14:paraId="553BF393" w14:textId="3953818C" w:rsidR="004B1409" w:rsidRPr="00EB66C8" w:rsidRDefault="004B1409" w:rsidP="00EB66C8">
      <w:pPr>
        <w:pStyle w:val="ListParagraph"/>
        <w:numPr>
          <w:ilvl w:val="0"/>
          <w:numId w:val="28"/>
        </w:numPr>
      </w:pPr>
      <w:r w:rsidRPr="00FC28D1">
        <w:t xml:space="preserve">professional, commercial or personal relationship with a party who is able to influence the application selection process, such as an </w:t>
      </w:r>
      <w:r w:rsidR="00157F43" w:rsidRPr="00FC28D1">
        <w:t>Australian government</w:t>
      </w:r>
      <w:r w:rsidRPr="00FC28D1">
        <w:t xml:space="preserve"> officer</w:t>
      </w:r>
    </w:p>
    <w:p w14:paraId="77FC43A9" w14:textId="3C5379EB" w:rsidR="004B1409" w:rsidRPr="00FC28D1" w:rsidRDefault="004B1409" w:rsidP="00EB66C8">
      <w:pPr>
        <w:pStyle w:val="ListParagraph"/>
        <w:numPr>
          <w:ilvl w:val="0"/>
          <w:numId w:val="28"/>
        </w:numPr>
      </w:pPr>
      <w:r w:rsidRPr="00FC28D1">
        <w:t xml:space="preserve">relationship with </w:t>
      </w:r>
      <w:r w:rsidR="00B501CF" w:rsidRPr="00FC28D1">
        <w:t>or interest in</w:t>
      </w:r>
      <w:r w:rsidRPr="00FC28D1">
        <w:t xml:space="preserve">, an organisation, which is likely to interfere with or restrict the applicants from carrying out the proposed activities fairly and independently </w:t>
      </w:r>
    </w:p>
    <w:p w14:paraId="23BCB4DD" w14:textId="6978FECA" w:rsidR="004B1409" w:rsidRPr="00FC28D1" w:rsidRDefault="004B1409" w:rsidP="00EB66C8">
      <w:pPr>
        <w:pStyle w:val="ListParagraph"/>
        <w:numPr>
          <w:ilvl w:val="0"/>
          <w:numId w:val="28"/>
        </w:numPr>
      </w:pPr>
      <w:r w:rsidRPr="00FC28D1">
        <w:t xml:space="preserve">relationship with, or interest in, an organisation from which they will receive personal gain because the organisation receives </w:t>
      </w:r>
      <w:r w:rsidR="00182EAC" w:rsidRPr="00FC28D1">
        <w:t>a grant under the grant program/ grant opportunity</w:t>
      </w:r>
      <w:r w:rsidRPr="00FC28D1">
        <w:t>.</w:t>
      </w:r>
    </w:p>
    <w:p w14:paraId="19734F8A" w14:textId="6697B784" w:rsidR="004B1409" w:rsidRPr="008647F1" w:rsidRDefault="004B1409" w:rsidP="004B1409">
      <w:r w:rsidRPr="008647F1">
        <w:t>You will be asked to declare, as part of your application, any perceived or existing conflicts of interests or that, to the best of your knowledge, there is no conflict of interest.</w:t>
      </w:r>
    </w:p>
    <w:p w14:paraId="77BF1F05" w14:textId="707210E8" w:rsidR="004B1409" w:rsidRPr="008647F1" w:rsidRDefault="004B1409" w:rsidP="004B1409">
      <w:r w:rsidRPr="008647F1">
        <w:t xml:space="preserve">If later </w:t>
      </w:r>
      <w:r w:rsidR="00C57ABE" w:rsidRPr="008647F1">
        <w:t xml:space="preserve">you think there is </w:t>
      </w:r>
      <w:r w:rsidRPr="008647F1">
        <w:t xml:space="preserve">an actual, apparent, or </w:t>
      </w:r>
      <w:r w:rsidR="00182EAC" w:rsidRPr="008647F1">
        <w:t xml:space="preserve">perceived </w:t>
      </w:r>
      <w:r w:rsidRPr="008647F1">
        <w:t xml:space="preserve">conflict of interest, you must inform </w:t>
      </w:r>
      <w:r w:rsidR="0097741D" w:rsidRPr="008647F1">
        <w:t>AGD</w:t>
      </w:r>
      <w:r w:rsidRPr="008647F1">
        <w:t xml:space="preserve"> </w:t>
      </w:r>
      <w:r w:rsidR="00470E18" w:rsidRPr="008647F1">
        <w:t xml:space="preserve">and the Community Grants Hub </w:t>
      </w:r>
      <w:r w:rsidRPr="008647F1">
        <w:t>in writing immediately.</w:t>
      </w:r>
    </w:p>
    <w:p w14:paraId="7A16045D" w14:textId="288F87DF" w:rsidR="00182EAC" w:rsidRPr="008647F1" w:rsidRDefault="004B1409" w:rsidP="004B1409">
      <w:r w:rsidRPr="008647F1">
        <w:t xml:space="preserve">Conflicts of interest for </w:t>
      </w:r>
      <w:r w:rsidR="00157F43" w:rsidRPr="008647F1">
        <w:t>Australian government</w:t>
      </w:r>
      <w:r w:rsidRPr="008647F1">
        <w:t xml:space="preserve"> staff will be handled as set out in the Australian </w:t>
      </w:r>
      <w:hyperlink r:id="rId37" w:history="1">
        <w:r w:rsidRPr="00FC28D1">
          <w:rPr>
            <w:rStyle w:val="Hyperlink"/>
          </w:rPr>
          <w:t>Public Service Code of Conduct (Section 13(7))</w:t>
        </w:r>
      </w:hyperlink>
      <w:r w:rsidRPr="00FC28D1">
        <w:t xml:space="preserve"> of the </w:t>
      </w:r>
      <w:hyperlink r:id="rId38" w:history="1">
        <w:r w:rsidRPr="00FC28D1">
          <w:rPr>
            <w:rStyle w:val="Hyperlink"/>
            <w:i/>
          </w:rPr>
          <w:t>Public Service Act 1999</w:t>
        </w:r>
      </w:hyperlink>
      <w:r w:rsidRPr="00FC28D1">
        <w:t xml:space="preserve">. </w:t>
      </w:r>
      <w:r w:rsidR="00182EAC" w:rsidRPr="00FC28D1">
        <w:t>Committee members and other officials including the decision maker must also declare any conflicts of interest.</w:t>
      </w:r>
    </w:p>
    <w:p w14:paraId="39B2663C" w14:textId="62FF813A" w:rsidR="004B1409" w:rsidRPr="00FC28D1" w:rsidRDefault="004B1409" w:rsidP="004B1409">
      <w:r w:rsidRPr="008647F1">
        <w:t>We publish our conflict of i</w:t>
      </w:r>
      <w:r w:rsidR="007E6B1A" w:rsidRPr="008647F1">
        <w:t>nterest policy on the</w:t>
      </w:r>
      <w:r w:rsidRPr="008647F1">
        <w:rPr>
          <w:b/>
          <w:color w:val="4F6228" w:themeColor="accent3" w:themeShade="80"/>
        </w:rPr>
        <w:t xml:space="preserve"> </w:t>
      </w:r>
      <w:hyperlink r:id="rId39" w:history="1">
        <w:r w:rsidR="00E96DD6" w:rsidRPr="00FC28D1">
          <w:rPr>
            <w:rStyle w:val="Hyperlink"/>
          </w:rPr>
          <w:t>Community Grants Hub</w:t>
        </w:r>
      </w:hyperlink>
      <w:r w:rsidR="00E96DD6" w:rsidRPr="00FC28D1">
        <w:rPr>
          <w:color w:val="4F6228" w:themeColor="accent3" w:themeShade="80"/>
        </w:rPr>
        <w:t xml:space="preserve"> </w:t>
      </w:r>
      <w:r w:rsidRPr="00FC28D1">
        <w:t>website.</w:t>
      </w:r>
    </w:p>
    <w:p w14:paraId="0C08EEC8" w14:textId="77777777" w:rsidR="004B1409" w:rsidRPr="008647F1" w:rsidRDefault="007E6B1A" w:rsidP="00DF3314">
      <w:pPr>
        <w:pStyle w:val="Heading3"/>
      </w:pPr>
      <w:bookmarkStart w:id="162" w:name="_Toc8815678"/>
      <w:r w:rsidRPr="008647F1">
        <w:t>Privacy</w:t>
      </w:r>
      <w:bookmarkEnd w:id="162"/>
    </w:p>
    <w:p w14:paraId="4DBD201C" w14:textId="77777777" w:rsidR="007E6B1A" w:rsidRPr="00FC28D1" w:rsidRDefault="00E96DD6" w:rsidP="007E6B1A">
      <w:r w:rsidRPr="008647F1">
        <w:t>We</w:t>
      </w:r>
      <w:r w:rsidR="00470E18" w:rsidRPr="008647F1">
        <w:rPr>
          <w:color w:val="0070C0"/>
        </w:rPr>
        <w:t xml:space="preserve"> </w:t>
      </w:r>
      <w:r w:rsidR="007E6B1A" w:rsidRPr="008647F1">
        <w:t xml:space="preserve">treat your personal information according to the </w:t>
      </w:r>
      <w:hyperlink r:id="rId40" w:history="1">
        <w:r w:rsidR="00A95129" w:rsidRPr="00FC28D1">
          <w:rPr>
            <w:rStyle w:val="Hyperlink"/>
            <w:i/>
          </w:rPr>
          <w:t>Privacy Act 1988</w:t>
        </w:r>
      </w:hyperlink>
      <w:r w:rsidR="00A95129" w:rsidRPr="00FC28D1">
        <w:rPr>
          <w:i/>
        </w:rPr>
        <w:t xml:space="preserve"> </w:t>
      </w:r>
      <w:r w:rsidR="00A95129" w:rsidRPr="00FC28D1">
        <w:t>and the</w:t>
      </w:r>
      <w:r w:rsidR="00A95129" w:rsidRPr="00FC28D1">
        <w:rPr>
          <w:i/>
        </w:rPr>
        <w:t xml:space="preserve"> </w:t>
      </w:r>
      <w:hyperlink r:id="rId41" w:history="1">
        <w:r w:rsidR="007E6B1A" w:rsidRPr="00FC28D1">
          <w:rPr>
            <w:rStyle w:val="Hyperlink"/>
          </w:rPr>
          <w:t>Australian Privacy Principles</w:t>
        </w:r>
      </w:hyperlink>
      <w:r w:rsidR="00164671" w:rsidRPr="00FC28D1">
        <w:t>.</w:t>
      </w:r>
      <w:r w:rsidR="007E6B1A" w:rsidRPr="00FC28D1">
        <w:t xml:space="preserve"> This includes letting you know: </w:t>
      </w:r>
    </w:p>
    <w:p w14:paraId="6B85A783" w14:textId="77777777" w:rsidR="007E6B1A" w:rsidRPr="008647F1" w:rsidRDefault="007E6B1A" w:rsidP="00EB66C8">
      <w:pPr>
        <w:pStyle w:val="ListParagraph"/>
        <w:numPr>
          <w:ilvl w:val="0"/>
          <w:numId w:val="28"/>
        </w:numPr>
      </w:pPr>
      <w:r w:rsidRPr="008647F1">
        <w:t>what personal information we collect</w:t>
      </w:r>
    </w:p>
    <w:p w14:paraId="01784887" w14:textId="77777777" w:rsidR="007E6B1A" w:rsidRPr="008647F1" w:rsidRDefault="007E6B1A" w:rsidP="00EB66C8">
      <w:pPr>
        <w:pStyle w:val="ListParagraph"/>
        <w:numPr>
          <w:ilvl w:val="0"/>
          <w:numId w:val="28"/>
        </w:numPr>
      </w:pPr>
      <w:r w:rsidRPr="008647F1">
        <w:t>why we collect your personal information</w:t>
      </w:r>
    </w:p>
    <w:p w14:paraId="7E8300F0" w14:textId="77777777" w:rsidR="007E6B1A" w:rsidRPr="008647F1" w:rsidRDefault="007E6B1A" w:rsidP="00EB66C8">
      <w:pPr>
        <w:pStyle w:val="ListParagraph"/>
        <w:numPr>
          <w:ilvl w:val="0"/>
          <w:numId w:val="28"/>
        </w:numPr>
      </w:pPr>
      <w:r w:rsidRPr="008647F1">
        <w:t>who we give your personal information to</w:t>
      </w:r>
      <w:r w:rsidR="00EA7AD7" w:rsidRPr="008647F1">
        <w:t>.</w:t>
      </w:r>
    </w:p>
    <w:p w14:paraId="02C7E33D" w14:textId="77777777" w:rsidR="00A95129" w:rsidRPr="008647F1" w:rsidRDefault="00A95129" w:rsidP="007E6B1A">
      <w:r w:rsidRPr="008647F1">
        <w:t>Your personal information can only be disclosed to someone else for the primary purpose for which it was collected, unless an exemption applies.</w:t>
      </w:r>
    </w:p>
    <w:p w14:paraId="49655754" w14:textId="3710B341" w:rsidR="00A95129" w:rsidRPr="00FC28D1" w:rsidRDefault="00A95129" w:rsidP="00A95129">
      <w:r w:rsidRPr="00FC28D1">
        <w:lastRenderedPageBreak/>
        <w:t xml:space="preserve">The </w:t>
      </w:r>
      <w:r w:rsidR="00157F43" w:rsidRPr="00FC28D1">
        <w:t xml:space="preserve">Australian </w:t>
      </w:r>
      <w:r w:rsidR="0023637C">
        <w:t>G</w:t>
      </w:r>
      <w:r w:rsidR="00157F43" w:rsidRPr="00FC28D1">
        <w:t>overnment</w:t>
      </w:r>
      <w:r w:rsidRPr="00FC28D1">
        <w:t xml:space="preserve"> may also use and </w:t>
      </w:r>
      <w:r w:rsidR="00346B05" w:rsidRPr="00FC28D1">
        <w:t xml:space="preserve">give out </w:t>
      </w:r>
      <w:r w:rsidRPr="00FC28D1">
        <w:t xml:space="preserve">information about grant applicants and grant recipients under this grant opportunity in any other </w:t>
      </w:r>
      <w:r w:rsidR="00157F43" w:rsidRPr="00FC28D1">
        <w:t>Australian government</w:t>
      </w:r>
      <w:r w:rsidRPr="00FC28D1">
        <w:t xml:space="preserve"> business or function. This includes disclosing grant information on GrantConnect as required for reporting purpose</w:t>
      </w:r>
      <w:r w:rsidR="009376CD" w:rsidRPr="00FC28D1">
        <w:t>s</w:t>
      </w:r>
      <w:r w:rsidRPr="00FC28D1">
        <w:t xml:space="preserve"> and giving information to the Australian Taxation Office for compliance purposes.</w:t>
      </w:r>
    </w:p>
    <w:p w14:paraId="4FD405E3" w14:textId="77777777" w:rsidR="00A95129" w:rsidRPr="00FC28D1" w:rsidRDefault="00E96DD6" w:rsidP="00A95129">
      <w:r w:rsidRPr="00FC28D1">
        <w:t>We</w:t>
      </w:r>
      <w:r w:rsidR="00A95129" w:rsidRPr="00FC28D1">
        <w:rPr>
          <w:color w:val="0070C0"/>
        </w:rPr>
        <w:t xml:space="preserve"> </w:t>
      </w:r>
      <w:r w:rsidR="00A95129" w:rsidRPr="00FC28D1">
        <w:t xml:space="preserve">may share the information you give us with other Commonwealth </w:t>
      </w:r>
      <w:r w:rsidR="002B4620" w:rsidRPr="00FC28D1">
        <w:t>entities</w:t>
      </w:r>
      <w:r w:rsidR="00A95129" w:rsidRPr="00FC28D1">
        <w:t xml:space="preserve"> for purposes including government administration, research or service delivery, according to Australian laws.</w:t>
      </w:r>
    </w:p>
    <w:p w14:paraId="13F2B42D" w14:textId="15412B82" w:rsidR="00A95129" w:rsidRPr="00FC28D1" w:rsidRDefault="00A95129" w:rsidP="00A95129">
      <w:r w:rsidRPr="00FC28D1">
        <w:t>As part of your application, you declare</w:t>
      </w:r>
      <w:r w:rsidR="00705E88" w:rsidRPr="00FC28D1">
        <w:t xml:space="preserve"> </w:t>
      </w:r>
      <w:r w:rsidRPr="00FC28D1">
        <w:t xml:space="preserve">your ability to comply with the </w:t>
      </w:r>
      <w:r w:rsidRPr="00FC28D1">
        <w:rPr>
          <w:i/>
        </w:rPr>
        <w:t>Privacy Act 1988</w:t>
      </w:r>
      <w:r w:rsidRPr="00FC28D1">
        <w:t xml:space="preserve"> and the Australian Privacy Principles and impose the same privacy obligations on officers, employees, agents and subcontractors that you engage to assist with </w:t>
      </w:r>
      <w:r w:rsidR="007A46B8" w:rsidRPr="00FC28D1">
        <w:t>the activity, in respect of personal information you collect, use, store, or disclose in connection with the activity. Accordingly, you must not do anything</w:t>
      </w:r>
      <w:r w:rsidR="002B4620" w:rsidRPr="00FC28D1">
        <w:t>, which</w:t>
      </w:r>
      <w:r w:rsidR="007A46B8" w:rsidRPr="00FC28D1">
        <w:t xml:space="preserve"> if done by the </w:t>
      </w:r>
      <w:r w:rsidR="0097741D" w:rsidRPr="008647F1">
        <w:t>AGD</w:t>
      </w:r>
      <w:r w:rsidR="007A46B8" w:rsidRPr="008647F1">
        <w:t xml:space="preserve"> would breach an Australian Privacy Principle as defined in the Act.</w:t>
      </w:r>
    </w:p>
    <w:p w14:paraId="60F6EC9A" w14:textId="77777777" w:rsidR="00D35A39" w:rsidRPr="00FC28D1" w:rsidRDefault="00D35A39" w:rsidP="00DF3314">
      <w:pPr>
        <w:pStyle w:val="Heading3"/>
      </w:pPr>
      <w:bookmarkStart w:id="163" w:name="_Toc8815679"/>
      <w:r w:rsidRPr="00FC28D1">
        <w:t>Confidential Information</w:t>
      </w:r>
      <w:bookmarkEnd w:id="163"/>
    </w:p>
    <w:p w14:paraId="7BDFAA01" w14:textId="0A7F581A" w:rsidR="007A46B8" w:rsidRPr="00FC28D1" w:rsidRDefault="002B4620" w:rsidP="007E6B1A">
      <w:pPr>
        <w:rPr>
          <w:lang w:eastAsia="en-AU"/>
        </w:rPr>
      </w:pPr>
      <w:r w:rsidRPr="00FC28D1">
        <w:rPr>
          <w:lang w:eastAsia="en-AU"/>
        </w:rPr>
        <w:t>Other</w:t>
      </w:r>
      <w:r w:rsidR="007A46B8" w:rsidRPr="00FC28D1">
        <w:rPr>
          <w:lang w:eastAsia="en-AU"/>
        </w:rPr>
        <w:t xml:space="preserve"> than information available in the public domain, you agree not to </w:t>
      </w:r>
      <w:r w:rsidR="00046C7E" w:rsidRPr="00FC28D1">
        <w:rPr>
          <w:lang w:eastAsia="en-AU"/>
        </w:rPr>
        <w:t xml:space="preserve">give out </w:t>
      </w:r>
      <w:r w:rsidR="007A46B8" w:rsidRPr="00FC28D1">
        <w:rPr>
          <w:lang w:eastAsia="en-AU"/>
        </w:rPr>
        <w:t xml:space="preserve">to any person, other than </w:t>
      </w:r>
      <w:r w:rsidRPr="00FC28D1">
        <w:rPr>
          <w:lang w:eastAsia="en-AU"/>
        </w:rPr>
        <w:t>us</w:t>
      </w:r>
      <w:r w:rsidR="007A46B8" w:rsidRPr="00FC28D1">
        <w:rPr>
          <w:lang w:eastAsia="en-AU"/>
        </w:rPr>
        <w:t xml:space="preserve">, any confidential information relating to the grant application and/or agreement, without </w:t>
      </w:r>
      <w:r w:rsidRPr="00FC28D1">
        <w:rPr>
          <w:lang w:eastAsia="en-AU"/>
        </w:rPr>
        <w:t xml:space="preserve">our </w:t>
      </w:r>
      <w:r w:rsidR="007A46B8" w:rsidRPr="00FC28D1">
        <w:rPr>
          <w:lang w:eastAsia="en-AU"/>
        </w:rPr>
        <w:t>prior written approval</w:t>
      </w:r>
      <w:r w:rsidRPr="00FC28D1">
        <w:rPr>
          <w:lang w:eastAsia="en-AU"/>
        </w:rPr>
        <w:t>.</w:t>
      </w:r>
      <w:r w:rsidR="007A46B8" w:rsidRPr="00FC28D1">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4E89F54E" w14:textId="6040B4EF" w:rsidR="007A46B8" w:rsidRPr="00FC28D1" w:rsidRDefault="007A46B8" w:rsidP="007E6B1A">
      <w:pPr>
        <w:rPr>
          <w:lang w:eastAsia="en-AU"/>
        </w:rPr>
      </w:pPr>
      <w:r w:rsidRPr="00FC28D1">
        <w:rPr>
          <w:lang w:eastAsia="en-AU"/>
        </w:rPr>
        <w:t>We may at any time</w:t>
      </w:r>
      <w:r w:rsidR="002B4620" w:rsidRPr="00FC28D1">
        <w:rPr>
          <w:lang w:eastAsia="en-AU"/>
        </w:rPr>
        <w:t>,</w:t>
      </w:r>
      <w:r w:rsidRPr="00FC28D1">
        <w:rPr>
          <w:lang w:eastAsia="en-AU"/>
        </w:rPr>
        <w:t xml:space="preserve"> require you to arrange for you</w:t>
      </w:r>
      <w:r w:rsidR="002B4620" w:rsidRPr="00FC28D1">
        <w:rPr>
          <w:lang w:eastAsia="en-AU"/>
        </w:rPr>
        <w:t>;</w:t>
      </w:r>
      <w:r w:rsidRPr="00FC28D1">
        <w:rPr>
          <w:lang w:eastAsia="en-AU"/>
        </w:rPr>
        <w:t xml:space="preserve"> or your employees, agents or subcontractors to give a written undertaking relating to nondisclosure of </w:t>
      </w:r>
      <w:r w:rsidR="002B4620" w:rsidRPr="00FC28D1">
        <w:rPr>
          <w:lang w:eastAsia="en-AU"/>
        </w:rPr>
        <w:t xml:space="preserve">our </w:t>
      </w:r>
      <w:r w:rsidRPr="00FC28D1">
        <w:rPr>
          <w:lang w:eastAsia="en-AU"/>
        </w:rPr>
        <w:t xml:space="preserve">confidential information in a form </w:t>
      </w:r>
      <w:r w:rsidR="002B4620" w:rsidRPr="00FC28D1">
        <w:rPr>
          <w:lang w:eastAsia="en-AU"/>
        </w:rPr>
        <w:t xml:space="preserve">we consider </w:t>
      </w:r>
      <w:r w:rsidRPr="00FC28D1">
        <w:rPr>
          <w:lang w:eastAsia="en-AU"/>
        </w:rPr>
        <w:t>acceptable</w:t>
      </w:r>
      <w:r w:rsidR="002B4620" w:rsidRPr="00FC28D1">
        <w:rPr>
          <w:lang w:eastAsia="en-AU"/>
        </w:rPr>
        <w:t>.</w:t>
      </w:r>
      <w:r w:rsidRPr="00FC28D1">
        <w:rPr>
          <w:lang w:eastAsia="en-AU"/>
        </w:rPr>
        <w:t xml:space="preserve"> </w:t>
      </w:r>
    </w:p>
    <w:p w14:paraId="1D947E71" w14:textId="77777777" w:rsidR="002B4620" w:rsidRPr="00FC28D1" w:rsidRDefault="002B4620" w:rsidP="007E6B1A">
      <w:pPr>
        <w:rPr>
          <w:lang w:eastAsia="en-AU"/>
        </w:rPr>
      </w:pPr>
      <w:r w:rsidRPr="00FC28D1">
        <w:rPr>
          <w:lang w:eastAsia="en-AU"/>
        </w:rPr>
        <w:t>We will keep any information in connection with the grant agreement confidential to the extent that it meets all of the three conditions below:</w:t>
      </w:r>
    </w:p>
    <w:p w14:paraId="64C36501" w14:textId="66D30A2F" w:rsidR="002B4620" w:rsidRPr="00FC28D1" w:rsidRDefault="00EB66C8" w:rsidP="009668F6">
      <w:pPr>
        <w:pStyle w:val="ListNumber"/>
        <w:numPr>
          <w:ilvl w:val="0"/>
          <w:numId w:val="16"/>
        </w:numPr>
      </w:pPr>
      <w:r>
        <w:t>Y</w:t>
      </w:r>
      <w:r w:rsidR="002B4620" w:rsidRPr="00FC28D1">
        <w:t>ou clearly identify the information as confidential and explain why we should treat it as confidential</w:t>
      </w:r>
      <w:r>
        <w:t>.</w:t>
      </w:r>
    </w:p>
    <w:p w14:paraId="3706BACB" w14:textId="1F557DC7" w:rsidR="002B4620" w:rsidRPr="00FC28D1" w:rsidRDefault="00EB66C8" w:rsidP="002B4620">
      <w:pPr>
        <w:pStyle w:val="ListNumber"/>
      </w:pPr>
      <w:r>
        <w:t>T</w:t>
      </w:r>
      <w:r w:rsidR="002B4620" w:rsidRPr="00FC28D1">
        <w:t>he information is commercially sensitive</w:t>
      </w:r>
      <w:r>
        <w:t>.</w:t>
      </w:r>
    </w:p>
    <w:p w14:paraId="1838D903" w14:textId="3455BA1A" w:rsidR="002B4620" w:rsidRPr="00FC28D1" w:rsidRDefault="00EB66C8" w:rsidP="002B4620">
      <w:pPr>
        <w:pStyle w:val="ListNumber"/>
      </w:pPr>
      <w:r>
        <w:t>R</w:t>
      </w:r>
      <w:r w:rsidR="002B4620" w:rsidRPr="00FC28D1">
        <w:t>evealing the information would cause unreasonable harm to you or someone else.</w:t>
      </w:r>
    </w:p>
    <w:p w14:paraId="57EA04B5" w14:textId="6623C1B2" w:rsidR="007E6B1A" w:rsidRPr="00FC28D1" w:rsidRDefault="007E6B1A" w:rsidP="007E6B1A">
      <w:pPr>
        <w:rPr>
          <w:lang w:eastAsia="en-AU"/>
        </w:rPr>
      </w:pPr>
      <w:r w:rsidRPr="00FC28D1">
        <w:rPr>
          <w:lang w:eastAsia="en-AU"/>
        </w:rPr>
        <w:t xml:space="preserve">We </w:t>
      </w:r>
      <w:r w:rsidR="002B4620" w:rsidRPr="00FC28D1">
        <w:rPr>
          <w:lang w:eastAsia="en-AU"/>
        </w:rPr>
        <w:t xml:space="preserve">will not be in breach of any confidentiality agreement if the information is disclosed to: </w:t>
      </w:r>
    </w:p>
    <w:p w14:paraId="47C36B92" w14:textId="31B44B5E" w:rsidR="007E6B1A" w:rsidRPr="00FC28D1" w:rsidRDefault="007E6B1A" w:rsidP="00EB66C8">
      <w:pPr>
        <w:pStyle w:val="ListParagraph"/>
        <w:numPr>
          <w:ilvl w:val="0"/>
          <w:numId w:val="28"/>
        </w:numPr>
      </w:pPr>
      <w:r w:rsidRPr="00FC28D1">
        <w:t>Commonwealth employees and contractors to help us manage the program effectively</w:t>
      </w:r>
    </w:p>
    <w:p w14:paraId="2F029562" w14:textId="77777777" w:rsidR="007E6B1A" w:rsidRPr="00FC28D1" w:rsidRDefault="007E6B1A" w:rsidP="00EB66C8">
      <w:pPr>
        <w:pStyle w:val="ListParagraph"/>
        <w:numPr>
          <w:ilvl w:val="0"/>
          <w:numId w:val="28"/>
        </w:numPr>
      </w:pPr>
      <w:r w:rsidRPr="00FC28D1">
        <w:t>employees and contractors of our department so we can research, assess, monitor and analyse our programs and activities</w:t>
      </w:r>
    </w:p>
    <w:p w14:paraId="1129A62C" w14:textId="77777777" w:rsidR="007E6B1A" w:rsidRPr="00FC28D1" w:rsidRDefault="007E6B1A" w:rsidP="00EB66C8">
      <w:pPr>
        <w:pStyle w:val="ListParagraph"/>
        <w:numPr>
          <w:ilvl w:val="0"/>
          <w:numId w:val="28"/>
        </w:numPr>
      </w:pPr>
      <w:r w:rsidRPr="00FC28D1">
        <w:t>employees and contractors of other Commonwealth agencies for any purposes, including government administration, research or service delivery</w:t>
      </w:r>
    </w:p>
    <w:p w14:paraId="05D8AA19" w14:textId="13B87A74" w:rsidR="007E6B1A" w:rsidRPr="00FC28D1" w:rsidRDefault="007E6B1A" w:rsidP="00EB66C8">
      <w:pPr>
        <w:pStyle w:val="ListParagraph"/>
        <w:numPr>
          <w:ilvl w:val="0"/>
          <w:numId w:val="28"/>
        </w:numPr>
      </w:pPr>
      <w:r w:rsidRPr="00FC28D1">
        <w:t xml:space="preserve">other Commonwealth, </w:t>
      </w:r>
      <w:r w:rsidR="00046C7E" w:rsidRPr="00FC28D1">
        <w:t>state</w:t>
      </w:r>
      <w:r w:rsidRPr="00FC28D1">
        <w:t xml:space="preserve">, </w:t>
      </w:r>
      <w:r w:rsidR="00046C7E" w:rsidRPr="00FC28D1">
        <w:t xml:space="preserve">territory </w:t>
      </w:r>
      <w:r w:rsidRPr="00FC28D1">
        <w:t>or local government agencies in program reports and consultations</w:t>
      </w:r>
    </w:p>
    <w:p w14:paraId="640238D4" w14:textId="77777777" w:rsidR="007E6B1A" w:rsidRPr="00FC28D1" w:rsidRDefault="007E6B1A" w:rsidP="00EB66C8">
      <w:pPr>
        <w:pStyle w:val="ListParagraph"/>
        <w:numPr>
          <w:ilvl w:val="0"/>
          <w:numId w:val="28"/>
        </w:numPr>
      </w:pPr>
      <w:r w:rsidRPr="00FC28D1">
        <w:t>the Auditor-General, Ombudsman or Privacy Commissioner</w:t>
      </w:r>
    </w:p>
    <w:p w14:paraId="444AFC40" w14:textId="6CBC14C3" w:rsidR="007E6B1A" w:rsidRPr="00FC28D1" w:rsidRDefault="007E6B1A" w:rsidP="00EB66C8">
      <w:pPr>
        <w:pStyle w:val="ListParagraph"/>
        <w:numPr>
          <w:ilvl w:val="0"/>
          <w:numId w:val="28"/>
        </w:numPr>
      </w:pPr>
      <w:r w:rsidRPr="00FC28D1">
        <w:t>the responsible Minister or Parliamentary Secretary</w:t>
      </w:r>
    </w:p>
    <w:p w14:paraId="0BBBF7EC" w14:textId="77777777" w:rsidR="007E6B1A" w:rsidRPr="00FC28D1" w:rsidRDefault="007E6B1A" w:rsidP="00EB66C8">
      <w:pPr>
        <w:pStyle w:val="ListParagraph"/>
        <w:numPr>
          <w:ilvl w:val="0"/>
          <w:numId w:val="28"/>
        </w:numPr>
      </w:pPr>
      <w:r w:rsidRPr="00FC28D1">
        <w:t>a House or a Committee of the Australian Parliament.</w:t>
      </w:r>
    </w:p>
    <w:p w14:paraId="4522D5F3" w14:textId="77777777" w:rsidR="007E6B1A" w:rsidRPr="00FC28D1" w:rsidRDefault="007E6B1A" w:rsidP="007E6B1A">
      <w:r w:rsidRPr="00FC28D1">
        <w:t xml:space="preserve">The grant agreement </w:t>
      </w:r>
      <w:r w:rsidR="002B4620" w:rsidRPr="00FC28D1">
        <w:t xml:space="preserve">may also </w:t>
      </w:r>
      <w:r w:rsidRPr="00FC28D1">
        <w:t xml:space="preserve">include any specific requirements about special categories of information collected, created or held under the grant agreement. </w:t>
      </w:r>
    </w:p>
    <w:p w14:paraId="6476B47A" w14:textId="77777777" w:rsidR="004B1409" w:rsidRPr="00FC28D1" w:rsidRDefault="002D2607" w:rsidP="00DF3314">
      <w:pPr>
        <w:pStyle w:val="Heading3"/>
      </w:pPr>
      <w:bookmarkStart w:id="164" w:name="_Toc8815680"/>
      <w:r w:rsidRPr="00FC28D1">
        <w:lastRenderedPageBreak/>
        <w:t>Freedom of information</w:t>
      </w:r>
      <w:bookmarkEnd w:id="164"/>
    </w:p>
    <w:p w14:paraId="38F6870F" w14:textId="5FC474C9" w:rsidR="002D2607" w:rsidRPr="00FC28D1" w:rsidRDefault="002D2607" w:rsidP="002D2607">
      <w:r w:rsidRPr="00FC28D1">
        <w:t xml:space="preserve">All documents </w:t>
      </w:r>
      <w:r w:rsidR="00346B05" w:rsidRPr="00FC28D1">
        <w:t xml:space="preserve">that the </w:t>
      </w:r>
      <w:r w:rsidR="00157F43" w:rsidRPr="00FC28D1">
        <w:t>Australian government</w:t>
      </w:r>
      <w:r w:rsidR="00346B05" w:rsidRPr="00FC28D1">
        <w:t xml:space="preserve"> has</w:t>
      </w:r>
      <w:r w:rsidRPr="00FC28D1">
        <w:t>, including those about</w:t>
      </w:r>
      <w:r w:rsidR="00182EAC" w:rsidRPr="00FC28D1">
        <w:t xml:space="preserve"> this grant opportunity</w:t>
      </w:r>
      <w:r w:rsidRPr="00FC28D1">
        <w:t xml:space="preserve">, are subject to the </w:t>
      </w:r>
      <w:hyperlink r:id="rId42" w:history="1">
        <w:r w:rsidRPr="00FC28D1">
          <w:rPr>
            <w:rStyle w:val="Hyperlink"/>
            <w:i/>
          </w:rPr>
          <w:t>Freedom of Information Act 1982</w:t>
        </w:r>
      </w:hyperlink>
      <w:r w:rsidRPr="00FC28D1">
        <w:t xml:space="preserve"> (FOI Act)</w:t>
      </w:r>
      <w:r w:rsidRPr="00FC28D1">
        <w:rPr>
          <w:i/>
        </w:rPr>
        <w:t>.</w:t>
      </w:r>
    </w:p>
    <w:p w14:paraId="64A82303" w14:textId="3BF1B026" w:rsidR="002D2607" w:rsidRPr="00FC28D1" w:rsidRDefault="002D2607" w:rsidP="002D2607">
      <w:r w:rsidRPr="00FC28D1">
        <w:t>The purpose of the FOI Act give</w:t>
      </w:r>
      <w:r w:rsidR="00D43B9A" w:rsidRPr="00FC28D1">
        <w:t>s</w:t>
      </w:r>
      <w:r w:rsidRPr="00FC28D1">
        <w:t xml:space="preserve"> </w:t>
      </w:r>
      <w:r w:rsidR="00346B05" w:rsidRPr="00FC28D1">
        <w:t>people the ability to get</w:t>
      </w:r>
      <w:r w:rsidRPr="00FC28D1">
        <w:t xml:space="preserve"> information held by the </w:t>
      </w:r>
      <w:r w:rsidR="00157F43" w:rsidRPr="00FC28D1">
        <w:t>Australian government</w:t>
      </w:r>
      <w:r w:rsidRPr="00FC28D1">
        <w:t xml:space="preserve"> and its </w:t>
      </w:r>
      <w:r w:rsidR="00346B05" w:rsidRPr="00FC28D1">
        <w:t>organisations</w:t>
      </w:r>
      <w:r w:rsidRPr="00FC28D1">
        <w:t xml:space="preserve">. Under the FOI Act, </w:t>
      </w:r>
      <w:r w:rsidR="00346B05" w:rsidRPr="00FC28D1">
        <w:t>people can ask for</w:t>
      </w:r>
      <w:r w:rsidRPr="00FC28D1">
        <w:t xml:space="preserve"> documents the </w:t>
      </w:r>
      <w:r w:rsidR="00157F43" w:rsidRPr="00FC28D1">
        <w:t>Australian government</w:t>
      </w:r>
      <w:r w:rsidR="00346B05" w:rsidRPr="00FC28D1">
        <w:t xml:space="preserve"> has</w:t>
      </w:r>
      <w:r w:rsidRPr="00FC28D1">
        <w:t>.</w:t>
      </w:r>
      <w:r w:rsidR="00346B05" w:rsidRPr="00FC28D1">
        <w:t xml:space="preserve"> People may not be able to get these documents if these documents need</w:t>
      </w:r>
      <w:r w:rsidRPr="00FC28D1">
        <w:t xml:space="preserve"> to protect essential public interests and private and business affairs of persons </w:t>
      </w:r>
      <w:r w:rsidR="002156EB" w:rsidRPr="00FC28D1">
        <w:t>who</w:t>
      </w:r>
      <w:r w:rsidRPr="00FC28D1">
        <w:t xml:space="preserve"> the information relates</w:t>
      </w:r>
      <w:r w:rsidR="00346B05" w:rsidRPr="00FC28D1">
        <w:t xml:space="preserve"> to</w:t>
      </w:r>
      <w:r w:rsidRPr="00FC28D1">
        <w:t>.</w:t>
      </w:r>
    </w:p>
    <w:p w14:paraId="21541EC1" w14:textId="77777777" w:rsidR="002D2607" w:rsidRPr="00FC28D1" w:rsidRDefault="002D2607" w:rsidP="002D2607">
      <w:r w:rsidRPr="00FC28D1">
        <w:t>All Freedom of Information requests must be referred to the Freedom of Information Coordinator in writing.</w:t>
      </w:r>
    </w:p>
    <w:p w14:paraId="332CA4D6" w14:textId="77777777" w:rsidR="002D2607" w:rsidRPr="00FC28D1" w:rsidRDefault="002D2607" w:rsidP="00C319D9">
      <w:pPr>
        <w:tabs>
          <w:tab w:val="left" w:pos="1418"/>
        </w:tabs>
        <w:spacing w:after="40"/>
        <w:ind w:left="1418" w:hanging="1418"/>
      </w:pPr>
      <w:r w:rsidRPr="00FC28D1">
        <w:t>By mail:</w:t>
      </w:r>
      <w:r w:rsidRPr="00FC28D1">
        <w:tab/>
        <w:t xml:space="preserve">Freedom of Information </w:t>
      </w:r>
      <w:r w:rsidR="00C319D9" w:rsidRPr="00FC28D1">
        <w:t>Team</w:t>
      </w:r>
    </w:p>
    <w:p w14:paraId="52BC6D99" w14:textId="77777777" w:rsidR="00C319D9" w:rsidRPr="00FC28D1" w:rsidRDefault="00C319D9" w:rsidP="00C319D9">
      <w:pPr>
        <w:tabs>
          <w:tab w:val="left" w:pos="1418"/>
        </w:tabs>
        <w:spacing w:after="40" w:line="240" w:lineRule="auto"/>
        <w:ind w:left="2836" w:hanging="1418"/>
      </w:pPr>
      <w:r w:rsidRPr="00FC28D1">
        <w:t xml:space="preserve">Government and Executive Services Branch </w:t>
      </w:r>
    </w:p>
    <w:p w14:paraId="21C567D7" w14:textId="77777777" w:rsidR="00C319D9" w:rsidRPr="00FC28D1" w:rsidRDefault="00C319D9" w:rsidP="00C319D9">
      <w:pPr>
        <w:tabs>
          <w:tab w:val="left" w:pos="1418"/>
        </w:tabs>
        <w:spacing w:after="40" w:line="240" w:lineRule="auto"/>
        <w:ind w:left="2836" w:hanging="1418"/>
      </w:pPr>
      <w:r w:rsidRPr="00FC28D1">
        <w:t>Department of Social Services (DSS)</w:t>
      </w:r>
    </w:p>
    <w:p w14:paraId="2D2D741B" w14:textId="77777777" w:rsidR="00C319D9" w:rsidRPr="00FC28D1" w:rsidRDefault="00C319D9" w:rsidP="00C319D9">
      <w:pPr>
        <w:tabs>
          <w:tab w:val="left" w:pos="1418"/>
        </w:tabs>
        <w:spacing w:after="40" w:line="240" w:lineRule="auto"/>
        <w:ind w:left="2836" w:hanging="1418"/>
      </w:pPr>
      <w:r w:rsidRPr="00FC28D1">
        <w:t>GPO Box 9820</w:t>
      </w:r>
    </w:p>
    <w:p w14:paraId="43CBF0D9" w14:textId="77777777" w:rsidR="00C319D9" w:rsidRPr="00FC28D1" w:rsidRDefault="00C319D9" w:rsidP="00C319D9">
      <w:pPr>
        <w:tabs>
          <w:tab w:val="left" w:pos="1418"/>
        </w:tabs>
        <w:spacing w:after="40" w:line="240" w:lineRule="auto"/>
        <w:ind w:left="2836" w:hanging="1418"/>
      </w:pPr>
      <w:r w:rsidRPr="00FC28D1">
        <w:t>Canberra ACT 2601</w:t>
      </w:r>
    </w:p>
    <w:p w14:paraId="01E381CA" w14:textId="77777777" w:rsidR="002D2607" w:rsidRPr="00FC28D1" w:rsidRDefault="002D2607" w:rsidP="002D2607">
      <w:r w:rsidRPr="00FC28D1">
        <w:t>By email:</w:t>
      </w:r>
      <w:r w:rsidRPr="00FC28D1">
        <w:tab/>
      </w:r>
      <w:hyperlink r:id="rId43" w:history="1">
        <w:r w:rsidR="00C319D9" w:rsidRPr="00FC28D1">
          <w:rPr>
            <w:rStyle w:val="Hyperlink"/>
          </w:rPr>
          <w:t>foi@dss.gov.au</w:t>
        </w:r>
      </w:hyperlink>
      <w:r w:rsidR="00C319D9" w:rsidRPr="00FC28D1">
        <w:t xml:space="preserve"> </w:t>
      </w:r>
    </w:p>
    <w:p w14:paraId="0FF6C467" w14:textId="3243E9F8" w:rsidR="007E6B1A" w:rsidRPr="00FC28D1" w:rsidRDefault="002D2607" w:rsidP="00DF3314">
      <w:pPr>
        <w:pStyle w:val="Heading2"/>
      </w:pPr>
      <w:bookmarkStart w:id="165" w:name="_Toc8815681"/>
      <w:r w:rsidRPr="00FC28D1">
        <w:t>Consultation</w:t>
      </w:r>
      <w:bookmarkEnd w:id="165"/>
    </w:p>
    <w:p w14:paraId="7273A81B" w14:textId="3FC6CC29" w:rsidR="0097741D" w:rsidRPr="00FC28D1" w:rsidRDefault="0097741D" w:rsidP="00DF3314">
      <w:r w:rsidRPr="00FC28D1">
        <w:t>AGD has engaged in stakeholder consultation with National Legal Aid in the development of the grant program.</w:t>
      </w:r>
    </w:p>
    <w:p w14:paraId="17183E7A" w14:textId="77777777" w:rsidR="00FF5135" w:rsidRPr="00FC28D1" w:rsidRDefault="00FF5135">
      <w:pPr>
        <w:spacing w:before="0" w:after="0" w:line="240" w:lineRule="auto"/>
        <w:rPr>
          <w:iCs/>
        </w:rPr>
      </w:pPr>
      <w:r w:rsidRPr="00FC28D1">
        <w:br w:type="page"/>
      </w:r>
    </w:p>
    <w:p w14:paraId="1464C1F4" w14:textId="4A3BA53C" w:rsidR="00D96D08" w:rsidRPr="00FC28D1" w:rsidRDefault="002D2607" w:rsidP="00DF3314">
      <w:pPr>
        <w:pStyle w:val="Heading2"/>
      </w:pPr>
      <w:bookmarkStart w:id="166" w:name="_Toc8815682"/>
      <w:bookmarkEnd w:id="138"/>
      <w:r w:rsidRPr="00FC28D1">
        <w:lastRenderedPageBreak/>
        <w:t>Glossary</w:t>
      </w:r>
      <w:bookmarkEnd w:id="166"/>
    </w:p>
    <w:p w14:paraId="787162C3" w14:textId="77777777" w:rsidR="007B576A" w:rsidRPr="00FC28D1"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FC28D1" w14:paraId="008C75A7" w14:textId="77777777" w:rsidTr="004960E4">
        <w:trPr>
          <w:cantSplit/>
          <w:tblHeader/>
        </w:trPr>
        <w:tc>
          <w:tcPr>
            <w:tcW w:w="1843" w:type="pct"/>
            <w:shd w:val="clear" w:color="auto" w:fill="264F90"/>
          </w:tcPr>
          <w:p w14:paraId="30E6CABA" w14:textId="77777777" w:rsidR="002A7660" w:rsidRPr="00FC28D1" w:rsidRDefault="002A7660" w:rsidP="004B1409">
            <w:pPr>
              <w:pStyle w:val="TableHeadingNumbered"/>
            </w:pPr>
            <w:r w:rsidRPr="00FC28D1">
              <w:t>Term</w:t>
            </w:r>
          </w:p>
        </w:tc>
        <w:tc>
          <w:tcPr>
            <w:tcW w:w="3157" w:type="pct"/>
            <w:shd w:val="clear" w:color="auto" w:fill="264F90"/>
          </w:tcPr>
          <w:p w14:paraId="20FC0D06" w14:textId="77777777" w:rsidR="002A7660" w:rsidRPr="00FC28D1" w:rsidRDefault="002A7660" w:rsidP="004B1409">
            <w:pPr>
              <w:pStyle w:val="TableHeadingNumbered"/>
            </w:pPr>
            <w:r w:rsidRPr="00FC28D1">
              <w:t>Definition</w:t>
            </w:r>
          </w:p>
        </w:tc>
      </w:tr>
      <w:tr w:rsidR="002547F6" w:rsidRPr="00FC28D1" w14:paraId="7E2C7312" w14:textId="77777777" w:rsidTr="004960E4">
        <w:trPr>
          <w:cantSplit/>
        </w:trPr>
        <w:tc>
          <w:tcPr>
            <w:tcW w:w="1843" w:type="pct"/>
          </w:tcPr>
          <w:p w14:paraId="278A2C4F" w14:textId="77777777" w:rsidR="002547F6" w:rsidRPr="00FC28D1" w:rsidRDefault="002547F6" w:rsidP="00455160">
            <w:r w:rsidRPr="00FC28D1">
              <w:t>accountable authority</w:t>
            </w:r>
          </w:p>
        </w:tc>
        <w:tc>
          <w:tcPr>
            <w:tcW w:w="3157" w:type="pct"/>
          </w:tcPr>
          <w:p w14:paraId="7AD2A5B8" w14:textId="0300BF8A" w:rsidR="002547F6" w:rsidRPr="00FC28D1" w:rsidRDefault="001D76D4" w:rsidP="00A05845">
            <w:pPr>
              <w:rPr>
                <w:rFonts w:cs="Arial"/>
                <w:lang w:eastAsia="en-AU"/>
              </w:rPr>
            </w:pPr>
            <w:r w:rsidRPr="00FC28D1">
              <w:rPr>
                <w:rFonts w:cs="Arial"/>
                <w:lang w:eastAsia="en-AU"/>
              </w:rPr>
              <w:t>s</w:t>
            </w:r>
            <w:r w:rsidR="00A77F5D" w:rsidRPr="00FC28D1">
              <w:rPr>
                <w:rFonts w:cs="Arial"/>
                <w:lang w:eastAsia="en-AU"/>
              </w:rPr>
              <w:t xml:space="preserve">ee subsection 12(2) of the </w:t>
            </w:r>
            <w:hyperlink r:id="rId44" w:history="1">
              <w:r w:rsidR="00452C26" w:rsidRPr="00FC28D1">
                <w:rPr>
                  <w:rStyle w:val="Hyperlink"/>
                  <w:i/>
                </w:rPr>
                <w:t>Public Governance, Performance and Accountability Act 2013</w:t>
              </w:r>
            </w:hyperlink>
            <w:r w:rsidR="008E2D04" w:rsidRPr="00FC28D1">
              <w:rPr>
                <w:rStyle w:val="Hyperlink"/>
                <w:i/>
              </w:rPr>
              <w:t>.</w:t>
            </w:r>
          </w:p>
        </w:tc>
      </w:tr>
      <w:tr w:rsidR="002547F6" w:rsidRPr="00FC28D1" w14:paraId="7480B89D" w14:textId="77777777" w:rsidTr="004960E4">
        <w:trPr>
          <w:cantSplit/>
        </w:trPr>
        <w:tc>
          <w:tcPr>
            <w:tcW w:w="1843" w:type="pct"/>
          </w:tcPr>
          <w:p w14:paraId="0A477F71" w14:textId="77777777" w:rsidR="002547F6" w:rsidRPr="00FC28D1" w:rsidRDefault="008463BB" w:rsidP="00455160">
            <w:r w:rsidRPr="00FC28D1">
              <w:t>a</w:t>
            </w:r>
            <w:r w:rsidR="002547F6" w:rsidRPr="00FC28D1">
              <w:t>dministering entity</w:t>
            </w:r>
          </w:p>
        </w:tc>
        <w:tc>
          <w:tcPr>
            <w:tcW w:w="3157" w:type="pct"/>
          </w:tcPr>
          <w:p w14:paraId="73F0B5F0" w14:textId="0C4566D9" w:rsidR="002547F6" w:rsidRPr="00FC28D1" w:rsidRDefault="001D76D4" w:rsidP="00A05845">
            <w:pPr>
              <w:rPr>
                <w:rFonts w:cs="Arial"/>
                <w:lang w:eastAsia="en-AU"/>
              </w:rPr>
            </w:pPr>
            <w:r w:rsidRPr="00FC28D1">
              <w:rPr>
                <w:rFonts w:cs="Arial"/>
                <w:lang w:eastAsia="en-AU"/>
              </w:rPr>
              <w:t>w</w:t>
            </w:r>
            <w:r w:rsidR="002547F6" w:rsidRPr="00FC28D1">
              <w:rPr>
                <w:rFonts w:cs="Arial"/>
                <w:lang w:eastAsia="en-AU"/>
              </w:rPr>
              <w:t>hen an entity that is not responsible for the policy, is responsible for the administration of part or all of the grant administration processes</w:t>
            </w:r>
            <w:r w:rsidR="008E2D04" w:rsidRPr="00FC28D1">
              <w:rPr>
                <w:rFonts w:cs="Arial"/>
                <w:lang w:eastAsia="en-AU"/>
              </w:rPr>
              <w:t>.</w:t>
            </w:r>
          </w:p>
        </w:tc>
      </w:tr>
      <w:tr w:rsidR="002D2607" w:rsidRPr="00FC28D1" w14:paraId="3D9F99D0" w14:textId="77777777" w:rsidTr="004960E4">
        <w:trPr>
          <w:cantSplit/>
        </w:trPr>
        <w:tc>
          <w:tcPr>
            <w:tcW w:w="1843" w:type="pct"/>
          </w:tcPr>
          <w:p w14:paraId="093745C4" w14:textId="77777777" w:rsidR="002D2607" w:rsidRPr="00FC28D1" w:rsidRDefault="002D2607" w:rsidP="002D2607">
            <w:r w:rsidRPr="00FC28D1">
              <w:t>assessment criteria</w:t>
            </w:r>
          </w:p>
        </w:tc>
        <w:tc>
          <w:tcPr>
            <w:tcW w:w="3157" w:type="pct"/>
          </w:tcPr>
          <w:p w14:paraId="287C24E1" w14:textId="77777777" w:rsidR="002D2607" w:rsidRPr="00FC28D1" w:rsidRDefault="001D76D4" w:rsidP="00613D08">
            <w:r w:rsidRPr="00FC28D1">
              <w:rPr>
                <w:rFonts w:cs="Arial"/>
                <w:lang w:eastAsia="en-AU"/>
              </w:rPr>
              <w:t>a</w:t>
            </w:r>
            <w:r w:rsidR="00932BB0" w:rsidRPr="00FC28D1">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sidRPr="00FC28D1">
              <w:rPr>
                <w:rFonts w:cs="Arial"/>
                <w:lang w:eastAsia="en-AU"/>
              </w:rPr>
              <w:t>.</w:t>
            </w:r>
          </w:p>
        </w:tc>
      </w:tr>
      <w:tr w:rsidR="002D2607" w:rsidRPr="00FC28D1" w14:paraId="26D5E7A9" w14:textId="77777777" w:rsidTr="004960E4">
        <w:trPr>
          <w:cantSplit/>
        </w:trPr>
        <w:tc>
          <w:tcPr>
            <w:tcW w:w="1843" w:type="pct"/>
          </w:tcPr>
          <w:p w14:paraId="2EDCA4BE" w14:textId="77777777" w:rsidR="002D2607" w:rsidRPr="00FC28D1" w:rsidRDefault="002D2607" w:rsidP="002D2607">
            <w:r w:rsidRPr="00FC28D1">
              <w:t>commencement date</w:t>
            </w:r>
          </w:p>
        </w:tc>
        <w:tc>
          <w:tcPr>
            <w:tcW w:w="3157" w:type="pct"/>
          </w:tcPr>
          <w:p w14:paraId="61A8E13E" w14:textId="1C932DAA" w:rsidR="002D2607" w:rsidRPr="00FC28D1" w:rsidRDefault="001D76D4" w:rsidP="00A05845">
            <w:r w:rsidRPr="00FC28D1">
              <w:t>t</w:t>
            </w:r>
            <w:r w:rsidR="002D2607" w:rsidRPr="00FC28D1">
              <w:t>he expected start date for the grant activity</w:t>
            </w:r>
            <w:r w:rsidR="008E2D04" w:rsidRPr="00FC28D1">
              <w:t>.</w:t>
            </w:r>
            <w:r w:rsidR="002D2607" w:rsidRPr="00FC28D1">
              <w:t xml:space="preserve"> </w:t>
            </w:r>
          </w:p>
        </w:tc>
      </w:tr>
      <w:tr w:rsidR="002D2607" w:rsidRPr="00FC28D1" w14:paraId="611C9B86" w14:textId="77777777" w:rsidTr="004960E4">
        <w:trPr>
          <w:cantSplit/>
        </w:trPr>
        <w:tc>
          <w:tcPr>
            <w:tcW w:w="1843" w:type="pct"/>
          </w:tcPr>
          <w:p w14:paraId="7724F397" w14:textId="77777777" w:rsidR="002D2607" w:rsidRPr="00FC28D1" w:rsidRDefault="002D2607" w:rsidP="002D2607">
            <w:r w:rsidRPr="00FC28D1">
              <w:t>completion date</w:t>
            </w:r>
          </w:p>
        </w:tc>
        <w:tc>
          <w:tcPr>
            <w:tcW w:w="3157" w:type="pct"/>
          </w:tcPr>
          <w:p w14:paraId="5FA1E6B5" w14:textId="52F9E027" w:rsidR="002D2607" w:rsidRPr="00FC28D1" w:rsidRDefault="001D76D4" w:rsidP="00A05845">
            <w:r w:rsidRPr="00FC28D1">
              <w:t>t</w:t>
            </w:r>
            <w:r w:rsidR="002D2607" w:rsidRPr="00FC28D1">
              <w:t>he expected date that the grant activity must be completed and the grant spent by</w:t>
            </w:r>
            <w:r w:rsidR="008E2D04" w:rsidRPr="00FC28D1">
              <w:t>.</w:t>
            </w:r>
          </w:p>
        </w:tc>
      </w:tr>
      <w:tr w:rsidR="004960E4" w:rsidRPr="00FC28D1" w14:paraId="553DF781" w14:textId="77777777" w:rsidTr="004960E4">
        <w:trPr>
          <w:cantSplit/>
        </w:trPr>
        <w:tc>
          <w:tcPr>
            <w:tcW w:w="1843" w:type="pct"/>
          </w:tcPr>
          <w:p w14:paraId="2187417E" w14:textId="77777777" w:rsidR="004960E4" w:rsidRPr="00FC28D1" w:rsidRDefault="008463BB" w:rsidP="00455160">
            <w:r w:rsidRPr="00FC28D1">
              <w:t>c</w:t>
            </w:r>
            <w:r w:rsidR="004960E4" w:rsidRPr="00FC28D1">
              <w:t>o-sponsoring entity</w:t>
            </w:r>
          </w:p>
        </w:tc>
        <w:tc>
          <w:tcPr>
            <w:tcW w:w="3157" w:type="pct"/>
          </w:tcPr>
          <w:p w14:paraId="5CE84222" w14:textId="35370CEB" w:rsidR="004960E4" w:rsidRPr="00FC28D1" w:rsidRDefault="00A05845" w:rsidP="00A05845">
            <w:pPr>
              <w:rPr>
                <w:rFonts w:cs="Arial"/>
                <w:lang w:eastAsia="en-AU"/>
              </w:rPr>
            </w:pPr>
            <w:r w:rsidRPr="00FC28D1">
              <w:rPr>
                <w:rFonts w:cs="Arial"/>
                <w:lang w:eastAsia="en-AU"/>
              </w:rPr>
              <w:t>w</w:t>
            </w:r>
            <w:r w:rsidR="004960E4" w:rsidRPr="00FC28D1">
              <w:rPr>
                <w:rFonts w:cs="Arial"/>
                <w:lang w:eastAsia="en-AU"/>
              </w:rPr>
              <w:t>hen two or more entities are responsible for the policy and the appropriation for outcomes associated with it</w:t>
            </w:r>
            <w:r w:rsidR="008E2D04" w:rsidRPr="00FC28D1">
              <w:rPr>
                <w:rFonts w:cs="Arial"/>
                <w:lang w:eastAsia="en-AU"/>
              </w:rPr>
              <w:t>.</w:t>
            </w:r>
          </w:p>
        </w:tc>
      </w:tr>
      <w:tr w:rsidR="002D2607" w:rsidRPr="00FC28D1" w14:paraId="4B4F6F2D" w14:textId="77777777" w:rsidTr="004960E4">
        <w:trPr>
          <w:cantSplit/>
        </w:trPr>
        <w:tc>
          <w:tcPr>
            <w:tcW w:w="1843" w:type="pct"/>
          </w:tcPr>
          <w:p w14:paraId="454CF1F2" w14:textId="77777777" w:rsidR="002D2607" w:rsidRPr="00FC28D1" w:rsidRDefault="002D2607" w:rsidP="002D2607">
            <w:r w:rsidRPr="00FC28D1">
              <w:t>date of effect</w:t>
            </w:r>
          </w:p>
        </w:tc>
        <w:tc>
          <w:tcPr>
            <w:tcW w:w="3157" w:type="pct"/>
          </w:tcPr>
          <w:p w14:paraId="33EAA1D6" w14:textId="77777777" w:rsidR="002D2607" w:rsidRPr="00FC28D1" w:rsidRDefault="002D2607" w:rsidP="00A05845">
            <w:pPr>
              <w:rPr>
                <w:i/>
              </w:rPr>
            </w:pPr>
            <w:r w:rsidRPr="00FC28D1">
              <w:rPr>
                <w:rFonts w:cs="Arial"/>
                <w:lang w:eastAsia="en-AU"/>
              </w:rPr>
              <w:t xml:space="preserve">can be the date </w:t>
            </w:r>
            <w:r w:rsidR="001B7CCF" w:rsidRPr="00FC28D1">
              <w:rPr>
                <w:rFonts w:cs="Arial"/>
                <w:lang w:eastAsia="en-AU"/>
              </w:rPr>
              <w:t>o</w:t>
            </w:r>
            <w:r w:rsidRPr="00FC28D1">
              <w:rPr>
                <w:rFonts w:cs="Arial"/>
                <w:lang w:eastAsia="en-AU"/>
              </w:rPr>
              <w:t xml:space="preserve">n which a grant agreement is signed or a specified starting date. Where there is no grant agreement, entities must publish information on individual grants as soon as practicable. </w:t>
            </w:r>
          </w:p>
        </w:tc>
      </w:tr>
      <w:tr w:rsidR="002D2607" w:rsidRPr="00FC28D1" w14:paraId="2979405B" w14:textId="77777777" w:rsidTr="004960E4">
        <w:trPr>
          <w:cantSplit/>
        </w:trPr>
        <w:tc>
          <w:tcPr>
            <w:tcW w:w="1843" w:type="pct"/>
          </w:tcPr>
          <w:p w14:paraId="4168E26C" w14:textId="77777777" w:rsidR="002D2607" w:rsidRPr="00FC28D1" w:rsidRDefault="002D2607" w:rsidP="002D2607">
            <w:r w:rsidRPr="00FC28D1">
              <w:t>decision maker</w:t>
            </w:r>
          </w:p>
        </w:tc>
        <w:tc>
          <w:tcPr>
            <w:tcW w:w="3157" w:type="pct"/>
          </w:tcPr>
          <w:p w14:paraId="6FC3113D" w14:textId="073B4469" w:rsidR="002D2607" w:rsidRPr="00FC28D1" w:rsidRDefault="00A05845" w:rsidP="00A05845">
            <w:r w:rsidRPr="00FC28D1">
              <w:rPr>
                <w:rFonts w:cs="Arial"/>
                <w:lang w:eastAsia="en-AU"/>
              </w:rPr>
              <w:t>t</w:t>
            </w:r>
            <w:r w:rsidR="002D2607" w:rsidRPr="00FC28D1">
              <w:rPr>
                <w:rFonts w:cs="Arial"/>
                <w:lang w:eastAsia="en-AU"/>
              </w:rPr>
              <w:t>he person who makes a decision to award a grant</w:t>
            </w:r>
            <w:r w:rsidR="008E2D04" w:rsidRPr="00FC28D1">
              <w:rPr>
                <w:rFonts w:cs="Arial"/>
                <w:lang w:eastAsia="en-AU"/>
              </w:rPr>
              <w:t>.</w:t>
            </w:r>
          </w:p>
        </w:tc>
      </w:tr>
      <w:tr w:rsidR="002D2607" w:rsidRPr="00FC28D1" w14:paraId="6C185C63" w14:textId="77777777" w:rsidTr="004960E4">
        <w:trPr>
          <w:cantSplit/>
        </w:trPr>
        <w:tc>
          <w:tcPr>
            <w:tcW w:w="1843" w:type="pct"/>
          </w:tcPr>
          <w:p w14:paraId="2BA6ABD1" w14:textId="77777777" w:rsidR="002D2607" w:rsidRPr="00FC28D1" w:rsidRDefault="002D2607" w:rsidP="002D2607">
            <w:r w:rsidRPr="00FC28D1">
              <w:t>eligibility criteria</w:t>
            </w:r>
          </w:p>
        </w:tc>
        <w:tc>
          <w:tcPr>
            <w:tcW w:w="3157" w:type="pct"/>
          </w:tcPr>
          <w:p w14:paraId="341A32B7" w14:textId="77777777" w:rsidR="002D2607" w:rsidRPr="00FC28D1" w:rsidRDefault="00A05845" w:rsidP="00613D08">
            <w:pPr>
              <w:rPr>
                <w:bCs/>
              </w:rPr>
            </w:pPr>
            <w:r w:rsidRPr="00FC28D1">
              <w:rPr>
                <w:rFonts w:cs="Arial"/>
                <w:lang w:eastAsia="en-AU"/>
              </w:rPr>
              <w:t>r</w:t>
            </w:r>
            <w:r w:rsidR="00932BB0" w:rsidRPr="00FC28D1">
              <w:rPr>
                <w:rFonts w:cs="Arial"/>
                <w:lang w:eastAsia="en-AU"/>
              </w:rPr>
              <w:t>efer to the mandatory criteria which must be met to qualify for a grant. Assessment criteria may apply in addition to eligibility criteria</w:t>
            </w:r>
            <w:r w:rsidR="001B7CCF" w:rsidRPr="00FC28D1">
              <w:rPr>
                <w:rFonts w:cs="Arial"/>
                <w:lang w:eastAsia="en-AU"/>
              </w:rPr>
              <w:t>.</w:t>
            </w:r>
          </w:p>
        </w:tc>
      </w:tr>
      <w:tr w:rsidR="002D2607" w:rsidRPr="00FC28D1" w14:paraId="08B22758" w14:textId="77777777" w:rsidTr="004960E4">
        <w:trPr>
          <w:cantSplit/>
        </w:trPr>
        <w:tc>
          <w:tcPr>
            <w:tcW w:w="1843" w:type="pct"/>
          </w:tcPr>
          <w:p w14:paraId="7D9D2DDC" w14:textId="77777777" w:rsidR="002D2607" w:rsidRPr="00FC28D1" w:rsidRDefault="002D2607" w:rsidP="002D2607">
            <w:r w:rsidRPr="00FC28D1">
              <w:t>Commonwealth entity</w:t>
            </w:r>
          </w:p>
        </w:tc>
        <w:tc>
          <w:tcPr>
            <w:tcW w:w="3157" w:type="pct"/>
          </w:tcPr>
          <w:p w14:paraId="11F54058" w14:textId="6341A356" w:rsidR="002D2607" w:rsidRPr="00FC28D1" w:rsidRDefault="00A05845" w:rsidP="00723382">
            <w:r w:rsidRPr="00FC28D1">
              <w:rPr>
                <w:rFonts w:cs="Arial"/>
                <w:lang w:eastAsia="en-AU"/>
              </w:rPr>
              <w:t>a</w:t>
            </w:r>
            <w:r w:rsidR="00932BB0" w:rsidRPr="00FC28D1">
              <w:rPr>
                <w:rFonts w:cs="Arial"/>
                <w:lang w:eastAsia="en-AU"/>
              </w:rPr>
              <w:t xml:space="preserve"> </w:t>
            </w:r>
            <w:r w:rsidR="00723382" w:rsidRPr="00FC28D1">
              <w:rPr>
                <w:rFonts w:cs="Arial"/>
                <w:lang w:eastAsia="en-AU"/>
              </w:rPr>
              <w:t>d</w:t>
            </w:r>
            <w:r w:rsidR="00932BB0" w:rsidRPr="00FC28D1">
              <w:rPr>
                <w:rFonts w:cs="Arial"/>
                <w:lang w:eastAsia="en-AU"/>
              </w:rPr>
              <w:t xml:space="preserve">epartment of </w:t>
            </w:r>
            <w:r w:rsidR="00723382" w:rsidRPr="00FC28D1">
              <w:rPr>
                <w:rFonts w:cs="Arial"/>
                <w:lang w:eastAsia="en-AU"/>
              </w:rPr>
              <w:t>s</w:t>
            </w:r>
            <w:r w:rsidR="00932BB0" w:rsidRPr="00FC28D1">
              <w:rPr>
                <w:rFonts w:cs="Arial"/>
                <w:lang w:eastAsia="en-AU"/>
              </w:rPr>
              <w:t xml:space="preserve">tate, or a </w:t>
            </w:r>
            <w:r w:rsidR="00723382" w:rsidRPr="00FC28D1">
              <w:rPr>
                <w:rFonts w:cs="Arial"/>
                <w:lang w:eastAsia="en-AU"/>
              </w:rPr>
              <w:t>p</w:t>
            </w:r>
            <w:r w:rsidR="00932BB0" w:rsidRPr="00FC28D1">
              <w:rPr>
                <w:rFonts w:cs="Arial"/>
                <w:lang w:eastAsia="en-AU"/>
              </w:rPr>
              <w:t xml:space="preserve">arliamentary </w:t>
            </w:r>
            <w:r w:rsidR="00723382" w:rsidRPr="00FC28D1">
              <w:rPr>
                <w:rFonts w:cs="Arial"/>
                <w:lang w:eastAsia="en-AU"/>
              </w:rPr>
              <w:t>d</w:t>
            </w:r>
            <w:r w:rsidR="00932BB0" w:rsidRPr="00FC28D1">
              <w:rPr>
                <w:rFonts w:cs="Arial"/>
                <w:lang w:eastAsia="en-AU"/>
              </w:rPr>
              <w:t>epartment, or a listed entity or a body corporate established by a law of the Commonwealth. See subsections 10(1) and (2) of the PGPA Act</w:t>
            </w:r>
            <w:r w:rsidR="008E2D04" w:rsidRPr="00FC28D1">
              <w:rPr>
                <w:rFonts w:cs="Arial"/>
                <w:lang w:eastAsia="en-AU"/>
              </w:rPr>
              <w:t>.</w:t>
            </w:r>
          </w:p>
        </w:tc>
      </w:tr>
      <w:tr w:rsidR="004960E4" w:rsidRPr="00FC28D1" w14:paraId="67CF475E" w14:textId="77777777" w:rsidTr="004960E4">
        <w:trPr>
          <w:cantSplit/>
        </w:trPr>
        <w:tc>
          <w:tcPr>
            <w:tcW w:w="1843" w:type="pct"/>
          </w:tcPr>
          <w:p w14:paraId="359C175D" w14:textId="1CC513E8" w:rsidR="004960E4" w:rsidRPr="00FC28D1" w:rsidRDefault="007A76B4" w:rsidP="00B359CF">
            <w:pPr>
              <w:rPr>
                <w:rFonts w:cs="Arial"/>
                <w:lang w:eastAsia="en-AU"/>
              </w:rPr>
            </w:pPr>
            <w:hyperlink r:id="rId45" w:history="1">
              <w:r w:rsidR="00132512" w:rsidRPr="00FC28D1">
                <w:rPr>
                  <w:rStyle w:val="Hyperlink"/>
                  <w:i/>
                </w:rPr>
                <w:t>Commonwealth Grants Rules and Guidelines (CGRGs)</w:t>
              </w:r>
            </w:hyperlink>
            <w:r w:rsidR="00507992" w:rsidRPr="00FC28D1">
              <w:rPr>
                <w:rStyle w:val="Hyperlink"/>
                <w:i/>
              </w:rPr>
              <w:t xml:space="preserve"> 2017</w:t>
            </w:r>
            <w:r w:rsidR="00443FC0" w:rsidRPr="00FC28D1">
              <w:rPr>
                <w:rStyle w:val="Hyperlink"/>
                <w:i/>
              </w:rPr>
              <w:t xml:space="preserve"> </w:t>
            </w:r>
          </w:p>
        </w:tc>
        <w:tc>
          <w:tcPr>
            <w:tcW w:w="3157" w:type="pct"/>
          </w:tcPr>
          <w:p w14:paraId="40390DB2" w14:textId="77777777" w:rsidR="004960E4" w:rsidRPr="00FC28D1" w:rsidRDefault="00A05845" w:rsidP="00A05845">
            <w:pPr>
              <w:rPr>
                <w:rFonts w:cs="Arial"/>
                <w:lang w:eastAsia="en-AU"/>
              </w:rPr>
            </w:pPr>
            <w:r w:rsidRPr="008647F1">
              <w:rPr>
                <w:rFonts w:cs="Arial"/>
                <w:lang w:eastAsia="en-AU"/>
              </w:rPr>
              <w:t>e</w:t>
            </w:r>
            <w:r w:rsidR="00A77F5D" w:rsidRPr="008647F1">
              <w:rPr>
                <w:rFonts w:cs="Arial"/>
                <w:lang w:eastAsia="en-AU"/>
              </w:rPr>
              <w:t xml:space="preserve">stablish the overarching Commonwealth grants policy framework and articulate the expectations </w:t>
            </w:r>
            <w:r w:rsidR="00A77F5D" w:rsidRPr="00FC28D1">
              <w:rPr>
                <w:rFonts w:cs="Arial"/>
                <w:lang w:eastAsia="en-AU"/>
              </w:rPr>
              <w:t>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1F45CE" w:rsidRPr="00FC28D1" w14:paraId="0476266A" w14:textId="77777777" w:rsidTr="004960E4">
        <w:trPr>
          <w:cantSplit/>
        </w:trPr>
        <w:tc>
          <w:tcPr>
            <w:tcW w:w="1843" w:type="pct"/>
          </w:tcPr>
          <w:p w14:paraId="15F1DBF5" w14:textId="46E18901" w:rsidR="001F45CE" w:rsidRPr="00FC28D1" w:rsidRDefault="003C7BA9" w:rsidP="003C7BA9">
            <w:pPr>
              <w:rPr>
                <w:rFonts w:cs="Arial"/>
                <w:lang w:eastAsia="en-AU"/>
              </w:rPr>
            </w:pPr>
            <w:r w:rsidRPr="00FC28D1">
              <w:rPr>
                <w:rFonts w:cs="Arial"/>
                <w:lang w:eastAsia="en-AU"/>
              </w:rPr>
              <w:t>f</w:t>
            </w:r>
            <w:r w:rsidR="001F45CE" w:rsidRPr="00FC28D1">
              <w:rPr>
                <w:rFonts w:cs="Arial"/>
                <w:lang w:eastAsia="en-AU"/>
              </w:rPr>
              <w:t xml:space="preserve">unding </w:t>
            </w:r>
            <w:r w:rsidRPr="00FC28D1">
              <w:rPr>
                <w:rFonts w:cs="Arial"/>
                <w:lang w:eastAsia="en-AU"/>
              </w:rPr>
              <w:t>a</w:t>
            </w:r>
            <w:r w:rsidR="001F45CE" w:rsidRPr="00FC28D1">
              <w:rPr>
                <w:rFonts w:cs="Arial"/>
                <w:lang w:eastAsia="en-AU"/>
              </w:rPr>
              <w:t xml:space="preserve">rrangement </w:t>
            </w:r>
            <w:r w:rsidRPr="00FC28D1">
              <w:rPr>
                <w:rFonts w:cs="Arial"/>
                <w:lang w:eastAsia="en-AU"/>
              </w:rPr>
              <w:t>m</w:t>
            </w:r>
            <w:r w:rsidR="001F45CE" w:rsidRPr="00FC28D1">
              <w:rPr>
                <w:rFonts w:cs="Arial"/>
                <w:lang w:eastAsia="en-AU"/>
              </w:rPr>
              <w:t xml:space="preserve">anager </w:t>
            </w:r>
          </w:p>
        </w:tc>
        <w:tc>
          <w:tcPr>
            <w:tcW w:w="3157" w:type="pct"/>
          </w:tcPr>
          <w:p w14:paraId="7A9014AD" w14:textId="5551C593" w:rsidR="001F45CE" w:rsidRPr="00FC28D1" w:rsidRDefault="00666176" w:rsidP="003B575D">
            <w:pPr>
              <w:suppressAutoHyphens/>
              <w:spacing w:before="60"/>
            </w:pPr>
            <w:r w:rsidRPr="00FC28D1">
              <w:t>t</w:t>
            </w:r>
            <w:r w:rsidR="009023CF" w:rsidRPr="00FC28D1">
              <w:t>he officer responsible for the ongoing management of the grantee and their compliance with the grant agreement.</w:t>
            </w:r>
          </w:p>
        </w:tc>
      </w:tr>
      <w:tr w:rsidR="002D2607" w:rsidRPr="00FC28D1" w14:paraId="4C8AA4B2" w14:textId="77777777" w:rsidTr="004960E4">
        <w:trPr>
          <w:cantSplit/>
        </w:trPr>
        <w:tc>
          <w:tcPr>
            <w:tcW w:w="1843" w:type="pct"/>
          </w:tcPr>
          <w:p w14:paraId="43AC63D5" w14:textId="77777777" w:rsidR="002D2607" w:rsidRPr="00FC28D1" w:rsidRDefault="002D2607" w:rsidP="002D2607">
            <w:r w:rsidRPr="00FC28D1">
              <w:rPr>
                <w:rFonts w:cs="Arial"/>
                <w:lang w:eastAsia="en-AU"/>
              </w:rPr>
              <w:lastRenderedPageBreak/>
              <w:t xml:space="preserve">grant </w:t>
            </w:r>
          </w:p>
        </w:tc>
        <w:tc>
          <w:tcPr>
            <w:tcW w:w="3157" w:type="pct"/>
          </w:tcPr>
          <w:p w14:paraId="477ECC7A" w14:textId="77777777" w:rsidR="00ED6108" w:rsidRPr="00FC28D1" w:rsidRDefault="00A05845" w:rsidP="003B575D">
            <w:pPr>
              <w:suppressAutoHyphens/>
              <w:spacing w:before="60"/>
              <w:rPr>
                <w:rFonts w:cs="Arial"/>
              </w:rPr>
            </w:pPr>
            <w:r w:rsidRPr="00FC28D1">
              <w:t xml:space="preserve">for </w:t>
            </w:r>
            <w:r w:rsidR="00ED6108" w:rsidRPr="00FC28D1">
              <w:t xml:space="preserve">the purposes of the CGRGs, a ‘grant’ is an arrangement for the provision of financial assistance by the </w:t>
            </w:r>
            <w:r w:rsidR="00ED6108" w:rsidRPr="00FC28D1">
              <w:rPr>
                <w:rFonts w:cs="Arial"/>
              </w:rPr>
              <w:t>Commonwealth or on behalf of the Commonwealth:</w:t>
            </w:r>
          </w:p>
          <w:p w14:paraId="667745F3" w14:textId="3D158CEB" w:rsidR="00ED6108" w:rsidRPr="00FC28D1" w:rsidRDefault="00ED6108" w:rsidP="009668F6">
            <w:pPr>
              <w:pStyle w:val="NumberedList2"/>
              <w:numPr>
                <w:ilvl w:val="1"/>
                <w:numId w:val="19"/>
              </w:numPr>
              <w:spacing w:before="60"/>
              <w:ind w:left="1134"/>
              <w:rPr>
                <w:rFonts w:ascii="Arial" w:hAnsi="Arial" w:cs="Arial"/>
                <w:sz w:val="20"/>
                <w:szCs w:val="20"/>
              </w:rPr>
            </w:pPr>
            <w:r w:rsidRPr="00FC28D1">
              <w:rPr>
                <w:rFonts w:ascii="Arial" w:hAnsi="Arial" w:cs="Arial"/>
                <w:sz w:val="20"/>
                <w:szCs w:val="20"/>
              </w:rPr>
              <w:t>under which relevant money</w:t>
            </w:r>
            <w:r w:rsidRPr="00FC28D1">
              <w:rPr>
                <w:rStyle w:val="FootnoteReference"/>
                <w:rFonts w:ascii="Arial" w:hAnsi="Arial" w:cs="Arial"/>
                <w:sz w:val="20"/>
                <w:szCs w:val="20"/>
              </w:rPr>
              <w:footnoteReference w:id="6"/>
            </w:r>
            <w:r w:rsidRPr="00FC28D1">
              <w:rPr>
                <w:rFonts w:ascii="Arial" w:hAnsi="Arial" w:cs="Arial"/>
                <w:sz w:val="20"/>
                <w:szCs w:val="20"/>
              </w:rPr>
              <w:t xml:space="preserve"> or other</w:t>
            </w:r>
            <w:r w:rsidR="00A13E60" w:rsidRPr="00FC28D1">
              <w:rPr>
                <w:rFonts w:ascii="Arial" w:hAnsi="Arial" w:cs="Arial"/>
                <w:sz w:val="20"/>
                <w:szCs w:val="20"/>
              </w:rPr>
              <w:t xml:space="preserve"> </w:t>
            </w:r>
            <w:hyperlink r:id="rId46" w:history="1">
              <w:r w:rsidR="00A13E60" w:rsidRPr="00FC28D1">
                <w:rPr>
                  <w:rStyle w:val="Hyperlink"/>
                  <w:rFonts w:ascii="Arial" w:hAnsi="Arial" w:cs="Arial"/>
                  <w:sz w:val="20"/>
                  <w:szCs w:val="20"/>
                </w:rPr>
                <w:t>Consolidated Revenue Fund</w:t>
              </w:r>
            </w:hyperlink>
            <w:r w:rsidRPr="00FC28D1">
              <w:rPr>
                <w:rFonts w:ascii="Arial" w:hAnsi="Arial" w:cs="Arial"/>
                <w:sz w:val="20"/>
                <w:szCs w:val="20"/>
              </w:rPr>
              <w:t xml:space="preserve"> </w:t>
            </w:r>
            <w:r w:rsidR="00A13E60" w:rsidRPr="00FC28D1">
              <w:rPr>
                <w:rFonts w:ascii="Arial" w:hAnsi="Arial" w:cs="Arial"/>
                <w:sz w:val="20"/>
                <w:szCs w:val="20"/>
              </w:rPr>
              <w:t>(</w:t>
            </w:r>
            <w:r w:rsidRPr="00FC28D1">
              <w:rPr>
                <w:rFonts w:ascii="Arial" w:hAnsi="Arial" w:cs="Arial"/>
                <w:sz w:val="20"/>
                <w:szCs w:val="20"/>
              </w:rPr>
              <w:t>CRF</w:t>
            </w:r>
            <w:r w:rsidR="00A13E60" w:rsidRPr="00FC28D1">
              <w:rPr>
                <w:rFonts w:ascii="Arial" w:hAnsi="Arial" w:cs="Arial"/>
                <w:sz w:val="20"/>
                <w:szCs w:val="20"/>
              </w:rPr>
              <w:t>)</w:t>
            </w:r>
            <w:r w:rsidRPr="00FC28D1">
              <w:rPr>
                <w:rFonts w:ascii="Arial" w:hAnsi="Arial" w:cs="Arial"/>
                <w:sz w:val="20"/>
                <w:szCs w:val="20"/>
              </w:rPr>
              <w:t xml:space="preserve"> money</w:t>
            </w:r>
            <w:r w:rsidRPr="00FC28D1">
              <w:rPr>
                <w:rStyle w:val="FootnoteReference"/>
                <w:rFonts w:ascii="Arial" w:hAnsi="Arial" w:cs="Arial"/>
                <w:sz w:val="20"/>
                <w:szCs w:val="20"/>
              </w:rPr>
              <w:footnoteReference w:id="7"/>
            </w:r>
            <w:r w:rsidRPr="00FC28D1">
              <w:rPr>
                <w:rFonts w:ascii="Arial" w:hAnsi="Arial" w:cs="Arial"/>
                <w:sz w:val="20"/>
                <w:szCs w:val="20"/>
              </w:rPr>
              <w:t xml:space="preserve"> is to be paid to a grantee other than the Commonwealth</w:t>
            </w:r>
          </w:p>
          <w:p w14:paraId="08C36F1F" w14:textId="7ECBD827" w:rsidR="002D2607" w:rsidRPr="00FC28D1" w:rsidRDefault="00ED6108" w:rsidP="009668F6">
            <w:pPr>
              <w:pStyle w:val="NumberedList2"/>
              <w:numPr>
                <w:ilvl w:val="1"/>
                <w:numId w:val="18"/>
              </w:numPr>
              <w:spacing w:before="60"/>
              <w:ind w:left="1134"/>
            </w:pPr>
            <w:r w:rsidRPr="00FC28D1">
              <w:rPr>
                <w:rFonts w:ascii="Arial" w:hAnsi="Arial" w:cs="Arial"/>
                <w:sz w:val="20"/>
                <w:szCs w:val="20"/>
              </w:rPr>
              <w:t xml:space="preserve">which is intended to help address one or more of the </w:t>
            </w:r>
            <w:r w:rsidR="00157F43" w:rsidRPr="00FC28D1">
              <w:rPr>
                <w:rFonts w:ascii="Arial" w:hAnsi="Arial" w:cs="Arial"/>
                <w:sz w:val="20"/>
                <w:szCs w:val="20"/>
              </w:rPr>
              <w:t>Australian government</w:t>
            </w:r>
            <w:r w:rsidRPr="00FC28D1">
              <w:rPr>
                <w:rFonts w:ascii="Arial" w:hAnsi="Arial" w:cs="Arial"/>
                <w:sz w:val="20"/>
                <w:szCs w:val="20"/>
              </w:rPr>
              <w:t>’s policy outcomes while assisting the grantee achieve its objectives.</w:t>
            </w:r>
            <w:r w:rsidRPr="00FC28D1">
              <w:rPr>
                <w:rFonts w:ascii="Arial" w:hAnsi="Arial" w:cs="Arial"/>
              </w:rPr>
              <w:t xml:space="preserve"> </w:t>
            </w:r>
          </w:p>
        </w:tc>
      </w:tr>
      <w:tr w:rsidR="002D2607" w:rsidRPr="00FC28D1" w14:paraId="5DCFCB4E" w14:textId="77777777" w:rsidTr="004960E4">
        <w:trPr>
          <w:cantSplit/>
        </w:trPr>
        <w:tc>
          <w:tcPr>
            <w:tcW w:w="1843" w:type="pct"/>
          </w:tcPr>
          <w:p w14:paraId="7DDD0F7C" w14:textId="77777777" w:rsidR="002D2607" w:rsidRPr="00FC28D1" w:rsidRDefault="002D2607" w:rsidP="001B7CCF">
            <w:pPr>
              <w:rPr>
                <w:rFonts w:cs="Arial"/>
                <w:lang w:eastAsia="en-AU"/>
              </w:rPr>
            </w:pPr>
            <w:r w:rsidRPr="00FC28D1">
              <w:t>grant activity</w:t>
            </w:r>
            <w:r w:rsidR="001B7CCF" w:rsidRPr="00FC28D1">
              <w:t>/activities</w:t>
            </w:r>
          </w:p>
        </w:tc>
        <w:tc>
          <w:tcPr>
            <w:tcW w:w="3157" w:type="pct"/>
          </w:tcPr>
          <w:p w14:paraId="24A80B8C" w14:textId="096D8D86" w:rsidR="002D2607" w:rsidRPr="00FC28D1" w:rsidRDefault="00A05845" w:rsidP="001B7CCF">
            <w:pPr>
              <w:rPr>
                <w:rFonts w:cs="Arial"/>
                <w:lang w:eastAsia="en-AU"/>
              </w:rPr>
            </w:pPr>
            <w:r w:rsidRPr="00FC28D1">
              <w:t>r</w:t>
            </w:r>
            <w:r w:rsidR="00A77F5D" w:rsidRPr="00FC28D1">
              <w:t>efers to the project/tasks/services that the grantee is required to undertake</w:t>
            </w:r>
            <w:r w:rsidR="008E2D04" w:rsidRPr="00FC28D1">
              <w:t>.</w:t>
            </w:r>
          </w:p>
        </w:tc>
      </w:tr>
      <w:tr w:rsidR="002D2607" w:rsidRPr="00FC28D1" w14:paraId="77C61F62" w14:textId="77777777" w:rsidTr="004960E4">
        <w:trPr>
          <w:cantSplit/>
        </w:trPr>
        <w:tc>
          <w:tcPr>
            <w:tcW w:w="1843" w:type="pct"/>
          </w:tcPr>
          <w:p w14:paraId="07B75A30" w14:textId="77777777" w:rsidR="002D2607" w:rsidRPr="00FC28D1" w:rsidRDefault="002D2607" w:rsidP="002D2607">
            <w:r w:rsidRPr="00FC28D1">
              <w:t>grant agreement</w:t>
            </w:r>
          </w:p>
        </w:tc>
        <w:tc>
          <w:tcPr>
            <w:tcW w:w="3157" w:type="pct"/>
          </w:tcPr>
          <w:p w14:paraId="200B97AA" w14:textId="0B9C69D2" w:rsidR="002D2607" w:rsidRPr="00FC28D1" w:rsidRDefault="00A05845" w:rsidP="00613D08">
            <w:r w:rsidRPr="00FC28D1">
              <w:t>s</w:t>
            </w:r>
            <w:r w:rsidR="00A77F5D" w:rsidRPr="00FC28D1">
              <w:t>ets out the relationship between the parties to the agreement, and specifies the details of the grant</w:t>
            </w:r>
            <w:r w:rsidR="008E2D04" w:rsidRPr="00FC28D1">
              <w:t>.</w:t>
            </w:r>
          </w:p>
        </w:tc>
      </w:tr>
      <w:tr w:rsidR="004960E4" w:rsidRPr="00FC28D1" w14:paraId="780DF34B" w14:textId="77777777" w:rsidTr="004960E4">
        <w:trPr>
          <w:cantSplit/>
        </w:trPr>
        <w:tc>
          <w:tcPr>
            <w:tcW w:w="1843" w:type="pct"/>
          </w:tcPr>
          <w:p w14:paraId="06AEEF83" w14:textId="77777777" w:rsidR="004960E4" w:rsidRPr="00FC28D1" w:rsidRDefault="007A76B4" w:rsidP="004960E4">
            <w:hyperlink r:id="rId47" w:history="1">
              <w:r w:rsidR="004960E4" w:rsidRPr="00FC28D1">
                <w:rPr>
                  <w:rStyle w:val="Hyperlink"/>
                </w:rPr>
                <w:t>GrantConnect</w:t>
              </w:r>
            </w:hyperlink>
          </w:p>
        </w:tc>
        <w:tc>
          <w:tcPr>
            <w:tcW w:w="3157" w:type="pct"/>
          </w:tcPr>
          <w:p w14:paraId="00272047" w14:textId="0E3BE4A0" w:rsidR="004960E4" w:rsidRPr="00FC28D1" w:rsidRDefault="00A77F5D" w:rsidP="00613D08">
            <w:r w:rsidRPr="008647F1">
              <w:t xml:space="preserve">the </w:t>
            </w:r>
            <w:r w:rsidR="00157F43" w:rsidRPr="008647F1">
              <w:t>Australian government</w:t>
            </w:r>
            <w:r w:rsidRPr="008647F1">
              <w:t>’s whole-of-government grants information system, which centralises the publication and reporting of Commonwealth grants in accordance with the CGRGs</w:t>
            </w:r>
            <w:r w:rsidR="008E2D04" w:rsidRPr="00FC28D1">
              <w:t>.</w:t>
            </w:r>
          </w:p>
        </w:tc>
      </w:tr>
      <w:tr w:rsidR="002D2607" w:rsidRPr="00FC28D1" w14:paraId="74DE243D" w14:textId="77777777" w:rsidTr="004960E4">
        <w:trPr>
          <w:cantSplit/>
        </w:trPr>
        <w:tc>
          <w:tcPr>
            <w:tcW w:w="1843" w:type="pct"/>
          </w:tcPr>
          <w:p w14:paraId="4A3B8A98" w14:textId="77777777" w:rsidR="002D2607" w:rsidRPr="00FC28D1" w:rsidRDefault="002D2607" w:rsidP="002D2607">
            <w:r w:rsidRPr="00FC28D1">
              <w:t>grant opportunity</w:t>
            </w:r>
          </w:p>
        </w:tc>
        <w:tc>
          <w:tcPr>
            <w:tcW w:w="3157" w:type="pct"/>
          </w:tcPr>
          <w:p w14:paraId="6940C54E" w14:textId="77777777" w:rsidR="002D2607" w:rsidRPr="00FC28D1" w:rsidRDefault="00A05845" w:rsidP="00613D08">
            <w:r w:rsidRPr="00FC28D1">
              <w:t>r</w:t>
            </w:r>
            <w:r w:rsidR="00A77F5D" w:rsidRPr="00FC28D1">
              <w:t>efers to the specific grant round or process where a Commonwealth grant is made available to potential grantees. Grant opportunities may be open or targeted, and will reflect the relevant grant selection process</w:t>
            </w:r>
            <w:r w:rsidR="001B7CCF" w:rsidRPr="00FC28D1">
              <w:t>.</w:t>
            </w:r>
          </w:p>
        </w:tc>
      </w:tr>
      <w:tr w:rsidR="002D2607" w:rsidRPr="00FC28D1" w14:paraId="34EAB3E3" w14:textId="77777777" w:rsidTr="004960E4">
        <w:trPr>
          <w:cantSplit/>
        </w:trPr>
        <w:tc>
          <w:tcPr>
            <w:tcW w:w="1843" w:type="pct"/>
          </w:tcPr>
          <w:p w14:paraId="09212F60" w14:textId="77777777" w:rsidR="002D2607" w:rsidRPr="00FC28D1" w:rsidRDefault="002D2607" w:rsidP="002D2607">
            <w:r w:rsidRPr="00FC28D1">
              <w:t>grant program</w:t>
            </w:r>
          </w:p>
        </w:tc>
        <w:tc>
          <w:tcPr>
            <w:tcW w:w="3157" w:type="pct"/>
          </w:tcPr>
          <w:p w14:paraId="5923290D" w14:textId="77777777" w:rsidR="00F85418" w:rsidRPr="00FC28D1" w:rsidRDefault="00F85418" w:rsidP="00A05845">
            <w:pPr>
              <w:rPr>
                <w:rFonts w:cs="Arial"/>
              </w:rPr>
            </w:pPr>
            <w:r w:rsidRPr="00FC28D1">
              <w:rPr>
                <w:rFonts w:cs="Arial"/>
              </w:rPr>
              <w:t xml:space="preserve">a ‘program’ carries its natural meaning and is intended to cover a potentially wide range of related activities aimed at achieving government policy outcomes. A grant program </w:t>
            </w:r>
            <w:r w:rsidR="00A05845" w:rsidRPr="00FC28D1">
              <w:rPr>
                <w:rFonts w:cs="Arial"/>
              </w:rPr>
              <w:t>i</w:t>
            </w:r>
            <w:r w:rsidR="00A77F5D" w:rsidRPr="00FC28D1">
              <w:rPr>
                <w:rFonts w:cs="Arial"/>
              </w:rPr>
              <w:t>s a group of one or more grant opportunities under a single [entity] Portfolio Budget Statement Program</w:t>
            </w:r>
            <w:r w:rsidRPr="00FC28D1">
              <w:rPr>
                <w:rFonts w:cs="Arial"/>
              </w:rPr>
              <w:t>.</w:t>
            </w:r>
          </w:p>
        </w:tc>
      </w:tr>
      <w:tr w:rsidR="002D2607" w:rsidRPr="00FC28D1" w14:paraId="3968E9B3" w14:textId="77777777" w:rsidTr="004960E4">
        <w:trPr>
          <w:cantSplit/>
        </w:trPr>
        <w:tc>
          <w:tcPr>
            <w:tcW w:w="1843" w:type="pct"/>
          </w:tcPr>
          <w:p w14:paraId="2B03CEFA" w14:textId="77777777" w:rsidR="002D2607" w:rsidRPr="00FC28D1" w:rsidRDefault="002D2607" w:rsidP="002D2607">
            <w:r w:rsidRPr="00FC28D1">
              <w:t>grantee</w:t>
            </w:r>
          </w:p>
        </w:tc>
        <w:tc>
          <w:tcPr>
            <w:tcW w:w="3157" w:type="pct"/>
          </w:tcPr>
          <w:p w14:paraId="4C28198C" w14:textId="01422AA1" w:rsidR="002D2607" w:rsidRPr="00FC28D1" w:rsidRDefault="00A05845" w:rsidP="00A05845">
            <w:pPr>
              <w:rPr>
                <w:rFonts w:cs="Arial"/>
              </w:rPr>
            </w:pPr>
            <w:r w:rsidRPr="00FC28D1">
              <w:t>t</w:t>
            </w:r>
            <w:r w:rsidR="006E2EEE" w:rsidRPr="00FC28D1">
              <w:t>he individual/organisation which has been selected to receive a grant</w:t>
            </w:r>
            <w:r w:rsidR="008E2D04" w:rsidRPr="00FC28D1">
              <w:t>.</w:t>
            </w:r>
          </w:p>
        </w:tc>
      </w:tr>
      <w:tr w:rsidR="002D2607" w:rsidRPr="00FC28D1" w14:paraId="6E56A418" w14:textId="77777777" w:rsidTr="004960E4">
        <w:trPr>
          <w:cantSplit/>
        </w:trPr>
        <w:tc>
          <w:tcPr>
            <w:tcW w:w="1843" w:type="pct"/>
          </w:tcPr>
          <w:p w14:paraId="08DA49B4" w14:textId="405DAA9B" w:rsidR="002D2607" w:rsidRPr="00FC28D1" w:rsidRDefault="003F1913" w:rsidP="002D2607">
            <w:r w:rsidRPr="00FC28D1">
              <w:t>Portfolio Budget Statement (</w:t>
            </w:r>
            <w:r w:rsidR="002D2607" w:rsidRPr="00FC28D1">
              <w:t>PBS</w:t>
            </w:r>
            <w:r w:rsidRPr="00FC28D1">
              <w:t>)</w:t>
            </w:r>
            <w:r w:rsidR="002D2607" w:rsidRPr="00FC28D1">
              <w:t xml:space="preserve"> Program</w:t>
            </w:r>
          </w:p>
        </w:tc>
        <w:tc>
          <w:tcPr>
            <w:tcW w:w="3157" w:type="pct"/>
          </w:tcPr>
          <w:p w14:paraId="394A316B" w14:textId="6C646140" w:rsidR="002D2607" w:rsidRPr="00FC28D1" w:rsidRDefault="00A05845" w:rsidP="00C57ABE">
            <w:r w:rsidRPr="00FC28D1">
              <w:rPr>
                <w:rFonts w:cs="Arial"/>
              </w:rPr>
              <w:t>d</w:t>
            </w:r>
            <w:r w:rsidR="002D2607" w:rsidRPr="00FC28D1">
              <w:rPr>
                <w:rFonts w:cs="Arial"/>
              </w:rPr>
              <w:t xml:space="preserve">escribed within the entity’s </w:t>
            </w:r>
            <w:hyperlink r:id="rId48" w:history="1">
              <w:r w:rsidR="002D2607" w:rsidRPr="00FC28D1">
                <w:rPr>
                  <w:rStyle w:val="Hyperlink"/>
                  <w:rFonts w:cs="Arial"/>
                </w:rPr>
                <w:t>Portfolio Budget Statement</w:t>
              </w:r>
            </w:hyperlink>
            <w:r w:rsidR="002D2607" w:rsidRPr="00FC28D1">
              <w:rPr>
                <w:rFonts w:cs="Arial"/>
              </w:rPr>
              <w:t xml:space="preserve">, </w:t>
            </w:r>
            <w:r w:rsidR="002D2607" w:rsidRPr="008647F1">
              <w:t xml:space="preserve">PBS programs each link to a single outcome and provide transparency for funding decisions. These </w:t>
            </w:r>
            <w:r w:rsidR="00782A88" w:rsidRPr="008647F1">
              <w:t>high-level</w:t>
            </w:r>
            <w:r w:rsidR="002D2607" w:rsidRPr="008647F1">
              <w:t xml:space="preserve"> PBS programs often comprise a number of lower level, more publicly recognised programs, some of which will be </w:t>
            </w:r>
            <w:r w:rsidR="00C57ABE" w:rsidRPr="00FC28D1">
              <w:t xml:space="preserve">grant </w:t>
            </w:r>
            <w:r w:rsidR="002D2607" w:rsidRPr="00FC28D1">
              <w:t xml:space="preserve">Programs. A PBS Program may have more than one </w:t>
            </w:r>
            <w:r w:rsidR="00C57ABE" w:rsidRPr="00FC28D1">
              <w:t xml:space="preserve">grant </w:t>
            </w:r>
            <w:r w:rsidR="002D2607" w:rsidRPr="00FC28D1">
              <w:t xml:space="preserve">Program associated with it, and each of these may have </w:t>
            </w:r>
            <w:r w:rsidR="002D2607" w:rsidRPr="00FC28D1">
              <w:rPr>
                <w:rFonts w:cs="Arial"/>
              </w:rPr>
              <w:t>one or more grant opportunities</w:t>
            </w:r>
            <w:r w:rsidR="001B7CCF" w:rsidRPr="00FC28D1">
              <w:rPr>
                <w:rFonts w:cs="Arial"/>
              </w:rPr>
              <w:t>.</w:t>
            </w:r>
          </w:p>
        </w:tc>
      </w:tr>
      <w:tr w:rsidR="002D2607" w:rsidRPr="00FC28D1" w14:paraId="12F52A9A" w14:textId="77777777" w:rsidTr="004960E4">
        <w:trPr>
          <w:cantSplit/>
        </w:trPr>
        <w:tc>
          <w:tcPr>
            <w:tcW w:w="1843" w:type="pct"/>
          </w:tcPr>
          <w:p w14:paraId="0CE21ED7" w14:textId="77777777" w:rsidR="002D2607" w:rsidRPr="00FC28D1" w:rsidRDefault="002D2607" w:rsidP="002D2607">
            <w:r w:rsidRPr="00FC28D1">
              <w:t>selection criteria</w:t>
            </w:r>
          </w:p>
        </w:tc>
        <w:tc>
          <w:tcPr>
            <w:tcW w:w="3157" w:type="pct"/>
          </w:tcPr>
          <w:p w14:paraId="59C5C3CB" w14:textId="77777777" w:rsidR="002D2607" w:rsidRPr="00FC28D1" w:rsidRDefault="00A05845" w:rsidP="00613D08">
            <w:pPr>
              <w:rPr>
                <w:rFonts w:cs="Arial"/>
              </w:rPr>
            </w:pPr>
            <w:r w:rsidRPr="00FC28D1">
              <w:t>c</w:t>
            </w:r>
            <w:r w:rsidR="002D2607" w:rsidRPr="00FC28D1">
              <w:t xml:space="preserve">omprise eligibility criteria </w:t>
            </w:r>
            <w:r w:rsidR="00A71623" w:rsidRPr="00FC28D1">
              <w:t>and assessment criteria.</w:t>
            </w:r>
          </w:p>
        </w:tc>
      </w:tr>
      <w:tr w:rsidR="002D2607" w:rsidRPr="00FC28D1" w14:paraId="33AC9073" w14:textId="77777777" w:rsidTr="004960E4">
        <w:trPr>
          <w:cantSplit/>
        </w:trPr>
        <w:tc>
          <w:tcPr>
            <w:tcW w:w="1843" w:type="pct"/>
          </w:tcPr>
          <w:p w14:paraId="626FFFFA" w14:textId="77777777" w:rsidR="002D2607" w:rsidRPr="00FC28D1" w:rsidRDefault="002D2607" w:rsidP="002D2607">
            <w:r w:rsidRPr="00FC28D1">
              <w:lastRenderedPageBreak/>
              <w:t>selection process</w:t>
            </w:r>
          </w:p>
        </w:tc>
        <w:tc>
          <w:tcPr>
            <w:tcW w:w="3157" w:type="pct"/>
          </w:tcPr>
          <w:p w14:paraId="7DBC1633" w14:textId="77777777" w:rsidR="002D2607" w:rsidRPr="00FC28D1" w:rsidRDefault="00A05845" w:rsidP="00613D08">
            <w:r w:rsidRPr="00FC28D1">
              <w:t>t</w:t>
            </w:r>
            <w:r w:rsidR="002D2607" w:rsidRPr="00FC28D1">
              <w:t xml:space="preserve">he method used to select potential grantees. This process may involve comparative assessment of applications or the assessment of applications against the eligibility criteria and/or </w:t>
            </w:r>
            <w:r w:rsidR="00A71623" w:rsidRPr="00FC28D1">
              <w:t>the assessment criteria.</w:t>
            </w:r>
          </w:p>
        </w:tc>
      </w:tr>
      <w:tr w:rsidR="004960E4" w:rsidRPr="009E3949" w14:paraId="7A1E0C82" w14:textId="77777777" w:rsidTr="004960E4">
        <w:trPr>
          <w:cantSplit/>
        </w:trPr>
        <w:tc>
          <w:tcPr>
            <w:tcW w:w="1843" w:type="pct"/>
          </w:tcPr>
          <w:p w14:paraId="34A33047" w14:textId="77777777" w:rsidR="004960E4" w:rsidRPr="00FC28D1" w:rsidRDefault="008463BB" w:rsidP="00D57F95">
            <w:r w:rsidRPr="00FC28D1">
              <w:t>v</w:t>
            </w:r>
            <w:r w:rsidR="00D57F95" w:rsidRPr="00FC28D1">
              <w:t xml:space="preserve">alue with </w:t>
            </w:r>
            <w:r w:rsidR="004960E4" w:rsidRPr="00FC28D1">
              <w:t>money</w:t>
            </w:r>
          </w:p>
        </w:tc>
        <w:tc>
          <w:tcPr>
            <w:tcW w:w="3157" w:type="pct"/>
          </w:tcPr>
          <w:p w14:paraId="737FD61A" w14:textId="24673294" w:rsidR="004960E4" w:rsidRPr="00FC28D1" w:rsidRDefault="00D57F95" w:rsidP="00613D08">
            <w:r w:rsidRPr="00FC28D1">
              <w:t xml:space="preserve">refers to ‘value with </w:t>
            </w:r>
            <w:r w:rsidR="004960E4" w:rsidRPr="00FC28D1">
              <w:t>relevant money</w:t>
            </w:r>
            <w:r w:rsidRPr="00FC28D1">
              <w:t xml:space="preserve">’ which is a </w:t>
            </w:r>
            <w:r w:rsidR="004960E4" w:rsidRPr="00FC28D1">
              <w:t xml:space="preserve">judgement based on the grant proposal representing an efficient, effective, economical and ethical use of public resources and </w:t>
            </w:r>
            <w:r w:rsidRPr="00FC28D1">
              <w:t>dete</w:t>
            </w:r>
            <w:r w:rsidR="004960E4" w:rsidRPr="00FC28D1">
              <w:t xml:space="preserve">rmined </w:t>
            </w:r>
            <w:r w:rsidRPr="00FC28D1">
              <w:t>from</w:t>
            </w:r>
            <w:r w:rsidR="004960E4" w:rsidRPr="00FC28D1">
              <w:t xml:space="preserve"> a variety of considerations.</w:t>
            </w:r>
          </w:p>
          <w:p w14:paraId="0A459A23" w14:textId="5AA5770A" w:rsidR="004960E4" w:rsidRPr="00FC28D1" w:rsidRDefault="004960E4" w:rsidP="00613D08">
            <w:pPr>
              <w:spacing w:before="0" w:after="40" w:line="240" w:lineRule="auto"/>
            </w:pPr>
            <w:r w:rsidRPr="00FC28D1">
              <w:t>When administering a grant opportunity, an official should consider the relevant financial and non-financial costs and benefits of each proposal including, but not limited to</w:t>
            </w:r>
            <w:r w:rsidR="00C57ABE" w:rsidRPr="00FC28D1">
              <w:t xml:space="preserve"> the</w:t>
            </w:r>
            <w:r w:rsidRPr="00FC28D1">
              <w:t>:</w:t>
            </w:r>
          </w:p>
          <w:p w14:paraId="2B36D967" w14:textId="5DFCE7FF" w:rsidR="004960E4" w:rsidRPr="00EB66C8" w:rsidRDefault="004960E4" w:rsidP="00EB66C8">
            <w:pPr>
              <w:pStyle w:val="ListParagraph"/>
              <w:numPr>
                <w:ilvl w:val="0"/>
                <w:numId w:val="28"/>
              </w:numPr>
            </w:pPr>
            <w:r w:rsidRPr="00EB66C8">
              <w:t>quality of the project proposal and activities</w:t>
            </w:r>
          </w:p>
          <w:p w14:paraId="723F1018" w14:textId="6CE8E053" w:rsidR="004960E4" w:rsidRPr="00EB66C8" w:rsidRDefault="004960E4" w:rsidP="00EB66C8">
            <w:pPr>
              <w:pStyle w:val="ListParagraph"/>
              <w:numPr>
                <w:ilvl w:val="0"/>
                <w:numId w:val="28"/>
              </w:numPr>
            </w:pPr>
            <w:r w:rsidRPr="00EB66C8">
              <w:t>fit for purpose of the proposal in contributing to government objectives</w:t>
            </w:r>
          </w:p>
          <w:p w14:paraId="78595416" w14:textId="48FC7291" w:rsidR="00D57F95" w:rsidRPr="00FC28D1" w:rsidRDefault="004960E4" w:rsidP="00EB66C8">
            <w:pPr>
              <w:pStyle w:val="ListParagraph"/>
              <w:numPr>
                <w:ilvl w:val="0"/>
                <w:numId w:val="28"/>
              </w:numPr>
            </w:pPr>
            <w:r w:rsidRPr="00EB66C8">
              <w:t>absence of a grant is likely to prevent the grantee and government’s outcomes being achieved</w:t>
            </w:r>
          </w:p>
          <w:p w14:paraId="15FBDB70" w14:textId="17C41106" w:rsidR="004960E4" w:rsidRPr="00FC28D1" w:rsidRDefault="004960E4" w:rsidP="00EB66C8">
            <w:pPr>
              <w:pStyle w:val="ListParagraph"/>
              <w:numPr>
                <w:ilvl w:val="0"/>
                <w:numId w:val="28"/>
              </w:numPr>
            </w:pPr>
            <w:r w:rsidRPr="00EB66C8">
              <w:t>potential grantee’s relevant experience and performance history.</w:t>
            </w:r>
          </w:p>
        </w:tc>
      </w:tr>
    </w:tbl>
    <w:p w14:paraId="71681254" w14:textId="5E424A33" w:rsidR="00387FC0" w:rsidRPr="00387FC0" w:rsidRDefault="00387FC0" w:rsidP="00692E9F">
      <w:pPr>
        <w:pStyle w:val="Heading2Appendix"/>
      </w:pPr>
    </w:p>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C5960" w14:textId="77777777" w:rsidR="00B1037A" w:rsidRDefault="00B1037A" w:rsidP="00077C3D">
      <w:r>
        <w:separator/>
      </w:r>
    </w:p>
  </w:endnote>
  <w:endnote w:type="continuationSeparator" w:id="0">
    <w:p w14:paraId="514AE7FE" w14:textId="77777777" w:rsidR="00B1037A" w:rsidRDefault="00B1037A" w:rsidP="00077C3D">
      <w:r>
        <w:continuationSeparator/>
      </w:r>
    </w:p>
  </w:endnote>
  <w:endnote w:type="continuationNotice" w:id="1">
    <w:p w14:paraId="04532EF6" w14:textId="77777777" w:rsidR="00B1037A" w:rsidRDefault="00B1037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8A0E" w14:textId="40BFC499" w:rsidR="007A76B4" w:rsidRPr="00DF3314" w:rsidRDefault="007A76B4" w:rsidP="0002331D">
    <w:pPr>
      <w:pStyle w:val="Footer"/>
      <w:tabs>
        <w:tab w:val="clear" w:pos="4153"/>
        <w:tab w:val="clear" w:pos="8306"/>
        <w:tab w:val="center" w:pos="6096"/>
        <w:tab w:val="right" w:pos="8789"/>
      </w:tabs>
    </w:pPr>
    <w:r w:rsidRPr="00DF3314">
      <w:t>Lawyer-assisted Family Law Property Mediation Guidelines</w:t>
    </w:r>
    <w:r w:rsidRPr="00EA2C8D">
      <w:tab/>
    </w:r>
    <w:r w:rsidRPr="00FC28D1">
      <w:t>May 2019</w:t>
    </w:r>
    <w:r w:rsidRPr="00EA2C8D">
      <w:tab/>
      <w:t xml:space="preserve">Page </w:t>
    </w:r>
    <w:r w:rsidRPr="00DF3314">
      <w:fldChar w:fldCharType="begin"/>
    </w:r>
    <w:r w:rsidRPr="00EA2C8D">
      <w:instrText xml:space="preserve"> PAGE </w:instrText>
    </w:r>
    <w:r w:rsidRPr="00DF3314">
      <w:fldChar w:fldCharType="separate"/>
    </w:r>
    <w:r w:rsidR="00EB66C8">
      <w:rPr>
        <w:noProof/>
      </w:rPr>
      <w:t>13</w:t>
    </w:r>
    <w:r w:rsidRPr="00DF3314">
      <w:fldChar w:fldCharType="end"/>
    </w:r>
    <w:r w:rsidRPr="00EA2C8D">
      <w:t xml:space="preserve"> of </w:t>
    </w:r>
    <w:r>
      <w:rPr>
        <w:noProof/>
      </w:rPr>
      <w:fldChar w:fldCharType="begin"/>
    </w:r>
    <w:r>
      <w:rPr>
        <w:noProof/>
      </w:rPr>
      <w:instrText xml:space="preserve"> NUMPAGES </w:instrText>
    </w:r>
    <w:r>
      <w:rPr>
        <w:noProof/>
      </w:rPr>
      <w:fldChar w:fldCharType="separate"/>
    </w:r>
    <w:r w:rsidR="00EB66C8">
      <w:rPr>
        <w:noProof/>
      </w:rPr>
      <w:t>22</w:t>
    </w:r>
    <w:r>
      <w:rPr>
        <w:noProof/>
      </w:rPr>
      <w:fldChar w:fldCharType="end"/>
    </w:r>
  </w:p>
  <w:p w14:paraId="6A080257" w14:textId="77777777" w:rsidR="007A76B4" w:rsidRDefault="007A76B4" w:rsidP="0002331D">
    <w:pPr>
      <w:pStyle w:val="Footer"/>
      <w:tabs>
        <w:tab w:val="clear" w:pos="4153"/>
        <w:tab w:val="clear" w:pos="8306"/>
        <w:tab w:val="center" w:pos="6096"/>
        <w:tab w:val="right" w:pos="8789"/>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4062D" w14:textId="77777777" w:rsidR="00B1037A" w:rsidRDefault="00B1037A" w:rsidP="00077C3D">
      <w:r>
        <w:separator/>
      </w:r>
    </w:p>
  </w:footnote>
  <w:footnote w:type="continuationSeparator" w:id="0">
    <w:p w14:paraId="49906834" w14:textId="77777777" w:rsidR="00B1037A" w:rsidRDefault="00B1037A" w:rsidP="00077C3D">
      <w:r>
        <w:continuationSeparator/>
      </w:r>
    </w:p>
  </w:footnote>
  <w:footnote w:type="continuationNotice" w:id="1">
    <w:p w14:paraId="77BA2428" w14:textId="77777777" w:rsidR="00B1037A" w:rsidRDefault="00B1037A" w:rsidP="00077C3D"/>
  </w:footnote>
  <w:footnote w:id="2">
    <w:p w14:paraId="29468978" w14:textId="77777777" w:rsidR="007A76B4" w:rsidRDefault="007A76B4" w:rsidP="0073230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w:t>
      </w:r>
    </w:p>
  </w:footnote>
  <w:footnote w:id="3">
    <w:p w14:paraId="121489A7" w14:textId="508F6D7C" w:rsidR="007A76B4" w:rsidRDefault="007A76B4" w:rsidP="00A21E0A">
      <w:pPr>
        <w:pStyle w:val="FootnoteText"/>
      </w:pPr>
      <w:r>
        <w:rPr>
          <w:rStyle w:val="FootnoteReference"/>
        </w:rPr>
        <w:t>[1]</w:t>
      </w:r>
      <w:r>
        <w:t xml:space="preserve"> </w:t>
      </w:r>
      <w:r>
        <w:rPr>
          <w:szCs w:val="16"/>
        </w:rPr>
        <w:t>This may be the Hub Delegate or nominated staff member of the client agency at the EL2 level or above.</w:t>
      </w:r>
    </w:p>
  </w:footnote>
  <w:footnote w:id="4">
    <w:p w14:paraId="2A6B05ED" w14:textId="77777777" w:rsidR="007A76B4" w:rsidRDefault="007A76B4" w:rsidP="00AB6808">
      <w:pPr>
        <w:pStyle w:val="FootnoteText"/>
      </w:pPr>
      <w:r>
        <w:rPr>
          <w:rStyle w:val="FootnoteReference"/>
        </w:rPr>
        <w:footnoteRef/>
      </w:r>
      <w:r>
        <w:t xml:space="preserve"> See glossary for an explanation of ‘value with money’.</w:t>
      </w:r>
    </w:p>
  </w:footnote>
  <w:footnote w:id="5">
    <w:p w14:paraId="34514F65" w14:textId="77777777" w:rsidR="007A76B4" w:rsidRDefault="007A76B4" w:rsidP="00BC3928">
      <w:pPr>
        <w:pStyle w:val="FootnoteText"/>
      </w:pPr>
    </w:p>
  </w:footnote>
  <w:footnote w:id="6">
    <w:p w14:paraId="63F1CA59" w14:textId="77777777" w:rsidR="007A76B4" w:rsidRPr="007133C2" w:rsidRDefault="007A76B4" w:rsidP="00732300">
      <w:pPr>
        <w:pStyle w:val="FootnoteText"/>
      </w:pPr>
      <w:r w:rsidRPr="007133C2">
        <w:rPr>
          <w:rStyle w:val="FootnoteReference"/>
        </w:rPr>
        <w:footnoteRef/>
      </w:r>
      <w:r w:rsidRPr="007133C2">
        <w:t xml:space="preserve"> Relevant money is defined in the PGPA Act. See section 8, Dictionary</w:t>
      </w:r>
      <w:r>
        <w:t>.</w:t>
      </w:r>
    </w:p>
  </w:footnote>
  <w:footnote w:id="7">
    <w:p w14:paraId="4DEC99AA" w14:textId="77777777" w:rsidR="007A76B4" w:rsidRPr="007133C2" w:rsidRDefault="007A76B4"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095D6F53" w:rsidR="007A76B4" w:rsidRDefault="007A76B4"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1329CD75" w:rsidR="007A76B4" w:rsidRDefault="00EB66C8" w:rsidP="004D1FAB">
    <w:pPr>
      <w:pStyle w:val="Header"/>
      <w:ind w:left="-709"/>
    </w:pPr>
    <w:r>
      <w:rPr>
        <w:noProof/>
        <w:lang w:eastAsia="en-AU"/>
      </w:rPr>
      <w:drawing>
        <wp:anchor distT="0" distB="0" distL="114300" distR="114300" simplePos="0" relativeHeight="251658240" behindDoc="1" locked="0" layoutInCell="1" allowOverlap="1" wp14:anchorId="1F90909A" wp14:editId="69AF7EA6">
          <wp:simplePos x="0" y="0"/>
          <wp:positionH relativeFrom="column">
            <wp:posOffset>-680085</wp:posOffset>
          </wp:positionH>
          <wp:positionV relativeFrom="paragraph">
            <wp:posOffset>20955</wp:posOffset>
          </wp:positionV>
          <wp:extent cx="6807200" cy="933450"/>
          <wp:effectExtent l="0" t="0" r="0" b="0"/>
          <wp:wrapSquare wrapText="bothSides"/>
          <wp:docPr id="1" name="Picture 1" descr="Combined AGD and Hub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D combined.jpg"/>
                  <pic:cNvPicPr/>
                </pic:nvPicPr>
                <pic:blipFill>
                  <a:blip r:embed="rId1">
                    <a:extLst>
                      <a:ext uri="{28A0092B-C50C-407E-A947-70E740481C1C}">
                        <a14:useLocalDpi xmlns:a14="http://schemas.microsoft.com/office/drawing/2010/main" val="0"/>
                      </a:ext>
                    </a:extLst>
                  </a:blip>
                  <a:stretch>
                    <a:fillRect/>
                  </a:stretch>
                </pic:blipFill>
                <pic:spPr>
                  <a:xfrm>
                    <a:off x="0" y="0"/>
                    <a:ext cx="6807200" cy="933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7B9067D"/>
    <w:multiLevelType w:val="hybridMultilevel"/>
    <w:tmpl w:val="1B005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EC8537C"/>
    <w:multiLevelType w:val="hybridMultilevel"/>
    <w:tmpl w:val="E324953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144C6A27"/>
    <w:multiLevelType w:val="multilevel"/>
    <w:tmpl w:val="0CE403C0"/>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A9D85ADA"/>
    <w:lvl w:ilvl="0">
      <w:start w:val="1"/>
      <w:numFmt w:val="bullet"/>
      <w:pStyle w:val="ListBullet"/>
      <w:lvlText w:val=""/>
      <w:lvlJc w:val="left"/>
      <w:pPr>
        <w:ind w:left="360" w:hanging="360"/>
      </w:pPr>
      <w:rPr>
        <w:rFonts w:ascii="Wingdings" w:hAnsi="Wingdings" w:hint="default"/>
        <w:color w:val="365F91" w:themeColor="accent1" w:themeShade="BF"/>
        <w:w w:val="100"/>
        <w:sz w:val="20"/>
        <w:szCs w:val="20"/>
      </w:rPr>
    </w:lvl>
    <w:lvl w:ilvl="1">
      <w:numFmt w:val="bullet"/>
      <w:lvlText w:val="-"/>
      <w:lvlJc w:val="left"/>
      <w:pPr>
        <w:ind w:left="720" w:hanging="360"/>
      </w:pPr>
      <w:rPr>
        <w:rFonts w:ascii="Times New Roman" w:eastAsia="Times New Roman" w:hAnsi="Times New Roman" w:cs="Times New Roman" w:hint="default"/>
        <w:color w:val="365F91" w:themeColor="accent1" w:themeShade="BF"/>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0" w15:restartNumberingAfterBreak="0">
    <w:nsid w:val="1FDA2314"/>
    <w:multiLevelType w:val="hybridMultilevel"/>
    <w:tmpl w:val="C6CAD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A845E7"/>
    <w:multiLevelType w:val="hybridMultilevel"/>
    <w:tmpl w:val="C15C9F6C"/>
    <w:lvl w:ilvl="0" w:tplc="EDE6166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401F27F2"/>
    <w:multiLevelType w:val="hybridMultilevel"/>
    <w:tmpl w:val="5230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CD2A1F"/>
    <w:multiLevelType w:val="hybridMultilevel"/>
    <w:tmpl w:val="6448A404"/>
    <w:lvl w:ilvl="0" w:tplc="AC98BF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DE1E14"/>
    <w:multiLevelType w:val="hybridMultilevel"/>
    <w:tmpl w:val="53DC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A430B3"/>
    <w:multiLevelType w:val="hybridMultilevel"/>
    <w:tmpl w:val="F560E7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2A0168"/>
    <w:multiLevelType w:val="multilevel"/>
    <w:tmpl w:val="581C7C3E"/>
    <w:lvl w:ilvl="0">
      <w:start w:val="1"/>
      <w:numFmt w:val="decimal"/>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76C1843"/>
    <w:multiLevelType w:val="hybridMultilevel"/>
    <w:tmpl w:val="FAAAE67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CC06CC7"/>
    <w:multiLevelType w:val="hybridMultilevel"/>
    <w:tmpl w:val="2D405096"/>
    <w:lvl w:ilvl="0" w:tplc="F67C8C7A">
      <w:start w:val="1"/>
      <w:numFmt w:val="decimal"/>
      <w:lvlText w:val="%1)"/>
      <w:lvlJc w:val="left"/>
      <w:pPr>
        <w:ind w:left="360" w:hanging="360"/>
      </w:pPr>
      <w:rPr>
        <w:b/>
        <w:color w:val="1F497D" w:themeColor="text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94B4154"/>
    <w:multiLevelType w:val="hybridMultilevel"/>
    <w:tmpl w:val="D6401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C98608F"/>
    <w:multiLevelType w:val="multilevel"/>
    <w:tmpl w:val="457C1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D73303C"/>
    <w:multiLevelType w:val="hybridMultilevel"/>
    <w:tmpl w:val="F7063CF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0" w15:restartNumberingAfterBreak="0">
    <w:nsid w:val="6EEE7806"/>
    <w:multiLevelType w:val="hybridMultilevel"/>
    <w:tmpl w:val="96A22B3A"/>
    <w:lvl w:ilvl="0" w:tplc="F094EE7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21F4F3F"/>
    <w:multiLevelType w:val="hybridMultilevel"/>
    <w:tmpl w:val="C89CA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184AAE"/>
    <w:multiLevelType w:val="hybridMultilevel"/>
    <w:tmpl w:val="BF7C94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635440"/>
    <w:multiLevelType w:val="hybridMultilevel"/>
    <w:tmpl w:val="C472E156"/>
    <w:lvl w:ilvl="0" w:tplc="EDE6166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4"/>
  </w:num>
  <w:num w:numId="4">
    <w:abstractNumId w:val="18"/>
  </w:num>
  <w:num w:numId="5">
    <w:abstractNumId w:val="34"/>
  </w:num>
  <w:num w:numId="6">
    <w:abstractNumId w:val="33"/>
  </w:num>
  <w:num w:numId="7">
    <w:abstractNumId w:val="8"/>
  </w:num>
  <w:num w:numId="8">
    <w:abstractNumId w:val="7"/>
  </w:num>
  <w:num w:numId="9">
    <w:abstractNumId w:val="4"/>
  </w:num>
  <w:num w:numId="10">
    <w:abstractNumId w:val="8"/>
  </w:num>
  <w:num w:numId="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32"/>
  </w:num>
  <w:num w:numId="14">
    <w:abstractNumId w:val="24"/>
  </w:num>
  <w:num w:numId="15">
    <w:abstractNumId w:val="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3"/>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2"/>
  </w:num>
  <w:num w:numId="22">
    <w:abstractNumId w:val="20"/>
  </w:num>
  <w:num w:numId="23">
    <w:abstractNumId w:val="30"/>
  </w:num>
  <w:num w:numId="24">
    <w:abstractNumId w:val="2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
  </w:num>
  <w:num w:numId="32">
    <w:abstractNumId w:val="2"/>
  </w:num>
  <w:num w:numId="33">
    <w:abstractNumId w:val="2"/>
  </w:num>
  <w:num w:numId="34">
    <w:abstractNumId w:val="2"/>
  </w:num>
  <w:num w:numId="35">
    <w:abstractNumId w:val="31"/>
  </w:num>
  <w:num w:numId="36">
    <w:abstractNumId w:val="21"/>
  </w:num>
  <w:num w:numId="37">
    <w:abstractNumId w:val="35"/>
  </w:num>
  <w:num w:numId="38">
    <w:abstractNumId w:val="29"/>
  </w:num>
  <w:num w:numId="39">
    <w:abstractNumId w:val="15"/>
  </w:num>
  <w:num w:numId="40">
    <w:abstractNumId w:val="22"/>
  </w:num>
  <w:num w:numId="41">
    <w:abstractNumId w:val="6"/>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8"/>
  </w:num>
  <w:num w:numId="69">
    <w:abstractNumId w:val="8"/>
  </w:num>
  <w:num w:numId="70">
    <w:abstractNumId w:val="8"/>
  </w:num>
  <w:num w:numId="71">
    <w:abstractNumId w:val="8"/>
  </w:num>
  <w:num w:numId="72">
    <w:abstractNumId w:val="8"/>
  </w:num>
  <w:num w:numId="73">
    <w:abstractNumId w:val="8"/>
  </w:num>
  <w:num w:numId="74">
    <w:abstractNumId w:val="8"/>
  </w:num>
  <w:num w:numId="75">
    <w:abstractNumId w:val="8"/>
  </w:num>
  <w:num w:numId="76">
    <w:abstractNumId w:val="25"/>
  </w:num>
  <w:num w:numId="77">
    <w:abstractNumId w:val="8"/>
  </w:num>
  <w:num w:numId="78">
    <w:abstractNumId w:val="26"/>
  </w:num>
  <w:num w:numId="79">
    <w:abstractNumId w:val="3"/>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
  </w:num>
  <w:num w:numId="82">
    <w:abstractNumId w:val="16"/>
  </w:num>
  <w:num w:numId="83">
    <w:abstractNumId w:val="10"/>
  </w:num>
  <w:num w:numId="84">
    <w:abstractNumId w:val="7"/>
  </w:num>
  <w:num w:numId="85">
    <w:abstractNumId w:val="36"/>
  </w:num>
  <w:num w:numId="86">
    <w:abstractNumId w:val="11"/>
  </w:num>
  <w:num w:numId="87">
    <w:abstractNumId w:val="8"/>
  </w:num>
  <w:num w:numId="88">
    <w:abstractNumId w:val="8"/>
  </w:num>
  <w:num w:numId="89">
    <w:abstractNumId w:val="8"/>
  </w:num>
  <w:num w:numId="90">
    <w:abstractNumId w:val="8"/>
  </w:num>
  <w:num w:numId="91">
    <w:abstractNumId w:val="1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4855"/>
    <w:rsid w:val="00005E68"/>
    <w:rsid w:val="00005FD8"/>
    <w:rsid w:val="000062D1"/>
    <w:rsid w:val="0000694F"/>
    <w:rsid w:val="000071CC"/>
    <w:rsid w:val="0000740C"/>
    <w:rsid w:val="00007C0D"/>
    <w:rsid w:val="00010CF8"/>
    <w:rsid w:val="00011AA7"/>
    <w:rsid w:val="00011DF1"/>
    <w:rsid w:val="000134FE"/>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C55"/>
    <w:rsid w:val="00025467"/>
    <w:rsid w:val="00026A96"/>
    <w:rsid w:val="00027157"/>
    <w:rsid w:val="000273AD"/>
    <w:rsid w:val="0003065E"/>
    <w:rsid w:val="0003067A"/>
    <w:rsid w:val="00031075"/>
    <w:rsid w:val="0003165D"/>
    <w:rsid w:val="0003249B"/>
    <w:rsid w:val="00034775"/>
    <w:rsid w:val="00034FFA"/>
    <w:rsid w:val="00036078"/>
    <w:rsid w:val="000363BF"/>
    <w:rsid w:val="00037556"/>
    <w:rsid w:val="00037E02"/>
    <w:rsid w:val="0004098F"/>
    <w:rsid w:val="00040A03"/>
    <w:rsid w:val="000419F8"/>
    <w:rsid w:val="00042438"/>
    <w:rsid w:val="000428CC"/>
    <w:rsid w:val="00044DC0"/>
    <w:rsid w:val="00044EF8"/>
    <w:rsid w:val="0004553D"/>
    <w:rsid w:val="000456F2"/>
    <w:rsid w:val="00045803"/>
    <w:rsid w:val="00046C7E"/>
    <w:rsid w:val="00046DBC"/>
    <w:rsid w:val="000525BC"/>
    <w:rsid w:val="00052C0D"/>
    <w:rsid w:val="00052E3E"/>
    <w:rsid w:val="0005365F"/>
    <w:rsid w:val="0005371D"/>
    <w:rsid w:val="00054A50"/>
    <w:rsid w:val="00055101"/>
    <w:rsid w:val="000553F2"/>
    <w:rsid w:val="00056158"/>
    <w:rsid w:val="00057B0D"/>
    <w:rsid w:val="00057E29"/>
    <w:rsid w:val="00060AD3"/>
    <w:rsid w:val="00060F83"/>
    <w:rsid w:val="00062B2E"/>
    <w:rsid w:val="000635B2"/>
    <w:rsid w:val="0006399E"/>
    <w:rsid w:val="000644EE"/>
    <w:rsid w:val="00064525"/>
    <w:rsid w:val="0006468B"/>
    <w:rsid w:val="0006586E"/>
    <w:rsid w:val="00065F24"/>
    <w:rsid w:val="000668C5"/>
    <w:rsid w:val="00066A84"/>
    <w:rsid w:val="0007009A"/>
    <w:rsid w:val="00071CC0"/>
    <w:rsid w:val="00072DD5"/>
    <w:rsid w:val="00073AC8"/>
    <w:rsid w:val="000741DE"/>
    <w:rsid w:val="000752EC"/>
    <w:rsid w:val="00076300"/>
    <w:rsid w:val="00077C3D"/>
    <w:rsid w:val="000805C4"/>
    <w:rsid w:val="00081379"/>
    <w:rsid w:val="00081567"/>
    <w:rsid w:val="0008289E"/>
    <w:rsid w:val="000833DF"/>
    <w:rsid w:val="00083CC7"/>
    <w:rsid w:val="00083FBE"/>
    <w:rsid w:val="0008479B"/>
    <w:rsid w:val="000849D6"/>
    <w:rsid w:val="00084ABB"/>
    <w:rsid w:val="000866BD"/>
    <w:rsid w:val="0008697C"/>
    <w:rsid w:val="00087167"/>
    <w:rsid w:val="00090431"/>
    <w:rsid w:val="00090E24"/>
    <w:rsid w:val="0009133F"/>
    <w:rsid w:val="00093BA1"/>
    <w:rsid w:val="000951B3"/>
    <w:rsid w:val="00096575"/>
    <w:rsid w:val="0009683F"/>
    <w:rsid w:val="00096CB7"/>
    <w:rsid w:val="000A2011"/>
    <w:rsid w:val="000A2037"/>
    <w:rsid w:val="000A4261"/>
    <w:rsid w:val="000A4490"/>
    <w:rsid w:val="000A4BDE"/>
    <w:rsid w:val="000A4D8A"/>
    <w:rsid w:val="000A4F37"/>
    <w:rsid w:val="000A615C"/>
    <w:rsid w:val="000A6C31"/>
    <w:rsid w:val="000A6E25"/>
    <w:rsid w:val="000A7647"/>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6E0A"/>
    <w:rsid w:val="000B7C0B"/>
    <w:rsid w:val="000C07C6"/>
    <w:rsid w:val="000C0CB5"/>
    <w:rsid w:val="000C2B51"/>
    <w:rsid w:val="000C31F3"/>
    <w:rsid w:val="000C34B4"/>
    <w:rsid w:val="000C34D6"/>
    <w:rsid w:val="000C3B35"/>
    <w:rsid w:val="000C4A54"/>
    <w:rsid w:val="000C4E64"/>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6D35"/>
    <w:rsid w:val="000D7D86"/>
    <w:rsid w:val="000D7E09"/>
    <w:rsid w:val="000E08D0"/>
    <w:rsid w:val="000E0C56"/>
    <w:rsid w:val="000E11A2"/>
    <w:rsid w:val="000E1299"/>
    <w:rsid w:val="000E167A"/>
    <w:rsid w:val="000E1E35"/>
    <w:rsid w:val="000E23A5"/>
    <w:rsid w:val="000E276D"/>
    <w:rsid w:val="000E2D44"/>
    <w:rsid w:val="000E2F40"/>
    <w:rsid w:val="000E4061"/>
    <w:rsid w:val="000E41FA"/>
    <w:rsid w:val="000E4CD5"/>
    <w:rsid w:val="000E562C"/>
    <w:rsid w:val="000E620A"/>
    <w:rsid w:val="000E70D4"/>
    <w:rsid w:val="000F027E"/>
    <w:rsid w:val="000F18DD"/>
    <w:rsid w:val="000F3424"/>
    <w:rsid w:val="000F3B3A"/>
    <w:rsid w:val="000F48FA"/>
    <w:rsid w:val="000F5B91"/>
    <w:rsid w:val="000F7174"/>
    <w:rsid w:val="000F7621"/>
    <w:rsid w:val="000F7B01"/>
    <w:rsid w:val="000F7E57"/>
    <w:rsid w:val="00100216"/>
    <w:rsid w:val="00101B22"/>
    <w:rsid w:val="00101D86"/>
    <w:rsid w:val="0010200A"/>
    <w:rsid w:val="001021C1"/>
    <w:rsid w:val="00102271"/>
    <w:rsid w:val="00102BC9"/>
    <w:rsid w:val="001030CE"/>
    <w:rsid w:val="0010349B"/>
    <w:rsid w:val="00103E5C"/>
    <w:rsid w:val="001045B6"/>
    <w:rsid w:val="00104854"/>
    <w:rsid w:val="0010490E"/>
    <w:rsid w:val="00104CC0"/>
    <w:rsid w:val="00105D44"/>
    <w:rsid w:val="001061F9"/>
    <w:rsid w:val="00106980"/>
    <w:rsid w:val="00106B83"/>
    <w:rsid w:val="00106FD8"/>
    <w:rsid w:val="001074B6"/>
    <w:rsid w:val="00107A22"/>
    <w:rsid w:val="0011021A"/>
    <w:rsid w:val="00110267"/>
    <w:rsid w:val="00110D8D"/>
    <w:rsid w:val="00110DF4"/>
    <w:rsid w:val="00110F7F"/>
    <w:rsid w:val="00111506"/>
    <w:rsid w:val="00111ABB"/>
    <w:rsid w:val="00112457"/>
    <w:rsid w:val="00112E90"/>
    <w:rsid w:val="00113E5F"/>
    <w:rsid w:val="00114CE2"/>
    <w:rsid w:val="00115A51"/>
    <w:rsid w:val="00115A9B"/>
    <w:rsid w:val="00115C6B"/>
    <w:rsid w:val="0011744A"/>
    <w:rsid w:val="00117DE3"/>
    <w:rsid w:val="00120961"/>
    <w:rsid w:val="0012298E"/>
    <w:rsid w:val="00122DEC"/>
    <w:rsid w:val="0012305A"/>
    <w:rsid w:val="00123A91"/>
    <w:rsid w:val="00123A99"/>
    <w:rsid w:val="00123CC0"/>
    <w:rsid w:val="001252AE"/>
    <w:rsid w:val="00125362"/>
    <w:rsid w:val="00125501"/>
    <w:rsid w:val="00127536"/>
    <w:rsid w:val="001279B3"/>
    <w:rsid w:val="001300A7"/>
    <w:rsid w:val="00130493"/>
    <w:rsid w:val="00130554"/>
    <w:rsid w:val="00130F17"/>
    <w:rsid w:val="001315FB"/>
    <w:rsid w:val="00131FCC"/>
    <w:rsid w:val="00132444"/>
    <w:rsid w:val="00132512"/>
    <w:rsid w:val="0013288F"/>
    <w:rsid w:val="001339E8"/>
    <w:rsid w:val="00133B5E"/>
    <w:rsid w:val="001347F8"/>
    <w:rsid w:val="0013514F"/>
    <w:rsid w:val="0013564A"/>
    <w:rsid w:val="00135B9D"/>
    <w:rsid w:val="00135C5C"/>
    <w:rsid w:val="00137190"/>
    <w:rsid w:val="0013734A"/>
    <w:rsid w:val="0014016C"/>
    <w:rsid w:val="00140DBC"/>
    <w:rsid w:val="00141149"/>
    <w:rsid w:val="00141678"/>
    <w:rsid w:val="001420AF"/>
    <w:rsid w:val="00143EA2"/>
    <w:rsid w:val="0014408C"/>
    <w:rsid w:val="00144380"/>
    <w:rsid w:val="001450BD"/>
    <w:rsid w:val="001452A7"/>
    <w:rsid w:val="00146033"/>
    <w:rsid w:val="00146445"/>
    <w:rsid w:val="0015091B"/>
    <w:rsid w:val="00151417"/>
    <w:rsid w:val="001515C0"/>
    <w:rsid w:val="001517BE"/>
    <w:rsid w:val="0015405F"/>
    <w:rsid w:val="00154230"/>
    <w:rsid w:val="00155480"/>
    <w:rsid w:val="001565DB"/>
    <w:rsid w:val="00157821"/>
    <w:rsid w:val="00157F43"/>
    <w:rsid w:val="00160DFD"/>
    <w:rsid w:val="00160E15"/>
    <w:rsid w:val="00161E9F"/>
    <w:rsid w:val="00162005"/>
    <w:rsid w:val="001624F7"/>
    <w:rsid w:val="001634BF"/>
    <w:rsid w:val="001642EF"/>
    <w:rsid w:val="001642FE"/>
    <w:rsid w:val="00164671"/>
    <w:rsid w:val="00165C95"/>
    <w:rsid w:val="00165CA8"/>
    <w:rsid w:val="00166904"/>
    <w:rsid w:val="00167009"/>
    <w:rsid w:val="001678AE"/>
    <w:rsid w:val="00170185"/>
    <w:rsid w:val="00170226"/>
    <w:rsid w:val="001711B1"/>
    <w:rsid w:val="001712A2"/>
    <w:rsid w:val="001718CC"/>
    <w:rsid w:val="001720CA"/>
    <w:rsid w:val="00172225"/>
    <w:rsid w:val="00172328"/>
    <w:rsid w:val="00172829"/>
    <w:rsid w:val="00172F7F"/>
    <w:rsid w:val="001737AC"/>
    <w:rsid w:val="0017423B"/>
    <w:rsid w:val="00175258"/>
    <w:rsid w:val="00176EF8"/>
    <w:rsid w:val="00177EA6"/>
    <w:rsid w:val="001803B9"/>
    <w:rsid w:val="00180B0E"/>
    <w:rsid w:val="001817F4"/>
    <w:rsid w:val="00181A24"/>
    <w:rsid w:val="0018250A"/>
    <w:rsid w:val="00182EAC"/>
    <w:rsid w:val="00183EED"/>
    <w:rsid w:val="0018411E"/>
    <w:rsid w:val="0018511E"/>
    <w:rsid w:val="001867EC"/>
    <w:rsid w:val="00187518"/>
    <w:rsid w:val="001875DA"/>
    <w:rsid w:val="001907F9"/>
    <w:rsid w:val="00193926"/>
    <w:rsid w:val="0019423A"/>
    <w:rsid w:val="001948A9"/>
    <w:rsid w:val="00194969"/>
    <w:rsid w:val="00194ACD"/>
    <w:rsid w:val="001956C5"/>
    <w:rsid w:val="00195BF5"/>
    <w:rsid w:val="00195D42"/>
    <w:rsid w:val="00195E18"/>
    <w:rsid w:val="00197A10"/>
    <w:rsid w:val="001A11B0"/>
    <w:rsid w:val="001A1C64"/>
    <w:rsid w:val="001A20AF"/>
    <w:rsid w:val="001A28C0"/>
    <w:rsid w:val="001A368B"/>
    <w:rsid w:val="001A46FB"/>
    <w:rsid w:val="001A4A61"/>
    <w:rsid w:val="001A4F7C"/>
    <w:rsid w:val="001A51FA"/>
    <w:rsid w:val="001A5D9B"/>
    <w:rsid w:val="001A6742"/>
    <w:rsid w:val="001A6862"/>
    <w:rsid w:val="001B0DE1"/>
    <w:rsid w:val="001B1C0B"/>
    <w:rsid w:val="001B2A5D"/>
    <w:rsid w:val="001B36BA"/>
    <w:rsid w:val="001B3F03"/>
    <w:rsid w:val="001B43D0"/>
    <w:rsid w:val="001B4EAA"/>
    <w:rsid w:val="001B5E07"/>
    <w:rsid w:val="001B6272"/>
    <w:rsid w:val="001B62A2"/>
    <w:rsid w:val="001B6C85"/>
    <w:rsid w:val="001B7CCF"/>
    <w:rsid w:val="001B7CE1"/>
    <w:rsid w:val="001C02D9"/>
    <w:rsid w:val="001C02DF"/>
    <w:rsid w:val="001C060D"/>
    <w:rsid w:val="001C14C9"/>
    <w:rsid w:val="001C1B5B"/>
    <w:rsid w:val="001C2830"/>
    <w:rsid w:val="001C53D3"/>
    <w:rsid w:val="001C6603"/>
    <w:rsid w:val="001C6ACC"/>
    <w:rsid w:val="001C7328"/>
    <w:rsid w:val="001C7BBA"/>
    <w:rsid w:val="001C7F1A"/>
    <w:rsid w:val="001D0182"/>
    <w:rsid w:val="001D09AC"/>
    <w:rsid w:val="001D0EC9"/>
    <w:rsid w:val="001D1340"/>
    <w:rsid w:val="001D13B6"/>
    <w:rsid w:val="001D1504"/>
    <w:rsid w:val="001D1782"/>
    <w:rsid w:val="001D201F"/>
    <w:rsid w:val="001D27BB"/>
    <w:rsid w:val="001D3202"/>
    <w:rsid w:val="001D3896"/>
    <w:rsid w:val="001D4718"/>
    <w:rsid w:val="001D4DA5"/>
    <w:rsid w:val="001D513B"/>
    <w:rsid w:val="001D584A"/>
    <w:rsid w:val="001D6A41"/>
    <w:rsid w:val="001D712A"/>
    <w:rsid w:val="001D76D4"/>
    <w:rsid w:val="001E0685"/>
    <w:rsid w:val="001E282D"/>
    <w:rsid w:val="001E3148"/>
    <w:rsid w:val="001E3267"/>
    <w:rsid w:val="001E353C"/>
    <w:rsid w:val="001E3C29"/>
    <w:rsid w:val="001E465D"/>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5D08"/>
    <w:rsid w:val="001F6379"/>
    <w:rsid w:val="00200152"/>
    <w:rsid w:val="002004E1"/>
    <w:rsid w:val="0020114E"/>
    <w:rsid w:val="002017E2"/>
    <w:rsid w:val="00202DFC"/>
    <w:rsid w:val="00203271"/>
    <w:rsid w:val="00203F73"/>
    <w:rsid w:val="002067C9"/>
    <w:rsid w:val="00207A20"/>
    <w:rsid w:val="00207C66"/>
    <w:rsid w:val="0021021D"/>
    <w:rsid w:val="00210E37"/>
    <w:rsid w:val="00211AB8"/>
    <w:rsid w:val="00211D98"/>
    <w:rsid w:val="0021431B"/>
    <w:rsid w:val="00214903"/>
    <w:rsid w:val="00214A1F"/>
    <w:rsid w:val="002156EB"/>
    <w:rsid w:val="00216D80"/>
    <w:rsid w:val="00217440"/>
    <w:rsid w:val="00220403"/>
    <w:rsid w:val="00220627"/>
    <w:rsid w:val="0022081B"/>
    <w:rsid w:val="00220E5C"/>
    <w:rsid w:val="00221230"/>
    <w:rsid w:val="00221F9D"/>
    <w:rsid w:val="00222382"/>
    <w:rsid w:val="00222B57"/>
    <w:rsid w:val="00222C72"/>
    <w:rsid w:val="002232D1"/>
    <w:rsid w:val="00224E34"/>
    <w:rsid w:val="0022578C"/>
    <w:rsid w:val="00225E55"/>
    <w:rsid w:val="00226A9A"/>
    <w:rsid w:val="00226C2F"/>
    <w:rsid w:val="00226FCB"/>
    <w:rsid w:val="00227080"/>
    <w:rsid w:val="002277F9"/>
    <w:rsid w:val="00227D98"/>
    <w:rsid w:val="0023055D"/>
    <w:rsid w:val="00230A2B"/>
    <w:rsid w:val="00231B61"/>
    <w:rsid w:val="002330BB"/>
    <w:rsid w:val="00234A47"/>
    <w:rsid w:val="00235894"/>
    <w:rsid w:val="00235F40"/>
    <w:rsid w:val="0023637C"/>
    <w:rsid w:val="00236D85"/>
    <w:rsid w:val="00240385"/>
    <w:rsid w:val="00241FBC"/>
    <w:rsid w:val="00242EEE"/>
    <w:rsid w:val="002430AB"/>
    <w:rsid w:val="00243BE9"/>
    <w:rsid w:val="002442FE"/>
    <w:rsid w:val="00244DC5"/>
    <w:rsid w:val="00245131"/>
    <w:rsid w:val="0024525E"/>
    <w:rsid w:val="00245C4E"/>
    <w:rsid w:val="002469C9"/>
    <w:rsid w:val="00246B7A"/>
    <w:rsid w:val="00246D3F"/>
    <w:rsid w:val="00247042"/>
    <w:rsid w:val="00247832"/>
    <w:rsid w:val="00247C18"/>
    <w:rsid w:val="0025005B"/>
    <w:rsid w:val="00250C11"/>
    <w:rsid w:val="00250CF5"/>
    <w:rsid w:val="0025156D"/>
    <w:rsid w:val="00251F63"/>
    <w:rsid w:val="00252E4D"/>
    <w:rsid w:val="002530A1"/>
    <w:rsid w:val="002536AC"/>
    <w:rsid w:val="00254170"/>
    <w:rsid w:val="002547F6"/>
    <w:rsid w:val="00254F96"/>
    <w:rsid w:val="00255F3F"/>
    <w:rsid w:val="002566AB"/>
    <w:rsid w:val="00257BD2"/>
    <w:rsid w:val="00257FDA"/>
    <w:rsid w:val="00260111"/>
    <w:rsid w:val="002608DF"/>
    <w:rsid w:val="00260A42"/>
    <w:rsid w:val="00260E6D"/>
    <w:rsid w:val="002611CF"/>
    <w:rsid w:val="002612BF"/>
    <w:rsid w:val="002618D4"/>
    <w:rsid w:val="00261986"/>
    <w:rsid w:val="002619F0"/>
    <w:rsid w:val="00261D7F"/>
    <w:rsid w:val="00262481"/>
    <w:rsid w:val="00263167"/>
    <w:rsid w:val="00264420"/>
    <w:rsid w:val="00265BC2"/>
    <w:rsid w:val="002662B5"/>
    <w:rsid w:val="002662F6"/>
    <w:rsid w:val="00266329"/>
    <w:rsid w:val="00266875"/>
    <w:rsid w:val="00270215"/>
    <w:rsid w:val="00270484"/>
    <w:rsid w:val="00271EC3"/>
    <w:rsid w:val="00271FAE"/>
    <w:rsid w:val="00272178"/>
    <w:rsid w:val="00272AD7"/>
    <w:rsid w:val="00272EFB"/>
    <w:rsid w:val="00272F10"/>
    <w:rsid w:val="00274B8B"/>
    <w:rsid w:val="00276D9D"/>
    <w:rsid w:val="00277135"/>
    <w:rsid w:val="00277D09"/>
    <w:rsid w:val="00280EA4"/>
    <w:rsid w:val="00281521"/>
    <w:rsid w:val="00282312"/>
    <w:rsid w:val="0028277B"/>
    <w:rsid w:val="00282CB5"/>
    <w:rsid w:val="0028417F"/>
    <w:rsid w:val="0028433B"/>
    <w:rsid w:val="00284561"/>
    <w:rsid w:val="0028593B"/>
    <w:rsid w:val="00285F58"/>
    <w:rsid w:val="002862FD"/>
    <w:rsid w:val="002876F0"/>
    <w:rsid w:val="00287AC7"/>
    <w:rsid w:val="00290F12"/>
    <w:rsid w:val="002919D1"/>
    <w:rsid w:val="00291F3E"/>
    <w:rsid w:val="00292430"/>
    <w:rsid w:val="002926DD"/>
    <w:rsid w:val="0029272C"/>
    <w:rsid w:val="0029287F"/>
    <w:rsid w:val="00292E09"/>
    <w:rsid w:val="00293465"/>
    <w:rsid w:val="002934C9"/>
    <w:rsid w:val="002946D3"/>
    <w:rsid w:val="00294F98"/>
    <w:rsid w:val="00295747"/>
    <w:rsid w:val="00295A53"/>
    <w:rsid w:val="00295FD6"/>
    <w:rsid w:val="00296AC5"/>
    <w:rsid w:val="00296C7A"/>
    <w:rsid w:val="00297193"/>
    <w:rsid w:val="00297657"/>
    <w:rsid w:val="00297760"/>
    <w:rsid w:val="00297C9D"/>
    <w:rsid w:val="00297F79"/>
    <w:rsid w:val="002A0E03"/>
    <w:rsid w:val="002A179C"/>
    <w:rsid w:val="002A1C6B"/>
    <w:rsid w:val="002A2DA9"/>
    <w:rsid w:val="002A3E4D"/>
    <w:rsid w:val="002A3E56"/>
    <w:rsid w:val="002A45C1"/>
    <w:rsid w:val="002A47F4"/>
    <w:rsid w:val="002A51EB"/>
    <w:rsid w:val="002A535A"/>
    <w:rsid w:val="002A6142"/>
    <w:rsid w:val="002A6C6D"/>
    <w:rsid w:val="002A7383"/>
    <w:rsid w:val="002A7660"/>
    <w:rsid w:val="002B0099"/>
    <w:rsid w:val="002B09B6"/>
    <w:rsid w:val="002B09ED"/>
    <w:rsid w:val="002B1B66"/>
    <w:rsid w:val="002B2742"/>
    <w:rsid w:val="002B385D"/>
    <w:rsid w:val="002B4620"/>
    <w:rsid w:val="002B4C24"/>
    <w:rsid w:val="002B5660"/>
    <w:rsid w:val="002B5733"/>
    <w:rsid w:val="002B5B15"/>
    <w:rsid w:val="002B5F43"/>
    <w:rsid w:val="002B7872"/>
    <w:rsid w:val="002C00A0"/>
    <w:rsid w:val="002C0A35"/>
    <w:rsid w:val="002C0E1E"/>
    <w:rsid w:val="002C14B0"/>
    <w:rsid w:val="002C1DF7"/>
    <w:rsid w:val="002C2056"/>
    <w:rsid w:val="002C37BC"/>
    <w:rsid w:val="002C471C"/>
    <w:rsid w:val="002C5768"/>
    <w:rsid w:val="002C5AE5"/>
    <w:rsid w:val="002C5FE4"/>
    <w:rsid w:val="002C621C"/>
    <w:rsid w:val="002C7175"/>
    <w:rsid w:val="002D0581"/>
    <w:rsid w:val="002D0F24"/>
    <w:rsid w:val="002D0FAF"/>
    <w:rsid w:val="002D13CB"/>
    <w:rsid w:val="002D1855"/>
    <w:rsid w:val="002D205A"/>
    <w:rsid w:val="002D2607"/>
    <w:rsid w:val="002D2DC7"/>
    <w:rsid w:val="002D3517"/>
    <w:rsid w:val="002D4DCB"/>
    <w:rsid w:val="002D6428"/>
    <w:rsid w:val="002D6748"/>
    <w:rsid w:val="002D720E"/>
    <w:rsid w:val="002E0040"/>
    <w:rsid w:val="002E1165"/>
    <w:rsid w:val="002E18F3"/>
    <w:rsid w:val="002E2312"/>
    <w:rsid w:val="002E2BEC"/>
    <w:rsid w:val="002E367A"/>
    <w:rsid w:val="002E3902"/>
    <w:rsid w:val="002E3A5A"/>
    <w:rsid w:val="002E3CA8"/>
    <w:rsid w:val="002E4ED1"/>
    <w:rsid w:val="002E5556"/>
    <w:rsid w:val="002E66D6"/>
    <w:rsid w:val="002E7B85"/>
    <w:rsid w:val="002F0701"/>
    <w:rsid w:val="002F09DA"/>
    <w:rsid w:val="002F115B"/>
    <w:rsid w:val="002F28CA"/>
    <w:rsid w:val="002F2933"/>
    <w:rsid w:val="002F5D25"/>
    <w:rsid w:val="002F65BC"/>
    <w:rsid w:val="002F71EC"/>
    <w:rsid w:val="002F734F"/>
    <w:rsid w:val="002F7A61"/>
    <w:rsid w:val="002F7D07"/>
    <w:rsid w:val="002F7E8A"/>
    <w:rsid w:val="003001C7"/>
    <w:rsid w:val="003005AC"/>
    <w:rsid w:val="00300D02"/>
    <w:rsid w:val="003015F1"/>
    <w:rsid w:val="003019AF"/>
    <w:rsid w:val="003027D2"/>
    <w:rsid w:val="00302AF5"/>
    <w:rsid w:val="003038C5"/>
    <w:rsid w:val="00306BAB"/>
    <w:rsid w:val="00307289"/>
    <w:rsid w:val="00311CBF"/>
    <w:rsid w:val="003133FB"/>
    <w:rsid w:val="00313BBC"/>
    <w:rsid w:val="00313E80"/>
    <w:rsid w:val="00313FA2"/>
    <w:rsid w:val="00314704"/>
    <w:rsid w:val="003159B5"/>
    <w:rsid w:val="00315FB5"/>
    <w:rsid w:val="003161DC"/>
    <w:rsid w:val="003206C6"/>
    <w:rsid w:val="003209F9"/>
    <w:rsid w:val="00320EA3"/>
    <w:rsid w:val="003211B4"/>
    <w:rsid w:val="00321663"/>
    <w:rsid w:val="00321B06"/>
    <w:rsid w:val="00322126"/>
    <w:rsid w:val="0032256A"/>
    <w:rsid w:val="003240A3"/>
    <w:rsid w:val="00325582"/>
    <w:rsid w:val="003259F6"/>
    <w:rsid w:val="00326AD1"/>
    <w:rsid w:val="003271A6"/>
    <w:rsid w:val="00330E7A"/>
    <w:rsid w:val="003322E9"/>
    <w:rsid w:val="003327FA"/>
    <w:rsid w:val="00332F58"/>
    <w:rsid w:val="003334C7"/>
    <w:rsid w:val="00333E81"/>
    <w:rsid w:val="003340F3"/>
    <w:rsid w:val="003349F3"/>
    <w:rsid w:val="00335039"/>
    <w:rsid w:val="00335B3C"/>
    <w:rsid w:val="003363C9"/>
    <w:rsid w:val="003364E6"/>
    <w:rsid w:val="0033673E"/>
    <w:rsid w:val="003369A1"/>
    <w:rsid w:val="0033741C"/>
    <w:rsid w:val="003415C1"/>
    <w:rsid w:val="003420F9"/>
    <w:rsid w:val="00342D0A"/>
    <w:rsid w:val="00343643"/>
    <w:rsid w:val="00343CC9"/>
    <w:rsid w:val="0034447B"/>
    <w:rsid w:val="00344BC3"/>
    <w:rsid w:val="00345FF7"/>
    <w:rsid w:val="00346B05"/>
    <w:rsid w:val="0034752B"/>
    <w:rsid w:val="00351215"/>
    <w:rsid w:val="003513C2"/>
    <w:rsid w:val="0035202F"/>
    <w:rsid w:val="003527CC"/>
    <w:rsid w:val="00352EA5"/>
    <w:rsid w:val="00352EF1"/>
    <w:rsid w:val="00353428"/>
    <w:rsid w:val="00353CBF"/>
    <w:rsid w:val="00354604"/>
    <w:rsid w:val="003549A0"/>
    <w:rsid w:val="003552BD"/>
    <w:rsid w:val="003560E1"/>
    <w:rsid w:val="003565D1"/>
    <w:rsid w:val="00356ED2"/>
    <w:rsid w:val="003576AB"/>
    <w:rsid w:val="0036055C"/>
    <w:rsid w:val="0036071F"/>
    <w:rsid w:val="00363657"/>
    <w:rsid w:val="003640E3"/>
    <w:rsid w:val="0036437D"/>
    <w:rsid w:val="00365288"/>
    <w:rsid w:val="00365CF4"/>
    <w:rsid w:val="003703B2"/>
    <w:rsid w:val="0037141F"/>
    <w:rsid w:val="00372018"/>
    <w:rsid w:val="003728F9"/>
    <w:rsid w:val="003740D1"/>
    <w:rsid w:val="00374A77"/>
    <w:rsid w:val="00375C2F"/>
    <w:rsid w:val="0037640A"/>
    <w:rsid w:val="003768BA"/>
    <w:rsid w:val="00377420"/>
    <w:rsid w:val="00381648"/>
    <w:rsid w:val="003816D7"/>
    <w:rsid w:val="003823AF"/>
    <w:rsid w:val="00383297"/>
    <w:rsid w:val="003833E1"/>
    <w:rsid w:val="00383A3A"/>
    <w:rsid w:val="00383B40"/>
    <w:rsid w:val="003848A4"/>
    <w:rsid w:val="00385FC0"/>
    <w:rsid w:val="00386902"/>
    <w:rsid w:val="003871B6"/>
    <w:rsid w:val="00387218"/>
    <w:rsid w:val="00387369"/>
    <w:rsid w:val="00387FC0"/>
    <w:rsid w:val="003900DB"/>
    <w:rsid w:val="0039035B"/>
    <w:rsid w:val="003903AE"/>
    <w:rsid w:val="003903B1"/>
    <w:rsid w:val="00390825"/>
    <w:rsid w:val="003908CC"/>
    <w:rsid w:val="00391474"/>
    <w:rsid w:val="00392716"/>
    <w:rsid w:val="003941BA"/>
    <w:rsid w:val="00394349"/>
    <w:rsid w:val="00394749"/>
    <w:rsid w:val="0039610D"/>
    <w:rsid w:val="003A0BCC"/>
    <w:rsid w:val="003A270D"/>
    <w:rsid w:val="003A3BE7"/>
    <w:rsid w:val="003A402D"/>
    <w:rsid w:val="003A48C0"/>
    <w:rsid w:val="003A4A83"/>
    <w:rsid w:val="003A502E"/>
    <w:rsid w:val="003A5754"/>
    <w:rsid w:val="003A5D94"/>
    <w:rsid w:val="003A638D"/>
    <w:rsid w:val="003A6464"/>
    <w:rsid w:val="003A79AD"/>
    <w:rsid w:val="003B0568"/>
    <w:rsid w:val="003B0700"/>
    <w:rsid w:val="003B18C7"/>
    <w:rsid w:val="003B22C8"/>
    <w:rsid w:val="003B29BA"/>
    <w:rsid w:val="003B2EF1"/>
    <w:rsid w:val="003B4353"/>
    <w:rsid w:val="003B4A52"/>
    <w:rsid w:val="003B4FA1"/>
    <w:rsid w:val="003B50DD"/>
    <w:rsid w:val="003B575D"/>
    <w:rsid w:val="003B6AC4"/>
    <w:rsid w:val="003C001C"/>
    <w:rsid w:val="003C015F"/>
    <w:rsid w:val="003C191A"/>
    <w:rsid w:val="003C19C8"/>
    <w:rsid w:val="003C2226"/>
    <w:rsid w:val="003C280B"/>
    <w:rsid w:val="003C2AB0"/>
    <w:rsid w:val="003C2F23"/>
    <w:rsid w:val="003C30E5"/>
    <w:rsid w:val="003C3144"/>
    <w:rsid w:val="003C3369"/>
    <w:rsid w:val="003C451C"/>
    <w:rsid w:val="003C5915"/>
    <w:rsid w:val="003C6EA3"/>
    <w:rsid w:val="003C7BA9"/>
    <w:rsid w:val="003D061B"/>
    <w:rsid w:val="003D09C5"/>
    <w:rsid w:val="003D18FC"/>
    <w:rsid w:val="003D1AC6"/>
    <w:rsid w:val="003D398A"/>
    <w:rsid w:val="003D3AE8"/>
    <w:rsid w:val="003D49F8"/>
    <w:rsid w:val="003D521B"/>
    <w:rsid w:val="003D5C41"/>
    <w:rsid w:val="003D635D"/>
    <w:rsid w:val="003D7193"/>
    <w:rsid w:val="003D7548"/>
    <w:rsid w:val="003D7F5C"/>
    <w:rsid w:val="003E0690"/>
    <w:rsid w:val="003E0C6C"/>
    <w:rsid w:val="003E2407"/>
    <w:rsid w:val="003E2735"/>
    <w:rsid w:val="003E2A09"/>
    <w:rsid w:val="003E316D"/>
    <w:rsid w:val="003E339B"/>
    <w:rsid w:val="003E354A"/>
    <w:rsid w:val="003E38D5"/>
    <w:rsid w:val="003E3AE5"/>
    <w:rsid w:val="003E44A7"/>
    <w:rsid w:val="003E4BF0"/>
    <w:rsid w:val="003E536B"/>
    <w:rsid w:val="003E5B2A"/>
    <w:rsid w:val="003E639F"/>
    <w:rsid w:val="003E63B6"/>
    <w:rsid w:val="003E6E52"/>
    <w:rsid w:val="003E6E8E"/>
    <w:rsid w:val="003F044F"/>
    <w:rsid w:val="003F0BEC"/>
    <w:rsid w:val="003F1913"/>
    <w:rsid w:val="003F1A84"/>
    <w:rsid w:val="003F3392"/>
    <w:rsid w:val="003F385C"/>
    <w:rsid w:val="003F46FA"/>
    <w:rsid w:val="003F5421"/>
    <w:rsid w:val="003F5453"/>
    <w:rsid w:val="003F65A5"/>
    <w:rsid w:val="003F7220"/>
    <w:rsid w:val="003F745B"/>
    <w:rsid w:val="003F7476"/>
    <w:rsid w:val="003F7C5F"/>
    <w:rsid w:val="004023A1"/>
    <w:rsid w:val="004028F2"/>
    <w:rsid w:val="00402CA9"/>
    <w:rsid w:val="0040475A"/>
    <w:rsid w:val="00404C02"/>
    <w:rsid w:val="00405D85"/>
    <w:rsid w:val="00407403"/>
    <w:rsid w:val="004102B0"/>
    <w:rsid w:val="004104F1"/>
    <w:rsid w:val="004108DC"/>
    <w:rsid w:val="004131EC"/>
    <w:rsid w:val="00414211"/>
    <w:rsid w:val="004142C1"/>
    <w:rsid w:val="004149EB"/>
    <w:rsid w:val="004159A7"/>
    <w:rsid w:val="004161D7"/>
    <w:rsid w:val="00420B86"/>
    <w:rsid w:val="004223FA"/>
    <w:rsid w:val="0042294E"/>
    <w:rsid w:val="004230D5"/>
    <w:rsid w:val="00423435"/>
    <w:rsid w:val="004234A1"/>
    <w:rsid w:val="0042415D"/>
    <w:rsid w:val="00424DCB"/>
    <w:rsid w:val="00424F66"/>
    <w:rsid w:val="00425052"/>
    <w:rsid w:val="00425350"/>
    <w:rsid w:val="0042555A"/>
    <w:rsid w:val="004267B3"/>
    <w:rsid w:val="00427819"/>
    <w:rsid w:val="00427AC0"/>
    <w:rsid w:val="00430ADC"/>
    <w:rsid w:val="00430D2E"/>
    <w:rsid w:val="00430F31"/>
    <w:rsid w:val="00431870"/>
    <w:rsid w:val="0043194E"/>
    <w:rsid w:val="00436036"/>
    <w:rsid w:val="00436853"/>
    <w:rsid w:val="004369B6"/>
    <w:rsid w:val="00436E6C"/>
    <w:rsid w:val="00437174"/>
    <w:rsid w:val="00437CDA"/>
    <w:rsid w:val="00441028"/>
    <w:rsid w:val="00441195"/>
    <w:rsid w:val="00441373"/>
    <w:rsid w:val="00442EB2"/>
    <w:rsid w:val="00443024"/>
    <w:rsid w:val="004431AE"/>
    <w:rsid w:val="004436AA"/>
    <w:rsid w:val="00443FC0"/>
    <w:rsid w:val="00445D92"/>
    <w:rsid w:val="00446381"/>
    <w:rsid w:val="0044647B"/>
    <w:rsid w:val="00446FED"/>
    <w:rsid w:val="00452841"/>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0B8"/>
    <w:rsid w:val="004639AD"/>
    <w:rsid w:val="00464E2C"/>
    <w:rsid w:val="00466F9B"/>
    <w:rsid w:val="004671DC"/>
    <w:rsid w:val="004678C6"/>
    <w:rsid w:val="00470E18"/>
    <w:rsid w:val="004710B7"/>
    <w:rsid w:val="004712C0"/>
    <w:rsid w:val="004714FC"/>
    <w:rsid w:val="00472524"/>
    <w:rsid w:val="00473161"/>
    <w:rsid w:val="004749FB"/>
    <w:rsid w:val="00474F9D"/>
    <w:rsid w:val="00474FD3"/>
    <w:rsid w:val="00475473"/>
    <w:rsid w:val="00475C18"/>
    <w:rsid w:val="00476546"/>
    <w:rsid w:val="00476DDF"/>
    <w:rsid w:val="00480913"/>
    <w:rsid w:val="00480B95"/>
    <w:rsid w:val="00480C37"/>
    <w:rsid w:val="00480CC8"/>
    <w:rsid w:val="004838CD"/>
    <w:rsid w:val="004845B1"/>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415"/>
    <w:rsid w:val="004938CD"/>
    <w:rsid w:val="00494050"/>
    <w:rsid w:val="00494E36"/>
    <w:rsid w:val="00495081"/>
    <w:rsid w:val="00495971"/>
    <w:rsid w:val="00495B49"/>
    <w:rsid w:val="004960E4"/>
    <w:rsid w:val="00496465"/>
    <w:rsid w:val="00496FF5"/>
    <w:rsid w:val="00497929"/>
    <w:rsid w:val="00497AEC"/>
    <w:rsid w:val="004A092D"/>
    <w:rsid w:val="004A169C"/>
    <w:rsid w:val="004A2224"/>
    <w:rsid w:val="004A238A"/>
    <w:rsid w:val="004A2472"/>
    <w:rsid w:val="004A2CCD"/>
    <w:rsid w:val="004A392D"/>
    <w:rsid w:val="004A500A"/>
    <w:rsid w:val="004A5A41"/>
    <w:rsid w:val="004A7109"/>
    <w:rsid w:val="004B0468"/>
    <w:rsid w:val="004B0ACE"/>
    <w:rsid w:val="004B1409"/>
    <w:rsid w:val="004B27DF"/>
    <w:rsid w:val="004B2923"/>
    <w:rsid w:val="004B3CEA"/>
    <w:rsid w:val="004B43E7"/>
    <w:rsid w:val="004B44EC"/>
    <w:rsid w:val="004C0140"/>
    <w:rsid w:val="004C02B1"/>
    <w:rsid w:val="004C0867"/>
    <w:rsid w:val="004C0932"/>
    <w:rsid w:val="004C13C3"/>
    <w:rsid w:val="004C1646"/>
    <w:rsid w:val="004C1795"/>
    <w:rsid w:val="004C1C42"/>
    <w:rsid w:val="004C1FCF"/>
    <w:rsid w:val="004C301B"/>
    <w:rsid w:val="004C3151"/>
    <w:rsid w:val="004C368D"/>
    <w:rsid w:val="004C37F5"/>
    <w:rsid w:val="004C4D0B"/>
    <w:rsid w:val="004C5E98"/>
    <w:rsid w:val="004C6F6D"/>
    <w:rsid w:val="004D033A"/>
    <w:rsid w:val="004D0CF5"/>
    <w:rsid w:val="004D19FC"/>
    <w:rsid w:val="004D1FAB"/>
    <w:rsid w:val="004D2CBD"/>
    <w:rsid w:val="004D3D46"/>
    <w:rsid w:val="004D58C0"/>
    <w:rsid w:val="004D5A91"/>
    <w:rsid w:val="004D5BB6"/>
    <w:rsid w:val="004D5BED"/>
    <w:rsid w:val="004D61B0"/>
    <w:rsid w:val="004D6A7F"/>
    <w:rsid w:val="004E0184"/>
    <w:rsid w:val="004E069C"/>
    <w:rsid w:val="004E0B0A"/>
    <w:rsid w:val="004E31D8"/>
    <w:rsid w:val="004E3384"/>
    <w:rsid w:val="004E4327"/>
    <w:rsid w:val="004E43BF"/>
    <w:rsid w:val="004E5976"/>
    <w:rsid w:val="004E75D4"/>
    <w:rsid w:val="004F061C"/>
    <w:rsid w:val="004F11DA"/>
    <w:rsid w:val="004F12AC"/>
    <w:rsid w:val="004F2439"/>
    <w:rsid w:val="004F2FAF"/>
    <w:rsid w:val="004F3523"/>
    <w:rsid w:val="004F3711"/>
    <w:rsid w:val="004F3D4A"/>
    <w:rsid w:val="004F4C5B"/>
    <w:rsid w:val="004F5841"/>
    <w:rsid w:val="004F75B8"/>
    <w:rsid w:val="004F76F0"/>
    <w:rsid w:val="005009BA"/>
    <w:rsid w:val="00501068"/>
    <w:rsid w:val="0050156B"/>
    <w:rsid w:val="00501C36"/>
    <w:rsid w:val="00502558"/>
    <w:rsid w:val="00502D31"/>
    <w:rsid w:val="0050697C"/>
    <w:rsid w:val="0050723E"/>
    <w:rsid w:val="00507992"/>
    <w:rsid w:val="005102CA"/>
    <w:rsid w:val="00510511"/>
    <w:rsid w:val="005108D4"/>
    <w:rsid w:val="00510BA0"/>
    <w:rsid w:val="00510C89"/>
    <w:rsid w:val="00511003"/>
    <w:rsid w:val="00512453"/>
    <w:rsid w:val="00512583"/>
    <w:rsid w:val="005126AD"/>
    <w:rsid w:val="00512E13"/>
    <w:rsid w:val="00512EB0"/>
    <w:rsid w:val="0051430B"/>
    <w:rsid w:val="00514FEF"/>
    <w:rsid w:val="005158AD"/>
    <w:rsid w:val="005163DB"/>
    <w:rsid w:val="00516B9D"/>
    <w:rsid w:val="00516E21"/>
    <w:rsid w:val="005171C5"/>
    <w:rsid w:val="0051798D"/>
    <w:rsid w:val="00517A79"/>
    <w:rsid w:val="00517B97"/>
    <w:rsid w:val="00520403"/>
    <w:rsid w:val="0052054C"/>
    <w:rsid w:val="00521250"/>
    <w:rsid w:val="005224BF"/>
    <w:rsid w:val="0052269A"/>
    <w:rsid w:val="00522F58"/>
    <w:rsid w:val="0052322E"/>
    <w:rsid w:val="005242BA"/>
    <w:rsid w:val="00525943"/>
    <w:rsid w:val="0052630B"/>
    <w:rsid w:val="00526413"/>
    <w:rsid w:val="005265DD"/>
    <w:rsid w:val="00526928"/>
    <w:rsid w:val="005271BC"/>
    <w:rsid w:val="00527787"/>
    <w:rsid w:val="005277BC"/>
    <w:rsid w:val="00527857"/>
    <w:rsid w:val="005304C8"/>
    <w:rsid w:val="0053072B"/>
    <w:rsid w:val="0053262C"/>
    <w:rsid w:val="00532882"/>
    <w:rsid w:val="005331E1"/>
    <w:rsid w:val="0053412C"/>
    <w:rsid w:val="00534248"/>
    <w:rsid w:val="00534B4C"/>
    <w:rsid w:val="00535DC6"/>
    <w:rsid w:val="005365FF"/>
    <w:rsid w:val="00537A0D"/>
    <w:rsid w:val="0054009F"/>
    <w:rsid w:val="005409E2"/>
    <w:rsid w:val="00541A30"/>
    <w:rsid w:val="00541DC5"/>
    <w:rsid w:val="00542845"/>
    <w:rsid w:val="005430B0"/>
    <w:rsid w:val="00543A99"/>
    <w:rsid w:val="0054403B"/>
    <w:rsid w:val="00544300"/>
    <w:rsid w:val="005447D1"/>
    <w:rsid w:val="00544899"/>
    <w:rsid w:val="00544BAA"/>
    <w:rsid w:val="005452FF"/>
    <w:rsid w:val="00545737"/>
    <w:rsid w:val="0054574E"/>
    <w:rsid w:val="0054620D"/>
    <w:rsid w:val="00546823"/>
    <w:rsid w:val="0054745E"/>
    <w:rsid w:val="00550C6F"/>
    <w:rsid w:val="00551817"/>
    <w:rsid w:val="00553DBD"/>
    <w:rsid w:val="00555308"/>
    <w:rsid w:val="005571C0"/>
    <w:rsid w:val="00557246"/>
    <w:rsid w:val="00557E0C"/>
    <w:rsid w:val="005616DA"/>
    <w:rsid w:val="00561C96"/>
    <w:rsid w:val="005632D8"/>
    <w:rsid w:val="00564451"/>
    <w:rsid w:val="005652A4"/>
    <w:rsid w:val="00565996"/>
    <w:rsid w:val="00565D77"/>
    <w:rsid w:val="005716C1"/>
    <w:rsid w:val="00571845"/>
    <w:rsid w:val="005718EF"/>
    <w:rsid w:val="00572707"/>
    <w:rsid w:val="00572E54"/>
    <w:rsid w:val="0057327E"/>
    <w:rsid w:val="00573821"/>
    <w:rsid w:val="0057495B"/>
    <w:rsid w:val="005753B8"/>
    <w:rsid w:val="005768AF"/>
    <w:rsid w:val="00576FC1"/>
    <w:rsid w:val="0057722B"/>
    <w:rsid w:val="00577D3F"/>
    <w:rsid w:val="0058001F"/>
    <w:rsid w:val="0058223D"/>
    <w:rsid w:val="005822A9"/>
    <w:rsid w:val="005825AB"/>
    <w:rsid w:val="00583750"/>
    <w:rsid w:val="00583D45"/>
    <w:rsid w:val="005842A6"/>
    <w:rsid w:val="00584325"/>
    <w:rsid w:val="00585950"/>
    <w:rsid w:val="0058635E"/>
    <w:rsid w:val="00587034"/>
    <w:rsid w:val="0059126E"/>
    <w:rsid w:val="00591C33"/>
    <w:rsid w:val="00591E81"/>
    <w:rsid w:val="00592DF7"/>
    <w:rsid w:val="00592E1B"/>
    <w:rsid w:val="00594D0C"/>
    <w:rsid w:val="00594E1F"/>
    <w:rsid w:val="005960C4"/>
    <w:rsid w:val="00597881"/>
    <w:rsid w:val="00597B38"/>
    <w:rsid w:val="005A02A4"/>
    <w:rsid w:val="005A15E9"/>
    <w:rsid w:val="005A20F7"/>
    <w:rsid w:val="005A229A"/>
    <w:rsid w:val="005A2A4A"/>
    <w:rsid w:val="005A38E6"/>
    <w:rsid w:val="005A4714"/>
    <w:rsid w:val="005A49DF"/>
    <w:rsid w:val="005A5E9D"/>
    <w:rsid w:val="005A670D"/>
    <w:rsid w:val="005A7550"/>
    <w:rsid w:val="005B04D9"/>
    <w:rsid w:val="005B059A"/>
    <w:rsid w:val="005B06DA"/>
    <w:rsid w:val="005B150A"/>
    <w:rsid w:val="005B1696"/>
    <w:rsid w:val="005B19EE"/>
    <w:rsid w:val="005B1AE8"/>
    <w:rsid w:val="005B22C8"/>
    <w:rsid w:val="005B2AC9"/>
    <w:rsid w:val="005B4ADF"/>
    <w:rsid w:val="005B5B57"/>
    <w:rsid w:val="005B5CC5"/>
    <w:rsid w:val="005B6E61"/>
    <w:rsid w:val="005B72F4"/>
    <w:rsid w:val="005B745D"/>
    <w:rsid w:val="005B7D70"/>
    <w:rsid w:val="005C0699"/>
    <w:rsid w:val="005C0971"/>
    <w:rsid w:val="005C09CB"/>
    <w:rsid w:val="005C1BFA"/>
    <w:rsid w:val="005C20A0"/>
    <w:rsid w:val="005C2EDB"/>
    <w:rsid w:val="005C30BA"/>
    <w:rsid w:val="005C3AAF"/>
    <w:rsid w:val="005C3CC7"/>
    <w:rsid w:val="005C7B4A"/>
    <w:rsid w:val="005D11BE"/>
    <w:rsid w:val="005D1222"/>
    <w:rsid w:val="005D14D8"/>
    <w:rsid w:val="005D186F"/>
    <w:rsid w:val="005D192C"/>
    <w:rsid w:val="005D19E6"/>
    <w:rsid w:val="005D2418"/>
    <w:rsid w:val="005D3AD3"/>
    <w:rsid w:val="005D4023"/>
    <w:rsid w:val="005D4034"/>
    <w:rsid w:val="005D5D1D"/>
    <w:rsid w:val="005D63F3"/>
    <w:rsid w:val="005D768D"/>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48E9"/>
    <w:rsid w:val="005F5666"/>
    <w:rsid w:val="005F57FF"/>
    <w:rsid w:val="005F69D2"/>
    <w:rsid w:val="005F69E4"/>
    <w:rsid w:val="005F7083"/>
    <w:rsid w:val="005F7B45"/>
    <w:rsid w:val="00600DFD"/>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54BF"/>
    <w:rsid w:val="0061673A"/>
    <w:rsid w:val="00617236"/>
    <w:rsid w:val="00617411"/>
    <w:rsid w:val="00617AD8"/>
    <w:rsid w:val="00620033"/>
    <w:rsid w:val="0062275D"/>
    <w:rsid w:val="00622F42"/>
    <w:rsid w:val="0062438F"/>
    <w:rsid w:val="00624853"/>
    <w:rsid w:val="00624C58"/>
    <w:rsid w:val="00626268"/>
    <w:rsid w:val="006268DB"/>
    <w:rsid w:val="00626B4F"/>
    <w:rsid w:val="0062707F"/>
    <w:rsid w:val="0062711A"/>
    <w:rsid w:val="006276CC"/>
    <w:rsid w:val="00627DE8"/>
    <w:rsid w:val="006301B6"/>
    <w:rsid w:val="006323DB"/>
    <w:rsid w:val="00635ACF"/>
    <w:rsid w:val="00635E8B"/>
    <w:rsid w:val="00636E75"/>
    <w:rsid w:val="006372FA"/>
    <w:rsid w:val="006375CE"/>
    <w:rsid w:val="00640663"/>
    <w:rsid w:val="006416B1"/>
    <w:rsid w:val="00641763"/>
    <w:rsid w:val="00641E07"/>
    <w:rsid w:val="0064210E"/>
    <w:rsid w:val="006432EF"/>
    <w:rsid w:val="006437A5"/>
    <w:rsid w:val="00645360"/>
    <w:rsid w:val="006456EE"/>
    <w:rsid w:val="00646A11"/>
    <w:rsid w:val="00646D10"/>
    <w:rsid w:val="00646D7B"/>
    <w:rsid w:val="00646E26"/>
    <w:rsid w:val="00647036"/>
    <w:rsid w:val="006470EC"/>
    <w:rsid w:val="006505AD"/>
    <w:rsid w:val="00651083"/>
    <w:rsid w:val="00651302"/>
    <w:rsid w:val="00651740"/>
    <w:rsid w:val="00653ABA"/>
    <w:rsid w:val="00654036"/>
    <w:rsid w:val="006544BC"/>
    <w:rsid w:val="00654610"/>
    <w:rsid w:val="006561F5"/>
    <w:rsid w:val="00656393"/>
    <w:rsid w:val="006567FA"/>
    <w:rsid w:val="00660516"/>
    <w:rsid w:val="00660F26"/>
    <w:rsid w:val="006611B5"/>
    <w:rsid w:val="006622BE"/>
    <w:rsid w:val="00662B98"/>
    <w:rsid w:val="00663D9A"/>
    <w:rsid w:val="0066445B"/>
    <w:rsid w:val="00664C5F"/>
    <w:rsid w:val="00664D75"/>
    <w:rsid w:val="00665793"/>
    <w:rsid w:val="00665FC5"/>
    <w:rsid w:val="00666176"/>
    <w:rsid w:val="00666A5E"/>
    <w:rsid w:val="00667E91"/>
    <w:rsid w:val="00670A05"/>
    <w:rsid w:val="00670D60"/>
    <w:rsid w:val="006719ED"/>
    <w:rsid w:val="00671E17"/>
    <w:rsid w:val="00671F7E"/>
    <w:rsid w:val="00672886"/>
    <w:rsid w:val="0067309B"/>
    <w:rsid w:val="006734C3"/>
    <w:rsid w:val="00676423"/>
    <w:rsid w:val="00676604"/>
    <w:rsid w:val="006772FC"/>
    <w:rsid w:val="0068075B"/>
    <w:rsid w:val="00680B56"/>
    <w:rsid w:val="006816EA"/>
    <w:rsid w:val="00682BBD"/>
    <w:rsid w:val="00682E04"/>
    <w:rsid w:val="00683955"/>
    <w:rsid w:val="00683C71"/>
    <w:rsid w:val="00684603"/>
    <w:rsid w:val="00684E39"/>
    <w:rsid w:val="00685918"/>
    <w:rsid w:val="00687AFE"/>
    <w:rsid w:val="006908DF"/>
    <w:rsid w:val="00692E9F"/>
    <w:rsid w:val="006933C7"/>
    <w:rsid w:val="006934C3"/>
    <w:rsid w:val="00694003"/>
    <w:rsid w:val="0069479D"/>
    <w:rsid w:val="00694E49"/>
    <w:rsid w:val="0069600F"/>
    <w:rsid w:val="006960F6"/>
    <w:rsid w:val="00696724"/>
    <w:rsid w:val="006967FE"/>
    <w:rsid w:val="00696961"/>
    <w:rsid w:val="00696A50"/>
    <w:rsid w:val="00696B00"/>
    <w:rsid w:val="006A05BF"/>
    <w:rsid w:val="006A089A"/>
    <w:rsid w:val="006A0F3E"/>
    <w:rsid w:val="006A12C7"/>
    <w:rsid w:val="006A1491"/>
    <w:rsid w:val="006A3A6A"/>
    <w:rsid w:val="006A3ABC"/>
    <w:rsid w:val="006A3D2E"/>
    <w:rsid w:val="006A44FD"/>
    <w:rsid w:val="006A5C09"/>
    <w:rsid w:val="006A5D76"/>
    <w:rsid w:val="006A6043"/>
    <w:rsid w:val="006A6E10"/>
    <w:rsid w:val="006B0D0E"/>
    <w:rsid w:val="006B0F80"/>
    <w:rsid w:val="006B167D"/>
    <w:rsid w:val="006B1F62"/>
    <w:rsid w:val="006B2847"/>
    <w:rsid w:val="006B3737"/>
    <w:rsid w:val="006B3A15"/>
    <w:rsid w:val="006B3CDC"/>
    <w:rsid w:val="006B468C"/>
    <w:rsid w:val="006B6136"/>
    <w:rsid w:val="006B64E8"/>
    <w:rsid w:val="006B6532"/>
    <w:rsid w:val="006B6AFA"/>
    <w:rsid w:val="006C13FD"/>
    <w:rsid w:val="006C27C3"/>
    <w:rsid w:val="006C29EB"/>
    <w:rsid w:val="006C2DB1"/>
    <w:rsid w:val="006C3A33"/>
    <w:rsid w:val="006C4678"/>
    <w:rsid w:val="006C4CCA"/>
    <w:rsid w:val="006C4CF9"/>
    <w:rsid w:val="006C4D3E"/>
    <w:rsid w:val="006C4D89"/>
    <w:rsid w:val="006C53ED"/>
    <w:rsid w:val="006C5974"/>
    <w:rsid w:val="006C5E94"/>
    <w:rsid w:val="006C6EDB"/>
    <w:rsid w:val="006C764B"/>
    <w:rsid w:val="006C79BB"/>
    <w:rsid w:val="006D29A7"/>
    <w:rsid w:val="006D30C9"/>
    <w:rsid w:val="006D3815"/>
    <w:rsid w:val="006D43F3"/>
    <w:rsid w:val="006D49B3"/>
    <w:rsid w:val="006D604A"/>
    <w:rsid w:val="006D68E6"/>
    <w:rsid w:val="006D6F93"/>
    <w:rsid w:val="006D7724"/>
    <w:rsid w:val="006D77A4"/>
    <w:rsid w:val="006E05A8"/>
    <w:rsid w:val="006E0800"/>
    <w:rsid w:val="006E0B42"/>
    <w:rsid w:val="006E0CC2"/>
    <w:rsid w:val="006E166D"/>
    <w:rsid w:val="006E1B88"/>
    <w:rsid w:val="006E2818"/>
    <w:rsid w:val="006E2EEE"/>
    <w:rsid w:val="006E42EC"/>
    <w:rsid w:val="006E6377"/>
    <w:rsid w:val="006E641F"/>
    <w:rsid w:val="006E6C4B"/>
    <w:rsid w:val="006E6E51"/>
    <w:rsid w:val="006E7694"/>
    <w:rsid w:val="006E7799"/>
    <w:rsid w:val="006E7FF6"/>
    <w:rsid w:val="006F0483"/>
    <w:rsid w:val="006F1011"/>
    <w:rsid w:val="006F1108"/>
    <w:rsid w:val="006F145A"/>
    <w:rsid w:val="006F16B1"/>
    <w:rsid w:val="006F1F74"/>
    <w:rsid w:val="006F2067"/>
    <w:rsid w:val="006F4968"/>
    <w:rsid w:val="006F4EB7"/>
    <w:rsid w:val="006F50D9"/>
    <w:rsid w:val="006F5633"/>
    <w:rsid w:val="006F5892"/>
    <w:rsid w:val="006F6426"/>
    <w:rsid w:val="006F64A3"/>
    <w:rsid w:val="006F6507"/>
    <w:rsid w:val="006F70D3"/>
    <w:rsid w:val="006F745F"/>
    <w:rsid w:val="006F757C"/>
    <w:rsid w:val="0070001C"/>
    <w:rsid w:val="0070068E"/>
    <w:rsid w:val="00701D17"/>
    <w:rsid w:val="007026E5"/>
    <w:rsid w:val="007028A9"/>
    <w:rsid w:val="00702F15"/>
    <w:rsid w:val="0070382E"/>
    <w:rsid w:val="00705C93"/>
    <w:rsid w:val="00705E88"/>
    <w:rsid w:val="00705F9A"/>
    <w:rsid w:val="00706C60"/>
    <w:rsid w:val="00707565"/>
    <w:rsid w:val="00707613"/>
    <w:rsid w:val="007101E7"/>
    <w:rsid w:val="00710311"/>
    <w:rsid w:val="00710F12"/>
    <w:rsid w:val="007114A2"/>
    <w:rsid w:val="00712933"/>
    <w:rsid w:val="00712F06"/>
    <w:rsid w:val="00714386"/>
    <w:rsid w:val="007151C2"/>
    <w:rsid w:val="007152A4"/>
    <w:rsid w:val="0071676C"/>
    <w:rsid w:val="00717725"/>
    <w:rsid w:val="007178EC"/>
    <w:rsid w:val="00717E7A"/>
    <w:rsid w:val="007203A0"/>
    <w:rsid w:val="00720C1C"/>
    <w:rsid w:val="00722B13"/>
    <w:rsid w:val="00723382"/>
    <w:rsid w:val="007254DD"/>
    <w:rsid w:val="007256F7"/>
    <w:rsid w:val="00726387"/>
    <w:rsid w:val="00726A87"/>
    <w:rsid w:val="0072723C"/>
    <w:rsid w:val="007279B3"/>
    <w:rsid w:val="0073066C"/>
    <w:rsid w:val="00731326"/>
    <w:rsid w:val="00732300"/>
    <w:rsid w:val="00732C96"/>
    <w:rsid w:val="007331B0"/>
    <w:rsid w:val="00736393"/>
    <w:rsid w:val="00736E53"/>
    <w:rsid w:val="00737B62"/>
    <w:rsid w:val="00737DEE"/>
    <w:rsid w:val="00741240"/>
    <w:rsid w:val="0074125C"/>
    <w:rsid w:val="00741F3C"/>
    <w:rsid w:val="00742B12"/>
    <w:rsid w:val="00743AC0"/>
    <w:rsid w:val="007447F0"/>
    <w:rsid w:val="00744DC9"/>
    <w:rsid w:val="00745C80"/>
    <w:rsid w:val="00746057"/>
    <w:rsid w:val="00746AF0"/>
    <w:rsid w:val="00747060"/>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10F4"/>
    <w:rsid w:val="007615E3"/>
    <w:rsid w:val="00761876"/>
    <w:rsid w:val="00762BB3"/>
    <w:rsid w:val="00763E50"/>
    <w:rsid w:val="00765338"/>
    <w:rsid w:val="00767028"/>
    <w:rsid w:val="007678BE"/>
    <w:rsid w:val="007679B0"/>
    <w:rsid w:val="00770173"/>
    <w:rsid w:val="00770559"/>
    <w:rsid w:val="00770AC9"/>
    <w:rsid w:val="0077121A"/>
    <w:rsid w:val="0077230C"/>
    <w:rsid w:val="00772DF6"/>
    <w:rsid w:val="0077382A"/>
    <w:rsid w:val="00774604"/>
    <w:rsid w:val="007766DC"/>
    <w:rsid w:val="00776DD0"/>
    <w:rsid w:val="00776E9C"/>
    <w:rsid w:val="007772E4"/>
    <w:rsid w:val="00777320"/>
    <w:rsid w:val="007779C9"/>
    <w:rsid w:val="00777C61"/>
    <w:rsid w:val="00777D23"/>
    <w:rsid w:val="00780216"/>
    <w:rsid w:val="0078039D"/>
    <w:rsid w:val="007808E4"/>
    <w:rsid w:val="00780F3C"/>
    <w:rsid w:val="0078144A"/>
    <w:rsid w:val="00782A88"/>
    <w:rsid w:val="00783248"/>
    <w:rsid w:val="00783481"/>
    <w:rsid w:val="00783EC3"/>
    <w:rsid w:val="007848AF"/>
    <w:rsid w:val="007848C1"/>
    <w:rsid w:val="00784EA4"/>
    <w:rsid w:val="00784F9D"/>
    <w:rsid w:val="0078534D"/>
    <w:rsid w:val="0078618B"/>
    <w:rsid w:val="00786734"/>
    <w:rsid w:val="007867AB"/>
    <w:rsid w:val="007867C0"/>
    <w:rsid w:val="0078700E"/>
    <w:rsid w:val="00790516"/>
    <w:rsid w:val="00790775"/>
    <w:rsid w:val="0079092D"/>
    <w:rsid w:val="00791684"/>
    <w:rsid w:val="00791732"/>
    <w:rsid w:val="00792876"/>
    <w:rsid w:val="00795551"/>
    <w:rsid w:val="00795673"/>
    <w:rsid w:val="00795995"/>
    <w:rsid w:val="00795B28"/>
    <w:rsid w:val="00796F89"/>
    <w:rsid w:val="00797639"/>
    <w:rsid w:val="00797720"/>
    <w:rsid w:val="0079793D"/>
    <w:rsid w:val="00797EB2"/>
    <w:rsid w:val="007A19D9"/>
    <w:rsid w:val="007A1BD6"/>
    <w:rsid w:val="007A2076"/>
    <w:rsid w:val="007A239B"/>
    <w:rsid w:val="007A46B8"/>
    <w:rsid w:val="007A4AEB"/>
    <w:rsid w:val="007A6D0A"/>
    <w:rsid w:val="007A76B4"/>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1826"/>
    <w:rsid w:val="007C22A0"/>
    <w:rsid w:val="007C2638"/>
    <w:rsid w:val="007C3B94"/>
    <w:rsid w:val="007C5B91"/>
    <w:rsid w:val="007C603C"/>
    <w:rsid w:val="007C70B7"/>
    <w:rsid w:val="007C7D07"/>
    <w:rsid w:val="007D363A"/>
    <w:rsid w:val="007D4984"/>
    <w:rsid w:val="007D4B0D"/>
    <w:rsid w:val="007D4D4F"/>
    <w:rsid w:val="007D59A6"/>
    <w:rsid w:val="007D715A"/>
    <w:rsid w:val="007D71FE"/>
    <w:rsid w:val="007D7B2C"/>
    <w:rsid w:val="007D7F3A"/>
    <w:rsid w:val="007E00D3"/>
    <w:rsid w:val="007E1E2C"/>
    <w:rsid w:val="007E27FD"/>
    <w:rsid w:val="007E3740"/>
    <w:rsid w:val="007E37B8"/>
    <w:rsid w:val="007E381F"/>
    <w:rsid w:val="007E568E"/>
    <w:rsid w:val="007E6071"/>
    <w:rsid w:val="007E6455"/>
    <w:rsid w:val="007E6656"/>
    <w:rsid w:val="007E6992"/>
    <w:rsid w:val="007E6B1A"/>
    <w:rsid w:val="007E6ED8"/>
    <w:rsid w:val="007E6F62"/>
    <w:rsid w:val="007E7293"/>
    <w:rsid w:val="007E735B"/>
    <w:rsid w:val="007E7722"/>
    <w:rsid w:val="007E7C7E"/>
    <w:rsid w:val="007E7CEF"/>
    <w:rsid w:val="007E7F16"/>
    <w:rsid w:val="007E7F2F"/>
    <w:rsid w:val="007F013E"/>
    <w:rsid w:val="007F0158"/>
    <w:rsid w:val="007F01E8"/>
    <w:rsid w:val="007F079B"/>
    <w:rsid w:val="007F0A7D"/>
    <w:rsid w:val="007F1DF4"/>
    <w:rsid w:val="007F2D02"/>
    <w:rsid w:val="007F2FB3"/>
    <w:rsid w:val="007F3336"/>
    <w:rsid w:val="007F3B54"/>
    <w:rsid w:val="007F415D"/>
    <w:rsid w:val="007F4549"/>
    <w:rsid w:val="007F474E"/>
    <w:rsid w:val="007F57C6"/>
    <w:rsid w:val="007F5BD1"/>
    <w:rsid w:val="007F6708"/>
    <w:rsid w:val="007F67AE"/>
    <w:rsid w:val="007F6D34"/>
    <w:rsid w:val="007F73A3"/>
    <w:rsid w:val="007F749D"/>
    <w:rsid w:val="007F7815"/>
    <w:rsid w:val="0080138B"/>
    <w:rsid w:val="0080207B"/>
    <w:rsid w:val="00802265"/>
    <w:rsid w:val="00802523"/>
    <w:rsid w:val="00803E02"/>
    <w:rsid w:val="008043C1"/>
    <w:rsid w:val="008045BB"/>
    <w:rsid w:val="00804CE0"/>
    <w:rsid w:val="00804E1C"/>
    <w:rsid w:val="00805843"/>
    <w:rsid w:val="0080599F"/>
    <w:rsid w:val="00805F6E"/>
    <w:rsid w:val="00807290"/>
    <w:rsid w:val="00810B65"/>
    <w:rsid w:val="00810ECD"/>
    <w:rsid w:val="008112C1"/>
    <w:rsid w:val="0081166F"/>
    <w:rsid w:val="00811E36"/>
    <w:rsid w:val="00812A2F"/>
    <w:rsid w:val="00812A90"/>
    <w:rsid w:val="0081304B"/>
    <w:rsid w:val="00815F7A"/>
    <w:rsid w:val="008172A2"/>
    <w:rsid w:val="00821D5F"/>
    <w:rsid w:val="00822A5E"/>
    <w:rsid w:val="00822D7B"/>
    <w:rsid w:val="00823923"/>
    <w:rsid w:val="008241F3"/>
    <w:rsid w:val="00824B45"/>
    <w:rsid w:val="00824FDC"/>
    <w:rsid w:val="00826BA9"/>
    <w:rsid w:val="0082724F"/>
    <w:rsid w:val="008274BA"/>
    <w:rsid w:val="008314DD"/>
    <w:rsid w:val="00832270"/>
    <w:rsid w:val="00832FC6"/>
    <w:rsid w:val="008334C2"/>
    <w:rsid w:val="00834959"/>
    <w:rsid w:val="00835746"/>
    <w:rsid w:val="00837A49"/>
    <w:rsid w:val="0084009C"/>
    <w:rsid w:val="0084226A"/>
    <w:rsid w:val="00842289"/>
    <w:rsid w:val="00842303"/>
    <w:rsid w:val="008432DE"/>
    <w:rsid w:val="00843AF3"/>
    <w:rsid w:val="00843AFD"/>
    <w:rsid w:val="008454F0"/>
    <w:rsid w:val="00845887"/>
    <w:rsid w:val="008463BB"/>
    <w:rsid w:val="00846850"/>
    <w:rsid w:val="00846BA0"/>
    <w:rsid w:val="00846DC0"/>
    <w:rsid w:val="00847AE7"/>
    <w:rsid w:val="00847CA7"/>
    <w:rsid w:val="0085055A"/>
    <w:rsid w:val="008505A2"/>
    <w:rsid w:val="008527CB"/>
    <w:rsid w:val="0085322B"/>
    <w:rsid w:val="008539BF"/>
    <w:rsid w:val="00853EB9"/>
    <w:rsid w:val="00855366"/>
    <w:rsid w:val="008560F3"/>
    <w:rsid w:val="008561B5"/>
    <w:rsid w:val="00857103"/>
    <w:rsid w:val="00857133"/>
    <w:rsid w:val="0086014A"/>
    <w:rsid w:val="00861387"/>
    <w:rsid w:val="00862339"/>
    <w:rsid w:val="00862C18"/>
    <w:rsid w:val="00863265"/>
    <w:rsid w:val="00863270"/>
    <w:rsid w:val="008647F1"/>
    <w:rsid w:val="00864C31"/>
    <w:rsid w:val="00865088"/>
    <w:rsid w:val="00866D16"/>
    <w:rsid w:val="00867580"/>
    <w:rsid w:val="008705F3"/>
    <w:rsid w:val="00870894"/>
    <w:rsid w:val="00871471"/>
    <w:rsid w:val="0087265C"/>
    <w:rsid w:val="008744C5"/>
    <w:rsid w:val="008748C8"/>
    <w:rsid w:val="00874AA7"/>
    <w:rsid w:val="00875229"/>
    <w:rsid w:val="00876342"/>
    <w:rsid w:val="008764FB"/>
    <w:rsid w:val="0087656C"/>
    <w:rsid w:val="008778C3"/>
    <w:rsid w:val="00877D77"/>
    <w:rsid w:val="008815E1"/>
    <w:rsid w:val="0088267A"/>
    <w:rsid w:val="0088307E"/>
    <w:rsid w:val="00883839"/>
    <w:rsid w:val="008838FF"/>
    <w:rsid w:val="00885CC9"/>
    <w:rsid w:val="008863EB"/>
    <w:rsid w:val="00886DE3"/>
    <w:rsid w:val="008900FD"/>
    <w:rsid w:val="0089043E"/>
    <w:rsid w:val="00891C1B"/>
    <w:rsid w:val="008922D3"/>
    <w:rsid w:val="00892698"/>
    <w:rsid w:val="008940F7"/>
    <w:rsid w:val="00894461"/>
    <w:rsid w:val="008947F2"/>
    <w:rsid w:val="00897183"/>
    <w:rsid w:val="008974DE"/>
    <w:rsid w:val="0089753F"/>
    <w:rsid w:val="008A010C"/>
    <w:rsid w:val="008A022E"/>
    <w:rsid w:val="008A0771"/>
    <w:rsid w:val="008A18B2"/>
    <w:rsid w:val="008A1CE2"/>
    <w:rsid w:val="008A28C1"/>
    <w:rsid w:val="008A34DB"/>
    <w:rsid w:val="008A35D7"/>
    <w:rsid w:val="008A405F"/>
    <w:rsid w:val="008A499A"/>
    <w:rsid w:val="008A5CD2"/>
    <w:rsid w:val="008A6130"/>
    <w:rsid w:val="008A650B"/>
    <w:rsid w:val="008A6CA5"/>
    <w:rsid w:val="008B07C1"/>
    <w:rsid w:val="008B0BAD"/>
    <w:rsid w:val="008B1F4A"/>
    <w:rsid w:val="008B4554"/>
    <w:rsid w:val="008B5C65"/>
    <w:rsid w:val="008B647C"/>
    <w:rsid w:val="008B6764"/>
    <w:rsid w:val="008B6D2E"/>
    <w:rsid w:val="008B6D30"/>
    <w:rsid w:val="008B7895"/>
    <w:rsid w:val="008C051B"/>
    <w:rsid w:val="008C1193"/>
    <w:rsid w:val="008C119E"/>
    <w:rsid w:val="008C11EE"/>
    <w:rsid w:val="008C180E"/>
    <w:rsid w:val="008C2492"/>
    <w:rsid w:val="008C2578"/>
    <w:rsid w:val="008C28A4"/>
    <w:rsid w:val="008C2AD3"/>
    <w:rsid w:val="008C3470"/>
    <w:rsid w:val="008C3B2B"/>
    <w:rsid w:val="008C5560"/>
    <w:rsid w:val="008D0036"/>
    <w:rsid w:val="008D0294"/>
    <w:rsid w:val="008D0D99"/>
    <w:rsid w:val="008D123A"/>
    <w:rsid w:val="008D3DAD"/>
    <w:rsid w:val="008D433F"/>
    <w:rsid w:val="008D46B6"/>
    <w:rsid w:val="008D4AED"/>
    <w:rsid w:val="008D4B82"/>
    <w:rsid w:val="008D5401"/>
    <w:rsid w:val="008D6F8C"/>
    <w:rsid w:val="008D7225"/>
    <w:rsid w:val="008E04C9"/>
    <w:rsid w:val="008E0C53"/>
    <w:rsid w:val="008E0D02"/>
    <w:rsid w:val="008E10A8"/>
    <w:rsid w:val="008E1654"/>
    <w:rsid w:val="008E215B"/>
    <w:rsid w:val="008E26F5"/>
    <w:rsid w:val="008E2958"/>
    <w:rsid w:val="008E29C6"/>
    <w:rsid w:val="008E2D04"/>
    <w:rsid w:val="008E30CE"/>
    <w:rsid w:val="008E3209"/>
    <w:rsid w:val="008E4D86"/>
    <w:rsid w:val="008E567E"/>
    <w:rsid w:val="008F0695"/>
    <w:rsid w:val="008F09BF"/>
    <w:rsid w:val="008F4F41"/>
    <w:rsid w:val="008F5B63"/>
    <w:rsid w:val="008F6014"/>
    <w:rsid w:val="008F61B1"/>
    <w:rsid w:val="008F67FF"/>
    <w:rsid w:val="008F6CA8"/>
    <w:rsid w:val="008F74E2"/>
    <w:rsid w:val="008F767D"/>
    <w:rsid w:val="008F7952"/>
    <w:rsid w:val="009022D2"/>
    <w:rsid w:val="009023CF"/>
    <w:rsid w:val="00903AB8"/>
    <w:rsid w:val="0090446D"/>
    <w:rsid w:val="00904953"/>
    <w:rsid w:val="009058A7"/>
    <w:rsid w:val="00906BA9"/>
    <w:rsid w:val="00907078"/>
    <w:rsid w:val="00907818"/>
    <w:rsid w:val="0091028E"/>
    <w:rsid w:val="00910BB8"/>
    <w:rsid w:val="00910BD5"/>
    <w:rsid w:val="0091149E"/>
    <w:rsid w:val="00912D67"/>
    <w:rsid w:val="00913D19"/>
    <w:rsid w:val="0091403C"/>
    <w:rsid w:val="00914E04"/>
    <w:rsid w:val="00914E97"/>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07C"/>
    <w:rsid w:val="0092692B"/>
    <w:rsid w:val="00926ACC"/>
    <w:rsid w:val="00926DCA"/>
    <w:rsid w:val="00927481"/>
    <w:rsid w:val="00927BA1"/>
    <w:rsid w:val="00927CC5"/>
    <w:rsid w:val="009304F4"/>
    <w:rsid w:val="009305C5"/>
    <w:rsid w:val="009307B3"/>
    <w:rsid w:val="00930FA7"/>
    <w:rsid w:val="0093122C"/>
    <w:rsid w:val="00931A27"/>
    <w:rsid w:val="00932796"/>
    <w:rsid w:val="00932BB0"/>
    <w:rsid w:val="00932DED"/>
    <w:rsid w:val="00932F75"/>
    <w:rsid w:val="0093309F"/>
    <w:rsid w:val="00933357"/>
    <w:rsid w:val="0093356A"/>
    <w:rsid w:val="009347AD"/>
    <w:rsid w:val="0093493F"/>
    <w:rsid w:val="009361A2"/>
    <w:rsid w:val="0093646D"/>
    <w:rsid w:val="00936819"/>
    <w:rsid w:val="00936D8C"/>
    <w:rsid w:val="00936DAA"/>
    <w:rsid w:val="009374D6"/>
    <w:rsid w:val="009376CD"/>
    <w:rsid w:val="0093780C"/>
    <w:rsid w:val="009379A7"/>
    <w:rsid w:val="00937C4F"/>
    <w:rsid w:val="00940134"/>
    <w:rsid w:val="0094135B"/>
    <w:rsid w:val="00941A1E"/>
    <w:rsid w:val="00941DA4"/>
    <w:rsid w:val="00941E10"/>
    <w:rsid w:val="009429C7"/>
    <w:rsid w:val="009433C0"/>
    <w:rsid w:val="00944130"/>
    <w:rsid w:val="0095009F"/>
    <w:rsid w:val="00950E19"/>
    <w:rsid w:val="00951D4A"/>
    <w:rsid w:val="00951FF3"/>
    <w:rsid w:val="0095200B"/>
    <w:rsid w:val="009534A2"/>
    <w:rsid w:val="0095373D"/>
    <w:rsid w:val="009539EF"/>
    <w:rsid w:val="00954932"/>
    <w:rsid w:val="00956979"/>
    <w:rsid w:val="00957A50"/>
    <w:rsid w:val="009601F8"/>
    <w:rsid w:val="00961BC2"/>
    <w:rsid w:val="009627CE"/>
    <w:rsid w:val="009630DC"/>
    <w:rsid w:val="009637AC"/>
    <w:rsid w:val="0096465A"/>
    <w:rsid w:val="00966318"/>
    <w:rsid w:val="009667B7"/>
    <w:rsid w:val="00966811"/>
    <w:rsid w:val="009668F6"/>
    <w:rsid w:val="00966B9D"/>
    <w:rsid w:val="00966F25"/>
    <w:rsid w:val="00967F65"/>
    <w:rsid w:val="00971AA6"/>
    <w:rsid w:val="00973EB0"/>
    <w:rsid w:val="00973FCA"/>
    <w:rsid w:val="009746E2"/>
    <w:rsid w:val="00975A96"/>
    <w:rsid w:val="00975DDF"/>
    <w:rsid w:val="00975F29"/>
    <w:rsid w:val="009760A8"/>
    <w:rsid w:val="0097655A"/>
    <w:rsid w:val="00976898"/>
    <w:rsid w:val="00976EC0"/>
    <w:rsid w:val="00977334"/>
    <w:rsid w:val="0097736B"/>
    <w:rsid w:val="0097741D"/>
    <w:rsid w:val="00977A03"/>
    <w:rsid w:val="00980862"/>
    <w:rsid w:val="009820BB"/>
    <w:rsid w:val="009823AA"/>
    <w:rsid w:val="009824E3"/>
    <w:rsid w:val="00982519"/>
    <w:rsid w:val="00982541"/>
    <w:rsid w:val="00982A88"/>
    <w:rsid w:val="00982AA6"/>
    <w:rsid w:val="00982D45"/>
    <w:rsid w:val="00982F1B"/>
    <w:rsid w:val="00985BEF"/>
    <w:rsid w:val="00986417"/>
    <w:rsid w:val="0098645D"/>
    <w:rsid w:val="00987A7F"/>
    <w:rsid w:val="0099035D"/>
    <w:rsid w:val="009904C8"/>
    <w:rsid w:val="009904D7"/>
    <w:rsid w:val="00991D44"/>
    <w:rsid w:val="0099241D"/>
    <w:rsid w:val="00992C4C"/>
    <w:rsid w:val="00992D4E"/>
    <w:rsid w:val="0099324B"/>
    <w:rsid w:val="00993277"/>
    <w:rsid w:val="00993B6E"/>
    <w:rsid w:val="00996635"/>
    <w:rsid w:val="0099663E"/>
    <w:rsid w:val="00996A31"/>
    <w:rsid w:val="00996D67"/>
    <w:rsid w:val="00997B09"/>
    <w:rsid w:val="00997DEE"/>
    <w:rsid w:val="009A014B"/>
    <w:rsid w:val="009A0540"/>
    <w:rsid w:val="009A072D"/>
    <w:rsid w:val="009A0990"/>
    <w:rsid w:val="009A0D24"/>
    <w:rsid w:val="009A4524"/>
    <w:rsid w:val="009A45CA"/>
    <w:rsid w:val="009A51AE"/>
    <w:rsid w:val="009A527D"/>
    <w:rsid w:val="009A6162"/>
    <w:rsid w:val="009A7AC5"/>
    <w:rsid w:val="009A7B87"/>
    <w:rsid w:val="009B0047"/>
    <w:rsid w:val="009B0082"/>
    <w:rsid w:val="009B07D5"/>
    <w:rsid w:val="009B0D64"/>
    <w:rsid w:val="009B1ACF"/>
    <w:rsid w:val="009B1EB3"/>
    <w:rsid w:val="009B325E"/>
    <w:rsid w:val="009B3C90"/>
    <w:rsid w:val="009B3D6A"/>
    <w:rsid w:val="009B4329"/>
    <w:rsid w:val="009B449D"/>
    <w:rsid w:val="009B46E3"/>
    <w:rsid w:val="009B4B4D"/>
    <w:rsid w:val="009B58E1"/>
    <w:rsid w:val="009B6938"/>
    <w:rsid w:val="009C047C"/>
    <w:rsid w:val="009C14A7"/>
    <w:rsid w:val="009C167A"/>
    <w:rsid w:val="009C2996"/>
    <w:rsid w:val="009C370B"/>
    <w:rsid w:val="009C3F2F"/>
    <w:rsid w:val="009C4CFB"/>
    <w:rsid w:val="009C574C"/>
    <w:rsid w:val="009C70EE"/>
    <w:rsid w:val="009C7586"/>
    <w:rsid w:val="009C7D9F"/>
    <w:rsid w:val="009D0014"/>
    <w:rsid w:val="009D11E3"/>
    <w:rsid w:val="009D20BA"/>
    <w:rsid w:val="009D2A43"/>
    <w:rsid w:val="009D33F3"/>
    <w:rsid w:val="009D3692"/>
    <w:rsid w:val="009D51CA"/>
    <w:rsid w:val="009D5D77"/>
    <w:rsid w:val="009D646B"/>
    <w:rsid w:val="009D794C"/>
    <w:rsid w:val="009E04E9"/>
    <w:rsid w:val="009E06DB"/>
    <w:rsid w:val="009E0C1C"/>
    <w:rsid w:val="009E135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10050"/>
    <w:rsid w:val="00A12251"/>
    <w:rsid w:val="00A12913"/>
    <w:rsid w:val="00A129F8"/>
    <w:rsid w:val="00A13E60"/>
    <w:rsid w:val="00A14BA0"/>
    <w:rsid w:val="00A14D4B"/>
    <w:rsid w:val="00A15AC7"/>
    <w:rsid w:val="00A16576"/>
    <w:rsid w:val="00A2004F"/>
    <w:rsid w:val="00A216BE"/>
    <w:rsid w:val="00A21E0A"/>
    <w:rsid w:val="00A229B7"/>
    <w:rsid w:val="00A22FD4"/>
    <w:rsid w:val="00A246C4"/>
    <w:rsid w:val="00A25594"/>
    <w:rsid w:val="00A255E2"/>
    <w:rsid w:val="00A2674E"/>
    <w:rsid w:val="00A2711B"/>
    <w:rsid w:val="00A27B4D"/>
    <w:rsid w:val="00A30B20"/>
    <w:rsid w:val="00A30CD6"/>
    <w:rsid w:val="00A31174"/>
    <w:rsid w:val="00A318C7"/>
    <w:rsid w:val="00A3198C"/>
    <w:rsid w:val="00A32896"/>
    <w:rsid w:val="00A3395F"/>
    <w:rsid w:val="00A3437C"/>
    <w:rsid w:val="00A355EF"/>
    <w:rsid w:val="00A3565D"/>
    <w:rsid w:val="00A35F51"/>
    <w:rsid w:val="00A36C10"/>
    <w:rsid w:val="00A3719C"/>
    <w:rsid w:val="00A40240"/>
    <w:rsid w:val="00A406CA"/>
    <w:rsid w:val="00A41003"/>
    <w:rsid w:val="00A4132D"/>
    <w:rsid w:val="00A4324A"/>
    <w:rsid w:val="00A439FB"/>
    <w:rsid w:val="00A44085"/>
    <w:rsid w:val="00A44091"/>
    <w:rsid w:val="00A448BA"/>
    <w:rsid w:val="00A4556A"/>
    <w:rsid w:val="00A45797"/>
    <w:rsid w:val="00A46AEA"/>
    <w:rsid w:val="00A473DA"/>
    <w:rsid w:val="00A47491"/>
    <w:rsid w:val="00A47BCC"/>
    <w:rsid w:val="00A5049E"/>
    <w:rsid w:val="00A50607"/>
    <w:rsid w:val="00A506FB"/>
    <w:rsid w:val="00A50ED4"/>
    <w:rsid w:val="00A51A3F"/>
    <w:rsid w:val="00A53C2A"/>
    <w:rsid w:val="00A53F55"/>
    <w:rsid w:val="00A546B0"/>
    <w:rsid w:val="00A5557D"/>
    <w:rsid w:val="00A572EB"/>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B58"/>
    <w:rsid w:val="00A77F5D"/>
    <w:rsid w:val="00A80296"/>
    <w:rsid w:val="00A8145E"/>
    <w:rsid w:val="00A815E0"/>
    <w:rsid w:val="00A81C44"/>
    <w:rsid w:val="00A82234"/>
    <w:rsid w:val="00A8299A"/>
    <w:rsid w:val="00A82B3C"/>
    <w:rsid w:val="00A83393"/>
    <w:rsid w:val="00A83F48"/>
    <w:rsid w:val="00A84734"/>
    <w:rsid w:val="00A86209"/>
    <w:rsid w:val="00A8668D"/>
    <w:rsid w:val="00A86DA0"/>
    <w:rsid w:val="00A872BB"/>
    <w:rsid w:val="00A8754E"/>
    <w:rsid w:val="00A9087E"/>
    <w:rsid w:val="00A90C8A"/>
    <w:rsid w:val="00A90DDC"/>
    <w:rsid w:val="00A91141"/>
    <w:rsid w:val="00A92962"/>
    <w:rsid w:val="00A93901"/>
    <w:rsid w:val="00A93D6F"/>
    <w:rsid w:val="00A93F77"/>
    <w:rsid w:val="00A95129"/>
    <w:rsid w:val="00A952FF"/>
    <w:rsid w:val="00A95AC8"/>
    <w:rsid w:val="00AA0375"/>
    <w:rsid w:val="00AA1213"/>
    <w:rsid w:val="00AA1B96"/>
    <w:rsid w:val="00AA2994"/>
    <w:rsid w:val="00AA2DD3"/>
    <w:rsid w:val="00AA46C2"/>
    <w:rsid w:val="00AA496B"/>
    <w:rsid w:val="00AA4C10"/>
    <w:rsid w:val="00AA4D9F"/>
    <w:rsid w:val="00AA59BE"/>
    <w:rsid w:val="00AB0259"/>
    <w:rsid w:val="00AB11EB"/>
    <w:rsid w:val="00AB1646"/>
    <w:rsid w:val="00AB1692"/>
    <w:rsid w:val="00AB177E"/>
    <w:rsid w:val="00AB1D77"/>
    <w:rsid w:val="00AB219F"/>
    <w:rsid w:val="00AB2245"/>
    <w:rsid w:val="00AB3499"/>
    <w:rsid w:val="00AB3514"/>
    <w:rsid w:val="00AB415C"/>
    <w:rsid w:val="00AB46C4"/>
    <w:rsid w:val="00AB4977"/>
    <w:rsid w:val="00AB5544"/>
    <w:rsid w:val="00AB6808"/>
    <w:rsid w:val="00AB7D85"/>
    <w:rsid w:val="00AC1603"/>
    <w:rsid w:val="00AC1BCE"/>
    <w:rsid w:val="00AC1D76"/>
    <w:rsid w:val="00AC23AA"/>
    <w:rsid w:val="00AC3A64"/>
    <w:rsid w:val="00AC3FED"/>
    <w:rsid w:val="00AC498F"/>
    <w:rsid w:val="00AC5581"/>
    <w:rsid w:val="00AC60DD"/>
    <w:rsid w:val="00AC6930"/>
    <w:rsid w:val="00AD045A"/>
    <w:rsid w:val="00AD0896"/>
    <w:rsid w:val="00AD2074"/>
    <w:rsid w:val="00AD24B5"/>
    <w:rsid w:val="00AD28FD"/>
    <w:rsid w:val="00AD317F"/>
    <w:rsid w:val="00AD31F2"/>
    <w:rsid w:val="00AD39D2"/>
    <w:rsid w:val="00AD3CBE"/>
    <w:rsid w:val="00AD4441"/>
    <w:rsid w:val="00AD5A30"/>
    <w:rsid w:val="00AD6169"/>
    <w:rsid w:val="00AD6183"/>
    <w:rsid w:val="00AD742E"/>
    <w:rsid w:val="00AE0706"/>
    <w:rsid w:val="00AE2DD9"/>
    <w:rsid w:val="00AE3DAF"/>
    <w:rsid w:val="00AE3E6C"/>
    <w:rsid w:val="00AE4117"/>
    <w:rsid w:val="00AE58F7"/>
    <w:rsid w:val="00AE6176"/>
    <w:rsid w:val="00AE62D8"/>
    <w:rsid w:val="00AE691C"/>
    <w:rsid w:val="00AE6A79"/>
    <w:rsid w:val="00AE78D4"/>
    <w:rsid w:val="00AE7FA5"/>
    <w:rsid w:val="00AF03B8"/>
    <w:rsid w:val="00AF05EF"/>
    <w:rsid w:val="00AF0858"/>
    <w:rsid w:val="00AF1D9D"/>
    <w:rsid w:val="00AF367E"/>
    <w:rsid w:val="00AF405F"/>
    <w:rsid w:val="00AF4A96"/>
    <w:rsid w:val="00AF5606"/>
    <w:rsid w:val="00AF587F"/>
    <w:rsid w:val="00AF610F"/>
    <w:rsid w:val="00AF74BF"/>
    <w:rsid w:val="00AF758E"/>
    <w:rsid w:val="00B019CB"/>
    <w:rsid w:val="00B01F98"/>
    <w:rsid w:val="00B02C2A"/>
    <w:rsid w:val="00B0336C"/>
    <w:rsid w:val="00B03BA6"/>
    <w:rsid w:val="00B05D29"/>
    <w:rsid w:val="00B060EE"/>
    <w:rsid w:val="00B10071"/>
    <w:rsid w:val="00B102D1"/>
    <w:rsid w:val="00B1037A"/>
    <w:rsid w:val="00B10524"/>
    <w:rsid w:val="00B10560"/>
    <w:rsid w:val="00B10A26"/>
    <w:rsid w:val="00B10D58"/>
    <w:rsid w:val="00B117A9"/>
    <w:rsid w:val="00B1311B"/>
    <w:rsid w:val="00B132FD"/>
    <w:rsid w:val="00B1460B"/>
    <w:rsid w:val="00B1487F"/>
    <w:rsid w:val="00B149A3"/>
    <w:rsid w:val="00B14B16"/>
    <w:rsid w:val="00B14D7C"/>
    <w:rsid w:val="00B168D7"/>
    <w:rsid w:val="00B16B54"/>
    <w:rsid w:val="00B17C0C"/>
    <w:rsid w:val="00B2026E"/>
    <w:rsid w:val="00B20284"/>
    <w:rsid w:val="00B20351"/>
    <w:rsid w:val="00B20C80"/>
    <w:rsid w:val="00B20F66"/>
    <w:rsid w:val="00B2101F"/>
    <w:rsid w:val="00B2190D"/>
    <w:rsid w:val="00B224B3"/>
    <w:rsid w:val="00B23AF1"/>
    <w:rsid w:val="00B23BB3"/>
    <w:rsid w:val="00B241DA"/>
    <w:rsid w:val="00B24CFF"/>
    <w:rsid w:val="00B25B1D"/>
    <w:rsid w:val="00B26ED5"/>
    <w:rsid w:val="00B27335"/>
    <w:rsid w:val="00B2779E"/>
    <w:rsid w:val="00B30DA9"/>
    <w:rsid w:val="00B3171A"/>
    <w:rsid w:val="00B31ABF"/>
    <w:rsid w:val="00B31D3C"/>
    <w:rsid w:val="00B321C1"/>
    <w:rsid w:val="00B3307D"/>
    <w:rsid w:val="00B33A78"/>
    <w:rsid w:val="00B34AEF"/>
    <w:rsid w:val="00B351C1"/>
    <w:rsid w:val="00B359CF"/>
    <w:rsid w:val="00B35E75"/>
    <w:rsid w:val="00B35FC7"/>
    <w:rsid w:val="00B364CE"/>
    <w:rsid w:val="00B368D9"/>
    <w:rsid w:val="00B36EF4"/>
    <w:rsid w:val="00B36F48"/>
    <w:rsid w:val="00B378B4"/>
    <w:rsid w:val="00B37B1D"/>
    <w:rsid w:val="00B40D3F"/>
    <w:rsid w:val="00B422EA"/>
    <w:rsid w:val="00B42860"/>
    <w:rsid w:val="00B42B6E"/>
    <w:rsid w:val="00B43D09"/>
    <w:rsid w:val="00B44437"/>
    <w:rsid w:val="00B4509C"/>
    <w:rsid w:val="00B45117"/>
    <w:rsid w:val="00B45B39"/>
    <w:rsid w:val="00B4660B"/>
    <w:rsid w:val="00B46B9A"/>
    <w:rsid w:val="00B501CF"/>
    <w:rsid w:val="00B50288"/>
    <w:rsid w:val="00B50A70"/>
    <w:rsid w:val="00B51861"/>
    <w:rsid w:val="00B51C0C"/>
    <w:rsid w:val="00B52C10"/>
    <w:rsid w:val="00B54640"/>
    <w:rsid w:val="00B54BD6"/>
    <w:rsid w:val="00B54D23"/>
    <w:rsid w:val="00B54F94"/>
    <w:rsid w:val="00B55DEE"/>
    <w:rsid w:val="00B565AE"/>
    <w:rsid w:val="00B566C2"/>
    <w:rsid w:val="00B56FB0"/>
    <w:rsid w:val="00B57017"/>
    <w:rsid w:val="00B57039"/>
    <w:rsid w:val="00B570AA"/>
    <w:rsid w:val="00B57155"/>
    <w:rsid w:val="00B57775"/>
    <w:rsid w:val="00B602AA"/>
    <w:rsid w:val="00B608EC"/>
    <w:rsid w:val="00B615A2"/>
    <w:rsid w:val="00B617C2"/>
    <w:rsid w:val="00B61DC3"/>
    <w:rsid w:val="00B62070"/>
    <w:rsid w:val="00B62A3A"/>
    <w:rsid w:val="00B62EA7"/>
    <w:rsid w:val="00B63D46"/>
    <w:rsid w:val="00B64762"/>
    <w:rsid w:val="00B651BC"/>
    <w:rsid w:val="00B6591E"/>
    <w:rsid w:val="00B65B88"/>
    <w:rsid w:val="00B65DC6"/>
    <w:rsid w:val="00B65FAD"/>
    <w:rsid w:val="00B673CC"/>
    <w:rsid w:val="00B7103B"/>
    <w:rsid w:val="00B7170C"/>
    <w:rsid w:val="00B7178E"/>
    <w:rsid w:val="00B72CFD"/>
    <w:rsid w:val="00B737FE"/>
    <w:rsid w:val="00B73AB6"/>
    <w:rsid w:val="00B767AA"/>
    <w:rsid w:val="00B76F24"/>
    <w:rsid w:val="00B802F8"/>
    <w:rsid w:val="00B80A92"/>
    <w:rsid w:val="00B82734"/>
    <w:rsid w:val="00B82FF9"/>
    <w:rsid w:val="00B83255"/>
    <w:rsid w:val="00B832A1"/>
    <w:rsid w:val="00B83CD5"/>
    <w:rsid w:val="00B83D23"/>
    <w:rsid w:val="00B8451B"/>
    <w:rsid w:val="00B84964"/>
    <w:rsid w:val="00B84D2E"/>
    <w:rsid w:val="00B85676"/>
    <w:rsid w:val="00B85896"/>
    <w:rsid w:val="00B8628D"/>
    <w:rsid w:val="00B8635D"/>
    <w:rsid w:val="00B869A5"/>
    <w:rsid w:val="00B87B5F"/>
    <w:rsid w:val="00B90D14"/>
    <w:rsid w:val="00B91FCC"/>
    <w:rsid w:val="00B92478"/>
    <w:rsid w:val="00B9337F"/>
    <w:rsid w:val="00B93A62"/>
    <w:rsid w:val="00B94249"/>
    <w:rsid w:val="00B94653"/>
    <w:rsid w:val="00B94CE2"/>
    <w:rsid w:val="00BA0783"/>
    <w:rsid w:val="00BA0B99"/>
    <w:rsid w:val="00BA1E6F"/>
    <w:rsid w:val="00BA2EE4"/>
    <w:rsid w:val="00BA32B4"/>
    <w:rsid w:val="00BA3F7E"/>
    <w:rsid w:val="00BA4B75"/>
    <w:rsid w:val="00BA53C3"/>
    <w:rsid w:val="00BA5C3C"/>
    <w:rsid w:val="00BA5EA6"/>
    <w:rsid w:val="00BA60DC"/>
    <w:rsid w:val="00BA60FE"/>
    <w:rsid w:val="00BA65AC"/>
    <w:rsid w:val="00BA6D16"/>
    <w:rsid w:val="00BA78A1"/>
    <w:rsid w:val="00BA7D1C"/>
    <w:rsid w:val="00BB2132"/>
    <w:rsid w:val="00BB272F"/>
    <w:rsid w:val="00BB29F6"/>
    <w:rsid w:val="00BB30F0"/>
    <w:rsid w:val="00BB3163"/>
    <w:rsid w:val="00BB37A8"/>
    <w:rsid w:val="00BB3854"/>
    <w:rsid w:val="00BB3A85"/>
    <w:rsid w:val="00BB4531"/>
    <w:rsid w:val="00BB45EB"/>
    <w:rsid w:val="00BB46C4"/>
    <w:rsid w:val="00BB54E0"/>
    <w:rsid w:val="00BB5590"/>
    <w:rsid w:val="00BB5BFD"/>
    <w:rsid w:val="00BB5D57"/>
    <w:rsid w:val="00BB6862"/>
    <w:rsid w:val="00BB69A7"/>
    <w:rsid w:val="00BB6B5E"/>
    <w:rsid w:val="00BB708D"/>
    <w:rsid w:val="00BB7DD5"/>
    <w:rsid w:val="00BC0AC9"/>
    <w:rsid w:val="00BC14A9"/>
    <w:rsid w:val="00BC16E5"/>
    <w:rsid w:val="00BC1C6B"/>
    <w:rsid w:val="00BC2B21"/>
    <w:rsid w:val="00BC3928"/>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546"/>
    <w:rsid w:val="00BD39BE"/>
    <w:rsid w:val="00BD3F7A"/>
    <w:rsid w:val="00BD48E4"/>
    <w:rsid w:val="00BD6C2C"/>
    <w:rsid w:val="00BD7A0B"/>
    <w:rsid w:val="00BD7B7E"/>
    <w:rsid w:val="00BE1085"/>
    <w:rsid w:val="00BE149A"/>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1084"/>
    <w:rsid w:val="00BF214C"/>
    <w:rsid w:val="00BF360F"/>
    <w:rsid w:val="00BF3714"/>
    <w:rsid w:val="00BF382B"/>
    <w:rsid w:val="00BF3BA3"/>
    <w:rsid w:val="00BF41E9"/>
    <w:rsid w:val="00BF45AD"/>
    <w:rsid w:val="00BF4BCA"/>
    <w:rsid w:val="00BF5118"/>
    <w:rsid w:val="00BF5228"/>
    <w:rsid w:val="00BF59DF"/>
    <w:rsid w:val="00BF68E0"/>
    <w:rsid w:val="00BF69A2"/>
    <w:rsid w:val="00BF6A6B"/>
    <w:rsid w:val="00BF6BD6"/>
    <w:rsid w:val="00BF70A0"/>
    <w:rsid w:val="00C004CC"/>
    <w:rsid w:val="00C00514"/>
    <w:rsid w:val="00C006A3"/>
    <w:rsid w:val="00C00A9E"/>
    <w:rsid w:val="00C03D6D"/>
    <w:rsid w:val="00C04F7C"/>
    <w:rsid w:val="00C05A13"/>
    <w:rsid w:val="00C06276"/>
    <w:rsid w:val="00C06B9E"/>
    <w:rsid w:val="00C06D6A"/>
    <w:rsid w:val="00C06F28"/>
    <w:rsid w:val="00C07073"/>
    <w:rsid w:val="00C07D29"/>
    <w:rsid w:val="00C108BC"/>
    <w:rsid w:val="00C10924"/>
    <w:rsid w:val="00C116D9"/>
    <w:rsid w:val="00C12447"/>
    <w:rsid w:val="00C124EC"/>
    <w:rsid w:val="00C12544"/>
    <w:rsid w:val="00C128FE"/>
    <w:rsid w:val="00C12EDE"/>
    <w:rsid w:val="00C147D1"/>
    <w:rsid w:val="00C157E9"/>
    <w:rsid w:val="00C15AD1"/>
    <w:rsid w:val="00C166EB"/>
    <w:rsid w:val="00C169BF"/>
    <w:rsid w:val="00C17209"/>
    <w:rsid w:val="00C17E72"/>
    <w:rsid w:val="00C20978"/>
    <w:rsid w:val="00C2211B"/>
    <w:rsid w:val="00C2349D"/>
    <w:rsid w:val="00C2564C"/>
    <w:rsid w:val="00C25891"/>
    <w:rsid w:val="00C2590B"/>
    <w:rsid w:val="00C25AE9"/>
    <w:rsid w:val="00C26D51"/>
    <w:rsid w:val="00C27561"/>
    <w:rsid w:val="00C30536"/>
    <w:rsid w:val="00C31952"/>
    <w:rsid w:val="00C319D9"/>
    <w:rsid w:val="00C31FE6"/>
    <w:rsid w:val="00C3220A"/>
    <w:rsid w:val="00C32673"/>
    <w:rsid w:val="00C3268E"/>
    <w:rsid w:val="00C327FC"/>
    <w:rsid w:val="00C32D87"/>
    <w:rsid w:val="00C330AE"/>
    <w:rsid w:val="00C347D8"/>
    <w:rsid w:val="00C34AA2"/>
    <w:rsid w:val="00C351FE"/>
    <w:rsid w:val="00C35268"/>
    <w:rsid w:val="00C355B1"/>
    <w:rsid w:val="00C3593E"/>
    <w:rsid w:val="00C35969"/>
    <w:rsid w:val="00C359EE"/>
    <w:rsid w:val="00C360A3"/>
    <w:rsid w:val="00C36754"/>
    <w:rsid w:val="00C36899"/>
    <w:rsid w:val="00C36E6C"/>
    <w:rsid w:val="00C3710A"/>
    <w:rsid w:val="00C3745C"/>
    <w:rsid w:val="00C37B9D"/>
    <w:rsid w:val="00C37CC4"/>
    <w:rsid w:val="00C401DA"/>
    <w:rsid w:val="00C411DB"/>
    <w:rsid w:val="00C41F8B"/>
    <w:rsid w:val="00C42DD9"/>
    <w:rsid w:val="00C4352B"/>
    <w:rsid w:val="00C43A43"/>
    <w:rsid w:val="00C43C38"/>
    <w:rsid w:val="00C44DAD"/>
    <w:rsid w:val="00C44E18"/>
    <w:rsid w:val="00C45A13"/>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5473"/>
    <w:rsid w:val="00C56F6A"/>
    <w:rsid w:val="00C572BF"/>
    <w:rsid w:val="00C57831"/>
    <w:rsid w:val="00C57ABE"/>
    <w:rsid w:val="00C60128"/>
    <w:rsid w:val="00C603E8"/>
    <w:rsid w:val="00C60E0F"/>
    <w:rsid w:val="00C6103E"/>
    <w:rsid w:val="00C628C6"/>
    <w:rsid w:val="00C62C59"/>
    <w:rsid w:val="00C63541"/>
    <w:rsid w:val="00C63EB5"/>
    <w:rsid w:val="00C649B9"/>
    <w:rsid w:val="00C6593B"/>
    <w:rsid w:val="00C659C4"/>
    <w:rsid w:val="00C6715A"/>
    <w:rsid w:val="00C67C57"/>
    <w:rsid w:val="00C702A9"/>
    <w:rsid w:val="00C70C37"/>
    <w:rsid w:val="00C729AB"/>
    <w:rsid w:val="00C742F0"/>
    <w:rsid w:val="00C745B9"/>
    <w:rsid w:val="00C74F21"/>
    <w:rsid w:val="00C7593F"/>
    <w:rsid w:val="00C75A8C"/>
    <w:rsid w:val="00C7685C"/>
    <w:rsid w:val="00C76D6C"/>
    <w:rsid w:val="00C7753F"/>
    <w:rsid w:val="00C776E3"/>
    <w:rsid w:val="00C80BDE"/>
    <w:rsid w:val="00C80C05"/>
    <w:rsid w:val="00C815CB"/>
    <w:rsid w:val="00C826F3"/>
    <w:rsid w:val="00C836BF"/>
    <w:rsid w:val="00C83C63"/>
    <w:rsid w:val="00C84490"/>
    <w:rsid w:val="00C8466C"/>
    <w:rsid w:val="00C84E84"/>
    <w:rsid w:val="00C85034"/>
    <w:rsid w:val="00C86224"/>
    <w:rsid w:val="00C86E8A"/>
    <w:rsid w:val="00C878B0"/>
    <w:rsid w:val="00C90253"/>
    <w:rsid w:val="00C908B7"/>
    <w:rsid w:val="00C91BE9"/>
    <w:rsid w:val="00C9429A"/>
    <w:rsid w:val="00C94785"/>
    <w:rsid w:val="00C94DB7"/>
    <w:rsid w:val="00C9543E"/>
    <w:rsid w:val="00C97389"/>
    <w:rsid w:val="00C97AC5"/>
    <w:rsid w:val="00C97EB3"/>
    <w:rsid w:val="00CA0E5D"/>
    <w:rsid w:val="00CA1CFF"/>
    <w:rsid w:val="00CA3900"/>
    <w:rsid w:val="00CA3DD9"/>
    <w:rsid w:val="00CA4ADF"/>
    <w:rsid w:val="00CA4D1F"/>
    <w:rsid w:val="00CA5C20"/>
    <w:rsid w:val="00CA6D9D"/>
    <w:rsid w:val="00CB0A28"/>
    <w:rsid w:val="00CB2888"/>
    <w:rsid w:val="00CB3A14"/>
    <w:rsid w:val="00CB40E1"/>
    <w:rsid w:val="00CB4EC9"/>
    <w:rsid w:val="00CB58C7"/>
    <w:rsid w:val="00CC0269"/>
    <w:rsid w:val="00CC084C"/>
    <w:rsid w:val="00CC104D"/>
    <w:rsid w:val="00CC1475"/>
    <w:rsid w:val="00CC3253"/>
    <w:rsid w:val="00CC3AA3"/>
    <w:rsid w:val="00CC4422"/>
    <w:rsid w:val="00CC4507"/>
    <w:rsid w:val="00CC5634"/>
    <w:rsid w:val="00CC5F62"/>
    <w:rsid w:val="00CC6169"/>
    <w:rsid w:val="00CC668D"/>
    <w:rsid w:val="00CC7563"/>
    <w:rsid w:val="00CC767D"/>
    <w:rsid w:val="00CD0A0F"/>
    <w:rsid w:val="00CD0B22"/>
    <w:rsid w:val="00CD1F17"/>
    <w:rsid w:val="00CD2CCD"/>
    <w:rsid w:val="00CD3F01"/>
    <w:rsid w:val="00CD42AF"/>
    <w:rsid w:val="00CD5027"/>
    <w:rsid w:val="00CD5F15"/>
    <w:rsid w:val="00CE01EF"/>
    <w:rsid w:val="00CE0274"/>
    <w:rsid w:val="00CE056C"/>
    <w:rsid w:val="00CE1A20"/>
    <w:rsid w:val="00CE252A"/>
    <w:rsid w:val="00CE27D3"/>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57F4"/>
    <w:rsid w:val="00CF6AC6"/>
    <w:rsid w:val="00CF7284"/>
    <w:rsid w:val="00D00456"/>
    <w:rsid w:val="00D00EE1"/>
    <w:rsid w:val="00D032AF"/>
    <w:rsid w:val="00D03CEC"/>
    <w:rsid w:val="00D04FD6"/>
    <w:rsid w:val="00D052FE"/>
    <w:rsid w:val="00D057B9"/>
    <w:rsid w:val="00D0596C"/>
    <w:rsid w:val="00D062B9"/>
    <w:rsid w:val="00D0671C"/>
    <w:rsid w:val="00D070AB"/>
    <w:rsid w:val="00D072AE"/>
    <w:rsid w:val="00D0744A"/>
    <w:rsid w:val="00D074CB"/>
    <w:rsid w:val="00D07532"/>
    <w:rsid w:val="00D076E8"/>
    <w:rsid w:val="00D100A1"/>
    <w:rsid w:val="00D10CC4"/>
    <w:rsid w:val="00D12BAF"/>
    <w:rsid w:val="00D12DFC"/>
    <w:rsid w:val="00D13042"/>
    <w:rsid w:val="00D14444"/>
    <w:rsid w:val="00D14A4E"/>
    <w:rsid w:val="00D15606"/>
    <w:rsid w:val="00D15A6D"/>
    <w:rsid w:val="00D15F68"/>
    <w:rsid w:val="00D164B1"/>
    <w:rsid w:val="00D16D48"/>
    <w:rsid w:val="00D16F94"/>
    <w:rsid w:val="00D1736A"/>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117F"/>
    <w:rsid w:val="00D34386"/>
    <w:rsid w:val="00D34CAE"/>
    <w:rsid w:val="00D35A39"/>
    <w:rsid w:val="00D3694B"/>
    <w:rsid w:val="00D369C8"/>
    <w:rsid w:val="00D36DA9"/>
    <w:rsid w:val="00D37595"/>
    <w:rsid w:val="00D37A4A"/>
    <w:rsid w:val="00D40092"/>
    <w:rsid w:val="00D40F50"/>
    <w:rsid w:val="00D41816"/>
    <w:rsid w:val="00D41EF3"/>
    <w:rsid w:val="00D42E57"/>
    <w:rsid w:val="00D4387F"/>
    <w:rsid w:val="00D43B4E"/>
    <w:rsid w:val="00D43B9A"/>
    <w:rsid w:val="00D4416E"/>
    <w:rsid w:val="00D44386"/>
    <w:rsid w:val="00D4478D"/>
    <w:rsid w:val="00D4499F"/>
    <w:rsid w:val="00D44B42"/>
    <w:rsid w:val="00D44C83"/>
    <w:rsid w:val="00D450B6"/>
    <w:rsid w:val="00D4528C"/>
    <w:rsid w:val="00D509E5"/>
    <w:rsid w:val="00D51281"/>
    <w:rsid w:val="00D537D5"/>
    <w:rsid w:val="00D53C64"/>
    <w:rsid w:val="00D54F36"/>
    <w:rsid w:val="00D54FEB"/>
    <w:rsid w:val="00D55D7C"/>
    <w:rsid w:val="00D562B3"/>
    <w:rsid w:val="00D57465"/>
    <w:rsid w:val="00D57F95"/>
    <w:rsid w:val="00D60AB8"/>
    <w:rsid w:val="00D61C1D"/>
    <w:rsid w:val="00D62A67"/>
    <w:rsid w:val="00D63209"/>
    <w:rsid w:val="00D6389C"/>
    <w:rsid w:val="00D63B19"/>
    <w:rsid w:val="00D6463C"/>
    <w:rsid w:val="00D64BC2"/>
    <w:rsid w:val="00D64CB3"/>
    <w:rsid w:val="00D65127"/>
    <w:rsid w:val="00D66449"/>
    <w:rsid w:val="00D676ED"/>
    <w:rsid w:val="00D67980"/>
    <w:rsid w:val="00D70CE4"/>
    <w:rsid w:val="00D70DC1"/>
    <w:rsid w:val="00D71FE9"/>
    <w:rsid w:val="00D725C0"/>
    <w:rsid w:val="00D72C8F"/>
    <w:rsid w:val="00D73D0A"/>
    <w:rsid w:val="00D75C27"/>
    <w:rsid w:val="00D775F2"/>
    <w:rsid w:val="00D77D54"/>
    <w:rsid w:val="00D831EB"/>
    <w:rsid w:val="00D83E78"/>
    <w:rsid w:val="00D83EC2"/>
    <w:rsid w:val="00D83F8C"/>
    <w:rsid w:val="00D8494A"/>
    <w:rsid w:val="00D84E34"/>
    <w:rsid w:val="00D8617A"/>
    <w:rsid w:val="00D8714D"/>
    <w:rsid w:val="00D87689"/>
    <w:rsid w:val="00D913BC"/>
    <w:rsid w:val="00D92B92"/>
    <w:rsid w:val="00D9367D"/>
    <w:rsid w:val="00D94719"/>
    <w:rsid w:val="00D94F47"/>
    <w:rsid w:val="00D967B2"/>
    <w:rsid w:val="00D96D08"/>
    <w:rsid w:val="00DA100A"/>
    <w:rsid w:val="00DA1234"/>
    <w:rsid w:val="00DA14AE"/>
    <w:rsid w:val="00DA182E"/>
    <w:rsid w:val="00DA1DCC"/>
    <w:rsid w:val="00DA21F6"/>
    <w:rsid w:val="00DA22C0"/>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596"/>
    <w:rsid w:val="00DB4913"/>
    <w:rsid w:val="00DB55D3"/>
    <w:rsid w:val="00DB5819"/>
    <w:rsid w:val="00DB5C42"/>
    <w:rsid w:val="00DB5CDD"/>
    <w:rsid w:val="00DB663D"/>
    <w:rsid w:val="00DB695B"/>
    <w:rsid w:val="00DB796E"/>
    <w:rsid w:val="00DB7F40"/>
    <w:rsid w:val="00DC1820"/>
    <w:rsid w:val="00DC19AF"/>
    <w:rsid w:val="00DC1B40"/>
    <w:rsid w:val="00DC1BCD"/>
    <w:rsid w:val="00DC39EE"/>
    <w:rsid w:val="00DC4884"/>
    <w:rsid w:val="00DC4AD7"/>
    <w:rsid w:val="00DC55D6"/>
    <w:rsid w:val="00DC73BD"/>
    <w:rsid w:val="00DD0339"/>
    <w:rsid w:val="00DD0810"/>
    <w:rsid w:val="00DD092D"/>
    <w:rsid w:val="00DD0AC3"/>
    <w:rsid w:val="00DD0F9C"/>
    <w:rsid w:val="00DD159B"/>
    <w:rsid w:val="00DD2218"/>
    <w:rsid w:val="00DD22BF"/>
    <w:rsid w:val="00DD233E"/>
    <w:rsid w:val="00DD38DB"/>
    <w:rsid w:val="00DD3C0D"/>
    <w:rsid w:val="00DD3FD5"/>
    <w:rsid w:val="00DD533F"/>
    <w:rsid w:val="00DD5A96"/>
    <w:rsid w:val="00DD60E3"/>
    <w:rsid w:val="00DD61AF"/>
    <w:rsid w:val="00DD793E"/>
    <w:rsid w:val="00DD7F67"/>
    <w:rsid w:val="00DE070B"/>
    <w:rsid w:val="00DE0D43"/>
    <w:rsid w:val="00DE1724"/>
    <w:rsid w:val="00DE2868"/>
    <w:rsid w:val="00DE445A"/>
    <w:rsid w:val="00DE4C18"/>
    <w:rsid w:val="00DE5CF4"/>
    <w:rsid w:val="00DE60BA"/>
    <w:rsid w:val="00DE67EF"/>
    <w:rsid w:val="00DE6B9E"/>
    <w:rsid w:val="00DF0789"/>
    <w:rsid w:val="00DF0B6F"/>
    <w:rsid w:val="00DF2012"/>
    <w:rsid w:val="00DF2CD3"/>
    <w:rsid w:val="00DF3314"/>
    <w:rsid w:val="00DF33B1"/>
    <w:rsid w:val="00DF37E3"/>
    <w:rsid w:val="00DF38B2"/>
    <w:rsid w:val="00DF3C44"/>
    <w:rsid w:val="00DF50B3"/>
    <w:rsid w:val="00DF5CED"/>
    <w:rsid w:val="00DF637B"/>
    <w:rsid w:val="00DF69C8"/>
    <w:rsid w:val="00DF72B5"/>
    <w:rsid w:val="00DF77D2"/>
    <w:rsid w:val="00DF7B44"/>
    <w:rsid w:val="00E008C0"/>
    <w:rsid w:val="00E00BAF"/>
    <w:rsid w:val="00E00BF7"/>
    <w:rsid w:val="00E00D3D"/>
    <w:rsid w:val="00E02AC9"/>
    <w:rsid w:val="00E03219"/>
    <w:rsid w:val="00E045B5"/>
    <w:rsid w:val="00E04E9B"/>
    <w:rsid w:val="00E067F3"/>
    <w:rsid w:val="00E0741E"/>
    <w:rsid w:val="00E10BD1"/>
    <w:rsid w:val="00E1176E"/>
    <w:rsid w:val="00E11EEE"/>
    <w:rsid w:val="00E12BEC"/>
    <w:rsid w:val="00E1311F"/>
    <w:rsid w:val="00E14125"/>
    <w:rsid w:val="00E152D5"/>
    <w:rsid w:val="00E15BED"/>
    <w:rsid w:val="00E15E86"/>
    <w:rsid w:val="00E162FF"/>
    <w:rsid w:val="00E16544"/>
    <w:rsid w:val="00E169A8"/>
    <w:rsid w:val="00E169F4"/>
    <w:rsid w:val="00E17E6C"/>
    <w:rsid w:val="00E20B50"/>
    <w:rsid w:val="00E2199E"/>
    <w:rsid w:val="00E22A63"/>
    <w:rsid w:val="00E22AF5"/>
    <w:rsid w:val="00E23548"/>
    <w:rsid w:val="00E23858"/>
    <w:rsid w:val="00E240EB"/>
    <w:rsid w:val="00E24AAB"/>
    <w:rsid w:val="00E24BFE"/>
    <w:rsid w:val="00E24E99"/>
    <w:rsid w:val="00E253EF"/>
    <w:rsid w:val="00E25E4F"/>
    <w:rsid w:val="00E267A0"/>
    <w:rsid w:val="00E26C9F"/>
    <w:rsid w:val="00E27029"/>
    <w:rsid w:val="00E3180F"/>
    <w:rsid w:val="00E31C36"/>
    <w:rsid w:val="00E31F9B"/>
    <w:rsid w:val="00E3290D"/>
    <w:rsid w:val="00E32BD7"/>
    <w:rsid w:val="00E348C0"/>
    <w:rsid w:val="00E3522D"/>
    <w:rsid w:val="00E356CC"/>
    <w:rsid w:val="00E37729"/>
    <w:rsid w:val="00E403B5"/>
    <w:rsid w:val="00E42771"/>
    <w:rsid w:val="00E42BB1"/>
    <w:rsid w:val="00E43F93"/>
    <w:rsid w:val="00E456FA"/>
    <w:rsid w:val="00E459C5"/>
    <w:rsid w:val="00E45AEC"/>
    <w:rsid w:val="00E45C5A"/>
    <w:rsid w:val="00E50C87"/>
    <w:rsid w:val="00E50D2D"/>
    <w:rsid w:val="00E52139"/>
    <w:rsid w:val="00E52373"/>
    <w:rsid w:val="00E5297C"/>
    <w:rsid w:val="00E535DB"/>
    <w:rsid w:val="00E54176"/>
    <w:rsid w:val="00E545FE"/>
    <w:rsid w:val="00E551A8"/>
    <w:rsid w:val="00E55D28"/>
    <w:rsid w:val="00E55EEF"/>
    <w:rsid w:val="00E55FCC"/>
    <w:rsid w:val="00E56300"/>
    <w:rsid w:val="00E56798"/>
    <w:rsid w:val="00E573C5"/>
    <w:rsid w:val="00E62D21"/>
    <w:rsid w:val="00E62F87"/>
    <w:rsid w:val="00E635C4"/>
    <w:rsid w:val="00E640A5"/>
    <w:rsid w:val="00E64282"/>
    <w:rsid w:val="00E65040"/>
    <w:rsid w:val="00E6657C"/>
    <w:rsid w:val="00E66CCA"/>
    <w:rsid w:val="00E66F1B"/>
    <w:rsid w:val="00E6777E"/>
    <w:rsid w:val="00E67ACA"/>
    <w:rsid w:val="00E67FC6"/>
    <w:rsid w:val="00E70243"/>
    <w:rsid w:val="00E70373"/>
    <w:rsid w:val="00E71CAB"/>
    <w:rsid w:val="00E71DAA"/>
    <w:rsid w:val="00E72F06"/>
    <w:rsid w:val="00E737D8"/>
    <w:rsid w:val="00E73A04"/>
    <w:rsid w:val="00E75866"/>
    <w:rsid w:val="00E75B0B"/>
    <w:rsid w:val="00E75C7B"/>
    <w:rsid w:val="00E7646A"/>
    <w:rsid w:val="00E80192"/>
    <w:rsid w:val="00E81672"/>
    <w:rsid w:val="00E81678"/>
    <w:rsid w:val="00E816D9"/>
    <w:rsid w:val="00E819ED"/>
    <w:rsid w:val="00E82D81"/>
    <w:rsid w:val="00E832A7"/>
    <w:rsid w:val="00E838A4"/>
    <w:rsid w:val="00E83FF1"/>
    <w:rsid w:val="00E84B46"/>
    <w:rsid w:val="00E84E1F"/>
    <w:rsid w:val="00E85B92"/>
    <w:rsid w:val="00E85FA2"/>
    <w:rsid w:val="00E8601D"/>
    <w:rsid w:val="00E86753"/>
    <w:rsid w:val="00E87A6C"/>
    <w:rsid w:val="00E87D12"/>
    <w:rsid w:val="00E87FC4"/>
    <w:rsid w:val="00E9075D"/>
    <w:rsid w:val="00E91163"/>
    <w:rsid w:val="00E915F2"/>
    <w:rsid w:val="00E93B69"/>
    <w:rsid w:val="00E93C2E"/>
    <w:rsid w:val="00E952E8"/>
    <w:rsid w:val="00E95540"/>
    <w:rsid w:val="00E95D50"/>
    <w:rsid w:val="00E95ED9"/>
    <w:rsid w:val="00E96431"/>
    <w:rsid w:val="00E96DD6"/>
    <w:rsid w:val="00E96FB9"/>
    <w:rsid w:val="00E97FAE"/>
    <w:rsid w:val="00EA01F0"/>
    <w:rsid w:val="00EA0210"/>
    <w:rsid w:val="00EA02F8"/>
    <w:rsid w:val="00EA1186"/>
    <w:rsid w:val="00EA1417"/>
    <w:rsid w:val="00EA15A6"/>
    <w:rsid w:val="00EA1820"/>
    <w:rsid w:val="00EA2180"/>
    <w:rsid w:val="00EA2C8D"/>
    <w:rsid w:val="00EA3849"/>
    <w:rsid w:val="00EA38D3"/>
    <w:rsid w:val="00EA3DBE"/>
    <w:rsid w:val="00EA4520"/>
    <w:rsid w:val="00EA45FB"/>
    <w:rsid w:val="00EA4EC1"/>
    <w:rsid w:val="00EA599F"/>
    <w:rsid w:val="00EA641C"/>
    <w:rsid w:val="00EA6497"/>
    <w:rsid w:val="00EA719A"/>
    <w:rsid w:val="00EA7AD7"/>
    <w:rsid w:val="00EB04BE"/>
    <w:rsid w:val="00EB05E7"/>
    <w:rsid w:val="00EB08F2"/>
    <w:rsid w:val="00EB0B8E"/>
    <w:rsid w:val="00EB1075"/>
    <w:rsid w:val="00EB10BC"/>
    <w:rsid w:val="00EB13B8"/>
    <w:rsid w:val="00EB18FF"/>
    <w:rsid w:val="00EB2820"/>
    <w:rsid w:val="00EB2D42"/>
    <w:rsid w:val="00EB38EC"/>
    <w:rsid w:val="00EB4357"/>
    <w:rsid w:val="00EB4BDD"/>
    <w:rsid w:val="00EB5DA7"/>
    <w:rsid w:val="00EB66C8"/>
    <w:rsid w:val="00EB7255"/>
    <w:rsid w:val="00EC04E1"/>
    <w:rsid w:val="00EC106D"/>
    <w:rsid w:val="00EC16AF"/>
    <w:rsid w:val="00EC1DAB"/>
    <w:rsid w:val="00EC29D6"/>
    <w:rsid w:val="00EC2B2A"/>
    <w:rsid w:val="00EC4044"/>
    <w:rsid w:val="00EC417F"/>
    <w:rsid w:val="00EC4506"/>
    <w:rsid w:val="00EC48D9"/>
    <w:rsid w:val="00EC58D5"/>
    <w:rsid w:val="00EC61D9"/>
    <w:rsid w:val="00EC727B"/>
    <w:rsid w:val="00EC753F"/>
    <w:rsid w:val="00ED0DBE"/>
    <w:rsid w:val="00ED1239"/>
    <w:rsid w:val="00ED1DB7"/>
    <w:rsid w:val="00ED2E1A"/>
    <w:rsid w:val="00ED339D"/>
    <w:rsid w:val="00ED53C7"/>
    <w:rsid w:val="00ED5B16"/>
    <w:rsid w:val="00ED5B33"/>
    <w:rsid w:val="00ED5EB4"/>
    <w:rsid w:val="00ED6108"/>
    <w:rsid w:val="00EE077D"/>
    <w:rsid w:val="00EE0ABE"/>
    <w:rsid w:val="00EE0C10"/>
    <w:rsid w:val="00EE1EA4"/>
    <w:rsid w:val="00EE21BD"/>
    <w:rsid w:val="00EE3158"/>
    <w:rsid w:val="00EE34B8"/>
    <w:rsid w:val="00EE3CB8"/>
    <w:rsid w:val="00EE3EB8"/>
    <w:rsid w:val="00EE4E88"/>
    <w:rsid w:val="00EE4F62"/>
    <w:rsid w:val="00EE50C7"/>
    <w:rsid w:val="00EE6A38"/>
    <w:rsid w:val="00EE6E9C"/>
    <w:rsid w:val="00EE70E3"/>
    <w:rsid w:val="00EE739C"/>
    <w:rsid w:val="00EE7670"/>
    <w:rsid w:val="00EE77AC"/>
    <w:rsid w:val="00EF046A"/>
    <w:rsid w:val="00EF066F"/>
    <w:rsid w:val="00EF079A"/>
    <w:rsid w:val="00EF0872"/>
    <w:rsid w:val="00EF0E33"/>
    <w:rsid w:val="00EF126B"/>
    <w:rsid w:val="00EF248C"/>
    <w:rsid w:val="00EF25CA"/>
    <w:rsid w:val="00EF2B08"/>
    <w:rsid w:val="00EF2E8A"/>
    <w:rsid w:val="00EF4972"/>
    <w:rsid w:val="00EF4B08"/>
    <w:rsid w:val="00EF4EE0"/>
    <w:rsid w:val="00EF5513"/>
    <w:rsid w:val="00EF599B"/>
    <w:rsid w:val="00EF5D17"/>
    <w:rsid w:val="00EF6FD3"/>
    <w:rsid w:val="00EF7358"/>
    <w:rsid w:val="00EF7769"/>
    <w:rsid w:val="00F0194C"/>
    <w:rsid w:val="00F01B33"/>
    <w:rsid w:val="00F01C31"/>
    <w:rsid w:val="00F02728"/>
    <w:rsid w:val="00F02A17"/>
    <w:rsid w:val="00F03BCD"/>
    <w:rsid w:val="00F04B89"/>
    <w:rsid w:val="00F05983"/>
    <w:rsid w:val="00F069A0"/>
    <w:rsid w:val="00F06FDE"/>
    <w:rsid w:val="00F07612"/>
    <w:rsid w:val="00F07B30"/>
    <w:rsid w:val="00F102F4"/>
    <w:rsid w:val="00F11248"/>
    <w:rsid w:val="00F113A1"/>
    <w:rsid w:val="00F12EF4"/>
    <w:rsid w:val="00F13000"/>
    <w:rsid w:val="00F1475D"/>
    <w:rsid w:val="00F1542A"/>
    <w:rsid w:val="00F1569F"/>
    <w:rsid w:val="00F2002A"/>
    <w:rsid w:val="00F206EB"/>
    <w:rsid w:val="00F20775"/>
    <w:rsid w:val="00F22E66"/>
    <w:rsid w:val="00F2323C"/>
    <w:rsid w:val="00F23464"/>
    <w:rsid w:val="00F234B6"/>
    <w:rsid w:val="00F2474E"/>
    <w:rsid w:val="00F24828"/>
    <w:rsid w:val="00F27C1B"/>
    <w:rsid w:val="00F316C0"/>
    <w:rsid w:val="00F31B70"/>
    <w:rsid w:val="00F32981"/>
    <w:rsid w:val="00F32B29"/>
    <w:rsid w:val="00F3325D"/>
    <w:rsid w:val="00F3368A"/>
    <w:rsid w:val="00F337E2"/>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2FEE"/>
    <w:rsid w:val="00F54561"/>
    <w:rsid w:val="00F5522D"/>
    <w:rsid w:val="00F554B3"/>
    <w:rsid w:val="00F55826"/>
    <w:rsid w:val="00F55CBB"/>
    <w:rsid w:val="00F57F58"/>
    <w:rsid w:val="00F608C8"/>
    <w:rsid w:val="00F61D4E"/>
    <w:rsid w:val="00F6297A"/>
    <w:rsid w:val="00F64F0A"/>
    <w:rsid w:val="00F65053"/>
    <w:rsid w:val="00F653DB"/>
    <w:rsid w:val="00F653DE"/>
    <w:rsid w:val="00F6562F"/>
    <w:rsid w:val="00F65AF4"/>
    <w:rsid w:val="00F65C53"/>
    <w:rsid w:val="00F667BB"/>
    <w:rsid w:val="00F70AEF"/>
    <w:rsid w:val="00F716A4"/>
    <w:rsid w:val="00F72DA9"/>
    <w:rsid w:val="00F72EA0"/>
    <w:rsid w:val="00F72ED1"/>
    <w:rsid w:val="00F730C8"/>
    <w:rsid w:val="00F732E7"/>
    <w:rsid w:val="00F73AC7"/>
    <w:rsid w:val="00F73E7E"/>
    <w:rsid w:val="00F74AB5"/>
    <w:rsid w:val="00F763E9"/>
    <w:rsid w:val="00F76C50"/>
    <w:rsid w:val="00F80064"/>
    <w:rsid w:val="00F80A76"/>
    <w:rsid w:val="00F813FD"/>
    <w:rsid w:val="00F8302F"/>
    <w:rsid w:val="00F842FB"/>
    <w:rsid w:val="00F85418"/>
    <w:rsid w:val="00F8543B"/>
    <w:rsid w:val="00F857DE"/>
    <w:rsid w:val="00F85C4B"/>
    <w:rsid w:val="00F85DE5"/>
    <w:rsid w:val="00F86212"/>
    <w:rsid w:val="00F87534"/>
    <w:rsid w:val="00F87B83"/>
    <w:rsid w:val="00F90132"/>
    <w:rsid w:val="00F90223"/>
    <w:rsid w:val="00F9028C"/>
    <w:rsid w:val="00F90355"/>
    <w:rsid w:val="00F9071E"/>
    <w:rsid w:val="00F90A8D"/>
    <w:rsid w:val="00F9110C"/>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489E"/>
    <w:rsid w:val="00FA4CB6"/>
    <w:rsid w:val="00FA51C3"/>
    <w:rsid w:val="00FA5A51"/>
    <w:rsid w:val="00FA66C8"/>
    <w:rsid w:val="00FB0358"/>
    <w:rsid w:val="00FB0C71"/>
    <w:rsid w:val="00FB0E5B"/>
    <w:rsid w:val="00FB12AC"/>
    <w:rsid w:val="00FB1C0B"/>
    <w:rsid w:val="00FB1F46"/>
    <w:rsid w:val="00FB340B"/>
    <w:rsid w:val="00FB43E8"/>
    <w:rsid w:val="00FB67A0"/>
    <w:rsid w:val="00FB67ED"/>
    <w:rsid w:val="00FB69AE"/>
    <w:rsid w:val="00FB6F5B"/>
    <w:rsid w:val="00FB7C51"/>
    <w:rsid w:val="00FB7CF1"/>
    <w:rsid w:val="00FC0DF6"/>
    <w:rsid w:val="00FC1B73"/>
    <w:rsid w:val="00FC279F"/>
    <w:rsid w:val="00FC28D1"/>
    <w:rsid w:val="00FC2AED"/>
    <w:rsid w:val="00FC2D7B"/>
    <w:rsid w:val="00FC2F26"/>
    <w:rsid w:val="00FC48E1"/>
    <w:rsid w:val="00FC4CDD"/>
    <w:rsid w:val="00FC511E"/>
    <w:rsid w:val="00FC5223"/>
    <w:rsid w:val="00FC5360"/>
    <w:rsid w:val="00FC5501"/>
    <w:rsid w:val="00FC5953"/>
    <w:rsid w:val="00FC5C07"/>
    <w:rsid w:val="00FC5F9F"/>
    <w:rsid w:val="00FC7861"/>
    <w:rsid w:val="00FC7A6B"/>
    <w:rsid w:val="00FD08EE"/>
    <w:rsid w:val="00FD0C4A"/>
    <w:rsid w:val="00FD0D92"/>
    <w:rsid w:val="00FD1822"/>
    <w:rsid w:val="00FD20BD"/>
    <w:rsid w:val="00FD34AD"/>
    <w:rsid w:val="00FD35B3"/>
    <w:rsid w:val="00FD35BF"/>
    <w:rsid w:val="00FD3E4E"/>
    <w:rsid w:val="00FD4083"/>
    <w:rsid w:val="00FD47D5"/>
    <w:rsid w:val="00FD4DDC"/>
    <w:rsid w:val="00FD5352"/>
    <w:rsid w:val="00FD6665"/>
    <w:rsid w:val="00FD6CEB"/>
    <w:rsid w:val="00FD6DCB"/>
    <w:rsid w:val="00FD6E7A"/>
    <w:rsid w:val="00FD707F"/>
    <w:rsid w:val="00FD7468"/>
    <w:rsid w:val="00FD7ADB"/>
    <w:rsid w:val="00FD7B9F"/>
    <w:rsid w:val="00FD7C21"/>
    <w:rsid w:val="00FE0716"/>
    <w:rsid w:val="00FE18D1"/>
    <w:rsid w:val="00FE1A01"/>
    <w:rsid w:val="00FE2398"/>
    <w:rsid w:val="00FE23BE"/>
    <w:rsid w:val="00FE3713"/>
    <w:rsid w:val="00FE408E"/>
    <w:rsid w:val="00FE4091"/>
    <w:rsid w:val="00FE416B"/>
    <w:rsid w:val="00FE4BCF"/>
    <w:rsid w:val="00FE5081"/>
    <w:rsid w:val="00FE5602"/>
    <w:rsid w:val="00FE5AAA"/>
    <w:rsid w:val="00FE5C98"/>
    <w:rsid w:val="00FE6263"/>
    <w:rsid w:val="00FE62AF"/>
    <w:rsid w:val="00FE6C6F"/>
    <w:rsid w:val="00FF16C1"/>
    <w:rsid w:val="00FF231B"/>
    <w:rsid w:val="00FF2B82"/>
    <w:rsid w:val="00FF3731"/>
    <w:rsid w:val="00FF3F4E"/>
    <w:rsid w:val="00FF4299"/>
    <w:rsid w:val="00FF49F0"/>
    <w:rsid w:val="00FF5135"/>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A83512"/>
  <w15:docId w15:val="{0B849FCC-450D-419E-93AB-CDC714AF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DF3314"/>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DF3314"/>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aliases w:val="Ref,de nota al pie,JFR-Fußnotenzeichen,*Footnote Reference,Ref. de nota al pi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customStyle="1" w:styleId="TableGridLight1">
    <w:name w:val="Table Grid Light1"/>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customStyle="1" w:styleId="GridTable1Light1">
    <w:name w:val="Grid Table 1 Light1"/>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
    <w:basedOn w:val="DefaultParagraphFont"/>
    <w:link w:val="ListParagraph"/>
    <w:uiPriority w:val="34"/>
    <w:locked/>
    <w:rsid w:val="006372FA"/>
  </w:style>
  <w:style w:type="table" w:customStyle="1" w:styleId="CGHTableBanded">
    <w:name w:val="CGH Table Banded"/>
    <w:basedOn w:val="TableNormal"/>
    <w:uiPriority w:val="99"/>
    <w:rsid w:val="0096465A"/>
    <w:rPr>
      <w:rFonts w:asciiTheme="minorHAnsi" w:eastAsia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EECE1"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9BBB59" w:themeFill="accent3"/>
      </w:tcPr>
    </w:tblStylePr>
    <w:tblStylePr w:type="band1Horz">
      <w:tblPr/>
      <w:tcPr>
        <w:shd w:val="clear" w:color="auto" w:fill="1F497D" w:themeFill="text2"/>
      </w:tcPr>
    </w:tblStylePr>
  </w:style>
  <w:style w:type="table" w:customStyle="1" w:styleId="TableGrid2">
    <w:name w:val="Table Grid2"/>
    <w:basedOn w:val="TableNormal"/>
    <w:next w:val="TableGrid"/>
    <w:uiPriority w:val="59"/>
    <w:rsid w:val="002D4DC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25664778">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92330962">
      <w:bodyDiv w:val="1"/>
      <w:marLeft w:val="0"/>
      <w:marRight w:val="0"/>
      <w:marTop w:val="0"/>
      <w:marBottom w:val="0"/>
      <w:divBdr>
        <w:top w:val="none" w:sz="0" w:space="0" w:color="auto"/>
        <w:left w:val="none" w:sz="0" w:space="0" w:color="auto"/>
        <w:bottom w:val="none" w:sz="0" w:space="0" w:color="auto"/>
        <w:right w:val="none" w:sz="0" w:space="0" w:color="auto"/>
      </w:divBdr>
    </w:div>
    <w:div w:id="510527296">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16454177">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43415981">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27832810">
      <w:bodyDiv w:val="1"/>
      <w:marLeft w:val="0"/>
      <w:marRight w:val="0"/>
      <w:marTop w:val="0"/>
      <w:marBottom w:val="0"/>
      <w:divBdr>
        <w:top w:val="none" w:sz="0" w:space="0" w:color="auto"/>
        <w:left w:val="none" w:sz="0" w:space="0" w:color="auto"/>
        <w:bottom w:val="none" w:sz="0" w:space="0" w:color="auto"/>
        <w:right w:val="none" w:sz="0" w:space="0" w:color="auto"/>
      </w:divBdr>
    </w:div>
    <w:div w:id="1029646362">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12286754">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187449007">
      <w:bodyDiv w:val="1"/>
      <w:marLeft w:val="0"/>
      <w:marRight w:val="0"/>
      <w:marTop w:val="0"/>
      <w:marBottom w:val="0"/>
      <w:divBdr>
        <w:top w:val="none" w:sz="0" w:space="0" w:color="auto"/>
        <w:left w:val="none" w:sz="0" w:space="0" w:color="auto"/>
        <w:bottom w:val="none" w:sz="0" w:space="0" w:color="auto"/>
        <w:right w:val="none" w:sz="0" w:space="0" w:color="auto"/>
      </w:divBdr>
    </w:div>
    <w:div w:id="1197935332">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42857679">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2779358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5822614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70219506">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3675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s://www.communitygrants.gov.au/open-grants/how-apply/conflict-interest-policy-commonwealth-government-employee" TargetMode="External"/><Relationship Id="rId3" Type="http://schemas.openxmlformats.org/officeDocument/2006/relationships/customXml" Target="../customXml/item3.xml"/><Relationship Id="rId21" Type="http://schemas.openxmlformats.org/officeDocument/2006/relationships/hyperlink" Target="https://www.grants.gov.au/?event=public.home" TargetMode="External"/><Relationship Id="rId34" Type="http://schemas.openxmlformats.org/officeDocument/2006/relationships/hyperlink" Target="mailto:ombudsman@ombudsman.gov.au" TargetMode="External"/><Relationship Id="rId42" Type="http://schemas.openxmlformats.org/officeDocument/2006/relationships/hyperlink" Target="https://www.legislation.gov.au/Series/C2004A02562" TargetMode="External"/><Relationship Id="rId47" Type="http://schemas.openxmlformats.org/officeDocument/2006/relationships/hyperlink" Target="http://www.grants.gov.au/" TargetMode="Externa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sites/default/files/commonwealth-grants-rules-and-guidelines.pdf" TargetMode="External"/><Relationship Id="rId25" Type="http://schemas.openxmlformats.org/officeDocument/2006/relationships/hyperlink" Target="mailto:support@communitygrants.gov.au" TargetMode="External"/><Relationship Id="rId33" Type="http://schemas.openxmlformats.org/officeDocument/2006/relationships/hyperlink" Target="http://www.ombudsman.gov.au/" TargetMode="External"/><Relationship Id="rId38" Type="http://schemas.openxmlformats.org/officeDocument/2006/relationships/hyperlink" Target="https://www.legislation.gov.au/Series/C2004A00538" TargetMode="External"/><Relationship Id="rId46" Type="http://schemas.openxmlformats.org/officeDocument/2006/relationships/hyperlink" Target="https://www.finance.gov.au/resource-management/pgpa-glossary/consolidated-revenue-fund/"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https://www.finance.gov.au/sites/default/files/commonwealth-grants-rules-and-guidelines.pdf" TargetMode="External"/><Relationship Id="rId41" Type="http://schemas.openxmlformats.org/officeDocument/2006/relationships/hyperlink" Target="https://www.oaic.gov.au/privacy-law/privacy-act/australian-privacy-principl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upport@communitygrants.gov.au" TargetMode="External"/><Relationship Id="rId32" Type="http://schemas.openxmlformats.org/officeDocument/2006/relationships/hyperlink" Target="mailto:familylawunit@ag.gov.au" TargetMode="External"/><Relationship Id="rId37" Type="http://schemas.openxmlformats.org/officeDocument/2006/relationships/hyperlink" Target="http://www8.austlii.edu.au/cgi-bin/viewdoc/au/legis/cth/consol_act/psa1999152/s13.html" TargetMode="External"/><Relationship Id="rId40" Type="http://schemas.openxmlformats.org/officeDocument/2006/relationships/hyperlink" Target="https://www.legislation.gov.au/Details/C2014C00076" TargetMode="External"/><Relationship Id="rId45" Type="http://schemas.openxmlformats.org/officeDocument/2006/relationships/hyperlink" Target="https://www.finance.gov.au/sites/default/files/commonwealth-grants-rules-and-guidelines.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8.austlii.edu.au/cgi-bin/viewdoc/au/legis/cth/consol_act/cca1995115/sch1.html" TargetMode="External"/><Relationship Id="rId28" Type="http://schemas.openxmlformats.org/officeDocument/2006/relationships/hyperlink" Target="https://www.ato.gov.au/" TargetMode="External"/><Relationship Id="rId36" Type="http://schemas.openxmlformats.org/officeDocument/2006/relationships/hyperlink" Target="http://www.apsc.gov.au/publications-and-media/current-publications/aps-values-and-code-of-conduct-in-practice/conflict-of-interest"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communitygrants.gov.au/" TargetMode="External"/><Relationship Id="rId44" Type="http://schemas.openxmlformats.org/officeDocument/2006/relationships/hyperlink" Target="http://www.finance.gov.au/resource-management/pgpa-legislation-rules-and-associated-instrumen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 TargetMode="External"/><Relationship Id="rId27" Type="http://schemas.openxmlformats.org/officeDocument/2006/relationships/hyperlink" Target="https://www.grants.gov.au/" TargetMode="External"/><Relationship Id="rId30" Type="http://schemas.openxmlformats.org/officeDocument/2006/relationships/hyperlink" Target="https://www.grants.gov.au/?event=public.GO.list" TargetMode="External"/><Relationship Id="rId35" Type="http://schemas.openxmlformats.org/officeDocument/2006/relationships/hyperlink" Target="http://www.ombudsman.gov.au" TargetMode="External"/><Relationship Id="rId43" Type="http://schemas.openxmlformats.org/officeDocument/2006/relationships/hyperlink" Target="mailto:foi@dss.gov.au" TargetMode="External"/><Relationship Id="rId48" Type="http://schemas.openxmlformats.org/officeDocument/2006/relationships/hyperlink" Target="https://www.budget.gov.au/2018-19/content/pbs/index.html" TargetMode="Externa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2.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3.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38B240AB-9654-4969-8965-905B4AC5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7006</Words>
  <Characters>39937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46850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WORKMAN, Reid</cp:lastModifiedBy>
  <cp:revision>2</cp:revision>
  <cp:lastPrinted>2019-03-05T03:20:00Z</cp:lastPrinted>
  <dcterms:created xsi:type="dcterms:W3CDTF">2019-05-17T00:09:00Z</dcterms:created>
  <dcterms:modified xsi:type="dcterms:W3CDTF">2019-05-17T00:09:00Z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