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D6FF" w14:textId="77777777" w:rsidR="00B1460B" w:rsidRPr="00624853" w:rsidRDefault="00D75573" w:rsidP="00B34AEF">
      <w:pPr>
        <w:pStyle w:val="Heading1"/>
      </w:pPr>
      <w:r>
        <w:t>Supporting Younger Veterans</w:t>
      </w:r>
      <w:r>
        <w:br/>
        <w:t>Grant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70F4AA2" w14:textId="77777777" w:rsidTr="00C402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7C66CD20" w14:textId="77777777" w:rsidR="00B1460B" w:rsidRPr="0004098F" w:rsidRDefault="00B1460B" w:rsidP="00624853">
            <w:pPr>
              <w:rPr>
                <w:color w:val="264F90"/>
              </w:rPr>
            </w:pPr>
            <w:r w:rsidRPr="0004098F">
              <w:rPr>
                <w:color w:val="264F90"/>
              </w:rPr>
              <w:t>Opening date:</w:t>
            </w:r>
          </w:p>
        </w:tc>
        <w:tc>
          <w:tcPr>
            <w:tcW w:w="5983" w:type="dxa"/>
          </w:tcPr>
          <w:p w14:paraId="0ED83253" w14:textId="2D45B387" w:rsidR="00B1460B" w:rsidRPr="00594F87" w:rsidRDefault="0093644A" w:rsidP="00DA6F24">
            <w:pPr>
              <w:cnfStyle w:val="100000000000" w:firstRow="1" w:lastRow="0" w:firstColumn="0" w:lastColumn="0" w:oddVBand="0" w:evenVBand="0" w:oddHBand="0" w:evenHBand="0" w:firstRowFirstColumn="0" w:firstRowLastColumn="0" w:lastRowFirstColumn="0" w:lastRowLastColumn="0"/>
              <w:rPr>
                <w:b w:val="0"/>
              </w:rPr>
            </w:pPr>
            <w:r w:rsidRPr="00594F87">
              <w:rPr>
                <w:b w:val="0"/>
              </w:rPr>
              <w:t>20</w:t>
            </w:r>
            <w:r w:rsidR="00F65C53" w:rsidRPr="00594F87">
              <w:rPr>
                <w:b w:val="0"/>
              </w:rPr>
              <w:t xml:space="preserve"> </w:t>
            </w:r>
            <w:r w:rsidR="00DA6F24" w:rsidRPr="00594F87">
              <w:rPr>
                <w:b w:val="0"/>
              </w:rPr>
              <w:t xml:space="preserve">August </w:t>
            </w:r>
            <w:r w:rsidR="00D75573" w:rsidRPr="00594F87">
              <w:rPr>
                <w:b w:val="0"/>
              </w:rPr>
              <w:t>2019</w:t>
            </w:r>
          </w:p>
        </w:tc>
      </w:tr>
      <w:tr w:rsidR="00B1460B" w:rsidRPr="007040EB" w14:paraId="41E5FFA2" w14:textId="77777777" w:rsidTr="00D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0AEF055"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1246D1A9" w14:textId="2ACF2C06" w:rsidR="00B1460B" w:rsidRPr="00594F87" w:rsidRDefault="00BD59A9" w:rsidP="00A51272">
            <w:pPr>
              <w:cnfStyle w:val="000000100000" w:firstRow="0" w:lastRow="0" w:firstColumn="0" w:lastColumn="0" w:oddVBand="0" w:evenVBand="0" w:oddHBand="1" w:evenHBand="0" w:firstRowFirstColumn="0" w:firstRowLastColumn="0" w:lastRowFirstColumn="0" w:lastRowLastColumn="0"/>
            </w:pPr>
            <w:r w:rsidRPr="00594F87">
              <w:t>11</w:t>
            </w:r>
            <w:r w:rsidR="00F65C53" w:rsidRPr="00594F87">
              <w:t>.00</w:t>
            </w:r>
            <w:r w:rsidR="00712933" w:rsidRPr="00594F87">
              <w:t>PM</w:t>
            </w:r>
            <w:r w:rsidR="00F65C53" w:rsidRPr="00594F87">
              <w:t xml:space="preserve"> </w:t>
            </w:r>
            <w:r w:rsidR="00B1460B" w:rsidRPr="00594F87">
              <w:t xml:space="preserve">AEST on </w:t>
            </w:r>
            <w:r w:rsidR="0093644A" w:rsidRPr="00594F87">
              <w:t>1 October</w:t>
            </w:r>
            <w:r w:rsidR="00D75573" w:rsidRPr="00594F87">
              <w:t xml:space="preserve"> 2019</w:t>
            </w:r>
          </w:p>
        </w:tc>
      </w:tr>
      <w:tr w:rsidR="00B1460B" w:rsidRPr="007040EB" w14:paraId="40CB66CA" w14:textId="77777777" w:rsidTr="00D7557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F8CCF61"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47FC9ACC" w14:textId="77777777" w:rsidR="00B1460B" w:rsidRPr="00594F87" w:rsidRDefault="00D75573" w:rsidP="00624853">
            <w:pPr>
              <w:cnfStyle w:val="000000000000" w:firstRow="0" w:lastRow="0" w:firstColumn="0" w:lastColumn="0" w:oddVBand="0" w:evenVBand="0" w:oddHBand="0" w:evenHBand="0" w:firstRowFirstColumn="0" w:firstRowLastColumn="0" w:lastRowFirstColumn="0" w:lastRowLastColumn="0"/>
            </w:pPr>
            <w:r w:rsidRPr="00594F87">
              <w:t xml:space="preserve">Department of Veterans’ Affairs </w:t>
            </w:r>
          </w:p>
        </w:tc>
      </w:tr>
      <w:tr w:rsidR="0077121A" w:rsidRPr="007040EB" w14:paraId="5401E146" w14:textId="77777777" w:rsidTr="00D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63335B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059F86C5" w14:textId="77777777" w:rsidR="0077121A" w:rsidRPr="00594F87" w:rsidRDefault="006F64A3" w:rsidP="0077121A">
            <w:pPr>
              <w:cnfStyle w:val="000000100000" w:firstRow="0" w:lastRow="0" w:firstColumn="0" w:lastColumn="0" w:oddVBand="0" w:evenVBand="0" w:oddHBand="1" w:evenHBand="0" w:firstRowFirstColumn="0" w:firstRowLastColumn="0" w:lastRowFirstColumn="0" w:lastRowLastColumn="0"/>
            </w:pPr>
            <w:r w:rsidRPr="00594F87">
              <w:t>Community Grants Hub</w:t>
            </w:r>
          </w:p>
        </w:tc>
      </w:tr>
      <w:tr w:rsidR="0077121A" w:rsidRPr="007040EB" w14:paraId="65BA5702" w14:textId="77777777" w:rsidTr="00D7557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72C0CA0"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1FED39EF" w14:textId="77777777" w:rsidR="006F64A3" w:rsidRPr="00594F87" w:rsidRDefault="0077121A" w:rsidP="0077121A">
            <w:pPr>
              <w:cnfStyle w:val="000000000000" w:firstRow="0" w:lastRow="0" w:firstColumn="0" w:lastColumn="0" w:oddVBand="0" w:evenVBand="0" w:oddHBand="0" w:evenHBand="0" w:firstRowFirstColumn="0" w:firstRowLastColumn="0" w:lastRowFirstColumn="0" w:lastRowLastColumn="0"/>
            </w:pPr>
            <w:r w:rsidRPr="00594F87">
              <w:t xml:space="preserve">If you have any questions, contact </w:t>
            </w:r>
          </w:p>
          <w:p w14:paraId="6AD43733" w14:textId="77777777" w:rsidR="006F64A3" w:rsidRPr="00594F87" w:rsidRDefault="006F64A3" w:rsidP="0077121A">
            <w:pPr>
              <w:cnfStyle w:val="000000000000" w:firstRow="0" w:lastRow="0" w:firstColumn="0" w:lastColumn="0" w:oddVBand="0" w:evenVBand="0" w:oddHBand="0" w:evenHBand="0" w:firstRowFirstColumn="0" w:firstRowLastColumn="0" w:lastRowFirstColumn="0" w:lastRowLastColumn="0"/>
            </w:pPr>
            <w:r w:rsidRPr="00594F87">
              <w:t>Community Grants Hub</w:t>
            </w:r>
          </w:p>
          <w:p w14:paraId="6A569443" w14:textId="77777777" w:rsidR="006F64A3" w:rsidRPr="00594F87" w:rsidRDefault="006F64A3" w:rsidP="0077121A">
            <w:pPr>
              <w:cnfStyle w:val="000000000000" w:firstRow="0" w:lastRow="0" w:firstColumn="0" w:lastColumn="0" w:oddVBand="0" w:evenVBand="0" w:oddHBand="0" w:evenHBand="0" w:firstRowFirstColumn="0" w:firstRowLastColumn="0" w:lastRowFirstColumn="0" w:lastRowLastColumn="0"/>
            </w:pPr>
            <w:r w:rsidRPr="00594F87">
              <w:t>Phone: 1800 020 283</w:t>
            </w:r>
          </w:p>
          <w:p w14:paraId="1682CE8C" w14:textId="77777777" w:rsidR="0077121A" w:rsidRPr="00594F87" w:rsidRDefault="006F64A3" w:rsidP="0077121A">
            <w:pPr>
              <w:cnfStyle w:val="000000000000" w:firstRow="0" w:lastRow="0" w:firstColumn="0" w:lastColumn="0" w:oddVBand="0" w:evenVBand="0" w:oddHBand="0" w:evenHBand="0" w:firstRowFirstColumn="0" w:firstRowLastColumn="0" w:lastRowFirstColumn="0" w:lastRowLastColumn="0"/>
            </w:pPr>
            <w:r w:rsidRPr="00594F87">
              <w:t xml:space="preserve">Email: </w:t>
            </w:r>
            <w:hyperlink r:id="rId13" w:history="1">
              <w:r w:rsidRPr="00594F87">
                <w:rPr>
                  <w:rStyle w:val="Hyperlink"/>
                </w:rPr>
                <w:t>support@communitygrants.gov.au</w:t>
              </w:r>
            </w:hyperlink>
          </w:p>
          <w:p w14:paraId="333A7C2B" w14:textId="28ABEBBA" w:rsidR="0077121A" w:rsidRPr="00594F87" w:rsidRDefault="0077121A" w:rsidP="00A563E1">
            <w:pPr>
              <w:cnfStyle w:val="000000000000" w:firstRow="0" w:lastRow="0" w:firstColumn="0" w:lastColumn="0" w:oddVBand="0" w:evenVBand="0" w:oddHBand="0" w:evenHBand="0" w:firstRowFirstColumn="0" w:firstRowLastColumn="0" w:lastRowFirstColumn="0" w:lastRowLastColumn="0"/>
            </w:pPr>
            <w:r w:rsidRPr="00594F87">
              <w:t xml:space="preserve">Questions should be sent no later than </w:t>
            </w:r>
            <w:r w:rsidR="00D75573" w:rsidRPr="00594F87">
              <w:t xml:space="preserve">5:00PM AEST on </w:t>
            </w:r>
            <w:r w:rsidR="00D75573" w:rsidRPr="00594F87">
              <w:br/>
            </w:r>
            <w:r w:rsidR="00B640B5" w:rsidRPr="00594F87">
              <w:t>24</w:t>
            </w:r>
            <w:r w:rsidR="00A563E1" w:rsidRPr="00594F87">
              <w:t xml:space="preserve"> September</w:t>
            </w:r>
            <w:r w:rsidR="00D75573" w:rsidRPr="00594F87">
              <w:t xml:space="preserve"> 2019</w:t>
            </w:r>
          </w:p>
        </w:tc>
      </w:tr>
      <w:tr w:rsidR="0077121A" w:rsidRPr="007040EB" w14:paraId="719D3FAF" w14:textId="77777777" w:rsidTr="00D75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8A8DC51"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4118DB2E" w14:textId="27FCDCA4" w:rsidR="0077121A" w:rsidRPr="00594F87" w:rsidRDefault="0093644A" w:rsidP="00A51272">
            <w:pPr>
              <w:cnfStyle w:val="000000100000" w:firstRow="0" w:lastRow="0" w:firstColumn="0" w:lastColumn="0" w:oddVBand="0" w:evenVBand="0" w:oddHBand="1" w:evenHBand="0" w:firstRowFirstColumn="0" w:firstRowLastColumn="0" w:lastRowFirstColumn="0" w:lastRowLastColumn="0"/>
            </w:pPr>
            <w:r w:rsidRPr="00594F87">
              <w:t>20</w:t>
            </w:r>
            <w:r w:rsidR="00A563E1" w:rsidRPr="00594F87">
              <w:t xml:space="preserve"> August</w:t>
            </w:r>
            <w:r w:rsidR="0017658F" w:rsidRPr="00594F87">
              <w:t xml:space="preserve"> 2019</w:t>
            </w:r>
          </w:p>
        </w:tc>
      </w:tr>
      <w:tr w:rsidR="0077121A" w14:paraId="17E9D1B7" w14:textId="77777777" w:rsidTr="00D7557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8A123D2"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18E803E3" w14:textId="12226A82" w:rsidR="0077121A" w:rsidRPr="00F65C53" w:rsidRDefault="00F554A8">
            <w:pPr>
              <w:cnfStyle w:val="000000000000" w:firstRow="0" w:lastRow="0" w:firstColumn="0" w:lastColumn="0" w:oddVBand="0" w:evenVBand="0" w:oddHBand="0" w:evenHBand="0" w:firstRowFirstColumn="0" w:firstRowLastColumn="0" w:lastRowFirstColumn="0" w:lastRowLastColumn="0"/>
            </w:pPr>
            <w:r>
              <w:t>Targeted</w:t>
            </w:r>
            <w:r w:rsidRPr="0017658F">
              <w:t xml:space="preserve"> </w:t>
            </w:r>
            <w:r w:rsidR="0017658F" w:rsidRPr="0017658F">
              <w:t xml:space="preserve">Competitive </w:t>
            </w:r>
          </w:p>
        </w:tc>
      </w:tr>
    </w:tbl>
    <w:p w14:paraId="1C58677E" w14:textId="77777777" w:rsidR="00FC5223" w:rsidRDefault="00FC5223" w:rsidP="00077C3D"/>
    <w:p w14:paraId="068718D4" w14:textId="77777777" w:rsidR="00FC5223" w:rsidRDefault="00FC5223">
      <w:pPr>
        <w:spacing w:before="0" w:after="0" w:line="240" w:lineRule="auto"/>
      </w:pPr>
      <w:r>
        <w:br w:type="page"/>
      </w:r>
    </w:p>
    <w:p w14:paraId="07D03E82" w14:textId="77777777" w:rsidR="00227D98" w:rsidRDefault="00E31F9B" w:rsidP="00B34AEF">
      <w:pPr>
        <w:pStyle w:val="TOCHeading"/>
      </w:pPr>
      <w:r>
        <w:lastRenderedPageBreak/>
        <w:t>Contents</w:t>
      </w:r>
    </w:p>
    <w:p w14:paraId="73A58CEF" w14:textId="6F5C49F5" w:rsidR="007E64C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7E64C6">
        <w:rPr>
          <w:noProof/>
        </w:rPr>
        <w:t>1.</w:t>
      </w:r>
      <w:r w:rsidR="007E64C6">
        <w:rPr>
          <w:rFonts w:asciiTheme="minorHAnsi" w:eastAsiaTheme="minorEastAsia" w:hAnsiTheme="minorHAnsi" w:cstheme="minorBidi"/>
          <w:b w:val="0"/>
          <w:noProof/>
          <w:sz w:val="22"/>
          <w:lang w:val="en-AU" w:eastAsia="en-AU"/>
        </w:rPr>
        <w:tab/>
      </w:r>
      <w:r w:rsidR="007E64C6">
        <w:rPr>
          <w:noProof/>
        </w:rPr>
        <w:t>Supporting Younger Veterans: grant opportunity processes</w:t>
      </w:r>
      <w:r w:rsidR="007E64C6">
        <w:rPr>
          <w:noProof/>
        </w:rPr>
        <w:tab/>
      </w:r>
      <w:r w:rsidR="007E64C6">
        <w:rPr>
          <w:noProof/>
        </w:rPr>
        <w:fldChar w:fldCharType="begin"/>
      </w:r>
      <w:r w:rsidR="007E64C6">
        <w:rPr>
          <w:noProof/>
        </w:rPr>
        <w:instrText xml:space="preserve"> PAGEREF _Toc17114435 \h </w:instrText>
      </w:r>
      <w:r w:rsidR="007E64C6">
        <w:rPr>
          <w:noProof/>
        </w:rPr>
      </w:r>
      <w:r w:rsidR="007E64C6">
        <w:rPr>
          <w:noProof/>
        </w:rPr>
        <w:fldChar w:fldCharType="separate"/>
      </w:r>
      <w:r w:rsidR="001F1D80">
        <w:rPr>
          <w:noProof/>
        </w:rPr>
        <w:t>4</w:t>
      </w:r>
      <w:r w:rsidR="007E64C6">
        <w:rPr>
          <w:noProof/>
        </w:rPr>
        <w:fldChar w:fldCharType="end"/>
      </w:r>
    </w:p>
    <w:p w14:paraId="311CACCE" w14:textId="6105647C" w:rsidR="007E64C6" w:rsidRDefault="007E64C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_Toc17114436 \h </w:instrText>
      </w:r>
      <w:r>
        <w:rPr>
          <w:noProof/>
        </w:rPr>
      </w:r>
      <w:r>
        <w:rPr>
          <w:noProof/>
        </w:rPr>
        <w:fldChar w:fldCharType="separate"/>
      </w:r>
      <w:r w:rsidR="001F1D80">
        <w:rPr>
          <w:noProof/>
        </w:rPr>
        <w:t>5</w:t>
      </w:r>
      <w:r>
        <w:rPr>
          <w:noProof/>
        </w:rPr>
        <w:fldChar w:fldCharType="end"/>
      </w:r>
    </w:p>
    <w:p w14:paraId="341E179B" w14:textId="681C40AC" w:rsidR="007E64C6" w:rsidRDefault="007E64C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_Toc17114437 \h </w:instrText>
      </w:r>
      <w:r>
        <w:rPr>
          <w:noProof/>
        </w:rPr>
      </w:r>
      <w:r>
        <w:rPr>
          <w:noProof/>
        </w:rPr>
        <w:fldChar w:fldCharType="separate"/>
      </w:r>
      <w:r w:rsidR="001F1D80">
        <w:rPr>
          <w:noProof/>
        </w:rPr>
        <w:t>5</w:t>
      </w:r>
      <w:r>
        <w:rPr>
          <w:noProof/>
        </w:rPr>
        <w:fldChar w:fldCharType="end"/>
      </w:r>
    </w:p>
    <w:p w14:paraId="017C54B4" w14:textId="108E5C74" w:rsidR="007E64C6" w:rsidRDefault="007E64C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grant opportunity</w:t>
      </w:r>
      <w:r>
        <w:rPr>
          <w:noProof/>
        </w:rPr>
        <w:tab/>
      </w:r>
      <w:r>
        <w:rPr>
          <w:noProof/>
        </w:rPr>
        <w:fldChar w:fldCharType="begin"/>
      </w:r>
      <w:r>
        <w:rPr>
          <w:noProof/>
        </w:rPr>
        <w:instrText xml:space="preserve"> PAGEREF _Toc17114438 \h </w:instrText>
      </w:r>
      <w:r>
        <w:rPr>
          <w:noProof/>
        </w:rPr>
      </w:r>
      <w:r>
        <w:rPr>
          <w:noProof/>
        </w:rPr>
        <w:fldChar w:fldCharType="separate"/>
      </w:r>
      <w:r w:rsidR="001F1D80">
        <w:rPr>
          <w:noProof/>
        </w:rPr>
        <w:t>6</w:t>
      </w:r>
      <w:r>
        <w:rPr>
          <w:noProof/>
        </w:rPr>
        <w:fldChar w:fldCharType="end"/>
      </w:r>
    </w:p>
    <w:p w14:paraId="19CA2422" w14:textId="298EFFD3" w:rsidR="007E64C6" w:rsidRDefault="007E64C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_Toc17114439 \h </w:instrText>
      </w:r>
      <w:r>
        <w:rPr>
          <w:noProof/>
        </w:rPr>
      </w:r>
      <w:r>
        <w:rPr>
          <w:noProof/>
        </w:rPr>
        <w:fldChar w:fldCharType="separate"/>
      </w:r>
      <w:r w:rsidR="001F1D80">
        <w:rPr>
          <w:noProof/>
        </w:rPr>
        <w:t>6</w:t>
      </w:r>
      <w:r>
        <w:rPr>
          <w:noProof/>
        </w:rPr>
        <w:fldChar w:fldCharType="end"/>
      </w:r>
    </w:p>
    <w:p w14:paraId="7AD8DC4E" w14:textId="03791DCF" w:rsidR="007E64C6" w:rsidRDefault="007E64C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_Toc17114440 \h </w:instrText>
      </w:r>
      <w:r>
        <w:rPr>
          <w:noProof/>
        </w:rPr>
      </w:r>
      <w:r>
        <w:rPr>
          <w:noProof/>
        </w:rPr>
        <w:fldChar w:fldCharType="separate"/>
      </w:r>
      <w:r w:rsidR="001F1D80">
        <w:rPr>
          <w:noProof/>
        </w:rPr>
        <w:t>6</w:t>
      </w:r>
      <w:r>
        <w:rPr>
          <w:noProof/>
        </w:rPr>
        <w:fldChar w:fldCharType="end"/>
      </w:r>
    </w:p>
    <w:p w14:paraId="6C888B44" w14:textId="408E47DD" w:rsidR="007E64C6" w:rsidRDefault="007E64C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_Toc17114441 \h </w:instrText>
      </w:r>
      <w:r>
        <w:rPr>
          <w:noProof/>
        </w:rPr>
      </w:r>
      <w:r>
        <w:rPr>
          <w:noProof/>
        </w:rPr>
        <w:fldChar w:fldCharType="separate"/>
      </w:r>
      <w:r w:rsidR="001F1D80">
        <w:rPr>
          <w:noProof/>
        </w:rPr>
        <w:t>7</w:t>
      </w:r>
      <w:r>
        <w:rPr>
          <w:noProof/>
        </w:rPr>
        <w:fldChar w:fldCharType="end"/>
      </w:r>
    </w:p>
    <w:p w14:paraId="4D5399BA" w14:textId="7EC14ACC" w:rsidR="007E64C6" w:rsidRDefault="007E64C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_Toc17114442 \h </w:instrText>
      </w:r>
      <w:r>
        <w:rPr>
          <w:noProof/>
        </w:rPr>
      </w:r>
      <w:r>
        <w:rPr>
          <w:noProof/>
        </w:rPr>
        <w:fldChar w:fldCharType="separate"/>
      </w:r>
      <w:r w:rsidR="001F1D80">
        <w:rPr>
          <w:noProof/>
        </w:rPr>
        <w:t>7</w:t>
      </w:r>
      <w:r>
        <w:rPr>
          <w:noProof/>
        </w:rPr>
        <w:fldChar w:fldCharType="end"/>
      </w:r>
    </w:p>
    <w:p w14:paraId="1B3D4F50" w14:textId="5F268804" w:rsidR="007E64C6" w:rsidRDefault="007E64C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_Toc17114443 \h </w:instrText>
      </w:r>
      <w:r>
        <w:rPr>
          <w:noProof/>
        </w:rPr>
      </w:r>
      <w:r>
        <w:rPr>
          <w:noProof/>
        </w:rPr>
        <w:fldChar w:fldCharType="separate"/>
      </w:r>
      <w:r w:rsidR="001F1D80">
        <w:rPr>
          <w:noProof/>
        </w:rPr>
        <w:t>7</w:t>
      </w:r>
      <w:r>
        <w:rPr>
          <w:noProof/>
        </w:rPr>
        <w:fldChar w:fldCharType="end"/>
      </w:r>
    </w:p>
    <w:p w14:paraId="1A186244" w14:textId="123C09CD" w:rsidR="007E64C6" w:rsidRDefault="007E64C6">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Ex-Service Organisation definition</w:t>
      </w:r>
      <w:r>
        <w:tab/>
      </w:r>
      <w:r>
        <w:fldChar w:fldCharType="begin"/>
      </w:r>
      <w:r>
        <w:instrText xml:space="preserve"> PAGEREF _Toc17114444 \h </w:instrText>
      </w:r>
      <w:r>
        <w:fldChar w:fldCharType="separate"/>
      </w:r>
      <w:r w:rsidR="001F1D80">
        <w:t>7</w:t>
      </w:r>
      <w:r>
        <w:fldChar w:fldCharType="end"/>
      </w:r>
    </w:p>
    <w:p w14:paraId="347E9901" w14:textId="4AA35DC8" w:rsidR="007E64C6" w:rsidRDefault="007E64C6">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Eligible legal entity types</w:t>
      </w:r>
      <w:r>
        <w:tab/>
      </w:r>
      <w:r>
        <w:fldChar w:fldCharType="begin"/>
      </w:r>
      <w:r>
        <w:instrText xml:space="preserve"> PAGEREF _Toc17114445 \h </w:instrText>
      </w:r>
      <w:r>
        <w:fldChar w:fldCharType="separate"/>
      </w:r>
      <w:r w:rsidR="001F1D80">
        <w:t>8</w:t>
      </w:r>
      <w:r>
        <w:fldChar w:fldCharType="end"/>
      </w:r>
    </w:p>
    <w:p w14:paraId="77C08E15" w14:textId="6BB360BB" w:rsidR="007E64C6" w:rsidRDefault="007E64C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_Toc17114446 \h </w:instrText>
      </w:r>
      <w:r>
        <w:rPr>
          <w:noProof/>
        </w:rPr>
      </w:r>
      <w:r>
        <w:rPr>
          <w:noProof/>
        </w:rPr>
        <w:fldChar w:fldCharType="separate"/>
      </w:r>
      <w:r w:rsidR="001F1D80">
        <w:rPr>
          <w:noProof/>
        </w:rPr>
        <w:t>8</w:t>
      </w:r>
      <w:r>
        <w:rPr>
          <w:noProof/>
        </w:rPr>
        <w:fldChar w:fldCharType="end"/>
      </w:r>
    </w:p>
    <w:p w14:paraId="3117A9DA" w14:textId="2CCA6784" w:rsidR="007E64C6" w:rsidRDefault="007E64C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_Toc17114447 \h </w:instrText>
      </w:r>
      <w:r>
        <w:rPr>
          <w:noProof/>
        </w:rPr>
      </w:r>
      <w:r>
        <w:rPr>
          <w:noProof/>
        </w:rPr>
        <w:fldChar w:fldCharType="separate"/>
      </w:r>
      <w:r w:rsidR="001F1D80">
        <w:rPr>
          <w:noProof/>
        </w:rPr>
        <w:t>9</w:t>
      </w:r>
      <w:r>
        <w:rPr>
          <w:noProof/>
        </w:rPr>
        <w:fldChar w:fldCharType="end"/>
      </w:r>
    </w:p>
    <w:p w14:paraId="73DBCB29" w14:textId="3E188DFB" w:rsidR="007E64C6" w:rsidRDefault="007E64C6">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_Toc17114448 \h </w:instrText>
      </w:r>
      <w:r>
        <w:rPr>
          <w:noProof/>
        </w:rPr>
      </w:r>
      <w:r>
        <w:rPr>
          <w:noProof/>
        </w:rPr>
        <w:fldChar w:fldCharType="separate"/>
      </w:r>
      <w:r w:rsidR="001F1D80">
        <w:rPr>
          <w:noProof/>
        </w:rPr>
        <w:t>9</w:t>
      </w:r>
      <w:r>
        <w:rPr>
          <w:noProof/>
        </w:rPr>
        <w:fldChar w:fldCharType="end"/>
      </w:r>
    </w:p>
    <w:p w14:paraId="520DE239" w14:textId="0ED42333" w:rsidR="007E64C6" w:rsidRDefault="007E64C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_Toc17114449 \h </w:instrText>
      </w:r>
      <w:r>
        <w:rPr>
          <w:noProof/>
        </w:rPr>
      </w:r>
      <w:r>
        <w:rPr>
          <w:noProof/>
        </w:rPr>
        <w:fldChar w:fldCharType="separate"/>
      </w:r>
      <w:r w:rsidR="001F1D80">
        <w:rPr>
          <w:noProof/>
        </w:rPr>
        <w:t>9</w:t>
      </w:r>
      <w:r>
        <w:rPr>
          <w:noProof/>
        </w:rPr>
        <w:fldChar w:fldCharType="end"/>
      </w:r>
    </w:p>
    <w:p w14:paraId="79AC8822" w14:textId="5699A304" w:rsidR="007E64C6" w:rsidRDefault="007E64C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projects</w:t>
      </w:r>
      <w:r>
        <w:rPr>
          <w:noProof/>
        </w:rPr>
        <w:tab/>
      </w:r>
      <w:r>
        <w:rPr>
          <w:noProof/>
        </w:rPr>
        <w:fldChar w:fldCharType="begin"/>
      </w:r>
      <w:r>
        <w:rPr>
          <w:noProof/>
        </w:rPr>
        <w:instrText xml:space="preserve"> PAGEREF _Toc17114450 \h </w:instrText>
      </w:r>
      <w:r>
        <w:rPr>
          <w:noProof/>
        </w:rPr>
      </w:r>
      <w:r>
        <w:rPr>
          <w:noProof/>
        </w:rPr>
        <w:fldChar w:fldCharType="separate"/>
      </w:r>
      <w:r w:rsidR="001F1D80">
        <w:rPr>
          <w:noProof/>
        </w:rPr>
        <w:t>9</w:t>
      </w:r>
      <w:r>
        <w:rPr>
          <w:noProof/>
        </w:rPr>
        <w:fldChar w:fldCharType="end"/>
      </w:r>
    </w:p>
    <w:p w14:paraId="6AEF81FA" w14:textId="78E7BB30" w:rsidR="007E64C6" w:rsidRDefault="007E64C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_Toc17114451 \h </w:instrText>
      </w:r>
      <w:r>
        <w:rPr>
          <w:noProof/>
        </w:rPr>
      </w:r>
      <w:r>
        <w:rPr>
          <w:noProof/>
        </w:rPr>
        <w:fldChar w:fldCharType="separate"/>
      </w:r>
      <w:r w:rsidR="001F1D80">
        <w:rPr>
          <w:noProof/>
        </w:rPr>
        <w:t>10</w:t>
      </w:r>
      <w:r>
        <w:rPr>
          <w:noProof/>
        </w:rPr>
        <w:fldChar w:fldCharType="end"/>
      </w:r>
    </w:p>
    <w:p w14:paraId="015A36F4" w14:textId="786BC934" w:rsidR="007E64C6" w:rsidRDefault="007E64C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_Toc17114452 \h </w:instrText>
      </w:r>
      <w:r>
        <w:rPr>
          <w:noProof/>
        </w:rPr>
      </w:r>
      <w:r>
        <w:rPr>
          <w:noProof/>
        </w:rPr>
        <w:fldChar w:fldCharType="separate"/>
      </w:r>
      <w:r w:rsidR="001F1D80">
        <w:rPr>
          <w:noProof/>
        </w:rPr>
        <w:t>11</w:t>
      </w:r>
      <w:r>
        <w:rPr>
          <w:noProof/>
        </w:rPr>
        <w:fldChar w:fldCharType="end"/>
      </w:r>
    </w:p>
    <w:p w14:paraId="7CFAEE1A" w14:textId="1B4AE28F" w:rsidR="007E64C6" w:rsidRDefault="007E64C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_Toc17114453 \h </w:instrText>
      </w:r>
      <w:r>
        <w:rPr>
          <w:noProof/>
        </w:rPr>
      </w:r>
      <w:r>
        <w:rPr>
          <w:noProof/>
        </w:rPr>
        <w:fldChar w:fldCharType="separate"/>
      </w:r>
      <w:r w:rsidR="001F1D80">
        <w:rPr>
          <w:noProof/>
        </w:rPr>
        <w:t>11</w:t>
      </w:r>
      <w:r>
        <w:rPr>
          <w:noProof/>
        </w:rPr>
        <w:fldChar w:fldCharType="end"/>
      </w:r>
    </w:p>
    <w:p w14:paraId="418D55E1" w14:textId="5EC3571A" w:rsidR="007E64C6" w:rsidRDefault="007E64C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_Toc17114454 \h </w:instrText>
      </w:r>
      <w:r>
        <w:rPr>
          <w:noProof/>
        </w:rPr>
      </w:r>
      <w:r>
        <w:rPr>
          <w:noProof/>
        </w:rPr>
        <w:fldChar w:fldCharType="separate"/>
      </w:r>
      <w:r w:rsidR="001F1D80">
        <w:rPr>
          <w:noProof/>
        </w:rPr>
        <w:t>14</w:t>
      </w:r>
      <w:r>
        <w:rPr>
          <w:noProof/>
        </w:rPr>
        <w:fldChar w:fldCharType="end"/>
      </w:r>
    </w:p>
    <w:p w14:paraId="66247679" w14:textId="74B40D98" w:rsidR="007E64C6" w:rsidRDefault="007E64C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_Toc17114455 \h </w:instrText>
      </w:r>
      <w:r>
        <w:rPr>
          <w:noProof/>
        </w:rPr>
      </w:r>
      <w:r>
        <w:rPr>
          <w:noProof/>
        </w:rPr>
        <w:fldChar w:fldCharType="separate"/>
      </w:r>
      <w:r w:rsidR="001F1D80">
        <w:rPr>
          <w:noProof/>
        </w:rPr>
        <w:t>15</w:t>
      </w:r>
      <w:r>
        <w:rPr>
          <w:noProof/>
        </w:rPr>
        <w:fldChar w:fldCharType="end"/>
      </w:r>
    </w:p>
    <w:p w14:paraId="1FE1E2B7" w14:textId="05CC015F" w:rsidR="007E64C6" w:rsidRDefault="007E64C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applications</w:t>
      </w:r>
      <w:r>
        <w:rPr>
          <w:noProof/>
        </w:rPr>
        <w:tab/>
      </w:r>
      <w:r>
        <w:rPr>
          <w:noProof/>
        </w:rPr>
        <w:fldChar w:fldCharType="begin"/>
      </w:r>
      <w:r>
        <w:rPr>
          <w:noProof/>
        </w:rPr>
        <w:instrText xml:space="preserve"> PAGEREF _Toc17114456 \h </w:instrText>
      </w:r>
      <w:r>
        <w:rPr>
          <w:noProof/>
        </w:rPr>
      </w:r>
      <w:r>
        <w:rPr>
          <w:noProof/>
        </w:rPr>
        <w:fldChar w:fldCharType="separate"/>
      </w:r>
      <w:r w:rsidR="001F1D80">
        <w:rPr>
          <w:noProof/>
        </w:rPr>
        <w:t>16</w:t>
      </w:r>
      <w:r>
        <w:rPr>
          <w:noProof/>
        </w:rPr>
        <w:fldChar w:fldCharType="end"/>
      </w:r>
    </w:p>
    <w:p w14:paraId="37C34964" w14:textId="5C177AD0" w:rsidR="007E64C6" w:rsidRDefault="007E64C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Trustee applications</w:t>
      </w:r>
      <w:r>
        <w:rPr>
          <w:noProof/>
        </w:rPr>
        <w:tab/>
      </w:r>
      <w:r>
        <w:rPr>
          <w:noProof/>
        </w:rPr>
        <w:fldChar w:fldCharType="begin"/>
      </w:r>
      <w:r>
        <w:rPr>
          <w:noProof/>
        </w:rPr>
        <w:instrText xml:space="preserve"> PAGEREF _Toc17114457 \h </w:instrText>
      </w:r>
      <w:r>
        <w:rPr>
          <w:noProof/>
        </w:rPr>
      </w:r>
      <w:r>
        <w:rPr>
          <w:noProof/>
        </w:rPr>
        <w:fldChar w:fldCharType="separate"/>
      </w:r>
      <w:r w:rsidR="001F1D80">
        <w:rPr>
          <w:noProof/>
        </w:rPr>
        <w:t>16</w:t>
      </w:r>
      <w:r>
        <w:rPr>
          <w:noProof/>
        </w:rPr>
        <w:fldChar w:fldCharType="end"/>
      </w:r>
    </w:p>
    <w:p w14:paraId="59E36309" w14:textId="303B6F58" w:rsidR="007E64C6" w:rsidRDefault="007E64C6">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_Toc17114458 \h </w:instrText>
      </w:r>
      <w:r>
        <w:rPr>
          <w:noProof/>
        </w:rPr>
      </w:r>
      <w:r>
        <w:rPr>
          <w:noProof/>
        </w:rPr>
        <w:fldChar w:fldCharType="separate"/>
      </w:r>
      <w:r w:rsidR="001F1D80">
        <w:rPr>
          <w:noProof/>
        </w:rPr>
        <w:t>16</w:t>
      </w:r>
      <w:r>
        <w:rPr>
          <w:noProof/>
        </w:rPr>
        <w:fldChar w:fldCharType="end"/>
      </w:r>
    </w:p>
    <w:p w14:paraId="035B24B8" w14:textId="608BCEC4" w:rsidR="007E64C6" w:rsidRDefault="007E64C6">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_Toc17114459 \h </w:instrText>
      </w:r>
      <w:r>
        <w:rPr>
          <w:noProof/>
        </w:rPr>
      </w:r>
      <w:r>
        <w:rPr>
          <w:noProof/>
        </w:rPr>
        <w:fldChar w:fldCharType="separate"/>
      </w:r>
      <w:r w:rsidR="001F1D80">
        <w:rPr>
          <w:noProof/>
        </w:rPr>
        <w:t>17</w:t>
      </w:r>
      <w:r>
        <w:rPr>
          <w:noProof/>
        </w:rPr>
        <w:fldChar w:fldCharType="end"/>
      </w:r>
    </w:p>
    <w:p w14:paraId="5A9C4F27" w14:textId="79BDB0BA" w:rsidR="007E64C6" w:rsidRDefault="007E64C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_Toc17114460 \h </w:instrText>
      </w:r>
      <w:r>
        <w:rPr>
          <w:noProof/>
        </w:rPr>
      </w:r>
      <w:r>
        <w:rPr>
          <w:noProof/>
        </w:rPr>
        <w:fldChar w:fldCharType="separate"/>
      </w:r>
      <w:r w:rsidR="001F1D80">
        <w:rPr>
          <w:noProof/>
        </w:rPr>
        <w:t>17</w:t>
      </w:r>
      <w:r>
        <w:rPr>
          <w:noProof/>
        </w:rPr>
        <w:fldChar w:fldCharType="end"/>
      </w:r>
    </w:p>
    <w:p w14:paraId="399580BB" w14:textId="7A393978" w:rsidR="007E64C6" w:rsidRDefault="007E64C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_Toc17114461 \h </w:instrText>
      </w:r>
      <w:r>
        <w:rPr>
          <w:noProof/>
        </w:rPr>
      </w:r>
      <w:r>
        <w:rPr>
          <w:noProof/>
        </w:rPr>
        <w:fldChar w:fldCharType="separate"/>
      </w:r>
      <w:r w:rsidR="001F1D80">
        <w:rPr>
          <w:noProof/>
        </w:rPr>
        <w:t>17</w:t>
      </w:r>
      <w:r>
        <w:rPr>
          <w:noProof/>
        </w:rPr>
        <w:fldChar w:fldCharType="end"/>
      </w:r>
    </w:p>
    <w:p w14:paraId="37785F8C" w14:textId="48AEF684" w:rsidR="007E64C6" w:rsidRDefault="007E64C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_Toc17114462 \h </w:instrText>
      </w:r>
      <w:r>
        <w:rPr>
          <w:noProof/>
        </w:rPr>
      </w:r>
      <w:r>
        <w:rPr>
          <w:noProof/>
        </w:rPr>
        <w:fldChar w:fldCharType="separate"/>
      </w:r>
      <w:r w:rsidR="001F1D80">
        <w:rPr>
          <w:noProof/>
        </w:rPr>
        <w:t>17</w:t>
      </w:r>
      <w:r>
        <w:rPr>
          <w:noProof/>
        </w:rPr>
        <w:fldChar w:fldCharType="end"/>
      </w:r>
    </w:p>
    <w:p w14:paraId="1FF660FE" w14:textId="14AC9186" w:rsidR="007E64C6" w:rsidRDefault="007E64C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select applications?</w:t>
      </w:r>
      <w:r>
        <w:rPr>
          <w:noProof/>
        </w:rPr>
        <w:tab/>
      </w:r>
      <w:r>
        <w:rPr>
          <w:noProof/>
        </w:rPr>
        <w:fldChar w:fldCharType="begin"/>
      </w:r>
      <w:r>
        <w:rPr>
          <w:noProof/>
        </w:rPr>
        <w:instrText xml:space="preserve"> PAGEREF _Toc17114463 \h </w:instrText>
      </w:r>
      <w:r>
        <w:rPr>
          <w:noProof/>
        </w:rPr>
      </w:r>
      <w:r>
        <w:rPr>
          <w:noProof/>
        </w:rPr>
        <w:fldChar w:fldCharType="separate"/>
      </w:r>
      <w:r w:rsidR="001F1D80">
        <w:rPr>
          <w:noProof/>
        </w:rPr>
        <w:t>18</w:t>
      </w:r>
      <w:r>
        <w:rPr>
          <w:noProof/>
        </w:rPr>
        <w:fldChar w:fldCharType="end"/>
      </w:r>
    </w:p>
    <w:p w14:paraId="49F3AFAA" w14:textId="25E88930" w:rsidR="007E64C6" w:rsidRDefault="007E64C6">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_Toc17114464 \h </w:instrText>
      </w:r>
      <w:r>
        <w:rPr>
          <w:noProof/>
        </w:rPr>
      </w:r>
      <w:r>
        <w:rPr>
          <w:noProof/>
        </w:rPr>
        <w:fldChar w:fldCharType="separate"/>
      </w:r>
      <w:r w:rsidR="001F1D80">
        <w:rPr>
          <w:noProof/>
        </w:rPr>
        <w:t>18</w:t>
      </w:r>
      <w:r>
        <w:rPr>
          <w:noProof/>
        </w:rPr>
        <w:fldChar w:fldCharType="end"/>
      </w:r>
    </w:p>
    <w:p w14:paraId="24A6D9DC" w14:textId="0EDD31F5" w:rsidR="007E64C6" w:rsidRDefault="007E64C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_Toc17114465 \h </w:instrText>
      </w:r>
      <w:r>
        <w:rPr>
          <w:noProof/>
        </w:rPr>
      </w:r>
      <w:r>
        <w:rPr>
          <w:noProof/>
        </w:rPr>
        <w:fldChar w:fldCharType="separate"/>
      </w:r>
      <w:r w:rsidR="001F1D80">
        <w:rPr>
          <w:noProof/>
        </w:rPr>
        <w:t>18</w:t>
      </w:r>
      <w:r>
        <w:rPr>
          <w:noProof/>
        </w:rPr>
        <w:fldChar w:fldCharType="end"/>
      </w:r>
    </w:p>
    <w:p w14:paraId="3000A33E" w14:textId="5950FF3C" w:rsidR="007E64C6" w:rsidRDefault="007E64C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_Toc17114466 \h </w:instrText>
      </w:r>
      <w:r>
        <w:rPr>
          <w:noProof/>
        </w:rPr>
      </w:r>
      <w:r>
        <w:rPr>
          <w:noProof/>
        </w:rPr>
        <w:fldChar w:fldCharType="separate"/>
      </w:r>
      <w:r w:rsidR="001F1D80">
        <w:rPr>
          <w:noProof/>
        </w:rPr>
        <w:t>18</w:t>
      </w:r>
      <w:r>
        <w:rPr>
          <w:noProof/>
        </w:rPr>
        <w:fldChar w:fldCharType="end"/>
      </w:r>
    </w:p>
    <w:p w14:paraId="23833E98" w14:textId="5F1002EB" w:rsidR="007E64C6" w:rsidRDefault="007E64C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_Toc17114467 \h </w:instrText>
      </w:r>
      <w:r>
        <w:rPr>
          <w:noProof/>
        </w:rPr>
      </w:r>
      <w:r>
        <w:rPr>
          <w:noProof/>
        </w:rPr>
        <w:fldChar w:fldCharType="separate"/>
      </w:r>
      <w:r w:rsidR="001F1D80">
        <w:rPr>
          <w:noProof/>
        </w:rPr>
        <w:t>19</w:t>
      </w:r>
      <w:r>
        <w:rPr>
          <w:noProof/>
        </w:rPr>
        <w:fldChar w:fldCharType="end"/>
      </w:r>
    </w:p>
    <w:p w14:paraId="7D05021D" w14:textId="1355CEB0"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_Toc17114468 \h </w:instrText>
      </w:r>
      <w:r>
        <w:rPr>
          <w:noProof/>
        </w:rPr>
      </w:r>
      <w:r>
        <w:rPr>
          <w:noProof/>
        </w:rPr>
        <w:fldChar w:fldCharType="separate"/>
      </w:r>
      <w:r w:rsidR="001F1D80">
        <w:rPr>
          <w:noProof/>
        </w:rPr>
        <w:t>19</w:t>
      </w:r>
      <w:r>
        <w:rPr>
          <w:noProof/>
        </w:rPr>
        <w:fldChar w:fldCharType="end"/>
      </w:r>
    </w:p>
    <w:p w14:paraId="442F1BE1" w14:textId="7CF76BCD"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_Toc17114469 \h </w:instrText>
      </w:r>
      <w:r>
        <w:rPr>
          <w:noProof/>
        </w:rPr>
      </w:r>
      <w:r>
        <w:rPr>
          <w:noProof/>
        </w:rPr>
        <w:fldChar w:fldCharType="separate"/>
      </w:r>
      <w:r w:rsidR="001F1D80">
        <w:rPr>
          <w:noProof/>
        </w:rPr>
        <w:t>19</w:t>
      </w:r>
      <w:r>
        <w:rPr>
          <w:noProof/>
        </w:rPr>
        <w:fldChar w:fldCharType="end"/>
      </w:r>
    </w:p>
    <w:p w14:paraId="5E4D5EA1" w14:textId="117B7D8D"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_Toc17114470 \h </w:instrText>
      </w:r>
      <w:r>
        <w:rPr>
          <w:noProof/>
        </w:rPr>
      </w:r>
      <w:r>
        <w:rPr>
          <w:noProof/>
        </w:rPr>
        <w:fldChar w:fldCharType="separate"/>
      </w:r>
      <w:r w:rsidR="001F1D80">
        <w:rPr>
          <w:noProof/>
        </w:rPr>
        <w:t>19</w:t>
      </w:r>
      <w:r>
        <w:rPr>
          <w:noProof/>
        </w:rPr>
        <w:fldChar w:fldCharType="end"/>
      </w:r>
    </w:p>
    <w:p w14:paraId="593422CC" w14:textId="2458AB81" w:rsidR="007E64C6" w:rsidRDefault="007E64C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_Toc17114471 \h </w:instrText>
      </w:r>
      <w:r>
        <w:rPr>
          <w:noProof/>
        </w:rPr>
      </w:r>
      <w:r>
        <w:rPr>
          <w:noProof/>
        </w:rPr>
        <w:fldChar w:fldCharType="separate"/>
      </w:r>
      <w:r w:rsidR="001F1D80">
        <w:rPr>
          <w:noProof/>
        </w:rPr>
        <w:t>20</w:t>
      </w:r>
      <w:r>
        <w:rPr>
          <w:noProof/>
        </w:rPr>
        <w:fldChar w:fldCharType="end"/>
      </w:r>
    </w:p>
    <w:p w14:paraId="4027E3EC" w14:textId="4CB89B8B" w:rsidR="007E64C6" w:rsidRDefault="007E64C6">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_Toc17114472 \h </w:instrText>
      </w:r>
      <w:r>
        <w:rPr>
          <w:noProof/>
        </w:rPr>
      </w:r>
      <w:r>
        <w:rPr>
          <w:noProof/>
        </w:rPr>
        <w:fldChar w:fldCharType="separate"/>
      </w:r>
      <w:r w:rsidR="001F1D80">
        <w:rPr>
          <w:noProof/>
        </w:rPr>
        <w:t>20</w:t>
      </w:r>
      <w:r>
        <w:rPr>
          <w:noProof/>
        </w:rPr>
        <w:fldChar w:fldCharType="end"/>
      </w:r>
    </w:p>
    <w:p w14:paraId="555F9938" w14:textId="22F7D900"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_Toc17114473 \h </w:instrText>
      </w:r>
      <w:r>
        <w:rPr>
          <w:noProof/>
        </w:rPr>
      </w:r>
      <w:r>
        <w:rPr>
          <w:noProof/>
        </w:rPr>
        <w:fldChar w:fldCharType="separate"/>
      </w:r>
      <w:r w:rsidR="001F1D80">
        <w:rPr>
          <w:noProof/>
        </w:rPr>
        <w:t>20</w:t>
      </w:r>
      <w:r>
        <w:rPr>
          <w:noProof/>
        </w:rPr>
        <w:fldChar w:fldCharType="end"/>
      </w:r>
    </w:p>
    <w:p w14:paraId="4F85D3EE" w14:textId="2D5245FD"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_Toc17114474 \h </w:instrText>
      </w:r>
      <w:r>
        <w:rPr>
          <w:noProof/>
        </w:rPr>
      </w:r>
      <w:r>
        <w:rPr>
          <w:noProof/>
        </w:rPr>
        <w:fldChar w:fldCharType="separate"/>
      </w:r>
      <w:r w:rsidR="001F1D80">
        <w:rPr>
          <w:noProof/>
        </w:rPr>
        <w:t>20</w:t>
      </w:r>
      <w:r>
        <w:rPr>
          <w:noProof/>
        </w:rPr>
        <w:fldChar w:fldCharType="end"/>
      </w:r>
    </w:p>
    <w:p w14:paraId="5C204274" w14:textId="4E2A9411"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Non-audited financial acquittal</w:t>
      </w:r>
      <w:r>
        <w:rPr>
          <w:noProof/>
        </w:rPr>
        <w:tab/>
      </w:r>
      <w:r>
        <w:rPr>
          <w:noProof/>
        </w:rPr>
        <w:fldChar w:fldCharType="begin"/>
      </w:r>
      <w:r>
        <w:rPr>
          <w:noProof/>
        </w:rPr>
        <w:instrText xml:space="preserve"> PAGEREF _Toc17114475 \h </w:instrText>
      </w:r>
      <w:r>
        <w:rPr>
          <w:noProof/>
        </w:rPr>
      </w:r>
      <w:r>
        <w:rPr>
          <w:noProof/>
        </w:rPr>
        <w:fldChar w:fldCharType="separate"/>
      </w:r>
      <w:r w:rsidR="001F1D80">
        <w:rPr>
          <w:noProof/>
        </w:rPr>
        <w:t>21</w:t>
      </w:r>
      <w:r>
        <w:rPr>
          <w:noProof/>
        </w:rPr>
        <w:fldChar w:fldCharType="end"/>
      </w:r>
    </w:p>
    <w:p w14:paraId="5CA232AE" w14:textId="73B52A89"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_Toc17114476 \h </w:instrText>
      </w:r>
      <w:r>
        <w:rPr>
          <w:noProof/>
        </w:rPr>
      </w:r>
      <w:r>
        <w:rPr>
          <w:noProof/>
        </w:rPr>
        <w:fldChar w:fldCharType="separate"/>
      </w:r>
      <w:r w:rsidR="001F1D80">
        <w:rPr>
          <w:noProof/>
        </w:rPr>
        <w:t>21</w:t>
      </w:r>
      <w:r>
        <w:rPr>
          <w:noProof/>
        </w:rPr>
        <w:fldChar w:fldCharType="end"/>
      </w:r>
    </w:p>
    <w:p w14:paraId="557F358B" w14:textId="5EBE71CF"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_Toc17114477 \h </w:instrText>
      </w:r>
      <w:r>
        <w:rPr>
          <w:noProof/>
        </w:rPr>
      </w:r>
      <w:r>
        <w:rPr>
          <w:noProof/>
        </w:rPr>
        <w:fldChar w:fldCharType="separate"/>
      </w:r>
      <w:r w:rsidR="001F1D80">
        <w:rPr>
          <w:noProof/>
        </w:rPr>
        <w:t>21</w:t>
      </w:r>
      <w:r>
        <w:rPr>
          <w:noProof/>
        </w:rPr>
        <w:fldChar w:fldCharType="end"/>
      </w:r>
    </w:p>
    <w:p w14:paraId="0C360AC3" w14:textId="48EC6EBA"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_Toc17114478 \h </w:instrText>
      </w:r>
      <w:r>
        <w:rPr>
          <w:noProof/>
        </w:rPr>
      </w:r>
      <w:r>
        <w:rPr>
          <w:noProof/>
        </w:rPr>
        <w:fldChar w:fldCharType="separate"/>
      </w:r>
      <w:r w:rsidR="001F1D80">
        <w:rPr>
          <w:noProof/>
        </w:rPr>
        <w:t>22</w:t>
      </w:r>
      <w:r>
        <w:rPr>
          <w:noProof/>
        </w:rPr>
        <w:fldChar w:fldCharType="end"/>
      </w:r>
    </w:p>
    <w:p w14:paraId="10479896" w14:textId="66303590"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_Toc17114479 \h </w:instrText>
      </w:r>
      <w:r>
        <w:rPr>
          <w:noProof/>
        </w:rPr>
      </w:r>
      <w:r>
        <w:rPr>
          <w:noProof/>
        </w:rPr>
        <w:fldChar w:fldCharType="separate"/>
      </w:r>
      <w:r w:rsidR="001F1D80">
        <w:rPr>
          <w:noProof/>
        </w:rPr>
        <w:t>22</w:t>
      </w:r>
      <w:r>
        <w:rPr>
          <w:noProof/>
        </w:rPr>
        <w:fldChar w:fldCharType="end"/>
      </w:r>
    </w:p>
    <w:p w14:paraId="25B55962" w14:textId="7494F24A"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Probity</w:t>
      </w:r>
      <w:r>
        <w:rPr>
          <w:noProof/>
        </w:rPr>
        <w:tab/>
      </w:r>
      <w:r>
        <w:rPr>
          <w:noProof/>
        </w:rPr>
        <w:fldChar w:fldCharType="begin"/>
      </w:r>
      <w:r>
        <w:rPr>
          <w:noProof/>
        </w:rPr>
        <w:instrText xml:space="preserve"> PAGEREF _Toc17114480 \h </w:instrText>
      </w:r>
      <w:r>
        <w:rPr>
          <w:noProof/>
        </w:rPr>
      </w:r>
      <w:r>
        <w:rPr>
          <w:noProof/>
        </w:rPr>
        <w:fldChar w:fldCharType="separate"/>
      </w:r>
      <w:r w:rsidR="001F1D80">
        <w:rPr>
          <w:noProof/>
        </w:rPr>
        <w:t>22</w:t>
      </w:r>
      <w:r>
        <w:rPr>
          <w:noProof/>
        </w:rPr>
        <w:fldChar w:fldCharType="end"/>
      </w:r>
    </w:p>
    <w:p w14:paraId="3932C27E" w14:textId="11CE323A" w:rsidR="007E64C6" w:rsidRDefault="007E64C6">
      <w:pPr>
        <w:pStyle w:val="TOC3"/>
        <w:tabs>
          <w:tab w:val="left" w:pos="1077"/>
        </w:tabs>
        <w:rPr>
          <w:rFonts w:asciiTheme="minorHAnsi" w:eastAsiaTheme="minorEastAsia" w:hAnsiTheme="minorHAnsi" w:cstheme="minorBidi"/>
          <w:noProof/>
          <w:sz w:val="22"/>
          <w:lang w:val="en-AU" w:eastAsia="en-AU"/>
        </w:rPr>
      </w:pPr>
      <w:r>
        <w:rPr>
          <w:noProof/>
        </w:rPr>
        <w:t>12.9</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_Toc17114481 \h </w:instrText>
      </w:r>
      <w:r>
        <w:rPr>
          <w:noProof/>
        </w:rPr>
      </w:r>
      <w:r>
        <w:rPr>
          <w:noProof/>
        </w:rPr>
        <w:fldChar w:fldCharType="separate"/>
      </w:r>
      <w:r w:rsidR="001F1D80">
        <w:rPr>
          <w:noProof/>
        </w:rPr>
        <w:t>22</w:t>
      </w:r>
      <w:r>
        <w:rPr>
          <w:noProof/>
        </w:rPr>
        <w:fldChar w:fldCharType="end"/>
      </w:r>
    </w:p>
    <w:p w14:paraId="6B5C36F5" w14:textId="2160901D" w:rsidR="007E64C6" w:rsidRDefault="007E64C6">
      <w:pPr>
        <w:pStyle w:val="TOC3"/>
        <w:tabs>
          <w:tab w:val="left" w:pos="1418"/>
        </w:tabs>
        <w:rPr>
          <w:rFonts w:asciiTheme="minorHAnsi" w:eastAsiaTheme="minorEastAsia" w:hAnsiTheme="minorHAnsi" w:cstheme="minorBidi"/>
          <w:noProof/>
          <w:sz w:val="22"/>
          <w:lang w:val="en-AU" w:eastAsia="en-AU"/>
        </w:rPr>
      </w:pPr>
      <w:r>
        <w:rPr>
          <w:noProof/>
        </w:rPr>
        <w:t>12.10</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_Toc17114482 \h </w:instrText>
      </w:r>
      <w:r>
        <w:rPr>
          <w:noProof/>
        </w:rPr>
      </w:r>
      <w:r>
        <w:rPr>
          <w:noProof/>
        </w:rPr>
        <w:fldChar w:fldCharType="separate"/>
      </w:r>
      <w:r w:rsidR="001F1D80">
        <w:rPr>
          <w:noProof/>
        </w:rPr>
        <w:t>23</w:t>
      </w:r>
      <w:r>
        <w:rPr>
          <w:noProof/>
        </w:rPr>
        <w:fldChar w:fldCharType="end"/>
      </w:r>
    </w:p>
    <w:p w14:paraId="4BB55761" w14:textId="68B17F0B" w:rsidR="007E64C6" w:rsidRDefault="007E64C6">
      <w:pPr>
        <w:pStyle w:val="TOC3"/>
        <w:tabs>
          <w:tab w:val="left" w:pos="1418"/>
        </w:tabs>
        <w:rPr>
          <w:rFonts w:asciiTheme="minorHAnsi" w:eastAsiaTheme="minorEastAsia" w:hAnsiTheme="minorHAnsi" w:cstheme="minorBidi"/>
          <w:noProof/>
          <w:sz w:val="22"/>
          <w:lang w:val="en-AU" w:eastAsia="en-AU"/>
        </w:rPr>
      </w:pPr>
      <w:r>
        <w:rPr>
          <w:noProof/>
        </w:rPr>
        <w:t>12.11</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_Toc17114483 \h </w:instrText>
      </w:r>
      <w:r>
        <w:rPr>
          <w:noProof/>
        </w:rPr>
      </w:r>
      <w:r>
        <w:rPr>
          <w:noProof/>
        </w:rPr>
        <w:fldChar w:fldCharType="separate"/>
      </w:r>
      <w:r w:rsidR="001F1D80">
        <w:rPr>
          <w:noProof/>
        </w:rPr>
        <w:t>23</w:t>
      </w:r>
      <w:r>
        <w:rPr>
          <w:noProof/>
        </w:rPr>
        <w:fldChar w:fldCharType="end"/>
      </w:r>
    </w:p>
    <w:p w14:paraId="06E6002E" w14:textId="16FA4B71" w:rsidR="007E64C6" w:rsidRDefault="007E64C6">
      <w:pPr>
        <w:pStyle w:val="TOC3"/>
        <w:tabs>
          <w:tab w:val="left" w:pos="1418"/>
        </w:tabs>
        <w:rPr>
          <w:rFonts w:asciiTheme="minorHAnsi" w:eastAsiaTheme="minorEastAsia" w:hAnsiTheme="minorHAnsi" w:cstheme="minorBidi"/>
          <w:noProof/>
          <w:sz w:val="22"/>
          <w:lang w:val="en-AU" w:eastAsia="en-AU"/>
        </w:rPr>
      </w:pPr>
      <w:r>
        <w:rPr>
          <w:noProof/>
        </w:rPr>
        <w:t>12.12</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_Toc17114484 \h </w:instrText>
      </w:r>
      <w:r>
        <w:rPr>
          <w:noProof/>
        </w:rPr>
      </w:r>
      <w:r>
        <w:rPr>
          <w:noProof/>
        </w:rPr>
        <w:fldChar w:fldCharType="separate"/>
      </w:r>
      <w:r w:rsidR="001F1D80">
        <w:rPr>
          <w:noProof/>
        </w:rPr>
        <w:t>24</w:t>
      </w:r>
      <w:r>
        <w:rPr>
          <w:noProof/>
        </w:rPr>
        <w:fldChar w:fldCharType="end"/>
      </w:r>
    </w:p>
    <w:p w14:paraId="40A19351" w14:textId="242B05D6" w:rsidR="007E64C6" w:rsidRDefault="007E64C6">
      <w:pPr>
        <w:pStyle w:val="TOC3"/>
        <w:tabs>
          <w:tab w:val="left" w:pos="1418"/>
        </w:tabs>
        <w:rPr>
          <w:rFonts w:asciiTheme="minorHAnsi" w:eastAsiaTheme="minorEastAsia" w:hAnsiTheme="minorHAnsi" w:cstheme="minorBidi"/>
          <w:noProof/>
          <w:sz w:val="22"/>
          <w:lang w:val="en-AU" w:eastAsia="en-AU"/>
        </w:rPr>
      </w:pPr>
      <w:r>
        <w:rPr>
          <w:noProof/>
        </w:rPr>
        <w:t>12.13</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_Toc17114485 \h </w:instrText>
      </w:r>
      <w:r>
        <w:rPr>
          <w:noProof/>
        </w:rPr>
      </w:r>
      <w:r>
        <w:rPr>
          <w:noProof/>
        </w:rPr>
        <w:fldChar w:fldCharType="separate"/>
      </w:r>
      <w:r w:rsidR="001F1D80">
        <w:rPr>
          <w:noProof/>
        </w:rPr>
        <w:t>24</w:t>
      </w:r>
      <w:r>
        <w:rPr>
          <w:noProof/>
        </w:rPr>
        <w:fldChar w:fldCharType="end"/>
      </w:r>
    </w:p>
    <w:p w14:paraId="119D6385" w14:textId="07758153" w:rsidR="007E64C6" w:rsidRDefault="007E64C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_Toc17114486 \h </w:instrText>
      </w:r>
      <w:r>
        <w:rPr>
          <w:noProof/>
        </w:rPr>
      </w:r>
      <w:r>
        <w:rPr>
          <w:noProof/>
        </w:rPr>
        <w:fldChar w:fldCharType="separate"/>
      </w:r>
      <w:r w:rsidR="001F1D80">
        <w:rPr>
          <w:noProof/>
        </w:rPr>
        <w:t>26</w:t>
      </w:r>
      <w:r>
        <w:rPr>
          <w:noProof/>
        </w:rPr>
        <w:fldChar w:fldCharType="end"/>
      </w:r>
    </w:p>
    <w:p w14:paraId="4C547E39" w14:textId="3016BEE1"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703BAD1B" w14:textId="65F62AE2" w:rsidR="00D00456" w:rsidRPr="005C7B4A" w:rsidRDefault="00BD175C" w:rsidP="0033280B">
      <w:pPr>
        <w:pStyle w:val="Heading2"/>
      </w:pPr>
      <w:bookmarkStart w:id="0" w:name="_[Program_name]:_[Grant"/>
      <w:bookmarkStart w:id="1" w:name="_Toc17114435"/>
      <w:bookmarkStart w:id="2" w:name="_Toc458420391"/>
      <w:bookmarkStart w:id="3" w:name="_Toc462824846"/>
      <w:bookmarkEnd w:id="0"/>
      <w:r>
        <w:lastRenderedPageBreak/>
        <w:t xml:space="preserve">Supporting Younger Veterans: </w:t>
      </w:r>
      <w:r w:rsidR="007F6CFC">
        <w:t>g</w:t>
      </w:r>
      <w:r>
        <w:t xml:space="preserve">rant opportunity </w:t>
      </w:r>
      <w:r w:rsidR="005447D1">
        <w:t>p</w:t>
      </w:r>
      <w:r w:rsidR="00D00456" w:rsidRPr="00D00456">
        <w:t>rocess</w:t>
      </w:r>
      <w:r w:rsidR="009F2B71">
        <w:t>es</w:t>
      </w:r>
      <w:bookmarkEnd w:id="1"/>
    </w:p>
    <w:bookmarkEnd w:id="2"/>
    <w:bookmarkEnd w:id="3"/>
    <w:p w14:paraId="3C6CDD98" w14:textId="7B01EA97" w:rsidR="00CE6D9D" w:rsidRDefault="00CE6D9D" w:rsidP="007055D5">
      <w:pPr>
        <w:pBdr>
          <w:top w:val="single" w:sz="4" w:space="1" w:color="auto"/>
          <w:left w:val="single" w:sz="4" w:space="4" w:color="auto"/>
          <w:bottom w:val="single" w:sz="4" w:space="1" w:color="auto"/>
          <w:right w:val="single" w:sz="4" w:space="4" w:color="auto"/>
        </w:pBdr>
        <w:spacing w:after="0"/>
        <w:jc w:val="center"/>
        <w:rPr>
          <w:b/>
        </w:rPr>
      </w:pPr>
      <w:r w:rsidRPr="00F40BDA">
        <w:rPr>
          <w:b/>
        </w:rPr>
        <w:t>The</w:t>
      </w:r>
      <w:r w:rsidR="00BD175C">
        <w:rPr>
          <w:b/>
        </w:rPr>
        <w:t xml:space="preserve"> Supporting Younger Veterans program</w:t>
      </w:r>
      <w:r>
        <w:rPr>
          <w:b/>
        </w:rPr>
        <w:t xml:space="preserve">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Australian Government </w:t>
      </w:r>
      <w:r>
        <w:rPr>
          <w:b/>
        </w:rPr>
        <w:t>objectives</w:t>
      </w:r>
      <w:r w:rsidR="00EA4CD1">
        <w:rPr>
          <w:b/>
        </w:rPr>
        <w:t>.</w:t>
      </w:r>
    </w:p>
    <w:p w14:paraId="377DE291" w14:textId="0B6DAF98" w:rsidR="00E063D5" w:rsidRDefault="00E52373" w:rsidP="007055D5">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C86772">
        <w:t>p</w:t>
      </w:r>
      <w:r w:rsidR="00C86772" w:rsidRPr="00D164B1">
        <w:t>rogram that</w:t>
      </w:r>
      <w:r w:rsidRPr="00D164B1">
        <w:t xml:space="preserve"> contributes to</w:t>
      </w:r>
      <w:r w:rsidR="00BD175C">
        <w:t xml:space="preserve"> </w:t>
      </w:r>
      <w:proofErr w:type="gramStart"/>
      <w:r w:rsidR="00BD175C">
        <w:t>the Department of Veterans’ Affairs (DVA)</w:t>
      </w:r>
      <w:r w:rsidRPr="00D164B1">
        <w:t xml:space="preserve"> Outcome</w:t>
      </w:r>
      <w:r w:rsidR="00BD175C">
        <w:t xml:space="preserve"> 2.4 Veterans’</w:t>
      </w:r>
      <w:proofErr w:type="gramEnd"/>
      <w:r w:rsidR="00BD175C">
        <w:t xml:space="preserve"> Community Care and Support</w:t>
      </w:r>
      <w:r w:rsidR="00E063D5">
        <w:t>.</w:t>
      </w:r>
    </w:p>
    <w:p w14:paraId="7369A00D" w14:textId="346E555D" w:rsidR="00FA5A51" w:rsidRDefault="000B7F1C" w:rsidP="007055D5">
      <w:pPr>
        <w:pBdr>
          <w:top w:val="single" w:sz="4" w:space="1" w:color="auto"/>
          <w:left w:val="single" w:sz="4" w:space="4" w:color="auto"/>
          <w:bottom w:val="single" w:sz="4" w:space="1" w:color="auto"/>
          <w:right w:val="single" w:sz="4" w:space="4" w:color="auto"/>
        </w:pBdr>
        <w:spacing w:before="0" w:after="0" w:line="240" w:lineRule="auto"/>
        <w:jc w:val="center"/>
      </w:pPr>
      <w:r>
        <w:t>DVA</w:t>
      </w:r>
      <w:r w:rsidR="00E063D5">
        <w:t xml:space="preserve"> </w:t>
      </w:r>
      <w:r w:rsidR="00E52373">
        <w:t>works with stakeholders to plan and design the grant program according to the</w:t>
      </w:r>
    </w:p>
    <w:p w14:paraId="362E0896" w14:textId="77777777" w:rsidR="00FA5A51" w:rsidRPr="00FA5A51" w:rsidRDefault="00FA5A51" w:rsidP="007055D5">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0622DCD6" w14:textId="77777777" w:rsidR="00F321E3" w:rsidRPr="00C659C4" w:rsidRDefault="00F321E3" w:rsidP="00F321E3">
      <w:pPr>
        <w:spacing w:before="0" w:after="0"/>
        <w:jc w:val="center"/>
        <w:rPr>
          <w:rFonts w:ascii="Wingdings" w:hAnsi="Wingdings"/>
        </w:rPr>
      </w:pPr>
      <w:r w:rsidRPr="00C659C4">
        <w:rPr>
          <w:rFonts w:ascii="Wingdings" w:hAnsi="Wingdings"/>
        </w:rPr>
        <w:t></w:t>
      </w:r>
    </w:p>
    <w:p w14:paraId="31DB2CEB"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056F023" w14:textId="0CA827BC" w:rsidR="00C70C37" w:rsidRDefault="00ED211F" w:rsidP="009E283B">
      <w:pPr>
        <w:pBdr>
          <w:top w:val="single" w:sz="2" w:space="1" w:color="auto"/>
          <w:left w:val="single" w:sz="2" w:space="4" w:color="auto"/>
          <w:bottom w:val="single" w:sz="2" w:space="0" w:color="auto"/>
          <w:right w:val="single" w:sz="2" w:space="4" w:color="auto"/>
        </w:pBdr>
        <w:spacing w:after="0"/>
        <w:jc w:val="center"/>
        <w:rPr>
          <w:b/>
        </w:rPr>
      </w:pPr>
      <w:r>
        <w:t>The Hub</w:t>
      </w:r>
      <w:r w:rsidR="00ED5B16" w:rsidRPr="009E283B">
        <w:t xml:space="preserve"> </w:t>
      </w:r>
      <w:r w:rsidR="00C70C37" w:rsidRPr="009E283B">
        <w:t>publish</w:t>
      </w:r>
      <w:r>
        <w:t>es</w:t>
      </w:r>
      <w:r w:rsidR="00C70C37" w:rsidRPr="009E283B">
        <w:t xml:space="preserve"> the grant guidelines on</w:t>
      </w:r>
      <w:r w:rsidR="000B7F1C">
        <w:t xml:space="preserve"> the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16380C85" w14:textId="77777777" w:rsidR="00F321E3" w:rsidRPr="00C659C4" w:rsidRDefault="00F321E3" w:rsidP="00F321E3">
      <w:pPr>
        <w:spacing w:before="0" w:after="0"/>
        <w:jc w:val="center"/>
        <w:rPr>
          <w:rFonts w:ascii="Wingdings" w:hAnsi="Wingdings"/>
        </w:rPr>
      </w:pPr>
      <w:r w:rsidRPr="00C659C4">
        <w:rPr>
          <w:rFonts w:ascii="Wingdings" w:hAnsi="Wingdings"/>
        </w:rPr>
        <w:t></w:t>
      </w:r>
    </w:p>
    <w:p w14:paraId="65804CB1"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60B1EFC" w14:textId="1E6387A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w:t>
      </w:r>
      <w:r w:rsidR="006501EF">
        <w:t>assessment</w:t>
      </w:r>
      <w:r w:rsidRPr="00EF2B08">
        <w:t xml:space="preserve"> criteria</w:t>
      </w:r>
      <w:r w:rsidR="000B7F1C">
        <w:t xml:space="preserve"> </w:t>
      </w:r>
      <w:proofErr w:type="gramStart"/>
      <w:r w:rsidR="000B7F1C">
        <w:t>required</w:t>
      </w:r>
      <w:r w:rsidRPr="00EF2B08">
        <w:t xml:space="preserve"> to be considered</w:t>
      </w:r>
      <w:proofErr w:type="gramEnd"/>
      <w:r w:rsidRPr="00EF2B08">
        <w:t xml:space="preserve"> for a grant.</w:t>
      </w:r>
    </w:p>
    <w:p w14:paraId="2EF6FEB9" w14:textId="77777777" w:rsidR="00F321E3" w:rsidRPr="00C659C4" w:rsidRDefault="00F321E3" w:rsidP="00F321E3">
      <w:pPr>
        <w:spacing w:before="0" w:after="0"/>
        <w:jc w:val="center"/>
        <w:rPr>
          <w:rFonts w:ascii="Wingdings" w:hAnsi="Wingdings"/>
        </w:rPr>
      </w:pPr>
      <w:r w:rsidRPr="00C659C4">
        <w:rPr>
          <w:rFonts w:ascii="Wingdings" w:hAnsi="Wingdings"/>
        </w:rPr>
        <w:t></w:t>
      </w:r>
    </w:p>
    <w:p w14:paraId="515D704C"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8A9F6BE" w14:textId="72C9A8AB" w:rsidR="00E52373" w:rsidRPr="005E08F7" w:rsidRDefault="00ED211F" w:rsidP="00E52373">
      <w:pPr>
        <w:pBdr>
          <w:top w:val="single" w:sz="2" w:space="1" w:color="auto"/>
          <w:left w:val="single" w:sz="2" w:space="4" w:color="auto"/>
          <w:bottom w:val="single" w:sz="2" w:space="1" w:color="auto"/>
          <w:right w:val="single" w:sz="2" w:space="4" w:color="auto"/>
        </w:pBdr>
        <w:spacing w:after="0"/>
        <w:jc w:val="center"/>
      </w:pPr>
      <w:r>
        <w:t>The Hub and DVA</w:t>
      </w:r>
      <w:r w:rsidR="00E52373">
        <w:t xml:space="preserve"> </w:t>
      </w:r>
      <w:r>
        <w:t>will assess</w:t>
      </w:r>
      <w:r w:rsidR="00E52373">
        <w:t xml:space="preserve"> the applications against </w:t>
      </w:r>
      <w:r w:rsidR="000B7F1C">
        <w:t xml:space="preserve">the </w:t>
      </w:r>
      <w:r w:rsidR="00E52373">
        <w:t xml:space="preserve">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 xml:space="preserve">If you are eligible, </w:t>
      </w:r>
      <w:r>
        <w:t>DVA will</w:t>
      </w:r>
      <w:r w:rsidR="00543A99" w:rsidRPr="005E08F7">
        <w:t xml:space="preserve"> </w:t>
      </w:r>
      <w:r w:rsidR="00E52373" w:rsidRPr="005E08F7">
        <w:t xml:space="preserve">assess your application against the </w:t>
      </w:r>
      <w:r w:rsidR="006501EF">
        <w:t>assessment</w:t>
      </w:r>
      <w:r w:rsidR="00E52373" w:rsidRPr="005E08F7">
        <w:t xml:space="preserve"> criteria</w:t>
      </w:r>
      <w:r w:rsidR="000B7F1C">
        <w:t xml:space="preserve">, </w:t>
      </w:r>
      <w:r w:rsidR="00E52373" w:rsidRPr="005E08F7">
        <w:t xml:space="preserve">including an overall consideration of value </w:t>
      </w:r>
      <w:r w:rsidR="006501EF">
        <w:t>with</w:t>
      </w:r>
      <w:r w:rsidR="00607522" w:rsidRPr="005E08F7">
        <w:t xml:space="preserve"> </w:t>
      </w:r>
      <w:r w:rsidR="00E52373" w:rsidRPr="005E08F7">
        <w:t>money</w:t>
      </w:r>
      <w:r w:rsidR="000B7F1C">
        <w:t>,</w:t>
      </w:r>
      <w:r w:rsidR="00E52373" w:rsidRPr="005E08F7">
        <w:t xml:space="preserve"> </w:t>
      </w:r>
      <w:r w:rsidR="0087265C" w:rsidRPr="00EE0C10">
        <w:t xml:space="preserve">and </w:t>
      </w:r>
      <w:r w:rsidR="00E52373" w:rsidRPr="00EE0C10">
        <w:t>compare it to</w:t>
      </w:r>
      <w:r w:rsidR="000B7F1C">
        <w:t xml:space="preserve"> the</w:t>
      </w:r>
      <w:r w:rsidR="00E52373" w:rsidRPr="00EE0C10">
        <w:t xml:space="preserve"> other </w:t>
      </w:r>
      <w:r w:rsidR="000B7F1C">
        <w:t xml:space="preserve">eligible </w:t>
      </w:r>
      <w:r w:rsidR="00E52373" w:rsidRPr="00EE0C10">
        <w:t>applications</w:t>
      </w:r>
      <w:r w:rsidR="00A41003" w:rsidRPr="00EE0C10">
        <w:t>.</w:t>
      </w:r>
    </w:p>
    <w:p w14:paraId="5E34E8CE" w14:textId="77777777" w:rsidR="00F321E3" w:rsidRPr="00C659C4" w:rsidRDefault="00F321E3" w:rsidP="00F321E3">
      <w:pPr>
        <w:spacing w:before="0" w:after="0"/>
        <w:jc w:val="center"/>
        <w:rPr>
          <w:rFonts w:ascii="Wingdings" w:hAnsi="Wingdings"/>
        </w:rPr>
      </w:pPr>
      <w:r w:rsidRPr="00C659C4">
        <w:rPr>
          <w:rFonts w:ascii="Wingdings" w:hAnsi="Wingdings"/>
        </w:rPr>
        <w:t></w:t>
      </w:r>
    </w:p>
    <w:p w14:paraId="69762D9B"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C09010" w14:textId="1D33A91E" w:rsidR="00CE6D9D" w:rsidRPr="00C659C4" w:rsidRDefault="00543A99" w:rsidP="00CE6D9D">
      <w:pPr>
        <w:pBdr>
          <w:top w:val="single" w:sz="2" w:space="1" w:color="auto"/>
          <w:left w:val="single" w:sz="2" w:space="4" w:color="auto"/>
          <w:bottom w:val="single" w:sz="2" w:space="1" w:color="auto"/>
          <w:right w:val="single" w:sz="2" w:space="4" w:color="auto"/>
        </w:pBdr>
        <w:spacing w:after="0"/>
        <w:jc w:val="center"/>
      </w:pPr>
      <w:r w:rsidRPr="008E7408">
        <w:t xml:space="preserve"> </w:t>
      </w:r>
      <w:r w:rsidR="008E7408" w:rsidRPr="008E7408">
        <w:t xml:space="preserve">The </w:t>
      </w:r>
      <w:r w:rsidR="005260C1">
        <w:t>Selection Advisory Panel</w:t>
      </w:r>
      <w:r w:rsidR="00CE6D9D" w:rsidRPr="00C659C4">
        <w:t xml:space="preserve"> </w:t>
      </w:r>
      <w:r w:rsidR="008E7408">
        <w:t xml:space="preserve">provides advice </w:t>
      </w:r>
      <w:r w:rsidR="00CE6D9D" w:rsidRPr="00C659C4">
        <w:t xml:space="preserve">to </w:t>
      </w:r>
      <w:r w:rsidR="000E1391">
        <w:t>the Minister for Veterans and Defence Personnel</w:t>
      </w:r>
      <w:r w:rsidR="00457739">
        <w:t xml:space="preserve"> (the decision maker)</w:t>
      </w:r>
      <w:r w:rsidR="00CE6D9D" w:rsidRPr="00C659C4">
        <w:t xml:space="preserve"> on the merits of each application.</w:t>
      </w:r>
    </w:p>
    <w:p w14:paraId="3EF50F61" w14:textId="77777777" w:rsidR="00F321E3" w:rsidRPr="00C659C4" w:rsidRDefault="00F321E3" w:rsidP="00F321E3">
      <w:pPr>
        <w:spacing w:before="0" w:after="0"/>
        <w:jc w:val="center"/>
        <w:rPr>
          <w:rFonts w:ascii="Wingdings" w:hAnsi="Wingdings"/>
        </w:rPr>
      </w:pPr>
      <w:r w:rsidRPr="00C659C4">
        <w:rPr>
          <w:rFonts w:ascii="Wingdings" w:hAnsi="Wingdings"/>
        </w:rPr>
        <w:t></w:t>
      </w:r>
    </w:p>
    <w:p w14:paraId="44060EC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37710BE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5897D479" w14:textId="77777777" w:rsidR="00F321E3" w:rsidRPr="00C659C4" w:rsidRDefault="00F321E3" w:rsidP="00F321E3">
      <w:pPr>
        <w:spacing w:before="0" w:after="0"/>
        <w:jc w:val="center"/>
        <w:rPr>
          <w:rFonts w:ascii="Wingdings" w:hAnsi="Wingdings"/>
        </w:rPr>
      </w:pPr>
      <w:r w:rsidRPr="00C659C4">
        <w:rPr>
          <w:rFonts w:ascii="Wingdings" w:hAnsi="Wingdings"/>
        </w:rPr>
        <w:t></w:t>
      </w:r>
    </w:p>
    <w:p w14:paraId="3EE91D7A"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01CA92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053E4212" w14:textId="77777777" w:rsidR="00F321E3" w:rsidRPr="00C659C4" w:rsidRDefault="00F321E3" w:rsidP="00F321E3">
      <w:pPr>
        <w:spacing w:before="0" w:after="0"/>
        <w:jc w:val="center"/>
        <w:rPr>
          <w:rFonts w:ascii="Wingdings" w:hAnsi="Wingdings"/>
        </w:rPr>
      </w:pPr>
      <w:r w:rsidRPr="00C659C4">
        <w:rPr>
          <w:rFonts w:ascii="Wingdings" w:hAnsi="Wingdings"/>
        </w:rPr>
        <w:t></w:t>
      </w:r>
    </w:p>
    <w:p w14:paraId="05DE0A05"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323325ED" w14:textId="5E484B3F" w:rsidR="00CE6D9D" w:rsidRPr="00C659C4" w:rsidRDefault="00E063D5" w:rsidP="00CE6D9D">
      <w:pPr>
        <w:pBdr>
          <w:top w:val="single" w:sz="2" w:space="1" w:color="auto"/>
          <w:left w:val="single" w:sz="2" w:space="4" w:color="auto"/>
          <w:bottom w:val="single" w:sz="2" w:space="1" w:color="auto"/>
          <w:right w:val="single" w:sz="2" w:space="4" w:color="auto"/>
        </w:pBdr>
        <w:spacing w:after="0"/>
        <w:jc w:val="center"/>
        <w:rPr>
          <w:b/>
          <w:bCs/>
        </w:rPr>
      </w:pPr>
      <w:r>
        <w:t>If successful, w</w:t>
      </w:r>
      <w:r w:rsidR="00293465">
        <w:t>e</w:t>
      </w:r>
      <w:r w:rsidR="00CE6D9D" w:rsidRPr="00C659C4">
        <w:t xml:space="preserve"> enter into a grant agreement with</w:t>
      </w:r>
      <w:r w:rsidR="00D676ED">
        <w:t xml:space="preserve"> you</w:t>
      </w:r>
      <w:r>
        <w:t>.</w:t>
      </w:r>
      <w:r w:rsidR="00D676ED">
        <w:t xml:space="preserve"> </w:t>
      </w:r>
      <w:r w:rsidR="00CE6D9D" w:rsidRPr="00C659C4">
        <w:t xml:space="preserve">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6F42D334" w14:textId="77777777" w:rsidR="00CE6D9D" w:rsidRPr="00C659C4" w:rsidRDefault="00CE6D9D" w:rsidP="00F321E3">
      <w:pPr>
        <w:spacing w:before="0" w:after="0"/>
        <w:jc w:val="center"/>
        <w:rPr>
          <w:rFonts w:ascii="Wingdings" w:hAnsi="Wingdings"/>
        </w:rPr>
      </w:pPr>
      <w:r w:rsidRPr="00C659C4">
        <w:rPr>
          <w:rFonts w:ascii="Wingdings" w:hAnsi="Wingdings"/>
        </w:rPr>
        <w:t></w:t>
      </w:r>
    </w:p>
    <w:p w14:paraId="71AD777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6CDCB2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w:t>
      </w:r>
      <w:r w:rsidR="00E063D5">
        <w:rPr>
          <w:bCs/>
        </w:rPr>
        <w:t>project</w:t>
      </w:r>
      <w:r w:rsidRPr="00C659C4">
        <w:rPr>
          <w:bCs/>
        </w:rPr>
        <w:t xml:space="preserve"> as set out in your grant agreement. </w:t>
      </w:r>
      <w:r w:rsidR="00827752">
        <w:rPr>
          <w:bCs/>
        </w:rPr>
        <w:t xml:space="preserve">We </w:t>
      </w:r>
      <w:r w:rsidRPr="00C659C4">
        <w:rPr>
          <w:bCs/>
        </w:rPr>
        <w:t>manage the grant by working with you, monitoring your progress and making payments.</w:t>
      </w:r>
    </w:p>
    <w:p w14:paraId="6315CC90" w14:textId="77777777" w:rsidR="00F321E3" w:rsidRPr="00C659C4" w:rsidRDefault="00F321E3" w:rsidP="00F321E3">
      <w:pPr>
        <w:spacing w:before="0" w:after="0"/>
        <w:jc w:val="center"/>
        <w:rPr>
          <w:rFonts w:ascii="Wingdings" w:hAnsi="Wingdings"/>
        </w:rPr>
      </w:pPr>
      <w:r w:rsidRPr="00C659C4">
        <w:rPr>
          <w:rFonts w:ascii="Wingdings" w:hAnsi="Wingdings"/>
        </w:rPr>
        <w:t></w:t>
      </w:r>
    </w:p>
    <w:p w14:paraId="153B0E6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E063D5">
        <w:rPr>
          <w:b/>
        </w:rPr>
        <w:t xml:space="preserve"> Supporting Younger Veterans program </w:t>
      </w:r>
    </w:p>
    <w:p w14:paraId="15A568F5" w14:textId="77777777" w:rsidR="00843AFD"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w:t>
      </w:r>
      <w:r w:rsidR="00C31512">
        <w:t>project</w:t>
      </w:r>
      <w:r w:rsidR="00CE6D9D" w:rsidRPr="00C659C4">
        <w:t xml:space="preserve"> and </w:t>
      </w:r>
      <w:r w:rsidR="001B4EAA">
        <w:t>the</w:t>
      </w:r>
      <w:r w:rsidR="00C31512">
        <w:t xml:space="preserve"> Supporting Younger Veterans program</w:t>
      </w:r>
      <w:r w:rsidR="00CE6D9D" w:rsidRPr="00C659C4">
        <w:t xml:space="preserve"> as a whole. We base this on information you provide</w:t>
      </w:r>
      <w:r w:rsidR="00BC3CF4">
        <w:t xml:space="preserve"> to</w:t>
      </w:r>
      <w:r w:rsidR="00CE6D9D" w:rsidRPr="00C659C4">
        <w:t xml:space="preserve"> us and that we collect from various</w:t>
      </w:r>
      <w:r w:rsidR="00BC3CF4">
        <w:t xml:space="preserve"> other</w:t>
      </w:r>
      <w:r w:rsidR="00CE6D9D" w:rsidRPr="00C659C4">
        <w:t xml:space="preserve"> sources.</w:t>
      </w:r>
    </w:p>
    <w:p w14:paraId="05CBD1FD" w14:textId="77777777" w:rsidR="00E00BAF" w:rsidRPr="00181A24" w:rsidRDefault="00E00BAF" w:rsidP="0033280B">
      <w:pPr>
        <w:pStyle w:val="Heading3"/>
      </w:pPr>
      <w:bookmarkStart w:id="4" w:name="_Toc17114436"/>
      <w:r w:rsidRPr="00181A24">
        <w:lastRenderedPageBreak/>
        <w:t>Introduction</w:t>
      </w:r>
      <w:bookmarkEnd w:id="4"/>
    </w:p>
    <w:p w14:paraId="774396E5" w14:textId="28071A0D" w:rsidR="00D3694B" w:rsidRPr="002C02DB" w:rsidRDefault="00D3694B" w:rsidP="002C02DB">
      <w:pPr>
        <w:rPr>
          <w:rFonts w:cs="Arial"/>
        </w:rPr>
      </w:pPr>
      <w:r w:rsidRPr="002C02DB">
        <w:rPr>
          <w:rFonts w:cs="Arial"/>
        </w:rPr>
        <w:t>These guidelines contain information</w:t>
      </w:r>
      <w:r w:rsidR="00BA4812" w:rsidRPr="002C02DB">
        <w:rPr>
          <w:rFonts w:cs="Arial"/>
        </w:rPr>
        <w:t xml:space="preserve"> detailing</w:t>
      </w:r>
      <w:r w:rsidRPr="002C02DB">
        <w:rPr>
          <w:rFonts w:cs="Arial"/>
        </w:rPr>
        <w:t xml:space="preserve"> the </w:t>
      </w:r>
      <w:r w:rsidR="00C31512" w:rsidRPr="002C02DB">
        <w:rPr>
          <w:rFonts w:cs="Arial"/>
        </w:rPr>
        <w:t>Supporting Younger Veterans</w:t>
      </w:r>
      <w:r w:rsidR="000C41B7" w:rsidRPr="002C02DB">
        <w:rPr>
          <w:rFonts w:cs="Arial"/>
        </w:rPr>
        <w:t xml:space="preserve"> (SYV)</w:t>
      </w:r>
      <w:r w:rsidR="00C31512" w:rsidRPr="002C02DB">
        <w:rPr>
          <w:rFonts w:cs="Arial"/>
          <w:color w:val="0070C0"/>
        </w:rPr>
        <w:t xml:space="preserve"> </w:t>
      </w:r>
      <w:r w:rsidR="00BA4812" w:rsidRPr="002C02DB">
        <w:rPr>
          <w:rFonts w:cs="Arial"/>
        </w:rPr>
        <w:t>Grants Program</w:t>
      </w:r>
      <w:r w:rsidR="000C41B7" w:rsidRPr="002C02DB">
        <w:rPr>
          <w:rFonts w:cs="Arial"/>
        </w:rPr>
        <w:t xml:space="preserve"> for 2019</w:t>
      </w:r>
      <w:r w:rsidR="00D331D3" w:rsidRPr="002C02DB">
        <w:rPr>
          <w:rFonts w:cs="Arial"/>
        </w:rPr>
        <w:t>-</w:t>
      </w:r>
      <w:r w:rsidR="000C41B7" w:rsidRPr="002C02DB">
        <w:rPr>
          <w:rFonts w:cs="Arial"/>
        </w:rPr>
        <w:t>20</w:t>
      </w:r>
      <w:r w:rsidR="000D621C">
        <w:rPr>
          <w:rFonts w:cs="Arial"/>
        </w:rPr>
        <w:t>.</w:t>
      </w:r>
    </w:p>
    <w:p w14:paraId="4DE30ACA" w14:textId="78E52D52" w:rsidR="00644F8E" w:rsidRDefault="003D11A0" w:rsidP="002C02DB">
      <w:pPr>
        <w:rPr>
          <w:rFonts w:cs="Arial"/>
        </w:rPr>
      </w:pPr>
      <w:r w:rsidRPr="006E5ABD">
        <w:rPr>
          <w:rFonts w:cs="Arial"/>
          <w:b/>
        </w:rPr>
        <w:t>IMPORTANT</w:t>
      </w:r>
      <w:r w:rsidRPr="002C02DB">
        <w:rPr>
          <w:rFonts w:cs="Arial"/>
        </w:rPr>
        <w:t>: Please read</w:t>
      </w:r>
      <w:r w:rsidR="00D3694B" w:rsidRPr="002C02DB">
        <w:rPr>
          <w:rFonts w:cs="Arial"/>
        </w:rPr>
        <w:t xml:space="preserve"> these guidelines</w:t>
      </w:r>
      <w:r w:rsidRPr="002C02DB">
        <w:rPr>
          <w:rFonts w:cs="Arial"/>
        </w:rPr>
        <w:t xml:space="preserve"> carefully</w:t>
      </w:r>
      <w:r w:rsidR="00D3694B" w:rsidRPr="002C02DB">
        <w:rPr>
          <w:rFonts w:cs="Arial"/>
        </w:rPr>
        <w:t xml:space="preserve"> before filling out an application</w:t>
      </w:r>
      <w:r w:rsidRPr="002C02DB">
        <w:rPr>
          <w:rFonts w:cs="Arial"/>
        </w:rPr>
        <w:t xml:space="preserve"> as there have been a number of changes</w:t>
      </w:r>
      <w:r w:rsidR="003E522C" w:rsidRPr="002C02DB">
        <w:rPr>
          <w:rFonts w:cs="Arial"/>
        </w:rPr>
        <w:t xml:space="preserve"> made</w:t>
      </w:r>
      <w:r w:rsidRPr="002C02DB">
        <w:rPr>
          <w:rFonts w:cs="Arial"/>
        </w:rPr>
        <w:t xml:space="preserve"> to the </w:t>
      </w:r>
      <w:r w:rsidR="003E522C" w:rsidRPr="002C02DB">
        <w:rPr>
          <w:rFonts w:cs="Arial"/>
        </w:rPr>
        <w:t xml:space="preserve">program focus, financial </w:t>
      </w:r>
      <w:r w:rsidRPr="002C02DB">
        <w:rPr>
          <w:rFonts w:cs="Arial"/>
        </w:rPr>
        <w:t>and reporting requirements</w:t>
      </w:r>
      <w:r w:rsidR="00F45CF7">
        <w:rPr>
          <w:rFonts w:cs="Arial"/>
        </w:rPr>
        <w:t>.</w:t>
      </w:r>
    </w:p>
    <w:p w14:paraId="6A57EF22" w14:textId="01111012" w:rsidR="00644F8E" w:rsidRDefault="0082523B" w:rsidP="002C02DB">
      <w:pPr>
        <w:rPr>
          <w:rFonts w:cs="Arial"/>
        </w:rPr>
      </w:pPr>
      <w:r>
        <w:rPr>
          <w:rFonts w:cs="Arial"/>
        </w:rPr>
        <w:t>These changes include</w:t>
      </w:r>
      <w:r w:rsidR="00644F8E">
        <w:rPr>
          <w:rFonts w:cs="Arial"/>
        </w:rPr>
        <w:t>:</w:t>
      </w:r>
    </w:p>
    <w:p w14:paraId="7700D409" w14:textId="57730AC3" w:rsidR="00D3694B" w:rsidRPr="000B1604" w:rsidRDefault="00644F8E" w:rsidP="000B1604">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Pr="000B1604">
        <w:rPr>
          <w:rStyle w:val="highlightedtextChar"/>
          <w:rFonts w:ascii="Arial" w:hAnsi="Arial" w:cs="Arial"/>
          <w:b w:val="0"/>
          <w:color w:val="auto"/>
          <w:sz w:val="20"/>
          <w:szCs w:val="20"/>
        </w:rPr>
        <w:t>riority will be given to applications that support the development of well-researched and tailored services for the younger veterans’ community with a particular focus on services supporting those ‘at risk’ of experiencing poor mental health.</w:t>
      </w:r>
      <w:r w:rsidR="00594642">
        <w:rPr>
          <w:rStyle w:val="highlightedtextChar"/>
          <w:rFonts w:ascii="Arial" w:hAnsi="Arial" w:cs="Arial"/>
          <w:b w:val="0"/>
          <w:color w:val="auto"/>
          <w:sz w:val="20"/>
          <w:szCs w:val="20"/>
        </w:rPr>
        <w:t xml:space="preserve"> </w:t>
      </w:r>
      <w:r w:rsidR="0082523B">
        <w:rPr>
          <w:rStyle w:val="highlightedtextChar"/>
          <w:rFonts w:ascii="Arial" w:hAnsi="Arial" w:cs="Arial"/>
          <w:b w:val="0"/>
          <w:color w:val="auto"/>
          <w:sz w:val="20"/>
          <w:szCs w:val="20"/>
        </w:rPr>
        <w:t>More information is at Section 6.</w:t>
      </w:r>
    </w:p>
    <w:p w14:paraId="0FE782E3" w14:textId="480C4F26" w:rsidR="00644F8E" w:rsidRPr="000B1604" w:rsidRDefault="00644F8E" w:rsidP="000B1604">
      <w:pPr>
        <w:pStyle w:val="ListBullet"/>
        <w:spacing w:after="120"/>
        <w:rPr>
          <w:rStyle w:val="highlightedtextChar"/>
          <w:rFonts w:ascii="Arial" w:hAnsi="Arial" w:cs="Arial"/>
          <w:b w:val="0"/>
          <w:color w:val="auto"/>
          <w:sz w:val="20"/>
          <w:szCs w:val="20"/>
        </w:rPr>
      </w:pPr>
      <w:r w:rsidRPr="000B1604">
        <w:rPr>
          <w:rStyle w:val="highlightedtextChar"/>
          <w:rFonts w:ascii="Arial" w:hAnsi="Arial" w:cs="Arial"/>
          <w:b w:val="0"/>
          <w:color w:val="auto"/>
          <w:sz w:val="20"/>
          <w:szCs w:val="20"/>
        </w:rPr>
        <w:t xml:space="preserve">Grantees </w:t>
      </w:r>
      <w:proofErr w:type="gramStart"/>
      <w:r w:rsidRPr="000B1604">
        <w:rPr>
          <w:rStyle w:val="highlightedtextChar"/>
          <w:rFonts w:ascii="Arial" w:hAnsi="Arial" w:cs="Arial"/>
          <w:b w:val="0"/>
          <w:color w:val="auto"/>
          <w:sz w:val="20"/>
          <w:szCs w:val="20"/>
        </w:rPr>
        <w:t>may be asked</w:t>
      </w:r>
      <w:proofErr w:type="gramEnd"/>
      <w:r w:rsidRPr="000B1604">
        <w:rPr>
          <w:rStyle w:val="highlightedtextChar"/>
          <w:rFonts w:ascii="Arial" w:hAnsi="Arial" w:cs="Arial"/>
          <w:b w:val="0"/>
          <w:color w:val="auto"/>
          <w:sz w:val="20"/>
          <w:szCs w:val="20"/>
        </w:rPr>
        <w:t xml:space="preserve"> whether they agree, and have the capacity, to collect and report performance information </w:t>
      </w:r>
      <w:r>
        <w:rPr>
          <w:rStyle w:val="highlightedtextChar"/>
          <w:rFonts w:ascii="Arial" w:hAnsi="Arial" w:cs="Arial"/>
          <w:b w:val="0"/>
          <w:color w:val="auto"/>
          <w:sz w:val="20"/>
          <w:szCs w:val="20"/>
        </w:rPr>
        <w:t>through</w:t>
      </w:r>
      <w:r w:rsidRPr="000B1604">
        <w:rPr>
          <w:rStyle w:val="highlightedtextChar"/>
          <w:rFonts w:ascii="Arial" w:hAnsi="Arial" w:cs="Arial"/>
          <w:b w:val="0"/>
          <w:color w:val="auto"/>
          <w:sz w:val="20"/>
          <w:szCs w:val="20"/>
        </w:rPr>
        <w:t xml:space="preserve"> the Data Exchange.</w:t>
      </w:r>
      <w:r w:rsidR="00594642">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More information is at Section 12.2</w:t>
      </w:r>
      <w:r w:rsidR="000B1604">
        <w:rPr>
          <w:rStyle w:val="highlightedtextChar"/>
          <w:rFonts w:ascii="Arial" w:hAnsi="Arial" w:cs="Arial"/>
          <w:b w:val="0"/>
          <w:color w:val="auto"/>
          <w:sz w:val="20"/>
          <w:szCs w:val="20"/>
        </w:rPr>
        <w:t>.</w:t>
      </w:r>
    </w:p>
    <w:p w14:paraId="75D35F6B" w14:textId="77777777" w:rsidR="00E00BAF" w:rsidRPr="002C02DB" w:rsidRDefault="00E00BAF" w:rsidP="002C02DB">
      <w:pPr>
        <w:rPr>
          <w:rFonts w:cs="Arial"/>
        </w:rPr>
      </w:pPr>
      <w:r w:rsidRPr="002C02DB">
        <w:rPr>
          <w:rFonts w:cs="Arial"/>
        </w:rPr>
        <w:t>This document sets out:</w:t>
      </w:r>
    </w:p>
    <w:p w14:paraId="49007957" w14:textId="77777777" w:rsidR="00E00BAF" w:rsidRPr="002C02DB" w:rsidRDefault="00E00BAF" w:rsidP="002C02DB">
      <w:pPr>
        <w:pStyle w:val="ListBullet"/>
        <w:spacing w:after="120"/>
        <w:rPr>
          <w:rStyle w:val="highlightedtextChar"/>
          <w:rFonts w:ascii="Arial" w:hAnsi="Arial" w:cs="Arial"/>
          <w:b w:val="0"/>
          <w:color w:val="auto"/>
          <w:sz w:val="20"/>
          <w:szCs w:val="20"/>
        </w:rPr>
      </w:pPr>
      <w:r w:rsidRPr="002C02DB">
        <w:rPr>
          <w:rStyle w:val="highlightedtextChar"/>
          <w:rFonts w:ascii="Arial" w:hAnsi="Arial" w:cs="Arial"/>
          <w:b w:val="0"/>
          <w:color w:val="auto"/>
          <w:sz w:val="20"/>
          <w:szCs w:val="20"/>
        </w:rPr>
        <w:t>the purpose of the grant program/grant opportunity</w:t>
      </w:r>
    </w:p>
    <w:p w14:paraId="323BE6FB" w14:textId="77777777" w:rsidR="00E00BAF" w:rsidRPr="002C02DB" w:rsidRDefault="00E00BAF" w:rsidP="002C02DB">
      <w:pPr>
        <w:pStyle w:val="ListBullet"/>
        <w:spacing w:after="120"/>
        <w:rPr>
          <w:rStyle w:val="highlightedtextChar"/>
          <w:rFonts w:ascii="Arial" w:hAnsi="Arial" w:cs="Arial"/>
          <w:b w:val="0"/>
          <w:color w:val="auto"/>
          <w:sz w:val="20"/>
          <w:szCs w:val="20"/>
        </w:rPr>
      </w:pPr>
      <w:r w:rsidRPr="002C02DB">
        <w:rPr>
          <w:rStyle w:val="highlightedtextChar"/>
          <w:rFonts w:ascii="Arial" w:hAnsi="Arial" w:cs="Arial"/>
          <w:b w:val="0"/>
          <w:color w:val="auto"/>
          <w:sz w:val="20"/>
          <w:szCs w:val="20"/>
        </w:rPr>
        <w:t>the eligibility and assessment criteria</w:t>
      </w:r>
    </w:p>
    <w:p w14:paraId="3F1905FF" w14:textId="77777777" w:rsidR="00E00BAF" w:rsidRPr="002C02DB" w:rsidRDefault="00E00BAF" w:rsidP="002C02DB">
      <w:pPr>
        <w:pStyle w:val="ListBullet"/>
        <w:spacing w:after="120"/>
        <w:rPr>
          <w:rStyle w:val="highlightedtextChar"/>
          <w:rFonts w:ascii="Arial" w:hAnsi="Arial" w:cs="Arial"/>
          <w:b w:val="0"/>
          <w:color w:val="auto"/>
          <w:sz w:val="20"/>
          <w:szCs w:val="20"/>
        </w:rPr>
      </w:pPr>
      <w:r w:rsidRPr="002C02DB">
        <w:rPr>
          <w:rStyle w:val="highlightedtextChar"/>
          <w:rFonts w:ascii="Arial" w:hAnsi="Arial" w:cs="Arial"/>
          <w:b w:val="0"/>
          <w:color w:val="auto"/>
          <w:sz w:val="20"/>
          <w:szCs w:val="20"/>
        </w:rPr>
        <w:t>how grant applications are considered and selected</w:t>
      </w:r>
    </w:p>
    <w:p w14:paraId="3E07E72C" w14:textId="77777777" w:rsidR="00E00BAF" w:rsidRPr="002C02DB" w:rsidRDefault="00E00BAF" w:rsidP="002C02DB">
      <w:pPr>
        <w:pStyle w:val="ListBullet"/>
        <w:spacing w:after="120"/>
        <w:rPr>
          <w:rStyle w:val="highlightedtextChar"/>
          <w:rFonts w:ascii="Arial" w:hAnsi="Arial" w:cs="Arial"/>
          <w:b w:val="0"/>
          <w:color w:val="auto"/>
          <w:sz w:val="20"/>
          <w:szCs w:val="20"/>
        </w:rPr>
      </w:pPr>
      <w:r w:rsidRPr="002C02DB">
        <w:rPr>
          <w:rStyle w:val="highlightedtextChar"/>
          <w:rFonts w:ascii="Arial" w:hAnsi="Arial" w:cs="Arial"/>
          <w:b w:val="0"/>
          <w:color w:val="auto"/>
          <w:sz w:val="20"/>
          <w:szCs w:val="20"/>
        </w:rPr>
        <w:t>how grantee</w:t>
      </w:r>
      <w:r w:rsidR="007114A2" w:rsidRPr="002C02DB">
        <w:rPr>
          <w:rStyle w:val="highlightedtextChar"/>
          <w:rFonts w:ascii="Arial" w:hAnsi="Arial" w:cs="Arial"/>
          <w:b w:val="0"/>
          <w:color w:val="auto"/>
          <w:sz w:val="20"/>
          <w:szCs w:val="20"/>
        </w:rPr>
        <w:t>s</w:t>
      </w:r>
      <w:r w:rsidRPr="002C02DB">
        <w:rPr>
          <w:rStyle w:val="highlightedtextChar"/>
          <w:rFonts w:ascii="Arial" w:hAnsi="Arial" w:cs="Arial"/>
          <w:b w:val="0"/>
          <w:color w:val="auto"/>
          <w:sz w:val="20"/>
          <w:szCs w:val="20"/>
        </w:rPr>
        <w:t xml:space="preserve"> are notified and receive grant payments</w:t>
      </w:r>
    </w:p>
    <w:p w14:paraId="503C4D2A" w14:textId="77777777" w:rsidR="00E00BAF" w:rsidRPr="002C02DB" w:rsidRDefault="00E00BAF" w:rsidP="002C02DB">
      <w:pPr>
        <w:pStyle w:val="ListBullet"/>
        <w:spacing w:after="120"/>
        <w:rPr>
          <w:rStyle w:val="highlightedtextChar"/>
          <w:rFonts w:ascii="Arial" w:hAnsi="Arial" w:cs="Arial"/>
          <w:b w:val="0"/>
          <w:color w:val="auto"/>
          <w:sz w:val="20"/>
          <w:szCs w:val="20"/>
        </w:rPr>
      </w:pPr>
      <w:r w:rsidRPr="002C02DB">
        <w:rPr>
          <w:rStyle w:val="highlightedtextChar"/>
          <w:rFonts w:ascii="Arial" w:hAnsi="Arial" w:cs="Arial"/>
          <w:b w:val="0"/>
          <w:color w:val="auto"/>
          <w:sz w:val="20"/>
          <w:szCs w:val="20"/>
        </w:rPr>
        <w:t>how grantees will be monitored and evaluated</w:t>
      </w:r>
    </w:p>
    <w:p w14:paraId="3469175B" w14:textId="6AC3A448" w:rsidR="00E00BAF" w:rsidRPr="002C02DB" w:rsidRDefault="00E00BAF" w:rsidP="002C02DB">
      <w:pPr>
        <w:pStyle w:val="ListBullet"/>
        <w:spacing w:after="120"/>
        <w:rPr>
          <w:rStyle w:val="highlightedtextChar"/>
          <w:rFonts w:ascii="Arial" w:hAnsi="Arial" w:cs="Arial"/>
          <w:b w:val="0"/>
          <w:color w:val="auto"/>
          <w:sz w:val="20"/>
          <w:szCs w:val="20"/>
        </w:rPr>
      </w:pPr>
      <w:proofErr w:type="gramStart"/>
      <w:r w:rsidRPr="002C02DB">
        <w:rPr>
          <w:rStyle w:val="highlightedtextChar"/>
          <w:rFonts w:ascii="Arial" w:hAnsi="Arial" w:cs="Arial"/>
          <w:b w:val="0"/>
          <w:color w:val="auto"/>
          <w:sz w:val="20"/>
          <w:szCs w:val="20"/>
        </w:rPr>
        <w:t>responsibilities</w:t>
      </w:r>
      <w:proofErr w:type="gramEnd"/>
      <w:r w:rsidRPr="002C02DB">
        <w:rPr>
          <w:rStyle w:val="highlightedtextChar"/>
          <w:rFonts w:ascii="Arial" w:hAnsi="Arial" w:cs="Arial"/>
          <w:b w:val="0"/>
          <w:color w:val="auto"/>
          <w:sz w:val="20"/>
          <w:szCs w:val="20"/>
        </w:rPr>
        <w:t xml:space="preserve"> and expectations in relation to the opportunity</w:t>
      </w:r>
      <w:r w:rsidR="00594642">
        <w:rPr>
          <w:rStyle w:val="highlightedtextChar"/>
          <w:rFonts w:ascii="Arial" w:hAnsi="Arial" w:cs="Arial"/>
          <w:b w:val="0"/>
          <w:color w:val="auto"/>
          <w:sz w:val="20"/>
          <w:szCs w:val="20"/>
        </w:rPr>
        <w:t>.</w:t>
      </w:r>
    </w:p>
    <w:p w14:paraId="3EB1C265" w14:textId="2DB01DCE" w:rsidR="00D3694B" w:rsidRPr="002C02DB" w:rsidRDefault="00D3694B" w:rsidP="002C02DB">
      <w:pPr>
        <w:pStyle w:val="ListBullet"/>
        <w:numPr>
          <w:ilvl w:val="0"/>
          <w:numId w:val="0"/>
        </w:numPr>
        <w:spacing w:after="120"/>
        <w:rPr>
          <w:rStyle w:val="highlightedtextChar"/>
          <w:rFonts w:ascii="Arial" w:hAnsi="Arial" w:cs="Arial"/>
          <w:b w:val="0"/>
          <w:color w:val="auto"/>
          <w:sz w:val="20"/>
          <w:szCs w:val="20"/>
        </w:rPr>
      </w:pPr>
      <w:proofErr w:type="gramStart"/>
      <w:r w:rsidRPr="002C02DB">
        <w:rPr>
          <w:rStyle w:val="highlightedtextChar"/>
          <w:rFonts w:ascii="Arial" w:hAnsi="Arial" w:cs="Arial"/>
          <w:b w:val="0"/>
          <w:color w:val="auto"/>
          <w:sz w:val="20"/>
          <w:szCs w:val="20"/>
        </w:rPr>
        <w:t>This grant opportunity and process will be administered by the Community Grants Hub on behalf of the</w:t>
      </w:r>
      <w:r w:rsidR="00C31512" w:rsidRPr="002C02DB">
        <w:rPr>
          <w:rStyle w:val="highlightedtextChar"/>
          <w:rFonts w:ascii="Arial" w:hAnsi="Arial" w:cs="Arial"/>
          <w:b w:val="0"/>
          <w:color w:val="auto"/>
          <w:sz w:val="20"/>
          <w:szCs w:val="20"/>
        </w:rPr>
        <w:t xml:space="preserve"> D</w:t>
      </w:r>
      <w:r w:rsidR="00EE2490">
        <w:rPr>
          <w:rStyle w:val="highlightedtextChar"/>
          <w:rFonts w:ascii="Arial" w:hAnsi="Arial" w:cs="Arial"/>
          <w:b w:val="0"/>
          <w:color w:val="auto"/>
          <w:sz w:val="20"/>
          <w:szCs w:val="20"/>
        </w:rPr>
        <w:t>epartment of Veterans’ Affairs</w:t>
      </w:r>
      <w:proofErr w:type="gramEnd"/>
      <w:r w:rsidR="00EE2490">
        <w:rPr>
          <w:rStyle w:val="highlightedtextChar"/>
          <w:rFonts w:ascii="Arial" w:hAnsi="Arial" w:cs="Arial"/>
          <w:b w:val="0"/>
          <w:color w:val="auto"/>
          <w:sz w:val="20"/>
          <w:szCs w:val="20"/>
        </w:rPr>
        <w:t>.</w:t>
      </w:r>
    </w:p>
    <w:p w14:paraId="4D8527D7" w14:textId="77777777" w:rsidR="00907078" w:rsidRPr="00F40BDA" w:rsidRDefault="005C7B4A" w:rsidP="0033280B">
      <w:pPr>
        <w:pStyle w:val="Heading2"/>
      </w:pPr>
      <w:bookmarkStart w:id="5" w:name="_Toc17114437"/>
      <w:r>
        <w:t xml:space="preserve">About the </w:t>
      </w:r>
      <w:r w:rsidR="00FE6C6F">
        <w:t>g</w:t>
      </w:r>
      <w:r>
        <w:t xml:space="preserve">rant </w:t>
      </w:r>
      <w:r w:rsidR="00FE6C6F">
        <w:t>p</w:t>
      </w:r>
      <w:r w:rsidR="00EB5DA7">
        <w:t>rogram</w:t>
      </w:r>
      <w:bookmarkEnd w:id="5"/>
    </w:p>
    <w:p w14:paraId="6ED1A891" w14:textId="2303CEDE" w:rsidR="00FB7039" w:rsidRPr="002C02DB" w:rsidRDefault="00365657" w:rsidP="002C02DB">
      <w:pPr>
        <w:rPr>
          <w:rFonts w:cs="Arial"/>
        </w:rPr>
      </w:pPr>
      <w:r w:rsidRPr="002C02DB">
        <w:rPr>
          <w:rFonts w:cs="Arial"/>
        </w:rPr>
        <w:t xml:space="preserve">The </w:t>
      </w:r>
      <w:r w:rsidR="006E5ABD">
        <w:rPr>
          <w:rFonts w:cs="Arial"/>
        </w:rPr>
        <w:t>SYV</w:t>
      </w:r>
      <w:r w:rsidR="00C472B9">
        <w:rPr>
          <w:rFonts w:cs="Arial"/>
        </w:rPr>
        <w:t xml:space="preserve"> g</w:t>
      </w:r>
      <w:r w:rsidR="00FB7039" w:rsidRPr="002C02DB">
        <w:rPr>
          <w:rFonts w:cs="Arial"/>
        </w:rPr>
        <w:t>rants program</w:t>
      </w:r>
      <w:r w:rsidRPr="002C02DB">
        <w:rPr>
          <w:rFonts w:cs="Arial"/>
        </w:rPr>
        <w:t xml:space="preserve"> will</w:t>
      </w:r>
      <w:r w:rsidR="00772E5E" w:rsidRPr="002C02DB">
        <w:rPr>
          <w:rFonts w:cs="Arial"/>
        </w:rPr>
        <w:t xml:space="preserve"> provide a tota</w:t>
      </w:r>
      <w:r w:rsidR="001D4E17" w:rsidRPr="002C02DB">
        <w:rPr>
          <w:rFonts w:cs="Arial"/>
        </w:rPr>
        <w:t>l</w:t>
      </w:r>
      <w:r w:rsidR="00A3558C" w:rsidRPr="002C02DB">
        <w:rPr>
          <w:rFonts w:cs="Arial"/>
        </w:rPr>
        <w:t xml:space="preserve"> </w:t>
      </w:r>
      <w:r w:rsidRPr="002C02DB">
        <w:rPr>
          <w:rFonts w:cs="Arial"/>
        </w:rPr>
        <w:t>$1.001 million</w:t>
      </w:r>
      <w:r w:rsidR="00A0160A" w:rsidRPr="002C02DB">
        <w:rPr>
          <w:rFonts w:cs="Arial"/>
        </w:rPr>
        <w:t xml:space="preserve"> </w:t>
      </w:r>
      <w:r w:rsidR="003A03F7">
        <w:rPr>
          <w:rFonts w:cs="Arial"/>
        </w:rPr>
        <w:t xml:space="preserve">(GST exclusive) </w:t>
      </w:r>
      <w:r w:rsidR="00772E5E" w:rsidRPr="002C02DB">
        <w:rPr>
          <w:rFonts w:cs="Arial"/>
        </w:rPr>
        <w:t>in 2019</w:t>
      </w:r>
      <w:r w:rsidR="00D331D3" w:rsidRPr="002C02DB">
        <w:rPr>
          <w:rFonts w:cs="Arial"/>
        </w:rPr>
        <w:t>-</w:t>
      </w:r>
      <w:r w:rsidR="00772E5E" w:rsidRPr="002C02DB">
        <w:rPr>
          <w:rFonts w:cs="Arial"/>
        </w:rPr>
        <w:t>20 for</w:t>
      </w:r>
      <w:r w:rsidR="00A0160A" w:rsidRPr="002C02DB">
        <w:rPr>
          <w:rFonts w:cs="Arial"/>
        </w:rPr>
        <w:t xml:space="preserve"> grants </w:t>
      </w:r>
      <w:r w:rsidR="00772E5E" w:rsidRPr="002C02DB">
        <w:rPr>
          <w:rFonts w:cs="Arial"/>
        </w:rPr>
        <w:t xml:space="preserve">under </w:t>
      </w:r>
      <w:r w:rsidR="00A0160A" w:rsidRPr="002C02DB">
        <w:rPr>
          <w:rFonts w:cs="Arial"/>
        </w:rPr>
        <w:t>an annual funding round</w:t>
      </w:r>
      <w:r w:rsidR="001D4E17" w:rsidRPr="002C02DB">
        <w:rPr>
          <w:rFonts w:cs="Arial"/>
        </w:rPr>
        <w:t>.</w:t>
      </w:r>
    </w:p>
    <w:p w14:paraId="7C3CBAC8" w14:textId="3A2620BD" w:rsidR="00A0160A" w:rsidRPr="002C02DB" w:rsidRDefault="000F526E" w:rsidP="002C02DB">
      <w:pPr>
        <w:rPr>
          <w:rFonts w:cs="Arial"/>
          <w:b/>
        </w:rPr>
      </w:pPr>
      <w:r>
        <w:rPr>
          <w:rFonts w:cs="Arial"/>
          <w:b/>
        </w:rPr>
        <w:t>Program o</w:t>
      </w:r>
      <w:r w:rsidR="00A0160A" w:rsidRPr="002C02DB">
        <w:rPr>
          <w:rFonts w:cs="Arial"/>
          <w:b/>
        </w:rPr>
        <w:t>utcomes</w:t>
      </w:r>
    </w:p>
    <w:p w14:paraId="19D2E482" w14:textId="578B89BC" w:rsidR="0052633C" w:rsidRPr="002C02DB" w:rsidRDefault="007F6CFC" w:rsidP="002C02DB">
      <w:pPr>
        <w:pStyle w:val="ListParagraph"/>
        <w:numPr>
          <w:ilvl w:val="0"/>
          <w:numId w:val="24"/>
        </w:numPr>
        <w:ind w:left="714" w:hanging="357"/>
        <w:contextualSpacing w:val="0"/>
        <w:rPr>
          <w:rFonts w:eastAsia="Calibri" w:cs="Arial"/>
        </w:rPr>
      </w:pPr>
      <w:r>
        <w:rPr>
          <w:rFonts w:eastAsia="Calibri" w:cs="Arial"/>
        </w:rPr>
        <w:t xml:space="preserve">Outcome 1: </w:t>
      </w:r>
      <w:r w:rsidR="0052633C" w:rsidRPr="002C02DB">
        <w:rPr>
          <w:rFonts w:eastAsia="Calibri" w:cs="Arial"/>
        </w:rPr>
        <w:t xml:space="preserve">support the development of </w:t>
      </w:r>
      <w:proofErr w:type="gramStart"/>
      <w:r w:rsidR="0052633C" w:rsidRPr="002C02DB">
        <w:rPr>
          <w:rFonts w:eastAsia="Calibri" w:cs="Arial"/>
        </w:rPr>
        <w:t>well researched</w:t>
      </w:r>
      <w:proofErr w:type="gramEnd"/>
      <w:r w:rsidR="0052633C" w:rsidRPr="002C02DB">
        <w:rPr>
          <w:rFonts w:eastAsia="Calibri" w:cs="Arial"/>
        </w:rPr>
        <w:t xml:space="preserve"> and tailored services for the younger veterans’ community, </w:t>
      </w:r>
      <w:r w:rsidR="0052633C" w:rsidRPr="002C02DB">
        <w:rPr>
          <w:rFonts w:cs="Arial"/>
        </w:rPr>
        <w:t>with a particular focus on services supporting those at risk of experiencing poor mental health</w:t>
      </w:r>
      <w:r w:rsidR="00C472B9">
        <w:rPr>
          <w:rFonts w:cs="Arial"/>
        </w:rPr>
        <w:t>.</w:t>
      </w:r>
    </w:p>
    <w:p w14:paraId="3D88FCFB" w14:textId="596EC1FB" w:rsidR="005E25DE" w:rsidRPr="002C02DB" w:rsidRDefault="007F6CFC" w:rsidP="002C02DB">
      <w:pPr>
        <w:pStyle w:val="ListParagraph"/>
        <w:numPr>
          <w:ilvl w:val="0"/>
          <w:numId w:val="24"/>
        </w:numPr>
        <w:ind w:left="714" w:hanging="357"/>
        <w:contextualSpacing w:val="0"/>
        <w:rPr>
          <w:rFonts w:eastAsia="Calibri" w:cs="Arial"/>
        </w:rPr>
      </w:pPr>
      <w:r>
        <w:rPr>
          <w:rFonts w:eastAsia="Calibri" w:cs="Arial"/>
        </w:rPr>
        <w:t xml:space="preserve">Outcome 2: </w:t>
      </w:r>
      <w:r w:rsidR="00A0160A" w:rsidRPr="002C02DB">
        <w:rPr>
          <w:rFonts w:eastAsia="Calibri" w:cs="Arial"/>
        </w:rPr>
        <w:t xml:space="preserve">develop capability within the Veteran community that services the unique needs of </w:t>
      </w:r>
      <w:r w:rsidR="00F17F48" w:rsidRPr="002C02DB">
        <w:rPr>
          <w:rFonts w:eastAsia="Calibri" w:cs="Arial"/>
        </w:rPr>
        <w:t xml:space="preserve">the </w:t>
      </w:r>
      <w:r w:rsidR="00A0160A" w:rsidRPr="002C02DB">
        <w:rPr>
          <w:rFonts w:eastAsia="Calibri" w:cs="Arial"/>
        </w:rPr>
        <w:t>younger veteran</w:t>
      </w:r>
      <w:r w:rsidR="005E25DE" w:rsidRPr="002C02DB">
        <w:rPr>
          <w:rFonts w:eastAsia="Calibri" w:cs="Arial"/>
        </w:rPr>
        <w:t>s’</w:t>
      </w:r>
      <w:r w:rsidR="00F17F48" w:rsidRPr="002C02DB">
        <w:rPr>
          <w:rFonts w:eastAsia="Calibri" w:cs="Arial"/>
        </w:rPr>
        <w:t xml:space="preserve"> community</w:t>
      </w:r>
      <w:r w:rsidR="00F17F48" w:rsidRPr="002C02DB">
        <w:rPr>
          <w:rStyle w:val="FootnoteReference"/>
          <w:rFonts w:eastAsia="Calibri" w:cs="Arial"/>
        </w:rPr>
        <w:footnoteReference w:id="2"/>
      </w:r>
      <w:r w:rsidR="00C472B9">
        <w:rPr>
          <w:rFonts w:eastAsia="Calibri" w:cs="Arial"/>
        </w:rPr>
        <w:t>.</w:t>
      </w:r>
    </w:p>
    <w:p w14:paraId="623B159D" w14:textId="79812D94" w:rsidR="005E25DE" w:rsidRPr="002C02DB" w:rsidRDefault="007F6CFC" w:rsidP="002C02DB">
      <w:pPr>
        <w:pStyle w:val="ListParagraph"/>
        <w:numPr>
          <w:ilvl w:val="0"/>
          <w:numId w:val="24"/>
        </w:numPr>
        <w:ind w:left="714" w:hanging="357"/>
        <w:contextualSpacing w:val="0"/>
        <w:rPr>
          <w:rFonts w:eastAsia="Calibri" w:cs="Arial"/>
        </w:rPr>
      </w:pPr>
      <w:r>
        <w:rPr>
          <w:rFonts w:eastAsia="Calibri" w:cs="Arial"/>
        </w:rPr>
        <w:t xml:space="preserve">Outcome 3: </w:t>
      </w:r>
      <w:r w:rsidR="00A0160A" w:rsidRPr="002C02DB">
        <w:rPr>
          <w:rFonts w:eastAsia="Calibri" w:cs="Arial"/>
        </w:rPr>
        <w:t xml:space="preserve">fund organisations that can sustainably deliver services to </w:t>
      </w:r>
      <w:r w:rsidR="00F17F48" w:rsidRPr="002C02DB">
        <w:rPr>
          <w:rFonts w:eastAsia="Calibri" w:cs="Arial"/>
        </w:rPr>
        <w:t xml:space="preserve">the </w:t>
      </w:r>
      <w:r w:rsidR="00A0160A" w:rsidRPr="002C02DB">
        <w:rPr>
          <w:rFonts w:eastAsia="Calibri" w:cs="Arial"/>
        </w:rPr>
        <w:t>younger veteran</w:t>
      </w:r>
      <w:r w:rsidR="005E25DE" w:rsidRPr="002C02DB">
        <w:rPr>
          <w:rFonts w:eastAsia="Calibri" w:cs="Arial"/>
        </w:rPr>
        <w:t>s’</w:t>
      </w:r>
      <w:r w:rsidR="00F17F48" w:rsidRPr="002C02DB">
        <w:rPr>
          <w:rFonts w:eastAsia="Calibri" w:cs="Arial"/>
        </w:rPr>
        <w:t xml:space="preserve"> community</w:t>
      </w:r>
      <w:r w:rsidR="00A0160A" w:rsidRPr="002C02DB">
        <w:rPr>
          <w:rFonts w:eastAsia="Calibri" w:cs="Arial"/>
        </w:rPr>
        <w:t xml:space="preserve"> now and into the future</w:t>
      </w:r>
      <w:r w:rsidR="00C472B9">
        <w:rPr>
          <w:rFonts w:eastAsia="Calibri" w:cs="Arial"/>
        </w:rPr>
        <w:t>.</w:t>
      </w:r>
    </w:p>
    <w:p w14:paraId="15709FFD" w14:textId="5C23696B" w:rsidR="00A0160A" w:rsidRPr="002C02DB" w:rsidRDefault="007F6CFC" w:rsidP="002C02DB">
      <w:pPr>
        <w:pStyle w:val="ListParagraph"/>
        <w:numPr>
          <w:ilvl w:val="0"/>
          <w:numId w:val="24"/>
        </w:numPr>
        <w:ind w:left="714" w:hanging="357"/>
        <w:contextualSpacing w:val="0"/>
        <w:rPr>
          <w:rFonts w:eastAsia="Calibri" w:cs="Arial"/>
        </w:rPr>
      </w:pPr>
      <w:r>
        <w:rPr>
          <w:rFonts w:eastAsia="Calibri" w:cs="Arial"/>
        </w:rPr>
        <w:t xml:space="preserve">Outcome 4: </w:t>
      </w:r>
      <w:r w:rsidR="00A0160A" w:rsidRPr="002C02DB">
        <w:rPr>
          <w:rFonts w:eastAsia="Calibri" w:cs="Arial"/>
        </w:rPr>
        <w:t>increase collaboration amongst organisations to expand services and harness existing expertise</w:t>
      </w:r>
      <w:r w:rsidR="005E25DE" w:rsidRPr="002C02DB">
        <w:rPr>
          <w:rFonts w:eastAsia="Calibri" w:cs="Arial"/>
        </w:rPr>
        <w:t xml:space="preserve"> </w:t>
      </w:r>
      <w:r w:rsidR="005E25DE" w:rsidRPr="002C02DB">
        <w:rPr>
          <w:rFonts w:cs="Arial"/>
        </w:rPr>
        <w:t>for the benefit of the younger veterans’ community</w:t>
      </w:r>
      <w:r w:rsidR="00C472B9">
        <w:rPr>
          <w:rFonts w:cs="Arial"/>
        </w:rPr>
        <w:t>.</w:t>
      </w:r>
    </w:p>
    <w:p w14:paraId="1CB6621D" w14:textId="2BA4D4D9" w:rsidR="0021666B" w:rsidRPr="002C02DB" w:rsidRDefault="007F6CFC" w:rsidP="002C02DB">
      <w:pPr>
        <w:pStyle w:val="ListParagraph"/>
        <w:numPr>
          <w:ilvl w:val="0"/>
          <w:numId w:val="24"/>
        </w:numPr>
        <w:ind w:left="714" w:hanging="357"/>
        <w:contextualSpacing w:val="0"/>
        <w:rPr>
          <w:rFonts w:eastAsia="Calibri" w:cs="Arial"/>
        </w:rPr>
      </w:pPr>
      <w:r>
        <w:rPr>
          <w:rFonts w:eastAsia="Calibri" w:cs="Arial"/>
        </w:rPr>
        <w:t xml:space="preserve">Outcome 5: </w:t>
      </w:r>
      <w:r w:rsidR="00A0160A" w:rsidRPr="002C02DB">
        <w:rPr>
          <w:rFonts w:eastAsia="Calibri" w:cs="Arial"/>
        </w:rPr>
        <w:t>increase awareness of younger veteran</w:t>
      </w:r>
      <w:r w:rsidR="005E25DE" w:rsidRPr="002C02DB">
        <w:rPr>
          <w:rFonts w:eastAsia="Calibri" w:cs="Arial"/>
        </w:rPr>
        <w:t>s’</w:t>
      </w:r>
      <w:r w:rsidR="00F17F48" w:rsidRPr="002C02DB">
        <w:rPr>
          <w:rFonts w:eastAsia="Calibri" w:cs="Arial"/>
        </w:rPr>
        <w:t xml:space="preserve"> community</w:t>
      </w:r>
      <w:r w:rsidR="00A0160A" w:rsidRPr="002C02DB">
        <w:rPr>
          <w:rFonts w:eastAsia="Calibri" w:cs="Arial"/>
        </w:rPr>
        <w:t xml:space="preserve"> issues and</w:t>
      </w:r>
      <w:r w:rsidR="005E25DE" w:rsidRPr="002C02DB">
        <w:rPr>
          <w:rFonts w:eastAsia="Calibri" w:cs="Arial"/>
        </w:rPr>
        <w:t>/</w:t>
      </w:r>
      <w:r w:rsidR="00A0160A" w:rsidRPr="002C02DB">
        <w:rPr>
          <w:rFonts w:eastAsia="Calibri" w:cs="Arial"/>
        </w:rPr>
        <w:t xml:space="preserve">or services within the Australian and Veteran communities, where doing so would benefit </w:t>
      </w:r>
      <w:r w:rsidR="00F17F48" w:rsidRPr="002C02DB">
        <w:rPr>
          <w:rFonts w:eastAsia="Calibri" w:cs="Arial"/>
        </w:rPr>
        <w:t xml:space="preserve">the </w:t>
      </w:r>
      <w:r w:rsidR="00A0160A" w:rsidRPr="002C02DB">
        <w:rPr>
          <w:rFonts w:eastAsia="Calibri" w:cs="Arial"/>
        </w:rPr>
        <w:t>younger veteran</w:t>
      </w:r>
      <w:r w:rsidR="005E25DE" w:rsidRPr="002C02DB">
        <w:rPr>
          <w:rFonts w:eastAsia="Calibri" w:cs="Arial"/>
        </w:rPr>
        <w:t>s’</w:t>
      </w:r>
      <w:r w:rsidR="00F17F48" w:rsidRPr="002C02DB">
        <w:rPr>
          <w:rFonts w:eastAsia="Calibri" w:cs="Arial"/>
        </w:rPr>
        <w:t xml:space="preserve"> </w:t>
      </w:r>
      <w:r w:rsidR="001D4E17" w:rsidRPr="002C02DB">
        <w:rPr>
          <w:rFonts w:eastAsia="Calibri" w:cs="Arial"/>
        </w:rPr>
        <w:t>community</w:t>
      </w:r>
      <w:r w:rsidR="00A0160A" w:rsidRPr="002C02DB">
        <w:rPr>
          <w:rFonts w:eastAsia="Calibri" w:cs="Arial"/>
        </w:rPr>
        <w:t>.</w:t>
      </w:r>
    </w:p>
    <w:p w14:paraId="427EAA33" w14:textId="561DFA3A" w:rsidR="00772614" w:rsidRPr="002C02DB" w:rsidRDefault="006E5ABD" w:rsidP="002C02DB">
      <w:pPr>
        <w:rPr>
          <w:rFonts w:cs="Arial"/>
        </w:rPr>
      </w:pPr>
      <w:r>
        <w:rPr>
          <w:rFonts w:cs="Arial"/>
        </w:rPr>
        <w:lastRenderedPageBreak/>
        <w:t>SYV</w:t>
      </w:r>
      <w:r w:rsidR="00772614" w:rsidRPr="002C02DB">
        <w:rPr>
          <w:rFonts w:cs="Arial"/>
        </w:rPr>
        <w:t xml:space="preserve"> </w:t>
      </w:r>
      <w:r w:rsidR="00772E5E" w:rsidRPr="002C02DB">
        <w:rPr>
          <w:rFonts w:cs="Arial"/>
        </w:rPr>
        <w:t xml:space="preserve">program </w:t>
      </w:r>
      <w:r w:rsidR="00772614" w:rsidRPr="002C02DB">
        <w:rPr>
          <w:rFonts w:cs="Arial"/>
        </w:rPr>
        <w:t xml:space="preserve">funding forms part of Outcome </w:t>
      </w:r>
      <w:r w:rsidR="0052209F" w:rsidRPr="002C02DB">
        <w:rPr>
          <w:rFonts w:cs="Arial"/>
        </w:rPr>
        <w:t>2.4 Veterans’ Community Care and Support</w:t>
      </w:r>
      <w:r w:rsidR="007F6CFC">
        <w:rPr>
          <w:rFonts w:cs="Arial"/>
        </w:rPr>
        <w:t xml:space="preserve"> of the Portfolio Budget Statement (PBS)</w:t>
      </w:r>
      <w:r w:rsidR="0052209F" w:rsidRPr="002C02DB">
        <w:rPr>
          <w:rFonts w:cs="Arial"/>
        </w:rPr>
        <w:t>.</w:t>
      </w:r>
    </w:p>
    <w:p w14:paraId="10542E03" w14:textId="77777777" w:rsidR="00F17AFB" w:rsidRPr="002C02DB" w:rsidRDefault="00E62CD5" w:rsidP="002C02DB">
      <w:pPr>
        <w:rPr>
          <w:rFonts w:cs="Arial"/>
          <w:i/>
        </w:rPr>
      </w:pPr>
      <w:r w:rsidRPr="002C02DB">
        <w:rPr>
          <w:rFonts w:cs="Arial"/>
        </w:rPr>
        <w:t>The Community Grants Hub administers the program according to the</w:t>
      </w:r>
      <w:r w:rsidRPr="002C02DB">
        <w:rPr>
          <w:rStyle w:val="Hyperlink"/>
          <w:rFonts w:cs="Arial"/>
          <w:i/>
        </w:rPr>
        <w:t xml:space="preserve"> </w:t>
      </w:r>
      <w:hyperlink r:id="rId20" w:history="1">
        <w:r w:rsidRPr="002C02DB">
          <w:rPr>
            <w:rStyle w:val="Hyperlink"/>
            <w:rFonts w:cs="Arial"/>
            <w:i/>
          </w:rPr>
          <w:t>Commonwealth Grants Rules and Guidelines</w:t>
        </w:r>
      </w:hyperlink>
      <w:r w:rsidRPr="002C02DB">
        <w:rPr>
          <w:rStyle w:val="Hyperlink"/>
          <w:rFonts w:cs="Arial"/>
          <w:i/>
        </w:rPr>
        <w:t xml:space="preserve"> 2017</w:t>
      </w:r>
      <w:r w:rsidRPr="002C02DB">
        <w:rPr>
          <w:rFonts w:cs="Arial"/>
        </w:rPr>
        <w:t xml:space="preserve"> (CGRGs)</w:t>
      </w:r>
      <w:r w:rsidRPr="002C02DB">
        <w:rPr>
          <w:rFonts w:cs="Arial"/>
          <w:i/>
        </w:rPr>
        <w:t>.</w:t>
      </w:r>
    </w:p>
    <w:p w14:paraId="0875E782" w14:textId="77777777" w:rsidR="00F17AFB" w:rsidRDefault="00F17AFB" w:rsidP="0033280B">
      <w:pPr>
        <w:pStyle w:val="Heading3"/>
      </w:pPr>
      <w:bookmarkStart w:id="6" w:name="_Ref485199086"/>
      <w:bookmarkStart w:id="7" w:name="_Ref485200398"/>
      <w:bookmarkStart w:id="8" w:name="_Toc535412645"/>
      <w:bookmarkStart w:id="9" w:name="_Toc17114438"/>
      <w:r>
        <w:t>About the grant o</w:t>
      </w:r>
      <w:r w:rsidRPr="0024525E">
        <w:t>pportunity</w:t>
      </w:r>
      <w:bookmarkEnd w:id="6"/>
      <w:bookmarkEnd w:id="7"/>
      <w:bookmarkEnd w:id="8"/>
      <w:bookmarkEnd w:id="9"/>
    </w:p>
    <w:p w14:paraId="2E3F2578" w14:textId="172F9E89" w:rsidR="00167F7B" w:rsidRPr="002C02DB" w:rsidRDefault="00167F7B" w:rsidP="002C02DB">
      <w:pPr>
        <w:rPr>
          <w:rFonts w:cs="Arial"/>
        </w:rPr>
      </w:pPr>
      <w:r w:rsidRPr="002C02DB">
        <w:rPr>
          <w:rFonts w:cs="Arial"/>
        </w:rPr>
        <w:t xml:space="preserve">Applications addressing any of the program outcomes listed above </w:t>
      </w:r>
      <w:proofErr w:type="gramStart"/>
      <w:r w:rsidRPr="002C02DB">
        <w:rPr>
          <w:rFonts w:cs="Arial"/>
        </w:rPr>
        <w:t>will be considered</w:t>
      </w:r>
      <w:proofErr w:type="gramEnd"/>
      <w:r w:rsidRPr="002C02DB">
        <w:rPr>
          <w:rFonts w:cs="Arial"/>
        </w:rPr>
        <w:t xml:space="preserve"> in the </w:t>
      </w:r>
      <w:r w:rsidR="00EA4CD1" w:rsidRPr="002C02DB">
        <w:rPr>
          <w:rFonts w:cs="Arial"/>
        </w:rPr>
        <w:br/>
      </w:r>
      <w:r w:rsidRPr="002C02DB">
        <w:rPr>
          <w:rFonts w:cs="Arial"/>
        </w:rPr>
        <w:t>2019</w:t>
      </w:r>
      <w:r w:rsidR="00D331D3" w:rsidRPr="002C02DB">
        <w:rPr>
          <w:rFonts w:cs="Arial"/>
        </w:rPr>
        <w:t>-</w:t>
      </w:r>
      <w:r w:rsidRPr="002C02DB">
        <w:rPr>
          <w:rFonts w:cs="Arial"/>
        </w:rPr>
        <w:t>20 funding round.</w:t>
      </w:r>
    </w:p>
    <w:p w14:paraId="7CCB218E" w14:textId="0AFEBD18" w:rsidR="001D4E17" w:rsidRPr="002C02DB" w:rsidRDefault="001D4E17" w:rsidP="002C02DB">
      <w:pPr>
        <w:rPr>
          <w:rFonts w:cs="Arial"/>
          <w:b/>
        </w:rPr>
      </w:pPr>
      <w:r w:rsidRPr="002C02DB">
        <w:rPr>
          <w:rFonts w:cs="Arial"/>
          <w:b/>
        </w:rPr>
        <w:t xml:space="preserve">2019-20 Priority Outcome </w:t>
      </w:r>
    </w:p>
    <w:p w14:paraId="3B1CA313" w14:textId="57BF9754" w:rsidR="00167F7B" w:rsidRPr="002C02DB" w:rsidRDefault="00996626" w:rsidP="002C02DB">
      <w:pPr>
        <w:rPr>
          <w:rFonts w:cs="Arial"/>
        </w:rPr>
      </w:pPr>
      <w:r w:rsidRPr="0033280B">
        <w:rPr>
          <w:rFonts w:cs="Arial"/>
          <w:b/>
          <w:u w:val="single"/>
        </w:rPr>
        <w:t>P</w:t>
      </w:r>
      <w:r w:rsidR="00167F7B" w:rsidRPr="0033280B">
        <w:rPr>
          <w:rFonts w:cs="Arial"/>
          <w:b/>
          <w:bCs/>
          <w:u w:val="single"/>
        </w:rPr>
        <w:t>lease</w:t>
      </w:r>
      <w:r w:rsidR="001D4E17" w:rsidRPr="0033280B">
        <w:rPr>
          <w:rFonts w:cs="Arial"/>
          <w:b/>
          <w:bCs/>
          <w:u w:val="single"/>
        </w:rPr>
        <w:t xml:space="preserve"> n</w:t>
      </w:r>
      <w:r w:rsidR="00167F7B" w:rsidRPr="0033280B">
        <w:rPr>
          <w:rFonts w:cs="Arial"/>
          <w:b/>
          <w:bCs/>
          <w:u w:val="single"/>
        </w:rPr>
        <w:t>ote:</w:t>
      </w:r>
      <w:r w:rsidR="00167F7B" w:rsidRPr="002C02DB">
        <w:rPr>
          <w:rFonts w:cs="Arial"/>
          <w:b/>
          <w:bCs/>
        </w:rPr>
        <w:t xml:space="preserve"> </w:t>
      </w:r>
      <w:r w:rsidR="001D4E17" w:rsidRPr="002C02DB">
        <w:rPr>
          <w:rFonts w:cs="Arial"/>
          <w:bCs/>
        </w:rPr>
        <w:t>i</w:t>
      </w:r>
      <w:r w:rsidR="00167F7B" w:rsidRPr="002C02DB">
        <w:rPr>
          <w:rFonts w:cs="Arial"/>
        </w:rPr>
        <w:t>n the 2019</w:t>
      </w:r>
      <w:r w:rsidR="00D331D3" w:rsidRPr="002C02DB">
        <w:rPr>
          <w:rFonts w:cs="Arial"/>
        </w:rPr>
        <w:t>-</w:t>
      </w:r>
      <w:r w:rsidR="00167F7B" w:rsidRPr="002C02DB">
        <w:rPr>
          <w:rFonts w:cs="Arial"/>
        </w:rPr>
        <w:t xml:space="preserve">20 funding round, </w:t>
      </w:r>
      <w:r w:rsidR="00167F7B" w:rsidRPr="002C02DB">
        <w:rPr>
          <w:rFonts w:cs="Arial"/>
          <w:b/>
          <w:bCs/>
        </w:rPr>
        <w:t>priority will be given to</w:t>
      </w:r>
      <w:r w:rsidR="00167F7B" w:rsidRPr="002C02DB">
        <w:rPr>
          <w:rFonts w:cs="Arial"/>
        </w:rPr>
        <w:t xml:space="preserve"> applications that support the development of well-researched and tailored services for</w:t>
      </w:r>
      <w:r w:rsidR="004522F8" w:rsidRPr="002C02DB">
        <w:rPr>
          <w:rFonts w:cs="Arial"/>
        </w:rPr>
        <w:t xml:space="preserve"> the</w:t>
      </w:r>
      <w:r w:rsidR="00167F7B" w:rsidRPr="002C02DB">
        <w:rPr>
          <w:rFonts w:cs="Arial"/>
        </w:rPr>
        <w:t xml:space="preserve"> younger veterans</w:t>
      </w:r>
      <w:r w:rsidR="004522F8" w:rsidRPr="002C02DB">
        <w:rPr>
          <w:rFonts w:cs="Arial"/>
        </w:rPr>
        <w:t>’ community</w:t>
      </w:r>
      <w:r w:rsidR="002E3CE9" w:rsidRPr="002C02DB">
        <w:rPr>
          <w:rFonts w:cs="Arial"/>
        </w:rPr>
        <w:t xml:space="preserve"> with a particular focus on services supporting</w:t>
      </w:r>
      <w:r w:rsidR="004522F8" w:rsidRPr="002C02DB">
        <w:rPr>
          <w:rFonts w:cs="Arial"/>
        </w:rPr>
        <w:t xml:space="preserve"> those ‘at risk’</w:t>
      </w:r>
      <w:r w:rsidR="004522F8" w:rsidRPr="002C02DB">
        <w:rPr>
          <w:rStyle w:val="FootnoteReference"/>
          <w:rFonts w:cs="Arial"/>
        </w:rPr>
        <w:footnoteReference w:id="3"/>
      </w:r>
      <w:r w:rsidR="004522F8" w:rsidRPr="002C02DB">
        <w:rPr>
          <w:rFonts w:cs="Arial"/>
        </w:rPr>
        <w:t xml:space="preserve"> of experiencing</w:t>
      </w:r>
      <w:r w:rsidR="002E3CE9" w:rsidRPr="002C02DB">
        <w:rPr>
          <w:rFonts w:cs="Arial"/>
        </w:rPr>
        <w:t xml:space="preserve"> </w:t>
      </w:r>
      <w:r w:rsidR="004522F8" w:rsidRPr="002C02DB">
        <w:rPr>
          <w:rFonts w:cs="Arial"/>
        </w:rPr>
        <w:t>poor</w:t>
      </w:r>
      <w:r w:rsidR="002E3CE9" w:rsidRPr="002C02DB">
        <w:rPr>
          <w:rFonts w:cs="Arial"/>
        </w:rPr>
        <w:t xml:space="preserve"> mental health</w:t>
      </w:r>
      <w:r w:rsidR="00312417" w:rsidRPr="002C02DB">
        <w:rPr>
          <w:rFonts w:cs="Arial"/>
        </w:rPr>
        <w:t xml:space="preserve"> (Outcome 1)</w:t>
      </w:r>
      <w:r w:rsidR="00167F7B" w:rsidRPr="002C02DB">
        <w:rPr>
          <w:rFonts w:cs="Arial"/>
        </w:rPr>
        <w:t>.</w:t>
      </w:r>
    </w:p>
    <w:p w14:paraId="54A8E219" w14:textId="5C1037A5" w:rsidR="00167F7B" w:rsidRPr="002C02DB" w:rsidRDefault="00167F7B" w:rsidP="002C02DB">
      <w:pPr>
        <w:rPr>
          <w:rFonts w:cs="Arial"/>
        </w:rPr>
      </w:pPr>
      <w:r w:rsidRPr="002C02DB">
        <w:rPr>
          <w:rFonts w:cs="Arial"/>
        </w:rPr>
        <w:t xml:space="preserve">These priority </w:t>
      </w:r>
      <w:r w:rsidR="005E25DE" w:rsidRPr="002C02DB">
        <w:rPr>
          <w:rFonts w:cs="Arial"/>
        </w:rPr>
        <w:t>activities</w:t>
      </w:r>
      <w:r w:rsidRPr="002C02DB">
        <w:rPr>
          <w:rFonts w:cs="Arial"/>
        </w:rPr>
        <w:t xml:space="preserve"> must:</w:t>
      </w:r>
    </w:p>
    <w:p w14:paraId="6DF6BCE2" w14:textId="4FAD9D8B" w:rsidR="00167F7B" w:rsidRPr="002C02DB" w:rsidRDefault="00EA4CD1" w:rsidP="002C02DB">
      <w:pPr>
        <w:numPr>
          <w:ilvl w:val="0"/>
          <w:numId w:val="31"/>
        </w:numPr>
        <w:rPr>
          <w:rFonts w:cs="Arial"/>
          <w:lang w:eastAsia="en-AU"/>
        </w:rPr>
      </w:pPr>
      <w:r w:rsidRPr="002C02DB">
        <w:rPr>
          <w:rFonts w:cs="Arial"/>
          <w:lang w:eastAsia="en-AU"/>
        </w:rPr>
        <w:t>b</w:t>
      </w:r>
      <w:r w:rsidR="00167F7B" w:rsidRPr="002C02DB">
        <w:rPr>
          <w:rFonts w:cs="Arial"/>
          <w:lang w:eastAsia="en-AU"/>
        </w:rPr>
        <w:t xml:space="preserve">e based on research into </w:t>
      </w:r>
      <w:r w:rsidR="006E5ABD">
        <w:rPr>
          <w:rFonts w:cs="Arial"/>
          <w:lang w:eastAsia="en-AU"/>
        </w:rPr>
        <w:t xml:space="preserve">a </w:t>
      </w:r>
      <w:r w:rsidR="00167F7B" w:rsidRPr="002C02DB">
        <w:rPr>
          <w:rFonts w:cs="Arial"/>
          <w:lang w:eastAsia="en-AU"/>
        </w:rPr>
        <w:t xml:space="preserve">particular </w:t>
      </w:r>
      <w:r w:rsidR="002E3CE9" w:rsidRPr="002C02DB">
        <w:rPr>
          <w:rFonts w:cs="Arial"/>
          <w:lang w:eastAsia="en-AU"/>
        </w:rPr>
        <w:t xml:space="preserve">aspect of mental </w:t>
      </w:r>
      <w:r w:rsidR="00167F7B" w:rsidRPr="002C02DB">
        <w:rPr>
          <w:rFonts w:cs="Arial"/>
          <w:lang w:eastAsia="en-AU"/>
        </w:rPr>
        <w:t>health and social wel</w:t>
      </w:r>
      <w:r w:rsidR="00DB57C0" w:rsidRPr="002C02DB">
        <w:rPr>
          <w:rFonts w:cs="Arial"/>
          <w:lang w:eastAsia="en-AU"/>
        </w:rPr>
        <w:t xml:space="preserve">l-being issue/s experienced by </w:t>
      </w:r>
      <w:r w:rsidR="00167F7B" w:rsidRPr="002C02DB">
        <w:rPr>
          <w:rFonts w:cs="Arial"/>
          <w:lang w:eastAsia="en-AU"/>
        </w:rPr>
        <w:t>younger veterans, as t</w:t>
      </w:r>
      <w:r w:rsidRPr="002C02DB">
        <w:rPr>
          <w:rFonts w:cs="Arial"/>
          <w:lang w:eastAsia="en-AU"/>
        </w:rPr>
        <w:t>hey transition to civilian life</w:t>
      </w:r>
    </w:p>
    <w:p w14:paraId="334847B4" w14:textId="7C56849A" w:rsidR="00167F7B" w:rsidRPr="002C02DB" w:rsidRDefault="00EA4CD1" w:rsidP="002C02DB">
      <w:pPr>
        <w:numPr>
          <w:ilvl w:val="0"/>
          <w:numId w:val="31"/>
        </w:numPr>
        <w:rPr>
          <w:rFonts w:cs="Arial"/>
          <w:lang w:eastAsia="en-AU"/>
        </w:rPr>
      </w:pPr>
      <w:r w:rsidRPr="002C02DB">
        <w:rPr>
          <w:rFonts w:cs="Arial"/>
          <w:lang w:eastAsia="en-AU"/>
        </w:rPr>
        <w:t>d</w:t>
      </w:r>
      <w:r w:rsidR="00167F7B" w:rsidRPr="002C02DB">
        <w:rPr>
          <w:rFonts w:cs="Arial"/>
          <w:lang w:eastAsia="en-AU"/>
        </w:rPr>
        <w:t>evelop and implement service delivery model/s to address the identified issue/s</w:t>
      </w:r>
    </w:p>
    <w:p w14:paraId="76F3A50C" w14:textId="4E46006E" w:rsidR="00167F7B" w:rsidRPr="002C02DB" w:rsidRDefault="00EA4CD1" w:rsidP="002C02DB">
      <w:pPr>
        <w:numPr>
          <w:ilvl w:val="0"/>
          <w:numId w:val="31"/>
        </w:numPr>
        <w:rPr>
          <w:rFonts w:cs="Arial"/>
          <w:lang w:eastAsia="en-AU"/>
        </w:rPr>
      </w:pPr>
      <w:r w:rsidRPr="002C02DB">
        <w:rPr>
          <w:rFonts w:cs="Arial"/>
          <w:lang w:eastAsia="en-AU"/>
        </w:rPr>
        <w:t>i</w:t>
      </w:r>
      <w:r w:rsidR="00167F7B" w:rsidRPr="002C02DB">
        <w:rPr>
          <w:rFonts w:cs="Arial"/>
          <w:lang w:eastAsia="en-AU"/>
        </w:rPr>
        <w:t xml:space="preserve">nclude measureable outcomes around the extent to which the funded </w:t>
      </w:r>
      <w:r w:rsidR="005E25DE" w:rsidRPr="002C02DB">
        <w:rPr>
          <w:rFonts w:cs="Arial"/>
          <w:lang w:eastAsia="en-AU"/>
        </w:rPr>
        <w:t>activity</w:t>
      </w:r>
      <w:r w:rsidR="00167F7B" w:rsidRPr="002C02DB">
        <w:rPr>
          <w:rFonts w:cs="Arial"/>
          <w:lang w:eastAsia="en-AU"/>
        </w:rPr>
        <w:t xml:space="preserve"> addressed the identified issue/s and include assessment of why</w:t>
      </w:r>
      <w:r w:rsidRPr="002C02DB">
        <w:rPr>
          <w:rFonts w:cs="Arial"/>
          <w:lang w:eastAsia="en-AU"/>
        </w:rPr>
        <w:t xml:space="preserve"> it was successful/unsuccessful</w:t>
      </w:r>
    </w:p>
    <w:p w14:paraId="527AFEBB" w14:textId="5D26B6DA" w:rsidR="00DE3F67" w:rsidRPr="002C02DB" w:rsidRDefault="00EA4CD1" w:rsidP="002C02DB">
      <w:pPr>
        <w:numPr>
          <w:ilvl w:val="0"/>
          <w:numId w:val="31"/>
        </w:numPr>
        <w:rPr>
          <w:rFonts w:cs="Arial"/>
          <w:lang w:eastAsia="en-AU"/>
        </w:rPr>
      </w:pPr>
      <w:proofErr w:type="gramStart"/>
      <w:r w:rsidRPr="002C02DB">
        <w:rPr>
          <w:rFonts w:cs="Arial"/>
          <w:lang w:eastAsia="en-AU"/>
        </w:rPr>
        <w:t>p</w:t>
      </w:r>
      <w:r w:rsidR="00167F7B" w:rsidRPr="002C02DB">
        <w:rPr>
          <w:rFonts w:cs="Arial"/>
          <w:lang w:eastAsia="en-AU"/>
        </w:rPr>
        <w:t>rovide</w:t>
      </w:r>
      <w:proofErr w:type="gramEnd"/>
      <w:r w:rsidR="00167F7B" w:rsidRPr="002C02DB">
        <w:rPr>
          <w:rFonts w:cs="Arial"/>
          <w:lang w:eastAsia="en-AU"/>
        </w:rPr>
        <w:t xml:space="preserve"> DVA with a report of those outcomes at the conclusion of the </w:t>
      </w:r>
      <w:r w:rsidR="005E25DE" w:rsidRPr="002C02DB">
        <w:rPr>
          <w:rFonts w:cs="Arial"/>
          <w:lang w:eastAsia="en-AU"/>
        </w:rPr>
        <w:t>activity</w:t>
      </w:r>
      <w:r w:rsidR="00167F7B" w:rsidRPr="002C02DB">
        <w:rPr>
          <w:rFonts w:cs="Arial"/>
          <w:lang w:eastAsia="en-AU"/>
        </w:rPr>
        <w:t>.</w:t>
      </w:r>
    </w:p>
    <w:p w14:paraId="2798BDF7" w14:textId="4072FEA5" w:rsidR="00312417" w:rsidRPr="002C02DB" w:rsidRDefault="00312417" w:rsidP="002C02DB">
      <w:pPr>
        <w:rPr>
          <w:rFonts w:cs="Arial"/>
        </w:rPr>
      </w:pPr>
      <w:r w:rsidRPr="002C02DB">
        <w:rPr>
          <w:rFonts w:cs="Arial"/>
        </w:rPr>
        <w:t>Overall, the SYV program objectives are to:</w:t>
      </w:r>
    </w:p>
    <w:p w14:paraId="29BC8393" w14:textId="77777777" w:rsidR="00312417" w:rsidRPr="002C02DB" w:rsidRDefault="00312417" w:rsidP="002C02DB">
      <w:pPr>
        <w:pStyle w:val="ListParagraph"/>
        <w:numPr>
          <w:ilvl w:val="0"/>
          <w:numId w:val="23"/>
        </w:numPr>
        <w:ind w:left="714" w:hanging="357"/>
        <w:contextualSpacing w:val="0"/>
        <w:rPr>
          <w:rFonts w:cs="Arial"/>
        </w:rPr>
      </w:pPr>
      <w:r w:rsidRPr="002C02DB">
        <w:rPr>
          <w:rFonts w:cs="Arial"/>
        </w:rPr>
        <w:t>deliver services to the younger veterans’ community that are innovative, sustainable, build community capacity for the future and complement services already provided by the Commonwealth</w:t>
      </w:r>
    </w:p>
    <w:p w14:paraId="401065E2" w14:textId="77777777" w:rsidR="00312417" w:rsidRPr="002C02DB" w:rsidRDefault="00312417" w:rsidP="002C02DB">
      <w:pPr>
        <w:pStyle w:val="ListParagraph"/>
        <w:numPr>
          <w:ilvl w:val="0"/>
          <w:numId w:val="23"/>
        </w:numPr>
        <w:ind w:left="714" w:hanging="357"/>
        <w:contextualSpacing w:val="0"/>
        <w:rPr>
          <w:rFonts w:cs="Arial"/>
        </w:rPr>
      </w:pPr>
      <w:r w:rsidRPr="002C02DB">
        <w:rPr>
          <w:rFonts w:cs="Arial"/>
        </w:rPr>
        <w:t>expand on existing or well established services offered to the younger veterans’ community to new regions within Australia or in development of new services that will be offered in more than one location</w:t>
      </w:r>
    </w:p>
    <w:p w14:paraId="08698C5D" w14:textId="6D5EA8D6" w:rsidR="00312417" w:rsidRPr="002C02DB" w:rsidRDefault="00312417" w:rsidP="002C02DB">
      <w:pPr>
        <w:pStyle w:val="ListParagraph"/>
        <w:numPr>
          <w:ilvl w:val="0"/>
          <w:numId w:val="23"/>
        </w:numPr>
        <w:ind w:left="714" w:hanging="357"/>
        <w:contextualSpacing w:val="0"/>
        <w:rPr>
          <w:rFonts w:cs="Arial"/>
        </w:rPr>
      </w:pPr>
      <w:proofErr w:type="gramStart"/>
      <w:r w:rsidRPr="002C02DB">
        <w:rPr>
          <w:rFonts w:cs="Arial"/>
        </w:rPr>
        <w:t>raise</w:t>
      </w:r>
      <w:proofErr w:type="gramEnd"/>
      <w:r w:rsidRPr="002C02DB">
        <w:rPr>
          <w:rFonts w:cs="Arial"/>
        </w:rPr>
        <w:t xml:space="preserve"> awareness of the important issues faced by t</w:t>
      </w:r>
      <w:r w:rsidR="00EE2490">
        <w:rPr>
          <w:rFonts w:cs="Arial"/>
        </w:rPr>
        <w:t>he younger veterans’ community.</w:t>
      </w:r>
    </w:p>
    <w:p w14:paraId="538B2878" w14:textId="77777777" w:rsidR="000E08D0" w:rsidRDefault="000E08D0" w:rsidP="0033280B">
      <w:pPr>
        <w:pStyle w:val="Heading2"/>
      </w:pPr>
      <w:bookmarkStart w:id="10" w:name="_Toc494290488"/>
      <w:bookmarkStart w:id="11" w:name="_Toc17114439"/>
      <w:bookmarkEnd w:id="10"/>
      <w:r>
        <w:t>Grant</w:t>
      </w:r>
      <w:r w:rsidR="00B62A3A">
        <w:t xml:space="preserve"> amount</w:t>
      </w:r>
      <w:r w:rsidR="00492E57">
        <w:t xml:space="preserve"> </w:t>
      </w:r>
      <w:r w:rsidR="00D450B6">
        <w:t>and grant period</w:t>
      </w:r>
      <w:bookmarkEnd w:id="11"/>
    </w:p>
    <w:p w14:paraId="1C9C69F3" w14:textId="77777777" w:rsidR="001E60B8" w:rsidRDefault="001E60B8" w:rsidP="0033280B">
      <w:pPr>
        <w:pStyle w:val="Heading3"/>
      </w:pPr>
      <w:bookmarkStart w:id="12" w:name="_Toc17114440"/>
      <w:r>
        <w:t>Grants available</w:t>
      </w:r>
      <w:bookmarkEnd w:id="12"/>
    </w:p>
    <w:p w14:paraId="37994766" w14:textId="0D588DBA" w:rsidR="005D5D1D" w:rsidRPr="002C02DB" w:rsidRDefault="005D5D1D" w:rsidP="002C02DB">
      <w:pPr>
        <w:rPr>
          <w:rFonts w:cs="Arial"/>
        </w:rPr>
      </w:pPr>
      <w:r w:rsidRPr="002C02DB">
        <w:rPr>
          <w:rFonts w:cs="Arial"/>
        </w:rPr>
        <w:t>The Australian Government has announced a total of $</w:t>
      </w:r>
      <w:r w:rsidR="00355877" w:rsidRPr="002C02DB">
        <w:rPr>
          <w:rFonts w:cs="Arial"/>
        </w:rPr>
        <w:t xml:space="preserve">1.001 million </w:t>
      </w:r>
      <w:r w:rsidR="00E82F77" w:rsidRPr="002C02DB">
        <w:rPr>
          <w:rFonts w:cs="Arial"/>
        </w:rPr>
        <w:t>(</w:t>
      </w:r>
      <w:r w:rsidR="00C91BE9" w:rsidRPr="002C02DB">
        <w:rPr>
          <w:rFonts w:cs="Arial"/>
        </w:rPr>
        <w:t>GST exclusive</w:t>
      </w:r>
      <w:r w:rsidR="00355877" w:rsidRPr="002C02DB">
        <w:rPr>
          <w:rFonts w:cs="Arial"/>
        </w:rPr>
        <w:t>)</w:t>
      </w:r>
      <w:r w:rsidR="00C91BE9" w:rsidRPr="002C02DB">
        <w:rPr>
          <w:rFonts w:cs="Arial"/>
        </w:rPr>
        <w:t xml:space="preserve"> </w:t>
      </w:r>
      <w:r w:rsidR="00355877" w:rsidRPr="002C02DB">
        <w:rPr>
          <w:rFonts w:cs="Arial"/>
        </w:rPr>
        <w:t xml:space="preserve">for the </w:t>
      </w:r>
      <w:r w:rsidR="001B1421" w:rsidRPr="002C02DB">
        <w:rPr>
          <w:rFonts w:cs="Arial"/>
        </w:rPr>
        <w:br/>
      </w:r>
      <w:r w:rsidR="00355877" w:rsidRPr="002C02DB">
        <w:rPr>
          <w:rFonts w:cs="Arial"/>
        </w:rPr>
        <w:t>2019-20 financial</w:t>
      </w:r>
      <w:r w:rsidRPr="002C02DB">
        <w:rPr>
          <w:rFonts w:cs="Arial"/>
        </w:rPr>
        <w:t xml:space="preserve"> year for</w:t>
      </w:r>
      <w:r w:rsidR="00355877" w:rsidRPr="002C02DB">
        <w:rPr>
          <w:rFonts w:cs="Arial"/>
        </w:rPr>
        <w:t xml:space="preserve"> the </w:t>
      </w:r>
      <w:r w:rsidR="006E5ABD">
        <w:rPr>
          <w:rFonts w:cs="Arial"/>
        </w:rPr>
        <w:t>SYV</w:t>
      </w:r>
      <w:r w:rsidR="00355877" w:rsidRPr="002C02DB">
        <w:rPr>
          <w:rFonts w:cs="Arial"/>
        </w:rPr>
        <w:t xml:space="preserve"> program.</w:t>
      </w:r>
    </w:p>
    <w:p w14:paraId="0E54EFC5" w14:textId="737B678E" w:rsidR="001E7E23" w:rsidRPr="002C02DB" w:rsidRDefault="001E7E23" w:rsidP="002C02DB">
      <w:pPr>
        <w:rPr>
          <w:rFonts w:cs="Arial"/>
        </w:rPr>
      </w:pPr>
      <w:r w:rsidRPr="002C02DB">
        <w:rPr>
          <w:rFonts w:cs="Arial"/>
        </w:rPr>
        <w:t>There is no m</w:t>
      </w:r>
      <w:r w:rsidR="005629E4" w:rsidRPr="002C02DB">
        <w:rPr>
          <w:rFonts w:cs="Arial"/>
        </w:rPr>
        <w:t>inimum or maximum grant amo</w:t>
      </w:r>
      <w:r w:rsidR="00EE2490">
        <w:rPr>
          <w:rFonts w:cs="Arial"/>
        </w:rPr>
        <w:t>unt for this grant opportunity.</w:t>
      </w:r>
    </w:p>
    <w:p w14:paraId="22558BC8" w14:textId="0A3A089E" w:rsidR="00312417" w:rsidRPr="002C02DB" w:rsidRDefault="0048239F" w:rsidP="002C02DB">
      <w:pPr>
        <w:rPr>
          <w:rFonts w:cs="Arial"/>
          <w:bCs/>
        </w:rPr>
      </w:pPr>
      <w:r w:rsidRPr="002C02DB">
        <w:rPr>
          <w:rFonts w:cs="Arial"/>
          <w:bCs/>
        </w:rPr>
        <w:t xml:space="preserve">The </w:t>
      </w:r>
      <w:r w:rsidR="00772E5E" w:rsidRPr="002C02DB">
        <w:rPr>
          <w:rFonts w:cs="Arial"/>
          <w:bCs/>
        </w:rPr>
        <w:t>p</w:t>
      </w:r>
      <w:r w:rsidRPr="002C02DB">
        <w:rPr>
          <w:rFonts w:cs="Arial"/>
          <w:bCs/>
        </w:rPr>
        <w:t>roject commencement date must be after the</w:t>
      </w:r>
      <w:r w:rsidR="00EE2490">
        <w:rPr>
          <w:rFonts w:cs="Arial"/>
          <w:bCs/>
        </w:rPr>
        <w:t xml:space="preserve"> application lodgement date.</w:t>
      </w:r>
    </w:p>
    <w:p w14:paraId="6B7F18A1" w14:textId="5B3A111A" w:rsidR="0048239F" w:rsidRPr="002C02DB" w:rsidRDefault="0048239F" w:rsidP="002C02DB">
      <w:pPr>
        <w:rPr>
          <w:rFonts w:cs="Arial"/>
          <w:bCs/>
        </w:rPr>
      </w:pPr>
      <w:r w:rsidRPr="002C02DB">
        <w:rPr>
          <w:rFonts w:cs="Arial"/>
          <w:bCs/>
        </w:rPr>
        <w:t>Funding is not available as a reimbursement for costs incurred</w:t>
      </w:r>
      <w:r w:rsidR="00F17F48" w:rsidRPr="002C02DB">
        <w:rPr>
          <w:rFonts w:cs="Arial"/>
          <w:bCs/>
        </w:rPr>
        <w:t xml:space="preserve"> prior to the project commencement date</w:t>
      </w:r>
      <w:r w:rsidRPr="002C02DB">
        <w:rPr>
          <w:rFonts w:cs="Arial"/>
          <w:bCs/>
        </w:rPr>
        <w:t>.</w:t>
      </w:r>
    </w:p>
    <w:p w14:paraId="7136C1EE" w14:textId="67DF4520" w:rsidR="00C31259" w:rsidRPr="002C02DB" w:rsidRDefault="004522F8" w:rsidP="002C02DB">
      <w:pPr>
        <w:rPr>
          <w:rFonts w:cs="Arial"/>
        </w:rPr>
      </w:pPr>
      <w:r w:rsidRPr="0033280B">
        <w:rPr>
          <w:rFonts w:cs="Arial"/>
          <w:b/>
          <w:u w:val="single"/>
        </w:rPr>
        <w:lastRenderedPageBreak/>
        <w:t>Please note:</w:t>
      </w:r>
      <w:r w:rsidRPr="002C02DB">
        <w:rPr>
          <w:rFonts w:cs="Arial"/>
        </w:rPr>
        <w:t xml:space="preserve"> </w:t>
      </w:r>
      <w:r w:rsidR="00C31259" w:rsidRPr="002C02DB">
        <w:rPr>
          <w:rFonts w:cs="Arial"/>
          <w:bCs/>
        </w:rPr>
        <w:t xml:space="preserve">It </w:t>
      </w:r>
      <w:proofErr w:type="gramStart"/>
      <w:r w:rsidR="00C31259" w:rsidRPr="002C02DB">
        <w:rPr>
          <w:rFonts w:cs="Arial"/>
          <w:bCs/>
        </w:rPr>
        <w:t>is strongly recommended</w:t>
      </w:r>
      <w:proofErr w:type="gramEnd"/>
      <w:r w:rsidR="00C31259" w:rsidRPr="002C02DB">
        <w:rPr>
          <w:rFonts w:cs="Arial"/>
          <w:bCs/>
        </w:rPr>
        <w:t xml:space="preserve"> that applicants avoid expenditure on project related items before a grant agreement is executed.</w:t>
      </w:r>
      <w:r w:rsidR="00594642">
        <w:rPr>
          <w:rFonts w:cs="Arial"/>
          <w:bCs/>
        </w:rPr>
        <w:t xml:space="preserve"> </w:t>
      </w:r>
      <w:r w:rsidR="00C31259" w:rsidRPr="002C02DB">
        <w:rPr>
          <w:rFonts w:cs="Arial"/>
          <w:bCs/>
        </w:rPr>
        <w:t>W</w:t>
      </w:r>
      <w:r w:rsidRPr="002C02DB">
        <w:rPr>
          <w:rFonts w:cs="Arial"/>
        </w:rPr>
        <w:t>e are not responsible for any expenditure incurred until</w:t>
      </w:r>
      <w:r w:rsidR="00EE2490">
        <w:rPr>
          <w:rFonts w:cs="Arial"/>
        </w:rPr>
        <w:t xml:space="preserve"> a grant agreement </w:t>
      </w:r>
      <w:proofErr w:type="gramStart"/>
      <w:r w:rsidR="00EE2490">
        <w:rPr>
          <w:rFonts w:cs="Arial"/>
        </w:rPr>
        <w:t>is executed</w:t>
      </w:r>
      <w:proofErr w:type="gramEnd"/>
      <w:r w:rsidR="00EE2490">
        <w:rPr>
          <w:rFonts w:cs="Arial"/>
        </w:rPr>
        <w:t>.</w:t>
      </w:r>
    </w:p>
    <w:p w14:paraId="0178E040" w14:textId="6B748C49" w:rsidR="004522F8" w:rsidRPr="002C02DB" w:rsidRDefault="004522F8" w:rsidP="002C02DB">
      <w:pPr>
        <w:rPr>
          <w:rFonts w:cs="Arial"/>
        </w:rPr>
      </w:pPr>
      <w:r w:rsidRPr="002C02DB">
        <w:rPr>
          <w:rFonts w:cs="Arial"/>
        </w:rPr>
        <w:t>If you are unsuccessful, we are not responsible for any expenditure incurred.</w:t>
      </w:r>
    </w:p>
    <w:p w14:paraId="05E0BDF2" w14:textId="77777777" w:rsidR="005D5D1D" w:rsidRDefault="00387218" w:rsidP="0033280B">
      <w:pPr>
        <w:pStyle w:val="Heading3"/>
      </w:pPr>
      <w:bookmarkStart w:id="13" w:name="_Toc530486324"/>
      <w:bookmarkStart w:id="14" w:name="_Toc530579967"/>
      <w:bookmarkStart w:id="15" w:name="_Toc17114441"/>
      <w:bookmarkEnd w:id="13"/>
      <w:bookmarkEnd w:id="14"/>
      <w:r>
        <w:t>Grant</w:t>
      </w:r>
      <w:r w:rsidR="005D5D1D">
        <w:t xml:space="preserve"> </w:t>
      </w:r>
      <w:r w:rsidR="009F1E2B">
        <w:t>period</w:t>
      </w:r>
      <w:bookmarkEnd w:id="15"/>
    </w:p>
    <w:p w14:paraId="19E39E4B" w14:textId="77777777" w:rsidR="005D5D1D" w:rsidRPr="002C02DB" w:rsidRDefault="005D5D1D" w:rsidP="002C02DB">
      <w:pPr>
        <w:rPr>
          <w:rFonts w:cs="Arial"/>
        </w:rPr>
      </w:pPr>
      <w:r w:rsidRPr="002C02DB">
        <w:rPr>
          <w:rFonts w:cs="Arial"/>
        </w:rPr>
        <w:t>The maximum grant period is</w:t>
      </w:r>
      <w:r w:rsidR="000E6255" w:rsidRPr="002C02DB">
        <w:rPr>
          <w:rFonts w:cs="Arial"/>
        </w:rPr>
        <w:t xml:space="preserve"> one</w:t>
      </w:r>
      <w:r w:rsidRPr="002C02DB">
        <w:rPr>
          <w:rFonts w:cs="Arial"/>
        </w:rPr>
        <w:t xml:space="preserve"> year.</w:t>
      </w:r>
    </w:p>
    <w:p w14:paraId="4C3C719F" w14:textId="77777777" w:rsidR="00285F58" w:rsidRPr="00DF637B" w:rsidRDefault="000E2D44" w:rsidP="0033280B">
      <w:pPr>
        <w:pStyle w:val="Heading2"/>
      </w:pPr>
      <w:bookmarkStart w:id="16" w:name="_Toc17114442"/>
      <w:r>
        <w:t>E</w:t>
      </w:r>
      <w:r w:rsidR="00285F58">
        <w:t>ligibility criteria</w:t>
      </w:r>
      <w:bookmarkEnd w:id="16"/>
    </w:p>
    <w:p w14:paraId="45DFBA73" w14:textId="05C8520A" w:rsidR="00BA0783" w:rsidRPr="002C02DB" w:rsidRDefault="00E82F77" w:rsidP="002C02DB">
      <w:pPr>
        <w:pStyle w:val="ListBullet"/>
        <w:numPr>
          <w:ilvl w:val="0"/>
          <w:numId w:val="0"/>
        </w:numPr>
        <w:spacing w:after="120"/>
        <w:rPr>
          <w:rFonts w:cs="Arial"/>
        </w:rPr>
      </w:pPr>
      <w:bookmarkStart w:id="17" w:name="_Ref437348317"/>
      <w:bookmarkStart w:id="18" w:name="_Ref437348323"/>
      <w:bookmarkStart w:id="19" w:name="_Ref437349175"/>
      <w:r w:rsidRPr="002C02DB">
        <w:rPr>
          <w:rFonts w:cs="Arial"/>
        </w:rPr>
        <w:t>We cannot consider your application if it does not sat</w:t>
      </w:r>
      <w:r w:rsidR="00EE2490">
        <w:rPr>
          <w:rFonts w:cs="Arial"/>
        </w:rPr>
        <w:t>isfy all the eligibly criteria.</w:t>
      </w:r>
    </w:p>
    <w:p w14:paraId="3300B7E0" w14:textId="77777777" w:rsidR="00A35F51" w:rsidRDefault="001A6862" w:rsidP="0033280B">
      <w:pPr>
        <w:pStyle w:val="Heading3"/>
      </w:pPr>
      <w:bookmarkStart w:id="20" w:name="_Ref485202969"/>
      <w:bookmarkStart w:id="21" w:name="_Toc17114443"/>
      <w:r>
        <w:t xml:space="preserve">Who </w:t>
      </w:r>
      <w:r w:rsidR="009F7B46">
        <w:t>is eligible</w:t>
      </w:r>
      <w:r w:rsidR="00A60CA0">
        <w:t xml:space="preserve"> to apply for a grant</w:t>
      </w:r>
      <w:r w:rsidR="009F7B46">
        <w:t>?</w:t>
      </w:r>
      <w:bookmarkEnd w:id="17"/>
      <w:bookmarkEnd w:id="18"/>
      <w:bookmarkEnd w:id="19"/>
      <w:bookmarkEnd w:id="20"/>
      <w:bookmarkEnd w:id="21"/>
    </w:p>
    <w:p w14:paraId="01E81836" w14:textId="77777777" w:rsidR="0043195B" w:rsidRPr="002C02DB" w:rsidRDefault="00C171DB" w:rsidP="002C02DB">
      <w:pPr>
        <w:rPr>
          <w:rFonts w:cs="Arial"/>
          <w:u w:val="single"/>
        </w:rPr>
      </w:pPr>
      <w:r w:rsidRPr="002C02DB">
        <w:rPr>
          <w:rFonts w:cs="Arial"/>
        </w:rPr>
        <w:t xml:space="preserve">To be eligible you </w:t>
      </w:r>
      <w:r w:rsidRPr="002C02DB">
        <w:rPr>
          <w:rFonts w:cs="Arial"/>
          <w:u w:val="single"/>
        </w:rPr>
        <w:t>must be</w:t>
      </w:r>
      <w:r w:rsidR="0043195B" w:rsidRPr="002C02DB">
        <w:rPr>
          <w:rFonts w:cs="Arial"/>
          <w:u w:val="single"/>
        </w:rPr>
        <w:t>:</w:t>
      </w:r>
    </w:p>
    <w:p w14:paraId="3D9AEE02" w14:textId="131D42FE" w:rsidR="005845EB" w:rsidRPr="002C02DB" w:rsidRDefault="0043195B" w:rsidP="002C02DB">
      <w:pPr>
        <w:rPr>
          <w:rFonts w:cs="Arial"/>
        </w:rPr>
      </w:pPr>
      <w:r w:rsidRPr="002C02DB">
        <w:rPr>
          <w:rFonts w:cs="Arial"/>
          <w:u w:val="single"/>
        </w:rPr>
        <w:t>EITHER</w:t>
      </w:r>
      <w:r w:rsidR="00C171DB" w:rsidRPr="002C02DB">
        <w:rPr>
          <w:rFonts w:cs="Arial"/>
        </w:rPr>
        <w:t>:</w:t>
      </w:r>
    </w:p>
    <w:p w14:paraId="7BA99033" w14:textId="544CC5DC" w:rsidR="00C171DB" w:rsidRPr="002C02DB" w:rsidRDefault="0066493E" w:rsidP="002C02DB">
      <w:pPr>
        <w:pStyle w:val="ListParagraph"/>
        <w:numPr>
          <w:ilvl w:val="0"/>
          <w:numId w:val="25"/>
        </w:numPr>
        <w:contextualSpacing w:val="0"/>
        <w:rPr>
          <w:rFonts w:cs="Arial"/>
        </w:rPr>
      </w:pPr>
      <w:r>
        <w:rPr>
          <w:rFonts w:cs="Arial"/>
          <w:iCs/>
        </w:rPr>
        <w:t>a</w:t>
      </w:r>
      <w:r w:rsidR="00C171DB" w:rsidRPr="002C02DB">
        <w:rPr>
          <w:rFonts w:cs="Arial"/>
          <w:iCs/>
        </w:rPr>
        <w:t>n</w:t>
      </w:r>
      <w:r w:rsidR="00FA0421" w:rsidRPr="002C02DB">
        <w:rPr>
          <w:rFonts w:cs="Arial"/>
          <w:iCs/>
        </w:rPr>
        <w:t xml:space="preserve"> </w:t>
      </w:r>
      <w:r w:rsidR="00C171DB" w:rsidRPr="002C02DB">
        <w:rPr>
          <w:rFonts w:cs="Arial"/>
          <w:iCs/>
        </w:rPr>
        <w:t xml:space="preserve">Ex-Service Organisation (ESO) that specifically provides support and services to </w:t>
      </w:r>
      <w:r w:rsidR="00F17F48" w:rsidRPr="002C02DB">
        <w:rPr>
          <w:rFonts w:cs="Arial"/>
          <w:iCs/>
        </w:rPr>
        <w:t>members of the younger veteran</w:t>
      </w:r>
      <w:r w:rsidR="005E25DE" w:rsidRPr="002C02DB">
        <w:rPr>
          <w:rFonts w:cs="Arial"/>
          <w:iCs/>
        </w:rPr>
        <w:t>s’</w:t>
      </w:r>
      <w:r w:rsidR="00F17F48" w:rsidRPr="002C02DB">
        <w:rPr>
          <w:rFonts w:cs="Arial"/>
          <w:iCs/>
        </w:rPr>
        <w:t xml:space="preserve"> community</w:t>
      </w:r>
      <w:r w:rsidR="00C171DB" w:rsidRPr="002C02DB">
        <w:rPr>
          <w:rFonts w:cs="Arial"/>
          <w:iCs/>
        </w:rPr>
        <w:t xml:space="preserve">; and/or are adapting their business model to focus on </w:t>
      </w:r>
      <w:r w:rsidR="00F17F48" w:rsidRPr="002C02DB">
        <w:rPr>
          <w:rFonts w:cs="Arial"/>
          <w:iCs/>
        </w:rPr>
        <w:t>this</w:t>
      </w:r>
      <w:r w:rsidR="00895A50">
        <w:rPr>
          <w:rFonts w:cs="Arial"/>
          <w:iCs/>
        </w:rPr>
        <w:t xml:space="preserve"> cohort</w:t>
      </w:r>
    </w:p>
    <w:p w14:paraId="330DEDB0" w14:textId="77777777" w:rsidR="00C171DB" w:rsidRPr="002C02DB" w:rsidRDefault="00C171DB" w:rsidP="002C02DB">
      <w:pPr>
        <w:rPr>
          <w:rFonts w:cs="Arial"/>
        </w:rPr>
      </w:pPr>
      <w:r w:rsidRPr="002C02DB">
        <w:rPr>
          <w:rFonts w:cs="Arial"/>
        </w:rPr>
        <w:t>OR</w:t>
      </w:r>
    </w:p>
    <w:p w14:paraId="6556549A" w14:textId="57781ABE" w:rsidR="002B4B7D" w:rsidRPr="002C02DB" w:rsidRDefault="00A717E9" w:rsidP="002C02DB">
      <w:pPr>
        <w:pStyle w:val="ListParagraph"/>
        <w:numPr>
          <w:ilvl w:val="0"/>
          <w:numId w:val="25"/>
        </w:numPr>
        <w:contextualSpacing w:val="0"/>
        <w:rPr>
          <w:rFonts w:cs="Arial"/>
          <w:iCs/>
        </w:rPr>
      </w:pPr>
      <w:r w:rsidRPr="002C02DB">
        <w:rPr>
          <w:rFonts w:cs="Arial"/>
          <w:iCs/>
        </w:rPr>
        <w:t>a non-ESO (</w:t>
      </w:r>
      <w:r w:rsidR="00772E5E" w:rsidRPr="002C02DB">
        <w:rPr>
          <w:rFonts w:cs="Arial"/>
          <w:iCs/>
        </w:rPr>
        <w:t xml:space="preserve">an organisation </w:t>
      </w:r>
      <w:r w:rsidRPr="002C02DB">
        <w:rPr>
          <w:rFonts w:cs="Arial"/>
          <w:iCs/>
        </w:rPr>
        <w:t xml:space="preserve">external to the ESO community) </w:t>
      </w:r>
      <w:r w:rsidR="0043195B" w:rsidRPr="002C02DB">
        <w:rPr>
          <w:rFonts w:cs="Arial"/>
          <w:iCs/>
        </w:rPr>
        <w:t xml:space="preserve">operating </w:t>
      </w:r>
      <w:r w:rsidR="009241D9" w:rsidRPr="002C02DB">
        <w:rPr>
          <w:rFonts w:cs="Arial"/>
          <w:iCs/>
        </w:rPr>
        <w:t xml:space="preserve">as a Trustee </w:t>
      </w:r>
      <w:r w:rsidR="005D6AFF" w:rsidRPr="002C02DB">
        <w:rPr>
          <w:rFonts w:cs="Arial"/>
          <w:iCs/>
        </w:rPr>
        <w:t>on behalf of a</w:t>
      </w:r>
      <w:r w:rsidR="009241D9" w:rsidRPr="002C02DB">
        <w:rPr>
          <w:rFonts w:cs="Arial"/>
          <w:iCs/>
        </w:rPr>
        <w:t xml:space="preserve"> Trust that includes an</w:t>
      </w:r>
      <w:r w:rsidR="00895A50">
        <w:rPr>
          <w:rFonts w:cs="Arial"/>
          <w:iCs/>
        </w:rPr>
        <w:t xml:space="preserve"> ESO</w:t>
      </w:r>
    </w:p>
    <w:p w14:paraId="5215E2B9" w14:textId="77777777" w:rsidR="002B4B7D" w:rsidRPr="002C02DB" w:rsidRDefault="002B4B7D" w:rsidP="002C02DB">
      <w:pPr>
        <w:rPr>
          <w:rFonts w:cs="Arial"/>
          <w:iCs/>
        </w:rPr>
      </w:pPr>
      <w:r w:rsidRPr="002C02DB">
        <w:rPr>
          <w:rFonts w:cs="Arial"/>
          <w:iCs/>
        </w:rPr>
        <w:t>OR</w:t>
      </w:r>
    </w:p>
    <w:p w14:paraId="78F32B27" w14:textId="206809A7" w:rsidR="00FA6F9D" w:rsidRPr="002C02DB" w:rsidRDefault="0066493E" w:rsidP="002C02DB">
      <w:pPr>
        <w:pStyle w:val="ListParagraph"/>
        <w:numPr>
          <w:ilvl w:val="0"/>
          <w:numId w:val="25"/>
        </w:numPr>
        <w:contextualSpacing w:val="0"/>
        <w:rPr>
          <w:rFonts w:cs="Arial"/>
          <w:iCs/>
        </w:rPr>
      </w:pPr>
      <w:r>
        <w:rPr>
          <w:rFonts w:cs="Arial"/>
          <w:iCs/>
        </w:rPr>
        <w:t>a non-ESO</w:t>
      </w:r>
      <w:r w:rsidR="009241D9" w:rsidRPr="002C02DB">
        <w:rPr>
          <w:rFonts w:cs="Arial"/>
          <w:iCs/>
        </w:rPr>
        <w:t xml:space="preserve"> </w:t>
      </w:r>
      <w:r w:rsidR="00A717E9" w:rsidRPr="002C02DB">
        <w:rPr>
          <w:rFonts w:cs="Arial"/>
          <w:iCs/>
        </w:rPr>
        <w:t>in a partnership</w:t>
      </w:r>
      <w:r w:rsidR="00CA40CD" w:rsidRPr="002C02DB">
        <w:rPr>
          <w:rFonts w:cs="Arial"/>
          <w:iCs/>
        </w:rPr>
        <w:t xml:space="preserve"> or consortia</w:t>
      </w:r>
      <w:r w:rsidR="00A717E9" w:rsidRPr="002C02DB">
        <w:rPr>
          <w:rFonts w:cs="Arial"/>
          <w:iCs/>
        </w:rPr>
        <w:t xml:space="preserve"> arrangement with at least one ESO that directly provides support and services to </w:t>
      </w:r>
      <w:r w:rsidR="00F17F48" w:rsidRPr="002C02DB">
        <w:rPr>
          <w:rFonts w:cs="Arial"/>
          <w:iCs/>
        </w:rPr>
        <w:t>members of the younger veteran</w:t>
      </w:r>
      <w:r w:rsidR="00310A5C" w:rsidRPr="002C02DB">
        <w:rPr>
          <w:rFonts w:cs="Arial"/>
          <w:iCs/>
        </w:rPr>
        <w:t>s’</w:t>
      </w:r>
      <w:r w:rsidR="00F17F48" w:rsidRPr="002C02DB">
        <w:rPr>
          <w:rFonts w:cs="Arial"/>
          <w:iCs/>
        </w:rPr>
        <w:t xml:space="preserve"> community</w:t>
      </w:r>
    </w:p>
    <w:p w14:paraId="363BCBCB" w14:textId="7B6A0E95" w:rsidR="00FA6F9D" w:rsidRPr="002C02DB" w:rsidRDefault="00845EB1" w:rsidP="002C02DB">
      <w:pPr>
        <w:pStyle w:val="Default"/>
        <w:spacing w:before="40" w:after="120" w:line="280" w:lineRule="atLeast"/>
        <w:rPr>
          <w:color w:val="auto"/>
          <w:sz w:val="20"/>
          <w:szCs w:val="20"/>
          <w:u w:val="single"/>
        </w:rPr>
      </w:pPr>
      <w:r w:rsidRPr="002C02DB">
        <w:rPr>
          <w:color w:val="auto"/>
          <w:sz w:val="20"/>
          <w:szCs w:val="20"/>
          <w:u w:val="single"/>
        </w:rPr>
        <w:t>AND</w:t>
      </w:r>
    </w:p>
    <w:p w14:paraId="3B71998C" w14:textId="106F68D0" w:rsidR="00845EB1" w:rsidRPr="002C02DB" w:rsidRDefault="0066493E" w:rsidP="002C02DB">
      <w:pPr>
        <w:pStyle w:val="ListParagraph"/>
        <w:numPr>
          <w:ilvl w:val="0"/>
          <w:numId w:val="25"/>
        </w:numPr>
        <w:contextualSpacing w:val="0"/>
        <w:rPr>
          <w:rFonts w:cs="Arial"/>
        </w:rPr>
      </w:pPr>
      <w:r>
        <w:rPr>
          <w:rFonts w:cs="Arial"/>
        </w:rPr>
        <w:t>o</w:t>
      </w:r>
      <w:r w:rsidR="00845EB1" w:rsidRPr="002C02DB">
        <w:rPr>
          <w:rFonts w:cs="Arial"/>
        </w:rPr>
        <w:t>ne of the legal enti</w:t>
      </w:r>
      <w:r w:rsidR="00723F86">
        <w:rPr>
          <w:rFonts w:cs="Arial"/>
        </w:rPr>
        <w:t>ty types</w:t>
      </w:r>
      <w:r w:rsidR="00895A50">
        <w:rPr>
          <w:rFonts w:cs="Arial"/>
        </w:rPr>
        <w:t xml:space="preserve"> listed at </w:t>
      </w:r>
      <w:r w:rsidR="00723F86">
        <w:rPr>
          <w:rFonts w:cs="Arial"/>
        </w:rPr>
        <w:t xml:space="preserve">Section </w:t>
      </w:r>
      <w:r w:rsidR="00895A50">
        <w:rPr>
          <w:rFonts w:cs="Arial"/>
        </w:rPr>
        <w:t>4.1.2 below</w:t>
      </w:r>
    </w:p>
    <w:p w14:paraId="18D0C02D" w14:textId="3F6692ED" w:rsidR="00845EB1" w:rsidRPr="002C02DB" w:rsidRDefault="0066493E" w:rsidP="002C02DB">
      <w:pPr>
        <w:pStyle w:val="ListParagraph"/>
        <w:numPr>
          <w:ilvl w:val="0"/>
          <w:numId w:val="25"/>
        </w:numPr>
        <w:contextualSpacing w:val="0"/>
        <w:rPr>
          <w:rFonts w:cs="Arial"/>
          <w:u w:val="single"/>
        </w:rPr>
      </w:pPr>
      <w:proofErr w:type="gramStart"/>
      <w:r>
        <w:rPr>
          <w:rFonts w:cs="Arial"/>
        </w:rPr>
        <w:t>i</w:t>
      </w:r>
      <w:r w:rsidR="00845EB1" w:rsidRPr="002C02DB">
        <w:rPr>
          <w:rFonts w:cs="Arial"/>
        </w:rPr>
        <w:t>ncorporated</w:t>
      </w:r>
      <w:proofErr w:type="gramEnd"/>
      <w:r w:rsidR="00845EB1" w:rsidRPr="002C02DB">
        <w:rPr>
          <w:rFonts w:cs="Arial"/>
        </w:rPr>
        <w:t>.</w:t>
      </w:r>
    </w:p>
    <w:p w14:paraId="5D02E56D" w14:textId="69FF8B52" w:rsidR="00996626" w:rsidRPr="002C02DB" w:rsidRDefault="00A267C8" w:rsidP="002C02DB">
      <w:pPr>
        <w:pStyle w:val="Default"/>
        <w:spacing w:before="40" w:after="120" w:line="280" w:lineRule="atLeast"/>
        <w:rPr>
          <w:sz w:val="20"/>
          <w:szCs w:val="20"/>
        </w:rPr>
      </w:pPr>
      <w:r w:rsidRPr="002C02DB">
        <w:rPr>
          <w:sz w:val="20"/>
          <w:szCs w:val="20"/>
        </w:rPr>
        <w:t>The following provides relevant definitions for the above eligibility test</w:t>
      </w:r>
      <w:r w:rsidR="00EA4CD1" w:rsidRPr="002C02DB">
        <w:rPr>
          <w:sz w:val="20"/>
          <w:szCs w:val="20"/>
        </w:rPr>
        <w:t>.</w:t>
      </w:r>
    </w:p>
    <w:p w14:paraId="4CE891E7" w14:textId="77B8E2E9" w:rsidR="00245F5F" w:rsidRDefault="00245F5F" w:rsidP="0033280B">
      <w:pPr>
        <w:pStyle w:val="Heading4"/>
      </w:pPr>
      <w:bookmarkStart w:id="22" w:name="_Toc17114444"/>
      <w:r w:rsidRPr="00996626">
        <w:t>E</w:t>
      </w:r>
      <w:r w:rsidR="00996626">
        <w:t>x-</w:t>
      </w:r>
      <w:r w:rsidRPr="00996626">
        <w:t>S</w:t>
      </w:r>
      <w:r w:rsidR="00996626">
        <w:t xml:space="preserve">ervice </w:t>
      </w:r>
      <w:r w:rsidRPr="00996626">
        <w:t>O</w:t>
      </w:r>
      <w:r w:rsidR="00996626">
        <w:t xml:space="preserve">rganisation </w:t>
      </w:r>
      <w:r w:rsidR="00895A50">
        <w:t>d</w:t>
      </w:r>
      <w:r w:rsidR="00996626">
        <w:t>efinition</w:t>
      </w:r>
      <w:bookmarkEnd w:id="22"/>
    </w:p>
    <w:p w14:paraId="6EE9703E" w14:textId="18F28EEF" w:rsidR="003F5BE2" w:rsidRPr="002C02DB" w:rsidRDefault="00BC52C1" w:rsidP="002C02DB">
      <w:pPr>
        <w:pStyle w:val="Default"/>
        <w:spacing w:before="40" w:after="120" w:line="280" w:lineRule="atLeast"/>
        <w:rPr>
          <w:sz w:val="20"/>
          <w:szCs w:val="20"/>
        </w:rPr>
      </w:pPr>
      <w:r w:rsidRPr="002C02DB">
        <w:rPr>
          <w:sz w:val="20"/>
          <w:szCs w:val="20"/>
        </w:rPr>
        <w:t>For</w:t>
      </w:r>
      <w:r w:rsidR="00996626" w:rsidRPr="002C02DB">
        <w:rPr>
          <w:sz w:val="20"/>
          <w:szCs w:val="20"/>
        </w:rPr>
        <w:t xml:space="preserve"> the purposes of SYV grants, an</w:t>
      </w:r>
      <w:r w:rsidRPr="002C02DB">
        <w:rPr>
          <w:sz w:val="20"/>
          <w:szCs w:val="20"/>
        </w:rPr>
        <w:t xml:space="preserve"> ESO is considered </w:t>
      </w:r>
      <w:proofErr w:type="gramStart"/>
      <w:r w:rsidRPr="002C02DB">
        <w:rPr>
          <w:sz w:val="20"/>
          <w:szCs w:val="20"/>
        </w:rPr>
        <w:t>to be an</w:t>
      </w:r>
      <w:proofErr w:type="gramEnd"/>
      <w:r w:rsidRPr="002C02DB">
        <w:rPr>
          <w:sz w:val="20"/>
          <w:szCs w:val="20"/>
        </w:rPr>
        <w:t xml:space="preserve"> organisation</w:t>
      </w:r>
      <w:r w:rsidR="00D44177" w:rsidRPr="002C02DB">
        <w:rPr>
          <w:sz w:val="20"/>
          <w:szCs w:val="20"/>
        </w:rPr>
        <w:t xml:space="preserve"> which</w:t>
      </w:r>
      <w:r w:rsidR="00EE2490">
        <w:rPr>
          <w:sz w:val="20"/>
          <w:szCs w:val="20"/>
        </w:rPr>
        <w:t>:</w:t>
      </w:r>
    </w:p>
    <w:p w14:paraId="7D4D93F4" w14:textId="1624D321" w:rsidR="00BC52C1" w:rsidRPr="002C02DB" w:rsidRDefault="00BC52C1" w:rsidP="002C02DB">
      <w:pPr>
        <w:pStyle w:val="ListBullet"/>
        <w:numPr>
          <w:ilvl w:val="0"/>
          <w:numId w:val="28"/>
        </w:numPr>
        <w:spacing w:after="120"/>
        <w:rPr>
          <w:rFonts w:cs="Arial"/>
        </w:rPr>
      </w:pPr>
      <w:r w:rsidRPr="002C02DB">
        <w:rPr>
          <w:rFonts w:cs="Arial"/>
        </w:rPr>
        <w:t>has direct li</w:t>
      </w:r>
      <w:r w:rsidR="00EE2490">
        <w:rPr>
          <w:rFonts w:cs="Arial"/>
        </w:rPr>
        <w:t>nks to the ex-service community</w:t>
      </w:r>
    </w:p>
    <w:p w14:paraId="2432003D" w14:textId="5E85236B" w:rsidR="00BC52C1" w:rsidRPr="002C02DB" w:rsidRDefault="00D44177" w:rsidP="002C02DB">
      <w:pPr>
        <w:pStyle w:val="ListBullet"/>
        <w:numPr>
          <w:ilvl w:val="0"/>
          <w:numId w:val="28"/>
        </w:numPr>
        <w:spacing w:after="120"/>
        <w:rPr>
          <w:rFonts w:cs="Arial"/>
        </w:rPr>
      </w:pPr>
      <w:r w:rsidRPr="002C02DB">
        <w:rPr>
          <w:rFonts w:cs="Arial"/>
        </w:rPr>
        <w:t>has</w:t>
      </w:r>
      <w:r w:rsidR="00BC52C1" w:rsidRPr="002C02DB">
        <w:rPr>
          <w:rFonts w:cs="Arial"/>
        </w:rPr>
        <w:t xml:space="preserve"> membership consist</w:t>
      </w:r>
      <w:r w:rsidRPr="002C02DB">
        <w:rPr>
          <w:rFonts w:cs="Arial"/>
        </w:rPr>
        <w:t>ing</w:t>
      </w:r>
      <w:r w:rsidR="00BC52C1" w:rsidRPr="002C02DB">
        <w:rPr>
          <w:rFonts w:cs="Arial"/>
        </w:rPr>
        <w:t xml:space="preserve"> primarily of veterans, past and present members of the Australian Defence Force (ADF) and/or their dependants</w:t>
      </w:r>
    </w:p>
    <w:p w14:paraId="2D3FDCBC" w14:textId="69F6449B" w:rsidR="00BC52C1" w:rsidRPr="002C02DB" w:rsidRDefault="00BC52C1" w:rsidP="002C02DB">
      <w:pPr>
        <w:pStyle w:val="ListBullet"/>
        <w:numPr>
          <w:ilvl w:val="0"/>
          <w:numId w:val="28"/>
        </w:numPr>
        <w:spacing w:after="120"/>
        <w:rPr>
          <w:rFonts w:cs="Arial"/>
        </w:rPr>
      </w:pPr>
      <w:r w:rsidRPr="002C02DB">
        <w:rPr>
          <w:rFonts w:cs="Arial"/>
        </w:rPr>
        <w:t>is established primarily to provide pensions, advocacy and/or welfare assistance to veterans, past and present members of the ADF and/or their dependants</w:t>
      </w:r>
    </w:p>
    <w:p w14:paraId="0603D119" w14:textId="7F8966C8" w:rsidR="00BC52C1" w:rsidRPr="002C02DB" w:rsidRDefault="00BC52C1" w:rsidP="002C02DB">
      <w:pPr>
        <w:pStyle w:val="ListBullet"/>
        <w:numPr>
          <w:ilvl w:val="0"/>
          <w:numId w:val="28"/>
        </w:numPr>
        <w:spacing w:after="120"/>
        <w:rPr>
          <w:rFonts w:cs="Arial"/>
        </w:rPr>
      </w:pPr>
      <w:r w:rsidRPr="002C02DB">
        <w:rPr>
          <w:rFonts w:cs="Arial"/>
        </w:rPr>
        <w:t>does not charge any fee for acting on behalf of the veterans, past and present members of the ADF and/or their dependants in the provision of claims or welfare services</w:t>
      </w:r>
    </w:p>
    <w:p w14:paraId="58821792" w14:textId="76F672FB" w:rsidR="00167F7B" w:rsidRPr="002C02DB" w:rsidRDefault="00BC52C1" w:rsidP="002C02DB">
      <w:pPr>
        <w:pStyle w:val="ListBullet"/>
        <w:numPr>
          <w:ilvl w:val="0"/>
          <w:numId w:val="28"/>
        </w:numPr>
        <w:spacing w:after="120"/>
        <w:rPr>
          <w:rFonts w:cs="Arial"/>
        </w:rPr>
      </w:pPr>
      <w:r w:rsidRPr="002C02DB">
        <w:rPr>
          <w:rFonts w:cs="Arial"/>
        </w:rPr>
        <w:t>has objectives that aim to benefit the welfare of its members</w:t>
      </w:r>
    </w:p>
    <w:p w14:paraId="11CF24DE" w14:textId="7231534C" w:rsidR="00B0687F" w:rsidRPr="002C02DB" w:rsidRDefault="00B0687F" w:rsidP="002C02DB">
      <w:pPr>
        <w:pStyle w:val="ListBullet"/>
        <w:numPr>
          <w:ilvl w:val="0"/>
          <w:numId w:val="28"/>
        </w:numPr>
        <w:spacing w:after="120"/>
        <w:rPr>
          <w:rFonts w:cs="Arial"/>
        </w:rPr>
      </w:pPr>
      <w:r w:rsidRPr="002C02DB">
        <w:rPr>
          <w:rFonts w:cs="Arial"/>
        </w:rPr>
        <w:t>specifically provides support and services to veterans with military service post 1999 or is adapting its business model to focus on this cohort</w:t>
      </w:r>
    </w:p>
    <w:p w14:paraId="5572404D" w14:textId="6FA4A3A1" w:rsidR="00F27551" w:rsidRPr="002C02DB" w:rsidRDefault="00EE2490" w:rsidP="002C02DB">
      <w:pPr>
        <w:pStyle w:val="ListBullet"/>
        <w:numPr>
          <w:ilvl w:val="0"/>
          <w:numId w:val="28"/>
        </w:numPr>
        <w:spacing w:after="120"/>
        <w:rPr>
          <w:rFonts w:cs="Arial"/>
        </w:rPr>
      </w:pPr>
      <w:proofErr w:type="gramStart"/>
      <w:r>
        <w:rPr>
          <w:rFonts w:cs="Arial"/>
        </w:rPr>
        <w:t>is</w:t>
      </w:r>
      <w:proofErr w:type="gramEnd"/>
      <w:r>
        <w:rPr>
          <w:rFonts w:cs="Arial"/>
        </w:rPr>
        <w:t xml:space="preserve"> incorporated.</w:t>
      </w:r>
    </w:p>
    <w:p w14:paraId="6DC89CAC" w14:textId="06BAED03" w:rsidR="00A267C8" w:rsidRPr="00F27551" w:rsidRDefault="00E72B61" w:rsidP="0033280B">
      <w:pPr>
        <w:pStyle w:val="Heading4"/>
      </w:pPr>
      <w:bookmarkStart w:id="23" w:name="_Toc17114445"/>
      <w:r>
        <w:lastRenderedPageBreak/>
        <w:t>Eligible</w:t>
      </w:r>
      <w:r w:rsidR="00A267C8" w:rsidRPr="00E72B61">
        <w:t xml:space="preserve"> </w:t>
      </w:r>
      <w:r w:rsidR="007F6CFC">
        <w:t>l</w:t>
      </w:r>
      <w:r w:rsidR="0043195B" w:rsidRPr="00E72B61">
        <w:t xml:space="preserve">egal </w:t>
      </w:r>
      <w:r w:rsidR="007F6CFC">
        <w:t>e</w:t>
      </w:r>
      <w:r w:rsidR="00A267C8" w:rsidRPr="00E72B61">
        <w:t xml:space="preserve">ntity </w:t>
      </w:r>
      <w:r w:rsidR="007F6CFC">
        <w:t>t</w:t>
      </w:r>
      <w:r w:rsidR="00A267C8" w:rsidRPr="00E72B61">
        <w:t>ypes</w:t>
      </w:r>
      <w:bookmarkEnd w:id="23"/>
    </w:p>
    <w:p w14:paraId="1B199A39" w14:textId="2FA8FD58" w:rsidR="003271A6" w:rsidRPr="002C02DB" w:rsidRDefault="008B647C" w:rsidP="002C02DB">
      <w:pPr>
        <w:rPr>
          <w:rFonts w:cs="Arial"/>
        </w:rPr>
      </w:pPr>
      <w:r w:rsidRPr="002C02DB">
        <w:rPr>
          <w:rFonts w:cs="Arial"/>
        </w:rPr>
        <w:t xml:space="preserve">To be eligible you must </w:t>
      </w:r>
      <w:r w:rsidR="003271A6" w:rsidRPr="002C02DB">
        <w:rPr>
          <w:rFonts w:cs="Arial"/>
        </w:rPr>
        <w:t>be one of the following entity types:</w:t>
      </w:r>
    </w:p>
    <w:p w14:paraId="403E44CA" w14:textId="77777777" w:rsidR="003271A6" w:rsidRPr="002C02DB" w:rsidRDefault="00EE0ABE" w:rsidP="002C02DB">
      <w:pPr>
        <w:pStyle w:val="ListBullet"/>
        <w:numPr>
          <w:ilvl w:val="0"/>
          <w:numId w:val="28"/>
        </w:numPr>
        <w:spacing w:after="120"/>
        <w:rPr>
          <w:rFonts w:cs="Arial"/>
        </w:rPr>
      </w:pPr>
      <w:r w:rsidRPr="002C02DB">
        <w:rPr>
          <w:rFonts w:cs="Arial"/>
        </w:rPr>
        <w:t>I</w:t>
      </w:r>
      <w:r w:rsidR="008B647C" w:rsidRPr="002C02DB">
        <w:rPr>
          <w:rFonts w:cs="Arial"/>
        </w:rPr>
        <w:t xml:space="preserve">ndigenous </w:t>
      </w:r>
      <w:r w:rsidRPr="002C02DB">
        <w:rPr>
          <w:rFonts w:cs="Arial"/>
        </w:rPr>
        <w:t>C</w:t>
      </w:r>
      <w:r w:rsidR="008B647C" w:rsidRPr="002C02DB">
        <w:rPr>
          <w:rFonts w:cs="Arial"/>
        </w:rPr>
        <w:t xml:space="preserve">orporation </w:t>
      </w:r>
    </w:p>
    <w:p w14:paraId="2FE1C92F" w14:textId="77777777" w:rsidR="003271A6" w:rsidRPr="002C02DB" w:rsidRDefault="00EE0ABE" w:rsidP="002C02DB">
      <w:pPr>
        <w:pStyle w:val="ListBullet"/>
        <w:numPr>
          <w:ilvl w:val="0"/>
          <w:numId w:val="28"/>
        </w:numPr>
        <w:spacing w:after="120"/>
        <w:rPr>
          <w:rFonts w:cs="Arial"/>
        </w:rPr>
      </w:pPr>
      <w:r w:rsidRPr="002C02DB">
        <w:rPr>
          <w:rFonts w:cs="Arial"/>
        </w:rPr>
        <w:t>C</w:t>
      </w:r>
      <w:r w:rsidR="003271A6" w:rsidRPr="002C02DB">
        <w:rPr>
          <w:rFonts w:cs="Arial"/>
        </w:rPr>
        <w:t>ompany</w:t>
      </w:r>
      <w:r w:rsidR="006109E6" w:rsidRPr="002C02DB">
        <w:rPr>
          <w:rStyle w:val="FootnoteReference"/>
          <w:rFonts w:cs="Arial"/>
        </w:rPr>
        <w:footnoteReference w:id="4"/>
      </w:r>
      <w:r w:rsidR="003271A6" w:rsidRPr="002C02DB">
        <w:rPr>
          <w:rFonts w:cs="Arial"/>
        </w:rPr>
        <w:t xml:space="preserve"> </w:t>
      </w:r>
    </w:p>
    <w:p w14:paraId="03EFD4B6" w14:textId="77777777" w:rsidR="003271A6" w:rsidRPr="002C02DB" w:rsidRDefault="00EE0ABE" w:rsidP="002C02DB">
      <w:pPr>
        <w:pStyle w:val="ListBullet"/>
        <w:numPr>
          <w:ilvl w:val="0"/>
          <w:numId w:val="28"/>
        </w:numPr>
        <w:spacing w:after="120"/>
        <w:rPr>
          <w:rFonts w:cs="Arial"/>
        </w:rPr>
      </w:pPr>
      <w:r w:rsidRPr="002C02DB">
        <w:rPr>
          <w:rFonts w:cs="Arial"/>
        </w:rPr>
        <w:t>Cooperative</w:t>
      </w:r>
    </w:p>
    <w:p w14:paraId="22C00C48" w14:textId="77777777" w:rsidR="003271A6" w:rsidRPr="002C02DB" w:rsidRDefault="00EE0ABE" w:rsidP="002C02DB">
      <w:pPr>
        <w:pStyle w:val="ListBullet"/>
        <w:numPr>
          <w:ilvl w:val="0"/>
          <w:numId w:val="28"/>
        </w:numPr>
        <w:spacing w:after="120"/>
        <w:rPr>
          <w:rFonts w:cs="Arial"/>
        </w:rPr>
      </w:pPr>
      <w:r w:rsidRPr="002C02DB">
        <w:rPr>
          <w:rFonts w:cs="Arial"/>
        </w:rPr>
        <w:t>I</w:t>
      </w:r>
      <w:r w:rsidR="003271A6" w:rsidRPr="002C02DB">
        <w:rPr>
          <w:rFonts w:cs="Arial"/>
        </w:rPr>
        <w:t xml:space="preserve">ncorporated </w:t>
      </w:r>
      <w:r w:rsidRPr="002C02DB">
        <w:rPr>
          <w:rFonts w:cs="Arial"/>
        </w:rPr>
        <w:t>A</w:t>
      </w:r>
      <w:r w:rsidR="003271A6" w:rsidRPr="002C02DB">
        <w:rPr>
          <w:rFonts w:cs="Arial"/>
        </w:rPr>
        <w:t>ssociation</w:t>
      </w:r>
    </w:p>
    <w:p w14:paraId="0BEC4CC7" w14:textId="734C6AA0" w:rsidR="000E2B6D" w:rsidRPr="002C02DB" w:rsidRDefault="00EE0ABE" w:rsidP="002C02DB">
      <w:pPr>
        <w:pStyle w:val="ListBullet"/>
        <w:numPr>
          <w:ilvl w:val="0"/>
          <w:numId w:val="28"/>
        </w:numPr>
        <w:spacing w:after="120"/>
        <w:rPr>
          <w:rFonts w:cs="Arial"/>
        </w:rPr>
      </w:pPr>
      <w:r w:rsidRPr="002C02DB">
        <w:rPr>
          <w:rFonts w:cs="Arial"/>
        </w:rPr>
        <w:t xml:space="preserve">Statutory Entity </w:t>
      </w:r>
    </w:p>
    <w:p w14:paraId="771CF3C9" w14:textId="77777777" w:rsidR="006C4D3E" w:rsidRPr="002C02DB" w:rsidRDefault="00EE0ABE" w:rsidP="002C02DB">
      <w:pPr>
        <w:pStyle w:val="ListBullet"/>
        <w:numPr>
          <w:ilvl w:val="0"/>
          <w:numId w:val="28"/>
        </w:numPr>
        <w:spacing w:after="120"/>
        <w:rPr>
          <w:rFonts w:cs="Arial"/>
        </w:rPr>
      </w:pPr>
      <w:r w:rsidRPr="002C02DB">
        <w:rPr>
          <w:rFonts w:cs="Arial"/>
        </w:rPr>
        <w:t>P</w:t>
      </w:r>
      <w:r w:rsidR="003271A6" w:rsidRPr="002C02DB">
        <w:rPr>
          <w:rFonts w:cs="Arial"/>
        </w:rPr>
        <w:t>artnership</w:t>
      </w:r>
      <w:r w:rsidR="006109E6" w:rsidRPr="002C02DB">
        <w:rPr>
          <w:rStyle w:val="FootnoteReference"/>
          <w:rFonts w:cs="Arial"/>
        </w:rPr>
        <w:footnoteReference w:id="5"/>
      </w:r>
    </w:p>
    <w:p w14:paraId="2CC15750" w14:textId="1A6E8B83" w:rsidR="007B0213" w:rsidRPr="002C02DB" w:rsidRDefault="006C4D3E" w:rsidP="002C02DB">
      <w:pPr>
        <w:pStyle w:val="ListBullet"/>
        <w:numPr>
          <w:ilvl w:val="0"/>
          <w:numId w:val="28"/>
        </w:numPr>
        <w:spacing w:after="120"/>
        <w:rPr>
          <w:rFonts w:cs="Arial"/>
        </w:rPr>
      </w:pPr>
      <w:r w:rsidRPr="002C02DB">
        <w:rPr>
          <w:rFonts w:cs="Arial"/>
        </w:rPr>
        <w:t>Trustee on behalf of a Trust</w:t>
      </w:r>
      <w:r w:rsidR="001B6272" w:rsidRPr="002C02DB">
        <w:rPr>
          <w:rStyle w:val="FootnoteReference"/>
          <w:rFonts w:cs="Arial"/>
        </w:rPr>
        <w:footnoteReference w:id="6"/>
      </w:r>
      <w:r w:rsidR="00EE2490">
        <w:rPr>
          <w:rFonts w:cs="Arial"/>
        </w:rPr>
        <w:t>.</w:t>
      </w:r>
    </w:p>
    <w:p w14:paraId="6AF09462" w14:textId="7A8B3F00" w:rsidR="00D44177" w:rsidRPr="002C02DB" w:rsidRDefault="00D44177" w:rsidP="002C02DB">
      <w:pPr>
        <w:pStyle w:val="ListBullet"/>
        <w:numPr>
          <w:ilvl w:val="0"/>
          <w:numId w:val="0"/>
        </w:numPr>
        <w:spacing w:after="120"/>
        <w:rPr>
          <w:rFonts w:cs="Arial"/>
        </w:rPr>
      </w:pPr>
      <w:r w:rsidRPr="002C02DB">
        <w:rPr>
          <w:rFonts w:cs="Arial"/>
        </w:rPr>
        <w:t xml:space="preserve">If you are unsure about the </w:t>
      </w:r>
      <w:r w:rsidR="00895A50">
        <w:rPr>
          <w:rFonts w:cs="Arial"/>
        </w:rPr>
        <w:t>a</w:t>
      </w:r>
      <w:r w:rsidRPr="002C02DB">
        <w:rPr>
          <w:rFonts w:cs="Arial"/>
        </w:rPr>
        <w:t>pplicant's legal entity type, please seek professional advice (e.g. from your lawyer or accountant) or refer to the Australian Business Register website for further information.</w:t>
      </w:r>
    </w:p>
    <w:p w14:paraId="2A796A5D" w14:textId="77777777" w:rsidR="00D44177" w:rsidRPr="002C02DB" w:rsidRDefault="00D44177" w:rsidP="002C02DB">
      <w:pPr>
        <w:pStyle w:val="ListBullet"/>
        <w:numPr>
          <w:ilvl w:val="0"/>
          <w:numId w:val="0"/>
        </w:numPr>
        <w:spacing w:after="120"/>
        <w:rPr>
          <w:rFonts w:cs="Arial"/>
        </w:rPr>
      </w:pPr>
      <w:r w:rsidRPr="002C02DB">
        <w:rPr>
          <w:rFonts w:cs="Arial"/>
        </w:rPr>
        <w:t xml:space="preserve">If you </w:t>
      </w:r>
      <w:proofErr w:type="gramStart"/>
      <w:r w:rsidRPr="002C02DB">
        <w:rPr>
          <w:rFonts w:cs="Arial"/>
        </w:rPr>
        <w:t>believe</w:t>
      </w:r>
      <w:proofErr w:type="gramEnd"/>
      <w:r w:rsidRPr="002C02DB">
        <w:rPr>
          <w:rFonts w:cs="Arial"/>
        </w:rPr>
        <w:t xml:space="preserve"> your organisation is subject to legislation that means the organisation is one of the legal entity types listed above, please contact the Community Grants Hub.</w:t>
      </w:r>
    </w:p>
    <w:p w14:paraId="0EF247E2" w14:textId="3B7BDF28" w:rsidR="00D44177" w:rsidRPr="002C02DB" w:rsidRDefault="00D44177" w:rsidP="002C02DB">
      <w:pPr>
        <w:pStyle w:val="ListBullet"/>
        <w:numPr>
          <w:ilvl w:val="0"/>
          <w:numId w:val="0"/>
        </w:numPr>
        <w:spacing w:after="120"/>
        <w:ind w:left="360"/>
        <w:rPr>
          <w:rFonts w:cs="Arial"/>
        </w:rPr>
      </w:pPr>
      <w:r w:rsidRPr="002C02DB">
        <w:rPr>
          <w:rFonts w:cs="Arial"/>
        </w:rPr>
        <w:t>•</w:t>
      </w:r>
      <w:r w:rsidRPr="002C02DB">
        <w:rPr>
          <w:rFonts w:cs="Arial"/>
        </w:rPr>
        <w:tab/>
        <w:t>Phone 1800</w:t>
      </w:r>
      <w:r w:rsidR="00EF33A9" w:rsidRPr="002C02DB">
        <w:rPr>
          <w:rFonts w:cs="Arial"/>
        </w:rPr>
        <w:t xml:space="preserve"> </w:t>
      </w:r>
      <w:r w:rsidRPr="002C02DB">
        <w:rPr>
          <w:rFonts w:cs="Arial"/>
        </w:rPr>
        <w:t>020</w:t>
      </w:r>
      <w:r w:rsidR="00EF33A9" w:rsidRPr="002C02DB">
        <w:rPr>
          <w:rFonts w:cs="Arial"/>
        </w:rPr>
        <w:t xml:space="preserve"> </w:t>
      </w:r>
      <w:r w:rsidRPr="002C02DB">
        <w:rPr>
          <w:rFonts w:cs="Arial"/>
        </w:rPr>
        <w:t>283</w:t>
      </w:r>
    </w:p>
    <w:p w14:paraId="68F93410" w14:textId="6DA7B9AA" w:rsidR="00C31259" w:rsidRPr="002C02DB" w:rsidRDefault="00D44177" w:rsidP="002C02DB">
      <w:pPr>
        <w:pStyle w:val="ListBullet"/>
        <w:numPr>
          <w:ilvl w:val="0"/>
          <w:numId w:val="0"/>
        </w:numPr>
        <w:spacing w:after="120"/>
        <w:ind w:left="360"/>
        <w:rPr>
          <w:rFonts w:cs="Arial"/>
        </w:rPr>
      </w:pPr>
      <w:r w:rsidRPr="002C02DB">
        <w:rPr>
          <w:rFonts w:cs="Arial"/>
        </w:rPr>
        <w:t>•</w:t>
      </w:r>
      <w:r w:rsidRPr="002C02DB">
        <w:rPr>
          <w:rFonts w:cs="Arial"/>
        </w:rPr>
        <w:tab/>
        <w:t>Email to</w:t>
      </w:r>
      <w:r w:rsidR="002C02DB">
        <w:rPr>
          <w:rFonts w:cs="Arial"/>
        </w:rPr>
        <w:t xml:space="preserve"> </w:t>
      </w:r>
      <w:hyperlink r:id="rId21" w:history="1">
        <w:r w:rsidR="0033280B" w:rsidRPr="00B7157C">
          <w:rPr>
            <w:rStyle w:val="Hyperlink"/>
            <w:rFonts w:cs="Arial"/>
          </w:rPr>
          <w:t>support@communitygrants.gov.au</w:t>
        </w:r>
      </w:hyperlink>
    </w:p>
    <w:p w14:paraId="13FBE5BC" w14:textId="044046F5" w:rsidR="00C31259" w:rsidRPr="002C02DB" w:rsidRDefault="00C31259" w:rsidP="002C02DB">
      <w:pPr>
        <w:pStyle w:val="ListBullet"/>
        <w:numPr>
          <w:ilvl w:val="0"/>
          <w:numId w:val="0"/>
        </w:numPr>
        <w:spacing w:after="120"/>
        <w:rPr>
          <w:rFonts w:cs="Arial"/>
        </w:rPr>
      </w:pPr>
      <w:r w:rsidRPr="002C02DB">
        <w:rPr>
          <w:rFonts w:cs="Arial"/>
        </w:rPr>
        <w:t xml:space="preserve">Applications from </w:t>
      </w:r>
      <w:r w:rsidR="002D2D6D" w:rsidRPr="002C02DB">
        <w:rPr>
          <w:rFonts w:cs="Arial"/>
        </w:rPr>
        <w:t xml:space="preserve">Trusts, partnerships and </w:t>
      </w:r>
      <w:r w:rsidRPr="002C02DB">
        <w:rPr>
          <w:rFonts w:cs="Arial"/>
        </w:rPr>
        <w:t xml:space="preserve">consortia are acceptable, as long as </w:t>
      </w:r>
      <w:r w:rsidR="002D2D6D" w:rsidRPr="002C02DB">
        <w:rPr>
          <w:rFonts w:cs="Arial"/>
        </w:rPr>
        <w:t>the Trustee or the identified</w:t>
      </w:r>
      <w:r w:rsidRPr="002C02DB">
        <w:rPr>
          <w:rFonts w:cs="Arial"/>
        </w:rPr>
        <w:t xml:space="preserve"> lead applicant </w:t>
      </w:r>
      <w:r w:rsidR="002D2D6D" w:rsidRPr="002C02DB">
        <w:rPr>
          <w:rFonts w:cs="Arial"/>
        </w:rPr>
        <w:t xml:space="preserve">for the partnership or </w:t>
      </w:r>
      <w:r w:rsidR="002C02DB" w:rsidRPr="002C02DB">
        <w:rPr>
          <w:rFonts w:cs="Arial"/>
        </w:rPr>
        <w:t>consortia is</w:t>
      </w:r>
      <w:r w:rsidRPr="002C02DB">
        <w:rPr>
          <w:rFonts w:cs="Arial"/>
        </w:rPr>
        <w:t xml:space="preserve"> solely accountable to the Commonwealth for the delivery of grant activities</w:t>
      </w:r>
      <w:r w:rsidR="002D2D6D" w:rsidRPr="002C02DB">
        <w:rPr>
          <w:rFonts w:cs="Arial"/>
        </w:rPr>
        <w:t>, is incorporated,</w:t>
      </w:r>
      <w:r w:rsidRPr="002C02DB">
        <w:rPr>
          <w:rFonts w:cs="Arial"/>
        </w:rPr>
        <w:t xml:space="preserve"> and is an eligible entity as per the list above</w:t>
      </w:r>
      <w:r w:rsidRPr="002C02DB">
        <w:rPr>
          <w:rStyle w:val="FootnoteReference"/>
          <w:rFonts w:cs="Arial"/>
        </w:rPr>
        <w:footnoteReference w:id="7"/>
      </w:r>
      <w:r w:rsidR="002C02DB">
        <w:rPr>
          <w:rFonts w:cs="Arial"/>
        </w:rPr>
        <w:t>.</w:t>
      </w:r>
    </w:p>
    <w:p w14:paraId="1BF60BAA" w14:textId="067CDFF2" w:rsidR="00F27551" w:rsidRPr="002C02DB" w:rsidRDefault="00D44177" w:rsidP="002C02DB">
      <w:pPr>
        <w:pStyle w:val="Default"/>
        <w:spacing w:before="40" w:after="120" w:line="280" w:lineRule="atLeast"/>
        <w:rPr>
          <w:sz w:val="20"/>
          <w:szCs w:val="20"/>
        </w:rPr>
      </w:pPr>
      <w:r w:rsidRPr="002C02DB">
        <w:rPr>
          <w:sz w:val="20"/>
          <w:szCs w:val="20"/>
        </w:rPr>
        <w:t>The r</w:t>
      </w:r>
      <w:r w:rsidR="00F27551" w:rsidRPr="002C02DB">
        <w:rPr>
          <w:sz w:val="20"/>
          <w:szCs w:val="20"/>
        </w:rPr>
        <w:t xml:space="preserve">esponsibilities of </w:t>
      </w:r>
      <w:r w:rsidR="009241D9" w:rsidRPr="002C02DB">
        <w:rPr>
          <w:sz w:val="20"/>
          <w:szCs w:val="20"/>
        </w:rPr>
        <w:t xml:space="preserve">a Trustee or </w:t>
      </w:r>
      <w:r w:rsidR="00C31259" w:rsidRPr="002C02DB">
        <w:rPr>
          <w:sz w:val="20"/>
          <w:szCs w:val="20"/>
        </w:rPr>
        <w:t xml:space="preserve">the lead organisation </w:t>
      </w:r>
      <w:r w:rsidR="00F27551" w:rsidRPr="002C02DB">
        <w:rPr>
          <w:sz w:val="20"/>
          <w:szCs w:val="20"/>
        </w:rPr>
        <w:t xml:space="preserve">in a partnership </w:t>
      </w:r>
      <w:r w:rsidR="00CD5D7B" w:rsidRPr="002C02DB">
        <w:rPr>
          <w:sz w:val="20"/>
          <w:szCs w:val="20"/>
        </w:rPr>
        <w:t xml:space="preserve">or consortia </w:t>
      </w:r>
      <w:r w:rsidR="00F27551" w:rsidRPr="002C02DB">
        <w:rPr>
          <w:sz w:val="20"/>
          <w:szCs w:val="20"/>
        </w:rPr>
        <w:t xml:space="preserve">arrangement are to: </w:t>
      </w:r>
    </w:p>
    <w:p w14:paraId="492A3BD2" w14:textId="0756F5D3" w:rsidR="00F27551" w:rsidRPr="002C02DB" w:rsidRDefault="00F27551" w:rsidP="002C02DB">
      <w:pPr>
        <w:pStyle w:val="Default"/>
        <w:numPr>
          <w:ilvl w:val="0"/>
          <w:numId w:val="27"/>
        </w:numPr>
        <w:spacing w:before="40" w:after="120" w:line="280" w:lineRule="atLeast"/>
        <w:rPr>
          <w:sz w:val="20"/>
          <w:szCs w:val="20"/>
        </w:rPr>
      </w:pPr>
      <w:r w:rsidRPr="002C02DB">
        <w:rPr>
          <w:sz w:val="20"/>
          <w:szCs w:val="20"/>
        </w:rPr>
        <w:t>bear executive management responsibility and be accountable to DVA for the appropriate use of grant funds by the members of the partnership arrangement</w:t>
      </w:r>
      <w:r w:rsidR="00D44177" w:rsidRPr="002C02DB">
        <w:rPr>
          <w:sz w:val="20"/>
          <w:szCs w:val="20"/>
        </w:rPr>
        <w:t>,</w:t>
      </w:r>
      <w:r w:rsidRPr="002C02DB">
        <w:rPr>
          <w:sz w:val="20"/>
          <w:szCs w:val="20"/>
        </w:rPr>
        <w:t xml:space="preserve"> in accordance with the terms of the grant</w:t>
      </w:r>
    </w:p>
    <w:p w14:paraId="7445B091" w14:textId="59E47900" w:rsidR="00F27551" w:rsidRPr="002C02DB" w:rsidRDefault="00C31259" w:rsidP="002C02DB">
      <w:pPr>
        <w:pStyle w:val="Default"/>
        <w:numPr>
          <w:ilvl w:val="0"/>
          <w:numId w:val="27"/>
        </w:numPr>
        <w:spacing w:before="40" w:after="120" w:line="280" w:lineRule="atLeast"/>
        <w:rPr>
          <w:sz w:val="20"/>
          <w:szCs w:val="20"/>
        </w:rPr>
      </w:pPr>
      <w:r w:rsidRPr="002C02DB">
        <w:rPr>
          <w:sz w:val="20"/>
          <w:szCs w:val="20"/>
        </w:rPr>
        <w:t>provide the Trust Deed</w:t>
      </w:r>
    </w:p>
    <w:p w14:paraId="30939D3E" w14:textId="12B7893D" w:rsidR="00F27551" w:rsidRPr="002C02DB" w:rsidRDefault="00F27551" w:rsidP="002C02DB">
      <w:pPr>
        <w:pStyle w:val="Default"/>
        <w:numPr>
          <w:ilvl w:val="0"/>
          <w:numId w:val="27"/>
        </w:numPr>
        <w:spacing w:before="40" w:after="120" w:line="280" w:lineRule="atLeast"/>
        <w:rPr>
          <w:sz w:val="20"/>
          <w:szCs w:val="20"/>
        </w:rPr>
      </w:pPr>
      <w:r w:rsidRPr="002C02DB">
        <w:rPr>
          <w:sz w:val="20"/>
          <w:szCs w:val="20"/>
        </w:rPr>
        <w:t>take responsibility for the receipt and distribution of grant funds</w:t>
      </w:r>
    </w:p>
    <w:p w14:paraId="2A042306" w14:textId="24865834" w:rsidR="00F27551" w:rsidRPr="002C02DB" w:rsidRDefault="00F27551" w:rsidP="002C02DB">
      <w:pPr>
        <w:pStyle w:val="Default"/>
        <w:numPr>
          <w:ilvl w:val="0"/>
          <w:numId w:val="27"/>
        </w:numPr>
        <w:spacing w:before="40" w:after="120" w:line="280" w:lineRule="atLeast"/>
        <w:rPr>
          <w:sz w:val="20"/>
          <w:szCs w:val="20"/>
        </w:rPr>
      </w:pPr>
      <w:proofErr w:type="gramStart"/>
      <w:r w:rsidRPr="002C02DB">
        <w:rPr>
          <w:sz w:val="20"/>
          <w:szCs w:val="20"/>
        </w:rPr>
        <w:t>take</w:t>
      </w:r>
      <w:proofErr w:type="gramEnd"/>
      <w:r w:rsidRPr="002C02DB">
        <w:rPr>
          <w:sz w:val="20"/>
          <w:szCs w:val="20"/>
        </w:rPr>
        <w:t xml:space="preserve"> responsibility for the collection, collation and provision of all audit, reporting and acquittal documentation for the grant.</w:t>
      </w:r>
    </w:p>
    <w:p w14:paraId="64368A82" w14:textId="77777777" w:rsidR="00323F19" w:rsidRPr="005E5DCD" w:rsidRDefault="00323F19" w:rsidP="0033280B">
      <w:pPr>
        <w:pStyle w:val="Heading3"/>
      </w:pPr>
      <w:bookmarkStart w:id="24" w:name="_Toc17114446"/>
      <w:bookmarkStart w:id="25" w:name="_Toc531868017"/>
      <w:r>
        <w:t>Additional eligibility requirements</w:t>
      </w:r>
      <w:bookmarkEnd w:id="24"/>
      <w:r>
        <w:t xml:space="preserve"> </w:t>
      </w:r>
      <w:bookmarkStart w:id="26" w:name="_Toc529276510"/>
      <w:bookmarkEnd w:id="25"/>
      <w:bookmarkEnd w:id="26"/>
    </w:p>
    <w:p w14:paraId="1B6C8993" w14:textId="5B2C50DD" w:rsidR="00854772" w:rsidRPr="002C02DB" w:rsidRDefault="00854772" w:rsidP="002C02DB">
      <w:pPr>
        <w:pStyle w:val="ListBullet"/>
        <w:numPr>
          <w:ilvl w:val="0"/>
          <w:numId w:val="0"/>
        </w:numPr>
        <w:spacing w:after="120"/>
        <w:rPr>
          <w:rFonts w:cs="Arial"/>
        </w:rPr>
      </w:pPr>
      <w:r w:rsidRPr="002C02DB">
        <w:rPr>
          <w:rFonts w:cs="Arial"/>
        </w:rPr>
        <w:t xml:space="preserve">We cannot fund applications from an organisation </w:t>
      </w:r>
      <w:r w:rsidR="00C31259" w:rsidRPr="002C02DB">
        <w:rPr>
          <w:rFonts w:cs="Arial"/>
        </w:rPr>
        <w:t>(including the lead organisati</w:t>
      </w:r>
      <w:r w:rsidR="001E12F1">
        <w:rPr>
          <w:rFonts w:cs="Arial"/>
        </w:rPr>
        <w:t>on in a partnership or consortium</w:t>
      </w:r>
      <w:r w:rsidR="00C31259" w:rsidRPr="002C02DB">
        <w:rPr>
          <w:rFonts w:cs="Arial"/>
        </w:rPr>
        <w:t xml:space="preserve">) </w:t>
      </w:r>
      <w:r w:rsidRPr="002C02DB">
        <w:rPr>
          <w:rFonts w:cs="Arial"/>
        </w:rPr>
        <w:t>that has outstanding acquittals for any previous DVA</w:t>
      </w:r>
      <w:r w:rsidR="007A4CE0" w:rsidRPr="002C02DB">
        <w:rPr>
          <w:rFonts w:cs="Arial"/>
        </w:rPr>
        <w:t xml:space="preserve"> grant</w:t>
      </w:r>
      <w:r w:rsidRPr="002C02DB">
        <w:rPr>
          <w:rFonts w:cs="Arial"/>
        </w:rPr>
        <w:t xml:space="preserve"> funding (if applicable).</w:t>
      </w:r>
    </w:p>
    <w:p w14:paraId="2DE698E8" w14:textId="747E1CE1" w:rsidR="00EE5EEE" w:rsidRPr="002C02DB" w:rsidRDefault="00EE5EEE" w:rsidP="002C02DB">
      <w:pPr>
        <w:pStyle w:val="ListBullet"/>
        <w:numPr>
          <w:ilvl w:val="0"/>
          <w:numId w:val="0"/>
        </w:numPr>
        <w:spacing w:after="120"/>
        <w:rPr>
          <w:rFonts w:cs="Arial"/>
        </w:rPr>
      </w:pPr>
      <w:r w:rsidRPr="002C02DB">
        <w:rPr>
          <w:rFonts w:cs="Arial"/>
        </w:rPr>
        <w:lastRenderedPageBreak/>
        <w:t xml:space="preserve">We also cannot provide a grant if you receive funding from another government source for the full cost of the </w:t>
      </w:r>
      <w:r w:rsidR="00C31259" w:rsidRPr="002C02DB">
        <w:rPr>
          <w:rFonts w:cs="Arial"/>
        </w:rPr>
        <w:t xml:space="preserve">proposed </w:t>
      </w:r>
      <w:r w:rsidR="005E25DE" w:rsidRPr="002C02DB">
        <w:rPr>
          <w:rFonts w:cs="Arial"/>
        </w:rPr>
        <w:t>activity</w:t>
      </w:r>
      <w:r w:rsidRPr="002C02DB">
        <w:rPr>
          <w:rFonts w:cs="Arial"/>
        </w:rPr>
        <w:t>.</w:t>
      </w:r>
    </w:p>
    <w:p w14:paraId="39F53904" w14:textId="77777777" w:rsidR="002A0E03" w:rsidRDefault="002A0E03" w:rsidP="0033280B">
      <w:pPr>
        <w:pStyle w:val="Heading3"/>
      </w:pPr>
      <w:bookmarkStart w:id="27" w:name="_Toc529276511"/>
      <w:bookmarkStart w:id="28" w:name="_Toc529276512"/>
      <w:bookmarkStart w:id="29" w:name="_Toc529276513"/>
      <w:bookmarkStart w:id="30" w:name="_Toc529276514"/>
      <w:bookmarkStart w:id="31" w:name="_Toc529276515"/>
      <w:bookmarkStart w:id="32" w:name="_Toc529276516"/>
      <w:bookmarkStart w:id="33" w:name="_Toc529276517"/>
      <w:bookmarkStart w:id="34" w:name="_Toc529276518"/>
      <w:bookmarkStart w:id="35" w:name="_Toc494290495"/>
      <w:bookmarkStart w:id="36" w:name="_Toc17114447"/>
      <w:bookmarkEnd w:id="27"/>
      <w:bookmarkEnd w:id="28"/>
      <w:bookmarkEnd w:id="29"/>
      <w:bookmarkEnd w:id="30"/>
      <w:bookmarkEnd w:id="31"/>
      <w:bookmarkEnd w:id="32"/>
      <w:bookmarkEnd w:id="33"/>
      <w:bookmarkEnd w:id="34"/>
      <w:bookmarkEnd w:id="35"/>
      <w:r>
        <w:t>Who is not eligible</w:t>
      </w:r>
      <w:r w:rsidR="003271A6">
        <w:t xml:space="preserve"> to apply for a grant</w:t>
      </w:r>
      <w:r>
        <w:t>?</w:t>
      </w:r>
      <w:bookmarkEnd w:id="36"/>
    </w:p>
    <w:p w14:paraId="0F9926B9" w14:textId="426A13D5" w:rsidR="003C19C8" w:rsidRPr="002C02DB" w:rsidRDefault="003C19C8" w:rsidP="002C02DB">
      <w:pPr>
        <w:rPr>
          <w:rFonts w:cs="Arial"/>
        </w:rPr>
      </w:pPr>
      <w:r w:rsidRPr="002C02DB">
        <w:rPr>
          <w:rFonts w:cs="Arial"/>
        </w:rPr>
        <w:t>You are not eligible to apply if you are</w:t>
      </w:r>
      <w:r w:rsidR="00C35532" w:rsidRPr="00C35532">
        <w:t xml:space="preserve"> </w:t>
      </w:r>
      <w:r w:rsidR="00C35532" w:rsidRPr="00C35532">
        <w:rPr>
          <w:rFonts w:cs="Arial"/>
        </w:rPr>
        <w:t>one of the following</w:t>
      </w:r>
      <w:r w:rsidR="006E1724">
        <w:rPr>
          <w:rFonts w:cs="Arial"/>
        </w:rPr>
        <w:t>:</w:t>
      </w:r>
    </w:p>
    <w:p w14:paraId="016F50A4" w14:textId="46276ECC" w:rsidR="00874E64" w:rsidRPr="002C02DB" w:rsidRDefault="00874E64" w:rsidP="002C02DB">
      <w:pPr>
        <w:pStyle w:val="ListBullet"/>
        <w:spacing w:after="120"/>
        <w:rPr>
          <w:rFonts w:cs="Arial"/>
        </w:rPr>
      </w:pPr>
      <w:r w:rsidRPr="002C02DB">
        <w:rPr>
          <w:rFonts w:cs="Arial"/>
        </w:rPr>
        <w:t>Corporate Commonwealth Entity</w:t>
      </w:r>
    </w:p>
    <w:p w14:paraId="2675575B" w14:textId="48303EB1" w:rsidR="00874E64" w:rsidRPr="002C02DB" w:rsidRDefault="00874E64" w:rsidP="002C02DB">
      <w:pPr>
        <w:pStyle w:val="ListBullet"/>
        <w:spacing w:after="120"/>
        <w:rPr>
          <w:rFonts w:cs="Arial"/>
        </w:rPr>
      </w:pPr>
      <w:r w:rsidRPr="002C02DB">
        <w:rPr>
          <w:rFonts w:cs="Arial"/>
        </w:rPr>
        <w:t>Non-Corporate Commonwealth Entity</w:t>
      </w:r>
    </w:p>
    <w:p w14:paraId="7EA5053D" w14:textId="2B25A88D" w:rsidR="00874E64" w:rsidRPr="002C02DB" w:rsidRDefault="00874E64" w:rsidP="002C02DB">
      <w:pPr>
        <w:pStyle w:val="ListBullet"/>
        <w:spacing w:after="120"/>
        <w:rPr>
          <w:rFonts w:cs="Arial"/>
        </w:rPr>
      </w:pPr>
      <w:r w:rsidRPr="002C02DB">
        <w:rPr>
          <w:rFonts w:cs="Arial"/>
        </w:rPr>
        <w:t xml:space="preserve">Non-Corporate Commonwealth Statutory Authority </w:t>
      </w:r>
    </w:p>
    <w:p w14:paraId="1BC6EFEF" w14:textId="44EA57A8" w:rsidR="00874E64" w:rsidRPr="002C02DB" w:rsidRDefault="00874E64" w:rsidP="002C02DB">
      <w:pPr>
        <w:pStyle w:val="ListBullet"/>
        <w:spacing w:after="120"/>
        <w:rPr>
          <w:rFonts w:cs="Arial"/>
        </w:rPr>
      </w:pPr>
      <w:r w:rsidRPr="002C02DB">
        <w:rPr>
          <w:rFonts w:cs="Arial"/>
        </w:rPr>
        <w:t xml:space="preserve">Commonwealth Company </w:t>
      </w:r>
    </w:p>
    <w:p w14:paraId="39EF5BF2" w14:textId="0D21E98E" w:rsidR="00874E64" w:rsidRPr="002C02DB" w:rsidDel="000E2B6D" w:rsidRDefault="00874E64" w:rsidP="002C02DB">
      <w:pPr>
        <w:pStyle w:val="ListBullet"/>
        <w:spacing w:after="120"/>
        <w:rPr>
          <w:rFonts w:cs="Arial"/>
        </w:rPr>
      </w:pPr>
      <w:r w:rsidRPr="002C02DB" w:rsidDel="000E2B6D">
        <w:rPr>
          <w:rFonts w:cs="Arial"/>
        </w:rPr>
        <w:t xml:space="preserve">Corporate State or Territory Entity </w:t>
      </w:r>
    </w:p>
    <w:p w14:paraId="2EA72EA1" w14:textId="5760D9C7" w:rsidR="00874E64" w:rsidRPr="002C02DB" w:rsidDel="000E2B6D" w:rsidRDefault="00874E64" w:rsidP="002C02DB">
      <w:pPr>
        <w:pStyle w:val="ListBullet"/>
        <w:spacing w:after="120"/>
        <w:rPr>
          <w:rFonts w:cs="Arial"/>
        </w:rPr>
      </w:pPr>
      <w:r w:rsidRPr="002C02DB" w:rsidDel="000E2B6D">
        <w:rPr>
          <w:rFonts w:cs="Arial"/>
        </w:rPr>
        <w:t xml:space="preserve">Non-corporate State or Territory Entity </w:t>
      </w:r>
    </w:p>
    <w:p w14:paraId="5EB4968D" w14:textId="7DEB52CC" w:rsidR="00874E64" w:rsidRPr="002C02DB" w:rsidRDefault="00874E64" w:rsidP="002C02DB">
      <w:pPr>
        <w:pStyle w:val="ListBullet"/>
        <w:spacing w:after="120"/>
        <w:rPr>
          <w:rFonts w:cs="Arial"/>
        </w:rPr>
      </w:pPr>
      <w:r w:rsidRPr="002C02DB">
        <w:rPr>
          <w:rFonts w:cs="Arial"/>
        </w:rPr>
        <w:t>Non-corporate State or Territory Statutory Authority</w:t>
      </w:r>
    </w:p>
    <w:p w14:paraId="510084AD" w14:textId="0D4003B1" w:rsidR="00874E64" w:rsidRPr="002C02DB" w:rsidRDefault="00874E64" w:rsidP="002C02DB">
      <w:pPr>
        <w:pStyle w:val="ListBullet"/>
        <w:spacing w:after="120"/>
        <w:rPr>
          <w:rFonts w:cs="Arial"/>
        </w:rPr>
      </w:pPr>
      <w:r w:rsidRPr="002C02DB">
        <w:rPr>
          <w:rFonts w:cs="Arial"/>
        </w:rPr>
        <w:t>Local Government</w:t>
      </w:r>
      <w:r w:rsidRPr="002C02DB">
        <w:rPr>
          <w:rStyle w:val="FootnoteReference"/>
          <w:rFonts w:cs="Arial"/>
        </w:rPr>
        <w:footnoteReference w:id="8"/>
      </w:r>
    </w:p>
    <w:p w14:paraId="1BEEB871" w14:textId="39E1DE82" w:rsidR="00874E64" w:rsidRPr="002C02DB" w:rsidRDefault="00874E64" w:rsidP="002C02DB">
      <w:pPr>
        <w:pStyle w:val="ListBullet"/>
        <w:spacing w:after="120"/>
        <w:rPr>
          <w:rFonts w:cs="Arial"/>
        </w:rPr>
      </w:pPr>
      <w:r w:rsidRPr="002C02DB">
        <w:rPr>
          <w:rFonts w:cs="Arial"/>
        </w:rPr>
        <w:t>International Entity</w:t>
      </w:r>
    </w:p>
    <w:p w14:paraId="3026877E" w14:textId="6D8DE4E0" w:rsidR="00874E64" w:rsidRPr="002C02DB" w:rsidRDefault="00874E64" w:rsidP="002C02DB">
      <w:pPr>
        <w:pStyle w:val="ListBullet"/>
        <w:spacing w:after="120"/>
        <w:rPr>
          <w:rFonts w:cs="Arial"/>
        </w:rPr>
      </w:pPr>
      <w:r w:rsidRPr="002C02DB">
        <w:rPr>
          <w:rFonts w:cs="Arial"/>
        </w:rPr>
        <w:t xml:space="preserve">Sole Trader </w:t>
      </w:r>
    </w:p>
    <w:p w14:paraId="5128A857" w14:textId="2995E569" w:rsidR="00874E64" w:rsidRPr="002C02DB" w:rsidRDefault="00874E64" w:rsidP="002C02DB">
      <w:pPr>
        <w:pStyle w:val="ListBullet"/>
        <w:spacing w:after="120"/>
        <w:rPr>
          <w:rFonts w:cs="Arial"/>
        </w:rPr>
      </w:pPr>
      <w:r w:rsidRPr="002C02DB">
        <w:rPr>
          <w:rFonts w:cs="Arial"/>
        </w:rPr>
        <w:t>Person</w:t>
      </w:r>
      <w:r w:rsidRPr="002C02DB">
        <w:rPr>
          <w:rStyle w:val="FootnoteReference"/>
          <w:rFonts w:cs="Arial"/>
        </w:rPr>
        <w:footnoteReference w:id="9"/>
      </w:r>
    </w:p>
    <w:p w14:paraId="1FCEFAF5" w14:textId="43275CF7" w:rsidR="00874E64" w:rsidRPr="002C02DB" w:rsidRDefault="00874E64" w:rsidP="002C02DB">
      <w:pPr>
        <w:pStyle w:val="ListBullet"/>
        <w:spacing w:after="120"/>
        <w:rPr>
          <w:rFonts w:cs="Arial"/>
        </w:rPr>
      </w:pPr>
      <w:r w:rsidRPr="002C02DB">
        <w:rPr>
          <w:rFonts w:cs="Arial"/>
        </w:rPr>
        <w:t>Unincorporated Association</w:t>
      </w:r>
    </w:p>
    <w:p w14:paraId="627E4B50" w14:textId="6F2D9B17" w:rsidR="00874E64" w:rsidRPr="002C02DB" w:rsidRDefault="00874E64" w:rsidP="002C02DB">
      <w:pPr>
        <w:pStyle w:val="ListBullet"/>
        <w:spacing w:after="120"/>
        <w:rPr>
          <w:rFonts w:cs="Arial"/>
        </w:rPr>
      </w:pPr>
      <w:proofErr w:type="gramStart"/>
      <w:r w:rsidRPr="002C02DB">
        <w:rPr>
          <w:rFonts w:cs="Arial"/>
        </w:rPr>
        <w:t>an</w:t>
      </w:r>
      <w:proofErr w:type="gramEnd"/>
      <w:r w:rsidRPr="002C02DB">
        <w:rPr>
          <w:rFonts w:cs="Arial"/>
        </w:rPr>
        <w:t xml:space="preserve"> organisation that has any outstanding acquittal(s)</w:t>
      </w:r>
      <w:r w:rsidR="00C35532">
        <w:rPr>
          <w:rFonts w:cs="Arial"/>
        </w:rPr>
        <w:t xml:space="preserve"> for previous DVA grant funding</w:t>
      </w:r>
      <w:r w:rsidR="00EE2490">
        <w:rPr>
          <w:rFonts w:cs="Arial"/>
        </w:rPr>
        <w:t>.</w:t>
      </w:r>
    </w:p>
    <w:p w14:paraId="221C32C0" w14:textId="4DC8A862" w:rsidR="00AA5AFF" w:rsidRPr="002C02DB" w:rsidRDefault="00AA5AFF" w:rsidP="002C02DB">
      <w:pPr>
        <w:pStyle w:val="ListBullet"/>
        <w:numPr>
          <w:ilvl w:val="0"/>
          <w:numId w:val="0"/>
        </w:numPr>
        <w:spacing w:after="120"/>
        <w:rPr>
          <w:rFonts w:cs="Arial"/>
        </w:rPr>
      </w:pPr>
      <w:r w:rsidRPr="0033280B">
        <w:rPr>
          <w:rFonts w:cs="Arial"/>
          <w:b/>
          <w:u w:val="single"/>
        </w:rPr>
        <w:t>Please Note:</w:t>
      </w:r>
      <w:r w:rsidRPr="002C02DB">
        <w:rPr>
          <w:rFonts w:cs="Arial"/>
        </w:rPr>
        <w:t xml:space="preserve"> The above list is not definitive. If your entity type </w:t>
      </w:r>
      <w:proofErr w:type="gramStart"/>
      <w:r w:rsidRPr="002C02DB">
        <w:rPr>
          <w:rFonts w:cs="Arial"/>
        </w:rPr>
        <w:t>is not listed</w:t>
      </w:r>
      <w:proofErr w:type="gramEnd"/>
      <w:r w:rsidRPr="002C02DB">
        <w:rPr>
          <w:rFonts w:cs="Arial"/>
        </w:rPr>
        <w:t xml:space="preserve"> in </w:t>
      </w:r>
      <w:r w:rsidR="00723F86">
        <w:rPr>
          <w:rFonts w:cs="Arial"/>
        </w:rPr>
        <w:t>Section</w:t>
      </w:r>
      <w:r w:rsidRPr="002C02DB">
        <w:rPr>
          <w:rFonts w:cs="Arial"/>
        </w:rPr>
        <w:t xml:space="preserve"> 4.1 above, you are not eligible to apply and your application will not be assessed.</w:t>
      </w:r>
    </w:p>
    <w:p w14:paraId="2ED3BECD" w14:textId="1DB3E97D" w:rsidR="002A0E03" w:rsidRDefault="003C19C8" w:rsidP="0033280B">
      <w:pPr>
        <w:pStyle w:val="Heading3"/>
      </w:pPr>
      <w:bookmarkStart w:id="37" w:name="_Toc17114448"/>
      <w:r>
        <w:t>What qualifications</w:t>
      </w:r>
      <w:r w:rsidR="008D123A">
        <w:t>,</w:t>
      </w:r>
      <w:r>
        <w:t xml:space="preserve"> skills</w:t>
      </w:r>
      <w:r w:rsidR="008D123A">
        <w:t xml:space="preserve"> or checks</w:t>
      </w:r>
      <w:r>
        <w:t xml:space="preserve"> are required?</w:t>
      </w:r>
      <w:bookmarkEnd w:id="37"/>
    </w:p>
    <w:p w14:paraId="0C4B8A27" w14:textId="15726D9F" w:rsidR="005C1104" w:rsidRPr="002C02DB" w:rsidRDefault="00AA5AFF" w:rsidP="002C02DB">
      <w:pPr>
        <w:pStyle w:val="Bullet1"/>
        <w:numPr>
          <w:ilvl w:val="0"/>
          <w:numId w:val="0"/>
        </w:numPr>
        <w:spacing w:before="40" w:after="120"/>
        <w:rPr>
          <w:rFonts w:ascii="Arial" w:hAnsi="Arial" w:cs="Arial"/>
          <w:sz w:val="20"/>
          <w:szCs w:val="20"/>
        </w:rPr>
      </w:pPr>
      <w:bookmarkStart w:id="38" w:name="_Toc164844264"/>
      <w:bookmarkStart w:id="39" w:name="_Toc383003257"/>
      <w:r w:rsidRPr="002C02DB">
        <w:rPr>
          <w:rFonts w:ascii="Arial" w:hAnsi="Arial" w:cs="Arial"/>
          <w:sz w:val="20"/>
          <w:szCs w:val="20"/>
        </w:rPr>
        <w:t>Qualifications and skills are determined by the activity/s outlined in your proposal, as well as risk</w:t>
      </w:r>
      <w:r w:rsidR="005C1104" w:rsidRPr="002C02DB">
        <w:rPr>
          <w:rFonts w:ascii="Arial" w:hAnsi="Arial" w:cs="Arial"/>
          <w:sz w:val="20"/>
          <w:szCs w:val="20"/>
        </w:rPr>
        <w:t>s associated with each proposal.</w:t>
      </w:r>
      <w:r w:rsidR="007A4CE0" w:rsidRPr="002C02DB">
        <w:rPr>
          <w:rFonts w:ascii="Arial" w:hAnsi="Arial" w:cs="Arial"/>
          <w:sz w:val="20"/>
          <w:szCs w:val="20"/>
        </w:rPr>
        <w:t xml:space="preserve"> It is the applicant’s responsibility to ensure that they have the appropriate qualifications and skills to und</w:t>
      </w:r>
      <w:r w:rsidR="009D29F5">
        <w:rPr>
          <w:rFonts w:ascii="Arial" w:hAnsi="Arial" w:cs="Arial"/>
          <w:sz w:val="20"/>
          <w:szCs w:val="20"/>
        </w:rPr>
        <w:t>ertake the proposed activities.</w:t>
      </w:r>
    </w:p>
    <w:p w14:paraId="1656065B" w14:textId="3E9F2AD1" w:rsidR="003C19C8" w:rsidRPr="002C02DB" w:rsidRDefault="00AA5AFF" w:rsidP="002C02DB">
      <w:pPr>
        <w:pStyle w:val="Bullet1"/>
        <w:numPr>
          <w:ilvl w:val="0"/>
          <w:numId w:val="0"/>
        </w:numPr>
        <w:spacing w:before="40" w:after="120"/>
        <w:rPr>
          <w:rFonts w:ascii="Arial" w:hAnsi="Arial" w:cs="Arial"/>
          <w:sz w:val="20"/>
          <w:szCs w:val="20"/>
        </w:rPr>
      </w:pPr>
      <w:r w:rsidRPr="002C02DB">
        <w:rPr>
          <w:rFonts w:ascii="Arial" w:hAnsi="Arial" w:cs="Arial"/>
          <w:sz w:val="20"/>
          <w:szCs w:val="20"/>
        </w:rPr>
        <w:t>It is</w:t>
      </w:r>
      <w:r w:rsidR="007A4CE0" w:rsidRPr="002C02DB">
        <w:rPr>
          <w:rFonts w:ascii="Arial" w:hAnsi="Arial" w:cs="Arial"/>
          <w:sz w:val="20"/>
          <w:szCs w:val="20"/>
        </w:rPr>
        <w:t xml:space="preserve"> also</w:t>
      </w:r>
      <w:r w:rsidRPr="002C02DB">
        <w:rPr>
          <w:rFonts w:ascii="Arial" w:hAnsi="Arial" w:cs="Arial"/>
          <w:sz w:val="20"/>
          <w:szCs w:val="20"/>
        </w:rPr>
        <w:t xml:space="preserve"> the responsibility of your organisation to ensure that anyone working directly with vulnerable people has the appropriate registrations under relevant </w:t>
      </w:r>
      <w:r w:rsidR="002C02DB">
        <w:rPr>
          <w:rFonts w:ascii="Arial" w:hAnsi="Arial" w:cs="Arial"/>
          <w:sz w:val="20"/>
          <w:szCs w:val="20"/>
        </w:rPr>
        <w:t>state or territory legislation.</w:t>
      </w:r>
    </w:p>
    <w:p w14:paraId="7D3E7ED6" w14:textId="77777777" w:rsidR="00A35F51" w:rsidRDefault="00907078" w:rsidP="0033280B">
      <w:pPr>
        <w:pStyle w:val="Heading2"/>
      </w:pPr>
      <w:bookmarkStart w:id="40" w:name="_Toc17114449"/>
      <w:bookmarkEnd w:id="38"/>
      <w:bookmarkEnd w:id="39"/>
      <w:r>
        <w:t>What the grant money can be used for</w:t>
      </w:r>
      <w:bookmarkEnd w:id="40"/>
    </w:p>
    <w:p w14:paraId="6194D745" w14:textId="0E5AA023" w:rsidR="00387218" w:rsidRDefault="007101E7" w:rsidP="0033280B">
      <w:pPr>
        <w:pStyle w:val="Heading3"/>
      </w:pPr>
      <w:bookmarkStart w:id="41" w:name="_Toc17114450"/>
      <w:r w:rsidRPr="005E1F31">
        <w:t>Eligible</w:t>
      </w:r>
      <w:r w:rsidR="00805843" w:rsidRPr="005E1F31">
        <w:t xml:space="preserve"> </w:t>
      </w:r>
      <w:r w:rsidR="0043194E">
        <w:t>g</w:t>
      </w:r>
      <w:r w:rsidR="00805843" w:rsidRPr="005E1F31">
        <w:t xml:space="preserve">rant </w:t>
      </w:r>
      <w:r w:rsidR="00D44177">
        <w:t>projects</w:t>
      </w:r>
      <w:bookmarkEnd w:id="41"/>
    </w:p>
    <w:p w14:paraId="261351E7" w14:textId="0CB22CCA" w:rsidR="00DB05AF" w:rsidRPr="002C02DB" w:rsidRDefault="00DB05AF" w:rsidP="002C02DB">
      <w:pPr>
        <w:rPr>
          <w:rFonts w:cs="Arial"/>
        </w:rPr>
      </w:pPr>
      <w:bookmarkStart w:id="42" w:name="_Ref468355814"/>
      <w:bookmarkStart w:id="43" w:name="_Toc383003258"/>
      <w:bookmarkStart w:id="44" w:name="_Toc164844265"/>
      <w:r w:rsidRPr="002C02DB">
        <w:rPr>
          <w:rFonts w:cs="Arial"/>
        </w:rPr>
        <w:t xml:space="preserve">Funding </w:t>
      </w:r>
      <w:proofErr w:type="gramStart"/>
      <w:r w:rsidR="00F54B98" w:rsidRPr="002C02DB">
        <w:rPr>
          <w:rFonts w:cs="Arial"/>
        </w:rPr>
        <w:t>must</w:t>
      </w:r>
      <w:r w:rsidRPr="002C02DB">
        <w:rPr>
          <w:rFonts w:cs="Arial"/>
        </w:rPr>
        <w:t xml:space="preserve"> be used</w:t>
      </w:r>
      <w:proofErr w:type="gramEnd"/>
      <w:r w:rsidRPr="002C02DB">
        <w:rPr>
          <w:rFonts w:cs="Arial"/>
        </w:rPr>
        <w:t xml:space="preserve"> to deliver </w:t>
      </w:r>
      <w:r w:rsidR="00D44177" w:rsidRPr="002C02DB">
        <w:rPr>
          <w:rFonts w:cs="Arial"/>
        </w:rPr>
        <w:t>projects</w:t>
      </w:r>
      <w:r w:rsidRPr="002C02DB">
        <w:rPr>
          <w:rFonts w:cs="Arial"/>
        </w:rPr>
        <w:t xml:space="preserve"> that meet the objectives and outcomes of the SYV program.</w:t>
      </w:r>
    </w:p>
    <w:p w14:paraId="60C29668" w14:textId="5FA849A6" w:rsidR="00337231" w:rsidRPr="002C02DB" w:rsidRDefault="00337231" w:rsidP="002C02DB">
      <w:pPr>
        <w:rPr>
          <w:rFonts w:cs="Arial"/>
        </w:rPr>
      </w:pPr>
      <w:r w:rsidRPr="002C02DB">
        <w:rPr>
          <w:rFonts w:cs="Arial"/>
        </w:rPr>
        <w:t>You must incur t</w:t>
      </w:r>
      <w:r w:rsidR="00C81C67">
        <w:rPr>
          <w:rFonts w:cs="Arial"/>
        </w:rPr>
        <w:t>he expenditure on your project/</w:t>
      </w:r>
      <w:r w:rsidRPr="002C02DB">
        <w:rPr>
          <w:rFonts w:cs="Arial"/>
        </w:rPr>
        <w:t>services over the term of the project.</w:t>
      </w:r>
    </w:p>
    <w:p w14:paraId="16E64F76" w14:textId="105F0F68" w:rsidR="00B174BD" w:rsidRPr="002C02DB" w:rsidRDefault="00337231" w:rsidP="002C02DB">
      <w:pPr>
        <w:rPr>
          <w:rFonts w:cs="Arial"/>
        </w:rPr>
      </w:pPr>
      <w:r w:rsidRPr="002C02DB">
        <w:rPr>
          <w:rFonts w:cs="Arial"/>
        </w:rPr>
        <w:t xml:space="preserve">The term of the project is considered </w:t>
      </w:r>
      <w:proofErr w:type="gramStart"/>
      <w:r w:rsidRPr="002C02DB">
        <w:rPr>
          <w:rFonts w:cs="Arial"/>
        </w:rPr>
        <w:t>to be the</w:t>
      </w:r>
      <w:proofErr w:type="gramEnd"/>
      <w:r w:rsidRPr="002C02DB">
        <w:rPr>
          <w:rFonts w:cs="Arial"/>
        </w:rPr>
        <w:t xml:space="preserve"> period between the activity start date and completion date outlined in your grant agreement.</w:t>
      </w:r>
    </w:p>
    <w:p w14:paraId="689C834D" w14:textId="4B359A98" w:rsidR="009210E9" w:rsidRPr="002C02DB" w:rsidRDefault="003823AF" w:rsidP="002C02DB">
      <w:pPr>
        <w:rPr>
          <w:rFonts w:cs="Arial"/>
        </w:rPr>
      </w:pPr>
      <w:r w:rsidRPr="002C02DB">
        <w:rPr>
          <w:rFonts w:cs="Arial"/>
        </w:rPr>
        <w:lastRenderedPageBreak/>
        <w:t>Eligible activities must directly relate to the project</w:t>
      </w:r>
      <w:r w:rsidR="009210E9" w:rsidRPr="002C02DB">
        <w:rPr>
          <w:rFonts w:cs="Arial"/>
        </w:rPr>
        <w:t xml:space="preserve">. </w:t>
      </w:r>
      <w:r w:rsidR="00562EC9" w:rsidRPr="002C02DB">
        <w:rPr>
          <w:rFonts w:cs="Arial"/>
        </w:rPr>
        <w:t>Examples of eligible activities supported in previous SYV funding rounds inc</w:t>
      </w:r>
      <w:r w:rsidR="00385AE2" w:rsidRPr="002C02DB">
        <w:rPr>
          <w:rFonts w:cs="Arial"/>
        </w:rPr>
        <w:t>l</w:t>
      </w:r>
      <w:r w:rsidR="00562EC9" w:rsidRPr="002C02DB">
        <w:rPr>
          <w:rFonts w:cs="Arial"/>
        </w:rPr>
        <w:t>ude</w:t>
      </w:r>
      <w:r w:rsidR="009210E9" w:rsidRPr="002C02DB">
        <w:rPr>
          <w:rFonts w:cs="Arial"/>
        </w:rPr>
        <w:t>:</w:t>
      </w:r>
    </w:p>
    <w:p w14:paraId="5765FE42" w14:textId="18416FC3" w:rsidR="009210E9" w:rsidRPr="002C02DB" w:rsidRDefault="00F16251" w:rsidP="002C02DB">
      <w:pPr>
        <w:pStyle w:val="ListBullet"/>
        <w:spacing w:after="120"/>
        <w:rPr>
          <w:rFonts w:cs="Arial"/>
        </w:rPr>
      </w:pPr>
      <w:r w:rsidRPr="002C02DB">
        <w:rPr>
          <w:rFonts w:cs="Arial"/>
        </w:rPr>
        <w:t xml:space="preserve">developing </w:t>
      </w:r>
      <w:r w:rsidR="009210E9" w:rsidRPr="002C02DB">
        <w:rPr>
          <w:rFonts w:cs="Arial"/>
        </w:rPr>
        <w:t>a program of local activities to address stigma and raise awareness of mental health issues faced by younger veterans</w:t>
      </w:r>
    </w:p>
    <w:p w14:paraId="7ED80948" w14:textId="4A302C25" w:rsidR="009210E9" w:rsidRPr="002C02DB" w:rsidRDefault="00F16251" w:rsidP="002C02DB">
      <w:pPr>
        <w:pStyle w:val="ListBullet"/>
        <w:spacing w:after="120"/>
        <w:rPr>
          <w:rFonts w:cs="Arial"/>
        </w:rPr>
      </w:pPr>
      <w:r w:rsidRPr="002C02DB">
        <w:rPr>
          <w:rFonts w:cs="Arial"/>
        </w:rPr>
        <w:t xml:space="preserve">developing </w:t>
      </w:r>
      <w:r w:rsidR="00562EC9" w:rsidRPr="002C02DB">
        <w:rPr>
          <w:rFonts w:cs="Arial"/>
        </w:rPr>
        <w:t>and delivering</w:t>
      </w:r>
      <w:r w:rsidR="009210E9" w:rsidRPr="002C02DB">
        <w:rPr>
          <w:rFonts w:cs="Arial"/>
        </w:rPr>
        <w:t xml:space="preserve"> a program to support younger veterans seeking to enter tertiary institutions</w:t>
      </w:r>
    </w:p>
    <w:p w14:paraId="40E91128" w14:textId="1004A9FB" w:rsidR="00562EC9" w:rsidRPr="002C02DB" w:rsidRDefault="00F16251" w:rsidP="002C02DB">
      <w:pPr>
        <w:pStyle w:val="ListBullet"/>
        <w:spacing w:after="120"/>
        <w:rPr>
          <w:rFonts w:cs="Arial"/>
        </w:rPr>
      </w:pPr>
      <w:proofErr w:type="gramStart"/>
      <w:r w:rsidRPr="002C02DB">
        <w:rPr>
          <w:rFonts w:cs="Arial"/>
        </w:rPr>
        <w:t>train</w:t>
      </w:r>
      <w:proofErr w:type="gramEnd"/>
      <w:r w:rsidRPr="002C02DB">
        <w:rPr>
          <w:rFonts w:cs="Arial"/>
        </w:rPr>
        <w:t xml:space="preserve"> </w:t>
      </w:r>
      <w:r w:rsidR="00562EC9" w:rsidRPr="002C02DB">
        <w:rPr>
          <w:rFonts w:cs="Arial"/>
        </w:rPr>
        <w:t>the trainer programs that provided sustainable capability to train veteran-led disaster response teams.</w:t>
      </w:r>
    </w:p>
    <w:p w14:paraId="48440B11" w14:textId="2E11286F" w:rsidR="00EC04E1" w:rsidRDefault="00EC04E1" w:rsidP="0033280B">
      <w:pPr>
        <w:pStyle w:val="Heading3"/>
      </w:pPr>
      <w:bookmarkStart w:id="45" w:name="_Toc506537727"/>
      <w:bookmarkStart w:id="46" w:name="_Toc506537728"/>
      <w:bookmarkStart w:id="47" w:name="_Toc506537729"/>
      <w:bookmarkStart w:id="48" w:name="_Toc506537730"/>
      <w:bookmarkStart w:id="49" w:name="_Toc506537731"/>
      <w:bookmarkStart w:id="50" w:name="_Toc506537732"/>
      <w:bookmarkStart w:id="51" w:name="_Toc506537733"/>
      <w:bookmarkStart w:id="52" w:name="_Toc506537734"/>
      <w:bookmarkStart w:id="53" w:name="_Toc506537735"/>
      <w:bookmarkStart w:id="54" w:name="_Toc506537736"/>
      <w:bookmarkStart w:id="55" w:name="_Toc506537737"/>
      <w:bookmarkStart w:id="56" w:name="_Toc506537738"/>
      <w:bookmarkStart w:id="57" w:name="_Toc506537739"/>
      <w:bookmarkStart w:id="58" w:name="_Toc506537740"/>
      <w:bookmarkStart w:id="59" w:name="_Toc506537741"/>
      <w:bookmarkStart w:id="60" w:name="_Toc506537742"/>
      <w:bookmarkStart w:id="61" w:name="_Toc1711445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Eligible expenditure</w:t>
      </w:r>
      <w:bookmarkEnd w:id="61"/>
    </w:p>
    <w:p w14:paraId="7569555A" w14:textId="57A02726" w:rsidR="00EC04E1" w:rsidRPr="002C02DB" w:rsidRDefault="00AE0029" w:rsidP="002C02DB">
      <w:pPr>
        <w:rPr>
          <w:rFonts w:cs="Arial"/>
        </w:rPr>
      </w:pPr>
      <w:r w:rsidRPr="002C02DB">
        <w:rPr>
          <w:rFonts w:cs="Arial"/>
        </w:rPr>
        <w:t>You can only spend grant funds on eligible project activities as defined in the details of your grant agreement with DVA.</w:t>
      </w:r>
    </w:p>
    <w:p w14:paraId="0D66A440" w14:textId="786B3153" w:rsidR="00AE0029" w:rsidRPr="002C02DB" w:rsidRDefault="00AE0029" w:rsidP="002C02DB">
      <w:pPr>
        <w:rPr>
          <w:rFonts w:cs="Arial"/>
        </w:rPr>
      </w:pPr>
      <w:r w:rsidRPr="002C02DB">
        <w:rPr>
          <w:rFonts w:cs="Arial"/>
        </w:rPr>
        <w:t xml:space="preserve">All costs related to your grant application </w:t>
      </w:r>
      <w:proofErr w:type="gramStart"/>
      <w:r w:rsidRPr="002C02DB">
        <w:rPr>
          <w:rFonts w:cs="Arial"/>
        </w:rPr>
        <w:t>should be detailed</w:t>
      </w:r>
      <w:proofErr w:type="gramEnd"/>
      <w:r w:rsidRPr="002C02DB">
        <w:rPr>
          <w:rFonts w:cs="Arial"/>
        </w:rPr>
        <w:t xml:space="preserve"> clearly in your project budget</w:t>
      </w:r>
      <w:r w:rsidR="00707ED0" w:rsidRPr="002C02DB">
        <w:rPr>
          <w:rFonts w:cs="Arial"/>
        </w:rPr>
        <w:t>.</w:t>
      </w:r>
      <w:r w:rsidRPr="002C02DB">
        <w:rPr>
          <w:rFonts w:cs="Arial"/>
        </w:rPr>
        <w:t xml:space="preserve"> </w:t>
      </w:r>
      <w:r w:rsidR="00707ED0" w:rsidRPr="002C02DB">
        <w:rPr>
          <w:rFonts w:cs="Arial"/>
        </w:rPr>
        <w:t>You will be required to attach this to the application form using the template provided with the grant opportunity documents.</w:t>
      </w:r>
    </w:p>
    <w:p w14:paraId="64FC5727" w14:textId="77777777" w:rsidR="00EC04E1" w:rsidRPr="002C02DB" w:rsidRDefault="00EC04E1" w:rsidP="005F6471">
      <w:pPr>
        <w:rPr>
          <w:rFonts w:cs="Arial"/>
        </w:rPr>
      </w:pPr>
      <w:r w:rsidRPr="002C02DB">
        <w:rPr>
          <w:rFonts w:cs="Arial"/>
        </w:rPr>
        <w:t>Eligible expenditure items are</w:t>
      </w:r>
      <w:r w:rsidR="00E42BB1" w:rsidRPr="002C02DB">
        <w:rPr>
          <w:rFonts w:cs="Arial"/>
        </w:rPr>
        <w:t>:</w:t>
      </w:r>
    </w:p>
    <w:p w14:paraId="3FA85DF1" w14:textId="43F0D77D" w:rsidR="00390F1D" w:rsidRPr="002C02DB" w:rsidRDefault="00390F1D" w:rsidP="005F6471">
      <w:pPr>
        <w:pStyle w:val="ListBullet"/>
        <w:numPr>
          <w:ilvl w:val="0"/>
          <w:numId w:val="0"/>
        </w:numPr>
        <w:spacing w:after="120"/>
        <w:rPr>
          <w:rFonts w:cs="Arial"/>
        </w:rPr>
      </w:pPr>
      <w:r w:rsidRPr="002C02DB">
        <w:rPr>
          <w:rFonts w:cs="Arial"/>
        </w:rPr>
        <w:t xml:space="preserve">1. </w:t>
      </w:r>
      <w:r w:rsidR="00707ED0" w:rsidRPr="002C02DB">
        <w:rPr>
          <w:rFonts w:cs="Arial"/>
        </w:rPr>
        <w:t>S</w:t>
      </w:r>
      <w:r w:rsidR="00F16251" w:rsidRPr="002C02DB">
        <w:rPr>
          <w:rFonts w:cs="Arial"/>
        </w:rPr>
        <w:t xml:space="preserve">taff </w:t>
      </w:r>
      <w:proofErr w:type="gramStart"/>
      <w:r w:rsidRPr="002C02DB">
        <w:rPr>
          <w:rFonts w:cs="Arial"/>
        </w:rPr>
        <w:t>salary(</w:t>
      </w:r>
      <w:proofErr w:type="spellStart"/>
      <w:proofErr w:type="gramEnd"/>
      <w:r w:rsidRPr="002C02DB">
        <w:rPr>
          <w:rFonts w:cs="Arial"/>
        </w:rPr>
        <w:t>ies</w:t>
      </w:r>
      <w:proofErr w:type="spellEnd"/>
      <w:r w:rsidRPr="002C02DB">
        <w:rPr>
          <w:rFonts w:cs="Arial"/>
        </w:rPr>
        <w:t xml:space="preserve">) and on-costs for the </w:t>
      </w:r>
      <w:r w:rsidR="00F17F48" w:rsidRPr="002C02DB">
        <w:rPr>
          <w:rFonts w:cs="Arial"/>
        </w:rPr>
        <w:t xml:space="preserve">set-up of the </w:t>
      </w:r>
      <w:r w:rsidRPr="002C02DB">
        <w:rPr>
          <w:rFonts w:cs="Arial"/>
        </w:rPr>
        <w:t>project (Superannuation, Payroll Tax, Workers Compensation if applicable)</w:t>
      </w:r>
      <w:r w:rsidR="00F16251" w:rsidRPr="002C02DB">
        <w:rPr>
          <w:rFonts w:cs="Arial"/>
        </w:rPr>
        <w:t>.</w:t>
      </w:r>
    </w:p>
    <w:p w14:paraId="32C58EAE" w14:textId="0920EBC2" w:rsidR="00337231" w:rsidRPr="002C02DB" w:rsidRDefault="00337231" w:rsidP="00622671">
      <w:pPr>
        <w:pStyle w:val="ListBullet"/>
        <w:numPr>
          <w:ilvl w:val="0"/>
          <w:numId w:val="0"/>
        </w:numPr>
        <w:spacing w:after="120"/>
        <w:rPr>
          <w:rFonts w:cs="Arial"/>
        </w:rPr>
      </w:pPr>
      <w:r w:rsidRPr="002C02DB">
        <w:rPr>
          <w:rFonts w:cs="Arial"/>
        </w:rPr>
        <w:t xml:space="preserve">Although funding for salary and administration costs </w:t>
      </w:r>
      <w:proofErr w:type="gramStart"/>
      <w:r w:rsidRPr="002C02DB">
        <w:rPr>
          <w:rFonts w:cs="Arial"/>
        </w:rPr>
        <w:t>will be considered</w:t>
      </w:r>
      <w:proofErr w:type="gramEnd"/>
      <w:r w:rsidRPr="002C02DB">
        <w:rPr>
          <w:rFonts w:cs="Arial"/>
        </w:rPr>
        <w:t>, it should be noted that wages/salaries and/or administration costs must relate to the set-up of the project. These costs cann</w:t>
      </w:r>
      <w:r w:rsidR="00AE0029" w:rsidRPr="002C02DB">
        <w:rPr>
          <w:rFonts w:cs="Arial"/>
        </w:rPr>
        <w:t xml:space="preserve">ot </w:t>
      </w:r>
      <w:r w:rsidRPr="002C02DB">
        <w:rPr>
          <w:rFonts w:cs="Arial"/>
        </w:rPr>
        <w:t>relate to ongoing program or service delivery</w:t>
      </w:r>
      <w:r w:rsidR="00AE0029" w:rsidRPr="002C02DB">
        <w:rPr>
          <w:rFonts w:cs="Arial"/>
        </w:rPr>
        <w:t>.</w:t>
      </w:r>
    </w:p>
    <w:p w14:paraId="6A7AF8BB" w14:textId="242722E2" w:rsidR="00390F1D" w:rsidRPr="002C02DB" w:rsidRDefault="00390F1D" w:rsidP="002C02DB">
      <w:pPr>
        <w:pStyle w:val="ListBullet"/>
        <w:numPr>
          <w:ilvl w:val="0"/>
          <w:numId w:val="0"/>
        </w:numPr>
        <w:spacing w:after="120"/>
        <w:rPr>
          <w:rFonts w:cs="Arial"/>
        </w:rPr>
      </w:pPr>
      <w:r w:rsidRPr="002C02DB">
        <w:rPr>
          <w:rFonts w:cs="Arial"/>
        </w:rPr>
        <w:t>2. Operational and administration expenses</w:t>
      </w:r>
      <w:r w:rsidR="00C31259" w:rsidRPr="002C02DB">
        <w:rPr>
          <w:rFonts w:cs="Arial"/>
        </w:rPr>
        <w:t xml:space="preserve"> related to the proposed project</w:t>
      </w:r>
    </w:p>
    <w:p w14:paraId="0AA51A78" w14:textId="77777777" w:rsidR="00390F1D" w:rsidRPr="002C02DB" w:rsidRDefault="00390F1D" w:rsidP="002C02DB">
      <w:pPr>
        <w:pStyle w:val="ListBullet"/>
        <w:numPr>
          <w:ilvl w:val="0"/>
          <w:numId w:val="0"/>
        </w:numPr>
        <w:spacing w:after="120"/>
        <w:ind w:left="360"/>
        <w:rPr>
          <w:rFonts w:cs="Arial"/>
        </w:rPr>
      </w:pPr>
      <w:r w:rsidRPr="002C02DB">
        <w:rPr>
          <w:rFonts w:cs="Arial"/>
        </w:rPr>
        <w:t>Examples:</w:t>
      </w:r>
    </w:p>
    <w:p w14:paraId="7AF51CB8" w14:textId="49579F52" w:rsidR="00390F1D" w:rsidRPr="002C02DB" w:rsidRDefault="00F16251" w:rsidP="002C02DB">
      <w:pPr>
        <w:pStyle w:val="ListBullet"/>
        <w:numPr>
          <w:ilvl w:val="1"/>
          <w:numId w:val="10"/>
        </w:numPr>
        <w:spacing w:after="120"/>
        <w:rPr>
          <w:rFonts w:cs="Arial"/>
        </w:rPr>
      </w:pPr>
      <w:r w:rsidRPr="002C02DB">
        <w:rPr>
          <w:rFonts w:cs="Arial"/>
        </w:rPr>
        <w:t xml:space="preserve">purchase </w:t>
      </w:r>
      <w:r w:rsidR="00390F1D" w:rsidRPr="002C02DB">
        <w:rPr>
          <w:rFonts w:cs="Arial"/>
        </w:rPr>
        <w:t xml:space="preserve">of </w:t>
      </w:r>
      <w:r w:rsidRPr="002C02DB">
        <w:rPr>
          <w:rFonts w:cs="Arial"/>
        </w:rPr>
        <w:t xml:space="preserve">materials </w:t>
      </w:r>
      <w:r w:rsidR="00390F1D" w:rsidRPr="002C02DB">
        <w:rPr>
          <w:rFonts w:cs="Arial"/>
        </w:rPr>
        <w:t xml:space="preserve">and </w:t>
      </w:r>
      <w:r w:rsidRPr="002C02DB">
        <w:rPr>
          <w:rFonts w:cs="Arial"/>
        </w:rPr>
        <w:t>equipment</w:t>
      </w:r>
    </w:p>
    <w:p w14:paraId="285BC8B7" w14:textId="0A6D419C" w:rsidR="00390F1D" w:rsidRPr="002C02DB" w:rsidRDefault="00F16251" w:rsidP="002C02DB">
      <w:pPr>
        <w:pStyle w:val="ListBullet"/>
        <w:numPr>
          <w:ilvl w:val="1"/>
          <w:numId w:val="10"/>
        </w:numPr>
        <w:spacing w:after="120"/>
        <w:rPr>
          <w:rFonts w:cs="Arial"/>
        </w:rPr>
      </w:pPr>
      <w:r w:rsidRPr="002C02DB">
        <w:rPr>
          <w:rFonts w:cs="Arial"/>
        </w:rPr>
        <w:t xml:space="preserve">equipment hire </w:t>
      </w:r>
      <w:r w:rsidR="00390F1D" w:rsidRPr="002C02DB">
        <w:rPr>
          <w:rFonts w:cs="Arial"/>
        </w:rPr>
        <w:t xml:space="preserve">and/or </w:t>
      </w:r>
      <w:r w:rsidRPr="002C02DB">
        <w:rPr>
          <w:rFonts w:cs="Arial"/>
        </w:rPr>
        <w:t>venue hire</w:t>
      </w:r>
    </w:p>
    <w:p w14:paraId="1958C532" w14:textId="601DA68E" w:rsidR="00390F1D" w:rsidRPr="002C02DB" w:rsidRDefault="00390F1D" w:rsidP="002C02DB">
      <w:pPr>
        <w:pStyle w:val="ListBullet"/>
        <w:numPr>
          <w:ilvl w:val="1"/>
          <w:numId w:val="10"/>
        </w:numPr>
        <w:spacing w:after="120"/>
        <w:rPr>
          <w:rFonts w:cs="Arial"/>
        </w:rPr>
      </w:pPr>
      <w:r w:rsidRPr="002C02DB">
        <w:rPr>
          <w:rFonts w:cs="Arial"/>
        </w:rPr>
        <w:t>Information and Communication Technology (ICT)</w:t>
      </w:r>
    </w:p>
    <w:p w14:paraId="7D91C0FD" w14:textId="64040BA0" w:rsidR="00390F1D" w:rsidRPr="002C02DB" w:rsidRDefault="00F16251" w:rsidP="002C02DB">
      <w:pPr>
        <w:pStyle w:val="ListBullet"/>
        <w:numPr>
          <w:ilvl w:val="1"/>
          <w:numId w:val="10"/>
        </w:numPr>
        <w:spacing w:after="120"/>
        <w:rPr>
          <w:rFonts w:cs="Arial"/>
        </w:rPr>
      </w:pPr>
      <w:r w:rsidRPr="002C02DB">
        <w:rPr>
          <w:rFonts w:cs="Arial"/>
        </w:rPr>
        <w:t xml:space="preserve">travel </w:t>
      </w:r>
      <w:r w:rsidR="00390F1D" w:rsidRPr="002C02DB">
        <w:rPr>
          <w:rFonts w:cs="Arial"/>
        </w:rPr>
        <w:t>(for project staff)</w:t>
      </w:r>
    </w:p>
    <w:p w14:paraId="5BA5A218" w14:textId="3969F90A" w:rsidR="00390F1D" w:rsidRPr="002C02DB" w:rsidRDefault="00F16251" w:rsidP="002C02DB">
      <w:pPr>
        <w:pStyle w:val="ListBullet"/>
        <w:numPr>
          <w:ilvl w:val="1"/>
          <w:numId w:val="10"/>
        </w:numPr>
        <w:spacing w:after="120"/>
        <w:rPr>
          <w:rFonts w:cs="Arial"/>
        </w:rPr>
      </w:pPr>
      <w:r w:rsidRPr="002C02DB">
        <w:rPr>
          <w:rFonts w:cs="Arial"/>
        </w:rPr>
        <w:t>marketing</w:t>
      </w:r>
      <w:r w:rsidR="00390F1D" w:rsidRPr="002C02DB">
        <w:rPr>
          <w:rFonts w:cs="Arial"/>
        </w:rPr>
        <w:t>/</w:t>
      </w:r>
      <w:r w:rsidRPr="002C02DB">
        <w:rPr>
          <w:rFonts w:cs="Arial"/>
        </w:rPr>
        <w:t>communication</w:t>
      </w:r>
    </w:p>
    <w:p w14:paraId="7C485A0B" w14:textId="41554217" w:rsidR="00390F1D" w:rsidRPr="002C02DB" w:rsidRDefault="00F16251" w:rsidP="002C02DB">
      <w:pPr>
        <w:pStyle w:val="ListBullet"/>
        <w:numPr>
          <w:ilvl w:val="1"/>
          <w:numId w:val="10"/>
        </w:numPr>
        <w:spacing w:after="120"/>
        <w:rPr>
          <w:rFonts w:cs="Arial"/>
        </w:rPr>
      </w:pPr>
      <w:r w:rsidRPr="002C02DB">
        <w:rPr>
          <w:rFonts w:cs="Arial"/>
        </w:rPr>
        <w:t>administration</w:t>
      </w:r>
      <w:r w:rsidR="00390F1D" w:rsidRPr="002C02DB">
        <w:rPr>
          <w:rFonts w:cs="Arial"/>
        </w:rPr>
        <w:t>/</w:t>
      </w:r>
      <w:r w:rsidRPr="002C02DB">
        <w:rPr>
          <w:rFonts w:cs="Arial"/>
        </w:rPr>
        <w:t>project management</w:t>
      </w:r>
    </w:p>
    <w:p w14:paraId="7EB34457" w14:textId="19F188AD" w:rsidR="00390F1D" w:rsidRPr="002C02DB" w:rsidRDefault="00F16251" w:rsidP="002C02DB">
      <w:pPr>
        <w:pStyle w:val="ListBullet"/>
        <w:numPr>
          <w:ilvl w:val="1"/>
          <w:numId w:val="10"/>
        </w:numPr>
        <w:spacing w:after="120"/>
        <w:rPr>
          <w:rFonts w:cs="Arial"/>
        </w:rPr>
      </w:pPr>
      <w:r w:rsidRPr="002C02DB">
        <w:rPr>
          <w:rFonts w:cs="Arial"/>
        </w:rPr>
        <w:t xml:space="preserve">workshops </w:t>
      </w:r>
      <w:r w:rsidR="00390F1D" w:rsidRPr="002C02DB">
        <w:rPr>
          <w:rFonts w:cs="Arial"/>
        </w:rPr>
        <w:t xml:space="preserve">and </w:t>
      </w:r>
      <w:r w:rsidRPr="002C02DB">
        <w:rPr>
          <w:rFonts w:cs="Arial"/>
        </w:rPr>
        <w:t>training</w:t>
      </w:r>
    </w:p>
    <w:p w14:paraId="3E51B09F" w14:textId="4C482D31" w:rsidR="00390F1D" w:rsidRPr="002C02DB" w:rsidRDefault="00F16251" w:rsidP="002C02DB">
      <w:pPr>
        <w:pStyle w:val="ListBullet"/>
        <w:numPr>
          <w:ilvl w:val="1"/>
          <w:numId w:val="10"/>
        </w:numPr>
        <w:spacing w:after="120"/>
        <w:rPr>
          <w:rFonts w:cs="Arial"/>
        </w:rPr>
      </w:pPr>
      <w:r w:rsidRPr="002C02DB">
        <w:rPr>
          <w:rFonts w:cs="Arial"/>
        </w:rPr>
        <w:t>catering</w:t>
      </w:r>
    </w:p>
    <w:p w14:paraId="5EF196B5" w14:textId="3EC9083F" w:rsidR="00390F1D" w:rsidRPr="002C02DB" w:rsidRDefault="00F16251" w:rsidP="002C02DB">
      <w:pPr>
        <w:pStyle w:val="ListBullet"/>
        <w:numPr>
          <w:ilvl w:val="1"/>
          <w:numId w:val="10"/>
        </w:numPr>
        <w:spacing w:after="120"/>
        <w:rPr>
          <w:rFonts w:cs="Arial"/>
        </w:rPr>
      </w:pPr>
      <w:proofErr w:type="gramStart"/>
      <w:r w:rsidRPr="002C02DB">
        <w:rPr>
          <w:rFonts w:cs="Arial"/>
        </w:rPr>
        <w:t>office</w:t>
      </w:r>
      <w:proofErr w:type="gramEnd"/>
      <w:r w:rsidRPr="002C02DB">
        <w:rPr>
          <w:rFonts w:cs="Arial"/>
        </w:rPr>
        <w:t xml:space="preserve"> consumables.</w:t>
      </w:r>
    </w:p>
    <w:p w14:paraId="752F7A83" w14:textId="77777777" w:rsidR="00390F1D" w:rsidRPr="002C02DB" w:rsidRDefault="00390F1D" w:rsidP="002C02DB">
      <w:pPr>
        <w:pStyle w:val="ListBullet"/>
        <w:numPr>
          <w:ilvl w:val="0"/>
          <w:numId w:val="0"/>
        </w:numPr>
        <w:spacing w:after="120"/>
        <w:rPr>
          <w:rFonts w:cs="Arial"/>
        </w:rPr>
      </w:pPr>
      <w:r w:rsidRPr="002C02DB">
        <w:rPr>
          <w:rFonts w:cs="Arial"/>
        </w:rPr>
        <w:t>3. Other project related expenses</w:t>
      </w:r>
    </w:p>
    <w:p w14:paraId="397BEED9" w14:textId="77777777" w:rsidR="00390F1D" w:rsidRPr="002C02DB" w:rsidRDefault="00390F1D" w:rsidP="002C02DB">
      <w:pPr>
        <w:pStyle w:val="ListBullet"/>
        <w:numPr>
          <w:ilvl w:val="0"/>
          <w:numId w:val="0"/>
        </w:numPr>
        <w:spacing w:after="120"/>
        <w:ind w:left="360"/>
        <w:rPr>
          <w:rFonts w:cs="Arial"/>
        </w:rPr>
      </w:pPr>
      <w:r w:rsidRPr="002C02DB">
        <w:rPr>
          <w:rFonts w:cs="Arial"/>
        </w:rPr>
        <w:t>Examples:</w:t>
      </w:r>
    </w:p>
    <w:p w14:paraId="6286CD07" w14:textId="2A1577A4" w:rsidR="00390F1D" w:rsidRPr="002C02DB" w:rsidRDefault="00F16251" w:rsidP="002C02DB">
      <w:pPr>
        <w:pStyle w:val="ListBullet"/>
        <w:numPr>
          <w:ilvl w:val="1"/>
          <w:numId w:val="10"/>
        </w:numPr>
        <w:spacing w:after="120"/>
        <w:rPr>
          <w:rFonts w:cs="Arial"/>
        </w:rPr>
      </w:pPr>
      <w:r w:rsidRPr="002C02DB">
        <w:rPr>
          <w:rFonts w:cs="Arial"/>
        </w:rPr>
        <w:t>website development</w:t>
      </w:r>
    </w:p>
    <w:p w14:paraId="68746958" w14:textId="08449303" w:rsidR="00390F1D" w:rsidRPr="002C02DB" w:rsidRDefault="00F16251" w:rsidP="002C02DB">
      <w:pPr>
        <w:pStyle w:val="ListBullet"/>
        <w:numPr>
          <w:ilvl w:val="1"/>
          <w:numId w:val="10"/>
        </w:numPr>
        <w:spacing w:after="120"/>
        <w:rPr>
          <w:rFonts w:cs="Arial"/>
        </w:rPr>
      </w:pPr>
      <w:proofErr w:type="gramStart"/>
      <w:r w:rsidRPr="002C02DB">
        <w:rPr>
          <w:rFonts w:cs="Arial"/>
        </w:rPr>
        <w:t>evaluation</w:t>
      </w:r>
      <w:proofErr w:type="gramEnd"/>
      <w:r w:rsidRPr="002C02DB">
        <w:rPr>
          <w:rFonts w:cs="Arial"/>
        </w:rPr>
        <w:t>.</w:t>
      </w:r>
    </w:p>
    <w:p w14:paraId="5B11849E" w14:textId="763F6A84" w:rsidR="00BD7A0B" w:rsidRPr="002C02DB" w:rsidRDefault="00BD7A0B" w:rsidP="00C81C67">
      <w:pPr>
        <w:rPr>
          <w:rFonts w:cs="Arial"/>
        </w:rPr>
      </w:pPr>
      <w:r w:rsidRPr="002C02DB">
        <w:rPr>
          <w:rFonts w:cs="Arial"/>
        </w:rPr>
        <w:t xml:space="preserve">We may update the guidelines on eligible and ineligible expenditure from time to time. </w:t>
      </w:r>
      <w:r w:rsidR="00562EC9" w:rsidRPr="002C02DB">
        <w:rPr>
          <w:rFonts w:cs="Arial"/>
        </w:rPr>
        <w:t>The guidelines</w:t>
      </w:r>
      <w:r w:rsidRPr="002C02DB">
        <w:rPr>
          <w:rFonts w:cs="Arial"/>
        </w:rPr>
        <w:t xml:space="preserve"> in place when you submitted your application applies to your</w:t>
      </w:r>
      <w:r w:rsidR="0045658B" w:rsidRPr="002C02DB">
        <w:rPr>
          <w:rFonts w:cs="Arial"/>
        </w:rPr>
        <w:t xml:space="preserve"> project</w:t>
      </w:r>
      <w:r w:rsidRPr="002C02DB">
        <w:rPr>
          <w:rFonts w:cs="Arial"/>
        </w:rPr>
        <w:t>.</w:t>
      </w:r>
    </w:p>
    <w:p w14:paraId="4A1981FB" w14:textId="412CACE8" w:rsidR="00912D67" w:rsidRPr="002C02DB" w:rsidRDefault="00C31259" w:rsidP="00C81C67">
      <w:pPr>
        <w:rPr>
          <w:rFonts w:cs="Arial"/>
        </w:rPr>
      </w:pPr>
      <w:r w:rsidRPr="0033280B">
        <w:rPr>
          <w:rFonts w:cs="Arial"/>
          <w:b/>
          <w:u w:val="single"/>
        </w:rPr>
        <w:lastRenderedPageBreak/>
        <w:t>Please note:</w:t>
      </w:r>
      <w:r w:rsidRPr="002C02DB">
        <w:rPr>
          <w:rFonts w:cs="Arial"/>
        </w:rPr>
        <w:t xml:space="preserve"> i</w:t>
      </w:r>
      <w:r w:rsidRPr="002C02DB">
        <w:rPr>
          <w:rFonts w:cs="Arial"/>
          <w:bCs/>
        </w:rPr>
        <w:t xml:space="preserve">t </w:t>
      </w:r>
      <w:proofErr w:type="gramStart"/>
      <w:r w:rsidRPr="002C02DB">
        <w:rPr>
          <w:rFonts w:cs="Arial"/>
          <w:bCs/>
        </w:rPr>
        <w:t>is strongly recommended</w:t>
      </w:r>
      <w:proofErr w:type="gramEnd"/>
      <w:r w:rsidRPr="002C02DB">
        <w:rPr>
          <w:rFonts w:cs="Arial"/>
          <w:bCs/>
        </w:rPr>
        <w:t xml:space="preserve"> that applicants avoid expenditure on project related items before a grant agreement is executed.</w:t>
      </w:r>
      <w:r w:rsidR="00594642">
        <w:rPr>
          <w:rFonts w:cs="Arial"/>
          <w:bCs/>
        </w:rPr>
        <w:t xml:space="preserve"> </w:t>
      </w:r>
      <w:r w:rsidRPr="002C02DB">
        <w:rPr>
          <w:rFonts w:cs="Arial"/>
          <w:bCs/>
        </w:rPr>
        <w:t>W</w:t>
      </w:r>
      <w:r w:rsidRPr="002C02DB">
        <w:rPr>
          <w:rFonts w:cs="Arial"/>
        </w:rPr>
        <w:t>e are not responsible for a</w:t>
      </w:r>
      <w:r w:rsidR="00C81C67">
        <w:rPr>
          <w:rFonts w:cs="Arial"/>
        </w:rPr>
        <w:t xml:space="preserve">ny expenditure incurred until a </w:t>
      </w:r>
      <w:r w:rsidR="000A3CCA">
        <w:rPr>
          <w:rFonts w:cs="Arial"/>
        </w:rPr>
        <w:t xml:space="preserve">grant agreement </w:t>
      </w:r>
      <w:proofErr w:type="gramStart"/>
      <w:r w:rsidR="000A3CCA">
        <w:rPr>
          <w:rFonts w:cs="Arial"/>
        </w:rPr>
        <w:t>is executed</w:t>
      </w:r>
      <w:proofErr w:type="gramEnd"/>
      <w:r w:rsidR="000A3CCA">
        <w:rPr>
          <w:rFonts w:cs="Arial"/>
        </w:rPr>
        <w:t>.</w:t>
      </w:r>
    </w:p>
    <w:p w14:paraId="4F9C5931" w14:textId="77777777" w:rsidR="00E95540" w:rsidRPr="00C330AE" w:rsidRDefault="00907078" w:rsidP="0033280B">
      <w:pPr>
        <w:pStyle w:val="Heading3"/>
      </w:pPr>
      <w:bookmarkStart w:id="62" w:name="_Toc506537745"/>
      <w:bookmarkStart w:id="63" w:name="_Toc506537746"/>
      <w:bookmarkStart w:id="64" w:name="_Toc506537747"/>
      <w:bookmarkStart w:id="65" w:name="_Toc506537748"/>
      <w:bookmarkStart w:id="66" w:name="_Toc506537749"/>
      <w:bookmarkStart w:id="67" w:name="_Toc506537751"/>
      <w:bookmarkStart w:id="68" w:name="_Toc506537752"/>
      <w:bookmarkStart w:id="69" w:name="_Toc506537753"/>
      <w:bookmarkStart w:id="70" w:name="_Toc506537754"/>
      <w:bookmarkStart w:id="71" w:name="_Toc506537755"/>
      <w:bookmarkStart w:id="72" w:name="_Toc506537756"/>
      <w:bookmarkStart w:id="73" w:name="_Toc506537757"/>
      <w:bookmarkStart w:id="74" w:name="_Toc17114452"/>
      <w:bookmarkEnd w:id="42"/>
      <w:bookmarkEnd w:id="62"/>
      <w:bookmarkEnd w:id="63"/>
      <w:bookmarkEnd w:id="64"/>
      <w:bookmarkEnd w:id="65"/>
      <w:bookmarkEnd w:id="66"/>
      <w:bookmarkEnd w:id="67"/>
      <w:bookmarkEnd w:id="68"/>
      <w:bookmarkEnd w:id="69"/>
      <w:bookmarkEnd w:id="70"/>
      <w:bookmarkEnd w:id="71"/>
      <w:bookmarkEnd w:id="72"/>
      <w:bookmarkEnd w:id="73"/>
      <w:r>
        <w:t>What the grant money cannot be used for</w:t>
      </w:r>
      <w:bookmarkEnd w:id="74"/>
    </w:p>
    <w:p w14:paraId="3C1692EE" w14:textId="77777777" w:rsidR="00D04FD6" w:rsidRPr="002C02DB" w:rsidRDefault="003848A4" w:rsidP="002C02DB">
      <w:pPr>
        <w:rPr>
          <w:rFonts w:cs="Arial"/>
        </w:rPr>
      </w:pPr>
      <w:bookmarkStart w:id="75" w:name="_Ref468355804"/>
      <w:r w:rsidRPr="002C02DB">
        <w:rPr>
          <w:rFonts w:cs="Arial"/>
        </w:rPr>
        <w:t>You cannot use the grant for the following activities:</w:t>
      </w:r>
    </w:p>
    <w:p w14:paraId="490F7E0A" w14:textId="77777777" w:rsidR="003848A4" w:rsidRPr="002C02DB" w:rsidRDefault="003848A4" w:rsidP="002C02DB">
      <w:pPr>
        <w:pStyle w:val="ListBullet"/>
        <w:spacing w:after="120"/>
        <w:rPr>
          <w:rFonts w:cs="Arial"/>
        </w:rPr>
      </w:pPr>
      <w:r w:rsidRPr="002C02DB">
        <w:rPr>
          <w:rFonts w:cs="Arial"/>
        </w:rPr>
        <w:t xml:space="preserve">purchase of land </w:t>
      </w:r>
    </w:p>
    <w:p w14:paraId="72632DB5" w14:textId="683D5522" w:rsidR="003848A4" w:rsidRPr="002C02DB" w:rsidRDefault="003848A4" w:rsidP="002C02DB">
      <w:pPr>
        <w:pStyle w:val="ListBullet"/>
        <w:spacing w:after="120"/>
        <w:rPr>
          <w:rFonts w:cs="Arial"/>
        </w:rPr>
      </w:pPr>
      <w:r w:rsidRPr="002C02DB">
        <w:rPr>
          <w:rFonts w:cs="Arial"/>
        </w:rPr>
        <w:t>wages</w:t>
      </w:r>
      <w:r w:rsidR="00562EC9" w:rsidRPr="002C02DB">
        <w:rPr>
          <w:rFonts w:cs="Arial"/>
        </w:rPr>
        <w:t xml:space="preserve"> or salary</w:t>
      </w:r>
      <w:r w:rsidR="00847B88" w:rsidRPr="002C02DB">
        <w:rPr>
          <w:rFonts w:cs="Arial"/>
        </w:rPr>
        <w:t xml:space="preserve"> for </w:t>
      </w:r>
      <w:r w:rsidR="00847B88" w:rsidRPr="002C02DB">
        <w:rPr>
          <w:rFonts w:cs="Arial"/>
          <w:b/>
        </w:rPr>
        <w:t>ongoing</w:t>
      </w:r>
      <w:r w:rsidR="00847B88" w:rsidRPr="002C02DB">
        <w:rPr>
          <w:rFonts w:cs="Arial"/>
        </w:rPr>
        <w:t xml:space="preserve"> program or service delivery</w:t>
      </w:r>
    </w:p>
    <w:p w14:paraId="61DD5E0E" w14:textId="2CB410AA" w:rsidR="003848A4" w:rsidRPr="002C02DB" w:rsidRDefault="003848A4" w:rsidP="002C02DB">
      <w:pPr>
        <w:pStyle w:val="ListBullet"/>
        <w:spacing w:after="120"/>
        <w:rPr>
          <w:rFonts w:cs="Arial"/>
        </w:rPr>
      </w:pPr>
      <w:r w:rsidRPr="002C02DB">
        <w:rPr>
          <w:rFonts w:cs="Arial"/>
        </w:rPr>
        <w:t xml:space="preserve">major </w:t>
      </w:r>
      <w:r w:rsidR="00390F1D" w:rsidRPr="002C02DB">
        <w:rPr>
          <w:rFonts w:cs="Arial"/>
        </w:rPr>
        <w:t>construction/</w:t>
      </w:r>
      <w:r w:rsidR="000A3CCA">
        <w:rPr>
          <w:rFonts w:cs="Arial"/>
        </w:rPr>
        <w:t>capital expenditure</w:t>
      </w:r>
    </w:p>
    <w:p w14:paraId="046E2F1C" w14:textId="38DC20D5" w:rsidR="003848A4" w:rsidRPr="002C02DB" w:rsidRDefault="00B63FF2" w:rsidP="002C02DB">
      <w:pPr>
        <w:pStyle w:val="ListBullet"/>
        <w:spacing w:after="120"/>
        <w:rPr>
          <w:rFonts w:cs="Arial"/>
        </w:rPr>
      </w:pPr>
      <w:r w:rsidRPr="002C02DB">
        <w:rPr>
          <w:rFonts w:cs="Arial"/>
        </w:rPr>
        <w:t>to reimburse</w:t>
      </w:r>
      <w:r w:rsidR="000A3CCA">
        <w:rPr>
          <w:rFonts w:cs="Arial"/>
        </w:rPr>
        <w:t xml:space="preserve"> retrospective costs</w:t>
      </w:r>
    </w:p>
    <w:p w14:paraId="1211E77E" w14:textId="4CB509D3" w:rsidR="003848A4" w:rsidRPr="002C02DB" w:rsidRDefault="003848A4" w:rsidP="002C02DB">
      <w:pPr>
        <w:pStyle w:val="ListBullet"/>
        <w:spacing w:after="120"/>
        <w:rPr>
          <w:rFonts w:cs="Arial"/>
        </w:rPr>
      </w:pPr>
      <w:r w:rsidRPr="002C02DB">
        <w:rPr>
          <w:rFonts w:cs="Arial"/>
        </w:rPr>
        <w:t>costs incurred in the preparation of a grant appli</w:t>
      </w:r>
      <w:r w:rsidR="000A3CCA">
        <w:rPr>
          <w:rFonts w:cs="Arial"/>
        </w:rPr>
        <w:t>cation or related documentation</w:t>
      </w:r>
    </w:p>
    <w:p w14:paraId="53EA8797" w14:textId="4A4A2DC2" w:rsidR="003848A4" w:rsidRPr="002C02DB" w:rsidRDefault="003848A4" w:rsidP="002C02DB">
      <w:pPr>
        <w:pStyle w:val="ListBullet"/>
        <w:spacing w:after="120"/>
        <w:rPr>
          <w:rFonts w:cs="Arial"/>
        </w:rPr>
      </w:pPr>
      <w:r w:rsidRPr="002C02DB">
        <w:rPr>
          <w:rFonts w:cs="Arial"/>
        </w:rPr>
        <w:t>subsidy of general ongoing administration of an organisation such</w:t>
      </w:r>
      <w:r w:rsidR="000A3CCA">
        <w:rPr>
          <w:rFonts w:cs="Arial"/>
        </w:rPr>
        <w:t xml:space="preserve"> as electricity, phone and rent</w:t>
      </w:r>
    </w:p>
    <w:p w14:paraId="0057086A" w14:textId="2CC11A8A" w:rsidR="003848A4" w:rsidRPr="002C02DB" w:rsidRDefault="000A3CCA" w:rsidP="002C02DB">
      <w:pPr>
        <w:pStyle w:val="ListBullet"/>
        <w:spacing w:after="120"/>
        <w:rPr>
          <w:rFonts w:cs="Arial"/>
        </w:rPr>
      </w:pPr>
      <w:r>
        <w:rPr>
          <w:rFonts w:cs="Arial"/>
        </w:rPr>
        <w:t>overseas travel</w:t>
      </w:r>
    </w:p>
    <w:p w14:paraId="25EA70B9" w14:textId="77777777" w:rsidR="003848A4" w:rsidRPr="002C02DB" w:rsidRDefault="003848A4" w:rsidP="002C02DB">
      <w:pPr>
        <w:pStyle w:val="ListBullet"/>
        <w:spacing w:after="120"/>
        <w:rPr>
          <w:rFonts w:cs="Arial"/>
        </w:rPr>
      </w:pPr>
      <w:proofErr w:type="gramStart"/>
      <w:r w:rsidRPr="002C02DB">
        <w:rPr>
          <w:rFonts w:cs="Arial"/>
        </w:rPr>
        <w:t>activities</w:t>
      </w:r>
      <w:proofErr w:type="gramEnd"/>
      <w:r w:rsidRPr="002C02DB">
        <w:rPr>
          <w:rFonts w:cs="Arial"/>
        </w:rPr>
        <w:t xml:space="preserve"> for which other Commonwealth, </w:t>
      </w:r>
      <w:r w:rsidR="00272178" w:rsidRPr="002C02DB">
        <w:rPr>
          <w:rFonts w:cs="Arial"/>
        </w:rPr>
        <w:t>s</w:t>
      </w:r>
      <w:r w:rsidRPr="002C02DB">
        <w:rPr>
          <w:rFonts w:cs="Arial"/>
        </w:rPr>
        <w:t xml:space="preserve">tate, </w:t>
      </w:r>
      <w:r w:rsidR="00272178" w:rsidRPr="002C02DB">
        <w:rPr>
          <w:rFonts w:cs="Arial"/>
        </w:rPr>
        <w:t>t</w:t>
      </w:r>
      <w:r w:rsidRPr="002C02DB">
        <w:rPr>
          <w:rFonts w:cs="Arial"/>
        </w:rPr>
        <w:t xml:space="preserve">erritory or </w:t>
      </w:r>
      <w:r w:rsidR="00272178" w:rsidRPr="002C02DB">
        <w:rPr>
          <w:rFonts w:cs="Arial"/>
        </w:rPr>
        <w:t>l</w:t>
      </w:r>
      <w:r w:rsidRPr="002C02DB">
        <w:rPr>
          <w:rFonts w:cs="Arial"/>
        </w:rPr>
        <w:t xml:space="preserve">ocal </w:t>
      </w:r>
      <w:r w:rsidR="00272178" w:rsidRPr="002C02DB">
        <w:rPr>
          <w:rFonts w:cs="Arial"/>
        </w:rPr>
        <w:t>g</w:t>
      </w:r>
      <w:r w:rsidRPr="002C02DB">
        <w:rPr>
          <w:rFonts w:cs="Arial"/>
        </w:rPr>
        <w:t>overnment bodies have primary responsibility.</w:t>
      </w:r>
    </w:p>
    <w:p w14:paraId="2DF3351D" w14:textId="65001F4A" w:rsidR="000752EC" w:rsidRPr="002C02DB" w:rsidRDefault="00C54A76" w:rsidP="002C02DB">
      <w:pPr>
        <w:pStyle w:val="ListBullet"/>
        <w:numPr>
          <w:ilvl w:val="0"/>
          <w:numId w:val="0"/>
        </w:numPr>
        <w:spacing w:after="120"/>
        <w:rPr>
          <w:rFonts w:cs="Arial"/>
        </w:rPr>
      </w:pPr>
      <w:r w:rsidRPr="002C02DB">
        <w:rPr>
          <w:rFonts w:cs="Arial"/>
        </w:rPr>
        <w:t>You are unable to obtain</w:t>
      </w:r>
      <w:r w:rsidR="000752EC" w:rsidRPr="002C02DB">
        <w:rPr>
          <w:rFonts w:cs="Arial"/>
        </w:rPr>
        <w:t xml:space="preserve"> a grant if you</w:t>
      </w:r>
      <w:r w:rsidR="00FA75AD" w:rsidRPr="002C02DB">
        <w:rPr>
          <w:rFonts w:cs="Arial"/>
        </w:rPr>
        <w:t xml:space="preserve">r proposed project </w:t>
      </w:r>
      <w:proofErr w:type="gramStart"/>
      <w:r w:rsidR="00FA75AD" w:rsidRPr="002C02DB">
        <w:rPr>
          <w:rFonts w:cs="Arial"/>
        </w:rPr>
        <w:t>is entirely funded</w:t>
      </w:r>
      <w:proofErr w:type="gramEnd"/>
      <w:r w:rsidR="00FA75AD" w:rsidRPr="002C02DB">
        <w:rPr>
          <w:rFonts w:cs="Arial"/>
        </w:rPr>
        <w:t xml:space="preserve"> </w:t>
      </w:r>
      <w:r w:rsidR="000752EC" w:rsidRPr="002C02DB">
        <w:rPr>
          <w:rFonts w:cs="Arial"/>
        </w:rPr>
        <w:t>from another government source for the same purpose.</w:t>
      </w:r>
    </w:p>
    <w:p w14:paraId="66495B78" w14:textId="77777777" w:rsidR="0039610D" w:rsidRPr="00747B26" w:rsidRDefault="0036055C" w:rsidP="0033280B">
      <w:pPr>
        <w:pStyle w:val="Heading2"/>
      </w:pPr>
      <w:bookmarkStart w:id="76" w:name="_Toc494290504"/>
      <w:bookmarkStart w:id="77" w:name="_Toc494290505"/>
      <w:bookmarkStart w:id="78" w:name="_Toc494290506"/>
      <w:bookmarkStart w:id="79" w:name="_Toc494290507"/>
      <w:bookmarkStart w:id="80" w:name="_Toc494290508"/>
      <w:bookmarkStart w:id="81" w:name="_Toc494290509"/>
      <w:bookmarkStart w:id="82" w:name="_Toc494290510"/>
      <w:bookmarkStart w:id="83" w:name="_Toc494290511"/>
      <w:bookmarkStart w:id="84" w:name="_Ref485221187"/>
      <w:bookmarkStart w:id="85" w:name="_Toc17114453"/>
      <w:bookmarkEnd w:id="75"/>
      <w:bookmarkEnd w:id="76"/>
      <w:bookmarkEnd w:id="77"/>
      <w:bookmarkEnd w:id="78"/>
      <w:bookmarkEnd w:id="79"/>
      <w:bookmarkEnd w:id="80"/>
      <w:bookmarkEnd w:id="81"/>
      <w:bookmarkEnd w:id="82"/>
      <w:bookmarkEnd w:id="83"/>
      <w:r>
        <w:t xml:space="preserve">The </w:t>
      </w:r>
      <w:r w:rsidR="00B94249">
        <w:t>assessment criteria</w:t>
      </w:r>
      <w:bookmarkEnd w:id="84"/>
      <w:bookmarkEnd w:id="85"/>
    </w:p>
    <w:p w14:paraId="33C78BCB" w14:textId="159D8FCD" w:rsidR="00B63FF2" w:rsidRPr="002C02DB" w:rsidRDefault="007B64CD" w:rsidP="002C02DB">
      <w:pPr>
        <w:rPr>
          <w:rFonts w:cs="Arial"/>
        </w:rPr>
      </w:pPr>
      <w:r w:rsidRPr="002C02DB">
        <w:rPr>
          <w:rFonts w:cs="Arial"/>
        </w:rPr>
        <w:t xml:space="preserve">You will need to address the assessment criteria </w:t>
      </w:r>
      <w:r w:rsidR="00B63FF2" w:rsidRPr="002C02DB">
        <w:rPr>
          <w:rFonts w:cs="Arial"/>
        </w:rPr>
        <w:t>described below in yo</w:t>
      </w:r>
      <w:r w:rsidRPr="002C02DB">
        <w:rPr>
          <w:rFonts w:cs="Arial"/>
        </w:rPr>
        <w:t xml:space="preserve">ur application. </w:t>
      </w:r>
      <w:r w:rsidR="00565490">
        <w:rPr>
          <w:rFonts w:cs="Arial"/>
        </w:rPr>
        <w:t>The level of detail p</w:t>
      </w:r>
      <w:r w:rsidR="003F2E41">
        <w:rPr>
          <w:rFonts w:cs="Arial"/>
        </w:rPr>
        <w:t>rovided in your application should</w:t>
      </w:r>
      <w:r w:rsidR="00565490">
        <w:rPr>
          <w:rFonts w:cs="Arial"/>
        </w:rPr>
        <w:t xml:space="preserve"> be proportionate to the</w:t>
      </w:r>
      <w:r w:rsidR="003F2E41">
        <w:rPr>
          <w:rFonts w:cs="Arial"/>
        </w:rPr>
        <w:t xml:space="preserve"> amount of</w:t>
      </w:r>
      <w:r w:rsidR="00921BEF">
        <w:rPr>
          <w:rFonts w:cs="Arial"/>
        </w:rPr>
        <w:t xml:space="preserve"> funding requested</w:t>
      </w:r>
      <w:r w:rsidR="00565490">
        <w:rPr>
          <w:rFonts w:cs="Arial"/>
        </w:rPr>
        <w:t>.</w:t>
      </w:r>
    </w:p>
    <w:p w14:paraId="68C1DB59" w14:textId="62CC0C70" w:rsidR="001B1421" w:rsidRPr="002C02DB" w:rsidRDefault="007B64CD" w:rsidP="002C02DB">
      <w:pPr>
        <w:rPr>
          <w:rFonts w:cs="Arial"/>
        </w:rPr>
      </w:pPr>
      <w:r w:rsidRPr="0033280B">
        <w:rPr>
          <w:rFonts w:cs="Arial"/>
          <w:b/>
          <w:u w:val="single"/>
        </w:rPr>
        <w:t>Please note</w:t>
      </w:r>
      <w:r w:rsidR="00B63FF2" w:rsidRPr="0033280B">
        <w:rPr>
          <w:rFonts w:cs="Arial"/>
          <w:u w:val="single"/>
          <w:lang w:val="en-GB"/>
        </w:rPr>
        <w:t>:</w:t>
      </w:r>
      <w:r w:rsidR="00B63FF2" w:rsidRPr="002C02DB">
        <w:rPr>
          <w:rFonts w:cs="Arial"/>
          <w:lang w:val="en-GB"/>
        </w:rPr>
        <w:t xml:space="preserve"> </w:t>
      </w:r>
      <w:r w:rsidR="006E166D" w:rsidRPr="002C02DB">
        <w:rPr>
          <w:rFonts w:cs="Arial"/>
        </w:rPr>
        <w:t xml:space="preserve">The application form includes </w:t>
      </w:r>
      <w:r w:rsidR="0000687C" w:rsidRPr="002C02DB">
        <w:rPr>
          <w:rFonts w:cs="Arial"/>
        </w:rPr>
        <w:t>character</w:t>
      </w:r>
      <w:r w:rsidR="006E166D" w:rsidRPr="002C02DB">
        <w:rPr>
          <w:rFonts w:cs="Arial"/>
        </w:rPr>
        <w:t xml:space="preserve"> limits – up to </w:t>
      </w:r>
      <w:r w:rsidR="00BA76B1" w:rsidRPr="002C02DB">
        <w:rPr>
          <w:rFonts w:cs="Arial"/>
        </w:rPr>
        <w:t>3,5</w:t>
      </w:r>
      <w:r w:rsidR="00FA75AD" w:rsidRPr="002C02DB">
        <w:rPr>
          <w:rFonts w:cs="Arial"/>
        </w:rPr>
        <w:t>00</w:t>
      </w:r>
      <w:r w:rsidR="006E166D" w:rsidRPr="002C02DB">
        <w:rPr>
          <w:rFonts w:cs="Arial"/>
        </w:rPr>
        <w:t xml:space="preserve"> </w:t>
      </w:r>
      <w:r w:rsidR="0000687C" w:rsidRPr="002C02DB">
        <w:rPr>
          <w:rFonts w:cs="Arial"/>
        </w:rPr>
        <w:t>characters</w:t>
      </w:r>
      <w:r w:rsidR="006E166D" w:rsidRPr="002C02DB">
        <w:rPr>
          <w:rFonts w:cs="Arial"/>
        </w:rPr>
        <w:t xml:space="preserve"> </w:t>
      </w:r>
      <w:r w:rsidR="005832B1" w:rsidRPr="002C02DB">
        <w:rPr>
          <w:rFonts w:cs="Arial"/>
        </w:rPr>
        <w:t>(</w:t>
      </w:r>
      <w:r w:rsidR="005F6471">
        <w:rPr>
          <w:rFonts w:cs="Arial"/>
        </w:rPr>
        <w:t xml:space="preserve">approx. </w:t>
      </w:r>
      <w:r w:rsidR="005F6471">
        <w:rPr>
          <w:rFonts w:cs="Arial"/>
        </w:rPr>
        <w:br/>
      </w:r>
      <w:r w:rsidR="00BA76B1" w:rsidRPr="002C02DB">
        <w:rPr>
          <w:rFonts w:cs="Arial"/>
        </w:rPr>
        <w:t>500</w:t>
      </w:r>
      <w:r w:rsidR="005832B1" w:rsidRPr="002C02DB">
        <w:rPr>
          <w:rFonts w:cs="Arial"/>
        </w:rPr>
        <w:t xml:space="preserve"> words) </w:t>
      </w:r>
      <w:r w:rsidR="005F6471">
        <w:rPr>
          <w:rFonts w:cs="Arial"/>
        </w:rPr>
        <w:t>per criterion</w:t>
      </w:r>
      <w:r w:rsidR="006E166D" w:rsidRPr="002C02DB">
        <w:rPr>
          <w:rFonts w:cs="Arial"/>
        </w:rPr>
        <w:t xml:space="preserve">. The application form will not accept </w:t>
      </w:r>
      <w:r w:rsidR="0000687C" w:rsidRPr="002C02DB">
        <w:rPr>
          <w:rFonts w:cs="Arial"/>
        </w:rPr>
        <w:t>characters</w:t>
      </w:r>
      <w:r w:rsidR="006E166D" w:rsidRPr="002C02DB">
        <w:rPr>
          <w:rFonts w:cs="Arial"/>
        </w:rPr>
        <w:t xml:space="preserve"> beyond this limit. </w:t>
      </w:r>
      <w:r w:rsidR="005F6471" w:rsidRPr="005F6471">
        <w:rPr>
          <w:rFonts w:cs="Arial"/>
        </w:rPr>
        <w:t>Please note spaces are included in the character limit.</w:t>
      </w:r>
    </w:p>
    <w:p w14:paraId="7008C9CF" w14:textId="248B6A89" w:rsidR="00264791" w:rsidRPr="002C02DB" w:rsidRDefault="00264791" w:rsidP="002C02DB">
      <w:pPr>
        <w:rPr>
          <w:rFonts w:cs="Arial"/>
        </w:rPr>
      </w:pPr>
      <w:r w:rsidRPr="002C02DB">
        <w:rPr>
          <w:rFonts w:cs="Arial"/>
        </w:rPr>
        <w:t xml:space="preserve">Please refer to Section 8.1 of these guidelines for information about how applications </w:t>
      </w:r>
      <w:proofErr w:type="gramStart"/>
      <w:r w:rsidRPr="002C02DB">
        <w:rPr>
          <w:rFonts w:cs="Arial"/>
        </w:rPr>
        <w:t>will be assessed</w:t>
      </w:r>
      <w:proofErr w:type="gramEnd"/>
      <w:r w:rsidR="00F16251" w:rsidRPr="002C02DB">
        <w:rPr>
          <w:rFonts w:cs="Arial"/>
        </w:rPr>
        <w:t>.</w:t>
      </w:r>
    </w:p>
    <w:p w14:paraId="1C32FA4B" w14:textId="6C65F43A" w:rsidR="00264791" w:rsidRPr="002C02DB" w:rsidRDefault="00264791" w:rsidP="002C02DB">
      <w:pPr>
        <w:rPr>
          <w:rFonts w:cs="Arial"/>
          <w:b/>
          <w:u w:val="single"/>
        </w:rPr>
      </w:pPr>
      <w:r w:rsidRPr="002C02DB">
        <w:rPr>
          <w:rFonts w:cs="Arial"/>
          <w:b/>
          <w:u w:val="single"/>
        </w:rPr>
        <w:t xml:space="preserve">ONLY </w:t>
      </w:r>
      <w:r w:rsidR="000F526E">
        <w:rPr>
          <w:rFonts w:cs="Arial"/>
          <w:b/>
          <w:u w:val="single"/>
        </w:rPr>
        <w:t>a</w:t>
      </w:r>
      <w:r w:rsidR="00B63FF2" w:rsidRPr="002C02DB">
        <w:rPr>
          <w:rFonts w:cs="Arial"/>
          <w:b/>
          <w:u w:val="single"/>
        </w:rPr>
        <w:t>pplications</w:t>
      </w:r>
      <w:r w:rsidR="00310A5C" w:rsidRPr="002C02DB">
        <w:rPr>
          <w:rFonts w:cs="Arial"/>
          <w:b/>
          <w:u w:val="single"/>
        </w:rPr>
        <w:t xml:space="preserve"> for a grant to</w:t>
      </w:r>
      <w:r w:rsidR="00B63FF2" w:rsidRPr="002C02DB">
        <w:rPr>
          <w:rFonts w:cs="Arial"/>
          <w:b/>
          <w:u w:val="single"/>
        </w:rPr>
        <w:t xml:space="preserve"> support the </w:t>
      </w:r>
      <w:r w:rsidRPr="002C02DB">
        <w:rPr>
          <w:rFonts w:cs="Arial"/>
          <w:b/>
          <w:u w:val="single"/>
        </w:rPr>
        <w:t xml:space="preserve">2019-20 </w:t>
      </w:r>
      <w:r w:rsidR="00B63FF2" w:rsidRPr="002C02DB">
        <w:rPr>
          <w:rFonts w:cs="Arial"/>
          <w:b/>
          <w:u w:val="single"/>
        </w:rPr>
        <w:t>Priority Outcome</w:t>
      </w:r>
      <w:r w:rsidRPr="002C02DB">
        <w:rPr>
          <w:rFonts w:cs="Arial"/>
          <w:b/>
          <w:u w:val="single"/>
        </w:rPr>
        <w:t xml:space="preserve"> </w:t>
      </w:r>
      <w:r w:rsidR="005E124C" w:rsidRPr="002C02DB">
        <w:rPr>
          <w:rFonts w:cs="Arial"/>
          <w:b/>
          <w:u w:val="single"/>
        </w:rPr>
        <w:t xml:space="preserve">should </w:t>
      </w:r>
      <w:r w:rsidRPr="002C02DB">
        <w:rPr>
          <w:rFonts w:cs="Arial"/>
          <w:b/>
          <w:u w:val="single"/>
        </w:rPr>
        <w:t>address c</w:t>
      </w:r>
      <w:r w:rsidR="00310A5C" w:rsidRPr="002C02DB">
        <w:rPr>
          <w:rFonts w:cs="Arial"/>
          <w:b/>
          <w:u w:val="single"/>
        </w:rPr>
        <w:t xml:space="preserve">riteria </w:t>
      </w:r>
      <w:proofErr w:type="gramStart"/>
      <w:r w:rsidR="00310A5C" w:rsidRPr="002C02DB">
        <w:rPr>
          <w:rFonts w:cs="Arial"/>
          <w:b/>
          <w:u w:val="single"/>
        </w:rPr>
        <w:t>1</w:t>
      </w:r>
      <w:proofErr w:type="gramEnd"/>
      <w:r w:rsidRPr="002C02DB">
        <w:rPr>
          <w:rFonts w:cs="Arial"/>
          <w:b/>
          <w:u w:val="single"/>
        </w:rPr>
        <w:t xml:space="preserve"> AND</w:t>
      </w:r>
      <w:r w:rsidR="00310A5C" w:rsidRPr="002C02DB">
        <w:rPr>
          <w:rFonts w:cs="Arial"/>
          <w:b/>
          <w:u w:val="single"/>
        </w:rPr>
        <w:t xml:space="preserve"> 2</w:t>
      </w:r>
      <w:r w:rsidR="000A3CCA">
        <w:rPr>
          <w:rFonts w:cs="Arial"/>
          <w:b/>
          <w:u w:val="single"/>
        </w:rPr>
        <w:t>.</w:t>
      </w:r>
    </w:p>
    <w:p w14:paraId="6AB8DEE5" w14:textId="4F17CBC1" w:rsidR="00DE47AE" w:rsidRPr="002C02DB" w:rsidRDefault="00DE47AE" w:rsidP="002C02DB">
      <w:pPr>
        <w:rPr>
          <w:rFonts w:cs="Arial"/>
        </w:rPr>
      </w:pPr>
      <w:r w:rsidRPr="002C02DB">
        <w:rPr>
          <w:rFonts w:cs="Arial"/>
        </w:rPr>
        <w:t xml:space="preserve">You have indicated your project will address the priority program outcome: support the development of </w:t>
      </w:r>
      <w:proofErr w:type="gramStart"/>
      <w:r w:rsidRPr="002C02DB">
        <w:rPr>
          <w:rFonts w:cs="Arial"/>
        </w:rPr>
        <w:t>well researched</w:t>
      </w:r>
      <w:proofErr w:type="gramEnd"/>
      <w:r w:rsidRPr="002C02DB">
        <w:rPr>
          <w:rFonts w:cs="Arial"/>
        </w:rPr>
        <w:t xml:space="preserve"> and tailored services for </w:t>
      </w:r>
      <w:r w:rsidR="005E124C" w:rsidRPr="002C02DB">
        <w:rPr>
          <w:rFonts w:cs="Arial"/>
        </w:rPr>
        <w:t xml:space="preserve">the </w:t>
      </w:r>
      <w:r w:rsidRPr="002C02DB">
        <w:rPr>
          <w:rFonts w:cs="Arial"/>
        </w:rPr>
        <w:t>younger veteran</w:t>
      </w:r>
      <w:r w:rsidR="00310A5C" w:rsidRPr="002C02DB">
        <w:rPr>
          <w:rFonts w:cs="Arial"/>
        </w:rPr>
        <w:t>s’</w:t>
      </w:r>
      <w:r w:rsidR="005E124C" w:rsidRPr="002C02DB">
        <w:rPr>
          <w:rFonts w:cs="Arial"/>
        </w:rPr>
        <w:t xml:space="preserve"> community</w:t>
      </w:r>
      <w:r w:rsidR="002E3CE9" w:rsidRPr="002C02DB">
        <w:rPr>
          <w:rFonts w:cs="Arial"/>
        </w:rPr>
        <w:t xml:space="preserve"> with a particular focus on services supporting</w:t>
      </w:r>
      <w:r w:rsidR="00310A5C" w:rsidRPr="002C02DB">
        <w:rPr>
          <w:rFonts w:cs="Arial"/>
        </w:rPr>
        <w:t xml:space="preserve"> those at risk of experiencing poor</w:t>
      </w:r>
      <w:r w:rsidR="002E3CE9" w:rsidRPr="002C02DB">
        <w:rPr>
          <w:rFonts w:cs="Arial"/>
        </w:rPr>
        <w:t xml:space="preserve"> mental health</w:t>
      </w:r>
      <w:r w:rsidR="00392788">
        <w:rPr>
          <w:rFonts w:cs="Arial"/>
        </w:rPr>
        <w:t>.</w:t>
      </w:r>
    </w:p>
    <w:p w14:paraId="7191D127" w14:textId="73BD2C6D" w:rsidR="001E33A1" w:rsidRPr="002C02DB" w:rsidRDefault="00B61DF7" w:rsidP="002C02DB">
      <w:pPr>
        <w:rPr>
          <w:rFonts w:cs="Arial"/>
          <w:b/>
        </w:rPr>
      </w:pPr>
      <w:r w:rsidRPr="002C02DB">
        <w:rPr>
          <w:rFonts w:cs="Arial"/>
          <w:b/>
        </w:rPr>
        <w:t xml:space="preserve">Criterion </w:t>
      </w:r>
      <w:r w:rsidR="00310A5C" w:rsidRPr="002C02DB">
        <w:rPr>
          <w:rFonts w:cs="Arial"/>
          <w:b/>
        </w:rPr>
        <w:t>1</w:t>
      </w:r>
      <w:r w:rsidR="0087761E" w:rsidRPr="002C02DB">
        <w:rPr>
          <w:rFonts w:cs="Arial"/>
          <w:b/>
        </w:rPr>
        <w:t>.</w:t>
      </w:r>
      <w:r w:rsidR="00DE47AE" w:rsidRPr="002C02DB">
        <w:rPr>
          <w:rFonts w:cs="Arial"/>
          <w:b/>
        </w:rPr>
        <w:t xml:space="preserve"> </w:t>
      </w:r>
      <w:r w:rsidR="001E33A1" w:rsidRPr="002C02DB">
        <w:rPr>
          <w:rFonts w:cs="Arial"/>
          <w:b/>
        </w:rPr>
        <w:t xml:space="preserve">What research into mental health issues </w:t>
      </w:r>
      <w:r w:rsidR="00CD5D7B" w:rsidRPr="002C02DB">
        <w:rPr>
          <w:rFonts w:cs="Arial"/>
          <w:b/>
        </w:rPr>
        <w:t>affecting</w:t>
      </w:r>
      <w:r w:rsidR="001E33A1" w:rsidRPr="002C02DB">
        <w:rPr>
          <w:rFonts w:cs="Arial"/>
          <w:b/>
        </w:rPr>
        <w:t xml:space="preserve"> younger veterans informs the proposed activity?</w:t>
      </w:r>
    </w:p>
    <w:p w14:paraId="467A5D74" w14:textId="77777777" w:rsidR="00DE47AE" w:rsidRPr="002C02DB" w:rsidRDefault="00DE47AE" w:rsidP="002C02DB">
      <w:pPr>
        <w:rPr>
          <w:rFonts w:cs="Arial"/>
        </w:rPr>
      </w:pPr>
      <w:r w:rsidRPr="002C02DB">
        <w:rPr>
          <w:rFonts w:cs="Arial"/>
        </w:rPr>
        <w:t>A strong response will describe:</w:t>
      </w:r>
    </w:p>
    <w:p w14:paraId="5F600979" w14:textId="2B594C01" w:rsidR="00DE47AE" w:rsidRPr="002C02DB" w:rsidRDefault="00DE47AE" w:rsidP="002C02DB">
      <w:pPr>
        <w:pStyle w:val="ListParagraph"/>
        <w:numPr>
          <w:ilvl w:val="0"/>
          <w:numId w:val="35"/>
        </w:numPr>
        <w:contextualSpacing w:val="0"/>
        <w:rPr>
          <w:rFonts w:cs="Arial"/>
        </w:rPr>
      </w:pPr>
      <w:r w:rsidRPr="002C02DB">
        <w:rPr>
          <w:rFonts w:cs="Arial"/>
        </w:rPr>
        <w:t xml:space="preserve">the </w:t>
      </w:r>
      <w:r w:rsidR="002E3CE9" w:rsidRPr="002C02DB">
        <w:rPr>
          <w:rFonts w:cs="Arial"/>
        </w:rPr>
        <w:t xml:space="preserve">mental </w:t>
      </w:r>
      <w:r w:rsidRPr="002C02DB">
        <w:rPr>
          <w:rFonts w:cs="Arial"/>
        </w:rPr>
        <w:t xml:space="preserve">health and/or social well-being issue/s </w:t>
      </w:r>
      <w:r w:rsidR="005E124C" w:rsidRPr="002C02DB">
        <w:rPr>
          <w:rFonts w:cs="Arial"/>
        </w:rPr>
        <w:t>you are proposing to</w:t>
      </w:r>
      <w:r w:rsidRPr="002C02DB">
        <w:rPr>
          <w:rFonts w:cs="Arial"/>
        </w:rPr>
        <w:t xml:space="preserve"> address</w:t>
      </w:r>
    </w:p>
    <w:p w14:paraId="1BC580C8" w14:textId="273ACFB0" w:rsidR="000E2B6D" w:rsidRPr="002C02DB" w:rsidRDefault="000E2B6D" w:rsidP="002C02DB">
      <w:pPr>
        <w:pStyle w:val="ListParagraph"/>
        <w:numPr>
          <w:ilvl w:val="0"/>
          <w:numId w:val="35"/>
        </w:numPr>
        <w:contextualSpacing w:val="0"/>
        <w:rPr>
          <w:rFonts w:cs="Arial"/>
        </w:rPr>
      </w:pPr>
      <w:r w:rsidRPr="002C02DB">
        <w:rPr>
          <w:rFonts w:cs="Arial"/>
        </w:rPr>
        <w:t>the ‘at risk’ cohort impacted by these issues</w:t>
      </w:r>
    </w:p>
    <w:p w14:paraId="02585B1A" w14:textId="30D1AE5D" w:rsidR="00DE47AE" w:rsidRPr="002C02DB" w:rsidRDefault="000E2B6D" w:rsidP="002C02DB">
      <w:pPr>
        <w:pStyle w:val="ListParagraph"/>
        <w:numPr>
          <w:ilvl w:val="0"/>
          <w:numId w:val="35"/>
        </w:numPr>
        <w:contextualSpacing w:val="0"/>
        <w:rPr>
          <w:rFonts w:cs="Arial"/>
        </w:rPr>
      </w:pPr>
      <w:r w:rsidRPr="002C02DB">
        <w:rPr>
          <w:rFonts w:cs="Arial"/>
        </w:rPr>
        <w:t xml:space="preserve">other features of </w:t>
      </w:r>
      <w:r w:rsidR="00DE47AE" w:rsidRPr="002C02DB">
        <w:rPr>
          <w:rFonts w:cs="Arial"/>
        </w:rPr>
        <w:t>the particular veteran cohort impacted by these issues, for example:</w:t>
      </w:r>
    </w:p>
    <w:p w14:paraId="12AB9664" w14:textId="49B7E66A" w:rsidR="00DE47AE" w:rsidRPr="002C02DB" w:rsidRDefault="00DE47AE" w:rsidP="002C02DB">
      <w:pPr>
        <w:pStyle w:val="ListParagraph"/>
        <w:numPr>
          <w:ilvl w:val="0"/>
          <w:numId w:val="30"/>
        </w:numPr>
        <w:contextualSpacing w:val="0"/>
        <w:rPr>
          <w:rFonts w:cs="Arial"/>
        </w:rPr>
      </w:pPr>
      <w:r w:rsidRPr="002C02DB">
        <w:rPr>
          <w:rFonts w:cs="Arial"/>
        </w:rPr>
        <w:t>younger veterans who have transitioned to civilian life in the past 12 months</w:t>
      </w:r>
    </w:p>
    <w:p w14:paraId="5BB538AB" w14:textId="3A53C9C9" w:rsidR="00DE47AE" w:rsidRPr="002C02DB" w:rsidRDefault="00DE47AE" w:rsidP="002C02DB">
      <w:pPr>
        <w:pStyle w:val="ListParagraph"/>
        <w:numPr>
          <w:ilvl w:val="0"/>
          <w:numId w:val="30"/>
        </w:numPr>
        <w:contextualSpacing w:val="0"/>
        <w:rPr>
          <w:rFonts w:cs="Arial"/>
        </w:rPr>
      </w:pPr>
      <w:r w:rsidRPr="002C02DB">
        <w:rPr>
          <w:rFonts w:cs="Arial"/>
        </w:rPr>
        <w:t>younger veterans seeking to return to employment or education</w:t>
      </w:r>
    </w:p>
    <w:p w14:paraId="524BEDC2" w14:textId="290B278F" w:rsidR="00DE47AE" w:rsidRPr="002C02DB" w:rsidRDefault="00DE47AE" w:rsidP="002C02DB">
      <w:pPr>
        <w:pStyle w:val="ListParagraph"/>
        <w:numPr>
          <w:ilvl w:val="0"/>
          <w:numId w:val="30"/>
        </w:numPr>
        <w:contextualSpacing w:val="0"/>
        <w:rPr>
          <w:rFonts w:cs="Arial"/>
        </w:rPr>
      </w:pPr>
      <w:r w:rsidRPr="002C02DB">
        <w:rPr>
          <w:rFonts w:cs="Arial"/>
        </w:rPr>
        <w:t>dependants of currently serving younger veterans</w:t>
      </w:r>
    </w:p>
    <w:p w14:paraId="45ED0C0F" w14:textId="59BEB12E" w:rsidR="00DE47AE" w:rsidRPr="002C02DB" w:rsidRDefault="00DE47AE" w:rsidP="002C02DB">
      <w:pPr>
        <w:pStyle w:val="ListParagraph"/>
        <w:numPr>
          <w:ilvl w:val="0"/>
          <w:numId w:val="30"/>
        </w:numPr>
        <w:contextualSpacing w:val="0"/>
        <w:rPr>
          <w:rFonts w:cs="Arial"/>
        </w:rPr>
      </w:pPr>
      <w:r w:rsidRPr="002C02DB">
        <w:rPr>
          <w:rFonts w:cs="Arial"/>
        </w:rPr>
        <w:lastRenderedPageBreak/>
        <w:t>younger veterans living in geographically remote locations</w:t>
      </w:r>
    </w:p>
    <w:p w14:paraId="31F47A76" w14:textId="2F1AA82E" w:rsidR="00DE47AE" w:rsidRPr="002C02DB" w:rsidRDefault="00594642" w:rsidP="002C02DB">
      <w:pPr>
        <w:pStyle w:val="ListParagraph"/>
        <w:numPr>
          <w:ilvl w:val="0"/>
          <w:numId w:val="35"/>
        </w:numPr>
        <w:contextualSpacing w:val="0"/>
        <w:rPr>
          <w:rFonts w:cs="Arial"/>
        </w:rPr>
      </w:pPr>
      <w:r>
        <w:rPr>
          <w:rFonts w:cs="Arial"/>
        </w:rPr>
        <w:t>w</w:t>
      </w:r>
      <w:r w:rsidR="00DE47AE" w:rsidRPr="002C02DB">
        <w:rPr>
          <w:rFonts w:cs="Arial"/>
        </w:rPr>
        <w:t xml:space="preserve">hat services currently exist to address these issues for the </w:t>
      </w:r>
      <w:r w:rsidR="000E2B6D" w:rsidRPr="002C02DB">
        <w:rPr>
          <w:rFonts w:cs="Arial"/>
        </w:rPr>
        <w:t>‘at risk</w:t>
      </w:r>
      <w:r w:rsidR="00707ED0" w:rsidRPr="002C02DB">
        <w:rPr>
          <w:rFonts w:cs="Arial"/>
        </w:rPr>
        <w:t>’</w:t>
      </w:r>
      <w:r w:rsidR="00DE47AE" w:rsidRPr="002C02DB">
        <w:rPr>
          <w:rFonts w:cs="Arial"/>
        </w:rPr>
        <w:t xml:space="preserve"> veteran cohort</w:t>
      </w:r>
      <w:r w:rsidR="005E124C" w:rsidRPr="002C02DB">
        <w:rPr>
          <w:rFonts w:cs="Arial"/>
        </w:rPr>
        <w:t>, and how you know there are gaps</w:t>
      </w:r>
    </w:p>
    <w:p w14:paraId="0B0AC0A2" w14:textId="556D11C2" w:rsidR="00DE47AE" w:rsidRPr="002C02DB" w:rsidRDefault="00594642" w:rsidP="002C02DB">
      <w:pPr>
        <w:pStyle w:val="ListParagraph"/>
        <w:numPr>
          <w:ilvl w:val="0"/>
          <w:numId w:val="35"/>
        </w:numPr>
        <w:contextualSpacing w:val="0"/>
        <w:rPr>
          <w:rFonts w:cs="Arial"/>
        </w:rPr>
      </w:pPr>
      <w:r>
        <w:rPr>
          <w:rFonts w:cs="Arial"/>
        </w:rPr>
        <w:t>w</w:t>
      </w:r>
      <w:r w:rsidR="005E124C" w:rsidRPr="002C02DB">
        <w:rPr>
          <w:rFonts w:cs="Arial"/>
        </w:rPr>
        <w:t>hat</w:t>
      </w:r>
      <w:r w:rsidR="00DE47AE" w:rsidRPr="002C02DB">
        <w:rPr>
          <w:rFonts w:cs="Arial"/>
        </w:rPr>
        <w:t xml:space="preserve"> the</w:t>
      </w:r>
      <w:r w:rsidR="005E124C" w:rsidRPr="002C02DB">
        <w:rPr>
          <w:rFonts w:cs="Arial"/>
        </w:rPr>
        <w:t xml:space="preserve"> source</w:t>
      </w:r>
      <w:r w:rsidR="000E2B6D" w:rsidRPr="002C02DB">
        <w:rPr>
          <w:rFonts w:cs="Arial"/>
        </w:rPr>
        <w:t>/</w:t>
      </w:r>
      <w:r w:rsidR="005E124C" w:rsidRPr="002C02DB">
        <w:rPr>
          <w:rFonts w:cs="Arial"/>
        </w:rPr>
        <w:t>s of</w:t>
      </w:r>
      <w:r w:rsidR="00DE47AE" w:rsidRPr="002C02DB">
        <w:rPr>
          <w:rFonts w:cs="Arial"/>
        </w:rPr>
        <w:t xml:space="preserve"> research </w:t>
      </w:r>
      <w:r w:rsidR="00096C54" w:rsidRPr="002C02DB">
        <w:rPr>
          <w:rFonts w:cs="Arial"/>
        </w:rPr>
        <w:t xml:space="preserve">or information you used </w:t>
      </w:r>
      <w:r w:rsidR="006E3E85" w:rsidRPr="002C02DB">
        <w:rPr>
          <w:rFonts w:cs="Arial"/>
        </w:rPr>
        <w:t xml:space="preserve">was </w:t>
      </w:r>
      <w:r w:rsidR="00096C54" w:rsidRPr="002C02DB">
        <w:rPr>
          <w:rFonts w:cs="Arial"/>
        </w:rPr>
        <w:t>in developing your proposal</w:t>
      </w:r>
      <w:r w:rsidR="00DE47AE" w:rsidRPr="002C02DB">
        <w:rPr>
          <w:rFonts w:cs="Arial"/>
        </w:rPr>
        <w:t>, for example:</w:t>
      </w:r>
    </w:p>
    <w:p w14:paraId="368CD06F" w14:textId="7E2D39C5" w:rsidR="00DE47AE" w:rsidRPr="002C02DB" w:rsidRDefault="00F16251" w:rsidP="002C02DB">
      <w:pPr>
        <w:pStyle w:val="ListParagraph"/>
        <w:numPr>
          <w:ilvl w:val="0"/>
          <w:numId w:val="30"/>
        </w:numPr>
        <w:contextualSpacing w:val="0"/>
        <w:rPr>
          <w:rFonts w:cs="Arial"/>
        </w:rPr>
      </w:pPr>
      <w:r w:rsidRPr="002C02DB">
        <w:rPr>
          <w:rFonts w:cs="Arial"/>
        </w:rPr>
        <w:t>formal</w:t>
      </w:r>
      <w:r w:rsidR="00DE47AE" w:rsidRPr="002C02DB">
        <w:rPr>
          <w:rFonts w:cs="Arial"/>
        </w:rPr>
        <w:t>, scientific study with results published in a peer reviewed journal</w:t>
      </w:r>
    </w:p>
    <w:p w14:paraId="5324F409" w14:textId="297BD368" w:rsidR="00DE47AE" w:rsidRPr="002C02DB" w:rsidRDefault="00F16251" w:rsidP="002C02DB">
      <w:pPr>
        <w:pStyle w:val="ListParagraph"/>
        <w:numPr>
          <w:ilvl w:val="0"/>
          <w:numId w:val="30"/>
        </w:numPr>
        <w:contextualSpacing w:val="0"/>
        <w:rPr>
          <w:rFonts w:cs="Arial"/>
        </w:rPr>
      </w:pPr>
      <w:proofErr w:type="gramStart"/>
      <w:r w:rsidRPr="002C02DB">
        <w:rPr>
          <w:rFonts w:cs="Arial"/>
        </w:rPr>
        <w:t>informal</w:t>
      </w:r>
      <w:proofErr w:type="gramEnd"/>
      <w:r w:rsidRPr="002C02DB">
        <w:rPr>
          <w:rFonts w:cs="Arial"/>
        </w:rPr>
        <w:t xml:space="preserve"> </w:t>
      </w:r>
      <w:r w:rsidR="00096C54" w:rsidRPr="002C02DB">
        <w:rPr>
          <w:rFonts w:cs="Arial"/>
        </w:rPr>
        <w:t>publications or “grey literature” (e</w:t>
      </w:r>
      <w:r w:rsidRPr="002C02DB">
        <w:rPr>
          <w:rFonts w:cs="Arial"/>
        </w:rPr>
        <w:t>.</w:t>
      </w:r>
      <w:r w:rsidR="00096C54" w:rsidRPr="002C02DB">
        <w:rPr>
          <w:rFonts w:cs="Arial"/>
        </w:rPr>
        <w:t>g</w:t>
      </w:r>
      <w:r w:rsidRPr="002C02DB">
        <w:rPr>
          <w:rFonts w:cs="Arial"/>
        </w:rPr>
        <w:t>.</w:t>
      </w:r>
      <w:r w:rsidR="00096C54" w:rsidRPr="002C02DB">
        <w:rPr>
          <w:rFonts w:cs="Arial"/>
        </w:rPr>
        <w:t xml:space="preserve"> annual reports, working papers, government department reports, etc</w:t>
      </w:r>
      <w:r w:rsidRPr="002C02DB">
        <w:rPr>
          <w:rFonts w:cs="Arial"/>
        </w:rPr>
        <w:t>.</w:t>
      </w:r>
      <w:r w:rsidR="00096C54" w:rsidRPr="002C02DB">
        <w:rPr>
          <w:rFonts w:cs="Arial"/>
        </w:rPr>
        <w:t>)</w:t>
      </w:r>
    </w:p>
    <w:p w14:paraId="4BB2E292" w14:textId="60BEEC7D" w:rsidR="00DE47AE" w:rsidRPr="002C02DB" w:rsidRDefault="00F16251" w:rsidP="002C02DB">
      <w:pPr>
        <w:pStyle w:val="ListParagraph"/>
        <w:numPr>
          <w:ilvl w:val="0"/>
          <w:numId w:val="30"/>
        </w:numPr>
        <w:contextualSpacing w:val="0"/>
        <w:rPr>
          <w:rFonts w:cs="Arial"/>
        </w:rPr>
      </w:pPr>
      <w:r w:rsidRPr="002C02DB">
        <w:rPr>
          <w:rFonts w:cs="Arial"/>
        </w:rPr>
        <w:t xml:space="preserve">data </w:t>
      </w:r>
      <w:r w:rsidR="00DE47AE" w:rsidRPr="002C02DB">
        <w:rPr>
          <w:rFonts w:cs="Arial"/>
        </w:rPr>
        <w:t>and information collected by your organisation over a period of time</w:t>
      </w:r>
    </w:p>
    <w:p w14:paraId="28AAEB0F" w14:textId="6B1C0924" w:rsidR="00DE47AE" w:rsidRPr="002C02DB" w:rsidRDefault="006E3E85" w:rsidP="002C02DB">
      <w:pPr>
        <w:pStyle w:val="ListParagraph"/>
        <w:numPr>
          <w:ilvl w:val="0"/>
          <w:numId w:val="35"/>
        </w:numPr>
        <w:contextualSpacing w:val="0"/>
        <w:rPr>
          <w:rFonts w:cs="Arial"/>
        </w:rPr>
      </w:pPr>
      <w:proofErr w:type="gramStart"/>
      <w:r>
        <w:rPr>
          <w:rFonts w:cs="Arial"/>
        </w:rPr>
        <w:t>h</w:t>
      </w:r>
      <w:r w:rsidR="00DE47AE" w:rsidRPr="002C02DB">
        <w:rPr>
          <w:rFonts w:cs="Arial"/>
        </w:rPr>
        <w:t>ow</w:t>
      </w:r>
      <w:proofErr w:type="gramEnd"/>
      <w:r w:rsidR="00DE47AE" w:rsidRPr="002C02DB">
        <w:rPr>
          <w:rFonts w:cs="Arial"/>
        </w:rPr>
        <w:t xml:space="preserve"> representative</w:t>
      </w:r>
      <w:r w:rsidR="00096C54" w:rsidRPr="002C02DB">
        <w:rPr>
          <w:rFonts w:cs="Arial"/>
        </w:rPr>
        <w:t xml:space="preserve"> of your intended target veteran population</w:t>
      </w:r>
      <w:r w:rsidR="00DE47AE" w:rsidRPr="002C02DB">
        <w:rPr>
          <w:rFonts w:cs="Arial"/>
        </w:rPr>
        <w:t xml:space="preserve"> the research </w:t>
      </w:r>
      <w:r w:rsidR="00096C54" w:rsidRPr="002C02DB">
        <w:rPr>
          <w:rFonts w:cs="Arial"/>
        </w:rPr>
        <w:t>or information that you used</w:t>
      </w:r>
      <w:r w:rsidR="00594642">
        <w:rPr>
          <w:rFonts w:cs="Arial"/>
        </w:rPr>
        <w:t xml:space="preserve"> is.</w:t>
      </w:r>
    </w:p>
    <w:p w14:paraId="5EECC5A1" w14:textId="618EFB29" w:rsidR="001E33A1" w:rsidRPr="002C02DB" w:rsidRDefault="00B61DF7" w:rsidP="002C02DB">
      <w:pPr>
        <w:rPr>
          <w:rFonts w:cs="Arial"/>
          <w:b/>
        </w:rPr>
      </w:pPr>
      <w:r w:rsidRPr="002C02DB">
        <w:rPr>
          <w:rFonts w:cs="Arial"/>
          <w:b/>
        </w:rPr>
        <w:t xml:space="preserve">Criterion </w:t>
      </w:r>
      <w:r w:rsidR="00310A5C" w:rsidRPr="002C02DB">
        <w:rPr>
          <w:rFonts w:cs="Arial"/>
          <w:b/>
        </w:rPr>
        <w:t>2</w:t>
      </w:r>
      <w:r w:rsidR="0087761E" w:rsidRPr="002C02DB">
        <w:rPr>
          <w:rFonts w:cs="Arial"/>
          <w:b/>
        </w:rPr>
        <w:t>.</w:t>
      </w:r>
      <w:r w:rsidR="00DE47AE" w:rsidRPr="002C02DB">
        <w:rPr>
          <w:rFonts w:cs="Arial"/>
          <w:b/>
        </w:rPr>
        <w:t xml:space="preserve"> </w:t>
      </w:r>
      <w:r w:rsidR="001E33A1" w:rsidRPr="002C02DB">
        <w:rPr>
          <w:rFonts w:cs="Arial"/>
          <w:b/>
        </w:rPr>
        <w:t xml:space="preserve">What tailored service/s </w:t>
      </w:r>
      <w:proofErr w:type="gramStart"/>
      <w:r w:rsidR="001E33A1" w:rsidRPr="002C02DB">
        <w:rPr>
          <w:rFonts w:cs="Arial"/>
          <w:b/>
        </w:rPr>
        <w:t>will be provided</w:t>
      </w:r>
      <w:proofErr w:type="gramEnd"/>
      <w:r w:rsidR="001E33A1" w:rsidRPr="002C02DB">
        <w:rPr>
          <w:rFonts w:cs="Arial"/>
          <w:b/>
        </w:rPr>
        <w:t xml:space="preserve"> to </w:t>
      </w:r>
      <w:r w:rsidR="00CD5D7B" w:rsidRPr="002C02DB">
        <w:rPr>
          <w:rFonts w:cs="Arial"/>
          <w:b/>
        </w:rPr>
        <w:t>meet the needs</w:t>
      </w:r>
      <w:r w:rsidR="001E33A1" w:rsidRPr="002C02DB">
        <w:rPr>
          <w:rFonts w:cs="Arial"/>
          <w:b/>
        </w:rPr>
        <w:t xml:space="preserve"> of veterans at risk of poor mental health?</w:t>
      </w:r>
    </w:p>
    <w:p w14:paraId="6982E803" w14:textId="77777777" w:rsidR="00DE47AE" w:rsidRPr="002C02DB" w:rsidRDefault="00DE47AE" w:rsidP="002C02DB">
      <w:pPr>
        <w:rPr>
          <w:rFonts w:cs="Arial"/>
        </w:rPr>
      </w:pPr>
      <w:r w:rsidRPr="002C02DB">
        <w:rPr>
          <w:rFonts w:cs="Arial"/>
        </w:rPr>
        <w:t>A strong response will describe:</w:t>
      </w:r>
    </w:p>
    <w:p w14:paraId="5E0BA69C" w14:textId="45480480" w:rsidR="00DE47AE" w:rsidRPr="002C02DB" w:rsidRDefault="005F6471" w:rsidP="002C02DB">
      <w:pPr>
        <w:pStyle w:val="ListParagraph"/>
        <w:numPr>
          <w:ilvl w:val="0"/>
          <w:numId w:val="35"/>
        </w:numPr>
        <w:contextualSpacing w:val="0"/>
        <w:rPr>
          <w:rFonts w:cs="Arial"/>
        </w:rPr>
      </w:pPr>
      <w:r>
        <w:rPr>
          <w:rFonts w:cs="Arial"/>
        </w:rPr>
        <w:t>t</w:t>
      </w:r>
      <w:r w:rsidR="00DE47AE" w:rsidRPr="002C02DB">
        <w:rPr>
          <w:rFonts w:cs="Arial"/>
        </w:rPr>
        <w:t xml:space="preserve">he type of service to be delivered: what it is; when it will be available; where it will be located; what </w:t>
      </w:r>
      <w:r w:rsidR="00096C54" w:rsidRPr="002C02DB">
        <w:rPr>
          <w:rFonts w:cs="Arial"/>
        </w:rPr>
        <w:t xml:space="preserve">relevant </w:t>
      </w:r>
      <w:r w:rsidR="00DE47AE" w:rsidRPr="002C02DB">
        <w:rPr>
          <w:rFonts w:cs="Arial"/>
        </w:rPr>
        <w:t>qualifications/expe</w:t>
      </w:r>
      <w:r>
        <w:rPr>
          <w:rFonts w:cs="Arial"/>
        </w:rPr>
        <w:t>rience will support staff offer</w:t>
      </w:r>
    </w:p>
    <w:p w14:paraId="259C2EE7" w14:textId="39C9BE01" w:rsidR="0087761E" w:rsidRPr="002C02DB" w:rsidRDefault="005F6471" w:rsidP="002C02DB">
      <w:pPr>
        <w:pStyle w:val="ListParagraph"/>
        <w:numPr>
          <w:ilvl w:val="0"/>
          <w:numId w:val="35"/>
        </w:numPr>
        <w:contextualSpacing w:val="0"/>
        <w:rPr>
          <w:rFonts w:cs="Arial"/>
        </w:rPr>
      </w:pPr>
      <w:r>
        <w:rPr>
          <w:rFonts w:cs="Arial"/>
        </w:rPr>
        <w:t>h</w:t>
      </w:r>
      <w:r w:rsidR="0087761E" w:rsidRPr="002C02DB">
        <w:rPr>
          <w:rFonts w:cs="Arial"/>
        </w:rPr>
        <w:t>ow the identified at risk cohort/s will be made aware of the project</w:t>
      </w:r>
    </w:p>
    <w:p w14:paraId="548FC033" w14:textId="3546C68B" w:rsidR="0087761E" w:rsidRPr="002C02DB" w:rsidRDefault="005F6471" w:rsidP="002C02DB">
      <w:pPr>
        <w:pStyle w:val="ListParagraph"/>
        <w:numPr>
          <w:ilvl w:val="0"/>
          <w:numId w:val="35"/>
        </w:numPr>
        <w:contextualSpacing w:val="0"/>
        <w:rPr>
          <w:rFonts w:cs="Arial"/>
        </w:rPr>
      </w:pPr>
      <w:r>
        <w:rPr>
          <w:rFonts w:cs="Arial"/>
        </w:rPr>
        <w:t>h</w:t>
      </w:r>
      <w:r w:rsidR="0087761E" w:rsidRPr="002C02DB">
        <w:rPr>
          <w:rFonts w:cs="Arial"/>
        </w:rPr>
        <w:t>ow the identified at risk cohort/s will be able to access the project</w:t>
      </w:r>
    </w:p>
    <w:p w14:paraId="2B45041B" w14:textId="3395921F" w:rsidR="00DE47AE" w:rsidRPr="002C02DB" w:rsidRDefault="005F6471" w:rsidP="002C02DB">
      <w:pPr>
        <w:pStyle w:val="ListParagraph"/>
        <w:numPr>
          <w:ilvl w:val="0"/>
          <w:numId w:val="35"/>
        </w:numPr>
        <w:contextualSpacing w:val="0"/>
        <w:rPr>
          <w:rFonts w:cs="Arial"/>
        </w:rPr>
      </w:pPr>
      <w:r>
        <w:rPr>
          <w:rFonts w:cs="Arial"/>
        </w:rPr>
        <w:t>h</w:t>
      </w:r>
      <w:r w:rsidR="00DE47AE" w:rsidRPr="002C02DB">
        <w:rPr>
          <w:rFonts w:cs="Arial"/>
        </w:rPr>
        <w:t xml:space="preserve">ow this project is unique and/or offers a different service to similar services available to the identified </w:t>
      </w:r>
      <w:r w:rsidR="0087761E" w:rsidRPr="002C02DB">
        <w:rPr>
          <w:rFonts w:cs="Arial"/>
        </w:rPr>
        <w:t>at risk cohort/s</w:t>
      </w:r>
    </w:p>
    <w:p w14:paraId="11BB3FEA" w14:textId="6AD407FF" w:rsidR="00096C54" w:rsidRPr="002C02DB" w:rsidRDefault="005F6471" w:rsidP="002C02DB">
      <w:pPr>
        <w:pStyle w:val="ListParagraph"/>
        <w:numPr>
          <w:ilvl w:val="0"/>
          <w:numId w:val="35"/>
        </w:numPr>
        <w:contextualSpacing w:val="0"/>
        <w:rPr>
          <w:rFonts w:cs="Arial"/>
        </w:rPr>
      </w:pPr>
      <w:proofErr w:type="gramStart"/>
      <w:r>
        <w:rPr>
          <w:rFonts w:cs="Arial"/>
        </w:rPr>
        <w:t>h</w:t>
      </w:r>
      <w:r w:rsidR="00096C54" w:rsidRPr="002C02DB">
        <w:rPr>
          <w:rFonts w:cs="Arial"/>
        </w:rPr>
        <w:t>ow</w:t>
      </w:r>
      <w:proofErr w:type="gramEnd"/>
      <w:r w:rsidR="00096C54" w:rsidRPr="002C02DB">
        <w:rPr>
          <w:rFonts w:cs="Arial"/>
        </w:rPr>
        <w:t xml:space="preserve"> the project uses the research or information described in </w:t>
      </w:r>
      <w:r w:rsidR="0087761E" w:rsidRPr="002C02DB">
        <w:rPr>
          <w:rFonts w:cs="Arial"/>
        </w:rPr>
        <w:t>response to Criteri</w:t>
      </w:r>
      <w:r w:rsidR="00D3155D">
        <w:rPr>
          <w:rFonts w:cs="Arial"/>
        </w:rPr>
        <w:t>on</w:t>
      </w:r>
      <w:r w:rsidR="0087761E" w:rsidRPr="002C02DB">
        <w:rPr>
          <w:rFonts w:cs="Arial"/>
        </w:rPr>
        <w:t xml:space="preserve"> 1</w:t>
      </w:r>
      <w:r w:rsidR="00096C54" w:rsidRPr="002C02DB">
        <w:rPr>
          <w:rFonts w:cs="Arial"/>
        </w:rPr>
        <w:t xml:space="preserve"> to make sure it is as tailored and relevant as possible for the identified </w:t>
      </w:r>
      <w:r w:rsidR="0087761E" w:rsidRPr="002C02DB">
        <w:rPr>
          <w:rFonts w:cs="Arial"/>
        </w:rPr>
        <w:t>at risk</w:t>
      </w:r>
      <w:r w:rsidR="00096C54" w:rsidRPr="002C02DB">
        <w:rPr>
          <w:rFonts w:cs="Arial"/>
        </w:rPr>
        <w:t xml:space="preserve"> cohort/s.</w:t>
      </w:r>
    </w:p>
    <w:p w14:paraId="578FA366" w14:textId="77777777" w:rsidR="00DE47AE" w:rsidRPr="002C02DB" w:rsidRDefault="00DE47AE" w:rsidP="002C02DB">
      <w:pPr>
        <w:rPr>
          <w:rFonts w:cs="Arial"/>
          <w:b/>
          <w:u w:val="single"/>
        </w:rPr>
      </w:pPr>
      <w:r w:rsidRPr="002C02DB">
        <w:rPr>
          <w:rFonts w:cs="Arial"/>
          <w:b/>
          <w:u w:val="single"/>
        </w:rPr>
        <w:t>ALL APPLICANTS MUST address each of the following criteria:</w:t>
      </w:r>
    </w:p>
    <w:p w14:paraId="3C7C68C4" w14:textId="41EB099B" w:rsidR="00DE47AE" w:rsidRPr="002C02DB" w:rsidRDefault="00B61DF7" w:rsidP="002C02DB">
      <w:pPr>
        <w:rPr>
          <w:rFonts w:cs="Arial"/>
          <w:b/>
        </w:rPr>
      </w:pPr>
      <w:r w:rsidRPr="002C02DB">
        <w:rPr>
          <w:rFonts w:cs="Arial"/>
          <w:b/>
        </w:rPr>
        <w:t xml:space="preserve">Criterion </w:t>
      </w:r>
      <w:r w:rsidR="0087761E" w:rsidRPr="002C02DB">
        <w:rPr>
          <w:rFonts w:cs="Arial"/>
          <w:b/>
        </w:rPr>
        <w:t>3.</w:t>
      </w:r>
      <w:r w:rsidR="00DE47AE" w:rsidRPr="002C02DB">
        <w:rPr>
          <w:rFonts w:cs="Arial"/>
          <w:b/>
        </w:rPr>
        <w:t xml:space="preserve"> </w:t>
      </w:r>
      <w:r w:rsidR="001E33A1" w:rsidRPr="002C02DB">
        <w:rPr>
          <w:rFonts w:cs="Arial"/>
          <w:b/>
        </w:rPr>
        <w:t xml:space="preserve">What skills or capability </w:t>
      </w:r>
      <w:proofErr w:type="gramStart"/>
      <w:r w:rsidR="001E33A1" w:rsidRPr="002C02DB">
        <w:rPr>
          <w:rFonts w:cs="Arial"/>
          <w:b/>
        </w:rPr>
        <w:t>will be developed</w:t>
      </w:r>
      <w:proofErr w:type="gramEnd"/>
      <w:r w:rsidR="001E33A1" w:rsidRPr="002C02DB">
        <w:rPr>
          <w:rFonts w:cs="Arial"/>
          <w:b/>
        </w:rPr>
        <w:t xml:space="preserve"> to meet the needs of the younger veterans’ community?</w:t>
      </w:r>
    </w:p>
    <w:p w14:paraId="0BCC0E28" w14:textId="220CDC54" w:rsidR="00DE47AE" w:rsidRPr="002C02DB" w:rsidRDefault="001E33A1" w:rsidP="002C02DB">
      <w:pPr>
        <w:rPr>
          <w:rFonts w:cs="Arial"/>
          <w:b/>
        </w:rPr>
      </w:pPr>
      <w:r w:rsidRPr="002C02DB">
        <w:rPr>
          <w:rFonts w:cs="Arial"/>
        </w:rPr>
        <w:t>A</w:t>
      </w:r>
      <w:r w:rsidR="00DE47AE" w:rsidRPr="002C02DB">
        <w:rPr>
          <w:rFonts w:cs="Arial"/>
        </w:rPr>
        <w:t xml:space="preserve"> strong response will describe:</w:t>
      </w:r>
    </w:p>
    <w:p w14:paraId="2E47DE0A" w14:textId="500F4503" w:rsidR="00DE47AE" w:rsidRPr="002C02DB" w:rsidRDefault="005F6471" w:rsidP="002C02DB">
      <w:pPr>
        <w:pStyle w:val="ListParagraph"/>
        <w:numPr>
          <w:ilvl w:val="0"/>
          <w:numId w:val="34"/>
        </w:numPr>
        <w:contextualSpacing w:val="0"/>
        <w:rPr>
          <w:rFonts w:cs="Arial"/>
        </w:rPr>
      </w:pPr>
      <w:r>
        <w:rPr>
          <w:rFonts w:cs="Arial"/>
        </w:rPr>
        <w:t>t</w:t>
      </w:r>
      <w:r w:rsidR="00DE47AE" w:rsidRPr="002C02DB">
        <w:rPr>
          <w:rFonts w:cs="Arial"/>
        </w:rPr>
        <w:t>he type of capability to be developed</w:t>
      </w:r>
      <w:r>
        <w:rPr>
          <w:rFonts w:cs="Arial"/>
        </w:rPr>
        <w:t>:</w:t>
      </w:r>
      <w:r w:rsidR="00DE47AE" w:rsidRPr="002C02DB">
        <w:rPr>
          <w:rFonts w:cs="Arial"/>
        </w:rPr>
        <w:t xml:space="preserve"> what it is; when it will be available; where it will be located; what qualifications/expe</w:t>
      </w:r>
      <w:r>
        <w:rPr>
          <w:rFonts w:cs="Arial"/>
        </w:rPr>
        <w:t xml:space="preserve">rience support staff </w:t>
      </w:r>
      <w:r w:rsidR="00CA4AA5">
        <w:rPr>
          <w:rFonts w:cs="Arial"/>
        </w:rPr>
        <w:t xml:space="preserve">will </w:t>
      </w:r>
      <w:r>
        <w:rPr>
          <w:rFonts w:cs="Arial"/>
        </w:rPr>
        <w:t>offer</w:t>
      </w:r>
    </w:p>
    <w:p w14:paraId="15E34845" w14:textId="5C4CCBC7" w:rsidR="0087761E" w:rsidRPr="002C02DB" w:rsidRDefault="005F6471" w:rsidP="002C02DB">
      <w:pPr>
        <w:pStyle w:val="ListParagraph"/>
        <w:numPr>
          <w:ilvl w:val="0"/>
          <w:numId w:val="34"/>
        </w:numPr>
        <w:contextualSpacing w:val="0"/>
        <w:rPr>
          <w:rFonts w:cs="Arial"/>
        </w:rPr>
      </w:pPr>
      <w:r>
        <w:rPr>
          <w:rFonts w:cs="Arial"/>
        </w:rPr>
        <w:t>w</w:t>
      </w:r>
      <w:r w:rsidR="0087761E" w:rsidRPr="002C02DB">
        <w:rPr>
          <w:rFonts w:cs="Arial"/>
        </w:rPr>
        <w:t xml:space="preserve">hat the unique needs of the younger veterans’ community </w:t>
      </w:r>
      <w:r>
        <w:rPr>
          <w:rFonts w:cs="Arial"/>
        </w:rPr>
        <w:t xml:space="preserve">are </w:t>
      </w:r>
      <w:r w:rsidR="0087761E" w:rsidRPr="002C02DB">
        <w:rPr>
          <w:rFonts w:cs="Arial"/>
        </w:rPr>
        <w:t>that th</w:t>
      </w:r>
      <w:r>
        <w:rPr>
          <w:rFonts w:cs="Arial"/>
        </w:rPr>
        <w:t>is capability will support</w:t>
      </w:r>
    </w:p>
    <w:p w14:paraId="0D1FCF42" w14:textId="6256E60C" w:rsidR="00DE47AE" w:rsidRPr="002C02DB" w:rsidRDefault="005F6471" w:rsidP="002C02DB">
      <w:pPr>
        <w:pStyle w:val="ListParagraph"/>
        <w:numPr>
          <w:ilvl w:val="0"/>
          <w:numId w:val="34"/>
        </w:numPr>
        <w:contextualSpacing w:val="0"/>
        <w:rPr>
          <w:rFonts w:cs="Arial"/>
        </w:rPr>
      </w:pPr>
      <w:proofErr w:type="gramStart"/>
      <w:r>
        <w:rPr>
          <w:rFonts w:cs="Arial"/>
        </w:rPr>
        <w:t>h</w:t>
      </w:r>
      <w:r w:rsidR="0087761E" w:rsidRPr="002C02DB">
        <w:rPr>
          <w:rFonts w:cs="Arial"/>
        </w:rPr>
        <w:t>ow</w:t>
      </w:r>
      <w:proofErr w:type="gramEnd"/>
      <w:r w:rsidR="0087761E" w:rsidRPr="002C02DB">
        <w:rPr>
          <w:rFonts w:cs="Arial"/>
        </w:rPr>
        <w:t xml:space="preserve"> this project differ</w:t>
      </w:r>
      <w:r>
        <w:rPr>
          <w:rFonts w:cs="Arial"/>
        </w:rPr>
        <w:t>s</w:t>
      </w:r>
      <w:r w:rsidR="0087761E" w:rsidRPr="002C02DB">
        <w:rPr>
          <w:rFonts w:cs="Arial"/>
        </w:rPr>
        <w:t xml:space="preserve"> from similar support currently available to </w:t>
      </w:r>
      <w:r>
        <w:rPr>
          <w:rFonts w:cs="Arial"/>
        </w:rPr>
        <w:t>the younger veterans’ community.</w:t>
      </w:r>
    </w:p>
    <w:p w14:paraId="5648FC51" w14:textId="4E01D01C" w:rsidR="001E33A1" w:rsidRPr="002C02DB" w:rsidRDefault="00B61DF7" w:rsidP="002C02DB">
      <w:pPr>
        <w:rPr>
          <w:rFonts w:cs="Arial"/>
          <w:b/>
        </w:rPr>
      </w:pPr>
      <w:r w:rsidRPr="002C02DB">
        <w:rPr>
          <w:rFonts w:cs="Arial"/>
          <w:b/>
        </w:rPr>
        <w:t xml:space="preserve">Criterion </w:t>
      </w:r>
      <w:r w:rsidR="0087761E" w:rsidRPr="002C02DB">
        <w:rPr>
          <w:rFonts w:cs="Arial"/>
          <w:b/>
        </w:rPr>
        <w:t>4.</w:t>
      </w:r>
      <w:r w:rsidR="00DE47AE" w:rsidRPr="002C02DB">
        <w:rPr>
          <w:rFonts w:cs="Arial"/>
          <w:b/>
        </w:rPr>
        <w:t xml:space="preserve"> </w:t>
      </w:r>
      <w:r w:rsidR="001E33A1" w:rsidRPr="002C02DB">
        <w:rPr>
          <w:rFonts w:cs="Arial"/>
          <w:b/>
        </w:rPr>
        <w:t>How will the activity be sustained and available to the younger veterans’ community into the future</w:t>
      </w:r>
      <w:r w:rsidRPr="002C02DB">
        <w:rPr>
          <w:rFonts w:cs="Arial"/>
          <w:b/>
        </w:rPr>
        <w:t>?</w:t>
      </w:r>
    </w:p>
    <w:p w14:paraId="057E6D5B" w14:textId="501A353F" w:rsidR="00DE47AE" w:rsidRPr="002C02DB" w:rsidRDefault="001E33A1" w:rsidP="002C02DB">
      <w:pPr>
        <w:rPr>
          <w:rFonts w:cs="Arial"/>
        </w:rPr>
      </w:pPr>
      <w:r w:rsidRPr="002C02DB">
        <w:rPr>
          <w:rFonts w:cs="Arial"/>
        </w:rPr>
        <w:t>A</w:t>
      </w:r>
      <w:r w:rsidR="00DE47AE" w:rsidRPr="002C02DB">
        <w:rPr>
          <w:rFonts w:cs="Arial"/>
        </w:rPr>
        <w:t xml:space="preserve"> strong response will describe:</w:t>
      </w:r>
    </w:p>
    <w:p w14:paraId="5E35DDDA" w14:textId="76EE4792" w:rsidR="00DE47AE" w:rsidRPr="002C02DB" w:rsidRDefault="005F6471" w:rsidP="002C02DB">
      <w:pPr>
        <w:pStyle w:val="ListParagraph"/>
        <w:numPr>
          <w:ilvl w:val="0"/>
          <w:numId w:val="34"/>
        </w:numPr>
        <w:contextualSpacing w:val="0"/>
        <w:rPr>
          <w:rFonts w:cs="Arial"/>
        </w:rPr>
      </w:pPr>
      <w:r>
        <w:rPr>
          <w:rFonts w:cs="Arial"/>
        </w:rPr>
        <w:t>t</w:t>
      </w:r>
      <w:r w:rsidR="00DE47AE" w:rsidRPr="002C02DB">
        <w:rPr>
          <w:rFonts w:cs="Arial"/>
        </w:rPr>
        <w:t>he type of service/s the funded organisation will deliver: what the service/s</w:t>
      </w:r>
      <w:r w:rsidR="00CA4AA5" w:rsidRPr="00CA4AA5">
        <w:rPr>
          <w:rFonts w:cs="Arial"/>
        </w:rPr>
        <w:t xml:space="preserve"> </w:t>
      </w:r>
      <w:r w:rsidR="00CA4AA5" w:rsidRPr="002C02DB">
        <w:rPr>
          <w:rFonts w:cs="Arial"/>
        </w:rPr>
        <w:t>are</w:t>
      </w:r>
      <w:r w:rsidR="00DE47AE" w:rsidRPr="002C02DB">
        <w:rPr>
          <w:rFonts w:cs="Arial"/>
        </w:rPr>
        <w:t xml:space="preserve">; when they </w:t>
      </w:r>
      <w:r w:rsidR="00CA4AA5" w:rsidRPr="002C02DB">
        <w:rPr>
          <w:rFonts w:cs="Arial"/>
        </w:rPr>
        <w:t xml:space="preserve">will </w:t>
      </w:r>
      <w:r w:rsidR="00DE47AE" w:rsidRPr="002C02DB">
        <w:rPr>
          <w:rFonts w:cs="Arial"/>
        </w:rPr>
        <w:t xml:space="preserve">be available; where they </w:t>
      </w:r>
      <w:r w:rsidR="00CA4AA5" w:rsidRPr="002C02DB">
        <w:rPr>
          <w:rFonts w:cs="Arial"/>
        </w:rPr>
        <w:t xml:space="preserve">will </w:t>
      </w:r>
      <w:r w:rsidR="00DE47AE" w:rsidRPr="002C02DB">
        <w:rPr>
          <w:rFonts w:cs="Arial"/>
        </w:rPr>
        <w:t>be located; what qualifications/expe</w:t>
      </w:r>
      <w:r>
        <w:rPr>
          <w:rFonts w:cs="Arial"/>
        </w:rPr>
        <w:t xml:space="preserve">rience support staff </w:t>
      </w:r>
      <w:r w:rsidR="00CA4AA5">
        <w:rPr>
          <w:rFonts w:cs="Arial"/>
        </w:rPr>
        <w:t xml:space="preserve">will </w:t>
      </w:r>
      <w:r>
        <w:rPr>
          <w:rFonts w:cs="Arial"/>
        </w:rPr>
        <w:t>offer</w:t>
      </w:r>
    </w:p>
    <w:p w14:paraId="538CCAF6" w14:textId="3D68CF3C" w:rsidR="00DE47AE" w:rsidRPr="002C02DB" w:rsidRDefault="005F6471" w:rsidP="002C02DB">
      <w:pPr>
        <w:pStyle w:val="ListParagraph"/>
        <w:numPr>
          <w:ilvl w:val="0"/>
          <w:numId w:val="34"/>
        </w:numPr>
        <w:contextualSpacing w:val="0"/>
        <w:rPr>
          <w:rFonts w:cs="Arial"/>
        </w:rPr>
      </w:pPr>
      <w:r>
        <w:rPr>
          <w:rFonts w:cs="Arial"/>
        </w:rPr>
        <w:t>w</w:t>
      </w:r>
      <w:r w:rsidR="00DE47AE" w:rsidRPr="002C02DB">
        <w:rPr>
          <w:rFonts w:cs="Arial"/>
        </w:rPr>
        <w:t>hy this organisation need</w:t>
      </w:r>
      <w:r>
        <w:rPr>
          <w:rFonts w:cs="Arial"/>
        </w:rPr>
        <w:t>s</w:t>
      </w:r>
      <w:r w:rsidR="00DE47AE" w:rsidRPr="002C02DB">
        <w:rPr>
          <w:rFonts w:cs="Arial"/>
        </w:rPr>
        <w:t xml:space="preserve"> DVA funding to deliver these services</w:t>
      </w:r>
    </w:p>
    <w:p w14:paraId="5B53263E" w14:textId="477AA802" w:rsidR="00DE47AE" w:rsidRPr="002C02DB" w:rsidRDefault="005F6471" w:rsidP="002C02DB">
      <w:pPr>
        <w:pStyle w:val="ListParagraph"/>
        <w:numPr>
          <w:ilvl w:val="0"/>
          <w:numId w:val="34"/>
        </w:numPr>
        <w:contextualSpacing w:val="0"/>
        <w:rPr>
          <w:rFonts w:cs="Arial"/>
        </w:rPr>
      </w:pPr>
      <w:proofErr w:type="gramStart"/>
      <w:r>
        <w:rPr>
          <w:rFonts w:cs="Arial"/>
        </w:rPr>
        <w:t>h</w:t>
      </w:r>
      <w:r w:rsidR="00DE47AE" w:rsidRPr="002C02DB">
        <w:rPr>
          <w:rFonts w:cs="Arial"/>
        </w:rPr>
        <w:t>ow</w:t>
      </w:r>
      <w:proofErr w:type="gramEnd"/>
      <w:r w:rsidR="00DE47AE" w:rsidRPr="002C02DB">
        <w:rPr>
          <w:rFonts w:cs="Arial"/>
        </w:rPr>
        <w:t xml:space="preserve"> the organisation </w:t>
      </w:r>
      <w:r w:rsidRPr="002C02DB">
        <w:rPr>
          <w:rFonts w:cs="Arial"/>
        </w:rPr>
        <w:t xml:space="preserve">will </w:t>
      </w:r>
      <w:r w:rsidR="00DE47AE" w:rsidRPr="002C02DB">
        <w:rPr>
          <w:rFonts w:cs="Arial"/>
        </w:rPr>
        <w:t>sustain and continue to deli</w:t>
      </w:r>
      <w:r w:rsidR="0087761E" w:rsidRPr="002C02DB">
        <w:rPr>
          <w:rFonts w:cs="Arial"/>
        </w:rPr>
        <w:t>ver these services after the grant</w:t>
      </w:r>
      <w:r>
        <w:rPr>
          <w:rFonts w:cs="Arial"/>
        </w:rPr>
        <w:t xml:space="preserve"> funding is exhausted.</w:t>
      </w:r>
    </w:p>
    <w:p w14:paraId="42504752" w14:textId="561DACBD" w:rsidR="00BA724F" w:rsidRPr="002C02DB" w:rsidRDefault="00BA724F" w:rsidP="002C02DB">
      <w:pPr>
        <w:rPr>
          <w:rFonts w:cs="Arial"/>
        </w:rPr>
      </w:pPr>
      <w:r w:rsidRPr="002C02DB">
        <w:rPr>
          <w:rFonts w:cs="Arial"/>
        </w:rPr>
        <w:lastRenderedPageBreak/>
        <w:t>There is a variety of information you can provide to show that your activity or project is sustainable beyond the grant period. For example, you may lik</w:t>
      </w:r>
      <w:r w:rsidR="00392788">
        <w:rPr>
          <w:rFonts w:cs="Arial"/>
        </w:rPr>
        <w:t>e to include information about:</w:t>
      </w:r>
    </w:p>
    <w:p w14:paraId="1CCCF12E" w14:textId="02B9D984" w:rsidR="00BA724F" w:rsidRPr="002C02DB" w:rsidRDefault="005F6471" w:rsidP="002C02DB">
      <w:pPr>
        <w:pStyle w:val="ListParagraph"/>
        <w:numPr>
          <w:ilvl w:val="0"/>
          <w:numId w:val="34"/>
        </w:numPr>
        <w:contextualSpacing w:val="0"/>
        <w:rPr>
          <w:rFonts w:cs="Arial"/>
        </w:rPr>
      </w:pPr>
      <w:r>
        <w:rPr>
          <w:rFonts w:cs="Arial"/>
        </w:rPr>
        <w:t>h</w:t>
      </w:r>
      <w:r w:rsidR="00BA724F" w:rsidRPr="002C02DB">
        <w:rPr>
          <w:rFonts w:cs="Arial"/>
        </w:rPr>
        <w:t xml:space="preserve">ow your local community, including volunteers, intends to continue to support </w:t>
      </w:r>
      <w:r>
        <w:rPr>
          <w:rFonts w:cs="Arial"/>
        </w:rPr>
        <w:t>or participate in the activity</w:t>
      </w:r>
    </w:p>
    <w:p w14:paraId="7D4D23C2" w14:textId="69E783D2" w:rsidR="00BA724F" w:rsidRPr="002C02DB" w:rsidRDefault="005F6471" w:rsidP="002C02DB">
      <w:pPr>
        <w:pStyle w:val="ListParagraph"/>
        <w:numPr>
          <w:ilvl w:val="0"/>
          <w:numId w:val="34"/>
        </w:numPr>
        <w:contextualSpacing w:val="0"/>
        <w:rPr>
          <w:rFonts w:cs="Arial"/>
        </w:rPr>
      </w:pPr>
      <w:r>
        <w:rPr>
          <w:rFonts w:cs="Arial"/>
        </w:rPr>
        <w:t>e</w:t>
      </w:r>
      <w:r w:rsidR="00BA724F" w:rsidRPr="002C02DB">
        <w:rPr>
          <w:rFonts w:cs="Arial"/>
        </w:rPr>
        <w:t>ducation products or training developed by the project, that will continue to benefit veterans and their f</w:t>
      </w:r>
      <w:r>
        <w:rPr>
          <w:rFonts w:cs="Arial"/>
        </w:rPr>
        <w:t>amilies after the grant period</w:t>
      </w:r>
    </w:p>
    <w:p w14:paraId="1361D692" w14:textId="00DEE8DE" w:rsidR="00BA724F" w:rsidRPr="002C02DB" w:rsidRDefault="005F6471" w:rsidP="002C02DB">
      <w:pPr>
        <w:pStyle w:val="ListParagraph"/>
        <w:numPr>
          <w:ilvl w:val="0"/>
          <w:numId w:val="34"/>
        </w:numPr>
        <w:contextualSpacing w:val="0"/>
        <w:rPr>
          <w:rFonts w:cs="Arial"/>
        </w:rPr>
      </w:pPr>
      <w:r>
        <w:rPr>
          <w:rFonts w:cs="Arial"/>
        </w:rPr>
        <w:t>f</w:t>
      </w:r>
      <w:r w:rsidR="00BA724F" w:rsidRPr="002C02DB">
        <w:rPr>
          <w:rFonts w:cs="Arial"/>
        </w:rPr>
        <w:t>uture financial or in-kind contributions expected from organisation members, activity par</w:t>
      </w:r>
      <w:r>
        <w:rPr>
          <w:rFonts w:cs="Arial"/>
        </w:rPr>
        <w:t>ticipants and/or other sources</w:t>
      </w:r>
    </w:p>
    <w:p w14:paraId="1FEF016D" w14:textId="47D02B29" w:rsidR="00DE47AE" w:rsidRPr="002C02DB" w:rsidRDefault="005F6471" w:rsidP="002C02DB">
      <w:pPr>
        <w:pStyle w:val="ListParagraph"/>
        <w:numPr>
          <w:ilvl w:val="0"/>
          <w:numId w:val="34"/>
        </w:numPr>
        <w:contextualSpacing w:val="0"/>
        <w:rPr>
          <w:rFonts w:cs="Arial"/>
        </w:rPr>
      </w:pPr>
      <w:proofErr w:type="gramStart"/>
      <w:r>
        <w:rPr>
          <w:rFonts w:cs="Arial"/>
        </w:rPr>
        <w:t>f</w:t>
      </w:r>
      <w:r w:rsidR="00BA724F" w:rsidRPr="002C02DB">
        <w:rPr>
          <w:rFonts w:cs="Arial"/>
        </w:rPr>
        <w:t>uture</w:t>
      </w:r>
      <w:proofErr w:type="gramEnd"/>
      <w:r w:rsidR="00BA724F" w:rsidRPr="002C02DB">
        <w:rPr>
          <w:rFonts w:cs="Arial"/>
        </w:rPr>
        <w:t xml:space="preserve"> events and/or activities that will continue to support beneficiaries of the project or activity; the capacity of your organisation to fund the ongoing project after initial establishment costs have been met.</w:t>
      </w:r>
    </w:p>
    <w:p w14:paraId="6A4728C3" w14:textId="29645069" w:rsidR="0087761E" w:rsidRPr="002C02DB" w:rsidRDefault="00B61DF7" w:rsidP="002C02DB">
      <w:pPr>
        <w:rPr>
          <w:rFonts w:cs="Arial"/>
          <w:b/>
        </w:rPr>
      </w:pPr>
      <w:bookmarkStart w:id="86" w:name="_Toc164844283"/>
      <w:bookmarkStart w:id="87" w:name="_Toc383003272"/>
      <w:bookmarkEnd w:id="43"/>
      <w:bookmarkEnd w:id="44"/>
      <w:r w:rsidRPr="002C02DB">
        <w:rPr>
          <w:rFonts w:cs="Arial"/>
          <w:b/>
        </w:rPr>
        <w:t xml:space="preserve">Criterion </w:t>
      </w:r>
      <w:r w:rsidR="0087761E" w:rsidRPr="002C02DB">
        <w:rPr>
          <w:rFonts w:cs="Arial"/>
          <w:b/>
        </w:rPr>
        <w:t xml:space="preserve">5. </w:t>
      </w:r>
      <w:r w:rsidR="00CD5D7B" w:rsidRPr="002C02DB">
        <w:rPr>
          <w:rFonts w:cs="Arial"/>
          <w:b/>
        </w:rPr>
        <w:t>How will the activity increase collaboration to expand services and harness existing expertise?</w:t>
      </w:r>
    </w:p>
    <w:p w14:paraId="46F39EF3" w14:textId="60C84F7D" w:rsidR="0087761E" w:rsidRPr="002C02DB" w:rsidRDefault="000E2B6D" w:rsidP="002C02DB">
      <w:pPr>
        <w:rPr>
          <w:rFonts w:cs="Arial"/>
        </w:rPr>
      </w:pPr>
      <w:r w:rsidRPr="002C02DB">
        <w:rPr>
          <w:rFonts w:cs="Arial"/>
        </w:rPr>
        <w:t xml:space="preserve"> A</w:t>
      </w:r>
      <w:r w:rsidR="00707ED0" w:rsidRPr="002C02DB">
        <w:rPr>
          <w:rFonts w:cs="Arial"/>
        </w:rPr>
        <w:t xml:space="preserve"> </w:t>
      </w:r>
      <w:r w:rsidR="0087761E" w:rsidRPr="002C02DB">
        <w:rPr>
          <w:rFonts w:cs="Arial"/>
        </w:rPr>
        <w:t>strong response will describe:</w:t>
      </w:r>
    </w:p>
    <w:p w14:paraId="0B25AF84" w14:textId="05430A75" w:rsidR="0087761E" w:rsidRPr="002C02DB" w:rsidRDefault="000642A1" w:rsidP="002C02DB">
      <w:pPr>
        <w:pStyle w:val="ListParagraph"/>
        <w:numPr>
          <w:ilvl w:val="0"/>
          <w:numId w:val="34"/>
        </w:numPr>
        <w:contextualSpacing w:val="0"/>
        <w:rPr>
          <w:rFonts w:cs="Arial"/>
        </w:rPr>
      </w:pPr>
      <w:r>
        <w:rPr>
          <w:rFonts w:cs="Arial"/>
        </w:rPr>
        <w:t>h</w:t>
      </w:r>
      <w:r w:rsidR="0087761E" w:rsidRPr="002C02DB">
        <w:rPr>
          <w:rFonts w:cs="Arial"/>
        </w:rPr>
        <w:t xml:space="preserve">ow the increased collaboration </w:t>
      </w:r>
      <w:r w:rsidRPr="002C02DB">
        <w:rPr>
          <w:rFonts w:cs="Arial"/>
        </w:rPr>
        <w:t xml:space="preserve">will </w:t>
      </w:r>
      <w:r w:rsidR="0087761E" w:rsidRPr="002C02DB">
        <w:rPr>
          <w:rFonts w:cs="Arial"/>
        </w:rPr>
        <w:t>expand services to benefit the younger veteran</w:t>
      </w:r>
      <w:r w:rsidR="000E2B6D" w:rsidRPr="002C02DB">
        <w:rPr>
          <w:rFonts w:cs="Arial"/>
        </w:rPr>
        <w:t>s’</w:t>
      </w:r>
      <w:r w:rsidR="0087761E" w:rsidRPr="002C02DB">
        <w:rPr>
          <w:rFonts w:cs="Arial"/>
        </w:rPr>
        <w:t xml:space="preserve"> community</w:t>
      </w:r>
    </w:p>
    <w:p w14:paraId="3FCB0942" w14:textId="7874888B" w:rsidR="0087761E" w:rsidRPr="002C02DB" w:rsidRDefault="000642A1" w:rsidP="002C02DB">
      <w:pPr>
        <w:pStyle w:val="ListParagraph"/>
        <w:numPr>
          <w:ilvl w:val="0"/>
          <w:numId w:val="34"/>
        </w:numPr>
        <w:contextualSpacing w:val="0"/>
        <w:rPr>
          <w:rFonts w:cs="Arial"/>
        </w:rPr>
      </w:pPr>
      <w:r>
        <w:rPr>
          <w:rFonts w:cs="Arial"/>
        </w:rPr>
        <w:t>w</w:t>
      </w:r>
      <w:r w:rsidR="0087761E" w:rsidRPr="002C02DB">
        <w:rPr>
          <w:rFonts w:cs="Arial"/>
        </w:rPr>
        <w:t>hat services will be expanded</w:t>
      </w:r>
    </w:p>
    <w:p w14:paraId="6182D5C2" w14:textId="6D7AFE4B" w:rsidR="0087761E" w:rsidRPr="002C02DB" w:rsidRDefault="000642A1" w:rsidP="002C02DB">
      <w:pPr>
        <w:pStyle w:val="ListParagraph"/>
        <w:numPr>
          <w:ilvl w:val="0"/>
          <w:numId w:val="34"/>
        </w:numPr>
        <w:contextualSpacing w:val="0"/>
        <w:rPr>
          <w:rFonts w:cs="Arial"/>
        </w:rPr>
      </w:pPr>
      <w:proofErr w:type="gramStart"/>
      <w:r>
        <w:rPr>
          <w:rFonts w:cs="Arial"/>
        </w:rPr>
        <w:t>w</w:t>
      </w:r>
      <w:r w:rsidR="005B62A2">
        <w:rPr>
          <w:rFonts w:cs="Arial"/>
        </w:rPr>
        <w:t>hich</w:t>
      </w:r>
      <w:proofErr w:type="gramEnd"/>
      <w:r w:rsidR="0087761E" w:rsidRPr="002C02DB">
        <w:rPr>
          <w:rFonts w:cs="Arial"/>
        </w:rPr>
        <w:t xml:space="preserve"> o</w:t>
      </w:r>
      <w:r w:rsidR="005B62A2">
        <w:rPr>
          <w:rFonts w:cs="Arial"/>
        </w:rPr>
        <w:t>rganisations will collaborate; w</w:t>
      </w:r>
      <w:r w:rsidR="0087761E" w:rsidRPr="002C02DB">
        <w:rPr>
          <w:rFonts w:cs="Arial"/>
        </w:rPr>
        <w:t>hat barriers to collaboration between these organisations currently exist</w:t>
      </w:r>
      <w:r w:rsidR="005B62A2">
        <w:rPr>
          <w:rFonts w:cs="Arial"/>
        </w:rPr>
        <w:t>;</w:t>
      </w:r>
      <w:r w:rsidR="0087761E" w:rsidRPr="002C02DB">
        <w:rPr>
          <w:rFonts w:cs="Arial"/>
        </w:rPr>
        <w:t xml:space="preserve"> and how the funding </w:t>
      </w:r>
      <w:r w:rsidR="005B62A2" w:rsidRPr="002C02DB">
        <w:rPr>
          <w:rFonts w:cs="Arial"/>
        </w:rPr>
        <w:t xml:space="preserve">will </w:t>
      </w:r>
      <w:r w:rsidR="0087761E" w:rsidRPr="002C02DB">
        <w:rPr>
          <w:rFonts w:cs="Arial"/>
        </w:rPr>
        <w:t xml:space="preserve">address </w:t>
      </w:r>
      <w:r w:rsidR="005B62A2">
        <w:rPr>
          <w:rFonts w:cs="Arial"/>
        </w:rPr>
        <w:t>those barriers.</w:t>
      </w:r>
    </w:p>
    <w:p w14:paraId="7D79A7D8" w14:textId="34CF7521" w:rsidR="001E33A1" w:rsidRPr="002C02DB" w:rsidRDefault="00B61DF7" w:rsidP="002C02DB">
      <w:pPr>
        <w:rPr>
          <w:rFonts w:cs="Arial"/>
          <w:b/>
        </w:rPr>
      </w:pPr>
      <w:r w:rsidRPr="002C02DB">
        <w:rPr>
          <w:rFonts w:cs="Arial"/>
          <w:b/>
        </w:rPr>
        <w:t xml:space="preserve">Criterion </w:t>
      </w:r>
      <w:r w:rsidR="0087761E" w:rsidRPr="002C02DB">
        <w:rPr>
          <w:rFonts w:cs="Arial"/>
          <w:b/>
        </w:rPr>
        <w:t xml:space="preserve">6. </w:t>
      </w:r>
      <w:r w:rsidR="001E33A1" w:rsidRPr="002C02DB">
        <w:rPr>
          <w:rFonts w:cs="Arial"/>
          <w:b/>
        </w:rPr>
        <w:t>How will the project increase awareness of younger veterans’ community issues?</w:t>
      </w:r>
    </w:p>
    <w:p w14:paraId="4425104C" w14:textId="3A7CD879" w:rsidR="0087761E" w:rsidRPr="002C02DB" w:rsidRDefault="001E33A1" w:rsidP="002C02DB">
      <w:pPr>
        <w:rPr>
          <w:rFonts w:cs="Arial"/>
        </w:rPr>
      </w:pPr>
      <w:r w:rsidRPr="002C02DB">
        <w:rPr>
          <w:rFonts w:cs="Arial"/>
        </w:rPr>
        <w:t>A</w:t>
      </w:r>
      <w:r w:rsidR="0087761E" w:rsidRPr="002C02DB">
        <w:rPr>
          <w:rFonts w:cs="Arial"/>
        </w:rPr>
        <w:t xml:space="preserve"> strong response will describe:</w:t>
      </w:r>
    </w:p>
    <w:p w14:paraId="5CEF0667" w14:textId="29F53A83" w:rsidR="0087761E" w:rsidRPr="002C02DB" w:rsidRDefault="000642A1" w:rsidP="002C02DB">
      <w:pPr>
        <w:pStyle w:val="ListParagraph"/>
        <w:numPr>
          <w:ilvl w:val="0"/>
          <w:numId w:val="34"/>
        </w:numPr>
        <w:contextualSpacing w:val="0"/>
        <w:rPr>
          <w:rFonts w:cs="Arial"/>
        </w:rPr>
      </w:pPr>
      <w:r>
        <w:rPr>
          <w:rFonts w:cs="Arial"/>
        </w:rPr>
        <w:t>w</w:t>
      </w:r>
      <w:r w:rsidR="0087761E" w:rsidRPr="002C02DB">
        <w:rPr>
          <w:rFonts w:cs="Arial"/>
        </w:rPr>
        <w:t>hat issue</w:t>
      </w:r>
      <w:r w:rsidR="000E2B6D" w:rsidRPr="002C02DB">
        <w:rPr>
          <w:rFonts w:cs="Arial"/>
        </w:rPr>
        <w:t>/</w:t>
      </w:r>
      <w:r w:rsidR="0087761E" w:rsidRPr="002C02DB">
        <w:rPr>
          <w:rFonts w:cs="Arial"/>
        </w:rPr>
        <w:t>s or service</w:t>
      </w:r>
      <w:r w:rsidR="000E2B6D" w:rsidRPr="002C02DB">
        <w:rPr>
          <w:rFonts w:cs="Arial"/>
        </w:rPr>
        <w:t>/</w:t>
      </w:r>
      <w:r w:rsidR="0087761E" w:rsidRPr="002C02DB">
        <w:rPr>
          <w:rFonts w:cs="Arial"/>
        </w:rPr>
        <w:t xml:space="preserve">s the project </w:t>
      </w:r>
      <w:r w:rsidRPr="002C02DB">
        <w:rPr>
          <w:rFonts w:cs="Arial"/>
        </w:rPr>
        <w:t xml:space="preserve">will </w:t>
      </w:r>
      <w:r>
        <w:rPr>
          <w:rFonts w:cs="Arial"/>
        </w:rPr>
        <w:t>promote/support</w:t>
      </w:r>
    </w:p>
    <w:p w14:paraId="58D5929B" w14:textId="76038713" w:rsidR="0087761E" w:rsidRPr="002C02DB" w:rsidRDefault="000642A1" w:rsidP="002C02DB">
      <w:pPr>
        <w:pStyle w:val="ListParagraph"/>
        <w:numPr>
          <w:ilvl w:val="0"/>
          <w:numId w:val="34"/>
        </w:numPr>
        <w:contextualSpacing w:val="0"/>
        <w:rPr>
          <w:rFonts w:cs="Arial"/>
        </w:rPr>
      </w:pPr>
      <w:r>
        <w:rPr>
          <w:rFonts w:cs="Arial"/>
        </w:rPr>
        <w:t>h</w:t>
      </w:r>
      <w:r w:rsidR="0087761E" w:rsidRPr="002C02DB">
        <w:rPr>
          <w:rFonts w:cs="Arial"/>
        </w:rPr>
        <w:t xml:space="preserve">ow the project </w:t>
      </w:r>
      <w:r w:rsidRPr="002C02DB">
        <w:rPr>
          <w:rFonts w:cs="Arial"/>
        </w:rPr>
        <w:t xml:space="preserve">will </w:t>
      </w:r>
      <w:r w:rsidR="0087761E" w:rsidRPr="002C02DB">
        <w:rPr>
          <w:rFonts w:cs="Arial"/>
        </w:rPr>
        <w:t>raise awareness of the identified issue</w:t>
      </w:r>
      <w:r w:rsidR="000E2B6D" w:rsidRPr="002C02DB">
        <w:rPr>
          <w:rFonts w:cs="Arial"/>
        </w:rPr>
        <w:t>/</w:t>
      </w:r>
      <w:r w:rsidR="0087761E" w:rsidRPr="002C02DB">
        <w:rPr>
          <w:rFonts w:cs="Arial"/>
        </w:rPr>
        <w:t>s or service</w:t>
      </w:r>
      <w:r w:rsidR="000E2B6D" w:rsidRPr="002C02DB">
        <w:rPr>
          <w:rFonts w:cs="Arial"/>
        </w:rPr>
        <w:t>/</w:t>
      </w:r>
      <w:r>
        <w:rPr>
          <w:rFonts w:cs="Arial"/>
        </w:rPr>
        <w:t>s</w:t>
      </w:r>
    </w:p>
    <w:p w14:paraId="35379AC6" w14:textId="4A692113" w:rsidR="003C71A5" w:rsidRPr="002C02DB" w:rsidRDefault="000642A1" w:rsidP="002C02DB">
      <w:pPr>
        <w:pStyle w:val="ListParagraph"/>
        <w:numPr>
          <w:ilvl w:val="0"/>
          <w:numId w:val="34"/>
        </w:numPr>
        <w:contextualSpacing w:val="0"/>
        <w:rPr>
          <w:rFonts w:cs="Arial"/>
        </w:rPr>
      </w:pPr>
      <w:proofErr w:type="gramStart"/>
      <w:r>
        <w:rPr>
          <w:rFonts w:cs="Arial"/>
        </w:rPr>
        <w:t>w</w:t>
      </w:r>
      <w:r w:rsidR="0087761E" w:rsidRPr="002C02DB">
        <w:rPr>
          <w:rFonts w:cs="Arial"/>
        </w:rPr>
        <w:t>hat</w:t>
      </w:r>
      <w:proofErr w:type="gramEnd"/>
      <w:r w:rsidR="0087761E" w:rsidRPr="002C02DB">
        <w:rPr>
          <w:rFonts w:cs="Arial"/>
        </w:rPr>
        <w:t xml:space="preserve"> evidence supports the proposal that increasing awareness of this service/issue will benefit </w:t>
      </w:r>
      <w:r>
        <w:rPr>
          <w:rFonts w:cs="Arial"/>
        </w:rPr>
        <w:t>the younger veterans’ community.</w:t>
      </w:r>
    </w:p>
    <w:p w14:paraId="2D1DE3CA" w14:textId="2A7BF045" w:rsidR="0087761E" w:rsidRPr="002C02DB" w:rsidRDefault="00B61DF7" w:rsidP="002C02DB">
      <w:pPr>
        <w:rPr>
          <w:rFonts w:cs="Arial"/>
          <w:b/>
        </w:rPr>
      </w:pPr>
      <w:r w:rsidRPr="002C02DB">
        <w:rPr>
          <w:rFonts w:cs="Arial"/>
          <w:b/>
        </w:rPr>
        <w:t xml:space="preserve">Criterion </w:t>
      </w:r>
      <w:r w:rsidR="0087761E" w:rsidRPr="002C02DB">
        <w:rPr>
          <w:rFonts w:cs="Arial"/>
          <w:b/>
        </w:rPr>
        <w:t xml:space="preserve">7. </w:t>
      </w:r>
      <w:r w:rsidR="001E33A1" w:rsidRPr="002C02DB">
        <w:rPr>
          <w:rFonts w:cs="Arial"/>
          <w:b/>
        </w:rPr>
        <w:t>How will your organisation assess its success in reaching all the identified grant outcome</w:t>
      </w:r>
      <w:r w:rsidR="00BB4556" w:rsidRPr="002C02DB">
        <w:rPr>
          <w:rFonts w:cs="Arial"/>
          <w:b/>
        </w:rPr>
        <w:t>/</w:t>
      </w:r>
      <w:r w:rsidR="001E33A1" w:rsidRPr="002C02DB">
        <w:rPr>
          <w:rFonts w:cs="Arial"/>
          <w:b/>
        </w:rPr>
        <w:t>s?</w:t>
      </w:r>
    </w:p>
    <w:p w14:paraId="6EB879E5" w14:textId="2A0ED3B5" w:rsidR="0087761E" w:rsidRPr="002C02DB" w:rsidRDefault="001E33A1" w:rsidP="002C02DB">
      <w:pPr>
        <w:rPr>
          <w:rFonts w:cs="Arial"/>
        </w:rPr>
      </w:pPr>
      <w:r w:rsidRPr="002C02DB">
        <w:rPr>
          <w:rFonts w:cs="Arial"/>
        </w:rPr>
        <w:t>A</w:t>
      </w:r>
      <w:r w:rsidR="0087761E" w:rsidRPr="002C02DB">
        <w:rPr>
          <w:rFonts w:cs="Arial"/>
        </w:rPr>
        <w:t xml:space="preserve"> strong response will describe:</w:t>
      </w:r>
    </w:p>
    <w:p w14:paraId="36294B44" w14:textId="5C19E0FB" w:rsidR="0087761E" w:rsidRPr="002C02DB" w:rsidRDefault="000642A1" w:rsidP="002C02DB">
      <w:pPr>
        <w:pStyle w:val="ListParagraph"/>
        <w:numPr>
          <w:ilvl w:val="0"/>
          <w:numId w:val="34"/>
        </w:numPr>
        <w:contextualSpacing w:val="0"/>
        <w:rPr>
          <w:rFonts w:cs="Arial"/>
        </w:rPr>
      </w:pPr>
      <w:r>
        <w:rPr>
          <w:rFonts w:cs="Arial"/>
        </w:rPr>
        <w:t>w</w:t>
      </w:r>
      <w:r w:rsidR="0087761E" w:rsidRPr="002C02DB">
        <w:rPr>
          <w:rFonts w:cs="Arial"/>
        </w:rPr>
        <w:t>hat evidence you will seek to determine if the project has achieved its goals</w:t>
      </w:r>
    </w:p>
    <w:p w14:paraId="693939F4" w14:textId="1D37D853" w:rsidR="0087761E" w:rsidRPr="002C02DB" w:rsidRDefault="000642A1" w:rsidP="002C02DB">
      <w:pPr>
        <w:pStyle w:val="ListParagraph"/>
        <w:numPr>
          <w:ilvl w:val="0"/>
          <w:numId w:val="34"/>
        </w:numPr>
        <w:contextualSpacing w:val="0"/>
        <w:rPr>
          <w:rFonts w:cs="Arial"/>
        </w:rPr>
      </w:pPr>
      <w:r>
        <w:rPr>
          <w:rFonts w:cs="Arial"/>
        </w:rPr>
        <w:t>w</w:t>
      </w:r>
      <w:r w:rsidR="0087761E" w:rsidRPr="002C02DB">
        <w:rPr>
          <w:rFonts w:cs="Arial"/>
        </w:rPr>
        <w:t>hat method you will use and how often you will gather this evidence</w:t>
      </w:r>
    </w:p>
    <w:p w14:paraId="3B99E0C1" w14:textId="64D31313" w:rsidR="0087761E" w:rsidRPr="002C02DB" w:rsidRDefault="000642A1" w:rsidP="002C02DB">
      <w:pPr>
        <w:pStyle w:val="ListParagraph"/>
        <w:numPr>
          <w:ilvl w:val="0"/>
          <w:numId w:val="34"/>
        </w:numPr>
        <w:contextualSpacing w:val="0"/>
        <w:rPr>
          <w:rFonts w:cs="Arial"/>
        </w:rPr>
      </w:pPr>
      <w:proofErr w:type="gramStart"/>
      <w:r>
        <w:rPr>
          <w:rFonts w:cs="Arial"/>
        </w:rPr>
        <w:t>h</w:t>
      </w:r>
      <w:r w:rsidR="0087761E" w:rsidRPr="002C02DB">
        <w:rPr>
          <w:rFonts w:cs="Arial"/>
        </w:rPr>
        <w:t>ow</w:t>
      </w:r>
      <w:proofErr w:type="gramEnd"/>
      <w:r w:rsidR="0087761E" w:rsidRPr="002C02DB">
        <w:rPr>
          <w:rFonts w:cs="Arial"/>
        </w:rPr>
        <w:t xml:space="preserve"> you propose to provide this information to DVA.</w:t>
      </w:r>
    </w:p>
    <w:p w14:paraId="704121D9" w14:textId="0D511526" w:rsidR="001E33A1" w:rsidRPr="002C02DB" w:rsidRDefault="00B61DF7" w:rsidP="002C02DB">
      <w:pPr>
        <w:rPr>
          <w:rFonts w:cs="Arial"/>
          <w:b/>
        </w:rPr>
      </w:pPr>
      <w:r w:rsidRPr="002C02DB">
        <w:rPr>
          <w:rFonts w:cs="Arial"/>
          <w:b/>
        </w:rPr>
        <w:t xml:space="preserve">Criterion </w:t>
      </w:r>
      <w:r w:rsidR="001E33A1" w:rsidRPr="002C02DB">
        <w:rPr>
          <w:rFonts w:cs="Arial"/>
          <w:b/>
        </w:rPr>
        <w:t xml:space="preserve">8. What are the risks associated with the proposed activities and how will they </w:t>
      </w:r>
      <w:proofErr w:type="gramStart"/>
      <w:r w:rsidR="001E33A1" w:rsidRPr="002C02DB">
        <w:rPr>
          <w:rFonts w:cs="Arial"/>
          <w:b/>
        </w:rPr>
        <w:t>be managed</w:t>
      </w:r>
      <w:proofErr w:type="gramEnd"/>
      <w:r w:rsidR="001E33A1" w:rsidRPr="002C02DB">
        <w:rPr>
          <w:rFonts w:cs="Arial"/>
          <w:b/>
        </w:rPr>
        <w:t>?</w:t>
      </w:r>
    </w:p>
    <w:p w14:paraId="30E1496E" w14:textId="47F61068" w:rsidR="0087761E" w:rsidRPr="002C02DB" w:rsidRDefault="0087761E" w:rsidP="002C02DB">
      <w:pPr>
        <w:rPr>
          <w:rFonts w:cs="Arial"/>
        </w:rPr>
      </w:pPr>
      <w:r w:rsidRPr="002C02DB">
        <w:rPr>
          <w:rFonts w:cs="Arial"/>
        </w:rPr>
        <w:t xml:space="preserve">A strong response will describe both the potential risks associated with </w:t>
      </w:r>
      <w:proofErr w:type="gramStart"/>
      <w:r w:rsidRPr="002C02DB">
        <w:rPr>
          <w:rFonts w:cs="Arial"/>
        </w:rPr>
        <w:t>the project, and how you propose to reduce or manage each risk</w:t>
      </w:r>
      <w:proofErr w:type="gramEnd"/>
      <w:r w:rsidRPr="002C02DB">
        <w:rPr>
          <w:rFonts w:cs="Arial"/>
        </w:rPr>
        <w:t>.</w:t>
      </w:r>
    </w:p>
    <w:p w14:paraId="35189ACE" w14:textId="527DC3D0" w:rsidR="0087761E" w:rsidRPr="002C02DB" w:rsidRDefault="00B61DF7" w:rsidP="002C02DB">
      <w:pPr>
        <w:rPr>
          <w:rFonts w:cs="Arial"/>
        </w:rPr>
      </w:pPr>
      <w:r w:rsidRPr="002C02DB">
        <w:rPr>
          <w:rFonts w:cs="Arial"/>
          <w:b/>
        </w:rPr>
        <w:t xml:space="preserve">Criterion </w:t>
      </w:r>
      <w:r w:rsidR="00C86755" w:rsidRPr="002C02DB">
        <w:rPr>
          <w:rFonts w:cs="Arial"/>
          <w:b/>
        </w:rPr>
        <w:t>9</w:t>
      </w:r>
      <w:r w:rsidR="0087761E" w:rsidRPr="002C02DB">
        <w:rPr>
          <w:rFonts w:cs="Arial"/>
          <w:b/>
        </w:rPr>
        <w:t xml:space="preserve">. Value </w:t>
      </w:r>
      <w:r w:rsidR="00BA76B1" w:rsidRPr="002C02DB">
        <w:rPr>
          <w:rFonts w:cs="Arial"/>
          <w:b/>
        </w:rPr>
        <w:t>for</w:t>
      </w:r>
      <w:r w:rsidR="0087761E" w:rsidRPr="002C02DB">
        <w:rPr>
          <w:rFonts w:cs="Arial"/>
          <w:b/>
        </w:rPr>
        <w:t xml:space="preserve"> Money</w:t>
      </w:r>
    </w:p>
    <w:p w14:paraId="0BF796E6" w14:textId="15DEB836" w:rsidR="0087761E" w:rsidRPr="002C02DB" w:rsidRDefault="0087761E" w:rsidP="002C02DB">
      <w:pPr>
        <w:rPr>
          <w:rFonts w:cs="Arial"/>
        </w:rPr>
      </w:pPr>
      <w:r w:rsidRPr="002C02DB">
        <w:rPr>
          <w:rFonts w:cs="Arial"/>
        </w:rPr>
        <w:t>The amount of detail you provide in your application should be relative to the activity size</w:t>
      </w:r>
      <w:r w:rsidR="00B61DF7" w:rsidRPr="002C02DB">
        <w:rPr>
          <w:rFonts w:cs="Arial"/>
        </w:rPr>
        <w:t xml:space="preserve"> and</w:t>
      </w:r>
      <w:r w:rsidRPr="002C02DB">
        <w:rPr>
          <w:rFonts w:cs="Arial"/>
        </w:rPr>
        <w:t xml:space="preserve"> complexity</w:t>
      </w:r>
      <w:r w:rsidR="00B61DF7" w:rsidRPr="002C02DB">
        <w:rPr>
          <w:rFonts w:cs="Arial"/>
        </w:rPr>
        <w:t>,</w:t>
      </w:r>
      <w:r w:rsidRPr="002C02DB">
        <w:rPr>
          <w:rFonts w:cs="Arial"/>
        </w:rPr>
        <w:t xml:space="preserve"> and grant amount requested.</w:t>
      </w:r>
    </w:p>
    <w:p w14:paraId="3E2F12CC" w14:textId="77777777" w:rsidR="00BB4556" w:rsidRPr="002C02DB" w:rsidRDefault="00BB4556" w:rsidP="002C02DB">
      <w:pPr>
        <w:rPr>
          <w:rFonts w:cs="Arial"/>
        </w:rPr>
      </w:pPr>
      <w:r w:rsidRPr="002C02DB">
        <w:rPr>
          <w:rFonts w:cs="Arial"/>
        </w:rPr>
        <w:lastRenderedPageBreak/>
        <w:t xml:space="preserve">For the purpose of the 2019-20 SYV grant round, ‘value for money’ </w:t>
      </w:r>
      <w:proofErr w:type="gramStart"/>
      <w:r w:rsidRPr="002C02DB">
        <w:rPr>
          <w:rFonts w:cs="Arial"/>
        </w:rPr>
        <w:t>is defined</w:t>
      </w:r>
      <w:proofErr w:type="gramEnd"/>
      <w:r w:rsidRPr="002C02DB">
        <w:rPr>
          <w:rFonts w:cs="Arial"/>
        </w:rPr>
        <w:t xml:space="preserve"> as: a judgement based on the grant proposal representing an efficient, effective, economical and ethical use of public resources and determined from a variety of considerations.</w:t>
      </w:r>
    </w:p>
    <w:p w14:paraId="2EF0FC78" w14:textId="77777777" w:rsidR="00BB4556" w:rsidRPr="002C02DB" w:rsidRDefault="00BB4556" w:rsidP="002C02DB">
      <w:pPr>
        <w:rPr>
          <w:rFonts w:cs="Arial"/>
        </w:rPr>
      </w:pPr>
      <w:r w:rsidRPr="002C02DB">
        <w:rPr>
          <w:rFonts w:cs="Arial"/>
        </w:rPr>
        <w:t xml:space="preserve">All eligible and compliant applications </w:t>
      </w:r>
      <w:proofErr w:type="gramStart"/>
      <w:r w:rsidRPr="002C02DB">
        <w:rPr>
          <w:rFonts w:cs="Arial"/>
        </w:rPr>
        <w:t>will be assessed</w:t>
      </w:r>
      <w:proofErr w:type="gramEnd"/>
      <w:r w:rsidRPr="002C02DB">
        <w:rPr>
          <w:rFonts w:cs="Arial"/>
        </w:rPr>
        <w:t xml:space="preserve"> on merit and in comparison with other eligible applications.</w:t>
      </w:r>
    </w:p>
    <w:p w14:paraId="6E1251B2" w14:textId="7FC68E22" w:rsidR="00BB4556" w:rsidRPr="002C02DB" w:rsidRDefault="00BB4556" w:rsidP="002C02DB">
      <w:pPr>
        <w:rPr>
          <w:rFonts w:cs="Arial"/>
        </w:rPr>
      </w:pPr>
      <w:r w:rsidRPr="002C02DB">
        <w:rPr>
          <w:rFonts w:cs="Arial"/>
        </w:rPr>
        <w:t xml:space="preserve">When assessing the extent to which the application represents value with relevant money, the </w:t>
      </w:r>
      <w:r w:rsidRPr="002258BA">
        <w:rPr>
          <w:rFonts w:cs="Arial"/>
        </w:rPr>
        <w:t>Selection Advisory Panel</w:t>
      </w:r>
      <w:r w:rsidR="00CD7602">
        <w:rPr>
          <w:rFonts w:cs="Arial"/>
        </w:rPr>
        <w:t xml:space="preserve"> will also have regard to:</w:t>
      </w:r>
    </w:p>
    <w:p w14:paraId="4FD50C27" w14:textId="0E227C16" w:rsidR="00BB4556" w:rsidRPr="002C02DB" w:rsidRDefault="00BB4556" w:rsidP="002C02DB">
      <w:pPr>
        <w:pStyle w:val="ListParagraph"/>
        <w:numPr>
          <w:ilvl w:val="0"/>
          <w:numId w:val="41"/>
        </w:numPr>
        <w:contextualSpacing w:val="0"/>
        <w:rPr>
          <w:rFonts w:cs="Arial"/>
        </w:rPr>
      </w:pPr>
      <w:r w:rsidRPr="002C02DB">
        <w:rPr>
          <w:rFonts w:cs="Arial"/>
        </w:rPr>
        <w:t>the extent to which the proposed project will support the program outcomes and objectives</w:t>
      </w:r>
    </w:p>
    <w:p w14:paraId="3B4022FD" w14:textId="31AD3E1A" w:rsidR="00BB4556" w:rsidRPr="002C02DB" w:rsidRDefault="00BB4556" w:rsidP="002C02DB">
      <w:pPr>
        <w:pStyle w:val="ListParagraph"/>
        <w:numPr>
          <w:ilvl w:val="0"/>
          <w:numId w:val="41"/>
        </w:numPr>
        <w:contextualSpacing w:val="0"/>
        <w:rPr>
          <w:rFonts w:cs="Arial"/>
        </w:rPr>
      </w:pPr>
      <w:r w:rsidRPr="002C02DB">
        <w:rPr>
          <w:rFonts w:cs="Arial"/>
        </w:rPr>
        <w:t xml:space="preserve">the extent to which the project addresses identified </w:t>
      </w:r>
      <w:r w:rsidR="000642A1">
        <w:rPr>
          <w:rFonts w:cs="Arial"/>
        </w:rPr>
        <w:t>need/s in the veteran community</w:t>
      </w:r>
    </w:p>
    <w:p w14:paraId="268B1030" w14:textId="15B96306" w:rsidR="00BB4556" w:rsidRPr="002C02DB" w:rsidRDefault="00BB4556" w:rsidP="002C02DB">
      <w:pPr>
        <w:pStyle w:val="ListParagraph"/>
        <w:numPr>
          <w:ilvl w:val="0"/>
          <w:numId w:val="41"/>
        </w:numPr>
        <w:contextualSpacing w:val="0"/>
        <w:rPr>
          <w:rFonts w:cs="Arial"/>
        </w:rPr>
      </w:pPr>
      <w:r w:rsidRPr="002C02DB">
        <w:rPr>
          <w:rFonts w:cs="Arial"/>
        </w:rPr>
        <w:t>its knowledge of any similar project/s which meet these need/s</w:t>
      </w:r>
    </w:p>
    <w:p w14:paraId="3FF8D7D5" w14:textId="776DC7FC" w:rsidR="00BB4556" w:rsidRPr="002C02DB" w:rsidRDefault="00BB4556" w:rsidP="002C02DB">
      <w:pPr>
        <w:pStyle w:val="ListParagraph"/>
        <w:numPr>
          <w:ilvl w:val="0"/>
          <w:numId w:val="41"/>
        </w:numPr>
        <w:contextualSpacing w:val="0"/>
        <w:rPr>
          <w:rFonts w:cs="Arial"/>
        </w:rPr>
      </w:pPr>
      <w:r w:rsidRPr="002C02DB">
        <w:rPr>
          <w:rFonts w:cs="Arial"/>
        </w:rPr>
        <w:t>the value of the grant sought relative to the project’s scope (including numbers of potential participants and beneficiaries) and activities</w:t>
      </w:r>
    </w:p>
    <w:p w14:paraId="487CCA6A" w14:textId="183D8B8C" w:rsidR="00BB4556" w:rsidRPr="002C02DB" w:rsidRDefault="00BB4556" w:rsidP="002C02DB">
      <w:pPr>
        <w:pStyle w:val="ListParagraph"/>
        <w:numPr>
          <w:ilvl w:val="0"/>
          <w:numId w:val="41"/>
        </w:numPr>
        <w:contextualSpacing w:val="0"/>
        <w:rPr>
          <w:rFonts w:cs="Arial"/>
        </w:rPr>
      </w:pPr>
      <w:r w:rsidRPr="002C02DB">
        <w:rPr>
          <w:rFonts w:cs="Arial"/>
        </w:rPr>
        <w:t>the level of detail in the application being appropriate to the scale of the project</w:t>
      </w:r>
    </w:p>
    <w:p w14:paraId="1C4D9AA1" w14:textId="09509E58" w:rsidR="00BB4556" w:rsidRPr="002C02DB" w:rsidRDefault="00BB4556" w:rsidP="002C02DB">
      <w:pPr>
        <w:pStyle w:val="ListParagraph"/>
        <w:numPr>
          <w:ilvl w:val="0"/>
          <w:numId w:val="41"/>
        </w:numPr>
        <w:contextualSpacing w:val="0"/>
        <w:rPr>
          <w:rFonts w:cs="Arial"/>
        </w:rPr>
      </w:pPr>
      <w:proofErr w:type="gramStart"/>
      <w:r w:rsidRPr="002C02DB">
        <w:rPr>
          <w:rFonts w:cs="Arial"/>
        </w:rPr>
        <w:t>the</w:t>
      </w:r>
      <w:proofErr w:type="gramEnd"/>
      <w:r w:rsidRPr="002C02DB">
        <w:rPr>
          <w:rFonts w:cs="Arial"/>
        </w:rPr>
        <w:t xml:space="preserve"> potential grantee’s relevant experience and performance history.</w:t>
      </w:r>
    </w:p>
    <w:p w14:paraId="53933AFF" w14:textId="77777777" w:rsidR="00C347D8" w:rsidRPr="00FD47D5" w:rsidRDefault="00C347D8" w:rsidP="0033280B">
      <w:pPr>
        <w:pStyle w:val="Heading2"/>
      </w:pPr>
      <w:bookmarkStart w:id="88" w:name="_Toc17114454"/>
      <w:r w:rsidRPr="00FD47D5">
        <w:t xml:space="preserve">How to </w:t>
      </w:r>
      <w:r w:rsidR="00C7753F" w:rsidRPr="00FD47D5">
        <w:t>a</w:t>
      </w:r>
      <w:r w:rsidRPr="00FD47D5">
        <w:t>pply</w:t>
      </w:r>
      <w:bookmarkEnd w:id="88"/>
    </w:p>
    <w:p w14:paraId="26991DF4" w14:textId="798AAA7C" w:rsidR="00C54A76" w:rsidRPr="002C02DB" w:rsidRDefault="00C347D8" w:rsidP="002C02DB">
      <w:pPr>
        <w:rPr>
          <w:rFonts w:cs="Arial"/>
        </w:rPr>
      </w:pPr>
      <w:r w:rsidRPr="002C02DB">
        <w:rPr>
          <w:rFonts w:cs="Arial"/>
        </w:rPr>
        <w:t>Before applying, you must read and understand these guidelines</w:t>
      </w:r>
      <w:r w:rsidR="009F3218" w:rsidRPr="002C02DB">
        <w:rPr>
          <w:rFonts w:cs="Arial"/>
        </w:rPr>
        <w:t>,</w:t>
      </w:r>
      <w:r w:rsidR="007C2638" w:rsidRPr="002C02DB">
        <w:rPr>
          <w:rFonts w:cs="Arial"/>
        </w:rPr>
        <w:t xml:space="preserve"> the </w:t>
      </w:r>
      <w:r w:rsidR="00FF6B6A" w:rsidRPr="002C02DB">
        <w:rPr>
          <w:rFonts w:cs="Arial"/>
        </w:rPr>
        <w:t xml:space="preserve">terms and conditions, </w:t>
      </w:r>
      <w:r w:rsidR="007C2638" w:rsidRPr="002C02DB">
        <w:rPr>
          <w:rFonts w:cs="Arial"/>
        </w:rPr>
        <w:t>sample grant agreement</w:t>
      </w:r>
      <w:r w:rsidR="005E08F7" w:rsidRPr="002C02DB">
        <w:rPr>
          <w:rFonts w:cs="Arial"/>
        </w:rPr>
        <w:t xml:space="preserve">, </w:t>
      </w:r>
      <w:r w:rsidR="00261986" w:rsidRPr="002C02DB">
        <w:rPr>
          <w:rFonts w:cs="Arial"/>
        </w:rPr>
        <w:t xml:space="preserve">and </w:t>
      </w:r>
      <w:r w:rsidR="0072556D" w:rsidRPr="002C02DB">
        <w:rPr>
          <w:rFonts w:cs="Arial"/>
        </w:rPr>
        <w:t>q</w:t>
      </w:r>
      <w:r w:rsidR="00975DDF" w:rsidRPr="002C02DB">
        <w:rPr>
          <w:rFonts w:cs="Arial"/>
        </w:rPr>
        <w:t>uesti</w:t>
      </w:r>
      <w:r w:rsidR="0072556D" w:rsidRPr="002C02DB">
        <w:rPr>
          <w:rFonts w:cs="Arial"/>
        </w:rPr>
        <w:t>ons and a</w:t>
      </w:r>
      <w:r w:rsidR="00975DDF" w:rsidRPr="002C02DB">
        <w:rPr>
          <w:rFonts w:cs="Arial"/>
        </w:rPr>
        <w:t>nswers.</w:t>
      </w:r>
      <w:r w:rsidR="00C54A76" w:rsidRPr="002C02DB">
        <w:rPr>
          <w:rFonts w:cs="Arial"/>
        </w:rPr>
        <w:t xml:space="preserve"> </w:t>
      </w:r>
      <w:r w:rsidR="007C2638" w:rsidRPr="002C02DB">
        <w:rPr>
          <w:rFonts w:cs="Arial"/>
        </w:rPr>
        <w:t xml:space="preserve">These documents </w:t>
      </w:r>
      <w:proofErr w:type="gramStart"/>
      <w:r w:rsidR="00A3719C" w:rsidRPr="002C02DB">
        <w:rPr>
          <w:rFonts w:cs="Arial"/>
        </w:rPr>
        <w:t>are</w:t>
      </w:r>
      <w:r w:rsidR="007C2638" w:rsidRPr="002C02DB">
        <w:rPr>
          <w:rFonts w:cs="Arial"/>
        </w:rPr>
        <w:t xml:space="preserve"> found</w:t>
      </w:r>
      <w:proofErr w:type="gramEnd"/>
      <w:r w:rsidR="007C2638" w:rsidRPr="002C02DB">
        <w:rPr>
          <w:rFonts w:cs="Arial"/>
        </w:rPr>
        <w:t xml:space="preserve"> at</w:t>
      </w:r>
      <w:r w:rsidR="00247042" w:rsidRPr="002C02DB">
        <w:rPr>
          <w:rFonts w:cs="Arial"/>
        </w:rPr>
        <w:t xml:space="preserve"> </w:t>
      </w:r>
      <w:hyperlink r:id="rId22" w:history="1">
        <w:r w:rsidR="00247042" w:rsidRPr="002C02DB">
          <w:rPr>
            <w:rStyle w:val="Hyperlink"/>
            <w:rFonts w:cs="Arial"/>
          </w:rPr>
          <w:t>GrantConnect</w:t>
        </w:r>
      </w:hyperlink>
      <w:r w:rsidR="00247042" w:rsidRPr="002C02DB">
        <w:rPr>
          <w:rFonts w:cs="Arial"/>
        </w:rPr>
        <w:t xml:space="preserve"> and </w:t>
      </w:r>
      <w:hyperlink r:id="rId23" w:history="1">
        <w:r w:rsidR="00247042" w:rsidRPr="002C02DB">
          <w:rPr>
            <w:rStyle w:val="Hyperlink"/>
            <w:rFonts w:cs="Arial"/>
          </w:rPr>
          <w:t>Community Grants Hub</w:t>
        </w:r>
      </w:hyperlink>
      <w:r w:rsidR="00247042" w:rsidRPr="002C02DB">
        <w:rPr>
          <w:rFonts w:cs="Arial"/>
        </w:rPr>
        <w:t xml:space="preserve"> websites.</w:t>
      </w:r>
      <w:r w:rsidR="00746AF0" w:rsidRPr="002C02DB">
        <w:rPr>
          <w:rFonts w:cs="Arial"/>
        </w:rPr>
        <w:t xml:space="preserve"> </w:t>
      </w:r>
    </w:p>
    <w:p w14:paraId="5B1ED715" w14:textId="1A5827EB" w:rsidR="007C2638" w:rsidRPr="002C02DB" w:rsidRDefault="007C2638" w:rsidP="002C02DB">
      <w:pPr>
        <w:rPr>
          <w:rFonts w:cs="Arial"/>
        </w:rPr>
      </w:pPr>
      <w:r w:rsidRPr="002C02DB">
        <w:rPr>
          <w:rFonts w:cs="Arial"/>
        </w:rPr>
        <w:t xml:space="preserve">Any </w:t>
      </w:r>
      <w:r w:rsidR="00C37B9D" w:rsidRPr="002C02DB">
        <w:rPr>
          <w:rFonts w:cs="Arial"/>
        </w:rPr>
        <w:t xml:space="preserve">changes </w:t>
      </w:r>
      <w:r w:rsidR="00742B12" w:rsidRPr="002C02DB">
        <w:rPr>
          <w:rFonts w:cs="Arial"/>
        </w:rPr>
        <w:t xml:space="preserve">to grant documentation </w:t>
      </w:r>
      <w:proofErr w:type="gramStart"/>
      <w:r w:rsidR="00C54A76" w:rsidRPr="002C02DB">
        <w:rPr>
          <w:rFonts w:cs="Arial"/>
        </w:rPr>
        <w:t>will be</w:t>
      </w:r>
      <w:r w:rsidR="00742B12" w:rsidRPr="002C02DB">
        <w:rPr>
          <w:rFonts w:cs="Arial"/>
        </w:rPr>
        <w:t xml:space="preserve"> published</w:t>
      </w:r>
      <w:proofErr w:type="gramEnd"/>
      <w:r w:rsidR="00742B12" w:rsidRPr="002C02DB">
        <w:rPr>
          <w:rFonts w:cs="Arial"/>
        </w:rPr>
        <w:t xml:space="preserve"> on both</w:t>
      </w:r>
      <w:r w:rsidR="00C54A76" w:rsidRPr="002C02DB">
        <w:rPr>
          <w:rFonts w:cs="Arial"/>
        </w:rPr>
        <w:t xml:space="preserve"> the </w:t>
      </w:r>
      <w:hyperlink r:id="rId24" w:history="1">
        <w:r w:rsidR="00C54A76" w:rsidRPr="002C02DB">
          <w:rPr>
            <w:rStyle w:val="Hyperlink"/>
            <w:rFonts w:cs="Arial"/>
          </w:rPr>
          <w:t>GrantConnect</w:t>
        </w:r>
      </w:hyperlink>
      <w:r w:rsidR="00C54A76" w:rsidRPr="002C02DB">
        <w:rPr>
          <w:rFonts w:cs="Arial"/>
        </w:rPr>
        <w:t xml:space="preserve"> and </w:t>
      </w:r>
      <w:hyperlink r:id="rId25" w:history="1">
        <w:r w:rsidR="00C54A76" w:rsidRPr="002C02DB">
          <w:rPr>
            <w:rStyle w:val="Hyperlink"/>
            <w:rFonts w:cs="Arial"/>
          </w:rPr>
          <w:t>Community Grants Hub</w:t>
        </w:r>
      </w:hyperlink>
      <w:r w:rsidR="00742B12" w:rsidRPr="002C02DB">
        <w:rPr>
          <w:rFonts w:cs="Arial"/>
        </w:rPr>
        <w:t xml:space="preserve"> sites </w:t>
      </w:r>
      <w:r w:rsidRPr="002C02DB">
        <w:rPr>
          <w:rFonts w:cs="Arial"/>
        </w:rPr>
        <w:t>and addenda</w:t>
      </w:r>
      <w:r w:rsidRPr="002C02DB">
        <w:rPr>
          <w:rStyle w:val="FootnoteReference"/>
          <w:rFonts w:cs="Arial"/>
        </w:rPr>
        <w:footnoteReference w:id="10"/>
      </w:r>
      <w:r w:rsidRPr="002C02DB">
        <w:rPr>
          <w:rFonts w:cs="Arial"/>
        </w:rPr>
        <w:t xml:space="preserve"> will be published on GrantConnect</w:t>
      </w:r>
      <w:r w:rsidR="00742B12" w:rsidRPr="002C02DB">
        <w:rPr>
          <w:rFonts w:cs="Arial"/>
        </w:rPr>
        <w:t>.</w:t>
      </w:r>
      <w:r w:rsidRPr="002C02DB">
        <w:rPr>
          <w:rFonts w:cs="Arial"/>
        </w:rPr>
        <w:t xml:space="preserve"> </w:t>
      </w:r>
      <w:r w:rsidR="00742B12" w:rsidRPr="002C02DB">
        <w:rPr>
          <w:rFonts w:cs="Arial"/>
        </w:rPr>
        <w:t>B</w:t>
      </w:r>
      <w:r w:rsidRPr="002C02DB">
        <w:rPr>
          <w:rFonts w:cs="Arial"/>
        </w:rPr>
        <w:t xml:space="preserve">y registering on this </w:t>
      </w:r>
      <w:r w:rsidR="00C90253" w:rsidRPr="002C02DB">
        <w:rPr>
          <w:rFonts w:cs="Arial"/>
        </w:rPr>
        <w:t>website,</w:t>
      </w:r>
      <w:r w:rsidRPr="002C02DB">
        <w:rPr>
          <w:rFonts w:cs="Arial"/>
        </w:rPr>
        <w:t xml:space="preserve"> you </w:t>
      </w:r>
      <w:proofErr w:type="gramStart"/>
      <w:r w:rsidRPr="002C02DB">
        <w:rPr>
          <w:rFonts w:cs="Arial"/>
        </w:rPr>
        <w:t>will be automatically notified</w:t>
      </w:r>
      <w:proofErr w:type="gramEnd"/>
      <w:r w:rsidRPr="002C02DB">
        <w:rPr>
          <w:rFonts w:cs="Arial"/>
        </w:rPr>
        <w:t xml:space="preserve"> o</w:t>
      </w:r>
      <w:r w:rsidR="00C37B9D" w:rsidRPr="002C02DB">
        <w:rPr>
          <w:rFonts w:cs="Arial"/>
        </w:rPr>
        <w:t>f</w:t>
      </w:r>
      <w:r w:rsidRPr="002C02DB">
        <w:rPr>
          <w:rFonts w:cs="Arial"/>
        </w:rPr>
        <w:t xml:space="preserve"> any changes. GrantConnect is the authoritative source</w:t>
      </w:r>
      <w:r w:rsidR="00832270" w:rsidRPr="002C02DB">
        <w:rPr>
          <w:rFonts w:cs="Arial"/>
        </w:rPr>
        <w:t xml:space="preserve"> for grants information</w:t>
      </w:r>
      <w:r w:rsidRPr="002C02DB">
        <w:rPr>
          <w:rFonts w:cs="Arial"/>
        </w:rPr>
        <w:t>.</w:t>
      </w:r>
    </w:p>
    <w:p w14:paraId="492E185F" w14:textId="50426CA7" w:rsidR="002A47F4" w:rsidRPr="002C02DB" w:rsidRDefault="001061F9" w:rsidP="002C02DB">
      <w:pPr>
        <w:pStyle w:val="ListBullet"/>
        <w:numPr>
          <w:ilvl w:val="0"/>
          <w:numId w:val="0"/>
        </w:numPr>
        <w:spacing w:after="120"/>
        <w:rPr>
          <w:rFonts w:cs="Arial"/>
        </w:rPr>
      </w:pPr>
      <w:r w:rsidRPr="002C02DB">
        <w:rPr>
          <w:rFonts w:cs="Arial"/>
        </w:rPr>
        <w:t xml:space="preserve">You may submit more than one application form for each </w:t>
      </w:r>
      <w:proofErr w:type="gramStart"/>
      <w:r w:rsidRPr="002C02DB">
        <w:rPr>
          <w:rFonts w:cs="Arial"/>
        </w:rPr>
        <w:t>project</w:t>
      </w:r>
      <w:r w:rsidR="00521620" w:rsidRPr="002C02DB">
        <w:rPr>
          <w:rFonts w:cs="Arial"/>
        </w:rPr>
        <w:t>,</w:t>
      </w:r>
      <w:proofErr w:type="gramEnd"/>
      <w:r w:rsidR="00521620" w:rsidRPr="002C02DB">
        <w:rPr>
          <w:rFonts w:cs="Arial"/>
        </w:rPr>
        <w:t xml:space="preserve"> however, i</w:t>
      </w:r>
      <w:r w:rsidRPr="002C02DB">
        <w:rPr>
          <w:rFonts w:cs="Arial"/>
        </w:rPr>
        <w:t xml:space="preserve">f </w:t>
      </w:r>
      <w:r w:rsidR="00C54A76" w:rsidRPr="002C02DB">
        <w:rPr>
          <w:rFonts w:cs="Arial"/>
        </w:rPr>
        <w:t xml:space="preserve">you do submit </w:t>
      </w:r>
      <w:r w:rsidRPr="002C02DB">
        <w:rPr>
          <w:rFonts w:cs="Arial"/>
        </w:rPr>
        <w:t>more than one application</w:t>
      </w:r>
      <w:r w:rsidR="00712933" w:rsidRPr="002C02DB">
        <w:rPr>
          <w:rFonts w:cs="Arial"/>
        </w:rPr>
        <w:t xml:space="preserve"> for the same </w:t>
      </w:r>
      <w:r w:rsidRPr="002C02DB">
        <w:rPr>
          <w:rFonts w:cs="Arial"/>
        </w:rPr>
        <w:t>project</w:t>
      </w:r>
      <w:r w:rsidR="00C54A76" w:rsidRPr="002C02DB">
        <w:rPr>
          <w:rFonts w:cs="Arial"/>
        </w:rPr>
        <w:t>,</w:t>
      </w:r>
      <w:r w:rsidRPr="002C02DB">
        <w:rPr>
          <w:rFonts w:cs="Arial"/>
        </w:rPr>
        <w:t xml:space="preserve"> the latest </w:t>
      </w:r>
      <w:r w:rsidR="00982A88" w:rsidRPr="002C02DB">
        <w:rPr>
          <w:rFonts w:cs="Arial"/>
        </w:rPr>
        <w:t xml:space="preserve">accepted </w:t>
      </w:r>
      <w:r w:rsidRPr="002C02DB">
        <w:rPr>
          <w:rFonts w:cs="Arial"/>
        </w:rPr>
        <w:t>application form will progress.</w:t>
      </w:r>
    </w:p>
    <w:p w14:paraId="5C665827" w14:textId="3ACE074D" w:rsidR="00C54A76" w:rsidRPr="002C02DB" w:rsidRDefault="00BD65AC" w:rsidP="002C02DB">
      <w:pPr>
        <w:pStyle w:val="ListBullet"/>
        <w:numPr>
          <w:ilvl w:val="0"/>
          <w:numId w:val="0"/>
        </w:numPr>
        <w:spacing w:after="120"/>
        <w:rPr>
          <w:rFonts w:cs="Arial"/>
        </w:rPr>
      </w:pPr>
      <w:r w:rsidRPr="002C02DB">
        <w:rPr>
          <w:rFonts w:cs="Arial"/>
        </w:rPr>
        <w:t>You may also apply for fu</w:t>
      </w:r>
      <w:r w:rsidR="00C54A76" w:rsidRPr="002C02DB">
        <w:rPr>
          <w:rFonts w:cs="Arial"/>
        </w:rPr>
        <w:t>n</w:t>
      </w:r>
      <w:r w:rsidR="00601494" w:rsidRPr="002C02DB">
        <w:rPr>
          <w:rFonts w:cs="Arial"/>
        </w:rPr>
        <w:t xml:space="preserve">ding for more than one </w:t>
      </w:r>
      <w:proofErr w:type="gramStart"/>
      <w:r w:rsidR="00601494" w:rsidRPr="002C02DB">
        <w:rPr>
          <w:rFonts w:cs="Arial"/>
        </w:rPr>
        <w:t>project,</w:t>
      </w:r>
      <w:proofErr w:type="gramEnd"/>
      <w:r w:rsidR="00601494" w:rsidRPr="002C02DB">
        <w:rPr>
          <w:rFonts w:cs="Arial"/>
        </w:rPr>
        <w:t xml:space="preserve"> </w:t>
      </w:r>
      <w:r w:rsidR="00C54A76" w:rsidRPr="002C02DB">
        <w:rPr>
          <w:rFonts w:cs="Arial"/>
        </w:rPr>
        <w:t>however</w:t>
      </w:r>
      <w:r w:rsidRPr="002C02DB">
        <w:rPr>
          <w:rFonts w:cs="Arial"/>
        </w:rPr>
        <w:t xml:space="preserve">, </w:t>
      </w:r>
      <w:r w:rsidR="00C54A76" w:rsidRPr="002C02DB">
        <w:rPr>
          <w:rFonts w:cs="Arial"/>
        </w:rPr>
        <w:t>you must submit a</w:t>
      </w:r>
      <w:r w:rsidRPr="002C02DB">
        <w:rPr>
          <w:rFonts w:cs="Arial"/>
        </w:rPr>
        <w:t xml:space="preserve"> separate application form for each specific project.</w:t>
      </w:r>
    </w:p>
    <w:p w14:paraId="5D50BA44" w14:textId="522BBEF3" w:rsidR="006740D4" w:rsidRPr="002C02DB" w:rsidRDefault="00C347D8" w:rsidP="002C02DB">
      <w:pPr>
        <w:pStyle w:val="ListBullet"/>
        <w:numPr>
          <w:ilvl w:val="0"/>
          <w:numId w:val="0"/>
        </w:numPr>
        <w:spacing w:after="120"/>
        <w:ind w:left="360" w:hanging="360"/>
        <w:rPr>
          <w:rFonts w:cs="Arial"/>
        </w:rPr>
      </w:pPr>
      <w:r w:rsidRPr="002C02DB">
        <w:rPr>
          <w:rFonts w:cs="Arial"/>
        </w:rPr>
        <w:t>To apply</w:t>
      </w:r>
      <w:r w:rsidR="00870EDF" w:rsidRPr="002C02DB">
        <w:rPr>
          <w:rFonts w:cs="Arial"/>
        </w:rPr>
        <w:t xml:space="preserve"> for a grant,</w:t>
      </w:r>
      <w:r w:rsidRPr="002C02DB">
        <w:rPr>
          <w:rFonts w:cs="Arial"/>
        </w:rPr>
        <w:t xml:space="preserve"> you must</w:t>
      </w:r>
      <w:r w:rsidR="006740D4" w:rsidRPr="002C02DB">
        <w:rPr>
          <w:rFonts w:cs="Arial"/>
        </w:rPr>
        <w:t>:</w:t>
      </w:r>
    </w:p>
    <w:p w14:paraId="7D06A455" w14:textId="77777777" w:rsidR="000644EE" w:rsidRPr="002C02DB" w:rsidRDefault="00C347D8" w:rsidP="002C02DB">
      <w:pPr>
        <w:pStyle w:val="ListBullet"/>
        <w:spacing w:after="120"/>
        <w:rPr>
          <w:rFonts w:cs="Arial"/>
        </w:rPr>
      </w:pPr>
      <w:r w:rsidRPr="002C02DB">
        <w:rPr>
          <w:rFonts w:cs="Arial"/>
        </w:rPr>
        <w:t xml:space="preserve">complete the online application form on </w:t>
      </w:r>
      <w:hyperlink r:id="rId26" w:history="1">
        <w:r w:rsidR="006740D4" w:rsidRPr="002C02DB">
          <w:rPr>
            <w:rStyle w:val="Hyperlink"/>
            <w:rFonts w:cs="Arial"/>
          </w:rPr>
          <w:t>GrantConnect</w:t>
        </w:r>
      </w:hyperlink>
      <w:r w:rsidR="00BA18AE" w:rsidRPr="002C02DB">
        <w:rPr>
          <w:rStyle w:val="Hyperlink"/>
          <w:rFonts w:cs="Arial"/>
          <w:u w:val="none"/>
        </w:rPr>
        <w:t xml:space="preserve"> </w:t>
      </w:r>
      <w:r w:rsidR="00BA18AE" w:rsidRPr="00D60879">
        <w:rPr>
          <w:rStyle w:val="Hyperlink"/>
          <w:rFonts w:cs="Arial"/>
          <w:color w:val="auto"/>
          <w:u w:val="none"/>
        </w:rPr>
        <w:t xml:space="preserve">or </w:t>
      </w:r>
      <w:hyperlink r:id="rId27" w:history="1">
        <w:r w:rsidR="00BA18AE" w:rsidRPr="002C02DB">
          <w:rPr>
            <w:rStyle w:val="Hyperlink"/>
            <w:rFonts w:cs="Arial"/>
          </w:rPr>
          <w:t>Community Grants Hub</w:t>
        </w:r>
      </w:hyperlink>
      <w:r w:rsidR="00BA18AE" w:rsidRPr="002C02DB">
        <w:rPr>
          <w:rStyle w:val="Hyperlink"/>
          <w:rFonts w:cs="Arial"/>
        </w:rPr>
        <w:t xml:space="preserve"> </w:t>
      </w:r>
    </w:p>
    <w:p w14:paraId="02DB44B9" w14:textId="77777777" w:rsidR="00C347D8" w:rsidRPr="002C02DB" w:rsidRDefault="00C347D8" w:rsidP="002C02DB">
      <w:pPr>
        <w:pStyle w:val="ListBullet"/>
        <w:spacing w:after="120"/>
        <w:rPr>
          <w:rFonts w:cs="Arial"/>
        </w:rPr>
      </w:pPr>
      <w:r w:rsidRPr="002C02DB">
        <w:rPr>
          <w:rFonts w:cs="Arial"/>
        </w:rPr>
        <w:t>provide all the information requested</w:t>
      </w:r>
    </w:p>
    <w:p w14:paraId="30E819CA" w14:textId="77777777" w:rsidR="00C347D8" w:rsidRPr="002C02DB" w:rsidRDefault="00C347D8" w:rsidP="002C02DB">
      <w:pPr>
        <w:pStyle w:val="ListBullet"/>
        <w:spacing w:after="120"/>
        <w:rPr>
          <w:rFonts w:cs="Arial"/>
        </w:rPr>
      </w:pPr>
      <w:r w:rsidRPr="002C02DB">
        <w:rPr>
          <w:rFonts w:cs="Arial"/>
        </w:rPr>
        <w:t xml:space="preserve">address all eligibility </w:t>
      </w:r>
      <w:r w:rsidR="000644EE" w:rsidRPr="002C02DB">
        <w:rPr>
          <w:rFonts w:cs="Arial"/>
        </w:rPr>
        <w:t xml:space="preserve">criteria </w:t>
      </w:r>
      <w:r w:rsidRPr="002C02DB">
        <w:rPr>
          <w:rFonts w:cs="Arial"/>
        </w:rPr>
        <w:t>and assessment criteria</w:t>
      </w:r>
    </w:p>
    <w:p w14:paraId="53323725" w14:textId="77777777" w:rsidR="00C347D8" w:rsidRPr="00594F87" w:rsidRDefault="00C347D8" w:rsidP="002C02DB">
      <w:pPr>
        <w:pStyle w:val="ListBullet"/>
        <w:spacing w:after="120"/>
        <w:rPr>
          <w:rFonts w:cs="Arial"/>
        </w:rPr>
      </w:pPr>
      <w:r w:rsidRPr="002C02DB">
        <w:rPr>
          <w:rFonts w:cs="Arial"/>
        </w:rPr>
        <w:t>include a</w:t>
      </w:r>
      <w:r w:rsidRPr="00594F87">
        <w:rPr>
          <w:rFonts w:cs="Arial"/>
        </w:rPr>
        <w:t>ll necessary attachments</w:t>
      </w:r>
    </w:p>
    <w:p w14:paraId="487A7257" w14:textId="263FA70A" w:rsidR="007C2638" w:rsidRPr="00594F87" w:rsidRDefault="007C2638" w:rsidP="002C02DB">
      <w:pPr>
        <w:pStyle w:val="ListBullet"/>
        <w:spacing w:after="120"/>
        <w:rPr>
          <w:rFonts w:cs="Arial"/>
        </w:rPr>
      </w:pPr>
      <w:proofErr w:type="gramStart"/>
      <w:r w:rsidRPr="00594F87">
        <w:rPr>
          <w:rFonts w:cs="Arial"/>
        </w:rPr>
        <w:t>submit</w:t>
      </w:r>
      <w:proofErr w:type="gramEnd"/>
      <w:r w:rsidRPr="00594F87">
        <w:rPr>
          <w:rFonts w:cs="Arial"/>
        </w:rPr>
        <w:t xml:space="preserve"> your application/s to </w:t>
      </w:r>
      <w:r w:rsidR="00261986" w:rsidRPr="00594F87">
        <w:rPr>
          <w:rFonts w:cs="Arial"/>
        </w:rPr>
        <w:t xml:space="preserve">the Community Grants Hub </w:t>
      </w:r>
      <w:r w:rsidRPr="00594F87">
        <w:rPr>
          <w:rFonts w:cs="Arial"/>
        </w:rPr>
        <w:t xml:space="preserve">by </w:t>
      </w:r>
      <w:r w:rsidR="00BD59A9" w:rsidRPr="00594F87">
        <w:rPr>
          <w:rFonts w:cs="Arial"/>
        </w:rPr>
        <w:t>11</w:t>
      </w:r>
      <w:r w:rsidR="00261986" w:rsidRPr="00594F87">
        <w:rPr>
          <w:rFonts w:cs="Arial"/>
        </w:rPr>
        <w:t>.00</w:t>
      </w:r>
      <w:r w:rsidR="00712933" w:rsidRPr="00594F87">
        <w:rPr>
          <w:rFonts w:cs="Arial"/>
        </w:rPr>
        <w:t>PM</w:t>
      </w:r>
      <w:r w:rsidR="00C769B9" w:rsidRPr="00594F87">
        <w:rPr>
          <w:rFonts w:cs="Arial"/>
        </w:rPr>
        <w:t xml:space="preserve"> AEST</w:t>
      </w:r>
      <w:r w:rsidR="00261986" w:rsidRPr="00594F87">
        <w:rPr>
          <w:rFonts w:cs="Arial"/>
        </w:rPr>
        <w:t xml:space="preserve"> on</w:t>
      </w:r>
      <w:r w:rsidR="00C769B9" w:rsidRPr="00594F87">
        <w:rPr>
          <w:rFonts w:cs="Arial"/>
        </w:rPr>
        <w:t xml:space="preserve"> </w:t>
      </w:r>
      <w:r w:rsidR="0033280B" w:rsidRPr="00594F87">
        <w:rPr>
          <w:rFonts w:cs="Arial"/>
        </w:rPr>
        <w:br/>
      </w:r>
      <w:r w:rsidR="00A03194" w:rsidRPr="00594F87">
        <w:rPr>
          <w:rFonts w:cs="Arial"/>
        </w:rPr>
        <w:t>1 October</w:t>
      </w:r>
      <w:r w:rsidR="00A563E1" w:rsidRPr="00594F87">
        <w:rPr>
          <w:rFonts w:cs="Arial"/>
        </w:rPr>
        <w:t xml:space="preserve"> </w:t>
      </w:r>
      <w:r w:rsidR="00C769B9" w:rsidRPr="00594F87">
        <w:rPr>
          <w:rFonts w:cs="Arial"/>
        </w:rPr>
        <w:t>2019</w:t>
      </w:r>
      <w:r w:rsidRPr="00594F87">
        <w:rPr>
          <w:rFonts w:cs="Arial"/>
        </w:rPr>
        <w:t>.</w:t>
      </w:r>
    </w:p>
    <w:p w14:paraId="31F8DDE0" w14:textId="77777777" w:rsidR="00F96204" w:rsidRPr="002C02DB" w:rsidRDefault="00FA2CD8" w:rsidP="002C02DB">
      <w:pPr>
        <w:pStyle w:val="ListBullet"/>
        <w:numPr>
          <w:ilvl w:val="0"/>
          <w:numId w:val="0"/>
        </w:numPr>
        <w:spacing w:after="120"/>
        <w:rPr>
          <w:rFonts w:cs="Arial"/>
        </w:rPr>
      </w:pPr>
      <w:r w:rsidRPr="002C02DB">
        <w:rPr>
          <w:rFonts w:cs="Arial"/>
        </w:rPr>
        <w:t>We</w:t>
      </w:r>
      <w:r w:rsidR="00F96204" w:rsidRPr="002C02DB">
        <w:rPr>
          <w:rFonts w:cs="Arial"/>
        </w:rPr>
        <w:t xml:space="preserve"> will not provide application forms or accept applications for this grant opportunity by fax or mail.</w:t>
      </w:r>
    </w:p>
    <w:p w14:paraId="3364A168" w14:textId="65739C2D" w:rsidR="00DD159B" w:rsidRPr="002C02DB" w:rsidRDefault="00A3719C" w:rsidP="002C02DB">
      <w:pPr>
        <w:rPr>
          <w:rFonts w:cs="Arial"/>
        </w:rPr>
      </w:pPr>
      <w:r w:rsidRPr="002C02DB">
        <w:rPr>
          <w:rFonts w:cs="Arial"/>
        </w:rPr>
        <w:t xml:space="preserve">The application form includes help information. </w:t>
      </w:r>
      <w:r w:rsidR="00C347D8" w:rsidRPr="002C02DB">
        <w:rPr>
          <w:rFonts w:cs="Arial"/>
        </w:rPr>
        <w:t xml:space="preserve">You are responsible for </w:t>
      </w:r>
      <w:r w:rsidR="00C37B9D" w:rsidRPr="002C02DB">
        <w:rPr>
          <w:rFonts w:cs="Arial"/>
        </w:rPr>
        <w:t>making sure</w:t>
      </w:r>
      <w:r w:rsidR="00C347D8" w:rsidRPr="002C02DB">
        <w:rPr>
          <w:rFonts w:cs="Arial"/>
        </w:rPr>
        <w:t xml:space="preserve"> your application is complete and accurate. Giving false or misleading information</w:t>
      </w:r>
      <w:r w:rsidR="006567FA" w:rsidRPr="002C02DB">
        <w:rPr>
          <w:rFonts w:cs="Arial"/>
        </w:rPr>
        <w:t xml:space="preserve"> </w:t>
      </w:r>
      <w:r w:rsidR="00C347D8" w:rsidRPr="002C02DB">
        <w:rPr>
          <w:rFonts w:cs="Arial"/>
        </w:rPr>
        <w:t xml:space="preserve">is a serious offence </w:t>
      </w:r>
      <w:r w:rsidR="00C347D8" w:rsidRPr="002C02DB">
        <w:rPr>
          <w:rFonts w:cs="Arial"/>
        </w:rPr>
        <w:lastRenderedPageBreak/>
        <w:t>under the</w:t>
      </w:r>
      <w:r w:rsidR="0008479B" w:rsidRPr="002C02DB">
        <w:rPr>
          <w:rStyle w:val="Hyperlink"/>
          <w:rFonts w:cs="Arial"/>
          <w:i/>
        </w:rPr>
        <w:t xml:space="preserve"> </w:t>
      </w:r>
      <w:hyperlink r:id="rId28" w:history="1">
        <w:r w:rsidR="0008479B" w:rsidRPr="002C02DB">
          <w:rPr>
            <w:rStyle w:val="Hyperlink"/>
            <w:rFonts w:cs="Arial"/>
            <w:i/>
          </w:rPr>
          <w:t>Criminal Code 1995</w:t>
        </w:r>
      </w:hyperlink>
      <w:r w:rsidR="00C347D8" w:rsidRPr="002C02DB">
        <w:rPr>
          <w:rFonts w:cs="Arial"/>
        </w:rPr>
        <w:t xml:space="preserve"> </w:t>
      </w:r>
      <w:r w:rsidR="00BD16D3" w:rsidRPr="002C02DB">
        <w:rPr>
          <w:rFonts w:cs="Arial"/>
        </w:rPr>
        <w:t xml:space="preserve">and </w:t>
      </w:r>
      <w:r w:rsidR="006567FA" w:rsidRPr="002C02DB">
        <w:rPr>
          <w:rFonts w:cs="Arial"/>
        </w:rPr>
        <w:t>w</w:t>
      </w:r>
      <w:r w:rsidR="00C347D8" w:rsidRPr="002C02DB">
        <w:rPr>
          <w:rFonts w:cs="Arial"/>
        </w:rPr>
        <w:t xml:space="preserve">e will investigate any false or misleading </w:t>
      </w:r>
      <w:r w:rsidR="0004163D" w:rsidRPr="002C02DB">
        <w:rPr>
          <w:rFonts w:cs="Arial"/>
        </w:rPr>
        <w:t>information that</w:t>
      </w:r>
      <w:r w:rsidR="00C347D8" w:rsidRPr="002C02DB">
        <w:rPr>
          <w:rFonts w:cs="Arial"/>
        </w:rPr>
        <w:t xml:space="preserve"> </w:t>
      </w:r>
      <w:r w:rsidR="00BE551F" w:rsidRPr="002C02DB">
        <w:rPr>
          <w:rFonts w:cs="Arial"/>
        </w:rPr>
        <w:t>may exclude</w:t>
      </w:r>
      <w:r w:rsidR="00C347D8" w:rsidRPr="002C02DB">
        <w:rPr>
          <w:rFonts w:cs="Arial"/>
        </w:rPr>
        <w:t xml:space="preserve"> your application from further consideration.</w:t>
      </w:r>
    </w:p>
    <w:p w14:paraId="3690F41D" w14:textId="5514FF96" w:rsidR="006B0E77" w:rsidRPr="002C02DB" w:rsidRDefault="00A3719C" w:rsidP="002C02DB">
      <w:pPr>
        <w:rPr>
          <w:rFonts w:cs="Arial"/>
        </w:rPr>
      </w:pPr>
      <w:r w:rsidRPr="002C02DB">
        <w:rPr>
          <w:rFonts w:cs="Arial"/>
        </w:rPr>
        <w:t xml:space="preserve">If you </w:t>
      </w:r>
      <w:r w:rsidR="00014DD7" w:rsidRPr="002C02DB">
        <w:rPr>
          <w:rFonts w:cs="Arial"/>
        </w:rPr>
        <w:t xml:space="preserve">need </w:t>
      </w:r>
      <w:r w:rsidR="00C37B9D" w:rsidRPr="002C02DB">
        <w:rPr>
          <w:rFonts w:cs="Arial"/>
        </w:rPr>
        <w:t>more help</w:t>
      </w:r>
      <w:r w:rsidR="00014DD7" w:rsidRPr="002C02DB">
        <w:rPr>
          <w:rFonts w:cs="Arial"/>
        </w:rPr>
        <w:t xml:space="preserve"> </w:t>
      </w:r>
      <w:r w:rsidR="00601494" w:rsidRPr="002C02DB">
        <w:rPr>
          <w:rFonts w:cs="Arial"/>
        </w:rPr>
        <w:t xml:space="preserve">with </w:t>
      </w:r>
      <w:r w:rsidR="00014DD7" w:rsidRPr="002C02DB">
        <w:rPr>
          <w:rFonts w:cs="Arial"/>
        </w:rPr>
        <w:t>the application process,</w:t>
      </w:r>
      <w:r w:rsidR="00732300" w:rsidRPr="002C02DB">
        <w:rPr>
          <w:rFonts w:cs="Arial"/>
        </w:rPr>
        <w:t xml:space="preserve"> submitting an application online</w:t>
      </w:r>
      <w:r w:rsidR="00014DD7" w:rsidRPr="002C02DB">
        <w:rPr>
          <w:rFonts w:cs="Arial"/>
        </w:rPr>
        <w:t xml:space="preserve">, </w:t>
      </w:r>
      <w:r w:rsidRPr="002C02DB">
        <w:rPr>
          <w:rFonts w:cs="Arial"/>
        </w:rPr>
        <w:t>have any technical difficulties</w:t>
      </w:r>
      <w:r w:rsidR="0004163D" w:rsidRPr="002C02DB">
        <w:rPr>
          <w:rFonts w:cs="Arial"/>
        </w:rPr>
        <w:t>,</w:t>
      </w:r>
      <w:r w:rsidRPr="002C02DB">
        <w:rPr>
          <w:rFonts w:cs="Arial"/>
        </w:rPr>
        <w:t xml:space="preserve"> or </w:t>
      </w:r>
      <w:r w:rsidR="00C347D8" w:rsidRPr="002C02DB">
        <w:rPr>
          <w:rFonts w:cs="Arial"/>
        </w:rPr>
        <w:t xml:space="preserve">find an error in your application after </w:t>
      </w:r>
      <w:r w:rsidR="00DA7801" w:rsidRPr="002C02DB">
        <w:rPr>
          <w:rFonts w:cs="Arial"/>
        </w:rPr>
        <w:t>submission, but before the closing date and time</w:t>
      </w:r>
      <w:r w:rsidR="00C347D8" w:rsidRPr="002C02DB">
        <w:rPr>
          <w:rFonts w:cs="Arial"/>
        </w:rPr>
        <w:t xml:space="preserve">, you should </w:t>
      </w:r>
      <w:r w:rsidR="00A735FE" w:rsidRPr="002C02DB">
        <w:rPr>
          <w:rFonts w:cs="Arial"/>
        </w:rPr>
        <w:t>contact</w:t>
      </w:r>
      <w:r w:rsidR="00C347D8" w:rsidRPr="002C02DB">
        <w:rPr>
          <w:rFonts w:cs="Arial"/>
        </w:rPr>
        <w:t xml:space="preserve"> </w:t>
      </w:r>
      <w:r w:rsidR="00261986" w:rsidRPr="002C02DB">
        <w:rPr>
          <w:rFonts w:cs="Arial"/>
        </w:rPr>
        <w:t xml:space="preserve">the Community Grants Hub </w:t>
      </w:r>
      <w:r w:rsidR="00C347D8" w:rsidRPr="002C02DB">
        <w:rPr>
          <w:rFonts w:cs="Arial"/>
        </w:rPr>
        <w:t>immediately</w:t>
      </w:r>
      <w:r w:rsidR="00BA0C74" w:rsidRPr="002C02DB">
        <w:rPr>
          <w:rFonts w:cs="Arial"/>
        </w:rPr>
        <w:t>,</w:t>
      </w:r>
      <w:r w:rsidR="00C347D8" w:rsidRPr="002C02DB">
        <w:rPr>
          <w:rFonts w:cs="Arial"/>
        </w:rPr>
        <w:t xml:space="preserve"> on</w:t>
      </w:r>
      <w:r w:rsidR="00732300" w:rsidRPr="002C02DB">
        <w:rPr>
          <w:rFonts w:cs="Arial"/>
        </w:rPr>
        <w:t xml:space="preserve"> 1800 020 </w:t>
      </w:r>
      <w:r w:rsidR="00261986" w:rsidRPr="002C02DB">
        <w:rPr>
          <w:rFonts w:cs="Arial"/>
        </w:rPr>
        <w:t xml:space="preserve">283 or email </w:t>
      </w:r>
      <w:hyperlink r:id="rId29" w:history="1">
        <w:r w:rsidR="00247042" w:rsidRPr="002C02DB">
          <w:rPr>
            <w:rStyle w:val="Hyperlink"/>
            <w:rFonts w:cs="Arial"/>
          </w:rPr>
          <w:t>support@communitygrants.gov.au</w:t>
        </w:r>
      </w:hyperlink>
      <w:r w:rsidR="00C347D8" w:rsidRPr="002C02DB">
        <w:rPr>
          <w:rFonts w:cs="Arial"/>
        </w:rPr>
        <w:t>.</w:t>
      </w:r>
    </w:p>
    <w:p w14:paraId="71F1D480" w14:textId="3D5A2701" w:rsidR="00BE551F" w:rsidRPr="002C02DB" w:rsidRDefault="007F0A7D" w:rsidP="002C02DB">
      <w:pPr>
        <w:rPr>
          <w:rFonts w:cs="Arial"/>
        </w:rPr>
      </w:pPr>
      <w:r w:rsidRPr="002C02DB">
        <w:rPr>
          <w:rFonts w:cs="Arial"/>
        </w:rPr>
        <w:t xml:space="preserve">The Community Grants Hub </w:t>
      </w:r>
      <w:r w:rsidR="00BA0C74" w:rsidRPr="002C02DB">
        <w:rPr>
          <w:rFonts w:cs="Arial"/>
        </w:rPr>
        <w:t>are not obliged</w:t>
      </w:r>
      <w:r w:rsidR="00BE551F" w:rsidRPr="002C02DB">
        <w:rPr>
          <w:rFonts w:cs="Arial"/>
        </w:rPr>
        <w:t xml:space="preserve"> to accept any additional information, or requests from </w:t>
      </w:r>
      <w:r w:rsidR="007F2D02" w:rsidRPr="002C02DB">
        <w:rPr>
          <w:rFonts w:cs="Arial"/>
        </w:rPr>
        <w:t xml:space="preserve">you </w:t>
      </w:r>
      <w:r w:rsidR="00BE551F" w:rsidRPr="002C02DB">
        <w:rPr>
          <w:rFonts w:cs="Arial"/>
        </w:rPr>
        <w:t xml:space="preserve">to correct </w:t>
      </w:r>
      <w:r w:rsidR="007F2D02" w:rsidRPr="002C02DB">
        <w:rPr>
          <w:rFonts w:cs="Arial"/>
        </w:rPr>
        <w:t xml:space="preserve">your </w:t>
      </w:r>
      <w:r w:rsidR="00BE551F" w:rsidRPr="002C02DB">
        <w:rPr>
          <w:rFonts w:cs="Arial"/>
        </w:rPr>
        <w:t>application.</w:t>
      </w:r>
    </w:p>
    <w:p w14:paraId="657215C7" w14:textId="668DF864" w:rsidR="00BE551F" w:rsidRPr="002C02DB" w:rsidRDefault="00BE551F" w:rsidP="002C02DB">
      <w:pPr>
        <w:rPr>
          <w:rFonts w:cs="Arial"/>
        </w:rPr>
      </w:pPr>
      <w:r w:rsidRPr="002C02DB">
        <w:rPr>
          <w:rFonts w:cs="Arial"/>
        </w:rPr>
        <w:t>You cannot change your application a</w:t>
      </w:r>
      <w:r w:rsidR="00EF523C">
        <w:rPr>
          <w:rFonts w:cs="Arial"/>
        </w:rPr>
        <w:t>fter the closing date and time.</w:t>
      </w:r>
    </w:p>
    <w:p w14:paraId="64BA670E" w14:textId="1A752D10" w:rsidR="00C347D8" w:rsidRPr="002C02DB" w:rsidRDefault="00C347D8" w:rsidP="002C02DB">
      <w:pPr>
        <w:rPr>
          <w:rFonts w:cs="Arial"/>
        </w:rPr>
      </w:pPr>
      <w:r w:rsidRPr="002C02DB">
        <w:rPr>
          <w:rFonts w:cs="Arial"/>
        </w:rPr>
        <w:t xml:space="preserve">If </w:t>
      </w:r>
      <w:r w:rsidR="00705C93" w:rsidRPr="002C02DB">
        <w:rPr>
          <w:rFonts w:cs="Arial"/>
        </w:rPr>
        <w:t>we</w:t>
      </w:r>
      <w:r w:rsidR="001E7CCD" w:rsidRPr="002C02DB">
        <w:rPr>
          <w:rFonts w:cs="Arial"/>
        </w:rPr>
        <w:t xml:space="preserve"> </w:t>
      </w:r>
      <w:r w:rsidRPr="002C02DB">
        <w:rPr>
          <w:rFonts w:cs="Arial"/>
        </w:rPr>
        <w:t>find an error or</w:t>
      </w:r>
      <w:r w:rsidR="0078618B" w:rsidRPr="002C02DB">
        <w:rPr>
          <w:rFonts w:cs="Arial"/>
        </w:rPr>
        <w:t xml:space="preserve"> something</w:t>
      </w:r>
      <w:r w:rsidRPr="002C02DB">
        <w:rPr>
          <w:rFonts w:cs="Arial"/>
        </w:rPr>
        <w:t xml:space="preserve"> missing, </w:t>
      </w:r>
      <w:r w:rsidR="007F0A7D" w:rsidRPr="002C02DB">
        <w:rPr>
          <w:rFonts w:cs="Arial"/>
        </w:rPr>
        <w:t>we</w:t>
      </w:r>
      <w:r w:rsidRPr="002C02DB">
        <w:rPr>
          <w:rFonts w:cs="Arial"/>
        </w:rPr>
        <w:t xml:space="preserve"> may</w:t>
      </w:r>
      <w:r w:rsidR="001E7CCD" w:rsidRPr="002C02DB">
        <w:rPr>
          <w:rFonts w:cs="Arial"/>
        </w:rPr>
        <w:t xml:space="preserve"> </w:t>
      </w:r>
      <w:r w:rsidRPr="002C02DB">
        <w:rPr>
          <w:rFonts w:cs="Arial"/>
        </w:rPr>
        <w:t>ask</w:t>
      </w:r>
      <w:r w:rsidR="00974279" w:rsidRPr="002C02DB">
        <w:rPr>
          <w:rFonts w:cs="Arial"/>
        </w:rPr>
        <w:t xml:space="preserve"> you</w:t>
      </w:r>
      <w:r w:rsidRPr="002C02DB">
        <w:rPr>
          <w:rFonts w:cs="Arial"/>
        </w:rPr>
        <w:t xml:space="preserve"> for clarification or additional information</w:t>
      </w:r>
      <w:r w:rsidR="004E1005" w:rsidRPr="002C02DB">
        <w:rPr>
          <w:rFonts w:cs="Arial"/>
        </w:rPr>
        <w:t xml:space="preserve">, however, this </w:t>
      </w:r>
      <w:r w:rsidRPr="002C02DB">
        <w:rPr>
          <w:rFonts w:cs="Arial"/>
        </w:rPr>
        <w:t xml:space="preserve">will not change the nature of your application. </w:t>
      </w:r>
      <w:r w:rsidR="004E1005" w:rsidRPr="002C02DB">
        <w:rPr>
          <w:rFonts w:cs="Arial"/>
        </w:rPr>
        <w:t>After closing tim</w:t>
      </w:r>
      <w:r w:rsidR="00705C93" w:rsidRPr="002C02DB">
        <w:rPr>
          <w:rFonts w:cs="Arial"/>
        </w:rPr>
        <w:t>e</w:t>
      </w:r>
      <w:r w:rsidR="004E1005" w:rsidRPr="002C02DB">
        <w:rPr>
          <w:rFonts w:cs="Arial"/>
        </w:rPr>
        <w:t>, we</w:t>
      </w:r>
      <w:r w:rsidR="001E7CCD" w:rsidRPr="002C02DB">
        <w:rPr>
          <w:rFonts w:cs="Arial"/>
        </w:rPr>
        <w:t xml:space="preserve"> </w:t>
      </w:r>
      <w:r w:rsidRPr="002C02DB">
        <w:rPr>
          <w:rFonts w:cs="Arial"/>
        </w:rPr>
        <w:t>can refuse to accept any additional information that would change your application</w:t>
      </w:r>
      <w:r w:rsidR="004E1005" w:rsidRPr="002C02DB">
        <w:rPr>
          <w:rFonts w:cs="Arial"/>
        </w:rPr>
        <w:t>.</w:t>
      </w:r>
    </w:p>
    <w:p w14:paraId="5E107646" w14:textId="7B589DE2" w:rsidR="00C347D8" w:rsidRPr="002C02DB" w:rsidRDefault="00C347D8" w:rsidP="002C02DB">
      <w:pPr>
        <w:rPr>
          <w:rFonts w:cs="Arial"/>
        </w:rPr>
      </w:pPr>
      <w:r w:rsidRPr="002C02DB">
        <w:rPr>
          <w:rFonts w:cs="Arial"/>
        </w:rPr>
        <w:t>You should keep a copy of your applicatio</w:t>
      </w:r>
      <w:r w:rsidR="00096B70">
        <w:rPr>
          <w:rFonts w:cs="Arial"/>
        </w:rPr>
        <w:t>n and any supporting documents.</w:t>
      </w:r>
    </w:p>
    <w:p w14:paraId="389654BD" w14:textId="77777777" w:rsidR="00C347D8" w:rsidRPr="002C02DB" w:rsidRDefault="000220D6" w:rsidP="002C02DB">
      <w:pPr>
        <w:rPr>
          <w:rFonts w:cs="Arial"/>
        </w:rPr>
      </w:pPr>
      <w:r w:rsidRPr="002C02DB">
        <w:rPr>
          <w:rFonts w:cs="Arial"/>
        </w:rPr>
        <w:t xml:space="preserve">You will receive an automated notification acknowledging </w:t>
      </w:r>
      <w:r w:rsidR="00C347D8" w:rsidRPr="002C02DB">
        <w:rPr>
          <w:rFonts w:cs="Arial"/>
        </w:rPr>
        <w:t>th</w:t>
      </w:r>
      <w:r w:rsidRPr="002C02DB">
        <w:rPr>
          <w:rFonts w:cs="Arial"/>
        </w:rPr>
        <w:t>e</w:t>
      </w:r>
      <w:r w:rsidR="00C347D8" w:rsidRPr="002C02DB">
        <w:rPr>
          <w:rFonts w:cs="Arial"/>
        </w:rPr>
        <w:t xml:space="preserve"> </w:t>
      </w:r>
      <w:r w:rsidRPr="002C02DB">
        <w:rPr>
          <w:rFonts w:cs="Arial"/>
        </w:rPr>
        <w:t xml:space="preserve">receipt </w:t>
      </w:r>
      <w:r w:rsidR="005E08F7" w:rsidRPr="002C02DB">
        <w:rPr>
          <w:rFonts w:cs="Arial"/>
        </w:rPr>
        <w:t xml:space="preserve">of </w:t>
      </w:r>
      <w:r w:rsidRPr="002C02DB">
        <w:rPr>
          <w:rFonts w:cs="Arial"/>
        </w:rPr>
        <w:t>y</w:t>
      </w:r>
      <w:r w:rsidR="00C347D8" w:rsidRPr="002C02DB">
        <w:rPr>
          <w:rFonts w:cs="Arial"/>
        </w:rPr>
        <w:t>our application</w:t>
      </w:r>
      <w:r w:rsidRPr="002C02DB">
        <w:rPr>
          <w:rFonts w:cs="Arial"/>
        </w:rPr>
        <w:t>.</w:t>
      </w:r>
    </w:p>
    <w:p w14:paraId="2C190B21" w14:textId="77777777" w:rsidR="00DB695B" w:rsidRDefault="00DB695B" w:rsidP="0033280B">
      <w:pPr>
        <w:pStyle w:val="Heading3"/>
      </w:pPr>
      <w:bookmarkStart w:id="89" w:name="_Toc525295534"/>
      <w:bookmarkStart w:id="90" w:name="_Toc525552132"/>
      <w:bookmarkStart w:id="91" w:name="_Toc525722832"/>
      <w:bookmarkStart w:id="92" w:name="_Toc17114455"/>
      <w:bookmarkEnd w:id="89"/>
      <w:bookmarkEnd w:id="90"/>
      <w:bookmarkEnd w:id="91"/>
      <w:r>
        <w:t>Attachments to the application</w:t>
      </w:r>
      <w:bookmarkEnd w:id="92"/>
    </w:p>
    <w:p w14:paraId="6568C5E0" w14:textId="2A6B862E" w:rsidR="00DB695B" w:rsidRPr="002C02DB" w:rsidRDefault="00635352" w:rsidP="002C02DB">
      <w:pPr>
        <w:rPr>
          <w:rFonts w:cs="Arial"/>
        </w:rPr>
      </w:pPr>
      <w:r w:rsidRPr="002C02DB">
        <w:rPr>
          <w:rFonts w:cs="Arial"/>
        </w:rPr>
        <w:t>All of t</w:t>
      </w:r>
      <w:r w:rsidR="00DB695B" w:rsidRPr="002C02DB">
        <w:rPr>
          <w:rFonts w:cs="Arial"/>
        </w:rPr>
        <w:t>he following documents</w:t>
      </w:r>
      <w:r w:rsidR="007F0A7D" w:rsidRPr="002C02DB">
        <w:rPr>
          <w:rFonts w:cs="Arial"/>
        </w:rPr>
        <w:t xml:space="preserve"> </w:t>
      </w:r>
      <w:proofErr w:type="gramStart"/>
      <w:r w:rsidR="009B480F" w:rsidRPr="002C02DB">
        <w:rPr>
          <w:rFonts w:cs="Arial"/>
        </w:rPr>
        <w:t xml:space="preserve">should </w:t>
      </w:r>
      <w:r w:rsidR="00F96204" w:rsidRPr="002C02DB">
        <w:rPr>
          <w:rFonts w:cs="Arial"/>
        </w:rPr>
        <w:t xml:space="preserve">be </w:t>
      </w:r>
      <w:r w:rsidRPr="002C02DB">
        <w:rPr>
          <w:rFonts w:cs="Arial"/>
        </w:rPr>
        <w:t>attached</w:t>
      </w:r>
      <w:proofErr w:type="gramEnd"/>
      <w:r w:rsidRPr="002C02DB">
        <w:rPr>
          <w:rFonts w:cs="Arial"/>
        </w:rPr>
        <w:t xml:space="preserve"> to</w:t>
      </w:r>
      <w:r w:rsidR="00DB695B" w:rsidRPr="002C02DB">
        <w:rPr>
          <w:rFonts w:cs="Arial"/>
        </w:rPr>
        <w:t xml:space="preserve"> your application</w:t>
      </w:r>
      <w:r w:rsidRPr="002C02DB">
        <w:rPr>
          <w:rFonts w:cs="Arial"/>
        </w:rPr>
        <w:t xml:space="preserve"> for it to be considered compliant and for it to proceed to assessment</w:t>
      </w:r>
      <w:r w:rsidR="007F0A7D" w:rsidRPr="002C02DB">
        <w:rPr>
          <w:rFonts w:cs="Arial"/>
        </w:rPr>
        <w:t xml:space="preserve">. </w:t>
      </w:r>
      <w:r w:rsidR="00D64802" w:rsidRPr="002C02DB">
        <w:rPr>
          <w:rFonts w:cs="Arial"/>
        </w:rPr>
        <w:t xml:space="preserve">Templates </w:t>
      </w:r>
      <w:proofErr w:type="gramStart"/>
      <w:r w:rsidR="00D64802" w:rsidRPr="002C02DB">
        <w:rPr>
          <w:rFonts w:cs="Arial"/>
        </w:rPr>
        <w:t>are provided</w:t>
      </w:r>
      <w:proofErr w:type="gramEnd"/>
      <w:r w:rsidR="00D64802" w:rsidRPr="002C02DB">
        <w:rPr>
          <w:rFonts w:cs="Arial"/>
        </w:rPr>
        <w:t xml:space="preserve"> for your use with the grant opportunity documents as specified:</w:t>
      </w:r>
    </w:p>
    <w:p w14:paraId="39543D11" w14:textId="5F6CF920" w:rsidR="005D6AFF" w:rsidRPr="002C02DB" w:rsidRDefault="00CD5D7B" w:rsidP="002C02DB">
      <w:pPr>
        <w:pStyle w:val="Bullet1"/>
        <w:spacing w:before="40" w:after="120"/>
        <w:rPr>
          <w:rFonts w:ascii="Arial" w:eastAsia="Times New Roman" w:hAnsi="Arial" w:cs="Arial"/>
          <w:sz w:val="20"/>
          <w:szCs w:val="20"/>
        </w:rPr>
      </w:pPr>
      <w:r w:rsidRPr="002C02DB">
        <w:rPr>
          <w:rFonts w:ascii="Arial" w:eastAsia="Times New Roman" w:hAnsi="Arial" w:cs="Arial"/>
          <w:sz w:val="20"/>
          <w:szCs w:val="20"/>
        </w:rPr>
        <w:t>Activity</w:t>
      </w:r>
      <w:r w:rsidR="00755CF8" w:rsidRPr="002C02DB">
        <w:rPr>
          <w:rFonts w:ascii="Arial" w:eastAsia="Times New Roman" w:hAnsi="Arial" w:cs="Arial"/>
          <w:sz w:val="20"/>
          <w:szCs w:val="20"/>
        </w:rPr>
        <w:t xml:space="preserve"> </w:t>
      </w:r>
      <w:r w:rsidR="00A903B4" w:rsidRPr="002C02DB">
        <w:rPr>
          <w:rFonts w:ascii="Arial" w:eastAsia="Times New Roman" w:hAnsi="Arial" w:cs="Arial"/>
          <w:sz w:val="20"/>
          <w:szCs w:val="20"/>
        </w:rPr>
        <w:t>Budget.</w:t>
      </w:r>
      <w:r w:rsidR="00000A10" w:rsidRPr="002C02DB">
        <w:rPr>
          <w:rFonts w:ascii="Arial" w:eastAsia="Times New Roman" w:hAnsi="Arial" w:cs="Arial"/>
          <w:sz w:val="20"/>
          <w:szCs w:val="20"/>
        </w:rPr>
        <w:t xml:space="preserve"> </w:t>
      </w:r>
      <w:r w:rsidR="00000A10" w:rsidRPr="002C02DB">
        <w:rPr>
          <w:rFonts w:ascii="Arial" w:eastAsia="Times New Roman" w:hAnsi="Arial" w:cs="Arial"/>
          <w:iCs w:val="0"/>
          <w:sz w:val="20"/>
          <w:szCs w:val="20"/>
        </w:rPr>
        <w:t>It is mandatory to complete the Activity Budget template</w:t>
      </w:r>
      <w:r w:rsidR="00A860EB">
        <w:rPr>
          <w:rFonts w:ascii="Arial" w:eastAsia="Times New Roman" w:hAnsi="Arial" w:cs="Arial"/>
          <w:iCs w:val="0"/>
          <w:sz w:val="20"/>
          <w:szCs w:val="20"/>
        </w:rPr>
        <w:t xml:space="preserve"> provided.</w:t>
      </w:r>
    </w:p>
    <w:p w14:paraId="1599D64E" w14:textId="3F77B04F" w:rsidR="00147DC2" w:rsidRPr="002C02DB" w:rsidRDefault="005D6AFF" w:rsidP="002C02DB">
      <w:pPr>
        <w:pStyle w:val="Bullet1"/>
        <w:spacing w:before="40" w:after="120"/>
        <w:rPr>
          <w:rFonts w:ascii="Arial" w:hAnsi="Arial" w:cs="Arial"/>
          <w:sz w:val="20"/>
          <w:szCs w:val="20"/>
        </w:rPr>
      </w:pPr>
      <w:r w:rsidRPr="002C02DB">
        <w:rPr>
          <w:rFonts w:ascii="Arial" w:hAnsi="Arial" w:cs="Arial"/>
          <w:sz w:val="20"/>
          <w:szCs w:val="20"/>
        </w:rPr>
        <w:t xml:space="preserve">Evidence of Incorporation. </w:t>
      </w:r>
      <w:r w:rsidR="00AE612B" w:rsidRPr="002C02DB">
        <w:rPr>
          <w:rFonts w:ascii="Arial" w:hAnsi="Arial" w:cs="Arial"/>
          <w:sz w:val="20"/>
          <w:szCs w:val="20"/>
        </w:rPr>
        <w:t>It is mandatory to</w:t>
      </w:r>
      <w:r w:rsidRPr="002C02DB">
        <w:rPr>
          <w:rFonts w:ascii="Arial" w:hAnsi="Arial" w:cs="Arial"/>
          <w:sz w:val="20"/>
          <w:szCs w:val="20"/>
        </w:rPr>
        <w:t xml:space="preserve"> attach documentary evidence of your incorporation. For example, Certificate of Registration, Certificate of Incorporation, </w:t>
      </w:r>
      <w:proofErr w:type="gramStart"/>
      <w:r w:rsidRPr="002C02DB">
        <w:rPr>
          <w:rFonts w:ascii="Arial" w:hAnsi="Arial" w:cs="Arial"/>
          <w:sz w:val="20"/>
          <w:szCs w:val="20"/>
        </w:rPr>
        <w:t>Government</w:t>
      </w:r>
      <w:proofErr w:type="gramEnd"/>
      <w:r w:rsidRPr="002C02DB">
        <w:rPr>
          <w:rFonts w:ascii="Arial" w:hAnsi="Arial" w:cs="Arial"/>
          <w:sz w:val="20"/>
          <w:szCs w:val="20"/>
        </w:rPr>
        <w:t xml:space="preserve"> Gazette, Letters Patent or founding legislation where Let</w:t>
      </w:r>
      <w:r w:rsidR="00AE3592">
        <w:rPr>
          <w:rFonts w:ascii="Arial" w:hAnsi="Arial" w:cs="Arial"/>
          <w:sz w:val="20"/>
          <w:szCs w:val="20"/>
        </w:rPr>
        <w:t>ters Patent are not applicable.</w:t>
      </w:r>
    </w:p>
    <w:p w14:paraId="2D531944" w14:textId="07CBCF21" w:rsidR="00AE612B" w:rsidRPr="002C02DB" w:rsidRDefault="00895631" w:rsidP="002C02DB">
      <w:pPr>
        <w:pStyle w:val="Bullet1"/>
        <w:spacing w:before="40" w:after="120"/>
        <w:rPr>
          <w:rFonts w:ascii="Arial" w:hAnsi="Arial" w:cs="Arial"/>
          <w:sz w:val="20"/>
          <w:szCs w:val="20"/>
        </w:rPr>
      </w:pPr>
      <w:r>
        <w:rPr>
          <w:rFonts w:ascii="Arial" w:hAnsi="Arial" w:cs="Arial"/>
          <w:sz w:val="20"/>
          <w:szCs w:val="20"/>
        </w:rPr>
        <w:t>If applying as a partnership,</w:t>
      </w:r>
      <w:r w:rsidR="00AE612B" w:rsidRPr="002C02DB">
        <w:rPr>
          <w:rFonts w:ascii="Arial" w:hAnsi="Arial" w:cs="Arial"/>
          <w:sz w:val="20"/>
          <w:szCs w:val="20"/>
        </w:rPr>
        <w:t xml:space="preserve"> consortium</w:t>
      </w:r>
      <w:r>
        <w:rPr>
          <w:rFonts w:ascii="Arial" w:hAnsi="Arial" w:cs="Arial"/>
          <w:sz w:val="20"/>
          <w:szCs w:val="20"/>
        </w:rPr>
        <w:t xml:space="preserve"> or ESO</w:t>
      </w:r>
      <w:r w:rsidR="00AE612B" w:rsidRPr="002C02DB">
        <w:rPr>
          <w:rFonts w:ascii="Arial" w:hAnsi="Arial" w:cs="Arial"/>
          <w:sz w:val="20"/>
          <w:szCs w:val="20"/>
        </w:rPr>
        <w:t xml:space="preserve"> arrangement, it is mandatory to</w:t>
      </w:r>
      <w:r w:rsidR="00AE612B" w:rsidRPr="002C02DB" w:rsidDel="00AD2E54">
        <w:rPr>
          <w:rFonts w:ascii="Arial" w:hAnsi="Arial" w:cs="Arial"/>
          <w:sz w:val="20"/>
          <w:szCs w:val="20"/>
        </w:rPr>
        <w:t xml:space="preserve"> </w:t>
      </w:r>
      <w:r w:rsidR="00AE612B" w:rsidRPr="002C02DB">
        <w:rPr>
          <w:rFonts w:ascii="Arial" w:hAnsi="Arial" w:cs="Arial"/>
          <w:sz w:val="20"/>
          <w:szCs w:val="20"/>
        </w:rPr>
        <w:t xml:space="preserve">complete the </w:t>
      </w:r>
      <w:r w:rsidR="005B62A2">
        <w:rPr>
          <w:rFonts w:ascii="Arial" w:hAnsi="Arial" w:cs="Arial"/>
          <w:sz w:val="20"/>
          <w:szCs w:val="20"/>
        </w:rPr>
        <w:t>‘</w:t>
      </w:r>
      <w:r w:rsidR="00AE612B" w:rsidRPr="002C02DB">
        <w:rPr>
          <w:rFonts w:ascii="Arial" w:hAnsi="Arial" w:cs="Arial"/>
          <w:sz w:val="20"/>
          <w:szCs w:val="20"/>
        </w:rPr>
        <w:t>Partnership/Consortium</w:t>
      </w:r>
      <w:r w:rsidR="005B62A2">
        <w:rPr>
          <w:rFonts w:ascii="Arial" w:hAnsi="Arial" w:cs="Arial"/>
          <w:sz w:val="20"/>
          <w:szCs w:val="20"/>
        </w:rPr>
        <w:t xml:space="preserve"> and </w:t>
      </w:r>
      <w:r>
        <w:rPr>
          <w:rFonts w:ascii="Arial" w:hAnsi="Arial" w:cs="Arial"/>
          <w:sz w:val="20"/>
          <w:szCs w:val="20"/>
        </w:rPr>
        <w:t>E</w:t>
      </w:r>
      <w:r w:rsidR="005B62A2">
        <w:rPr>
          <w:rFonts w:ascii="Arial" w:hAnsi="Arial" w:cs="Arial"/>
          <w:sz w:val="20"/>
          <w:szCs w:val="20"/>
        </w:rPr>
        <w:t>x-Service Organisation</w:t>
      </w:r>
      <w:r w:rsidR="00AE612B" w:rsidRPr="002C02DB">
        <w:rPr>
          <w:rFonts w:ascii="Arial" w:hAnsi="Arial" w:cs="Arial"/>
          <w:sz w:val="20"/>
          <w:szCs w:val="20"/>
        </w:rPr>
        <w:t xml:space="preserve"> Arrangement </w:t>
      </w:r>
      <w:r w:rsidR="005B62A2">
        <w:rPr>
          <w:rFonts w:ascii="Arial" w:hAnsi="Arial" w:cs="Arial"/>
          <w:sz w:val="20"/>
          <w:szCs w:val="20"/>
        </w:rPr>
        <w:t xml:space="preserve">- </w:t>
      </w:r>
      <w:r w:rsidR="00AE612B" w:rsidRPr="002C02DB">
        <w:rPr>
          <w:rFonts w:ascii="Arial" w:hAnsi="Arial" w:cs="Arial"/>
          <w:sz w:val="20"/>
          <w:szCs w:val="20"/>
        </w:rPr>
        <w:t>Letter of Declaration</w:t>
      </w:r>
      <w:r w:rsidR="005B62A2">
        <w:rPr>
          <w:rFonts w:ascii="Arial" w:hAnsi="Arial" w:cs="Arial"/>
          <w:sz w:val="20"/>
          <w:szCs w:val="20"/>
        </w:rPr>
        <w:t>’</w:t>
      </w:r>
      <w:r w:rsidR="00AE612B" w:rsidRPr="002C02DB">
        <w:rPr>
          <w:rFonts w:ascii="Arial" w:hAnsi="Arial" w:cs="Arial"/>
          <w:sz w:val="20"/>
          <w:szCs w:val="20"/>
        </w:rPr>
        <w:t xml:space="preserve"> template provided.</w:t>
      </w:r>
    </w:p>
    <w:p w14:paraId="26A78CBF" w14:textId="0878ED9C" w:rsidR="00447647" w:rsidRPr="002C02DB" w:rsidRDefault="00447647" w:rsidP="002C02DB">
      <w:pPr>
        <w:pStyle w:val="Bullet1"/>
        <w:spacing w:before="40" w:after="120"/>
        <w:rPr>
          <w:rFonts w:ascii="Arial" w:hAnsi="Arial" w:cs="Arial"/>
          <w:sz w:val="20"/>
          <w:szCs w:val="20"/>
        </w:rPr>
      </w:pPr>
      <w:r w:rsidRPr="002C02DB">
        <w:rPr>
          <w:rFonts w:ascii="Arial" w:hAnsi="Arial" w:cs="Arial"/>
          <w:sz w:val="20"/>
          <w:szCs w:val="20"/>
        </w:rPr>
        <w:t>If applying as a Trustee on behalf of a Trust it is mandatory to provide the Trust Deed.</w:t>
      </w:r>
    </w:p>
    <w:p w14:paraId="7F7C207A" w14:textId="75466CA4" w:rsidR="00483DE5" w:rsidRPr="002C02DB" w:rsidRDefault="00865DF0" w:rsidP="002C02DB">
      <w:pPr>
        <w:pStyle w:val="Bullet1"/>
        <w:spacing w:before="40" w:after="120"/>
        <w:rPr>
          <w:rFonts w:ascii="Arial" w:hAnsi="Arial" w:cs="Arial"/>
          <w:sz w:val="20"/>
          <w:szCs w:val="20"/>
        </w:rPr>
      </w:pPr>
      <w:r w:rsidRPr="002C02DB">
        <w:rPr>
          <w:rFonts w:ascii="Arial" w:hAnsi="Arial" w:cs="Arial"/>
          <w:sz w:val="20"/>
          <w:szCs w:val="20"/>
        </w:rPr>
        <w:t>If applying for over $</w:t>
      </w:r>
      <w:r w:rsidR="00C455FC" w:rsidRPr="002C02DB">
        <w:rPr>
          <w:rFonts w:ascii="Arial" w:hAnsi="Arial" w:cs="Arial"/>
          <w:sz w:val="20"/>
          <w:szCs w:val="20"/>
        </w:rPr>
        <w:t>25,000</w:t>
      </w:r>
      <w:r w:rsidRPr="002C02DB">
        <w:rPr>
          <w:rFonts w:ascii="Arial" w:hAnsi="Arial" w:cs="Arial"/>
          <w:sz w:val="20"/>
          <w:szCs w:val="20"/>
        </w:rPr>
        <w:t>, it is mandatory to provide y</w:t>
      </w:r>
      <w:r w:rsidR="00483DE5" w:rsidRPr="002C02DB">
        <w:rPr>
          <w:rFonts w:ascii="Arial" w:hAnsi="Arial" w:cs="Arial"/>
          <w:sz w:val="20"/>
          <w:szCs w:val="20"/>
        </w:rPr>
        <w:t xml:space="preserve">our two most recent sets of financial statements, inclusive of </w:t>
      </w:r>
      <w:r w:rsidR="003C265E" w:rsidRPr="002C02DB">
        <w:rPr>
          <w:rFonts w:ascii="Arial" w:hAnsi="Arial" w:cs="Arial"/>
          <w:sz w:val="20"/>
          <w:szCs w:val="20"/>
        </w:rPr>
        <w:t>income and expenditure</w:t>
      </w:r>
      <w:r w:rsidR="00483DE5" w:rsidRPr="002C02DB">
        <w:rPr>
          <w:rFonts w:ascii="Arial" w:hAnsi="Arial" w:cs="Arial"/>
          <w:sz w:val="20"/>
          <w:szCs w:val="20"/>
        </w:rPr>
        <w:t xml:space="preserve"> </w:t>
      </w:r>
      <w:r w:rsidR="003C265E" w:rsidRPr="002C02DB">
        <w:rPr>
          <w:rFonts w:ascii="Arial" w:hAnsi="Arial" w:cs="Arial"/>
          <w:sz w:val="20"/>
          <w:szCs w:val="20"/>
        </w:rPr>
        <w:t>s</w:t>
      </w:r>
      <w:r w:rsidR="00483DE5" w:rsidRPr="002C02DB">
        <w:rPr>
          <w:rFonts w:ascii="Arial" w:hAnsi="Arial" w:cs="Arial"/>
          <w:sz w:val="20"/>
          <w:szCs w:val="20"/>
        </w:rPr>
        <w:t xml:space="preserve">tatement and </w:t>
      </w:r>
      <w:r w:rsidR="003C265E" w:rsidRPr="002C02DB">
        <w:rPr>
          <w:rFonts w:ascii="Arial" w:hAnsi="Arial" w:cs="Arial"/>
          <w:sz w:val="20"/>
          <w:szCs w:val="20"/>
        </w:rPr>
        <w:t>b</w:t>
      </w:r>
      <w:r w:rsidR="00483DE5" w:rsidRPr="002C02DB">
        <w:rPr>
          <w:rFonts w:ascii="Arial" w:hAnsi="Arial" w:cs="Arial"/>
          <w:sz w:val="20"/>
          <w:szCs w:val="20"/>
        </w:rPr>
        <w:t xml:space="preserve">alance </w:t>
      </w:r>
      <w:r w:rsidR="003C265E" w:rsidRPr="002C02DB">
        <w:rPr>
          <w:rFonts w:ascii="Arial" w:hAnsi="Arial" w:cs="Arial"/>
          <w:sz w:val="20"/>
          <w:szCs w:val="20"/>
        </w:rPr>
        <w:t>s</w:t>
      </w:r>
      <w:r w:rsidR="00483DE5" w:rsidRPr="002C02DB">
        <w:rPr>
          <w:rFonts w:ascii="Arial" w:hAnsi="Arial" w:cs="Arial"/>
          <w:sz w:val="20"/>
          <w:szCs w:val="20"/>
        </w:rPr>
        <w:t>heet. If a charity, this would equate to the two most recent annual information statement</w:t>
      </w:r>
      <w:r w:rsidR="004E1005" w:rsidRPr="002C02DB">
        <w:rPr>
          <w:rFonts w:ascii="Arial" w:hAnsi="Arial" w:cs="Arial"/>
          <w:sz w:val="20"/>
          <w:szCs w:val="20"/>
        </w:rPr>
        <w:t>s</w:t>
      </w:r>
      <w:r w:rsidR="00483DE5" w:rsidRPr="002C02DB">
        <w:rPr>
          <w:rFonts w:ascii="Arial" w:hAnsi="Arial" w:cs="Arial"/>
          <w:sz w:val="20"/>
          <w:szCs w:val="20"/>
        </w:rPr>
        <w:t xml:space="preserve"> demonstrating your financial circumstances.</w:t>
      </w:r>
    </w:p>
    <w:p w14:paraId="29C2CAD6" w14:textId="6F9B15A9" w:rsidR="00A903B4" w:rsidRPr="002C02DB" w:rsidRDefault="00A903B4" w:rsidP="005B62A2">
      <w:pPr>
        <w:pStyle w:val="Bullet1"/>
        <w:numPr>
          <w:ilvl w:val="0"/>
          <w:numId w:val="0"/>
        </w:numPr>
        <w:spacing w:before="40" w:after="120"/>
        <w:ind w:left="284"/>
        <w:rPr>
          <w:rFonts w:ascii="Arial" w:hAnsi="Arial" w:cs="Arial"/>
          <w:sz w:val="20"/>
          <w:szCs w:val="20"/>
        </w:rPr>
      </w:pPr>
      <w:r w:rsidRPr="002C02DB">
        <w:rPr>
          <w:rFonts w:ascii="Arial" w:hAnsi="Arial" w:cs="Arial"/>
          <w:sz w:val="20"/>
          <w:szCs w:val="20"/>
        </w:rPr>
        <w:t>If you are unable to provide financial statements, please complete and attach the ‘Unable to Provide Financi</w:t>
      </w:r>
      <w:r w:rsidR="00941418" w:rsidRPr="002C02DB">
        <w:rPr>
          <w:rFonts w:ascii="Arial" w:hAnsi="Arial" w:cs="Arial"/>
          <w:sz w:val="20"/>
          <w:szCs w:val="20"/>
        </w:rPr>
        <w:t>al Statements’ template</w:t>
      </w:r>
      <w:r w:rsidRPr="002C02DB">
        <w:rPr>
          <w:rFonts w:ascii="Arial" w:hAnsi="Arial" w:cs="Arial"/>
          <w:sz w:val="20"/>
          <w:szCs w:val="20"/>
        </w:rPr>
        <w:t xml:space="preserve"> provided</w:t>
      </w:r>
      <w:r w:rsidR="00941418" w:rsidRPr="002C02DB">
        <w:rPr>
          <w:rFonts w:ascii="Arial" w:hAnsi="Arial" w:cs="Arial"/>
          <w:sz w:val="20"/>
          <w:szCs w:val="20"/>
        </w:rPr>
        <w:t>.</w:t>
      </w:r>
    </w:p>
    <w:p w14:paraId="348B624A" w14:textId="34A3EBAF" w:rsidR="00D64802" w:rsidRPr="002C02DB" w:rsidRDefault="00D64802" w:rsidP="002C02DB">
      <w:pPr>
        <w:rPr>
          <w:rFonts w:cs="Arial"/>
        </w:rPr>
      </w:pPr>
      <w:r w:rsidRPr="002C02DB">
        <w:rPr>
          <w:rFonts w:cs="Arial"/>
        </w:rPr>
        <w:t xml:space="preserve">If a mandatory template is </w:t>
      </w:r>
      <w:r w:rsidR="0045117A" w:rsidRPr="002C02DB">
        <w:rPr>
          <w:rFonts w:cs="Arial"/>
        </w:rPr>
        <w:t>NOT</w:t>
      </w:r>
      <w:r w:rsidRPr="002C02DB">
        <w:rPr>
          <w:rFonts w:cs="Arial"/>
        </w:rPr>
        <w:t xml:space="preserve"> used</w:t>
      </w:r>
      <w:r w:rsidR="00DB2EEA" w:rsidRPr="002C02DB">
        <w:rPr>
          <w:rFonts w:cs="Arial"/>
        </w:rPr>
        <w:t>,</w:t>
      </w:r>
      <w:r w:rsidRPr="002C02DB">
        <w:rPr>
          <w:rFonts w:cs="Arial"/>
        </w:rPr>
        <w:t xml:space="preserve"> your application </w:t>
      </w:r>
      <w:proofErr w:type="gramStart"/>
      <w:r w:rsidRPr="002C02DB">
        <w:rPr>
          <w:rFonts w:cs="Arial"/>
        </w:rPr>
        <w:t>will be considered</w:t>
      </w:r>
      <w:proofErr w:type="gramEnd"/>
      <w:r w:rsidRPr="002C02DB">
        <w:rPr>
          <w:rFonts w:cs="Arial"/>
        </w:rPr>
        <w:t xml:space="preserve"> non-compliant and </w:t>
      </w:r>
      <w:r w:rsidR="00C31F1E">
        <w:rPr>
          <w:rFonts w:cs="Arial"/>
        </w:rPr>
        <w:t>will not proceed to assessment.</w:t>
      </w:r>
    </w:p>
    <w:p w14:paraId="6246828E" w14:textId="4FF6BEE1" w:rsidR="006B0E77" w:rsidRPr="002C02DB" w:rsidRDefault="00DB695B" w:rsidP="002C02DB">
      <w:pPr>
        <w:rPr>
          <w:rFonts w:cs="Arial"/>
        </w:rPr>
      </w:pPr>
      <w:r w:rsidRPr="002C02DB">
        <w:rPr>
          <w:rFonts w:cs="Arial"/>
        </w:rPr>
        <w:t xml:space="preserve">You must attach supporting documentation </w:t>
      </w:r>
      <w:r w:rsidR="00635352" w:rsidRPr="002C02DB">
        <w:rPr>
          <w:rFonts w:cs="Arial"/>
        </w:rPr>
        <w:t>according to the</w:t>
      </w:r>
      <w:r w:rsidRPr="002C02DB">
        <w:rPr>
          <w:rFonts w:cs="Arial"/>
        </w:rPr>
        <w:t xml:space="preserve"> instructions provided within the </w:t>
      </w:r>
      <w:r w:rsidR="00635352" w:rsidRPr="002C02DB">
        <w:rPr>
          <w:rFonts w:cs="Arial"/>
        </w:rPr>
        <w:t xml:space="preserve">application </w:t>
      </w:r>
      <w:r w:rsidRPr="002C02DB">
        <w:rPr>
          <w:rFonts w:cs="Arial"/>
        </w:rPr>
        <w:t>form. You should only attach requested documents</w:t>
      </w:r>
      <w:r w:rsidR="00DB2EEA" w:rsidRPr="002C02DB">
        <w:rPr>
          <w:rFonts w:cs="Arial"/>
        </w:rPr>
        <w:t xml:space="preserve">, as information on any further attachments </w:t>
      </w:r>
      <w:proofErr w:type="gramStart"/>
      <w:r w:rsidR="00DB2EEA" w:rsidRPr="002C02DB">
        <w:rPr>
          <w:rFonts w:cs="Arial"/>
        </w:rPr>
        <w:t>will not be considered</w:t>
      </w:r>
      <w:proofErr w:type="gramEnd"/>
      <w:r w:rsidR="007C3046">
        <w:rPr>
          <w:rFonts w:cs="Arial"/>
        </w:rPr>
        <w:t>.</w:t>
      </w:r>
    </w:p>
    <w:p w14:paraId="460B5AFA" w14:textId="4447A260" w:rsidR="00483DE5" w:rsidRPr="002C02DB" w:rsidRDefault="00483DE5" w:rsidP="002C02DB">
      <w:pPr>
        <w:rPr>
          <w:rFonts w:cs="Arial"/>
        </w:rPr>
      </w:pPr>
      <w:r w:rsidRPr="002C02DB">
        <w:rPr>
          <w:rFonts w:cs="Arial"/>
        </w:rPr>
        <w:t xml:space="preserve">If the selection process identifies errors in your attachment, you </w:t>
      </w:r>
      <w:proofErr w:type="gramStart"/>
      <w:r w:rsidRPr="002C02DB">
        <w:rPr>
          <w:rFonts w:cs="Arial"/>
        </w:rPr>
        <w:t>may be contacted</w:t>
      </w:r>
      <w:proofErr w:type="gramEnd"/>
      <w:r w:rsidRPr="002C02DB">
        <w:rPr>
          <w:rFonts w:cs="Arial"/>
        </w:rPr>
        <w:t xml:space="preserve"> to corr</w:t>
      </w:r>
      <w:r w:rsidR="009A5FEA">
        <w:rPr>
          <w:rFonts w:cs="Arial"/>
        </w:rPr>
        <w:t>ect or explain the information.</w:t>
      </w:r>
    </w:p>
    <w:p w14:paraId="78EB531C" w14:textId="2BB9CFD5" w:rsidR="006B0E77" w:rsidRPr="002C02DB" w:rsidRDefault="006A44FD" w:rsidP="002C02DB">
      <w:pPr>
        <w:rPr>
          <w:rFonts w:cs="Arial"/>
        </w:rPr>
      </w:pPr>
      <w:r w:rsidRPr="002C02DB">
        <w:rPr>
          <w:rFonts w:cs="Arial"/>
          <w:b/>
        </w:rPr>
        <w:t>Please note</w:t>
      </w:r>
      <w:r w:rsidRPr="002C02DB">
        <w:rPr>
          <w:rFonts w:cs="Arial"/>
        </w:rPr>
        <w:t xml:space="preserve">: There is a </w:t>
      </w:r>
      <w:r w:rsidR="00771810">
        <w:rPr>
          <w:rFonts w:cs="Arial"/>
        </w:rPr>
        <w:t>2mb limit for each attachment.</w:t>
      </w:r>
    </w:p>
    <w:p w14:paraId="76E04B82" w14:textId="49BEFF2D" w:rsidR="00E50C87" w:rsidRDefault="00E50C87" w:rsidP="0033280B">
      <w:pPr>
        <w:pStyle w:val="Heading3"/>
      </w:pPr>
      <w:bookmarkStart w:id="93" w:name="_Toc17114456"/>
      <w:r>
        <w:lastRenderedPageBreak/>
        <w:t>Joint applications</w:t>
      </w:r>
      <w:bookmarkEnd w:id="93"/>
    </w:p>
    <w:p w14:paraId="2BB9D34B" w14:textId="002AFB77" w:rsidR="001C3239" w:rsidRPr="002C02DB" w:rsidRDefault="00705C93" w:rsidP="002C02DB">
      <w:pPr>
        <w:rPr>
          <w:rFonts w:cs="Arial"/>
        </w:rPr>
      </w:pPr>
      <w:r w:rsidRPr="002C02DB">
        <w:rPr>
          <w:rFonts w:cs="Arial"/>
        </w:rPr>
        <w:t>We</w:t>
      </w:r>
      <w:r w:rsidR="00E50C87" w:rsidRPr="002C02DB">
        <w:rPr>
          <w:rFonts w:cs="Arial"/>
        </w:rPr>
        <w:t xml:space="preserve"> recognise that some</w:t>
      </w:r>
      <w:r w:rsidR="00E15322" w:rsidRPr="002C02DB">
        <w:rPr>
          <w:rFonts w:cs="Arial"/>
        </w:rPr>
        <w:t xml:space="preserve"> </w:t>
      </w:r>
      <w:r w:rsidR="00DA117E" w:rsidRPr="002C02DB">
        <w:rPr>
          <w:rFonts w:cs="Arial"/>
        </w:rPr>
        <w:t>separate</w:t>
      </w:r>
      <w:r w:rsidR="00E50C87" w:rsidRPr="002C02DB">
        <w:rPr>
          <w:rFonts w:cs="Arial"/>
        </w:rPr>
        <w:t xml:space="preserve"> organisations may want to </w:t>
      </w:r>
      <w:r w:rsidR="005500D2" w:rsidRPr="002C02DB">
        <w:rPr>
          <w:rFonts w:cs="Arial"/>
        </w:rPr>
        <w:t>apply</w:t>
      </w:r>
      <w:r w:rsidR="00E15322" w:rsidRPr="002C02DB">
        <w:rPr>
          <w:rFonts w:cs="Arial"/>
        </w:rPr>
        <w:t xml:space="preserve"> together</w:t>
      </w:r>
      <w:r w:rsidR="00E50C87" w:rsidRPr="002C02DB">
        <w:rPr>
          <w:rFonts w:cs="Arial"/>
        </w:rPr>
        <w:t xml:space="preserve"> as </w:t>
      </w:r>
      <w:r w:rsidR="0023003F" w:rsidRPr="002C02DB">
        <w:rPr>
          <w:rFonts w:cs="Arial"/>
        </w:rPr>
        <w:t xml:space="preserve">a partnership or </w:t>
      </w:r>
      <w:r w:rsidR="00265D29" w:rsidRPr="002C02DB">
        <w:rPr>
          <w:rFonts w:cs="Arial"/>
        </w:rPr>
        <w:t xml:space="preserve">consortia </w:t>
      </w:r>
      <w:r w:rsidR="00E50C87" w:rsidRPr="002C02DB">
        <w:rPr>
          <w:rFonts w:cs="Arial"/>
        </w:rPr>
        <w:t>to deliver pro</w:t>
      </w:r>
      <w:r w:rsidR="00BD793D" w:rsidRPr="002C02DB">
        <w:rPr>
          <w:rFonts w:cs="Arial"/>
        </w:rPr>
        <w:t>ject/services</w:t>
      </w:r>
      <w:r w:rsidR="00001DF2" w:rsidRPr="002C02DB">
        <w:rPr>
          <w:rFonts w:cs="Arial"/>
        </w:rPr>
        <w:t>.</w:t>
      </w:r>
      <w:r w:rsidR="001C3239" w:rsidRPr="002C02DB">
        <w:rPr>
          <w:rFonts w:cs="Arial"/>
        </w:rPr>
        <w:t xml:space="preserve"> </w:t>
      </w:r>
      <w:r w:rsidR="00E50C87" w:rsidRPr="002C02DB">
        <w:rPr>
          <w:rFonts w:cs="Arial"/>
        </w:rPr>
        <w:t>In these circumstances, you must</w:t>
      </w:r>
      <w:r w:rsidR="00DE6542">
        <w:rPr>
          <w:rFonts w:cs="Arial"/>
        </w:rPr>
        <w:t xml:space="preserve"> appoint a ‘lead organisation’.</w:t>
      </w:r>
    </w:p>
    <w:p w14:paraId="12EBB89E" w14:textId="09D36FF0" w:rsidR="00E50C87" w:rsidRPr="002C02DB" w:rsidRDefault="00E50C87" w:rsidP="002C02DB">
      <w:pPr>
        <w:rPr>
          <w:rFonts w:cs="Arial"/>
        </w:rPr>
      </w:pPr>
      <w:r w:rsidRPr="002C02DB">
        <w:rPr>
          <w:rFonts w:cs="Arial"/>
        </w:rPr>
        <w:t xml:space="preserve">Only the lead organisation can submit the application form and enter into a grant agreement with the Commonwealth. The application must identify all other members of the proposed </w:t>
      </w:r>
      <w:r w:rsidR="00265D29" w:rsidRPr="002C02DB">
        <w:rPr>
          <w:rFonts w:cs="Arial"/>
        </w:rPr>
        <w:t xml:space="preserve">partnership or </w:t>
      </w:r>
      <w:proofErr w:type="gramStart"/>
      <w:r w:rsidR="00265D29" w:rsidRPr="002C02DB">
        <w:rPr>
          <w:rFonts w:cs="Arial"/>
        </w:rPr>
        <w:t xml:space="preserve">consortia </w:t>
      </w:r>
      <w:r w:rsidR="00BA724F" w:rsidRPr="002C02DB">
        <w:rPr>
          <w:rFonts w:cs="Arial"/>
        </w:rPr>
        <w:t>which</w:t>
      </w:r>
      <w:proofErr w:type="gramEnd"/>
      <w:r w:rsidR="00BA724F" w:rsidRPr="002C02DB">
        <w:rPr>
          <w:rFonts w:cs="Arial"/>
        </w:rPr>
        <w:t xml:space="preserve"> must </w:t>
      </w:r>
      <w:r w:rsidR="00265D29" w:rsidRPr="002C02DB">
        <w:rPr>
          <w:rFonts w:cs="Arial"/>
        </w:rPr>
        <w:t xml:space="preserve">also </w:t>
      </w:r>
      <w:r w:rsidR="00BA724F" w:rsidRPr="002C02DB">
        <w:rPr>
          <w:rFonts w:cs="Arial"/>
        </w:rPr>
        <w:t>include an ESO</w:t>
      </w:r>
      <w:r w:rsidR="00A21E0A" w:rsidRPr="002C02DB">
        <w:rPr>
          <w:rFonts w:cs="Arial"/>
        </w:rPr>
        <w:t>.</w:t>
      </w:r>
    </w:p>
    <w:p w14:paraId="78164D1A" w14:textId="7AC22934" w:rsidR="00E50C87" w:rsidRPr="002C02DB" w:rsidRDefault="00E50C87" w:rsidP="002C02DB">
      <w:pPr>
        <w:rPr>
          <w:rFonts w:cs="Arial"/>
        </w:rPr>
      </w:pPr>
      <w:r w:rsidRPr="002C02DB">
        <w:rPr>
          <w:rFonts w:cs="Arial"/>
        </w:rPr>
        <w:t>You must have a formal arrangement in place with all parties</w:t>
      </w:r>
      <w:r w:rsidR="00D66394">
        <w:rPr>
          <w:rFonts w:cs="Arial"/>
        </w:rPr>
        <w:t xml:space="preserve"> and the signed </w:t>
      </w:r>
      <w:r w:rsidR="00E7697D" w:rsidRPr="002C02DB">
        <w:rPr>
          <w:rFonts w:cs="Arial"/>
        </w:rPr>
        <w:t xml:space="preserve">Partnership/Consortium Arrangement </w:t>
      </w:r>
      <w:r w:rsidR="00E002B2" w:rsidRPr="002C02DB">
        <w:rPr>
          <w:rFonts w:cs="Arial"/>
        </w:rPr>
        <w:t xml:space="preserve">Letter of Declaration (on the mandatory template) </w:t>
      </w:r>
      <w:proofErr w:type="gramStart"/>
      <w:r w:rsidR="00E002B2" w:rsidRPr="002C02DB">
        <w:rPr>
          <w:rFonts w:cs="Arial"/>
        </w:rPr>
        <w:t>must be attached</w:t>
      </w:r>
      <w:proofErr w:type="gramEnd"/>
      <w:r w:rsidR="00E002B2" w:rsidRPr="002C02DB">
        <w:rPr>
          <w:rFonts w:cs="Arial"/>
        </w:rPr>
        <w:t xml:space="preserve"> to your application</w:t>
      </w:r>
      <w:r w:rsidR="00DE6542">
        <w:rPr>
          <w:rFonts w:cs="Arial"/>
        </w:rPr>
        <w:t>.</w:t>
      </w:r>
    </w:p>
    <w:p w14:paraId="757B7169" w14:textId="7BAF79F6" w:rsidR="007D06BC" w:rsidRDefault="007D06BC" w:rsidP="0033280B">
      <w:pPr>
        <w:pStyle w:val="Heading3"/>
      </w:pPr>
      <w:bookmarkStart w:id="94" w:name="_Toc17114457"/>
      <w:r>
        <w:t>Trustee applications</w:t>
      </w:r>
      <w:bookmarkEnd w:id="94"/>
    </w:p>
    <w:p w14:paraId="15E6DAAA" w14:textId="4E405DEF" w:rsidR="007D06BC" w:rsidRPr="002C02DB" w:rsidRDefault="007D06BC" w:rsidP="002C02DB">
      <w:pPr>
        <w:rPr>
          <w:rFonts w:cs="Arial"/>
        </w:rPr>
      </w:pPr>
      <w:r w:rsidRPr="002C02DB">
        <w:rPr>
          <w:rFonts w:cs="Arial"/>
        </w:rPr>
        <w:t xml:space="preserve">If applying as a </w:t>
      </w:r>
      <w:r w:rsidR="00EF5F74" w:rsidRPr="002C02DB">
        <w:rPr>
          <w:rFonts w:cs="Arial"/>
        </w:rPr>
        <w:t>Trustee that is outside a joint arrangement</w:t>
      </w:r>
      <w:r w:rsidR="00EF5F74">
        <w:rPr>
          <w:rFonts w:cs="Arial"/>
        </w:rPr>
        <w:t>,</w:t>
      </w:r>
      <w:r w:rsidR="002B4B7D" w:rsidRPr="002C02DB">
        <w:rPr>
          <w:rFonts w:cs="Arial"/>
        </w:rPr>
        <w:t xml:space="preserve"> </w:t>
      </w:r>
      <w:r w:rsidRPr="002C02DB">
        <w:rPr>
          <w:rFonts w:cs="Arial"/>
        </w:rPr>
        <w:t xml:space="preserve">the Trust must include at least one ESO and </w:t>
      </w:r>
      <w:r w:rsidR="00B84FBD" w:rsidRPr="002C02DB">
        <w:rPr>
          <w:rFonts w:cs="Arial"/>
        </w:rPr>
        <w:t xml:space="preserve">the </w:t>
      </w:r>
      <w:r w:rsidRPr="002C02DB">
        <w:rPr>
          <w:rFonts w:cs="Arial"/>
        </w:rPr>
        <w:t xml:space="preserve">signed Trust Deed </w:t>
      </w:r>
      <w:proofErr w:type="gramStart"/>
      <w:r w:rsidRPr="002C02DB">
        <w:rPr>
          <w:rFonts w:cs="Arial"/>
        </w:rPr>
        <w:t>must be attached</w:t>
      </w:r>
      <w:proofErr w:type="gramEnd"/>
      <w:r w:rsidRPr="002C02DB">
        <w:rPr>
          <w:rFonts w:cs="Arial"/>
        </w:rPr>
        <w:t xml:space="preserve"> to your application.</w:t>
      </w:r>
    </w:p>
    <w:p w14:paraId="24A8433B" w14:textId="33739DDA" w:rsidR="00C347D8" w:rsidRDefault="00C347D8" w:rsidP="0033280B">
      <w:pPr>
        <w:pStyle w:val="Heading3"/>
      </w:pPr>
      <w:bookmarkStart w:id="95" w:name="_Toc17114458"/>
      <w:r>
        <w:t xml:space="preserve">Timing of grant opportunity </w:t>
      </w:r>
      <w:r w:rsidR="00635ACF">
        <w:t>processes</w:t>
      </w:r>
      <w:bookmarkEnd w:id="95"/>
    </w:p>
    <w:p w14:paraId="6627EEB8" w14:textId="56AFFE34" w:rsidR="000A4D8A" w:rsidRPr="002C02DB" w:rsidRDefault="00C347D8" w:rsidP="002C02DB">
      <w:pPr>
        <w:rPr>
          <w:rFonts w:cs="Arial"/>
        </w:rPr>
      </w:pPr>
      <w:r w:rsidRPr="002C02DB">
        <w:rPr>
          <w:rFonts w:cs="Arial"/>
        </w:rPr>
        <w:t xml:space="preserve">You </w:t>
      </w:r>
      <w:r w:rsidR="00311CBF" w:rsidRPr="002C02DB">
        <w:rPr>
          <w:rFonts w:cs="Arial"/>
        </w:rPr>
        <w:t>must</w:t>
      </w:r>
      <w:r w:rsidRPr="002C02DB">
        <w:rPr>
          <w:rFonts w:cs="Arial"/>
        </w:rPr>
        <w:t xml:space="preserve"> submit an application between the publi</w:t>
      </w:r>
      <w:r w:rsidR="00D66394">
        <w:rPr>
          <w:rFonts w:cs="Arial"/>
        </w:rPr>
        <w:t>shed opening and closing dates.</w:t>
      </w:r>
    </w:p>
    <w:p w14:paraId="24FE0334" w14:textId="3DFE3FA0" w:rsidR="00587B4B" w:rsidRPr="00587B4B" w:rsidRDefault="00D66394" w:rsidP="00A21E0A">
      <w:pPr>
        <w:rPr>
          <w:b/>
        </w:rPr>
      </w:pPr>
      <w:r>
        <w:rPr>
          <w:b/>
        </w:rPr>
        <w:t>Late applications</w:t>
      </w:r>
    </w:p>
    <w:p w14:paraId="3FCDAD1E" w14:textId="77777777" w:rsidR="00A21E0A" w:rsidRPr="002C02DB" w:rsidRDefault="00705C93" w:rsidP="002C02DB">
      <w:pPr>
        <w:rPr>
          <w:rFonts w:cs="Arial"/>
        </w:rPr>
      </w:pPr>
      <w:r w:rsidRPr="002C02DB">
        <w:rPr>
          <w:rFonts w:cs="Arial"/>
        </w:rPr>
        <w:t>We</w:t>
      </w:r>
      <w:r w:rsidR="00A21E0A" w:rsidRPr="002C02DB">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50773FD3" w14:textId="77777777" w:rsidR="00A21E0A" w:rsidRPr="002C02DB" w:rsidRDefault="00A21E0A" w:rsidP="002C02DB">
      <w:pPr>
        <w:pStyle w:val="ListParagraph"/>
        <w:numPr>
          <w:ilvl w:val="0"/>
          <w:numId w:val="21"/>
        </w:numPr>
        <w:contextualSpacing w:val="0"/>
        <w:rPr>
          <w:rFonts w:cs="Arial"/>
          <w:szCs w:val="22"/>
        </w:rPr>
      </w:pPr>
      <w:r w:rsidRPr="002C02DB">
        <w:rPr>
          <w:rFonts w:cs="Arial"/>
          <w:szCs w:val="22"/>
        </w:rPr>
        <w:t>reasonably unforeseeable</w:t>
      </w:r>
    </w:p>
    <w:p w14:paraId="09D85906" w14:textId="77777777" w:rsidR="00A21E0A" w:rsidRPr="002C02DB" w:rsidRDefault="00A21E0A" w:rsidP="002C02DB">
      <w:pPr>
        <w:pStyle w:val="ListParagraph"/>
        <w:numPr>
          <w:ilvl w:val="0"/>
          <w:numId w:val="21"/>
        </w:numPr>
        <w:contextualSpacing w:val="0"/>
        <w:rPr>
          <w:rFonts w:cs="Arial"/>
          <w:szCs w:val="22"/>
        </w:rPr>
      </w:pPr>
      <w:r w:rsidRPr="002C02DB">
        <w:rPr>
          <w:rFonts w:cs="Arial"/>
          <w:szCs w:val="22"/>
        </w:rPr>
        <w:t>beyond the applicant’s control</w:t>
      </w:r>
    </w:p>
    <w:p w14:paraId="4BDBE6B6" w14:textId="5E7751F2" w:rsidR="00A21E0A" w:rsidRPr="002C02DB" w:rsidRDefault="00A21E0A" w:rsidP="002C02DB">
      <w:pPr>
        <w:pStyle w:val="ListParagraph"/>
        <w:numPr>
          <w:ilvl w:val="0"/>
          <w:numId w:val="21"/>
        </w:numPr>
        <w:contextualSpacing w:val="0"/>
        <w:rPr>
          <w:rFonts w:cs="Arial"/>
          <w:szCs w:val="22"/>
        </w:rPr>
      </w:pPr>
      <w:proofErr w:type="gramStart"/>
      <w:r w:rsidRPr="002C02DB">
        <w:rPr>
          <w:rFonts w:cs="Arial"/>
          <w:szCs w:val="22"/>
        </w:rPr>
        <w:t>unable</w:t>
      </w:r>
      <w:proofErr w:type="gramEnd"/>
      <w:r w:rsidRPr="002C02DB">
        <w:rPr>
          <w:rFonts w:cs="Arial"/>
          <w:szCs w:val="22"/>
        </w:rPr>
        <w:t xml:space="preserve"> to be managed or resolved</w:t>
      </w:r>
      <w:r w:rsidR="007761CE">
        <w:rPr>
          <w:rFonts w:cs="Arial"/>
          <w:szCs w:val="22"/>
        </w:rPr>
        <w:t xml:space="preserve"> within the application period.</w:t>
      </w:r>
    </w:p>
    <w:p w14:paraId="4E2EC269" w14:textId="77777777" w:rsidR="00A21E0A" w:rsidRPr="002C02DB" w:rsidRDefault="00A21E0A" w:rsidP="002C02DB">
      <w:pPr>
        <w:rPr>
          <w:rFonts w:cs="Arial"/>
          <w:sz w:val="22"/>
          <w:szCs w:val="22"/>
        </w:rPr>
      </w:pPr>
      <w:r w:rsidRPr="002C02DB">
        <w:rPr>
          <w:rFonts w:cs="Arial"/>
        </w:rPr>
        <w:t xml:space="preserve">Exceptional circumstances </w:t>
      </w:r>
      <w:proofErr w:type="gramStart"/>
      <w:r w:rsidRPr="002C02DB">
        <w:rPr>
          <w:rFonts w:cs="Arial"/>
        </w:rPr>
        <w:t>will be considered</w:t>
      </w:r>
      <w:proofErr w:type="gramEnd"/>
      <w:r w:rsidRPr="002C02DB">
        <w:rPr>
          <w:rFonts w:cs="Arial"/>
        </w:rPr>
        <w:t xml:space="preserve"> on their merits and in accordance with probity principles.</w:t>
      </w:r>
    </w:p>
    <w:p w14:paraId="72E51E5E" w14:textId="77777777" w:rsidR="00A21E0A" w:rsidRDefault="00A21E0A" w:rsidP="00A21E0A">
      <w:pPr>
        <w:rPr>
          <w:b/>
          <w:bCs/>
        </w:rPr>
      </w:pPr>
      <w:r>
        <w:rPr>
          <w:b/>
          <w:bCs/>
        </w:rPr>
        <w:t>How to lodge a late application</w:t>
      </w:r>
    </w:p>
    <w:p w14:paraId="5ACAEF63" w14:textId="77777777" w:rsidR="00A21E0A" w:rsidRPr="002C02DB" w:rsidRDefault="00A21E0A" w:rsidP="002C02DB">
      <w:pPr>
        <w:rPr>
          <w:rFonts w:cs="Arial"/>
        </w:rPr>
      </w:pPr>
      <w:r w:rsidRPr="002C02DB">
        <w:rPr>
          <w:rFonts w:cs="Arial"/>
        </w:rPr>
        <w:t xml:space="preserve">Applicants seeking to submit a late application will be required to submit a late application request to the Community Grants Hub via </w:t>
      </w:r>
      <w:hyperlink r:id="rId30" w:history="1">
        <w:r w:rsidRPr="002C02DB">
          <w:rPr>
            <w:rStyle w:val="Hyperlink"/>
            <w:rFonts w:cs="Arial"/>
          </w:rPr>
          <w:t>support@communitygrants.gov.au</w:t>
        </w:r>
      </w:hyperlink>
      <w:r w:rsidRPr="002C02DB">
        <w:rPr>
          <w:rFonts w:cs="Arial"/>
        </w:rPr>
        <w:t>.</w:t>
      </w:r>
    </w:p>
    <w:p w14:paraId="364E90E4" w14:textId="4E46F5FD" w:rsidR="00A21E0A" w:rsidRPr="002C02DB" w:rsidRDefault="00A21E0A" w:rsidP="002C02DB">
      <w:pPr>
        <w:pStyle w:val="BodyText"/>
        <w:spacing w:before="40" w:line="280" w:lineRule="atLeast"/>
        <w:rPr>
          <w:rFonts w:cs="Arial"/>
          <w:sz w:val="20"/>
        </w:rPr>
      </w:pPr>
      <w:r w:rsidRPr="002C02DB">
        <w:rPr>
          <w:rFonts w:cs="Arial"/>
          <w:sz w:val="20"/>
        </w:rPr>
        <w:t xml:space="preserve">The request should include a detailed explanation of the circumstances </w:t>
      </w:r>
      <w:r w:rsidR="001C3239" w:rsidRPr="002C02DB">
        <w:rPr>
          <w:rFonts w:cs="Arial"/>
          <w:sz w:val="20"/>
        </w:rPr>
        <w:t>preventing</w:t>
      </w:r>
      <w:r w:rsidRPr="002C02DB">
        <w:rPr>
          <w:rFonts w:cs="Arial"/>
          <w:sz w:val="20"/>
        </w:rPr>
        <w:t xml:space="preserve"> the application </w:t>
      </w:r>
      <w:r w:rsidR="001C3239" w:rsidRPr="002C02DB">
        <w:rPr>
          <w:rFonts w:cs="Arial"/>
          <w:sz w:val="20"/>
        </w:rPr>
        <w:t xml:space="preserve">from </w:t>
      </w:r>
      <w:proofErr w:type="gramStart"/>
      <w:r w:rsidRPr="002C02DB">
        <w:rPr>
          <w:rFonts w:cs="Arial"/>
          <w:sz w:val="20"/>
        </w:rPr>
        <w:t>being submitted</w:t>
      </w:r>
      <w:proofErr w:type="gramEnd"/>
      <w:r w:rsidRPr="002C02DB">
        <w:rPr>
          <w:rFonts w:cs="Arial"/>
          <w:sz w:val="20"/>
        </w:rPr>
        <w:t xml:space="preserve"> prior to the closing time. Where appropriate, supporting evidence </w:t>
      </w:r>
      <w:proofErr w:type="gramStart"/>
      <w:r w:rsidR="001C3239" w:rsidRPr="002C02DB">
        <w:rPr>
          <w:rFonts w:cs="Arial"/>
          <w:sz w:val="20"/>
        </w:rPr>
        <w:t>may</w:t>
      </w:r>
      <w:r w:rsidRPr="002C02DB">
        <w:rPr>
          <w:rFonts w:cs="Arial"/>
          <w:sz w:val="20"/>
        </w:rPr>
        <w:t xml:space="preserve"> be provided</w:t>
      </w:r>
      <w:proofErr w:type="gramEnd"/>
      <w:r w:rsidRPr="002C02DB">
        <w:rPr>
          <w:rFonts w:cs="Arial"/>
          <w:sz w:val="20"/>
        </w:rPr>
        <w:t xml:space="preserve"> to verify the clai</w:t>
      </w:r>
      <w:r w:rsidR="007A58BD">
        <w:rPr>
          <w:rFonts w:cs="Arial"/>
          <w:sz w:val="20"/>
        </w:rPr>
        <w:t>m of exceptional circumstances.</w:t>
      </w:r>
    </w:p>
    <w:p w14:paraId="7F195231" w14:textId="583C162C" w:rsidR="00A21E0A" w:rsidRPr="002C02DB" w:rsidRDefault="00A21E0A" w:rsidP="002C02DB">
      <w:pPr>
        <w:rPr>
          <w:rFonts w:cs="Arial"/>
        </w:rPr>
      </w:pPr>
      <w:r w:rsidRPr="002C02DB">
        <w:rPr>
          <w:rFonts w:cs="Arial"/>
        </w:rPr>
        <w:t xml:space="preserve">Written requests to lodge a late application </w:t>
      </w:r>
      <w:proofErr w:type="gramStart"/>
      <w:r w:rsidRPr="002C02DB">
        <w:rPr>
          <w:rFonts w:cs="Arial"/>
        </w:rPr>
        <w:t>will only be accepted</w:t>
      </w:r>
      <w:proofErr w:type="gramEnd"/>
      <w:r w:rsidRPr="002C02DB">
        <w:rPr>
          <w:rFonts w:cs="Arial"/>
        </w:rPr>
        <w:t xml:space="preserve"> within three days </w:t>
      </w:r>
      <w:r w:rsidR="006B0E77" w:rsidRPr="002C02DB">
        <w:rPr>
          <w:rFonts w:cs="Arial"/>
        </w:rPr>
        <w:t xml:space="preserve">of </w:t>
      </w:r>
      <w:r w:rsidRPr="002C02DB">
        <w:rPr>
          <w:rFonts w:cs="Arial"/>
        </w:rPr>
        <w:t xml:space="preserve">the grant opportunity </w:t>
      </w:r>
      <w:r w:rsidR="006B0E77" w:rsidRPr="002C02DB">
        <w:rPr>
          <w:rFonts w:cs="Arial"/>
        </w:rPr>
        <w:t>closing</w:t>
      </w:r>
      <w:r w:rsidR="007A58BD">
        <w:rPr>
          <w:rFonts w:cs="Arial"/>
        </w:rPr>
        <w:t>.</w:t>
      </w:r>
    </w:p>
    <w:p w14:paraId="09731A10" w14:textId="2311A266" w:rsidR="00A21E0A" w:rsidRPr="002C02DB" w:rsidRDefault="00A21E0A" w:rsidP="002C02DB">
      <w:pPr>
        <w:rPr>
          <w:rFonts w:cs="Arial"/>
          <w:sz w:val="24"/>
          <w:szCs w:val="24"/>
          <w:lang w:eastAsia="en-AU"/>
        </w:rPr>
      </w:pPr>
      <w:r w:rsidRPr="002C02DB">
        <w:rPr>
          <w:rFonts w:cs="Arial"/>
        </w:rPr>
        <w:t>The Delegate or their appointed representative</w:t>
      </w:r>
      <w:r w:rsidR="00EF5F74">
        <w:rPr>
          <w:rStyle w:val="FootnoteReference"/>
        </w:rPr>
        <w:footnoteReference w:id="11"/>
      </w:r>
      <w:r w:rsidRPr="002C02DB">
        <w:rPr>
          <w:rFonts w:cs="Arial"/>
        </w:rPr>
        <w:t xml:space="preserve"> will determine whether a late application </w:t>
      </w:r>
      <w:proofErr w:type="gramStart"/>
      <w:r w:rsidRPr="002C02DB">
        <w:rPr>
          <w:rFonts w:cs="Arial"/>
        </w:rPr>
        <w:t>will be accepted</w:t>
      </w:r>
      <w:proofErr w:type="gramEnd"/>
      <w:r w:rsidRPr="002C02DB">
        <w:rPr>
          <w:rFonts w:cs="Arial"/>
        </w:rPr>
        <w:t>. The decision of the delegate will be final and not subject to a review or appeals process.</w:t>
      </w:r>
    </w:p>
    <w:p w14:paraId="1FBB9FD2" w14:textId="77777777" w:rsidR="00A21E0A" w:rsidRPr="002C02DB" w:rsidRDefault="00A21E0A" w:rsidP="002C02DB">
      <w:pPr>
        <w:rPr>
          <w:rFonts w:cs="Arial"/>
          <w:sz w:val="22"/>
          <w:szCs w:val="22"/>
        </w:rPr>
      </w:pPr>
      <w:r w:rsidRPr="002C02DB">
        <w:rPr>
          <w:rFonts w:cs="Arial"/>
        </w:rPr>
        <w:t>Once the outcome is determined, the Community Grants Hub will advise the applicant if their request is accepted or declined.</w:t>
      </w:r>
    </w:p>
    <w:p w14:paraId="20ABCD62" w14:textId="77777777" w:rsidR="007F6CFC" w:rsidRDefault="007F6CFC" w:rsidP="00C347D8">
      <w:pPr>
        <w:spacing w:before="200"/>
        <w:rPr>
          <w:b/>
        </w:rPr>
      </w:pPr>
    </w:p>
    <w:p w14:paraId="7BEF041E" w14:textId="2F385F46" w:rsidR="00587B4B" w:rsidRPr="00587B4B" w:rsidRDefault="00587B4B" w:rsidP="00C347D8">
      <w:pPr>
        <w:spacing w:before="200"/>
        <w:rPr>
          <w:b/>
        </w:rPr>
      </w:pPr>
      <w:r w:rsidRPr="00632292">
        <w:rPr>
          <w:b/>
        </w:rPr>
        <w:lastRenderedPageBreak/>
        <w:t xml:space="preserve">Expected timing for this grant opportunity </w:t>
      </w:r>
    </w:p>
    <w:p w14:paraId="47549BAE" w14:textId="77777777" w:rsidR="00C347D8" w:rsidRPr="002C02DB" w:rsidRDefault="00C347D8" w:rsidP="002C02DB">
      <w:pPr>
        <w:pStyle w:val="Caption"/>
        <w:keepNext/>
        <w:spacing w:before="40"/>
        <w:rPr>
          <w:rFonts w:cs="Arial"/>
          <w:color w:val="auto"/>
        </w:rPr>
      </w:pPr>
      <w:r w:rsidRPr="002C02DB">
        <w:rPr>
          <w:rFonts w:cs="Arial"/>
          <w:bCs/>
          <w:color w:val="auto"/>
        </w:rPr>
        <w:t>Table 1: Expected timing for this grant opportunity</w:t>
      </w:r>
      <w:r w:rsidRPr="002C02DB">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B43BCFF" w14:textId="77777777" w:rsidTr="005E75D9">
        <w:trPr>
          <w:cantSplit/>
          <w:tblHeader/>
        </w:trPr>
        <w:tc>
          <w:tcPr>
            <w:tcW w:w="4815" w:type="dxa"/>
            <w:shd w:val="clear" w:color="auto" w:fill="264F90"/>
          </w:tcPr>
          <w:p w14:paraId="13E52F17" w14:textId="77777777" w:rsidR="00C347D8" w:rsidRPr="00DB5819" w:rsidRDefault="00C347D8" w:rsidP="005E75D9">
            <w:pPr>
              <w:pStyle w:val="TableHeadingNumbered"/>
            </w:pPr>
            <w:r w:rsidRPr="00DB5819">
              <w:t>Activity</w:t>
            </w:r>
          </w:p>
        </w:tc>
        <w:tc>
          <w:tcPr>
            <w:tcW w:w="3974" w:type="dxa"/>
            <w:shd w:val="clear" w:color="auto" w:fill="264F90"/>
          </w:tcPr>
          <w:p w14:paraId="5A4C46C4" w14:textId="77777777" w:rsidR="00C347D8" w:rsidRPr="00DB5819" w:rsidRDefault="00C347D8" w:rsidP="005E75D9">
            <w:pPr>
              <w:pStyle w:val="TableHeadingNumbered"/>
            </w:pPr>
            <w:r w:rsidRPr="00DB5819">
              <w:t>Timeframe</w:t>
            </w:r>
          </w:p>
        </w:tc>
      </w:tr>
      <w:tr w:rsidR="004319C3" w:rsidRPr="004319C3" w14:paraId="5168E23A" w14:textId="77777777" w:rsidTr="0033280B">
        <w:trPr>
          <w:cantSplit/>
        </w:trPr>
        <w:tc>
          <w:tcPr>
            <w:tcW w:w="4815" w:type="dxa"/>
            <w:shd w:val="clear" w:color="auto" w:fill="auto"/>
          </w:tcPr>
          <w:p w14:paraId="30B65CC7" w14:textId="77777777" w:rsidR="00DB05AF" w:rsidRPr="004319C3" w:rsidRDefault="00DB05AF" w:rsidP="005E75D9">
            <w:pPr>
              <w:pStyle w:val="TableHeadingNumbered"/>
              <w:rPr>
                <w:color w:val="auto"/>
              </w:rPr>
            </w:pPr>
            <w:r w:rsidRPr="004319C3">
              <w:rPr>
                <w:color w:val="auto"/>
              </w:rPr>
              <w:t>Application period</w:t>
            </w:r>
          </w:p>
        </w:tc>
        <w:tc>
          <w:tcPr>
            <w:tcW w:w="3974" w:type="dxa"/>
            <w:shd w:val="clear" w:color="auto" w:fill="auto"/>
          </w:tcPr>
          <w:p w14:paraId="5F120579" w14:textId="0EFF7A83" w:rsidR="00DB05AF" w:rsidRPr="004319C3" w:rsidRDefault="00DF1F59" w:rsidP="00DF1F59">
            <w:pPr>
              <w:pStyle w:val="TableHeadingNumbered"/>
              <w:rPr>
                <w:color w:val="auto"/>
              </w:rPr>
            </w:pPr>
            <w:r w:rsidRPr="00594F87">
              <w:rPr>
                <w:color w:val="auto"/>
              </w:rPr>
              <w:t>20</w:t>
            </w:r>
            <w:r w:rsidR="00A563E1" w:rsidRPr="00594F87">
              <w:rPr>
                <w:color w:val="auto"/>
              </w:rPr>
              <w:t xml:space="preserve"> August</w:t>
            </w:r>
            <w:r w:rsidR="006B0E77" w:rsidRPr="00594F87">
              <w:rPr>
                <w:color w:val="auto"/>
              </w:rPr>
              <w:t xml:space="preserve"> </w:t>
            </w:r>
            <w:r w:rsidR="002462DB" w:rsidRPr="00594F87">
              <w:rPr>
                <w:color w:val="auto"/>
              </w:rPr>
              <w:t>2019 to 11:00PM AEST on</w:t>
            </w:r>
            <w:r w:rsidR="006B0E77" w:rsidRPr="00594F87">
              <w:rPr>
                <w:color w:val="auto"/>
              </w:rPr>
              <w:t xml:space="preserve"> </w:t>
            </w:r>
            <w:r w:rsidRPr="00594F87">
              <w:rPr>
                <w:color w:val="auto"/>
              </w:rPr>
              <w:br/>
              <w:t>1</w:t>
            </w:r>
            <w:r w:rsidR="00A563E1" w:rsidRPr="00594F87">
              <w:rPr>
                <w:color w:val="auto"/>
              </w:rPr>
              <w:t xml:space="preserve"> </w:t>
            </w:r>
            <w:r w:rsidRPr="00594F87">
              <w:rPr>
                <w:color w:val="auto"/>
              </w:rPr>
              <w:t>October</w:t>
            </w:r>
            <w:r w:rsidR="006B0E77" w:rsidRPr="00594F87">
              <w:rPr>
                <w:color w:val="auto"/>
              </w:rPr>
              <w:t xml:space="preserve"> </w:t>
            </w:r>
            <w:r w:rsidR="002462DB" w:rsidRPr="00594F87">
              <w:rPr>
                <w:color w:val="auto"/>
              </w:rPr>
              <w:t>2019</w:t>
            </w:r>
          </w:p>
        </w:tc>
      </w:tr>
      <w:tr w:rsidR="00C347D8" w14:paraId="589E3593" w14:textId="77777777" w:rsidTr="005E75D9">
        <w:trPr>
          <w:cantSplit/>
        </w:trPr>
        <w:tc>
          <w:tcPr>
            <w:tcW w:w="4815" w:type="dxa"/>
          </w:tcPr>
          <w:p w14:paraId="3FBB9ACB" w14:textId="77777777" w:rsidR="00C347D8" w:rsidRPr="00B16B54" w:rsidRDefault="00C347D8" w:rsidP="005E75D9">
            <w:pPr>
              <w:pStyle w:val="TableText"/>
            </w:pPr>
            <w:r w:rsidRPr="00B16B54">
              <w:t>Assessment of applications</w:t>
            </w:r>
          </w:p>
        </w:tc>
        <w:tc>
          <w:tcPr>
            <w:tcW w:w="3974" w:type="dxa"/>
          </w:tcPr>
          <w:p w14:paraId="1B2E41C7" w14:textId="77777777" w:rsidR="00C347D8" w:rsidRPr="00B16B54" w:rsidRDefault="00C347D8" w:rsidP="00F72DA9">
            <w:pPr>
              <w:pStyle w:val="TableText"/>
            </w:pPr>
            <w:r w:rsidRPr="00B16B54">
              <w:t>4</w:t>
            </w:r>
            <w:r w:rsidR="002462DB">
              <w:t>-6</w:t>
            </w:r>
            <w:r w:rsidRPr="00B16B54">
              <w:t xml:space="preserve"> weeks </w:t>
            </w:r>
          </w:p>
        </w:tc>
      </w:tr>
      <w:tr w:rsidR="00C347D8" w14:paraId="3C9F7458" w14:textId="77777777" w:rsidTr="005E75D9">
        <w:trPr>
          <w:cantSplit/>
        </w:trPr>
        <w:tc>
          <w:tcPr>
            <w:tcW w:w="4815" w:type="dxa"/>
          </w:tcPr>
          <w:p w14:paraId="487A30C7" w14:textId="77777777" w:rsidR="00C347D8" w:rsidRPr="00B16B54" w:rsidRDefault="00C347D8" w:rsidP="005E75D9">
            <w:pPr>
              <w:pStyle w:val="TableText"/>
            </w:pPr>
            <w:r w:rsidRPr="00B16B54">
              <w:t>Approval of outcomes of selection process</w:t>
            </w:r>
          </w:p>
        </w:tc>
        <w:tc>
          <w:tcPr>
            <w:tcW w:w="3974" w:type="dxa"/>
          </w:tcPr>
          <w:p w14:paraId="12AE1D1C" w14:textId="77777777" w:rsidR="00C347D8" w:rsidRPr="00B16B54" w:rsidRDefault="002462DB" w:rsidP="004319C3">
            <w:pPr>
              <w:pStyle w:val="TableText"/>
            </w:pPr>
            <w:r>
              <w:t>8 - 10 weeks from completed assessment</w:t>
            </w:r>
            <w:r w:rsidR="00C347D8" w:rsidRPr="00B16B54">
              <w:t xml:space="preserve"> weeks </w:t>
            </w:r>
          </w:p>
        </w:tc>
      </w:tr>
      <w:tr w:rsidR="00C347D8" w14:paraId="0935E442" w14:textId="77777777" w:rsidTr="005E75D9">
        <w:trPr>
          <w:cantSplit/>
        </w:trPr>
        <w:tc>
          <w:tcPr>
            <w:tcW w:w="4815" w:type="dxa"/>
          </w:tcPr>
          <w:p w14:paraId="4C3F1E26" w14:textId="77777777" w:rsidR="00C347D8" w:rsidRPr="00B16B54" w:rsidRDefault="00C347D8" w:rsidP="005E75D9">
            <w:pPr>
              <w:pStyle w:val="TableText"/>
            </w:pPr>
            <w:r w:rsidRPr="00B16B54">
              <w:t>Negotiations and award of grant agreements</w:t>
            </w:r>
          </w:p>
        </w:tc>
        <w:tc>
          <w:tcPr>
            <w:tcW w:w="3974" w:type="dxa"/>
          </w:tcPr>
          <w:p w14:paraId="2C746AE7" w14:textId="77777777" w:rsidR="00C347D8" w:rsidRPr="00B16B54" w:rsidRDefault="00F72DA9" w:rsidP="00F72DA9">
            <w:pPr>
              <w:pStyle w:val="TableText"/>
            </w:pPr>
            <w:r w:rsidRPr="007F6D34">
              <w:t>Up to 6 weeks</w:t>
            </w:r>
            <w:r w:rsidR="002462DB">
              <w:t xml:space="preserve"> following approval</w:t>
            </w:r>
          </w:p>
        </w:tc>
      </w:tr>
      <w:tr w:rsidR="00C347D8" w14:paraId="6FB2C258" w14:textId="77777777" w:rsidTr="005E75D9">
        <w:trPr>
          <w:cantSplit/>
        </w:trPr>
        <w:tc>
          <w:tcPr>
            <w:tcW w:w="4815" w:type="dxa"/>
          </w:tcPr>
          <w:p w14:paraId="73825E43" w14:textId="77777777" w:rsidR="00C347D8" w:rsidRPr="00B16B54" w:rsidRDefault="00C347D8" w:rsidP="005E75D9">
            <w:pPr>
              <w:pStyle w:val="TableText"/>
            </w:pPr>
            <w:r w:rsidRPr="00B16B54">
              <w:t>Notification to unsuccessful applicants</w:t>
            </w:r>
          </w:p>
        </w:tc>
        <w:tc>
          <w:tcPr>
            <w:tcW w:w="3974" w:type="dxa"/>
          </w:tcPr>
          <w:p w14:paraId="6B672992" w14:textId="77777777" w:rsidR="00C347D8" w:rsidRPr="00B16B54" w:rsidRDefault="00C347D8" w:rsidP="00F72DA9">
            <w:pPr>
              <w:pStyle w:val="TableText"/>
            </w:pPr>
            <w:r w:rsidRPr="00B16B54">
              <w:t>2 weeks</w:t>
            </w:r>
            <w:r w:rsidR="00AB177E">
              <w:t xml:space="preserve"> </w:t>
            </w:r>
            <w:r w:rsidR="002462DB">
              <w:t>from approval</w:t>
            </w:r>
          </w:p>
        </w:tc>
      </w:tr>
      <w:tr w:rsidR="00C347D8" w14:paraId="3F6E8A07" w14:textId="77777777" w:rsidTr="005E75D9">
        <w:trPr>
          <w:cantSplit/>
        </w:trPr>
        <w:tc>
          <w:tcPr>
            <w:tcW w:w="4815" w:type="dxa"/>
          </w:tcPr>
          <w:p w14:paraId="37D690FF"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3D85572F" w14:textId="1F575779" w:rsidR="00C347D8" w:rsidRPr="00B16B54" w:rsidRDefault="00A563E1" w:rsidP="005E75D9">
            <w:pPr>
              <w:pStyle w:val="TableText"/>
            </w:pPr>
            <w:r w:rsidRPr="0033280B">
              <w:t>April</w:t>
            </w:r>
            <w:r w:rsidR="004319C3" w:rsidRPr="0033280B">
              <w:t xml:space="preserve"> 2020</w:t>
            </w:r>
          </w:p>
        </w:tc>
      </w:tr>
      <w:tr w:rsidR="00C347D8" w14:paraId="0A60D68C" w14:textId="77777777" w:rsidTr="005E75D9">
        <w:trPr>
          <w:cantSplit/>
        </w:trPr>
        <w:tc>
          <w:tcPr>
            <w:tcW w:w="4815" w:type="dxa"/>
          </w:tcPr>
          <w:p w14:paraId="0EB21439"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60BE94D7" w14:textId="77777777" w:rsidR="00C347D8" w:rsidRPr="00B16B54" w:rsidRDefault="004319C3" w:rsidP="005E75D9">
            <w:pPr>
              <w:pStyle w:val="TableText"/>
            </w:pPr>
            <w:r>
              <w:t>As stated in your grant agreement, if successful</w:t>
            </w:r>
          </w:p>
        </w:tc>
      </w:tr>
    </w:tbl>
    <w:p w14:paraId="4013758D" w14:textId="77777777" w:rsidR="008778C3" w:rsidRDefault="008778C3" w:rsidP="0033280B">
      <w:pPr>
        <w:pStyle w:val="Heading3"/>
      </w:pPr>
      <w:bookmarkStart w:id="96" w:name="_Toc17114459"/>
      <w:r w:rsidRPr="00181A24">
        <w:t>Questions during the application process</w:t>
      </w:r>
      <w:bookmarkEnd w:id="96"/>
    </w:p>
    <w:p w14:paraId="45918102" w14:textId="447B4645" w:rsidR="008778C3" w:rsidRPr="002C02DB" w:rsidRDefault="008778C3" w:rsidP="002C02DB">
      <w:pPr>
        <w:rPr>
          <w:rFonts w:cs="Arial"/>
        </w:rPr>
      </w:pPr>
      <w:r w:rsidRPr="002C02DB">
        <w:rPr>
          <w:rFonts w:cs="Arial"/>
        </w:rPr>
        <w:t xml:space="preserve">If you have any questions during the application period, contact </w:t>
      </w:r>
      <w:r w:rsidR="0081304B" w:rsidRPr="002C02DB">
        <w:rPr>
          <w:rFonts w:cs="Arial"/>
        </w:rPr>
        <w:t>the Community Grants H</w:t>
      </w:r>
      <w:r w:rsidR="00F90355" w:rsidRPr="002C02DB">
        <w:rPr>
          <w:rFonts w:cs="Arial"/>
        </w:rPr>
        <w:t xml:space="preserve">ub on 1800 020 283 or email </w:t>
      </w:r>
      <w:hyperlink r:id="rId31" w:history="1">
        <w:r w:rsidR="00F90355" w:rsidRPr="002C02DB">
          <w:rPr>
            <w:rStyle w:val="Hyperlink"/>
            <w:rFonts w:cs="Arial"/>
          </w:rPr>
          <w:t>support@communitygrants.gov.au</w:t>
        </w:r>
      </w:hyperlink>
      <w:r w:rsidR="007A58BD">
        <w:rPr>
          <w:rFonts w:cs="Arial"/>
        </w:rPr>
        <w:t>.</w:t>
      </w:r>
    </w:p>
    <w:p w14:paraId="7A0EFAF2" w14:textId="7C296099" w:rsidR="008778C3" w:rsidRPr="002C02DB" w:rsidRDefault="008778C3" w:rsidP="002C02DB">
      <w:pPr>
        <w:rPr>
          <w:rFonts w:cs="Arial"/>
        </w:rPr>
      </w:pPr>
      <w:r w:rsidRPr="002C02DB">
        <w:rPr>
          <w:rFonts w:cs="Arial"/>
        </w:rPr>
        <w:t xml:space="preserve">The </w:t>
      </w:r>
      <w:r w:rsidR="00F90355" w:rsidRPr="002C02DB">
        <w:rPr>
          <w:rFonts w:cs="Arial"/>
        </w:rPr>
        <w:t>Community Grants Hub</w:t>
      </w:r>
      <w:r w:rsidRPr="002C02DB">
        <w:rPr>
          <w:rFonts w:cs="Arial"/>
        </w:rPr>
        <w:t xml:space="preserve"> will respond to emailed questions within</w:t>
      </w:r>
      <w:r w:rsidR="00F90355" w:rsidRPr="002C02DB">
        <w:rPr>
          <w:rFonts w:cs="Arial"/>
        </w:rPr>
        <w:t xml:space="preserve"> five</w:t>
      </w:r>
      <w:r w:rsidRPr="002C02DB">
        <w:rPr>
          <w:rFonts w:cs="Arial"/>
        </w:rPr>
        <w:t xml:space="preserve"> working days. Answers to questions </w:t>
      </w:r>
      <w:proofErr w:type="gramStart"/>
      <w:r w:rsidR="00055A15" w:rsidRPr="002C02DB">
        <w:rPr>
          <w:rFonts w:cs="Arial"/>
        </w:rPr>
        <w:t xml:space="preserve">will be </w:t>
      </w:r>
      <w:r w:rsidRPr="002C02DB">
        <w:rPr>
          <w:rFonts w:cs="Arial"/>
        </w:rPr>
        <w:t>posted</w:t>
      </w:r>
      <w:proofErr w:type="gramEnd"/>
      <w:r w:rsidRPr="002C02DB">
        <w:rPr>
          <w:rFonts w:cs="Arial"/>
        </w:rPr>
        <w:t xml:space="preserve"> on</w:t>
      </w:r>
      <w:r w:rsidR="002B1AB0" w:rsidRPr="002C02DB">
        <w:rPr>
          <w:rFonts w:cs="Arial"/>
        </w:rPr>
        <w:t xml:space="preserve"> the</w:t>
      </w:r>
      <w:r w:rsidRPr="002C02DB">
        <w:rPr>
          <w:rFonts w:cs="Arial"/>
        </w:rPr>
        <w:t xml:space="preserve"> </w:t>
      </w:r>
      <w:hyperlink r:id="rId32" w:history="1">
        <w:r w:rsidRPr="002C02DB">
          <w:rPr>
            <w:rStyle w:val="Hyperlink"/>
            <w:rFonts w:cs="Arial"/>
          </w:rPr>
          <w:t>GrantConnect</w:t>
        </w:r>
      </w:hyperlink>
      <w:r w:rsidR="00F90355" w:rsidRPr="002C02DB">
        <w:rPr>
          <w:rFonts w:cs="Arial"/>
        </w:rPr>
        <w:t xml:space="preserve"> and </w:t>
      </w:r>
      <w:hyperlink r:id="rId33" w:history="1">
        <w:r w:rsidR="00F90355" w:rsidRPr="002C02DB">
          <w:rPr>
            <w:rStyle w:val="Hyperlink"/>
            <w:rFonts w:cs="Arial"/>
          </w:rPr>
          <w:t>Community Grants Hub</w:t>
        </w:r>
      </w:hyperlink>
      <w:r w:rsidR="00F90355" w:rsidRPr="002C02DB">
        <w:rPr>
          <w:rFonts w:cs="Arial"/>
        </w:rPr>
        <w:t xml:space="preserve"> websites</w:t>
      </w:r>
      <w:r w:rsidRPr="002C02DB">
        <w:rPr>
          <w:rFonts w:cs="Arial"/>
        </w:rPr>
        <w:t>.</w:t>
      </w:r>
    </w:p>
    <w:p w14:paraId="2BBE1239" w14:textId="462ABC2C" w:rsidR="00125362" w:rsidRPr="002C02DB" w:rsidRDefault="00125362" w:rsidP="002C02DB">
      <w:pPr>
        <w:rPr>
          <w:rFonts w:eastAsiaTheme="minorHAnsi" w:cs="Arial"/>
          <w:szCs w:val="22"/>
        </w:rPr>
      </w:pPr>
      <w:r w:rsidRPr="002C02DB">
        <w:rPr>
          <w:rFonts w:eastAsiaTheme="minorHAnsi" w:cs="Arial"/>
          <w:szCs w:val="22"/>
        </w:rPr>
        <w:t xml:space="preserve">The question period will close </w:t>
      </w:r>
      <w:r w:rsidRPr="00594F87">
        <w:rPr>
          <w:rFonts w:eastAsiaTheme="minorHAnsi" w:cs="Arial"/>
          <w:szCs w:val="22"/>
        </w:rPr>
        <w:t xml:space="preserve">at 5:00PM </w:t>
      </w:r>
      <w:r w:rsidR="002E3610" w:rsidRPr="00594F87">
        <w:rPr>
          <w:rFonts w:eastAsiaTheme="minorHAnsi" w:cs="Arial"/>
          <w:szCs w:val="22"/>
        </w:rPr>
        <w:t>AEST</w:t>
      </w:r>
      <w:r w:rsidRPr="00594F87">
        <w:rPr>
          <w:rFonts w:eastAsiaTheme="minorHAnsi" w:cs="Arial"/>
          <w:szCs w:val="22"/>
        </w:rPr>
        <w:t xml:space="preserve"> on </w:t>
      </w:r>
      <w:r w:rsidR="00DB4BB0" w:rsidRPr="00594F87">
        <w:rPr>
          <w:rFonts w:eastAsiaTheme="minorHAnsi" w:cs="Arial"/>
          <w:szCs w:val="22"/>
        </w:rPr>
        <w:t>24</w:t>
      </w:r>
      <w:r w:rsidR="002E3610" w:rsidRPr="00594F87">
        <w:rPr>
          <w:rFonts w:eastAsiaTheme="minorHAnsi" w:cs="Arial"/>
          <w:szCs w:val="22"/>
        </w:rPr>
        <w:t xml:space="preserve"> </w:t>
      </w:r>
      <w:r w:rsidR="00A563E1" w:rsidRPr="00594F87">
        <w:rPr>
          <w:rFonts w:eastAsiaTheme="minorHAnsi" w:cs="Arial"/>
          <w:szCs w:val="22"/>
        </w:rPr>
        <w:t>September</w:t>
      </w:r>
      <w:r w:rsidR="002E3610" w:rsidRPr="00594F87">
        <w:rPr>
          <w:rFonts w:eastAsiaTheme="minorHAnsi" w:cs="Arial"/>
          <w:szCs w:val="22"/>
        </w:rPr>
        <w:t xml:space="preserve"> 2019</w:t>
      </w:r>
      <w:r w:rsidRPr="00594F87">
        <w:rPr>
          <w:rFonts w:eastAsiaTheme="minorHAnsi" w:cs="Arial"/>
          <w:color w:val="0070C0"/>
          <w:szCs w:val="22"/>
        </w:rPr>
        <w:t xml:space="preserve">. </w:t>
      </w:r>
      <w:r w:rsidRPr="00594F87">
        <w:rPr>
          <w:rFonts w:eastAsiaTheme="minorHAnsi" w:cs="Arial"/>
          <w:szCs w:val="22"/>
        </w:rPr>
        <w:t>Following</w:t>
      </w:r>
      <w:r w:rsidRPr="002C02DB">
        <w:rPr>
          <w:rFonts w:eastAsiaTheme="minorHAnsi" w:cs="Arial"/>
          <w:szCs w:val="22"/>
        </w:rPr>
        <w:t xml:space="preserve"> this time, only questions </w:t>
      </w:r>
      <w:r w:rsidR="0004214E" w:rsidRPr="002C02DB">
        <w:rPr>
          <w:rFonts w:eastAsiaTheme="minorHAnsi" w:cs="Arial"/>
          <w:szCs w:val="22"/>
        </w:rPr>
        <w:t>about</w:t>
      </w:r>
      <w:r w:rsidRPr="002C02DB">
        <w:rPr>
          <w:rFonts w:eastAsiaTheme="minorHAnsi" w:cs="Arial"/>
          <w:szCs w:val="22"/>
        </w:rPr>
        <w:t xml:space="preserve"> using and/or submitting the application form </w:t>
      </w:r>
      <w:proofErr w:type="gramStart"/>
      <w:r w:rsidRPr="002C02DB">
        <w:rPr>
          <w:rFonts w:eastAsiaTheme="minorHAnsi" w:cs="Arial"/>
          <w:szCs w:val="22"/>
        </w:rPr>
        <w:t>will be answered</w:t>
      </w:r>
      <w:proofErr w:type="gramEnd"/>
      <w:r w:rsidRPr="002C02DB">
        <w:rPr>
          <w:rFonts w:eastAsiaTheme="minorHAnsi" w:cs="Arial"/>
          <w:szCs w:val="22"/>
        </w:rPr>
        <w:t xml:space="preserve">. </w:t>
      </w:r>
    </w:p>
    <w:p w14:paraId="347F6DFC" w14:textId="77777777" w:rsidR="006E0B42" w:rsidRDefault="006E0B42" w:rsidP="0033280B">
      <w:pPr>
        <w:pStyle w:val="Heading2"/>
      </w:pPr>
      <w:bookmarkStart w:id="97" w:name="_Toc17114460"/>
      <w:r>
        <w:t>The grant selection process</w:t>
      </w:r>
      <w:bookmarkEnd w:id="97"/>
    </w:p>
    <w:p w14:paraId="17AB3989" w14:textId="77777777" w:rsidR="00032BB0" w:rsidRDefault="00032BB0" w:rsidP="0033280B">
      <w:pPr>
        <w:pStyle w:val="Heading3"/>
      </w:pPr>
      <w:bookmarkStart w:id="98" w:name="_Toc17114461"/>
      <w:r>
        <w:t>Assessment of grant applications</w:t>
      </w:r>
      <w:bookmarkEnd w:id="98"/>
      <w:r>
        <w:t xml:space="preserve"> </w:t>
      </w:r>
    </w:p>
    <w:p w14:paraId="1ECB0035" w14:textId="14D23881" w:rsidR="006E0B42" w:rsidRPr="002C02DB" w:rsidRDefault="006C5B7D" w:rsidP="002C02DB">
      <w:pPr>
        <w:rPr>
          <w:rFonts w:cs="Arial"/>
        </w:rPr>
      </w:pPr>
      <w:r w:rsidRPr="002C02DB">
        <w:rPr>
          <w:rFonts w:cs="Arial"/>
        </w:rPr>
        <w:t xml:space="preserve">Your application </w:t>
      </w:r>
      <w:proofErr w:type="gramStart"/>
      <w:r w:rsidR="001A2806" w:rsidRPr="002C02DB">
        <w:rPr>
          <w:rFonts w:cs="Arial"/>
        </w:rPr>
        <w:t xml:space="preserve">will </w:t>
      </w:r>
      <w:r w:rsidRPr="002C02DB">
        <w:rPr>
          <w:rFonts w:cs="Arial"/>
        </w:rPr>
        <w:t xml:space="preserve">be </w:t>
      </w:r>
      <w:r w:rsidR="006E0B42" w:rsidRPr="002C02DB">
        <w:rPr>
          <w:rFonts w:cs="Arial"/>
        </w:rPr>
        <w:t>review</w:t>
      </w:r>
      <w:r w:rsidRPr="002C02DB">
        <w:rPr>
          <w:rFonts w:cs="Arial"/>
        </w:rPr>
        <w:t>ed</w:t>
      </w:r>
      <w:proofErr w:type="gramEnd"/>
      <w:r w:rsidR="006E0B42" w:rsidRPr="002C02DB">
        <w:rPr>
          <w:rFonts w:cs="Arial"/>
        </w:rPr>
        <w:t xml:space="preserve"> against the eligibility criteria. Only eligible applications will move to the next stage. </w:t>
      </w:r>
      <w:r w:rsidR="00866D16" w:rsidRPr="002C02DB">
        <w:rPr>
          <w:rFonts w:cs="Arial"/>
        </w:rPr>
        <w:t>E</w:t>
      </w:r>
      <w:r w:rsidR="006E0B42" w:rsidRPr="002C02DB">
        <w:rPr>
          <w:rFonts w:cs="Arial"/>
        </w:rPr>
        <w:t>ligible applications</w:t>
      </w:r>
      <w:r w:rsidR="00866D16" w:rsidRPr="002C02DB">
        <w:rPr>
          <w:rFonts w:cs="Arial"/>
        </w:rPr>
        <w:t xml:space="preserve"> </w:t>
      </w:r>
      <w:proofErr w:type="gramStart"/>
      <w:r w:rsidR="00866D16" w:rsidRPr="002C02DB">
        <w:rPr>
          <w:rFonts w:cs="Arial"/>
        </w:rPr>
        <w:t>will be considered</w:t>
      </w:r>
      <w:proofErr w:type="gramEnd"/>
      <w:r w:rsidR="006E0B42" w:rsidRPr="002C02DB">
        <w:rPr>
          <w:rFonts w:cs="Arial"/>
        </w:rPr>
        <w:t xml:space="preserve"> through a </w:t>
      </w:r>
      <w:r w:rsidR="006739BE" w:rsidRPr="002C02DB">
        <w:rPr>
          <w:rFonts w:cs="Arial"/>
        </w:rPr>
        <w:t>targeted</w:t>
      </w:r>
      <w:r w:rsidR="006E0B42" w:rsidRPr="002C02DB">
        <w:rPr>
          <w:rFonts w:cs="Arial"/>
        </w:rPr>
        <w:t xml:space="preserve"> competitive grant process.</w:t>
      </w:r>
    </w:p>
    <w:p w14:paraId="1120CC0E" w14:textId="01203B97" w:rsidR="00001DF2" w:rsidRPr="002C02DB" w:rsidRDefault="00635ACF" w:rsidP="002C02DB">
      <w:pPr>
        <w:rPr>
          <w:rFonts w:cs="Arial"/>
        </w:rPr>
      </w:pPr>
      <w:r w:rsidRPr="002C02DB">
        <w:rPr>
          <w:rFonts w:cs="Arial"/>
        </w:rPr>
        <w:t xml:space="preserve">If eligible, </w:t>
      </w:r>
      <w:r w:rsidR="006C5B7D" w:rsidRPr="002C02DB">
        <w:rPr>
          <w:rFonts w:cs="Arial"/>
        </w:rPr>
        <w:t xml:space="preserve">your application </w:t>
      </w:r>
      <w:proofErr w:type="gramStart"/>
      <w:r w:rsidR="006E0B42" w:rsidRPr="002C02DB">
        <w:rPr>
          <w:rFonts w:cs="Arial"/>
        </w:rPr>
        <w:t xml:space="preserve">will then </w:t>
      </w:r>
      <w:r w:rsidR="006C5B7D" w:rsidRPr="002C02DB">
        <w:rPr>
          <w:rFonts w:cs="Arial"/>
        </w:rPr>
        <w:t xml:space="preserve">be </w:t>
      </w:r>
      <w:r w:rsidR="006E0B42" w:rsidRPr="002C02DB">
        <w:rPr>
          <w:rFonts w:cs="Arial"/>
        </w:rPr>
        <w:t>assess</w:t>
      </w:r>
      <w:r w:rsidR="006C5B7D" w:rsidRPr="002C02DB">
        <w:rPr>
          <w:rFonts w:cs="Arial"/>
        </w:rPr>
        <w:t>ed</w:t>
      </w:r>
      <w:proofErr w:type="gramEnd"/>
      <w:r w:rsidR="006E0B42" w:rsidRPr="002C02DB">
        <w:rPr>
          <w:rFonts w:cs="Arial"/>
        </w:rPr>
        <w:t xml:space="preserve"> against the assessment criteria (see </w:t>
      </w:r>
      <w:r w:rsidR="003E63B6" w:rsidRPr="002C02DB">
        <w:rPr>
          <w:rFonts w:cs="Arial"/>
        </w:rPr>
        <w:t>S</w:t>
      </w:r>
      <w:r w:rsidR="006E0B42" w:rsidRPr="002C02DB">
        <w:rPr>
          <w:rFonts w:cs="Arial"/>
        </w:rPr>
        <w:t xml:space="preserve">ection </w:t>
      </w:r>
      <w:r w:rsidR="003E63B6" w:rsidRPr="002C02DB">
        <w:rPr>
          <w:rFonts w:cs="Arial"/>
        </w:rPr>
        <w:t>6</w:t>
      </w:r>
      <w:r w:rsidR="006E0B42" w:rsidRPr="002C02DB">
        <w:rPr>
          <w:rFonts w:cs="Arial"/>
        </w:rPr>
        <w:t xml:space="preserve">) </w:t>
      </w:r>
      <w:r w:rsidR="007A58BD">
        <w:rPr>
          <w:rFonts w:cs="Arial"/>
        </w:rPr>
        <w:t>and against other applications.</w:t>
      </w:r>
    </w:p>
    <w:p w14:paraId="3240E02C" w14:textId="4082F9D4" w:rsidR="00AC5410" w:rsidRPr="002C02DB" w:rsidRDefault="00AC5410" w:rsidP="002C02DB">
      <w:pPr>
        <w:pStyle w:val="ListBullet"/>
        <w:numPr>
          <w:ilvl w:val="0"/>
          <w:numId w:val="0"/>
        </w:numPr>
        <w:spacing w:after="120"/>
        <w:rPr>
          <w:rFonts w:cs="Arial"/>
        </w:rPr>
      </w:pPr>
      <w:r w:rsidRPr="002C02DB">
        <w:rPr>
          <w:rFonts w:cs="Arial"/>
        </w:rPr>
        <w:t xml:space="preserve">Eligible applications addressing the 2019-20 Priority Outcome </w:t>
      </w:r>
      <w:proofErr w:type="gramStart"/>
      <w:r w:rsidRPr="002C02DB">
        <w:rPr>
          <w:rFonts w:cs="Arial"/>
        </w:rPr>
        <w:t xml:space="preserve">will be </w:t>
      </w:r>
      <w:r w:rsidR="00991A20" w:rsidRPr="002C02DB">
        <w:rPr>
          <w:rFonts w:cs="Arial"/>
        </w:rPr>
        <w:t>considered</w:t>
      </w:r>
      <w:proofErr w:type="gramEnd"/>
      <w:r w:rsidR="00991A20" w:rsidRPr="002C02DB">
        <w:rPr>
          <w:rFonts w:cs="Arial"/>
        </w:rPr>
        <w:t xml:space="preserve"> for funding</w:t>
      </w:r>
      <w:r w:rsidR="007A58BD">
        <w:rPr>
          <w:rFonts w:cs="Arial"/>
        </w:rPr>
        <w:t xml:space="preserve"> first.</w:t>
      </w:r>
    </w:p>
    <w:p w14:paraId="7DE4BC77" w14:textId="77777777" w:rsidR="00AC5410" w:rsidRPr="002C02DB" w:rsidRDefault="00AC5410" w:rsidP="002C02DB">
      <w:pPr>
        <w:pStyle w:val="ListBullet"/>
        <w:numPr>
          <w:ilvl w:val="0"/>
          <w:numId w:val="0"/>
        </w:numPr>
        <w:spacing w:after="120"/>
        <w:rPr>
          <w:rFonts w:cs="Arial"/>
        </w:rPr>
      </w:pPr>
      <w:r w:rsidRPr="002C02DB">
        <w:rPr>
          <w:rFonts w:cs="Arial"/>
        </w:rPr>
        <w:t xml:space="preserve">Eligible applications that only address one or more of the remaining SYV Outcomes </w:t>
      </w:r>
      <w:proofErr w:type="gramStart"/>
      <w:r w:rsidRPr="002C02DB">
        <w:rPr>
          <w:rFonts w:cs="Arial"/>
        </w:rPr>
        <w:t>will be considered</w:t>
      </w:r>
      <w:proofErr w:type="gramEnd"/>
      <w:r w:rsidRPr="002C02DB">
        <w:rPr>
          <w:rFonts w:cs="Arial"/>
        </w:rPr>
        <w:t xml:space="preserve"> if sufficient funding remains.</w:t>
      </w:r>
    </w:p>
    <w:p w14:paraId="4B1F222F" w14:textId="2A6A0330" w:rsidR="006E0B42" w:rsidRPr="002C02DB" w:rsidRDefault="006C5B7D" w:rsidP="002C02DB">
      <w:pPr>
        <w:rPr>
          <w:rFonts w:cs="Arial"/>
        </w:rPr>
      </w:pPr>
      <w:r w:rsidRPr="002C02DB">
        <w:rPr>
          <w:rFonts w:cs="Arial"/>
        </w:rPr>
        <w:t xml:space="preserve">Your application </w:t>
      </w:r>
      <w:proofErr w:type="gramStart"/>
      <w:r w:rsidRPr="002C02DB">
        <w:rPr>
          <w:rFonts w:cs="Arial"/>
        </w:rPr>
        <w:t>will be considered</w:t>
      </w:r>
      <w:proofErr w:type="gramEnd"/>
      <w:r w:rsidR="006E0B42" w:rsidRPr="002C02DB">
        <w:rPr>
          <w:rFonts w:cs="Arial"/>
        </w:rPr>
        <w:t xml:space="preserve"> on its merits, based on:</w:t>
      </w:r>
    </w:p>
    <w:p w14:paraId="046F2FC8" w14:textId="33214D91" w:rsidR="006E0B42" w:rsidRPr="002C02DB" w:rsidRDefault="006E0B42" w:rsidP="002C02DB">
      <w:pPr>
        <w:pStyle w:val="ListBullet"/>
        <w:spacing w:after="120"/>
        <w:rPr>
          <w:rFonts w:cs="Arial"/>
        </w:rPr>
      </w:pPr>
      <w:r w:rsidRPr="002C02DB">
        <w:rPr>
          <w:rFonts w:cs="Arial"/>
        </w:rPr>
        <w:t xml:space="preserve">how well it meets the </w:t>
      </w:r>
      <w:r w:rsidR="00001DF2" w:rsidRPr="002C02DB">
        <w:rPr>
          <w:rFonts w:cs="Arial"/>
        </w:rPr>
        <w:t>assessment</w:t>
      </w:r>
      <w:r w:rsidR="00716BFD" w:rsidRPr="002C02DB">
        <w:rPr>
          <w:rFonts w:cs="Arial"/>
        </w:rPr>
        <w:t xml:space="preserve"> </w:t>
      </w:r>
      <w:r w:rsidRPr="002C02DB">
        <w:rPr>
          <w:rFonts w:cs="Arial"/>
        </w:rPr>
        <w:t>criteria</w:t>
      </w:r>
    </w:p>
    <w:p w14:paraId="62F7D747" w14:textId="40E2E213" w:rsidR="00180D76" w:rsidRPr="002C02DB" w:rsidRDefault="006E0B42" w:rsidP="002C02DB">
      <w:pPr>
        <w:pStyle w:val="ListBullet"/>
        <w:spacing w:after="120"/>
        <w:rPr>
          <w:rFonts w:cs="Arial"/>
        </w:rPr>
      </w:pPr>
      <w:r w:rsidRPr="002C02DB">
        <w:rPr>
          <w:rFonts w:cs="Arial"/>
        </w:rPr>
        <w:t>how it compares to other applications</w:t>
      </w:r>
    </w:p>
    <w:p w14:paraId="48DBBDD2" w14:textId="043E5D96" w:rsidR="006F59D3" w:rsidRPr="002C02DB" w:rsidRDefault="00180D76" w:rsidP="002C02DB">
      <w:pPr>
        <w:pStyle w:val="ListBullet"/>
        <w:spacing w:after="120"/>
        <w:rPr>
          <w:rFonts w:cs="Arial"/>
        </w:rPr>
      </w:pPr>
      <w:proofErr w:type="gramStart"/>
      <w:r w:rsidRPr="002C02DB">
        <w:rPr>
          <w:rFonts w:cs="Arial"/>
        </w:rPr>
        <w:t>whether</w:t>
      </w:r>
      <w:proofErr w:type="gramEnd"/>
      <w:r w:rsidRPr="002C02DB">
        <w:rPr>
          <w:rFonts w:cs="Arial"/>
        </w:rPr>
        <w:t xml:space="preserve"> it provides value with relevant money</w:t>
      </w:r>
      <w:r w:rsidR="002C02DB">
        <w:rPr>
          <w:rFonts w:cs="Arial"/>
        </w:rPr>
        <w:t>.</w:t>
      </w:r>
    </w:p>
    <w:p w14:paraId="310DEB2B" w14:textId="2A252FF3" w:rsidR="00866D16" w:rsidRDefault="00866D16" w:rsidP="0033280B">
      <w:pPr>
        <w:pStyle w:val="Heading3"/>
      </w:pPr>
      <w:bookmarkStart w:id="99" w:name="_Toc17114462"/>
      <w:r>
        <w:t xml:space="preserve">Financial </w:t>
      </w:r>
      <w:r w:rsidR="00031FB9">
        <w:t>viability</w:t>
      </w:r>
      <w:bookmarkEnd w:id="99"/>
    </w:p>
    <w:p w14:paraId="7E03AE34" w14:textId="7BAE2903" w:rsidR="00866D16" w:rsidRPr="002C02DB" w:rsidRDefault="00866D16" w:rsidP="002C02DB">
      <w:pPr>
        <w:rPr>
          <w:rFonts w:cs="Arial"/>
        </w:rPr>
      </w:pPr>
      <w:r w:rsidRPr="002C02DB">
        <w:rPr>
          <w:rFonts w:cs="Arial"/>
        </w:rPr>
        <w:t xml:space="preserve">Applicants may be subject to a </w:t>
      </w:r>
      <w:r w:rsidR="0070001C" w:rsidRPr="002C02DB">
        <w:rPr>
          <w:rFonts w:cs="Arial"/>
        </w:rPr>
        <w:t>f</w:t>
      </w:r>
      <w:r w:rsidRPr="002C02DB">
        <w:rPr>
          <w:rFonts w:cs="Arial"/>
        </w:rPr>
        <w:t xml:space="preserve">inancial </w:t>
      </w:r>
      <w:r w:rsidR="0070001C" w:rsidRPr="002C02DB">
        <w:rPr>
          <w:rFonts w:cs="Arial"/>
        </w:rPr>
        <w:t>v</w:t>
      </w:r>
      <w:r w:rsidRPr="002C02DB">
        <w:rPr>
          <w:rFonts w:cs="Arial"/>
        </w:rPr>
        <w:t xml:space="preserve">iability assessment. The </w:t>
      </w:r>
      <w:r w:rsidR="0070001C" w:rsidRPr="002C02DB">
        <w:rPr>
          <w:rFonts w:cs="Arial"/>
        </w:rPr>
        <w:t>f</w:t>
      </w:r>
      <w:r w:rsidRPr="002C02DB">
        <w:rPr>
          <w:rFonts w:cs="Arial"/>
        </w:rPr>
        <w:t xml:space="preserve">inancial </w:t>
      </w:r>
      <w:r w:rsidR="0070001C" w:rsidRPr="002C02DB">
        <w:rPr>
          <w:rFonts w:cs="Arial"/>
        </w:rPr>
        <w:t>v</w:t>
      </w:r>
      <w:r w:rsidRPr="002C02DB">
        <w:rPr>
          <w:rFonts w:cs="Arial"/>
        </w:rPr>
        <w:t>iability assessment forms part of the risk mitig</w:t>
      </w:r>
      <w:r w:rsidR="007A58BD">
        <w:rPr>
          <w:rFonts w:cs="Arial"/>
        </w:rPr>
        <w:t>ation strategy and can include:</w:t>
      </w:r>
    </w:p>
    <w:p w14:paraId="6E3EFC12" w14:textId="77777777" w:rsidR="00866D16" w:rsidRPr="002C02DB" w:rsidRDefault="0070001C" w:rsidP="002C02DB">
      <w:pPr>
        <w:pStyle w:val="ListBullet"/>
        <w:spacing w:after="120"/>
        <w:rPr>
          <w:rFonts w:cs="Arial"/>
        </w:rPr>
      </w:pPr>
      <w:r w:rsidRPr="002C02DB">
        <w:rPr>
          <w:rFonts w:cs="Arial"/>
        </w:rPr>
        <w:lastRenderedPageBreak/>
        <w:t>e</w:t>
      </w:r>
      <w:r w:rsidR="00866D16" w:rsidRPr="002C02DB">
        <w:rPr>
          <w:rFonts w:cs="Arial"/>
        </w:rPr>
        <w:t>stablishing whether relevant persons have any adverse business history (for example current or past bankruptcy)</w:t>
      </w:r>
    </w:p>
    <w:p w14:paraId="0159300F" w14:textId="77777777" w:rsidR="00866D16" w:rsidRPr="002C02DB" w:rsidRDefault="0070001C" w:rsidP="002C02DB">
      <w:pPr>
        <w:pStyle w:val="ListBullet"/>
        <w:spacing w:after="120"/>
        <w:rPr>
          <w:rFonts w:cs="Arial"/>
        </w:rPr>
      </w:pPr>
      <w:proofErr w:type="gramStart"/>
      <w:r w:rsidRPr="002C02DB">
        <w:rPr>
          <w:rFonts w:cs="Arial"/>
        </w:rPr>
        <w:t>a</w:t>
      </w:r>
      <w:r w:rsidR="00866D16" w:rsidRPr="002C02DB">
        <w:rPr>
          <w:rFonts w:cs="Arial"/>
        </w:rPr>
        <w:t>ssessment</w:t>
      </w:r>
      <w:proofErr w:type="gramEnd"/>
      <w:r w:rsidR="00866D16" w:rsidRPr="002C02DB">
        <w:rPr>
          <w:rFonts w:cs="Arial"/>
        </w:rPr>
        <w:t xml:space="preserve"> of the financial health of an entity</w:t>
      </w:r>
      <w:r w:rsidR="00C41F8B" w:rsidRPr="002C02DB">
        <w:rPr>
          <w:rFonts w:cs="Arial"/>
        </w:rPr>
        <w:t>.</w:t>
      </w:r>
    </w:p>
    <w:p w14:paraId="55956A1E" w14:textId="47BE95C6" w:rsidR="00C157E9" w:rsidRDefault="00B91E7C" w:rsidP="0033280B">
      <w:pPr>
        <w:pStyle w:val="Heading3"/>
      </w:pPr>
      <w:bookmarkStart w:id="100" w:name="_Toc17114463"/>
      <w:r>
        <w:t>Who will</w:t>
      </w:r>
      <w:r w:rsidR="001A2806">
        <w:t xml:space="preserve"> select </w:t>
      </w:r>
      <w:r w:rsidR="00C157E9">
        <w:t>applications?</w:t>
      </w:r>
      <w:bookmarkEnd w:id="100"/>
    </w:p>
    <w:p w14:paraId="6014E35B" w14:textId="232778D2" w:rsidR="00C157E9" w:rsidRPr="002C02DB" w:rsidRDefault="002B4B7D" w:rsidP="002C02DB">
      <w:pPr>
        <w:rPr>
          <w:rFonts w:cs="Arial"/>
          <w:b/>
        </w:rPr>
      </w:pPr>
      <w:r w:rsidRPr="002C02DB">
        <w:rPr>
          <w:rFonts w:cs="Arial"/>
        </w:rPr>
        <w:t>Following th</w:t>
      </w:r>
      <w:r w:rsidR="000F5D35" w:rsidRPr="002C02DB">
        <w:rPr>
          <w:rFonts w:cs="Arial"/>
        </w:rPr>
        <w:t xml:space="preserve">e preliminary assessment (see </w:t>
      </w:r>
      <w:r w:rsidR="007F6CFC">
        <w:rPr>
          <w:rFonts w:cs="Arial"/>
        </w:rPr>
        <w:t xml:space="preserve">Section </w:t>
      </w:r>
      <w:r w:rsidR="000F5D35" w:rsidRPr="002C02DB">
        <w:rPr>
          <w:rFonts w:cs="Arial"/>
        </w:rPr>
        <w:t xml:space="preserve">8.1 </w:t>
      </w:r>
      <w:proofErr w:type="gramStart"/>
      <w:r w:rsidR="000F5D35" w:rsidRPr="002C02DB">
        <w:rPr>
          <w:rFonts w:cs="Arial"/>
        </w:rPr>
        <w:t>above)</w:t>
      </w:r>
      <w:proofErr w:type="gramEnd"/>
      <w:r w:rsidR="000F5D35" w:rsidRPr="002C02DB">
        <w:rPr>
          <w:rFonts w:cs="Arial"/>
        </w:rPr>
        <w:t xml:space="preserve"> </w:t>
      </w:r>
      <w:r w:rsidR="00B91E7C" w:rsidRPr="002C02DB">
        <w:rPr>
          <w:rFonts w:cs="Arial"/>
        </w:rPr>
        <w:t>the</w:t>
      </w:r>
      <w:r w:rsidRPr="002C02DB">
        <w:rPr>
          <w:rFonts w:cs="Arial"/>
        </w:rPr>
        <w:t xml:space="preserve"> </w:t>
      </w:r>
      <w:r w:rsidR="005260C1">
        <w:rPr>
          <w:rFonts w:cs="Arial"/>
        </w:rPr>
        <w:t>Selection Advisory</w:t>
      </w:r>
      <w:r w:rsidRPr="002C02DB">
        <w:rPr>
          <w:rFonts w:cs="Arial"/>
        </w:rPr>
        <w:t xml:space="preserve"> Panel</w:t>
      </w:r>
      <w:r w:rsidR="00C157E9" w:rsidRPr="002C02DB">
        <w:rPr>
          <w:rFonts w:cs="Arial"/>
        </w:rPr>
        <w:t xml:space="preserve"> will</w:t>
      </w:r>
      <w:r w:rsidRPr="002C02DB">
        <w:rPr>
          <w:rFonts w:cs="Arial"/>
        </w:rPr>
        <w:t xml:space="preserve"> consider</w:t>
      </w:r>
      <w:r w:rsidR="000F5D35" w:rsidRPr="002C02DB">
        <w:rPr>
          <w:rFonts w:cs="Arial"/>
        </w:rPr>
        <w:t xml:space="preserve"> </w:t>
      </w:r>
      <w:r w:rsidR="00C157E9" w:rsidRPr="002C02DB">
        <w:rPr>
          <w:rFonts w:cs="Arial"/>
        </w:rPr>
        <w:t xml:space="preserve">each </w:t>
      </w:r>
      <w:r w:rsidR="008F67FF" w:rsidRPr="002C02DB">
        <w:rPr>
          <w:rFonts w:cs="Arial"/>
        </w:rPr>
        <w:t xml:space="preserve">eligible and compliant </w:t>
      </w:r>
      <w:r w:rsidR="00C157E9" w:rsidRPr="002C02DB">
        <w:rPr>
          <w:rFonts w:cs="Arial"/>
        </w:rPr>
        <w:t>application on its merit a</w:t>
      </w:r>
      <w:r w:rsidR="00276EDC" w:rsidRPr="002C02DB">
        <w:rPr>
          <w:rFonts w:cs="Arial"/>
        </w:rPr>
        <w:t>nd compare it to other eligible</w:t>
      </w:r>
      <w:r w:rsidR="00D173D4" w:rsidRPr="002C02DB">
        <w:rPr>
          <w:rFonts w:cs="Arial"/>
        </w:rPr>
        <w:t xml:space="preserve"> applications</w:t>
      </w:r>
      <w:r w:rsidR="00276EDC" w:rsidRPr="002C02DB">
        <w:rPr>
          <w:rFonts w:cs="Arial"/>
        </w:rPr>
        <w:t xml:space="preserve">. </w:t>
      </w:r>
      <w:r w:rsidR="00C157E9" w:rsidRPr="002C02DB">
        <w:rPr>
          <w:rFonts w:cs="Arial"/>
        </w:rPr>
        <w:t xml:space="preserve">The </w:t>
      </w:r>
      <w:r w:rsidR="00DA1B47" w:rsidRPr="002C02DB">
        <w:rPr>
          <w:rFonts w:cs="Arial"/>
        </w:rPr>
        <w:t>panel will comprise</w:t>
      </w:r>
      <w:r w:rsidR="008F67FF" w:rsidRPr="002C02DB">
        <w:rPr>
          <w:rFonts w:cs="Arial"/>
        </w:rPr>
        <w:t xml:space="preserve"> </w:t>
      </w:r>
      <w:r w:rsidR="00716BFD" w:rsidRPr="002C02DB">
        <w:rPr>
          <w:rFonts w:cs="Arial"/>
        </w:rPr>
        <w:t>Department of Veterans’ Affairs</w:t>
      </w:r>
      <w:r w:rsidR="00CE5636" w:rsidRPr="002C02DB">
        <w:rPr>
          <w:rFonts w:cs="Arial"/>
        </w:rPr>
        <w:t xml:space="preserve"> staff</w:t>
      </w:r>
      <w:r w:rsidR="008F67FF" w:rsidRPr="002C02DB">
        <w:rPr>
          <w:rFonts w:cs="Arial"/>
        </w:rPr>
        <w:t>.</w:t>
      </w:r>
    </w:p>
    <w:p w14:paraId="1C62F2ED" w14:textId="3419E29C" w:rsidR="00C157E9" w:rsidRPr="002C02DB" w:rsidRDefault="00DB3FAC" w:rsidP="002C02DB">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0070C0"/>
          <w:sz w:val="20"/>
          <w:szCs w:val="20"/>
        </w:rPr>
      </w:pPr>
      <w:r w:rsidRPr="002C02DB">
        <w:rPr>
          <w:rFonts w:ascii="Arial" w:hAnsi="Arial" w:cs="Arial"/>
          <w:b w:val="0"/>
          <w:color w:val="auto"/>
          <w:sz w:val="20"/>
          <w:szCs w:val="20"/>
        </w:rPr>
        <w:t xml:space="preserve">Any </w:t>
      </w:r>
      <w:r w:rsidR="00782A88" w:rsidRPr="002C02DB">
        <w:rPr>
          <w:rFonts w:ascii="Arial" w:hAnsi="Arial" w:cs="Arial"/>
          <w:b w:val="0"/>
          <w:color w:val="auto"/>
          <w:sz w:val="20"/>
          <w:szCs w:val="20"/>
        </w:rPr>
        <w:t>expert/advisor,</w:t>
      </w:r>
      <w:r w:rsidRPr="002C02DB">
        <w:rPr>
          <w:rFonts w:ascii="Arial" w:hAnsi="Arial" w:cs="Arial"/>
          <w:b w:val="0"/>
          <w:color w:val="auto"/>
          <w:sz w:val="20"/>
          <w:szCs w:val="20"/>
        </w:rPr>
        <w:t xml:space="preserve"> who is not a Commonwealth Official, will </w:t>
      </w:r>
      <w:r w:rsidR="00782A88" w:rsidRPr="002C02DB">
        <w:rPr>
          <w:rFonts w:ascii="Arial" w:hAnsi="Arial" w:cs="Arial"/>
          <w:b w:val="0"/>
          <w:color w:val="auto"/>
          <w:sz w:val="20"/>
          <w:szCs w:val="20"/>
        </w:rPr>
        <w:t xml:space="preserve">be </w:t>
      </w:r>
      <w:r w:rsidR="00A81C44" w:rsidRPr="002C02DB">
        <w:rPr>
          <w:rFonts w:ascii="Arial" w:hAnsi="Arial" w:cs="Arial"/>
          <w:b w:val="0"/>
          <w:color w:val="auto"/>
          <w:sz w:val="20"/>
          <w:szCs w:val="20"/>
        </w:rPr>
        <w:t>required</w:t>
      </w:r>
      <w:r w:rsidR="007B0F23" w:rsidRPr="002C02DB">
        <w:rPr>
          <w:rFonts w:ascii="Arial" w:hAnsi="Arial" w:cs="Arial"/>
          <w:b w:val="0"/>
          <w:color w:val="auto"/>
          <w:sz w:val="20"/>
          <w:szCs w:val="20"/>
        </w:rPr>
        <w:t>/expected</w:t>
      </w:r>
      <w:r w:rsidR="000A4D8A" w:rsidRPr="002C02DB">
        <w:rPr>
          <w:rFonts w:ascii="Arial" w:hAnsi="Arial" w:cs="Arial"/>
          <w:b w:val="0"/>
          <w:color w:val="auto"/>
          <w:sz w:val="20"/>
          <w:szCs w:val="20"/>
        </w:rPr>
        <w:t xml:space="preserve"> </w:t>
      </w:r>
      <w:r w:rsidRPr="002C02DB">
        <w:rPr>
          <w:rFonts w:ascii="Arial" w:hAnsi="Arial" w:cs="Arial"/>
          <w:b w:val="0"/>
          <w:color w:val="auto"/>
          <w:sz w:val="20"/>
          <w:szCs w:val="20"/>
        </w:rPr>
        <w:t xml:space="preserve">to </w:t>
      </w:r>
      <w:r w:rsidR="00C7753F" w:rsidRPr="002C02DB">
        <w:rPr>
          <w:rFonts w:ascii="Arial" w:hAnsi="Arial" w:cs="Arial"/>
          <w:b w:val="0"/>
          <w:color w:val="auto"/>
          <w:sz w:val="20"/>
          <w:szCs w:val="20"/>
        </w:rPr>
        <w:t xml:space="preserve">perform their duties </w:t>
      </w:r>
      <w:r w:rsidRPr="002C02DB">
        <w:rPr>
          <w:rFonts w:ascii="Arial" w:hAnsi="Arial" w:cs="Arial"/>
          <w:b w:val="0"/>
          <w:color w:val="auto"/>
          <w:sz w:val="20"/>
          <w:szCs w:val="20"/>
        </w:rPr>
        <w:t>in accordance with the CGRGs.</w:t>
      </w:r>
    </w:p>
    <w:p w14:paraId="1B0E31E9" w14:textId="1FD53227" w:rsidR="00C157E9" w:rsidRPr="002C02DB" w:rsidRDefault="00C157E9" w:rsidP="002C02DB">
      <w:pPr>
        <w:rPr>
          <w:rFonts w:cs="Arial"/>
        </w:rPr>
      </w:pPr>
      <w:r w:rsidRPr="002C02DB">
        <w:rPr>
          <w:rFonts w:cs="Arial"/>
        </w:rPr>
        <w:t xml:space="preserve">The </w:t>
      </w:r>
      <w:r w:rsidR="005260C1">
        <w:rPr>
          <w:rFonts w:cs="Arial"/>
        </w:rPr>
        <w:t>Selection Advisory</w:t>
      </w:r>
      <w:r w:rsidR="00DA1B47" w:rsidRPr="002C02DB">
        <w:rPr>
          <w:rFonts w:cs="Arial"/>
        </w:rPr>
        <w:t xml:space="preserve"> P</w:t>
      </w:r>
      <w:r w:rsidR="008F67FF" w:rsidRPr="002C02DB">
        <w:rPr>
          <w:rFonts w:cs="Arial"/>
        </w:rPr>
        <w:t>anel</w:t>
      </w:r>
      <w:r w:rsidRPr="002C02DB">
        <w:rPr>
          <w:rFonts w:cs="Arial"/>
        </w:rPr>
        <w:t xml:space="preserve"> may seek additional information about you or your application</w:t>
      </w:r>
      <w:r w:rsidR="001A2806" w:rsidRPr="002C02DB">
        <w:rPr>
          <w:rFonts w:cs="Arial"/>
        </w:rPr>
        <w:t xml:space="preserve"> and this may</w:t>
      </w:r>
      <w:r w:rsidR="00276EDC" w:rsidRPr="002C02DB">
        <w:rPr>
          <w:rFonts w:cs="Arial"/>
        </w:rPr>
        <w:t xml:space="preserve"> delay completion of the selection process</w:t>
      </w:r>
      <w:r w:rsidRPr="002C02DB">
        <w:rPr>
          <w:rFonts w:cs="Arial"/>
        </w:rPr>
        <w:t xml:space="preserve">. They may do this from within the Commonwealth, even if </w:t>
      </w:r>
      <w:proofErr w:type="gramStart"/>
      <w:r w:rsidRPr="002C02DB">
        <w:rPr>
          <w:rFonts w:cs="Arial"/>
        </w:rPr>
        <w:t>the sources are not nominated by you</w:t>
      </w:r>
      <w:proofErr w:type="gramEnd"/>
      <w:r w:rsidRPr="002C02DB">
        <w:rPr>
          <w:rFonts w:cs="Arial"/>
        </w:rPr>
        <w:t xml:space="preserve"> as referees. The </w:t>
      </w:r>
      <w:r w:rsidR="005260C1">
        <w:rPr>
          <w:rFonts w:cs="Arial"/>
        </w:rPr>
        <w:t>Selection Advisory</w:t>
      </w:r>
      <w:r w:rsidR="00DA1B47" w:rsidRPr="002C02DB">
        <w:rPr>
          <w:rFonts w:cs="Arial"/>
        </w:rPr>
        <w:t xml:space="preserve"> Panel</w:t>
      </w:r>
      <w:r w:rsidR="009927A1" w:rsidRPr="002C02DB">
        <w:rPr>
          <w:rFonts w:cs="Arial"/>
        </w:rPr>
        <w:t xml:space="preserve"> </w:t>
      </w:r>
      <w:r w:rsidR="00716BFD" w:rsidRPr="002C02DB">
        <w:rPr>
          <w:rFonts w:cs="Arial"/>
        </w:rPr>
        <w:t>m</w:t>
      </w:r>
      <w:r w:rsidRPr="002C02DB">
        <w:rPr>
          <w:rFonts w:cs="Arial"/>
        </w:rPr>
        <w:t>ay also consider information about you or your application that is available through the normal course of business.</w:t>
      </w:r>
    </w:p>
    <w:p w14:paraId="0A9D79E2" w14:textId="2F9C41C3" w:rsidR="00C157E9" w:rsidRPr="002C02DB" w:rsidRDefault="00C157E9" w:rsidP="002C02DB">
      <w:pPr>
        <w:rPr>
          <w:rFonts w:cs="Arial"/>
        </w:rPr>
      </w:pPr>
      <w:r w:rsidRPr="002C02DB">
        <w:rPr>
          <w:rFonts w:cs="Arial"/>
        </w:rPr>
        <w:t xml:space="preserve">The </w:t>
      </w:r>
      <w:r w:rsidR="005260C1">
        <w:rPr>
          <w:rFonts w:cs="Arial"/>
        </w:rPr>
        <w:t>Selection Advisory</w:t>
      </w:r>
      <w:r w:rsidR="00DA1B47" w:rsidRPr="002C02DB">
        <w:rPr>
          <w:rFonts w:cs="Arial"/>
        </w:rPr>
        <w:t xml:space="preserve"> P</w:t>
      </w:r>
      <w:r w:rsidR="008F67FF" w:rsidRPr="002C02DB">
        <w:rPr>
          <w:rFonts w:cs="Arial"/>
        </w:rPr>
        <w:t>anel</w:t>
      </w:r>
      <w:r w:rsidRPr="002C02DB">
        <w:rPr>
          <w:rFonts w:cs="Arial"/>
        </w:rPr>
        <w:t xml:space="preserve"> recommends to the</w:t>
      </w:r>
      <w:r w:rsidR="00A65BDC" w:rsidRPr="002C02DB">
        <w:rPr>
          <w:rFonts w:cs="Arial"/>
        </w:rPr>
        <w:t xml:space="preserve"> decision maker</w:t>
      </w:r>
      <w:r w:rsidR="00AA2994" w:rsidRPr="002C02DB">
        <w:rPr>
          <w:rFonts w:cs="Arial"/>
          <w:color w:val="0070C0"/>
        </w:rPr>
        <w:t xml:space="preserve"> </w:t>
      </w:r>
      <w:r w:rsidR="00AA2994" w:rsidRPr="002C02DB">
        <w:rPr>
          <w:rFonts w:cs="Arial"/>
        </w:rPr>
        <w:t>which applications to approve for a grant.</w:t>
      </w:r>
    </w:p>
    <w:p w14:paraId="56599C75" w14:textId="77777777" w:rsidR="00C157E9" w:rsidRDefault="00C157E9" w:rsidP="0033280B">
      <w:pPr>
        <w:pStyle w:val="Heading3"/>
      </w:pPr>
      <w:bookmarkStart w:id="101" w:name="_Toc17114464"/>
      <w:r>
        <w:t>Who will approve grants?</w:t>
      </w:r>
      <w:bookmarkEnd w:id="101"/>
    </w:p>
    <w:p w14:paraId="46D407AD" w14:textId="744CA3AA" w:rsidR="00C157E9" w:rsidRPr="002C02DB" w:rsidRDefault="00C157E9" w:rsidP="002C02DB">
      <w:pPr>
        <w:rPr>
          <w:rFonts w:cs="Arial"/>
        </w:rPr>
      </w:pPr>
      <w:r w:rsidRPr="002C02DB">
        <w:rPr>
          <w:rFonts w:cs="Arial"/>
        </w:rPr>
        <w:t>The</w:t>
      </w:r>
      <w:r w:rsidR="00A950E1" w:rsidRPr="002C02DB">
        <w:rPr>
          <w:rFonts w:cs="Arial"/>
        </w:rPr>
        <w:t xml:space="preserve"> </w:t>
      </w:r>
      <w:r w:rsidR="00CC7C56">
        <w:t>Minister for Veterans and Defence Personnel</w:t>
      </w:r>
      <w:r w:rsidR="00AA2994" w:rsidRPr="002C02DB">
        <w:rPr>
          <w:rFonts w:cs="Arial"/>
        </w:rPr>
        <w:t xml:space="preserve"> </w:t>
      </w:r>
      <w:r w:rsidR="004F222D" w:rsidRPr="002C02DB">
        <w:rPr>
          <w:rFonts w:cs="Arial"/>
          <w:iCs/>
        </w:rPr>
        <w:t>(the decision m</w:t>
      </w:r>
      <w:r w:rsidR="008D34C3" w:rsidRPr="002C02DB">
        <w:rPr>
          <w:rFonts w:cs="Arial"/>
          <w:iCs/>
        </w:rPr>
        <w:t xml:space="preserve">aker) </w:t>
      </w:r>
      <w:r w:rsidR="002B5733" w:rsidRPr="002C02DB">
        <w:rPr>
          <w:rFonts w:cs="Arial"/>
        </w:rPr>
        <w:t>d</w:t>
      </w:r>
      <w:r w:rsidRPr="002C02DB">
        <w:rPr>
          <w:rFonts w:cs="Arial"/>
        </w:rPr>
        <w:t xml:space="preserve">ecides which grants to approve </w:t>
      </w:r>
      <w:r w:rsidR="004F222D" w:rsidRPr="002C02DB">
        <w:rPr>
          <w:rFonts w:cs="Arial"/>
        </w:rPr>
        <w:t>based on</w:t>
      </w:r>
      <w:r w:rsidRPr="002C02DB">
        <w:rPr>
          <w:rFonts w:cs="Arial"/>
        </w:rPr>
        <w:t xml:space="preserve"> the recommendations of the </w:t>
      </w:r>
      <w:r w:rsidR="005260C1">
        <w:rPr>
          <w:rFonts w:cs="Arial"/>
        </w:rPr>
        <w:t>Selection Advisory</w:t>
      </w:r>
      <w:r w:rsidR="00DA1B47" w:rsidRPr="002C02DB">
        <w:rPr>
          <w:rFonts w:cs="Arial"/>
        </w:rPr>
        <w:t xml:space="preserve"> P</w:t>
      </w:r>
      <w:r w:rsidR="00FC5501" w:rsidRPr="002C02DB">
        <w:rPr>
          <w:rFonts w:cs="Arial"/>
        </w:rPr>
        <w:t>anel</w:t>
      </w:r>
      <w:r w:rsidRPr="002C02DB">
        <w:rPr>
          <w:rFonts w:cs="Arial"/>
        </w:rPr>
        <w:t xml:space="preserve"> and the availability of grant funds</w:t>
      </w:r>
      <w:r w:rsidR="00BB272F" w:rsidRPr="002C02DB">
        <w:rPr>
          <w:rFonts w:cs="Arial"/>
        </w:rPr>
        <w:t xml:space="preserve"> for the purposes of the </w:t>
      </w:r>
      <w:r w:rsidR="00090431" w:rsidRPr="002C02DB">
        <w:rPr>
          <w:rFonts w:cs="Arial"/>
        </w:rPr>
        <w:t xml:space="preserve">grant </w:t>
      </w:r>
      <w:r w:rsidR="00BB272F" w:rsidRPr="002C02DB">
        <w:rPr>
          <w:rFonts w:cs="Arial"/>
        </w:rPr>
        <w:t>program</w:t>
      </w:r>
      <w:r w:rsidRPr="002C02DB">
        <w:rPr>
          <w:rFonts w:cs="Arial"/>
        </w:rPr>
        <w:t>.</w:t>
      </w:r>
    </w:p>
    <w:p w14:paraId="4F374326" w14:textId="5A58783E" w:rsidR="00C157E9" w:rsidRPr="002C02DB" w:rsidRDefault="00C157E9" w:rsidP="002C02DB">
      <w:pPr>
        <w:rPr>
          <w:rFonts w:cs="Arial"/>
        </w:rPr>
      </w:pPr>
      <w:r w:rsidRPr="002C02DB">
        <w:rPr>
          <w:rFonts w:cs="Arial"/>
        </w:rPr>
        <w:t xml:space="preserve">The </w:t>
      </w:r>
      <w:r w:rsidR="004F222D" w:rsidRPr="002C02DB">
        <w:rPr>
          <w:rFonts w:cs="Arial"/>
        </w:rPr>
        <w:t>d</w:t>
      </w:r>
      <w:r w:rsidR="004F222D" w:rsidRPr="002C02DB">
        <w:rPr>
          <w:rFonts w:cs="Arial"/>
          <w:iCs/>
        </w:rPr>
        <w:t>ecision</w:t>
      </w:r>
      <w:r w:rsidR="006149B3" w:rsidRPr="002C02DB">
        <w:rPr>
          <w:rFonts w:cs="Arial"/>
          <w:iCs/>
        </w:rPr>
        <w:t xml:space="preserve"> </w:t>
      </w:r>
      <w:r w:rsidR="004F222D" w:rsidRPr="002C02DB">
        <w:rPr>
          <w:rFonts w:cs="Arial"/>
          <w:iCs/>
        </w:rPr>
        <w:t>m</w:t>
      </w:r>
      <w:r w:rsidR="00A65BDC" w:rsidRPr="002C02DB">
        <w:rPr>
          <w:rFonts w:cs="Arial"/>
          <w:iCs/>
        </w:rPr>
        <w:t>aker</w:t>
      </w:r>
      <w:r w:rsidR="008D34C3" w:rsidRPr="002C02DB">
        <w:rPr>
          <w:rFonts w:cs="Arial"/>
          <w:iCs/>
        </w:rPr>
        <w:t>’s</w:t>
      </w:r>
      <w:r w:rsidR="00A65BDC" w:rsidRPr="002C02DB">
        <w:rPr>
          <w:rFonts w:cs="Arial"/>
          <w:iCs/>
        </w:rPr>
        <w:t xml:space="preserve"> </w:t>
      </w:r>
      <w:r w:rsidRPr="002C02DB">
        <w:rPr>
          <w:rFonts w:cs="Arial"/>
        </w:rPr>
        <w:t>decision</w:t>
      </w:r>
      <w:r w:rsidRPr="002C02DB">
        <w:rPr>
          <w:rFonts w:cs="Arial"/>
          <w:color w:val="00B0F0"/>
        </w:rPr>
        <w:t xml:space="preserve"> </w:t>
      </w:r>
      <w:r w:rsidRPr="002C02DB">
        <w:rPr>
          <w:rFonts w:cs="Arial"/>
        </w:rPr>
        <w:t>is final in all matters, including</w:t>
      </w:r>
      <w:r w:rsidR="000F526E">
        <w:rPr>
          <w:rFonts w:cs="Arial"/>
        </w:rPr>
        <w:t xml:space="preserve"> the</w:t>
      </w:r>
      <w:r w:rsidRPr="002C02DB">
        <w:rPr>
          <w:rFonts w:cs="Arial"/>
        </w:rPr>
        <w:t>:</w:t>
      </w:r>
    </w:p>
    <w:p w14:paraId="1617F7B4" w14:textId="07FAD476" w:rsidR="00C157E9" w:rsidRPr="002C02DB" w:rsidRDefault="00C157E9" w:rsidP="002C02DB">
      <w:pPr>
        <w:pStyle w:val="ListBullet"/>
        <w:spacing w:after="120"/>
        <w:rPr>
          <w:rFonts w:cs="Arial"/>
        </w:rPr>
      </w:pPr>
      <w:r w:rsidRPr="002C02DB">
        <w:rPr>
          <w:rFonts w:cs="Arial"/>
        </w:rPr>
        <w:t>approval of the grant</w:t>
      </w:r>
    </w:p>
    <w:p w14:paraId="30866146" w14:textId="5A077759" w:rsidR="00C157E9" w:rsidRPr="002C02DB" w:rsidRDefault="00C157E9" w:rsidP="002C02DB">
      <w:pPr>
        <w:pStyle w:val="ListBullet"/>
        <w:spacing w:after="120"/>
        <w:rPr>
          <w:rFonts w:cs="Arial"/>
        </w:rPr>
      </w:pPr>
      <w:r w:rsidRPr="002C02DB">
        <w:rPr>
          <w:rFonts w:cs="Arial"/>
        </w:rPr>
        <w:t>grant funding amount to be awarded</w:t>
      </w:r>
    </w:p>
    <w:p w14:paraId="2E4E8CB4" w14:textId="0F06940E" w:rsidR="00E459C5" w:rsidRPr="002C02DB" w:rsidRDefault="00C157E9" w:rsidP="002C02DB">
      <w:pPr>
        <w:pStyle w:val="ListBullet"/>
        <w:spacing w:after="120"/>
        <w:rPr>
          <w:rFonts w:cs="Arial"/>
        </w:rPr>
      </w:pPr>
      <w:proofErr w:type="gramStart"/>
      <w:r w:rsidRPr="002C02DB">
        <w:rPr>
          <w:rFonts w:cs="Arial"/>
        </w:rPr>
        <w:t>ter</w:t>
      </w:r>
      <w:r w:rsidR="007A58BD">
        <w:rPr>
          <w:rFonts w:cs="Arial"/>
        </w:rPr>
        <w:t>ms</w:t>
      </w:r>
      <w:proofErr w:type="gramEnd"/>
      <w:r w:rsidR="007A58BD">
        <w:rPr>
          <w:rFonts w:cs="Arial"/>
        </w:rPr>
        <w:t xml:space="preserve"> and conditions of the grant.</w:t>
      </w:r>
    </w:p>
    <w:p w14:paraId="167899CE" w14:textId="77777777" w:rsidR="00E459C5" w:rsidRPr="002C02DB" w:rsidRDefault="00E459C5" w:rsidP="002C02DB">
      <w:pPr>
        <w:pStyle w:val="ListBullet"/>
        <w:numPr>
          <w:ilvl w:val="0"/>
          <w:numId w:val="0"/>
        </w:numPr>
        <w:spacing w:after="120"/>
        <w:rPr>
          <w:rFonts w:cs="Arial"/>
        </w:rPr>
      </w:pPr>
      <w:r w:rsidRPr="002C02DB">
        <w:rPr>
          <w:rFonts w:cs="Arial"/>
        </w:rPr>
        <w:t>There is no appeal mechanism for decisions to approve or not approve a grant.</w:t>
      </w:r>
    </w:p>
    <w:p w14:paraId="2BB12118" w14:textId="77777777" w:rsidR="00DB5819" w:rsidRDefault="00FB0C71" w:rsidP="0033280B">
      <w:pPr>
        <w:pStyle w:val="Heading2"/>
      </w:pPr>
      <w:bookmarkStart w:id="102" w:name="_Toc17114465"/>
      <w:r>
        <w:t>Notification of application outcomes</w:t>
      </w:r>
      <w:bookmarkEnd w:id="102"/>
    </w:p>
    <w:p w14:paraId="454F6478" w14:textId="242ECDF8" w:rsidR="00FB0C71" w:rsidRPr="002C02DB" w:rsidRDefault="00EF134C" w:rsidP="002C02DB">
      <w:pPr>
        <w:rPr>
          <w:rFonts w:cs="Arial"/>
        </w:rPr>
      </w:pPr>
      <w:r w:rsidRPr="002C02DB">
        <w:rPr>
          <w:rFonts w:cs="Arial"/>
        </w:rPr>
        <w:t>You will receive written advice</w:t>
      </w:r>
      <w:r w:rsidR="00480913" w:rsidRPr="002C02DB">
        <w:rPr>
          <w:rFonts w:cs="Arial"/>
        </w:rPr>
        <w:t xml:space="preserve"> about</w:t>
      </w:r>
      <w:r w:rsidR="00FB0C71" w:rsidRPr="002C02DB">
        <w:rPr>
          <w:rFonts w:cs="Arial"/>
        </w:rPr>
        <w:t xml:space="preserve"> the outcome of your application</w:t>
      </w:r>
      <w:r w:rsidR="001A1C64" w:rsidRPr="002C02DB">
        <w:rPr>
          <w:rFonts w:cs="Arial"/>
        </w:rPr>
        <w:t xml:space="preserve">. </w:t>
      </w:r>
      <w:r w:rsidR="00FB0C71" w:rsidRPr="002C02DB">
        <w:rPr>
          <w:rFonts w:cs="Arial"/>
        </w:rPr>
        <w:t xml:space="preserve">If you are successful, </w:t>
      </w:r>
      <w:r w:rsidR="00A65BDC" w:rsidRPr="002C02DB">
        <w:rPr>
          <w:rFonts w:cs="Arial"/>
        </w:rPr>
        <w:t xml:space="preserve">you </w:t>
      </w:r>
      <w:proofErr w:type="gramStart"/>
      <w:r w:rsidR="00EC153F" w:rsidRPr="002C02DB">
        <w:rPr>
          <w:rFonts w:cs="Arial"/>
        </w:rPr>
        <w:t xml:space="preserve">will be </w:t>
      </w:r>
      <w:r w:rsidR="00272178" w:rsidRPr="002C02DB">
        <w:rPr>
          <w:rFonts w:cs="Arial"/>
        </w:rPr>
        <w:t>advise</w:t>
      </w:r>
      <w:r w:rsidR="00A65BDC" w:rsidRPr="002C02DB">
        <w:rPr>
          <w:rFonts w:cs="Arial"/>
        </w:rPr>
        <w:t>d</w:t>
      </w:r>
      <w:proofErr w:type="gramEnd"/>
      <w:r w:rsidR="00272178" w:rsidRPr="002C02DB">
        <w:rPr>
          <w:rFonts w:cs="Arial"/>
        </w:rPr>
        <w:t xml:space="preserve"> of</w:t>
      </w:r>
      <w:r w:rsidR="00FB0C71" w:rsidRPr="002C02DB">
        <w:rPr>
          <w:rFonts w:cs="Arial"/>
        </w:rPr>
        <w:t xml:space="preserve"> any specific co</w:t>
      </w:r>
      <w:r w:rsidR="007A58BD">
        <w:rPr>
          <w:rFonts w:cs="Arial"/>
        </w:rPr>
        <w:t>nditions attached to the grant.</w:t>
      </w:r>
    </w:p>
    <w:p w14:paraId="11CE25C4" w14:textId="77777777" w:rsidR="00FB0C71" w:rsidRPr="002C02DB" w:rsidRDefault="00FB0C71" w:rsidP="002C02DB">
      <w:pPr>
        <w:rPr>
          <w:rFonts w:cs="Arial"/>
        </w:rPr>
      </w:pPr>
      <w:r w:rsidRPr="002C02DB">
        <w:rPr>
          <w:rFonts w:cs="Arial"/>
        </w:rPr>
        <w:t xml:space="preserve">You can submit a new application for the same </w:t>
      </w:r>
      <w:r w:rsidR="00617236" w:rsidRPr="002C02DB">
        <w:rPr>
          <w:rFonts w:cs="Arial"/>
        </w:rPr>
        <w:t>grant</w:t>
      </w:r>
      <w:r w:rsidRPr="002C02DB">
        <w:rPr>
          <w:rFonts w:cs="Arial"/>
        </w:rPr>
        <w:t xml:space="preserve"> (or a similar </w:t>
      </w:r>
      <w:r w:rsidR="00617236" w:rsidRPr="002C02DB">
        <w:rPr>
          <w:rFonts w:cs="Arial"/>
        </w:rPr>
        <w:t>grant</w:t>
      </w:r>
      <w:r w:rsidRPr="002C02DB">
        <w:rPr>
          <w:rFonts w:cs="Arial"/>
        </w:rPr>
        <w:t>) in any future grant opportunit</w:t>
      </w:r>
      <w:r w:rsidR="00EA4EC1" w:rsidRPr="002C02DB">
        <w:rPr>
          <w:rFonts w:cs="Arial"/>
        </w:rPr>
        <w:t>ies under the program</w:t>
      </w:r>
      <w:r w:rsidRPr="002C02DB">
        <w:rPr>
          <w:rFonts w:cs="Arial"/>
        </w:rPr>
        <w:t>. You should include new or more information to address any weaknesses that may have prevented your previous application from being successful.</w:t>
      </w:r>
    </w:p>
    <w:p w14:paraId="2C8B7F56" w14:textId="77777777" w:rsidR="00FB0C71" w:rsidRDefault="00FB0C71" w:rsidP="0033280B">
      <w:pPr>
        <w:pStyle w:val="Heading3"/>
      </w:pPr>
      <w:bookmarkStart w:id="103" w:name="_Toc17114466"/>
      <w:r w:rsidRPr="00FB0C71">
        <w:t>Feedback on your application</w:t>
      </w:r>
      <w:bookmarkEnd w:id="103"/>
    </w:p>
    <w:p w14:paraId="7EA0C361" w14:textId="0252E758" w:rsidR="003349F3" w:rsidRPr="002C02DB" w:rsidRDefault="003349F3" w:rsidP="002C02DB">
      <w:pPr>
        <w:rPr>
          <w:rFonts w:cs="Arial"/>
        </w:rPr>
      </w:pPr>
      <w:r w:rsidRPr="002C02DB">
        <w:rPr>
          <w:rFonts w:cs="Arial"/>
        </w:rPr>
        <w:t xml:space="preserve">A </w:t>
      </w:r>
      <w:r w:rsidR="006734C3" w:rsidRPr="002C02DB">
        <w:rPr>
          <w:rFonts w:cs="Arial"/>
        </w:rPr>
        <w:t>Feedback Summary</w:t>
      </w:r>
      <w:r w:rsidRPr="002C02DB">
        <w:rPr>
          <w:rFonts w:cs="Arial"/>
        </w:rPr>
        <w:t xml:space="preserve"> </w:t>
      </w:r>
      <w:proofErr w:type="gramStart"/>
      <w:r w:rsidRPr="002C02DB">
        <w:rPr>
          <w:rFonts w:cs="Arial"/>
        </w:rPr>
        <w:t>will be published</w:t>
      </w:r>
      <w:proofErr w:type="gramEnd"/>
      <w:r w:rsidRPr="002C02DB">
        <w:rPr>
          <w:rFonts w:cs="Arial"/>
        </w:rPr>
        <w:t xml:space="preserve"> on the Community Grants Hub website to provide all organisations with eas</w:t>
      </w:r>
      <w:r w:rsidR="00D3155D">
        <w:rPr>
          <w:rFonts w:cs="Arial"/>
        </w:rPr>
        <w:t>y</w:t>
      </w:r>
      <w:r w:rsidRPr="002C02DB">
        <w:rPr>
          <w:rFonts w:cs="Arial"/>
        </w:rPr>
        <w:t xml:space="preserve"> access</w:t>
      </w:r>
      <w:r w:rsidR="003941BA" w:rsidRPr="002C02DB">
        <w:rPr>
          <w:rFonts w:cs="Arial"/>
        </w:rPr>
        <w:t xml:space="preserve"> to</w:t>
      </w:r>
      <w:r w:rsidRPr="002C02DB">
        <w:rPr>
          <w:rFonts w:cs="Arial"/>
        </w:rPr>
        <w:t xml:space="preserve"> information about the grant selection process and the main strengths and areas for improving applications.</w:t>
      </w:r>
    </w:p>
    <w:p w14:paraId="787468D4" w14:textId="77777777" w:rsidR="000320C0" w:rsidRPr="002C02DB" w:rsidRDefault="000320C0" w:rsidP="002C02DB">
      <w:pPr>
        <w:rPr>
          <w:rFonts w:cs="Arial"/>
        </w:rPr>
      </w:pPr>
      <w:r w:rsidRPr="002C02DB">
        <w:rPr>
          <w:rFonts w:cs="Arial"/>
        </w:rPr>
        <w:t>Individual feedback will be available if requested by the applicant. The process for requesting individual feedback will be included in the letter advising of the outcome of your application.</w:t>
      </w:r>
    </w:p>
    <w:p w14:paraId="00B57560" w14:textId="6F9A5CC5" w:rsidR="00DB5819" w:rsidRDefault="00FB0C71" w:rsidP="0033280B">
      <w:pPr>
        <w:pStyle w:val="Heading2"/>
      </w:pPr>
      <w:bookmarkStart w:id="104" w:name="_Toc525295546"/>
      <w:bookmarkStart w:id="105" w:name="_Toc525552144"/>
      <w:bookmarkStart w:id="106" w:name="_Toc525722844"/>
      <w:bookmarkStart w:id="107" w:name="_Toc17114467"/>
      <w:bookmarkEnd w:id="104"/>
      <w:bookmarkEnd w:id="105"/>
      <w:bookmarkEnd w:id="106"/>
      <w:r>
        <w:lastRenderedPageBreak/>
        <w:t>Successful grant applications</w:t>
      </w:r>
      <w:bookmarkEnd w:id="107"/>
    </w:p>
    <w:p w14:paraId="4C64A6B6" w14:textId="77777777" w:rsidR="00FB0C71" w:rsidRPr="00FB0C71" w:rsidRDefault="00FB0C71" w:rsidP="0033280B">
      <w:pPr>
        <w:pStyle w:val="Heading3"/>
      </w:pPr>
      <w:bookmarkStart w:id="108" w:name="_Toc17114468"/>
      <w:r>
        <w:t>The grant agreement</w:t>
      </w:r>
      <w:bookmarkEnd w:id="108"/>
    </w:p>
    <w:p w14:paraId="4C5C6EDB" w14:textId="77777777" w:rsidR="000A4D8A" w:rsidRPr="002C02DB" w:rsidRDefault="0000694F" w:rsidP="002C02DB">
      <w:pPr>
        <w:rPr>
          <w:rFonts w:cs="Arial"/>
        </w:rPr>
      </w:pPr>
      <w:bookmarkStart w:id="109" w:name="_Toc466898121"/>
      <w:bookmarkEnd w:id="86"/>
      <w:bookmarkEnd w:id="87"/>
      <w:r w:rsidRPr="002C02DB">
        <w:rPr>
          <w:rFonts w:cs="Arial"/>
        </w:rPr>
        <w:t>You</w:t>
      </w:r>
      <w:r w:rsidR="00756BBB" w:rsidRPr="002C02DB">
        <w:rPr>
          <w:rFonts w:cs="Arial"/>
        </w:rPr>
        <w:t xml:space="preserve"> must enter into a </w:t>
      </w:r>
      <w:r w:rsidR="0028277B" w:rsidRPr="002C02DB">
        <w:rPr>
          <w:rFonts w:cs="Arial"/>
        </w:rPr>
        <w:t xml:space="preserve">legally binding </w:t>
      </w:r>
      <w:r w:rsidR="00AE3DAF" w:rsidRPr="002C02DB">
        <w:rPr>
          <w:rFonts w:cs="Arial"/>
        </w:rPr>
        <w:t>g</w:t>
      </w:r>
      <w:r w:rsidR="00756BBB" w:rsidRPr="002C02DB">
        <w:rPr>
          <w:rFonts w:cs="Arial"/>
        </w:rPr>
        <w:t xml:space="preserve">rant </w:t>
      </w:r>
      <w:r w:rsidR="00AE3DAF" w:rsidRPr="002C02DB">
        <w:rPr>
          <w:rFonts w:cs="Arial"/>
        </w:rPr>
        <w:t>a</w:t>
      </w:r>
      <w:r w:rsidR="00756BBB" w:rsidRPr="002C02DB">
        <w:rPr>
          <w:rFonts w:cs="Arial"/>
        </w:rPr>
        <w:t>greement with the Commonwealth.</w:t>
      </w:r>
      <w:r w:rsidR="00B65B88" w:rsidRPr="002C02DB">
        <w:rPr>
          <w:rFonts w:cs="Arial"/>
        </w:rPr>
        <w:t xml:space="preserve"> </w:t>
      </w:r>
      <w:r w:rsidR="00705C93" w:rsidRPr="002C02DB">
        <w:rPr>
          <w:rFonts w:cs="Arial"/>
        </w:rPr>
        <w:t>We</w:t>
      </w:r>
      <w:r w:rsidR="00961BC2" w:rsidRPr="002C02DB">
        <w:rPr>
          <w:rFonts w:cs="Arial"/>
        </w:rPr>
        <w:t xml:space="preserve"> </w:t>
      </w:r>
      <w:r w:rsidR="00DA3DCF" w:rsidRPr="002C02DB">
        <w:rPr>
          <w:rFonts w:cs="Arial"/>
        </w:rPr>
        <w:t>will offer successful applicants</w:t>
      </w:r>
      <w:r w:rsidR="00CA3900" w:rsidRPr="002C02DB">
        <w:rPr>
          <w:rFonts w:cs="Arial"/>
        </w:rPr>
        <w:t xml:space="preserve"> a</w:t>
      </w:r>
      <w:r w:rsidR="000D0A9A" w:rsidRPr="002C02DB">
        <w:rPr>
          <w:rFonts w:cs="Arial"/>
        </w:rPr>
        <w:t xml:space="preserve"> </w:t>
      </w:r>
      <w:r w:rsidR="00381648" w:rsidRPr="002C02DB">
        <w:rPr>
          <w:rFonts w:cs="Arial"/>
        </w:rPr>
        <w:t>Commonwealth S</w:t>
      </w:r>
      <w:r w:rsidR="001A6742" w:rsidRPr="002C02DB">
        <w:rPr>
          <w:rFonts w:cs="Arial"/>
        </w:rPr>
        <w:t>imple</w:t>
      </w:r>
      <w:r w:rsidR="00EC153F" w:rsidRPr="002C02DB">
        <w:rPr>
          <w:rFonts w:cs="Arial"/>
        </w:rPr>
        <w:t xml:space="preserve"> Grant Agreement</w:t>
      </w:r>
      <w:r w:rsidR="00B65B88" w:rsidRPr="002C02DB">
        <w:rPr>
          <w:rFonts w:cs="Arial"/>
          <w:color w:val="0070C0"/>
        </w:rPr>
        <w:t xml:space="preserve"> </w:t>
      </w:r>
      <w:r w:rsidR="00DA3DCF" w:rsidRPr="002C02DB">
        <w:rPr>
          <w:rFonts w:cs="Arial"/>
        </w:rPr>
        <w:t>for</w:t>
      </w:r>
      <w:r w:rsidR="00A51A3F" w:rsidRPr="002C02DB">
        <w:rPr>
          <w:rFonts w:cs="Arial"/>
        </w:rPr>
        <w:t xml:space="preserve"> </w:t>
      </w:r>
      <w:r w:rsidR="00B65B88" w:rsidRPr="002C02DB">
        <w:rPr>
          <w:rFonts w:cs="Arial"/>
        </w:rPr>
        <w:t>this</w:t>
      </w:r>
      <w:r w:rsidR="00A51A3F" w:rsidRPr="002C02DB">
        <w:rPr>
          <w:rFonts w:cs="Arial"/>
        </w:rPr>
        <w:t xml:space="preserve"> </w:t>
      </w:r>
      <w:r w:rsidR="00DA3DCF" w:rsidRPr="002C02DB">
        <w:rPr>
          <w:rFonts w:cs="Arial"/>
        </w:rPr>
        <w:t>grant opportunity.</w:t>
      </w:r>
    </w:p>
    <w:p w14:paraId="1115AB97" w14:textId="77777777" w:rsidR="00756BBB" w:rsidRPr="002C02DB" w:rsidRDefault="0028277B" w:rsidP="002C02DB">
      <w:pPr>
        <w:rPr>
          <w:rFonts w:cs="Arial"/>
        </w:rPr>
      </w:pPr>
      <w:r w:rsidRPr="002C02DB">
        <w:rPr>
          <w:rFonts w:cs="Arial"/>
        </w:rPr>
        <w:t xml:space="preserve">Each </w:t>
      </w:r>
      <w:r w:rsidR="00AE3DAF" w:rsidRPr="002C02DB">
        <w:rPr>
          <w:rFonts w:cs="Arial"/>
        </w:rPr>
        <w:t>a</w:t>
      </w:r>
      <w:r w:rsidRPr="002C02DB">
        <w:rPr>
          <w:rFonts w:cs="Arial"/>
        </w:rPr>
        <w:t xml:space="preserve">greement has </w:t>
      </w:r>
      <w:r w:rsidR="00F4677D" w:rsidRPr="002C02DB">
        <w:rPr>
          <w:rFonts w:cs="Arial"/>
        </w:rPr>
        <w:t>general</w:t>
      </w:r>
      <w:r w:rsidR="00FE3713" w:rsidRPr="002C02DB">
        <w:rPr>
          <w:rFonts w:cs="Arial"/>
        </w:rPr>
        <w:t>/standard</w:t>
      </w:r>
      <w:r w:rsidR="00F4677D" w:rsidRPr="002C02DB">
        <w:rPr>
          <w:rFonts w:cs="Arial"/>
        </w:rPr>
        <w:t xml:space="preserve"> </w:t>
      </w:r>
      <w:r w:rsidR="00AE3DAF" w:rsidRPr="002C02DB">
        <w:rPr>
          <w:rFonts w:cs="Arial"/>
        </w:rPr>
        <w:t>g</w:t>
      </w:r>
      <w:r w:rsidR="00FE3713" w:rsidRPr="002C02DB">
        <w:rPr>
          <w:rFonts w:cs="Arial"/>
        </w:rPr>
        <w:t>rant</w:t>
      </w:r>
      <w:r w:rsidRPr="002C02DB">
        <w:rPr>
          <w:rFonts w:cs="Arial"/>
        </w:rPr>
        <w:t xml:space="preserve"> </w:t>
      </w:r>
      <w:r w:rsidR="00AE3DAF" w:rsidRPr="002C02DB">
        <w:rPr>
          <w:rFonts w:cs="Arial"/>
        </w:rPr>
        <w:t>c</w:t>
      </w:r>
      <w:r w:rsidRPr="002C02DB">
        <w:rPr>
          <w:rFonts w:cs="Arial"/>
        </w:rPr>
        <w:t xml:space="preserve">onditions that </w:t>
      </w:r>
      <w:proofErr w:type="gramStart"/>
      <w:r w:rsidRPr="002C02DB">
        <w:rPr>
          <w:rFonts w:cs="Arial"/>
        </w:rPr>
        <w:t>cannot be changed</w:t>
      </w:r>
      <w:proofErr w:type="gramEnd"/>
      <w:r w:rsidRPr="002C02DB">
        <w:rPr>
          <w:rFonts w:cs="Arial"/>
        </w:rPr>
        <w:t>.</w:t>
      </w:r>
      <w:r w:rsidR="00756BBB" w:rsidRPr="002C02DB">
        <w:rPr>
          <w:rFonts w:cs="Arial"/>
        </w:rPr>
        <w:t xml:space="preserve"> </w:t>
      </w:r>
      <w:r w:rsidR="002F7E8A" w:rsidRPr="002C02DB">
        <w:rPr>
          <w:rFonts w:cs="Arial"/>
        </w:rPr>
        <w:t>S</w:t>
      </w:r>
      <w:r w:rsidR="00756BBB" w:rsidRPr="002C02DB">
        <w:rPr>
          <w:rFonts w:cs="Arial"/>
        </w:rPr>
        <w:t xml:space="preserve">ample </w:t>
      </w:r>
      <w:r w:rsidR="00AE3DAF" w:rsidRPr="002C02DB">
        <w:rPr>
          <w:rStyle w:val="Hyperlink"/>
          <w:rFonts w:eastAsia="MS Mincho" w:cs="Arial"/>
          <w:color w:val="auto"/>
          <w:u w:val="none"/>
        </w:rPr>
        <w:t>g</w:t>
      </w:r>
      <w:r w:rsidR="00756BBB" w:rsidRPr="002C02DB">
        <w:rPr>
          <w:rStyle w:val="Hyperlink"/>
          <w:rFonts w:eastAsia="MS Mincho" w:cs="Arial"/>
          <w:color w:val="auto"/>
          <w:u w:val="none"/>
        </w:rPr>
        <w:t xml:space="preserve">rant </w:t>
      </w:r>
      <w:r w:rsidR="00AE3DAF" w:rsidRPr="002C02DB">
        <w:rPr>
          <w:rStyle w:val="Hyperlink"/>
          <w:rFonts w:eastAsia="MS Mincho" w:cs="Arial"/>
          <w:color w:val="auto"/>
          <w:u w:val="none"/>
        </w:rPr>
        <w:t>a</w:t>
      </w:r>
      <w:r w:rsidR="00756BBB" w:rsidRPr="002C02DB">
        <w:rPr>
          <w:rStyle w:val="Hyperlink"/>
          <w:rFonts w:eastAsia="MS Mincho" w:cs="Arial"/>
          <w:color w:val="auto"/>
          <w:u w:val="none"/>
        </w:rPr>
        <w:t>greement</w:t>
      </w:r>
      <w:r w:rsidR="002F7E8A" w:rsidRPr="002C02DB">
        <w:rPr>
          <w:rStyle w:val="Hyperlink"/>
          <w:rFonts w:eastAsia="MS Mincho" w:cs="Arial"/>
          <w:color w:val="auto"/>
          <w:u w:val="none"/>
        </w:rPr>
        <w:t>s are</w:t>
      </w:r>
      <w:r w:rsidR="002F7E8A" w:rsidRPr="002C02DB">
        <w:rPr>
          <w:rFonts w:cs="Arial"/>
        </w:rPr>
        <w:t xml:space="preserve"> </w:t>
      </w:r>
      <w:r w:rsidR="00756BBB" w:rsidRPr="002C02DB">
        <w:rPr>
          <w:rFonts w:cs="Arial"/>
        </w:rPr>
        <w:t>available on</w:t>
      </w:r>
      <w:r w:rsidR="00EB18FF" w:rsidRPr="002C02DB">
        <w:rPr>
          <w:rFonts w:cs="Arial"/>
        </w:rPr>
        <w:t xml:space="preserve"> </w:t>
      </w:r>
      <w:r w:rsidR="00A51A3F" w:rsidRPr="002C02DB">
        <w:rPr>
          <w:rFonts w:cs="Arial"/>
        </w:rPr>
        <w:t>GrantConnect and Community Grants Hub websites</w:t>
      </w:r>
      <w:r w:rsidR="002F7E8A" w:rsidRPr="002C02DB">
        <w:rPr>
          <w:rFonts w:cs="Arial"/>
        </w:rPr>
        <w:t xml:space="preserve"> as part of the grant documentation</w:t>
      </w:r>
      <w:r w:rsidR="00756BBB" w:rsidRPr="002C02DB">
        <w:rPr>
          <w:rFonts w:cs="Arial"/>
          <w:color w:val="0070C0"/>
        </w:rPr>
        <w:t>.</w:t>
      </w:r>
      <w:r w:rsidR="005A49DF" w:rsidRPr="002C02DB">
        <w:rPr>
          <w:rFonts w:cs="Arial"/>
          <w:color w:val="0070C0"/>
        </w:rPr>
        <w:t xml:space="preserve"> </w:t>
      </w:r>
      <w:r w:rsidR="005A49DF" w:rsidRPr="002C02DB">
        <w:rPr>
          <w:rFonts w:cs="Arial"/>
        </w:rPr>
        <w:t xml:space="preserve">We will use a schedule </w:t>
      </w:r>
      <w:r w:rsidR="00B65B88" w:rsidRPr="002C02DB">
        <w:rPr>
          <w:rFonts w:cs="Arial"/>
        </w:rPr>
        <w:t xml:space="preserve">to </w:t>
      </w:r>
      <w:r w:rsidR="005A49DF" w:rsidRPr="002C02DB">
        <w:rPr>
          <w:rFonts w:cs="Arial"/>
        </w:rPr>
        <w:t>outline the specific grant requirements.</w:t>
      </w:r>
    </w:p>
    <w:p w14:paraId="07648624" w14:textId="77777777" w:rsidR="00756BBB" w:rsidRPr="002C02DB" w:rsidRDefault="00705C93" w:rsidP="002C02DB">
      <w:pPr>
        <w:rPr>
          <w:rFonts w:cs="Arial"/>
          <w:color w:val="0070C0"/>
        </w:rPr>
      </w:pPr>
      <w:r w:rsidRPr="002C02DB">
        <w:rPr>
          <w:rFonts w:cs="Arial"/>
        </w:rPr>
        <w:t>We</w:t>
      </w:r>
      <w:r w:rsidR="00EE739C" w:rsidRPr="002C02DB">
        <w:rPr>
          <w:rFonts w:cs="Arial"/>
          <w:color w:val="0070C0"/>
        </w:rPr>
        <w:t xml:space="preserve"> </w:t>
      </w:r>
      <w:r w:rsidR="00756BBB" w:rsidRPr="002C02DB">
        <w:rPr>
          <w:rFonts w:cs="Arial"/>
        </w:rPr>
        <w:t xml:space="preserve">must execute a </w:t>
      </w:r>
      <w:r w:rsidR="00AE3DAF" w:rsidRPr="002C02DB">
        <w:rPr>
          <w:rFonts w:cs="Arial"/>
        </w:rPr>
        <w:t>grant agreement</w:t>
      </w:r>
      <w:r w:rsidR="00320EA3" w:rsidRPr="002C02DB">
        <w:rPr>
          <w:rFonts w:cs="Arial"/>
        </w:rPr>
        <w:t xml:space="preserve"> </w:t>
      </w:r>
      <w:r w:rsidR="00756BBB" w:rsidRPr="002C02DB">
        <w:rPr>
          <w:rFonts w:cs="Arial"/>
        </w:rPr>
        <w:t xml:space="preserve">with you before we can make any payments. </w:t>
      </w:r>
      <w:r w:rsidRPr="002C02DB">
        <w:rPr>
          <w:rFonts w:cs="Arial"/>
        </w:rPr>
        <w:t>We are</w:t>
      </w:r>
      <w:r w:rsidR="00756BBB" w:rsidRPr="002C02DB">
        <w:rPr>
          <w:rFonts w:cs="Arial"/>
        </w:rPr>
        <w:t xml:space="preserve"> not responsible for any of your</w:t>
      </w:r>
      <w:r w:rsidR="00CD5027" w:rsidRPr="002C02DB">
        <w:rPr>
          <w:rFonts w:cs="Arial"/>
        </w:rPr>
        <w:t xml:space="preserve"> </w:t>
      </w:r>
      <w:r w:rsidR="00756BBB" w:rsidRPr="002C02DB">
        <w:rPr>
          <w:rFonts w:cs="Arial"/>
        </w:rPr>
        <w:t xml:space="preserve">expenditure until a </w:t>
      </w:r>
      <w:r w:rsidR="00AE3DAF" w:rsidRPr="002C02DB">
        <w:rPr>
          <w:rFonts w:cs="Arial"/>
        </w:rPr>
        <w:t>grant agreement</w:t>
      </w:r>
      <w:r w:rsidR="00320EA3" w:rsidRPr="002C02DB">
        <w:rPr>
          <w:rFonts w:cs="Arial"/>
        </w:rPr>
        <w:t xml:space="preserve"> </w:t>
      </w:r>
      <w:proofErr w:type="gramStart"/>
      <w:r w:rsidR="00AC289B" w:rsidRPr="002C02DB">
        <w:rPr>
          <w:rFonts w:cs="Arial"/>
        </w:rPr>
        <w:t>is executed</w:t>
      </w:r>
      <w:proofErr w:type="gramEnd"/>
      <w:r w:rsidR="00AC289B" w:rsidRPr="002C02DB">
        <w:rPr>
          <w:rFonts w:cs="Arial"/>
        </w:rPr>
        <w:t>.</w:t>
      </w:r>
    </w:p>
    <w:p w14:paraId="367AD517" w14:textId="1A7E471D" w:rsidR="00756BBB" w:rsidRPr="002C02DB" w:rsidRDefault="009D51CA" w:rsidP="002C02DB">
      <w:pPr>
        <w:rPr>
          <w:rFonts w:cs="Arial"/>
        </w:rPr>
      </w:pPr>
      <w:r w:rsidRPr="002C02DB">
        <w:rPr>
          <w:rFonts w:cs="Arial"/>
        </w:rPr>
        <w:t xml:space="preserve">Your </w:t>
      </w:r>
      <w:r w:rsidR="00AE3DAF" w:rsidRPr="002C02DB">
        <w:rPr>
          <w:rFonts w:cs="Arial"/>
        </w:rPr>
        <w:t>grant agreement</w:t>
      </w:r>
      <w:r w:rsidR="00320EA3" w:rsidRPr="002C02DB">
        <w:rPr>
          <w:rFonts w:cs="Arial"/>
        </w:rPr>
        <w:t xml:space="preserve"> </w:t>
      </w:r>
      <w:r w:rsidR="00756BBB" w:rsidRPr="002C02DB">
        <w:rPr>
          <w:rFonts w:cs="Arial"/>
        </w:rPr>
        <w:t>may have specific conditions determined by the assessment process</w:t>
      </w:r>
      <w:r w:rsidR="00531459" w:rsidRPr="002C02DB">
        <w:rPr>
          <w:rFonts w:cs="Arial"/>
        </w:rPr>
        <w:t>,</w:t>
      </w:r>
      <w:r w:rsidR="00756BBB" w:rsidRPr="002C02DB">
        <w:rPr>
          <w:rFonts w:cs="Arial"/>
        </w:rPr>
        <w:t xml:space="preserve"> or other considerations made by the</w:t>
      </w:r>
      <w:r w:rsidR="00916B94" w:rsidRPr="002C02DB">
        <w:rPr>
          <w:rFonts w:cs="Arial"/>
        </w:rPr>
        <w:t xml:space="preserve"> </w:t>
      </w:r>
      <w:r w:rsidR="004712C0" w:rsidRPr="002C02DB">
        <w:rPr>
          <w:rFonts w:cs="Arial"/>
        </w:rPr>
        <w:t>decision maker</w:t>
      </w:r>
      <w:r w:rsidR="00756BBB" w:rsidRPr="002C02DB">
        <w:rPr>
          <w:rFonts w:cs="Arial"/>
        </w:rPr>
        <w:t xml:space="preserve">. </w:t>
      </w:r>
      <w:r w:rsidR="004712C0" w:rsidRPr="002C02DB">
        <w:rPr>
          <w:rFonts w:cs="Arial"/>
        </w:rPr>
        <w:t>These</w:t>
      </w:r>
      <w:r w:rsidR="00756BBB" w:rsidRPr="002C02DB">
        <w:rPr>
          <w:rFonts w:cs="Arial"/>
        </w:rPr>
        <w:t xml:space="preserve"> </w:t>
      </w:r>
      <w:proofErr w:type="gramStart"/>
      <w:r w:rsidR="006B22D4" w:rsidRPr="002C02DB">
        <w:rPr>
          <w:rFonts w:cs="Arial"/>
        </w:rPr>
        <w:t>will be</w:t>
      </w:r>
      <w:r w:rsidR="00FE3713" w:rsidRPr="002C02DB">
        <w:rPr>
          <w:rFonts w:cs="Arial"/>
        </w:rPr>
        <w:t xml:space="preserve"> </w:t>
      </w:r>
      <w:r w:rsidR="00756BBB" w:rsidRPr="002C02DB">
        <w:rPr>
          <w:rFonts w:cs="Arial"/>
        </w:rPr>
        <w:t>identif</w:t>
      </w:r>
      <w:r w:rsidR="00FE3713" w:rsidRPr="002C02DB">
        <w:rPr>
          <w:rFonts w:cs="Arial"/>
        </w:rPr>
        <w:t>ied</w:t>
      </w:r>
      <w:proofErr w:type="gramEnd"/>
      <w:r w:rsidR="00756BBB" w:rsidRPr="002C02DB">
        <w:rPr>
          <w:rFonts w:cs="Arial"/>
        </w:rPr>
        <w:t xml:space="preserve"> in the </w:t>
      </w:r>
      <w:r w:rsidR="00AE3DAF" w:rsidRPr="002C02DB">
        <w:rPr>
          <w:rFonts w:cs="Arial"/>
        </w:rPr>
        <w:t>a</w:t>
      </w:r>
      <w:r w:rsidRPr="002C02DB">
        <w:rPr>
          <w:rFonts w:cs="Arial"/>
        </w:rPr>
        <w:t>greement</w:t>
      </w:r>
      <w:r w:rsidR="00BF0220">
        <w:rPr>
          <w:rFonts w:cs="Arial"/>
        </w:rPr>
        <w:t>.</w:t>
      </w:r>
    </w:p>
    <w:p w14:paraId="214DAE2C" w14:textId="77777777" w:rsidR="00756BBB" w:rsidRPr="002C02DB" w:rsidRDefault="00756BBB" w:rsidP="002C02DB">
      <w:pPr>
        <w:rPr>
          <w:rFonts w:cs="Arial"/>
        </w:rPr>
      </w:pPr>
      <w:r w:rsidRPr="002C02DB">
        <w:rPr>
          <w:rFonts w:cs="Arial"/>
        </w:rPr>
        <w:t xml:space="preserve">The Commonwealth may recover grant funds if there is a breach of the </w:t>
      </w:r>
      <w:r w:rsidR="00AE3DAF" w:rsidRPr="002C02DB">
        <w:rPr>
          <w:rFonts w:cs="Arial"/>
        </w:rPr>
        <w:t>grant agreement</w:t>
      </w:r>
      <w:r w:rsidRPr="002C02DB">
        <w:rPr>
          <w:rFonts w:cs="Arial"/>
        </w:rPr>
        <w:t>.</w:t>
      </w:r>
    </w:p>
    <w:p w14:paraId="3C1F8728" w14:textId="77777777" w:rsidR="00756BBB" w:rsidRPr="002C02DB" w:rsidRDefault="00381648" w:rsidP="002C02DB">
      <w:pPr>
        <w:rPr>
          <w:rFonts w:cs="Arial"/>
          <w:b/>
        </w:rPr>
      </w:pPr>
      <w:bookmarkStart w:id="110" w:name="_Toc468693652"/>
      <w:r w:rsidRPr="002C02DB">
        <w:rPr>
          <w:rFonts w:cs="Arial"/>
          <w:b/>
        </w:rPr>
        <w:t xml:space="preserve">Commonwealth </w:t>
      </w:r>
      <w:r w:rsidR="00756BBB" w:rsidRPr="002C02DB">
        <w:rPr>
          <w:rFonts w:cs="Arial"/>
          <w:b/>
        </w:rPr>
        <w:t>Simple</w:t>
      </w:r>
      <w:r w:rsidR="00756BBB" w:rsidRPr="002C02DB">
        <w:rPr>
          <w:rFonts w:cs="Arial"/>
          <w:b/>
          <w:color w:val="548DD4" w:themeColor="text2" w:themeTint="99"/>
        </w:rPr>
        <w:t xml:space="preserve"> </w:t>
      </w:r>
      <w:r w:rsidR="00CE01EF" w:rsidRPr="002C02DB">
        <w:rPr>
          <w:rFonts w:cs="Arial"/>
          <w:b/>
        </w:rPr>
        <w:t>G</w:t>
      </w:r>
      <w:r w:rsidR="00756BBB" w:rsidRPr="002C02DB">
        <w:rPr>
          <w:rFonts w:cs="Arial"/>
          <w:b/>
        </w:rPr>
        <w:t xml:space="preserve">rant </w:t>
      </w:r>
      <w:r w:rsidR="005163DB" w:rsidRPr="002C02DB">
        <w:rPr>
          <w:rFonts w:cs="Arial"/>
          <w:b/>
        </w:rPr>
        <w:t>A</w:t>
      </w:r>
      <w:r w:rsidR="00756BBB" w:rsidRPr="002C02DB">
        <w:rPr>
          <w:rFonts w:cs="Arial"/>
          <w:b/>
        </w:rPr>
        <w:t>greement</w:t>
      </w:r>
      <w:bookmarkEnd w:id="110"/>
      <w:r w:rsidR="002D13CB" w:rsidRPr="002C02DB">
        <w:rPr>
          <w:rFonts w:cs="Arial"/>
          <w:b/>
        </w:rPr>
        <w:t xml:space="preserve"> </w:t>
      </w:r>
    </w:p>
    <w:p w14:paraId="2090D3B6" w14:textId="0BB33405" w:rsidR="00756BBB" w:rsidRPr="002C02DB" w:rsidRDefault="00705C93" w:rsidP="002C02DB">
      <w:pPr>
        <w:rPr>
          <w:rFonts w:cs="Arial"/>
        </w:rPr>
      </w:pPr>
      <w:r w:rsidRPr="002C02DB">
        <w:rPr>
          <w:rFonts w:cs="Arial"/>
          <w:iCs/>
        </w:rPr>
        <w:t>We</w:t>
      </w:r>
      <w:r w:rsidR="004712C0" w:rsidRPr="002C02DB">
        <w:rPr>
          <w:rFonts w:cs="Arial"/>
          <w:iCs/>
          <w:color w:val="548DD4" w:themeColor="text2" w:themeTint="99"/>
        </w:rPr>
        <w:t xml:space="preserve"> </w:t>
      </w:r>
      <w:r w:rsidR="00756BBB" w:rsidRPr="002C02DB">
        <w:rPr>
          <w:rFonts w:cs="Arial"/>
          <w:iCs/>
        </w:rPr>
        <w:t xml:space="preserve">will use a </w:t>
      </w:r>
      <w:r w:rsidR="00381648" w:rsidRPr="002C02DB">
        <w:rPr>
          <w:rFonts w:cs="Arial"/>
          <w:iCs/>
        </w:rPr>
        <w:t>Commonwealth S</w:t>
      </w:r>
      <w:r w:rsidR="00756BBB" w:rsidRPr="002C02DB">
        <w:rPr>
          <w:rFonts w:cs="Arial"/>
          <w:iCs/>
        </w:rPr>
        <w:t xml:space="preserve">imple </w:t>
      </w:r>
      <w:r w:rsidR="007F6CFC">
        <w:rPr>
          <w:rFonts w:cs="Arial"/>
          <w:iCs/>
        </w:rPr>
        <w:t>G</w:t>
      </w:r>
      <w:r w:rsidR="00AE3DAF" w:rsidRPr="002C02DB">
        <w:rPr>
          <w:rFonts w:cs="Arial"/>
          <w:iCs/>
        </w:rPr>
        <w:t xml:space="preserve">rant </w:t>
      </w:r>
      <w:r w:rsidR="007F6CFC">
        <w:rPr>
          <w:rFonts w:cs="Arial"/>
          <w:iCs/>
        </w:rPr>
        <w:t>A</w:t>
      </w:r>
      <w:r w:rsidR="00AE3DAF" w:rsidRPr="002C02DB">
        <w:rPr>
          <w:rFonts w:cs="Arial"/>
          <w:iCs/>
        </w:rPr>
        <w:t>greement</w:t>
      </w:r>
      <w:r w:rsidR="00D242BE" w:rsidRPr="002C02DB">
        <w:rPr>
          <w:rFonts w:cs="Arial"/>
          <w:iCs/>
        </w:rPr>
        <w:t>.</w:t>
      </w:r>
    </w:p>
    <w:p w14:paraId="6F16C036" w14:textId="2EA16707" w:rsidR="005163DB" w:rsidRPr="002C02DB" w:rsidRDefault="00756BBB" w:rsidP="002C02DB">
      <w:pPr>
        <w:rPr>
          <w:rFonts w:cs="Arial"/>
          <w:iCs/>
        </w:rPr>
      </w:pPr>
      <w:r w:rsidRPr="002C02DB">
        <w:rPr>
          <w:rFonts w:cs="Arial"/>
          <w:iCs/>
        </w:rPr>
        <w:t>You will have</w:t>
      </w:r>
      <w:r w:rsidR="00BA18AE" w:rsidRPr="002C02DB">
        <w:rPr>
          <w:rFonts w:cs="Arial"/>
          <w:iCs/>
        </w:rPr>
        <w:t xml:space="preserve"> twenty (</w:t>
      </w:r>
      <w:r w:rsidR="00827752" w:rsidRPr="002C02DB">
        <w:rPr>
          <w:rFonts w:cs="Arial"/>
          <w:iCs/>
        </w:rPr>
        <w:t>2</w:t>
      </w:r>
      <w:r w:rsidRPr="002C02DB">
        <w:rPr>
          <w:rFonts w:cs="Arial"/>
          <w:iCs/>
        </w:rPr>
        <w:t>0</w:t>
      </w:r>
      <w:r w:rsidR="00BA18AE" w:rsidRPr="002C02DB">
        <w:rPr>
          <w:rFonts w:cs="Arial"/>
          <w:iCs/>
        </w:rPr>
        <w:t>) business</w:t>
      </w:r>
      <w:r w:rsidRPr="002C02DB">
        <w:rPr>
          <w:rFonts w:cs="Arial"/>
          <w:iCs/>
        </w:rPr>
        <w:t xml:space="preserve"> days from the date of a written offer to</w:t>
      </w:r>
      <w:r w:rsidR="00BA18AE" w:rsidRPr="002C02DB">
        <w:rPr>
          <w:rFonts w:cs="Arial"/>
          <w:iCs/>
        </w:rPr>
        <w:t xml:space="preserve"> sign and return</w:t>
      </w:r>
      <w:r w:rsidRPr="002C02DB">
        <w:rPr>
          <w:rFonts w:cs="Arial"/>
          <w:iCs/>
        </w:rPr>
        <w:t xml:space="preserve"> this </w:t>
      </w:r>
      <w:r w:rsidR="00AE3DAF" w:rsidRPr="002C02DB">
        <w:rPr>
          <w:rFonts w:cs="Arial"/>
          <w:iCs/>
        </w:rPr>
        <w:t>grant agreement</w:t>
      </w:r>
      <w:r w:rsidR="00BA18AE" w:rsidRPr="002C02DB">
        <w:rPr>
          <w:rFonts w:cs="Arial"/>
          <w:iCs/>
        </w:rPr>
        <w:t xml:space="preserve">. The grant agreement </w:t>
      </w:r>
      <w:proofErr w:type="gramStart"/>
      <w:r w:rsidR="00BA18AE" w:rsidRPr="002C02DB">
        <w:rPr>
          <w:rFonts w:cs="Arial"/>
          <w:iCs/>
        </w:rPr>
        <w:t>is not considered to be executed</w:t>
      </w:r>
      <w:proofErr w:type="gramEnd"/>
      <w:r w:rsidR="00BA18AE" w:rsidRPr="002C02DB">
        <w:rPr>
          <w:rFonts w:cs="Arial"/>
          <w:iCs/>
        </w:rPr>
        <w:t xml:space="preserve"> until </w:t>
      </w:r>
      <w:r w:rsidRPr="002C02DB">
        <w:rPr>
          <w:rFonts w:cs="Arial"/>
          <w:iCs/>
        </w:rPr>
        <w:t xml:space="preserve">both you and the Commonwealth have signed the </w:t>
      </w:r>
      <w:r w:rsidR="00AE3DAF" w:rsidRPr="002C02DB">
        <w:rPr>
          <w:rFonts w:cs="Arial"/>
          <w:iCs/>
        </w:rPr>
        <w:t>a</w:t>
      </w:r>
      <w:r w:rsidR="00BA18AE" w:rsidRPr="002C02DB">
        <w:rPr>
          <w:rFonts w:cs="Arial"/>
          <w:iCs/>
        </w:rPr>
        <w:t>greement</w:t>
      </w:r>
      <w:r w:rsidRPr="002C02DB">
        <w:rPr>
          <w:rFonts w:cs="Arial"/>
          <w:iCs/>
        </w:rPr>
        <w:t xml:space="preserve">. During this time, </w:t>
      </w:r>
      <w:r w:rsidR="00705C93" w:rsidRPr="002C02DB">
        <w:rPr>
          <w:rFonts w:cs="Arial"/>
          <w:iCs/>
        </w:rPr>
        <w:t xml:space="preserve">we </w:t>
      </w:r>
      <w:r w:rsidRPr="002C02DB">
        <w:rPr>
          <w:rFonts w:cs="Arial"/>
          <w:iCs/>
        </w:rPr>
        <w:t>will wor</w:t>
      </w:r>
      <w:r w:rsidR="00BF0220">
        <w:rPr>
          <w:rFonts w:cs="Arial"/>
          <w:iCs/>
        </w:rPr>
        <w:t>k with you to finalise details.</w:t>
      </w:r>
    </w:p>
    <w:p w14:paraId="56D8C250" w14:textId="77777777" w:rsidR="00BA3F7E" w:rsidRPr="002C02DB" w:rsidRDefault="00756BBB" w:rsidP="002C02DB">
      <w:pPr>
        <w:rPr>
          <w:rFonts w:cs="Arial"/>
          <w:iCs/>
        </w:rPr>
      </w:pPr>
      <w:r w:rsidRPr="002C02DB">
        <w:rPr>
          <w:rFonts w:cs="Arial"/>
          <w:iCs/>
        </w:rPr>
        <w:t xml:space="preserve">The offer may lapse if both parties do not sign the </w:t>
      </w:r>
      <w:r w:rsidR="00AE3DAF" w:rsidRPr="002C02DB">
        <w:rPr>
          <w:rFonts w:cs="Arial"/>
          <w:iCs/>
        </w:rPr>
        <w:t>grant agreement</w:t>
      </w:r>
      <w:r w:rsidR="00320EA3" w:rsidRPr="002C02DB">
        <w:rPr>
          <w:rFonts w:cs="Arial"/>
          <w:iCs/>
        </w:rPr>
        <w:t xml:space="preserve"> </w:t>
      </w:r>
      <w:r w:rsidRPr="002C02DB">
        <w:rPr>
          <w:rFonts w:cs="Arial"/>
          <w:iCs/>
        </w:rPr>
        <w:t xml:space="preserve">within this time. Under certain circumstances, we may extend this period. </w:t>
      </w:r>
      <w:r w:rsidR="00705C93" w:rsidRPr="002C02DB">
        <w:rPr>
          <w:rFonts w:cs="Arial"/>
          <w:iCs/>
        </w:rPr>
        <w:t xml:space="preserve">We </w:t>
      </w:r>
      <w:r w:rsidRPr="002C02DB">
        <w:rPr>
          <w:rFonts w:cs="Arial"/>
          <w:iCs/>
        </w:rPr>
        <w:t xml:space="preserve">base the approval of your </w:t>
      </w:r>
      <w:r w:rsidR="00AE3DAF" w:rsidRPr="002C02DB">
        <w:rPr>
          <w:rFonts w:cs="Arial"/>
          <w:iCs/>
        </w:rPr>
        <w:t>g</w:t>
      </w:r>
      <w:r w:rsidRPr="002C02DB">
        <w:rPr>
          <w:rFonts w:cs="Arial"/>
          <w:iCs/>
        </w:rPr>
        <w:t>rant on the information you provide in your application.</w:t>
      </w:r>
    </w:p>
    <w:p w14:paraId="088FE02D" w14:textId="77777777" w:rsidR="00D057B9" w:rsidRPr="00F4677D" w:rsidRDefault="004545F3" w:rsidP="0033280B">
      <w:pPr>
        <w:pStyle w:val="Heading3"/>
      </w:pPr>
      <w:bookmarkStart w:id="111" w:name="_Toc530579998"/>
      <w:bookmarkStart w:id="112" w:name="_Toc17114469"/>
      <w:bookmarkEnd w:id="109"/>
      <w:bookmarkEnd w:id="111"/>
      <w:r w:rsidRPr="00F4677D">
        <w:t xml:space="preserve">How </w:t>
      </w:r>
      <w:r w:rsidR="006C764B">
        <w:t>we</w:t>
      </w:r>
      <w:r w:rsidR="00756BBB" w:rsidRPr="00F4677D">
        <w:t xml:space="preserve"> pay </w:t>
      </w:r>
      <w:r w:rsidRPr="00F4677D">
        <w:t>the grant</w:t>
      </w:r>
      <w:bookmarkEnd w:id="112"/>
    </w:p>
    <w:p w14:paraId="1297C4CA" w14:textId="6BA9CAA1" w:rsidR="004545F3" w:rsidRPr="002C02DB" w:rsidRDefault="004545F3" w:rsidP="002C02DB">
      <w:pPr>
        <w:tabs>
          <w:tab w:val="left" w:pos="0"/>
        </w:tabs>
        <w:rPr>
          <w:rFonts w:cs="Arial"/>
          <w:bCs/>
          <w:lang w:eastAsia="en-AU"/>
        </w:rPr>
      </w:pPr>
      <w:bookmarkStart w:id="113" w:name="_Toc466898122"/>
      <w:r w:rsidRPr="002C02DB">
        <w:rPr>
          <w:rFonts w:cs="Arial"/>
          <w:bCs/>
          <w:lang w:eastAsia="en-AU"/>
        </w:rPr>
        <w:t xml:space="preserve">The </w:t>
      </w:r>
      <w:r w:rsidR="00AE3DAF" w:rsidRPr="002C02DB">
        <w:rPr>
          <w:rFonts w:cs="Arial"/>
          <w:bCs/>
          <w:lang w:eastAsia="en-AU"/>
        </w:rPr>
        <w:t xml:space="preserve">grant agreement </w:t>
      </w:r>
      <w:r w:rsidRPr="002C02DB">
        <w:rPr>
          <w:rFonts w:cs="Arial"/>
          <w:bCs/>
          <w:lang w:eastAsia="en-AU"/>
        </w:rPr>
        <w:t>will state the</w:t>
      </w:r>
      <w:r w:rsidR="00512EB0" w:rsidRPr="002C02DB">
        <w:rPr>
          <w:rFonts w:cs="Arial"/>
          <w:bCs/>
          <w:lang w:eastAsia="en-AU"/>
        </w:rPr>
        <w:t xml:space="preserve"> </w:t>
      </w:r>
      <w:r w:rsidRPr="002C02DB">
        <w:rPr>
          <w:rFonts w:cs="Arial"/>
        </w:rPr>
        <w:t>maximum grant amount to be paid</w:t>
      </w:r>
      <w:r w:rsidR="000A7DFC">
        <w:rPr>
          <w:rFonts w:cs="Arial"/>
        </w:rPr>
        <w:t>.</w:t>
      </w:r>
    </w:p>
    <w:p w14:paraId="636533D3" w14:textId="77777777" w:rsidR="004B2923" w:rsidRPr="002C02DB" w:rsidRDefault="00705C93" w:rsidP="002C02DB">
      <w:pPr>
        <w:tabs>
          <w:tab w:val="left" w:pos="0"/>
        </w:tabs>
        <w:rPr>
          <w:rFonts w:cs="Arial"/>
          <w:bCs/>
          <w:lang w:eastAsia="en-AU"/>
        </w:rPr>
      </w:pPr>
      <w:r w:rsidRPr="002C02DB">
        <w:rPr>
          <w:rFonts w:cs="Arial"/>
          <w:bCs/>
          <w:lang w:eastAsia="en-AU"/>
        </w:rPr>
        <w:t>We</w:t>
      </w:r>
      <w:r w:rsidR="00110267" w:rsidRPr="002C02DB">
        <w:rPr>
          <w:rFonts w:cs="Arial"/>
          <w:bCs/>
          <w:lang w:eastAsia="en-AU"/>
        </w:rPr>
        <w:t xml:space="preserve"> </w:t>
      </w:r>
      <w:r w:rsidR="004545F3" w:rsidRPr="002C02DB">
        <w:rPr>
          <w:rFonts w:cs="Arial"/>
          <w:bCs/>
          <w:lang w:eastAsia="en-AU"/>
        </w:rPr>
        <w:t xml:space="preserve">will not exceed the maximum grant amount under any circumstances. If you incur extra </w:t>
      </w:r>
      <w:r w:rsidR="00933357" w:rsidRPr="002C02DB">
        <w:rPr>
          <w:rFonts w:cs="Arial"/>
          <w:bCs/>
          <w:lang w:eastAsia="en-AU"/>
        </w:rPr>
        <w:t>costs</w:t>
      </w:r>
      <w:r w:rsidR="004545F3" w:rsidRPr="002C02DB">
        <w:rPr>
          <w:rFonts w:cs="Arial"/>
          <w:bCs/>
          <w:lang w:eastAsia="en-AU"/>
        </w:rPr>
        <w:t xml:space="preserve">, you must </w:t>
      </w:r>
      <w:r w:rsidR="00933357" w:rsidRPr="002C02DB">
        <w:rPr>
          <w:rFonts w:cs="Arial"/>
          <w:bCs/>
          <w:lang w:eastAsia="en-AU"/>
        </w:rPr>
        <w:t>meet them</w:t>
      </w:r>
      <w:r w:rsidR="004545F3" w:rsidRPr="002C02DB">
        <w:rPr>
          <w:rFonts w:cs="Arial"/>
          <w:bCs/>
          <w:lang w:eastAsia="en-AU"/>
        </w:rPr>
        <w:t xml:space="preserve"> yourself.</w:t>
      </w:r>
    </w:p>
    <w:p w14:paraId="3C821991" w14:textId="02CF7F9D" w:rsidR="00BF2003" w:rsidRPr="002C02DB" w:rsidRDefault="00BF2003" w:rsidP="002C02DB">
      <w:pPr>
        <w:tabs>
          <w:tab w:val="left" w:pos="0"/>
        </w:tabs>
        <w:rPr>
          <w:rFonts w:cs="Arial"/>
          <w:bCs/>
          <w:lang w:eastAsia="en-AU"/>
        </w:rPr>
      </w:pPr>
      <w:r w:rsidRPr="002C02DB">
        <w:rPr>
          <w:rFonts w:cs="Arial"/>
          <w:bCs/>
          <w:lang w:eastAsia="en-AU"/>
        </w:rPr>
        <w:t>The grant agreement will s</w:t>
      </w:r>
      <w:r w:rsidR="000A7DFC">
        <w:rPr>
          <w:rFonts w:cs="Arial"/>
          <w:bCs/>
          <w:lang w:eastAsia="en-AU"/>
        </w:rPr>
        <w:t>tate the timing of the payment.</w:t>
      </w:r>
    </w:p>
    <w:p w14:paraId="661BA970" w14:textId="31FFFCAB" w:rsidR="00BF2003" w:rsidRPr="002C02DB" w:rsidRDefault="00BF2003" w:rsidP="002C02DB">
      <w:pPr>
        <w:tabs>
          <w:tab w:val="left" w:pos="0"/>
        </w:tabs>
        <w:rPr>
          <w:rFonts w:cs="Arial"/>
          <w:bCs/>
          <w:lang w:eastAsia="en-AU"/>
        </w:rPr>
      </w:pPr>
      <w:r w:rsidRPr="002C02DB">
        <w:rPr>
          <w:rFonts w:cs="Arial"/>
          <w:bCs/>
          <w:lang w:eastAsia="en-AU"/>
        </w:rPr>
        <w:t>We may pay 100 percent of the grant on execution of the grant agreement. You may be required to report how you spent the grant funds at the comp</w:t>
      </w:r>
      <w:r w:rsidR="000A7DFC">
        <w:rPr>
          <w:rFonts w:cs="Arial"/>
          <w:bCs/>
          <w:lang w:eastAsia="en-AU"/>
        </w:rPr>
        <w:t>letion of the project/services.</w:t>
      </w:r>
    </w:p>
    <w:p w14:paraId="4E401EC1" w14:textId="77777777" w:rsidR="00BF2003" w:rsidRPr="002C02DB" w:rsidRDefault="00BF2003" w:rsidP="002C02DB">
      <w:pPr>
        <w:tabs>
          <w:tab w:val="left" w:pos="0"/>
        </w:tabs>
        <w:rPr>
          <w:rFonts w:cs="Arial"/>
          <w:bCs/>
          <w:lang w:eastAsia="en-AU"/>
        </w:rPr>
      </w:pPr>
      <w:r w:rsidRPr="002C02DB">
        <w:rPr>
          <w:rFonts w:cs="Arial"/>
          <w:bCs/>
          <w:lang w:eastAsia="en-AU"/>
        </w:rPr>
        <w:t>Alternatively, we may make payments according to an agreed schedule set out in the grant agreement. Payments may be subject to satisfactory progress on the project/services.</w:t>
      </w:r>
    </w:p>
    <w:p w14:paraId="0CE8AFA1" w14:textId="246FA780" w:rsidR="00E403B5" w:rsidRPr="00D369C8" w:rsidRDefault="00C05A13" w:rsidP="0033280B">
      <w:pPr>
        <w:pStyle w:val="Heading3"/>
      </w:pPr>
      <w:bookmarkStart w:id="114" w:name="_Toc529276547"/>
      <w:bookmarkStart w:id="115" w:name="_Toc529458389"/>
      <w:bookmarkStart w:id="116" w:name="_Toc530486357"/>
      <w:bookmarkStart w:id="117" w:name="_Toc530580001"/>
      <w:bookmarkStart w:id="118" w:name="_Toc17114470"/>
      <w:bookmarkEnd w:id="114"/>
      <w:bookmarkEnd w:id="115"/>
      <w:bookmarkEnd w:id="116"/>
      <w:bookmarkEnd w:id="117"/>
      <w:r>
        <w:t xml:space="preserve">Grant </w:t>
      </w:r>
      <w:r w:rsidR="00031FB9">
        <w:t xml:space="preserve">payments </w:t>
      </w:r>
      <w:r>
        <w:t>and GST</w:t>
      </w:r>
      <w:bookmarkEnd w:id="118"/>
    </w:p>
    <w:p w14:paraId="55A65AF9" w14:textId="13D364EF" w:rsidR="0048239F" w:rsidRPr="002C02DB" w:rsidRDefault="0048239F" w:rsidP="002C02DB">
      <w:pPr>
        <w:rPr>
          <w:rFonts w:cs="Arial"/>
          <w:lang w:eastAsia="en-AU"/>
        </w:rPr>
      </w:pPr>
      <w:r w:rsidRPr="002C02DB">
        <w:rPr>
          <w:rFonts w:cs="Arial"/>
          <w:lang w:eastAsia="en-AU"/>
        </w:rPr>
        <w:t xml:space="preserve">The Australian Taxation Office (ATO) advises that DVA grants are considered </w:t>
      </w:r>
      <w:r w:rsidR="000A7DFC">
        <w:rPr>
          <w:rFonts w:cs="Arial"/>
          <w:lang w:eastAsia="en-AU"/>
        </w:rPr>
        <w:t xml:space="preserve">a Financial Assistance </w:t>
      </w:r>
      <w:proofErr w:type="gramStart"/>
      <w:r w:rsidR="000A7DFC">
        <w:rPr>
          <w:rFonts w:cs="Arial"/>
          <w:lang w:eastAsia="en-AU"/>
        </w:rPr>
        <w:t>Payment,</w:t>
      </w:r>
      <w:proofErr w:type="gramEnd"/>
      <w:r w:rsidR="000A7DFC">
        <w:rPr>
          <w:rFonts w:cs="Arial"/>
          <w:lang w:eastAsia="en-AU"/>
        </w:rPr>
        <w:t xml:space="preserve"> </w:t>
      </w:r>
      <w:r w:rsidRPr="002C02DB">
        <w:rPr>
          <w:rFonts w:cs="Arial"/>
          <w:lang w:eastAsia="en-AU"/>
        </w:rPr>
        <w:t>therefore, they are not subject to GST. In accordance with that advice:</w:t>
      </w:r>
    </w:p>
    <w:p w14:paraId="69FCF818" w14:textId="77777777" w:rsidR="0048239F" w:rsidRPr="002C02DB" w:rsidRDefault="0048239F" w:rsidP="002C02DB">
      <w:pPr>
        <w:rPr>
          <w:rFonts w:cs="Arial"/>
          <w:sz w:val="22"/>
          <w:szCs w:val="22"/>
          <w:u w:val="single"/>
          <w:lang w:eastAsia="en-AU"/>
        </w:rPr>
      </w:pPr>
      <w:r w:rsidRPr="002C02DB">
        <w:rPr>
          <w:rFonts w:cs="Arial"/>
          <w:u w:val="single"/>
          <w:lang w:eastAsia="en-AU"/>
        </w:rPr>
        <w:t>Organisations registered for GST:</w:t>
      </w:r>
    </w:p>
    <w:p w14:paraId="28C6914E" w14:textId="3DDCAFAD" w:rsidR="0048239F" w:rsidRPr="002C02DB" w:rsidRDefault="0048239F" w:rsidP="002C02DB">
      <w:pPr>
        <w:pStyle w:val="ListParagraph"/>
        <w:numPr>
          <w:ilvl w:val="0"/>
          <w:numId w:val="32"/>
        </w:numPr>
        <w:contextualSpacing w:val="0"/>
        <w:rPr>
          <w:rFonts w:cs="Arial"/>
          <w:lang w:eastAsia="en-AU"/>
        </w:rPr>
      </w:pPr>
      <w:r w:rsidRPr="002C02DB">
        <w:rPr>
          <w:rFonts w:cs="Arial"/>
        </w:rPr>
        <w:t>are required to calculate the GST</w:t>
      </w:r>
      <w:r w:rsidR="005037C2">
        <w:rPr>
          <w:rFonts w:cs="Arial"/>
        </w:rPr>
        <w:t xml:space="preserve"> </w:t>
      </w:r>
      <w:r w:rsidRPr="002C02DB">
        <w:rPr>
          <w:rFonts w:cs="Arial"/>
        </w:rPr>
        <w:t>exclusive component of the cost of any item or service purchased for their proposed project</w:t>
      </w:r>
    </w:p>
    <w:p w14:paraId="64C115FB" w14:textId="4608AB14" w:rsidR="0048239F" w:rsidRPr="002C02DB" w:rsidRDefault="0048239F" w:rsidP="002C02DB">
      <w:pPr>
        <w:pStyle w:val="ListParagraph"/>
        <w:numPr>
          <w:ilvl w:val="0"/>
          <w:numId w:val="32"/>
        </w:numPr>
        <w:contextualSpacing w:val="0"/>
        <w:rPr>
          <w:rFonts w:cs="Arial"/>
        </w:rPr>
      </w:pPr>
      <w:r w:rsidRPr="002C02DB">
        <w:rPr>
          <w:rFonts w:cs="Arial"/>
        </w:rPr>
        <w:t>must provide the final total GST exclusive amount in their grant application</w:t>
      </w:r>
    </w:p>
    <w:p w14:paraId="5E75244F" w14:textId="77777777" w:rsidR="0048239F" w:rsidRPr="002C02DB" w:rsidRDefault="0048239F" w:rsidP="002C02DB">
      <w:pPr>
        <w:pStyle w:val="ListParagraph"/>
        <w:numPr>
          <w:ilvl w:val="0"/>
          <w:numId w:val="32"/>
        </w:numPr>
        <w:contextualSpacing w:val="0"/>
        <w:rPr>
          <w:rFonts w:cs="Arial"/>
          <w:lang w:eastAsia="en-AU"/>
        </w:rPr>
      </w:pPr>
      <w:proofErr w:type="gramStart"/>
      <w:r w:rsidRPr="002C02DB">
        <w:rPr>
          <w:rFonts w:cs="Arial"/>
        </w:rPr>
        <w:t>can</w:t>
      </w:r>
      <w:proofErr w:type="gramEnd"/>
      <w:r w:rsidRPr="002C02DB">
        <w:rPr>
          <w:rFonts w:cs="Arial"/>
        </w:rPr>
        <w:t xml:space="preserve"> claim an input tax credit through their BAS Statement to the ATO, for the GST component of purchased items or services.</w:t>
      </w:r>
    </w:p>
    <w:p w14:paraId="4EFEDAA4" w14:textId="569320EE" w:rsidR="0048239F" w:rsidRPr="002C02DB" w:rsidRDefault="0048239F" w:rsidP="002C02DB">
      <w:pPr>
        <w:rPr>
          <w:rFonts w:cs="Arial"/>
          <w:u w:val="single"/>
          <w:lang w:eastAsia="en-AU"/>
        </w:rPr>
      </w:pPr>
      <w:r w:rsidRPr="002C02DB">
        <w:rPr>
          <w:rFonts w:cs="Arial"/>
          <w:u w:val="single"/>
          <w:lang w:eastAsia="en-AU"/>
        </w:rPr>
        <w:lastRenderedPageBreak/>
        <w:t>Organisations NOT registered for GST</w:t>
      </w:r>
      <w:r w:rsidR="000F526E">
        <w:rPr>
          <w:rFonts w:cs="Arial"/>
          <w:u w:val="single"/>
          <w:lang w:eastAsia="en-AU"/>
        </w:rPr>
        <w:t xml:space="preserve"> are:</w:t>
      </w:r>
    </w:p>
    <w:p w14:paraId="2216ADA8" w14:textId="1B22E133" w:rsidR="0048239F" w:rsidRPr="002C02DB" w:rsidRDefault="0048239F" w:rsidP="002C02DB">
      <w:pPr>
        <w:pStyle w:val="ListParagraph"/>
        <w:numPr>
          <w:ilvl w:val="0"/>
          <w:numId w:val="33"/>
        </w:numPr>
        <w:contextualSpacing w:val="0"/>
        <w:rPr>
          <w:rFonts w:cs="Arial"/>
          <w:lang w:eastAsia="en-AU"/>
        </w:rPr>
      </w:pPr>
      <w:r w:rsidRPr="002C02DB">
        <w:rPr>
          <w:rFonts w:cs="Arial"/>
        </w:rPr>
        <w:t>not able to request an input tax credit from the ATO for the GST component of purchased items or services</w:t>
      </w:r>
    </w:p>
    <w:p w14:paraId="5B10C4F8" w14:textId="4F57AC44" w:rsidR="0048239F" w:rsidRPr="002C02DB" w:rsidRDefault="0048239F" w:rsidP="002C02DB">
      <w:pPr>
        <w:pStyle w:val="ListParagraph"/>
        <w:numPr>
          <w:ilvl w:val="0"/>
          <w:numId w:val="33"/>
        </w:numPr>
        <w:contextualSpacing w:val="0"/>
        <w:rPr>
          <w:rFonts w:cs="Arial"/>
        </w:rPr>
      </w:pPr>
      <w:proofErr w:type="gramStart"/>
      <w:r w:rsidRPr="002C02DB">
        <w:rPr>
          <w:rFonts w:cs="Arial"/>
        </w:rPr>
        <w:t>required</w:t>
      </w:r>
      <w:proofErr w:type="gramEnd"/>
      <w:r w:rsidRPr="002C02DB">
        <w:rPr>
          <w:rFonts w:cs="Arial"/>
        </w:rPr>
        <w:t xml:space="preserve"> to provide the final GST inclusive amount in their grant application.</w:t>
      </w:r>
    </w:p>
    <w:p w14:paraId="5B5900FA" w14:textId="1BA14D3E" w:rsidR="003572C0" w:rsidRDefault="0048239F" w:rsidP="002C02DB">
      <w:pPr>
        <w:rPr>
          <w:rFonts w:cs="Arial"/>
        </w:rPr>
      </w:pPr>
      <w:r w:rsidRPr="002C02DB">
        <w:rPr>
          <w:rFonts w:cs="Arial"/>
        </w:rPr>
        <w:t xml:space="preserve">If you have any queries in relation to the transactions you enter into with third parties </w:t>
      </w:r>
      <w:proofErr w:type="gramStart"/>
      <w:r w:rsidRPr="002C02DB">
        <w:rPr>
          <w:rFonts w:cs="Arial"/>
        </w:rPr>
        <w:t>as a result</w:t>
      </w:r>
      <w:proofErr w:type="gramEnd"/>
      <w:r w:rsidRPr="002C02DB">
        <w:rPr>
          <w:rFonts w:cs="Arial"/>
        </w:rPr>
        <w:t xml:space="preserve"> of a grant received under the </w:t>
      </w:r>
      <w:r w:rsidR="00FA63D9" w:rsidRPr="002C02DB">
        <w:rPr>
          <w:rFonts w:cs="Arial"/>
        </w:rPr>
        <w:t xml:space="preserve">SYV </w:t>
      </w:r>
      <w:r w:rsidR="00FD0588">
        <w:rPr>
          <w:rFonts w:cs="Arial"/>
        </w:rPr>
        <w:t>p</w:t>
      </w:r>
      <w:r w:rsidRPr="002C02DB">
        <w:rPr>
          <w:rFonts w:cs="Arial"/>
        </w:rPr>
        <w:t>rogram, you may wish to speak with the ATO or your financial advisor about the effect of receiving a grant before yo</w:t>
      </w:r>
      <w:r w:rsidR="000A7DFC">
        <w:rPr>
          <w:rFonts w:cs="Arial"/>
        </w:rPr>
        <w:t>u enter into a grant agreement.</w:t>
      </w:r>
    </w:p>
    <w:p w14:paraId="2D614E1D" w14:textId="3449AE7E" w:rsidR="0048239F" w:rsidRPr="007055D5" w:rsidRDefault="007055D5" w:rsidP="002C02DB">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4"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008E31BB">
        <w:t>taxation circumstances.</w:t>
      </w:r>
    </w:p>
    <w:p w14:paraId="08FE7738" w14:textId="77777777" w:rsidR="00E1311F" w:rsidRPr="004223FA" w:rsidDel="00457E6C" w:rsidRDefault="00E1311F" w:rsidP="0033280B">
      <w:pPr>
        <w:pStyle w:val="Heading2"/>
      </w:pPr>
      <w:bookmarkStart w:id="119" w:name="_Toc494290551"/>
      <w:bookmarkStart w:id="120" w:name="_Toc485726977"/>
      <w:bookmarkStart w:id="121" w:name="_Toc485736597"/>
      <w:bookmarkStart w:id="122" w:name="_Toc17114471"/>
      <w:bookmarkStart w:id="123" w:name="_Toc164844284"/>
      <w:bookmarkEnd w:id="113"/>
      <w:bookmarkEnd w:id="119"/>
      <w:r w:rsidRPr="004223FA" w:rsidDel="00457E6C">
        <w:t>Announcement of grants</w:t>
      </w:r>
      <w:bookmarkEnd w:id="120"/>
      <w:bookmarkEnd w:id="121"/>
      <w:bookmarkEnd w:id="122"/>
    </w:p>
    <w:p w14:paraId="25305A2A" w14:textId="61AEE415" w:rsidR="00E1311F" w:rsidRPr="002C02DB" w:rsidDel="00457E6C" w:rsidRDefault="00E1311F" w:rsidP="002C02DB">
      <w:pPr>
        <w:rPr>
          <w:rFonts w:cs="Arial"/>
          <w:i/>
        </w:rPr>
      </w:pPr>
      <w:r w:rsidRPr="002C02DB" w:rsidDel="00457E6C">
        <w:rPr>
          <w:rFonts w:cs="Arial"/>
        </w:rPr>
        <w:t xml:space="preserve">If successful, your </w:t>
      </w:r>
      <w:r w:rsidR="00AE3DAF" w:rsidRPr="002C02DB">
        <w:rPr>
          <w:rFonts w:cs="Arial"/>
        </w:rPr>
        <w:t>g</w:t>
      </w:r>
      <w:r w:rsidRPr="002C02DB" w:rsidDel="00457E6C">
        <w:rPr>
          <w:rFonts w:cs="Arial"/>
        </w:rPr>
        <w:t xml:space="preserve">rant </w:t>
      </w:r>
      <w:proofErr w:type="gramStart"/>
      <w:r w:rsidRPr="002C02DB" w:rsidDel="0035202F">
        <w:rPr>
          <w:rFonts w:cs="Arial"/>
        </w:rPr>
        <w:t>will be listed</w:t>
      </w:r>
      <w:proofErr w:type="gramEnd"/>
      <w:r w:rsidRPr="002C02DB" w:rsidDel="0035202F">
        <w:rPr>
          <w:rFonts w:cs="Arial"/>
        </w:rPr>
        <w:t xml:space="preserve"> </w:t>
      </w:r>
      <w:r w:rsidRPr="002C02DB" w:rsidDel="00457E6C">
        <w:rPr>
          <w:rFonts w:cs="Arial"/>
        </w:rPr>
        <w:t xml:space="preserve">on the GrantConnect website </w:t>
      </w:r>
      <w:r w:rsidR="006F757C" w:rsidRPr="002C02DB">
        <w:rPr>
          <w:rFonts w:cs="Arial"/>
        </w:rPr>
        <w:t>21</w:t>
      </w:r>
      <w:r w:rsidRPr="002C02DB" w:rsidDel="00457E6C">
        <w:rPr>
          <w:rFonts w:cs="Arial"/>
        </w:rPr>
        <w:t xml:space="preserve"> </w:t>
      </w:r>
      <w:r w:rsidR="006F757C" w:rsidRPr="002C02DB">
        <w:rPr>
          <w:rFonts w:cs="Arial"/>
        </w:rPr>
        <w:t xml:space="preserve">calendar </w:t>
      </w:r>
      <w:r w:rsidRPr="002C02DB" w:rsidDel="00457E6C">
        <w:rPr>
          <w:rFonts w:cs="Arial"/>
        </w:rPr>
        <w:t xml:space="preserve">days after the date of effect as required by </w:t>
      </w:r>
      <w:r w:rsidR="004D3D46" w:rsidRPr="002C02DB" w:rsidDel="00457E6C">
        <w:rPr>
          <w:rFonts w:cs="Arial"/>
        </w:rPr>
        <w:t>Section 5.3 of the</w:t>
      </w:r>
      <w:r w:rsidR="00851FBD" w:rsidRPr="002C02DB">
        <w:rPr>
          <w:rFonts w:cs="Arial"/>
        </w:rPr>
        <w:t xml:space="preserve"> </w:t>
      </w:r>
      <w:hyperlink r:id="rId35" w:history="1">
        <w:r w:rsidR="00851FBD" w:rsidRPr="002C02DB">
          <w:rPr>
            <w:rStyle w:val="Hyperlink"/>
            <w:rFonts w:cs="Arial"/>
          </w:rPr>
          <w:t>CGRGs</w:t>
        </w:r>
      </w:hyperlink>
      <w:r w:rsidR="00851FBD" w:rsidRPr="002C02DB">
        <w:rPr>
          <w:rFonts w:cs="Arial"/>
        </w:rPr>
        <w:t>.</w:t>
      </w:r>
    </w:p>
    <w:p w14:paraId="4AFFC749" w14:textId="77777777" w:rsidR="00E1311F" w:rsidRDefault="00492B00" w:rsidP="0033280B">
      <w:pPr>
        <w:pStyle w:val="Heading2"/>
      </w:pPr>
      <w:bookmarkStart w:id="124" w:name="_Toc530486361"/>
      <w:bookmarkStart w:id="125" w:name="_Toc530580006"/>
      <w:bookmarkStart w:id="126" w:name="_Toc17114472"/>
      <w:bookmarkEnd w:id="124"/>
      <w:bookmarkEnd w:id="125"/>
      <w:r>
        <w:t xml:space="preserve">How </w:t>
      </w:r>
      <w:r w:rsidR="00705C93">
        <w:t>we</w:t>
      </w:r>
      <w:r w:rsidR="00110267">
        <w:t xml:space="preserve"> </w:t>
      </w:r>
      <w:r>
        <w:t>monitor your grant activity</w:t>
      </w:r>
      <w:bookmarkEnd w:id="126"/>
    </w:p>
    <w:p w14:paraId="518D270A" w14:textId="77777777" w:rsidR="004A2224" w:rsidRPr="00170226" w:rsidRDefault="004A2224" w:rsidP="0033280B">
      <w:pPr>
        <w:pStyle w:val="Heading3"/>
      </w:pPr>
      <w:bookmarkStart w:id="127" w:name="_Toc17114473"/>
      <w:r w:rsidRPr="00170226">
        <w:t>Keeping us informed</w:t>
      </w:r>
      <w:bookmarkEnd w:id="127"/>
    </w:p>
    <w:p w14:paraId="2F1F9D93" w14:textId="4DBCE1F7" w:rsidR="004A2224" w:rsidRPr="002C02DB" w:rsidRDefault="004A2224" w:rsidP="002C02DB">
      <w:pPr>
        <w:rPr>
          <w:rFonts w:cs="Arial"/>
        </w:rPr>
      </w:pPr>
      <w:r w:rsidRPr="002C02DB">
        <w:rPr>
          <w:rFonts w:cs="Arial"/>
        </w:rPr>
        <w:t xml:space="preserve">You should let </w:t>
      </w:r>
      <w:r w:rsidR="00705C93" w:rsidRPr="002C02DB">
        <w:rPr>
          <w:rFonts w:cs="Arial"/>
        </w:rPr>
        <w:t>us</w:t>
      </w:r>
      <w:r w:rsidR="00115A51" w:rsidRPr="002C02DB">
        <w:rPr>
          <w:rFonts w:cs="Arial"/>
        </w:rPr>
        <w:t xml:space="preserve"> </w:t>
      </w:r>
      <w:r w:rsidRPr="002C02DB">
        <w:rPr>
          <w:rFonts w:cs="Arial"/>
        </w:rPr>
        <w:t xml:space="preserve">know if anything is likely to affect </w:t>
      </w:r>
      <w:r w:rsidR="004319C3" w:rsidRPr="002C02DB">
        <w:rPr>
          <w:rFonts w:cs="Arial"/>
        </w:rPr>
        <w:t>your project</w:t>
      </w:r>
      <w:r w:rsidRPr="002C02DB">
        <w:rPr>
          <w:rFonts w:cs="Arial"/>
          <w:color w:val="0070C0"/>
        </w:rPr>
        <w:t xml:space="preserve"> </w:t>
      </w:r>
      <w:r w:rsidR="008E31BB">
        <w:rPr>
          <w:rFonts w:cs="Arial"/>
        </w:rPr>
        <w:t>or organisation.</w:t>
      </w:r>
    </w:p>
    <w:p w14:paraId="6AECDC4D" w14:textId="77777777" w:rsidR="004A2224" w:rsidRPr="002C02DB" w:rsidRDefault="00705C93" w:rsidP="002C02DB">
      <w:pPr>
        <w:rPr>
          <w:rFonts w:cs="Arial"/>
        </w:rPr>
      </w:pPr>
      <w:r w:rsidRPr="002C02DB">
        <w:rPr>
          <w:rFonts w:cs="Arial"/>
        </w:rPr>
        <w:t>We</w:t>
      </w:r>
      <w:r w:rsidR="00115A51" w:rsidRPr="002C02DB">
        <w:rPr>
          <w:rFonts w:cs="Arial"/>
        </w:rPr>
        <w:t xml:space="preserve"> </w:t>
      </w:r>
      <w:r w:rsidR="004A2224" w:rsidRPr="002C02DB">
        <w:rPr>
          <w:rFonts w:cs="Arial"/>
        </w:rPr>
        <w:t>need to know of any changes to your organisation or its business activities, particularly if they affect your ability to complete your grant, carry on business and pay debts due</w:t>
      </w:r>
      <w:r w:rsidR="00F713CF" w:rsidRPr="002C02DB">
        <w:rPr>
          <w:rFonts w:cs="Arial"/>
        </w:rPr>
        <w:t xml:space="preserve"> because of these changes</w:t>
      </w:r>
      <w:r w:rsidR="004A2224" w:rsidRPr="002C02DB">
        <w:rPr>
          <w:rFonts w:cs="Arial"/>
        </w:rPr>
        <w:t>.</w:t>
      </w:r>
    </w:p>
    <w:p w14:paraId="1BCC7641" w14:textId="77777777" w:rsidR="004A2224" w:rsidRPr="002C02DB" w:rsidRDefault="004A2224" w:rsidP="002C02DB">
      <w:pPr>
        <w:rPr>
          <w:rFonts w:cs="Arial"/>
        </w:rPr>
      </w:pPr>
      <w:r w:rsidRPr="002C02DB">
        <w:rPr>
          <w:rFonts w:cs="Arial"/>
        </w:rPr>
        <w:t xml:space="preserve">You must also inform </w:t>
      </w:r>
      <w:r w:rsidR="00705C93" w:rsidRPr="002C02DB">
        <w:rPr>
          <w:rFonts w:cs="Arial"/>
        </w:rPr>
        <w:t>us</w:t>
      </w:r>
      <w:r w:rsidRPr="002C02DB">
        <w:rPr>
          <w:rFonts w:cs="Arial"/>
        </w:rPr>
        <w:t xml:space="preserve"> of any changes to your</w:t>
      </w:r>
      <w:r w:rsidR="000F48FA" w:rsidRPr="002C02DB">
        <w:rPr>
          <w:rFonts w:cs="Arial"/>
        </w:rPr>
        <w:t>:</w:t>
      </w:r>
    </w:p>
    <w:p w14:paraId="0DE14DE5" w14:textId="77777777" w:rsidR="004A2224" w:rsidRPr="002C02DB" w:rsidRDefault="004A2224" w:rsidP="002C02DB">
      <w:pPr>
        <w:pStyle w:val="ListBullet"/>
        <w:spacing w:after="120"/>
        <w:rPr>
          <w:rFonts w:cs="Arial"/>
        </w:rPr>
      </w:pPr>
      <w:r w:rsidRPr="002C02DB">
        <w:rPr>
          <w:rFonts w:cs="Arial"/>
        </w:rPr>
        <w:t>name</w:t>
      </w:r>
    </w:p>
    <w:p w14:paraId="1775F919" w14:textId="77777777" w:rsidR="004A2224" w:rsidRPr="002C02DB" w:rsidRDefault="004A2224" w:rsidP="002C02DB">
      <w:pPr>
        <w:pStyle w:val="ListBullet"/>
        <w:spacing w:after="120"/>
        <w:rPr>
          <w:rFonts w:cs="Arial"/>
        </w:rPr>
      </w:pPr>
      <w:r w:rsidRPr="002C02DB">
        <w:rPr>
          <w:rFonts w:cs="Arial"/>
        </w:rPr>
        <w:t>addresses</w:t>
      </w:r>
    </w:p>
    <w:p w14:paraId="23E202AF" w14:textId="77777777" w:rsidR="004A2224" w:rsidRPr="002C02DB" w:rsidRDefault="004A2224" w:rsidP="002C02DB">
      <w:pPr>
        <w:pStyle w:val="ListBullet"/>
        <w:spacing w:after="120"/>
        <w:rPr>
          <w:rFonts w:cs="Arial"/>
        </w:rPr>
      </w:pPr>
      <w:r w:rsidRPr="002C02DB">
        <w:rPr>
          <w:rFonts w:cs="Arial"/>
        </w:rPr>
        <w:t>nominated contact details</w:t>
      </w:r>
    </w:p>
    <w:p w14:paraId="308DBBCE" w14:textId="2E6EB2E5" w:rsidR="004A2224" w:rsidRPr="002C02DB" w:rsidRDefault="008E31BB" w:rsidP="002C02DB">
      <w:pPr>
        <w:pStyle w:val="ListBullet"/>
        <w:spacing w:after="120"/>
        <w:rPr>
          <w:rFonts w:cs="Arial"/>
        </w:rPr>
      </w:pPr>
      <w:proofErr w:type="gramStart"/>
      <w:r>
        <w:rPr>
          <w:rFonts w:cs="Arial"/>
        </w:rPr>
        <w:t>bank</w:t>
      </w:r>
      <w:proofErr w:type="gramEnd"/>
      <w:r>
        <w:rPr>
          <w:rFonts w:cs="Arial"/>
        </w:rPr>
        <w:t xml:space="preserve"> account details.</w:t>
      </w:r>
    </w:p>
    <w:p w14:paraId="486AAB92" w14:textId="3C768A7A" w:rsidR="004A2224" w:rsidRPr="002C02DB" w:rsidRDefault="004A2224" w:rsidP="002C02DB">
      <w:pPr>
        <w:rPr>
          <w:rFonts w:cs="Arial"/>
        </w:rPr>
      </w:pPr>
      <w:r w:rsidRPr="002C02DB">
        <w:rPr>
          <w:rFonts w:cs="Arial"/>
        </w:rPr>
        <w:t xml:space="preserve">If you become aware of a breach of </w:t>
      </w:r>
      <w:r w:rsidR="00AE3DAF" w:rsidRPr="002C02DB">
        <w:rPr>
          <w:rFonts w:cs="Arial"/>
        </w:rPr>
        <w:t>the t</w:t>
      </w:r>
      <w:r w:rsidRPr="002C02DB">
        <w:rPr>
          <w:rFonts w:cs="Arial"/>
        </w:rPr>
        <w:t xml:space="preserve">erms and </w:t>
      </w:r>
      <w:r w:rsidR="00AE3DAF" w:rsidRPr="002C02DB">
        <w:rPr>
          <w:rFonts w:cs="Arial"/>
        </w:rPr>
        <w:t>c</w:t>
      </w:r>
      <w:r w:rsidRPr="002C02DB">
        <w:rPr>
          <w:rFonts w:cs="Arial"/>
        </w:rPr>
        <w:t xml:space="preserve">onditions under the </w:t>
      </w:r>
      <w:r w:rsidR="00AE3DAF" w:rsidRPr="002C02DB">
        <w:rPr>
          <w:rFonts w:cs="Arial"/>
        </w:rPr>
        <w:t>grant agreement</w:t>
      </w:r>
      <w:r w:rsidRPr="002C02DB">
        <w:rPr>
          <w:rFonts w:cs="Arial"/>
        </w:rPr>
        <w:t xml:space="preserve">, you must contact </w:t>
      </w:r>
      <w:r w:rsidR="001F45CE" w:rsidRPr="002C02DB">
        <w:rPr>
          <w:rFonts w:cs="Arial"/>
        </w:rPr>
        <w:t>us</w:t>
      </w:r>
      <w:r w:rsidR="008E31BB">
        <w:rPr>
          <w:rFonts w:cs="Arial"/>
        </w:rPr>
        <w:t xml:space="preserve"> immediately.</w:t>
      </w:r>
    </w:p>
    <w:p w14:paraId="3F44E2CB" w14:textId="79E87DBF" w:rsidR="003159B5" w:rsidRPr="00683955" w:rsidRDefault="002536AC" w:rsidP="0033280B">
      <w:pPr>
        <w:pStyle w:val="Heading3"/>
      </w:pPr>
      <w:bookmarkStart w:id="128" w:name="_Toc529276553"/>
      <w:bookmarkStart w:id="129" w:name="_Toc17114474"/>
      <w:bookmarkEnd w:id="128"/>
      <w:r w:rsidRPr="00683955">
        <w:t>Reporting</w:t>
      </w:r>
      <w:bookmarkEnd w:id="129"/>
    </w:p>
    <w:p w14:paraId="50BD6F05" w14:textId="6EB9984F" w:rsidR="00C54560" w:rsidRPr="002C02DB" w:rsidRDefault="00DA1B47" w:rsidP="002C02DB">
      <w:pPr>
        <w:rPr>
          <w:rFonts w:cs="Arial"/>
          <w:lang w:val="en-GB"/>
        </w:rPr>
      </w:pPr>
      <w:r w:rsidRPr="002C02DB">
        <w:rPr>
          <w:rFonts w:cs="Arial"/>
          <w:lang w:val="en-GB"/>
        </w:rPr>
        <w:t xml:space="preserve">The agreed reporting format </w:t>
      </w:r>
      <w:proofErr w:type="gramStart"/>
      <w:r w:rsidRPr="002C02DB">
        <w:rPr>
          <w:rFonts w:cs="Arial"/>
          <w:lang w:val="en-GB"/>
        </w:rPr>
        <w:t>will be outlined</w:t>
      </w:r>
      <w:proofErr w:type="gramEnd"/>
      <w:r w:rsidRPr="002C02DB">
        <w:rPr>
          <w:rFonts w:cs="Arial"/>
          <w:lang w:val="en-GB"/>
        </w:rPr>
        <w:t xml:space="preserve"> in your</w:t>
      </w:r>
      <w:r w:rsidR="00531303" w:rsidRPr="002C02DB">
        <w:rPr>
          <w:rFonts w:cs="Arial"/>
          <w:lang w:val="en-GB"/>
        </w:rPr>
        <w:t xml:space="preserve"> grant a</w:t>
      </w:r>
      <w:r w:rsidRPr="002C02DB">
        <w:rPr>
          <w:rFonts w:cs="Arial"/>
          <w:lang w:val="en-GB"/>
        </w:rPr>
        <w:t xml:space="preserve">greement. </w:t>
      </w:r>
      <w:r w:rsidR="00C54560" w:rsidRPr="002C02DB">
        <w:rPr>
          <w:rFonts w:cs="Arial"/>
          <w:lang w:val="en-GB"/>
        </w:rPr>
        <w:t>Grantees must have systems in place to meet their data collection and reporting obligations outlined in their grant agreement.</w:t>
      </w:r>
    </w:p>
    <w:p w14:paraId="0E58F487" w14:textId="208761D8" w:rsidR="00DA1B47" w:rsidRPr="002C02DB" w:rsidRDefault="0087183C" w:rsidP="002C02DB">
      <w:pPr>
        <w:rPr>
          <w:rFonts w:cs="Arial"/>
          <w:b/>
        </w:rPr>
      </w:pPr>
      <w:r>
        <w:rPr>
          <w:rFonts w:cs="Arial"/>
          <w:b/>
        </w:rPr>
        <w:t>Data Exchange reporting f</w:t>
      </w:r>
      <w:r w:rsidR="00DA1B47" w:rsidRPr="002C02DB">
        <w:rPr>
          <w:rFonts w:cs="Arial"/>
          <w:b/>
        </w:rPr>
        <w:t>ormat</w:t>
      </w:r>
    </w:p>
    <w:p w14:paraId="05A98D21" w14:textId="2BE2BD9D" w:rsidR="00C54560" w:rsidRPr="002C02DB" w:rsidRDefault="00DA1B47" w:rsidP="002C02DB">
      <w:pPr>
        <w:rPr>
          <w:rFonts w:cs="Arial"/>
        </w:rPr>
      </w:pPr>
      <w:r w:rsidRPr="002C02DB">
        <w:rPr>
          <w:rFonts w:cs="Arial"/>
        </w:rPr>
        <w:t xml:space="preserve">Grantees </w:t>
      </w:r>
      <w:proofErr w:type="gramStart"/>
      <w:r w:rsidR="00E8073B" w:rsidRPr="002C02DB">
        <w:rPr>
          <w:rFonts w:cs="Arial"/>
        </w:rPr>
        <w:t>may</w:t>
      </w:r>
      <w:r w:rsidRPr="002C02DB">
        <w:rPr>
          <w:rFonts w:cs="Arial"/>
        </w:rPr>
        <w:t xml:space="preserve"> be asked</w:t>
      </w:r>
      <w:proofErr w:type="gramEnd"/>
      <w:r w:rsidRPr="002C02DB">
        <w:rPr>
          <w:rFonts w:cs="Arial"/>
        </w:rPr>
        <w:t xml:space="preserve"> whether they agree</w:t>
      </w:r>
      <w:r w:rsidR="00E8073B" w:rsidRPr="002C02DB">
        <w:rPr>
          <w:rFonts w:cs="Arial"/>
        </w:rPr>
        <w:t>,</w:t>
      </w:r>
      <w:r w:rsidRPr="002C02DB">
        <w:rPr>
          <w:rFonts w:cs="Arial"/>
        </w:rPr>
        <w:t xml:space="preserve"> and have the capacity</w:t>
      </w:r>
      <w:r w:rsidR="00E8073B" w:rsidRPr="002C02DB">
        <w:rPr>
          <w:rFonts w:cs="Arial"/>
        </w:rPr>
        <w:t>,</w:t>
      </w:r>
      <w:r w:rsidRPr="002C02DB">
        <w:rPr>
          <w:rFonts w:cs="Arial"/>
        </w:rPr>
        <w:t xml:space="preserve"> to collect </w:t>
      </w:r>
      <w:r w:rsidR="007172E0" w:rsidRPr="002C02DB">
        <w:rPr>
          <w:rFonts w:cs="Arial"/>
        </w:rPr>
        <w:t xml:space="preserve">and report </w:t>
      </w:r>
      <w:r w:rsidRPr="002C02DB">
        <w:rPr>
          <w:rFonts w:cs="Arial"/>
        </w:rPr>
        <w:t>p</w:t>
      </w:r>
      <w:r w:rsidR="00C54560" w:rsidRPr="002C02DB">
        <w:rPr>
          <w:rFonts w:cs="Arial"/>
        </w:rPr>
        <w:t>erformance information (e.g. client characteristics and service delivery information) at the client level and</w:t>
      </w:r>
      <w:r w:rsidRPr="002C02DB">
        <w:rPr>
          <w:rFonts w:cs="Arial"/>
        </w:rPr>
        <w:t xml:space="preserve"> to ente</w:t>
      </w:r>
      <w:r w:rsidR="00E8073B" w:rsidRPr="002C02DB">
        <w:rPr>
          <w:rFonts w:cs="Arial"/>
        </w:rPr>
        <w:t>r</w:t>
      </w:r>
      <w:r w:rsidRPr="002C02DB">
        <w:rPr>
          <w:rFonts w:cs="Arial"/>
        </w:rPr>
        <w:t xml:space="preserve"> data</w:t>
      </w:r>
      <w:r w:rsidR="00073AC8" w:rsidRPr="002C02DB">
        <w:rPr>
          <w:rFonts w:cs="Arial"/>
        </w:rPr>
        <w:t xml:space="preserve"> </w:t>
      </w:r>
      <w:r w:rsidR="00C54560" w:rsidRPr="002C02DB">
        <w:rPr>
          <w:rFonts w:cs="Arial"/>
        </w:rPr>
        <w:t>directly into the performance reporti</w:t>
      </w:r>
      <w:r w:rsidR="008E31BB">
        <w:rPr>
          <w:rFonts w:cs="Arial"/>
        </w:rPr>
        <w:t>ng solution, the Data Exchange.</w:t>
      </w:r>
    </w:p>
    <w:p w14:paraId="5F92002C" w14:textId="024E500A" w:rsidR="00C54560" w:rsidRPr="002C02DB" w:rsidRDefault="00C54560" w:rsidP="002C02DB">
      <w:pPr>
        <w:rPr>
          <w:rFonts w:cs="Arial"/>
        </w:rPr>
      </w:pPr>
      <w:r w:rsidRPr="002C02DB">
        <w:rPr>
          <w:rFonts w:cs="Arial"/>
        </w:rPr>
        <w:t>The performance information reported through the Data Exchange includes:</w:t>
      </w:r>
    </w:p>
    <w:p w14:paraId="7F1D7198" w14:textId="77777777" w:rsidR="00C54560" w:rsidRPr="002C02DB" w:rsidRDefault="00D64BC2" w:rsidP="002C02DB">
      <w:pPr>
        <w:numPr>
          <w:ilvl w:val="0"/>
          <w:numId w:val="20"/>
        </w:numPr>
        <w:rPr>
          <w:rFonts w:cs="Arial"/>
        </w:rPr>
      </w:pPr>
      <w:r w:rsidRPr="002C02DB">
        <w:rPr>
          <w:rFonts w:cs="Arial"/>
        </w:rPr>
        <w:t xml:space="preserve">client </w:t>
      </w:r>
      <w:r w:rsidR="00C54560" w:rsidRPr="002C02DB">
        <w:rPr>
          <w:rFonts w:cs="Arial"/>
        </w:rPr>
        <w:t>identity characteristics (given and family names, date of birth, gender and residential address)</w:t>
      </w:r>
    </w:p>
    <w:p w14:paraId="279BDDB7" w14:textId="77777777" w:rsidR="00C54560" w:rsidRPr="002C02DB" w:rsidRDefault="00D64BC2" w:rsidP="002C02DB">
      <w:pPr>
        <w:numPr>
          <w:ilvl w:val="0"/>
          <w:numId w:val="20"/>
        </w:numPr>
        <w:rPr>
          <w:rFonts w:cs="Arial"/>
        </w:rPr>
      </w:pPr>
      <w:r w:rsidRPr="002C02DB">
        <w:rPr>
          <w:rFonts w:cs="Arial"/>
        </w:rPr>
        <w:lastRenderedPageBreak/>
        <w:t xml:space="preserve">client </w:t>
      </w:r>
      <w:r w:rsidR="00C54560" w:rsidRPr="002C02DB">
        <w:rPr>
          <w:rFonts w:cs="Arial"/>
        </w:rPr>
        <w:t>demographic characteristics (</w:t>
      </w:r>
      <w:r w:rsidR="00997A40" w:rsidRPr="002C02DB">
        <w:rPr>
          <w:rFonts w:cs="Arial"/>
        </w:rPr>
        <w:t>I</w:t>
      </w:r>
      <w:r w:rsidR="00C54560" w:rsidRPr="002C02DB">
        <w:rPr>
          <w:rFonts w:cs="Arial"/>
        </w:rPr>
        <w:t>ndigenous status, cultural and linguistic diversity, and disability status, impairment or condition)</w:t>
      </w:r>
    </w:p>
    <w:p w14:paraId="219574F2" w14:textId="77777777" w:rsidR="00C54560" w:rsidRPr="002C02DB" w:rsidRDefault="00D64BC2" w:rsidP="002C02DB">
      <w:pPr>
        <w:numPr>
          <w:ilvl w:val="0"/>
          <w:numId w:val="20"/>
        </w:numPr>
        <w:rPr>
          <w:rFonts w:cs="Arial"/>
        </w:rPr>
      </w:pPr>
      <w:r w:rsidRPr="002C02DB">
        <w:rPr>
          <w:rFonts w:cs="Arial"/>
        </w:rPr>
        <w:t xml:space="preserve">service </w:t>
      </w:r>
      <w:r w:rsidR="00C54560" w:rsidRPr="002C02DB">
        <w:rPr>
          <w:rFonts w:cs="Arial"/>
        </w:rPr>
        <w:t>delivery information (outlets, cases, sessions)</w:t>
      </w:r>
    </w:p>
    <w:p w14:paraId="7DB43BFB" w14:textId="77777777" w:rsidR="00C54560" w:rsidRPr="002C02DB" w:rsidRDefault="00D64BC2" w:rsidP="002C02DB">
      <w:pPr>
        <w:numPr>
          <w:ilvl w:val="0"/>
          <w:numId w:val="20"/>
        </w:numPr>
        <w:rPr>
          <w:rFonts w:cs="Arial"/>
        </w:rPr>
      </w:pPr>
      <w:proofErr w:type="gramStart"/>
      <w:r w:rsidRPr="002C02DB">
        <w:rPr>
          <w:rFonts w:cs="Arial"/>
        </w:rPr>
        <w:t>client</w:t>
      </w:r>
      <w:proofErr w:type="gramEnd"/>
      <w:r w:rsidRPr="002C02DB">
        <w:rPr>
          <w:rFonts w:cs="Arial"/>
        </w:rPr>
        <w:t xml:space="preserve"> </w:t>
      </w:r>
      <w:r w:rsidR="00C54560" w:rsidRPr="002C02DB">
        <w:rPr>
          <w:rFonts w:cs="Arial"/>
        </w:rPr>
        <w:t>outcomes</w:t>
      </w:r>
      <w:r w:rsidRPr="002C02DB">
        <w:rPr>
          <w:rFonts w:cs="Arial"/>
        </w:rPr>
        <w:t>.</w:t>
      </w:r>
    </w:p>
    <w:p w14:paraId="066E04BF" w14:textId="77777777" w:rsidR="00C54560" w:rsidRPr="002C02DB" w:rsidRDefault="00C54560" w:rsidP="002C02DB">
      <w:pPr>
        <w:rPr>
          <w:rFonts w:cs="Arial"/>
        </w:rPr>
      </w:pPr>
      <w:r w:rsidRPr="002C02DB">
        <w:rPr>
          <w:rFonts w:cs="Arial"/>
        </w:rPr>
        <w:t xml:space="preserve">The Data Exchange has two standardised six monthly performance reporting periods each year, </w:t>
      </w:r>
      <w:r w:rsidRPr="002C02DB">
        <w:rPr>
          <w:rFonts w:cs="Arial"/>
          <w:bCs/>
        </w:rPr>
        <w:t xml:space="preserve">which run from 1 July to 31 December and 1 January to 30 June, with a </w:t>
      </w:r>
      <w:proofErr w:type="gramStart"/>
      <w:r w:rsidRPr="002C02DB">
        <w:rPr>
          <w:rFonts w:cs="Arial"/>
          <w:bCs/>
        </w:rPr>
        <w:t>30 day</w:t>
      </w:r>
      <w:proofErr w:type="gramEnd"/>
      <w:r w:rsidRPr="002C02DB">
        <w:rPr>
          <w:rFonts w:cs="Arial"/>
          <w:bCs/>
        </w:rPr>
        <w:t xml:space="preserve"> close off period after each of these. Once the close-off period is completed</w:t>
      </w:r>
      <w:r w:rsidR="00D70655" w:rsidRPr="002C02DB">
        <w:rPr>
          <w:rFonts w:cs="Arial"/>
          <w:bCs/>
        </w:rPr>
        <w:t>,</w:t>
      </w:r>
      <w:r w:rsidRPr="002C02DB">
        <w:rPr>
          <w:rFonts w:cs="Arial"/>
          <w:bCs/>
        </w:rPr>
        <w:t xml:space="preserve"> no further changes </w:t>
      </w:r>
      <w:proofErr w:type="gramStart"/>
      <w:r w:rsidRPr="002C02DB">
        <w:rPr>
          <w:rFonts w:cs="Arial"/>
          <w:bCs/>
        </w:rPr>
        <w:t>can be made</w:t>
      </w:r>
      <w:proofErr w:type="gramEnd"/>
      <w:r w:rsidRPr="002C02DB">
        <w:rPr>
          <w:rFonts w:cs="Arial"/>
          <w:bCs/>
        </w:rPr>
        <w:t xml:space="preserve"> to the data.</w:t>
      </w:r>
    </w:p>
    <w:p w14:paraId="45B8D0E7" w14:textId="77777777" w:rsidR="00C54560" w:rsidRPr="002C02DB" w:rsidRDefault="00C54560" w:rsidP="002C02DB">
      <w:pPr>
        <w:rPr>
          <w:rStyle w:val="Hyperlink"/>
          <w:rFonts w:cs="Arial"/>
          <w:lang w:val="en-GB"/>
        </w:rPr>
      </w:pPr>
      <w:r w:rsidRPr="002C02DB">
        <w:rPr>
          <w:rFonts w:cs="Arial"/>
        </w:rPr>
        <w:t xml:space="preserve">Information </w:t>
      </w:r>
      <w:proofErr w:type="gramStart"/>
      <w:r w:rsidRPr="002C02DB">
        <w:rPr>
          <w:rFonts w:cs="Arial"/>
        </w:rPr>
        <w:t>must be provided</w:t>
      </w:r>
      <w:proofErr w:type="gramEnd"/>
      <w:r w:rsidRPr="002C02DB">
        <w:rPr>
          <w:rFonts w:cs="Arial"/>
        </w:rPr>
        <w:t xml:space="preserve"> in accordance with the</w:t>
      </w:r>
      <w:r w:rsidRPr="002C02DB">
        <w:rPr>
          <w:rFonts w:cs="Arial"/>
          <w:i/>
        </w:rPr>
        <w:t xml:space="preserve"> </w:t>
      </w:r>
      <w:r w:rsidRPr="002C02DB">
        <w:rPr>
          <w:rFonts w:cs="Arial"/>
        </w:rPr>
        <w:t xml:space="preserve">Data Exchange Protocols available </w:t>
      </w:r>
      <w:r w:rsidR="009B0D64" w:rsidRPr="002C02DB">
        <w:rPr>
          <w:rFonts w:cs="Arial"/>
        </w:rPr>
        <w:t>on</w:t>
      </w:r>
      <w:r w:rsidRPr="002C02DB">
        <w:rPr>
          <w:rFonts w:cs="Arial"/>
        </w:rPr>
        <w:t xml:space="preserve"> </w:t>
      </w:r>
      <w:r w:rsidR="006A0F3E" w:rsidRPr="002C02DB">
        <w:rPr>
          <w:rFonts w:cs="Arial"/>
        </w:rPr>
        <w:t xml:space="preserve">the </w:t>
      </w:r>
      <w:hyperlink r:id="rId36" w:history="1">
        <w:r w:rsidR="006A0F3E" w:rsidRPr="002C02DB">
          <w:rPr>
            <w:rStyle w:val="Hyperlink"/>
            <w:rFonts w:cs="Arial"/>
          </w:rPr>
          <w:t>Data Exchange website</w:t>
        </w:r>
      </w:hyperlink>
      <w:r w:rsidR="006A0F3E" w:rsidRPr="002C02DB">
        <w:rPr>
          <w:rFonts w:cs="Arial"/>
        </w:rPr>
        <w:t>.</w:t>
      </w:r>
    </w:p>
    <w:p w14:paraId="5E330CA0" w14:textId="0F3FA1E8" w:rsidR="00C54560" w:rsidRPr="002C02DB" w:rsidRDefault="00C54560" w:rsidP="002C02DB">
      <w:pPr>
        <w:rPr>
          <w:rFonts w:cs="Arial"/>
        </w:rPr>
      </w:pPr>
      <w:r w:rsidRPr="002C02DB">
        <w:rPr>
          <w:rFonts w:cs="Arial"/>
        </w:rPr>
        <w:t xml:space="preserve">For this activity, participation in the “partnership approach” is a requirement of funding. By participating, you agree to provide some additional information in exchange for the receipt of regular and relevant reports. The </w:t>
      </w:r>
      <w:proofErr w:type="gramStart"/>
      <w:r w:rsidRPr="002C02DB">
        <w:rPr>
          <w:rFonts w:cs="Arial"/>
        </w:rPr>
        <w:t>main focus</w:t>
      </w:r>
      <w:proofErr w:type="gramEnd"/>
      <w:r w:rsidRPr="002C02DB">
        <w:rPr>
          <w:rFonts w:cs="Arial"/>
        </w:rPr>
        <w:t xml:space="preserve"> of the partnership approach is collecting information about the outcomes achieved by clients as a result of service delivery. The partnership approach also includes some extended data items that provide additional information about client demogra</w:t>
      </w:r>
      <w:r w:rsidR="008E31BB">
        <w:rPr>
          <w:rFonts w:cs="Arial"/>
        </w:rPr>
        <w:t>phics, needs and circumstances.</w:t>
      </w:r>
    </w:p>
    <w:p w14:paraId="677846BD" w14:textId="1C87E434" w:rsidR="00DA1B47" w:rsidRPr="002C02DB" w:rsidRDefault="0087183C" w:rsidP="002C02DB">
      <w:pPr>
        <w:rPr>
          <w:rFonts w:cs="Arial"/>
          <w:b/>
        </w:rPr>
      </w:pPr>
      <w:r>
        <w:rPr>
          <w:rFonts w:cs="Arial"/>
          <w:b/>
        </w:rPr>
        <w:t>Alternative reporting f</w:t>
      </w:r>
      <w:r w:rsidR="00DA1B47" w:rsidRPr="002C02DB">
        <w:rPr>
          <w:rFonts w:cs="Arial"/>
          <w:b/>
        </w:rPr>
        <w:t>ormat</w:t>
      </w:r>
    </w:p>
    <w:p w14:paraId="0C3EC117" w14:textId="7F8E4FD9" w:rsidR="00EB3197" w:rsidRPr="002C02DB" w:rsidRDefault="00DA1B47" w:rsidP="002C02DB">
      <w:pPr>
        <w:rPr>
          <w:rFonts w:cs="Arial"/>
        </w:rPr>
      </w:pPr>
      <w:bookmarkStart w:id="130" w:name="_Toc468693656"/>
      <w:bookmarkStart w:id="131" w:name="_Toc509838912"/>
      <w:r w:rsidRPr="002C02DB">
        <w:rPr>
          <w:rFonts w:cs="Arial"/>
        </w:rPr>
        <w:t>Y</w:t>
      </w:r>
      <w:r w:rsidR="00EB3197" w:rsidRPr="002C02DB">
        <w:rPr>
          <w:rFonts w:cs="Arial"/>
        </w:rPr>
        <w:t xml:space="preserve">ou must submit reports in line with </w:t>
      </w:r>
      <w:r w:rsidRPr="002C02DB">
        <w:rPr>
          <w:rFonts w:cs="Arial"/>
        </w:rPr>
        <w:t>your</w:t>
      </w:r>
      <w:r w:rsidR="00EB3197" w:rsidRPr="002C02DB">
        <w:rPr>
          <w:rFonts w:cs="Arial"/>
        </w:rPr>
        <w:t xml:space="preserve"> grant agreement. Yo</w:t>
      </w:r>
      <w:r w:rsidR="008E31BB">
        <w:rPr>
          <w:rFonts w:cs="Arial"/>
        </w:rPr>
        <w:t>u may be required to report on:</w:t>
      </w:r>
    </w:p>
    <w:p w14:paraId="5E824F91" w14:textId="491613A2" w:rsidR="00EB3197" w:rsidRPr="002C02DB" w:rsidRDefault="003F2481" w:rsidP="002C02DB">
      <w:pPr>
        <w:pStyle w:val="ListBullet"/>
        <w:numPr>
          <w:ilvl w:val="0"/>
          <w:numId w:val="7"/>
        </w:numPr>
        <w:spacing w:after="120"/>
        <w:ind w:left="357" w:hanging="357"/>
        <w:rPr>
          <w:rFonts w:cs="Arial"/>
        </w:rPr>
      </w:pPr>
      <w:proofErr w:type="gramStart"/>
      <w:r>
        <w:rPr>
          <w:rFonts w:cs="Arial"/>
        </w:rPr>
        <w:t>progress</w:t>
      </w:r>
      <w:proofErr w:type="gramEnd"/>
      <w:r>
        <w:rPr>
          <w:rFonts w:cs="Arial"/>
        </w:rPr>
        <w:t xml:space="preserve"> against agreed project.</w:t>
      </w:r>
    </w:p>
    <w:p w14:paraId="761F9886" w14:textId="7D604C77" w:rsidR="00EB3197" w:rsidRPr="002C02DB" w:rsidRDefault="00EB3197" w:rsidP="002C02DB">
      <w:pPr>
        <w:rPr>
          <w:rFonts w:cs="Arial"/>
        </w:rPr>
      </w:pPr>
      <w:r w:rsidRPr="002C02DB">
        <w:rPr>
          <w:rFonts w:cs="Arial"/>
        </w:rPr>
        <w:t xml:space="preserve">The amount of detail you provide in your reports should be relative to the size and complexity of </w:t>
      </w:r>
      <w:r w:rsidR="008E31BB">
        <w:rPr>
          <w:rFonts w:cs="Arial"/>
        </w:rPr>
        <w:t>the grant and the grant amount.</w:t>
      </w:r>
    </w:p>
    <w:p w14:paraId="33C0D936" w14:textId="77777777" w:rsidR="009A072D" w:rsidRPr="002C02DB" w:rsidRDefault="009A072D" w:rsidP="002C02DB">
      <w:pPr>
        <w:rPr>
          <w:rFonts w:cs="Arial"/>
        </w:rPr>
      </w:pPr>
      <w:r w:rsidRPr="002C02DB">
        <w:rPr>
          <w:rFonts w:cs="Arial"/>
          <w:b/>
        </w:rPr>
        <w:t>Final report</w:t>
      </w:r>
      <w:bookmarkEnd w:id="130"/>
      <w:bookmarkEnd w:id="131"/>
    </w:p>
    <w:p w14:paraId="0859CCC1" w14:textId="77777777" w:rsidR="009A072D" w:rsidRPr="002C02DB" w:rsidRDefault="009A072D" w:rsidP="002C02DB">
      <w:pPr>
        <w:rPr>
          <w:rFonts w:cs="Arial"/>
        </w:rPr>
      </w:pPr>
      <w:r w:rsidRPr="002C02DB">
        <w:rPr>
          <w:rFonts w:cs="Arial"/>
        </w:rPr>
        <w:t xml:space="preserve">When you complete the </w:t>
      </w:r>
      <w:r w:rsidR="00423AB6" w:rsidRPr="002C02DB">
        <w:rPr>
          <w:rFonts w:cs="Arial"/>
        </w:rPr>
        <w:t xml:space="preserve">grant </w:t>
      </w:r>
      <w:r w:rsidR="00B501CF" w:rsidRPr="002C02DB">
        <w:rPr>
          <w:rFonts w:cs="Arial"/>
        </w:rPr>
        <w:t>project</w:t>
      </w:r>
      <w:r w:rsidRPr="002C02DB">
        <w:rPr>
          <w:rFonts w:cs="Arial"/>
        </w:rPr>
        <w:t>, you must submit a final report.</w:t>
      </w:r>
    </w:p>
    <w:p w14:paraId="7810BD4F" w14:textId="77777777" w:rsidR="009A072D" w:rsidRPr="002C02DB" w:rsidRDefault="009A072D" w:rsidP="002C02DB">
      <w:pPr>
        <w:rPr>
          <w:rFonts w:cs="Arial"/>
        </w:rPr>
      </w:pPr>
      <w:r w:rsidRPr="002C02DB">
        <w:rPr>
          <w:rFonts w:cs="Arial"/>
        </w:rPr>
        <w:t>Final reports must</w:t>
      </w:r>
      <w:r w:rsidR="000F48FA" w:rsidRPr="002C02DB">
        <w:rPr>
          <w:rFonts w:cs="Arial"/>
        </w:rPr>
        <w:t>:</w:t>
      </w:r>
    </w:p>
    <w:p w14:paraId="353B7E8E" w14:textId="77777777" w:rsidR="00AD6169" w:rsidRPr="002C02DB" w:rsidRDefault="000F48FA" w:rsidP="002C02DB">
      <w:pPr>
        <w:pStyle w:val="ListBullet"/>
        <w:numPr>
          <w:ilvl w:val="0"/>
          <w:numId w:val="7"/>
        </w:numPr>
        <w:spacing w:after="120"/>
        <w:ind w:left="357" w:hanging="357"/>
        <w:rPr>
          <w:rFonts w:cs="Arial"/>
        </w:rPr>
      </w:pPr>
      <w:r w:rsidRPr="002C02DB">
        <w:rPr>
          <w:rFonts w:cs="Arial"/>
        </w:rPr>
        <w:t>i</w:t>
      </w:r>
      <w:r w:rsidR="00AD6169" w:rsidRPr="002C02DB">
        <w:rPr>
          <w:rFonts w:cs="Arial"/>
        </w:rPr>
        <w:t>dentify if and how outcomes have been achieved</w:t>
      </w:r>
    </w:p>
    <w:p w14:paraId="4672D4FE" w14:textId="77777777" w:rsidR="009A072D" w:rsidRPr="002C02DB" w:rsidRDefault="009A072D" w:rsidP="002C02DB">
      <w:pPr>
        <w:pStyle w:val="ListBullet"/>
        <w:numPr>
          <w:ilvl w:val="0"/>
          <w:numId w:val="7"/>
        </w:numPr>
        <w:spacing w:after="120"/>
        <w:ind w:left="357" w:hanging="357"/>
        <w:rPr>
          <w:rFonts w:cs="Arial"/>
        </w:rPr>
      </w:pPr>
      <w:r w:rsidRPr="002C02DB">
        <w:rPr>
          <w:rFonts w:cs="Arial"/>
        </w:rPr>
        <w:t>include the agreed evidence as specified in the grant agreement</w:t>
      </w:r>
    </w:p>
    <w:p w14:paraId="3E61F216" w14:textId="77777777" w:rsidR="009A072D" w:rsidRPr="002C02DB" w:rsidRDefault="009A072D" w:rsidP="002C02DB">
      <w:pPr>
        <w:pStyle w:val="ListBullet"/>
        <w:numPr>
          <w:ilvl w:val="0"/>
          <w:numId w:val="7"/>
        </w:numPr>
        <w:spacing w:after="120"/>
        <w:ind w:left="357" w:hanging="357"/>
        <w:rPr>
          <w:rFonts w:cs="Arial"/>
        </w:rPr>
      </w:pPr>
      <w:r w:rsidRPr="002C02DB">
        <w:rPr>
          <w:rFonts w:cs="Arial"/>
        </w:rPr>
        <w:t xml:space="preserve">identify the total eligible expenditure </w:t>
      </w:r>
      <w:r w:rsidR="00B501CF" w:rsidRPr="002C02DB">
        <w:rPr>
          <w:rFonts w:cs="Arial"/>
        </w:rPr>
        <w:t>incurred</w:t>
      </w:r>
    </w:p>
    <w:p w14:paraId="4E90F95A" w14:textId="77777777" w:rsidR="009A072D" w:rsidRPr="002C02DB" w:rsidRDefault="00423AB6" w:rsidP="002C02DB">
      <w:pPr>
        <w:pStyle w:val="ListBullet"/>
        <w:numPr>
          <w:ilvl w:val="0"/>
          <w:numId w:val="7"/>
        </w:numPr>
        <w:spacing w:after="120"/>
        <w:ind w:left="357" w:hanging="357"/>
        <w:rPr>
          <w:rFonts w:cs="Arial"/>
        </w:rPr>
      </w:pPr>
      <w:proofErr w:type="gramStart"/>
      <w:r w:rsidRPr="002C02DB">
        <w:rPr>
          <w:rFonts w:cs="Arial"/>
        </w:rPr>
        <w:t>be</w:t>
      </w:r>
      <w:proofErr w:type="gramEnd"/>
      <w:r w:rsidRPr="002C02DB">
        <w:rPr>
          <w:rFonts w:cs="Arial"/>
        </w:rPr>
        <w:t xml:space="preserve"> submitted by the due date outlined in the </w:t>
      </w:r>
      <w:r w:rsidR="009A072D" w:rsidRPr="002C02DB">
        <w:rPr>
          <w:rFonts w:cs="Arial"/>
        </w:rPr>
        <w:t>grant agreement</w:t>
      </w:r>
      <w:r w:rsidRPr="002C02DB">
        <w:rPr>
          <w:rFonts w:cs="Arial"/>
        </w:rPr>
        <w:t xml:space="preserve"> (you may submit reports ahead of time if you have completed the relevant activities)</w:t>
      </w:r>
      <w:r w:rsidR="009A072D" w:rsidRPr="002C02DB">
        <w:rPr>
          <w:rFonts w:cs="Arial"/>
        </w:rPr>
        <w:t>.</w:t>
      </w:r>
    </w:p>
    <w:p w14:paraId="2ABAD6DA" w14:textId="77777777" w:rsidR="009A072D" w:rsidRPr="0052630B" w:rsidRDefault="00271EC3" w:rsidP="0033280B">
      <w:pPr>
        <w:pStyle w:val="Heading3"/>
      </w:pPr>
      <w:bookmarkStart w:id="132" w:name="_Toc509572409"/>
      <w:bookmarkStart w:id="133" w:name="_Toc509572410"/>
      <w:bookmarkStart w:id="134" w:name="_Toc509572411"/>
      <w:bookmarkStart w:id="135" w:name="_Toc17114475"/>
      <w:bookmarkEnd w:id="132"/>
      <w:bookmarkEnd w:id="133"/>
      <w:bookmarkEnd w:id="134"/>
      <w:r w:rsidRPr="0052630B">
        <w:t>Non-audited financial acquittal</w:t>
      </w:r>
      <w:bookmarkEnd w:id="135"/>
    </w:p>
    <w:p w14:paraId="5CD124E9" w14:textId="07783249" w:rsidR="00C006A3" w:rsidRPr="002C02DB" w:rsidRDefault="00552591" w:rsidP="002C02DB">
      <w:pPr>
        <w:rPr>
          <w:rFonts w:cs="Arial"/>
        </w:rPr>
      </w:pPr>
      <w:r w:rsidRPr="002C02DB">
        <w:rPr>
          <w:rFonts w:cs="Arial"/>
        </w:rPr>
        <w:t>You will be</w:t>
      </w:r>
      <w:r w:rsidR="00C006A3" w:rsidRPr="002C02DB">
        <w:rPr>
          <w:rFonts w:cs="Arial"/>
        </w:rPr>
        <w:t xml:space="preserve"> </w:t>
      </w:r>
      <w:r w:rsidRPr="002C02DB">
        <w:rPr>
          <w:rFonts w:cs="Arial"/>
        </w:rPr>
        <w:t>required</w:t>
      </w:r>
      <w:r w:rsidR="00C006A3" w:rsidRPr="002C02DB">
        <w:rPr>
          <w:rFonts w:cs="Arial"/>
        </w:rPr>
        <w:t xml:space="preserve"> to provide a non-audited financial acquittal report. A financial acquittal report will verify that you spent the grant in accordance with the grant agreement.</w:t>
      </w:r>
    </w:p>
    <w:p w14:paraId="21ACE90F" w14:textId="77777777" w:rsidR="00832FC6" w:rsidRDefault="00492B00" w:rsidP="0033280B">
      <w:pPr>
        <w:pStyle w:val="Heading3"/>
      </w:pPr>
      <w:bookmarkStart w:id="136" w:name="_Toc468693659"/>
      <w:bookmarkStart w:id="137" w:name="_Toc7429372"/>
      <w:bookmarkStart w:id="138" w:name="_Toc17114476"/>
      <w:r>
        <w:t>Compliance visits</w:t>
      </w:r>
      <w:bookmarkEnd w:id="136"/>
      <w:bookmarkEnd w:id="137"/>
      <w:bookmarkEnd w:id="138"/>
      <w:r w:rsidR="00DC4884">
        <w:t xml:space="preserve"> </w:t>
      </w:r>
    </w:p>
    <w:p w14:paraId="0175AA83" w14:textId="77777777" w:rsidR="00795673" w:rsidRPr="002C02DB" w:rsidRDefault="00E96DD6" w:rsidP="002C02DB">
      <w:pPr>
        <w:rPr>
          <w:rFonts w:cs="Arial"/>
        </w:rPr>
      </w:pPr>
      <w:r w:rsidRPr="002C02DB">
        <w:rPr>
          <w:rFonts w:cs="Arial"/>
        </w:rPr>
        <w:t>We</w:t>
      </w:r>
      <w:r w:rsidR="00C6593B" w:rsidRPr="002C02DB">
        <w:rPr>
          <w:rFonts w:cs="Arial"/>
          <w:color w:val="0070C0"/>
        </w:rPr>
        <w:t xml:space="preserve"> </w:t>
      </w:r>
      <w:r w:rsidR="00AD6169" w:rsidRPr="002C02DB">
        <w:rPr>
          <w:rFonts w:cs="Arial"/>
        </w:rPr>
        <w:t>may visit you during</w:t>
      </w:r>
      <w:r w:rsidR="007A22E5" w:rsidRPr="002C02DB">
        <w:rPr>
          <w:rFonts w:cs="Arial"/>
        </w:rPr>
        <w:t>,</w:t>
      </w:r>
      <w:r w:rsidR="00AD6169" w:rsidRPr="002C02DB">
        <w:rPr>
          <w:rFonts w:cs="Arial"/>
        </w:rPr>
        <w:t xml:space="preserve"> or at the completion of your grant activity</w:t>
      </w:r>
      <w:r w:rsidR="00C50032" w:rsidRPr="002C02DB">
        <w:rPr>
          <w:rFonts w:cs="Arial"/>
        </w:rPr>
        <w:t>,</w:t>
      </w:r>
      <w:r w:rsidR="00AD6169" w:rsidRPr="002C02DB">
        <w:rPr>
          <w:rFonts w:cs="Arial"/>
        </w:rPr>
        <w:t xml:space="preserve"> to review your compliance with the </w:t>
      </w:r>
      <w:r w:rsidR="006F16B1" w:rsidRPr="002C02DB">
        <w:rPr>
          <w:rFonts w:cs="Arial"/>
        </w:rPr>
        <w:t>grant agreement</w:t>
      </w:r>
      <w:r w:rsidR="00164671" w:rsidRPr="002C02DB">
        <w:rPr>
          <w:rFonts w:cs="Arial"/>
        </w:rPr>
        <w:t>.</w:t>
      </w:r>
      <w:r w:rsidR="00AD6169" w:rsidRPr="002C02DB">
        <w:rPr>
          <w:rFonts w:cs="Arial"/>
        </w:rPr>
        <w:t xml:space="preserve"> We will provide you with reasonable notice of any compliance visit</w:t>
      </w:r>
      <w:r w:rsidR="006567FA" w:rsidRPr="002C02DB">
        <w:rPr>
          <w:rFonts w:cs="Arial"/>
        </w:rPr>
        <w:t>.</w:t>
      </w:r>
    </w:p>
    <w:p w14:paraId="1A1B10B3" w14:textId="77777777" w:rsidR="00492B00" w:rsidRPr="00E067F3" w:rsidRDefault="00832FC6" w:rsidP="0033280B">
      <w:pPr>
        <w:pStyle w:val="Heading3"/>
      </w:pPr>
      <w:bookmarkStart w:id="139" w:name="_Toc17114477"/>
      <w:r w:rsidRPr="00E067F3">
        <w:t>R</w:t>
      </w:r>
      <w:r w:rsidR="00DC4884" w:rsidRPr="00E067F3">
        <w:t>ecord keeping</w:t>
      </w:r>
      <w:bookmarkEnd w:id="139"/>
    </w:p>
    <w:p w14:paraId="1B5C63D8" w14:textId="07773F2C" w:rsidR="00795673" w:rsidRPr="002C02DB" w:rsidRDefault="00E96DD6" w:rsidP="002C02DB">
      <w:pPr>
        <w:rPr>
          <w:rFonts w:cs="Arial"/>
        </w:rPr>
      </w:pPr>
      <w:r w:rsidRPr="002C02DB">
        <w:rPr>
          <w:rFonts w:cs="Arial"/>
        </w:rPr>
        <w:t>We</w:t>
      </w:r>
      <w:r w:rsidR="0028433B" w:rsidRPr="002C02DB">
        <w:rPr>
          <w:rFonts w:cs="Arial"/>
        </w:rPr>
        <w:t xml:space="preserve"> may also inspect the records you are required to keep under the </w:t>
      </w:r>
      <w:r w:rsidR="006F16B1" w:rsidRPr="002C02DB">
        <w:rPr>
          <w:rFonts w:cs="Arial"/>
        </w:rPr>
        <w:t>grant agreement</w:t>
      </w:r>
      <w:r w:rsidR="00795673" w:rsidRPr="002C02DB">
        <w:rPr>
          <w:rFonts w:cs="Arial"/>
        </w:rPr>
        <w:t>.</w:t>
      </w:r>
    </w:p>
    <w:p w14:paraId="426F1904" w14:textId="77777777" w:rsidR="00E1311F" w:rsidRDefault="004B1409" w:rsidP="0033280B">
      <w:pPr>
        <w:pStyle w:val="Heading3"/>
      </w:pPr>
      <w:bookmarkStart w:id="140" w:name="_Toc17114478"/>
      <w:r>
        <w:lastRenderedPageBreak/>
        <w:t>Evaluation</w:t>
      </w:r>
      <w:bookmarkEnd w:id="140"/>
    </w:p>
    <w:p w14:paraId="3B1F91D9" w14:textId="77777777" w:rsidR="00B501CF" w:rsidRPr="002C02DB" w:rsidRDefault="00E96DD6" w:rsidP="002C02DB">
      <w:pPr>
        <w:rPr>
          <w:rFonts w:cs="Arial"/>
        </w:rPr>
      </w:pPr>
      <w:r w:rsidRPr="002C02DB">
        <w:rPr>
          <w:rFonts w:cs="Arial"/>
        </w:rPr>
        <w:t>We</w:t>
      </w:r>
      <w:r w:rsidR="00C6593B" w:rsidRPr="002C02DB">
        <w:rPr>
          <w:rFonts w:cs="Arial"/>
          <w:color w:val="4F6228" w:themeColor="accent3" w:themeShade="80"/>
        </w:rPr>
        <w:t xml:space="preserve"> </w:t>
      </w:r>
      <w:r w:rsidR="004B1409" w:rsidRPr="002C02DB">
        <w:rPr>
          <w:rFonts w:cs="Arial"/>
        </w:rPr>
        <w:t>will evaluate the</w:t>
      </w:r>
      <w:r w:rsidR="004B1409" w:rsidRPr="002C02DB">
        <w:rPr>
          <w:rFonts w:cs="Arial"/>
          <w:color w:val="4F6228" w:themeColor="accent3" w:themeShade="80"/>
        </w:rPr>
        <w:t xml:space="preserve"> </w:t>
      </w:r>
      <w:r w:rsidR="004B1409" w:rsidRPr="002C02DB">
        <w:rPr>
          <w:rFonts w:cs="Arial"/>
        </w:rPr>
        <w:t>grant program</w:t>
      </w:r>
      <w:r w:rsidR="004B1409" w:rsidRPr="002C02DB">
        <w:rPr>
          <w:rFonts w:cs="Arial"/>
          <w:b/>
        </w:rPr>
        <w:t xml:space="preserve"> </w:t>
      </w:r>
      <w:r w:rsidR="004B1409" w:rsidRPr="002C02DB">
        <w:rPr>
          <w:rFonts w:cs="Arial"/>
        </w:rPr>
        <w:t xml:space="preserve">to </w:t>
      </w:r>
      <w:r w:rsidR="00A53C2A" w:rsidRPr="002C02DB">
        <w:rPr>
          <w:rFonts w:cs="Arial"/>
        </w:rPr>
        <w:t xml:space="preserve">see </w:t>
      </w:r>
      <w:r w:rsidR="004B1409" w:rsidRPr="002C02DB">
        <w:rPr>
          <w:rFonts w:cs="Arial"/>
        </w:rPr>
        <w:t xml:space="preserve">how well the outcomes and objectives have been achieved. </w:t>
      </w:r>
      <w:r w:rsidR="009A072D" w:rsidRPr="002C02DB">
        <w:rPr>
          <w:rFonts w:cs="Arial"/>
        </w:rPr>
        <w:t xml:space="preserve">We may use information from your application and </w:t>
      </w:r>
      <w:r w:rsidR="004E157C" w:rsidRPr="002C02DB">
        <w:rPr>
          <w:rFonts w:cs="Arial"/>
        </w:rPr>
        <w:t xml:space="preserve">project </w:t>
      </w:r>
      <w:r w:rsidR="009A072D" w:rsidRPr="002C02DB">
        <w:rPr>
          <w:rFonts w:cs="Arial"/>
        </w:rPr>
        <w:t xml:space="preserve">reports for this purpose. We may also </w:t>
      </w:r>
      <w:r w:rsidR="007A677A" w:rsidRPr="002C02DB">
        <w:rPr>
          <w:rFonts w:cs="Arial"/>
        </w:rPr>
        <w:t xml:space="preserve">ask you </w:t>
      </w:r>
      <w:r w:rsidR="009A072D" w:rsidRPr="002C02DB">
        <w:rPr>
          <w:rFonts w:cs="Arial"/>
        </w:rPr>
        <w:t xml:space="preserve">for more information to help us understand how the grant </w:t>
      </w:r>
      <w:proofErr w:type="gramStart"/>
      <w:r w:rsidR="009A072D" w:rsidRPr="002C02DB">
        <w:rPr>
          <w:rFonts w:cs="Arial"/>
        </w:rPr>
        <w:t>impacted</w:t>
      </w:r>
      <w:proofErr w:type="gramEnd"/>
      <w:r w:rsidR="009A072D" w:rsidRPr="002C02DB">
        <w:rPr>
          <w:rFonts w:cs="Arial"/>
        </w:rPr>
        <w:t xml:space="preserve"> you and to evaluate how effective the program</w:t>
      </w:r>
      <w:r w:rsidR="00B501CF" w:rsidRPr="002C02DB">
        <w:rPr>
          <w:rFonts w:cs="Arial"/>
        </w:rPr>
        <w:t xml:space="preserve"> was in achieving its outcomes.</w:t>
      </w:r>
    </w:p>
    <w:p w14:paraId="452AF677" w14:textId="77777777" w:rsidR="00E1311F" w:rsidRDefault="004B1409" w:rsidP="0033280B">
      <w:pPr>
        <w:pStyle w:val="Heading3"/>
      </w:pPr>
      <w:bookmarkStart w:id="141" w:name="_Toc17114479"/>
      <w:r>
        <w:t>Acknowledgement</w:t>
      </w:r>
      <w:bookmarkEnd w:id="141"/>
    </w:p>
    <w:p w14:paraId="1C3E1BC2" w14:textId="77777777" w:rsidR="00512E13" w:rsidRPr="002C02DB" w:rsidRDefault="00512E13" w:rsidP="002C02DB">
      <w:pPr>
        <w:rPr>
          <w:rFonts w:eastAsiaTheme="minorHAnsi" w:cs="Arial"/>
        </w:rPr>
      </w:pPr>
      <w:r w:rsidRPr="002C02DB">
        <w:rPr>
          <w:rFonts w:cs="Arial"/>
        </w:rPr>
        <w:t>If you make a public statement about a project funded under the program, we require you to acknowledge the grant by using the following:</w:t>
      </w:r>
    </w:p>
    <w:p w14:paraId="15BBA3DE" w14:textId="70B645AE" w:rsidR="004B1409" w:rsidRPr="002C02DB" w:rsidRDefault="004B1409" w:rsidP="002C02DB">
      <w:pPr>
        <w:rPr>
          <w:rFonts w:cs="Arial"/>
        </w:rPr>
      </w:pPr>
      <w:r w:rsidRPr="002C02DB">
        <w:rPr>
          <w:rFonts w:cs="Arial"/>
        </w:rPr>
        <w:t xml:space="preserve">‘This </w:t>
      </w:r>
      <w:r w:rsidR="00B501CF" w:rsidRPr="002C02DB">
        <w:rPr>
          <w:rFonts w:cs="Arial"/>
        </w:rPr>
        <w:t>project</w:t>
      </w:r>
      <w:r w:rsidRPr="002C02DB">
        <w:rPr>
          <w:rFonts w:cs="Arial"/>
        </w:rPr>
        <w:t xml:space="preserve"> received gra</w:t>
      </w:r>
      <w:r w:rsidR="0087183C">
        <w:rPr>
          <w:rFonts w:cs="Arial"/>
        </w:rPr>
        <w:t>nt funding from the Australian G</w:t>
      </w:r>
      <w:r w:rsidRPr="002C02DB">
        <w:rPr>
          <w:rFonts w:cs="Arial"/>
        </w:rPr>
        <w:t>overnment.’</w:t>
      </w:r>
    </w:p>
    <w:p w14:paraId="5A8A2C93" w14:textId="77777777" w:rsidR="00E1311F" w:rsidRDefault="004B1409" w:rsidP="0033280B">
      <w:pPr>
        <w:pStyle w:val="Heading3"/>
      </w:pPr>
      <w:bookmarkStart w:id="142" w:name="_Toc17114480"/>
      <w:r>
        <w:t>Probity</w:t>
      </w:r>
      <w:bookmarkEnd w:id="142"/>
    </w:p>
    <w:p w14:paraId="01DCF4B3" w14:textId="77777777" w:rsidR="004B1409" w:rsidRPr="002C02DB" w:rsidRDefault="007A677A" w:rsidP="002C02DB">
      <w:pPr>
        <w:rPr>
          <w:rFonts w:cs="Arial"/>
        </w:rPr>
      </w:pPr>
      <w:r w:rsidRPr="002C02DB">
        <w:rPr>
          <w:rFonts w:cs="Arial"/>
        </w:rPr>
        <w:t>The Australian g</w:t>
      </w:r>
      <w:r w:rsidR="004B1409" w:rsidRPr="002C02DB">
        <w:rPr>
          <w:rFonts w:cs="Arial"/>
        </w:rPr>
        <w:t xml:space="preserve">overnment will make sure that the </w:t>
      </w:r>
      <w:r w:rsidR="00B501CF" w:rsidRPr="002C02DB">
        <w:rPr>
          <w:rFonts w:cs="Arial"/>
        </w:rPr>
        <w:t xml:space="preserve">grant opportunity </w:t>
      </w:r>
      <w:r w:rsidR="004B1409" w:rsidRPr="002C02DB">
        <w:rPr>
          <w:rFonts w:cs="Arial"/>
        </w:rPr>
        <w:t>process is fair, according to the published guidelines, incorporates appropriate safeguards against fraud, unlawful activities and other inappropriate conduct and is consistent with the CGRGs.</w:t>
      </w:r>
    </w:p>
    <w:p w14:paraId="14A41CB8" w14:textId="7B7E49A2" w:rsidR="004B1409" w:rsidRPr="002C02DB" w:rsidRDefault="004B1409" w:rsidP="002C02DB">
      <w:pPr>
        <w:rPr>
          <w:rFonts w:cs="Arial"/>
        </w:rPr>
      </w:pPr>
      <w:r w:rsidRPr="002C02DB">
        <w:rPr>
          <w:rFonts w:cs="Arial"/>
        </w:rPr>
        <w:t xml:space="preserve">These guidelines </w:t>
      </w:r>
      <w:proofErr w:type="gramStart"/>
      <w:r w:rsidRPr="002C02DB">
        <w:rPr>
          <w:rFonts w:cs="Arial"/>
        </w:rPr>
        <w:t>may be changed</w:t>
      </w:r>
      <w:proofErr w:type="gramEnd"/>
      <w:r w:rsidRPr="002C02DB">
        <w:rPr>
          <w:rFonts w:cs="Arial"/>
        </w:rPr>
        <w:t xml:space="preserve"> by</w:t>
      </w:r>
      <w:r w:rsidR="002F49B1" w:rsidRPr="002C02DB">
        <w:rPr>
          <w:rFonts w:cs="Arial"/>
        </w:rPr>
        <w:t xml:space="preserve"> </w:t>
      </w:r>
      <w:r w:rsidR="0031055C" w:rsidRPr="002C02DB">
        <w:rPr>
          <w:rFonts w:cs="Arial"/>
        </w:rPr>
        <w:t>DVA</w:t>
      </w:r>
      <w:r w:rsidR="0087183C">
        <w:rPr>
          <w:rFonts w:cs="Arial"/>
        </w:rPr>
        <w:t>.</w:t>
      </w:r>
      <w:r w:rsidR="0031055C" w:rsidRPr="002C02DB">
        <w:rPr>
          <w:rFonts w:cs="Arial"/>
        </w:rPr>
        <w:t xml:space="preserve"> If</w:t>
      </w:r>
      <w:r w:rsidRPr="002C02DB">
        <w:rPr>
          <w:rFonts w:cs="Arial"/>
        </w:rPr>
        <w:t xml:space="preserve"> this </w:t>
      </w:r>
      <w:r w:rsidR="0087183C">
        <w:rPr>
          <w:rFonts w:cs="Arial"/>
        </w:rPr>
        <w:t>happens,</w:t>
      </w:r>
      <w:r w:rsidRPr="002C02DB">
        <w:rPr>
          <w:rFonts w:cs="Arial"/>
        </w:rPr>
        <w:t xml:space="preserve"> the revised guidelines </w:t>
      </w:r>
      <w:proofErr w:type="gramStart"/>
      <w:r w:rsidR="0031055C" w:rsidRPr="002C02DB">
        <w:rPr>
          <w:rFonts w:cs="Arial"/>
        </w:rPr>
        <w:t>will be</w:t>
      </w:r>
      <w:r w:rsidRPr="002C02DB">
        <w:rPr>
          <w:rFonts w:cs="Arial"/>
        </w:rPr>
        <w:t xml:space="preserve"> published</w:t>
      </w:r>
      <w:proofErr w:type="gramEnd"/>
      <w:r w:rsidRPr="002C02DB">
        <w:rPr>
          <w:rFonts w:cs="Arial"/>
        </w:rPr>
        <w:t xml:space="preserve"> on </w:t>
      </w:r>
      <w:hyperlink r:id="rId37" w:history="1">
        <w:r w:rsidRPr="002C02DB">
          <w:rPr>
            <w:rStyle w:val="Hyperlink"/>
            <w:rFonts w:cs="Arial"/>
          </w:rPr>
          <w:t>GrantConnect</w:t>
        </w:r>
      </w:hyperlink>
      <w:r w:rsidR="00790775" w:rsidRPr="002C02DB">
        <w:rPr>
          <w:rFonts w:cs="Arial"/>
        </w:rPr>
        <w:t xml:space="preserve"> and the </w:t>
      </w:r>
      <w:hyperlink r:id="rId38" w:history="1">
        <w:r w:rsidR="00790775" w:rsidRPr="002C02DB">
          <w:rPr>
            <w:rStyle w:val="Hyperlink"/>
            <w:rFonts w:cs="Arial"/>
          </w:rPr>
          <w:t>Community Grants Hub</w:t>
        </w:r>
      </w:hyperlink>
      <w:r w:rsidR="008E31BB">
        <w:rPr>
          <w:rFonts w:cs="Arial"/>
        </w:rPr>
        <w:t xml:space="preserve"> websites.</w:t>
      </w:r>
    </w:p>
    <w:p w14:paraId="76EE8055" w14:textId="77777777" w:rsidR="004E157C" w:rsidRPr="002C02DB" w:rsidRDefault="004E157C" w:rsidP="002C02DB">
      <w:pPr>
        <w:rPr>
          <w:rFonts w:cs="Arial"/>
        </w:rPr>
      </w:pPr>
      <w:r w:rsidRPr="002C02DB">
        <w:rPr>
          <w:rFonts w:cs="Arial"/>
        </w:rPr>
        <w:t xml:space="preserve">All applications </w:t>
      </w:r>
      <w:proofErr w:type="gramStart"/>
      <w:r w:rsidRPr="002C02DB">
        <w:rPr>
          <w:rFonts w:cs="Arial"/>
        </w:rPr>
        <w:t>will be assessed</w:t>
      </w:r>
      <w:proofErr w:type="gramEnd"/>
      <w:r w:rsidRPr="002C02DB">
        <w:rPr>
          <w:rFonts w:cs="Arial"/>
        </w:rPr>
        <w:t xml:space="preserve"> against the guidelines in place at the time the application was submitted.</w:t>
      </w:r>
    </w:p>
    <w:p w14:paraId="36BE2448" w14:textId="77777777" w:rsidR="004B1409" w:rsidRDefault="00A0109E" w:rsidP="0033280B">
      <w:pPr>
        <w:pStyle w:val="Heading3"/>
      </w:pPr>
      <w:bookmarkStart w:id="143" w:name="_Toc17114481"/>
      <w:r>
        <w:t>Enquiries and feedback</w:t>
      </w:r>
      <w:bookmarkEnd w:id="143"/>
    </w:p>
    <w:p w14:paraId="3782AB1C" w14:textId="77777777" w:rsidR="00790775" w:rsidRPr="002C02DB" w:rsidRDefault="00790775" w:rsidP="002C02DB">
      <w:pPr>
        <w:rPr>
          <w:rFonts w:cs="Arial"/>
          <w:b/>
        </w:rPr>
      </w:pPr>
      <w:r w:rsidRPr="002C02DB">
        <w:rPr>
          <w:rFonts w:cs="Arial"/>
          <w:b/>
        </w:rPr>
        <w:t xml:space="preserve">Complaints about this </w:t>
      </w:r>
      <w:r w:rsidR="006F16B1" w:rsidRPr="002C02DB">
        <w:rPr>
          <w:rFonts w:cs="Arial"/>
          <w:b/>
        </w:rPr>
        <w:t>g</w:t>
      </w:r>
      <w:r w:rsidRPr="002C02DB">
        <w:rPr>
          <w:rFonts w:cs="Arial"/>
          <w:b/>
        </w:rPr>
        <w:t xml:space="preserve">rant </w:t>
      </w:r>
      <w:r w:rsidR="006F16B1" w:rsidRPr="002C02DB">
        <w:rPr>
          <w:rFonts w:cs="Arial"/>
          <w:b/>
        </w:rPr>
        <w:t>o</w:t>
      </w:r>
      <w:r w:rsidRPr="002C02DB">
        <w:rPr>
          <w:rFonts w:cs="Arial"/>
          <w:b/>
        </w:rPr>
        <w:t>pportunity</w:t>
      </w:r>
    </w:p>
    <w:p w14:paraId="184021E6" w14:textId="54FEC7FC" w:rsidR="004B1409" w:rsidRPr="002C02DB" w:rsidRDefault="0031055C" w:rsidP="002C02DB">
      <w:pPr>
        <w:rPr>
          <w:rFonts w:cs="Arial"/>
        </w:rPr>
      </w:pPr>
      <w:r w:rsidRPr="002C02DB">
        <w:rPr>
          <w:rFonts w:cs="Arial"/>
        </w:rPr>
        <w:t xml:space="preserve">All complaints about this grant opportunity, including grant decisions, </w:t>
      </w:r>
      <w:proofErr w:type="gramStart"/>
      <w:r w:rsidRPr="002C02DB">
        <w:rPr>
          <w:rFonts w:cs="Arial"/>
        </w:rPr>
        <w:t>must be made</w:t>
      </w:r>
      <w:proofErr w:type="gramEnd"/>
      <w:r w:rsidRPr="002C02DB">
        <w:rPr>
          <w:rFonts w:cs="Arial"/>
        </w:rPr>
        <w:t xml:space="preserve"> in writing</w:t>
      </w:r>
      <w:r w:rsidR="002F49B1" w:rsidRPr="002C02DB">
        <w:rPr>
          <w:rFonts w:cs="Arial"/>
        </w:rPr>
        <w:t xml:space="preserve"> </w:t>
      </w:r>
      <w:r w:rsidRPr="002C02DB">
        <w:rPr>
          <w:rFonts w:cs="Arial"/>
        </w:rPr>
        <w:t xml:space="preserve">as per </w:t>
      </w:r>
      <w:hyperlink r:id="rId39" w:history="1">
        <w:r w:rsidRPr="002C02DB">
          <w:rPr>
            <w:rStyle w:val="Hyperlink"/>
            <w:rFonts w:cs="Arial"/>
          </w:rPr>
          <w:t>DVA’s</w:t>
        </w:r>
        <w:r w:rsidR="002F49B1" w:rsidRPr="002C02DB">
          <w:rPr>
            <w:rStyle w:val="Hyperlink"/>
            <w:rFonts w:cs="Arial"/>
          </w:rPr>
          <w:t xml:space="preserve"> Feedback Management Policy</w:t>
        </w:r>
      </w:hyperlink>
      <w:r w:rsidR="004B1409" w:rsidRPr="002C02DB">
        <w:rPr>
          <w:rFonts w:cs="Arial"/>
        </w:rPr>
        <w:t>.</w:t>
      </w:r>
    </w:p>
    <w:p w14:paraId="6F6128B4" w14:textId="27190D40" w:rsidR="002F49B1" w:rsidRPr="002C02DB" w:rsidRDefault="006F0483" w:rsidP="002C02DB">
      <w:pPr>
        <w:rPr>
          <w:rStyle w:val="Hyperlink"/>
          <w:rFonts w:cs="Arial"/>
        </w:rPr>
      </w:pPr>
      <w:r w:rsidRPr="002C02DB">
        <w:rPr>
          <w:rFonts w:cs="Arial"/>
        </w:rPr>
        <w:t xml:space="preserve">Any questions you have about grant decisions </w:t>
      </w:r>
      <w:proofErr w:type="gramStart"/>
      <w:r w:rsidRPr="002C02DB">
        <w:rPr>
          <w:rFonts w:cs="Arial"/>
        </w:rPr>
        <w:t>should be sent</w:t>
      </w:r>
      <w:proofErr w:type="gramEnd"/>
      <w:r w:rsidRPr="002C02DB">
        <w:rPr>
          <w:rFonts w:cs="Arial"/>
        </w:rPr>
        <w:t xml:space="preserve"> to </w:t>
      </w:r>
      <w:hyperlink r:id="rId40" w:history="1">
        <w:r w:rsidR="002F49B1" w:rsidRPr="002C02DB">
          <w:rPr>
            <w:rStyle w:val="Hyperlink"/>
            <w:rFonts w:cs="Arial"/>
          </w:rPr>
          <w:t>support@communitygrants.gov.au</w:t>
        </w:r>
      </w:hyperlink>
    </w:p>
    <w:p w14:paraId="7D636B69" w14:textId="77777777" w:rsidR="0031055C" w:rsidRPr="002C02DB" w:rsidRDefault="0031055C" w:rsidP="002C02DB">
      <w:pPr>
        <w:rPr>
          <w:rFonts w:cs="Arial"/>
        </w:rPr>
      </w:pPr>
    </w:p>
    <w:p w14:paraId="6A1C9C3E" w14:textId="77777777" w:rsidR="00790775" w:rsidRPr="002C02DB" w:rsidRDefault="00790775" w:rsidP="002C02DB">
      <w:pPr>
        <w:rPr>
          <w:rFonts w:cs="Arial"/>
          <w:b/>
        </w:rPr>
      </w:pPr>
      <w:r w:rsidRPr="002C02DB">
        <w:rPr>
          <w:rFonts w:cs="Arial"/>
          <w:b/>
        </w:rPr>
        <w:t xml:space="preserve">Complaints about the </w:t>
      </w:r>
      <w:r w:rsidR="006F16B1" w:rsidRPr="002C02DB">
        <w:rPr>
          <w:rFonts w:cs="Arial"/>
          <w:b/>
        </w:rPr>
        <w:t>s</w:t>
      </w:r>
      <w:r w:rsidRPr="002C02DB">
        <w:rPr>
          <w:rFonts w:cs="Arial"/>
          <w:b/>
        </w:rPr>
        <w:t xml:space="preserve">election </w:t>
      </w:r>
      <w:r w:rsidR="006F16B1" w:rsidRPr="002C02DB">
        <w:rPr>
          <w:rFonts w:cs="Arial"/>
          <w:b/>
        </w:rPr>
        <w:t>p</w:t>
      </w:r>
      <w:r w:rsidRPr="002C02DB">
        <w:rPr>
          <w:rFonts w:cs="Arial"/>
          <w:b/>
        </w:rPr>
        <w:t xml:space="preserve">rocess </w:t>
      </w:r>
    </w:p>
    <w:p w14:paraId="66A2F586" w14:textId="50CDA338" w:rsidR="006734C3" w:rsidRPr="002C02DB" w:rsidRDefault="004D58C0" w:rsidP="002C02DB">
      <w:pPr>
        <w:rPr>
          <w:rFonts w:cs="Arial"/>
        </w:rPr>
      </w:pPr>
      <w:r w:rsidRPr="002C02DB">
        <w:rPr>
          <w:rFonts w:cs="Arial"/>
        </w:rPr>
        <w:t xml:space="preserve">Applicants can contact </w:t>
      </w:r>
      <w:r w:rsidR="006734C3" w:rsidRPr="002C02DB">
        <w:rPr>
          <w:rFonts w:cs="Arial"/>
        </w:rPr>
        <w:t xml:space="preserve">the complaints service with </w:t>
      </w:r>
      <w:r w:rsidR="00A04CCA" w:rsidRPr="002C02DB">
        <w:rPr>
          <w:rFonts w:cs="Arial"/>
        </w:rPr>
        <w:t>complaints</w:t>
      </w:r>
      <w:r w:rsidR="006734C3" w:rsidRPr="002C02DB">
        <w:rPr>
          <w:rFonts w:cs="Arial"/>
        </w:rPr>
        <w:t xml:space="preserve"> about the Community Grants Hub’s servi</w:t>
      </w:r>
      <w:r w:rsidR="002D580F">
        <w:rPr>
          <w:rFonts w:cs="Arial"/>
        </w:rPr>
        <w:t>ce(s) or the selection process.</w:t>
      </w:r>
    </w:p>
    <w:p w14:paraId="14B21150" w14:textId="7775B75A" w:rsidR="006734C3" w:rsidRPr="002C02DB" w:rsidRDefault="006734C3" w:rsidP="002C02DB">
      <w:pPr>
        <w:rPr>
          <w:rFonts w:cs="Arial"/>
        </w:rPr>
      </w:pPr>
      <w:r w:rsidRPr="002C02DB">
        <w:rPr>
          <w:rFonts w:cs="Arial"/>
        </w:rPr>
        <w:t xml:space="preserve">Details of what </w:t>
      </w:r>
      <w:r w:rsidR="00D44B42" w:rsidRPr="002C02DB">
        <w:rPr>
          <w:rFonts w:cs="Arial"/>
        </w:rPr>
        <w:t xml:space="preserve">makes </w:t>
      </w:r>
      <w:r w:rsidRPr="002C02DB">
        <w:rPr>
          <w:rFonts w:cs="Arial"/>
        </w:rPr>
        <w:t xml:space="preserve">an eligible complaint </w:t>
      </w:r>
      <w:proofErr w:type="gramStart"/>
      <w:r w:rsidRPr="002C02DB">
        <w:rPr>
          <w:rFonts w:cs="Arial"/>
        </w:rPr>
        <w:t>can be provided</w:t>
      </w:r>
      <w:proofErr w:type="gramEnd"/>
      <w:r w:rsidRPr="002C02DB">
        <w:rPr>
          <w:rFonts w:cs="Arial"/>
        </w:rPr>
        <w:t xml:space="preserve"> by</w:t>
      </w:r>
      <w:r w:rsidR="00D44B42" w:rsidRPr="002C02DB">
        <w:rPr>
          <w:rFonts w:cs="Arial"/>
        </w:rPr>
        <w:t xml:space="preserve"> asking</w:t>
      </w:r>
      <w:r w:rsidRPr="002C02DB">
        <w:rPr>
          <w:rFonts w:cs="Arial"/>
        </w:rPr>
        <w:t xml:space="preserve"> the Community Grants Hub by phone or </w:t>
      </w:r>
      <w:r w:rsidR="00D31CAC" w:rsidRPr="002C02DB">
        <w:rPr>
          <w:rFonts w:cs="Arial"/>
        </w:rPr>
        <w:t xml:space="preserve">by </w:t>
      </w:r>
      <w:r w:rsidRPr="002C02DB">
        <w:rPr>
          <w:rFonts w:cs="Arial"/>
        </w:rPr>
        <w:t>mail.</w:t>
      </w:r>
    </w:p>
    <w:p w14:paraId="0E4EF8AA" w14:textId="77777777" w:rsidR="004E157C" w:rsidRPr="002C02DB" w:rsidRDefault="004E157C" w:rsidP="002C02DB">
      <w:pPr>
        <w:rPr>
          <w:rFonts w:cs="Arial"/>
        </w:rPr>
      </w:pPr>
      <w:r w:rsidRPr="002C02DB">
        <w:rPr>
          <w:rFonts w:cs="Arial"/>
        </w:rPr>
        <w:t xml:space="preserve">Complaints </w:t>
      </w:r>
      <w:proofErr w:type="gramStart"/>
      <w:r w:rsidRPr="002C02DB">
        <w:rPr>
          <w:rFonts w:cs="Arial"/>
        </w:rPr>
        <w:t>may be submitted</w:t>
      </w:r>
      <w:proofErr w:type="gramEnd"/>
      <w:r w:rsidRPr="002C02DB">
        <w:rPr>
          <w:rFonts w:cs="Arial"/>
        </w:rPr>
        <w:t xml:space="preserve"> by email or by using the complaints form on the Department of Social Services website.</w:t>
      </w:r>
    </w:p>
    <w:p w14:paraId="06A659FE" w14:textId="46D7CA46" w:rsidR="002F49B1" w:rsidRPr="002C02DB" w:rsidRDefault="002F49B1" w:rsidP="002C02DB">
      <w:pPr>
        <w:pStyle w:val="Default"/>
        <w:spacing w:before="40" w:after="120" w:line="280" w:lineRule="atLeast"/>
        <w:ind w:left="720"/>
        <w:rPr>
          <w:sz w:val="20"/>
          <w:szCs w:val="20"/>
        </w:rPr>
      </w:pPr>
      <w:r w:rsidRPr="002C02DB">
        <w:rPr>
          <w:sz w:val="20"/>
          <w:szCs w:val="20"/>
        </w:rPr>
        <w:t xml:space="preserve">Phone: </w:t>
      </w:r>
      <w:r w:rsidR="002C02DB">
        <w:rPr>
          <w:sz w:val="20"/>
          <w:szCs w:val="20"/>
        </w:rPr>
        <w:tab/>
      </w:r>
      <w:r w:rsidR="00306C63">
        <w:rPr>
          <w:sz w:val="20"/>
          <w:szCs w:val="20"/>
        </w:rPr>
        <w:t>1800 634 035</w:t>
      </w:r>
    </w:p>
    <w:p w14:paraId="36D71CA5" w14:textId="6FBDA378" w:rsidR="002F49B1" w:rsidRPr="002C02DB" w:rsidRDefault="002F49B1" w:rsidP="002C02DB">
      <w:pPr>
        <w:pStyle w:val="Default"/>
        <w:spacing w:before="40" w:after="120" w:line="280" w:lineRule="atLeast"/>
        <w:ind w:left="720"/>
        <w:rPr>
          <w:sz w:val="20"/>
          <w:szCs w:val="20"/>
        </w:rPr>
      </w:pPr>
      <w:r w:rsidRPr="002C02DB">
        <w:rPr>
          <w:sz w:val="20"/>
          <w:szCs w:val="20"/>
        </w:rPr>
        <w:t xml:space="preserve">Email: </w:t>
      </w:r>
      <w:r w:rsidR="002C02DB">
        <w:rPr>
          <w:sz w:val="20"/>
          <w:szCs w:val="20"/>
        </w:rPr>
        <w:tab/>
      </w:r>
      <w:r w:rsidRPr="002C02DB">
        <w:rPr>
          <w:sz w:val="20"/>
          <w:szCs w:val="20"/>
        </w:rPr>
        <w:t xml:space="preserve">complaints@dss.gov.au </w:t>
      </w:r>
    </w:p>
    <w:p w14:paraId="7572C8B2" w14:textId="7AA7754B" w:rsidR="002F49B1" w:rsidRPr="002C02DB" w:rsidRDefault="002F49B1" w:rsidP="002C02DB">
      <w:pPr>
        <w:pStyle w:val="Default"/>
        <w:spacing w:line="240" w:lineRule="atLeast"/>
        <w:ind w:left="720"/>
        <w:rPr>
          <w:sz w:val="20"/>
          <w:szCs w:val="20"/>
        </w:rPr>
      </w:pPr>
      <w:r w:rsidRPr="002C02DB">
        <w:rPr>
          <w:sz w:val="20"/>
          <w:szCs w:val="20"/>
        </w:rPr>
        <w:t xml:space="preserve">Mail: </w:t>
      </w:r>
      <w:r w:rsidR="002C02DB">
        <w:rPr>
          <w:sz w:val="20"/>
          <w:szCs w:val="20"/>
        </w:rPr>
        <w:tab/>
      </w:r>
      <w:r w:rsidRPr="002C02DB">
        <w:rPr>
          <w:sz w:val="20"/>
          <w:szCs w:val="20"/>
        </w:rPr>
        <w:t xml:space="preserve">DSS Feedback, Complaints </w:t>
      </w:r>
    </w:p>
    <w:p w14:paraId="4F8A3DF0" w14:textId="77777777" w:rsidR="002F49B1" w:rsidRPr="002C02DB" w:rsidRDefault="002F49B1" w:rsidP="002C02DB">
      <w:pPr>
        <w:pStyle w:val="Default"/>
        <w:spacing w:line="240" w:lineRule="atLeast"/>
        <w:ind w:left="720" w:firstLine="720"/>
        <w:rPr>
          <w:sz w:val="20"/>
          <w:szCs w:val="20"/>
        </w:rPr>
      </w:pPr>
      <w:r w:rsidRPr="002C02DB">
        <w:rPr>
          <w:sz w:val="20"/>
          <w:szCs w:val="20"/>
        </w:rPr>
        <w:t xml:space="preserve">GPO Box 9820 </w:t>
      </w:r>
    </w:p>
    <w:p w14:paraId="057701F9" w14:textId="24295995" w:rsidR="004B1409" w:rsidRPr="002C02DB" w:rsidRDefault="006A1A80" w:rsidP="002C02DB">
      <w:pPr>
        <w:spacing w:before="0" w:after="0" w:line="240" w:lineRule="atLeast"/>
        <w:ind w:left="720" w:firstLine="720"/>
        <w:rPr>
          <w:rFonts w:cs="Arial"/>
        </w:rPr>
      </w:pPr>
      <w:r>
        <w:rPr>
          <w:rFonts w:cs="Arial"/>
        </w:rPr>
        <w:t>Canberra ACT 2601</w:t>
      </w:r>
      <w:r w:rsidR="002C02DB">
        <w:rPr>
          <w:rFonts w:cs="Arial"/>
        </w:rPr>
        <w:br/>
      </w:r>
    </w:p>
    <w:p w14:paraId="41936282" w14:textId="77777777" w:rsidR="00790775" w:rsidRPr="002C02DB" w:rsidRDefault="00790775" w:rsidP="002C02DB">
      <w:pPr>
        <w:rPr>
          <w:rFonts w:cs="Arial"/>
          <w:b/>
        </w:rPr>
      </w:pPr>
      <w:r w:rsidRPr="002C02DB">
        <w:rPr>
          <w:rFonts w:cs="Arial"/>
          <w:b/>
        </w:rPr>
        <w:t>Complaints to the Ombudsman</w:t>
      </w:r>
    </w:p>
    <w:p w14:paraId="4E36DFC8" w14:textId="0F92FD4F" w:rsidR="004B1409" w:rsidRPr="002C02DB" w:rsidRDefault="004B1409" w:rsidP="002C02DB">
      <w:pPr>
        <w:rPr>
          <w:rFonts w:cs="Arial"/>
        </w:rPr>
      </w:pPr>
      <w:r w:rsidRPr="002C02DB">
        <w:rPr>
          <w:rFonts w:cs="Arial"/>
        </w:rPr>
        <w:t>If you do not agree with the way the</w:t>
      </w:r>
      <w:r w:rsidR="00470E18" w:rsidRPr="002C02DB">
        <w:rPr>
          <w:rFonts w:cs="Arial"/>
        </w:rPr>
        <w:t xml:space="preserve"> Community Grants Hub</w:t>
      </w:r>
      <w:r w:rsidRPr="002C02DB">
        <w:rPr>
          <w:rFonts w:cs="Arial"/>
        </w:rPr>
        <w:t xml:space="preserve"> </w:t>
      </w:r>
      <w:r w:rsidR="00470E18" w:rsidRPr="002C02DB">
        <w:rPr>
          <w:rFonts w:cs="Arial"/>
        </w:rPr>
        <w:t xml:space="preserve">or </w:t>
      </w:r>
      <w:r w:rsidR="000339D5" w:rsidRPr="002C02DB">
        <w:rPr>
          <w:rFonts w:cs="Arial"/>
        </w:rPr>
        <w:t>DVA</w:t>
      </w:r>
      <w:r w:rsidRPr="002C02DB">
        <w:rPr>
          <w:rFonts w:cs="Arial"/>
        </w:rPr>
        <w:t xml:space="preserve"> has handled your complaint, you may complain to the </w:t>
      </w:r>
      <w:hyperlink r:id="rId41" w:history="1">
        <w:r w:rsidRPr="002C02DB">
          <w:rPr>
            <w:rStyle w:val="Hyperlink"/>
            <w:rFonts w:cs="Arial"/>
          </w:rPr>
          <w:t>Commonwealth Ombudsman</w:t>
        </w:r>
      </w:hyperlink>
      <w:r w:rsidRPr="002C02DB">
        <w:rPr>
          <w:rFonts w:cs="Arial"/>
        </w:rPr>
        <w:t xml:space="preserve">. The Ombudsman will not usually look into a </w:t>
      </w:r>
      <w:r w:rsidRPr="002C02DB">
        <w:rPr>
          <w:rFonts w:cs="Arial"/>
        </w:rPr>
        <w:lastRenderedPageBreak/>
        <w:t xml:space="preserve">complaint unless the matter </w:t>
      </w:r>
      <w:proofErr w:type="gramStart"/>
      <w:r w:rsidRPr="002C02DB">
        <w:rPr>
          <w:rFonts w:cs="Arial"/>
        </w:rPr>
        <w:t>has first been raised</w:t>
      </w:r>
      <w:proofErr w:type="gramEnd"/>
      <w:r w:rsidRPr="002C02DB">
        <w:rPr>
          <w:rFonts w:cs="Arial"/>
        </w:rPr>
        <w:t xml:space="preserve"> directly with the </w:t>
      </w:r>
      <w:r w:rsidR="00470E18" w:rsidRPr="002C02DB">
        <w:rPr>
          <w:rFonts w:cs="Arial"/>
        </w:rPr>
        <w:t xml:space="preserve">Community Grants Hub </w:t>
      </w:r>
      <w:r w:rsidR="00D30E2D" w:rsidRPr="002C02DB">
        <w:rPr>
          <w:rFonts w:cs="Arial"/>
        </w:rPr>
        <w:t>or</w:t>
      </w:r>
      <w:r w:rsidR="002F49B1" w:rsidRPr="002C02DB">
        <w:rPr>
          <w:rFonts w:cs="Arial"/>
        </w:rPr>
        <w:t xml:space="preserve"> the </w:t>
      </w:r>
      <w:r w:rsidR="007771F7">
        <w:rPr>
          <w:rFonts w:cs="Arial"/>
        </w:rPr>
        <w:t>D</w:t>
      </w:r>
      <w:r w:rsidR="000339D5" w:rsidRPr="002C02DB">
        <w:rPr>
          <w:rFonts w:cs="Arial"/>
        </w:rPr>
        <w:t>epartment</w:t>
      </w:r>
      <w:r w:rsidR="007771F7">
        <w:rPr>
          <w:rFonts w:cs="Arial"/>
        </w:rPr>
        <w:t xml:space="preserve"> of Veterans’ Affairs</w:t>
      </w:r>
      <w:bookmarkStart w:id="144" w:name="_GoBack"/>
      <w:bookmarkEnd w:id="144"/>
      <w:r w:rsidRPr="002C02DB">
        <w:rPr>
          <w:rFonts w:cs="Arial"/>
        </w:rPr>
        <w:t>.</w:t>
      </w:r>
    </w:p>
    <w:p w14:paraId="2A33CB3B" w14:textId="77777777" w:rsidR="004B1409" w:rsidRPr="002C02DB" w:rsidRDefault="004B1409" w:rsidP="002C02DB">
      <w:pPr>
        <w:ind w:left="5040" w:hanging="5040"/>
        <w:rPr>
          <w:rFonts w:cs="Arial"/>
        </w:rPr>
      </w:pPr>
      <w:r w:rsidRPr="002C02DB">
        <w:rPr>
          <w:rFonts w:cs="Arial"/>
        </w:rPr>
        <w:t xml:space="preserve">The Commonwealth Ombudsman </w:t>
      </w:r>
      <w:proofErr w:type="gramStart"/>
      <w:r w:rsidRPr="002C02DB">
        <w:rPr>
          <w:rFonts w:cs="Arial"/>
        </w:rPr>
        <w:t>can be contacted</w:t>
      </w:r>
      <w:proofErr w:type="gramEnd"/>
      <w:r w:rsidRPr="002C02DB">
        <w:rPr>
          <w:rFonts w:cs="Arial"/>
        </w:rPr>
        <w:t xml:space="preserve"> on: </w:t>
      </w:r>
    </w:p>
    <w:p w14:paraId="20086C87" w14:textId="77777777" w:rsidR="004B1409" w:rsidRPr="002C02DB" w:rsidRDefault="004B1409" w:rsidP="002C02DB">
      <w:pPr>
        <w:ind w:left="1276" w:hanging="1276"/>
        <w:rPr>
          <w:rFonts w:cs="Arial"/>
        </w:rPr>
      </w:pPr>
      <w:r w:rsidRPr="002C02DB">
        <w:rPr>
          <w:rFonts w:cs="Arial"/>
        </w:rPr>
        <w:tab/>
        <w:t>Phone (Toll free): 1300 362 072</w:t>
      </w:r>
      <w:r w:rsidRPr="002C02DB">
        <w:rPr>
          <w:rFonts w:cs="Arial"/>
        </w:rPr>
        <w:br/>
        <w:t xml:space="preserve">Email: </w:t>
      </w:r>
      <w:hyperlink r:id="rId42" w:history="1">
        <w:r w:rsidRPr="002C02DB">
          <w:rPr>
            <w:rFonts w:cs="Arial"/>
          </w:rPr>
          <w:t>ombudsman@ombudsman.gov.au</w:t>
        </w:r>
      </w:hyperlink>
      <w:r w:rsidRPr="002C02DB">
        <w:rPr>
          <w:rFonts w:cs="Arial"/>
        </w:rPr>
        <w:t xml:space="preserve"> </w:t>
      </w:r>
      <w:r w:rsidRPr="002C02DB">
        <w:rPr>
          <w:rFonts w:cs="Arial"/>
        </w:rPr>
        <w:br/>
        <w:t xml:space="preserve">Website: </w:t>
      </w:r>
      <w:hyperlink r:id="rId43" w:history="1">
        <w:r w:rsidRPr="002C02DB">
          <w:rPr>
            <w:rFonts w:cs="Arial"/>
          </w:rPr>
          <w:t>www.ombudsman.gov.au</w:t>
        </w:r>
      </w:hyperlink>
    </w:p>
    <w:p w14:paraId="3AD872E8" w14:textId="77777777" w:rsidR="004B1409" w:rsidRPr="00A04CCA" w:rsidRDefault="004B1409" w:rsidP="0033280B">
      <w:pPr>
        <w:pStyle w:val="Heading3"/>
      </w:pPr>
      <w:bookmarkStart w:id="145" w:name="_Toc17114482"/>
      <w:r w:rsidRPr="00A04CCA">
        <w:t>Conflicts of interest</w:t>
      </w:r>
      <w:bookmarkEnd w:id="145"/>
    </w:p>
    <w:p w14:paraId="1CBCF145" w14:textId="77777777" w:rsidR="004B1409" w:rsidRPr="002C02DB" w:rsidRDefault="004B1409" w:rsidP="002C02DB">
      <w:pPr>
        <w:rPr>
          <w:rFonts w:cs="Arial"/>
        </w:rPr>
      </w:pPr>
      <w:r w:rsidRPr="002C02DB">
        <w:rPr>
          <w:rFonts w:cs="Arial"/>
        </w:rPr>
        <w:t>Any conflicts of interest could affect the performance of the grant</w:t>
      </w:r>
      <w:r w:rsidR="00B501CF" w:rsidRPr="002C02DB">
        <w:rPr>
          <w:rFonts w:cs="Arial"/>
        </w:rPr>
        <w:t xml:space="preserve"> opportunity or program</w:t>
      </w:r>
      <w:r w:rsidRPr="002C02DB">
        <w:rPr>
          <w:rFonts w:cs="Arial"/>
        </w:rPr>
        <w:t xml:space="preserve">. There may be a </w:t>
      </w:r>
      <w:hyperlink r:id="rId44" w:history="1">
        <w:r w:rsidRPr="002C02DB">
          <w:rPr>
            <w:rFonts w:cs="Arial"/>
          </w:rPr>
          <w:t>conflict of interest</w:t>
        </w:r>
      </w:hyperlink>
      <w:r w:rsidRPr="002C02DB">
        <w:rPr>
          <w:rFonts w:cs="Arial"/>
        </w:rPr>
        <w:t>, or perceived conflict of interest, if</w:t>
      </w:r>
      <w:r w:rsidR="007535CB" w:rsidRPr="002C02DB">
        <w:rPr>
          <w:rFonts w:cs="Arial"/>
        </w:rPr>
        <w:t xml:space="preserve"> the Department of Veterans’ Affairs</w:t>
      </w:r>
      <w:r w:rsidR="00470E18" w:rsidRPr="002C02DB">
        <w:rPr>
          <w:rFonts w:cs="Arial"/>
          <w:color w:val="0070C0"/>
        </w:rPr>
        <w:t xml:space="preserve"> </w:t>
      </w:r>
      <w:r w:rsidR="00470E18" w:rsidRPr="002C02DB">
        <w:rPr>
          <w:rFonts w:cs="Arial"/>
        </w:rPr>
        <w:t>and the Community Grants Hub</w:t>
      </w:r>
      <w:r w:rsidRPr="002C02DB">
        <w:rPr>
          <w:rFonts w:cs="Arial"/>
        </w:rPr>
        <w:t xml:space="preserve"> staff, any member of a committee or advisor</w:t>
      </w:r>
      <w:r w:rsidR="000339D5" w:rsidRPr="002C02DB">
        <w:rPr>
          <w:rFonts w:cs="Arial"/>
        </w:rPr>
        <w:t>,</w:t>
      </w:r>
      <w:r w:rsidRPr="002C02DB">
        <w:rPr>
          <w:rFonts w:cs="Arial"/>
        </w:rPr>
        <w:t xml:space="preserve"> and/or you or any of your personnel</w:t>
      </w:r>
      <w:r w:rsidR="006F16B1" w:rsidRPr="002C02DB">
        <w:rPr>
          <w:rFonts w:cs="Arial"/>
        </w:rPr>
        <w:t xml:space="preserve"> has a</w:t>
      </w:r>
      <w:r w:rsidRPr="002C02DB">
        <w:rPr>
          <w:rFonts w:cs="Arial"/>
        </w:rPr>
        <w:t>:</w:t>
      </w:r>
    </w:p>
    <w:p w14:paraId="1780A661" w14:textId="77777777" w:rsidR="004B1409" w:rsidRPr="002C02DB" w:rsidRDefault="004B1409" w:rsidP="002C02DB">
      <w:pPr>
        <w:pStyle w:val="ListBullet"/>
        <w:numPr>
          <w:ilvl w:val="0"/>
          <w:numId w:val="29"/>
        </w:numPr>
        <w:spacing w:after="120"/>
        <w:rPr>
          <w:rFonts w:cs="Arial"/>
          <w:color w:val="0070C0"/>
        </w:rPr>
      </w:pPr>
      <w:r w:rsidRPr="002C02DB">
        <w:rPr>
          <w:rFonts w:cs="Arial"/>
        </w:rPr>
        <w:t xml:space="preserve">professional, commercial or personal relationship with a party who is able to influence the application selection </w:t>
      </w:r>
      <w:r w:rsidR="00A9533B" w:rsidRPr="002C02DB">
        <w:rPr>
          <w:rFonts w:cs="Arial"/>
        </w:rPr>
        <w:t>process, such as an Australian g</w:t>
      </w:r>
      <w:r w:rsidRPr="002C02DB">
        <w:rPr>
          <w:rFonts w:cs="Arial"/>
        </w:rPr>
        <w:t>overnment officer</w:t>
      </w:r>
      <w:r w:rsidR="00B501CF" w:rsidRPr="002C02DB">
        <w:rPr>
          <w:rFonts w:cs="Arial"/>
        </w:rPr>
        <w:t xml:space="preserve"> </w:t>
      </w:r>
    </w:p>
    <w:p w14:paraId="3D7BA790" w14:textId="2AA19C34" w:rsidR="004B1409" w:rsidRPr="002C02DB" w:rsidRDefault="004B1409" w:rsidP="002C02DB">
      <w:pPr>
        <w:pStyle w:val="ListBullet"/>
        <w:numPr>
          <w:ilvl w:val="0"/>
          <w:numId w:val="29"/>
        </w:numPr>
        <w:spacing w:after="120"/>
        <w:rPr>
          <w:rFonts w:cs="Arial"/>
        </w:rPr>
      </w:pPr>
      <w:r w:rsidRPr="002C02DB">
        <w:rPr>
          <w:rFonts w:cs="Arial"/>
        </w:rPr>
        <w:t xml:space="preserve">relationship with </w:t>
      </w:r>
      <w:r w:rsidR="00B501CF" w:rsidRPr="002C02DB">
        <w:rPr>
          <w:rFonts w:cs="Arial"/>
        </w:rPr>
        <w:t>or interest in</w:t>
      </w:r>
      <w:r w:rsidRPr="002C02DB">
        <w:rPr>
          <w:rFonts w:cs="Arial"/>
        </w:rPr>
        <w:t>, an organisation, which is likely to interfere with or restrict the applicants from carrying out the proposed acti</w:t>
      </w:r>
      <w:r w:rsidR="002D580F">
        <w:rPr>
          <w:rFonts w:cs="Arial"/>
        </w:rPr>
        <w:t>vities fairly and independently</w:t>
      </w:r>
    </w:p>
    <w:p w14:paraId="4BD80E5D" w14:textId="77777777" w:rsidR="004B1409" w:rsidRPr="002C02DB" w:rsidRDefault="004B1409" w:rsidP="002C02DB">
      <w:pPr>
        <w:pStyle w:val="ListBullet"/>
        <w:numPr>
          <w:ilvl w:val="0"/>
          <w:numId w:val="29"/>
        </w:numPr>
        <w:spacing w:after="120"/>
        <w:rPr>
          <w:rFonts w:cs="Arial"/>
        </w:rPr>
      </w:pPr>
      <w:proofErr w:type="gramStart"/>
      <w:r w:rsidRPr="002C02DB">
        <w:rPr>
          <w:rFonts w:cs="Arial"/>
        </w:rPr>
        <w:t>relationship</w:t>
      </w:r>
      <w:proofErr w:type="gramEnd"/>
      <w:r w:rsidRPr="002C02DB">
        <w:rPr>
          <w:rFonts w:cs="Arial"/>
        </w:rPr>
        <w:t xml:space="preserve"> with, or interest in, an organisation from which they will receive personal gain because the organisation receives </w:t>
      </w:r>
      <w:r w:rsidR="00182EAC" w:rsidRPr="002C02DB">
        <w:rPr>
          <w:rFonts w:cs="Arial"/>
        </w:rPr>
        <w:t>a grant under the grant program/ grant opportunity</w:t>
      </w:r>
      <w:r w:rsidRPr="002C02DB">
        <w:rPr>
          <w:rFonts w:cs="Arial"/>
        </w:rPr>
        <w:t>.</w:t>
      </w:r>
    </w:p>
    <w:p w14:paraId="3AABD177" w14:textId="77777777" w:rsidR="004B1409" w:rsidRPr="002C02DB" w:rsidRDefault="004B1409" w:rsidP="002C02DB">
      <w:pPr>
        <w:rPr>
          <w:rFonts w:cs="Arial"/>
        </w:rPr>
      </w:pPr>
      <w:r w:rsidRPr="002C02DB">
        <w:rPr>
          <w:rFonts w:cs="Arial"/>
        </w:rPr>
        <w:t xml:space="preserve">You </w:t>
      </w:r>
      <w:proofErr w:type="gramStart"/>
      <w:r w:rsidRPr="002C02DB">
        <w:rPr>
          <w:rFonts w:cs="Arial"/>
        </w:rPr>
        <w:t>will be asked</w:t>
      </w:r>
      <w:proofErr w:type="gramEnd"/>
      <w:r w:rsidRPr="002C02DB">
        <w:rPr>
          <w:rFonts w:cs="Arial"/>
        </w:rPr>
        <w:t xml:space="preserve"> to declare, as part of your application, any perceived or existing conflicts of interests or that, to the best of your knowledge, there is no conflict of interest.</w:t>
      </w:r>
    </w:p>
    <w:p w14:paraId="6C8F873D" w14:textId="6CDA6D21" w:rsidR="004B1409" w:rsidRPr="002C02DB" w:rsidRDefault="004B1409" w:rsidP="002C02DB">
      <w:pPr>
        <w:rPr>
          <w:rFonts w:cs="Arial"/>
        </w:rPr>
      </w:pPr>
      <w:r w:rsidRPr="002C02DB">
        <w:rPr>
          <w:rFonts w:cs="Arial"/>
        </w:rPr>
        <w:t xml:space="preserve">If you later </w:t>
      </w:r>
      <w:r w:rsidR="00A9533B" w:rsidRPr="002C02DB">
        <w:rPr>
          <w:rFonts w:cs="Arial"/>
        </w:rPr>
        <w:t xml:space="preserve">you think there is an </w:t>
      </w:r>
      <w:r w:rsidRPr="002C02DB">
        <w:rPr>
          <w:rFonts w:cs="Arial"/>
        </w:rPr>
        <w:t xml:space="preserve">actual, apparent, or </w:t>
      </w:r>
      <w:r w:rsidR="00182EAC" w:rsidRPr="002C02DB">
        <w:rPr>
          <w:rFonts w:cs="Arial"/>
        </w:rPr>
        <w:t xml:space="preserve">perceived </w:t>
      </w:r>
      <w:r w:rsidRPr="002C02DB">
        <w:rPr>
          <w:rFonts w:cs="Arial"/>
        </w:rPr>
        <w:t xml:space="preserve">conflict of interest, you must inform the </w:t>
      </w:r>
      <w:r w:rsidR="00C2464B" w:rsidRPr="002C02DB">
        <w:rPr>
          <w:rFonts w:cs="Arial"/>
        </w:rPr>
        <w:t>Department of Veterans’ Affairs</w:t>
      </w:r>
      <w:r w:rsidRPr="002C02DB">
        <w:rPr>
          <w:rFonts w:cs="Arial"/>
        </w:rPr>
        <w:t xml:space="preserve"> </w:t>
      </w:r>
      <w:r w:rsidR="00470E18" w:rsidRPr="002C02DB">
        <w:rPr>
          <w:rFonts w:cs="Arial"/>
        </w:rPr>
        <w:t xml:space="preserve">and the Community Grants Hub </w:t>
      </w:r>
      <w:r w:rsidRPr="002C02DB">
        <w:rPr>
          <w:rFonts w:cs="Arial"/>
        </w:rPr>
        <w:t>in writing imme</w:t>
      </w:r>
      <w:r w:rsidR="002D580F">
        <w:rPr>
          <w:rFonts w:cs="Arial"/>
        </w:rPr>
        <w:t>diately.</w:t>
      </w:r>
    </w:p>
    <w:p w14:paraId="5944142A" w14:textId="77777777" w:rsidR="00182EAC" w:rsidRPr="002C02DB" w:rsidRDefault="004B1409" w:rsidP="002C02DB">
      <w:pPr>
        <w:rPr>
          <w:rFonts w:cs="Arial"/>
        </w:rPr>
      </w:pPr>
      <w:r w:rsidRPr="002C02DB">
        <w:rPr>
          <w:rFonts w:cs="Arial"/>
        </w:rPr>
        <w:t xml:space="preserve">Conflicts of interest for </w:t>
      </w:r>
      <w:r w:rsidR="00A9533B" w:rsidRPr="002C02DB">
        <w:rPr>
          <w:rFonts w:cs="Arial"/>
        </w:rPr>
        <w:t>Australian g</w:t>
      </w:r>
      <w:r w:rsidRPr="002C02DB">
        <w:rPr>
          <w:rFonts w:cs="Arial"/>
        </w:rPr>
        <w:t xml:space="preserve">overnment staff </w:t>
      </w:r>
      <w:proofErr w:type="gramStart"/>
      <w:r w:rsidRPr="002C02DB">
        <w:rPr>
          <w:rFonts w:cs="Arial"/>
        </w:rPr>
        <w:t>will be handled</w:t>
      </w:r>
      <w:proofErr w:type="gramEnd"/>
      <w:r w:rsidRPr="002C02DB">
        <w:rPr>
          <w:rFonts w:cs="Arial"/>
        </w:rPr>
        <w:t xml:space="preserve"> as set out in the Australian </w:t>
      </w:r>
      <w:hyperlink r:id="rId45" w:history="1">
        <w:r w:rsidRPr="002C02DB">
          <w:rPr>
            <w:rStyle w:val="Hyperlink"/>
            <w:rFonts w:cs="Arial"/>
          </w:rPr>
          <w:t>Public Service Code of Conduct (Section 13(7))</w:t>
        </w:r>
      </w:hyperlink>
      <w:r w:rsidRPr="002C02DB">
        <w:rPr>
          <w:rFonts w:cs="Arial"/>
        </w:rPr>
        <w:t xml:space="preserve"> of the </w:t>
      </w:r>
      <w:hyperlink r:id="rId46" w:history="1">
        <w:r w:rsidRPr="002C02DB">
          <w:rPr>
            <w:rStyle w:val="Hyperlink"/>
            <w:rFonts w:cs="Arial"/>
            <w:i/>
          </w:rPr>
          <w:t>Public Service Act 1999</w:t>
        </w:r>
      </w:hyperlink>
      <w:r w:rsidRPr="002C02DB">
        <w:rPr>
          <w:rFonts w:cs="Arial"/>
        </w:rPr>
        <w:t xml:space="preserve">. </w:t>
      </w:r>
      <w:r w:rsidR="00182EAC" w:rsidRPr="002C02DB">
        <w:rPr>
          <w:rFonts w:cs="Arial"/>
        </w:rPr>
        <w:t>Committee members and other officials including the decision maker must also declare any conflicts of interest.</w:t>
      </w:r>
    </w:p>
    <w:p w14:paraId="23C66368" w14:textId="1BF50774" w:rsidR="004B1409" w:rsidRPr="002C02DB" w:rsidRDefault="004B1409" w:rsidP="002C02DB">
      <w:pPr>
        <w:rPr>
          <w:rFonts w:cs="Arial"/>
        </w:rPr>
      </w:pPr>
      <w:r w:rsidRPr="002C02DB">
        <w:rPr>
          <w:rFonts w:cs="Arial"/>
        </w:rPr>
        <w:t>We publish our conflict of i</w:t>
      </w:r>
      <w:r w:rsidR="007E6B1A" w:rsidRPr="002C02DB">
        <w:rPr>
          <w:rFonts w:cs="Arial"/>
        </w:rPr>
        <w:t>nterest policy on the</w:t>
      </w:r>
      <w:r w:rsidRPr="002C02DB">
        <w:rPr>
          <w:rFonts w:cs="Arial"/>
          <w:b/>
          <w:color w:val="4F6228" w:themeColor="accent3" w:themeShade="80"/>
        </w:rPr>
        <w:t xml:space="preserve"> </w:t>
      </w:r>
      <w:hyperlink r:id="rId47" w:history="1">
        <w:r w:rsidR="00E96DD6" w:rsidRPr="002C02DB">
          <w:rPr>
            <w:rStyle w:val="Hyperlink"/>
            <w:rFonts w:cs="Arial"/>
          </w:rPr>
          <w:t>Community Grants Hub</w:t>
        </w:r>
      </w:hyperlink>
      <w:r w:rsidR="00E96DD6" w:rsidRPr="002C02DB">
        <w:rPr>
          <w:rFonts w:cs="Arial"/>
          <w:color w:val="4F6228" w:themeColor="accent3" w:themeShade="80"/>
        </w:rPr>
        <w:t xml:space="preserve"> </w:t>
      </w:r>
      <w:r w:rsidR="002D580F">
        <w:rPr>
          <w:rFonts w:cs="Arial"/>
        </w:rPr>
        <w:t>website.</w:t>
      </w:r>
    </w:p>
    <w:p w14:paraId="0CE03F96" w14:textId="77777777" w:rsidR="004B1409" w:rsidRDefault="007E6B1A" w:rsidP="0033280B">
      <w:pPr>
        <w:pStyle w:val="Heading3"/>
      </w:pPr>
      <w:bookmarkStart w:id="146" w:name="_Toc17114483"/>
      <w:r>
        <w:t>Privacy</w:t>
      </w:r>
      <w:bookmarkEnd w:id="146"/>
    </w:p>
    <w:p w14:paraId="11F416D1" w14:textId="6891980E" w:rsidR="007E6B1A" w:rsidRPr="002C02DB" w:rsidRDefault="00E96DD6" w:rsidP="002C02DB">
      <w:pPr>
        <w:rPr>
          <w:rFonts w:cs="Arial"/>
        </w:rPr>
      </w:pPr>
      <w:r w:rsidRPr="002C02DB">
        <w:rPr>
          <w:rFonts w:cs="Arial"/>
        </w:rPr>
        <w:t>We</w:t>
      </w:r>
      <w:r w:rsidR="00470E18" w:rsidRPr="002C02DB">
        <w:rPr>
          <w:rFonts w:cs="Arial"/>
          <w:color w:val="0070C0"/>
        </w:rPr>
        <w:t xml:space="preserve"> </w:t>
      </w:r>
      <w:r w:rsidR="007E6B1A" w:rsidRPr="002C02DB">
        <w:rPr>
          <w:rFonts w:cs="Arial"/>
        </w:rPr>
        <w:t xml:space="preserve">treat your personal information according to the </w:t>
      </w:r>
      <w:hyperlink r:id="rId48" w:history="1">
        <w:r w:rsidR="00A95129" w:rsidRPr="002C02DB">
          <w:rPr>
            <w:rStyle w:val="Hyperlink"/>
            <w:rFonts w:cs="Arial"/>
            <w:i/>
          </w:rPr>
          <w:t>Privacy Act 1988</w:t>
        </w:r>
      </w:hyperlink>
      <w:r w:rsidR="00A95129" w:rsidRPr="002C02DB">
        <w:rPr>
          <w:rFonts w:cs="Arial"/>
          <w:i/>
        </w:rPr>
        <w:t xml:space="preserve"> </w:t>
      </w:r>
      <w:r w:rsidR="00A95129" w:rsidRPr="002C02DB">
        <w:rPr>
          <w:rFonts w:cs="Arial"/>
        </w:rPr>
        <w:t>and the</w:t>
      </w:r>
      <w:r w:rsidR="00A95129" w:rsidRPr="002C02DB">
        <w:rPr>
          <w:rFonts w:cs="Arial"/>
          <w:i/>
        </w:rPr>
        <w:t xml:space="preserve"> </w:t>
      </w:r>
      <w:hyperlink r:id="rId49" w:history="1">
        <w:r w:rsidR="007E6B1A" w:rsidRPr="002C02DB">
          <w:rPr>
            <w:rStyle w:val="Hyperlink"/>
            <w:rFonts w:cs="Arial"/>
          </w:rPr>
          <w:t>Australian Privacy Principles</w:t>
        </w:r>
      </w:hyperlink>
      <w:r w:rsidR="00164671" w:rsidRPr="002C02DB">
        <w:rPr>
          <w:rFonts w:cs="Arial"/>
        </w:rPr>
        <w:t>.</w:t>
      </w:r>
      <w:r w:rsidR="007E6B1A" w:rsidRPr="002C02DB">
        <w:rPr>
          <w:rFonts w:cs="Arial"/>
        </w:rPr>
        <w:t xml:space="preserve"> </w:t>
      </w:r>
      <w:r w:rsidR="002D580F">
        <w:rPr>
          <w:rFonts w:cs="Arial"/>
        </w:rPr>
        <w:t>This includes letting you know:</w:t>
      </w:r>
    </w:p>
    <w:p w14:paraId="5C1C01AD" w14:textId="77777777" w:rsidR="007E6B1A" w:rsidRPr="002C02DB" w:rsidRDefault="007E6B1A" w:rsidP="002C02DB">
      <w:pPr>
        <w:pStyle w:val="ListBullet"/>
        <w:spacing w:after="120"/>
        <w:rPr>
          <w:rFonts w:cs="Arial"/>
        </w:rPr>
      </w:pPr>
      <w:r w:rsidRPr="002C02DB">
        <w:rPr>
          <w:rFonts w:cs="Arial"/>
        </w:rPr>
        <w:t>what personal information we collect</w:t>
      </w:r>
    </w:p>
    <w:p w14:paraId="39793B11" w14:textId="77777777" w:rsidR="007E6B1A" w:rsidRPr="002C02DB" w:rsidRDefault="007E6B1A" w:rsidP="002C02DB">
      <w:pPr>
        <w:pStyle w:val="ListBullet"/>
        <w:spacing w:after="120"/>
        <w:rPr>
          <w:rFonts w:cs="Arial"/>
        </w:rPr>
      </w:pPr>
      <w:r w:rsidRPr="002C02DB">
        <w:rPr>
          <w:rFonts w:cs="Arial"/>
        </w:rPr>
        <w:t>why we collect your personal information</w:t>
      </w:r>
    </w:p>
    <w:p w14:paraId="7ADBC042" w14:textId="77777777" w:rsidR="007E6B1A" w:rsidRPr="002C02DB" w:rsidRDefault="007E6B1A" w:rsidP="002C02DB">
      <w:pPr>
        <w:pStyle w:val="ListBullet"/>
        <w:spacing w:after="120"/>
        <w:rPr>
          <w:rFonts w:cs="Arial"/>
        </w:rPr>
      </w:pPr>
      <w:proofErr w:type="gramStart"/>
      <w:r w:rsidRPr="002C02DB">
        <w:rPr>
          <w:rFonts w:cs="Arial"/>
        </w:rPr>
        <w:t>who</w:t>
      </w:r>
      <w:proofErr w:type="gramEnd"/>
      <w:r w:rsidRPr="002C02DB">
        <w:rPr>
          <w:rFonts w:cs="Arial"/>
        </w:rPr>
        <w:t xml:space="preserve"> we give your personal information to</w:t>
      </w:r>
      <w:r w:rsidR="00EA7AD7" w:rsidRPr="002C02DB">
        <w:rPr>
          <w:rFonts w:cs="Arial"/>
        </w:rPr>
        <w:t>.</w:t>
      </w:r>
    </w:p>
    <w:p w14:paraId="5B6B8FF2" w14:textId="77777777" w:rsidR="00A95129" w:rsidRPr="002C02DB" w:rsidRDefault="00A95129" w:rsidP="002C02DB">
      <w:pPr>
        <w:rPr>
          <w:rFonts w:cs="Arial"/>
        </w:rPr>
      </w:pPr>
      <w:r w:rsidRPr="002C02DB">
        <w:rPr>
          <w:rFonts w:cs="Arial"/>
        </w:rPr>
        <w:t xml:space="preserve">Your personal information </w:t>
      </w:r>
      <w:proofErr w:type="gramStart"/>
      <w:r w:rsidRPr="002C02DB">
        <w:rPr>
          <w:rFonts w:cs="Arial"/>
        </w:rPr>
        <w:t>can only be disclosed</w:t>
      </w:r>
      <w:proofErr w:type="gramEnd"/>
      <w:r w:rsidRPr="002C02DB">
        <w:rPr>
          <w:rFonts w:cs="Arial"/>
        </w:rPr>
        <w:t xml:space="preserve"> to someone else for the primary purpose for which it was collected, unless an exemption applies.</w:t>
      </w:r>
    </w:p>
    <w:p w14:paraId="487E2D60" w14:textId="77777777" w:rsidR="00A95129" w:rsidRPr="002C02DB" w:rsidRDefault="00A95129" w:rsidP="002C02DB">
      <w:pPr>
        <w:rPr>
          <w:rFonts w:cs="Arial"/>
        </w:rPr>
      </w:pPr>
      <w:r w:rsidRPr="002C02DB">
        <w:rPr>
          <w:rFonts w:cs="Arial"/>
        </w:rPr>
        <w:t xml:space="preserve">The </w:t>
      </w:r>
      <w:r w:rsidR="00370E02" w:rsidRPr="002C02DB">
        <w:rPr>
          <w:rFonts w:cs="Arial"/>
        </w:rPr>
        <w:t>Australian g</w:t>
      </w:r>
      <w:r w:rsidRPr="002C02DB">
        <w:rPr>
          <w:rFonts w:cs="Arial"/>
        </w:rPr>
        <w:t xml:space="preserve">overnment may also use and </w:t>
      </w:r>
      <w:r w:rsidR="00346B05" w:rsidRPr="002C02DB">
        <w:rPr>
          <w:rFonts w:cs="Arial"/>
        </w:rPr>
        <w:t xml:space="preserve">give out </w:t>
      </w:r>
      <w:r w:rsidRPr="002C02DB">
        <w:rPr>
          <w:rFonts w:cs="Arial"/>
        </w:rPr>
        <w:t xml:space="preserve">information about grant applicants and grant recipients under this grant opportunity </w:t>
      </w:r>
      <w:r w:rsidR="00370E02" w:rsidRPr="002C02DB">
        <w:rPr>
          <w:rFonts w:cs="Arial"/>
        </w:rPr>
        <w:t>in any other Australian g</w:t>
      </w:r>
      <w:r w:rsidRPr="002C02DB">
        <w:rPr>
          <w:rFonts w:cs="Arial"/>
        </w:rPr>
        <w:t>overnment business or function. This includes disclosing grant information on GrantConnect as required for reporting purpose</w:t>
      </w:r>
      <w:r w:rsidR="009376CD" w:rsidRPr="002C02DB">
        <w:rPr>
          <w:rFonts w:cs="Arial"/>
        </w:rPr>
        <w:t>s</w:t>
      </w:r>
      <w:r w:rsidRPr="002C02DB">
        <w:rPr>
          <w:rFonts w:cs="Arial"/>
        </w:rPr>
        <w:t xml:space="preserve"> and giving information to the Australian Taxation Office for compliance purposes.</w:t>
      </w:r>
    </w:p>
    <w:p w14:paraId="2B9F9C62" w14:textId="77777777" w:rsidR="00A95129" w:rsidRPr="002C02DB" w:rsidRDefault="00E96DD6" w:rsidP="002C02DB">
      <w:pPr>
        <w:rPr>
          <w:rFonts w:cs="Arial"/>
        </w:rPr>
      </w:pPr>
      <w:r w:rsidRPr="002C02DB">
        <w:rPr>
          <w:rFonts w:cs="Arial"/>
        </w:rPr>
        <w:t>We</w:t>
      </w:r>
      <w:r w:rsidR="00A95129" w:rsidRPr="002C02DB">
        <w:rPr>
          <w:rFonts w:cs="Arial"/>
          <w:color w:val="0070C0"/>
        </w:rPr>
        <w:t xml:space="preserve"> </w:t>
      </w:r>
      <w:r w:rsidR="00A95129" w:rsidRPr="002C02DB">
        <w:rPr>
          <w:rFonts w:cs="Arial"/>
        </w:rPr>
        <w:t xml:space="preserve">may share the information you give us with other Commonwealth </w:t>
      </w:r>
      <w:r w:rsidR="002B4620" w:rsidRPr="002C02DB">
        <w:rPr>
          <w:rFonts w:cs="Arial"/>
        </w:rPr>
        <w:t>entities</w:t>
      </w:r>
      <w:r w:rsidR="00A95129" w:rsidRPr="002C02DB">
        <w:rPr>
          <w:rFonts w:cs="Arial"/>
        </w:rPr>
        <w:t xml:space="preserve"> for purposes including government administration, research or service delivery, according to Australian laws.</w:t>
      </w:r>
    </w:p>
    <w:p w14:paraId="253F33A5" w14:textId="77777777" w:rsidR="00A95129" w:rsidRPr="002C02DB" w:rsidRDefault="00A95129" w:rsidP="002C02DB">
      <w:pPr>
        <w:rPr>
          <w:rFonts w:cs="Arial"/>
        </w:rPr>
      </w:pPr>
      <w:r w:rsidRPr="002C02DB">
        <w:rPr>
          <w:rFonts w:cs="Arial"/>
        </w:rPr>
        <w:lastRenderedPageBreak/>
        <w:t xml:space="preserve">As part of your application, you declare your ability to comply with the </w:t>
      </w:r>
      <w:r w:rsidRPr="002C02DB">
        <w:rPr>
          <w:rFonts w:cs="Arial"/>
          <w:i/>
        </w:rPr>
        <w:t>Privacy Act 1988</w:t>
      </w:r>
      <w:r w:rsidRPr="002C02DB">
        <w:rPr>
          <w:rFonts w:cs="Arial"/>
        </w:rPr>
        <w:t xml:space="preserve"> and the Australian Privacy Principles and impose the same privacy obligations on officers, employees, agents and subcontractors that you engage to assist with </w:t>
      </w:r>
      <w:r w:rsidR="007A46B8" w:rsidRPr="002C02DB">
        <w:rPr>
          <w:rFonts w:cs="Arial"/>
        </w:rPr>
        <w:t>the activity, in respect of personal information you collect, use, store, or disclose in connection with the activity. Accordingly, you must not do anything</w:t>
      </w:r>
      <w:r w:rsidR="002B4620" w:rsidRPr="002C02DB">
        <w:rPr>
          <w:rFonts w:cs="Arial"/>
        </w:rPr>
        <w:t>, which</w:t>
      </w:r>
      <w:r w:rsidR="007A46B8" w:rsidRPr="002C02DB">
        <w:rPr>
          <w:rFonts w:cs="Arial"/>
        </w:rPr>
        <w:t xml:space="preserve"> if done by the </w:t>
      </w:r>
      <w:r w:rsidR="00760DD0" w:rsidRPr="002C02DB">
        <w:rPr>
          <w:rFonts w:cs="Arial"/>
        </w:rPr>
        <w:t>Department of Veterans’ Affairs</w:t>
      </w:r>
      <w:r w:rsidR="00760DD0" w:rsidRPr="002C02DB">
        <w:rPr>
          <w:rFonts w:cs="Arial"/>
          <w:color w:val="0070C0"/>
        </w:rPr>
        <w:t xml:space="preserve"> </w:t>
      </w:r>
      <w:r w:rsidR="007A46B8" w:rsidRPr="002C02DB">
        <w:rPr>
          <w:rFonts w:cs="Arial"/>
        </w:rPr>
        <w:t>would breach an Australian Privacy Principle as defined in the Act.</w:t>
      </w:r>
    </w:p>
    <w:p w14:paraId="04AD04D5" w14:textId="56483F6B" w:rsidR="00D35A39" w:rsidRDefault="00D35A39" w:rsidP="0033280B">
      <w:pPr>
        <w:pStyle w:val="Heading3"/>
      </w:pPr>
      <w:bookmarkStart w:id="147" w:name="_Toc17114484"/>
      <w:r>
        <w:t xml:space="preserve">Confidential </w:t>
      </w:r>
      <w:r w:rsidR="00031FB9">
        <w:t>information</w:t>
      </w:r>
      <w:bookmarkEnd w:id="147"/>
    </w:p>
    <w:p w14:paraId="7C9F0238" w14:textId="77777777" w:rsidR="007A46B8" w:rsidRPr="002C02DB" w:rsidRDefault="002B4620" w:rsidP="002C02DB">
      <w:pPr>
        <w:rPr>
          <w:rFonts w:cs="Arial"/>
          <w:lang w:eastAsia="en-AU"/>
        </w:rPr>
      </w:pPr>
      <w:r w:rsidRPr="002C02DB">
        <w:rPr>
          <w:rFonts w:cs="Arial"/>
          <w:lang w:eastAsia="en-AU"/>
        </w:rPr>
        <w:t>Other</w:t>
      </w:r>
      <w:r w:rsidR="007A46B8" w:rsidRPr="002C02DB">
        <w:rPr>
          <w:rFonts w:cs="Arial"/>
          <w:lang w:eastAsia="en-AU"/>
        </w:rPr>
        <w:t xml:space="preserve"> than information available in the public domain, you agree not to </w:t>
      </w:r>
      <w:r w:rsidR="00046C7E" w:rsidRPr="002C02DB">
        <w:rPr>
          <w:rFonts w:cs="Arial"/>
          <w:lang w:eastAsia="en-AU"/>
        </w:rPr>
        <w:t xml:space="preserve">give out </w:t>
      </w:r>
      <w:r w:rsidR="007A46B8" w:rsidRPr="002C02DB">
        <w:rPr>
          <w:rFonts w:cs="Arial"/>
          <w:lang w:eastAsia="en-AU"/>
        </w:rPr>
        <w:t xml:space="preserve">to any person, other than </w:t>
      </w:r>
      <w:r w:rsidRPr="002C02DB">
        <w:rPr>
          <w:rFonts w:cs="Arial"/>
          <w:lang w:eastAsia="en-AU"/>
        </w:rPr>
        <w:t>us</w:t>
      </w:r>
      <w:r w:rsidR="007A46B8" w:rsidRPr="002C02DB">
        <w:rPr>
          <w:rFonts w:cs="Arial"/>
          <w:lang w:eastAsia="en-AU"/>
        </w:rPr>
        <w:t xml:space="preserve">, any confidential information relating to the grant application and/or agreement, without </w:t>
      </w:r>
      <w:r w:rsidRPr="002C02DB">
        <w:rPr>
          <w:rFonts w:cs="Arial"/>
          <w:lang w:eastAsia="en-AU"/>
        </w:rPr>
        <w:t xml:space="preserve">our </w:t>
      </w:r>
      <w:r w:rsidR="007A46B8" w:rsidRPr="002C02DB">
        <w:rPr>
          <w:rFonts w:cs="Arial"/>
          <w:lang w:eastAsia="en-AU"/>
        </w:rPr>
        <w:t>prior written approval</w:t>
      </w:r>
      <w:r w:rsidRPr="002C02DB">
        <w:rPr>
          <w:rFonts w:cs="Arial"/>
          <w:lang w:eastAsia="en-AU"/>
        </w:rPr>
        <w:t>.</w:t>
      </w:r>
      <w:r w:rsidR="007A46B8" w:rsidRPr="002C02DB">
        <w:rPr>
          <w:rFonts w:cs="Arial"/>
          <w:lang w:eastAsia="en-AU"/>
        </w:rPr>
        <w:t xml:space="preserve"> The obligation </w:t>
      </w:r>
      <w:proofErr w:type="gramStart"/>
      <w:r w:rsidR="007A46B8" w:rsidRPr="002C02DB">
        <w:rPr>
          <w:rFonts w:cs="Arial"/>
          <w:lang w:eastAsia="en-AU"/>
        </w:rPr>
        <w:t>will not be breached</w:t>
      </w:r>
      <w:proofErr w:type="gramEnd"/>
      <w:r w:rsidR="007A46B8" w:rsidRPr="002C02DB">
        <w:rPr>
          <w:rFonts w:cs="Arial"/>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7B2509F0" w14:textId="1A9C6A83" w:rsidR="007A46B8" w:rsidRPr="002C02DB" w:rsidRDefault="007A46B8" w:rsidP="002C02DB">
      <w:pPr>
        <w:rPr>
          <w:rFonts w:cs="Arial"/>
          <w:lang w:eastAsia="en-AU"/>
        </w:rPr>
      </w:pPr>
      <w:r w:rsidRPr="002C02DB">
        <w:rPr>
          <w:rFonts w:cs="Arial"/>
          <w:lang w:eastAsia="en-AU"/>
        </w:rPr>
        <w:t>We may at any time</w:t>
      </w:r>
      <w:r w:rsidR="002B4620" w:rsidRPr="002C02DB">
        <w:rPr>
          <w:rFonts w:cs="Arial"/>
          <w:lang w:eastAsia="en-AU"/>
        </w:rPr>
        <w:t>,</w:t>
      </w:r>
      <w:r w:rsidRPr="002C02DB">
        <w:rPr>
          <w:rFonts w:cs="Arial"/>
          <w:lang w:eastAsia="en-AU"/>
        </w:rPr>
        <w:t xml:space="preserve"> require you to arrange for you</w:t>
      </w:r>
      <w:r w:rsidR="002B4620" w:rsidRPr="002C02DB">
        <w:rPr>
          <w:rFonts w:cs="Arial"/>
          <w:lang w:eastAsia="en-AU"/>
        </w:rPr>
        <w:t>;</w:t>
      </w:r>
      <w:r w:rsidRPr="002C02DB">
        <w:rPr>
          <w:rFonts w:cs="Arial"/>
          <w:lang w:eastAsia="en-AU"/>
        </w:rPr>
        <w:t xml:space="preserve"> or your employees, agents or subcontractors to give a written undertaking relating to nondisclosure of </w:t>
      </w:r>
      <w:r w:rsidR="002B4620" w:rsidRPr="002C02DB">
        <w:rPr>
          <w:rFonts w:cs="Arial"/>
          <w:lang w:eastAsia="en-AU"/>
        </w:rPr>
        <w:t xml:space="preserve">our </w:t>
      </w:r>
      <w:r w:rsidRPr="002C02DB">
        <w:rPr>
          <w:rFonts w:cs="Arial"/>
          <w:lang w:eastAsia="en-AU"/>
        </w:rPr>
        <w:t xml:space="preserve">confidential information in a form </w:t>
      </w:r>
      <w:r w:rsidR="002B4620" w:rsidRPr="002C02DB">
        <w:rPr>
          <w:rFonts w:cs="Arial"/>
          <w:lang w:eastAsia="en-AU"/>
        </w:rPr>
        <w:t xml:space="preserve">we consider </w:t>
      </w:r>
      <w:r w:rsidRPr="002C02DB">
        <w:rPr>
          <w:rFonts w:cs="Arial"/>
          <w:lang w:eastAsia="en-AU"/>
        </w:rPr>
        <w:t>acceptable</w:t>
      </w:r>
      <w:r w:rsidR="002B4620" w:rsidRPr="002C02DB">
        <w:rPr>
          <w:rFonts w:cs="Arial"/>
          <w:lang w:eastAsia="en-AU"/>
        </w:rPr>
        <w:t>.</w:t>
      </w:r>
    </w:p>
    <w:p w14:paraId="56FB3618" w14:textId="77777777" w:rsidR="002B4620" w:rsidRPr="002C02DB" w:rsidRDefault="002B4620" w:rsidP="002C02DB">
      <w:pPr>
        <w:rPr>
          <w:rFonts w:cs="Arial"/>
          <w:lang w:eastAsia="en-AU"/>
        </w:rPr>
      </w:pPr>
      <w:r w:rsidRPr="002C02DB">
        <w:rPr>
          <w:rFonts w:cs="Arial"/>
          <w:lang w:eastAsia="en-AU"/>
        </w:rPr>
        <w:t>We will keep any information in connection with the grant agreement confidential to the extent that it meets all of the three conditions below:</w:t>
      </w:r>
    </w:p>
    <w:p w14:paraId="7E5724EF" w14:textId="2126D3EF" w:rsidR="002B4620" w:rsidRPr="002C02DB" w:rsidRDefault="0087183C" w:rsidP="002C02DB">
      <w:pPr>
        <w:pStyle w:val="ListNumber"/>
        <w:numPr>
          <w:ilvl w:val="0"/>
          <w:numId w:val="16"/>
        </w:numPr>
        <w:rPr>
          <w:rFonts w:cs="Arial"/>
        </w:rPr>
      </w:pPr>
      <w:r>
        <w:rPr>
          <w:rFonts w:cs="Arial"/>
        </w:rPr>
        <w:t>Y</w:t>
      </w:r>
      <w:r w:rsidR="002B4620" w:rsidRPr="002C02DB">
        <w:rPr>
          <w:rFonts w:cs="Arial"/>
        </w:rPr>
        <w:t>ou clearly identify the information as confidential and explain why we should treat it as confidential</w:t>
      </w:r>
      <w:r>
        <w:rPr>
          <w:rFonts w:cs="Arial"/>
        </w:rPr>
        <w:t>.</w:t>
      </w:r>
    </w:p>
    <w:p w14:paraId="7030EC71" w14:textId="52255807" w:rsidR="002B4620" w:rsidRPr="002C02DB" w:rsidRDefault="0087183C" w:rsidP="002C02DB">
      <w:pPr>
        <w:pStyle w:val="ListNumber"/>
        <w:rPr>
          <w:rFonts w:cs="Arial"/>
        </w:rPr>
      </w:pPr>
      <w:r>
        <w:rPr>
          <w:rFonts w:cs="Arial"/>
        </w:rPr>
        <w:t>T</w:t>
      </w:r>
      <w:r w:rsidR="002B4620" w:rsidRPr="002C02DB">
        <w:rPr>
          <w:rFonts w:cs="Arial"/>
        </w:rPr>
        <w:t>he information is commercially sensitive</w:t>
      </w:r>
      <w:r>
        <w:rPr>
          <w:rFonts w:cs="Arial"/>
        </w:rPr>
        <w:t>.</w:t>
      </w:r>
    </w:p>
    <w:p w14:paraId="1FEBA290" w14:textId="7E69589E" w:rsidR="002B4620" w:rsidRPr="002C02DB" w:rsidRDefault="0087183C" w:rsidP="002C02DB">
      <w:pPr>
        <w:pStyle w:val="ListNumber"/>
        <w:rPr>
          <w:rFonts w:cs="Arial"/>
        </w:rPr>
      </w:pPr>
      <w:r>
        <w:rPr>
          <w:rFonts w:cs="Arial"/>
        </w:rPr>
        <w:t>R</w:t>
      </w:r>
      <w:r w:rsidR="002B4620" w:rsidRPr="002C02DB">
        <w:rPr>
          <w:rFonts w:cs="Arial"/>
        </w:rPr>
        <w:t>evealing the information would cause unreasonable harm to you or someone else.</w:t>
      </w:r>
    </w:p>
    <w:p w14:paraId="2DC83D5D" w14:textId="45C92207" w:rsidR="007E6B1A" w:rsidRPr="002C02DB" w:rsidRDefault="007E6B1A" w:rsidP="002C02DB">
      <w:pPr>
        <w:rPr>
          <w:rFonts w:cs="Arial"/>
          <w:lang w:eastAsia="en-AU"/>
        </w:rPr>
      </w:pPr>
      <w:r w:rsidRPr="002C02DB">
        <w:rPr>
          <w:rFonts w:cs="Arial"/>
          <w:lang w:eastAsia="en-AU"/>
        </w:rPr>
        <w:t xml:space="preserve">We </w:t>
      </w:r>
      <w:r w:rsidR="002B4620" w:rsidRPr="002C02DB">
        <w:rPr>
          <w:rFonts w:cs="Arial"/>
          <w:lang w:eastAsia="en-AU"/>
        </w:rPr>
        <w:t>will not be in breach of any confidentiality agreement if t</w:t>
      </w:r>
      <w:r w:rsidR="002D580F">
        <w:rPr>
          <w:rFonts w:cs="Arial"/>
          <w:lang w:eastAsia="en-AU"/>
        </w:rPr>
        <w:t xml:space="preserve">he information </w:t>
      </w:r>
      <w:proofErr w:type="gramStart"/>
      <w:r w:rsidR="002D580F">
        <w:rPr>
          <w:rFonts w:cs="Arial"/>
          <w:lang w:eastAsia="en-AU"/>
        </w:rPr>
        <w:t>is disclosed</w:t>
      </w:r>
      <w:proofErr w:type="gramEnd"/>
      <w:r w:rsidR="002D580F">
        <w:rPr>
          <w:rFonts w:cs="Arial"/>
          <w:lang w:eastAsia="en-AU"/>
        </w:rPr>
        <w:t xml:space="preserve"> to:</w:t>
      </w:r>
    </w:p>
    <w:p w14:paraId="75E6E476" w14:textId="77777777" w:rsidR="007E6B1A" w:rsidRPr="002C02DB" w:rsidRDefault="007E6B1A" w:rsidP="002C02DB">
      <w:pPr>
        <w:pStyle w:val="ListBullet"/>
        <w:spacing w:after="120"/>
        <w:rPr>
          <w:rFonts w:cs="Arial"/>
        </w:rPr>
      </w:pPr>
      <w:r w:rsidRPr="002C02DB">
        <w:rPr>
          <w:rFonts w:cs="Arial"/>
        </w:rPr>
        <w:t>Commonwealth employees and contractors to help us manage the program effectively</w:t>
      </w:r>
    </w:p>
    <w:p w14:paraId="35D76E3E" w14:textId="77777777" w:rsidR="007E6B1A" w:rsidRPr="002C02DB" w:rsidRDefault="007E6B1A" w:rsidP="002C02DB">
      <w:pPr>
        <w:pStyle w:val="ListBullet"/>
        <w:spacing w:after="120"/>
        <w:rPr>
          <w:rFonts w:cs="Arial"/>
        </w:rPr>
      </w:pPr>
      <w:r w:rsidRPr="002C02DB">
        <w:rPr>
          <w:rFonts w:cs="Arial"/>
        </w:rPr>
        <w:t>employees and contractors of our department so we can research, assess, monitor and analyse our programs and activities</w:t>
      </w:r>
    </w:p>
    <w:p w14:paraId="24ACFF3E" w14:textId="77777777" w:rsidR="007E6B1A" w:rsidRPr="002C02DB" w:rsidRDefault="007E6B1A" w:rsidP="002C02DB">
      <w:pPr>
        <w:pStyle w:val="ListBullet"/>
        <w:spacing w:after="120"/>
        <w:rPr>
          <w:rFonts w:cs="Arial"/>
        </w:rPr>
      </w:pPr>
      <w:r w:rsidRPr="002C02DB">
        <w:rPr>
          <w:rFonts w:cs="Arial"/>
        </w:rPr>
        <w:t>employees and contractors of other Commonwealth agencies for any purposes, including government administration, research or service delivery</w:t>
      </w:r>
    </w:p>
    <w:p w14:paraId="1BC8A247" w14:textId="77777777" w:rsidR="007E6B1A" w:rsidRPr="002C02DB" w:rsidRDefault="007E6B1A" w:rsidP="002C02DB">
      <w:pPr>
        <w:pStyle w:val="ListBullet"/>
        <w:spacing w:after="120"/>
        <w:rPr>
          <w:rFonts w:cs="Arial"/>
        </w:rPr>
      </w:pPr>
      <w:r w:rsidRPr="002C02DB">
        <w:rPr>
          <w:rFonts w:cs="Arial"/>
        </w:rPr>
        <w:t xml:space="preserve">other Commonwealth, </w:t>
      </w:r>
      <w:r w:rsidR="00046C7E" w:rsidRPr="002C02DB">
        <w:rPr>
          <w:rFonts w:cs="Arial"/>
        </w:rPr>
        <w:t>state</w:t>
      </w:r>
      <w:r w:rsidRPr="002C02DB">
        <w:rPr>
          <w:rFonts w:cs="Arial"/>
        </w:rPr>
        <w:t xml:space="preserve">, </w:t>
      </w:r>
      <w:r w:rsidR="00046C7E" w:rsidRPr="002C02DB">
        <w:rPr>
          <w:rFonts w:cs="Arial"/>
        </w:rPr>
        <w:t xml:space="preserve">territory </w:t>
      </w:r>
      <w:r w:rsidRPr="002C02DB">
        <w:rPr>
          <w:rFonts w:cs="Arial"/>
        </w:rPr>
        <w:t>or local government agencies in program reports and consultations</w:t>
      </w:r>
    </w:p>
    <w:p w14:paraId="7B062C78" w14:textId="77777777" w:rsidR="007E6B1A" w:rsidRPr="002C02DB" w:rsidRDefault="007E6B1A" w:rsidP="002C02DB">
      <w:pPr>
        <w:pStyle w:val="ListBullet"/>
        <w:spacing w:after="120"/>
        <w:rPr>
          <w:rFonts w:cs="Arial"/>
        </w:rPr>
      </w:pPr>
      <w:r w:rsidRPr="002C02DB">
        <w:rPr>
          <w:rFonts w:cs="Arial"/>
        </w:rPr>
        <w:t>the Auditor-General, Ombudsman or Privacy Commissioner</w:t>
      </w:r>
    </w:p>
    <w:p w14:paraId="36E4FE04" w14:textId="77777777" w:rsidR="007E6B1A" w:rsidRPr="002C02DB" w:rsidRDefault="007E6B1A" w:rsidP="002C02DB">
      <w:pPr>
        <w:pStyle w:val="ListBullet"/>
        <w:spacing w:after="120"/>
        <w:rPr>
          <w:rFonts w:cs="Arial"/>
        </w:rPr>
      </w:pPr>
      <w:r w:rsidRPr="002C02DB">
        <w:rPr>
          <w:rFonts w:cs="Arial"/>
        </w:rPr>
        <w:t>the responsible Minister or Parliamentary Secretary</w:t>
      </w:r>
    </w:p>
    <w:p w14:paraId="09F1B433" w14:textId="77777777" w:rsidR="007E6B1A" w:rsidRPr="002C02DB" w:rsidRDefault="007E6B1A" w:rsidP="002C02DB">
      <w:pPr>
        <w:pStyle w:val="ListBullet"/>
        <w:spacing w:after="120"/>
        <w:rPr>
          <w:rFonts w:cs="Arial"/>
        </w:rPr>
      </w:pPr>
      <w:proofErr w:type="gramStart"/>
      <w:r w:rsidRPr="002C02DB">
        <w:rPr>
          <w:rFonts w:cs="Arial"/>
        </w:rPr>
        <w:t>a</w:t>
      </w:r>
      <w:proofErr w:type="gramEnd"/>
      <w:r w:rsidRPr="002C02DB">
        <w:rPr>
          <w:rFonts w:cs="Arial"/>
        </w:rPr>
        <w:t xml:space="preserve"> House or a Committee of the Australian Parliament.</w:t>
      </w:r>
    </w:p>
    <w:p w14:paraId="189ACCB7" w14:textId="08692B14" w:rsidR="007E6B1A" w:rsidRPr="002C02DB" w:rsidRDefault="007E6B1A" w:rsidP="002C02DB">
      <w:pPr>
        <w:rPr>
          <w:rFonts w:cs="Arial"/>
        </w:rPr>
      </w:pPr>
      <w:r w:rsidRPr="002C02DB">
        <w:rPr>
          <w:rFonts w:cs="Arial"/>
        </w:rPr>
        <w:t xml:space="preserve">The grant agreement </w:t>
      </w:r>
      <w:r w:rsidR="002B4620" w:rsidRPr="002C02DB">
        <w:rPr>
          <w:rFonts w:cs="Arial"/>
        </w:rPr>
        <w:t xml:space="preserve">may also </w:t>
      </w:r>
      <w:r w:rsidRPr="002C02DB">
        <w:rPr>
          <w:rFonts w:cs="Arial"/>
        </w:rPr>
        <w:t xml:space="preserve">include any specific requirements about special categories of information collected, created or </w:t>
      </w:r>
      <w:r w:rsidR="00A14DF5">
        <w:rPr>
          <w:rFonts w:cs="Arial"/>
        </w:rPr>
        <w:t>held under the grant agreement.</w:t>
      </w:r>
    </w:p>
    <w:p w14:paraId="05AC4733" w14:textId="77777777" w:rsidR="004B1409" w:rsidRDefault="002D2607" w:rsidP="0033280B">
      <w:pPr>
        <w:pStyle w:val="Heading3"/>
      </w:pPr>
      <w:bookmarkStart w:id="148" w:name="_Toc17114485"/>
      <w:r>
        <w:t>Freedom of information</w:t>
      </w:r>
      <w:bookmarkEnd w:id="148"/>
    </w:p>
    <w:p w14:paraId="3D342447" w14:textId="77777777" w:rsidR="002D2607" w:rsidRPr="002C02DB" w:rsidRDefault="002D2607" w:rsidP="002C02DB">
      <w:pPr>
        <w:rPr>
          <w:rFonts w:cs="Arial"/>
        </w:rPr>
      </w:pPr>
      <w:r w:rsidRPr="002C02DB">
        <w:rPr>
          <w:rFonts w:cs="Arial"/>
        </w:rPr>
        <w:t xml:space="preserve">All documents </w:t>
      </w:r>
      <w:r w:rsidR="00346B05" w:rsidRPr="002C02DB">
        <w:rPr>
          <w:rFonts w:cs="Arial"/>
        </w:rPr>
        <w:t xml:space="preserve">that the </w:t>
      </w:r>
      <w:r w:rsidRPr="002C02DB">
        <w:rPr>
          <w:rFonts w:cs="Arial"/>
        </w:rPr>
        <w:t xml:space="preserve">Australian </w:t>
      </w:r>
      <w:r w:rsidR="00370E02" w:rsidRPr="002C02DB">
        <w:rPr>
          <w:rFonts w:cs="Arial"/>
        </w:rPr>
        <w:t>g</w:t>
      </w:r>
      <w:r w:rsidRPr="002C02DB">
        <w:rPr>
          <w:rFonts w:cs="Arial"/>
        </w:rPr>
        <w:t>overnment</w:t>
      </w:r>
      <w:r w:rsidR="00346B05" w:rsidRPr="002C02DB">
        <w:rPr>
          <w:rFonts w:cs="Arial"/>
        </w:rPr>
        <w:t xml:space="preserve"> has</w:t>
      </w:r>
      <w:r w:rsidRPr="002C02DB">
        <w:rPr>
          <w:rFonts w:cs="Arial"/>
        </w:rPr>
        <w:t>, including those about</w:t>
      </w:r>
      <w:r w:rsidR="00182EAC" w:rsidRPr="002C02DB">
        <w:rPr>
          <w:rFonts w:cs="Arial"/>
        </w:rPr>
        <w:t xml:space="preserve"> this grant opportunity</w:t>
      </w:r>
      <w:r w:rsidRPr="002C02DB">
        <w:rPr>
          <w:rFonts w:cs="Arial"/>
        </w:rPr>
        <w:t xml:space="preserve">, are subject to the </w:t>
      </w:r>
      <w:hyperlink r:id="rId50" w:history="1">
        <w:r w:rsidRPr="002C02DB">
          <w:rPr>
            <w:rStyle w:val="Hyperlink"/>
            <w:rFonts w:cs="Arial"/>
            <w:i/>
          </w:rPr>
          <w:t>Freedom of Information Act 1982</w:t>
        </w:r>
      </w:hyperlink>
      <w:r w:rsidRPr="002C02DB">
        <w:rPr>
          <w:rFonts w:cs="Arial"/>
        </w:rPr>
        <w:t xml:space="preserve"> (FOI Act)</w:t>
      </w:r>
      <w:r w:rsidRPr="002C02DB">
        <w:rPr>
          <w:rFonts w:cs="Arial"/>
          <w:i/>
        </w:rPr>
        <w:t>.</w:t>
      </w:r>
    </w:p>
    <w:p w14:paraId="14608CD7" w14:textId="77777777" w:rsidR="002D2607" w:rsidRPr="002C02DB" w:rsidRDefault="002D2607" w:rsidP="002C02DB">
      <w:pPr>
        <w:rPr>
          <w:rFonts w:cs="Arial"/>
        </w:rPr>
      </w:pPr>
      <w:r w:rsidRPr="002C02DB">
        <w:rPr>
          <w:rFonts w:cs="Arial"/>
        </w:rPr>
        <w:t>The purpose of the FOI Act give</w:t>
      </w:r>
      <w:r w:rsidR="00370E02" w:rsidRPr="002C02DB">
        <w:rPr>
          <w:rFonts w:cs="Arial"/>
        </w:rPr>
        <w:t>s</w:t>
      </w:r>
      <w:r w:rsidRPr="002C02DB">
        <w:rPr>
          <w:rFonts w:cs="Arial"/>
        </w:rPr>
        <w:t xml:space="preserve"> </w:t>
      </w:r>
      <w:r w:rsidR="00346B05" w:rsidRPr="002C02DB">
        <w:rPr>
          <w:rFonts w:cs="Arial"/>
        </w:rPr>
        <w:t>people the ability to get</w:t>
      </w:r>
      <w:r w:rsidRPr="002C02DB">
        <w:rPr>
          <w:rFonts w:cs="Arial"/>
        </w:rPr>
        <w:t xml:space="preserve"> info</w:t>
      </w:r>
      <w:r w:rsidR="00370E02" w:rsidRPr="002C02DB">
        <w:rPr>
          <w:rFonts w:cs="Arial"/>
        </w:rPr>
        <w:t>rmation held by the Australian g</w:t>
      </w:r>
      <w:r w:rsidRPr="002C02DB">
        <w:rPr>
          <w:rFonts w:cs="Arial"/>
        </w:rPr>
        <w:t xml:space="preserve">overnment and its </w:t>
      </w:r>
      <w:r w:rsidR="00346B05" w:rsidRPr="002C02DB">
        <w:rPr>
          <w:rFonts w:cs="Arial"/>
        </w:rPr>
        <w:t>organisations</w:t>
      </w:r>
      <w:r w:rsidRPr="002C02DB">
        <w:rPr>
          <w:rFonts w:cs="Arial"/>
        </w:rPr>
        <w:t xml:space="preserve">. Under the FOI Act, </w:t>
      </w:r>
      <w:r w:rsidR="00346B05" w:rsidRPr="002C02DB">
        <w:rPr>
          <w:rFonts w:cs="Arial"/>
        </w:rPr>
        <w:t>people can ask for</w:t>
      </w:r>
      <w:r w:rsidRPr="002C02DB">
        <w:rPr>
          <w:rFonts w:cs="Arial"/>
        </w:rPr>
        <w:t xml:space="preserve"> documents the </w:t>
      </w:r>
      <w:r w:rsidR="00370E02" w:rsidRPr="002C02DB">
        <w:rPr>
          <w:rFonts w:cs="Arial"/>
        </w:rPr>
        <w:t>Australian g</w:t>
      </w:r>
      <w:r w:rsidRPr="002C02DB">
        <w:rPr>
          <w:rFonts w:cs="Arial"/>
        </w:rPr>
        <w:t>overnment</w:t>
      </w:r>
      <w:r w:rsidR="00346B05" w:rsidRPr="002C02DB">
        <w:rPr>
          <w:rFonts w:cs="Arial"/>
        </w:rPr>
        <w:t xml:space="preserve"> has</w:t>
      </w:r>
      <w:r w:rsidRPr="002C02DB">
        <w:rPr>
          <w:rFonts w:cs="Arial"/>
        </w:rPr>
        <w:t>.</w:t>
      </w:r>
      <w:r w:rsidR="00346B05" w:rsidRPr="002C02DB">
        <w:rPr>
          <w:rFonts w:cs="Arial"/>
        </w:rPr>
        <w:t xml:space="preserve"> People may not be able to get these documents if these documents need</w:t>
      </w:r>
      <w:r w:rsidRPr="002C02DB">
        <w:rPr>
          <w:rFonts w:cs="Arial"/>
        </w:rPr>
        <w:t xml:space="preserve"> to </w:t>
      </w:r>
      <w:r w:rsidRPr="002C02DB">
        <w:rPr>
          <w:rFonts w:cs="Arial"/>
        </w:rPr>
        <w:lastRenderedPageBreak/>
        <w:t xml:space="preserve">protect essential public interests and private and business affairs of persons </w:t>
      </w:r>
      <w:r w:rsidR="00370E02" w:rsidRPr="002C02DB">
        <w:rPr>
          <w:rFonts w:cs="Arial"/>
        </w:rPr>
        <w:t>who</w:t>
      </w:r>
      <w:r w:rsidRPr="002C02DB">
        <w:rPr>
          <w:rFonts w:cs="Arial"/>
        </w:rPr>
        <w:t xml:space="preserve"> the information relates</w:t>
      </w:r>
      <w:r w:rsidR="00346B05" w:rsidRPr="002C02DB">
        <w:rPr>
          <w:rFonts w:cs="Arial"/>
        </w:rPr>
        <w:t xml:space="preserve"> </w:t>
      </w:r>
      <w:proofErr w:type="gramStart"/>
      <w:r w:rsidR="00346B05" w:rsidRPr="002C02DB">
        <w:rPr>
          <w:rFonts w:cs="Arial"/>
        </w:rPr>
        <w:t>to</w:t>
      </w:r>
      <w:proofErr w:type="gramEnd"/>
      <w:r w:rsidRPr="002C02DB">
        <w:rPr>
          <w:rFonts w:cs="Arial"/>
        </w:rPr>
        <w:t>.</w:t>
      </w:r>
    </w:p>
    <w:p w14:paraId="5707CDCD" w14:textId="77777777" w:rsidR="002D2607" w:rsidRPr="002C02DB" w:rsidRDefault="002D2607" w:rsidP="002C02DB">
      <w:pPr>
        <w:rPr>
          <w:rFonts w:cs="Arial"/>
        </w:rPr>
      </w:pPr>
      <w:r w:rsidRPr="002C02DB">
        <w:rPr>
          <w:rFonts w:cs="Arial"/>
        </w:rPr>
        <w:t xml:space="preserve">All Freedom of Information requests </w:t>
      </w:r>
      <w:proofErr w:type="gramStart"/>
      <w:r w:rsidRPr="002C02DB">
        <w:rPr>
          <w:rFonts w:cs="Arial"/>
        </w:rPr>
        <w:t>must be referred</w:t>
      </w:r>
      <w:proofErr w:type="gramEnd"/>
      <w:r w:rsidRPr="002C02DB">
        <w:rPr>
          <w:rFonts w:cs="Arial"/>
        </w:rPr>
        <w:t xml:space="preserve"> to the Freedom of Information Coordinator in writing.</w:t>
      </w:r>
    </w:p>
    <w:p w14:paraId="616F0611"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7B4896C9" w14:textId="031B08A9" w:rsidR="00C319D9" w:rsidRDefault="00C319D9" w:rsidP="00C319D9">
      <w:pPr>
        <w:tabs>
          <w:tab w:val="left" w:pos="1418"/>
        </w:tabs>
        <w:spacing w:after="40" w:line="240" w:lineRule="auto"/>
        <w:ind w:left="2836" w:hanging="1418"/>
      </w:pPr>
      <w:r>
        <w:t>Governmen</w:t>
      </w:r>
      <w:r w:rsidR="008F4163">
        <w:t>t and Executive Services Branch</w:t>
      </w:r>
    </w:p>
    <w:p w14:paraId="2ACD8A57" w14:textId="77777777" w:rsidR="00C319D9" w:rsidRDefault="00C319D9" w:rsidP="00C319D9">
      <w:pPr>
        <w:tabs>
          <w:tab w:val="left" w:pos="1418"/>
        </w:tabs>
        <w:spacing w:after="40" w:line="240" w:lineRule="auto"/>
        <w:ind w:left="2836" w:hanging="1418"/>
      </w:pPr>
      <w:r>
        <w:t>Department of Social Services (DSS)</w:t>
      </w:r>
    </w:p>
    <w:p w14:paraId="2A41060C" w14:textId="77777777" w:rsidR="00C319D9" w:rsidRDefault="00C319D9" w:rsidP="00C319D9">
      <w:pPr>
        <w:tabs>
          <w:tab w:val="left" w:pos="1418"/>
        </w:tabs>
        <w:spacing w:after="40" w:line="240" w:lineRule="auto"/>
        <w:ind w:left="2836" w:hanging="1418"/>
      </w:pPr>
      <w:r>
        <w:t>GPO Box 9820</w:t>
      </w:r>
    </w:p>
    <w:p w14:paraId="1B91B70E" w14:textId="77777777" w:rsidR="00C319D9" w:rsidRPr="00516E21" w:rsidRDefault="00C319D9" w:rsidP="00C319D9">
      <w:pPr>
        <w:tabs>
          <w:tab w:val="left" w:pos="1418"/>
        </w:tabs>
        <w:spacing w:after="40" w:line="240" w:lineRule="auto"/>
        <w:ind w:left="2836" w:hanging="1418"/>
      </w:pPr>
      <w:r>
        <w:t>Canberra ACT 2601</w:t>
      </w:r>
    </w:p>
    <w:p w14:paraId="40284C82" w14:textId="77777777" w:rsidR="002D2607" w:rsidRPr="00122DEC" w:rsidRDefault="002D2607" w:rsidP="002D2607">
      <w:r w:rsidRPr="00122DEC">
        <w:t>By email:</w:t>
      </w:r>
      <w:r w:rsidRPr="00122DEC">
        <w:tab/>
      </w:r>
      <w:hyperlink r:id="rId51" w:history="1">
        <w:r w:rsidR="00C319D9" w:rsidRPr="00C42A3F">
          <w:rPr>
            <w:rStyle w:val="Hyperlink"/>
          </w:rPr>
          <w:t>foi@dss.gov.au</w:t>
        </w:r>
      </w:hyperlink>
      <w:r w:rsidR="00C319D9">
        <w:t xml:space="preserve"> </w:t>
      </w:r>
    </w:p>
    <w:p w14:paraId="243BCECC" w14:textId="5EB3BDC8" w:rsidR="00D34CFD" w:rsidRDefault="00D34CFD">
      <w:pPr>
        <w:spacing w:before="0" w:after="0" w:line="240" w:lineRule="auto"/>
        <w:rPr>
          <w:iCs/>
        </w:rPr>
      </w:pPr>
      <w:r>
        <w:br w:type="page"/>
      </w:r>
    </w:p>
    <w:p w14:paraId="3084871C" w14:textId="77777777" w:rsidR="002D2607" w:rsidRDefault="002D2607" w:rsidP="008E13F7">
      <w:pPr>
        <w:pStyle w:val="ListBullet"/>
        <w:numPr>
          <w:ilvl w:val="0"/>
          <w:numId w:val="0"/>
        </w:numPr>
      </w:pPr>
    </w:p>
    <w:p w14:paraId="2579319E" w14:textId="77777777" w:rsidR="00D96D08" w:rsidRDefault="002D2607" w:rsidP="0033280B">
      <w:pPr>
        <w:pStyle w:val="Heading2"/>
      </w:pPr>
      <w:bookmarkStart w:id="149" w:name="_Toc17114486"/>
      <w:bookmarkEnd w:id="123"/>
      <w:r w:rsidRPr="002D2607">
        <w:t>Glossary</w:t>
      </w:r>
      <w:bookmarkEnd w:id="14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5CC484A4" w14:textId="77777777" w:rsidTr="004960E4">
        <w:trPr>
          <w:cantSplit/>
          <w:tblHeader/>
        </w:trPr>
        <w:tc>
          <w:tcPr>
            <w:tcW w:w="1843" w:type="pct"/>
            <w:shd w:val="clear" w:color="auto" w:fill="264F90"/>
          </w:tcPr>
          <w:p w14:paraId="53108F80" w14:textId="77777777" w:rsidR="002A7660" w:rsidRPr="004D41A5" w:rsidRDefault="002A7660" w:rsidP="004B1409">
            <w:pPr>
              <w:pStyle w:val="TableHeadingNumbered"/>
            </w:pPr>
            <w:r w:rsidRPr="004D41A5">
              <w:t>Term</w:t>
            </w:r>
          </w:p>
        </w:tc>
        <w:tc>
          <w:tcPr>
            <w:tcW w:w="3157" w:type="pct"/>
            <w:shd w:val="clear" w:color="auto" w:fill="264F90"/>
          </w:tcPr>
          <w:p w14:paraId="3D5E1125" w14:textId="77777777" w:rsidR="002A7660" w:rsidRPr="004D41A5" w:rsidRDefault="002A7660" w:rsidP="004B1409">
            <w:pPr>
              <w:pStyle w:val="TableHeadingNumbered"/>
            </w:pPr>
            <w:r w:rsidRPr="004D41A5">
              <w:t>Definition</w:t>
            </w:r>
          </w:p>
        </w:tc>
      </w:tr>
      <w:tr w:rsidR="002547F6" w:rsidRPr="00274AE2" w14:paraId="5163522D" w14:textId="77777777" w:rsidTr="004960E4">
        <w:trPr>
          <w:cantSplit/>
        </w:trPr>
        <w:tc>
          <w:tcPr>
            <w:tcW w:w="1843" w:type="pct"/>
          </w:tcPr>
          <w:p w14:paraId="7A217D5D" w14:textId="77777777" w:rsidR="002547F6" w:rsidRPr="00274AE2" w:rsidRDefault="002547F6" w:rsidP="00455160">
            <w:r w:rsidRPr="00274AE2">
              <w:t>accountable authority</w:t>
            </w:r>
          </w:p>
        </w:tc>
        <w:tc>
          <w:tcPr>
            <w:tcW w:w="3157" w:type="pct"/>
          </w:tcPr>
          <w:p w14:paraId="71D3474D" w14:textId="33223D72" w:rsidR="002547F6" w:rsidRPr="00274AE2" w:rsidRDefault="00546807"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2" w:history="1">
              <w:r w:rsidR="00452C26" w:rsidRPr="00676247">
                <w:rPr>
                  <w:rStyle w:val="Hyperlink"/>
                  <w:i/>
                </w:rPr>
                <w:t>Public Governance, Performance and Accountability Act 2013</w:t>
              </w:r>
            </w:hyperlink>
            <w:r w:rsidR="00FC7DAA">
              <w:rPr>
                <w:rStyle w:val="Hyperlink"/>
                <w:i/>
              </w:rPr>
              <w:t>.</w:t>
            </w:r>
          </w:p>
        </w:tc>
      </w:tr>
      <w:tr w:rsidR="002547F6" w:rsidRPr="00274AE2" w14:paraId="4219EF42" w14:textId="77777777" w:rsidTr="004960E4">
        <w:trPr>
          <w:cantSplit/>
        </w:trPr>
        <w:tc>
          <w:tcPr>
            <w:tcW w:w="1843" w:type="pct"/>
          </w:tcPr>
          <w:p w14:paraId="6A547644" w14:textId="77777777" w:rsidR="002547F6" w:rsidRPr="00274AE2" w:rsidRDefault="008463BB" w:rsidP="00455160">
            <w:r>
              <w:t>a</w:t>
            </w:r>
            <w:r w:rsidR="002547F6" w:rsidRPr="00274AE2">
              <w:t>dministering entity</w:t>
            </w:r>
          </w:p>
        </w:tc>
        <w:tc>
          <w:tcPr>
            <w:tcW w:w="3157" w:type="pct"/>
          </w:tcPr>
          <w:p w14:paraId="4549FA73" w14:textId="0E12AE73" w:rsidR="002547F6" w:rsidRPr="00274AE2" w:rsidRDefault="00546807"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FC7DAA">
              <w:rPr>
                <w:rFonts w:cs="Arial"/>
                <w:lang w:eastAsia="en-AU"/>
              </w:rPr>
              <w:t>.</w:t>
            </w:r>
          </w:p>
        </w:tc>
      </w:tr>
      <w:tr w:rsidR="002D2607" w:rsidRPr="009E3949" w14:paraId="7D442671" w14:textId="77777777" w:rsidTr="004960E4">
        <w:trPr>
          <w:cantSplit/>
        </w:trPr>
        <w:tc>
          <w:tcPr>
            <w:tcW w:w="1843" w:type="pct"/>
          </w:tcPr>
          <w:p w14:paraId="77FC9CE0" w14:textId="259FE134" w:rsidR="002D2607" w:rsidRDefault="002D2607" w:rsidP="00FA75AD">
            <w:r w:rsidRPr="001B21A4">
              <w:t>assessment criteria</w:t>
            </w:r>
          </w:p>
        </w:tc>
        <w:tc>
          <w:tcPr>
            <w:tcW w:w="3157" w:type="pct"/>
          </w:tcPr>
          <w:p w14:paraId="311B3EC7"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A23C6F" w:rsidRPr="009E3949" w14:paraId="10814EA1" w14:textId="77777777" w:rsidTr="004960E4">
        <w:trPr>
          <w:cantSplit/>
        </w:trPr>
        <w:tc>
          <w:tcPr>
            <w:tcW w:w="1843" w:type="pct"/>
          </w:tcPr>
          <w:p w14:paraId="49193298" w14:textId="64615933" w:rsidR="00A23C6F" w:rsidRDefault="00A23C6F" w:rsidP="00FA75AD">
            <w:r>
              <w:t>‘at risk’ veterans</w:t>
            </w:r>
          </w:p>
        </w:tc>
        <w:tc>
          <w:tcPr>
            <w:tcW w:w="3157" w:type="pct"/>
          </w:tcPr>
          <w:p w14:paraId="0BDC8BFD" w14:textId="77777777" w:rsidR="00A23C6F" w:rsidRDefault="00A23C6F" w:rsidP="00A23C6F">
            <w:pPr>
              <w:rPr>
                <w:rFonts w:cs="Arial"/>
                <w:lang w:eastAsia="en-AU"/>
              </w:rPr>
            </w:pPr>
            <w:r>
              <w:rPr>
                <w:rFonts w:cs="Arial"/>
                <w:lang w:eastAsia="en-AU"/>
              </w:rPr>
              <w:t>For the purposes of this funding round, the definition of an ‘at risk’ veteran is :</w:t>
            </w:r>
          </w:p>
          <w:p w14:paraId="26F31605" w14:textId="77777777" w:rsidR="00A23C6F" w:rsidRDefault="00A23C6F" w:rsidP="00A23C6F">
            <w:pPr>
              <w:rPr>
                <w:rFonts w:cs="Arial"/>
                <w:lang w:eastAsia="en-AU"/>
              </w:rPr>
            </w:pPr>
            <w:r>
              <w:rPr>
                <w:rFonts w:cs="Arial"/>
                <w:lang w:eastAsia="en-AU"/>
              </w:rPr>
              <w:t>Ex-serving ADF members who share one or more of the following characteristics:</w:t>
            </w:r>
          </w:p>
          <w:p w14:paraId="56A07EA1" w14:textId="5EA8FBEE" w:rsidR="00A23C6F" w:rsidRPr="002772A1" w:rsidRDefault="00300093" w:rsidP="00A23C6F">
            <w:pPr>
              <w:pStyle w:val="ListParagraph"/>
              <w:numPr>
                <w:ilvl w:val="0"/>
                <w:numId w:val="36"/>
              </w:numPr>
              <w:rPr>
                <w:rFonts w:cs="Arial"/>
                <w:lang w:eastAsia="en-AU"/>
              </w:rPr>
            </w:pPr>
            <w:r>
              <w:rPr>
                <w:rFonts w:cs="Arial"/>
                <w:lang w:eastAsia="en-AU"/>
              </w:rPr>
              <w:t>m</w:t>
            </w:r>
            <w:r w:rsidR="00A23C6F" w:rsidRPr="002772A1">
              <w:rPr>
                <w:rFonts w:cs="Arial"/>
                <w:lang w:eastAsia="en-AU"/>
              </w:rPr>
              <w:t>ale</w:t>
            </w:r>
          </w:p>
          <w:p w14:paraId="6626C4E5" w14:textId="4C6CD841" w:rsidR="00A23C6F" w:rsidRPr="0016004A" w:rsidRDefault="00A818C9" w:rsidP="00A23C6F">
            <w:pPr>
              <w:pStyle w:val="ListParagraph"/>
              <w:numPr>
                <w:ilvl w:val="0"/>
                <w:numId w:val="36"/>
              </w:numPr>
              <w:rPr>
                <w:rFonts w:cs="Arial"/>
                <w:lang w:eastAsia="en-AU"/>
              </w:rPr>
            </w:pPr>
            <w:r>
              <w:rPr>
                <w:rFonts w:cs="Arial"/>
                <w:lang w:eastAsia="en-AU"/>
              </w:rPr>
              <w:t>aged 18-29</w:t>
            </w:r>
          </w:p>
          <w:p w14:paraId="785C804C" w14:textId="2A787E47" w:rsidR="00A23C6F" w:rsidRPr="0016004A" w:rsidRDefault="00A23C6F" w:rsidP="00A23C6F">
            <w:pPr>
              <w:pStyle w:val="ListParagraph"/>
              <w:numPr>
                <w:ilvl w:val="0"/>
                <w:numId w:val="36"/>
              </w:numPr>
              <w:rPr>
                <w:rFonts w:cs="Arial"/>
                <w:lang w:eastAsia="en-AU"/>
              </w:rPr>
            </w:pPr>
            <w:r w:rsidRPr="0016004A">
              <w:rPr>
                <w:rFonts w:cs="Arial"/>
                <w:lang w:eastAsia="en-AU"/>
              </w:rPr>
              <w:t>have been discharged</w:t>
            </w:r>
            <w:r>
              <w:rPr>
                <w:rFonts w:cs="Arial"/>
                <w:lang w:eastAsia="en-AU"/>
              </w:rPr>
              <w:t xml:space="preserve"> involuntarily</w:t>
            </w:r>
            <w:r w:rsidRPr="002772A1">
              <w:rPr>
                <w:rFonts w:cs="Arial"/>
                <w:lang w:eastAsia="en-AU"/>
              </w:rPr>
              <w:t xml:space="preserve"> for medical </w:t>
            </w:r>
            <w:r w:rsidRPr="0016004A">
              <w:rPr>
                <w:rFonts w:cs="Arial"/>
                <w:lang w:eastAsia="en-AU"/>
              </w:rPr>
              <w:t>reasons</w:t>
            </w:r>
          </w:p>
          <w:p w14:paraId="0FB2CE29" w14:textId="77777777" w:rsidR="00A23C6F" w:rsidRDefault="00A23C6F" w:rsidP="00A23C6F">
            <w:pPr>
              <w:pStyle w:val="ListParagraph"/>
              <w:numPr>
                <w:ilvl w:val="0"/>
                <w:numId w:val="36"/>
              </w:numPr>
              <w:rPr>
                <w:rFonts w:cs="Arial"/>
                <w:lang w:eastAsia="en-AU"/>
              </w:rPr>
            </w:pPr>
            <w:proofErr w:type="gramStart"/>
            <w:r w:rsidRPr="0016004A">
              <w:rPr>
                <w:rFonts w:cs="Arial"/>
                <w:lang w:eastAsia="en-AU"/>
              </w:rPr>
              <w:t>are</w:t>
            </w:r>
            <w:proofErr w:type="gramEnd"/>
            <w:r w:rsidRPr="0016004A">
              <w:rPr>
                <w:rFonts w:cs="Arial"/>
                <w:lang w:eastAsia="en-AU"/>
              </w:rPr>
              <w:t xml:space="preserve"> not holding Commiss</w:t>
            </w:r>
            <w:r>
              <w:rPr>
                <w:rFonts w:cs="Arial"/>
                <w:lang w:eastAsia="en-AU"/>
              </w:rPr>
              <w:t>ioned Officer rank at discharge.</w:t>
            </w:r>
          </w:p>
          <w:p w14:paraId="66B6DE76" w14:textId="69A68D26" w:rsidR="00A23C6F" w:rsidRDefault="00A23C6F" w:rsidP="00A23C6F">
            <w:pPr>
              <w:rPr>
                <w:rFonts w:cs="Arial"/>
                <w:lang w:eastAsia="en-AU"/>
              </w:rPr>
            </w:pPr>
            <w:r>
              <w:rPr>
                <w:rFonts w:cs="Arial"/>
                <w:lang w:eastAsia="en-AU"/>
              </w:rPr>
              <w:t>This definition is informed by findings from the A</w:t>
            </w:r>
            <w:r w:rsidRPr="00B73843">
              <w:rPr>
                <w:rFonts w:cs="Arial"/>
                <w:lang w:eastAsia="en-AU"/>
              </w:rPr>
              <w:t xml:space="preserve">ustralian Institute of Health and Welfare (AIHW) report </w:t>
            </w:r>
            <w:r w:rsidRPr="00FE7D14">
              <w:rPr>
                <w:rFonts w:cs="Arial"/>
                <w:i/>
                <w:lang w:eastAsia="en-AU"/>
              </w:rPr>
              <w:t>National suicide monitoring of serving and ex-serving personnel: 2018 updat</w:t>
            </w:r>
            <w:r w:rsidR="00EF134C">
              <w:rPr>
                <w:rFonts w:cs="Arial"/>
                <w:i/>
                <w:lang w:eastAsia="en-AU"/>
              </w:rPr>
              <w:t>e</w:t>
            </w:r>
            <w:r w:rsidR="00EF134C">
              <w:t xml:space="preserve"> </w:t>
            </w:r>
            <w:r w:rsidR="00EF134C" w:rsidRPr="00EF134C">
              <w:rPr>
                <w:rFonts w:cs="Arial"/>
                <w:lang w:eastAsia="en-AU"/>
              </w:rPr>
              <w:t>and the Transition and Wellbeing Research Programme:</w:t>
            </w:r>
            <w:r w:rsidR="00EF134C" w:rsidRPr="00EF134C">
              <w:rPr>
                <w:rFonts w:cs="Arial"/>
                <w:i/>
                <w:lang w:eastAsia="en-AU"/>
              </w:rPr>
              <w:t xml:space="preserve"> Mental Health Prevalence.</w:t>
            </w:r>
          </w:p>
        </w:tc>
      </w:tr>
      <w:tr w:rsidR="002D2607" w:rsidRPr="009E3949" w14:paraId="6CE6C3DB" w14:textId="77777777" w:rsidTr="004960E4">
        <w:trPr>
          <w:cantSplit/>
        </w:trPr>
        <w:tc>
          <w:tcPr>
            <w:tcW w:w="1843" w:type="pct"/>
          </w:tcPr>
          <w:p w14:paraId="00810415" w14:textId="77777777" w:rsidR="002D2607" w:rsidRDefault="002D2607" w:rsidP="002D2607">
            <w:r>
              <w:t>c</w:t>
            </w:r>
            <w:r w:rsidRPr="00463AB3">
              <w:t>ommencement date</w:t>
            </w:r>
          </w:p>
        </w:tc>
        <w:tc>
          <w:tcPr>
            <w:tcW w:w="3157" w:type="pct"/>
          </w:tcPr>
          <w:p w14:paraId="708657E4" w14:textId="1AE6D66F" w:rsidR="002D2607" w:rsidRPr="006C4678" w:rsidRDefault="00546807" w:rsidP="00A05845">
            <w:r>
              <w:t>T</w:t>
            </w:r>
            <w:r w:rsidR="002D2607" w:rsidRPr="00463AB3">
              <w:t>he expected start date for the grant activity</w:t>
            </w:r>
            <w:r w:rsidR="00FC7DAA">
              <w:t>.</w:t>
            </w:r>
            <w:r w:rsidR="002D2607" w:rsidRPr="00463AB3">
              <w:t xml:space="preserve"> </w:t>
            </w:r>
          </w:p>
        </w:tc>
      </w:tr>
      <w:tr w:rsidR="002D2607" w:rsidRPr="009E3949" w14:paraId="50B6D6FC" w14:textId="77777777" w:rsidTr="004960E4">
        <w:trPr>
          <w:cantSplit/>
        </w:trPr>
        <w:tc>
          <w:tcPr>
            <w:tcW w:w="1843" w:type="pct"/>
          </w:tcPr>
          <w:p w14:paraId="6BF4A1DD" w14:textId="77777777" w:rsidR="002D2607" w:rsidRDefault="002D2607" w:rsidP="002D2607">
            <w:r>
              <w:t>c</w:t>
            </w:r>
            <w:r w:rsidRPr="00463AB3">
              <w:t>ompletion date</w:t>
            </w:r>
          </w:p>
        </w:tc>
        <w:tc>
          <w:tcPr>
            <w:tcW w:w="3157" w:type="pct"/>
          </w:tcPr>
          <w:p w14:paraId="22F29E7D" w14:textId="532773BE" w:rsidR="002D2607" w:rsidRPr="006C4678" w:rsidRDefault="00546807" w:rsidP="00A05845">
            <w:r>
              <w:t>T</w:t>
            </w:r>
            <w:r w:rsidR="002D2607" w:rsidRPr="00463AB3">
              <w:t xml:space="preserve">he expected date that the grant activity </w:t>
            </w:r>
            <w:proofErr w:type="gramStart"/>
            <w:r w:rsidR="002D2607" w:rsidRPr="00463AB3">
              <w:t>must be completed</w:t>
            </w:r>
            <w:proofErr w:type="gramEnd"/>
            <w:r w:rsidR="002D2607" w:rsidRPr="00463AB3">
              <w:t xml:space="preserve"> and the grant spent by</w:t>
            </w:r>
            <w:r w:rsidR="00FC7DAA">
              <w:t>.</w:t>
            </w:r>
          </w:p>
        </w:tc>
      </w:tr>
      <w:tr w:rsidR="004960E4" w:rsidRPr="00274AE2" w14:paraId="378281B6" w14:textId="77777777" w:rsidTr="004960E4">
        <w:trPr>
          <w:cantSplit/>
        </w:trPr>
        <w:tc>
          <w:tcPr>
            <w:tcW w:w="1843" w:type="pct"/>
          </w:tcPr>
          <w:p w14:paraId="11625685" w14:textId="77777777" w:rsidR="004960E4" w:rsidRPr="00274AE2" w:rsidRDefault="008463BB" w:rsidP="00455160">
            <w:r>
              <w:t>c</w:t>
            </w:r>
            <w:r w:rsidR="004960E4" w:rsidRPr="00274AE2">
              <w:t>o-sponsoring entity</w:t>
            </w:r>
          </w:p>
        </w:tc>
        <w:tc>
          <w:tcPr>
            <w:tcW w:w="3157" w:type="pct"/>
          </w:tcPr>
          <w:p w14:paraId="049DDF0C" w14:textId="3BAF0B7C" w:rsidR="004960E4" w:rsidRPr="00274AE2" w:rsidRDefault="00546807"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r w:rsidR="00FC7DAA">
              <w:rPr>
                <w:rFonts w:cs="Arial"/>
                <w:lang w:eastAsia="en-AU"/>
              </w:rPr>
              <w:t>.</w:t>
            </w:r>
          </w:p>
        </w:tc>
      </w:tr>
      <w:tr w:rsidR="00B20BF7" w:rsidRPr="009E3949" w14:paraId="0EDA46BE" w14:textId="77777777" w:rsidTr="004960E4">
        <w:trPr>
          <w:cantSplit/>
        </w:trPr>
        <w:tc>
          <w:tcPr>
            <w:tcW w:w="1843" w:type="pct"/>
          </w:tcPr>
          <w:p w14:paraId="24B6FF5B" w14:textId="77777777" w:rsidR="00B20BF7" w:rsidRDefault="00B20BF7" w:rsidP="00B20BF7">
            <w:r>
              <w:t xml:space="preserve">Commonwealth </w:t>
            </w:r>
            <w:r w:rsidRPr="001B21A4">
              <w:t>entity</w:t>
            </w:r>
          </w:p>
        </w:tc>
        <w:tc>
          <w:tcPr>
            <w:tcW w:w="3157" w:type="pct"/>
          </w:tcPr>
          <w:p w14:paraId="1B6F108A" w14:textId="62ED399B" w:rsidR="00B20BF7" w:rsidRPr="00164671" w:rsidRDefault="00546807" w:rsidP="00370E02">
            <w:pPr>
              <w:rPr>
                <w:rFonts w:cs="Arial"/>
                <w:lang w:eastAsia="en-AU"/>
              </w:rPr>
            </w:pPr>
            <w:r>
              <w:rPr>
                <w:rFonts w:cs="Arial"/>
                <w:lang w:eastAsia="en-AU"/>
              </w:rPr>
              <w:t>A</w:t>
            </w:r>
            <w:r w:rsidR="00370E02">
              <w:rPr>
                <w:rFonts w:cs="Arial"/>
                <w:lang w:eastAsia="en-AU"/>
              </w:rPr>
              <w:t xml:space="preserve"> d</w:t>
            </w:r>
            <w:r w:rsidR="00B20BF7" w:rsidRPr="00932BB0">
              <w:rPr>
                <w:rFonts w:cs="Arial"/>
                <w:lang w:eastAsia="en-AU"/>
              </w:rPr>
              <w:t xml:space="preserve">epartment of </w:t>
            </w:r>
            <w:r w:rsidR="00370E02">
              <w:rPr>
                <w:rFonts w:cs="Arial"/>
                <w:lang w:eastAsia="en-AU"/>
              </w:rPr>
              <w:t>state, or a p</w:t>
            </w:r>
            <w:r w:rsidR="00B20BF7" w:rsidRPr="00932BB0">
              <w:rPr>
                <w:rFonts w:cs="Arial"/>
                <w:lang w:eastAsia="en-AU"/>
              </w:rPr>
              <w:t xml:space="preserve">arliamentary </w:t>
            </w:r>
            <w:r w:rsidR="00370E02">
              <w:rPr>
                <w:rFonts w:cs="Arial"/>
                <w:lang w:eastAsia="en-AU"/>
              </w:rPr>
              <w:t>d</w:t>
            </w:r>
            <w:r w:rsidR="00B20BF7" w:rsidRPr="00932BB0">
              <w:rPr>
                <w:rFonts w:cs="Arial"/>
                <w:lang w:eastAsia="en-AU"/>
              </w:rPr>
              <w:t>epartment, or a listed entity or a body corporate established by a law of the Commonwealth. See subsections 10(1) and (2) of the PGPA Act</w:t>
            </w:r>
            <w:r w:rsidR="00FC7DAA">
              <w:rPr>
                <w:rFonts w:cs="Arial"/>
                <w:lang w:eastAsia="en-AU"/>
              </w:rPr>
              <w:t>.</w:t>
            </w:r>
          </w:p>
        </w:tc>
      </w:tr>
      <w:tr w:rsidR="00B20BF7" w:rsidRPr="009E3949" w14:paraId="6CD66CD3" w14:textId="77777777" w:rsidTr="004960E4">
        <w:trPr>
          <w:cantSplit/>
        </w:trPr>
        <w:tc>
          <w:tcPr>
            <w:tcW w:w="1843" w:type="pct"/>
          </w:tcPr>
          <w:p w14:paraId="66D89ADF" w14:textId="77777777" w:rsidR="00B20BF7" w:rsidRDefault="00272C3C" w:rsidP="00B20BF7">
            <w:hyperlink r:id="rId53"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1EBA5187" w14:textId="03D9A619" w:rsidR="00B20BF7" w:rsidRPr="00164671" w:rsidRDefault="00546807" w:rsidP="00B20BF7">
            <w:pPr>
              <w:rPr>
                <w:rFonts w:cs="Arial"/>
                <w:lang w:eastAsia="en-AU"/>
              </w:rPr>
            </w:pPr>
            <w:r>
              <w:rPr>
                <w:rFonts w:cs="Arial"/>
                <w:lang w:eastAsia="en-AU"/>
              </w:rPr>
              <w:t>E</w:t>
            </w:r>
            <w:r w:rsidR="00B20BF7"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w:t>
            </w:r>
            <w:r w:rsidR="00A818C9">
              <w:rPr>
                <w:rFonts w:cs="Arial"/>
                <w:lang w:eastAsia="en-AU"/>
              </w:rPr>
              <w:t>iples of grants administration.</w:t>
            </w:r>
          </w:p>
        </w:tc>
      </w:tr>
      <w:tr w:rsidR="002D2607" w:rsidRPr="009E3949" w14:paraId="125B2BFC" w14:textId="77777777" w:rsidTr="004960E4">
        <w:trPr>
          <w:cantSplit/>
        </w:trPr>
        <w:tc>
          <w:tcPr>
            <w:tcW w:w="1843" w:type="pct"/>
          </w:tcPr>
          <w:p w14:paraId="7919D11C" w14:textId="77777777" w:rsidR="002D2607" w:rsidRDefault="002D2607" w:rsidP="002D2607">
            <w:r>
              <w:t>date of effect</w:t>
            </w:r>
          </w:p>
        </w:tc>
        <w:tc>
          <w:tcPr>
            <w:tcW w:w="3157" w:type="pct"/>
          </w:tcPr>
          <w:p w14:paraId="6E78261D" w14:textId="71B636AA" w:rsidR="002D2607" w:rsidRPr="006C4678" w:rsidRDefault="00546807" w:rsidP="00A05845">
            <w:pPr>
              <w:rPr>
                <w:i/>
              </w:rPr>
            </w:pPr>
            <w:r>
              <w:rPr>
                <w:rFonts w:cs="Arial"/>
                <w:lang w:eastAsia="en-AU"/>
              </w:rPr>
              <w:t>C</w:t>
            </w:r>
            <w:r w:rsidR="002D2607" w:rsidRPr="00164671">
              <w:rPr>
                <w:rFonts w:cs="Arial"/>
                <w:lang w:eastAsia="en-AU"/>
              </w:rPr>
              <w:t xml:space="preserve">an be the date </w:t>
            </w:r>
            <w:r w:rsidR="001B7CCF">
              <w:rPr>
                <w:rFonts w:cs="Arial"/>
                <w:lang w:eastAsia="en-AU"/>
              </w:rPr>
              <w:t>o</w:t>
            </w:r>
            <w:r w:rsidR="002D2607" w:rsidRPr="00164671">
              <w:rPr>
                <w:rFonts w:cs="Arial"/>
                <w:lang w:eastAsia="en-AU"/>
              </w:rPr>
              <w:t xml:space="preserve">n which a grant agreement </w:t>
            </w:r>
            <w:proofErr w:type="gramStart"/>
            <w:r w:rsidR="002D2607" w:rsidRPr="00164671">
              <w:rPr>
                <w:rFonts w:cs="Arial"/>
                <w:lang w:eastAsia="en-AU"/>
              </w:rPr>
              <w:t>is signed</w:t>
            </w:r>
            <w:proofErr w:type="gramEnd"/>
            <w:r w:rsidR="002D2607" w:rsidRPr="00164671">
              <w:rPr>
                <w:rFonts w:cs="Arial"/>
                <w:lang w:eastAsia="en-AU"/>
              </w:rPr>
              <w:t xml:space="preserve"> or a specified starting date.</w:t>
            </w:r>
            <w:r w:rsidR="002D2607" w:rsidRPr="00AA1B96">
              <w:rPr>
                <w:rFonts w:cs="Arial"/>
                <w:lang w:eastAsia="en-AU"/>
              </w:rPr>
              <w:t xml:space="preserve"> Where there is no grant agreement, entities must publish information on individual</w:t>
            </w:r>
            <w:r w:rsidR="00A818C9">
              <w:rPr>
                <w:rFonts w:cs="Arial"/>
                <w:lang w:eastAsia="en-AU"/>
              </w:rPr>
              <w:t xml:space="preserve"> grants as soon as practicable.</w:t>
            </w:r>
          </w:p>
        </w:tc>
      </w:tr>
      <w:tr w:rsidR="002D2607" w:rsidRPr="009E3949" w14:paraId="0723FD61" w14:textId="77777777" w:rsidTr="004960E4">
        <w:trPr>
          <w:cantSplit/>
        </w:trPr>
        <w:tc>
          <w:tcPr>
            <w:tcW w:w="1843" w:type="pct"/>
          </w:tcPr>
          <w:p w14:paraId="4EB3295B" w14:textId="77777777" w:rsidR="002D2607" w:rsidRDefault="002D2607" w:rsidP="002D2607">
            <w:r w:rsidRPr="001B21A4">
              <w:t>decision maker</w:t>
            </w:r>
          </w:p>
        </w:tc>
        <w:tc>
          <w:tcPr>
            <w:tcW w:w="3157" w:type="pct"/>
          </w:tcPr>
          <w:p w14:paraId="4A46547C" w14:textId="4F06167A" w:rsidR="002D2607" w:rsidRPr="006C4678" w:rsidRDefault="00546807" w:rsidP="00A05845">
            <w:r>
              <w:rPr>
                <w:rFonts w:cs="Arial"/>
                <w:lang w:eastAsia="en-AU"/>
              </w:rPr>
              <w:t>T</w:t>
            </w:r>
            <w:r w:rsidR="002D2607" w:rsidRPr="00710FAB">
              <w:rPr>
                <w:rFonts w:cs="Arial"/>
                <w:lang w:eastAsia="en-AU"/>
              </w:rPr>
              <w:t>he person who makes a decision to award a grant</w:t>
            </w:r>
            <w:r w:rsidR="00FC7DAA">
              <w:rPr>
                <w:rFonts w:cs="Arial"/>
                <w:lang w:eastAsia="en-AU"/>
              </w:rPr>
              <w:t>.</w:t>
            </w:r>
          </w:p>
        </w:tc>
      </w:tr>
      <w:tr w:rsidR="002D2607" w:rsidRPr="009E3949" w14:paraId="32772E6C" w14:textId="77777777" w:rsidTr="004960E4">
        <w:trPr>
          <w:cantSplit/>
        </w:trPr>
        <w:tc>
          <w:tcPr>
            <w:tcW w:w="1843" w:type="pct"/>
          </w:tcPr>
          <w:p w14:paraId="0ABC2E09" w14:textId="77777777" w:rsidR="002D2607" w:rsidRDefault="002D2607" w:rsidP="002D2607">
            <w:r w:rsidRPr="001B21A4">
              <w:t>eligibility criteria</w:t>
            </w:r>
          </w:p>
        </w:tc>
        <w:tc>
          <w:tcPr>
            <w:tcW w:w="3157" w:type="pct"/>
          </w:tcPr>
          <w:p w14:paraId="703EC0CB" w14:textId="05346403" w:rsidR="002D2607" w:rsidRPr="006C4678" w:rsidRDefault="00546807" w:rsidP="00FA75AD">
            <w:pPr>
              <w:rPr>
                <w:bCs/>
              </w:rPr>
            </w:pPr>
            <w:r>
              <w:rPr>
                <w:rFonts w:cs="Arial"/>
                <w:lang w:eastAsia="en-AU"/>
              </w:rPr>
              <w:t>R</w:t>
            </w:r>
            <w:r w:rsidR="00932BB0" w:rsidRPr="00932BB0">
              <w:rPr>
                <w:rFonts w:cs="Arial"/>
                <w:lang w:eastAsia="en-AU"/>
              </w:rPr>
              <w:t xml:space="preserve">efer to the mandatory </w:t>
            </w:r>
            <w:proofErr w:type="gramStart"/>
            <w:r w:rsidR="00932BB0" w:rsidRPr="00932BB0">
              <w:rPr>
                <w:rFonts w:cs="Arial"/>
                <w:lang w:eastAsia="en-AU"/>
              </w:rPr>
              <w:t>criteria which</w:t>
            </w:r>
            <w:proofErr w:type="gramEnd"/>
            <w:r w:rsidR="00932BB0" w:rsidRPr="00932BB0">
              <w:rPr>
                <w:rFonts w:cs="Arial"/>
                <w:lang w:eastAsia="en-AU"/>
              </w:rPr>
              <w:t xml:space="preserve"> must be met to qualify for a grant. Assessment criteria may apply in addition to eligibility criteria</w:t>
            </w:r>
            <w:r w:rsidR="001B7CCF">
              <w:rPr>
                <w:rFonts w:cs="Arial"/>
                <w:lang w:eastAsia="en-AU"/>
              </w:rPr>
              <w:t>.</w:t>
            </w:r>
          </w:p>
        </w:tc>
      </w:tr>
      <w:tr w:rsidR="001F45CE" w:rsidRPr="009E3949" w14:paraId="76F64609" w14:textId="77777777" w:rsidTr="004960E4">
        <w:trPr>
          <w:cantSplit/>
        </w:trPr>
        <w:tc>
          <w:tcPr>
            <w:tcW w:w="1843" w:type="pct"/>
          </w:tcPr>
          <w:p w14:paraId="213CB6AF"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31391C0F" w14:textId="2A65CFBA" w:rsidR="001F45CE" w:rsidRDefault="00546807" w:rsidP="003B575D">
            <w:pPr>
              <w:suppressAutoHyphens/>
              <w:spacing w:before="60"/>
            </w:pPr>
            <w:r>
              <w:t>I</w:t>
            </w:r>
            <w:r w:rsidR="00666176">
              <w:t>s t</w:t>
            </w:r>
            <w:r w:rsidR="009023CF">
              <w:t xml:space="preserve">he officer responsible for the ongoing management of the grantee and their compliance with the grant </w:t>
            </w:r>
            <w:proofErr w:type="gramStart"/>
            <w:r w:rsidR="009023CF">
              <w:t>agreement.</w:t>
            </w:r>
            <w:proofErr w:type="gramEnd"/>
          </w:p>
        </w:tc>
      </w:tr>
      <w:tr w:rsidR="002D2607" w:rsidRPr="009E3949" w14:paraId="10871B0B" w14:textId="77777777" w:rsidTr="004960E4">
        <w:trPr>
          <w:cantSplit/>
        </w:trPr>
        <w:tc>
          <w:tcPr>
            <w:tcW w:w="1843" w:type="pct"/>
          </w:tcPr>
          <w:p w14:paraId="60E9B842" w14:textId="77777777" w:rsidR="002D2607" w:rsidRPr="0007627E" w:rsidRDefault="002D2607" w:rsidP="002D2607">
            <w:r w:rsidRPr="00463AB3">
              <w:rPr>
                <w:rFonts w:cs="Arial"/>
                <w:lang w:eastAsia="en-AU"/>
              </w:rPr>
              <w:t xml:space="preserve">grant </w:t>
            </w:r>
          </w:p>
        </w:tc>
        <w:tc>
          <w:tcPr>
            <w:tcW w:w="3157" w:type="pct"/>
          </w:tcPr>
          <w:p w14:paraId="014EB8E3" w14:textId="39A46AAC" w:rsidR="00ED6108" w:rsidRPr="006A6E10" w:rsidRDefault="00546807" w:rsidP="003B575D">
            <w:pPr>
              <w:suppressAutoHyphens/>
              <w:spacing w:before="60"/>
              <w:rPr>
                <w:rFonts w:cs="Arial"/>
              </w:rPr>
            </w:pPr>
            <w:r>
              <w:t>F</w:t>
            </w:r>
            <w:r w:rsidR="00A05845">
              <w:t xml:space="preserve">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44178813" w14:textId="77777777"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or other</w:t>
            </w:r>
            <w:r w:rsidR="00A13E60">
              <w:rPr>
                <w:rFonts w:ascii="Arial" w:hAnsi="Arial" w:cs="Arial"/>
                <w:sz w:val="20"/>
                <w:szCs w:val="20"/>
              </w:rPr>
              <w:t xml:space="preserve"> </w:t>
            </w:r>
            <w:hyperlink r:id="rId54"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is to be paid to a grantee other than the Commonwealth; and</w:t>
            </w:r>
          </w:p>
          <w:p w14:paraId="55CC0FCD" w14:textId="4A582A41" w:rsidR="002D2607" w:rsidRPr="00710FAB" w:rsidRDefault="00ED6108" w:rsidP="009668F6">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p>
        </w:tc>
      </w:tr>
      <w:tr w:rsidR="002D2607" w:rsidRPr="009E3949" w14:paraId="0259B0F8" w14:textId="77777777" w:rsidTr="004960E4">
        <w:trPr>
          <w:cantSplit/>
        </w:trPr>
        <w:tc>
          <w:tcPr>
            <w:tcW w:w="1843" w:type="pct"/>
          </w:tcPr>
          <w:p w14:paraId="2A253A3B"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7137BCFA" w14:textId="4A03220C" w:rsidR="002D2607" w:rsidRPr="00463AB3" w:rsidRDefault="00546807" w:rsidP="001B7CCF">
            <w:pPr>
              <w:rPr>
                <w:rFonts w:cs="Arial"/>
                <w:lang w:eastAsia="en-AU"/>
              </w:rPr>
            </w:pPr>
            <w:r>
              <w:t>R</w:t>
            </w:r>
            <w:r w:rsidR="00A77F5D" w:rsidRPr="00A77F5D">
              <w:t>efers to the project/tasks/services that the grantee is required to undertake</w:t>
            </w:r>
            <w:r w:rsidR="00FC7DAA">
              <w:t>.</w:t>
            </w:r>
          </w:p>
        </w:tc>
      </w:tr>
      <w:tr w:rsidR="002D2607" w:rsidRPr="009E3949" w14:paraId="49F224A2" w14:textId="77777777" w:rsidTr="004960E4">
        <w:trPr>
          <w:cantSplit/>
        </w:trPr>
        <w:tc>
          <w:tcPr>
            <w:tcW w:w="1843" w:type="pct"/>
          </w:tcPr>
          <w:p w14:paraId="45E6CE2B" w14:textId="77777777" w:rsidR="002D2607" w:rsidRDefault="002D2607" w:rsidP="002D2607">
            <w:r w:rsidRPr="001B21A4">
              <w:t>grant agreement</w:t>
            </w:r>
          </w:p>
        </w:tc>
        <w:tc>
          <w:tcPr>
            <w:tcW w:w="3157" w:type="pct"/>
          </w:tcPr>
          <w:p w14:paraId="42802AAE" w14:textId="4AA24D21" w:rsidR="002D2607" w:rsidRPr="00710FAB" w:rsidRDefault="00546807" w:rsidP="00613D08">
            <w:r>
              <w:t>S</w:t>
            </w:r>
            <w:r w:rsidR="00A77F5D" w:rsidRPr="00A77F5D">
              <w:t>ets out the relationship between the parties to the agreement, and specifies the details of the grant</w:t>
            </w:r>
            <w:r w:rsidR="00FC7DAA">
              <w:t>.</w:t>
            </w:r>
          </w:p>
        </w:tc>
      </w:tr>
      <w:tr w:rsidR="004960E4" w:rsidRPr="009E3949" w14:paraId="15F1C2AC" w14:textId="77777777" w:rsidTr="004960E4">
        <w:trPr>
          <w:cantSplit/>
        </w:trPr>
        <w:tc>
          <w:tcPr>
            <w:tcW w:w="1843" w:type="pct"/>
          </w:tcPr>
          <w:p w14:paraId="6974495E" w14:textId="77777777" w:rsidR="004960E4" w:rsidRDefault="00272C3C" w:rsidP="004960E4">
            <w:hyperlink r:id="rId55" w:history="1">
              <w:r w:rsidR="004960E4" w:rsidRPr="00132512">
                <w:rPr>
                  <w:rStyle w:val="Hyperlink"/>
                </w:rPr>
                <w:t>GrantConnect</w:t>
              </w:r>
            </w:hyperlink>
          </w:p>
        </w:tc>
        <w:tc>
          <w:tcPr>
            <w:tcW w:w="3157" w:type="pct"/>
          </w:tcPr>
          <w:p w14:paraId="2D2F9848" w14:textId="3B5FC315" w:rsidR="004960E4" w:rsidRPr="00710FAB" w:rsidRDefault="00546807" w:rsidP="00613D08">
            <w:r>
              <w:t>I</w:t>
            </w:r>
            <w:r w:rsidR="00370E02">
              <w:t>s the Australian g</w:t>
            </w:r>
            <w:r w:rsidR="00A77F5D" w:rsidRPr="00A77F5D">
              <w:t>overnment’s whole-of-government grants information system, which centralises the publication and reporting of Commonwealth grants in accordance with the CGRGs</w:t>
            </w:r>
            <w:r w:rsidR="00FC7DAA">
              <w:t>.</w:t>
            </w:r>
          </w:p>
        </w:tc>
      </w:tr>
      <w:tr w:rsidR="002D2607" w:rsidRPr="009E3949" w14:paraId="2430DB1F" w14:textId="77777777" w:rsidTr="004960E4">
        <w:trPr>
          <w:cantSplit/>
        </w:trPr>
        <w:tc>
          <w:tcPr>
            <w:tcW w:w="1843" w:type="pct"/>
          </w:tcPr>
          <w:p w14:paraId="76C60305" w14:textId="77777777" w:rsidR="002D2607" w:rsidRPr="001B21A4" w:rsidRDefault="002D2607" w:rsidP="002D2607">
            <w:r>
              <w:lastRenderedPageBreak/>
              <w:t>grant opportunity</w:t>
            </w:r>
          </w:p>
        </w:tc>
        <w:tc>
          <w:tcPr>
            <w:tcW w:w="3157" w:type="pct"/>
          </w:tcPr>
          <w:p w14:paraId="256EBC0C" w14:textId="1D2A4948" w:rsidR="002D2607" w:rsidRPr="00710FAB" w:rsidRDefault="00546807" w:rsidP="00613D08">
            <w:r>
              <w:t>R</w:t>
            </w:r>
            <w:r w:rsidR="00A77F5D" w:rsidRPr="00A77F5D">
              <w:t xml:space="preserve">efers to the specific grant round or process where a Commonwealth grant </w:t>
            </w:r>
            <w:proofErr w:type="gramStart"/>
            <w:r w:rsidR="00A77F5D" w:rsidRPr="00A77F5D">
              <w:t>is made</w:t>
            </w:r>
            <w:proofErr w:type="gramEnd"/>
            <w:r w:rsidR="00A77F5D" w:rsidRPr="00A77F5D">
              <w:t xml:space="preserve"> available to potential grantees. Grant opportunities may be open or targeted, and will reflect the relevant grant selection process</w:t>
            </w:r>
            <w:r w:rsidR="001B7CCF">
              <w:t>.</w:t>
            </w:r>
          </w:p>
        </w:tc>
      </w:tr>
      <w:tr w:rsidR="002D2607" w:rsidRPr="009E3949" w14:paraId="54925025" w14:textId="77777777" w:rsidTr="004960E4">
        <w:trPr>
          <w:cantSplit/>
        </w:trPr>
        <w:tc>
          <w:tcPr>
            <w:tcW w:w="1843" w:type="pct"/>
          </w:tcPr>
          <w:p w14:paraId="01530809" w14:textId="77777777" w:rsidR="002D2607" w:rsidRDefault="002D2607" w:rsidP="002D2607">
            <w:r w:rsidRPr="001B21A4">
              <w:t xml:space="preserve">grant </w:t>
            </w:r>
            <w:r>
              <w:t>program</w:t>
            </w:r>
          </w:p>
        </w:tc>
        <w:tc>
          <w:tcPr>
            <w:tcW w:w="3157" w:type="pct"/>
          </w:tcPr>
          <w:p w14:paraId="6967F797" w14:textId="15A6792A" w:rsidR="00F85418" w:rsidRPr="00F85418" w:rsidRDefault="00546807" w:rsidP="00A05845">
            <w:pPr>
              <w:rPr>
                <w:rFonts w:cs="Arial"/>
              </w:rPr>
            </w:pPr>
            <w:r>
              <w:rPr>
                <w:rFonts w:cs="Arial"/>
              </w:rPr>
              <w:t>A</w:t>
            </w:r>
            <w:r w:rsidR="00F85418">
              <w:rPr>
                <w:rFonts w:cs="Arial"/>
              </w:rPr>
              <w:t xml:space="preserve"> ‘program’ carries its natural meaning and </w:t>
            </w:r>
            <w:proofErr w:type="gramStart"/>
            <w:r w:rsidR="00F85418">
              <w:rPr>
                <w:rFonts w:cs="Arial"/>
              </w:rPr>
              <w:t>is intended</w:t>
            </w:r>
            <w:proofErr w:type="gramEnd"/>
            <w:r w:rsidR="00F85418">
              <w:rPr>
                <w:rFonts w:cs="Arial"/>
              </w:rPr>
              <w:t xml:space="preserve">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sidR="00F85418">
              <w:rPr>
                <w:rFonts w:cs="Arial"/>
              </w:rPr>
              <w:t>.</w:t>
            </w:r>
          </w:p>
        </w:tc>
      </w:tr>
      <w:tr w:rsidR="002D2607" w:rsidRPr="009E3949" w14:paraId="450138ED" w14:textId="77777777" w:rsidTr="004960E4">
        <w:trPr>
          <w:cantSplit/>
        </w:trPr>
        <w:tc>
          <w:tcPr>
            <w:tcW w:w="1843" w:type="pct"/>
          </w:tcPr>
          <w:p w14:paraId="0C197D27" w14:textId="77777777" w:rsidR="002D2607" w:rsidRPr="001B21A4" w:rsidRDefault="002D2607" w:rsidP="002D2607">
            <w:r>
              <w:t>grantee</w:t>
            </w:r>
          </w:p>
        </w:tc>
        <w:tc>
          <w:tcPr>
            <w:tcW w:w="3157" w:type="pct"/>
          </w:tcPr>
          <w:p w14:paraId="48E2EF40" w14:textId="2CA9F72A" w:rsidR="002D2607" w:rsidRPr="00710FAB" w:rsidRDefault="00546807" w:rsidP="00A05845">
            <w:pPr>
              <w:rPr>
                <w:rFonts w:cs="Arial"/>
              </w:rPr>
            </w:pPr>
            <w:r>
              <w:t>T</w:t>
            </w:r>
            <w:r w:rsidR="006E2EEE">
              <w:t>he individual/</w:t>
            </w:r>
            <w:proofErr w:type="gramStart"/>
            <w:r w:rsidR="006E2EEE">
              <w:t>organisation which</w:t>
            </w:r>
            <w:proofErr w:type="gramEnd"/>
            <w:r w:rsidR="006E2EEE">
              <w:t xml:space="preserve"> has been selected to receive a grant</w:t>
            </w:r>
            <w:r w:rsidR="00FC7DAA">
              <w:t>.</w:t>
            </w:r>
          </w:p>
        </w:tc>
      </w:tr>
      <w:tr w:rsidR="002D2607" w:rsidRPr="009E3949" w14:paraId="73EFD9D6" w14:textId="77777777" w:rsidTr="004960E4">
        <w:trPr>
          <w:cantSplit/>
        </w:trPr>
        <w:tc>
          <w:tcPr>
            <w:tcW w:w="1843" w:type="pct"/>
          </w:tcPr>
          <w:p w14:paraId="5AF1AB4C"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04455C3A" w14:textId="212FA4B1" w:rsidR="002D2607" w:rsidRPr="00710FAB" w:rsidRDefault="00FC7DAA" w:rsidP="00370E02">
            <w:r>
              <w:rPr>
                <w:rFonts w:cs="Arial"/>
              </w:rPr>
              <w:t>D</w:t>
            </w:r>
            <w:r w:rsidR="002D2607" w:rsidRPr="00463AB3">
              <w:rPr>
                <w:rFonts w:cs="Arial"/>
              </w:rPr>
              <w:t xml:space="preserve">escribed within the entity’s </w:t>
            </w:r>
            <w:hyperlink r:id="rId56" w:history="1">
              <w:r w:rsidR="008B1D8C" w:rsidRPr="008B1D8C">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0F526E">
              <w:t>rant 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5260C1" w:rsidRPr="009E3949" w14:paraId="3DAEE94B" w14:textId="77777777" w:rsidTr="004960E4">
        <w:trPr>
          <w:cantSplit/>
        </w:trPr>
        <w:tc>
          <w:tcPr>
            <w:tcW w:w="1843" w:type="pct"/>
          </w:tcPr>
          <w:p w14:paraId="5D373AE6" w14:textId="1DFDB475" w:rsidR="005260C1" w:rsidRDefault="005260C1" w:rsidP="005260C1">
            <w:r>
              <w:t xml:space="preserve">Selection </w:t>
            </w:r>
            <w:r w:rsidR="002B2490">
              <w:t>A</w:t>
            </w:r>
            <w:r>
              <w:t>dvisory</w:t>
            </w:r>
            <w:r w:rsidRPr="00CC0258">
              <w:t xml:space="preserve"> </w:t>
            </w:r>
            <w:r w:rsidR="002B2490">
              <w:t>P</w:t>
            </w:r>
            <w:r w:rsidRPr="00CC0258">
              <w:t xml:space="preserve">anel </w:t>
            </w:r>
          </w:p>
        </w:tc>
        <w:tc>
          <w:tcPr>
            <w:tcW w:w="3157" w:type="pct"/>
          </w:tcPr>
          <w:p w14:paraId="2ADB6498" w14:textId="4B3D8CB7" w:rsidR="005260C1" w:rsidRDefault="005260C1" w:rsidP="005260C1">
            <w:pPr>
              <w:rPr>
                <w:rFonts w:cs="Arial"/>
              </w:rPr>
            </w:pPr>
            <w:proofErr w:type="gramStart"/>
            <w:r>
              <w:t>comprises</w:t>
            </w:r>
            <w:proofErr w:type="gramEnd"/>
            <w:r>
              <w:t xml:space="preserve"> DVA staff and p</w:t>
            </w:r>
            <w:r w:rsidRPr="00CC0258">
              <w:t>rovides strategic oversight, advice and recommendations to the decision maker on assessed applications from the program specific, service provider composition and service location perspectives.</w:t>
            </w:r>
          </w:p>
        </w:tc>
      </w:tr>
      <w:tr w:rsidR="005260C1" w:rsidRPr="009E3949" w14:paraId="012A4739" w14:textId="77777777" w:rsidTr="004960E4">
        <w:trPr>
          <w:cantSplit/>
        </w:trPr>
        <w:tc>
          <w:tcPr>
            <w:tcW w:w="1843" w:type="pct"/>
          </w:tcPr>
          <w:p w14:paraId="5384CC7E" w14:textId="77777777" w:rsidR="005260C1" w:rsidRPr="00463AB3" w:rsidRDefault="005260C1" w:rsidP="005260C1">
            <w:r w:rsidRPr="001B21A4">
              <w:t>selection criteria</w:t>
            </w:r>
          </w:p>
        </w:tc>
        <w:tc>
          <w:tcPr>
            <w:tcW w:w="3157" w:type="pct"/>
          </w:tcPr>
          <w:p w14:paraId="28A5F164" w14:textId="77777777" w:rsidR="005260C1" w:rsidRPr="00463AB3" w:rsidRDefault="005260C1" w:rsidP="005260C1">
            <w:pPr>
              <w:rPr>
                <w:rFonts w:cs="Arial"/>
              </w:rPr>
            </w:pPr>
            <w:proofErr w:type="gramStart"/>
            <w:r>
              <w:t>c</w:t>
            </w:r>
            <w:r w:rsidRPr="00710FAB">
              <w:t>omprise</w:t>
            </w:r>
            <w:proofErr w:type="gramEnd"/>
            <w:r w:rsidRPr="00710FAB">
              <w:t xml:space="preserve"> eligibility criteria </w:t>
            </w:r>
            <w:r>
              <w:t>and assessment criteria.</w:t>
            </w:r>
          </w:p>
        </w:tc>
      </w:tr>
      <w:tr w:rsidR="005260C1" w:rsidRPr="009E3949" w14:paraId="6BBAF345" w14:textId="77777777" w:rsidTr="004960E4">
        <w:trPr>
          <w:cantSplit/>
        </w:trPr>
        <w:tc>
          <w:tcPr>
            <w:tcW w:w="1843" w:type="pct"/>
          </w:tcPr>
          <w:p w14:paraId="4DFB0A88" w14:textId="77777777" w:rsidR="005260C1" w:rsidRPr="001B21A4" w:rsidRDefault="005260C1" w:rsidP="005260C1">
            <w:r w:rsidRPr="001B21A4">
              <w:t>selection process</w:t>
            </w:r>
          </w:p>
        </w:tc>
        <w:tc>
          <w:tcPr>
            <w:tcW w:w="3157" w:type="pct"/>
          </w:tcPr>
          <w:p w14:paraId="32CFDF6C" w14:textId="66287619" w:rsidR="005260C1" w:rsidRPr="00710FAB" w:rsidRDefault="005260C1" w:rsidP="005260C1">
            <w:r>
              <w:t>T</w:t>
            </w:r>
            <w:r w:rsidRPr="00710FAB">
              <w:t>he method used to select potential grantees. This process involve</w:t>
            </w:r>
            <w:r>
              <w:t>s</w:t>
            </w:r>
            <w:r w:rsidRPr="00710FAB">
              <w:t xml:space="preserve"> comparative assessment of applications or the assessment of applications against the eligibility criteria and/or </w:t>
            </w:r>
            <w:r>
              <w:t>the assessment criteria.</w:t>
            </w:r>
          </w:p>
        </w:tc>
      </w:tr>
      <w:tr w:rsidR="005260C1" w:rsidRPr="009E3949" w14:paraId="7ADE5A8B" w14:textId="77777777" w:rsidTr="00117DE3">
        <w:trPr>
          <w:cantSplit/>
          <w:trHeight w:val="1133"/>
        </w:trPr>
        <w:tc>
          <w:tcPr>
            <w:tcW w:w="1843" w:type="pct"/>
          </w:tcPr>
          <w:p w14:paraId="0617A1D6" w14:textId="77777777" w:rsidR="005260C1" w:rsidRDefault="005260C1" w:rsidP="005260C1">
            <w:r>
              <w:t xml:space="preserve">sustainability </w:t>
            </w:r>
          </w:p>
        </w:tc>
        <w:tc>
          <w:tcPr>
            <w:tcW w:w="3157" w:type="pct"/>
            <w:vAlign w:val="center"/>
          </w:tcPr>
          <w:p w14:paraId="53A84EA8" w14:textId="6A828DCB" w:rsidR="005260C1" w:rsidRPr="00117DE3" w:rsidRDefault="005260C1" w:rsidP="005260C1">
            <w:pPr>
              <w:pStyle w:val="BodyText"/>
              <w:spacing w:before="0" w:after="0"/>
              <w:rPr>
                <w:sz w:val="20"/>
                <w:szCs w:val="20"/>
                <w:lang w:eastAsia="en-US"/>
              </w:rPr>
            </w:pPr>
            <w:r>
              <w:rPr>
                <w:sz w:val="20"/>
                <w:szCs w:val="20"/>
                <w:lang w:eastAsia="en-US"/>
              </w:rPr>
              <w:t>T</w:t>
            </w:r>
            <w:r w:rsidRPr="00760DD0">
              <w:rPr>
                <w:sz w:val="20"/>
                <w:szCs w:val="20"/>
                <w:lang w:eastAsia="en-US"/>
              </w:rPr>
              <w:t xml:space="preserve">he ability </w:t>
            </w:r>
            <w:r>
              <w:rPr>
                <w:sz w:val="20"/>
                <w:szCs w:val="20"/>
                <w:lang w:eastAsia="en-US"/>
              </w:rPr>
              <w:t>for the</w:t>
            </w:r>
            <w:r w:rsidRPr="00760DD0">
              <w:rPr>
                <w:sz w:val="20"/>
                <w:szCs w:val="20"/>
                <w:lang w:eastAsia="en-US"/>
              </w:rPr>
              <w:t xml:space="preserve"> </w:t>
            </w:r>
            <w:r w:rsidRPr="00530AAC">
              <w:rPr>
                <w:sz w:val="20"/>
                <w:szCs w:val="20"/>
                <w:lang w:eastAsia="en-US"/>
              </w:rPr>
              <w:t>project be financially viable and sustainable beyond the life of the grant</w:t>
            </w:r>
            <w:proofErr w:type="gramStart"/>
            <w:r>
              <w:rPr>
                <w:sz w:val="20"/>
                <w:szCs w:val="20"/>
                <w:lang w:eastAsia="en-US"/>
              </w:rPr>
              <w:t>;</w:t>
            </w:r>
            <w:proofErr w:type="gramEnd"/>
            <w:r>
              <w:rPr>
                <w:sz w:val="20"/>
                <w:szCs w:val="20"/>
                <w:lang w:eastAsia="en-US"/>
              </w:rPr>
              <w:t xml:space="preserve"> and to c</w:t>
            </w:r>
            <w:r w:rsidRPr="00530AAC">
              <w:rPr>
                <w:sz w:val="20"/>
                <w:szCs w:val="20"/>
                <w:lang w:eastAsia="en-US"/>
              </w:rPr>
              <w:t>reate long-term benefits for the younger veteran community that will continue beyond the life of the grant</w:t>
            </w:r>
            <w:r w:rsidR="00A818C9">
              <w:rPr>
                <w:sz w:val="20"/>
                <w:szCs w:val="20"/>
                <w:lang w:eastAsia="en-US"/>
              </w:rPr>
              <w:t>.</w:t>
            </w:r>
            <w:r w:rsidRPr="00760DD0">
              <w:rPr>
                <w:sz w:val="20"/>
                <w:szCs w:val="20"/>
                <w:lang w:eastAsia="en-US"/>
              </w:rPr>
              <w:br/>
              <w:t>Note: For the purposes of this grant opportunity, when referring to sustainability this definition applies and should not be confused with environmental sustainability.</w:t>
            </w:r>
          </w:p>
        </w:tc>
      </w:tr>
      <w:tr w:rsidR="005260C1" w:rsidRPr="009E3949" w14:paraId="18E0067C" w14:textId="77777777" w:rsidTr="004960E4">
        <w:trPr>
          <w:cantSplit/>
        </w:trPr>
        <w:tc>
          <w:tcPr>
            <w:tcW w:w="1843" w:type="pct"/>
          </w:tcPr>
          <w:p w14:paraId="3F448CB1" w14:textId="77777777" w:rsidR="005260C1" w:rsidRPr="001B21A4" w:rsidRDefault="005260C1" w:rsidP="005260C1">
            <w:r>
              <w:lastRenderedPageBreak/>
              <w:t xml:space="preserve">value with </w:t>
            </w:r>
            <w:r w:rsidRPr="00274AE2">
              <w:t>money</w:t>
            </w:r>
          </w:p>
        </w:tc>
        <w:tc>
          <w:tcPr>
            <w:tcW w:w="3157" w:type="pct"/>
          </w:tcPr>
          <w:p w14:paraId="43D6486E" w14:textId="0DC70A38" w:rsidR="005260C1" w:rsidRPr="00274AE2" w:rsidRDefault="005260C1" w:rsidP="005260C1">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EA56D8B" w14:textId="77777777" w:rsidR="005260C1" w:rsidRPr="00274AE2" w:rsidRDefault="005260C1" w:rsidP="005260C1">
            <w:pPr>
              <w:spacing w:before="0" w:after="40" w:line="240" w:lineRule="auto"/>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7B682F34" w14:textId="5CED5FA8" w:rsidR="005260C1" w:rsidRPr="00001DF2" w:rsidRDefault="005260C1" w:rsidP="005260C1">
            <w:pPr>
              <w:pStyle w:val="ListBullet"/>
            </w:pPr>
            <w:r w:rsidRPr="00274AE2">
              <w:rPr>
                <w:rFonts w:cs="Arial"/>
                <w:lang w:eastAsia="en-AU"/>
              </w:rPr>
              <w:t>quality of the project proposal and activities</w:t>
            </w:r>
            <w:r>
              <w:rPr>
                <w:rFonts w:cs="Arial"/>
                <w:lang w:eastAsia="en-AU"/>
              </w:rPr>
              <w:t xml:space="preserve"> including </w:t>
            </w:r>
            <w:r w:rsidRPr="00DD61AF">
              <w:t>the overall objective/s to be achieved in providing the grant</w:t>
            </w:r>
          </w:p>
          <w:p w14:paraId="66E7E98E" w14:textId="43C2F065" w:rsidR="005260C1" w:rsidRPr="00274AE2" w:rsidRDefault="005260C1" w:rsidP="005260C1">
            <w:pPr>
              <w:numPr>
                <w:ilvl w:val="0"/>
                <w:numId w:val="17"/>
              </w:numPr>
              <w:spacing w:before="0" w:after="40" w:line="240" w:lineRule="auto"/>
              <w:ind w:left="342" w:hanging="342"/>
              <w:rPr>
                <w:rFonts w:cs="Arial"/>
                <w:lang w:eastAsia="en-AU"/>
              </w:rPr>
            </w:pPr>
            <w:r>
              <w:rPr>
                <w:rFonts w:cs="Arial"/>
                <w:lang w:eastAsia="en-AU"/>
              </w:rPr>
              <w:t>fit</w:t>
            </w:r>
            <w:r w:rsidRPr="00274AE2">
              <w:rPr>
                <w:rFonts w:cs="Arial"/>
                <w:lang w:eastAsia="en-AU"/>
              </w:rPr>
              <w:t xml:space="preserve"> for purpose of the proposal in contri</w:t>
            </w:r>
            <w:r w:rsidR="00A818C9">
              <w:rPr>
                <w:rFonts w:cs="Arial"/>
                <w:lang w:eastAsia="en-AU"/>
              </w:rPr>
              <w:t>buting to government objectives</w:t>
            </w:r>
          </w:p>
          <w:p w14:paraId="69F7DC9A" w14:textId="77777777" w:rsidR="005260C1" w:rsidRPr="00D57F95" w:rsidRDefault="005260C1" w:rsidP="005260C1">
            <w:pPr>
              <w:numPr>
                <w:ilvl w:val="0"/>
                <w:numId w:val="17"/>
              </w:numPr>
              <w:spacing w:before="0" w:after="40" w:line="240" w:lineRule="auto"/>
              <w:ind w:left="342" w:hanging="342"/>
            </w:pPr>
            <w:r w:rsidRPr="00274AE2">
              <w:rPr>
                <w:rFonts w:cs="Arial"/>
                <w:lang w:eastAsia="en-AU"/>
              </w:rPr>
              <w:t>absence of a grant is likely to prevent the grantee and gover</w:t>
            </w:r>
            <w:r>
              <w:rPr>
                <w:rFonts w:cs="Arial"/>
                <w:lang w:eastAsia="en-AU"/>
              </w:rPr>
              <w:t>nment’s outcomes being achieved</w:t>
            </w:r>
          </w:p>
          <w:p w14:paraId="64D6EEFD" w14:textId="3A6754F4" w:rsidR="005260C1" w:rsidRPr="00001DF2" w:rsidRDefault="005260C1" w:rsidP="005260C1">
            <w:pPr>
              <w:numPr>
                <w:ilvl w:val="0"/>
                <w:numId w:val="17"/>
              </w:numPr>
              <w:spacing w:before="0" w:after="40" w:line="240" w:lineRule="auto"/>
              <w:ind w:left="342" w:hanging="342"/>
            </w:pPr>
            <w:r w:rsidRPr="00274AE2">
              <w:rPr>
                <w:rFonts w:cs="Arial"/>
                <w:lang w:eastAsia="en-AU"/>
              </w:rPr>
              <w:t>potential grantee’s relevant experience and performance history</w:t>
            </w:r>
          </w:p>
          <w:p w14:paraId="249B4118" w14:textId="77777777" w:rsidR="005260C1" w:rsidRPr="009E283B" w:rsidRDefault="005260C1" w:rsidP="005260C1">
            <w:pPr>
              <w:numPr>
                <w:ilvl w:val="0"/>
                <w:numId w:val="17"/>
              </w:numPr>
              <w:spacing w:before="0" w:after="40" w:line="240" w:lineRule="auto"/>
              <w:ind w:left="342" w:hanging="342"/>
            </w:pPr>
            <w:r w:rsidRPr="00DE5CF4">
              <w:t xml:space="preserve">the relative </w:t>
            </w:r>
            <w:r w:rsidRPr="00FC5953">
              <w:t>value of the grant sought</w:t>
            </w:r>
          </w:p>
          <w:p w14:paraId="2ECA104C" w14:textId="435B8DF1" w:rsidR="005260C1" w:rsidRPr="00710FAB" w:rsidRDefault="005260C1" w:rsidP="005260C1">
            <w:pPr>
              <w:pStyle w:val="ListBullet"/>
            </w:pPr>
            <w:proofErr w:type="gramStart"/>
            <w:r w:rsidRPr="009E283B">
              <w:t>the</w:t>
            </w:r>
            <w:proofErr w:type="gramEnd"/>
            <w:r w:rsidRPr="009E283B">
              <w:t xml:space="preserve"> extent to which the evidence in the application demonstrates that it will contribute to meeting the outcomes/objectives.</w:t>
            </w:r>
          </w:p>
        </w:tc>
      </w:tr>
      <w:tr w:rsidR="005260C1" w:rsidRPr="009E3949" w14:paraId="5C1A5157" w14:textId="77777777" w:rsidTr="004960E4">
        <w:trPr>
          <w:cantSplit/>
        </w:trPr>
        <w:tc>
          <w:tcPr>
            <w:tcW w:w="1843" w:type="pct"/>
          </w:tcPr>
          <w:p w14:paraId="65657279" w14:textId="77777777" w:rsidR="005260C1" w:rsidRDefault="005260C1" w:rsidP="005260C1">
            <w:r>
              <w:t>younger veterans’ community members</w:t>
            </w:r>
          </w:p>
          <w:p w14:paraId="7FE58B55" w14:textId="77777777" w:rsidR="005260C1" w:rsidRDefault="005260C1" w:rsidP="005260C1"/>
        </w:tc>
        <w:tc>
          <w:tcPr>
            <w:tcW w:w="3157" w:type="pct"/>
          </w:tcPr>
          <w:p w14:paraId="241F33FE" w14:textId="77777777" w:rsidR="005260C1" w:rsidRDefault="005260C1" w:rsidP="005260C1">
            <w:r>
              <w:t>Australian veterans with post-1999 military service and their families.</w:t>
            </w:r>
          </w:p>
        </w:tc>
      </w:tr>
    </w:tbl>
    <w:p w14:paraId="78AF6E0A" w14:textId="77777777" w:rsidR="00387FC0" w:rsidRPr="00387FC0" w:rsidRDefault="00387FC0" w:rsidP="00D7083C">
      <w:pPr>
        <w:pStyle w:val="BodyTextnospace"/>
      </w:pPr>
    </w:p>
    <w:sectPr w:rsidR="00387FC0" w:rsidRPr="00387FC0" w:rsidSect="00772E5E">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E9178" w14:textId="77777777" w:rsidR="00272C3C" w:rsidRDefault="00272C3C" w:rsidP="00077C3D">
      <w:r>
        <w:separator/>
      </w:r>
    </w:p>
  </w:endnote>
  <w:endnote w:type="continuationSeparator" w:id="0">
    <w:p w14:paraId="439C0945" w14:textId="77777777" w:rsidR="00272C3C" w:rsidRDefault="00272C3C" w:rsidP="00077C3D">
      <w:r>
        <w:continuationSeparator/>
      </w:r>
    </w:p>
  </w:endnote>
  <w:endnote w:type="continuationNotice" w:id="1">
    <w:p w14:paraId="5FE7795A" w14:textId="77777777" w:rsidR="00272C3C" w:rsidRDefault="00272C3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E28" w14:textId="77777777" w:rsidR="000F526E" w:rsidRDefault="000F526E" w:rsidP="00EA4CD1">
    <w:pPr>
      <w:pStyle w:val="Footer"/>
      <w:tabs>
        <w:tab w:val="clear" w:pos="4153"/>
        <w:tab w:val="clear" w:pos="8306"/>
        <w:tab w:val="center" w:pos="6096"/>
        <w:tab w:val="right" w:pos="8789"/>
      </w:tabs>
    </w:pPr>
    <w:r w:rsidRPr="000661BF">
      <w:t>Support</w:t>
    </w:r>
    <w:r>
      <w:t xml:space="preserve">ing Younger Veterans Guidelines </w:t>
    </w:r>
  </w:p>
  <w:p w14:paraId="78EC6839" w14:textId="4893B709" w:rsidR="000F526E" w:rsidRPr="005B72F4" w:rsidRDefault="000F526E" w:rsidP="00EA4CD1">
    <w:pPr>
      <w:pStyle w:val="Footer"/>
      <w:tabs>
        <w:tab w:val="clear" w:pos="4153"/>
        <w:tab w:val="clear" w:pos="8306"/>
        <w:tab w:val="center" w:pos="6096"/>
        <w:tab w:val="right" w:pos="8789"/>
      </w:tabs>
      <w:rPr>
        <w:noProof/>
      </w:rPr>
    </w:pPr>
    <w:r>
      <w:t xml:space="preserve">August </w:t>
    </w:r>
    <w:r w:rsidRPr="000661BF">
      <w:t>2019</w:t>
    </w:r>
    <w:r>
      <w:tab/>
    </w:r>
    <w:r w:rsidRPr="005B72F4">
      <w:tab/>
      <w:t xml:space="preserve">Page </w:t>
    </w:r>
    <w:r w:rsidRPr="005B72F4">
      <w:fldChar w:fldCharType="begin"/>
    </w:r>
    <w:r w:rsidRPr="005B72F4">
      <w:instrText xml:space="preserve"> PAGE </w:instrText>
    </w:r>
    <w:r w:rsidRPr="005B72F4">
      <w:fldChar w:fldCharType="separate"/>
    </w:r>
    <w:r w:rsidR="001F1D80">
      <w:rPr>
        <w:noProof/>
      </w:rPr>
      <w:t>25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F1D80">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F8C3" w14:textId="77777777" w:rsidR="00272C3C" w:rsidRDefault="00272C3C" w:rsidP="00077C3D">
      <w:r>
        <w:separator/>
      </w:r>
    </w:p>
  </w:footnote>
  <w:footnote w:type="continuationSeparator" w:id="0">
    <w:p w14:paraId="5982A343" w14:textId="77777777" w:rsidR="00272C3C" w:rsidRDefault="00272C3C" w:rsidP="00077C3D">
      <w:r>
        <w:continuationSeparator/>
      </w:r>
    </w:p>
  </w:footnote>
  <w:footnote w:type="continuationNotice" w:id="1">
    <w:p w14:paraId="2F08C6AD" w14:textId="77777777" w:rsidR="00272C3C" w:rsidRDefault="00272C3C" w:rsidP="00077C3D"/>
  </w:footnote>
  <w:footnote w:id="2">
    <w:p w14:paraId="7F911370" w14:textId="77777777" w:rsidR="000F526E" w:rsidRDefault="000F526E">
      <w:pPr>
        <w:pStyle w:val="FootnoteText"/>
      </w:pPr>
      <w:r>
        <w:rPr>
          <w:rStyle w:val="FootnoteReference"/>
        </w:rPr>
        <w:footnoteRef/>
      </w:r>
      <w:r>
        <w:t xml:space="preserve"> The ‘younger veteran community consists of Australian veterans with post-1999 military service and their families</w:t>
      </w:r>
    </w:p>
  </w:footnote>
  <w:footnote w:id="3">
    <w:p w14:paraId="7DE09445" w14:textId="41AB3132" w:rsidR="000F526E" w:rsidRDefault="000F526E">
      <w:pPr>
        <w:pStyle w:val="FootnoteText"/>
      </w:pPr>
      <w:r>
        <w:rPr>
          <w:rStyle w:val="FootnoteReference"/>
        </w:rPr>
        <w:footnoteRef/>
      </w:r>
      <w:r>
        <w:t xml:space="preserve"> </w:t>
      </w:r>
      <w:r>
        <w:rPr>
          <w:rFonts w:cs="Arial"/>
        </w:rPr>
        <w:t>Please refer to the Glossary included in these guidelines for the definition of ‘at risk’ that applies for this funding round</w:t>
      </w:r>
    </w:p>
  </w:footnote>
  <w:footnote w:id="4">
    <w:p w14:paraId="7BA3B26F" w14:textId="77777777" w:rsidR="000F526E" w:rsidRPr="00F34280" w:rsidRDefault="000F526E"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p>
  </w:footnote>
  <w:footnote w:id="5">
    <w:p w14:paraId="52014B2D" w14:textId="77777777" w:rsidR="000F526E" w:rsidRDefault="000F526E" w:rsidP="0073230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w:t>
      </w:r>
      <w:proofErr w:type="gramStart"/>
      <w:r>
        <w:t>may be requested</w:t>
      </w:r>
      <w:proofErr w:type="gramEnd"/>
      <w:r>
        <w:t xml:space="preserve">. </w:t>
      </w:r>
    </w:p>
  </w:footnote>
  <w:footnote w:id="6">
    <w:p w14:paraId="16ADEB1F" w14:textId="04753777" w:rsidR="000F526E" w:rsidRPr="001B6272" w:rsidRDefault="000F526E"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r>
        <w:t>.</w:t>
      </w:r>
    </w:p>
  </w:footnote>
  <w:footnote w:id="7">
    <w:p w14:paraId="26139ACD" w14:textId="08F943C7" w:rsidR="000F526E" w:rsidRDefault="000F526E" w:rsidP="00C31259">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Applications’.</w:t>
      </w:r>
    </w:p>
  </w:footnote>
  <w:footnote w:id="8">
    <w:p w14:paraId="0E2AF87B" w14:textId="5811688A" w:rsidR="000F526E" w:rsidRDefault="000F526E" w:rsidP="00874E64">
      <w:pPr>
        <w:pStyle w:val="FootnoteText"/>
      </w:pPr>
      <w:r>
        <w:rPr>
          <w:rStyle w:val="FootnoteReference"/>
        </w:rPr>
        <w:footnoteRef/>
      </w:r>
      <w:r>
        <w:t xml:space="preserve"> Includes New South Wales local governments created as Body Politics </w:t>
      </w:r>
    </w:p>
  </w:footnote>
  <w:footnote w:id="9">
    <w:p w14:paraId="218B457A" w14:textId="77777777" w:rsidR="000F526E" w:rsidRDefault="000F526E" w:rsidP="00874E64">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10">
    <w:p w14:paraId="76F51509" w14:textId="269618DB" w:rsidR="000F526E" w:rsidRDefault="000F526E"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11">
    <w:p w14:paraId="768FD9C0" w14:textId="2E8CC16D" w:rsidR="000F526E" w:rsidRDefault="000F526E">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12">
    <w:p w14:paraId="4F265FD5" w14:textId="77777777" w:rsidR="000F526E" w:rsidRPr="007133C2" w:rsidRDefault="000F526E"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3">
    <w:p w14:paraId="0E375D93" w14:textId="77777777" w:rsidR="000F526E" w:rsidRPr="007133C2" w:rsidRDefault="000F526E"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C079" w14:textId="77777777" w:rsidR="000F526E" w:rsidRDefault="000F526E"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BBF1" w14:textId="1C8BA326" w:rsidR="000F526E" w:rsidRDefault="000F526E" w:rsidP="00EA4CD1">
    <w:pPr>
      <w:pStyle w:val="Header"/>
    </w:pPr>
    <w:r>
      <w:rPr>
        <w:noProof/>
        <w:lang w:eastAsia="en-AU"/>
      </w:rPr>
      <w:drawing>
        <wp:inline distT="0" distB="0" distL="0" distR="0" wp14:anchorId="33FEBADA" wp14:editId="56452EC4">
          <wp:extent cx="5580380" cy="765175"/>
          <wp:effectExtent l="0" t="0" r="1270" b="0"/>
          <wp:docPr id="5" name="Picture 5" title="Combined AGD and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p w14:paraId="2939DFF3" w14:textId="77777777" w:rsidR="000F526E" w:rsidRPr="005E0436" w:rsidRDefault="000F526E" w:rsidP="00EA4CD1">
    <w:pPr>
      <w:pStyle w:val="Header"/>
    </w:pPr>
  </w:p>
  <w:p w14:paraId="34524415" w14:textId="6A2C2968" w:rsidR="000F526E" w:rsidRPr="00EA4CD1" w:rsidRDefault="000F526E" w:rsidP="00EA4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1C778D"/>
    <w:multiLevelType w:val="multilevel"/>
    <w:tmpl w:val="70C0E23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702B13"/>
    <w:multiLevelType w:val="hybridMultilevel"/>
    <w:tmpl w:val="B604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465CEA"/>
    <w:multiLevelType w:val="hybridMultilevel"/>
    <w:tmpl w:val="AFEA3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9C1E967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2D3648"/>
    <w:multiLevelType w:val="hybridMultilevel"/>
    <w:tmpl w:val="5D4A4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C7444"/>
    <w:multiLevelType w:val="hybridMultilevel"/>
    <w:tmpl w:val="3EF21D1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B97F52"/>
    <w:multiLevelType w:val="multilevel"/>
    <w:tmpl w:val="6BA4FDA0"/>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D15434"/>
    <w:multiLevelType w:val="hybridMultilevel"/>
    <w:tmpl w:val="24A6710E"/>
    <w:lvl w:ilvl="0" w:tplc="80628C3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5647C3"/>
    <w:multiLevelType w:val="hybridMultilevel"/>
    <w:tmpl w:val="AC22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6693B"/>
    <w:multiLevelType w:val="hybridMultilevel"/>
    <w:tmpl w:val="B22275EC"/>
    <w:lvl w:ilvl="0" w:tplc="EF88EC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3F8789D"/>
    <w:multiLevelType w:val="hybridMultilevel"/>
    <w:tmpl w:val="F1A265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6510634"/>
    <w:multiLevelType w:val="hybridMultilevel"/>
    <w:tmpl w:val="3C20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FB5EE9"/>
    <w:multiLevelType w:val="multilevel"/>
    <w:tmpl w:val="A28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85376"/>
    <w:multiLevelType w:val="hybridMultilevel"/>
    <w:tmpl w:val="4720FA5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A62A58"/>
    <w:multiLevelType w:val="hybridMultilevel"/>
    <w:tmpl w:val="FBA6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B3261"/>
    <w:multiLevelType w:val="hybridMultilevel"/>
    <w:tmpl w:val="D21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2B2198A"/>
    <w:multiLevelType w:val="hybridMultilevel"/>
    <w:tmpl w:val="E44A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CC2A69"/>
    <w:multiLevelType w:val="hybridMultilevel"/>
    <w:tmpl w:val="558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071E9"/>
    <w:multiLevelType w:val="hybridMultilevel"/>
    <w:tmpl w:val="32CAE00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A5258E"/>
    <w:multiLevelType w:val="hybridMultilevel"/>
    <w:tmpl w:val="5A0E5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7B3BA6"/>
    <w:multiLevelType w:val="hybridMultilevel"/>
    <w:tmpl w:val="6E74D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9"/>
  </w:num>
  <w:num w:numId="4">
    <w:abstractNumId w:val="24"/>
  </w:num>
  <w:num w:numId="5">
    <w:abstractNumId w:val="37"/>
  </w:num>
  <w:num w:numId="6">
    <w:abstractNumId w:val="34"/>
  </w:num>
  <w:num w:numId="7">
    <w:abstractNumId w:val="9"/>
  </w:num>
  <w:num w:numId="8">
    <w:abstractNumId w:val="8"/>
  </w:num>
  <w:num w:numId="9">
    <w:abstractNumId w:val="5"/>
  </w:num>
  <w:num w:numId="10">
    <w:abstractNumId w:val="9"/>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33"/>
  </w:num>
  <w:num w:numId="14">
    <w:abstractNumId w:val="28"/>
  </w:num>
  <w:num w:numId="15">
    <w:abstractNumId w:val="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35"/>
  </w:num>
  <w:num w:numId="23">
    <w:abstractNumId w:val="10"/>
  </w:num>
  <w:num w:numId="24">
    <w:abstractNumId w:val="38"/>
  </w:num>
  <w:num w:numId="25">
    <w:abstractNumId w:val="4"/>
  </w:num>
  <w:num w:numId="26">
    <w:abstractNumId w:val="25"/>
  </w:num>
  <w:num w:numId="27">
    <w:abstractNumId w:val="20"/>
  </w:num>
  <w:num w:numId="28">
    <w:abstractNumId w:val="12"/>
  </w:num>
  <w:num w:numId="29">
    <w:abstractNumId w:val="2"/>
  </w:num>
  <w:num w:numId="30">
    <w:abstractNumId w:val="18"/>
  </w:num>
  <w:num w:numId="31">
    <w:abstractNumId w:val="36"/>
  </w:num>
  <w:num w:numId="32">
    <w:abstractNumId w:val="30"/>
  </w:num>
  <w:num w:numId="33">
    <w:abstractNumId w:val="27"/>
  </w:num>
  <w:num w:numId="34">
    <w:abstractNumId w:val="11"/>
  </w:num>
  <w:num w:numId="35">
    <w:abstractNumId w:val="23"/>
  </w:num>
  <w:num w:numId="36">
    <w:abstractNumId w:val="7"/>
  </w:num>
  <w:num w:numId="37">
    <w:abstractNumId w:val="31"/>
  </w:num>
  <w:num w:numId="38">
    <w:abstractNumId w:val="9"/>
  </w:num>
  <w:num w:numId="39">
    <w:abstractNumId w:val="33"/>
  </w:num>
  <w:num w:numId="40">
    <w:abstractNumId w:val="21"/>
  </w:num>
  <w:num w:numId="41">
    <w:abstractNumId w:val="14"/>
  </w:num>
  <w:num w:numId="42">
    <w:abstractNumId w:val="9"/>
  </w:num>
  <w:num w:numId="43">
    <w:abstractNumId w:val="29"/>
  </w:num>
  <w:num w:numId="44">
    <w:abstractNumId w:val="13"/>
  </w:num>
  <w:num w:numId="45">
    <w:abstractNumId w:val="16"/>
  </w:num>
  <w:num w:numId="4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A10"/>
    <w:rsid w:val="00000AFD"/>
    <w:rsid w:val="00001DF2"/>
    <w:rsid w:val="0000202A"/>
    <w:rsid w:val="0000214C"/>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CF8"/>
    <w:rsid w:val="00011AA7"/>
    <w:rsid w:val="00011DF1"/>
    <w:rsid w:val="00013870"/>
    <w:rsid w:val="00014DD7"/>
    <w:rsid w:val="00015340"/>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1FB9"/>
    <w:rsid w:val="000320C0"/>
    <w:rsid w:val="0003249B"/>
    <w:rsid w:val="00032BB0"/>
    <w:rsid w:val="000339D5"/>
    <w:rsid w:val="00034775"/>
    <w:rsid w:val="00034FFA"/>
    <w:rsid w:val="00036078"/>
    <w:rsid w:val="000363BF"/>
    <w:rsid w:val="00037556"/>
    <w:rsid w:val="00037E02"/>
    <w:rsid w:val="0004098F"/>
    <w:rsid w:val="00040A03"/>
    <w:rsid w:val="0004163D"/>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5A15"/>
    <w:rsid w:val="00056158"/>
    <w:rsid w:val="00057B0D"/>
    <w:rsid w:val="00057E29"/>
    <w:rsid w:val="00060AD3"/>
    <w:rsid w:val="00060F83"/>
    <w:rsid w:val="00062B2E"/>
    <w:rsid w:val="00062D84"/>
    <w:rsid w:val="000635B2"/>
    <w:rsid w:val="0006399E"/>
    <w:rsid w:val="000642A1"/>
    <w:rsid w:val="000644EE"/>
    <w:rsid w:val="0006586E"/>
    <w:rsid w:val="00065F24"/>
    <w:rsid w:val="000661BF"/>
    <w:rsid w:val="000668C5"/>
    <w:rsid w:val="00066A84"/>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697C"/>
    <w:rsid w:val="00090431"/>
    <w:rsid w:val="0009133F"/>
    <w:rsid w:val="00093BA1"/>
    <w:rsid w:val="000951B3"/>
    <w:rsid w:val="00096575"/>
    <w:rsid w:val="0009683F"/>
    <w:rsid w:val="00096B70"/>
    <w:rsid w:val="00096B72"/>
    <w:rsid w:val="00096C54"/>
    <w:rsid w:val="000A2011"/>
    <w:rsid w:val="000A2037"/>
    <w:rsid w:val="000A3CCA"/>
    <w:rsid w:val="000A4261"/>
    <w:rsid w:val="000A4490"/>
    <w:rsid w:val="000A4D8A"/>
    <w:rsid w:val="000A615C"/>
    <w:rsid w:val="000A6E25"/>
    <w:rsid w:val="000A6EB6"/>
    <w:rsid w:val="000A79C0"/>
    <w:rsid w:val="000A7DFC"/>
    <w:rsid w:val="000A7F58"/>
    <w:rsid w:val="000B0CB0"/>
    <w:rsid w:val="000B1184"/>
    <w:rsid w:val="000B138C"/>
    <w:rsid w:val="000B1604"/>
    <w:rsid w:val="000B1991"/>
    <w:rsid w:val="000B1E17"/>
    <w:rsid w:val="000B22A7"/>
    <w:rsid w:val="000B2D39"/>
    <w:rsid w:val="000B2DAA"/>
    <w:rsid w:val="000B3A19"/>
    <w:rsid w:val="000B4337"/>
    <w:rsid w:val="000B44F5"/>
    <w:rsid w:val="000B522C"/>
    <w:rsid w:val="000B5615"/>
    <w:rsid w:val="000B597B"/>
    <w:rsid w:val="000B7C0B"/>
    <w:rsid w:val="000B7F1C"/>
    <w:rsid w:val="000C07C6"/>
    <w:rsid w:val="000C0BD3"/>
    <w:rsid w:val="000C2B51"/>
    <w:rsid w:val="000C31F3"/>
    <w:rsid w:val="000C34B4"/>
    <w:rsid w:val="000C34D6"/>
    <w:rsid w:val="000C372E"/>
    <w:rsid w:val="000C3B35"/>
    <w:rsid w:val="000C3C74"/>
    <w:rsid w:val="000C41B7"/>
    <w:rsid w:val="000C43A3"/>
    <w:rsid w:val="000C4A54"/>
    <w:rsid w:val="000C4E04"/>
    <w:rsid w:val="000C4E64"/>
    <w:rsid w:val="000C4EB1"/>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21C"/>
    <w:rsid w:val="000D6D35"/>
    <w:rsid w:val="000E00E6"/>
    <w:rsid w:val="000E08D0"/>
    <w:rsid w:val="000E0C56"/>
    <w:rsid w:val="000E11A2"/>
    <w:rsid w:val="000E1391"/>
    <w:rsid w:val="000E167A"/>
    <w:rsid w:val="000E1E35"/>
    <w:rsid w:val="000E2223"/>
    <w:rsid w:val="000E23A5"/>
    <w:rsid w:val="000E276D"/>
    <w:rsid w:val="000E2B6D"/>
    <w:rsid w:val="000E2D44"/>
    <w:rsid w:val="000E2F40"/>
    <w:rsid w:val="000E4061"/>
    <w:rsid w:val="000E4CD5"/>
    <w:rsid w:val="000E562C"/>
    <w:rsid w:val="000E620A"/>
    <w:rsid w:val="000E6255"/>
    <w:rsid w:val="000E62C8"/>
    <w:rsid w:val="000E70D4"/>
    <w:rsid w:val="000F027E"/>
    <w:rsid w:val="000F18DD"/>
    <w:rsid w:val="000F2AE0"/>
    <w:rsid w:val="000F3424"/>
    <w:rsid w:val="000F48FA"/>
    <w:rsid w:val="000F526E"/>
    <w:rsid w:val="000F5D35"/>
    <w:rsid w:val="000F7174"/>
    <w:rsid w:val="000F73C3"/>
    <w:rsid w:val="000F7621"/>
    <w:rsid w:val="000F7918"/>
    <w:rsid w:val="000F7E57"/>
    <w:rsid w:val="00100216"/>
    <w:rsid w:val="001003F5"/>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63A3"/>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7DC2"/>
    <w:rsid w:val="00151417"/>
    <w:rsid w:val="00151A65"/>
    <w:rsid w:val="0015405F"/>
    <w:rsid w:val="00154230"/>
    <w:rsid w:val="00155480"/>
    <w:rsid w:val="001576AC"/>
    <w:rsid w:val="00160DFD"/>
    <w:rsid w:val="00161E9F"/>
    <w:rsid w:val="001624F7"/>
    <w:rsid w:val="001642EF"/>
    <w:rsid w:val="001642FE"/>
    <w:rsid w:val="00164671"/>
    <w:rsid w:val="00165CA8"/>
    <w:rsid w:val="00166904"/>
    <w:rsid w:val="001678AE"/>
    <w:rsid w:val="00167F7B"/>
    <w:rsid w:val="00170185"/>
    <w:rsid w:val="00170226"/>
    <w:rsid w:val="001712A2"/>
    <w:rsid w:val="001718CC"/>
    <w:rsid w:val="001720CA"/>
    <w:rsid w:val="00172225"/>
    <w:rsid w:val="00172328"/>
    <w:rsid w:val="00172829"/>
    <w:rsid w:val="00172F7F"/>
    <w:rsid w:val="001737AC"/>
    <w:rsid w:val="0017423B"/>
    <w:rsid w:val="00176515"/>
    <w:rsid w:val="0017658F"/>
    <w:rsid w:val="00176973"/>
    <w:rsid w:val="00176EF8"/>
    <w:rsid w:val="00177EA6"/>
    <w:rsid w:val="001803B9"/>
    <w:rsid w:val="00180B0E"/>
    <w:rsid w:val="00180D76"/>
    <w:rsid w:val="001817F4"/>
    <w:rsid w:val="00181A24"/>
    <w:rsid w:val="0018250A"/>
    <w:rsid w:val="00182EAC"/>
    <w:rsid w:val="00183EED"/>
    <w:rsid w:val="0018511E"/>
    <w:rsid w:val="001867EC"/>
    <w:rsid w:val="001875DA"/>
    <w:rsid w:val="0019071C"/>
    <w:rsid w:val="001907B1"/>
    <w:rsid w:val="001907F9"/>
    <w:rsid w:val="00191EC8"/>
    <w:rsid w:val="00193926"/>
    <w:rsid w:val="00193B4D"/>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A72BC"/>
    <w:rsid w:val="001B0DE1"/>
    <w:rsid w:val="001B142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6D7"/>
    <w:rsid w:val="001C1B5B"/>
    <w:rsid w:val="001C2362"/>
    <w:rsid w:val="001C2830"/>
    <w:rsid w:val="001C3239"/>
    <w:rsid w:val="001C53D3"/>
    <w:rsid w:val="001C6603"/>
    <w:rsid w:val="001C6ACC"/>
    <w:rsid w:val="001C7328"/>
    <w:rsid w:val="001C7BBA"/>
    <w:rsid w:val="001C7F1A"/>
    <w:rsid w:val="001D09AC"/>
    <w:rsid w:val="001D0EC9"/>
    <w:rsid w:val="001D1340"/>
    <w:rsid w:val="001D1782"/>
    <w:rsid w:val="001D201F"/>
    <w:rsid w:val="001D27BB"/>
    <w:rsid w:val="001D3896"/>
    <w:rsid w:val="001D4718"/>
    <w:rsid w:val="001D4DA5"/>
    <w:rsid w:val="001D4E17"/>
    <w:rsid w:val="001D513B"/>
    <w:rsid w:val="001D527D"/>
    <w:rsid w:val="001D712A"/>
    <w:rsid w:val="001D76D4"/>
    <w:rsid w:val="001E021B"/>
    <w:rsid w:val="001E12F1"/>
    <w:rsid w:val="001E282D"/>
    <w:rsid w:val="001E3267"/>
    <w:rsid w:val="001E33A1"/>
    <w:rsid w:val="001E465D"/>
    <w:rsid w:val="001E4DC2"/>
    <w:rsid w:val="001E52F4"/>
    <w:rsid w:val="001E5C44"/>
    <w:rsid w:val="001E5DE9"/>
    <w:rsid w:val="001E5E68"/>
    <w:rsid w:val="001E60B8"/>
    <w:rsid w:val="001E659F"/>
    <w:rsid w:val="001E7CCD"/>
    <w:rsid w:val="001E7E23"/>
    <w:rsid w:val="001F00B7"/>
    <w:rsid w:val="001F1B51"/>
    <w:rsid w:val="001F1D80"/>
    <w:rsid w:val="001F2424"/>
    <w:rsid w:val="001F24BD"/>
    <w:rsid w:val="001F2ED0"/>
    <w:rsid w:val="001F3068"/>
    <w:rsid w:val="001F32A5"/>
    <w:rsid w:val="001F42E4"/>
    <w:rsid w:val="001F45CE"/>
    <w:rsid w:val="001F5D08"/>
    <w:rsid w:val="001F6379"/>
    <w:rsid w:val="001F6C48"/>
    <w:rsid w:val="00200152"/>
    <w:rsid w:val="002004E1"/>
    <w:rsid w:val="0020114E"/>
    <w:rsid w:val="00201537"/>
    <w:rsid w:val="002017E2"/>
    <w:rsid w:val="00202DFC"/>
    <w:rsid w:val="00203F73"/>
    <w:rsid w:val="002067C9"/>
    <w:rsid w:val="00207A20"/>
    <w:rsid w:val="00207C66"/>
    <w:rsid w:val="0021021D"/>
    <w:rsid w:val="00211AB8"/>
    <w:rsid w:val="00211D98"/>
    <w:rsid w:val="0021431B"/>
    <w:rsid w:val="00214903"/>
    <w:rsid w:val="00214A1F"/>
    <w:rsid w:val="0021666B"/>
    <w:rsid w:val="00216D80"/>
    <w:rsid w:val="00217440"/>
    <w:rsid w:val="00220403"/>
    <w:rsid w:val="00220627"/>
    <w:rsid w:val="0022081B"/>
    <w:rsid w:val="00221230"/>
    <w:rsid w:val="00222382"/>
    <w:rsid w:val="00222B57"/>
    <w:rsid w:val="00222C72"/>
    <w:rsid w:val="002232D1"/>
    <w:rsid w:val="00224E34"/>
    <w:rsid w:val="0022578C"/>
    <w:rsid w:val="002258BA"/>
    <w:rsid w:val="00226A9A"/>
    <w:rsid w:val="00226C2F"/>
    <w:rsid w:val="00226D9F"/>
    <w:rsid w:val="00226FCB"/>
    <w:rsid w:val="00227080"/>
    <w:rsid w:val="0022779E"/>
    <w:rsid w:val="002277F9"/>
    <w:rsid w:val="00227D98"/>
    <w:rsid w:val="0023003F"/>
    <w:rsid w:val="0023055D"/>
    <w:rsid w:val="00230A2B"/>
    <w:rsid w:val="00231B61"/>
    <w:rsid w:val="002330BB"/>
    <w:rsid w:val="00234A47"/>
    <w:rsid w:val="002351A6"/>
    <w:rsid w:val="00235894"/>
    <w:rsid w:val="00235F40"/>
    <w:rsid w:val="00236D85"/>
    <w:rsid w:val="00240385"/>
    <w:rsid w:val="00240F06"/>
    <w:rsid w:val="00242EEE"/>
    <w:rsid w:val="00243BE9"/>
    <w:rsid w:val="002442FE"/>
    <w:rsid w:val="002446AC"/>
    <w:rsid w:val="00244DC5"/>
    <w:rsid w:val="00245131"/>
    <w:rsid w:val="0024525E"/>
    <w:rsid w:val="00245C4E"/>
    <w:rsid w:val="00245F5F"/>
    <w:rsid w:val="002462DB"/>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5C29"/>
    <w:rsid w:val="002566AB"/>
    <w:rsid w:val="00257FDA"/>
    <w:rsid w:val="00260111"/>
    <w:rsid w:val="00260A42"/>
    <w:rsid w:val="002611CF"/>
    <w:rsid w:val="002612BF"/>
    <w:rsid w:val="002618D4"/>
    <w:rsid w:val="00261986"/>
    <w:rsid w:val="002619F0"/>
    <w:rsid w:val="00261D7F"/>
    <w:rsid w:val="00262481"/>
    <w:rsid w:val="00263167"/>
    <w:rsid w:val="00263199"/>
    <w:rsid w:val="00263A7A"/>
    <w:rsid w:val="00264420"/>
    <w:rsid w:val="00264791"/>
    <w:rsid w:val="00264DB6"/>
    <w:rsid w:val="00265406"/>
    <w:rsid w:val="00265BC2"/>
    <w:rsid w:val="00265D29"/>
    <w:rsid w:val="0026620C"/>
    <w:rsid w:val="002662F6"/>
    <w:rsid w:val="00266329"/>
    <w:rsid w:val="00270215"/>
    <w:rsid w:val="0027118D"/>
    <w:rsid w:val="00271EC3"/>
    <w:rsid w:val="00271FAE"/>
    <w:rsid w:val="00272178"/>
    <w:rsid w:val="00272AD7"/>
    <w:rsid w:val="00272C3C"/>
    <w:rsid w:val="00272EFB"/>
    <w:rsid w:val="00272F10"/>
    <w:rsid w:val="00274B8B"/>
    <w:rsid w:val="00276D9D"/>
    <w:rsid w:val="00276EDC"/>
    <w:rsid w:val="00277135"/>
    <w:rsid w:val="00281521"/>
    <w:rsid w:val="00282312"/>
    <w:rsid w:val="0028277B"/>
    <w:rsid w:val="00284005"/>
    <w:rsid w:val="0028417F"/>
    <w:rsid w:val="0028433B"/>
    <w:rsid w:val="00284561"/>
    <w:rsid w:val="0028593B"/>
    <w:rsid w:val="00285F58"/>
    <w:rsid w:val="002862FD"/>
    <w:rsid w:val="002876F0"/>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2490"/>
    <w:rsid w:val="002B2742"/>
    <w:rsid w:val="002B385D"/>
    <w:rsid w:val="002B4620"/>
    <w:rsid w:val="002B4B7D"/>
    <w:rsid w:val="002B4C24"/>
    <w:rsid w:val="002B5660"/>
    <w:rsid w:val="002B5733"/>
    <w:rsid w:val="002B5B15"/>
    <w:rsid w:val="002B5F43"/>
    <w:rsid w:val="002C00A0"/>
    <w:rsid w:val="002C02DB"/>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7B3"/>
    <w:rsid w:val="002D2D6D"/>
    <w:rsid w:val="002D2DC7"/>
    <w:rsid w:val="002D3517"/>
    <w:rsid w:val="002D3A9C"/>
    <w:rsid w:val="002D4554"/>
    <w:rsid w:val="002D580F"/>
    <w:rsid w:val="002D61AF"/>
    <w:rsid w:val="002D6428"/>
    <w:rsid w:val="002D6748"/>
    <w:rsid w:val="002D720E"/>
    <w:rsid w:val="002E0040"/>
    <w:rsid w:val="002E18F3"/>
    <w:rsid w:val="002E2BEC"/>
    <w:rsid w:val="002E3610"/>
    <w:rsid w:val="002E367A"/>
    <w:rsid w:val="002E3A5A"/>
    <w:rsid w:val="002E3CA8"/>
    <w:rsid w:val="002E3CE9"/>
    <w:rsid w:val="002E4ED1"/>
    <w:rsid w:val="002E5556"/>
    <w:rsid w:val="002F115B"/>
    <w:rsid w:val="002F28CA"/>
    <w:rsid w:val="002F2933"/>
    <w:rsid w:val="002F49B1"/>
    <w:rsid w:val="002F5D25"/>
    <w:rsid w:val="002F65BC"/>
    <w:rsid w:val="002F71EC"/>
    <w:rsid w:val="002F7D07"/>
    <w:rsid w:val="002F7E8A"/>
    <w:rsid w:val="00300093"/>
    <w:rsid w:val="003001C7"/>
    <w:rsid w:val="003005AC"/>
    <w:rsid w:val="00300D02"/>
    <w:rsid w:val="003015F1"/>
    <w:rsid w:val="003019AF"/>
    <w:rsid w:val="003027D2"/>
    <w:rsid w:val="00302AF5"/>
    <w:rsid w:val="003038C5"/>
    <w:rsid w:val="00306C63"/>
    <w:rsid w:val="00307289"/>
    <w:rsid w:val="003100D0"/>
    <w:rsid w:val="0031055C"/>
    <w:rsid w:val="003106BC"/>
    <w:rsid w:val="00310A5C"/>
    <w:rsid w:val="00311886"/>
    <w:rsid w:val="00311CBF"/>
    <w:rsid w:val="00312417"/>
    <w:rsid w:val="003125CD"/>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4D5"/>
    <w:rsid w:val="00323F19"/>
    <w:rsid w:val="003240A3"/>
    <w:rsid w:val="00324160"/>
    <w:rsid w:val="00325582"/>
    <w:rsid w:val="003259F6"/>
    <w:rsid w:val="00326AD1"/>
    <w:rsid w:val="003271A6"/>
    <w:rsid w:val="003322E9"/>
    <w:rsid w:val="003327FA"/>
    <w:rsid w:val="0033280B"/>
    <w:rsid w:val="00332F58"/>
    <w:rsid w:val="00333E81"/>
    <w:rsid w:val="003340F3"/>
    <w:rsid w:val="003349F3"/>
    <w:rsid w:val="00335039"/>
    <w:rsid w:val="00335769"/>
    <w:rsid w:val="00335B3C"/>
    <w:rsid w:val="003363C9"/>
    <w:rsid w:val="003364E6"/>
    <w:rsid w:val="00337231"/>
    <w:rsid w:val="0033741C"/>
    <w:rsid w:val="00342001"/>
    <w:rsid w:val="003420F9"/>
    <w:rsid w:val="00342D0A"/>
    <w:rsid w:val="00343643"/>
    <w:rsid w:val="0034447B"/>
    <w:rsid w:val="00344AF3"/>
    <w:rsid w:val="00344BC3"/>
    <w:rsid w:val="00346B05"/>
    <w:rsid w:val="00351215"/>
    <w:rsid w:val="0035202F"/>
    <w:rsid w:val="003527CC"/>
    <w:rsid w:val="00352EA5"/>
    <w:rsid w:val="00352EF1"/>
    <w:rsid w:val="00353428"/>
    <w:rsid w:val="00353CBF"/>
    <w:rsid w:val="00354604"/>
    <w:rsid w:val="003549A0"/>
    <w:rsid w:val="003552BD"/>
    <w:rsid w:val="00355877"/>
    <w:rsid w:val="003560E1"/>
    <w:rsid w:val="003565D1"/>
    <w:rsid w:val="00356ED2"/>
    <w:rsid w:val="003572C0"/>
    <w:rsid w:val="003576AB"/>
    <w:rsid w:val="0036055C"/>
    <w:rsid w:val="0036071F"/>
    <w:rsid w:val="00363657"/>
    <w:rsid w:val="0036437D"/>
    <w:rsid w:val="00365288"/>
    <w:rsid w:val="00365657"/>
    <w:rsid w:val="00365CF4"/>
    <w:rsid w:val="003703B2"/>
    <w:rsid w:val="00370AA8"/>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AE2"/>
    <w:rsid w:val="00385FC0"/>
    <w:rsid w:val="00386902"/>
    <w:rsid w:val="003871B6"/>
    <w:rsid w:val="00387218"/>
    <w:rsid w:val="00387369"/>
    <w:rsid w:val="00387FC0"/>
    <w:rsid w:val="003900DB"/>
    <w:rsid w:val="003903AE"/>
    <w:rsid w:val="00390825"/>
    <w:rsid w:val="003908CC"/>
    <w:rsid w:val="00390F1D"/>
    <w:rsid w:val="00391474"/>
    <w:rsid w:val="00392716"/>
    <w:rsid w:val="00392788"/>
    <w:rsid w:val="00392E13"/>
    <w:rsid w:val="003941BA"/>
    <w:rsid w:val="00394349"/>
    <w:rsid w:val="00394FFB"/>
    <w:rsid w:val="00395CF1"/>
    <w:rsid w:val="0039610D"/>
    <w:rsid w:val="003A03F7"/>
    <w:rsid w:val="003A0BCC"/>
    <w:rsid w:val="003A270D"/>
    <w:rsid w:val="003A402D"/>
    <w:rsid w:val="003A48C0"/>
    <w:rsid w:val="003A4A83"/>
    <w:rsid w:val="003A5754"/>
    <w:rsid w:val="003A5D94"/>
    <w:rsid w:val="003A638D"/>
    <w:rsid w:val="003A79AD"/>
    <w:rsid w:val="003B0568"/>
    <w:rsid w:val="003B0700"/>
    <w:rsid w:val="003B0C4C"/>
    <w:rsid w:val="003B18C7"/>
    <w:rsid w:val="003B29BA"/>
    <w:rsid w:val="003B2EF1"/>
    <w:rsid w:val="003B4A52"/>
    <w:rsid w:val="003B50DD"/>
    <w:rsid w:val="003B575D"/>
    <w:rsid w:val="003B621F"/>
    <w:rsid w:val="003B6AC4"/>
    <w:rsid w:val="003C001C"/>
    <w:rsid w:val="003C19C8"/>
    <w:rsid w:val="003C2226"/>
    <w:rsid w:val="003C265E"/>
    <w:rsid w:val="003C280B"/>
    <w:rsid w:val="003C2AB0"/>
    <w:rsid w:val="003C2F23"/>
    <w:rsid w:val="003C30E5"/>
    <w:rsid w:val="003C3144"/>
    <w:rsid w:val="003C451C"/>
    <w:rsid w:val="003C5915"/>
    <w:rsid w:val="003C6EA3"/>
    <w:rsid w:val="003C71A5"/>
    <w:rsid w:val="003D061B"/>
    <w:rsid w:val="003D09C5"/>
    <w:rsid w:val="003D11A0"/>
    <w:rsid w:val="003D36E3"/>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22C"/>
    <w:rsid w:val="003E5B2A"/>
    <w:rsid w:val="003E639F"/>
    <w:rsid w:val="003E63B6"/>
    <w:rsid w:val="003E6E52"/>
    <w:rsid w:val="003E785D"/>
    <w:rsid w:val="003E7E22"/>
    <w:rsid w:val="003F044F"/>
    <w:rsid w:val="003F0BEC"/>
    <w:rsid w:val="003F1913"/>
    <w:rsid w:val="003F1A31"/>
    <w:rsid w:val="003F1A84"/>
    <w:rsid w:val="003F2481"/>
    <w:rsid w:val="003F2E41"/>
    <w:rsid w:val="003F3392"/>
    <w:rsid w:val="003F385C"/>
    <w:rsid w:val="003F5204"/>
    <w:rsid w:val="003F5421"/>
    <w:rsid w:val="003F5453"/>
    <w:rsid w:val="003F5BE2"/>
    <w:rsid w:val="003F65A5"/>
    <w:rsid w:val="003F7220"/>
    <w:rsid w:val="003F745B"/>
    <w:rsid w:val="003F7476"/>
    <w:rsid w:val="003F7C5F"/>
    <w:rsid w:val="004007C6"/>
    <w:rsid w:val="00400EC3"/>
    <w:rsid w:val="004023A1"/>
    <w:rsid w:val="004028F2"/>
    <w:rsid w:val="00402CA9"/>
    <w:rsid w:val="0040475A"/>
    <w:rsid w:val="00404C02"/>
    <w:rsid w:val="00405D85"/>
    <w:rsid w:val="00407403"/>
    <w:rsid w:val="004102B0"/>
    <w:rsid w:val="004108DC"/>
    <w:rsid w:val="00411141"/>
    <w:rsid w:val="0041313A"/>
    <w:rsid w:val="004131EC"/>
    <w:rsid w:val="00414211"/>
    <w:rsid w:val="004142C1"/>
    <w:rsid w:val="004149EB"/>
    <w:rsid w:val="004161D7"/>
    <w:rsid w:val="004174FE"/>
    <w:rsid w:val="00421429"/>
    <w:rsid w:val="004218A3"/>
    <w:rsid w:val="004223FA"/>
    <w:rsid w:val="004230D5"/>
    <w:rsid w:val="00423435"/>
    <w:rsid w:val="004234A1"/>
    <w:rsid w:val="00423AB6"/>
    <w:rsid w:val="00424DCB"/>
    <w:rsid w:val="00425052"/>
    <w:rsid w:val="0042548E"/>
    <w:rsid w:val="004267B3"/>
    <w:rsid w:val="00427819"/>
    <w:rsid w:val="00427AC0"/>
    <w:rsid w:val="00430ADC"/>
    <w:rsid w:val="00430D2E"/>
    <w:rsid w:val="00430F31"/>
    <w:rsid w:val="00431870"/>
    <w:rsid w:val="0043194E"/>
    <w:rsid w:val="0043195B"/>
    <w:rsid w:val="004319C3"/>
    <w:rsid w:val="00436036"/>
    <w:rsid w:val="00436853"/>
    <w:rsid w:val="00437174"/>
    <w:rsid w:val="00437CDA"/>
    <w:rsid w:val="00441028"/>
    <w:rsid w:val="00441195"/>
    <w:rsid w:val="00441373"/>
    <w:rsid w:val="00443024"/>
    <w:rsid w:val="004431AE"/>
    <w:rsid w:val="004436AA"/>
    <w:rsid w:val="00443FC0"/>
    <w:rsid w:val="00445D92"/>
    <w:rsid w:val="004462AC"/>
    <w:rsid w:val="00447647"/>
    <w:rsid w:val="00450083"/>
    <w:rsid w:val="004506CD"/>
    <w:rsid w:val="0045117A"/>
    <w:rsid w:val="004522F8"/>
    <w:rsid w:val="00452841"/>
    <w:rsid w:val="00452B86"/>
    <w:rsid w:val="00452C26"/>
    <w:rsid w:val="00452C7A"/>
    <w:rsid w:val="00453537"/>
    <w:rsid w:val="00453DBA"/>
    <w:rsid w:val="00453E77"/>
    <w:rsid w:val="00453EFC"/>
    <w:rsid w:val="00453F62"/>
    <w:rsid w:val="004545F3"/>
    <w:rsid w:val="00455160"/>
    <w:rsid w:val="004552D7"/>
    <w:rsid w:val="0045658B"/>
    <w:rsid w:val="00456C04"/>
    <w:rsid w:val="00456C23"/>
    <w:rsid w:val="00456DA5"/>
    <w:rsid w:val="00457739"/>
    <w:rsid w:val="00457D2C"/>
    <w:rsid w:val="00457E6C"/>
    <w:rsid w:val="00461AAE"/>
    <w:rsid w:val="004622C2"/>
    <w:rsid w:val="004639AD"/>
    <w:rsid w:val="00464727"/>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239F"/>
    <w:rsid w:val="00483DE5"/>
    <w:rsid w:val="0048485A"/>
    <w:rsid w:val="004848F2"/>
    <w:rsid w:val="004855A0"/>
    <w:rsid w:val="00486156"/>
    <w:rsid w:val="004875E4"/>
    <w:rsid w:val="0049044C"/>
    <w:rsid w:val="00490C48"/>
    <w:rsid w:val="00491015"/>
    <w:rsid w:val="0049169D"/>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6282"/>
    <w:rsid w:val="004A7109"/>
    <w:rsid w:val="004B0468"/>
    <w:rsid w:val="004B0ACE"/>
    <w:rsid w:val="004B1409"/>
    <w:rsid w:val="004B2923"/>
    <w:rsid w:val="004B3CEA"/>
    <w:rsid w:val="004B3D85"/>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C7EFE"/>
    <w:rsid w:val="004D033A"/>
    <w:rsid w:val="004D07AA"/>
    <w:rsid w:val="004D0CF5"/>
    <w:rsid w:val="004D19FC"/>
    <w:rsid w:val="004D2CBD"/>
    <w:rsid w:val="004D3D46"/>
    <w:rsid w:val="004D58C0"/>
    <w:rsid w:val="004D5A91"/>
    <w:rsid w:val="004D5BB6"/>
    <w:rsid w:val="004D5BED"/>
    <w:rsid w:val="004D61B0"/>
    <w:rsid w:val="004D6A7F"/>
    <w:rsid w:val="004E0184"/>
    <w:rsid w:val="004E069C"/>
    <w:rsid w:val="004E0B0A"/>
    <w:rsid w:val="004E1005"/>
    <w:rsid w:val="004E157C"/>
    <w:rsid w:val="004E31D8"/>
    <w:rsid w:val="004E4327"/>
    <w:rsid w:val="004E43BF"/>
    <w:rsid w:val="004E5976"/>
    <w:rsid w:val="004E75D4"/>
    <w:rsid w:val="004F0F4F"/>
    <w:rsid w:val="004F12AC"/>
    <w:rsid w:val="004F16F0"/>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37C2"/>
    <w:rsid w:val="00505EF8"/>
    <w:rsid w:val="0050697C"/>
    <w:rsid w:val="00506B23"/>
    <w:rsid w:val="0050723E"/>
    <w:rsid w:val="005104BD"/>
    <w:rsid w:val="00510511"/>
    <w:rsid w:val="005108D4"/>
    <w:rsid w:val="00510C89"/>
    <w:rsid w:val="00511003"/>
    <w:rsid w:val="00512453"/>
    <w:rsid w:val="00512583"/>
    <w:rsid w:val="005126AD"/>
    <w:rsid w:val="00512E13"/>
    <w:rsid w:val="00512EB0"/>
    <w:rsid w:val="0051430B"/>
    <w:rsid w:val="00514FEF"/>
    <w:rsid w:val="00515850"/>
    <w:rsid w:val="005158AD"/>
    <w:rsid w:val="005163DB"/>
    <w:rsid w:val="00516B9D"/>
    <w:rsid w:val="00516E21"/>
    <w:rsid w:val="0051798D"/>
    <w:rsid w:val="00517A79"/>
    <w:rsid w:val="00517B97"/>
    <w:rsid w:val="00520403"/>
    <w:rsid w:val="0052054C"/>
    <w:rsid w:val="00520B32"/>
    <w:rsid w:val="00521250"/>
    <w:rsid w:val="00521620"/>
    <w:rsid w:val="0052209F"/>
    <w:rsid w:val="005224BF"/>
    <w:rsid w:val="0052269A"/>
    <w:rsid w:val="0052322E"/>
    <w:rsid w:val="005242BA"/>
    <w:rsid w:val="00525943"/>
    <w:rsid w:val="005260C1"/>
    <w:rsid w:val="0052630B"/>
    <w:rsid w:val="0052633C"/>
    <w:rsid w:val="00526413"/>
    <w:rsid w:val="005265BD"/>
    <w:rsid w:val="005265DD"/>
    <w:rsid w:val="00526928"/>
    <w:rsid w:val="00527787"/>
    <w:rsid w:val="005277BC"/>
    <w:rsid w:val="00527857"/>
    <w:rsid w:val="005304C8"/>
    <w:rsid w:val="0053072B"/>
    <w:rsid w:val="00530AAC"/>
    <w:rsid w:val="00531303"/>
    <w:rsid w:val="00531459"/>
    <w:rsid w:val="005315F2"/>
    <w:rsid w:val="0053262C"/>
    <w:rsid w:val="00532882"/>
    <w:rsid w:val="00532FD7"/>
    <w:rsid w:val="0053412C"/>
    <w:rsid w:val="00534248"/>
    <w:rsid w:val="00534B4C"/>
    <w:rsid w:val="00535DC6"/>
    <w:rsid w:val="005365FF"/>
    <w:rsid w:val="00537A0D"/>
    <w:rsid w:val="0054009F"/>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07"/>
    <w:rsid w:val="00546823"/>
    <w:rsid w:val="0054745E"/>
    <w:rsid w:val="005500D2"/>
    <w:rsid w:val="005509F8"/>
    <w:rsid w:val="00550C6F"/>
    <w:rsid w:val="00551817"/>
    <w:rsid w:val="0055211F"/>
    <w:rsid w:val="00552591"/>
    <w:rsid w:val="00553DBD"/>
    <w:rsid w:val="00554C7A"/>
    <w:rsid w:val="00555308"/>
    <w:rsid w:val="005571C0"/>
    <w:rsid w:val="00557246"/>
    <w:rsid w:val="00557E0C"/>
    <w:rsid w:val="005616DA"/>
    <w:rsid w:val="00561C96"/>
    <w:rsid w:val="005629E4"/>
    <w:rsid w:val="00562EC9"/>
    <w:rsid w:val="005632D8"/>
    <w:rsid w:val="00564451"/>
    <w:rsid w:val="005652A4"/>
    <w:rsid w:val="00565490"/>
    <w:rsid w:val="00565996"/>
    <w:rsid w:val="00565D77"/>
    <w:rsid w:val="00566D72"/>
    <w:rsid w:val="005716C1"/>
    <w:rsid w:val="00571845"/>
    <w:rsid w:val="005718EF"/>
    <w:rsid w:val="00571D07"/>
    <w:rsid w:val="00572099"/>
    <w:rsid w:val="00572707"/>
    <w:rsid w:val="00572E54"/>
    <w:rsid w:val="0057327E"/>
    <w:rsid w:val="00573821"/>
    <w:rsid w:val="0057495B"/>
    <w:rsid w:val="005753B8"/>
    <w:rsid w:val="00577D3F"/>
    <w:rsid w:val="0058001F"/>
    <w:rsid w:val="0058223D"/>
    <w:rsid w:val="005822A9"/>
    <w:rsid w:val="005825AB"/>
    <w:rsid w:val="00582678"/>
    <w:rsid w:val="005832B1"/>
    <w:rsid w:val="00583750"/>
    <w:rsid w:val="00583D45"/>
    <w:rsid w:val="005842A6"/>
    <w:rsid w:val="00584325"/>
    <w:rsid w:val="005845EB"/>
    <w:rsid w:val="00585950"/>
    <w:rsid w:val="0058635E"/>
    <w:rsid w:val="00587034"/>
    <w:rsid w:val="00587B4B"/>
    <w:rsid w:val="0059126E"/>
    <w:rsid w:val="00591C33"/>
    <w:rsid w:val="00591E81"/>
    <w:rsid w:val="00592DF7"/>
    <w:rsid w:val="00592E1B"/>
    <w:rsid w:val="00594642"/>
    <w:rsid w:val="00594E1F"/>
    <w:rsid w:val="00594F87"/>
    <w:rsid w:val="005960C4"/>
    <w:rsid w:val="00597881"/>
    <w:rsid w:val="005A02A4"/>
    <w:rsid w:val="005A15E9"/>
    <w:rsid w:val="005A174E"/>
    <w:rsid w:val="005A20F7"/>
    <w:rsid w:val="005A229A"/>
    <w:rsid w:val="005A2A4A"/>
    <w:rsid w:val="005A38E6"/>
    <w:rsid w:val="005A3A59"/>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62A2"/>
    <w:rsid w:val="005B72F4"/>
    <w:rsid w:val="005B7D70"/>
    <w:rsid w:val="005C0699"/>
    <w:rsid w:val="005C0971"/>
    <w:rsid w:val="005C09CB"/>
    <w:rsid w:val="005C0B34"/>
    <w:rsid w:val="005C1104"/>
    <w:rsid w:val="005C1BFA"/>
    <w:rsid w:val="005C20A0"/>
    <w:rsid w:val="005C2EDB"/>
    <w:rsid w:val="005C30BA"/>
    <w:rsid w:val="005C3AAF"/>
    <w:rsid w:val="005C3CC7"/>
    <w:rsid w:val="005C7B4A"/>
    <w:rsid w:val="005D11BE"/>
    <w:rsid w:val="005D1222"/>
    <w:rsid w:val="005D186F"/>
    <w:rsid w:val="005D192C"/>
    <w:rsid w:val="005D19E6"/>
    <w:rsid w:val="005D2418"/>
    <w:rsid w:val="005D3543"/>
    <w:rsid w:val="005D3AD3"/>
    <w:rsid w:val="005D4023"/>
    <w:rsid w:val="005D4034"/>
    <w:rsid w:val="005D5D1D"/>
    <w:rsid w:val="005D6AFF"/>
    <w:rsid w:val="005E00F1"/>
    <w:rsid w:val="005E08F7"/>
    <w:rsid w:val="005E124C"/>
    <w:rsid w:val="005E1D73"/>
    <w:rsid w:val="005E1F31"/>
    <w:rsid w:val="005E25DE"/>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471"/>
    <w:rsid w:val="005F69D2"/>
    <w:rsid w:val="005F69E4"/>
    <w:rsid w:val="005F7083"/>
    <w:rsid w:val="005F7A2F"/>
    <w:rsid w:val="005F7B45"/>
    <w:rsid w:val="006000D7"/>
    <w:rsid w:val="00601494"/>
    <w:rsid w:val="006014B6"/>
    <w:rsid w:val="0060155B"/>
    <w:rsid w:val="00601F72"/>
    <w:rsid w:val="00602898"/>
    <w:rsid w:val="00603548"/>
    <w:rsid w:val="00603C9A"/>
    <w:rsid w:val="0060558A"/>
    <w:rsid w:val="0060722F"/>
    <w:rsid w:val="00607522"/>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671"/>
    <w:rsid w:val="0062275D"/>
    <w:rsid w:val="00622F42"/>
    <w:rsid w:val="00624853"/>
    <w:rsid w:val="00624C58"/>
    <w:rsid w:val="006252EB"/>
    <w:rsid w:val="006260FE"/>
    <w:rsid w:val="00626268"/>
    <w:rsid w:val="00626534"/>
    <w:rsid w:val="006268DB"/>
    <w:rsid w:val="00626B4F"/>
    <w:rsid w:val="0062711A"/>
    <w:rsid w:val="006276CC"/>
    <w:rsid w:val="006301B6"/>
    <w:rsid w:val="006323DB"/>
    <w:rsid w:val="00632B30"/>
    <w:rsid w:val="00635352"/>
    <w:rsid w:val="006357C6"/>
    <w:rsid w:val="00635ACF"/>
    <w:rsid w:val="00635E8B"/>
    <w:rsid w:val="00636E75"/>
    <w:rsid w:val="00640663"/>
    <w:rsid w:val="006416B1"/>
    <w:rsid w:val="00641763"/>
    <w:rsid w:val="0064210E"/>
    <w:rsid w:val="0064212D"/>
    <w:rsid w:val="00642161"/>
    <w:rsid w:val="006432EF"/>
    <w:rsid w:val="006437A5"/>
    <w:rsid w:val="00644F8E"/>
    <w:rsid w:val="00645360"/>
    <w:rsid w:val="006456EE"/>
    <w:rsid w:val="00646A11"/>
    <w:rsid w:val="00646D10"/>
    <w:rsid w:val="00646D7B"/>
    <w:rsid w:val="00646E26"/>
    <w:rsid w:val="00647036"/>
    <w:rsid w:val="006470EC"/>
    <w:rsid w:val="006501EF"/>
    <w:rsid w:val="006505AD"/>
    <w:rsid w:val="00651083"/>
    <w:rsid w:val="00651302"/>
    <w:rsid w:val="00653D77"/>
    <w:rsid w:val="00654036"/>
    <w:rsid w:val="006544BC"/>
    <w:rsid w:val="00654610"/>
    <w:rsid w:val="00656393"/>
    <w:rsid w:val="006567FA"/>
    <w:rsid w:val="00660516"/>
    <w:rsid w:val="00660F26"/>
    <w:rsid w:val="006611B5"/>
    <w:rsid w:val="006622BE"/>
    <w:rsid w:val="00663D9A"/>
    <w:rsid w:val="0066445B"/>
    <w:rsid w:val="0066493E"/>
    <w:rsid w:val="00664C5F"/>
    <w:rsid w:val="00664CFE"/>
    <w:rsid w:val="00664D75"/>
    <w:rsid w:val="00665793"/>
    <w:rsid w:val="00665FC5"/>
    <w:rsid w:val="00666176"/>
    <w:rsid w:val="00666A5E"/>
    <w:rsid w:val="00667E91"/>
    <w:rsid w:val="00670A05"/>
    <w:rsid w:val="00670D60"/>
    <w:rsid w:val="00671E17"/>
    <w:rsid w:val="00671F7E"/>
    <w:rsid w:val="00672886"/>
    <w:rsid w:val="0067309B"/>
    <w:rsid w:val="006734C3"/>
    <w:rsid w:val="006739BE"/>
    <w:rsid w:val="006740D4"/>
    <w:rsid w:val="00676423"/>
    <w:rsid w:val="00676604"/>
    <w:rsid w:val="006772FC"/>
    <w:rsid w:val="0068030A"/>
    <w:rsid w:val="0068075B"/>
    <w:rsid w:val="00680B56"/>
    <w:rsid w:val="006816EA"/>
    <w:rsid w:val="00682BBD"/>
    <w:rsid w:val="00683955"/>
    <w:rsid w:val="00683C71"/>
    <w:rsid w:val="00684E39"/>
    <w:rsid w:val="00685918"/>
    <w:rsid w:val="006908DF"/>
    <w:rsid w:val="00691CE1"/>
    <w:rsid w:val="006933C7"/>
    <w:rsid w:val="006934C3"/>
    <w:rsid w:val="00694003"/>
    <w:rsid w:val="0069479D"/>
    <w:rsid w:val="00694E49"/>
    <w:rsid w:val="006967FE"/>
    <w:rsid w:val="00696961"/>
    <w:rsid w:val="00696A50"/>
    <w:rsid w:val="00696B00"/>
    <w:rsid w:val="006A0775"/>
    <w:rsid w:val="006A089A"/>
    <w:rsid w:val="006A0F3E"/>
    <w:rsid w:val="006A12C7"/>
    <w:rsid w:val="006A1491"/>
    <w:rsid w:val="006A1A80"/>
    <w:rsid w:val="006A3A6A"/>
    <w:rsid w:val="006A3ABC"/>
    <w:rsid w:val="006A3D2E"/>
    <w:rsid w:val="006A44FD"/>
    <w:rsid w:val="006A4788"/>
    <w:rsid w:val="006A5C09"/>
    <w:rsid w:val="006A6E10"/>
    <w:rsid w:val="006A7F6E"/>
    <w:rsid w:val="006B0D0E"/>
    <w:rsid w:val="006B0E77"/>
    <w:rsid w:val="006B0F80"/>
    <w:rsid w:val="006B167D"/>
    <w:rsid w:val="006B1F62"/>
    <w:rsid w:val="006B22D4"/>
    <w:rsid w:val="006B2847"/>
    <w:rsid w:val="006B3737"/>
    <w:rsid w:val="006B3A15"/>
    <w:rsid w:val="006B3CDC"/>
    <w:rsid w:val="006B468C"/>
    <w:rsid w:val="006B6136"/>
    <w:rsid w:val="006B64E8"/>
    <w:rsid w:val="006B6532"/>
    <w:rsid w:val="006B6AFA"/>
    <w:rsid w:val="006B79F2"/>
    <w:rsid w:val="006C030C"/>
    <w:rsid w:val="006C13FD"/>
    <w:rsid w:val="006C27C3"/>
    <w:rsid w:val="006C3A33"/>
    <w:rsid w:val="006C4678"/>
    <w:rsid w:val="006C4CCA"/>
    <w:rsid w:val="006C4CF9"/>
    <w:rsid w:val="006C4D3E"/>
    <w:rsid w:val="006C4D89"/>
    <w:rsid w:val="006C53ED"/>
    <w:rsid w:val="006C5974"/>
    <w:rsid w:val="006C5A72"/>
    <w:rsid w:val="006C5B7D"/>
    <w:rsid w:val="006C5E94"/>
    <w:rsid w:val="006C6EDB"/>
    <w:rsid w:val="006C764B"/>
    <w:rsid w:val="006C79BB"/>
    <w:rsid w:val="006D29A7"/>
    <w:rsid w:val="006D49B3"/>
    <w:rsid w:val="006D604A"/>
    <w:rsid w:val="006D68E6"/>
    <w:rsid w:val="006D6F93"/>
    <w:rsid w:val="006D7724"/>
    <w:rsid w:val="006D77A4"/>
    <w:rsid w:val="006D7EBF"/>
    <w:rsid w:val="006E05A8"/>
    <w:rsid w:val="006E066F"/>
    <w:rsid w:val="006E0800"/>
    <w:rsid w:val="006E0B42"/>
    <w:rsid w:val="006E166D"/>
    <w:rsid w:val="006E1724"/>
    <w:rsid w:val="006E1B88"/>
    <w:rsid w:val="006E2818"/>
    <w:rsid w:val="006E2EEE"/>
    <w:rsid w:val="006E3325"/>
    <w:rsid w:val="006E3E85"/>
    <w:rsid w:val="006E42EC"/>
    <w:rsid w:val="006E5ABD"/>
    <w:rsid w:val="006E6377"/>
    <w:rsid w:val="006E641F"/>
    <w:rsid w:val="006E7694"/>
    <w:rsid w:val="006E7FF6"/>
    <w:rsid w:val="006F0483"/>
    <w:rsid w:val="006F1011"/>
    <w:rsid w:val="006F1108"/>
    <w:rsid w:val="006F145A"/>
    <w:rsid w:val="006F16B1"/>
    <w:rsid w:val="006F1F74"/>
    <w:rsid w:val="006F2067"/>
    <w:rsid w:val="006F21A5"/>
    <w:rsid w:val="006F4968"/>
    <w:rsid w:val="006F4EB7"/>
    <w:rsid w:val="006F50D9"/>
    <w:rsid w:val="006F5892"/>
    <w:rsid w:val="006F59D3"/>
    <w:rsid w:val="006F6426"/>
    <w:rsid w:val="006F64A3"/>
    <w:rsid w:val="006F6507"/>
    <w:rsid w:val="006F745F"/>
    <w:rsid w:val="006F757C"/>
    <w:rsid w:val="0070001C"/>
    <w:rsid w:val="0070068E"/>
    <w:rsid w:val="00701D17"/>
    <w:rsid w:val="007028A9"/>
    <w:rsid w:val="0070382E"/>
    <w:rsid w:val="007055D5"/>
    <w:rsid w:val="00705C93"/>
    <w:rsid w:val="00705F9A"/>
    <w:rsid w:val="00706C60"/>
    <w:rsid w:val="00707565"/>
    <w:rsid w:val="00707613"/>
    <w:rsid w:val="00707ED0"/>
    <w:rsid w:val="007101E7"/>
    <w:rsid w:val="00710311"/>
    <w:rsid w:val="00710F12"/>
    <w:rsid w:val="007114A2"/>
    <w:rsid w:val="007126B9"/>
    <w:rsid w:val="00712933"/>
    <w:rsid w:val="00712F06"/>
    <w:rsid w:val="00713038"/>
    <w:rsid w:val="00714386"/>
    <w:rsid w:val="00714462"/>
    <w:rsid w:val="007151C2"/>
    <w:rsid w:val="007152A4"/>
    <w:rsid w:val="00716138"/>
    <w:rsid w:val="00716BFD"/>
    <w:rsid w:val="007172E0"/>
    <w:rsid w:val="00717725"/>
    <w:rsid w:val="007178EC"/>
    <w:rsid w:val="00717E7A"/>
    <w:rsid w:val="007203A0"/>
    <w:rsid w:val="00720C09"/>
    <w:rsid w:val="00720C1C"/>
    <w:rsid w:val="00722B13"/>
    <w:rsid w:val="00723F86"/>
    <w:rsid w:val="00724B55"/>
    <w:rsid w:val="007254DD"/>
    <w:rsid w:val="0072556D"/>
    <w:rsid w:val="007256F7"/>
    <w:rsid w:val="00726387"/>
    <w:rsid w:val="0072723C"/>
    <w:rsid w:val="007279B3"/>
    <w:rsid w:val="0073066C"/>
    <w:rsid w:val="00732300"/>
    <w:rsid w:val="00732C96"/>
    <w:rsid w:val="007331B0"/>
    <w:rsid w:val="00736393"/>
    <w:rsid w:val="00736C31"/>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F59"/>
    <w:rsid w:val="00752E32"/>
    <w:rsid w:val="007535CB"/>
    <w:rsid w:val="00753B54"/>
    <w:rsid w:val="00754A60"/>
    <w:rsid w:val="00755CF8"/>
    <w:rsid w:val="00755EFE"/>
    <w:rsid w:val="00756BBB"/>
    <w:rsid w:val="00756EAF"/>
    <w:rsid w:val="007579D3"/>
    <w:rsid w:val="00757E26"/>
    <w:rsid w:val="00760012"/>
    <w:rsid w:val="007607C6"/>
    <w:rsid w:val="00760DD0"/>
    <w:rsid w:val="007610F4"/>
    <w:rsid w:val="007615E3"/>
    <w:rsid w:val="00761876"/>
    <w:rsid w:val="0076204A"/>
    <w:rsid w:val="00762BB3"/>
    <w:rsid w:val="007639C3"/>
    <w:rsid w:val="00763AA1"/>
    <w:rsid w:val="00763E50"/>
    <w:rsid w:val="00765B0B"/>
    <w:rsid w:val="00767028"/>
    <w:rsid w:val="0077051D"/>
    <w:rsid w:val="00770559"/>
    <w:rsid w:val="00770AC9"/>
    <w:rsid w:val="0077121A"/>
    <w:rsid w:val="00771810"/>
    <w:rsid w:val="00771CF8"/>
    <w:rsid w:val="00772614"/>
    <w:rsid w:val="00772DF6"/>
    <w:rsid w:val="00772E5E"/>
    <w:rsid w:val="007734BD"/>
    <w:rsid w:val="0077382A"/>
    <w:rsid w:val="00774604"/>
    <w:rsid w:val="007761CE"/>
    <w:rsid w:val="007766DC"/>
    <w:rsid w:val="00776E9C"/>
    <w:rsid w:val="007771F7"/>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7458"/>
    <w:rsid w:val="00790516"/>
    <w:rsid w:val="0079067B"/>
    <w:rsid w:val="00790775"/>
    <w:rsid w:val="0079092D"/>
    <w:rsid w:val="00791684"/>
    <w:rsid w:val="00793F88"/>
    <w:rsid w:val="00794AE1"/>
    <w:rsid w:val="00795551"/>
    <w:rsid w:val="00795673"/>
    <w:rsid w:val="00795995"/>
    <w:rsid w:val="00796F89"/>
    <w:rsid w:val="00797639"/>
    <w:rsid w:val="00797720"/>
    <w:rsid w:val="0079793D"/>
    <w:rsid w:val="00797EB2"/>
    <w:rsid w:val="007A19D9"/>
    <w:rsid w:val="007A1BD6"/>
    <w:rsid w:val="007A2076"/>
    <w:rsid w:val="007A22E5"/>
    <w:rsid w:val="007A239B"/>
    <w:rsid w:val="007A46B8"/>
    <w:rsid w:val="007A4AEB"/>
    <w:rsid w:val="007A4AF8"/>
    <w:rsid w:val="007A4CE0"/>
    <w:rsid w:val="007A58BD"/>
    <w:rsid w:val="007A677A"/>
    <w:rsid w:val="007A6D0A"/>
    <w:rsid w:val="007B0213"/>
    <w:rsid w:val="007B025D"/>
    <w:rsid w:val="007B0F23"/>
    <w:rsid w:val="007B1A28"/>
    <w:rsid w:val="007B1AE7"/>
    <w:rsid w:val="007B42B5"/>
    <w:rsid w:val="007B48E7"/>
    <w:rsid w:val="007B4969"/>
    <w:rsid w:val="007B4C21"/>
    <w:rsid w:val="007B4CC0"/>
    <w:rsid w:val="007B53BD"/>
    <w:rsid w:val="007B576A"/>
    <w:rsid w:val="007B6464"/>
    <w:rsid w:val="007B64CD"/>
    <w:rsid w:val="007B656D"/>
    <w:rsid w:val="007B6C97"/>
    <w:rsid w:val="007B6EED"/>
    <w:rsid w:val="007C01D8"/>
    <w:rsid w:val="007C0282"/>
    <w:rsid w:val="007C05FC"/>
    <w:rsid w:val="007C0996"/>
    <w:rsid w:val="007C2638"/>
    <w:rsid w:val="007C3046"/>
    <w:rsid w:val="007C3050"/>
    <w:rsid w:val="007C5B91"/>
    <w:rsid w:val="007C7D07"/>
    <w:rsid w:val="007D06BC"/>
    <w:rsid w:val="007D363A"/>
    <w:rsid w:val="007D42C2"/>
    <w:rsid w:val="007D4984"/>
    <w:rsid w:val="007D59A6"/>
    <w:rsid w:val="007D5D21"/>
    <w:rsid w:val="007D715A"/>
    <w:rsid w:val="007D71FE"/>
    <w:rsid w:val="007D7B2C"/>
    <w:rsid w:val="007D7DE9"/>
    <w:rsid w:val="007D7F3A"/>
    <w:rsid w:val="007E00D3"/>
    <w:rsid w:val="007E27FD"/>
    <w:rsid w:val="007E29A1"/>
    <w:rsid w:val="007E2AD2"/>
    <w:rsid w:val="007E37B8"/>
    <w:rsid w:val="007E381F"/>
    <w:rsid w:val="007E568E"/>
    <w:rsid w:val="007E6071"/>
    <w:rsid w:val="007E6455"/>
    <w:rsid w:val="007E64C6"/>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AED"/>
    <w:rsid w:val="007F6CFC"/>
    <w:rsid w:val="007F6D34"/>
    <w:rsid w:val="007F7275"/>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0769D"/>
    <w:rsid w:val="00810B65"/>
    <w:rsid w:val="00810ECD"/>
    <w:rsid w:val="008112C1"/>
    <w:rsid w:val="0081166F"/>
    <w:rsid w:val="00811E36"/>
    <w:rsid w:val="00812A2F"/>
    <w:rsid w:val="00812A90"/>
    <w:rsid w:val="0081304B"/>
    <w:rsid w:val="00821D5F"/>
    <w:rsid w:val="00822D7B"/>
    <w:rsid w:val="008232B5"/>
    <w:rsid w:val="008241F3"/>
    <w:rsid w:val="00824B45"/>
    <w:rsid w:val="0082523B"/>
    <w:rsid w:val="00826BA9"/>
    <w:rsid w:val="0082724F"/>
    <w:rsid w:val="008274BA"/>
    <w:rsid w:val="00827752"/>
    <w:rsid w:val="008314DD"/>
    <w:rsid w:val="00832270"/>
    <w:rsid w:val="008325C9"/>
    <w:rsid w:val="00832FC6"/>
    <w:rsid w:val="008334C2"/>
    <w:rsid w:val="00834817"/>
    <w:rsid w:val="00834959"/>
    <w:rsid w:val="00835746"/>
    <w:rsid w:val="00837A49"/>
    <w:rsid w:val="0084009C"/>
    <w:rsid w:val="008413D2"/>
    <w:rsid w:val="00841AEC"/>
    <w:rsid w:val="0084226A"/>
    <w:rsid w:val="00842289"/>
    <w:rsid w:val="00843AF3"/>
    <w:rsid w:val="00843AFD"/>
    <w:rsid w:val="008454F0"/>
    <w:rsid w:val="00845EB1"/>
    <w:rsid w:val="008463BB"/>
    <w:rsid w:val="00846BA0"/>
    <w:rsid w:val="00846DC0"/>
    <w:rsid w:val="00847B88"/>
    <w:rsid w:val="00847CA7"/>
    <w:rsid w:val="0085055A"/>
    <w:rsid w:val="008517EA"/>
    <w:rsid w:val="00851FBD"/>
    <w:rsid w:val="008527CB"/>
    <w:rsid w:val="0085322B"/>
    <w:rsid w:val="008539BF"/>
    <w:rsid w:val="00853EB9"/>
    <w:rsid w:val="00854772"/>
    <w:rsid w:val="00855366"/>
    <w:rsid w:val="008556B4"/>
    <w:rsid w:val="008560F3"/>
    <w:rsid w:val="008561B5"/>
    <w:rsid w:val="00857103"/>
    <w:rsid w:val="00857133"/>
    <w:rsid w:val="0086014A"/>
    <w:rsid w:val="00861387"/>
    <w:rsid w:val="00862339"/>
    <w:rsid w:val="00862C18"/>
    <w:rsid w:val="00863265"/>
    <w:rsid w:val="00864C31"/>
    <w:rsid w:val="00865088"/>
    <w:rsid w:val="00865DF0"/>
    <w:rsid w:val="00866D16"/>
    <w:rsid w:val="008675D7"/>
    <w:rsid w:val="00867F5B"/>
    <w:rsid w:val="0087032C"/>
    <w:rsid w:val="008705F3"/>
    <w:rsid w:val="00870894"/>
    <w:rsid w:val="00870EDF"/>
    <w:rsid w:val="00871471"/>
    <w:rsid w:val="0087183C"/>
    <w:rsid w:val="0087265C"/>
    <w:rsid w:val="008731C7"/>
    <w:rsid w:val="00873BB0"/>
    <w:rsid w:val="008744C5"/>
    <w:rsid w:val="008748C8"/>
    <w:rsid w:val="00874AA7"/>
    <w:rsid w:val="00874E64"/>
    <w:rsid w:val="00875229"/>
    <w:rsid w:val="00876342"/>
    <w:rsid w:val="0087656C"/>
    <w:rsid w:val="00876BEB"/>
    <w:rsid w:val="0087761E"/>
    <w:rsid w:val="008778C3"/>
    <w:rsid w:val="00877D77"/>
    <w:rsid w:val="0088121D"/>
    <w:rsid w:val="008815E1"/>
    <w:rsid w:val="0088267A"/>
    <w:rsid w:val="0088307E"/>
    <w:rsid w:val="00885F60"/>
    <w:rsid w:val="008863EB"/>
    <w:rsid w:val="00886DE3"/>
    <w:rsid w:val="00886F0A"/>
    <w:rsid w:val="008900FD"/>
    <w:rsid w:val="0089043E"/>
    <w:rsid w:val="00891C1B"/>
    <w:rsid w:val="008921A1"/>
    <w:rsid w:val="008922D3"/>
    <w:rsid w:val="00892698"/>
    <w:rsid w:val="008940F7"/>
    <w:rsid w:val="00894461"/>
    <w:rsid w:val="008947F2"/>
    <w:rsid w:val="00895631"/>
    <w:rsid w:val="00895A50"/>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1D8C"/>
    <w:rsid w:val="008B587C"/>
    <w:rsid w:val="008B5C65"/>
    <w:rsid w:val="008B5E8E"/>
    <w:rsid w:val="008B647C"/>
    <w:rsid w:val="008B6764"/>
    <w:rsid w:val="008B6D2E"/>
    <w:rsid w:val="008B6D30"/>
    <w:rsid w:val="008B7895"/>
    <w:rsid w:val="008C051B"/>
    <w:rsid w:val="008C06AE"/>
    <w:rsid w:val="008C098C"/>
    <w:rsid w:val="008C119E"/>
    <w:rsid w:val="008C11EE"/>
    <w:rsid w:val="008C180E"/>
    <w:rsid w:val="008C2492"/>
    <w:rsid w:val="008C2578"/>
    <w:rsid w:val="008C28A4"/>
    <w:rsid w:val="008C2AD3"/>
    <w:rsid w:val="008C2DDE"/>
    <w:rsid w:val="008C3470"/>
    <w:rsid w:val="008C3B2B"/>
    <w:rsid w:val="008C4CCB"/>
    <w:rsid w:val="008C5560"/>
    <w:rsid w:val="008C6770"/>
    <w:rsid w:val="008D0036"/>
    <w:rsid w:val="008D0294"/>
    <w:rsid w:val="008D0D99"/>
    <w:rsid w:val="008D123A"/>
    <w:rsid w:val="008D34C3"/>
    <w:rsid w:val="008D3DAD"/>
    <w:rsid w:val="008D433F"/>
    <w:rsid w:val="008D46B6"/>
    <w:rsid w:val="008D4AD1"/>
    <w:rsid w:val="008D4AED"/>
    <w:rsid w:val="008D4B82"/>
    <w:rsid w:val="008D5401"/>
    <w:rsid w:val="008D7225"/>
    <w:rsid w:val="008E04C9"/>
    <w:rsid w:val="008E0C53"/>
    <w:rsid w:val="008E10A8"/>
    <w:rsid w:val="008E13F7"/>
    <w:rsid w:val="008E1654"/>
    <w:rsid w:val="008E215B"/>
    <w:rsid w:val="008E2958"/>
    <w:rsid w:val="008E29C1"/>
    <w:rsid w:val="008E29C6"/>
    <w:rsid w:val="008E31BB"/>
    <w:rsid w:val="008E3209"/>
    <w:rsid w:val="008E3FD7"/>
    <w:rsid w:val="008E4D86"/>
    <w:rsid w:val="008E567E"/>
    <w:rsid w:val="008E7408"/>
    <w:rsid w:val="008F09BF"/>
    <w:rsid w:val="008F4163"/>
    <w:rsid w:val="008F4F41"/>
    <w:rsid w:val="008F6014"/>
    <w:rsid w:val="008F61B1"/>
    <w:rsid w:val="008F67FF"/>
    <w:rsid w:val="008F74E2"/>
    <w:rsid w:val="008F767D"/>
    <w:rsid w:val="008F7952"/>
    <w:rsid w:val="009023CF"/>
    <w:rsid w:val="00903AB8"/>
    <w:rsid w:val="00904953"/>
    <w:rsid w:val="00906BA9"/>
    <w:rsid w:val="00906D0D"/>
    <w:rsid w:val="00906FB6"/>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10E9"/>
    <w:rsid w:val="00921BEF"/>
    <w:rsid w:val="009237A8"/>
    <w:rsid w:val="0092390C"/>
    <w:rsid w:val="009241D9"/>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4A"/>
    <w:rsid w:val="0093646D"/>
    <w:rsid w:val="00936819"/>
    <w:rsid w:val="00936D8C"/>
    <w:rsid w:val="00936DAA"/>
    <w:rsid w:val="009374D6"/>
    <w:rsid w:val="009376CD"/>
    <w:rsid w:val="009379A7"/>
    <w:rsid w:val="00937C4F"/>
    <w:rsid w:val="00940134"/>
    <w:rsid w:val="0094135B"/>
    <w:rsid w:val="00941418"/>
    <w:rsid w:val="00941A1E"/>
    <w:rsid w:val="00941DA4"/>
    <w:rsid w:val="00941E10"/>
    <w:rsid w:val="009429C7"/>
    <w:rsid w:val="009433C0"/>
    <w:rsid w:val="00944130"/>
    <w:rsid w:val="00945CD8"/>
    <w:rsid w:val="0095009F"/>
    <w:rsid w:val="00950E19"/>
    <w:rsid w:val="00951FF3"/>
    <w:rsid w:val="0095200B"/>
    <w:rsid w:val="00952BB5"/>
    <w:rsid w:val="009534A2"/>
    <w:rsid w:val="0095373D"/>
    <w:rsid w:val="009539EF"/>
    <w:rsid w:val="00954932"/>
    <w:rsid w:val="00956979"/>
    <w:rsid w:val="009601F8"/>
    <w:rsid w:val="00961BC2"/>
    <w:rsid w:val="009627CE"/>
    <w:rsid w:val="009630DC"/>
    <w:rsid w:val="0096345E"/>
    <w:rsid w:val="009667B7"/>
    <w:rsid w:val="00966811"/>
    <w:rsid w:val="009668F6"/>
    <w:rsid w:val="00966B9D"/>
    <w:rsid w:val="00966F25"/>
    <w:rsid w:val="00967F65"/>
    <w:rsid w:val="00971AA6"/>
    <w:rsid w:val="00973365"/>
    <w:rsid w:val="009733F1"/>
    <w:rsid w:val="00973EB0"/>
    <w:rsid w:val="00973FCA"/>
    <w:rsid w:val="00974279"/>
    <w:rsid w:val="009746E2"/>
    <w:rsid w:val="00975DDF"/>
    <w:rsid w:val="00975F29"/>
    <w:rsid w:val="009760A8"/>
    <w:rsid w:val="009760B7"/>
    <w:rsid w:val="00976EC0"/>
    <w:rsid w:val="00977334"/>
    <w:rsid w:val="0097736B"/>
    <w:rsid w:val="00980862"/>
    <w:rsid w:val="009820BB"/>
    <w:rsid w:val="009823AA"/>
    <w:rsid w:val="009824E3"/>
    <w:rsid w:val="00982519"/>
    <w:rsid w:val="00982A88"/>
    <w:rsid w:val="00982D45"/>
    <w:rsid w:val="00982F1B"/>
    <w:rsid w:val="00985BEF"/>
    <w:rsid w:val="0098645D"/>
    <w:rsid w:val="009869A7"/>
    <w:rsid w:val="00987A7F"/>
    <w:rsid w:val="0099035D"/>
    <w:rsid w:val="009904C8"/>
    <w:rsid w:val="009904D7"/>
    <w:rsid w:val="009917AC"/>
    <w:rsid w:val="00991A20"/>
    <w:rsid w:val="00991D44"/>
    <w:rsid w:val="009927A1"/>
    <w:rsid w:val="00992C4C"/>
    <w:rsid w:val="00992D4E"/>
    <w:rsid w:val="0099324B"/>
    <w:rsid w:val="00993B6E"/>
    <w:rsid w:val="00996626"/>
    <w:rsid w:val="00996D67"/>
    <w:rsid w:val="00997A40"/>
    <w:rsid w:val="00997B09"/>
    <w:rsid w:val="00997DEE"/>
    <w:rsid w:val="009A014B"/>
    <w:rsid w:val="009A0540"/>
    <w:rsid w:val="009A054A"/>
    <w:rsid w:val="009A072D"/>
    <w:rsid w:val="009A0990"/>
    <w:rsid w:val="009A0D24"/>
    <w:rsid w:val="009A37EF"/>
    <w:rsid w:val="009A3B39"/>
    <w:rsid w:val="009A4524"/>
    <w:rsid w:val="009A51AE"/>
    <w:rsid w:val="009A5FEA"/>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80F"/>
    <w:rsid w:val="009B4B4D"/>
    <w:rsid w:val="009B58E1"/>
    <w:rsid w:val="009B6938"/>
    <w:rsid w:val="009B74A8"/>
    <w:rsid w:val="009C047C"/>
    <w:rsid w:val="009C14A7"/>
    <w:rsid w:val="009C167A"/>
    <w:rsid w:val="009C2996"/>
    <w:rsid w:val="009C370B"/>
    <w:rsid w:val="009C3F2F"/>
    <w:rsid w:val="009C4CFB"/>
    <w:rsid w:val="009C59FD"/>
    <w:rsid w:val="009C70EE"/>
    <w:rsid w:val="009C7586"/>
    <w:rsid w:val="009C7D9F"/>
    <w:rsid w:val="009D0014"/>
    <w:rsid w:val="009D11E3"/>
    <w:rsid w:val="009D20BA"/>
    <w:rsid w:val="009D29F5"/>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171"/>
    <w:rsid w:val="009E45B8"/>
    <w:rsid w:val="009E51F6"/>
    <w:rsid w:val="009E59E2"/>
    <w:rsid w:val="009E6DA1"/>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60A"/>
    <w:rsid w:val="00A03194"/>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4DF5"/>
    <w:rsid w:val="00A15AC7"/>
    <w:rsid w:val="00A16576"/>
    <w:rsid w:val="00A16D43"/>
    <w:rsid w:val="00A2004F"/>
    <w:rsid w:val="00A216BE"/>
    <w:rsid w:val="00A21D9F"/>
    <w:rsid w:val="00A21E0A"/>
    <w:rsid w:val="00A229B7"/>
    <w:rsid w:val="00A22FD4"/>
    <w:rsid w:val="00A23C6F"/>
    <w:rsid w:val="00A246C4"/>
    <w:rsid w:val="00A25594"/>
    <w:rsid w:val="00A255E2"/>
    <w:rsid w:val="00A2674E"/>
    <w:rsid w:val="00A267C8"/>
    <w:rsid w:val="00A2711B"/>
    <w:rsid w:val="00A30B20"/>
    <w:rsid w:val="00A30CD6"/>
    <w:rsid w:val="00A31174"/>
    <w:rsid w:val="00A316CF"/>
    <w:rsid w:val="00A318C7"/>
    <w:rsid w:val="00A3198C"/>
    <w:rsid w:val="00A32896"/>
    <w:rsid w:val="00A337D0"/>
    <w:rsid w:val="00A3437C"/>
    <w:rsid w:val="00A3558C"/>
    <w:rsid w:val="00A355EF"/>
    <w:rsid w:val="00A35F51"/>
    <w:rsid w:val="00A36C10"/>
    <w:rsid w:val="00A3719C"/>
    <w:rsid w:val="00A40240"/>
    <w:rsid w:val="00A406CA"/>
    <w:rsid w:val="00A40C0E"/>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98C"/>
    <w:rsid w:val="00A50ED4"/>
    <w:rsid w:val="00A51272"/>
    <w:rsid w:val="00A51A3F"/>
    <w:rsid w:val="00A53C2A"/>
    <w:rsid w:val="00A546B0"/>
    <w:rsid w:val="00A5557D"/>
    <w:rsid w:val="00A563E1"/>
    <w:rsid w:val="00A572EB"/>
    <w:rsid w:val="00A60CA0"/>
    <w:rsid w:val="00A61E96"/>
    <w:rsid w:val="00A6379E"/>
    <w:rsid w:val="00A6498B"/>
    <w:rsid w:val="00A64E0E"/>
    <w:rsid w:val="00A65BDC"/>
    <w:rsid w:val="00A664B4"/>
    <w:rsid w:val="00A66F26"/>
    <w:rsid w:val="00A6731F"/>
    <w:rsid w:val="00A7038C"/>
    <w:rsid w:val="00A706A8"/>
    <w:rsid w:val="00A71134"/>
    <w:rsid w:val="00A71206"/>
    <w:rsid w:val="00A71623"/>
    <w:rsid w:val="00A717E9"/>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8C9"/>
    <w:rsid w:val="00A81C44"/>
    <w:rsid w:val="00A82234"/>
    <w:rsid w:val="00A8299A"/>
    <w:rsid w:val="00A82B3C"/>
    <w:rsid w:val="00A830CF"/>
    <w:rsid w:val="00A83393"/>
    <w:rsid w:val="00A83EF1"/>
    <w:rsid w:val="00A83F48"/>
    <w:rsid w:val="00A84734"/>
    <w:rsid w:val="00A847D2"/>
    <w:rsid w:val="00A860EB"/>
    <w:rsid w:val="00A86209"/>
    <w:rsid w:val="00A8668D"/>
    <w:rsid w:val="00A86DA0"/>
    <w:rsid w:val="00A8754E"/>
    <w:rsid w:val="00A903B4"/>
    <w:rsid w:val="00A9087E"/>
    <w:rsid w:val="00A90C8A"/>
    <w:rsid w:val="00A90DDC"/>
    <w:rsid w:val="00A91141"/>
    <w:rsid w:val="00A92962"/>
    <w:rsid w:val="00A93901"/>
    <w:rsid w:val="00A93D6F"/>
    <w:rsid w:val="00A950E1"/>
    <w:rsid w:val="00A95129"/>
    <w:rsid w:val="00A952FF"/>
    <w:rsid w:val="00A9533B"/>
    <w:rsid w:val="00A95AC8"/>
    <w:rsid w:val="00A97321"/>
    <w:rsid w:val="00AA0375"/>
    <w:rsid w:val="00AA1213"/>
    <w:rsid w:val="00AA1B96"/>
    <w:rsid w:val="00AA28A2"/>
    <w:rsid w:val="00AA2994"/>
    <w:rsid w:val="00AA2DD3"/>
    <w:rsid w:val="00AA3490"/>
    <w:rsid w:val="00AA496B"/>
    <w:rsid w:val="00AA4A4F"/>
    <w:rsid w:val="00AA4C10"/>
    <w:rsid w:val="00AA59BE"/>
    <w:rsid w:val="00AA5AFF"/>
    <w:rsid w:val="00AA7567"/>
    <w:rsid w:val="00AB0259"/>
    <w:rsid w:val="00AB11C9"/>
    <w:rsid w:val="00AB11EB"/>
    <w:rsid w:val="00AB1646"/>
    <w:rsid w:val="00AB177E"/>
    <w:rsid w:val="00AB1D77"/>
    <w:rsid w:val="00AB219F"/>
    <w:rsid w:val="00AB2245"/>
    <w:rsid w:val="00AB2B56"/>
    <w:rsid w:val="00AB3499"/>
    <w:rsid w:val="00AB415C"/>
    <w:rsid w:val="00AB46C4"/>
    <w:rsid w:val="00AB4977"/>
    <w:rsid w:val="00AB6CA0"/>
    <w:rsid w:val="00AB7D85"/>
    <w:rsid w:val="00AC1603"/>
    <w:rsid w:val="00AC1BCE"/>
    <w:rsid w:val="00AC1D76"/>
    <w:rsid w:val="00AC289B"/>
    <w:rsid w:val="00AC3A64"/>
    <w:rsid w:val="00AC498F"/>
    <w:rsid w:val="00AC5410"/>
    <w:rsid w:val="00AC57FF"/>
    <w:rsid w:val="00AC60DD"/>
    <w:rsid w:val="00AC6930"/>
    <w:rsid w:val="00AC6F62"/>
    <w:rsid w:val="00AD0896"/>
    <w:rsid w:val="00AD2074"/>
    <w:rsid w:val="00AD24B5"/>
    <w:rsid w:val="00AD28FD"/>
    <w:rsid w:val="00AD31F2"/>
    <w:rsid w:val="00AD33BB"/>
    <w:rsid w:val="00AD39D2"/>
    <w:rsid w:val="00AD584F"/>
    <w:rsid w:val="00AD6169"/>
    <w:rsid w:val="00AD6183"/>
    <w:rsid w:val="00AD742E"/>
    <w:rsid w:val="00AE0029"/>
    <w:rsid w:val="00AE0706"/>
    <w:rsid w:val="00AE239A"/>
    <w:rsid w:val="00AE2DD9"/>
    <w:rsid w:val="00AE3592"/>
    <w:rsid w:val="00AE38B8"/>
    <w:rsid w:val="00AE3DAF"/>
    <w:rsid w:val="00AE3E6C"/>
    <w:rsid w:val="00AE4117"/>
    <w:rsid w:val="00AE58F7"/>
    <w:rsid w:val="00AE612B"/>
    <w:rsid w:val="00AE6176"/>
    <w:rsid w:val="00AE62D8"/>
    <w:rsid w:val="00AE6A79"/>
    <w:rsid w:val="00AE7888"/>
    <w:rsid w:val="00AE78D4"/>
    <w:rsid w:val="00AE7FA5"/>
    <w:rsid w:val="00AF00F1"/>
    <w:rsid w:val="00AF03B8"/>
    <w:rsid w:val="00AF05EF"/>
    <w:rsid w:val="00AF0858"/>
    <w:rsid w:val="00AF1D9D"/>
    <w:rsid w:val="00AF367E"/>
    <w:rsid w:val="00AF405F"/>
    <w:rsid w:val="00AF44EB"/>
    <w:rsid w:val="00AF498D"/>
    <w:rsid w:val="00AF5606"/>
    <w:rsid w:val="00AF587F"/>
    <w:rsid w:val="00AF74BF"/>
    <w:rsid w:val="00AF758E"/>
    <w:rsid w:val="00B019CB"/>
    <w:rsid w:val="00B01F98"/>
    <w:rsid w:val="00B0219A"/>
    <w:rsid w:val="00B02C2A"/>
    <w:rsid w:val="00B05D29"/>
    <w:rsid w:val="00B060EE"/>
    <w:rsid w:val="00B06187"/>
    <w:rsid w:val="00B0687F"/>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4BD"/>
    <w:rsid w:val="00B178B1"/>
    <w:rsid w:val="00B17C0C"/>
    <w:rsid w:val="00B2026E"/>
    <w:rsid w:val="00B20284"/>
    <w:rsid w:val="00B20351"/>
    <w:rsid w:val="00B20BF7"/>
    <w:rsid w:val="00B20C80"/>
    <w:rsid w:val="00B20F66"/>
    <w:rsid w:val="00B2101F"/>
    <w:rsid w:val="00B2190D"/>
    <w:rsid w:val="00B22155"/>
    <w:rsid w:val="00B224B3"/>
    <w:rsid w:val="00B237E1"/>
    <w:rsid w:val="00B23AF1"/>
    <w:rsid w:val="00B241DA"/>
    <w:rsid w:val="00B24CFF"/>
    <w:rsid w:val="00B25B1D"/>
    <w:rsid w:val="00B264B3"/>
    <w:rsid w:val="00B26ED5"/>
    <w:rsid w:val="00B27335"/>
    <w:rsid w:val="00B2779E"/>
    <w:rsid w:val="00B30C3A"/>
    <w:rsid w:val="00B30DA9"/>
    <w:rsid w:val="00B3171A"/>
    <w:rsid w:val="00B31ABF"/>
    <w:rsid w:val="00B31C65"/>
    <w:rsid w:val="00B31D3C"/>
    <w:rsid w:val="00B321C1"/>
    <w:rsid w:val="00B33A78"/>
    <w:rsid w:val="00B34120"/>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C10"/>
    <w:rsid w:val="00B52C94"/>
    <w:rsid w:val="00B54640"/>
    <w:rsid w:val="00B54B1E"/>
    <w:rsid w:val="00B54BD6"/>
    <w:rsid w:val="00B54D23"/>
    <w:rsid w:val="00B54F94"/>
    <w:rsid w:val="00B55DEE"/>
    <w:rsid w:val="00B565AE"/>
    <w:rsid w:val="00B56D32"/>
    <w:rsid w:val="00B57017"/>
    <w:rsid w:val="00B57039"/>
    <w:rsid w:val="00B57155"/>
    <w:rsid w:val="00B57775"/>
    <w:rsid w:val="00B602AA"/>
    <w:rsid w:val="00B608EC"/>
    <w:rsid w:val="00B615A2"/>
    <w:rsid w:val="00B617C2"/>
    <w:rsid w:val="00B61DC3"/>
    <w:rsid w:val="00B61DF7"/>
    <w:rsid w:val="00B62070"/>
    <w:rsid w:val="00B62A3A"/>
    <w:rsid w:val="00B62EA7"/>
    <w:rsid w:val="00B63D46"/>
    <w:rsid w:val="00B63FF2"/>
    <w:rsid w:val="00B640B5"/>
    <w:rsid w:val="00B651BC"/>
    <w:rsid w:val="00B6591E"/>
    <w:rsid w:val="00B65B88"/>
    <w:rsid w:val="00B65DC6"/>
    <w:rsid w:val="00B65FAD"/>
    <w:rsid w:val="00B6680F"/>
    <w:rsid w:val="00B673CC"/>
    <w:rsid w:val="00B7103B"/>
    <w:rsid w:val="00B7178E"/>
    <w:rsid w:val="00B71BD8"/>
    <w:rsid w:val="00B72477"/>
    <w:rsid w:val="00B72CFD"/>
    <w:rsid w:val="00B737FE"/>
    <w:rsid w:val="00B73AB6"/>
    <w:rsid w:val="00B7436C"/>
    <w:rsid w:val="00B767AA"/>
    <w:rsid w:val="00B76F24"/>
    <w:rsid w:val="00B80088"/>
    <w:rsid w:val="00B802F8"/>
    <w:rsid w:val="00B80A5A"/>
    <w:rsid w:val="00B80A92"/>
    <w:rsid w:val="00B82734"/>
    <w:rsid w:val="00B82FF9"/>
    <w:rsid w:val="00B832A1"/>
    <w:rsid w:val="00B83CD5"/>
    <w:rsid w:val="00B83D23"/>
    <w:rsid w:val="00B8451B"/>
    <w:rsid w:val="00B84964"/>
    <w:rsid w:val="00B84FBD"/>
    <w:rsid w:val="00B85676"/>
    <w:rsid w:val="00B85896"/>
    <w:rsid w:val="00B8635D"/>
    <w:rsid w:val="00B90D14"/>
    <w:rsid w:val="00B91E7C"/>
    <w:rsid w:val="00B92CDB"/>
    <w:rsid w:val="00B94249"/>
    <w:rsid w:val="00B94276"/>
    <w:rsid w:val="00B94653"/>
    <w:rsid w:val="00B94CE2"/>
    <w:rsid w:val="00B96AC1"/>
    <w:rsid w:val="00B975C6"/>
    <w:rsid w:val="00BA0783"/>
    <w:rsid w:val="00BA0947"/>
    <w:rsid w:val="00BA0B99"/>
    <w:rsid w:val="00BA0C74"/>
    <w:rsid w:val="00BA18AE"/>
    <w:rsid w:val="00BA1E6F"/>
    <w:rsid w:val="00BA2EE4"/>
    <w:rsid w:val="00BA32B4"/>
    <w:rsid w:val="00BA3F7E"/>
    <w:rsid w:val="00BA4812"/>
    <w:rsid w:val="00BA4B75"/>
    <w:rsid w:val="00BA53C3"/>
    <w:rsid w:val="00BA5EA6"/>
    <w:rsid w:val="00BA60DC"/>
    <w:rsid w:val="00BA65AC"/>
    <w:rsid w:val="00BA6D16"/>
    <w:rsid w:val="00BA724F"/>
    <w:rsid w:val="00BA76B1"/>
    <w:rsid w:val="00BB0CA4"/>
    <w:rsid w:val="00BB272F"/>
    <w:rsid w:val="00BB29F6"/>
    <w:rsid w:val="00BB30F0"/>
    <w:rsid w:val="00BB37A8"/>
    <w:rsid w:val="00BB3854"/>
    <w:rsid w:val="00BB3A85"/>
    <w:rsid w:val="00BB4531"/>
    <w:rsid w:val="00BB4556"/>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38E4"/>
    <w:rsid w:val="00BC3CF4"/>
    <w:rsid w:val="00BC52C1"/>
    <w:rsid w:val="00BC56A8"/>
    <w:rsid w:val="00BC628E"/>
    <w:rsid w:val="00BC6B7C"/>
    <w:rsid w:val="00BC7677"/>
    <w:rsid w:val="00BC76AF"/>
    <w:rsid w:val="00BC7BB9"/>
    <w:rsid w:val="00BC7BE6"/>
    <w:rsid w:val="00BC7C6D"/>
    <w:rsid w:val="00BD03A2"/>
    <w:rsid w:val="00BD046B"/>
    <w:rsid w:val="00BD0E31"/>
    <w:rsid w:val="00BD0FD5"/>
    <w:rsid w:val="00BD16D3"/>
    <w:rsid w:val="00BD175C"/>
    <w:rsid w:val="00BD20AF"/>
    <w:rsid w:val="00BD2CDE"/>
    <w:rsid w:val="00BD39BE"/>
    <w:rsid w:val="00BD3F7A"/>
    <w:rsid w:val="00BD48E4"/>
    <w:rsid w:val="00BD59A9"/>
    <w:rsid w:val="00BD65AC"/>
    <w:rsid w:val="00BD6C2C"/>
    <w:rsid w:val="00BD793D"/>
    <w:rsid w:val="00BD7A0B"/>
    <w:rsid w:val="00BD7B7E"/>
    <w:rsid w:val="00BE2107"/>
    <w:rsid w:val="00BE279E"/>
    <w:rsid w:val="00BE27CA"/>
    <w:rsid w:val="00BE3005"/>
    <w:rsid w:val="00BE34F3"/>
    <w:rsid w:val="00BE3786"/>
    <w:rsid w:val="00BE458B"/>
    <w:rsid w:val="00BE4922"/>
    <w:rsid w:val="00BE4CFA"/>
    <w:rsid w:val="00BE551F"/>
    <w:rsid w:val="00BE5AD5"/>
    <w:rsid w:val="00BE65C8"/>
    <w:rsid w:val="00BE67A7"/>
    <w:rsid w:val="00BE6E4E"/>
    <w:rsid w:val="00BE7B9A"/>
    <w:rsid w:val="00BE7DED"/>
    <w:rsid w:val="00BF0220"/>
    <w:rsid w:val="00BF0BFC"/>
    <w:rsid w:val="00BF0D05"/>
    <w:rsid w:val="00BF2003"/>
    <w:rsid w:val="00BF214C"/>
    <w:rsid w:val="00BF339A"/>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2D6F"/>
    <w:rsid w:val="00C03D6D"/>
    <w:rsid w:val="00C04F7C"/>
    <w:rsid w:val="00C05879"/>
    <w:rsid w:val="00C05A13"/>
    <w:rsid w:val="00C06276"/>
    <w:rsid w:val="00C06B9E"/>
    <w:rsid w:val="00C07D29"/>
    <w:rsid w:val="00C108BC"/>
    <w:rsid w:val="00C10924"/>
    <w:rsid w:val="00C116D9"/>
    <w:rsid w:val="00C12447"/>
    <w:rsid w:val="00C124EC"/>
    <w:rsid w:val="00C128FE"/>
    <w:rsid w:val="00C12EDE"/>
    <w:rsid w:val="00C12FB4"/>
    <w:rsid w:val="00C147D1"/>
    <w:rsid w:val="00C14A25"/>
    <w:rsid w:val="00C157E9"/>
    <w:rsid w:val="00C15AD1"/>
    <w:rsid w:val="00C166EB"/>
    <w:rsid w:val="00C169BF"/>
    <w:rsid w:val="00C171DB"/>
    <w:rsid w:val="00C17209"/>
    <w:rsid w:val="00C17E72"/>
    <w:rsid w:val="00C2211B"/>
    <w:rsid w:val="00C2349D"/>
    <w:rsid w:val="00C2464B"/>
    <w:rsid w:val="00C2564C"/>
    <w:rsid w:val="00C25891"/>
    <w:rsid w:val="00C2590B"/>
    <w:rsid w:val="00C25AE9"/>
    <w:rsid w:val="00C26D51"/>
    <w:rsid w:val="00C27561"/>
    <w:rsid w:val="00C30536"/>
    <w:rsid w:val="00C31259"/>
    <w:rsid w:val="00C31512"/>
    <w:rsid w:val="00C31952"/>
    <w:rsid w:val="00C319D9"/>
    <w:rsid w:val="00C31F1E"/>
    <w:rsid w:val="00C31FE6"/>
    <w:rsid w:val="00C32673"/>
    <w:rsid w:val="00C3268E"/>
    <w:rsid w:val="00C327FC"/>
    <w:rsid w:val="00C32D87"/>
    <w:rsid w:val="00C330AE"/>
    <w:rsid w:val="00C347D8"/>
    <w:rsid w:val="00C34836"/>
    <w:rsid w:val="00C35268"/>
    <w:rsid w:val="00C35532"/>
    <w:rsid w:val="00C355B1"/>
    <w:rsid w:val="00C3593E"/>
    <w:rsid w:val="00C35969"/>
    <w:rsid w:val="00C359EE"/>
    <w:rsid w:val="00C36754"/>
    <w:rsid w:val="00C36899"/>
    <w:rsid w:val="00C36E6C"/>
    <w:rsid w:val="00C3710A"/>
    <w:rsid w:val="00C3745C"/>
    <w:rsid w:val="00C37B9D"/>
    <w:rsid w:val="00C37CC4"/>
    <w:rsid w:val="00C401DA"/>
    <w:rsid w:val="00C40203"/>
    <w:rsid w:val="00C411DB"/>
    <w:rsid w:val="00C41F8B"/>
    <w:rsid w:val="00C4352B"/>
    <w:rsid w:val="00C43A43"/>
    <w:rsid w:val="00C43C38"/>
    <w:rsid w:val="00C44CEA"/>
    <w:rsid w:val="00C44DAD"/>
    <w:rsid w:val="00C44E18"/>
    <w:rsid w:val="00C455FC"/>
    <w:rsid w:val="00C46F16"/>
    <w:rsid w:val="00C46F57"/>
    <w:rsid w:val="00C472B9"/>
    <w:rsid w:val="00C50032"/>
    <w:rsid w:val="00C50364"/>
    <w:rsid w:val="00C504F3"/>
    <w:rsid w:val="00C51968"/>
    <w:rsid w:val="00C51EE1"/>
    <w:rsid w:val="00C52233"/>
    <w:rsid w:val="00C52BA3"/>
    <w:rsid w:val="00C5336F"/>
    <w:rsid w:val="00C53D03"/>
    <w:rsid w:val="00C53FC4"/>
    <w:rsid w:val="00C5423A"/>
    <w:rsid w:val="00C54560"/>
    <w:rsid w:val="00C546F6"/>
    <w:rsid w:val="00C546FD"/>
    <w:rsid w:val="00C54A76"/>
    <w:rsid w:val="00C54D4D"/>
    <w:rsid w:val="00C5530D"/>
    <w:rsid w:val="00C56746"/>
    <w:rsid w:val="00C56F6A"/>
    <w:rsid w:val="00C572BF"/>
    <w:rsid w:val="00C57831"/>
    <w:rsid w:val="00C60128"/>
    <w:rsid w:val="00C603E8"/>
    <w:rsid w:val="00C603FC"/>
    <w:rsid w:val="00C60E0F"/>
    <w:rsid w:val="00C6103E"/>
    <w:rsid w:val="00C628C6"/>
    <w:rsid w:val="00C62C59"/>
    <w:rsid w:val="00C63541"/>
    <w:rsid w:val="00C63EB5"/>
    <w:rsid w:val="00C649B9"/>
    <w:rsid w:val="00C6593B"/>
    <w:rsid w:val="00C659C4"/>
    <w:rsid w:val="00C66006"/>
    <w:rsid w:val="00C6715A"/>
    <w:rsid w:val="00C67C57"/>
    <w:rsid w:val="00C702A9"/>
    <w:rsid w:val="00C70C37"/>
    <w:rsid w:val="00C729AB"/>
    <w:rsid w:val="00C74F21"/>
    <w:rsid w:val="00C7593F"/>
    <w:rsid w:val="00C75A8C"/>
    <w:rsid w:val="00C7685C"/>
    <w:rsid w:val="00C769B9"/>
    <w:rsid w:val="00C7753F"/>
    <w:rsid w:val="00C776E3"/>
    <w:rsid w:val="00C8055D"/>
    <w:rsid w:val="00C80BDE"/>
    <w:rsid w:val="00C80C05"/>
    <w:rsid w:val="00C815CB"/>
    <w:rsid w:val="00C81C67"/>
    <w:rsid w:val="00C826F3"/>
    <w:rsid w:val="00C836BF"/>
    <w:rsid w:val="00C83C63"/>
    <w:rsid w:val="00C84490"/>
    <w:rsid w:val="00C8466C"/>
    <w:rsid w:val="00C84E84"/>
    <w:rsid w:val="00C86224"/>
    <w:rsid w:val="00C86755"/>
    <w:rsid w:val="00C86772"/>
    <w:rsid w:val="00C86E8A"/>
    <w:rsid w:val="00C878B0"/>
    <w:rsid w:val="00C90253"/>
    <w:rsid w:val="00C9122C"/>
    <w:rsid w:val="00C91BE9"/>
    <w:rsid w:val="00C94785"/>
    <w:rsid w:val="00C94DB7"/>
    <w:rsid w:val="00C97389"/>
    <w:rsid w:val="00C97AC5"/>
    <w:rsid w:val="00C97EB3"/>
    <w:rsid w:val="00CA0E5D"/>
    <w:rsid w:val="00CA1CFF"/>
    <w:rsid w:val="00CA2985"/>
    <w:rsid w:val="00CA3900"/>
    <w:rsid w:val="00CA3DD9"/>
    <w:rsid w:val="00CA40CD"/>
    <w:rsid w:val="00CA4AA5"/>
    <w:rsid w:val="00CA4ADF"/>
    <w:rsid w:val="00CA4D1F"/>
    <w:rsid w:val="00CA5C20"/>
    <w:rsid w:val="00CB0143"/>
    <w:rsid w:val="00CB0A28"/>
    <w:rsid w:val="00CB0FBC"/>
    <w:rsid w:val="00CB2888"/>
    <w:rsid w:val="00CB3A14"/>
    <w:rsid w:val="00CB4EC9"/>
    <w:rsid w:val="00CB58C7"/>
    <w:rsid w:val="00CC0269"/>
    <w:rsid w:val="00CC084C"/>
    <w:rsid w:val="00CC1475"/>
    <w:rsid w:val="00CC3253"/>
    <w:rsid w:val="00CC3AA3"/>
    <w:rsid w:val="00CC4422"/>
    <w:rsid w:val="00CC5634"/>
    <w:rsid w:val="00CC5F62"/>
    <w:rsid w:val="00CC6169"/>
    <w:rsid w:val="00CC7563"/>
    <w:rsid w:val="00CC767D"/>
    <w:rsid w:val="00CC7C56"/>
    <w:rsid w:val="00CD0A0F"/>
    <w:rsid w:val="00CD0B22"/>
    <w:rsid w:val="00CD103F"/>
    <w:rsid w:val="00CD1F17"/>
    <w:rsid w:val="00CD2CCD"/>
    <w:rsid w:val="00CD2F56"/>
    <w:rsid w:val="00CD42AF"/>
    <w:rsid w:val="00CD5027"/>
    <w:rsid w:val="00CD59FC"/>
    <w:rsid w:val="00CD5D7B"/>
    <w:rsid w:val="00CD5F15"/>
    <w:rsid w:val="00CD7602"/>
    <w:rsid w:val="00CE01EF"/>
    <w:rsid w:val="00CE0274"/>
    <w:rsid w:val="00CE056C"/>
    <w:rsid w:val="00CE1A20"/>
    <w:rsid w:val="00CE252A"/>
    <w:rsid w:val="00CE49AD"/>
    <w:rsid w:val="00CE5163"/>
    <w:rsid w:val="00CE538B"/>
    <w:rsid w:val="00CE5636"/>
    <w:rsid w:val="00CE5824"/>
    <w:rsid w:val="00CE63D4"/>
    <w:rsid w:val="00CE6D9D"/>
    <w:rsid w:val="00CE6DAD"/>
    <w:rsid w:val="00CF02AD"/>
    <w:rsid w:val="00CF0F48"/>
    <w:rsid w:val="00CF14E4"/>
    <w:rsid w:val="00CF1B21"/>
    <w:rsid w:val="00CF2166"/>
    <w:rsid w:val="00CF25FA"/>
    <w:rsid w:val="00CF2674"/>
    <w:rsid w:val="00CF2906"/>
    <w:rsid w:val="00CF2C96"/>
    <w:rsid w:val="00CF57F4"/>
    <w:rsid w:val="00CF58EC"/>
    <w:rsid w:val="00CF6AC6"/>
    <w:rsid w:val="00CF7056"/>
    <w:rsid w:val="00CF7284"/>
    <w:rsid w:val="00D00456"/>
    <w:rsid w:val="00D00EE1"/>
    <w:rsid w:val="00D01C1D"/>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0CF5"/>
    <w:rsid w:val="00D1235B"/>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0F2A"/>
    <w:rsid w:val="00D217D4"/>
    <w:rsid w:val="00D22267"/>
    <w:rsid w:val="00D22898"/>
    <w:rsid w:val="00D22A04"/>
    <w:rsid w:val="00D230B6"/>
    <w:rsid w:val="00D23CB8"/>
    <w:rsid w:val="00D2428E"/>
    <w:rsid w:val="00D242BE"/>
    <w:rsid w:val="00D255E2"/>
    <w:rsid w:val="00D26AD5"/>
    <w:rsid w:val="00D26B94"/>
    <w:rsid w:val="00D27332"/>
    <w:rsid w:val="00D273B4"/>
    <w:rsid w:val="00D30C1B"/>
    <w:rsid w:val="00D30E2D"/>
    <w:rsid w:val="00D3117F"/>
    <w:rsid w:val="00D3155D"/>
    <w:rsid w:val="00D31CAC"/>
    <w:rsid w:val="00D31EEA"/>
    <w:rsid w:val="00D331D3"/>
    <w:rsid w:val="00D34333"/>
    <w:rsid w:val="00D34386"/>
    <w:rsid w:val="00D34CAE"/>
    <w:rsid w:val="00D34CFD"/>
    <w:rsid w:val="00D35A39"/>
    <w:rsid w:val="00D35EDC"/>
    <w:rsid w:val="00D3694B"/>
    <w:rsid w:val="00D369C8"/>
    <w:rsid w:val="00D36DA9"/>
    <w:rsid w:val="00D37595"/>
    <w:rsid w:val="00D40F50"/>
    <w:rsid w:val="00D4278B"/>
    <w:rsid w:val="00D42E57"/>
    <w:rsid w:val="00D4387F"/>
    <w:rsid w:val="00D43B4E"/>
    <w:rsid w:val="00D44177"/>
    <w:rsid w:val="00D44386"/>
    <w:rsid w:val="00D4478D"/>
    <w:rsid w:val="00D4499F"/>
    <w:rsid w:val="00D44B42"/>
    <w:rsid w:val="00D44C83"/>
    <w:rsid w:val="00D450B6"/>
    <w:rsid w:val="00D4528C"/>
    <w:rsid w:val="00D51281"/>
    <w:rsid w:val="00D52982"/>
    <w:rsid w:val="00D52F48"/>
    <w:rsid w:val="00D537D5"/>
    <w:rsid w:val="00D539F8"/>
    <w:rsid w:val="00D53C64"/>
    <w:rsid w:val="00D5467F"/>
    <w:rsid w:val="00D54F36"/>
    <w:rsid w:val="00D54FEB"/>
    <w:rsid w:val="00D55D7C"/>
    <w:rsid w:val="00D562B3"/>
    <w:rsid w:val="00D57F95"/>
    <w:rsid w:val="00D60879"/>
    <w:rsid w:val="00D60AB8"/>
    <w:rsid w:val="00D61C1D"/>
    <w:rsid w:val="00D62A67"/>
    <w:rsid w:val="00D62D3E"/>
    <w:rsid w:val="00D63209"/>
    <w:rsid w:val="00D6389C"/>
    <w:rsid w:val="00D63B19"/>
    <w:rsid w:val="00D6463C"/>
    <w:rsid w:val="00D64802"/>
    <w:rsid w:val="00D64BC2"/>
    <w:rsid w:val="00D64CB3"/>
    <w:rsid w:val="00D65127"/>
    <w:rsid w:val="00D66394"/>
    <w:rsid w:val="00D676ED"/>
    <w:rsid w:val="00D70655"/>
    <w:rsid w:val="00D7083C"/>
    <w:rsid w:val="00D70DC1"/>
    <w:rsid w:val="00D71FE9"/>
    <w:rsid w:val="00D725C0"/>
    <w:rsid w:val="00D7352B"/>
    <w:rsid w:val="00D75573"/>
    <w:rsid w:val="00D75C27"/>
    <w:rsid w:val="00D77D54"/>
    <w:rsid w:val="00D80EC3"/>
    <w:rsid w:val="00D81E08"/>
    <w:rsid w:val="00D82496"/>
    <w:rsid w:val="00D83187"/>
    <w:rsid w:val="00D83E78"/>
    <w:rsid w:val="00D83EC2"/>
    <w:rsid w:val="00D83F8C"/>
    <w:rsid w:val="00D8494A"/>
    <w:rsid w:val="00D84E34"/>
    <w:rsid w:val="00D85493"/>
    <w:rsid w:val="00D865B3"/>
    <w:rsid w:val="00D8714D"/>
    <w:rsid w:val="00D87689"/>
    <w:rsid w:val="00D90C20"/>
    <w:rsid w:val="00D913BC"/>
    <w:rsid w:val="00D92B92"/>
    <w:rsid w:val="00D9367D"/>
    <w:rsid w:val="00D94719"/>
    <w:rsid w:val="00D94F47"/>
    <w:rsid w:val="00D967B2"/>
    <w:rsid w:val="00D96D08"/>
    <w:rsid w:val="00DA100A"/>
    <w:rsid w:val="00DA117E"/>
    <w:rsid w:val="00DA14AE"/>
    <w:rsid w:val="00DA182E"/>
    <w:rsid w:val="00DA1B47"/>
    <w:rsid w:val="00DA21F6"/>
    <w:rsid w:val="00DA310C"/>
    <w:rsid w:val="00DA3BA1"/>
    <w:rsid w:val="00DA3DCF"/>
    <w:rsid w:val="00DA43F0"/>
    <w:rsid w:val="00DA6562"/>
    <w:rsid w:val="00DA6C40"/>
    <w:rsid w:val="00DA6F24"/>
    <w:rsid w:val="00DA7801"/>
    <w:rsid w:val="00DB01ED"/>
    <w:rsid w:val="00DB05AF"/>
    <w:rsid w:val="00DB06CD"/>
    <w:rsid w:val="00DB1C3E"/>
    <w:rsid w:val="00DB1F2B"/>
    <w:rsid w:val="00DB2EEA"/>
    <w:rsid w:val="00DB3B12"/>
    <w:rsid w:val="00DB3FAC"/>
    <w:rsid w:val="00DB426A"/>
    <w:rsid w:val="00DB4913"/>
    <w:rsid w:val="00DB4BB0"/>
    <w:rsid w:val="00DB57C0"/>
    <w:rsid w:val="00DB5819"/>
    <w:rsid w:val="00DB5C42"/>
    <w:rsid w:val="00DB5CDD"/>
    <w:rsid w:val="00DB663D"/>
    <w:rsid w:val="00DB695B"/>
    <w:rsid w:val="00DB71B6"/>
    <w:rsid w:val="00DB796E"/>
    <w:rsid w:val="00DB7F40"/>
    <w:rsid w:val="00DC0D1C"/>
    <w:rsid w:val="00DC1820"/>
    <w:rsid w:val="00DC19AF"/>
    <w:rsid w:val="00DC1B40"/>
    <w:rsid w:val="00DC1BCD"/>
    <w:rsid w:val="00DC39EE"/>
    <w:rsid w:val="00DC4884"/>
    <w:rsid w:val="00DC4AD7"/>
    <w:rsid w:val="00DC5301"/>
    <w:rsid w:val="00DC55D6"/>
    <w:rsid w:val="00DC61A0"/>
    <w:rsid w:val="00DC73BD"/>
    <w:rsid w:val="00DD0339"/>
    <w:rsid w:val="00DD0810"/>
    <w:rsid w:val="00DD092D"/>
    <w:rsid w:val="00DD0AC3"/>
    <w:rsid w:val="00DD0C75"/>
    <w:rsid w:val="00DD159B"/>
    <w:rsid w:val="00DD2218"/>
    <w:rsid w:val="00DD22BF"/>
    <w:rsid w:val="00DD233E"/>
    <w:rsid w:val="00DD38DB"/>
    <w:rsid w:val="00DD3C0D"/>
    <w:rsid w:val="00DD3FD5"/>
    <w:rsid w:val="00DD4285"/>
    <w:rsid w:val="00DD5A96"/>
    <w:rsid w:val="00DD60E3"/>
    <w:rsid w:val="00DD61AF"/>
    <w:rsid w:val="00DD793E"/>
    <w:rsid w:val="00DD7F67"/>
    <w:rsid w:val="00DE070B"/>
    <w:rsid w:val="00DE0749"/>
    <w:rsid w:val="00DE0D43"/>
    <w:rsid w:val="00DE1724"/>
    <w:rsid w:val="00DE2868"/>
    <w:rsid w:val="00DE3385"/>
    <w:rsid w:val="00DE3F67"/>
    <w:rsid w:val="00DE445A"/>
    <w:rsid w:val="00DE47AE"/>
    <w:rsid w:val="00DE4C18"/>
    <w:rsid w:val="00DE5CF4"/>
    <w:rsid w:val="00DE60BA"/>
    <w:rsid w:val="00DE6542"/>
    <w:rsid w:val="00DE6B9E"/>
    <w:rsid w:val="00DF0095"/>
    <w:rsid w:val="00DF0789"/>
    <w:rsid w:val="00DF1F59"/>
    <w:rsid w:val="00DF2012"/>
    <w:rsid w:val="00DF2CD3"/>
    <w:rsid w:val="00DF349B"/>
    <w:rsid w:val="00DF38B2"/>
    <w:rsid w:val="00DF3C44"/>
    <w:rsid w:val="00DF5CED"/>
    <w:rsid w:val="00DF637B"/>
    <w:rsid w:val="00DF69C8"/>
    <w:rsid w:val="00DF72B5"/>
    <w:rsid w:val="00E002B2"/>
    <w:rsid w:val="00E008C0"/>
    <w:rsid w:val="00E00BAF"/>
    <w:rsid w:val="00E00BF7"/>
    <w:rsid w:val="00E00D3D"/>
    <w:rsid w:val="00E02AC9"/>
    <w:rsid w:val="00E03219"/>
    <w:rsid w:val="00E045B5"/>
    <w:rsid w:val="00E04E9B"/>
    <w:rsid w:val="00E063D5"/>
    <w:rsid w:val="00E067F3"/>
    <w:rsid w:val="00E0741E"/>
    <w:rsid w:val="00E07C31"/>
    <w:rsid w:val="00E10BD1"/>
    <w:rsid w:val="00E11EEE"/>
    <w:rsid w:val="00E12BEC"/>
    <w:rsid w:val="00E1311F"/>
    <w:rsid w:val="00E14125"/>
    <w:rsid w:val="00E152D5"/>
    <w:rsid w:val="00E15322"/>
    <w:rsid w:val="00E15BED"/>
    <w:rsid w:val="00E15E86"/>
    <w:rsid w:val="00E162FF"/>
    <w:rsid w:val="00E16829"/>
    <w:rsid w:val="00E169A8"/>
    <w:rsid w:val="00E17E6C"/>
    <w:rsid w:val="00E20B50"/>
    <w:rsid w:val="00E21367"/>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30CB"/>
    <w:rsid w:val="00E34731"/>
    <w:rsid w:val="00E348C0"/>
    <w:rsid w:val="00E3522D"/>
    <w:rsid w:val="00E356CC"/>
    <w:rsid w:val="00E36BB0"/>
    <w:rsid w:val="00E37729"/>
    <w:rsid w:val="00E37BA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0E05"/>
    <w:rsid w:val="00E62CD5"/>
    <w:rsid w:val="00E62D21"/>
    <w:rsid w:val="00E62F87"/>
    <w:rsid w:val="00E635C4"/>
    <w:rsid w:val="00E637A7"/>
    <w:rsid w:val="00E640A5"/>
    <w:rsid w:val="00E64282"/>
    <w:rsid w:val="00E65040"/>
    <w:rsid w:val="00E66F1B"/>
    <w:rsid w:val="00E67ACA"/>
    <w:rsid w:val="00E67FC6"/>
    <w:rsid w:val="00E70243"/>
    <w:rsid w:val="00E7176C"/>
    <w:rsid w:val="00E71DAA"/>
    <w:rsid w:val="00E720D7"/>
    <w:rsid w:val="00E72B61"/>
    <w:rsid w:val="00E72F06"/>
    <w:rsid w:val="00E737D8"/>
    <w:rsid w:val="00E73A04"/>
    <w:rsid w:val="00E75866"/>
    <w:rsid w:val="00E75B0B"/>
    <w:rsid w:val="00E75C7B"/>
    <w:rsid w:val="00E7646A"/>
    <w:rsid w:val="00E7697D"/>
    <w:rsid w:val="00E80192"/>
    <w:rsid w:val="00E8073B"/>
    <w:rsid w:val="00E81672"/>
    <w:rsid w:val="00E81678"/>
    <w:rsid w:val="00E816D9"/>
    <w:rsid w:val="00E819ED"/>
    <w:rsid w:val="00E82089"/>
    <w:rsid w:val="00E827FF"/>
    <w:rsid w:val="00E82BF5"/>
    <w:rsid w:val="00E82F77"/>
    <w:rsid w:val="00E832A7"/>
    <w:rsid w:val="00E838A4"/>
    <w:rsid w:val="00E84B46"/>
    <w:rsid w:val="00E85B92"/>
    <w:rsid w:val="00E85FA2"/>
    <w:rsid w:val="00E8636F"/>
    <w:rsid w:val="00E87A6C"/>
    <w:rsid w:val="00E87D12"/>
    <w:rsid w:val="00E9075D"/>
    <w:rsid w:val="00E91163"/>
    <w:rsid w:val="00E915F2"/>
    <w:rsid w:val="00E93B69"/>
    <w:rsid w:val="00E93C2E"/>
    <w:rsid w:val="00E94764"/>
    <w:rsid w:val="00E952E8"/>
    <w:rsid w:val="00E95540"/>
    <w:rsid w:val="00E95D50"/>
    <w:rsid w:val="00E96431"/>
    <w:rsid w:val="00E96C1D"/>
    <w:rsid w:val="00E96DD6"/>
    <w:rsid w:val="00E96FB9"/>
    <w:rsid w:val="00E97883"/>
    <w:rsid w:val="00E97FAE"/>
    <w:rsid w:val="00EA01F0"/>
    <w:rsid w:val="00EA02F8"/>
    <w:rsid w:val="00EA1186"/>
    <w:rsid w:val="00EA1417"/>
    <w:rsid w:val="00EA1820"/>
    <w:rsid w:val="00EA2180"/>
    <w:rsid w:val="00EA3DBE"/>
    <w:rsid w:val="00EA4520"/>
    <w:rsid w:val="00EA45FB"/>
    <w:rsid w:val="00EA4CD1"/>
    <w:rsid w:val="00EA4EC1"/>
    <w:rsid w:val="00EA582E"/>
    <w:rsid w:val="00EA599F"/>
    <w:rsid w:val="00EA6497"/>
    <w:rsid w:val="00EA719A"/>
    <w:rsid w:val="00EA7AD7"/>
    <w:rsid w:val="00EB04BE"/>
    <w:rsid w:val="00EB05E7"/>
    <w:rsid w:val="00EB08F2"/>
    <w:rsid w:val="00EB0B8E"/>
    <w:rsid w:val="00EB1075"/>
    <w:rsid w:val="00EB13B8"/>
    <w:rsid w:val="00EB18FF"/>
    <w:rsid w:val="00EB2820"/>
    <w:rsid w:val="00EB2B41"/>
    <w:rsid w:val="00EB2D42"/>
    <w:rsid w:val="00EB3197"/>
    <w:rsid w:val="00EB38EC"/>
    <w:rsid w:val="00EB4357"/>
    <w:rsid w:val="00EB4BDD"/>
    <w:rsid w:val="00EB5DA7"/>
    <w:rsid w:val="00EB7255"/>
    <w:rsid w:val="00EC04E1"/>
    <w:rsid w:val="00EC106D"/>
    <w:rsid w:val="00EC153F"/>
    <w:rsid w:val="00EC16AF"/>
    <w:rsid w:val="00EC1DAB"/>
    <w:rsid w:val="00EC29D6"/>
    <w:rsid w:val="00EC2B2A"/>
    <w:rsid w:val="00EC4044"/>
    <w:rsid w:val="00EC417F"/>
    <w:rsid w:val="00EC58D5"/>
    <w:rsid w:val="00EC61D9"/>
    <w:rsid w:val="00EC727B"/>
    <w:rsid w:val="00EC753F"/>
    <w:rsid w:val="00ED0DBE"/>
    <w:rsid w:val="00ED211F"/>
    <w:rsid w:val="00ED2E1A"/>
    <w:rsid w:val="00ED339D"/>
    <w:rsid w:val="00ED53C7"/>
    <w:rsid w:val="00ED5B16"/>
    <w:rsid w:val="00ED5B33"/>
    <w:rsid w:val="00ED5EB4"/>
    <w:rsid w:val="00ED6108"/>
    <w:rsid w:val="00EE0ABE"/>
    <w:rsid w:val="00EE0C10"/>
    <w:rsid w:val="00EE1798"/>
    <w:rsid w:val="00EE1EA4"/>
    <w:rsid w:val="00EE21BD"/>
    <w:rsid w:val="00EE2490"/>
    <w:rsid w:val="00EE3158"/>
    <w:rsid w:val="00EE34B8"/>
    <w:rsid w:val="00EE3CB8"/>
    <w:rsid w:val="00EE3EB8"/>
    <w:rsid w:val="00EE4E88"/>
    <w:rsid w:val="00EE4E94"/>
    <w:rsid w:val="00EE4F62"/>
    <w:rsid w:val="00EE508D"/>
    <w:rsid w:val="00EE50C7"/>
    <w:rsid w:val="00EE5EEE"/>
    <w:rsid w:val="00EE6A38"/>
    <w:rsid w:val="00EE6E9C"/>
    <w:rsid w:val="00EE739C"/>
    <w:rsid w:val="00EE7670"/>
    <w:rsid w:val="00EE77AC"/>
    <w:rsid w:val="00EF066F"/>
    <w:rsid w:val="00EF079A"/>
    <w:rsid w:val="00EF0872"/>
    <w:rsid w:val="00EF0E33"/>
    <w:rsid w:val="00EF0F08"/>
    <w:rsid w:val="00EF126B"/>
    <w:rsid w:val="00EF134C"/>
    <w:rsid w:val="00EF248C"/>
    <w:rsid w:val="00EF25CA"/>
    <w:rsid w:val="00EF2B08"/>
    <w:rsid w:val="00EF2E8A"/>
    <w:rsid w:val="00EF33A9"/>
    <w:rsid w:val="00EF4972"/>
    <w:rsid w:val="00EF523C"/>
    <w:rsid w:val="00EF5513"/>
    <w:rsid w:val="00EF599B"/>
    <w:rsid w:val="00EF5F74"/>
    <w:rsid w:val="00EF6FD3"/>
    <w:rsid w:val="00EF7358"/>
    <w:rsid w:val="00EF7769"/>
    <w:rsid w:val="00F00D67"/>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5B1"/>
    <w:rsid w:val="00F1475D"/>
    <w:rsid w:val="00F1542A"/>
    <w:rsid w:val="00F1569F"/>
    <w:rsid w:val="00F16251"/>
    <w:rsid w:val="00F17AFB"/>
    <w:rsid w:val="00F17F48"/>
    <w:rsid w:val="00F2002A"/>
    <w:rsid w:val="00F20775"/>
    <w:rsid w:val="00F22E66"/>
    <w:rsid w:val="00F2323C"/>
    <w:rsid w:val="00F23464"/>
    <w:rsid w:val="00F234B6"/>
    <w:rsid w:val="00F2474E"/>
    <w:rsid w:val="00F24828"/>
    <w:rsid w:val="00F27551"/>
    <w:rsid w:val="00F27C1B"/>
    <w:rsid w:val="00F316C0"/>
    <w:rsid w:val="00F321E3"/>
    <w:rsid w:val="00F32981"/>
    <w:rsid w:val="00F32B29"/>
    <w:rsid w:val="00F3325D"/>
    <w:rsid w:val="00F3368A"/>
    <w:rsid w:val="00F33BED"/>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5CF7"/>
    <w:rsid w:val="00F4677D"/>
    <w:rsid w:val="00F4729F"/>
    <w:rsid w:val="00F47B5C"/>
    <w:rsid w:val="00F52FEE"/>
    <w:rsid w:val="00F54561"/>
    <w:rsid w:val="00F54B98"/>
    <w:rsid w:val="00F5522D"/>
    <w:rsid w:val="00F554A8"/>
    <w:rsid w:val="00F55826"/>
    <w:rsid w:val="00F55CBB"/>
    <w:rsid w:val="00F575F4"/>
    <w:rsid w:val="00F608C8"/>
    <w:rsid w:val="00F61D4E"/>
    <w:rsid w:val="00F6297A"/>
    <w:rsid w:val="00F65053"/>
    <w:rsid w:val="00F653DE"/>
    <w:rsid w:val="00F6562F"/>
    <w:rsid w:val="00F65AF4"/>
    <w:rsid w:val="00F65C53"/>
    <w:rsid w:val="00F667BB"/>
    <w:rsid w:val="00F70016"/>
    <w:rsid w:val="00F70AEF"/>
    <w:rsid w:val="00F713CF"/>
    <w:rsid w:val="00F716A4"/>
    <w:rsid w:val="00F7214D"/>
    <w:rsid w:val="00F72DA9"/>
    <w:rsid w:val="00F72ED1"/>
    <w:rsid w:val="00F730C8"/>
    <w:rsid w:val="00F73AC7"/>
    <w:rsid w:val="00F73E7E"/>
    <w:rsid w:val="00F74AB5"/>
    <w:rsid w:val="00F80064"/>
    <w:rsid w:val="00F80A76"/>
    <w:rsid w:val="00F813FD"/>
    <w:rsid w:val="00F842FB"/>
    <w:rsid w:val="00F85418"/>
    <w:rsid w:val="00F8543B"/>
    <w:rsid w:val="00F85DE5"/>
    <w:rsid w:val="00F86212"/>
    <w:rsid w:val="00F87B83"/>
    <w:rsid w:val="00F90132"/>
    <w:rsid w:val="00F90223"/>
    <w:rsid w:val="00F9028C"/>
    <w:rsid w:val="00F90355"/>
    <w:rsid w:val="00F9071E"/>
    <w:rsid w:val="00F913AF"/>
    <w:rsid w:val="00F92161"/>
    <w:rsid w:val="00F926B1"/>
    <w:rsid w:val="00F92F8E"/>
    <w:rsid w:val="00F92FE3"/>
    <w:rsid w:val="00F93EBD"/>
    <w:rsid w:val="00F941B4"/>
    <w:rsid w:val="00F958A6"/>
    <w:rsid w:val="00F959E0"/>
    <w:rsid w:val="00F96204"/>
    <w:rsid w:val="00F963D9"/>
    <w:rsid w:val="00F9786A"/>
    <w:rsid w:val="00F97D9A"/>
    <w:rsid w:val="00F97E3B"/>
    <w:rsid w:val="00F97FF6"/>
    <w:rsid w:val="00FA009A"/>
    <w:rsid w:val="00FA0421"/>
    <w:rsid w:val="00FA0C67"/>
    <w:rsid w:val="00FA0F80"/>
    <w:rsid w:val="00FA169E"/>
    <w:rsid w:val="00FA1D00"/>
    <w:rsid w:val="00FA1DC1"/>
    <w:rsid w:val="00FA221D"/>
    <w:rsid w:val="00FA2A64"/>
    <w:rsid w:val="00FA2CD8"/>
    <w:rsid w:val="00FA3454"/>
    <w:rsid w:val="00FA39DC"/>
    <w:rsid w:val="00FA4207"/>
    <w:rsid w:val="00FA51C3"/>
    <w:rsid w:val="00FA5A51"/>
    <w:rsid w:val="00FA63D9"/>
    <w:rsid w:val="00FA6F9D"/>
    <w:rsid w:val="00FA75AD"/>
    <w:rsid w:val="00FB0358"/>
    <w:rsid w:val="00FB0C71"/>
    <w:rsid w:val="00FB0E5B"/>
    <w:rsid w:val="00FB12AC"/>
    <w:rsid w:val="00FB15FA"/>
    <w:rsid w:val="00FB1C0B"/>
    <w:rsid w:val="00FB1F46"/>
    <w:rsid w:val="00FB340B"/>
    <w:rsid w:val="00FB67ED"/>
    <w:rsid w:val="00FB6F5B"/>
    <w:rsid w:val="00FB7039"/>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C7DAA"/>
    <w:rsid w:val="00FD0588"/>
    <w:rsid w:val="00FD08EE"/>
    <w:rsid w:val="00FD0D92"/>
    <w:rsid w:val="00FD20BD"/>
    <w:rsid w:val="00FD34AD"/>
    <w:rsid w:val="00FD35B3"/>
    <w:rsid w:val="00FD3E4E"/>
    <w:rsid w:val="00FD4083"/>
    <w:rsid w:val="00FD47D5"/>
    <w:rsid w:val="00FD4D38"/>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DF5"/>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B12224"/>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33280B"/>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33280B"/>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FD4D38"/>
  </w:style>
  <w:style w:type="paragraph" w:customStyle="1" w:styleId="Bullets1">
    <w:name w:val="Bullets 1"/>
    <w:basedOn w:val="BodyText"/>
    <w:qFormat/>
    <w:rsid w:val="007B64CD"/>
    <w:pPr>
      <w:autoSpaceDE/>
      <w:autoSpaceDN/>
      <w:adjustRightInd/>
      <w:spacing w:after="140" w:line="280" w:lineRule="atLeast"/>
      <w:ind w:left="284" w:hanging="284"/>
    </w:pPr>
    <w:rPr>
      <w:rFonts w:asciiTheme="minorHAnsi" w:eastAsiaTheme="minorHAnsi" w:hAnsiTheme="minorHAnsi"/>
      <w:color w:val="000000" w:themeColor="text1"/>
      <w:sz w:val="22"/>
      <w:szCs w:val="20"/>
      <w:lang w:eastAsia="en-US"/>
    </w:rPr>
  </w:style>
  <w:style w:type="paragraph" w:customStyle="1" w:styleId="Bullets2">
    <w:name w:val="Bullets 2"/>
    <w:basedOn w:val="BodyText"/>
    <w:qFormat/>
    <w:rsid w:val="007B64CD"/>
    <w:pPr>
      <w:autoSpaceDE/>
      <w:autoSpaceDN/>
      <w:adjustRightInd/>
      <w:spacing w:after="140" w:line="280" w:lineRule="atLeast"/>
      <w:ind w:left="567" w:hanging="567"/>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rsid w:val="000C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16862763">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3825585">
      <w:bodyDiv w:val="1"/>
      <w:marLeft w:val="0"/>
      <w:marRight w:val="0"/>
      <w:marTop w:val="0"/>
      <w:marBottom w:val="0"/>
      <w:divBdr>
        <w:top w:val="none" w:sz="0" w:space="0" w:color="auto"/>
        <w:left w:val="none" w:sz="0" w:space="0" w:color="auto"/>
        <w:bottom w:val="none" w:sz="0" w:space="0" w:color="auto"/>
        <w:right w:val="none" w:sz="0" w:space="0" w:color="auto"/>
      </w:divBdr>
    </w:div>
    <w:div w:id="284164720">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444259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35264632">
      <w:bodyDiv w:val="1"/>
      <w:marLeft w:val="0"/>
      <w:marRight w:val="0"/>
      <w:marTop w:val="0"/>
      <w:marBottom w:val="0"/>
      <w:divBdr>
        <w:top w:val="none" w:sz="0" w:space="0" w:color="auto"/>
        <w:left w:val="none" w:sz="0" w:space="0" w:color="auto"/>
        <w:bottom w:val="none" w:sz="0" w:space="0" w:color="auto"/>
        <w:right w:val="none" w:sz="0" w:space="0" w:color="auto"/>
      </w:divBdr>
    </w:div>
    <w:div w:id="838347938">
      <w:bodyDiv w:val="1"/>
      <w:marLeft w:val="0"/>
      <w:marRight w:val="0"/>
      <w:marTop w:val="0"/>
      <w:marBottom w:val="0"/>
      <w:divBdr>
        <w:top w:val="none" w:sz="0" w:space="0" w:color="auto"/>
        <w:left w:val="none" w:sz="0" w:space="0" w:color="auto"/>
        <w:bottom w:val="none" w:sz="0" w:space="0" w:color="auto"/>
        <w:right w:val="none" w:sz="0" w:space="0" w:color="auto"/>
      </w:divBdr>
      <w:divsChild>
        <w:div w:id="1952011828">
          <w:marLeft w:val="0"/>
          <w:marRight w:val="0"/>
          <w:marTop w:val="0"/>
          <w:marBottom w:val="0"/>
          <w:divBdr>
            <w:top w:val="none" w:sz="0" w:space="0" w:color="auto"/>
            <w:left w:val="none" w:sz="0" w:space="0" w:color="auto"/>
            <w:bottom w:val="none" w:sz="0" w:space="0" w:color="auto"/>
            <w:right w:val="none" w:sz="0" w:space="0" w:color="auto"/>
          </w:divBdr>
          <w:divsChild>
            <w:div w:id="532308011">
              <w:marLeft w:val="0"/>
              <w:marRight w:val="0"/>
              <w:marTop w:val="0"/>
              <w:marBottom w:val="0"/>
              <w:divBdr>
                <w:top w:val="none" w:sz="0" w:space="0" w:color="auto"/>
                <w:left w:val="none" w:sz="0" w:space="0" w:color="auto"/>
                <w:bottom w:val="none" w:sz="0" w:space="0" w:color="auto"/>
                <w:right w:val="none" w:sz="0" w:space="0" w:color="auto"/>
              </w:divBdr>
              <w:divsChild>
                <w:div w:id="236985287">
                  <w:marLeft w:val="0"/>
                  <w:marRight w:val="0"/>
                  <w:marTop w:val="0"/>
                  <w:marBottom w:val="0"/>
                  <w:divBdr>
                    <w:top w:val="none" w:sz="0" w:space="0" w:color="auto"/>
                    <w:left w:val="none" w:sz="0" w:space="0" w:color="auto"/>
                    <w:bottom w:val="none" w:sz="0" w:space="0" w:color="auto"/>
                    <w:right w:val="none" w:sz="0" w:space="0" w:color="auto"/>
                  </w:divBdr>
                  <w:divsChild>
                    <w:div w:id="1965774294">
                      <w:marLeft w:val="0"/>
                      <w:marRight w:val="0"/>
                      <w:marTop w:val="0"/>
                      <w:marBottom w:val="0"/>
                      <w:divBdr>
                        <w:top w:val="none" w:sz="0" w:space="0" w:color="auto"/>
                        <w:left w:val="none" w:sz="0" w:space="0" w:color="auto"/>
                        <w:bottom w:val="none" w:sz="0" w:space="0" w:color="auto"/>
                        <w:right w:val="none" w:sz="0" w:space="0" w:color="auto"/>
                      </w:divBdr>
                      <w:divsChild>
                        <w:div w:id="1755587923">
                          <w:marLeft w:val="90"/>
                          <w:marRight w:val="0"/>
                          <w:marTop w:val="0"/>
                          <w:marBottom w:val="0"/>
                          <w:divBdr>
                            <w:top w:val="none" w:sz="0" w:space="0" w:color="auto"/>
                            <w:left w:val="none" w:sz="0" w:space="0" w:color="auto"/>
                            <w:bottom w:val="none" w:sz="0" w:space="0" w:color="auto"/>
                            <w:right w:val="none" w:sz="0" w:space="0" w:color="auto"/>
                          </w:divBdr>
                          <w:divsChild>
                            <w:div w:id="1481342524">
                              <w:marLeft w:val="0"/>
                              <w:marRight w:val="0"/>
                              <w:marTop w:val="0"/>
                              <w:marBottom w:val="0"/>
                              <w:divBdr>
                                <w:top w:val="none" w:sz="0" w:space="0" w:color="auto"/>
                                <w:left w:val="none" w:sz="0" w:space="0" w:color="auto"/>
                                <w:bottom w:val="none" w:sz="0" w:space="0" w:color="auto"/>
                                <w:right w:val="none" w:sz="0" w:space="0" w:color="auto"/>
                              </w:divBdr>
                              <w:divsChild>
                                <w:div w:id="220212213">
                                  <w:marLeft w:val="0"/>
                                  <w:marRight w:val="0"/>
                                  <w:marTop w:val="0"/>
                                  <w:marBottom w:val="0"/>
                                  <w:divBdr>
                                    <w:top w:val="none" w:sz="0" w:space="0" w:color="auto"/>
                                    <w:left w:val="none" w:sz="0" w:space="0" w:color="auto"/>
                                    <w:bottom w:val="none" w:sz="0" w:space="0" w:color="auto"/>
                                    <w:right w:val="none" w:sz="0" w:space="0" w:color="auto"/>
                                  </w:divBdr>
                                  <w:divsChild>
                                    <w:div w:id="1236622349">
                                      <w:marLeft w:val="0"/>
                                      <w:marRight w:val="0"/>
                                      <w:marTop w:val="0"/>
                                      <w:marBottom w:val="0"/>
                                      <w:divBdr>
                                        <w:top w:val="none" w:sz="0" w:space="0" w:color="auto"/>
                                        <w:left w:val="none" w:sz="0" w:space="0" w:color="auto"/>
                                        <w:bottom w:val="none" w:sz="0" w:space="0" w:color="auto"/>
                                        <w:right w:val="none" w:sz="0" w:space="0" w:color="auto"/>
                                      </w:divBdr>
                                      <w:divsChild>
                                        <w:div w:id="939945600">
                                          <w:marLeft w:val="0"/>
                                          <w:marRight w:val="0"/>
                                          <w:marTop w:val="0"/>
                                          <w:marBottom w:val="0"/>
                                          <w:divBdr>
                                            <w:top w:val="none" w:sz="0" w:space="0" w:color="auto"/>
                                            <w:left w:val="none" w:sz="0" w:space="0" w:color="auto"/>
                                            <w:bottom w:val="none" w:sz="0" w:space="0" w:color="auto"/>
                                            <w:right w:val="none" w:sz="0" w:space="0" w:color="auto"/>
                                          </w:divBdr>
                                          <w:divsChild>
                                            <w:div w:id="1180045465">
                                              <w:marLeft w:val="0"/>
                                              <w:marRight w:val="0"/>
                                              <w:marTop w:val="0"/>
                                              <w:marBottom w:val="0"/>
                                              <w:divBdr>
                                                <w:top w:val="none" w:sz="0" w:space="0" w:color="auto"/>
                                                <w:left w:val="none" w:sz="0" w:space="0" w:color="auto"/>
                                                <w:bottom w:val="none" w:sz="0" w:space="0" w:color="auto"/>
                                                <w:right w:val="none" w:sz="0" w:space="0" w:color="auto"/>
                                              </w:divBdr>
                                              <w:divsChild>
                                                <w:div w:id="1989168372">
                                                  <w:marLeft w:val="0"/>
                                                  <w:marRight w:val="0"/>
                                                  <w:marTop w:val="0"/>
                                                  <w:marBottom w:val="0"/>
                                                  <w:divBdr>
                                                    <w:top w:val="none" w:sz="0" w:space="0" w:color="auto"/>
                                                    <w:left w:val="none" w:sz="0" w:space="0" w:color="auto"/>
                                                    <w:bottom w:val="none" w:sz="0" w:space="0" w:color="auto"/>
                                                    <w:right w:val="none" w:sz="0" w:space="0" w:color="auto"/>
                                                  </w:divBdr>
                                                  <w:divsChild>
                                                    <w:div w:id="166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37399843">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69932724">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16431521">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2390324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3606544">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250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grants.gov.au/" TargetMode="External"/><Relationship Id="rId39" Type="http://schemas.openxmlformats.org/officeDocument/2006/relationships/hyperlink" Target="https://www.dva.gov.au/contact/feedback" TargetMode="External"/><Relationship Id="rId21" Type="http://schemas.openxmlformats.org/officeDocument/2006/relationships/hyperlink" Target="mailto:support@communitygrants.gov.au" TargetMode="External"/><Relationship Id="rId34" Type="http://schemas.openxmlformats.org/officeDocument/2006/relationships/hyperlink" Target="https://www.ato.gov.au/"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communitygrants.gov.au/" TargetMode="External"/><Relationship Id="rId46" Type="http://schemas.openxmlformats.org/officeDocument/2006/relationships/hyperlink" Target="https://www.legislation.gov.au/Series/C2004A00538"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resource-management/pgpa-glossary/consolidated-revenue-fun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event=public.home" TargetMode="External"/><Relationship Id="rId32" Type="http://schemas.openxmlformats.org/officeDocument/2006/relationships/hyperlink" Target="https://www.grants.gov.au/" TargetMode="External"/><Relationship Id="rId37" Type="http://schemas.openxmlformats.org/officeDocument/2006/relationships/hyperlink" Target="https://www.grants.gov.au/?event=public.GO.list" TargetMode="External"/><Relationship Id="rId40" Type="http://schemas.openxmlformats.org/officeDocument/2006/relationships/hyperlink" Target="mailto:support@communitygrants.gov.au"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finance.gov.au/sites/default/files/commonwealth-grants-rules-and-guidelines.pdf"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dex.dss.gov.au/data-exchange-protocols/dex_data_exchange_protocols/"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www.finance.gov.au/resource-management/pgpa-legislation-rules-and-associated-instrum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https://www.community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edit.finance.gov.au/sites/default/files/commonwealth-grants-rules-and-guidelines.pdf"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Details/C2014C00076" TargetMode="External"/><Relationship Id="rId56" Type="http://schemas.openxmlformats.org/officeDocument/2006/relationships/hyperlink" Target="https://www.budget.gov.au/2019-20/content/pbs/index.htm" TargetMode="External"/><Relationship Id="rId8" Type="http://schemas.openxmlformats.org/officeDocument/2006/relationships/styles" Target="styles.xml"/><Relationship Id="rId51" Type="http://schemas.openxmlformats.org/officeDocument/2006/relationships/hyperlink" Target="mailto:foi@dss.gov.au"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C77845FE-AE5B-4E8E-8629-4F412033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9339</Words>
  <Characters>53235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62450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43</cp:revision>
  <cp:lastPrinted>2019-08-19T23:04:00Z</cp:lastPrinted>
  <dcterms:created xsi:type="dcterms:W3CDTF">2019-08-19T04:36:00Z</dcterms:created>
  <dcterms:modified xsi:type="dcterms:W3CDTF">2019-08-19T23:05:00Z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_DocHome">
    <vt:i4>-225644314</vt:i4>
  </property>
</Properties>
</file>