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015F3" w14:textId="1BF8481A" w:rsidR="00DE3E36" w:rsidRDefault="005E47D4" w:rsidP="00217F2A">
      <w:pPr>
        <w:pStyle w:val="Heading1"/>
        <w:spacing w:after="120"/>
      </w:pPr>
      <w:r w:rsidRPr="005E47D4">
        <w:t>National Initiatives Program:</w:t>
      </w:r>
      <w:r>
        <w:t xml:space="preserve"> </w:t>
      </w:r>
      <w:r w:rsidR="00B1460B" w:rsidRPr="005E47D4">
        <w:br/>
      </w:r>
      <w:r w:rsidR="00FC62B1">
        <w:t>Men as Role Models for P</w:t>
      </w:r>
      <w:r w:rsidR="00CC5733">
        <w:t>revent</w:t>
      </w:r>
      <w:r w:rsidR="00FC62B1">
        <w:t>ing</w:t>
      </w:r>
      <w:r w:rsidR="00CC5733">
        <w:t xml:space="preserve"> Violence </w:t>
      </w:r>
      <w:r w:rsidR="005A5597">
        <w:t>a</w:t>
      </w:r>
      <w:r w:rsidR="00CC5733">
        <w:t>gainst Women and their C</w:t>
      </w:r>
      <w:r w:rsidR="00987734">
        <w:t>hildren</w:t>
      </w:r>
      <w:r w:rsidR="00217F2A">
        <w:br/>
      </w:r>
      <w:r w:rsidR="00DE3E36">
        <w:t>Grant Opportunity Guidelines</w:t>
      </w:r>
    </w:p>
    <w:p w14:paraId="54B70A21" w14:textId="77777777" w:rsidR="00DE3E36" w:rsidRPr="00DE3E36" w:rsidRDefault="00DE3E36" w:rsidP="00DE3E36">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7DBBE959" w14:textId="77777777" w:rsidTr="00F44D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D0C81B0" w14:textId="77777777" w:rsidR="00B1460B" w:rsidRPr="0004098F" w:rsidRDefault="00B1460B" w:rsidP="00624853">
            <w:pPr>
              <w:rPr>
                <w:color w:val="264F90"/>
              </w:rPr>
            </w:pPr>
            <w:r w:rsidRPr="0004098F">
              <w:rPr>
                <w:color w:val="264F90"/>
              </w:rPr>
              <w:t>Opening date:</w:t>
            </w:r>
          </w:p>
        </w:tc>
        <w:tc>
          <w:tcPr>
            <w:tcW w:w="5983" w:type="dxa"/>
          </w:tcPr>
          <w:p w14:paraId="33D7ED6B" w14:textId="512C9EC4" w:rsidR="00B1460B" w:rsidRPr="00F65C53" w:rsidRDefault="00484ADD" w:rsidP="00484ADD">
            <w:pPr>
              <w:cnfStyle w:val="100000000000" w:firstRow="1" w:lastRow="0" w:firstColumn="0" w:lastColumn="0" w:oddVBand="0" w:evenVBand="0" w:oddHBand="0" w:evenHBand="0" w:firstRowFirstColumn="0" w:firstRowLastColumn="0" w:lastRowFirstColumn="0" w:lastRowLastColumn="0"/>
              <w:rPr>
                <w:b w:val="0"/>
              </w:rPr>
            </w:pPr>
            <w:r w:rsidRPr="00484ADD">
              <w:t>13 August 2019</w:t>
            </w:r>
          </w:p>
        </w:tc>
      </w:tr>
      <w:tr w:rsidR="00B1460B" w:rsidRPr="007040EB" w14:paraId="7E7B7458" w14:textId="77777777" w:rsidTr="005E4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CF4067A"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8A935A3" w14:textId="1214969A" w:rsidR="00B1460B" w:rsidRPr="00F65C53" w:rsidRDefault="005E47D4" w:rsidP="00484ADD">
            <w:pPr>
              <w:cnfStyle w:val="000000100000" w:firstRow="0" w:lastRow="0" w:firstColumn="0" w:lastColumn="0" w:oddVBand="0" w:evenVBand="0" w:oddHBand="1" w:evenHBand="0" w:firstRowFirstColumn="0" w:firstRowLastColumn="0" w:lastRowFirstColumn="0" w:lastRowLastColumn="0"/>
            </w:pPr>
            <w:r w:rsidRPr="006C2C4E">
              <w:t xml:space="preserve">11.00PM </w:t>
            </w:r>
            <w:r w:rsidRPr="00484ADD">
              <w:t xml:space="preserve">AEST on </w:t>
            </w:r>
            <w:r w:rsidR="00484ADD" w:rsidRPr="00484ADD">
              <w:t>24 September 2019</w:t>
            </w:r>
          </w:p>
        </w:tc>
      </w:tr>
      <w:tr w:rsidR="00B1460B" w:rsidRPr="007040EB" w14:paraId="39084E6B" w14:textId="77777777" w:rsidTr="005E4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12B54C5"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565FECB2" w14:textId="77777777"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313B89">
              <w:t xml:space="preserve">Department of Social Services </w:t>
            </w:r>
          </w:p>
        </w:tc>
      </w:tr>
      <w:tr w:rsidR="0077121A" w:rsidRPr="007040EB" w14:paraId="5004205C" w14:textId="77777777" w:rsidTr="005E4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EB52BFA"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764C5C6"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24A34CBA" w14:textId="77777777" w:rsidTr="005E4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95A44AF"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2709D08E"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E92AF67"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1C5FD7C4"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23E52969"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29726542" w14:textId="6BF8BBFE" w:rsidR="0077121A" w:rsidRPr="00F65C53" w:rsidRDefault="005E47D4" w:rsidP="00484ADD">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t xml:space="preserve">5.00PM </w:t>
            </w:r>
            <w:r w:rsidRPr="006C2C4E">
              <w:t xml:space="preserve">AEST </w:t>
            </w:r>
            <w:r>
              <w:t xml:space="preserve">on </w:t>
            </w:r>
            <w:r>
              <w:br/>
            </w:r>
            <w:r w:rsidR="00484ADD" w:rsidRPr="00484ADD">
              <w:t>10 September 2019</w:t>
            </w:r>
          </w:p>
        </w:tc>
      </w:tr>
      <w:tr w:rsidR="0077121A" w:rsidRPr="007040EB" w14:paraId="0192216D" w14:textId="77777777" w:rsidTr="005E4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7C33471"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06BFA7B9" w14:textId="2BCA6FAE" w:rsidR="0077121A" w:rsidRPr="00F65C53" w:rsidRDefault="00484ADD" w:rsidP="000E57FF">
            <w:pPr>
              <w:cnfStyle w:val="000000100000" w:firstRow="0" w:lastRow="0" w:firstColumn="0" w:lastColumn="0" w:oddVBand="0" w:evenVBand="0" w:oddHBand="1" w:evenHBand="0" w:firstRowFirstColumn="0" w:firstRowLastColumn="0" w:lastRowFirstColumn="0" w:lastRowLastColumn="0"/>
            </w:pPr>
            <w:r w:rsidRPr="00484ADD">
              <w:t>13 August 2019</w:t>
            </w:r>
          </w:p>
        </w:tc>
      </w:tr>
      <w:tr w:rsidR="0077121A" w14:paraId="66862FD7" w14:textId="77777777" w:rsidTr="005E4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E19156F"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03581E11" w14:textId="77777777" w:rsidR="0077121A" w:rsidRPr="00F65C53" w:rsidRDefault="005E47D4">
            <w:pPr>
              <w:cnfStyle w:val="000000000000" w:firstRow="0" w:lastRow="0" w:firstColumn="0" w:lastColumn="0" w:oddVBand="0" w:evenVBand="0" w:oddHBand="0" w:evenHBand="0" w:firstRowFirstColumn="0" w:firstRowLastColumn="0" w:lastRowFirstColumn="0" w:lastRowLastColumn="0"/>
            </w:pPr>
            <w:r w:rsidRPr="00015E97">
              <w:t>Open competitive</w:t>
            </w:r>
          </w:p>
        </w:tc>
      </w:tr>
    </w:tbl>
    <w:p w14:paraId="0EB71826" w14:textId="77777777" w:rsidR="0079455C" w:rsidRDefault="0079455C" w:rsidP="00B34AEF">
      <w:pPr>
        <w:pStyle w:val="TOCHeading"/>
      </w:pPr>
    </w:p>
    <w:p w14:paraId="02D1A73A" w14:textId="2D705F9F" w:rsidR="00227D98" w:rsidRDefault="0079455C" w:rsidP="00B34AEF">
      <w:pPr>
        <w:pStyle w:val="TOCHeading"/>
      </w:pPr>
      <w:r>
        <w:br w:type="column"/>
      </w:r>
      <w:r w:rsidR="00E31F9B">
        <w:lastRenderedPageBreak/>
        <w:t>Contents</w:t>
      </w:r>
    </w:p>
    <w:p w14:paraId="76C9519A" w14:textId="0B1E5446" w:rsidR="00A94647"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94647">
        <w:rPr>
          <w:noProof/>
        </w:rPr>
        <w:t>National Initiatives Program: Men as Role Models for Preventing Violence against Women and their Children</w:t>
      </w:r>
      <w:r w:rsidR="00A94647">
        <w:rPr>
          <w:noProof/>
        </w:rPr>
        <w:tab/>
      </w:r>
      <w:r w:rsidR="00A94647">
        <w:rPr>
          <w:noProof/>
        </w:rPr>
        <w:fldChar w:fldCharType="begin"/>
      </w:r>
      <w:r w:rsidR="00A94647">
        <w:rPr>
          <w:noProof/>
        </w:rPr>
        <w:instrText xml:space="preserve"> PAGEREF _Toc16251920 \h </w:instrText>
      </w:r>
      <w:r w:rsidR="00A94647">
        <w:rPr>
          <w:noProof/>
        </w:rPr>
      </w:r>
      <w:r w:rsidR="00A94647">
        <w:rPr>
          <w:noProof/>
        </w:rPr>
        <w:fldChar w:fldCharType="separate"/>
      </w:r>
      <w:r w:rsidR="00090947">
        <w:rPr>
          <w:noProof/>
        </w:rPr>
        <w:t>4</w:t>
      </w:r>
      <w:r w:rsidR="00A94647">
        <w:rPr>
          <w:noProof/>
        </w:rPr>
        <w:fldChar w:fldCharType="end"/>
      </w:r>
    </w:p>
    <w:p w14:paraId="244C7E4D" w14:textId="312ADBF3" w:rsidR="00A94647" w:rsidRDefault="00A94647">
      <w:pPr>
        <w:pStyle w:val="TOC2"/>
        <w:rPr>
          <w:rFonts w:asciiTheme="minorHAnsi" w:eastAsiaTheme="minorEastAsia" w:hAnsiTheme="minorHAnsi" w:cstheme="minorBidi"/>
          <w:b w:val="0"/>
          <w:noProof/>
          <w:sz w:val="22"/>
          <w:lang w:val="en-AU" w:eastAsia="en-AU"/>
        </w:rPr>
      </w:pPr>
      <w:r>
        <w:rPr>
          <w:noProof/>
        </w:rPr>
        <w:t>1.</w:t>
      </w:r>
      <w:r>
        <w:rPr>
          <w:rFonts w:asciiTheme="minorHAnsi" w:eastAsiaTheme="minorEastAsia" w:hAnsiTheme="minorHAnsi" w:cstheme="minorBidi"/>
          <w:b w:val="0"/>
          <w:noProof/>
          <w:sz w:val="22"/>
          <w:lang w:val="en-AU" w:eastAsia="en-AU"/>
        </w:rPr>
        <w:tab/>
      </w:r>
      <w:r>
        <w:rPr>
          <w:noProof/>
        </w:rPr>
        <w:t>Introduction</w:t>
      </w:r>
      <w:r>
        <w:rPr>
          <w:noProof/>
        </w:rPr>
        <w:tab/>
      </w:r>
      <w:r>
        <w:rPr>
          <w:noProof/>
        </w:rPr>
        <w:fldChar w:fldCharType="begin"/>
      </w:r>
      <w:r>
        <w:rPr>
          <w:noProof/>
        </w:rPr>
        <w:instrText xml:space="preserve"> PAGEREF _Toc16251921 \h </w:instrText>
      </w:r>
      <w:r>
        <w:rPr>
          <w:noProof/>
        </w:rPr>
      </w:r>
      <w:r>
        <w:rPr>
          <w:noProof/>
        </w:rPr>
        <w:fldChar w:fldCharType="separate"/>
      </w:r>
      <w:r w:rsidR="00090947">
        <w:rPr>
          <w:noProof/>
        </w:rPr>
        <w:t>5</w:t>
      </w:r>
      <w:r>
        <w:rPr>
          <w:noProof/>
        </w:rPr>
        <w:fldChar w:fldCharType="end"/>
      </w:r>
    </w:p>
    <w:p w14:paraId="25962578" w14:textId="6FC5B32C" w:rsidR="00A94647" w:rsidRDefault="00A9464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National Initiatives grant program</w:t>
      </w:r>
      <w:r>
        <w:rPr>
          <w:noProof/>
        </w:rPr>
        <w:tab/>
      </w:r>
      <w:r>
        <w:rPr>
          <w:noProof/>
        </w:rPr>
        <w:fldChar w:fldCharType="begin"/>
      </w:r>
      <w:r>
        <w:rPr>
          <w:noProof/>
        </w:rPr>
        <w:instrText xml:space="preserve"> PAGEREF _Toc16251922 \h </w:instrText>
      </w:r>
      <w:r>
        <w:rPr>
          <w:noProof/>
        </w:rPr>
      </w:r>
      <w:r>
        <w:rPr>
          <w:noProof/>
        </w:rPr>
        <w:fldChar w:fldCharType="separate"/>
      </w:r>
      <w:r w:rsidR="00090947">
        <w:rPr>
          <w:noProof/>
        </w:rPr>
        <w:t>5</w:t>
      </w:r>
      <w:r>
        <w:rPr>
          <w:noProof/>
        </w:rPr>
        <w:fldChar w:fldCharType="end"/>
      </w:r>
    </w:p>
    <w:p w14:paraId="0C2829BD" w14:textId="1A517228" w:rsidR="00A94647" w:rsidRDefault="00A94647">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Men as Role Models for Preventing Violence against Women and their Children grant opportunity</w:t>
      </w:r>
      <w:r>
        <w:rPr>
          <w:noProof/>
        </w:rPr>
        <w:tab/>
      </w:r>
      <w:r>
        <w:rPr>
          <w:noProof/>
        </w:rPr>
        <w:fldChar w:fldCharType="begin"/>
      </w:r>
      <w:r>
        <w:rPr>
          <w:noProof/>
        </w:rPr>
        <w:instrText xml:space="preserve"> PAGEREF _Toc16251923 \h </w:instrText>
      </w:r>
      <w:r>
        <w:rPr>
          <w:noProof/>
        </w:rPr>
      </w:r>
      <w:r>
        <w:rPr>
          <w:noProof/>
        </w:rPr>
        <w:fldChar w:fldCharType="separate"/>
      </w:r>
      <w:r w:rsidR="00090947">
        <w:rPr>
          <w:noProof/>
        </w:rPr>
        <w:t>6</w:t>
      </w:r>
      <w:r>
        <w:rPr>
          <w:noProof/>
        </w:rPr>
        <w:fldChar w:fldCharType="end"/>
      </w:r>
    </w:p>
    <w:p w14:paraId="7BD5F386" w14:textId="145CBC7E" w:rsidR="00A94647" w:rsidRDefault="00A94647">
      <w:pPr>
        <w:pStyle w:val="TOC4"/>
        <w:rPr>
          <w:rFonts w:asciiTheme="minorHAnsi" w:eastAsiaTheme="minorEastAsia" w:hAnsiTheme="minorHAnsi" w:cstheme="minorBidi"/>
          <w:sz w:val="22"/>
          <w:szCs w:val="22"/>
          <w:lang w:eastAsia="en-AU"/>
        </w:rPr>
      </w:pPr>
      <w:r>
        <w:t>2.1.1</w:t>
      </w:r>
      <w:r>
        <w:rPr>
          <w:rFonts w:asciiTheme="minorHAnsi" w:eastAsiaTheme="minorEastAsia" w:hAnsiTheme="minorHAnsi" w:cstheme="minorBidi"/>
          <w:sz w:val="22"/>
          <w:szCs w:val="22"/>
          <w:lang w:eastAsia="en-AU"/>
        </w:rPr>
        <w:tab/>
      </w:r>
      <w:r>
        <w:t>Objectives of the grant opportunity</w:t>
      </w:r>
      <w:r>
        <w:tab/>
      </w:r>
      <w:r>
        <w:fldChar w:fldCharType="begin"/>
      </w:r>
      <w:r>
        <w:instrText xml:space="preserve"> PAGEREF _Toc16251924 \h </w:instrText>
      </w:r>
      <w:r>
        <w:fldChar w:fldCharType="separate"/>
      </w:r>
      <w:r w:rsidR="00090947">
        <w:t>7</w:t>
      </w:r>
      <w:r>
        <w:fldChar w:fldCharType="end"/>
      </w:r>
    </w:p>
    <w:p w14:paraId="59EC60E7" w14:textId="5C718F9F" w:rsidR="00A94647" w:rsidRDefault="00A94647">
      <w:pPr>
        <w:pStyle w:val="TOC4"/>
        <w:rPr>
          <w:rFonts w:asciiTheme="minorHAnsi" w:eastAsiaTheme="minorEastAsia" w:hAnsiTheme="minorHAnsi" w:cstheme="minorBidi"/>
          <w:sz w:val="22"/>
          <w:szCs w:val="22"/>
          <w:lang w:eastAsia="en-AU"/>
        </w:rPr>
      </w:pPr>
      <w:r>
        <w:t>2.1.2</w:t>
      </w:r>
      <w:r>
        <w:rPr>
          <w:rFonts w:asciiTheme="minorHAnsi" w:eastAsiaTheme="minorEastAsia" w:hAnsiTheme="minorHAnsi" w:cstheme="minorBidi"/>
          <w:sz w:val="22"/>
          <w:szCs w:val="22"/>
          <w:lang w:eastAsia="en-AU"/>
        </w:rPr>
        <w:tab/>
      </w:r>
      <w:r>
        <w:t>Intended outcomes of the grant opportunity</w:t>
      </w:r>
      <w:r>
        <w:tab/>
      </w:r>
      <w:r>
        <w:fldChar w:fldCharType="begin"/>
      </w:r>
      <w:r>
        <w:instrText xml:space="preserve"> PAGEREF _Toc16251925 \h </w:instrText>
      </w:r>
      <w:r>
        <w:fldChar w:fldCharType="separate"/>
      </w:r>
      <w:r w:rsidR="00090947">
        <w:t>7</w:t>
      </w:r>
      <w:r>
        <w:fldChar w:fldCharType="end"/>
      </w:r>
    </w:p>
    <w:p w14:paraId="5C4E5642" w14:textId="062322A6" w:rsidR="00A94647" w:rsidRDefault="00A9464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_Toc16251926 \h </w:instrText>
      </w:r>
      <w:r>
        <w:rPr>
          <w:noProof/>
        </w:rPr>
      </w:r>
      <w:r>
        <w:rPr>
          <w:noProof/>
        </w:rPr>
        <w:fldChar w:fldCharType="separate"/>
      </w:r>
      <w:r w:rsidR="00090947">
        <w:rPr>
          <w:noProof/>
        </w:rPr>
        <w:t>8</w:t>
      </w:r>
      <w:r>
        <w:rPr>
          <w:noProof/>
        </w:rPr>
        <w:fldChar w:fldCharType="end"/>
      </w:r>
    </w:p>
    <w:p w14:paraId="445001BC" w14:textId="288CE346" w:rsidR="00A94647" w:rsidRDefault="00A94647">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_Toc16251927 \h </w:instrText>
      </w:r>
      <w:r>
        <w:rPr>
          <w:noProof/>
        </w:rPr>
      </w:r>
      <w:r>
        <w:rPr>
          <w:noProof/>
        </w:rPr>
        <w:fldChar w:fldCharType="separate"/>
      </w:r>
      <w:r w:rsidR="00090947">
        <w:rPr>
          <w:noProof/>
        </w:rPr>
        <w:t>8</w:t>
      </w:r>
      <w:r>
        <w:rPr>
          <w:noProof/>
        </w:rPr>
        <w:fldChar w:fldCharType="end"/>
      </w:r>
    </w:p>
    <w:p w14:paraId="4C5F6861" w14:textId="1DF0BE6D" w:rsidR="00A94647" w:rsidRDefault="00A94647">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_Toc16251928 \h </w:instrText>
      </w:r>
      <w:r>
        <w:rPr>
          <w:noProof/>
        </w:rPr>
      </w:r>
      <w:r>
        <w:rPr>
          <w:noProof/>
        </w:rPr>
        <w:fldChar w:fldCharType="separate"/>
      </w:r>
      <w:r w:rsidR="00090947">
        <w:rPr>
          <w:noProof/>
        </w:rPr>
        <w:t>9</w:t>
      </w:r>
      <w:r>
        <w:rPr>
          <w:noProof/>
        </w:rPr>
        <w:fldChar w:fldCharType="end"/>
      </w:r>
    </w:p>
    <w:p w14:paraId="03343E57" w14:textId="46006945" w:rsidR="00A94647" w:rsidRDefault="00A9464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_Toc16251929 \h </w:instrText>
      </w:r>
      <w:r>
        <w:rPr>
          <w:noProof/>
        </w:rPr>
      </w:r>
      <w:r>
        <w:rPr>
          <w:noProof/>
        </w:rPr>
        <w:fldChar w:fldCharType="separate"/>
      </w:r>
      <w:r w:rsidR="00090947">
        <w:rPr>
          <w:noProof/>
        </w:rPr>
        <w:t>9</w:t>
      </w:r>
      <w:r>
        <w:rPr>
          <w:noProof/>
        </w:rPr>
        <w:fldChar w:fldCharType="end"/>
      </w:r>
    </w:p>
    <w:p w14:paraId="06482EB4" w14:textId="7F488ECD" w:rsidR="00A94647" w:rsidRDefault="00A9464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_Toc16251930 \h </w:instrText>
      </w:r>
      <w:r>
        <w:rPr>
          <w:noProof/>
        </w:rPr>
      </w:r>
      <w:r>
        <w:rPr>
          <w:noProof/>
        </w:rPr>
        <w:fldChar w:fldCharType="separate"/>
      </w:r>
      <w:r w:rsidR="00090947">
        <w:rPr>
          <w:noProof/>
        </w:rPr>
        <w:t>9</w:t>
      </w:r>
      <w:r>
        <w:rPr>
          <w:noProof/>
        </w:rPr>
        <w:fldChar w:fldCharType="end"/>
      </w:r>
    </w:p>
    <w:p w14:paraId="1A34717B" w14:textId="6B6AE5E7" w:rsidR="00A94647" w:rsidRDefault="00A94647">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Developed and delivered in consortium partnerships</w:t>
      </w:r>
      <w:r>
        <w:tab/>
      </w:r>
      <w:r>
        <w:fldChar w:fldCharType="begin"/>
      </w:r>
      <w:r>
        <w:instrText xml:space="preserve"> PAGEREF _Toc16251931 \h </w:instrText>
      </w:r>
      <w:r>
        <w:fldChar w:fldCharType="separate"/>
      </w:r>
      <w:r w:rsidR="00090947">
        <w:t>10</w:t>
      </w:r>
      <w:r>
        <w:fldChar w:fldCharType="end"/>
      </w:r>
    </w:p>
    <w:p w14:paraId="68F24E18" w14:textId="28F3540B" w:rsidR="00A94647" w:rsidRDefault="00A9464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_Toc16251932 \h </w:instrText>
      </w:r>
      <w:r>
        <w:rPr>
          <w:noProof/>
        </w:rPr>
      </w:r>
      <w:r>
        <w:rPr>
          <w:noProof/>
        </w:rPr>
        <w:fldChar w:fldCharType="separate"/>
      </w:r>
      <w:r w:rsidR="00090947">
        <w:rPr>
          <w:noProof/>
        </w:rPr>
        <w:t>10</w:t>
      </w:r>
      <w:r>
        <w:rPr>
          <w:noProof/>
        </w:rPr>
        <w:fldChar w:fldCharType="end"/>
      </w:r>
    </w:p>
    <w:p w14:paraId="32AAD82E" w14:textId="0C341340" w:rsidR="00A94647" w:rsidRDefault="00A94647">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_Toc16251933 \h </w:instrText>
      </w:r>
      <w:r>
        <w:rPr>
          <w:noProof/>
        </w:rPr>
      </w:r>
      <w:r>
        <w:rPr>
          <w:noProof/>
        </w:rPr>
        <w:fldChar w:fldCharType="separate"/>
      </w:r>
      <w:r w:rsidR="00090947">
        <w:rPr>
          <w:noProof/>
        </w:rPr>
        <w:t>10</w:t>
      </w:r>
      <w:r>
        <w:rPr>
          <w:noProof/>
        </w:rPr>
        <w:fldChar w:fldCharType="end"/>
      </w:r>
    </w:p>
    <w:p w14:paraId="5F343C9E" w14:textId="72EE57D9" w:rsidR="00A94647" w:rsidRDefault="00A9464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_Toc16251934 \h </w:instrText>
      </w:r>
      <w:r>
        <w:rPr>
          <w:noProof/>
        </w:rPr>
      </w:r>
      <w:r>
        <w:rPr>
          <w:noProof/>
        </w:rPr>
        <w:fldChar w:fldCharType="separate"/>
      </w:r>
      <w:r w:rsidR="00090947">
        <w:rPr>
          <w:noProof/>
        </w:rPr>
        <w:t>11</w:t>
      </w:r>
      <w:r>
        <w:rPr>
          <w:noProof/>
        </w:rPr>
        <w:fldChar w:fldCharType="end"/>
      </w:r>
    </w:p>
    <w:p w14:paraId="7206666B" w14:textId="546E7C29" w:rsidR="00A94647" w:rsidRDefault="00A9464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_Toc16251935 \h </w:instrText>
      </w:r>
      <w:r>
        <w:rPr>
          <w:noProof/>
        </w:rPr>
      </w:r>
      <w:r>
        <w:rPr>
          <w:noProof/>
        </w:rPr>
        <w:fldChar w:fldCharType="separate"/>
      </w:r>
      <w:r w:rsidR="00090947">
        <w:rPr>
          <w:noProof/>
        </w:rPr>
        <w:t>11</w:t>
      </w:r>
      <w:r>
        <w:rPr>
          <w:noProof/>
        </w:rPr>
        <w:fldChar w:fldCharType="end"/>
      </w:r>
    </w:p>
    <w:p w14:paraId="7A93FBB9" w14:textId="2300409E" w:rsidR="00A94647" w:rsidRDefault="00A9464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_Toc16251936 \h </w:instrText>
      </w:r>
      <w:r>
        <w:rPr>
          <w:noProof/>
        </w:rPr>
      </w:r>
      <w:r>
        <w:rPr>
          <w:noProof/>
        </w:rPr>
        <w:fldChar w:fldCharType="separate"/>
      </w:r>
      <w:r w:rsidR="00090947">
        <w:rPr>
          <w:noProof/>
        </w:rPr>
        <w:t>11</w:t>
      </w:r>
      <w:r>
        <w:rPr>
          <w:noProof/>
        </w:rPr>
        <w:fldChar w:fldCharType="end"/>
      </w:r>
    </w:p>
    <w:p w14:paraId="1A2CD4EE" w14:textId="4B1CC042" w:rsidR="00A94647" w:rsidRDefault="00A94647">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_Toc16251937 \h </w:instrText>
      </w:r>
      <w:r>
        <w:rPr>
          <w:noProof/>
        </w:rPr>
      </w:r>
      <w:r>
        <w:rPr>
          <w:noProof/>
        </w:rPr>
        <w:fldChar w:fldCharType="separate"/>
      </w:r>
      <w:r w:rsidR="00090947">
        <w:rPr>
          <w:noProof/>
        </w:rPr>
        <w:t>12</w:t>
      </w:r>
      <w:r>
        <w:rPr>
          <w:noProof/>
        </w:rPr>
        <w:fldChar w:fldCharType="end"/>
      </w:r>
    </w:p>
    <w:p w14:paraId="44F17784" w14:textId="4656A685" w:rsidR="00A94647" w:rsidRDefault="00A94647">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_Toc16251938 \h </w:instrText>
      </w:r>
      <w:r>
        <w:rPr>
          <w:noProof/>
        </w:rPr>
      </w:r>
      <w:r>
        <w:rPr>
          <w:noProof/>
        </w:rPr>
        <w:fldChar w:fldCharType="separate"/>
      </w:r>
      <w:r w:rsidR="00090947">
        <w:rPr>
          <w:noProof/>
        </w:rPr>
        <w:t>12</w:t>
      </w:r>
      <w:r>
        <w:rPr>
          <w:noProof/>
        </w:rPr>
        <w:fldChar w:fldCharType="end"/>
      </w:r>
    </w:p>
    <w:p w14:paraId="7E82E09C" w14:textId="5FE8B236" w:rsidR="00A94647" w:rsidRDefault="00A9464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_Toc16251939 \h </w:instrText>
      </w:r>
      <w:r>
        <w:rPr>
          <w:noProof/>
        </w:rPr>
      </w:r>
      <w:r>
        <w:rPr>
          <w:noProof/>
        </w:rPr>
        <w:fldChar w:fldCharType="separate"/>
      </w:r>
      <w:r w:rsidR="00090947">
        <w:rPr>
          <w:noProof/>
        </w:rPr>
        <w:t>13</w:t>
      </w:r>
      <w:r>
        <w:rPr>
          <w:noProof/>
        </w:rPr>
        <w:fldChar w:fldCharType="end"/>
      </w:r>
    </w:p>
    <w:p w14:paraId="7DEFC2D2" w14:textId="76723418" w:rsidR="00A94647" w:rsidRDefault="00A9464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_Toc16251940 \h </w:instrText>
      </w:r>
      <w:r>
        <w:rPr>
          <w:noProof/>
        </w:rPr>
      </w:r>
      <w:r>
        <w:rPr>
          <w:noProof/>
        </w:rPr>
        <w:fldChar w:fldCharType="separate"/>
      </w:r>
      <w:r w:rsidR="00090947">
        <w:rPr>
          <w:noProof/>
        </w:rPr>
        <w:t>14</w:t>
      </w:r>
      <w:r>
        <w:rPr>
          <w:noProof/>
        </w:rPr>
        <w:fldChar w:fldCharType="end"/>
      </w:r>
    </w:p>
    <w:p w14:paraId="7211DFC2" w14:textId="7FD99DE1" w:rsidR="00A94647" w:rsidRDefault="00A9464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_Toc16251941 \h </w:instrText>
      </w:r>
      <w:r>
        <w:rPr>
          <w:noProof/>
        </w:rPr>
      </w:r>
      <w:r>
        <w:rPr>
          <w:noProof/>
        </w:rPr>
        <w:fldChar w:fldCharType="separate"/>
      </w:r>
      <w:r w:rsidR="00090947">
        <w:rPr>
          <w:noProof/>
        </w:rPr>
        <w:t>15</w:t>
      </w:r>
      <w:r>
        <w:rPr>
          <w:noProof/>
        </w:rPr>
        <w:fldChar w:fldCharType="end"/>
      </w:r>
    </w:p>
    <w:p w14:paraId="32C1FDDA" w14:textId="16A0202B" w:rsidR="00A94647" w:rsidRDefault="00A9464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_Toc16251942 \h </w:instrText>
      </w:r>
      <w:r>
        <w:rPr>
          <w:noProof/>
        </w:rPr>
      </w:r>
      <w:r>
        <w:rPr>
          <w:noProof/>
        </w:rPr>
        <w:fldChar w:fldCharType="separate"/>
      </w:r>
      <w:r w:rsidR="00090947">
        <w:rPr>
          <w:noProof/>
        </w:rPr>
        <w:t>15</w:t>
      </w:r>
      <w:r>
        <w:rPr>
          <w:noProof/>
        </w:rPr>
        <w:fldChar w:fldCharType="end"/>
      </w:r>
    </w:p>
    <w:p w14:paraId="57346F15" w14:textId="24353DBF" w:rsidR="00A94647" w:rsidRDefault="00A94647">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_Toc16251943 \h </w:instrText>
      </w:r>
      <w:r>
        <w:rPr>
          <w:noProof/>
        </w:rPr>
      </w:r>
      <w:r>
        <w:rPr>
          <w:noProof/>
        </w:rPr>
        <w:fldChar w:fldCharType="separate"/>
      </w:r>
      <w:r w:rsidR="00090947">
        <w:rPr>
          <w:noProof/>
        </w:rPr>
        <w:t>16</w:t>
      </w:r>
      <w:r>
        <w:rPr>
          <w:noProof/>
        </w:rPr>
        <w:fldChar w:fldCharType="end"/>
      </w:r>
    </w:p>
    <w:p w14:paraId="11965F22" w14:textId="5DFB535F" w:rsidR="00A94647" w:rsidRDefault="00A94647">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_Toc16251944 \h </w:instrText>
      </w:r>
      <w:r>
        <w:rPr>
          <w:noProof/>
        </w:rPr>
      </w:r>
      <w:r>
        <w:rPr>
          <w:noProof/>
        </w:rPr>
        <w:fldChar w:fldCharType="separate"/>
      </w:r>
      <w:r w:rsidR="00090947">
        <w:rPr>
          <w:noProof/>
        </w:rPr>
        <w:t>17</w:t>
      </w:r>
      <w:r>
        <w:rPr>
          <w:noProof/>
        </w:rPr>
        <w:fldChar w:fldCharType="end"/>
      </w:r>
    </w:p>
    <w:p w14:paraId="50CC6169" w14:textId="4156E340" w:rsidR="00A94647" w:rsidRDefault="00A9464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_Toc16251945 \h </w:instrText>
      </w:r>
      <w:r>
        <w:rPr>
          <w:noProof/>
        </w:rPr>
      </w:r>
      <w:r>
        <w:rPr>
          <w:noProof/>
        </w:rPr>
        <w:fldChar w:fldCharType="separate"/>
      </w:r>
      <w:r w:rsidR="00090947">
        <w:rPr>
          <w:noProof/>
        </w:rPr>
        <w:t>17</w:t>
      </w:r>
      <w:r>
        <w:rPr>
          <w:noProof/>
        </w:rPr>
        <w:fldChar w:fldCharType="end"/>
      </w:r>
    </w:p>
    <w:p w14:paraId="4BC1CC9D" w14:textId="150F0013" w:rsidR="00A94647" w:rsidRDefault="00A9464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_Toc16251946 \h </w:instrText>
      </w:r>
      <w:r>
        <w:rPr>
          <w:noProof/>
        </w:rPr>
      </w:r>
      <w:r>
        <w:rPr>
          <w:noProof/>
        </w:rPr>
        <w:fldChar w:fldCharType="separate"/>
      </w:r>
      <w:r w:rsidR="00090947">
        <w:rPr>
          <w:noProof/>
        </w:rPr>
        <w:t>17</w:t>
      </w:r>
      <w:r>
        <w:rPr>
          <w:noProof/>
        </w:rPr>
        <w:fldChar w:fldCharType="end"/>
      </w:r>
    </w:p>
    <w:p w14:paraId="64D38A36" w14:textId="5DFC2C9E" w:rsidR="00A94647" w:rsidRDefault="00A94647">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_Toc16251947 \h </w:instrText>
      </w:r>
      <w:r>
        <w:rPr>
          <w:noProof/>
        </w:rPr>
      </w:r>
      <w:r>
        <w:rPr>
          <w:noProof/>
        </w:rPr>
        <w:fldChar w:fldCharType="separate"/>
      </w:r>
      <w:r w:rsidR="00090947">
        <w:rPr>
          <w:noProof/>
        </w:rPr>
        <w:t>17</w:t>
      </w:r>
      <w:r>
        <w:rPr>
          <w:noProof/>
        </w:rPr>
        <w:fldChar w:fldCharType="end"/>
      </w:r>
    </w:p>
    <w:p w14:paraId="226A1807" w14:textId="33D613AC" w:rsidR="00A94647" w:rsidRDefault="00A94647">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_Toc16251948 \h </w:instrText>
      </w:r>
      <w:r>
        <w:rPr>
          <w:noProof/>
        </w:rPr>
      </w:r>
      <w:r>
        <w:rPr>
          <w:noProof/>
        </w:rPr>
        <w:fldChar w:fldCharType="separate"/>
      </w:r>
      <w:r w:rsidR="00090947">
        <w:rPr>
          <w:noProof/>
        </w:rPr>
        <w:t>17</w:t>
      </w:r>
      <w:r>
        <w:rPr>
          <w:noProof/>
        </w:rPr>
        <w:fldChar w:fldCharType="end"/>
      </w:r>
    </w:p>
    <w:p w14:paraId="5B289949" w14:textId="1D28ED6B" w:rsidR="00A94647" w:rsidRDefault="00A94647">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_Toc16251949 \h </w:instrText>
      </w:r>
      <w:r>
        <w:rPr>
          <w:noProof/>
        </w:rPr>
      </w:r>
      <w:r>
        <w:rPr>
          <w:noProof/>
        </w:rPr>
        <w:fldChar w:fldCharType="separate"/>
      </w:r>
      <w:r w:rsidR="00090947">
        <w:rPr>
          <w:noProof/>
        </w:rPr>
        <w:t>18</w:t>
      </w:r>
      <w:r>
        <w:rPr>
          <w:noProof/>
        </w:rPr>
        <w:fldChar w:fldCharType="end"/>
      </w:r>
    </w:p>
    <w:p w14:paraId="3F8D7011" w14:textId="27E3C520" w:rsidR="00A94647" w:rsidRDefault="00A9464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_Toc16251950 \h </w:instrText>
      </w:r>
      <w:r>
        <w:rPr>
          <w:noProof/>
        </w:rPr>
      </w:r>
      <w:r>
        <w:rPr>
          <w:noProof/>
        </w:rPr>
        <w:fldChar w:fldCharType="separate"/>
      </w:r>
      <w:r w:rsidR="00090947">
        <w:rPr>
          <w:noProof/>
        </w:rPr>
        <w:t>18</w:t>
      </w:r>
      <w:r>
        <w:rPr>
          <w:noProof/>
        </w:rPr>
        <w:fldChar w:fldCharType="end"/>
      </w:r>
    </w:p>
    <w:p w14:paraId="30112141" w14:textId="02F3546D" w:rsidR="00A94647" w:rsidRDefault="00A9464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_Toc16251951 \h </w:instrText>
      </w:r>
      <w:r>
        <w:rPr>
          <w:noProof/>
        </w:rPr>
      </w:r>
      <w:r>
        <w:rPr>
          <w:noProof/>
        </w:rPr>
        <w:fldChar w:fldCharType="separate"/>
      </w:r>
      <w:r w:rsidR="00090947">
        <w:rPr>
          <w:noProof/>
        </w:rPr>
        <w:t>18</w:t>
      </w:r>
      <w:r>
        <w:rPr>
          <w:noProof/>
        </w:rPr>
        <w:fldChar w:fldCharType="end"/>
      </w:r>
    </w:p>
    <w:p w14:paraId="1C3595BB" w14:textId="6550AB98" w:rsidR="00A94647" w:rsidRDefault="00A9464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_Toc16251952 \h </w:instrText>
      </w:r>
      <w:r>
        <w:rPr>
          <w:noProof/>
        </w:rPr>
      </w:r>
      <w:r>
        <w:rPr>
          <w:noProof/>
        </w:rPr>
        <w:fldChar w:fldCharType="separate"/>
      </w:r>
      <w:r w:rsidR="00090947">
        <w:rPr>
          <w:noProof/>
        </w:rPr>
        <w:t>18</w:t>
      </w:r>
      <w:r>
        <w:rPr>
          <w:noProof/>
        </w:rPr>
        <w:fldChar w:fldCharType="end"/>
      </w:r>
    </w:p>
    <w:p w14:paraId="4EBDD59D" w14:textId="71E8E0B2"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_Toc16251953 \h </w:instrText>
      </w:r>
      <w:r>
        <w:rPr>
          <w:noProof/>
        </w:rPr>
      </w:r>
      <w:r>
        <w:rPr>
          <w:noProof/>
        </w:rPr>
        <w:fldChar w:fldCharType="separate"/>
      </w:r>
      <w:r w:rsidR="00090947">
        <w:rPr>
          <w:noProof/>
        </w:rPr>
        <w:t>18</w:t>
      </w:r>
      <w:r>
        <w:rPr>
          <w:noProof/>
        </w:rPr>
        <w:fldChar w:fldCharType="end"/>
      </w:r>
    </w:p>
    <w:p w14:paraId="63B8C817" w14:textId="55947DA5"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_Toc16251954 \h </w:instrText>
      </w:r>
      <w:r>
        <w:rPr>
          <w:noProof/>
        </w:rPr>
      </w:r>
      <w:r>
        <w:rPr>
          <w:noProof/>
        </w:rPr>
        <w:fldChar w:fldCharType="separate"/>
      </w:r>
      <w:r w:rsidR="00090947">
        <w:rPr>
          <w:noProof/>
        </w:rPr>
        <w:t>19</w:t>
      </w:r>
      <w:r>
        <w:rPr>
          <w:noProof/>
        </w:rPr>
        <w:fldChar w:fldCharType="end"/>
      </w:r>
    </w:p>
    <w:p w14:paraId="42E11550" w14:textId="205CF803"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_Toc16251955 \h </w:instrText>
      </w:r>
      <w:r>
        <w:rPr>
          <w:noProof/>
        </w:rPr>
      </w:r>
      <w:r>
        <w:rPr>
          <w:noProof/>
        </w:rPr>
        <w:fldChar w:fldCharType="separate"/>
      </w:r>
      <w:r w:rsidR="00090947">
        <w:rPr>
          <w:noProof/>
        </w:rPr>
        <w:t>20</w:t>
      </w:r>
      <w:r>
        <w:rPr>
          <w:noProof/>
        </w:rPr>
        <w:fldChar w:fldCharType="end"/>
      </w:r>
    </w:p>
    <w:p w14:paraId="4FFB7AAC" w14:textId="78DA58DE"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_Toc16251956 \h </w:instrText>
      </w:r>
      <w:r>
        <w:rPr>
          <w:noProof/>
        </w:rPr>
      </w:r>
      <w:r>
        <w:rPr>
          <w:noProof/>
        </w:rPr>
        <w:fldChar w:fldCharType="separate"/>
      </w:r>
      <w:r w:rsidR="00090947">
        <w:rPr>
          <w:noProof/>
        </w:rPr>
        <w:t>20</w:t>
      </w:r>
      <w:r>
        <w:rPr>
          <w:noProof/>
        </w:rPr>
        <w:fldChar w:fldCharType="end"/>
      </w:r>
    </w:p>
    <w:p w14:paraId="7D9E05CD" w14:textId="167B7488"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_Toc16251957 \h </w:instrText>
      </w:r>
      <w:r>
        <w:rPr>
          <w:noProof/>
        </w:rPr>
      </w:r>
      <w:r>
        <w:rPr>
          <w:noProof/>
        </w:rPr>
        <w:fldChar w:fldCharType="separate"/>
      </w:r>
      <w:r w:rsidR="00090947">
        <w:rPr>
          <w:noProof/>
        </w:rPr>
        <w:t>20</w:t>
      </w:r>
      <w:r>
        <w:rPr>
          <w:noProof/>
        </w:rPr>
        <w:fldChar w:fldCharType="end"/>
      </w:r>
    </w:p>
    <w:p w14:paraId="32518A33" w14:textId="363E8D77" w:rsidR="00A94647" w:rsidRDefault="00A94647">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_Toc16251958 \h </w:instrText>
      </w:r>
      <w:r>
        <w:rPr>
          <w:noProof/>
        </w:rPr>
      </w:r>
      <w:r>
        <w:rPr>
          <w:noProof/>
        </w:rPr>
        <w:fldChar w:fldCharType="separate"/>
      </w:r>
      <w:r w:rsidR="00090947">
        <w:rPr>
          <w:noProof/>
        </w:rPr>
        <w:t>20</w:t>
      </w:r>
      <w:r>
        <w:rPr>
          <w:noProof/>
        </w:rPr>
        <w:fldChar w:fldCharType="end"/>
      </w:r>
    </w:p>
    <w:p w14:paraId="7D2FA2C3" w14:textId="79C11F17" w:rsidR="00A94647" w:rsidRDefault="00A9464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_Toc16251959 \h </w:instrText>
      </w:r>
      <w:r>
        <w:rPr>
          <w:noProof/>
        </w:rPr>
      </w:r>
      <w:r>
        <w:rPr>
          <w:noProof/>
        </w:rPr>
        <w:fldChar w:fldCharType="separate"/>
      </w:r>
      <w:r w:rsidR="00090947">
        <w:rPr>
          <w:noProof/>
        </w:rPr>
        <w:t>20</w:t>
      </w:r>
      <w:r>
        <w:rPr>
          <w:noProof/>
        </w:rPr>
        <w:fldChar w:fldCharType="end"/>
      </w:r>
    </w:p>
    <w:p w14:paraId="278403AF" w14:textId="2CA9166D"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_Toc16251960 \h </w:instrText>
      </w:r>
      <w:r>
        <w:rPr>
          <w:noProof/>
        </w:rPr>
      </w:r>
      <w:r>
        <w:rPr>
          <w:noProof/>
        </w:rPr>
        <w:fldChar w:fldCharType="separate"/>
      </w:r>
      <w:r w:rsidR="00090947">
        <w:rPr>
          <w:noProof/>
        </w:rPr>
        <w:t>20</w:t>
      </w:r>
      <w:r>
        <w:rPr>
          <w:noProof/>
        </w:rPr>
        <w:fldChar w:fldCharType="end"/>
      </w:r>
    </w:p>
    <w:p w14:paraId="0E8E1955" w14:textId="153152B9"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_Toc16251961 \h </w:instrText>
      </w:r>
      <w:r>
        <w:rPr>
          <w:noProof/>
        </w:rPr>
      </w:r>
      <w:r>
        <w:rPr>
          <w:noProof/>
        </w:rPr>
        <w:fldChar w:fldCharType="separate"/>
      </w:r>
      <w:r w:rsidR="00090947">
        <w:rPr>
          <w:noProof/>
        </w:rPr>
        <w:t>21</w:t>
      </w:r>
      <w:r>
        <w:rPr>
          <w:noProof/>
        </w:rPr>
        <w:fldChar w:fldCharType="end"/>
      </w:r>
    </w:p>
    <w:p w14:paraId="7C6E93AA" w14:textId="36B6CB81"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_Toc16251962 \h </w:instrText>
      </w:r>
      <w:r>
        <w:rPr>
          <w:noProof/>
        </w:rPr>
      </w:r>
      <w:r>
        <w:rPr>
          <w:noProof/>
        </w:rPr>
        <w:fldChar w:fldCharType="separate"/>
      </w:r>
      <w:r w:rsidR="00090947">
        <w:rPr>
          <w:noProof/>
        </w:rPr>
        <w:t>22</w:t>
      </w:r>
      <w:r>
        <w:rPr>
          <w:noProof/>
        </w:rPr>
        <w:fldChar w:fldCharType="end"/>
      </w:r>
    </w:p>
    <w:p w14:paraId="3923CD08" w14:textId="16EF13A8"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_Toc16251963 \h </w:instrText>
      </w:r>
      <w:r>
        <w:rPr>
          <w:noProof/>
        </w:rPr>
      </w:r>
      <w:r>
        <w:rPr>
          <w:noProof/>
        </w:rPr>
        <w:fldChar w:fldCharType="separate"/>
      </w:r>
      <w:r w:rsidR="00090947">
        <w:rPr>
          <w:noProof/>
        </w:rPr>
        <w:t>22</w:t>
      </w:r>
      <w:r>
        <w:rPr>
          <w:noProof/>
        </w:rPr>
        <w:fldChar w:fldCharType="end"/>
      </w:r>
    </w:p>
    <w:p w14:paraId="2D7D7184" w14:textId="49DC357F"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_Toc16251964 \h </w:instrText>
      </w:r>
      <w:r>
        <w:rPr>
          <w:noProof/>
        </w:rPr>
      </w:r>
      <w:r>
        <w:rPr>
          <w:noProof/>
        </w:rPr>
        <w:fldChar w:fldCharType="separate"/>
      </w:r>
      <w:r w:rsidR="00090947">
        <w:rPr>
          <w:noProof/>
        </w:rPr>
        <w:t>22</w:t>
      </w:r>
      <w:r>
        <w:rPr>
          <w:noProof/>
        </w:rPr>
        <w:fldChar w:fldCharType="end"/>
      </w:r>
    </w:p>
    <w:p w14:paraId="4078A4FA" w14:textId="4F950713"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_Toc16251965 \h </w:instrText>
      </w:r>
      <w:r>
        <w:rPr>
          <w:noProof/>
        </w:rPr>
      </w:r>
      <w:r>
        <w:rPr>
          <w:noProof/>
        </w:rPr>
        <w:fldChar w:fldCharType="separate"/>
      </w:r>
      <w:r w:rsidR="00090947">
        <w:rPr>
          <w:noProof/>
        </w:rPr>
        <w:t>22</w:t>
      </w:r>
      <w:r>
        <w:rPr>
          <w:noProof/>
        </w:rPr>
        <w:fldChar w:fldCharType="end"/>
      </w:r>
    </w:p>
    <w:p w14:paraId="6F5DE45B" w14:textId="00B2A579"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_Toc16251966 \h </w:instrText>
      </w:r>
      <w:r>
        <w:rPr>
          <w:noProof/>
        </w:rPr>
      </w:r>
      <w:r>
        <w:rPr>
          <w:noProof/>
        </w:rPr>
        <w:fldChar w:fldCharType="separate"/>
      </w:r>
      <w:r w:rsidR="00090947">
        <w:rPr>
          <w:noProof/>
        </w:rPr>
        <w:t>22</w:t>
      </w:r>
      <w:r>
        <w:rPr>
          <w:noProof/>
        </w:rPr>
        <w:fldChar w:fldCharType="end"/>
      </w:r>
    </w:p>
    <w:p w14:paraId="000E7997" w14:textId="1500569F"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_Toc16251967 \h </w:instrText>
      </w:r>
      <w:r>
        <w:rPr>
          <w:noProof/>
        </w:rPr>
      </w:r>
      <w:r>
        <w:rPr>
          <w:noProof/>
        </w:rPr>
        <w:fldChar w:fldCharType="separate"/>
      </w:r>
      <w:r w:rsidR="00090947">
        <w:rPr>
          <w:noProof/>
        </w:rPr>
        <w:t>22</w:t>
      </w:r>
      <w:r>
        <w:rPr>
          <w:noProof/>
        </w:rPr>
        <w:fldChar w:fldCharType="end"/>
      </w:r>
    </w:p>
    <w:p w14:paraId="465B3327" w14:textId="493231D3" w:rsidR="00A94647" w:rsidRDefault="00A9464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_Toc16251968 \h </w:instrText>
      </w:r>
      <w:r>
        <w:rPr>
          <w:noProof/>
        </w:rPr>
      </w:r>
      <w:r>
        <w:rPr>
          <w:noProof/>
        </w:rPr>
        <w:fldChar w:fldCharType="separate"/>
      </w:r>
      <w:r w:rsidR="00090947">
        <w:rPr>
          <w:noProof/>
        </w:rPr>
        <w:t>23</w:t>
      </w:r>
      <w:r>
        <w:rPr>
          <w:noProof/>
        </w:rPr>
        <w:fldChar w:fldCharType="end"/>
      </w:r>
    </w:p>
    <w:p w14:paraId="33C639D5" w14:textId="2A5C1C8F"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_Toc16251969 \h </w:instrText>
      </w:r>
      <w:r>
        <w:rPr>
          <w:noProof/>
        </w:rPr>
      </w:r>
      <w:r>
        <w:rPr>
          <w:noProof/>
        </w:rPr>
        <w:fldChar w:fldCharType="separate"/>
      </w:r>
      <w:r w:rsidR="00090947">
        <w:rPr>
          <w:noProof/>
        </w:rPr>
        <w:t>23</w:t>
      </w:r>
      <w:r>
        <w:rPr>
          <w:noProof/>
        </w:rPr>
        <w:fldChar w:fldCharType="end"/>
      </w:r>
    </w:p>
    <w:p w14:paraId="56A57F9D" w14:textId="30E8236E"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_Toc16251970 \h </w:instrText>
      </w:r>
      <w:r>
        <w:rPr>
          <w:noProof/>
        </w:rPr>
      </w:r>
      <w:r>
        <w:rPr>
          <w:noProof/>
        </w:rPr>
        <w:fldChar w:fldCharType="separate"/>
      </w:r>
      <w:r w:rsidR="00090947">
        <w:rPr>
          <w:noProof/>
        </w:rPr>
        <w:t>23</w:t>
      </w:r>
      <w:r>
        <w:rPr>
          <w:noProof/>
        </w:rPr>
        <w:fldChar w:fldCharType="end"/>
      </w:r>
    </w:p>
    <w:p w14:paraId="261D7EB5" w14:textId="34BCC3F2"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_Toc16251971 \h </w:instrText>
      </w:r>
      <w:r>
        <w:rPr>
          <w:noProof/>
        </w:rPr>
      </w:r>
      <w:r>
        <w:rPr>
          <w:noProof/>
        </w:rPr>
        <w:fldChar w:fldCharType="separate"/>
      </w:r>
      <w:r w:rsidR="00090947">
        <w:rPr>
          <w:noProof/>
        </w:rPr>
        <w:t>24</w:t>
      </w:r>
      <w:r>
        <w:rPr>
          <w:noProof/>
        </w:rPr>
        <w:fldChar w:fldCharType="end"/>
      </w:r>
    </w:p>
    <w:p w14:paraId="5492A2F8" w14:textId="0869F70E"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_Toc16251972 \h </w:instrText>
      </w:r>
      <w:r>
        <w:rPr>
          <w:noProof/>
        </w:rPr>
      </w:r>
      <w:r>
        <w:rPr>
          <w:noProof/>
        </w:rPr>
        <w:fldChar w:fldCharType="separate"/>
      </w:r>
      <w:r w:rsidR="00090947">
        <w:rPr>
          <w:noProof/>
        </w:rPr>
        <w:t>24</w:t>
      </w:r>
      <w:r>
        <w:rPr>
          <w:noProof/>
        </w:rPr>
        <w:fldChar w:fldCharType="end"/>
      </w:r>
    </w:p>
    <w:p w14:paraId="1882ED4C" w14:textId="41C2CC33" w:rsidR="00A94647" w:rsidRDefault="00A9464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_Toc16251973 \h </w:instrText>
      </w:r>
      <w:r>
        <w:rPr>
          <w:noProof/>
        </w:rPr>
      </w:r>
      <w:r>
        <w:rPr>
          <w:noProof/>
        </w:rPr>
        <w:fldChar w:fldCharType="separate"/>
      </w:r>
      <w:r w:rsidR="00090947">
        <w:rPr>
          <w:noProof/>
        </w:rPr>
        <w:t>25</w:t>
      </w:r>
      <w:r>
        <w:rPr>
          <w:noProof/>
        </w:rPr>
        <w:fldChar w:fldCharType="end"/>
      </w:r>
    </w:p>
    <w:p w14:paraId="71D630FB" w14:textId="22E2F8EB" w:rsidR="00A94647" w:rsidRDefault="00A9464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_Toc16251974 \h </w:instrText>
      </w:r>
      <w:r>
        <w:rPr>
          <w:noProof/>
        </w:rPr>
      </w:r>
      <w:r>
        <w:rPr>
          <w:noProof/>
        </w:rPr>
        <w:fldChar w:fldCharType="separate"/>
      </w:r>
      <w:r w:rsidR="00090947">
        <w:rPr>
          <w:noProof/>
        </w:rPr>
        <w:t>26</w:t>
      </w:r>
      <w:r>
        <w:rPr>
          <w:noProof/>
        </w:rPr>
        <w:fldChar w:fldCharType="end"/>
      </w:r>
    </w:p>
    <w:p w14:paraId="0603BDB3" w14:textId="6B7EB3EC" w:rsidR="00DD3C0D" w:rsidRDefault="004A238A" w:rsidP="00DD3C0D">
      <w:pPr>
        <w:sectPr w:rsidR="00DD3C0D" w:rsidSect="0079455C">
          <w:headerReference w:type="default" r:id="rId14"/>
          <w:footerReference w:type="default" r:id="rId15"/>
          <w:headerReference w:type="first" r:id="rId16"/>
          <w:pgSz w:w="11907" w:h="16840" w:code="9"/>
          <w:pgMar w:top="1135" w:right="1418" w:bottom="1276" w:left="1701" w:header="709" w:footer="709" w:gutter="0"/>
          <w:cols w:space="720"/>
          <w:titlePg/>
          <w:docGrid w:linePitch="360"/>
        </w:sectPr>
      </w:pPr>
      <w:r>
        <w:rPr>
          <w:rFonts w:eastAsia="Calibri"/>
          <w:szCs w:val="28"/>
          <w:lang w:val="en-US"/>
        </w:rPr>
        <w:fldChar w:fldCharType="end"/>
      </w:r>
    </w:p>
    <w:p w14:paraId="5891393E" w14:textId="47A3D8B1" w:rsidR="00D00456" w:rsidRPr="0079455C" w:rsidRDefault="005E47D4" w:rsidP="00A65E5E">
      <w:pPr>
        <w:pStyle w:val="Heading2"/>
        <w:numPr>
          <w:ilvl w:val="0"/>
          <w:numId w:val="0"/>
        </w:numPr>
      </w:pPr>
      <w:bookmarkStart w:id="0" w:name="_[Program_name]:_[Grant"/>
      <w:bookmarkStart w:id="1" w:name="_Toc16251920"/>
      <w:bookmarkStart w:id="2" w:name="_Toc458420391"/>
      <w:bookmarkStart w:id="3" w:name="_Toc462824846"/>
      <w:bookmarkEnd w:id="0"/>
      <w:r w:rsidRPr="0079455C">
        <w:lastRenderedPageBreak/>
        <w:t xml:space="preserve">National Initiatives Program: </w:t>
      </w:r>
      <w:r w:rsidR="00EB6FB2">
        <w:t>Men as Role Models for Preventing Violence against Women and their Children</w:t>
      </w:r>
      <w:bookmarkEnd w:id="1"/>
    </w:p>
    <w:bookmarkEnd w:id="2"/>
    <w:bookmarkEnd w:id="3"/>
    <w:p w14:paraId="564DE8B9"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673265" w:rsidRPr="009E199F">
        <w:rPr>
          <w:b/>
        </w:rPr>
        <w:t>National Initiatives</w:t>
      </w:r>
      <w:r w:rsidR="00673265">
        <w:rPr>
          <w:b/>
        </w:rPr>
        <w:t xml:space="preserve"> 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CA45F9">
        <w:rPr>
          <w:b/>
        </w:rPr>
        <w:t>.</w:t>
      </w:r>
      <w:r w:rsidRPr="00F40BDA">
        <w:rPr>
          <w:b/>
        </w:rPr>
        <w:t xml:space="preserve"> </w:t>
      </w:r>
    </w:p>
    <w:p w14:paraId="05E5DBF3" w14:textId="6BCCD232"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rogram</w:t>
      </w:r>
      <w:r w:rsidR="003E3027">
        <w:t>,</w:t>
      </w:r>
      <w:r w:rsidRPr="00D164B1">
        <w:t xml:space="preserve"> which contributes to </w:t>
      </w:r>
      <w:r w:rsidR="001338A2">
        <w:t>the Department of Social Services</w:t>
      </w:r>
      <w:r w:rsidRPr="00D164B1">
        <w:t xml:space="preserve">’ </w:t>
      </w:r>
      <w:r w:rsidR="00673265" w:rsidRPr="00D164B1">
        <w:t>Outcome</w:t>
      </w:r>
      <w:r w:rsidR="00673265">
        <w:t xml:space="preserve"> 2.1 – Families and Communities</w:t>
      </w:r>
      <w:r w:rsidR="00BC54ED">
        <w:rPr>
          <w:color w:val="0070C0"/>
        </w:rPr>
        <w:t xml:space="preserve">. </w:t>
      </w:r>
      <w:r w:rsidRPr="00D164B1">
        <w:t>The</w:t>
      </w:r>
      <w:r w:rsidR="001338A2">
        <w:t xml:space="preserve"> Department of Social Services</w:t>
      </w:r>
      <w:r>
        <w:t xml:space="preserve"> works with stakeholders to plan and design the grant program according to the</w:t>
      </w:r>
    </w:p>
    <w:p w14:paraId="5E33AB7A" w14:textId="77777777" w:rsidR="00CE6D9D" w:rsidRPr="00E577B0" w:rsidRDefault="00FA5A51" w:rsidP="00E577B0">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7F465BFB" w14:textId="77777777" w:rsidR="00E577B0" w:rsidRPr="00E577B0" w:rsidRDefault="00E577B0" w:rsidP="00E577B0">
      <w:pPr>
        <w:spacing w:after="0"/>
        <w:jc w:val="center"/>
        <w:rPr>
          <w:rFonts w:ascii="Wingdings" w:hAnsi="Wingdings"/>
        </w:rPr>
      </w:pPr>
      <w:r w:rsidRPr="00F40BDA">
        <w:rPr>
          <w:rFonts w:ascii="Wingdings" w:hAnsi="Wingdings"/>
        </w:rPr>
        <w:t></w:t>
      </w:r>
    </w:p>
    <w:p w14:paraId="4943A544"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3280FEC"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72F7B1FD" w14:textId="77777777" w:rsidR="00CE6D9D" w:rsidRPr="00F40BDA" w:rsidRDefault="00CE6D9D" w:rsidP="00CE6D9D">
      <w:pPr>
        <w:spacing w:after="0"/>
        <w:jc w:val="center"/>
        <w:rPr>
          <w:rFonts w:ascii="Wingdings" w:hAnsi="Wingdings"/>
        </w:rPr>
      </w:pPr>
      <w:r w:rsidRPr="00F40BDA">
        <w:rPr>
          <w:rFonts w:ascii="Wingdings" w:hAnsi="Wingdings"/>
        </w:rPr>
        <w:t></w:t>
      </w:r>
    </w:p>
    <w:p w14:paraId="23742E46"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3B1FF48B"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53F54C6A" w14:textId="77777777" w:rsidR="00CE6D9D" w:rsidRPr="00F40BDA" w:rsidRDefault="00CE6D9D" w:rsidP="00CE6D9D">
      <w:pPr>
        <w:spacing w:after="0"/>
        <w:jc w:val="center"/>
        <w:rPr>
          <w:rFonts w:ascii="Wingdings" w:hAnsi="Wingdings"/>
        </w:rPr>
      </w:pPr>
      <w:r w:rsidRPr="00F40BDA">
        <w:rPr>
          <w:rFonts w:ascii="Wingdings" w:hAnsi="Wingdings"/>
        </w:rPr>
        <w:t></w:t>
      </w:r>
    </w:p>
    <w:p w14:paraId="04816922"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73AB0308"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02A04744" w14:textId="77777777" w:rsidR="00CE6D9D" w:rsidRPr="00C659C4" w:rsidRDefault="00CE6D9D" w:rsidP="00CE6D9D">
      <w:pPr>
        <w:spacing w:after="0"/>
        <w:jc w:val="center"/>
        <w:rPr>
          <w:rFonts w:ascii="Wingdings" w:hAnsi="Wingdings"/>
        </w:rPr>
      </w:pPr>
      <w:r w:rsidRPr="00C659C4">
        <w:rPr>
          <w:rFonts w:ascii="Wingdings" w:hAnsi="Wingdings"/>
        </w:rPr>
        <w:t></w:t>
      </w:r>
    </w:p>
    <w:p w14:paraId="59DAAAD5"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34D890E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70001C">
        <w:t xml:space="preserve"> </w:t>
      </w:r>
      <w:r w:rsidR="006633E1">
        <w:t>S</w:t>
      </w:r>
      <w:r w:rsidR="00543A99">
        <w:t xml:space="preserve">election </w:t>
      </w:r>
      <w:r w:rsidR="006633E1">
        <w:t>A</w:t>
      </w:r>
      <w:r w:rsidR="00543A99">
        <w:t xml:space="preserve">dvisory </w:t>
      </w:r>
      <w:r w:rsidR="006633E1">
        <w:t>P</w:t>
      </w:r>
      <w:r w:rsidR="00543A99">
        <w:t>anel</w:t>
      </w:r>
      <w:r w:rsidR="00CE6D9D" w:rsidRPr="00C659C4">
        <w:t xml:space="preserve"> to the decision maker on the merits of each application.</w:t>
      </w:r>
    </w:p>
    <w:p w14:paraId="733B2755" w14:textId="77777777" w:rsidR="00CE6D9D" w:rsidRPr="00C659C4" w:rsidRDefault="00CE6D9D" w:rsidP="00CE6D9D">
      <w:pPr>
        <w:spacing w:after="0"/>
        <w:jc w:val="center"/>
        <w:rPr>
          <w:rFonts w:ascii="Wingdings" w:hAnsi="Wingdings"/>
        </w:rPr>
      </w:pPr>
      <w:r w:rsidRPr="00C659C4">
        <w:rPr>
          <w:rFonts w:ascii="Wingdings" w:hAnsi="Wingdings"/>
        </w:rPr>
        <w:t></w:t>
      </w:r>
    </w:p>
    <w:p w14:paraId="3F60E40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0319065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215D022" w14:textId="77777777" w:rsidR="00CE6D9D" w:rsidRPr="00C659C4" w:rsidRDefault="00CE6D9D" w:rsidP="00CE6D9D">
      <w:pPr>
        <w:spacing w:after="0"/>
        <w:jc w:val="center"/>
        <w:rPr>
          <w:rFonts w:ascii="Wingdings" w:hAnsi="Wingdings"/>
        </w:rPr>
      </w:pPr>
      <w:r w:rsidRPr="00C659C4">
        <w:rPr>
          <w:rFonts w:ascii="Wingdings" w:hAnsi="Wingdings"/>
        </w:rPr>
        <w:t></w:t>
      </w:r>
    </w:p>
    <w:p w14:paraId="49DEAAF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7E51341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C496F2B" w14:textId="77777777" w:rsidR="00CE6D9D" w:rsidRPr="00C659C4" w:rsidRDefault="00CE6D9D" w:rsidP="00CE6D9D">
      <w:pPr>
        <w:spacing w:after="0"/>
        <w:jc w:val="center"/>
        <w:rPr>
          <w:rFonts w:ascii="Wingdings" w:hAnsi="Wingdings"/>
        </w:rPr>
      </w:pPr>
      <w:r w:rsidRPr="00C659C4">
        <w:rPr>
          <w:rFonts w:ascii="Wingdings" w:hAnsi="Wingdings"/>
        </w:rPr>
        <w:t></w:t>
      </w:r>
    </w:p>
    <w:p w14:paraId="783A794B"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764C26A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6274EBE7" w14:textId="77777777" w:rsidR="00CE6D9D" w:rsidRPr="00C659C4" w:rsidRDefault="00CE6D9D" w:rsidP="00CE6D9D">
      <w:pPr>
        <w:spacing w:after="0"/>
        <w:jc w:val="center"/>
        <w:rPr>
          <w:rFonts w:ascii="Wingdings" w:hAnsi="Wingdings"/>
        </w:rPr>
      </w:pPr>
      <w:r w:rsidRPr="00C659C4">
        <w:rPr>
          <w:rFonts w:ascii="Wingdings" w:hAnsi="Wingdings"/>
        </w:rPr>
        <w:t></w:t>
      </w:r>
    </w:p>
    <w:p w14:paraId="3A8ADF2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C9F93A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10F0B8F4" w14:textId="77777777" w:rsidR="00CE6D9D" w:rsidRPr="00C659C4" w:rsidRDefault="00CE6D9D" w:rsidP="00CE6D9D">
      <w:pPr>
        <w:spacing w:after="0"/>
        <w:jc w:val="center"/>
        <w:rPr>
          <w:rFonts w:ascii="Wingdings" w:hAnsi="Wingdings"/>
        </w:rPr>
      </w:pPr>
      <w:r w:rsidRPr="00C659C4">
        <w:rPr>
          <w:rFonts w:ascii="Wingdings" w:hAnsi="Wingdings"/>
        </w:rPr>
        <w:t></w:t>
      </w:r>
    </w:p>
    <w:p w14:paraId="7DF4142C" w14:textId="1DBE38D8" w:rsidR="00CE6D9D" w:rsidRDefault="00CE6D9D" w:rsidP="00C42802">
      <w:pPr>
        <w:pBdr>
          <w:top w:val="single" w:sz="2" w:space="1" w:color="auto"/>
          <w:left w:val="single" w:sz="2" w:space="4" w:color="auto"/>
          <w:bottom w:val="single" w:sz="2" w:space="1" w:color="auto"/>
          <w:right w:val="single" w:sz="2" w:space="4" w:color="auto"/>
        </w:pBdr>
        <w:spacing w:after="0"/>
        <w:jc w:val="center"/>
      </w:pPr>
      <w:r w:rsidRPr="00C659C4">
        <w:rPr>
          <w:b/>
        </w:rPr>
        <w:t xml:space="preserve">Evaluation of the </w:t>
      </w:r>
      <w:r w:rsidR="00FC62B1">
        <w:rPr>
          <w:b/>
        </w:rPr>
        <w:t xml:space="preserve">Men as Role Models for </w:t>
      </w:r>
      <w:r w:rsidR="00E035CB">
        <w:rPr>
          <w:b/>
        </w:rPr>
        <w:t>Preventing Violence a</w:t>
      </w:r>
      <w:r w:rsidR="00E035CB" w:rsidRPr="00E035CB">
        <w:rPr>
          <w:b/>
        </w:rPr>
        <w:t>gainst Women and their</w:t>
      </w:r>
      <w:r w:rsidR="00E035CB">
        <w:t xml:space="preserve"> </w:t>
      </w:r>
      <w:r w:rsidR="00E035CB" w:rsidRPr="00E035CB">
        <w:rPr>
          <w:b/>
        </w:rPr>
        <w:t>Children</w:t>
      </w:r>
      <w:r w:rsidR="00E035CB">
        <w:t xml:space="preserve"> </w:t>
      </w:r>
      <w:r w:rsidR="00673265" w:rsidRPr="00673265">
        <w:rPr>
          <w:b/>
        </w:rPr>
        <w:t>grant opportunity</w:t>
      </w:r>
    </w:p>
    <w:p w14:paraId="3C4ACE80" w14:textId="49F2F80C" w:rsidR="002E4031" w:rsidRPr="00C36E56" w:rsidRDefault="002E4031" w:rsidP="00C42802">
      <w:pPr>
        <w:pBdr>
          <w:top w:val="single" w:sz="2" w:space="1" w:color="auto"/>
          <w:left w:val="single" w:sz="2" w:space="4" w:color="auto"/>
          <w:bottom w:val="single" w:sz="2" w:space="1" w:color="auto"/>
          <w:right w:val="single" w:sz="2" w:space="4" w:color="auto"/>
        </w:pBdr>
        <w:spacing w:after="0"/>
        <w:jc w:val="center"/>
        <w:rPr>
          <w:bCs/>
        </w:rPr>
      </w:pPr>
      <w:r w:rsidRPr="00C36E56">
        <w:rPr>
          <w:bCs/>
        </w:rPr>
        <w:t xml:space="preserve">Your activity, and the </w:t>
      </w:r>
      <w:r w:rsidR="002F7FBD" w:rsidRPr="00C36E56">
        <w:t>Men as Role Models for Preventing Violence against Women and their</w:t>
      </w:r>
      <w:r w:rsidR="002F7FBD" w:rsidRPr="00203916">
        <w:t xml:space="preserve"> </w:t>
      </w:r>
      <w:r w:rsidR="002F7FBD" w:rsidRPr="00C36E56">
        <w:t>Children</w:t>
      </w:r>
      <w:r w:rsidR="002F7FBD">
        <w:t xml:space="preserve"> </w:t>
      </w:r>
      <w:r w:rsidRPr="00C36E56">
        <w:rPr>
          <w:bCs/>
        </w:rPr>
        <w:t>program as a whole, will be evaluated based on the information you prov</w:t>
      </w:r>
      <w:r w:rsidR="0025616F">
        <w:rPr>
          <w:bCs/>
        </w:rPr>
        <w:t>ide to the d</w:t>
      </w:r>
      <w:r w:rsidRPr="00C36E56">
        <w:rPr>
          <w:bCs/>
        </w:rPr>
        <w:t xml:space="preserve">epartment and data and information collected from various sources. </w:t>
      </w:r>
    </w:p>
    <w:p w14:paraId="5A7AEE04" w14:textId="4312E06F" w:rsidR="00E00BAF" w:rsidRPr="00181A24" w:rsidRDefault="00E00BAF" w:rsidP="001F4F52">
      <w:pPr>
        <w:pStyle w:val="Heading2"/>
        <w:numPr>
          <w:ilvl w:val="0"/>
          <w:numId w:val="25"/>
        </w:numPr>
      </w:pPr>
      <w:bookmarkStart w:id="4" w:name="_Toc14865845"/>
      <w:bookmarkStart w:id="5" w:name="_Toc14865916"/>
      <w:bookmarkStart w:id="6" w:name="_Toc14867142"/>
      <w:bookmarkStart w:id="7" w:name="_Toc16251921"/>
      <w:bookmarkEnd w:id="4"/>
      <w:bookmarkEnd w:id="5"/>
      <w:bookmarkEnd w:id="6"/>
      <w:r w:rsidRPr="00181A24">
        <w:lastRenderedPageBreak/>
        <w:t>Introduction</w:t>
      </w:r>
      <w:bookmarkEnd w:id="7"/>
    </w:p>
    <w:p w14:paraId="390A02B2" w14:textId="6B121CD8" w:rsidR="00D3694B" w:rsidRDefault="00D3694B" w:rsidP="00D3694B">
      <w:r>
        <w:t xml:space="preserve">These guidelines contain information for the </w:t>
      </w:r>
      <w:r w:rsidR="00E80B51">
        <w:t xml:space="preserve">Men as Role Models for Preventing </w:t>
      </w:r>
      <w:r w:rsidR="00E035CB">
        <w:t>Violence against Women and their Children</w:t>
      </w:r>
      <w:r w:rsidRPr="00673265">
        <w:t xml:space="preserve"> </w:t>
      </w:r>
      <w:r>
        <w:t xml:space="preserve">grants. </w:t>
      </w:r>
    </w:p>
    <w:p w14:paraId="50162813" w14:textId="77777777" w:rsidR="00D3694B" w:rsidRDefault="00D3694B" w:rsidP="00D3694B">
      <w:r>
        <w:t xml:space="preserve">You must read these guidelines before filling out an application. </w:t>
      </w:r>
    </w:p>
    <w:p w14:paraId="7D0C50B1" w14:textId="77777777" w:rsidR="00E00BAF" w:rsidRPr="00E00BAF" w:rsidRDefault="00E00BAF" w:rsidP="00D3694B">
      <w:r w:rsidRPr="00E00BAF">
        <w:t>This document sets out:</w:t>
      </w:r>
    </w:p>
    <w:p w14:paraId="5C8096CD" w14:textId="77777777" w:rsidR="00E00BAF" w:rsidRPr="009E283B" w:rsidRDefault="00E00BAF" w:rsidP="00B30F9E">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4C26241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E437C97"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2E0F9ED3"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284CC2C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23D8C94C" w14:textId="77777777" w:rsidR="00E00BAF" w:rsidRPr="009E283B" w:rsidRDefault="00E00BAF" w:rsidP="000E33BC">
      <w:pPr>
        <w:pStyle w:val="ListBullet"/>
        <w:spacing w:after="120"/>
        <w:ind w:left="714" w:hanging="357"/>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4EAF3842" w14:textId="41AF0FED" w:rsidR="00D3694B" w:rsidRPr="00313B89" w:rsidRDefault="00D3694B" w:rsidP="000E33BC">
      <w:pPr>
        <w:rPr>
          <w:rStyle w:val="highlightedtextChar"/>
          <w:rFonts w:ascii="Arial" w:hAnsi="Arial" w:cs="Arial"/>
          <w:b w:val="0"/>
          <w:iCs/>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Pr="00313B89">
        <w:rPr>
          <w:rStyle w:val="highlightedtextChar"/>
          <w:rFonts w:ascii="Arial" w:hAnsi="Arial" w:cs="Arial"/>
          <w:b w:val="0"/>
          <w:color w:val="auto"/>
          <w:sz w:val="20"/>
          <w:szCs w:val="20"/>
        </w:rPr>
        <w:t xml:space="preserve">the </w:t>
      </w:r>
      <w:r w:rsidR="0025616F">
        <w:rPr>
          <w:rStyle w:val="highlightedtextChar"/>
          <w:rFonts w:ascii="Arial" w:hAnsi="Arial" w:cs="Arial"/>
          <w:b w:val="0"/>
          <w:color w:val="auto"/>
          <w:sz w:val="20"/>
          <w:szCs w:val="20"/>
        </w:rPr>
        <w:t>Department of Social Services.</w:t>
      </w:r>
    </w:p>
    <w:p w14:paraId="330E190A" w14:textId="77777777" w:rsidR="00907078" w:rsidRPr="00F40BDA" w:rsidRDefault="00FE4770" w:rsidP="001F4F52">
      <w:pPr>
        <w:pStyle w:val="Heading2"/>
        <w:numPr>
          <w:ilvl w:val="0"/>
          <w:numId w:val="25"/>
        </w:numPr>
      </w:pPr>
      <w:bookmarkStart w:id="8" w:name="_Toc16251922"/>
      <w:r>
        <w:t>About the</w:t>
      </w:r>
      <w:r w:rsidR="00AD39C6">
        <w:t xml:space="preserve"> National Initiatives</w:t>
      </w:r>
      <w:r w:rsidR="005C7B4A">
        <w:t xml:space="preserve"> </w:t>
      </w:r>
      <w:r w:rsidR="00FE6C6F">
        <w:t>g</w:t>
      </w:r>
      <w:r w:rsidR="005C7B4A">
        <w:t xml:space="preserve">rant </w:t>
      </w:r>
      <w:r w:rsidR="00FE6C6F">
        <w:t>p</w:t>
      </w:r>
      <w:r w:rsidR="00EB5DA7">
        <w:t>rogram</w:t>
      </w:r>
      <w:bookmarkEnd w:id="8"/>
    </w:p>
    <w:p w14:paraId="19E59970" w14:textId="77777777" w:rsidR="006162C4" w:rsidRPr="00235087" w:rsidRDefault="006162C4" w:rsidP="006162C4">
      <w:pPr>
        <w:rPr>
          <w:rFonts w:cs="Arial"/>
        </w:rPr>
      </w:pPr>
      <w:r>
        <w:rPr>
          <w:rFonts w:cs="Arial"/>
        </w:rPr>
        <w:t xml:space="preserve">The </w:t>
      </w:r>
      <w:r w:rsidRPr="00235087">
        <w:rPr>
          <w:rFonts w:cs="Arial"/>
        </w:rPr>
        <w:t>National Initiatives</w:t>
      </w:r>
      <w:r>
        <w:rPr>
          <w:rFonts w:cs="Arial"/>
        </w:rPr>
        <w:t xml:space="preserve"> grant program aims </w:t>
      </w:r>
      <w:r w:rsidRPr="00235087">
        <w:rPr>
          <w:rFonts w:cs="Arial"/>
        </w:rPr>
        <w:t>to achieve positive outcomes for families, women and their children by working across sectors to improve the safety and wellbeing of children, advancing gender equality and reducing violence against women and their children.</w:t>
      </w:r>
    </w:p>
    <w:p w14:paraId="183C0AB9" w14:textId="72BD9BC5" w:rsidR="006162C4" w:rsidRDefault="006162C4" w:rsidP="006162C4">
      <w:pPr>
        <w:rPr>
          <w:rFonts w:cs="Arial"/>
        </w:rPr>
      </w:pPr>
      <w:r w:rsidRPr="00794080">
        <w:rPr>
          <w:rFonts w:cs="Arial"/>
        </w:rPr>
        <w:t xml:space="preserve">Through the </w:t>
      </w:r>
      <w:r w:rsidRPr="002274D0">
        <w:rPr>
          <w:rFonts w:cs="Arial"/>
          <w:i/>
        </w:rPr>
        <w:t>National Framework for Protecting Australia’s Children 2009-2020</w:t>
      </w:r>
      <w:r w:rsidRPr="00794080">
        <w:rPr>
          <w:rFonts w:cs="Arial"/>
        </w:rPr>
        <w:t xml:space="preserve"> and the</w:t>
      </w:r>
      <w:r w:rsidRPr="002274D0">
        <w:rPr>
          <w:rFonts w:cs="Arial"/>
          <w:i/>
        </w:rPr>
        <w:t xml:space="preserve"> National Plan to Reduce Violence against Women and their Children 2010-2022</w:t>
      </w:r>
      <w:r>
        <w:rPr>
          <w:rFonts w:cs="Arial"/>
        </w:rPr>
        <w:t xml:space="preserve"> (the National Plan),</w:t>
      </w:r>
      <w:r w:rsidR="0025616F">
        <w:rPr>
          <w:rFonts w:cs="Arial"/>
        </w:rPr>
        <w:t xml:space="preserve"> the </w:t>
      </w:r>
      <w:r w:rsidR="0025616F" w:rsidRPr="0025616F">
        <w:rPr>
          <w:rFonts w:cs="Arial"/>
        </w:rPr>
        <w:t>department</w:t>
      </w:r>
      <w:r w:rsidRPr="00794080">
        <w:rPr>
          <w:rFonts w:cs="Arial"/>
        </w:rPr>
        <w:t xml:space="preserve"> </w:t>
      </w:r>
      <w:r>
        <w:rPr>
          <w:rFonts w:cs="Arial"/>
        </w:rPr>
        <w:t>collaborates</w:t>
      </w:r>
      <w:r w:rsidRPr="00794080">
        <w:rPr>
          <w:rFonts w:cs="Arial"/>
        </w:rPr>
        <w:t xml:space="preserve"> with other Commonwealth agencies and s</w:t>
      </w:r>
      <w:r>
        <w:rPr>
          <w:rFonts w:cs="Arial"/>
        </w:rPr>
        <w:t xml:space="preserve">tate and territory governments </w:t>
      </w:r>
      <w:r w:rsidRPr="00794080">
        <w:rPr>
          <w:rFonts w:cs="Arial"/>
        </w:rPr>
        <w:t xml:space="preserve">works to support and bring about change for children, women and families. </w:t>
      </w:r>
    </w:p>
    <w:p w14:paraId="5274150D" w14:textId="77777777" w:rsidR="006162C4" w:rsidRDefault="006162C4" w:rsidP="006162C4">
      <w:pPr>
        <w:rPr>
          <w:rFonts w:cs="Arial"/>
        </w:rPr>
      </w:pPr>
      <w:r w:rsidRPr="00796200">
        <w:rPr>
          <w:rFonts w:cs="Arial"/>
        </w:rPr>
        <w:t>The National Plan recognises the gendered nature of family, domestic and sexual violence</w:t>
      </w:r>
      <w:r>
        <w:rPr>
          <w:rFonts w:cs="Arial"/>
        </w:rPr>
        <w:t>,</w:t>
      </w:r>
      <w:r w:rsidRPr="00796200">
        <w:rPr>
          <w:rFonts w:cs="Arial"/>
        </w:rPr>
        <w:t xml:space="preserve"> and aims to connect the important work being done by all Australian governments, community organisations and individuals to reduce violence so that we can work together to ensure each year, less women experience violence and more women and their children live safely.</w:t>
      </w:r>
      <w:r>
        <w:rPr>
          <w:rFonts w:cs="Arial"/>
        </w:rPr>
        <w:t xml:space="preserve"> </w:t>
      </w:r>
      <w:r w:rsidRPr="00794080">
        <w:rPr>
          <w:rFonts w:cs="Arial"/>
        </w:rPr>
        <w:t>National Initiatives activities emphasise supporting systems and services for those a</w:t>
      </w:r>
      <w:r>
        <w:rPr>
          <w:rFonts w:cs="Arial"/>
        </w:rPr>
        <w:t xml:space="preserve">ffected by violence and abuse. </w:t>
      </w:r>
    </w:p>
    <w:p w14:paraId="4A587641" w14:textId="7934DEBE" w:rsidR="006162C4" w:rsidRPr="0098562C" w:rsidRDefault="006162C4" w:rsidP="006162C4">
      <w:pPr>
        <w:rPr>
          <w:rFonts w:cs="Arial"/>
        </w:rPr>
      </w:pPr>
      <w:r w:rsidRPr="00796200">
        <w:rPr>
          <w:rFonts w:cs="Arial"/>
        </w:rPr>
        <w:t xml:space="preserve">The Australian Government is </w:t>
      </w:r>
      <w:r w:rsidR="00122E4F">
        <w:rPr>
          <w:rFonts w:cs="Arial"/>
        </w:rPr>
        <w:t xml:space="preserve">investing </w:t>
      </w:r>
      <w:r w:rsidR="00F35801">
        <w:rPr>
          <w:rFonts w:cs="Arial"/>
        </w:rPr>
        <w:t>$2</w:t>
      </w:r>
      <w:r w:rsidR="00F35801" w:rsidRPr="0032334E">
        <w:rPr>
          <w:rFonts w:cs="Arial"/>
        </w:rPr>
        <w:t>.</w:t>
      </w:r>
      <w:r w:rsidR="000302B2">
        <w:rPr>
          <w:rFonts w:cs="Arial"/>
        </w:rPr>
        <w:t>472</w:t>
      </w:r>
      <w:r w:rsidR="00F35801" w:rsidRPr="0032334E">
        <w:rPr>
          <w:rFonts w:cs="Arial"/>
        </w:rPr>
        <w:t xml:space="preserve"> </w:t>
      </w:r>
      <w:r w:rsidRPr="00122E4F">
        <w:rPr>
          <w:rFonts w:cs="Arial"/>
        </w:rPr>
        <w:t>million</w:t>
      </w:r>
      <w:r w:rsidR="000E33BC">
        <w:rPr>
          <w:rFonts w:cs="Arial"/>
        </w:rPr>
        <w:t xml:space="preserve"> (across FY2019–20 to FY2021–</w:t>
      </w:r>
      <w:r w:rsidRPr="00796200">
        <w:rPr>
          <w:rFonts w:cs="Arial"/>
        </w:rPr>
        <w:t xml:space="preserve">22) in </w:t>
      </w:r>
      <w:r w:rsidR="00F35801">
        <w:rPr>
          <w:rFonts w:cs="Arial"/>
        </w:rPr>
        <w:t xml:space="preserve">projects that promote </w:t>
      </w:r>
      <w:r w:rsidR="00F35801">
        <w:t xml:space="preserve">Men as Role Models for Preventing Violence against Women and their Children, </w:t>
      </w:r>
      <w:r w:rsidRPr="00C86021">
        <w:rPr>
          <w:rFonts w:cs="Arial"/>
        </w:rPr>
        <w:t xml:space="preserve">focused on </w:t>
      </w:r>
      <w:r w:rsidR="00F35801" w:rsidRPr="00FC62B1">
        <w:t>changing the social conditions that excuse, justify, or promote violence</w:t>
      </w:r>
      <w:r w:rsidR="00F35801" w:rsidRPr="00C86021">
        <w:rPr>
          <w:rFonts w:cs="Arial"/>
        </w:rPr>
        <w:t xml:space="preserve"> </w:t>
      </w:r>
      <w:r w:rsidR="00F35801">
        <w:rPr>
          <w:rFonts w:cs="Arial"/>
        </w:rPr>
        <w:t xml:space="preserve">against women and their children. </w:t>
      </w:r>
    </w:p>
    <w:p w14:paraId="154DE74A" w14:textId="69D3E136" w:rsidR="002C2D0B" w:rsidRDefault="000D53D9" w:rsidP="00FC62B1">
      <w:pPr>
        <w:pStyle w:val="CABNETParagraph"/>
        <w:spacing w:before="40" w:after="240" w:line="280" w:lineRule="atLeast"/>
        <w:rPr>
          <w:i/>
        </w:rPr>
      </w:pPr>
      <w:r>
        <w:t xml:space="preserve">The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Commonwealth Grants Rules and Guidelines</w:t>
        </w:r>
      </w:hyperlink>
      <w:r w:rsidR="00756EAF">
        <w:rPr>
          <w:rStyle w:val="Hyperlink"/>
          <w:i/>
        </w:rPr>
        <w:t xml:space="preserve"> 2017</w:t>
      </w:r>
      <w:r w:rsidR="006F145A" w:rsidRPr="00B368D9">
        <w:t xml:space="preserve"> (CGRGs)</w:t>
      </w:r>
      <w:r w:rsidR="005A02A4">
        <w:rPr>
          <w:i/>
        </w:rPr>
        <w:t>.</w:t>
      </w:r>
    </w:p>
    <w:p w14:paraId="0073C696" w14:textId="77777777" w:rsidR="002C2D0B" w:rsidRDefault="002C2D0B">
      <w:pPr>
        <w:spacing w:before="0" w:after="0" w:line="240" w:lineRule="auto"/>
        <w:rPr>
          <w:rFonts w:cs="Arial"/>
          <w:i/>
        </w:rPr>
      </w:pPr>
      <w:r>
        <w:rPr>
          <w:i/>
        </w:rPr>
        <w:br w:type="page"/>
      </w:r>
    </w:p>
    <w:p w14:paraId="07A6E079" w14:textId="380F0F74" w:rsidR="00AD39C6" w:rsidRDefault="00FE4770" w:rsidP="00A30FAF">
      <w:pPr>
        <w:pStyle w:val="Heading3"/>
      </w:pPr>
      <w:bookmarkStart w:id="9" w:name="_Toc16251923"/>
      <w:bookmarkStart w:id="10" w:name="_Ref485199086"/>
      <w:bookmarkStart w:id="11" w:name="_Ref485200398"/>
      <w:r>
        <w:lastRenderedPageBreak/>
        <w:t>About the</w:t>
      </w:r>
      <w:r w:rsidR="00AD39C6">
        <w:t xml:space="preserve"> </w:t>
      </w:r>
      <w:r w:rsidR="00FC62B1">
        <w:t>Men as Role Models for</w:t>
      </w:r>
      <w:r w:rsidR="00E035CB">
        <w:t xml:space="preserve"> Preventing Violence against Women and their Children </w:t>
      </w:r>
      <w:r w:rsidR="00AD39C6">
        <w:t xml:space="preserve">grant </w:t>
      </w:r>
      <w:r>
        <w:t>opportunity</w:t>
      </w:r>
      <w:bookmarkEnd w:id="9"/>
    </w:p>
    <w:p w14:paraId="464CB642" w14:textId="76B3D8B8" w:rsidR="006162C4" w:rsidRDefault="006162C4" w:rsidP="006162C4">
      <w:pPr>
        <w:rPr>
          <w:rFonts w:cs="Arial"/>
        </w:rPr>
      </w:pPr>
      <w:r>
        <w:rPr>
          <w:rFonts w:cs="Arial"/>
        </w:rPr>
        <w:t xml:space="preserve">Violence against women and their children is prevalent and persistent in all communities across in Australia. It is also completely preventable. Preventing violence before it happens is a key priority of the Fourth Action Plan of the National Plan, and will have positive impacts that go well beyond ending the violence itself – from better health outcomes for individuals to more inclusive and equal organisations, communities and families that support personal development and social wellbeing. </w:t>
      </w:r>
      <w:r w:rsidR="005151CF">
        <w:rPr>
          <w:rFonts w:cs="Arial"/>
        </w:rPr>
        <w:t xml:space="preserve">This grant opportunity recognises the important role that men play in preventing violence against women and their children. </w:t>
      </w:r>
    </w:p>
    <w:p w14:paraId="4FB687C5" w14:textId="1C4BB824" w:rsidR="00E61D89" w:rsidRDefault="00E61D89" w:rsidP="00E61D89">
      <w:pPr>
        <w:rPr>
          <w:rFonts w:cs="Arial"/>
          <w:lang w:eastAsia="en-AU"/>
        </w:rPr>
      </w:pPr>
      <w:r w:rsidRPr="00ED168D">
        <w:rPr>
          <w:rFonts w:cs="Arial"/>
          <w:lang w:eastAsia="en-AU"/>
        </w:rPr>
        <w:t>While only a minority of men actually perpetrate violence against women, many men are often silent in the face of violence, sexual assault</w:t>
      </w:r>
      <w:r>
        <w:rPr>
          <w:rFonts w:cs="Arial"/>
          <w:lang w:eastAsia="en-AU"/>
        </w:rPr>
        <w:t>,</w:t>
      </w:r>
      <w:r w:rsidRPr="00ED168D">
        <w:rPr>
          <w:rFonts w:cs="Arial"/>
          <w:lang w:eastAsia="en-AU"/>
        </w:rPr>
        <w:t xml:space="preserve"> or attitudes that excuse or minimise violence and control in relationships.</w:t>
      </w:r>
      <w:r>
        <w:rPr>
          <w:rFonts w:cs="Arial"/>
          <w:lang w:eastAsia="en-AU"/>
        </w:rPr>
        <w:t xml:space="preserve"> </w:t>
      </w:r>
      <w:r w:rsidRPr="00A87944">
        <w:rPr>
          <w:rFonts w:cs="Arial"/>
          <w:lang w:eastAsia="en-AU"/>
        </w:rPr>
        <w:t xml:space="preserve">To stop violence against women, men must do more than avoid perpetrating the </w:t>
      </w:r>
      <w:r>
        <w:rPr>
          <w:rFonts w:cs="Arial"/>
          <w:lang w:eastAsia="en-AU"/>
        </w:rPr>
        <w:t>worst</w:t>
      </w:r>
      <w:r w:rsidRPr="00A87944">
        <w:rPr>
          <w:rFonts w:cs="Arial"/>
          <w:lang w:eastAsia="en-AU"/>
        </w:rPr>
        <w:t xml:space="preserve"> forms of physical or sexual violence themselves. Men must strive for equitable and respectful relationships. They must challenge the violence of other men</w:t>
      </w:r>
      <w:r w:rsidR="006F0BED">
        <w:rPr>
          <w:rFonts w:cs="Arial"/>
          <w:lang w:eastAsia="en-AU"/>
        </w:rPr>
        <w:t>, a</w:t>
      </w:r>
      <w:r w:rsidRPr="00A87944">
        <w:rPr>
          <w:rFonts w:cs="Arial"/>
          <w:lang w:eastAsia="en-AU"/>
        </w:rPr>
        <w:t xml:space="preserve">nd they must work to </w:t>
      </w:r>
      <w:r w:rsidR="00063A2C">
        <w:rPr>
          <w:rFonts w:cs="Arial"/>
          <w:lang w:eastAsia="en-AU"/>
        </w:rPr>
        <w:t>challenge</w:t>
      </w:r>
      <w:r w:rsidRPr="00A87944">
        <w:rPr>
          <w:rFonts w:cs="Arial"/>
          <w:lang w:eastAsia="en-AU"/>
        </w:rPr>
        <w:t xml:space="preserve"> the social and cultural supports for violence against women evident in communities throughout Australia – the sexist and violence-supportive norms, </w:t>
      </w:r>
      <w:r w:rsidR="00063A2C">
        <w:rPr>
          <w:rFonts w:cs="Arial"/>
          <w:lang w:eastAsia="en-AU"/>
        </w:rPr>
        <w:t>bad</w:t>
      </w:r>
      <w:r w:rsidRPr="00A87944">
        <w:rPr>
          <w:rFonts w:cs="Arial"/>
          <w:lang w:eastAsia="en-AU"/>
        </w:rPr>
        <w:t xml:space="preserve"> behaviours, and the gender </w:t>
      </w:r>
      <w:r w:rsidR="006F0BED" w:rsidRPr="00AE398E">
        <w:rPr>
          <w:rFonts w:cs="Arial"/>
          <w:lang w:eastAsia="en-AU"/>
        </w:rPr>
        <w:t>inequalities that</w:t>
      </w:r>
      <w:r w:rsidRPr="00A87944">
        <w:rPr>
          <w:rFonts w:cs="Arial"/>
          <w:lang w:eastAsia="en-AU"/>
        </w:rPr>
        <w:t xml:space="preserve"> feed violence against women</w:t>
      </w:r>
      <w:r w:rsidR="00926A8F">
        <w:rPr>
          <w:rFonts w:cs="Arial"/>
          <w:lang w:eastAsia="en-AU"/>
        </w:rPr>
        <w:t xml:space="preserve"> (Flood, M</w:t>
      </w:r>
      <w:r w:rsidRPr="00A87944">
        <w:rPr>
          <w:rFonts w:cs="Arial"/>
          <w:lang w:eastAsia="en-AU"/>
        </w:rPr>
        <w:t>.</w:t>
      </w:r>
      <w:r w:rsidR="00926A8F">
        <w:rPr>
          <w:rFonts w:cs="Arial"/>
          <w:lang w:eastAsia="en-AU"/>
        </w:rPr>
        <w:t xml:space="preserve"> 2010).</w:t>
      </w:r>
    </w:p>
    <w:p w14:paraId="49C69FDC" w14:textId="5700537F" w:rsidR="00AE398E" w:rsidRPr="00ED168D" w:rsidRDefault="00AE398E" w:rsidP="00AE398E">
      <w:pPr>
        <w:rPr>
          <w:rFonts w:cs="Arial"/>
          <w:lang w:eastAsia="en-AU"/>
        </w:rPr>
      </w:pPr>
      <w:r w:rsidRPr="00CD31AC">
        <w:rPr>
          <w:rFonts w:cs="Arial"/>
          <w:lang w:eastAsia="en-AU"/>
        </w:rPr>
        <w:t>Men have a vital role to play in building a world of gender equality – and many already are doing so</w:t>
      </w:r>
      <w:r>
        <w:rPr>
          <w:rFonts w:cs="Arial"/>
          <w:lang w:eastAsia="en-AU"/>
        </w:rPr>
        <w:t xml:space="preserve"> by </w:t>
      </w:r>
      <w:r w:rsidRPr="00ED168D">
        <w:rPr>
          <w:rFonts w:cs="Arial"/>
          <w:lang w:eastAsia="en-AU"/>
        </w:rPr>
        <w:t>challeng</w:t>
      </w:r>
      <w:r>
        <w:rPr>
          <w:rFonts w:cs="Arial"/>
          <w:lang w:eastAsia="en-AU"/>
        </w:rPr>
        <w:t>ing</w:t>
      </w:r>
      <w:r w:rsidRPr="00ED168D">
        <w:rPr>
          <w:rFonts w:cs="Arial"/>
          <w:lang w:eastAsia="en-AU"/>
        </w:rPr>
        <w:t xml:space="preserve"> behaviours and attitudes that have an impact on violence, especially when surrounded by mates or colleagues who do not speak up</w:t>
      </w:r>
      <w:r>
        <w:rPr>
          <w:rFonts w:cs="Arial"/>
          <w:lang w:eastAsia="en-AU"/>
        </w:rPr>
        <w:t xml:space="preserve">. </w:t>
      </w:r>
      <w:r w:rsidR="0079459F">
        <w:rPr>
          <w:rFonts w:cs="Arial"/>
          <w:lang w:eastAsia="en-AU"/>
        </w:rPr>
        <w:t>Men also</w:t>
      </w:r>
      <w:r>
        <w:rPr>
          <w:rFonts w:cs="Arial"/>
          <w:lang w:eastAsia="en-AU"/>
        </w:rPr>
        <w:t xml:space="preserve"> have a particularly important role to</w:t>
      </w:r>
      <w:r w:rsidRPr="00CD31AC">
        <w:rPr>
          <w:rFonts w:cs="Arial"/>
          <w:lang w:eastAsia="en-AU"/>
        </w:rPr>
        <w:t xml:space="preserve"> instil respectful attitudes and behaviours in </w:t>
      </w:r>
      <w:r>
        <w:rPr>
          <w:rFonts w:cs="Arial"/>
          <w:lang w:eastAsia="en-AU"/>
        </w:rPr>
        <w:t xml:space="preserve">the </w:t>
      </w:r>
      <w:r w:rsidRPr="00CD31AC">
        <w:rPr>
          <w:rFonts w:cs="Arial"/>
          <w:lang w:eastAsia="en-AU"/>
        </w:rPr>
        <w:t>children</w:t>
      </w:r>
      <w:r>
        <w:rPr>
          <w:rFonts w:cs="Arial"/>
          <w:lang w:eastAsia="en-AU"/>
        </w:rPr>
        <w:t xml:space="preserve"> and young people in their lives</w:t>
      </w:r>
      <w:r w:rsidRPr="00CD31AC">
        <w:rPr>
          <w:rFonts w:cs="Arial"/>
          <w:lang w:eastAsia="en-AU"/>
        </w:rPr>
        <w:t>.</w:t>
      </w:r>
    </w:p>
    <w:p w14:paraId="728E41A7" w14:textId="4DAFDCD5" w:rsidR="006162C4" w:rsidRDefault="006162C4" w:rsidP="006162C4">
      <w:pPr>
        <w:rPr>
          <w:rFonts w:cs="Arial"/>
        </w:rPr>
      </w:pPr>
      <w:r>
        <w:rPr>
          <w:rFonts w:cs="Arial"/>
        </w:rPr>
        <w:t xml:space="preserve">One in </w:t>
      </w:r>
      <w:r w:rsidR="00A87944">
        <w:rPr>
          <w:rFonts w:cs="Arial"/>
        </w:rPr>
        <w:t>six</w:t>
      </w:r>
      <w:r>
        <w:rPr>
          <w:rFonts w:cs="Arial"/>
        </w:rPr>
        <w:t xml:space="preserve"> women and one in 17 men have experienced physical or sexual viol</w:t>
      </w:r>
      <w:r w:rsidR="000E33BC">
        <w:rPr>
          <w:rFonts w:cs="Arial"/>
        </w:rPr>
        <w:t xml:space="preserve">ence by a partner (ABS, 2016). </w:t>
      </w:r>
      <w:r>
        <w:rPr>
          <w:rFonts w:cs="Arial"/>
        </w:rPr>
        <w:t>In 2017, police recorded 24,957 victims of sexual assault, with young women aged 15-19 reporting the highest rates of sexual assault, this is an increase of 5 per cent from 2016 (ABS, 2018). On average, almost eight women and two men wer</w:t>
      </w:r>
      <w:r w:rsidR="009970F8">
        <w:rPr>
          <w:rFonts w:cs="Arial"/>
        </w:rPr>
        <w:t>e</w:t>
      </w:r>
      <w:r w:rsidR="000E33BC">
        <w:rPr>
          <w:rFonts w:cs="Arial"/>
        </w:rPr>
        <w:t xml:space="preserve"> hospitalised each day in </w:t>
      </w:r>
      <w:r w:rsidR="000E33BC">
        <w:rPr>
          <w:rFonts w:cs="Arial"/>
        </w:rPr>
        <w:br/>
        <w:t>2014–</w:t>
      </w:r>
      <w:r>
        <w:rPr>
          <w:rFonts w:cs="Arial"/>
        </w:rPr>
        <w:t xml:space="preserve">15 because a current or former spouse or domestic partner assaulted them (AIHW, 2018). Children who witness partner violence are two to four times more likely to experience partner violence as adults. They also bear long-term impacts on their cognitive and emotional functioning, social development, education, and employment prospects due to the trauma they experience (KPMG, 2016). </w:t>
      </w:r>
    </w:p>
    <w:p w14:paraId="043BD73D" w14:textId="2C4899E3" w:rsidR="00A14534" w:rsidRDefault="00A14534" w:rsidP="00A14534">
      <w:pPr>
        <w:rPr>
          <w:rFonts w:cs="Arial"/>
          <w:highlight w:val="yellow"/>
        </w:rPr>
      </w:pPr>
      <w:r>
        <w:rPr>
          <w:rFonts w:cs="Arial"/>
        </w:rPr>
        <w:t xml:space="preserve">This grant opportunity focuses on primary prevention. Primary prevention is not a single approach, it requires specific and targeted strategies to ensure all women and children are safe from all forms violence. Primary prevention projects under this grant opportunity will be designed to change the social conditions that excuse, justify or promote violence, to stop </w:t>
      </w:r>
      <w:r w:rsidR="00411A52">
        <w:rPr>
          <w:rFonts w:cs="Arial"/>
        </w:rPr>
        <w:t>the violence before it starts.</w:t>
      </w:r>
    </w:p>
    <w:p w14:paraId="7967B6B2" w14:textId="637F3A71" w:rsidR="00EF074F" w:rsidRPr="00EF074F" w:rsidRDefault="006162C4" w:rsidP="00EF074F">
      <w:pPr>
        <w:rPr>
          <w:rFonts w:cs="Arial"/>
        </w:rPr>
      </w:pPr>
      <w:r>
        <w:rPr>
          <w:rFonts w:cs="Arial"/>
        </w:rPr>
        <w:t>The</w:t>
      </w:r>
      <w:r w:rsidR="00A14534">
        <w:rPr>
          <w:rFonts w:cs="Arial"/>
        </w:rPr>
        <w:t xml:space="preserve"> </w:t>
      </w:r>
      <w:r>
        <w:rPr>
          <w:rFonts w:cs="Arial"/>
        </w:rPr>
        <w:t xml:space="preserve">roots of violence go back to attitudes formed early in life, the prevalence of violence </w:t>
      </w:r>
      <w:r w:rsidR="00A87944">
        <w:rPr>
          <w:rFonts w:cs="Arial"/>
        </w:rPr>
        <w:t xml:space="preserve">may </w:t>
      </w:r>
      <w:r>
        <w:rPr>
          <w:rFonts w:cs="Arial"/>
        </w:rPr>
        <w:t>escalate in the presence of life stressors, substance abuse, mental health issues and discrimination. While there is almost universal acceptance by the Australian community that violence against women and children is wrong, many people continue to hold violence-exc</w:t>
      </w:r>
      <w:r w:rsidR="000E33BC">
        <w:rPr>
          <w:rFonts w:cs="Arial"/>
        </w:rPr>
        <w:t>using attitudes and behaviours.</w:t>
      </w:r>
      <w:r>
        <w:rPr>
          <w:rFonts w:cs="Arial"/>
        </w:rPr>
        <w:t xml:space="preserve"> This is particularly true of young people. </w:t>
      </w:r>
      <w:r w:rsidRPr="00EF074F">
        <w:rPr>
          <w:rFonts w:cs="Arial"/>
        </w:rPr>
        <w:t xml:space="preserve">The </w:t>
      </w:r>
      <w:r w:rsidRPr="00EF074F">
        <w:rPr>
          <w:rFonts w:cs="Arial"/>
          <w:i/>
        </w:rPr>
        <w:t xml:space="preserve">National Community Attitudes </w:t>
      </w:r>
      <w:r w:rsidR="000E33BC">
        <w:rPr>
          <w:rFonts w:cs="Arial"/>
          <w:i/>
        </w:rPr>
        <w:t>towards Violence a</w:t>
      </w:r>
      <w:r w:rsidR="00F31AD1" w:rsidRPr="00EF074F">
        <w:rPr>
          <w:rFonts w:cs="Arial"/>
          <w:i/>
        </w:rPr>
        <w:t xml:space="preserve">gainst Women </w:t>
      </w:r>
      <w:r w:rsidRPr="00EF074F">
        <w:rPr>
          <w:rFonts w:cs="Arial"/>
          <w:i/>
        </w:rPr>
        <w:t>Survey</w:t>
      </w:r>
      <w:r w:rsidRPr="00EF074F">
        <w:rPr>
          <w:rFonts w:cs="Arial"/>
        </w:rPr>
        <w:t xml:space="preserve"> </w:t>
      </w:r>
      <w:r w:rsidR="00EF074F" w:rsidRPr="00EF074F">
        <w:rPr>
          <w:rFonts w:cs="Arial"/>
        </w:rPr>
        <w:t>2017</w:t>
      </w:r>
      <w:r w:rsidR="000E33BC">
        <w:rPr>
          <w:rFonts w:cs="Arial"/>
        </w:rPr>
        <w:t xml:space="preserve"> (NCAS) found</w:t>
      </w:r>
      <w:r w:rsidR="00EF074F" w:rsidRPr="00EF074F">
        <w:rPr>
          <w:rFonts w:cs="Arial"/>
        </w:rPr>
        <w:t xml:space="preserve"> that having a low level of support for gender equality is the strongest predictor of attitudes support</w:t>
      </w:r>
      <w:r w:rsidR="000E33BC">
        <w:rPr>
          <w:rFonts w:cs="Arial"/>
        </w:rPr>
        <w:t>ive of violence against women. In </w:t>
      </w:r>
      <w:r w:rsidR="00EF074F" w:rsidRPr="00EF074F">
        <w:rPr>
          <w:rFonts w:cs="Arial"/>
        </w:rPr>
        <w:t>particular, the themes of ‘denying gender inequality is a problem’ and ‘promoting rigid gender roles’ have the strongest influence on attitudes towards violence against women.</w:t>
      </w:r>
    </w:p>
    <w:p w14:paraId="26AD482D" w14:textId="634C04F3" w:rsidR="00F31AD1" w:rsidRDefault="00EF074F" w:rsidP="00EF074F">
      <w:r>
        <w:t>The 2017</w:t>
      </w:r>
      <w:r w:rsidRPr="00F31AD1">
        <w:t xml:space="preserve"> </w:t>
      </w:r>
      <w:r w:rsidR="00F31AD1" w:rsidRPr="00F31AD1">
        <w:t xml:space="preserve">NCAS </w:t>
      </w:r>
      <w:r>
        <w:t xml:space="preserve">also </w:t>
      </w:r>
      <w:r w:rsidR="006162C4" w:rsidRPr="00F31AD1">
        <w:t>found tha</w:t>
      </w:r>
      <w:r w:rsidR="006516EE" w:rsidRPr="00F31AD1">
        <w:t>t</w:t>
      </w:r>
      <w:r w:rsidR="00F31AD1">
        <w:t>:</w:t>
      </w:r>
    </w:p>
    <w:p w14:paraId="69D01720" w14:textId="534D1F72" w:rsidR="00F31AD1" w:rsidRDefault="00122E4F" w:rsidP="001F4F52">
      <w:pPr>
        <w:pStyle w:val="ListParagraph"/>
        <w:numPr>
          <w:ilvl w:val="0"/>
          <w:numId w:val="29"/>
        </w:numPr>
      </w:pPr>
      <w:r w:rsidRPr="00F31AD1">
        <w:t>one</w:t>
      </w:r>
      <w:r>
        <w:t xml:space="preserve"> in five Australians believe domestic violence is a normal reaction to stress</w:t>
      </w:r>
    </w:p>
    <w:p w14:paraId="0AAE5822" w14:textId="56EFDA24" w:rsidR="00F31AD1" w:rsidRDefault="00984F34" w:rsidP="001F4F52">
      <w:pPr>
        <w:pStyle w:val="ListParagraph"/>
        <w:numPr>
          <w:ilvl w:val="0"/>
          <w:numId w:val="29"/>
        </w:numPr>
      </w:pPr>
      <w:r>
        <w:t>o</w:t>
      </w:r>
      <w:r w:rsidR="00122E4F">
        <w:t>ne in eight surveyed believe that if a woman is raped while she is drunk or affected by drugs she is at least partly responsible</w:t>
      </w:r>
    </w:p>
    <w:p w14:paraId="30EDCD2C" w14:textId="77777777" w:rsidR="009A3622" w:rsidRDefault="009A3622" w:rsidP="001F4F52">
      <w:pPr>
        <w:pStyle w:val="ListParagraph"/>
        <w:numPr>
          <w:ilvl w:val="0"/>
          <w:numId w:val="29"/>
        </w:numPr>
        <w:spacing w:before="0" w:after="200" w:line="276" w:lineRule="auto"/>
      </w:pPr>
      <w:r>
        <w:lastRenderedPageBreak/>
        <w:t>nearly one quarter of Australians see no harm in telling sexist jokes</w:t>
      </w:r>
    </w:p>
    <w:p w14:paraId="2DE4DB04" w14:textId="76B75FA9" w:rsidR="009A3622" w:rsidRDefault="009A3622" w:rsidP="001F4F52">
      <w:pPr>
        <w:pStyle w:val="ListParagraph"/>
        <w:numPr>
          <w:ilvl w:val="0"/>
          <w:numId w:val="29"/>
        </w:numPr>
        <w:spacing w:before="0" w:after="200" w:line="276" w:lineRule="auto"/>
      </w:pPr>
      <w:r>
        <w:t>two in five Australians believe many women exaggerate how unequally women are treated in Australia</w:t>
      </w:r>
    </w:p>
    <w:p w14:paraId="3FB2ED9D" w14:textId="1F10705A" w:rsidR="009A3622" w:rsidRDefault="009A3622" w:rsidP="001F4F52">
      <w:pPr>
        <w:pStyle w:val="ListParagraph"/>
        <w:numPr>
          <w:ilvl w:val="0"/>
          <w:numId w:val="29"/>
        </w:numPr>
        <w:spacing w:before="0" w:after="200" w:line="276" w:lineRule="auto"/>
      </w:pPr>
      <w:r>
        <w:t>one in three think it is natural for a man to want to appear in control of his partner in front of his male friends</w:t>
      </w:r>
    </w:p>
    <w:p w14:paraId="5679A0A6" w14:textId="1914EBE9" w:rsidR="006162C4" w:rsidRDefault="006516EE" w:rsidP="001F4F52">
      <w:pPr>
        <w:pStyle w:val="ListParagraph"/>
        <w:numPr>
          <w:ilvl w:val="0"/>
          <w:numId w:val="29"/>
        </w:numPr>
      </w:pPr>
      <w:r>
        <w:t>n</w:t>
      </w:r>
      <w:r w:rsidR="00122E4F">
        <w:t>early one in five Australians do not believe financi</w:t>
      </w:r>
      <w:r>
        <w:t>al control is</w:t>
      </w:r>
      <w:r w:rsidR="009A3622">
        <w:t xml:space="preserve"> a serious problem</w:t>
      </w:r>
    </w:p>
    <w:p w14:paraId="37E7F521" w14:textId="1801CD64" w:rsidR="00507413" w:rsidRDefault="009A3622" w:rsidP="001F4F52">
      <w:pPr>
        <w:pStyle w:val="ListParagraph"/>
        <w:numPr>
          <w:ilvl w:val="0"/>
          <w:numId w:val="29"/>
        </w:numPr>
        <w:ind w:left="777" w:hanging="357"/>
      </w:pPr>
      <w:r>
        <w:t>o</w:t>
      </w:r>
      <w:r w:rsidR="00507413">
        <w:t>ne in seven Australians do not agree that women are as capable as men i</w:t>
      </w:r>
      <w:r>
        <w:t>n politics and in the workplace.</w:t>
      </w:r>
    </w:p>
    <w:p w14:paraId="257178CA" w14:textId="4ECDB1A1" w:rsidR="00984F34" w:rsidRDefault="00A3732F" w:rsidP="00F31AD1">
      <w:pPr>
        <w:rPr>
          <w:rFonts w:cs="Arial"/>
        </w:rPr>
      </w:pPr>
      <w:r w:rsidRPr="007C05F3">
        <w:rPr>
          <w:rFonts w:cs="Arial"/>
        </w:rPr>
        <w:t xml:space="preserve">As outlined in </w:t>
      </w:r>
      <w:hyperlink r:id="rId21" w:history="1">
        <w:r w:rsidR="007C05F3" w:rsidRPr="007C05F3">
          <w:rPr>
            <w:rStyle w:val="Hyperlink"/>
            <w:i/>
          </w:rPr>
          <w:t>Change the Story: A shared framework for the primary prevention of violence</w:t>
        </w:r>
      </w:hyperlink>
      <w:r w:rsidR="007C05F3">
        <w:rPr>
          <w:rStyle w:val="Hyperlink"/>
          <w:i/>
        </w:rPr>
        <w:t>,</w:t>
      </w:r>
      <w:r w:rsidR="007C05F3" w:rsidRPr="007D5305">
        <w:t xml:space="preserve"> </w:t>
      </w:r>
      <w:r w:rsidR="007C05F3">
        <w:t>m</w:t>
      </w:r>
      <w:r w:rsidR="00984F34" w:rsidRPr="00984F34">
        <w:rPr>
          <w:rFonts w:cs="Arial"/>
        </w:rPr>
        <w:t xml:space="preserve">ale peer relations – whether in social or organisational contexts – can be important sources of support and friendship between men. </w:t>
      </w:r>
      <w:r w:rsidR="00EB0E11" w:rsidRPr="00984F34">
        <w:rPr>
          <w:rFonts w:cs="Arial"/>
        </w:rPr>
        <w:t>However,</w:t>
      </w:r>
      <w:r w:rsidR="00984F34" w:rsidRPr="00984F34">
        <w:rPr>
          <w:rFonts w:cs="Arial"/>
        </w:rPr>
        <w:t xml:space="preserve"> where </w:t>
      </w:r>
      <w:r w:rsidR="007151A8">
        <w:rPr>
          <w:rFonts w:cs="Arial"/>
        </w:rPr>
        <w:t>these relationships</w:t>
      </w:r>
      <w:r w:rsidR="007151A8" w:rsidRPr="00984F34">
        <w:rPr>
          <w:rFonts w:cs="Arial"/>
        </w:rPr>
        <w:t xml:space="preserve"> </w:t>
      </w:r>
      <w:r w:rsidR="00984F34" w:rsidRPr="00984F34">
        <w:rPr>
          <w:rFonts w:cs="Arial"/>
        </w:rPr>
        <w:t xml:space="preserve">are characterised by </w:t>
      </w:r>
      <w:r w:rsidR="00EB0E11">
        <w:rPr>
          <w:rFonts w:cs="Arial"/>
        </w:rPr>
        <w:t xml:space="preserve">attitudes or </w:t>
      </w:r>
      <w:r w:rsidR="00984F34" w:rsidRPr="00984F34">
        <w:rPr>
          <w:rFonts w:cs="Arial"/>
        </w:rPr>
        <w:t xml:space="preserve">cultures that reinforce </w:t>
      </w:r>
      <w:r w:rsidR="007151A8">
        <w:rPr>
          <w:rFonts w:cs="Arial"/>
        </w:rPr>
        <w:t xml:space="preserve">rigid, </w:t>
      </w:r>
      <w:r w:rsidR="00984F34" w:rsidRPr="00984F34">
        <w:rPr>
          <w:rFonts w:cs="Arial"/>
        </w:rPr>
        <w:t xml:space="preserve">stereotypical </w:t>
      </w:r>
      <w:r w:rsidR="00EB0E11">
        <w:rPr>
          <w:rFonts w:cs="Arial"/>
        </w:rPr>
        <w:t>or</w:t>
      </w:r>
      <w:r w:rsidR="00EB0E11" w:rsidRPr="00984F34">
        <w:rPr>
          <w:rFonts w:cs="Arial"/>
        </w:rPr>
        <w:t xml:space="preserve"> </w:t>
      </w:r>
      <w:r w:rsidR="00984F34" w:rsidRPr="00984F34">
        <w:rPr>
          <w:rFonts w:cs="Arial"/>
        </w:rPr>
        <w:t>aggressive forms of masculinity, and/or the idea that relations between men and women are fundamentally based on conflict, this can create disrespect for, objectification o</w:t>
      </w:r>
      <w:r w:rsidR="00984F34">
        <w:rPr>
          <w:rFonts w:cs="Arial"/>
        </w:rPr>
        <w:t>f, or hostility towards women.</w:t>
      </w:r>
      <w:r w:rsidR="00984F34" w:rsidRPr="00984F34">
        <w:rPr>
          <w:rFonts w:cs="Arial"/>
        </w:rPr>
        <w:t xml:space="preserve"> </w:t>
      </w:r>
    </w:p>
    <w:p w14:paraId="7440D262" w14:textId="75F8A7BD" w:rsidR="00ED168D" w:rsidRDefault="00EB4D9F" w:rsidP="00F31AD1">
      <w:pPr>
        <w:rPr>
          <w:rFonts w:cs="Arial"/>
        </w:rPr>
      </w:pPr>
      <w:r>
        <w:rPr>
          <w:rFonts w:cs="Arial"/>
        </w:rPr>
        <w:t>This grant opportunity responds directly to</w:t>
      </w:r>
      <w:r w:rsidR="006162C4" w:rsidRPr="0098562C">
        <w:rPr>
          <w:rFonts w:cs="Arial"/>
        </w:rPr>
        <w:t xml:space="preserve"> feedback</w:t>
      </w:r>
      <w:r>
        <w:rPr>
          <w:rFonts w:cs="Arial"/>
        </w:rPr>
        <w:t xml:space="preserve"> from the </w:t>
      </w:r>
      <w:r w:rsidR="00386C54">
        <w:rPr>
          <w:rFonts w:cs="Arial"/>
        </w:rPr>
        <w:t xml:space="preserve">national consultations </w:t>
      </w:r>
      <w:r>
        <w:rPr>
          <w:rFonts w:cs="Arial"/>
        </w:rPr>
        <w:t>on the Fourth Action Plan which highlighted</w:t>
      </w:r>
      <w:r w:rsidR="006162C4" w:rsidRPr="0098562C">
        <w:rPr>
          <w:rFonts w:cs="Arial"/>
        </w:rPr>
        <w:t xml:space="preserve"> the need to </w:t>
      </w:r>
      <w:r w:rsidR="00D908ED">
        <w:rPr>
          <w:rFonts w:cs="Arial"/>
        </w:rPr>
        <w:t>promote respectful relationships</w:t>
      </w:r>
      <w:r w:rsidR="0094797E">
        <w:rPr>
          <w:rFonts w:cs="Arial"/>
        </w:rPr>
        <w:t>, and continue to support men to build healthy, safe and respectful family relationships and reject violence-supportive attitudes</w:t>
      </w:r>
      <w:r w:rsidR="00386C54">
        <w:rPr>
          <w:rFonts w:cs="Arial"/>
        </w:rPr>
        <w:t>, and to be</w:t>
      </w:r>
      <w:r w:rsidR="006516EE">
        <w:rPr>
          <w:rFonts w:cs="Arial"/>
        </w:rPr>
        <w:t xml:space="preserve"> </w:t>
      </w:r>
      <w:r w:rsidR="00A3732F">
        <w:rPr>
          <w:rFonts w:cs="Arial"/>
        </w:rPr>
        <w:t xml:space="preserve">positive </w:t>
      </w:r>
      <w:r w:rsidR="006516EE">
        <w:rPr>
          <w:rFonts w:cs="Arial"/>
        </w:rPr>
        <w:t>role models</w:t>
      </w:r>
      <w:r w:rsidR="00386C54">
        <w:rPr>
          <w:rFonts w:cs="Arial"/>
        </w:rPr>
        <w:t xml:space="preserve"> at home, at work, in the community, and online.</w:t>
      </w:r>
    </w:p>
    <w:p w14:paraId="1CD793D3" w14:textId="38139032" w:rsidR="00E05D4F" w:rsidRDefault="00A14534" w:rsidP="00A30FAF">
      <w:pPr>
        <w:pStyle w:val="Heading4"/>
      </w:pPr>
      <w:r w:rsidDel="00A14534">
        <w:rPr>
          <w:rFonts w:cs="Arial"/>
        </w:rPr>
        <w:t xml:space="preserve"> </w:t>
      </w:r>
      <w:bookmarkStart w:id="12" w:name="_Toc494290488"/>
      <w:bookmarkStart w:id="13" w:name="_Toc16251924"/>
      <w:bookmarkEnd w:id="10"/>
      <w:bookmarkEnd w:id="11"/>
      <w:bookmarkEnd w:id="12"/>
      <w:r w:rsidR="00E05D4F" w:rsidRPr="00C9475E">
        <w:t>Objective</w:t>
      </w:r>
      <w:r w:rsidR="004A13AA" w:rsidRPr="00C9475E">
        <w:t>s</w:t>
      </w:r>
      <w:r w:rsidR="00E05D4F" w:rsidRPr="00C9475E">
        <w:t xml:space="preserve"> of the grant opportunity</w:t>
      </w:r>
      <w:bookmarkEnd w:id="13"/>
    </w:p>
    <w:p w14:paraId="4617869F" w14:textId="12925D1B" w:rsidR="00126549" w:rsidRDefault="00126549" w:rsidP="00126549">
      <w:r w:rsidRPr="00F2538D">
        <w:rPr>
          <w:rFonts w:cs="Arial"/>
        </w:rPr>
        <w:t>The objective of this grant opportunity is</w:t>
      </w:r>
      <w:r>
        <w:rPr>
          <w:rFonts w:cs="Arial"/>
        </w:rPr>
        <w:t xml:space="preserve"> to support innovative primary prevention activities that involve men as positive role models to </w:t>
      </w:r>
      <w:r w:rsidRPr="00F2538D">
        <w:rPr>
          <w:rFonts w:cs="Arial"/>
        </w:rPr>
        <w:t>drive changes in the behaviours, attitudes or other social and cultural factors that contribute to violence against women and children.</w:t>
      </w:r>
      <w:r w:rsidRPr="00F2538D">
        <w:t xml:space="preserve"> </w:t>
      </w:r>
      <w:r>
        <w:t xml:space="preserve">These activities will involve men to </w:t>
      </w:r>
      <w:r>
        <w:rPr>
          <w:rFonts w:cs="Arial"/>
        </w:rPr>
        <w:t>challenge</w:t>
      </w:r>
      <w:r w:rsidRPr="007D5305">
        <w:rPr>
          <w:rFonts w:cs="Arial"/>
        </w:rPr>
        <w:t xml:space="preserve"> the underlying</w:t>
      </w:r>
      <w:r>
        <w:rPr>
          <w:rFonts w:cs="Arial"/>
        </w:rPr>
        <w:t xml:space="preserve"> social, economic and political conditions, as well as historical and cultural factors </w:t>
      </w:r>
      <w:r w:rsidRPr="00627443">
        <w:rPr>
          <w:rFonts w:cs="Arial"/>
        </w:rPr>
        <w:t>that allow violence-supportive attitudes and behaviours to thrive.</w:t>
      </w:r>
      <w:r>
        <w:rPr>
          <w:rFonts w:cs="Arial"/>
        </w:rPr>
        <w:t xml:space="preserve"> </w:t>
      </w:r>
    </w:p>
    <w:p w14:paraId="3D5547A6" w14:textId="77777777" w:rsidR="00957898" w:rsidRPr="00C9475E" w:rsidRDefault="00465B96" w:rsidP="00A30FAF">
      <w:pPr>
        <w:pStyle w:val="Heading4"/>
      </w:pPr>
      <w:bookmarkStart w:id="14" w:name="_Toc14865850"/>
      <w:bookmarkStart w:id="15" w:name="_Toc14865921"/>
      <w:bookmarkStart w:id="16" w:name="_Toc14867147"/>
      <w:bookmarkStart w:id="17" w:name="_Toc14865851"/>
      <w:bookmarkStart w:id="18" w:name="_Toc14865922"/>
      <w:bookmarkStart w:id="19" w:name="_Toc14867148"/>
      <w:bookmarkStart w:id="20" w:name="_Toc14865852"/>
      <w:bookmarkStart w:id="21" w:name="_Toc14865923"/>
      <w:bookmarkStart w:id="22" w:name="_Toc14867149"/>
      <w:bookmarkStart w:id="23" w:name="_Toc14865853"/>
      <w:bookmarkStart w:id="24" w:name="_Toc14865924"/>
      <w:bookmarkStart w:id="25" w:name="_Toc14867150"/>
      <w:bookmarkStart w:id="26" w:name="_Toc14865854"/>
      <w:bookmarkStart w:id="27" w:name="_Toc14865925"/>
      <w:bookmarkStart w:id="28" w:name="_Toc14867151"/>
      <w:bookmarkStart w:id="29" w:name="_Toc14865855"/>
      <w:bookmarkStart w:id="30" w:name="_Toc14865926"/>
      <w:bookmarkStart w:id="31" w:name="_Toc14867152"/>
      <w:bookmarkStart w:id="32" w:name="_Toc14865856"/>
      <w:bookmarkStart w:id="33" w:name="_Toc14865927"/>
      <w:bookmarkStart w:id="34" w:name="_Toc14867153"/>
      <w:bookmarkStart w:id="35" w:name="_Toc14865857"/>
      <w:bookmarkStart w:id="36" w:name="_Toc14865928"/>
      <w:bookmarkStart w:id="37" w:name="_Toc14867154"/>
      <w:bookmarkStart w:id="38" w:name="_Toc14865858"/>
      <w:bookmarkStart w:id="39" w:name="_Toc14865929"/>
      <w:bookmarkStart w:id="40" w:name="_Toc14867155"/>
      <w:bookmarkStart w:id="41" w:name="_Toc14865859"/>
      <w:bookmarkStart w:id="42" w:name="_Toc14865930"/>
      <w:bookmarkStart w:id="43" w:name="_Toc14867156"/>
      <w:bookmarkStart w:id="44" w:name="_Toc14865860"/>
      <w:bookmarkStart w:id="45" w:name="_Toc14865931"/>
      <w:bookmarkStart w:id="46" w:name="_Toc14867157"/>
      <w:bookmarkStart w:id="47" w:name="_Toc14865861"/>
      <w:bookmarkStart w:id="48" w:name="_Toc14865932"/>
      <w:bookmarkStart w:id="49" w:name="_Toc14867158"/>
      <w:bookmarkStart w:id="50" w:name="_Toc1625192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9475E">
        <w:t>Intended outcomes of the grant opportunity</w:t>
      </w:r>
      <w:bookmarkEnd w:id="50"/>
      <w:r w:rsidRPr="00C9475E">
        <w:t xml:space="preserve"> </w:t>
      </w:r>
    </w:p>
    <w:p w14:paraId="4718C40A" w14:textId="7E908D38" w:rsidR="00C9475E" w:rsidRPr="00C9475E" w:rsidRDefault="006C3AA9" w:rsidP="00C36E56">
      <w:pPr>
        <w:pStyle w:val="ListBullet"/>
        <w:numPr>
          <w:ilvl w:val="0"/>
          <w:numId w:val="0"/>
        </w:numPr>
        <w:rPr>
          <w:iCs w:val="0"/>
        </w:rPr>
      </w:pPr>
      <w:r>
        <w:t>Consistent with the overall objectives of the National Plan, the grant opportunity will</w:t>
      </w:r>
      <w:r w:rsidR="00DB25C1">
        <w:rPr>
          <w:iCs w:val="0"/>
        </w:rPr>
        <w:t xml:space="preserve"> </w:t>
      </w:r>
      <w:r w:rsidR="00C9475E" w:rsidRPr="00C9475E">
        <w:rPr>
          <w:iCs w:val="0"/>
        </w:rPr>
        <w:t xml:space="preserve">support organisations to design and deliver </w:t>
      </w:r>
      <w:r>
        <w:rPr>
          <w:iCs w:val="0"/>
        </w:rPr>
        <w:t xml:space="preserve">primary </w:t>
      </w:r>
      <w:r w:rsidR="00C9475E" w:rsidRPr="00C9475E">
        <w:rPr>
          <w:iCs w:val="0"/>
        </w:rPr>
        <w:t>prevention programs that engage and encourage men to be positive role models i</w:t>
      </w:r>
      <w:r w:rsidR="00A87944">
        <w:rPr>
          <w:iCs w:val="0"/>
        </w:rPr>
        <w:t>n their communities and to take a lead role in preventing violence against women</w:t>
      </w:r>
      <w:r w:rsidR="00DB25C1">
        <w:rPr>
          <w:iCs w:val="0"/>
        </w:rPr>
        <w:t>.</w:t>
      </w:r>
    </w:p>
    <w:p w14:paraId="3F2C1818" w14:textId="07304931" w:rsidR="00126549" w:rsidRDefault="00DB25C1" w:rsidP="00C36E56">
      <w:pPr>
        <w:pStyle w:val="ListBullet"/>
        <w:numPr>
          <w:ilvl w:val="0"/>
          <w:numId w:val="0"/>
        </w:numPr>
        <w:ind w:left="360" w:hanging="360"/>
        <w:rPr>
          <w:iCs w:val="0"/>
        </w:rPr>
      </w:pPr>
      <w:r>
        <w:rPr>
          <w:iCs w:val="0"/>
        </w:rPr>
        <w:t xml:space="preserve">Projects should be </w:t>
      </w:r>
      <w:r w:rsidR="00126549">
        <w:rPr>
          <w:iCs w:val="0"/>
        </w:rPr>
        <w:t>align</w:t>
      </w:r>
      <w:r>
        <w:rPr>
          <w:iCs w:val="0"/>
        </w:rPr>
        <w:t>ed</w:t>
      </w:r>
      <w:r w:rsidR="00126549">
        <w:rPr>
          <w:iCs w:val="0"/>
        </w:rPr>
        <w:t xml:space="preserve"> to, and support, national primary prevention frameworks:</w:t>
      </w:r>
    </w:p>
    <w:p w14:paraId="19A5161B" w14:textId="77777777" w:rsidR="00126549" w:rsidRPr="007D5305" w:rsidRDefault="00B22220" w:rsidP="001F4F52">
      <w:pPr>
        <w:pStyle w:val="ListBullet"/>
        <w:numPr>
          <w:ilvl w:val="0"/>
          <w:numId w:val="22"/>
        </w:numPr>
      </w:pPr>
      <w:hyperlink r:id="rId22" w:history="1">
        <w:r w:rsidR="00126549" w:rsidRPr="007D5305">
          <w:rPr>
            <w:rStyle w:val="Hyperlink"/>
            <w:i/>
          </w:rPr>
          <w:t>Change the Story: A shared framework for the primary prevention of violence</w:t>
        </w:r>
      </w:hyperlink>
      <w:r w:rsidR="00126549" w:rsidRPr="007D5305">
        <w:t xml:space="preserve"> </w:t>
      </w:r>
    </w:p>
    <w:p w14:paraId="6D4DC4ED" w14:textId="77777777" w:rsidR="00126549" w:rsidRPr="007D5305" w:rsidRDefault="00B22220" w:rsidP="001F4F52">
      <w:pPr>
        <w:pStyle w:val="ListBullet"/>
        <w:numPr>
          <w:ilvl w:val="0"/>
          <w:numId w:val="22"/>
        </w:numPr>
      </w:pPr>
      <w:hyperlink r:id="rId23" w:history="1">
        <w:r w:rsidR="00126549" w:rsidRPr="007D5305">
          <w:rPr>
            <w:rStyle w:val="Hyperlink"/>
            <w:i/>
          </w:rPr>
          <w:t>Changing the Picture: preventing violence against Aboriginal and Torres Strait Islander women</w:t>
        </w:r>
      </w:hyperlink>
      <w:r w:rsidR="00126549" w:rsidRPr="007D5305">
        <w:t xml:space="preserve"> and </w:t>
      </w:r>
    </w:p>
    <w:p w14:paraId="5B889E00" w14:textId="75BD978F" w:rsidR="00126549" w:rsidRPr="00C86021" w:rsidRDefault="00B22220" w:rsidP="001F4F52">
      <w:pPr>
        <w:pStyle w:val="ListBullet"/>
        <w:numPr>
          <w:ilvl w:val="0"/>
          <w:numId w:val="22"/>
        </w:numPr>
      </w:pPr>
      <w:hyperlink r:id="rId24" w:history="1">
        <w:r w:rsidR="00126549">
          <w:rPr>
            <w:rStyle w:val="Hyperlink"/>
            <w:i/>
          </w:rPr>
          <w:t>Counting on C</w:t>
        </w:r>
        <w:r w:rsidR="00126549" w:rsidRPr="007D5305">
          <w:rPr>
            <w:rStyle w:val="Hyperlink"/>
            <w:i/>
          </w:rPr>
          <w:t>hange: A guide to prevention monitoring</w:t>
        </w:r>
      </w:hyperlink>
      <w:r w:rsidR="00411A52">
        <w:t>.</w:t>
      </w:r>
    </w:p>
    <w:p w14:paraId="66D5DCA7" w14:textId="5D218218" w:rsidR="007C05F3" w:rsidRPr="00DB09DB" w:rsidRDefault="00DB25C1" w:rsidP="000E33BC">
      <w:pPr>
        <w:spacing w:before="120"/>
        <w:rPr>
          <w:rFonts w:cs="Arial"/>
        </w:rPr>
      </w:pPr>
      <w:r>
        <w:rPr>
          <w:rFonts w:cs="Arial"/>
          <w:u w:val="single"/>
        </w:rPr>
        <w:t xml:space="preserve">Outcome 1. </w:t>
      </w:r>
      <w:r w:rsidR="007C05F3" w:rsidRPr="00DB09DB">
        <w:rPr>
          <w:rFonts w:cs="Arial"/>
          <w:u w:val="single"/>
        </w:rPr>
        <w:t xml:space="preserve">Projects </w:t>
      </w:r>
      <w:r w:rsidR="007C05F3">
        <w:rPr>
          <w:rFonts w:cs="Arial"/>
          <w:u w:val="single"/>
        </w:rPr>
        <w:t xml:space="preserve">will involve men to </w:t>
      </w:r>
      <w:r w:rsidR="00507413">
        <w:rPr>
          <w:rFonts w:cs="Arial"/>
          <w:u w:val="single"/>
        </w:rPr>
        <w:t xml:space="preserve">promote gender equality, and </w:t>
      </w:r>
      <w:r w:rsidR="007C05F3">
        <w:rPr>
          <w:rFonts w:cs="Arial"/>
          <w:u w:val="single"/>
        </w:rPr>
        <w:t>drive changes in attitudes and behaviours in their community</w:t>
      </w:r>
      <w:r w:rsidR="009A3F88">
        <w:rPr>
          <w:rFonts w:cs="Arial"/>
          <w:u w:val="single"/>
        </w:rPr>
        <w:t>, at</w:t>
      </w:r>
      <w:r w:rsidR="007C05F3">
        <w:rPr>
          <w:rFonts w:cs="Arial"/>
          <w:u w:val="single"/>
        </w:rPr>
        <w:t xml:space="preserve"> home</w:t>
      </w:r>
      <w:r w:rsidR="009A3F88">
        <w:rPr>
          <w:rFonts w:cs="Arial"/>
          <w:u w:val="single"/>
        </w:rPr>
        <w:t>, at work or online</w:t>
      </w:r>
      <w:r w:rsidR="007C05F3">
        <w:rPr>
          <w:rFonts w:cs="Arial"/>
          <w:u w:val="single"/>
        </w:rPr>
        <w:t>.</w:t>
      </w:r>
    </w:p>
    <w:p w14:paraId="357EDCD8" w14:textId="2EA99BF2" w:rsidR="007C05F3" w:rsidRPr="00DB09DB" w:rsidRDefault="007C05F3" w:rsidP="007C05F3">
      <w:pPr>
        <w:pStyle w:val="ListBullet"/>
        <w:numPr>
          <w:ilvl w:val="0"/>
          <w:numId w:val="0"/>
        </w:numPr>
      </w:pPr>
      <w:r w:rsidRPr="00DB09DB">
        <w:t xml:space="preserve">We are seeking </w:t>
      </w:r>
      <w:r>
        <w:t>projects</w:t>
      </w:r>
      <w:r w:rsidRPr="00DB09DB">
        <w:t xml:space="preserve"> that engage and encourage men to be positive role models in their communities and to act to drive changes in awareness, attitudes and behaviours that lead to</w:t>
      </w:r>
      <w:r>
        <w:t>,</w:t>
      </w:r>
      <w:r w:rsidRPr="00DB09DB">
        <w:t xml:space="preserve"> or contribute to</w:t>
      </w:r>
      <w:r>
        <w:t>,</w:t>
      </w:r>
      <w:r w:rsidRPr="00DB09DB">
        <w:t xml:space="preserve"> violence against women and their children. </w:t>
      </w:r>
    </w:p>
    <w:p w14:paraId="6F21168B" w14:textId="61629559" w:rsidR="007C05F3" w:rsidRPr="00C9475E" w:rsidRDefault="00DB25C1" w:rsidP="000E33BC">
      <w:pPr>
        <w:spacing w:before="120"/>
        <w:rPr>
          <w:u w:val="single"/>
        </w:rPr>
      </w:pPr>
      <w:r>
        <w:rPr>
          <w:u w:val="single"/>
        </w:rPr>
        <w:t xml:space="preserve">Outcome </w:t>
      </w:r>
      <w:r w:rsidR="007C05F3" w:rsidRPr="00C9475E">
        <w:rPr>
          <w:u w:val="single"/>
        </w:rPr>
        <w:t xml:space="preserve">2. </w:t>
      </w:r>
      <w:r w:rsidR="007C05F3">
        <w:rPr>
          <w:rFonts w:cs="Arial"/>
          <w:u w:val="single"/>
        </w:rPr>
        <w:t>P</w:t>
      </w:r>
      <w:r w:rsidR="007C05F3" w:rsidRPr="004A0EE1">
        <w:rPr>
          <w:rFonts w:cs="Arial"/>
          <w:u w:val="single"/>
        </w:rPr>
        <w:t>rojects will address behaviours, attitudes or other social and cultural factors that contribute to violence against women and children</w:t>
      </w:r>
      <w:r w:rsidR="000E33BC">
        <w:rPr>
          <w:rFonts w:cs="Arial"/>
          <w:u w:val="single"/>
        </w:rPr>
        <w:t>.</w:t>
      </w:r>
    </w:p>
    <w:p w14:paraId="6202B671" w14:textId="5EF6E5F2" w:rsidR="00126549" w:rsidRDefault="00126549" w:rsidP="00126549">
      <w:r>
        <w:t>P</w:t>
      </w:r>
      <w:r w:rsidRPr="00C8682A">
        <w:t>reventing violence before it occurs</w:t>
      </w:r>
      <w:r>
        <w:t xml:space="preserve"> </w:t>
      </w:r>
      <w:r w:rsidR="00F42405">
        <w:t>is a key focus of the</w:t>
      </w:r>
      <w:r>
        <w:t xml:space="preserve"> Fourth Action Plan. Funded projects will </w:t>
      </w:r>
      <w:r w:rsidR="00F42405">
        <w:t>drive</w:t>
      </w:r>
      <w:r>
        <w:t xml:space="preserve"> a change in the behaviours, attitudes or other social and cultural factors that contribute to violence against women and children.</w:t>
      </w:r>
      <w:r w:rsidRPr="00D23FFB">
        <w:t xml:space="preserve"> </w:t>
      </w:r>
      <w:r>
        <w:t xml:space="preserve">We are seeking </w:t>
      </w:r>
      <w:r w:rsidRPr="00C9475E">
        <w:t xml:space="preserve">projects aimed at </w:t>
      </w:r>
      <w:r w:rsidRPr="004F1237">
        <w:t xml:space="preserve">promoting and supporting </w:t>
      </w:r>
      <w:r w:rsidRPr="004F1237">
        <w:lastRenderedPageBreak/>
        <w:t>positive male role models to drive</w:t>
      </w:r>
      <w:r w:rsidRPr="00C9475E">
        <w:t xml:space="preserve"> change</w:t>
      </w:r>
      <w:r>
        <w:t>s</w:t>
      </w:r>
      <w:r w:rsidRPr="00C9475E">
        <w:t xml:space="preserve"> in the behaviours, attitudes or other social and cultural factors that contribute to violence against women and</w:t>
      </w:r>
      <w:r>
        <w:t xml:space="preserve"> their children.</w:t>
      </w:r>
    </w:p>
    <w:p w14:paraId="6D2C979C" w14:textId="77777777" w:rsidR="00206901" w:rsidRDefault="00206901" w:rsidP="00206901">
      <w:pPr>
        <w:pStyle w:val="ListBullet"/>
        <w:numPr>
          <w:ilvl w:val="0"/>
          <w:numId w:val="0"/>
        </w:numPr>
      </w:pPr>
      <w:r w:rsidRPr="00C9475E">
        <w:t>For primary prevention interventions to be effective, they must</w:t>
      </w:r>
      <w:r>
        <w:t xml:space="preserve"> focus on reducing the drivers of violence against women, which include:</w:t>
      </w:r>
    </w:p>
    <w:p w14:paraId="62C120F9" w14:textId="49B8EFB3" w:rsidR="00206901" w:rsidRPr="00273B8F" w:rsidRDefault="00206901" w:rsidP="001F4F52">
      <w:pPr>
        <w:pStyle w:val="ListBullet"/>
        <w:numPr>
          <w:ilvl w:val="0"/>
          <w:numId w:val="32"/>
        </w:numPr>
      </w:pPr>
      <w:r w:rsidRPr="00273B8F">
        <w:t>Condoning of violence against women</w:t>
      </w:r>
      <w:r w:rsidR="000E33BC">
        <w:t>.</w:t>
      </w:r>
      <w:r w:rsidRPr="00273B8F">
        <w:t xml:space="preserve"> </w:t>
      </w:r>
    </w:p>
    <w:p w14:paraId="261AE07A" w14:textId="62B5FB13" w:rsidR="00206901" w:rsidRPr="00273B8F" w:rsidRDefault="00206901" w:rsidP="001F4F52">
      <w:pPr>
        <w:pStyle w:val="ListBullet"/>
        <w:numPr>
          <w:ilvl w:val="0"/>
          <w:numId w:val="32"/>
        </w:numPr>
      </w:pPr>
      <w:r w:rsidRPr="00273B8F">
        <w:t>Men’s control of decision-making and limits to women’s independence</w:t>
      </w:r>
      <w:r w:rsidR="000E33BC">
        <w:t>.</w:t>
      </w:r>
      <w:r w:rsidRPr="00273B8F">
        <w:t xml:space="preserve"> </w:t>
      </w:r>
    </w:p>
    <w:p w14:paraId="70227100" w14:textId="4C026142" w:rsidR="00206901" w:rsidRPr="00273B8F" w:rsidRDefault="00206901" w:rsidP="001F4F52">
      <w:pPr>
        <w:pStyle w:val="ListBullet"/>
        <w:numPr>
          <w:ilvl w:val="0"/>
          <w:numId w:val="32"/>
        </w:numPr>
      </w:pPr>
      <w:r w:rsidRPr="00273B8F">
        <w:t>Rigid gender roles and identities</w:t>
      </w:r>
      <w:r w:rsidR="000E33BC">
        <w:t>.</w:t>
      </w:r>
      <w:r w:rsidRPr="00273B8F">
        <w:t xml:space="preserve"> </w:t>
      </w:r>
    </w:p>
    <w:p w14:paraId="5BADFAB4" w14:textId="40E050DA" w:rsidR="00206901" w:rsidRDefault="00206901" w:rsidP="001F4F52">
      <w:pPr>
        <w:pStyle w:val="ListBullet"/>
        <w:numPr>
          <w:ilvl w:val="0"/>
          <w:numId w:val="32"/>
        </w:numPr>
      </w:pPr>
      <w:r w:rsidRPr="00273B8F">
        <w:t xml:space="preserve">Male peer relations that emphasise aggression and disrespect towards women. </w:t>
      </w:r>
    </w:p>
    <w:p w14:paraId="0C701404" w14:textId="0781C7C6" w:rsidR="007C05F3" w:rsidRPr="00F445CF" w:rsidRDefault="00DB25C1" w:rsidP="000E33BC">
      <w:pPr>
        <w:spacing w:before="120"/>
        <w:rPr>
          <w:u w:val="single"/>
        </w:rPr>
      </w:pPr>
      <w:r w:rsidRPr="00C36E56">
        <w:rPr>
          <w:u w:val="single"/>
        </w:rPr>
        <w:t xml:space="preserve">Outcome </w:t>
      </w:r>
      <w:r w:rsidR="007C05F3" w:rsidRPr="00DB25C1">
        <w:rPr>
          <w:u w:val="single"/>
        </w:rPr>
        <w:t>3</w:t>
      </w:r>
      <w:r w:rsidR="007C05F3" w:rsidRPr="00F445CF">
        <w:rPr>
          <w:u w:val="single"/>
        </w:rPr>
        <w:t>.</w:t>
      </w:r>
      <w:r w:rsidR="007C05F3">
        <w:rPr>
          <w:u w:val="single"/>
        </w:rPr>
        <w:t xml:space="preserve"> </w:t>
      </w:r>
      <w:r w:rsidR="007C05F3" w:rsidRPr="00F445CF">
        <w:rPr>
          <w:u w:val="single"/>
        </w:rPr>
        <w:t xml:space="preserve">Projects will be innovative and/or complement and expand on existing effective </w:t>
      </w:r>
      <w:r w:rsidR="006C3F64">
        <w:rPr>
          <w:u w:val="single"/>
        </w:rPr>
        <w:t xml:space="preserve">projects, </w:t>
      </w:r>
      <w:r w:rsidR="007C05F3" w:rsidRPr="00F445CF">
        <w:rPr>
          <w:u w:val="single"/>
        </w:rPr>
        <w:t>frameworks and campaigns</w:t>
      </w:r>
      <w:r w:rsidR="000E33BC">
        <w:rPr>
          <w:u w:val="single"/>
        </w:rPr>
        <w:t>.</w:t>
      </w:r>
    </w:p>
    <w:p w14:paraId="3E096521" w14:textId="63523D9E" w:rsidR="00DB25C1" w:rsidRPr="00094981" w:rsidRDefault="00DB25C1" w:rsidP="00DB25C1">
      <w:r w:rsidRPr="00094981">
        <w:t xml:space="preserve">It is important to build on the successes achieved through the National Plan. </w:t>
      </w:r>
      <w:r w:rsidR="0025616F">
        <w:t>The department</w:t>
      </w:r>
      <w:r w:rsidRPr="00094981">
        <w:t xml:space="preserve"> will consider applications for new and innovative approaches to primary prevention, as well as approaches that seek to expand </w:t>
      </w:r>
      <w:r>
        <w:t xml:space="preserve">or build on </w:t>
      </w:r>
      <w:r w:rsidRPr="00094981">
        <w:t xml:space="preserve">existing </w:t>
      </w:r>
      <w:r>
        <w:t>activities</w:t>
      </w:r>
      <w:r w:rsidRPr="00094981">
        <w:t xml:space="preserve"> that have proven successful</w:t>
      </w:r>
      <w:r w:rsidR="00626EF4">
        <w:t xml:space="preserve"> to date</w:t>
      </w:r>
      <w:r w:rsidRPr="00094981">
        <w:t xml:space="preserve">. </w:t>
      </w:r>
    </w:p>
    <w:p w14:paraId="2B7CAD6C" w14:textId="5AA8EB45" w:rsidR="006B5C78" w:rsidRDefault="00DB25C1" w:rsidP="006B5C78">
      <w:pPr>
        <w:rPr>
          <w:rFonts w:cs="Arial"/>
          <w:u w:val="single"/>
        </w:rPr>
      </w:pPr>
      <w:r w:rsidRPr="00094981">
        <w:t>Organisations may apply for funding through this grant opportunity for existing primary prevention activities that are showing positive results, where additional funding would increase reach and/or impact in the community</w:t>
      </w:r>
      <w:r>
        <w:t xml:space="preserve">. This also includes funding for activities that previously received grants funding under the </w:t>
      </w:r>
      <w:r w:rsidRPr="00094981">
        <w:t>Third Action Plan</w:t>
      </w:r>
      <w:r>
        <w:t xml:space="preserve"> and the Women’s Safety Package</w:t>
      </w:r>
      <w:r w:rsidRPr="00094981">
        <w:t>.</w:t>
      </w:r>
      <w:r w:rsidRPr="00094981">
        <w:rPr>
          <w:rFonts w:cs="Arial"/>
          <w:highlight w:val="yellow"/>
        </w:rPr>
        <w:t xml:space="preserve"> </w:t>
      </w:r>
    </w:p>
    <w:p w14:paraId="73305DFB" w14:textId="7616B888" w:rsidR="007C05F3" w:rsidRPr="004A0EE1" w:rsidRDefault="00DB25C1" w:rsidP="000E33BC">
      <w:pPr>
        <w:spacing w:before="120"/>
        <w:rPr>
          <w:rFonts w:cs="Arial"/>
          <w:u w:val="single"/>
        </w:rPr>
      </w:pPr>
      <w:r>
        <w:rPr>
          <w:rFonts w:cs="Arial"/>
          <w:u w:val="single"/>
        </w:rPr>
        <w:t xml:space="preserve">Outcome </w:t>
      </w:r>
      <w:r w:rsidR="007C05F3">
        <w:rPr>
          <w:rFonts w:cs="Arial"/>
          <w:u w:val="single"/>
        </w:rPr>
        <w:t>4</w:t>
      </w:r>
      <w:r w:rsidR="007C05F3" w:rsidRPr="004A0EE1">
        <w:rPr>
          <w:rFonts w:cs="Arial"/>
          <w:u w:val="single"/>
        </w:rPr>
        <w:t xml:space="preserve">. Projects will be impactful and measurable. </w:t>
      </w:r>
    </w:p>
    <w:p w14:paraId="57E525D3" w14:textId="0E5671AB" w:rsidR="00DB25C1" w:rsidRDefault="00DB25C1" w:rsidP="00DB25C1">
      <w:pPr>
        <w:rPr>
          <w:rFonts w:cs="Arial"/>
        </w:rPr>
      </w:pPr>
      <w:r>
        <w:t>The Men as Role Models for Preventing Violence against Women and their Children grant program will be evaluated to see how well the outcomes and objectives have been achieved.</w:t>
      </w:r>
    </w:p>
    <w:p w14:paraId="0CE8E9A5" w14:textId="0629F948" w:rsidR="00DB25C1" w:rsidRDefault="00DB25C1" w:rsidP="00DB25C1">
      <w:r>
        <w:rPr>
          <w:rFonts w:cs="Arial"/>
        </w:rPr>
        <w:t xml:space="preserve">Applicants must consider up front how they will measure the success of their proposed project. </w:t>
      </w:r>
      <w:r w:rsidRPr="00616159">
        <w:t>The</w:t>
      </w:r>
      <w:r w:rsidR="000E33BC">
        <w:t> </w:t>
      </w:r>
      <w:r w:rsidRPr="00616159">
        <w:t xml:space="preserve">successful applicant(s) will </w:t>
      </w:r>
      <w:r>
        <w:t>be required to work with an evaluator of the department’s choosing to participate in a grant program evaluation. The evaluator will also support applicants to understand and apply existing primary prevention frameworks and resources to their project.</w:t>
      </w:r>
    </w:p>
    <w:p w14:paraId="747A8C1D" w14:textId="12EA4957" w:rsidR="008B3429" w:rsidRDefault="008B3429" w:rsidP="008B3429">
      <w:r>
        <w:t>When the department selects an evaluator, consideration will be given to:</w:t>
      </w:r>
    </w:p>
    <w:p w14:paraId="1C5E260E" w14:textId="436CEB16" w:rsidR="008B3429" w:rsidRDefault="008B3429" w:rsidP="008B3429">
      <w:pPr>
        <w:pStyle w:val="ListParagraph"/>
        <w:numPr>
          <w:ilvl w:val="0"/>
          <w:numId w:val="35"/>
        </w:numPr>
      </w:pPr>
      <w:r>
        <w:t>having a proven track record of producing</w:t>
      </w:r>
      <w:r w:rsidR="0025616F">
        <w:t xml:space="preserve"> high quality outcomes for the d</w:t>
      </w:r>
      <w:r>
        <w:t xml:space="preserve">epartment </w:t>
      </w:r>
    </w:p>
    <w:p w14:paraId="62E6A1C1" w14:textId="525DF4A3" w:rsidR="008B3429" w:rsidRDefault="008B3429" w:rsidP="008B3429">
      <w:pPr>
        <w:pStyle w:val="ListParagraph"/>
        <w:numPr>
          <w:ilvl w:val="0"/>
          <w:numId w:val="35"/>
        </w:numPr>
      </w:pPr>
      <w:r>
        <w:t>having strong relationships with the sector</w:t>
      </w:r>
    </w:p>
    <w:p w14:paraId="134CF196" w14:textId="058AFCD1" w:rsidR="008B3429" w:rsidRPr="007D5305" w:rsidRDefault="008B3429" w:rsidP="008B3429">
      <w:pPr>
        <w:pStyle w:val="ListParagraph"/>
        <w:numPr>
          <w:ilvl w:val="0"/>
          <w:numId w:val="35"/>
        </w:numPr>
      </w:pPr>
      <w:r>
        <w:t>familiarity with best practice frameworks for evaluating primary prevention.</w:t>
      </w:r>
    </w:p>
    <w:p w14:paraId="5E58182F" w14:textId="280920A4" w:rsidR="00DB25C1" w:rsidRDefault="00DB25C1" w:rsidP="00DB25C1">
      <w:r w:rsidRPr="003527D1">
        <w:rPr>
          <w:rFonts w:cs="Arial"/>
          <w:iCs/>
        </w:rPr>
        <w:t xml:space="preserve">Outcomes measurement should </w:t>
      </w:r>
      <w:r>
        <w:rPr>
          <w:rFonts w:cs="Arial"/>
          <w:iCs/>
        </w:rPr>
        <w:t>consider</w:t>
      </w:r>
      <w:r w:rsidRPr="003527D1">
        <w:rPr>
          <w:rFonts w:cs="Arial"/>
          <w:iCs/>
        </w:rPr>
        <w:t xml:space="preserve"> the approach outlined in </w:t>
      </w:r>
      <w:hyperlink r:id="rId25" w:history="1">
        <w:r w:rsidRPr="0094660B">
          <w:rPr>
            <w:rStyle w:val="Hyperlink"/>
            <w:i/>
          </w:rPr>
          <w:t>Counting on Change; a guide to prevention monitoring</w:t>
        </w:r>
        <w:r w:rsidRPr="0094660B">
          <w:rPr>
            <w:rStyle w:val="Hyperlink"/>
          </w:rPr>
          <w:t>.</w:t>
        </w:r>
      </w:hyperlink>
    </w:p>
    <w:p w14:paraId="4A720A8F" w14:textId="77777777" w:rsidR="000E08D0" w:rsidRDefault="000E08D0" w:rsidP="001F4F52">
      <w:pPr>
        <w:pStyle w:val="Heading2"/>
        <w:numPr>
          <w:ilvl w:val="0"/>
          <w:numId w:val="25"/>
        </w:numPr>
      </w:pPr>
      <w:bookmarkStart w:id="51" w:name="_Toc14867160"/>
      <w:bookmarkStart w:id="52" w:name="_Toc14867161"/>
      <w:bookmarkStart w:id="53" w:name="_Toc14867162"/>
      <w:bookmarkStart w:id="54" w:name="_Toc16251926"/>
      <w:bookmarkEnd w:id="51"/>
      <w:bookmarkEnd w:id="52"/>
      <w:bookmarkEnd w:id="53"/>
      <w:r>
        <w:t>Grant</w:t>
      </w:r>
      <w:r w:rsidR="00B62A3A">
        <w:t xml:space="preserve"> amount</w:t>
      </w:r>
      <w:r w:rsidR="00492E57">
        <w:t xml:space="preserve"> </w:t>
      </w:r>
      <w:r w:rsidR="00D450B6">
        <w:t>and grant period</w:t>
      </w:r>
      <w:bookmarkEnd w:id="54"/>
    </w:p>
    <w:p w14:paraId="140BE645" w14:textId="77777777" w:rsidR="001E60B8" w:rsidRDefault="001E60B8" w:rsidP="00A30FAF">
      <w:pPr>
        <w:pStyle w:val="Heading3"/>
      </w:pPr>
      <w:bookmarkStart w:id="55" w:name="_Toc16251927"/>
      <w:r>
        <w:t>Grants available</w:t>
      </w:r>
      <w:bookmarkEnd w:id="55"/>
    </w:p>
    <w:tbl>
      <w:tblPr>
        <w:tblStyle w:val="CGHTableBanded"/>
        <w:tblW w:w="8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nts funding available"/>
      </w:tblPr>
      <w:tblGrid>
        <w:gridCol w:w="1728"/>
        <w:gridCol w:w="1728"/>
        <w:gridCol w:w="1729"/>
        <w:gridCol w:w="1728"/>
        <w:gridCol w:w="1729"/>
      </w:tblGrid>
      <w:tr w:rsidR="00174506" w:rsidRPr="00725EA1" w14:paraId="267B41CC" w14:textId="77777777" w:rsidTr="00FA460E">
        <w:trPr>
          <w:cnfStyle w:val="100000000000" w:firstRow="1" w:lastRow="0" w:firstColumn="0" w:lastColumn="0" w:oddVBand="0" w:evenVBand="0" w:oddHBand="0" w:evenHBand="0" w:firstRowFirstColumn="0" w:firstRowLastColumn="0" w:lastRowFirstColumn="0" w:lastRowLastColumn="0"/>
          <w:trHeight w:val="305"/>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F91CD9C" w14:textId="77777777" w:rsidR="00174506" w:rsidRPr="0032334E" w:rsidRDefault="00174506" w:rsidP="008432DC">
            <w:pPr>
              <w:pStyle w:val="BodyText"/>
              <w:spacing w:before="40" w:line="280" w:lineRule="atLeast"/>
              <w:ind w:left="115"/>
              <w:rPr>
                <w:rFonts w:ascii="Arial" w:hAnsi="Arial" w:cs="Arial"/>
                <w:b/>
                <w:sz w:val="20"/>
                <w:szCs w:val="20"/>
              </w:rPr>
            </w:pPr>
            <w:r w:rsidRPr="0032334E">
              <w:rPr>
                <w:rFonts w:ascii="Arial" w:hAnsi="Arial" w:cs="Arial"/>
                <w:b/>
                <w:sz w:val="20"/>
                <w:szCs w:val="20"/>
              </w:rPr>
              <w:t>Financial Year</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789E305" w14:textId="1EA56D71" w:rsidR="00174506" w:rsidRPr="0032334E" w:rsidRDefault="000E33BC" w:rsidP="008432DC">
            <w:pPr>
              <w:pStyle w:val="BodyText"/>
              <w:spacing w:before="40" w:line="280" w:lineRule="atLeast"/>
              <w:ind w:left="96"/>
              <w:jc w:val="center"/>
              <w:rPr>
                <w:rFonts w:ascii="Arial" w:hAnsi="Arial" w:cs="Arial"/>
                <w:b/>
                <w:sz w:val="20"/>
                <w:szCs w:val="20"/>
              </w:rPr>
            </w:pPr>
            <w:r>
              <w:rPr>
                <w:rFonts w:ascii="Arial" w:hAnsi="Arial" w:cs="Arial"/>
                <w:b/>
                <w:sz w:val="20"/>
                <w:szCs w:val="20"/>
              </w:rPr>
              <w:t>2019–</w:t>
            </w:r>
            <w:r w:rsidR="00174506" w:rsidRPr="0032334E">
              <w:rPr>
                <w:rFonts w:ascii="Arial" w:hAnsi="Arial" w:cs="Arial"/>
                <w:b/>
                <w:sz w:val="20"/>
                <w:szCs w:val="20"/>
              </w:rPr>
              <w:t>20</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FD6E859" w14:textId="344934F5" w:rsidR="00174506" w:rsidRPr="0032334E" w:rsidRDefault="000E33BC" w:rsidP="008432DC">
            <w:pPr>
              <w:pStyle w:val="BodyText"/>
              <w:spacing w:before="40" w:line="280" w:lineRule="atLeast"/>
              <w:ind w:left="67"/>
              <w:jc w:val="center"/>
              <w:rPr>
                <w:rFonts w:ascii="Arial" w:hAnsi="Arial" w:cs="Arial"/>
                <w:b/>
                <w:sz w:val="20"/>
                <w:szCs w:val="20"/>
              </w:rPr>
            </w:pPr>
            <w:r>
              <w:rPr>
                <w:rFonts w:ascii="Arial" w:hAnsi="Arial" w:cs="Arial"/>
                <w:b/>
                <w:sz w:val="20"/>
                <w:szCs w:val="20"/>
              </w:rPr>
              <w:t>2020–</w:t>
            </w:r>
            <w:r w:rsidR="00174506" w:rsidRPr="0032334E">
              <w:rPr>
                <w:rFonts w:ascii="Arial" w:hAnsi="Arial" w:cs="Arial"/>
                <w:b/>
                <w:sz w:val="20"/>
                <w:szCs w:val="20"/>
              </w:rPr>
              <w:t>21</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29C5449" w14:textId="5EE9D2B8" w:rsidR="00174506" w:rsidRPr="0032334E" w:rsidRDefault="000E33BC" w:rsidP="008432DC">
            <w:pPr>
              <w:pStyle w:val="BodyText"/>
              <w:spacing w:before="40" w:line="280" w:lineRule="atLeast"/>
              <w:ind w:left="47"/>
              <w:jc w:val="center"/>
              <w:rPr>
                <w:rFonts w:ascii="Arial" w:hAnsi="Arial" w:cs="Arial"/>
                <w:b/>
                <w:sz w:val="20"/>
                <w:szCs w:val="20"/>
              </w:rPr>
            </w:pPr>
            <w:r>
              <w:rPr>
                <w:rFonts w:ascii="Arial" w:hAnsi="Arial" w:cs="Arial"/>
                <w:b/>
                <w:sz w:val="20"/>
                <w:szCs w:val="20"/>
              </w:rPr>
              <w:t>2021–</w:t>
            </w:r>
            <w:r w:rsidR="00174506" w:rsidRPr="0032334E">
              <w:rPr>
                <w:rFonts w:ascii="Arial" w:hAnsi="Arial" w:cs="Arial"/>
                <w:b/>
                <w:sz w:val="20"/>
                <w:szCs w:val="20"/>
              </w:rPr>
              <w:t>22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25A1F9B" w14:textId="77777777" w:rsidR="00174506" w:rsidRPr="0032334E" w:rsidRDefault="00174506" w:rsidP="008432DC">
            <w:pPr>
              <w:pStyle w:val="BodyText"/>
              <w:spacing w:before="40" w:line="280" w:lineRule="atLeast"/>
              <w:ind w:left="29"/>
              <w:jc w:val="center"/>
              <w:rPr>
                <w:rFonts w:ascii="Arial" w:hAnsi="Arial" w:cs="Arial"/>
                <w:b/>
                <w:sz w:val="20"/>
                <w:szCs w:val="20"/>
              </w:rPr>
            </w:pPr>
            <w:r w:rsidRPr="0032334E">
              <w:rPr>
                <w:rFonts w:ascii="Arial" w:hAnsi="Arial" w:cs="Arial"/>
                <w:b/>
                <w:sz w:val="20"/>
                <w:szCs w:val="20"/>
              </w:rPr>
              <w:t>TOTAL</w:t>
            </w:r>
          </w:p>
        </w:tc>
      </w:tr>
      <w:tr w:rsidR="001C7B70" w:rsidRPr="00725EA1" w14:paraId="2D517EF0" w14:textId="77777777" w:rsidTr="00FA460E">
        <w:trPr>
          <w:cnfStyle w:val="000000100000" w:firstRow="0" w:lastRow="0" w:firstColumn="0" w:lastColumn="0" w:oddVBand="0" w:evenVBand="0" w:oddHBand="1" w:evenHBand="0" w:firstRowFirstColumn="0" w:firstRowLastColumn="0" w:lastRowFirstColumn="0" w:lastRowLastColumn="0"/>
        </w:trPr>
        <w:tc>
          <w:tcPr>
            <w:tcW w:w="1728" w:type="dxa"/>
            <w:tcBorders>
              <w:top w:val="single" w:sz="4" w:space="0" w:color="auto"/>
            </w:tcBorders>
            <w:shd w:val="clear" w:color="auto" w:fill="auto"/>
          </w:tcPr>
          <w:p w14:paraId="6197E355" w14:textId="3DBAF43E" w:rsidR="001C7B70" w:rsidRPr="0032334E" w:rsidRDefault="001C7B70" w:rsidP="001C7B70">
            <w:pPr>
              <w:pStyle w:val="BodyText"/>
              <w:spacing w:before="40" w:line="280" w:lineRule="atLeast"/>
              <w:ind w:left="115"/>
              <w:rPr>
                <w:rFonts w:ascii="Arial" w:hAnsi="Arial" w:cs="Arial"/>
                <w:sz w:val="20"/>
                <w:szCs w:val="20"/>
              </w:rPr>
            </w:pPr>
            <w:r w:rsidRPr="0032334E">
              <w:rPr>
                <w:rFonts w:ascii="Arial" w:hAnsi="Arial" w:cs="Arial"/>
                <w:sz w:val="20"/>
                <w:szCs w:val="20"/>
              </w:rPr>
              <w:t>Total</w:t>
            </w:r>
            <w:r w:rsidR="00F44D2E">
              <w:rPr>
                <w:rFonts w:ascii="Arial" w:hAnsi="Arial" w:cs="Arial"/>
                <w:sz w:val="20"/>
                <w:szCs w:val="20"/>
              </w:rPr>
              <w:t xml:space="preserve"> f</w:t>
            </w:r>
            <w:r w:rsidRPr="0032334E">
              <w:rPr>
                <w:rFonts w:ascii="Arial" w:hAnsi="Arial" w:cs="Arial"/>
                <w:sz w:val="20"/>
                <w:szCs w:val="20"/>
              </w:rPr>
              <w:t>unding (GST Exclusive)</w:t>
            </w:r>
          </w:p>
        </w:tc>
        <w:tc>
          <w:tcPr>
            <w:tcW w:w="1728" w:type="dxa"/>
            <w:tcBorders>
              <w:top w:val="single" w:sz="4" w:space="0" w:color="auto"/>
            </w:tcBorders>
            <w:shd w:val="clear" w:color="auto" w:fill="auto"/>
          </w:tcPr>
          <w:p w14:paraId="1AF924E0" w14:textId="5ADAB461" w:rsidR="001C7B70" w:rsidRPr="001C7B70" w:rsidRDefault="001C7B70" w:rsidP="001C7B70">
            <w:pPr>
              <w:pStyle w:val="BodyText"/>
              <w:spacing w:before="40" w:line="280" w:lineRule="atLeast"/>
              <w:ind w:left="96"/>
              <w:jc w:val="center"/>
              <w:rPr>
                <w:rFonts w:ascii="Arial" w:hAnsi="Arial" w:cs="Arial"/>
                <w:sz w:val="20"/>
                <w:szCs w:val="20"/>
              </w:rPr>
            </w:pPr>
            <w:r w:rsidRPr="001C7B70">
              <w:rPr>
                <w:rFonts w:ascii="Arial" w:hAnsi="Arial" w:cs="Arial"/>
                <w:sz w:val="20"/>
                <w:szCs w:val="20"/>
              </w:rPr>
              <w:t xml:space="preserve">$0.625 million </w:t>
            </w:r>
          </w:p>
        </w:tc>
        <w:tc>
          <w:tcPr>
            <w:tcW w:w="1729" w:type="dxa"/>
            <w:tcBorders>
              <w:top w:val="single" w:sz="4" w:space="0" w:color="auto"/>
            </w:tcBorders>
            <w:shd w:val="clear" w:color="auto" w:fill="auto"/>
          </w:tcPr>
          <w:p w14:paraId="6308558D" w14:textId="1E2AA07F" w:rsidR="001C7B70" w:rsidRPr="001C7B70" w:rsidRDefault="001C7B70" w:rsidP="001C7B70">
            <w:pPr>
              <w:pStyle w:val="BodyText"/>
              <w:spacing w:before="40" w:line="280" w:lineRule="atLeast"/>
              <w:ind w:left="67"/>
              <w:jc w:val="center"/>
              <w:rPr>
                <w:rFonts w:ascii="Arial" w:hAnsi="Arial" w:cs="Arial"/>
                <w:sz w:val="20"/>
                <w:szCs w:val="20"/>
              </w:rPr>
            </w:pPr>
            <w:r w:rsidRPr="001C7B70">
              <w:rPr>
                <w:rFonts w:ascii="Arial" w:hAnsi="Arial" w:cs="Arial"/>
                <w:sz w:val="20"/>
                <w:szCs w:val="20"/>
              </w:rPr>
              <w:t>$0.912 million</w:t>
            </w:r>
          </w:p>
        </w:tc>
        <w:tc>
          <w:tcPr>
            <w:tcW w:w="1728" w:type="dxa"/>
            <w:tcBorders>
              <w:top w:val="single" w:sz="4" w:space="0" w:color="auto"/>
            </w:tcBorders>
            <w:shd w:val="clear" w:color="auto" w:fill="auto"/>
          </w:tcPr>
          <w:p w14:paraId="51C6FA8F" w14:textId="3709F969" w:rsidR="001C7B70" w:rsidRPr="001C7B70" w:rsidRDefault="001C7B70" w:rsidP="001C7B70">
            <w:pPr>
              <w:pStyle w:val="BodyText"/>
              <w:spacing w:before="40" w:line="280" w:lineRule="atLeast"/>
              <w:ind w:left="47"/>
              <w:jc w:val="center"/>
              <w:rPr>
                <w:rFonts w:ascii="Arial" w:hAnsi="Arial" w:cs="Arial"/>
                <w:sz w:val="20"/>
                <w:szCs w:val="20"/>
              </w:rPr>
            </w:pPr>
            <w:r w:rsidRPr="001C7B70">
              <w:rPr>
                <w:rFonts w:ascii="Arial" w:hAnsi="Arial" w:cs="Arial"/>
                <w:sz w:val="20"/>
                <w:szCs w:val="20"/>
              </w:rPr>
              <w:t>$0.935 million</w:t>
            </w:r>
          </w:p>
        </w:tc>
        <w:tc>
          <w:tcPr>
            <w:tcW w:w="1729" w:type="dxa"/>
            <w:tcBorders>
              <w:top w:val="single" w:sz="4" w:space="0" w:color="auto"/>
            </w:tcBorders>
            <w:shd w:val="clear" w:color="auto" w:fill="auto"/>
          </w:tcPr>
          <w:p w14:paraId="59870ED9" w14:textId="0AAA5643" w:rsidR="001C7B70" w:rsidRPr="001C7B70" w:rsidRDefault="001C7B70" w:rsidP="001C7B70">
            <w:pPr>
              <w:pStyle w:val="BodyText"/>
              <w:spacing w:before="40" w:line="280" w:lineRule="atLeast"/>
              <w:ind w:left="29"/>
              <w:jc w:val="center"/>
              <w:rPr>
                <w:rFonts w:ascii="Arial" w:hAnsi="Arial" w:cs="Arial"/>
                <w:sz w:val="20"/>
                <w:szCs w:val="20"/>
              </w:rPr>
            </w:pPr>
            <w:r w:rsidRPr="001C7B70">
              <w:rPr>
                <w:rFonts w:ascii="Arial" w:hAnsi="Arial" w:cs="Arial"/>
                <w:sz w:val="20"/>
                <w:szCs w:val="20"/>
              </w:rPr>
              <w:t>$2.472 million</w:t>
            </w:r>
          </w:p>
        </w:tc>
      </w:tr>
    </w:tbl>
    <w:p w14:paraId="2A7F8A71" w14:textId="4271F3F8" w:rsidR="005D5D1D" w:rsidRDefault="00E002C0" w:rsidP="00094981">
      <w:r w:rsidRPr="00F445CF">
        <w:rPr>
          <w:rFonts w:cs="Arial"/>
          <w:highlight w:val="yellow"/>
        </w:rPr>
        <w:br/>
      </w:r>
      <w:r w:rsidR="001F6A43" w:rsidRPr="00725EA1">
        <w:rPr>
          <w:rFonts w:cs="Arial"/>
        </w:rPr>
        <w:t>Projects</w:t>
      </w:r>
      <w:r w:rsidR="00DB1958" w:rsidRPr="00725EA1">
        <w:rPr>
          <w:rFonts w:cs="Arial"/>
        </w:rPr>
        <w:t xml:space="preserve"> funded through the</w:t>
      </w:r>
      <w:r w:rsidR="00725EA1" w:rsidRPr="00725EA1">
        <w:rPr>
          <w:rFonts w:cs="Arial"/>
        </w:rPr>
        <w:t xml:space="preserve"> Men as Role Models for Pr</w:t>
      </w:r>
      <w:r w:rsidR="00E035CB" w:rsidRPr="00725EA1">
        <w:t xml:space="preserve">eventing Violence against Women and their Children </w:t>
      </w:r>
      <w:r w:rsidR="00DB1958" w:rsidRPr="00725EA1">
        <w:rPr>
          <w:rStyle w:val="highlightedtextChar"/>
          <w:rFonts w:ascii="Arial" w:hAnsi="Arial" w:cs="Arial"/>
          <w:b w:val="0"/>
          <w:color w:val="auto"/>
          <w:sz w:val="20"/>
          <w:szCs w:val="20"/>
        </w:rPr>
        <w:t xml:space="preserve">grant opportunity </w:t>
      </w:r>
      <w:r w:rsidR="00DB1958" w:rsidRPr="00725EA1">
        <w:rPr>
          <w:rFonts w:cs="Arial"/>
        </w:rPr>
        <w:t>will</w:t>
      </w:r>
      <w:r w:rsidR="000E33BC">
        <w:rPr>
          <w:rFonts w:cs="Arial"/>
        </w:rPr>
        <w:t xml:space="preserve"> run over three years from 2019–20 to 2021–</w:t>
      </w:r>
      <w:r w:rsidR="00DB1958" w:rsidRPr="00725EA1">
        <w:rPr>
          <w:rFonts w:cs="Arial"/>
        </w:rPr>
        <w:t xml:space="preserve">22. </w:t>
      </w:r>
      <w:r w:rsidR="005D5D1D" w:rsidRPr="00725EA1">
        <w:t xml:space="preserve">The minimum </w:t>
      </w:r>
      <w:r w:rsidR="001F6A43" w:rsidRPr="00725EA1">
        <w:t xml:space="preserve">total </w:t>
      </w:r>
      <w:r w:rsidR="005D5D1D" w:rsidRPr="00725EA1">
        <w:t xml:space="preserve">grant </w:t>
      </w:r>
      <w:r w:rsidR="00174506" w:rsidRPr="00725EA1">
        <w:t>amount is</w:t>
      </w:r>
      <w:r w:rsidR="00C91BE9" w:rsidRPr="00725EA1">
        <w:t xml:space="preserve"> </w:t>
      </w:r>
      <w:r w:rsidR="00725EA1" w:rsidRPr="00725EA1">
        <w:t>$750,</w:t>
      </w:r>
      <w:r w:rsidR="00174506" w:rsidRPr="00725EA1">
        <w:t>000 GST exclusive</w:t>
      </w:r>
      <w:r w:rsidR="00785828" w:rsidRPr="00725EA1">
        <w:t xml:space="preserve"> </w:t>
      </w:r>
      <w:r w:rsidR="00015A4B" w:rsidRPr="00725EA1">
        <w:t>over three years</w:t>
      </w:r>
      <w:r w:rsidR="00785828" w:rsidRPr="00725EA1">
        <w:t>.</w:t>
      </w:r>
      <w:r w:rsidRPr="00725EA1">
        <w:t xml:space="preserve"> </w:t>
      </w:r>
      <w:r w:rsidR="00174506" w:rsidRPr="00725EA1">
        <w:t xml:space="preserve">The maximum </w:t>
      </w:r>
      <w:r w:rsidR="001F6A43" w:rsidRPr="00725EA1">
        <w:t xml:space="preserve">total </w:t>
      </w:r>
      <w:r w:rsidR="00174506" w:rsidRPr="00725EA1">
        <w:t>grant amount is $</w:t>
      </w:r>
      <w:r w:rsidR="00217B98">
        <w:t>9</w:t>
      </w:r>
      <w:r w:rsidR="00725EA1" w:rsidRPr="00725EA1">
        <w:t>00,000</w:t>
      </w:r>
      <w:r w:rsidR="00174506" w:rsidRPr="00725EA1">
        <w:t xml:space="preserve"> GST exclusive</w:t>
      </w:r>
      <w:r w:rsidR="00785828" w:rsidRPr="00725EA1">
        <w:t xml:space="preserve"> </w:t>
      </w:r>
      <w:r w:rsidR="00015A4B" w:rsidRPr="00725EA1">
        <w:t>over three years</w:t>
      </w:r>
      <w:r w:rsidR="00174506" w:rsidRPr="00725EA1">
        <w:t>.</w:t>
      </w:r>
    </w:p>
    <w:p w14:paraId="79EECEF0" w14:textId="77777777" w:rsidR="005D5D1D" w:rsidRDefault="007E0DC6" w:rsidP="00A30FAF">
      <w:pPr>
        <w:pStyle w:val="Heading3"/>
      </w:pPr>
      <w:bookmarkStart w:id="56" w:name="_Toc530486324"/>
      <w:bookmarkStart w:id="57" w:name="_Toc530579967"/>
      <w:bookmarkStart w:id="58" w:name="_Toc16251928"/>
      <w:bookmarkEnd w:id="56"/>
      <w:bookmarkEnd w:id="57"/>
      <w:r>
        <w:lastRenderedPageBreak/>
        <w:t>Grant</w:t>
      </w:r>
      <w:r w:rsidR="005D5D1D">
        <w:t xml:space="preserve"> </w:t>
      </w:r>
      <w:r w:rsidR="009F1E2B">
        <w:t>period</w:t>
      </w:r>
      <w:bookmarkEnd w:id="58"/>
    </w:p>
    <w:p w14:paraId="2015C123" w14:textId="6E3C6CCE" w:rsidR="006C3AA9" w:rsidRDefault="0062796E" w:rsidP="005D5D1D">
      <w:r w:rsidRPr="00CD6E86">
        <w:t xml:space="preserve">One-off non-ongoing grants are available to support </w:t>
      </w:r>
      <w:r w:rsidR="00943FDF">
        <w:t>organisations</w:t>
      </w:r>
      <w:r w:rsidR="00943FDF" w:rsidRPr="00CD6E86">
        <w:t xml:space="preserve"> </w:t>
      </w:r>
      <w:r w:rsidRPr="00CD6E86">
        <w:t>to develop</w:t>
      </w:r>
      <w:r w:rsidR="00943FDF">
        <w:t xml:space="preserve"> and implement primary prevention </w:t>
      </w:r>
      <w:r w:rsidRPr="00CD6E86">
        <w:t>projects</w:t>
      </w:r>
      <w:r>
        <w:t xml:space="preserve"> over a </w:t>
      </w:r>
      <w:r w:rsidR="00A859AC">
        <w:t xml:space="preserve">maximum grant period </w:t>
      </w:r>
      <w:r>
        <w:t>of</w:t>
      </w:r>
      <w:r w:rsidR="00A859AC">
        <w:t xml:space="preserve"> </w:t>
      </w:r>
      <w:r w:rsidR="00015A4B">
        <w:t>three</w:t>
      </w:r>
      <w:r w:rsidR="00A859AC">
        <w:t xml:space="preserve"> </w:t>
      </w:r>
      <w:r w:rsidR="005D5D1D">
        <w:t>years</w:t>
      </w:r>
      <w:r w:rsidR="000E33BC">
        <w:t xml:space="preserve"> (2019–20 to 2021–</w:t>
      </w:r>
      <w:r w:rsidR="001F6A43">
        <w:t>22)</w:t>
      </w:r>
      <w:r w:rsidR="005D5D1D">
        <w:t>.</w:t>
      </w:r>
    </w:p>
    <w:p w14:paraId="5B17F64A" w14:textId="77777777" w:rsidR="00285F58" w:rsidRPr="00DF637B" w:rsidRDefault="000E2D44" w:rsidP="001F4F52">
      <w:pPr>
        <w:pStyle w:val="Heading2"/>
        <w:numPr>
          <w:ilvl w:val="0"/>
          <w:numId w:val="25"/>
        </w:numPr>
      </w:pPr>
      <w:bookmarkStart w:id="59" w:name="_Toc16251929"/>
      <w:r>
        <w:t>E</w:t>
      </w:r>
      <w:r w:rsidR="00285F58">
        <w:t>ligibility criteria</w:t>
      </w:r>
      <w:bookmarkEnd w:id="59"/>
    </w:p>
    <w:p w14:paraId="2B5C1686" w14:textId="08E27852" w:rsidR="006C3AA9" w:rsidRPr="000E33BC" w:rsidRDefault="001A6862" w:rsidP="000E33BC">
      <w:pPr>
        <w:pStyle w:val="Heading3"/>
      </w:pPr>
      <w:bookmarkStart w:id="60" w:name="_Ref437348317"/>
      <w:bookmarkStart w:id="61" w:name="_Ref437348323"/>
      <w:bookmarkStart w:id="62" w:name="_Ref437349175"/>
      <w:bookmarkStart w:id="63" w:name="_Ref485202969"/>
      <w:bookmarkStart w:id="64" w:name="_Toc16251930"/>
      <w:r>
        <w:t xml:space="preserve">Who </w:t>
      </w:r>
      <w:r w:rsidR="009F7B46">
        <w:t>is eligible</w:t>
      </w:r>
      <w:r w:rsidR="00A60CA0">
        <w:t xml:space="preserve"> to apply for a grant</w:t>
      </w:r>
      <w:r w:rsidR="009F7B46">
        <w:t>?</w:t>
      </w:r>
      <w:bookmarkEnd w:id="60"/>
      <w:bookmarkEnd w:id="61"/>
      <w:bookmarkEnd w:id="62"/>
      <w:bookmarkEnd w:id="63"/>
      <w:bookmarkEnd w:id="64"/>
    </w:p>
    <w:p w14:paraId="42AB5CD7" w14:textId="00481489" w:rsidR="00055610" w:rsidRDefault="001F7227" w:rsidP="000E33BC">
      <w:r>
        <w:t xml:space="preserve">This grant opportunity is seeking applications from specialist organisations, or consortium partnerships </w:t>
      </w:r>
      <w:r w:rsidR="00055610">
        <w:t>led by specialist organisations, with other relevant</w:t>
      </w:r>
      <w:r>
        <w:t xml:space="preserve"> organisations. </w:t>
      </w:r>
    </w:p>
    <w:p w14:paraId="72D6655C" w14:textId="249E96DE" w:rsidR="00055610" w:rsidRDefault="00055610" w:rsidP="000E33BC">
      <w:pPr>
        <w:rPr>
          <w:rFonts w:eastAsia="Arial" w:cs="Arial"/>
          <w:iCs/>
          <w:color w:val="000000"/>
        </w:rPr>
      </w:pPr>
      <w:r>
        <w:t xml:space="preserve">For the purposes of this grant opportunity, a specialist organisation is an organisation with expertise in </w:t>
      </w:r>
      <w:r w:rsidR="001F7227">
        <w:rPr>
          <w:rFonts w:eastAsia="Arial" w:cs="Arial"/>
          <w:iCs/>
          <w:color w:val="000000"/>
        </w:rPr>
        <w:t xml:space="preserve">family, </w:t>
      </w:r>
      <w:r w:rsidR="001F7227" w:rsidRPr="000E33BC">
        <w:t>domestic</w:t>
      </w:r>
      <w:r w:rsidR="001F7227">
        <w:rPr>
          <w:rFonts w:eastAsia="Arial" w:cs="Arial"/>
          <w:iCs/>
          <w:color w:val="000000"/>
        </w:rPr>
        <w:t xml:space="preserve"> or </w:t>
      </w:r>
      <w:r w:rsidR="001F7227" w:rsidRPr="00675325">
        <w:rPr>
          <w:rFonts w:eastAsia="Arial" w:cs="Arial"/>
          <w:iCs/>
          <w:color w:val="000000"/>
        </w:rPr>
        <w:t>sexual violence</w:t>
      </w:r>
      <w:r>
        <w:rPr>
          <w:rFonts w:eastAsia="Arial" w:cs="Arial"/>
          <w:iCs/>
          <w:color w:val="000000"/>
        </w:rPr>
        <w:t>, gender equality or primary prevention.</w:t>
      </w:r>
    </w:p>
    <w:p w14:paraId="2EAEEB4A" w14:textId="730E937E" w:rsidR="000E33BC" w:rsidRDefault="001F7227" w:rsidP="000E33BC">
      <w:pPr>
        <w:spacing w:before="120"/>
        <w:rPr>
          <w:sz w:val="4"/>
        </w:rPr>
      </w:pPr>
      <w:r w:rsidRPr="000E33BC">
        <w:t>Preference</w:t>
      </w:r>
      <w:r>
        <w:t xml:space="preserve"> will be given to applications that demonstrate existing strong relationships with their target groups or communities, or partnerships with organisations representing those groups or </w:t>
      </w:r>
      <w:r w:rsidRPr="00E54FEA">
        <w:t>communities</w:t>
      </w:r>
      <w:r>
        <w:t>.</w:t>
      </w:r>
    </w:p>
    <w:p w14:paraId="10012052" w14:textId="25399FA9" w:rsidR="006A6EBE" w:rsidRPr="000E33BC" w:rsidRDefault="006A6EBE" w:rsidP="000E33BC">
      <w:pPr>
        <w:spacing w:before="120"/>
      </w:pPr>
      <w:r>
        <w:t xml:space="preserve">To be an eligible specialist organisation, applicants must also </w:t>
      </w:r>
      <w:r w:rsidRPr="000A271A">
        <w:t xml:space="preserve">be one </w:t>
      </w:r>
      <w:r>
        <w:t>of the following entity types:</w:t>
      </w:r>
    </w:p>
    <w:p w14:paraId="75951CB2" w14:textId="77777777" w:rsidR="003271A6" w:rsidRPr="000A271A" w:rsidRDefault="00EE0ABE" w:rsidP="003A17BA">
      <w:pPr>
        <w:pStyle w:val="ListBullet"/>
        <w:spacing w:after="0"/>
      </w:pPr>
      <w:r>
        <w:t>I</w:t>
      </w:r>
      <w:r w:rsidR="008B647C">
        <w:t xml:space="preserve">ndigenous </w:t>
      </w:r>
      <w:r>
        <w:t>C</w:t>
      </w:r>
      <w:r w:rsidR="008B647C">
        <w:t xml:space="preserve">orporation </w:t>
      </w:r>
    </w:p>
    <w:p w14:paraId="747ACB60" w14:textId="77777777" w:rsidR="003271A6" w:rsidRPr="000A271A" w:rsidRDefault="00EE0ABE" w:rsidP="003A17BA">
      <w:pPr>
        <w:pStyle w:val="ListBullet"/>
        <w:spacing w:after="0"/>
      </w:pPr>
      <w:r>
        <w:t>C</w:t>
      </w:r>
      <w:r w:rsidR="003271A6" w:rsidRPr="000A271A">
        <w:t>ompany</w:t>
      </w:r>
      <w:r w:rsidR="006109E6">
        <w:rPr>
          <w:rStyle w:val="FootnoteReference"/>
        </w:rPr>
        <w:footnoteReference w:id="2"/>
      </w:r>
      <w:r w:rsidR="003271A6" w:rsidRPr="000A271A">
        <w:t xml:space="preserve"> </w:t>
      </w:r>
    </w:p>
    <w:p w14:paraId="25D925AD" w14:textId="77777777" w:rsidR="00EE0ABE" w:rsidRDefault="00EE0ABE" w:rsidP="003A17BA">
      <w:pPr>
        <w:pStyle w:val="ListBullet"/>
        <w:spacing w:after="0"/>
      </w:pPr>
      <w:r>
        <w:t xml:space="preserve">Corporate State or Territory Entity </w:t>
      </w:r>
    </w:p>
    <w:p w14:paraId="168724CF" w14:textId="77777777" w:rsidR="00EE0ABE" w:rsidRDefault="00EE0ABE" w:rsidP="003A17BA">
      <w:pPr>
        <w:pStyle w:val="ListBullet"/>
        <w:spacing w:after="0"/>
      </w:pPr>
      <w:r>
        <w:t xml:space="preserve">Non-corporate State or Territory Entity </w:t>
      </w:r>
    </w:p>
    <w:p w14:paraId="599BCD33" w14:textId="77777777" w:rsidR="00EE0ABE" w:rsidRDefault="00EE0ABE" w:rsidP="003A17BA">
      <w:pPr>
        <w:pStyle w:val="ListBullet"/>
        <w:spacing w:after="0"/>
      </w:pPr>
      <w:r>
        <w:t>Non-corporate State or Territory Statutory Authority</w:t>
      </w:r>
    </w:p>
    <w:p w14:paraId="491BF99D" w14:textId="77777777" w:rsidR="00EE0ABE" w:rsidRDefault="00EE0ABE" w:rsidP="003A17BA">
      <w:pPr>
        <w:pStyle w:val="ListBullet"/>
        <w:spacing w:after="0"/>
      </w:pPr>
      <w:r>
        <w:t>Local Government</w:t>
      </w:r>
      <w:r w:rsidR="001B6272">
        <w:rPr>
          <w:rStyle w:val="FootnoteReference"/>
        </w:rPr>
        <w:footnoteReference w:id="3"/>
      </w:r>
    </w:p>
    <w:p w14:paraId="5143DEF1" w14:textId="77777777" w:rsidR="003271A6" w:rsidRPr="000A271A" w:rsidRDefault="00EE0ABE" w:rsidP="003A17BA">
      <w:pPr>
        <w:pStyle w:val="ListBullet"/>
        <w:spacing w:after="0"/>
      </w:pPr>
      <w:r>
        <w:t>Cooperative</w:t>
      </w:r>
    </w:p>
    <w:p w14:paraId="33CC9466" w14:textId="77777777" w:rsidR="003271A6" w:rsidRDefault="00EE0ABE" w:rsidP="003A17BA">
      <w:pPr>
        <w:pStyle w:val="ListBullet"/>
        <w:spacing w:after="0"/>
      </w:pPr>
      <w:r>
        <w:t>I</w:t>
      </w:r>
      <w:r w:rsidR="003271A6" w:rsidRPr="000A271A">
        <w:t xml:space="preserve">ncorporated </w:t>
      </w:r>
      <w:r>
        <w:t>A</w:t>
      </w:r>
      <w:r w:rsidR="003271A6" w:rsidRPr="000A271A">
        <w:t>ssociation</w:t>
      </w:r>
    </w:p>
    <w:p w14:paraId="4A65E685" w14:textId="77777777" w:rsidR="00EE0ABE" w:rsidRDefault="00EE0ABE" w:rsidP="003A17BA">
      <w:pPr>
        <w:pStyle w:val="ListBullet"/>
        <w:spacing w:after="0"/>
      </w:pPr>
      <w:r>
        <w:t xml:space="preserve">Sole Trader </w:t>
      </w:r>
    </w:p>
    <w:p w14:paraId="42495183" w14:textId="77777777" w:rsidR="00EE0ABE" w:rsidRPr="000A271A" w:rsidRDefault="00EE0ABE" w:rsidP="003A17BA">
      <w:pPr>
        <w:pStyle w:val="ListBullet"/>
        <w:spacing w:after="0"/>
      </w:pPr>
      <w:r>
        <w:t xml:space="preserve">Statutory Entity </w:t>
      </w:r>
    </w:p>
    <w:p w14:paraId="11C8D639" w14:textId="77777777" w:rsidR="003271A6" w:rsidRPr="000A271A" w:rsidRDefault="00EE0ABE" w:rsidP="003A17BA">
      <w:pPr>
        <w:pStyle w:val="ListBullet"/>
        <w:spacing w:after="0"/>
      </w:pPr>
      <w:r>
        <w:t>P</w:t>
      </w:r>
      <w:r w:rsidR="003271A6" w:rsidRPr="000A271A">
        <w:t>artnership</w:t>
      </w:r>
      <w:r w:rsidR="006109E6">
        <w:rPr>
          <w:rStyle w:val="FootnoteReference"/>
        </w:rPr>
        <w:footnoteReference w:id="4"/>
      </w:r>
    </w:p>
    <w:p w14:paraId="60CF150F" w14:textId="77777777" w:rsidR="003271A6" w:rsidRDefault="006C4D3E" w:rsidP="003A17BA">
      <w:pPr>
        <w:pStyle w:val="ListBullet"/>
        <w:spacing w:after="0"/>
      </w:pPr>
      <w:r>
        <w:t>Trustee on behalf of a Trust</w:t>
      </w:r>
      <w:r w:rsidR="001B6272">
        <w:rPr>
          <w:rStyle w:val="FootnoteReference"/>
        </w:rPr>
        <w:footnoteReference w:id="5"/>
      </w:r>
      <w:r w:rsidR="003271A6" w:rsidRPr="000A271A">
        <w:t xml:space="preserve"> </w:t>
      </w:r>
    </w:p>
    <w:p w14:paraId="1C338F96" w14:textId="08248A89" w:rsidR="004E5D40" w:rsidRDefault="007B0213" w:rsidP="00DD6BCA">
      <w:pPr>
        <w:pStyle w:val="ListBullet"/>
        <w:spacing w:after="120"/>
        <w:ind w:left="714" w:hanging="357"/>
      </w:pPr>
      <w:r>
        <w:t>Unincorporated Association</w:t>
      </w:r>
      <w:r w:rsidR="001361AF">
        <w:t>.</w:t>
      </w:r>
    </w:p>
    <w:p w14:paraId="174808CB" w14:textId="77777777" w:rsidR="008E7772" w:rsidRDefault="008E7772" w:rsidP="00DD6BCA">
      <w:pPr>
        <w:spacing w:before="120"/>
      </w:pPr>
      <w:r>
        <w:t>The lead organisation may consider forming a partnership or consortium with other organisations who have relevant expertise including:</w:t>
      </w:r>
    </w:p>
    <w:p w14:paraId="4186239F" w14:textId="77777777" w:rsidR="008E7772" w:rsidRPr="00DD6BCA" w:rsidRDefault="008E7772" w:rsidP="00DD6BCA">
      <w:pPr>
        <w:pStyle w:val="ListBullet"/>
        <w:spacing w:after="0"/>
      </w:pPr>
      <w:r w:rsidRPr="00DD6BCA">
        <w:t>Specialist women’s sector and/or specialist family, domestic or sexual violence organisations</w:t>
      </w:r>
    </w:p>
    <w:p w14:paraId="5211565D" w14:textId="77777777" w:rsidR="008E7772" w:rsidRPr="00DD6BCA" w:rsidRDefault="008E7772" w:rsidP="00DD6BCA">
      <w:pPr>
        <w:pStyle w:val="ListBullet"/>
        <w:spacing w:after="0"/>
      </w:pPr>
      <w:r w:rsidRPr="00DD6BCA">
        <w:t>Gender equality organisations</w:t>
      </w:r>
    </w:p>
    <w:p w14:paraId="7E2B1230" w14:textId="77777777" w:rsidR="008E7772" w:rsidRPr="00DD6BCA" w:rsidRDefault="008E7772" w:rsidP="00DD6BCA">
      <w:pPr>
        <w:pStyle w:val="ListBullet"/>
        <w:spacing w:after="0"/>
      </w:pPr>
      <w:r w:rsidRPr="00DD6BCA">
        <w:t xml:space="preserve">Peak advocacy organisations </w:t>
      </w:r>
    </w:p>
    <w:p w14:paraId="3378C45E" w14:textId="4FD49FAB" w:rsidR="008E7772" w:rsidRPr="00DD6BCA" w:rsidRDefault="008E7772" w:rsidP="00DD6BCA">
      <w:pPr>
        <w:pStyle w:val="ListBullet"/>
        <w:spacing w:after="0"/>
      </w:pPr>
      <w:r w:rsidRPr="00DD6BCA">
        <w:t xml:space="preserve">Community sector organisations that represent diverse communities (such as Aboriginal controlled/led organisations, organisations representing culturally and linguistically diverse </w:t>
      </w:r>
      <w:r w:rsidRPr="00DD6BCA">
        <w:lastRenderedPageBreak/>
        <w:t>communities or Lesbian, Gay, Bisexual, Transgender, Intersex and Queer cohorts or women with disability)</w:t>
      </w:r>
    </w:p>
    <w:p w14:paraId="3766FC28" w14:textId="77777777" w:rsidR="008E7772" w:rsidRPr="00DD6BCA" w:rsidRDefault="008E7772" w:rsidP="00DD6BCA">
      <w:pPr>
        <w:pStyle w:val="ListBullet"/>
        <w:spacing w:after="0"/>
      </w:pPr>
      <w:r w:rsidRPr="00DD6BCA">
        <w:t xml:space="preserve">State and territory governments </w:t>
      </w:r>
    </w:p>
    <w:p w14:paraId="04E46E31" w14:textId="17848D51" w:rsidR="008E7772" w:rsidRDefault="008E7772" w:rsidP="00DD6BCA">
      <w:pPr>
        <w:pStyle w:val="ListBullet"/>
        <w:spacing w:after="0"/>
      </w:pPr>
      <w:r>
        <w:t>Local government</w:t>
      </w:r>
      <w:r w:rsidR="00DD6BCA">
        <w:t>.</w:t>
      </w:r>
    </w:p>
    <w:p w14:paraId="50D9A615" w14:textId="77777777" w:rsidR="00411A52" w:rsidRDefault="00055610" w:rsidP="000D01DE">
      <w:pPr>
        <w:spacing w:before="120"/>
      </w:pPr>
      <w:r>
        <w:t>Applicants must demonstrate the capacity, experience and qualifications to design and deliver activities that promote the role of men in preventing violen</w:t>
      </w:r>
      <w:r w:rsidR="00411A52">
        <w:t>ce against women and children.</w:t>
      </w:r>
    </w:p>
    <w:p w14:paraId="1546B286" w14:textId="318EDDA4" w:rsidR="00055610" w:rsidRDefault="00055610" w:rsidP="000D01DE">
      <w:pPr>
        <w:spacing w:before="120"/>
      </w:pPr>
      <w:r>
        <w:t xml:space="preserve">Applicants must also demonstrate how they will work in a genuinely collaborative way with specialist organisations ensuring their expertise is prioritised. </w:t>
      </w:r>
    </w:p>
    <w:p w14:paraId="5E3A0D14" w14:textId="77777777" w:rsidR="000302B2" w:rsidRDefault="000302B2" w:rsidP="000302B2">
      <w:pPr>
        <w:pStyle w:val="Heading4"/>
      </w:pPr>
      <w:bookmarkStart w:id="65" w:name="_Toc11401633"/>
      <w:bookmarkStart w:id="66" w:name="_Toc16251931"/>
      <w:r>
        <w:t>Developed and delivered in consortium partnerships</w:t>
      </w:r>
      <w:bookmarkEnd w:id="65"/>
      <w:bookmarkEnd w:id="66"/>
    </w:p>
    <w:p w14:paraId="74149A6B" w14:textId="77777777" w:rsidR="000302B2" w:rsidRDefault="000302B2" w:rsidP="000302B2">
      <w:pPr>
        <w:pStyle w:val="ListBullet"/>
        <w:numPr>
          <w:ilvl w:val="0"/>
          <w:numId w:val="0"/>
        </w:numPr>
      </w:pPr>
      <w:r>
        <w:t xml:space="preserve">For this grant opportunity, a </w:t>
      </w:r>
      <w:r>
        <w:rPr>
          <w:b/>
        </w:rPr>
        <w:t>consortium partnership</w:t>
      </w:r>
      <w:r>
        <w:t xml:space="preserve"> will consist of two or more individuals or organisations who are working together to develop and deliver primary prevention project/s. </w:t>
      </w:r>
    </w:p>
    <w:p w14:paraId="5574F920" w14:textId="4AACE0DD" w:rsidR="000302B2" w:rsidRDefault="000302B2" w:rsidP="00DD6BCA">
      <w:r>
        <w:t xml:space="preserve">The lead </w:t>
      </w:r>
      <w:r w:rsidRPr="00DD6BCA">
        <w:rPr>
          <w:rFonts w:cs="Arial"/>
        </w:rPr>
        <w:t>organisation</w:t>
      </w:r>
      <w:r>
        <w:t xml:space="preserve"> (lead applicant) must be a specialist organisation in relation to violence against women and children, and must demonstrate relationships with </w:t>
      </w:r>
      <w:r w:rsidR="00A94647">
        <w:t xml:space="preserve">specialist </w:t>
      </w:r>
      <w:r>
        <w:t>organisations who work with, or represent, people the target group or community.</w:t>
      </w:r>
    </w:p>
    <w:p w14:paraId="03861D04" w14:textId="77777777" w:rsidR="000302B2" w:rsidRDefault="000302B2" w:rsidP="00DD6BCA">
      <w:r>
        <w:t xml:space="preserve">The lead </w:t>
      </w:r>
      <w:r w:rsidRPr="00DD6BCA">
        <w:rPr>
          <w:rFonts w:cs="Arial"/>
        </w:rPr>
        <w:t>applicant</w:t>
      </w:r>
      <w:r>
        <w:t xml:space="preserve"> submits a grant application on behalf of the consortium partnership and must identify all other consortium members in the application. The lead applicant must be an eligible entity type. </w:t>
      </w:r>
    </w:p>
    <w:p w14:paraId="52CC3F97" w14:textId="43FD374A" w:rsidR="000302B2" w:rsidRPr="00DD6BCA" w:rsidRDefault="000302B2" w:rsidP="00DD6BCA">
      <w:pPr>
        <w:rPr>
          <w:rFonts w:ascii="Times New Roman" w:hAnsi="Times New Roman"/>
          <w:sz w:val="24"/>
          <w:szCs w:val="24"/>
          <w:lang w:eastAsia="en-AU"/>
        </w:rPr>
      </w:pPr>
      <w:r>
        <w:t>If successful, the lead applicant will enter into a grant agreement with the Commonwealth, and is solely accountable to the Commonwealth for the delivery of grant activities.</w:t>
      </w:r>
      <w:r>
        <w:rPr>
          <w:rStyle w:val="FootnoteReference"/>
        </w:rPr>
        <w:footnoteReference w:id="6"/>
      </w:r>
      <w:r w:rsidR="00DD6BCA">
        <w:rPr>
          <w:rFonts w:ascii="Times New Roman" w:hAnsi="Times New Roman"/>
          <w:sz w:val="24"/>
          <w:szCs w:val="24"/>
          <w:lang w:eastAsia="en-AU"/>
        </w:rPr>
        <w:t xml:space="preserve"> </w:t>
      </w:r>
    </w:p>
    <w:p w14:paraId="0EBE6894" w14:textId="77777777" w:rsidR="002A0E03" w:rsidRPr="00943FDF" w:rsidRDefault="002A0E03" w:rsidP="00A30FAF">
      <w:pPr>
        <w:pStyle w:val="Heading3"/>
      </w:pPr>
      <w:bookmarkStart w:id="67" w:name="_Toc14865869"/>
      <w:bookmarkStart w:id="68" w:name="_Toc14865940"/>
      <w:bookmarkStart w:id="69" w:name="_Toc14867169"/>
      <w:bookmarkStart w:id="70" w:name="_Toc529276510"/>
      <w:bookmarkStart w:id="71" w:name="_Toc529276511"/>
      <w:bookmarkStart w:id="72" w:name="_Toc529276512"/>
      <w:bookmarkStart w:id="73" w:name="_Toc529276513"/>
      <w:bookmarkStart w:id="74" w:name="_Toc529276514"/>
      <w:bookmarkStart w:id="75" w:name="_Toc529276515"/>
      <w:bookmarkStart w:id="76" w:name="_Toc529276516"/>
      <w:bookmarkStart w:id="77" w:name="_Toc529276517"/>
      <w:bookmarkStart w:id="78" w:name="_Toc494290495"/>
      <w:bookmarkStart w:id="79" w:name="_Toc16251932"/>
      <w:bookmarkEnd w:id="67"/>
      <w:bookmarkEnd w:id="68"/>
      <w:bookmarkEnd w:id="69"/>
      <w:bookmarkEnd w:id="70"/>
      <w:bookmarkEnd w:id="71"/>
      <w:bookmarkEnd w:id="72"/>
      <w:bookmarkEnd w:id="73"/>
      <w:bookmarkEnd w:id="74"/>
      <w:bookmarkEnd w:id="75"/>
      <w:bookmarkEnd w:id="76"/>
      <w:bookmarkEnd w:id="77"/>
      <w:bookmarkEnd w:id="78"/>
      <w:r w:rsidRPr="00943FDF">
        <w:t>Who is not eligible</w:t>
      </w:r>
      <w:r w:rsidR="003271A6" w:rsidRPr="00943FDF">
        <w:t xml:space="preserve"> to apply for a grant</w:t>
      </w:r>
      <w:r w:rsidRPr="00943FDF">
        <w:t>?</w:t>
      </w:r>
      <w:bookmarkEnd w:id="79"/>
    </w:p>
    <w:p w14:paraId="26B58E4A" w14:textId="77777777" w:rsidR="000302B2" w:rsidRDefault="000302B2" w:rsidP="000302B2">
      <w:r w:rsidRPr="00A668C8">
        <w:t xml:space="preserve">You are not eligible to apply if you are: </w:t>
      </w:r>
    </w:p>
    <w:p w14:paraId="1E207B69" w14:textId="506B7373" w:rsidR="000302B2" w:rsidRPr="00476C06" w:rsidRDefault="000302B2" w:rsidP="000302B2">
      <w:pPr>
        <w:pStyle w:val="ListBullet"/>
      </w:pPr>
      <w:r w:rsidRPr="00476C06">
        <w:t>Corporate Commonwealth Entity</w:t>
      </w:r>
    </w:p>
    <w:p w14:paraId="5F2B2C68" w14:textId="77777777" w:rsidR="000302B2" w:rsidRPr="00476C06" w:rsidRDefault="000302B2" w:rsidP="000302B2">
      <w:pPr>
        <w:pStyle w:val="ListBullet"/>
      </w:pPr>
      <w:r w:rsidRPr="00476C06">
        <w:t>Non-Corporate Commonwealth Entity</w:t>
      </w:r>
    </w:p>
    <w:p w14:paraId="165373A4" w14:textId="77777777" w:rsidR="000302B2" w:rsidRDefault="000302B2" w:rsidP="000302B2">
      <w:pPr>
        <w:pStyle w:val="ListBullet"/>
      </w:pPr>
      <w:r>
        <w:t xml:space="preserve">Non-Corporate Commonwealth Statutory Authority </w:t>
      </w:r>
    </w:p>
    <w:p w14:paraId="1A881699" w14:textId="77777777" w:rsidR="000302B2" w:rsidRDefault="000302B2" w:rsidP="000302B2">
      <w:pPr>
        <w:pStyle w:val="ListBullet"/>
      </w:pPr>
      <w:r>
        <w:t xml:space="preserve">Commonwealth Company </w:t>
      </w:r>
    </w:p>
    <w:p w14:paraId="71D7B203" w14:textId="77777777" w:rsidR="000302B2" w:rsidRDefault="000302B2" w:rsidP="000302B2">
      <w:pPr>
        <w:pStyle w:val="ListBullet"/>
      </w:pPr>
      <w:r>
        <w:t>International Entity</w:t>
      </w:r>
    </w:p>
    <w:p w14:paraId="7AD51366" w14:textId="1F96809A" w:rsidR="000302B2" w:rsidRDefault="000302B2" w:rsidP="000302B2">
      <w:pPr>
        <w:pStyle w:val="ListBullet"/>
      </w:pPr>
      <w:r>
        <w:t>Person</w:t>
      </w:r>
      <w:r>
        <w:rPr>
          <w:rStyle w:val="FootnoteReference"/>
        </w:rPr>
        <w:footnoteReference w:id="7"/>
      </w:r>
    </w:p>
    <w:p w14:paraId="28A3B734" w14:textId="06B828FE" w:rsidR="00626EF4" w:rsidRDefault="00626EF4" w:rsidP="00DD6BCA">
      <w:pPr>
        <w:pStyle w:val="ListBullet"/>
        <w:spacing w:after="120"/>
        <w:ind w:left="714" w:hanging="357"/>
      </w:pPr>
      <w:r>
        <w:t>Our Watch Limited</w:t>
      </w:r>
      <w:r w:rsidR="00DD6BCA">
        <w:t>.</w:t>
      </w:r>
    </w:p>
    <w:p w14:paraId="5B562910" w14:textId="77777777" w:rsidR="000302B2" w:rsidRDefault="000302B2" w:rsidP="000302B2">
      <w:r>
        <w:t>An individual can be a member of a consortia or partnership lead by an eligible entity but cannot submit an application.</w:t>
      </w:r>
    </w:p>
    <w:p w14:paraId="4A3D8D76" w14:textId="77777777" w:rsidR="002A0E03" w:rsidRDefault="003C19C8" w:rsidP="00A30FAF">
      <w:pPr>
        <w:pStyle w:val="Heading3"/>
      </w:pPr>
      <w:bookmarkStart w:id="80" w:name="_Toc16251933"/>
      <w:r>
        <w:t>What qualifications</w:t>
      </w:r>
      <w:r w:rsidR="008D123A">
        <w:t>,</w:t>
      </w:r>
      <w:r>
        <w:t xml:space="preserve"> skills</w:t>
      </w:r>
      <w:r w:rsidR="008D123A">
        <w:t xml:space="preserve"> or checks</w:t>
      </w:r>
      <w:r>
        <w:t xml:space="preserve"> are required?</w:t>
      </w:r>
      <w:bookmarkEnd w:id="80"/>
      <w:r>
        <w:t xml:space="preserve"> </w:t>
      </w:r>
    </w:p>
    <w:p w14:paraId="3668C54E" w14:textId="77777777" w:rsidR="003C19C8" w:rsidRPr="00A815E0" w:rsidRDefault="003C19C8" w:rsidP="003C19C8">
      <w:bookmarkStart w:id="81" w:name="_Toc164844264"/>
      <w:bookmarkStart w:id="82" w:name="_Toc383003257"/>
      <w:r>
        <w:t>If you are successful</w:t>
      </w:r>
      <w:r w:rsidR="00B36EF4">
        <w:t xml:space="preserve">, </w:t>
      </w:r>
      <w:r w:rsidR="003D008B">
        <w:t xml:space="preserve">appropriately qualified and experienced </w:t>
      </w:r>
      <w:r w:rsidR="00A815E0">
        <w:t>personnel</w:t>
      </w:r>
      <w:r w:rsidR="00A815E0" w:rsidRPr="00B72EE8">
        <w:t xml:space="preserve"> </w:t>
      </w:r>
      <w:r w:rsidRPr="00A815E0">
        <w:rPr>
          <w:rFonts w:cs="Arial"/>
        </w:rPr>
        <w:t xml:space="preserve">working on the </w:t>
      </w:r>
      <w:r w:rsidR="00C34B90">
        <w:rPr>
          <w:rFonts w:cs="Arial"/>
        </w:rPr>
        <w:t>project</w:t>
      </w:r>
      <w:r w:rsidRPr="007E0DC6">
        <w:rPr>
          <w:rFonts w:cs="Arial"/>
        </w:rPr>
        <w:t xml:space="preserve"> </w:t>
      </w:r>
      <w:r w:rsidR="00A815E0">
        <w:rPr>
          <w:rFonts w:cs="Arial"/>
        </w:rPr>
        <w:t>must</w:t>
      </w:r>
      <w:r w:rsidR="003D008B">
        <w:rPr>
          <w:rFonts w:cs="Arial"/>
        </w:rPr>
        <w:t xml:space="preserve">, </w:t>
      </w:r>
      <w:r w:rsidR="003D008B">
        <w:t xml:space="preserve">where appropriate, </w:t>
      </w:r>
      <w:r w:rsidRPr="00A815E0">
        <w:rPr>
          <w:rFonts w:cs="Arial"/>
        </w:rPr>
        <w:t>maintain the following:</w:t>
      </w:r>
    </w:p>
    <w:p w14:paraId="6C660837" w14:textId="77777777" w:rsidR="00C34B90" w:rsidRDefault="007E0DC6" w:rsidP="00485FB2">
      <w:pPr>
        <w:pStyle w:val="ListBullet"/>
      </w:pPr>
      <w:r>
        <w:t>Working with Vulnerable People Registration</w:t>
      </w:r>
      <w:r w:rsidR="00C34B90" w:rsidRPr="00C34B90">
        <w:t xml:space="preserve"> </w:t>
      </w:r>
    </w:p>
    <w:p w14:paraId="21561FBE" w14:textId="333FE111" w:rsidR="007C13EC" w:rsidRDefault="00C34B90" w:rsidP="003D008B">
      <w:pPr>
        <w:pStyle w:val="ListBullet"/>
      </w:pPr>
      <w:r>
        <w:t>Working with Children check</w:t>
      </w:r>
      <w:r w:rsidR="00DD6BCA">
        <w:t>.</w:t>
      </w:r>
      <w:r>
        <w:t xml:space="preserve"> </w:t>
      </w:r>
    </w:p>
    <w:p w14:paraId="000C75F2" w14:textId="77777777" w:rsidR="00A35F51" w:rsidRDefault="00907078" w:rsidP="001F4F52">
      <w:pPr>
        <w:pStyle w:val="Heading2"/>
        <w:numPr>
          <w:ilvl w:val="0"/>
          <w:numId w:val="25"/>
        </w:numPr>
      </w:pPr>
      <w:bookmarkStart w:id="83" w:name="_Toc16251934"/>
      <w:bookmarkEnd w:id="81"/>
      <w:bookmarkEnd w:id="82"/>
      <w:r>
        <w:lastRenderedPageBreak/>
        <w:t>What the grant money can be used for</w:t>
      </w:r>
      <w:bookmarkEnd w:id="83"/>
    </w:p>
    <w:p w14:paraId="7915880C" w14:textId="77777777" w:rsidR="00387218" w:rsidRDefault="007101E7" w:rsidP="00A30FAF">
      <w:pPr>
        <w:pStyle w:val="Heading3"/>
      </w:pPr>
      <w:bookmarkStart w:id="84" w:name="_Toc1625193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84"/>
    </w:p>
    <w:p w14:paraId="3013ED3D" w14:textId="4AC03C4B" w:rsidR="00DB25C1" w:rsidRDefault="00907512" w:rsidP="00DD6BCA">
      <w:pPr>
        <w:rPr>
          <w:iCs/>
        </w:rPr>
      </w:pPr>
      <w:bookmarkStart w:id="85" w:name="_Ref468355814"/>
      <w:bookmarkStart w:id="86" w:name="_Toc383003258"/>
      <w:bookmarkStart w:id="87" w:name="_Toc164844265"/>
      <w:r w:rsidRPr="00D971C6">
        <w:rPr>
          <w:iCs/>
        </w:rPr>
        <w:t xml:space="preserve">Eligible grant activities will be designed to </w:t>
      </w:r>
      <w:r w:rsidR="00584E7F">
        <w:rPr>
          <w:iCs/>
        </w:rPr>
        <w:t xml:space="preserve">support men to take a leadership role to </w:t>
      </w:r>
      <w:bookmarkStart w:id="88" w:name="_GoBack"/>
      <w:bookmarkEnd w:id="88"/>
      <w:r w:rsidRPr="00D971C6">
        <w:rPr>
          <w:iCs/>
        </w:rPr>
        <w:t xml:space="preserve">address the structural and gendered factors that drive and </w:t>
      </w:r>
      <w:r w:rsidRPr="00DD6BCA">
        <w:t>reinforce</w:t>
      </w:r>
      <w:r w:rsidRPr="00D971C6">
        <w:rPr>
          <w:iCs/>
        </w:rPr>
        <w:t xml:space="preserve"> violence against women, such as those outlined in </w:t>
      </w:r>
      <w:r w:rsidRPr="00D908ED">
        <w:rPr>
          <w:i/>
          <w:iCs/>
        </w:rPr>
        <w:t>Change the Story</w:t>
      </w:r>
      <w:r w:rsidRPr="00D971C6">
        <w:rPr>
          <w:iCs/>
        </w:rPr>
        <w:t>, including activities that:</w:t>
      </w:r>
    </w:p>
    <w:p w14:paraId="2DFF8AAF" w14:textId="03592C45" w:rsidR="00907512" w:rsidRPr="00DD6BCA" w:rsidRDefault="00411A52" w:rsidP="00DD6BCA">
      <w:pPr>
        <w:pStyle w:val="ListBullet"/>
      </w:pPr>
      <w:r>
        <w:t>c</w:t>
      </w:r>
      <w:r w:rsidR="00907512" w:rsidRPr="00DD6BCA">
        <w:t>hallenge cond</w:t>
      </w:r>
      <w:r>
        <w:t>oning of violence against women</w:t>
      </w:r>
    </w:p>
    <w:p w14:paraId="3F782E98" w14:textId="467C367C" w:rsidR="00907512" w:rsidRPr="00DD6BCA" w:rsidRDefault="00411A52" w:rsidP="00DD6BCA">
      <w:pPr>
        <w:pStyle w:val="ListBullet"/>
      </w:pPr>
      <w:r>
        <w:t>p</w:t>
      </w:r>
      <w:r w:rsidR="00907512" w:rsidRPr="00DD6BCA">
        <w:t>romote women’s independence and decision-making i</w:t>
      </w:r>
      <w:r>
        <w:t>n public life and relationships</w:t>
      </w:r>
    </w:p>
    <w:p w14:paraId="00A060F4" w14:textId="2545E784" w:rsidR="00907512" w:rsidRPr="00DD6BCA" w:rsidRDefault="00411A52" w:rsidP="00DD6BCA">
      <w:pPr>
        <w:pStyle w:val="ListBullet"/>
      </w:pPr>
      <w:r>
        <w:t>f</w:t>
      </w:r>
      <w:r w:rsidR="00907512" w:rsidRPr="00DD6BCA">
        <w:t>oster positive personal identities and challen</w:t>
      </w:r>
      <w:r>
        <w:t>ge gender stereotypes and roles</w:t>
      </w:r>
    </w:p>
    <w:p w14:paraId="23B41B0D" w14:textId="75113527" w:rsidR="00907512" w:rsidRPr="00DD6BCA" w:rsidRDefault="00411A52" w:rsidP="00DD6BCA">
      <w:pPr>
        <w:pStyle w:val="ListBullet"/>
      </w:pPr>
      <w:r>
        <w:t>s</w:t>
      </w:r>
      <w:r w:rsidR="00907512" w:rsidRPr="00DD6BCA">
        <w:t>trengthen positive, equal and respectful relations between and among women and men, girls a</w:t>
      </w:r>
      <w:r>
        <w:t>nd boys</w:t>
      </w:r>
    </w:p>
    <w:p w14:paraId="4F7E9438" w14:textId="61FAEF94" w:rsidR="00907512" w:rsidRPr="00DD6BCA" w:rsidRDefault="00411A52" w:rsidP="00DD6BCA">
      <w:pPr>
        <w:pStyle w:val="ListBullet"/>
      </w:pPr>
      <w:r>
        <w:t>p</w:t>
      </w:r>
      <w:r w:rsidR="00907512" w:rsidRPr="00DD6BCA">
        <w:t>romote and normalise gender equa</w:t>
      </w:r>
      <w:r>
        <w:t>lity in public and private life</w:t>
      </w:r>
    </w:p>
    <w:p w14:paraId="46090D29" w14:textId="35787CAE" w:rsidR="00907512" w:rsidRPr="00DD6BCA" w:rsidRDefault="00411A52" w:rsidP="00DD6BCA">
      <w:pPr>
        <w:pStyle w:val="ListBullet"/>
      </w:pPr>
      <w:r>
        <w:t>c</w:t>
      </w:r>
      <w:r w:rsidR="00907512" w:rsidRPr="00DD6BCA">
        <w:t>hallenge the normalisation of violence as an expression o</w:t>
      </w:r>
      <w:r>
        <w:t>f masculinity or male dominance</w:t>
      </w:r>
    </w:p>
    <w:p w14:paraId="644AB3C3" w14:textId="102E3CB9" w:rsidR="00907512" w:rsidRPr="00DD6BCA" w:rsidRDefault="00411A52" w:rsidP="00DD6BCA">
      <w:pPr>
        <w:pStyle w:val="ListBullet"/>
      </w:pPr>
      <w:r>
        <w:t>p</w:t>
      </w:r>
      <w:r w:rsidR="00907512" w:rsidRPr="00DD6BCA">
        <w:t>revent exposure to violence and support those affe</w:t>
      </w:r>
      <w:r>
        <w:t>cted to reduce its consequences</w:t>
      </w:r>
    </w:p>
    <w:p w14:paraId="20DF1FD3" w14:textId="649A4399" w:rsidR="00907512" w:rsidRPr="00DD6BCA" w:rsidRDefault="00411A52" w:rsidP="00DD6BCA">
      <w:pPr>
        <w:pStyle w:val="ListBullet"/>
      </w:pPr>
      <w:r>
        <w:t>a</w:t>
      </w:r>
      <w:r w:rsidR="00907512" w:rsidRPr="00DD6BCA">
        <w:t>ddress the intersections between social norms</w:t>
      </w:r>
      <w:r>
        <w:t xml:space="preserve"> relating to alcohol and gender</w:t>
      </w:r>
    </w:p>
    <w:p w14:paraId="2AD4AF48" w14:textId="1E781565" w:rsidR="00907512" w:rsidRPr="00DD6BCA" w:rsidRDefault="00411A52" w:rsidP="00DD6BCA">
      <w:pPr>
        <w:pStyle w:val="ListBullet"/>
      </w:pPr>
      <w:r>
        <w:t>r</w:t>
      </w:r>
      <w:r w:rsidR="00907512" w:rsidRPr="00DD6BCA">
        <w:t>educe backlash by engaging men and boys in gender equality, building relationshi</w:t>
      </w:r>
      <w:r>
        <w:t>p skills and social connections</w:t>
      </w:r>
    </w:p>
    <w:p w14:paraId="1BD4134D" w14:textId="25D7923A" w:rsidR="00206901" w:rsidRPr="00DD6BCA" w:rsidRDefault="00411A52" w:rsidP="00DD6BCA">
      <w:pPr>
        <w:pStyle w:val="ListBullet"/>
        <w:spacing w:after="120"/>
        <w:ind w:left="714" w:hanging="357"/>
      </w:pPr>
      <w:r>
        <w:t>p</w:t>
      </w:r>
      <w:r w:rsidR="00907512" w:rsidRPr="00DD6BCA">
        <w:t>romote broader social equality and address structural discrimination and disadvantage</w:t>
      </w:r>
      <w:r w:rsidR="00DD6BCA">
        <w:t>.</w:t>
      </w:r>
    </w:p>
    <w:p w14:paraId="4A93EAFC" w14:textId="64B5D5C8" w:rsidR="00206901" w:rsidRDefault="00206901" w:rsidP="00DD6BCA">
      <w:pPr>
        <w:rPr>
          <w:iCs/>
        </w:rPr>
      </w:pPr>
      <w:r>
        <w:rPr>
          <w:iCs/>
        </w:rPr>
        <w:t>Examples of eligible activities include:</w:t>
      </w:r>
    </w:p>
    <w:p w14:paraId="77B7B6F1" w14:textId="14E423BB" w:rsidR="00206901" w:rsidRPr="00A70978" w:rsidRDefault="00411A52" w:rsidP="00DD6BCA">
      <w:pPr>
        <w:pStyle w:val="ListBullet"/>
      </w:pPr>
      <w:r>
        <w:t>p</w:t>
      </w:r>
      <w:r w:rsidR="00206901" w:rsidRPr="00DD6BCA">
        <w:t>roviding training for influencers of young people who can identify and respond to attitudes and behaviours contributing to gender based violence without stigmatising them from seeking help and ch</w:t>
      </w:r>
      <w:r>
        <w:t>anging their behaviours</w:t>
      </w:r>
    </w:p>
    <w:p w14:paraId="5DF2371B" w14:textId="3583430F" w:rsidR="00206901" w:rsidRDefault="00411A52" w:rsidP="00DD6BCA">
      <w:pPr>
        <w:pStyle w:val="ListBullet"/>
      </w:pPr>
      <w:r>
        <w:t>d</w:t>
      </w:r>
      <w:r w:rsidR="00206901" w:rsidRPr="00DD6BCA">
        <w:t>eveloping and promoting materials to drive changes in awareness, attitudes and behaviours and promoting positive male role models who have an attitude of respect and equality t</w:t>
      </w:r>
      <w:r>
        <w:t>oward men, women and children</w:t>
      </w:r>
    </w:p>
    <w:p w14:paraId="3038F4E1" w14:textId="7999DD17" w:rsidR="00206901" w:rsidRDefault="00411A52" w:rsidP="00DD6BCA">
      <w:pPr>
        <w:pStyle w:val="ListBullet"/>
      </w:pPr>
      <w:r>
        <w:t>i</w:t>
      </w:r>
      <w:r w:rsidR="00206901" w:rsidRPr="00DD6BCA">
        <w:t>ncreasing community involvement in primary prevention through cooperation, sincere collaboration with specialist service providers and information sharing across organisations to share experiences, improve delivery of programs, and build community and organisational capacity.</w:t>
      </w:r>
    </w:p>
    <w:p w14:paraId="3DA0AA33" w14:textId="061B09E2" w:rsidR="00DD34CF" w:rsidRDefault="00DD34CF" w:rsidP="007909CE">
      <w:pPr>
        <w:pStyle w:val="ListBullet"/>
        <w:numPr>
          <w:ilvl w:val="0"/>
          <w:numId w:val="0"/>
        </w:numPr>
      </w:pPr>
      <w:r w:rsidRPr="00943FDF">
        <w:t>Any digital products developed to support your prevention activities must comply with the requirements of the Digital Transformation Agenda.</w:t>
      </w:r>
    </w:p>
    <w:p w14:paraId="57AE35E0" w14:textId="77777777" w:rsidR="00E832A7" w:rsidRPr="00A70978" w:rsidRDefault="00E832A7" w:rsidP="00A30FAF">
      <w:pPr>
        <w:pStyle w:val="Heading3"/>
      </w:pPr>
      <w:bookmarkStart w:id="89" w:name="_Toc506537727"/>
      <w:bookmarkStart w:id="90" w:name="_Toc506537728"/>
      <w:bookmarkStart w:id="91" w:name="_Toc506537729"/>
      <w:bookmarkStart w:id="92" w:name="_Toc506537730"/>
      <w:bookmarkStart w:id="93" w:name="_Toc506537731"/>
      <w:bookmarkStart w:id="94" w:name="_Toc506537732"/>
      <w:bookmarkStart w:id="95" w:name="_Toc506537733"/>
      <w:bookmarkStart w:id="96" w:name="_Toc506537734"/>
      <w:bookmarkStart w:id="97" w:name="_Toc506537735"/>
      <w:bookmarkStart w:id="98" w:name="_Toc506537736"/>
      <w:bookmarkStart w:id="99" w:name="_Toc506537737"/>
      <w:bookmarkStart w:id="100" w:name="_Toc506537738"/>
      <w:bookmarkStart w:id="101" w:name="_Toc506537739"/>
      <w:bookmarkStart w:id="102" w:name="_Toc506537740"/>
      <w:bookmarkStart w:id="103" w:name="_Toc506537741"/>
      <w:bookmarkStart w:id="104" w:name="_Toc506537742"/>
      <w:bookmarkStart w:id="105" w:name="_Toc1625193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70978">
        <w:t>Eligible locations</w:t>
      </w:r>
      <w:bookmarkEnd w:id="105"/>
      <w:r w:rsidR="003E44A7" w:rsidRPr="00A70978">
        <w:t xml:space="preserve"> </w:t>
      </w:r>
    </w:p>
    <w:p w14:paraId="5511BBCF" w14:textId="7F804BD1" w:rsidR="0048651C" w:rsidRPr="00A70978" w:rsidRDefault="0048651C" w:rsidP="00DD6BCA">
      <w:pPr>
        <w:rPr>
          <w:iCs/>
        </w:rPr>
      </w:pPr>
      <w:r w:rsidRPr="00A70978">
        <w:rPr>
          <w:iCs/>
        </w:rPr>
        <w:t xml:space="preserve">We are looking for prevention projects across Australia </w:t>
      </w:r>
      <w:r>
        <w:rPr>
          <w:iCs/>
        </w:rPr>
        <w:t>of any size</w:t>
      </w:r>
      <w:r w:rsidR="00411A52">
        <w:rPr>
          <w:iCs/>
        </w:rPr>
        <w:t xml:space="preserve"> -</w:t>
      </w:r>
      <w:r>
        <w:rPr>
          <w:iCs/>
        </w:rPr>
        <w:t xml:space="preserve"> regional, state or national</w:t>
      </w:r>
      <w:r w:rsidRPr="00A70978">
        <w:rPr>
          <w:iCs/>
        </w:rPr>
        <w:t xml:space="preserve"> </w:t>
      </w:r>
      <w:r>
        <w:rPr>
          <w:iCs/>
        </w:rPr>
        <w:t>and in</w:t>
      </w:r>
      <w:r w:rsidRPr="00A70978">
        <w:rPr>
          <w:iCs/>
        </w:rPr>
        <w:t xml:space="preserve"> a range of locations</w:t>
      </w:r>
      <w:r>
        <w:rPr>
          <w:iCs/>
        </w:rPr>
        <w:t xml:space="preserve"> </w:t>
      </w:r>
      <w:r w:rsidRPr="00A70978">
        <w:rPr>
          <w:iCs/>
        </w:rPr>
        <w:t xml:space="preserve">where there is a proven need for prevention activities. Your project can </w:t>
      </w:r>
      <w:r w:rsidRPr="004F1237">
        <w:t>promot</w:t>
      </w:r>
      <w:r>
        <w:t>e</w:t>
      </w:r>
      <w:r w:rsidRPr="004F1237">
        <w:t xml:space="preserve"> and support </w:t>
      </w:r>
      <w:r w:rsidRPr="00DD6BCA">
        <w:rPr>
          <w:rFonts w:cs="Arial"/>
        </w:rPr>
        <w:t>positive</w:t>
      </w:r>
      <w:r w:rsidRPr="004F1237">
        <w:t xml:space="preserve"> male role models </w:t>
      </w:r>
      <w:r>
        <w:rPr>
          <w:iCs/>
        </w:rPr>
        <w:t>within a specific geographic location, and/or within a target community of your choosing.</w:t>
      </w:r>
      <w:r w:rsidRPr="00A70978">
        <w:rPr>
          <w:iCs/>
        </w:rPr>
        <w:t xml:space="preserve"> </w:t>
      </w:r>
    </w:p>
    <w:p w14:paraId="69C94E46" w14:textId="00338AA2" w:rsidR="00207F11" w:rsidRPr="00001F4A" w:rsidRDefault="00930FEF" w:rsidP="00094981">
      <w:pPr>
        <w:rPr>
          <w:color w:val="000000"/>
        </w:rPr>
      </w:pPr>
      <w:r>
        <w:rPr>
          <w:iCs/>
        </w:rPr>
        <w:t xml:space="preserve">Applicants must demonstrate your organisation’s commitment to gender equality and preventing violence against women and children, and link this to evidence </w:t>
      </w:r>
      <w:r w:rsidRPr="006C466F">
        <w:rPr>
          <w:iCs/>
        </w:rPr>
        <w:t>sources t</w:t>
      </w:r>
      <w:r>
        <w:rPr>
          <w:iCs/>
        </w:rPr>
        <w:t>hat</w:t>
      </w:r>
      <w:r w:rsidRPr="006C466F">
        <w:rPr>
          <w:iCs/>
        </w:rPr>
        <w:t xml:space="preserve"> prove the need for the activity in your proposed location</w:t>
      </w:r>
      <w:r>
        <w:rPr>
          <w:iCs/>
        </w:rPr>
        <w:t xml:space="preserve">, target group or community (this can include administrative data </w:t>
      </w:r>
      <w:r w:rsidRPr="006C466F">
        <w:rPr>
          <w:iCs/>
        </w:rPr>
        <w:t xml:space="preserve">such as Recorded Crimes, </w:t>
      </w:r>
      <w:r w:rsidRPr="00DD6BCA">
        <w:rPr>
          <w:rFonts w:cs="Arial"/>
        </w:rPr>
        <w:t>Personal</w:t>
      </w:r>
      <w:r w:rsidRPr="006C466F">
        <w:rPr>
          <w:iCs/>
        </w:rPr>
        <w:t xml:space="preserve"> Safety Survey, peer-reviewed research or other appropriate sources</w:t>
      </w:r>
      <w:r>
        <w:rPr>
          <w:iCs/>
        </w:rPr>
        <w:t>).</w:t>
      </w:r>
      <w:r w:rsidR="00B53D29" w:rsidRPr="00A70978">
        <w:rPr>
          <w:color w:val="000000"/>
        </w:rPr>
        <w:t xml:space="preserve"> You should also take into account the cultural and linguistic needs of Indigenous Australians and others whose first language is not English.</w:t>
      </w:r>
    </w:p>
    <w:p w14:paraId="569C110C" w14:textId="77777777" w:rsidR="00EC04E1" w:rsidRDefault="00EC04E1" w:rsidP="00A30FAF">
      <w:pPr>
        <w:pStyle w:val="Heading3"/>
      </w:pPr>
      <w:bookmarkStart w:id="106" w:name="_Toc16251937"/>
      <w:r>
        <w:lastRenderedPageBreak/>
        <w:t>Eligible expenditure</w:t>
      </w:r>
      <w:bookmarkEnd w:id="106"/>
      <w:r w:rsidR="00AD6183">
        <w:t xml:space="preserve"> </w:t>
      </w:r>
    </w:p>
    <w:p w14:paraId="3C46E5C8" w14:textId="77777777" w:rsidR="00EC04E1" w:rsidRDefault="00EC04E1" w:rsidP="00EC04E1">
      <w:r w:rsidRPr="00BB5D57">
        <w:t xml:space="preserve">You can only spend </w:t>
      </w:r>
      <w:r w:rsidR="00E66F1B">
        <w:t xml:space="preserve">the </w:t>
      </w:r>
      <w:r w:rsidRPr="00BB5D57">
        <w:t xml:space="preserve">grant on eligible expenditure you have </w:t>
      </w:r>
      <w:r w:rsidRPr="00567AAC">
        <w:t xml:space="preserve">incurred </w:t>
      </w:r>
      <w:r w:rsidR="00A44085" w:rsidRPr="00567AAC">
        <w:t>on eligible grant activities</w:t>
      </w:r>
      <w:r w:rsidRPr="00567AAC">
        <w:t>.</w:t>
      </w:r>
    </w:p>
    <w:p w14:paraId="06E9FD21" w14:textId="77777777" w:rsidR="00EC04E1" w:rsidRDefault="00EC04E1" w:rsidP="00EC04E1">
      <w:r>
        <w:t>Eligible expenditure items are</w:t>
      </w:r>
      <w:r w:rsidR="00E42BB1">
        <w:t>:</w:t>
      </w:r>
    </w:p>
    <w:p w14:paraId="59A09BCD" w14:textId="6735384E" w:rsidR="00567AAC" w:rsidRPr="00065F6E" w:rsidRDefault="00411A52" w:rsidP="00567AAC">
      <w:pPr>
        <w:pStyle w:val="ListBullet"/>
        <w:ind w:hanging="357"/>
      </w:pPr>
      <w:r>
        <w:t>o</w:t>
      </w:r>
      <w:r w:rsidR="00567AAC" w:rsidRPr="00065F6E">
        <w:t>perating and administration expenses directly related to the delivery of activities. Examples include:</w:t>
      </w:r>
    </w:p>
    <w:p w14:paraId="0185E5E3" w14:textId="52B9B074" w:rsidR="00567AAC" w:rsidRPr="00065F6E" w:rsidRDefault="00411A52" w:rsidP="00567AAC">
      <w:pPr>
        <w:pStyle w:val="ListBullet"/>
        <w:numPr>
          <w:ilvl w:val="1"/>
          <w:numId w:val="10"/>
        </w:numPr>
        <w:ind w:hanging="357"/>
      </w:pPr>
      <w:r>
        <w:t>c</w:t>
      </w:r>
      <w:r w:rsidR="00567AAC" w:rsidRPr="00065F6E">
        <w:t>omputer</w:t>
      </w:r>
      <w:r w:rsidR="00567AAC">
        <w:t xml:space="preserve"> </w:t>
      </w:r>
      <w:r w:rsidR="00567AAC" w:rsidRPr="00065F6E">
        <w:t>/</w:t>
      </w:r>
      <w:r w:rsidR="00567AAC">
        <w:t xml:space="preserve"> </w:t>
      </w:r>
      <w:r w:rsidR="00567AAC" w:rsidRPr="00065F6E">
        <w:t>IT</w:t>
      </w:r>
      <w:r w:rsidR="00567AAC">
        <w:t xml:space="preserve"> </w:t>
      </w:r>
      <w:r w:rsidR="00567AAC" w:rsidRPr="00065F6E">
        <w:t>/</w:t>
      </w:r>
      <w:r w:rsidR="00567AAC">
        <w:t xml:space="preserve"> </w:t>
      </w:r>
      <w:r w:rsidR="00567AAC" w:rsidRPr="00065F6E">
        <w:t>website</w:t>
      </w:r>
      <w:r w:rsidR="00567AAC">
        <w:t xml:space="preserve"> </w:t>
      </w:r>
      <w:r w:rsidR="00567AAC" w:rsidRPr="00065F6E">
        <w:t>/</w:t>
      </w:r>
      <w:r w:rsidR="00567AAC">
        <w:t xml:space="preserve"> </w:t>
      </w:r>
      <w:r w:rsidR="00567AAC" w:rsidRPr="00065F6E">
        <w:t>software</w:t>
      </w:r>
    </w:p>
    <w:p w14:paraId="08D0E3D9" w14:textId="1D9528D4" w:rsidR="00567AAC" w:rsidRPr="00065F6E" w:rsidRDefault="00411A52" w:rsidP="00567AAC">
      <w:pPr>
        <w:pStyle w:val="ListBullet"/>
        <w:numPr>
          <w:ilvl w:val="1"/>
          <w:numId w:val="10"/>
        </w:numPr>
        <w:ind w:hanging="357"/>
      </w:pPr>
      <w:r>
        <w:t>u</w:t>
      </w:r>
      <w:r w:rsidR="00567AAC" w:rsidRPr="00065F6E">
        <w:t>tilities</w:t>
      </w:r>
    </w:p>
    <w:p w14:paraId="50C1C004" w14:textId="72CE2AF2" w:rsidR="00567AAC" w:rsidRPr="00065F6E" w:rsidRDefault="00411A52" w:rsidP="00567AAC">
      <w:pPr>
        <w:pStyle w:val="ListBullet"/>
        <w:numPr>
          <w:ilvl w:val="1"/>
          <w:numId w:val="10"/>
        </w:numPr>
        <w:ind w:hanging="357"/>
      </w:pPr>
      <w:r>
        <w:t>i</w:t>
      </w:r>
      <w:r w:rsidR="00567AAC" w:rsidRPr="00065F6E">
        <w:t>nsurance</w:t>
      </w:r>
    </w:p>
    <w:p w14:paraId="33F04A09" w14:textId="468F33E0" w:rsidR="00567AAC" w:rsidRPr="00065F6E" w:rsidRDefault="00411A52" w:rsidP="00567AAC">
      <w:pPr>
        <w:pStyle w:val="ListBullet"/>
        <w:numPr>
          <w:ilvl w:val="1"/>
          <w:numId w:val="10"/>
        </w:numPr>
        <w:ind w:hanging="357"/>
      </w:pPr>
      <w:r>
        <w:t>p</w:t>
      </w:r>
      <w:r w:rsidR="00567AAC" w:rsidRPr="00065F6E">
        <w:t>ostage</w:t>
      </w:r>
    </w:p>
    <w:p w14:paraId="2454FEB5" w14:textId="5B5212D7" w:rsidR="00567AAC" w:rsidRPr="00065F6E" w:rsidRDefault="00411A52" w:rsidP="00567AAC">
      <w:pPr>
        <w:pStyle w:val="ListBullet"/>
        <w:numPr>
          <w:ilvl w:val="1"/>
          <w:numId w:val="10"/>
        </w:numPr>
        <w:ind w:hanging="357"/>
      </w:pPr>
      <w:r>
        <w:t>s</w:t>
      </w:r>
      <w:r w:rsidR="00567AAC" w:rsidRPr="00065F6E">
        <w:t>tationery and printing</w:t>
      </w:r>
    </w:p>
    <w:p w14:paraId="6BBC2B83" w14:textId="58C04465" w:rsidR="00567AAC" w:rsidRDefault="00411A52" w:rsidP="00567AAC">
      <w:pPr>
        <w:pStyle w:val="ListBullet"/>
        <w:numPr>
          <w:ilvl w:val="1"/>
          <w:numId w:val="10"/>
        </w:numPr>
        <w:ind w:hanging="357"/>
      </w:pPr>
      <w:r>
        <w:t>t</w:t>
      </w:r>
      <w:r w:rsidR="00972278" w:rsidRPr="00065F6E">
        <w:t>ravel</w:t>
      </w:r>
      <w:r w:rsidR="00567AAC" w:rsidRPr="00065F6E">
        <w:t xml:space="preserve">/accommodation costs for domestic travel for the purposes of stakeholder consultation, training delivery and liaising with </w:t>
      </w:r>
      <w:r w:rsidR="0025616F">
        <w:t>the department</w:t>
      </w:r>
    </w:p>
    <w:p w14:paraId="2CDE1E8D" w14:textId="3A0799DE" w:rsidR="002D41AC" w:rsidRDefault="00411A52" w:rsidP="002D41AC">
      <w:pPr>
        <w:pStyle w:val="ListBullet"/>
        <w:numPr>
          <w:ilvl w:val="1"/>
          <w:numId w:val="10"/>
        </w:numPr>
      </w:pPr>
      <w:r>
        <w:t>g</w:t>
      </w:r>
      <w:r w:rsidR="00972278">
        <w:t xml:space="preserve">raphic </w:t>
      </w:r>
      <w:r w:rsidR="002D41AC">
        <w:t>design and branding</w:t>
      </w:r>
    </w:p>
    <w:p w14:paraId="6046D8AB" w14:textId="468527E9" w:rsidR="002D41AC" w:rsidRDefault="00411A52" w:rsidP="002D41AC">
      <w:pPr>
        <w:pStyle w:val="ListBullet"/>
        <w:numPr>
          <w:ilvl w:val="1"/>
          <w:numId w:val="10"/>
        </w:numPr>
      </w:pPr>
      <w:r>
        <w:t>a</w:t>
      </w:r>
      <w:r w:rsidR="00972278">
        <w:t xml:space="preserve">ctivity </w:t>
      </w:r>
      <w:r w:rsidR="002D41AC">
        <w:t>development and implementation</w:t>
      </w:r>
    </w:p>
    <w:p w14:paraId="18F302F9" w14:textId="6BD02693" w:rsidR="002D41AC" w:rsidRDefault="00411A52" w:rsidP="002D41AC">
      <w:pPr>
        <w:pStyle w:val="ListBullet"/>
        <w:numPr>
          <w:ilvl w:val="1"/>
          <w:numId w:val="10"/>
        </w:numPr>
      </w:pPr>
      <w:r>
        <w:t>e</w:t>
      </w:r>
      <w:r w:rsidR="00972278">
        <w:t xml:space="preserve">ngaging </w:t>
      </w:r>
      <w:r w:rsidR="002D41AC">
        <w:t>and consulting with stakeholders and the community</w:t>
      </w:r>
    </w:p>
    <w:p w14:paraId="2192E447" w14:textId="77777777" w:rsidR="00930FEF" w:rsidRDefault="00930FEF" w:rsidP="00930FEF">
      <w:pPr>
        <w:pStyle w:val="ListBullet"/>
        <w:numPr>
          <w:ilvl w:val="1"/>
          <w:numId w:val="10"/>
        </w:numPr>
      </w:pPr>
      <w:r>
        <w:t xml:space="preserve">developing and implementing regional plans and/or strategic plans </w:t>
      </w:r>
    </w:p>
    <w:p w14:paraId="1B4C30AB" w14:textId="77777777" w:rsidR="00930FEF" w:rsidRDefault="00930FEF" w:rsidP="00930FEF">
      <w:pPr>
        <w:pStyle w:val="ListBullet"/>
        <w:numPr>
          <w:ilvl w:val="1"/>
          <w:numId w:val="10"/>
        </w:numPr>
      </w:pPr>
      <w:r>
        <w:t xml:space="preserve">sharing tools and resources </w:t>
      </w:r>
    </w:p>
    <w:p w14:paraId="54F3BE6D" w14:textId="07E98484" w:rsidR="00930FEF" w:rsidRDefault="00930FEF" w:rsidP="00DD6BCA">
      <w:pPr>
        <w:pStyle w:val="ListBullet"/>
        <w:numPr>
          <w:ilvl w:val="1"/>
          <w:numId w:val="10"/>
        </w:numPr>
        <w:spacing w:after="120"/>
        <w:ind w:left="1077" w:hanging="357"/>
      </w:pPr>
      <w:r>
        <w:t xml:space="preserve">leading webinars and/or </w:t>
      </w:r>
      <w:r w:rsidR="00DD6BCA">
        <w:t>C</w:t>
      </w:r>
      <w:r>
        <w:t xml:space="preserve">ommunities of </w:t>
      </w:r>
      <w:r w:rsidR="00DD6BCA">
        <w:t>P</w:t>
      </w:r>
      <w:r>
        <w:t>ractice.</w:t>
      </w:r>
    </w:p>
    <w:p w14:paraId="66310A33" w14:textId="14CD58C1" w:rsidR="00BD7A0B" w:rsidRPr="003D008B" w:rsidRDefault="00BD7A0B" w:rsidP="00DD6BCA">
      <w:r w:rsidRPr="00485FB2">
        <w:t>If your application is successful, we may ask you to verify project costs that you provided in your application. You may need to provide evidence such as quotes for major costs.</w:t>
      </w:r>
    </w:p>
    <w:p w14:paraId="02614370" w14:textId="60310F65" w:rsidR="00BD7A0B" w:rsidRPr="009A773B" w:rsidRDefault="00BD7A0B" w:rsidP="00DD6BCA">
      <w:r>
        <w:t xml:space="preserve">Not all expenditure on </w:t>
      </w:r>
      <w:r w:rsidRPr="009A773B">
        <w:t xml:space="preserve">your </w:t>
      </w:r>
      <w:r w:rsidR="009A773B" w:rsidRPr="009A773B">
        <w:t>grant activity</w:t>
      </w:r>
      <w:r w:rsidRPr="009A773B">
        <w:t xml:space="preserve"> may be eligible for grant funding. The </w:t>
      </w:r>
      <w:r w:rsidR="0070001C" w:rsidRPr="009A773B">
        <w:t>p</w:t>
      </w:r>
      <w:r w:rsidRPr="009A773B">
        <w:t xml:space="preserve">rogram </w:t>
      </w:r>
      <w:r w:rsidR="0070001C" w:rsidRPr="009A773B">
        <w:t>d</w:t>
      </w:r>
      <w:r w:rsidRPr="009A773B">
        <w:t>elegate makes the final decision on what is eligible expenditure</w:t>
      </w:r>
      <w:r w:rsidR="00A87217">
        <w:t>.</w:t>
      </w:r>
      <w:r w:rsidRPr="009A773B">
        <w:t xml:space="preserve"> </w:t>
      </w:r>
    </w:p>
    <w:p w14:paraId="6864CB4B" w14:textId="77777777" w:rsidR="00912D67" w:rsidRDefault="00912D67" w:rsidP="00912D67">
      <w:pPr>
        <w:pStyle w:val="ListBullet"/>
        <w:numPr>
          <w:ilvl w:val="0"/>
          <w:numId w:val="0"/>
        </w:numPr>
      </w:pPr>
      <w:r w:rsidRPr="009A773B">
        <w:t xml:space="preserve">You must incur the expenditure </w:t>
      </w:r>
      <w:r w:rsidR="00E3290D" w:rsidRPr="009A773B">
        <w:t xml:space="preserve">on your grant activities </w:t>
      </w:r>
      <w:r w:rsidRPr="009A773B">
        <w:t xml:space="preserve">between </w:t>
      </w:r>
      <w:r>
        <w:t xml:space="preserve">the start </w:t>
      </w:r>
      <w:r w:rsidR="008C051B">
        <w:t xml:space="preserve">date </w:t>
      </w:r>
      <w:r>
        <w:t xml:space="preserve">and end </w:t>
      </w:r>
      <w:r w:rsidR="008C3470">
        <w:t xml:space="preserve">or completion </w:t>
      </w:r>
      <w:r>
        <w:t xml:space="preserve">date for </w:t>
      </w:r>
      <w:r w:rsidR="009E04E9">
        <w:t xml:space="preserve">your grant activity for </w:t>
      </w:r>
      <w:r>
        <w:t>it to be eligible.</w:t>
      </w:r>
    </w:p>
    <w:p w14:paraId="7DD7F182" w14:textId="77777777" w:rsidR="00E95540" w:rsidRPr="00C330AE" w:rsidRDefault="00907078" w:rsidP="00A30FAF">
      <w:pPr>
        <w:pStyle w:val="Heading3"/>
      </w:pPr>
      <w:bookmarkStart w:id="107" w:name="_Toc506537745"/>
      <w:bookmarkStart w:id="108" w:name="_Toc506537746"/>
      <w:bookmarkStart w:id="109" w:name="_Toc506537747"/>
      <w:bookmarkStart w:id="110" w:name="_Toc506537748"/>
      <w:bookmarkStart w:id="111" w:name="_Toc506537749"/>
      <w:bookmarkStart w:id="112" w:name="_Toc506537751"/>
      <w:bookmarkStart w:id="113" w:name="_Toc506537752"/>
      <w:bookmarkStart w:id="114" w:name="_Toc506537753"/>
      <w:bookmarkStart w:id="115" w:name="_Toc506537754"/>
      <w:bookmarkStart w:id="116" w:name="_Toc506537755"/>
      <w:bookmarkStart w:id="117" w:name="_Toc506537756"/>
      <w:bookmarkStart w:id="118" w:name="_Toc506537757"/>
      <w:bookmarkStart w:id="119" w:name="_Toc16251938"/>
      <w:bookmarkEnd w:id="85"/>
      <w:bookmarkEnd w:id="107"/>
      <w:bookmarkEnd w:id="108"/>
      <w:bookmarkEnd w:id="109"/>
      <w:bookmarkEnd w:id="110"/>
      <w:bookmarkEnd w:id="111"/>
      <w:bookmarkEnd w:id="112"/>
      <w:bookmarkEnd w:id="113"/>
      <w:bookmarkEnd w:id="114"/>
      <w:bookmarkEnd w:id="115"/>
      <w:bookmarkEnd w:id="116"/>
      <w:bookmarkEnd w:id="117"/>
      <w:bookmarkEnd w:id="118"/>
      <w:r>
        <w:t>What the grant money cannot be used for</w:t>
      </w:r>
      <w:bookmarkEnd w:id="119"/>
    </w:p>
    <w:p w14:paraId="60590355" w14:textId="5885DC61" w:rsidR="00CE2CA6" w:rsidRDefault="00CE2CA6" w:rsidP="00D04FD6">
      <w:pPr>
        <w:rPr>
          <w:rFonts w:cstheme="minorHAnsi"/>
        </w:rPr>
      </w:pPr>
      <w:bookmarkStart w:id="120" w:name="_Ref468355804"/>
      <w:r>
        <w:rPr>
          <w:rFonts w:cstheme="minorHAnsi"/>
        </w:rPr>
        <w:t>Grant money should not be used for</w:t>
      </w:r>
      <w:r w:rsidR="00943FDF">
        <w:rPr>
          <w:rFonts w:cstheme="minorHAnsi"/>
        </w:rPr>
        <w:t xml:space="preserve"> tertiary</w:t>
      </w:r>
      <w:r>
        <w:rPr>
          <w:rFonts w:cstheme="minorHAnsi"/>
        </w:rPr>
        <w:t xml:space="preserve"> intervention</w:t>
      </w:r>
      <w:r w:rsidR="00943FDF">
        <w:rPr>
          <w:rFonts w:cstheme="minorHAnsi"/>
        </w:rPr>
        <w:t>s</w:t>
      </w:r>
      <w:r>
        <w:rPr>
          <w:rFonts w:cstheme="minorHAnsi"/>
        </w:rPr>
        <w:t xml:space="preserve"> or direct service delivery such as case management or flexible support packages</w:t>
      </w:r>
      <w:r w:rsidR="00C4112F" w:rsidRPr="00C4112F">
        <w:rPr>
          <w:rFonts w:cstheme="minorHAnsi"/>
        </w:rPr>
        <w:t xml:space="preserve"> </w:t>
      </w:r>
      <w:r w:rsidR="00C4112F">
        <w:rPr>
          <w:rFonts w:cstheme="minorHAnsi"/>
        </w:rPr>
        <w:t>for women experiencing domestic or family violence</w:t>
      </w:r>
      <w:r>
        <w:rPr>
          <w:rFonts w:cstheme="minorHAnsi"/>
        </w:rPr>
        <w:t xml:space="preserve">. </w:t>
      </w:r>
    </w:p>
    <w:p w14:paraId="51E1BE80" w14:textId="77777777" w:rsidR="00D04FD6" w:rsidRDefault="003848A4" w:rsidP="00D04FD6">
      <w:r w:rsidRPr="000A271A">
        <w:rPr>
          <w:rFonts w:cstheme="minorHAnsi"/>
        </w:rPr>
        <w:t xml:space="preserve">You cannot use the grant </w:t>
      </w:r>
      <w:r w:rsidR="00CE2CA6">
        <w:rPr>
          <w:rFonts w:cstheme="minorHAnsi"/>
        </w:rPr>
        <w:t>to cover</w:t>
      </w:r>
      <w:r w:rsidRPr="000A271A">
        <w:rPr>
          <w:rFonts w:cstheme="minorHAnsi"/>
        </w:rPr>
        <w:t>:</w:t>
      </w:r>
    </w:p>
    <w:p w14:paraId="5C56208C" w14:textId="77777777" w:rsidR="003848A4" w:rsidRPr="000A271A" w:rsidRDefault="003848A4" w:rsidP="00D04FD6">
      <w:pPr>
        <w:pStyle w:val="ListBullet"/>
      </w:pPr>
      <w:r w:rsidRPr="00D04FD6">
        <w:t>purchase</w:t>
      </w:r>
      <w:r w:rsidRPr="000A271A">
        <w:t xml:space="preserve"> of land </w:t>
      </w:r>
    </w:p>
    <w:p w14:paraId="6F2B71D9" w14:textId="77777777" w:rsidR="003848A4" w:rsidRPr="000A271A" w:rsidRDefault="00485FB2" w:rsidP="003848A4">
      <w:pPr>
        <w:pStyle w:val="ListBullet"/>
      </w:pPr>
      <w:r>
        <w:t xml:space="preserve">salaries or </w:t>
      </w:r>
      <w:r w:rsidR="003848A4" w:rsidRPr="000A271A">
        <w:t>wages</w:t>
      </w:r>
      <w:r>
        <w:t xml:space="preserve"> not directly associated with the delivery of the grant </w:t>
      </w:r>
    </w:p>
    <w:p w14:paraId="70BB8D9C" w14:textId="77777777" w:rsidR="003848A4" w:rsidRPr="000A271A" w:rsidRDefault="003848A4" w:rsidP="003848A4">
      <w:pPr>
        <w:pStyle w:val="ListBullet"/>
      </w:pPr>
      <w:r w:rsidRPr="000A271A">
        <w:t xml:space="preserve">major capital expenditure </w:t>
      </w:r>
    </w:p>
    <w:p w14:paraId="66349C92" w14:textId="77777777" w:rsidR="003848A4" w:rsidRPr="000A271A" w:rsidRDefault="003848A4" w:rsidP="003848A4">
      <w:pPr>
        <w:pStyle w:val="ListBullet"/>
      </w:pPr>
      <w:r w:rsidRPr="000A271A">
        <w:t xml:space="preserve">retrospective costs </w:t>
      </w:r>
    </w:p>
    <w:p w14:paraId="0B677378" w14:textId="77777777" w:rsidR="003848A4" w:rsidRPr="000A271A" w:rsidRDefault="003848A4" w:rsidP="003848A4">
      <w:pPr>
        <w:pStyle w:val="ListBullet"/>
      </w:pPr>
      <w:r w:rsidRPr="000A271A">
        <w:t xml:space="preserve">costs incurred in the preparation of a grant application or related documentation </w:t>
      </w:r>
    </w:p>
    <w:p w14:paraId="1AC581B0" w14:textId="77777777" w:rsidR="003848A4" w:rsidRPr="000A271A" w:rsidRDefault="003848A4" w:rsidP="003848A4">
      <w:pPr>
        <w:pStyle w:val="ListBullet"/>
      </w:pPr>
      <w:r w:rsidRPr="000A271A">
        <w:t xml:space="preserve">subsidy of general ongoing administration of an organisation such as electricity, phone and rent </w:t>
      </w:r>
    </w:p>
    <w:p w14:paraId="260CEE2B" w14:textId="77777777" w:rsidR="003848A4" w:rsidRPr="000A271A" w:rsidRDefault="003848A4" w:rsidP="003848A4">
      <w:pPr>
        <w:pStyle w:val="ListBullet"/>
      </w:pPr>
      <w:r w:rsidRPr="000A271A">
        <w:t>major construction/capital works</w:t>
      </w:r>
    </w:p>
    <w:p w14:paraId="5919A80F" w14:textId="50CD7F8C" w:rsidR="003848A4" w:rsidRPr="000A271A" w:rsidRDefault="00411A52" w:rsidP="003D008B">
      <w:pPr>
        <w:pStyle w:val="ListBullet"/>
      </w:pPr>
      <w:r>
        <w:t>overseas travel</w:t>
      </w:r>
    </w:p>
    <w:p w14:paraId="48512961" w14:textId="222B9F5D" w:rsidR="00203916"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7E8D8188" w14:textId="77777777" w:rsidR="00203916" w:rsidRDefault="00203916">
      <w:pPr>
        <w:spacing w:before="0" w:after="0" w:line="240" w:lineRule="auto"/>
        <w:rPr>
          <w:iCs/>
        </w:rPr>
      </w:pPr>
      <w:r>
        <w:br w:type="page"/>
      </w:r>
    </w:p>
    <w:p w14:paraId="04F7D91C" w14:textId="77777777" w:rsidR="00A30FAF" w:rsidRPr="00A61DDF" w:rsidRDefault="00A30FAF" w:rsidP="001F4F52">
      <w:pPr>
        <w:pStyle w:val="Heading2"/>
        <w:numPr>
          <w:ilvl w:val="0"/>
          <w:numId w:val="25"/>
        </w:numPr>
      </w:pPr>
      <w:bookmarkStart w:id="121" w:name="_Toc14865877"/>
      <w:bookmarkStart w:id="122" w:name="_Toc14865948"/>
      <w:bookmarkStart w:id="123" w:name="_Toc14867177"/>
      <w:bookmarkStart w:id="124" w:name="_Toc494290504"/>
      <w:bookmarkStart w:id="125" w:name="_Toc494290505"/>
      <w:bookmarkStart w:id="126" w:name="_Toc494290506"/>
      <w:bookmarkStart w:id="127" w:name="_Toc494290507"/>
      <w:bookmarkStart w:id="128" w:name="_Toc494290508"/>
      <w:bookmarkStart w:id="129" w:name="_Toc494290509"/>
      <w:bookmarkStart w:id="130" w:name="_Toc494290510"/>
      <w:bookmarkStart w:id="131" w:name="_Toc494290511"/>
      <w:bookmarkStart w:id="132" w:name="_Ref485221187"/>
      <w:bookmarkStart w:id="133" w:name="_Toc16251939"/>
      <w:bookmarkEnd w:id="120"/>
      <w:bookmarkEnd w:id="121"/>
      <w:bookmarkEnd w:id="122"/>
      <w:bookmarkEnd w:id="123"/>
      <w:bookmarkEnd w:id="124"/>
      <w:bookmarkEnd w:id="125"/>
      <w:bookmarkEnd w:id="126"/>
      <w:bookmarkEnd w:id="127"/>
      <w:bookmarkEnd w:id="128"/>
      <w:bookmarkEnd w:id="129"/>
      <w:bookmarkEnd w:id="130"/>
      <w:bookmarkEnd w:id="131"/>
      <w:r w:rsidRPr="00A61DDF">
        <w:lastRenderedPageBreak/>
        <w:t>The assessment criteria</w:t>
      </w:r>
      <w:bookmarkEnd w:id="132"/>
      <w:bookmarkEnd w:id="133"/>
    </w:p>
    <w:p w14:paraId="5105FE2B" w14:textId="248D7EDE" w:rsidR="00910BD5" w:rsidRPr="00EE35CB" w:rsidRDefault="00CF2674" w:rsidP="00494050">
      <w:r w:rsidRPr="00EE35CB">
        <w:t>Y</w:t>
      </w:r>
      <w:r w:rsidR="00494050" w:rsidRPr="00EE35CB">
        <w:t xml:space="preserve">ou </w:t>
      </w:r>
      <w:r w:rsidR="003816D7" w:rsidRPr="00EE35CB">
        <w:t>must</w:t>
      </w:r>
      <w:r w:rsidR="00494050" w:rsidRPr="00EE35CB">
        <w:t xml:space="preserve"> address</w:t>
      </w:r>
      <w:r w:rsidR="00B2026E" w:rsidRPr="00EE35CB">
        <w:t xml:space="preserve"> </w:t>
      </w:r>
      <w:r w:rsidR="00494050" w:rsidRPr="00EE35CB">
        <w:t>all</w:t>
      </w:r>
      <w:r w:rsidR="00B2026E" w:rsidRPr="00EE35CB">
        <w:t xml:space="preserve"> </w:t>
      </w:r>
      <w:r w:rsidR="00832270" w:rsidRPr="00EE35CB">
        <w:t>of</w:t>
      </w:r>
      <w:r w:rsidR="00494050" w:rsidRPr="00EE35CB">
        <w:t xml:space="preserve"> the following assessment criteria in </w:t>
      </w:r>
      <w:r w:rsidR="007F7815" w:rsidRPr="00EE35CB">
        <w:t>the</w:t>
      </w:r>
      <w:r w:rsidR="00494050" w:rsidRPr="00EE35CB">
        <w:t xml:space="preserve"> application. </w:t>
      </w:r>
      <w:r w:rsidR="001D610D" w:rsidRPr="00EE35CB">
        <w:t>All criteri</w:t>
      </w:r>
      <w:r w:rsidR="009001A9">
        <w:t>a</w:t>
      </w:r>
      <w:r w:rsidR="001D610D" w:rsidRPr="00EE35CB">
        <w:t xml:space="preserve"> are equally weighted.</w:t>
      </w:r>
    </w:p>
    <w:p w14:paraId="6DF48804" w14:textId="29CED7AB" w:rsidR="00F54520" w:rsidRPr="00EE35CB" w:rsidRDefault="006E166D" w:rsidP="00094981">
      <w:r w:rsidRPr="00EE35CB">
        <w:t xml:space="preserve">The application form includes </w:t>
      </w:r>
      <w:r w:rsidR="0000687C" w:rsidRPr="00EE35CB">
        <w:t>character</w:t>
      </w:r>
      <w:r w:rsidR="00577091" w:rsidRPr="00EE35CB">
        <w:t xml:space="preserve"> limits – up to </w:t>
      </w:r>
      <w:r w:rsidR="006D1C3B">
        <w:t>3500</w:t>
      </w:r>
      <w:r w:rsidR="00A87217">
        <w:t xml:space="preserve"> characters (approx. </w:t>
      </w:r>
      <w:r w:rsidR="006D1C3B">
        <w:t>525</w:t>
      </w:r>
      <w:r w:rsidRPr="00EE35CB">
        <w:rPr>
          <w:color w:val="0070C0"/>
        </w:rPr>
        <w:t xml:space="preserve"> </w:t>
      </w:r>
      <w:r w:rsidR="00015A4B" w:rsidRPr="00EE35CB">
        <w:t>words</w:t>
      </w:r>
      <w:r w:rsidR="00A87217">
        <w:t>)</w:t>
      </w:r>
      <w:r w:rsidR="00015A4B" w:rsidRPr="00EE35CB">
        <w:t xml:space="preserve"> </w:t>
      </w:r>
      <w:r w:rsidRPr="00EE35CB">
        <w:t>per criteri</w:t>
      </w:r>
      <w:r w:rsidR="00F8239C" w:rsidRPr="00EE35CB">
        <w:t>on</w:t>
      </w:r>
      <w:r w:rsidRPr="00EE35CB">
        <w:t xml:space="preserve">. The application form will not accept </w:t>
      </w:r>
      <w:r w:rsidR="00A87217">
        <w:t>characters</w:t>
      </w:r>
      <w:r w:rsidR="00A87217" w:rsidRPr="00EE35CB">
        <w:t xml:space="preserve"> </w:t>
      </w:r>
      <w:r w:rsidRPr="00EE35CB">
        <w:t>beyond this limit.</w:t>
      </w:r>
    </w:p>
    <w:p w14:paraId="528273A2" w14:textId="1B91BD97" w:rsidR="00F11C56" w:rsidRPr="00C36E56" w:rsidRDefault="006E4658" w:rsidP="00F11C56">
      <w:pPr>
        <w:rPr>
          <w:b/>
          <w:sz w:val="22"/>
          <w:szCs w:val="22"/>
        </w:rPr>
      </w:pPr>
      <w:r>
        <w:rPr>
          <w:b/>
          <w:sz w:val="22"/>
          <w:szCs w:val="22"/>
        </w:rPr>
        <w:br/>
      </w:r>
      <w:r w:rsidR="00F11C56" w:rsidRPr="00C36E56">
        <w:rPr>
          <w:b/>
          <w:sz w:val="22"/>
          <w:szCs w:val="22"/>
        </w:rPr>
        <w:t>Criterion 1</w:t>
      </w:r>
    </w:p>
    <w:p w14:paraId="3D13ED39" w14:textId="1B9ABE6F" w:rsidR="006E4658" w:rsidRPr="00BF3FF5" w:rsidRDefault="006E4658" w:rsidP="006E4658">
      <w:pPr>
        <w:rPr>
          <w:b/>
        </w:rPr>
      </w:pPr>
      <w:r w:rsidRPr="00BF3FF5">
        <w:rPr>
          <w:b/>
        </w:rPr>
        <w:t xml:space="preserve">Describe the specialist skills and knowledge of your organisation and/or the other organisations in your consortium, as outlined at </w:t>
      </w:r>
      <w:r w:rsidR="00FF12C7">
        <w:rPr>
          <w:b/>
        </w:rPr>
        <w:t>S</w:t>
      </w:r>
      <w:r w:rsidRPr="00BF3FF5">
        <w:rPr>
          <w:b/>
        </w:rPr>
        <w:t xml:space="preserve">ection 4.1. </w:t>
      </w:r>
    </w:p>
    <w:p w14:paraId="40808723" w14:textId="0B9B0F2F" w:rsidR="006E4658" w:rsidRPr="00F023E1" w:rsidRDefault="006E4658" w:rsidP="006E4658">
      <w:r w:rsidRPr="00F023E1">
        <w:t>Your response should</w:t>
      </w:r>
      <w:r w:rsidR="00415CE8">
        <w:t>:</w:t>
      </w:r>
    </w:p>
    <w:p w14:paraId="1DCD24FB" w14:textId="63438798" w:rsidR="006E4658" w:rsidRDefault="006E4658" w:rsidP="001F4F52">
      <w:pPr>
        <w:pStyle w:val="ListBullet"/>
        <w:numPr>
          <w:ilvl w:val="0"/>
          <w:numId w:val="24"/>
        </w:numPr>
      </w:pPr>
      <w:r w:rsidRPr="00F023E1">
        <w:t>describe your expertise in one or more of the following: primary prevention; domestic and family violence or sexu</w:t>
      </w:r>
      <w:r w:rsidR="00F11B10">
        <w:t>al assault; gender equality</w:t>
      </w:r>
    </w:p>
    <w:p w14:paraId="54C79D50" w14:textId="435A7A76" w:rsidR="006E4658" w:rsidRDefault="00F11B10" w:rsidP="001F4F52">
      <w:pPr>
        <w:pStyle w:val="ListBullet"/>
        <w:numPr>
          <w:ilvl w:val="0"/>
          <w:numId w:val="24"/>
        </w:numPr>
      </w:pPr>
      <w:r>
        <w:t xml:space="preserve">outline </w:t>
      </w:r>
      <w:r w:rsidR="006E4658" w:rsidRPr="0022730B">
        <w:t>how you will use that expertise to address drivers of violence against women and their children.</w:t>
      </w:r>
    </w:p>
    <w:p w14:paraId="330D54D6" w14:textId="33AD08B6" w:rsidR="001B1ED9" w:rsidRPr="00C36E56" w:rsidRDefault="0022730B" w:rsidP="0068384D">
      <w:pPr>
        <w:rPr>
          <w:b/>
          <w:sz w:val="22"/>
          <w:szCs w:val="22"/>
        </w:rPr>
      </w:pPr>
      <w:r w:rsidRPr="00206901">
        <w:br/>
      </w:r>
      <w:r w:rsidR="001B1ED9" w:rsidRPr="00C36E56">
        <w:rPr>
          <w:b/>
          <w:sz w:val="22"/>
          <w:szCs w:val="22"/>
        </w:rPr>
        <w:t xml:space="preserve">Criterion </w:t>
      </w:r>
      <w:r w:rsidR="00206901">
        <w:rPr>
          <w:b/>
          <w:sz w:val="22"/>
          <w:szCs w:val="22"/>
        </w:rPr>
        <w:t>2</w:t>
      </w:r>
      <w:r w:rsidR="001B1ED9" w:rsidRPr="00C36E56">
        <w:rPr>
          <w:b/>
          <w:sz w:val="22"/>
          <w:szCs w:val="22"/>
        </w:rPr>
        <w:t xml:space="preserve"> </w:t>
      </w:r>
    </w:p>
    <w:p w14:paraId="2E3C0173" w14:textId="27B9844E" w:rsidR="006E4658" w:rsidRPr="0022730B" w:rsidRDefault="0022730B" w:rsidP="006E4658">
      <w:pPr>
        <w:rPr>
          <w:b/>
        </w:rPr>
      </w:pPr>
      <w:r w:rsidRPr="00C36E56">
        <w:rPr>
          <w:b/>
        </w:rPr>
        <w:t>Explain</w:t>
      </w:r>
      <w:r w:rsidR="006E4658" w:rsidRPr="0022730B">
        <w:rPr>
          <w:b/>
        </w:rPr>
        <w:t xml:space="preserve"> how your project will promote gender equality and prevent violence before it occurs</w:t>
      </w:r>
      <w:r w:rsidR="002F6655">
        <w:rPr>
          <w:b/>
        </w:rPr>
        <w:t>.</w:t>
      </w:r>
      <w:r w:rsidR="006E4658" w:rsidRPr="0022730B">
        <w:rPr>
          <w:b/>
        </w:rPr>
        <w:t xml:space="preserve"> </w:t>
      </w:r>
    </w:p>
    <w:p w14:paraId="4F105984" w14:textId="77777777" w:rsidR="006E4658" w:rsidRPr="0022730B" w:rsidRDefault="006E4658" w:rsidP="006E4658">
      <w:r w:rsidRPr="0022730B">
        <w:t>Your response should:</w:t>
      </w:r>
    </w:p>
    <w:p w14:paraId="4146F465" w14:textId="1D8C85AC" w:rsidR="006E4658" w:rsidRPr="0022730B" w:rsidRDefault="006E4658" w:rsidP="001F4F52">
      <w:pPr>
        <w:pStyle w:val="ListBullet"/>
        <w:numPr>
          <w:ilvl w:val="0"/>
          <w:numId w:val="24"/>
        </w:numPr>
      </w:pPr>
      <w:r w:rsidRPr="0022730B">
        <w:t xml:space="preserve">describe how your activity will address drivers of violence against women and their children and contribute to a population-level </w:t>
      </w:r>
      <w:r w:rsidR="001B0183">
        <w:t>reduction in violence over time</w:t>
      </w:r>
    </w:p>
    <w:p w14:paraId="5A1A9F8E" w14:textId="3F977336" w:rsidR="006E4658" w:rsidRPr="0022730B" w:rsidRDefault="006E4658" w:rsidP="001F4F52">
      <w:pPr>
        <w:pStyle w:val="ListBullet"/>
        <w:numPr>
          <w:ilvl w:val="0"/>
          <w:numId w:val="24"/>
        </w:numPr>
      </w:pPr>
      <w:r w:rsidRPr="0022730B">
        <w:t xml:space="preserve">demonstrate how your activity aligns with </w:t>
      </w:r>
      <w:hyperlink r:id="rId26" w:history="1">
        <w:r w:rsidRPr="0022730B">
          <w:rPr>
            <w:rStyle w:val="Hyperlink"/>
            <w:rFonts w:eastAsiaTheme="majorEastAsia"/>
            <w:i/>
          </w:rPr>
          <w:t>Change the Story</w:t>
        </w:r>
      </w:hyperlink>
      <w:r w:rsidRPr="0022730B">
        <w:rPr>
          <w:i/>
        </w:rPr>
        <w:t xml:space="preserve"> </w:t>
      </w:r>
      <w:r w:rsidRPr="0022730B">
        <w:t xml:space="preserve">and/or </w:t>
      </w:r>
      <w:hyperlink r:id="rId27" w:history="1">
        <w:r w:rsidRPr="0022730B">
          <w:rPr>
            <w:rStyle w:val="Hyperlink"/>
            <w:rFonts w:eastAsiaTheme="majorEastAsia"/>
            <w:i/>
          </w:rPr>
          <w:t>Changing the Picture</w:t>
        </w:r>
      </w:hyperlink>
      <w:r w:rsidRPr="0022730B">
        <w:t xml:space="preserve"> </w:t>
      </w:r>
    </w:p>
    <w:p w14:paraId="6D62055D" w14:textId="4613D7CC" w:rsidR="00F11C56" w:rsidRPr="0022730B" w:rsidRDefault="006E4658" w:rsidP="001F4F52">
      <w:pPr>
        <w:pStyle w:val="ListParagraph"/>
        <w:numPr>
          <w:ilvl w:val="0"/>
          <w:numId w:val="26"/>
        </w:numPr>
      </w:pPr>
      <w:r w:rsidRPr="00206901">
        <w:t xml:space="preserve">describe how </w:t>
      </w:r>
      <w:r w:rsidR="000A1E41">
        <w:t xml:space="preserve">an evaluator could review </w:t>
      </w:r>
      <w:r w:rsidRPr="00206901">
        <w:t xml:space="preserve">the project and how your activity aligns to the prevention indicators identified in </w:t>
      </w:r>
      <w:hyperlink r:id="rId28" w:history="1">
        <w:r w:rsidRPr="00206901">
          <w:rPr>
            <w:rStyle w:val="Hyperlink"/>
            <w:rFonts w:eastAsiaTheme="majorEastAsia"/>
            <w:i/>
          </w:rPr>
          <w:t>Counting on Change: A guide to prevention monitoring</w:t>
        </w:r>
      </w:hyperlink>
      <w:r w:rsidRPr="00206901">
        <w:rPr>
          <w:i/>
        </w:rPr>
        <w:t>.</w:t>
      </w:r>
      <w:r w:rsidRPr="00206901">
        <w:t xml:space="preserve"> </w:t>
      </w:r>
      <w:r w:rsidR="0022730B">
        <w:br/>
      </w:r>
    </w:p>
    <w:p w14:paraId="65041265" w14:textId="76311445" w:rsidR="00F11C56" w:rsidRPr="0022730B" w:rsidRDefault="00B12496" w:rsidP="00F11C56">
      <w:pPr>
        <w:rPr>
          <w:b/>
          <w:sz w:val="22"/>
          <w:szCs w:val="22"/>
        </w:rPr>
      </w:pPr>
      <w:r w:rsidRPr="0022730B">
        <w:rPr>
          <w:b/>
          <w:sz w:val="22"/>
          <w:szCs w:val="22"/>
        </w:rPr>
        <w:t xml:space="preserve">Criterion </w:t>
      </w:r>
      <w:r w:rsidR="00206901">
        <w:rPr>
          <w:b/>
          <w:sz w:val="22"/>
          <w:szCs w:val="22"/>
        </w:rPr>
        <w:t>3</w:t>
      </w:r>
    </w:p>
    <w:p w14:paraId="2AA78AEA" w14:textId="024A781E" w:rsidR="006E4658" w:rsidRPr="0022730B" w:rsidRDefault="006E4658" w:rsidP="006E4658">
      <w:pPr>
        <w:rPr>
          <w:b/>
        </w:rPr>
      </w:pPr>
      <w:r w:rsidRPr="0022730B">
        <w:rPr>
          <w:b/>
        </w:rPr>
        <w:t xml:space="preserve">Explain how your project will </w:t>
      </w:r>
      <w:r w:rsidR="00A80310">
        <w:rPr>
          <w:b/>
        </w:rPr>
        <w:t>support</w:t>
      </w:r>
      <w:r w:rsidRPr="0022730B">
        <w:rPr>
          <w:b/>
        </w:rPr>
        <w:t xml:space="preserve"> men to understand the importance of gender equality to drive changes in violence-supportive attitudes, beliefs and behaviours at home, at work, in the community or online. </w:t>
      </w:r>
    </w:p>
    <w:p w14:paraId="7888F0E6" w14:textId="77777777" w:rsidR="006E4658" w:rsidRPr="0022730B" w:rsidRDefault="006E4658" w:rsidP="006E4658">
      <w:r w:rsidRPr="0022730B">
        <w:t>Your response should:</w:t>
      </w:r>
    </w:p>
    <w:p w14:paraId="2598A200" w14:textId="7DEEC38D" w:rsidR="00206901" w:rsidRPr="0022730B" w:rsidRDefault="006E4658" w:rsidP="001F4F52">
      <w:pPr>
        <w:pStyle w:val="ListBullet"/>
        <w:numPr>
          <w:ilvl w:val="0"/>
          <w:numId w:val="26"/>
        </w:numPr>
      </w:pPr>
      <w:r w:rsidRPr="0022730B">
        <w:t>describe how your project will support men to better understand the importance of gender equality, the prevalence of family, domestic and sexual violence, the different forms of violence, and impacts of violence-supportive at</w:t>
      </w:r>
      <w:r w:rsidR="001B0183">
        <w:t>titudes, beliefs and behaviours</w:t>
      </w:r>
    </w:p>
    <w:p w14:paraId="420F43E4" w14:textId="3FE46FB1" w:rsidR="0068384D" w:rsidRPr="0022730B" w:rsidRDefault="006E4658" w:rsidP="001F4F52">
      <w:pPr>
        <w:pStyle w:val="ListBullet"/>
        <w:numPr>
          <w:ilvl w:val="0"/>
          <w:numId w:val="26"/>
        </w:numPr>
      </w:pPr>
      <w:r w:rsidRPr="00206901">
        <w:rPr>
          <w:iCs w:val="0"/>
        </w:rPr>
        <w:t>describe how your project will identify existing power structures that encourage men to be the main decision makers, and work with men to make it their responsibility to lead change and encourage gender equality in their spheres of influence.</w:t>
      </w:r>
      <w:r w:rsidR="0022730B" w:rsidRPr="00206901">
        <w:rPr>
          <w:iCs w:val="0"/>
        </w:rPr>
        <w:br/>
      </w:r>
    </w:p>
    <w:p w14:paraId="0FD6465C" w14:textId="60482C53" w:rsidR="0068384D" w:rsidRPr="0022730B" w:rsidRDefault="0068384D" w:rsidP="0068384D">
      <w:pPr>
        <w:rPr>
          <w:b/>
          <w:sz w:val="22"/>
          <w:szCs w:val="22"/>
        </w:rPr>
      </w:pPr>
      <w:r w:rsidRPr="0022730B">
        <w:rPr>
          <w:b/>
          <w:sz w:val="22"/>
          <w:szCs w:val="22"/>
        </w:rPr>
        <w:t xml:space="preserve">Criterion </w:t>
      </w:r>
      <w:r w:rsidR="00206901">
        <w:rPr>
          <w:b/>
          <w:sz w:val="22"/>
          <w:szCs w:val="22"/>
        </w:rPr>
        <w:t>4</w:t>
      </w:r>
    </w:p>
    <w:p w14:paraId="7ACE1E5F" w14:textId="69873122" w:rsidR="006E4658" w:rsidRPr="0022730B" w:rsidRDefault="006E4658" w:rsidP="006E4658">
      <w:pPr>
        <w:rPr>
          <w:b/>
        </w:rPr>
      </w:pPr>
      <w:r w:rsidRPr="0022730B">
        <w:rPr>
          <w:b/>
        </w:rPr>
        <w:t xml:space="preserve">Explain how your project will involve men to </w:t>
      </w:r>
      <w:r w:rsidR="00A80310">
        <w:rPr>
          <w:b/>
        </w:rPr>
        <w:t>take action to prevent</w:t>
      </w:r>
      <w:r w:rsidRPr="0022730B">
        <w:rPr>
          <w:b/>
        </w:rPr>
        <w:t xml:space="preserve"> violence against women and their children by understanding their accountabilities as role models, decision makers, parents or partners</w:t>
      </w:r>
      <w:r w:rsidR="002F6655">
        <w:rPr>
          <w:b/>
        </w:rPr>
        <w:t>.</w:t>
      </w:r>
    </w:p>
    <w:p w14:paraId="50700D0F" w14:textId="77777777" w:rsidR="006E4658" w:rsidRPr="0022730B" w:rsidRDefault="006E4658" w:rsidP="006E4658">
      <w:r w:rsidRPr="0022730B">
        <w:t>Your response should:</w:t>
      </w:r>
    </w:p>
    <w:p w14:paraId="75B1DDAD" w14:textId="1DD565B9" w:rsidR="006E4658" w:rsidRPr="0022730B" w:rsidRDefault="006E4658" w:rsidP="001F4F52">
      <w:pPr>
        <w:pStyle w:val="ListBullet"/>
        <w:numPr>
          <w:ilvl w:val="0"/>
          <w:numId w:val="24"/>
        </w:numPr>
        <w:rPr>
          <w:b/>
          <w:sz w:val="22"/>
          <w:szCs w:val="22"/>
        </w:rPr>
      </w:pPr>
      <w:r w:rsidRPr="0022730B">
        <w:lastRenderedPageBreak/>
        <w:t>demonstrate how your activity will support men to build healthy, safe and respectful family relationships, promote gender equality and become positive role models for their children, peers and communities</w:t>
      </w:r>
    </w:p>
    <w:p w14:paraId="43921EE6" w14:textId="3EAF0BA6" w:rsidR="006E4658" w:rsidRPr="0022730B" w:rsidRDefault="006E4658" w:rsidP="001F4F52">
      <w:pPr>
        <w:pStyle w:val="ListBullet"/>
        <w:numPr>
          <w:ilvl w:val="0"/>
          <w:numId w:val="24"/>
        </w:numPr>
      </w:pPr>
      <w:r w:rsidRPr="0022730B">
        <w:t>describe how your activity will engage with men who are involved in community-based organisations, such as parenting programs, cultural groups or sporting groups and associations, and/or</w:t>
      </w:r>
    </w:p>
    <w:p w14:paraId="41AECCEE" w14:textId="45FF9E09" w:rsidR="00F11C56" w:rsidRDefault="006E4658" w:rsidP="001F4F52">
      <w:pPr>
        <w:pStyle w:val="ListParagraph"/>
        <w:numPr>
          <w:ilvl w:val="0"/>
          <w:numId w:val="24"/>
        </w:numPr>
      </w:pPr>
      <w:r w:rsidRPr="0022730B">
        <w:t>describe how your activity will work to engage men who</w:t>
      </w:r>
      <w:r w:rsidR="00F04EC8">
        <w:t xml:space="preserve"> are not engaged with community</w:t>
      </w:r>
      <w:r w:rsidR="00F04EC8">
        <w:noBreakHyphen/>
      </w:r>
      <w:r w:rsidRPr="0022730B">
        <w:t>based groups.</w:t>
      </w:r>
      <w:r w:rsidRPr="00EE35CB">
        <w:t xml:space="preserve"> </w:t>
      </w:r>
      <w:r>
        <w:br/>
      </w:r>
    </w:p>
    <w:p w14:paraId="0276A8EA" w14:textId="275BC8D2" w:rsidR="00206901" w:rsidRPr="00206901" w:rsidRDefault="00206901" w:rsidP="00206901">
      <w:pPr>
        <w:pStyle w:val="ListBullet"/>
        <w:numPr>
          <w:ilvl w:val="0"/>
          <w:numId w:val="0"/>
        </w:numPr>
        <w:ind w:left="360" w:hanging="360"/>
      </w:pPr>
      <w:r w:rsidRPr="006B219D">
        <w:rPr>
          <w:b/>
          <w:sz w:val="22"/>
          <w:szCs w:val="22"/>
        </w:rPr>
        <w:t xml:space="preserve">Criterion </w:t>
      </w:r>
      <w:r>
        <w:rPr>
          <w:b/>
          <w:sz w:val="22"/>
          <w:szCs w:val="22"/>
        </w:rPr>
        <w:t>5</w:t>
      </w:r>
    </w:p>
    <w:p w14:paraId="1D3AC0DF" w14:textId="77777777" w:rsidR="00206901" w:rsidRDefault="00206901" w:rsidP="00206901">
      <w:pPr>
        <w:rPr>
          <w:b/>
          <w:bCs/>
        </w:rPr>
      </w:pPr>
      <w:r>
        <w:rPr>
          <w:b/>
          <w:bCs/>
        </w:rPr>
        <w:t>Describe the intended impact, scale and delivery method of your project</w:t>
      </w:r>
    </w:p>
    <w:p w14:paraId="7205F6C4" w14:textId="77777777" w:rsidR="00206901" w:rsidRDefault="00206901" w:rsidP="00206901">
      <w:r>
        <w:t>Your response should:</w:t>
      </w:r>
    </w:p>
    <w:p w14:paraId="69D8A02E" w14:textId="48E0DB36" w:rsidR="00206901" w:rsidRDefault="00A64B49" w:rsidP="001F4F52">
      <w:pPr>
        <w:pStyle w:val="ListBullet"/>
        <w:numPr>
          <w:ilvl w:val="0"/>
          <w:numId w:val="24"/>
        </w:numPr>
      </w:pPr>
      <w:r>
        <w:t>o</w:t>
      </w:r>
      <w:r w:rsidR="00206901">
        <w:t xml:space="preserve">utline the intended number of direct participants and indirect participants or beneficiaries, and describe the broader audience or reach of the project </w:t>
      </w:r>
    </w:p>
    <w:p w14:paraId="368602F7" w14:textId="75468001" w:rsidR="00206901" w:rsidRDefault="00A64B49" w:rsidP="001F4F52">
      <w:pPr>
        <w:pStyle w:val="ListBullet"/>
        <w:numPr>
          <w:ilvl w:val="0"/>
          <w:numId w:val="24"/>
        </w:numPr>
      </w:pPr>
      <w:r>
        <w:t>d</w:t>
      </w:r>
      <w:r w:rsidR="00206901">
        <w:t xml:space="preserve">escribe the delivery method of the project, identify the proposed geographical location/s for implementation, and/or for any digital components, quantify the intended audience and reach </w:t>
      </w:r>
    </w:p>
    <w:p w14:paraId="476E0929" w14:textId="77777777" w:rsidR="00A64B49" w:rsidRPr="00705113" w:rsidRDefault="00A64B49" w:rsidP="001F4F52">
      <w:pPr>
        <w:pStyle w:val="ListParagraph"/>
        <w:numPr>
          <w:ilvl w:val="0"/>
          <w:numId w:val="24"/>
        </w:numPr>
      </w:pPr>
      <w:r>
        <w:t xml:space="preserve">describe how you would safely manage disclosures made during the funded activity – whether someone discloses childhood abuse, sexual abuse, domestic violence or perpetration thoughts or behaviours. </w:t>
      </w:r>
    </w:p>
    <w:p w14:paraId="74CBC956" w14:textId="21AA1212" w:rsidR="00206901" w:rsidRDefault="00206901" w:rsidP="00C36E56">
      <w:pPr>
        <w:pStyle w:val="ListBullet"/>
        <w:numPr>
          <w:ilvl w:val="0"/>
          <w:numId w:val="0"/>
        </w:numPr>
        <w:spacing w:before="0" w:after="0" w:line="240" w:lineRule="auto"/>
        <w:rPr>
          <w:b/>
          <w:sz w:val="22"/>
          <w:szCs w:val="22"/>
        </w:rPr>
      </w:pPr>
    </w:p>
    <w:p w14:paraId="026D81FA" w14:textId="01AA4E66" w:rsidR="0068384D" w:rsidRPr="00B43C7D" w:rsidRDefault="0068384D" w:rsidP="00C36E56">
      <w:pPr>
        <w:pStyle w:val="ListBullet"/>
        <w:numPr>
          <w:ilvl w:val="0"/>
          <w:numId w:val="0"/>
        </w:numPr>
        <w:spacing w:before="0" w:after="0" w:line="240" w:lineRule="auto"/>
        <w:rPr>
          <w:b/>
          <w:sz w:val="22"/>
          <w:szCs w:val="22"/>
        </w:rPr>
      </w:pPr>
      <w:r w:rsidRPr="00B43C7D">
        <w:rPr>
          <w:b/>
          <w:sz w:val="22"/>
          <w:szCs w:val="22"/>
        </w:rPr>
        <w:t xml:space="preserve">Criterion </w:t>
      </w:r>
      <w:r w:rsidR="00F11C56">
        <w:rPr>
          <w:b/>
          <w:sz w:val="22"/>
          <w:szCs w:val="22"/>
        </w:rPr>
        <w:t>6</w:t>
      </w:r>
    </w:p>
    <w:p w14:paraId="3796E4ED" w14:textId="77777777" w:rsidR="006E4658" w:rsidRPr="00720252" w:rsidRDefault="006E4658" w:rsidP="006E4658">
      <w:pPr>
        <w:rPr>
          <w:b/>
        </w:rPr>
      </w:pPr>
      <w:r w:rsidRPr="00720252">
        <w:rPr>
          <w:b/>
        </w:rPr>
        <w:t>Detail your organisation’s proposed design and delivery model, and its ability to deliver the project on schedule and achieve value for money.</w:t>
      </w:r>
    </w:p>
    <w:p w14:paraId="32D91DDB" w14:textId="77777777" w:rsidR="006E4658" w:rsidRPr="00720252" w:rsidRDefault="006E4658" w:rsidP="006E4658">
      <w:r w:rsidRPr="00720252">
        <w:t>Your response should:</w:t>
      </w:r>
    </w:p>
    <w:p w14:paraId="4E5B3885" w14:textId="70AD9BE7" w:rsidR="006E4658" w:rsidRPr="00720252" w:rsidRDefault="006E4658" w:rsidP="001F4F52">
      <w:pPr>
        <w:pStyle w:val="ListBullet"/>
        <w:numPr>
          <w:ilvl w:val="0"/>
          <w:numId w:val="24"/>
        </w:numPr>
      </w:pPr>
      <w:r w:rsidRPr="00720252">
        <w:t xml:space="preserve">demonstrate your organisation’s capacity to deliver on </w:t>
      </w:r>
      <w:r w:rsidR="00CD091D">
        <w:t>a project of the proposed scale</w:t>
      </w:r>
    </w:p>
    <w:p w14:paraId="1C94179E" w14:textId="77777777" w:rsidR="006E4658" w:rsidRPr="00720252" w:rsidRDefault="006E4658" w:rsidP="001F4F52">
      <w:pPr>
        <w:pStyle w:val="ListBullet"/>
        <w:numPr>
          <w:ilvl w:val="0"/>
          <w:numId w:val="24"/>
        </w:numPr>
      </w:pPr>
      <w:r w:rsidRPr="00720252">
        <w:t>describe how you will achieve value for money with your project</w:t>
      </w:r>
    </w:p>
    <w:p w14:paraId="785ABEF1" w14:textId="5DFCAE34" w:rsidR="006E4658" w:rsidRPr="00720252" w:rsidRDefault="006E4658" w:rsidP="001F4F52">
      <w:pPr>
        <w:pStyle w:val="ListBullet"/>
        <w:numPr>
          <w:ilvl w:val="0"/>
          <w:numId w:val="24"/>
        </w:numPr>
        <w:rPr>
          <w:iCs w:val="0"/>
        </w:rPr>
      </w:pPr>
      <w:r w:rsidRPr="00720252">
        <w:rPr>
          <w:iCs w:val="0"/>
        </w:rPr>
        <w:t xml:space="preserve">outline the risks associated with implementing your project and explain how you will mitigate and manage </w:t>
      </w:r>
      <w:r w:rsidR="001B0183">
        <w:rPr>
          <w:iCs w:val="0"/>
        </w:rPr>
        <w:t>them</w:t>
      </w:r>
    </w:p>
    <w:p w14:paraId="42DE7D09" w14:textId="5ED59837" w:rsidR="0068384D" w:rsidRDefault="006E4658" w:rsidP="001F4F52">
      <w:pPr>
        <w:pStyle w:val="ListBullet"/>
        <w:numPr>
          <w:ilvl w:val="0"/>
          <w:numId w:val="24"/>
        </w:numPr>
        <w:rPr>
          <w:iCs w:val="0"/>
        </w:rPr>
      </w:pPr>
      <w:r w:rsidRPr="00720252">
        <w:t>describe your implementation plan, including propose</w:t>
      </w:r>
      <w:r w:rsidR="00BF2D22">
        <w:t>d timeframes of key milestones.</w:t>
      </w:r>
    </w:p>
    <w:p w14:paraId="711DC069" w14:textId="77777777" w:rsidR="002F6655" w:rsidRPr="00EE35CB" w:rsidRDefault="002F6655" w:rsidP="002F6655">
      <w:pPr>
        <w:pStyle w:val="ListBullet"/>
        <w:numPr>
          <w:ilvl w:val="0"/>
          <w:numId w:val="0"/>
        </w:numPr>
        <w:ind w:left="720"/>
        <w:rPr>
          <w:iCs w:val="0"/>
        </w:rPr>
      </w:pPr>
    </w:p>
    <w:p w14:paraId="661FC080" w14:textId="7375F1C5" w:rsidR="0068384D" w:rsidRPr="00A70978" w:rsidRDefault="0068384D" w:rsidP="002F6655">
      <w:pPr>
        <w:pStyle w:val="ListBullet"/>
        <w:numPr>
          <w:ilvl w:val="0"/>
          <w:numId w:val="0"/>
        </w:numPr>
        <w:ind w:left="360" w:hanging="360"/>
      </w:pPr>
      <w:r w:rsidRPr="00A61DDF">
        <w:t>Applicants are encouraged to submit a draft budget to your application – see Section 7.1.</w:t>
      </w:r>
    </w:p>
    <w:p w14:paraId="019A7E1C" w14:textId="77777777" w:rsidR="00C347D8" w:rsidRPr="00FD47D5" w:rsidRDefault="00C347D8" w:rsidP="001F4F52">
      <w:pPr>
        <w:pStyle w:val="Heading2"/>
        <w:numPr>
          <w:ilvl w:val="0"/>
          <w:numId w:val="25"/>
        </w:numPr>
      </w:pPr>
      <w:bookmarkStart w:id="134" w:name="_Toc16251940"/>
      <w:bookmarkStart w:id="135" w:name="_Toc164844283"/>
      <w:bookmarkStart w:id="136" w:name="_Toc383003272"/>
      <w:bookmarkEnd w:id="86"/>
      <w:bookmarkEnd w:id="87"/>
      <w:r w:rsidRPr="00FD47D5">
        <w:t xml:space="preserve">How to </w:t>
      </w:r>
      <w:r w:rsidR="00C7753F" w:rsidRPr="00FD47D5">
        <w:t>a</w:t>
      </w:r>
      <w:r w:rsidRPr="00FD47D5">
        <w:t>pply</w:t>
      </w:r>
      <w:bookmarkEnd w:id="134"/>
    </w:p>
    <w:p w14:paraId="1EE4AE92" w14:textId="77777777" w:rsidR="00635ACF" w:rsidRPr="00732300" w:rsidRDefault="00C347D8" w:rsidP="007C2638">
      <w:pPr>
        <w:rPr>
          <w:color w:val="0070C0"/>
        </w:rPr>
      </w:pPr>
      <w:r>
        <w:t>Before applying, you</w:t>
      </w:r>
      <w:r w:rsidRPr="00B72EE8">
        <w:t xml:space="preserve"> </w:t>
      </w:r>
      <w:r>
        <w:t>must</w:t>
      </w:r>
      <w:r w:rsidRPr="00B72EE8">
        <w:t xml:space="preserve"> read</w:t>
      </w:r>
      <w:r>
        <w:t xml:space="preserve"> and understand</w:t>
      </w:r>
      <w:r w:rsidRPr="00B72EE8">
        <w:t xml:space="preserve"> t</w:t>
      </w:r>
      <w:r w:rsidRPr="00D06188">
        <w:t>hese guidelines</w:t>
      </w:r>
      <w:r w:rsidR="009F3218" w:rsidRPr="00D06188">
        <w:t>,</w:t>
      </w:r>
      <w:r w:rsidR="007C2638" w:rsidRPr="00D06188">
        <w:t xml:space="preserve"> the </w:t>
      </w:r>
      <w:r w:rsidR="00FF6B6A" w:rsidRPr="00D06188">
        <w:t>terms and conditions,</w:t>
      </w:r>
      <w:r w:rsidR="00D06188" w:rsidRPr="00D06188">
        <w:t xml:space="preserve"> </w:t>
      </w:r>
      <w:r w:rsidR="007C2638" w:rsidRPr="00D06188">
        <w:t>sample grant agreement</w:t>
      </w:r>
      <w:r w:rsidR="005E08F7" w:rsidRPr="00D06188">
        <w:t xml:space="preserve">, </w:t>
      </w:r>
      <w:r w:rsidR="00261986" w:rsidRPr="00D06188">
        <w:t xml:space="preserve">and </w:t>
      </w:r>
      <w:r w:rsidR="00975DDF" w:rsidRPr="00D06188">
        <w:t>Questions and Answers.</w:t>
      </w:r>
    </w:p>
    <w:p w14:paraId="4609EBEF" w14:textId="3B01420B" w:rsidR="007C2638" w:rsidRDefault="007C2638" w:rsidP="007C2638">
      <w:r w:rsidRPr="00122BE1">
        <w:t xml:space="preserve">These documents </w:t>
      </w:r>
      <w:r w:rsidR="00ED1AB8">
        <w:t>are available on the</w:t>
      </w:r>
      <w:r w:rsidR="00247042">
        <w:t xml:space="preserve"> </w:t>
      </w:r>
      <w:hyperlink r:id="rId29" w:history="1">
        <w:r w:rsidR="00247042" w:rsidRPr="00247042">
          <w:rPr>
            <w:rStyle w:val="Hyperlink"/>
          </w:rPr>
          <w:t>GrantConnect</w:t>
        </w:r>
      </w:hyperlink>
      <w:r w:rsidR="00247042">
        <w:t xml:space="preserve"> and </w:t>
      </w:r>
      <w:hyperlink r:id="rId30"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8"/>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05AD0D73" w14:textId="2A080A31" w:rsidR="001061F9" w:rsidRPr="00C46BEF" w:rsidRDefault="001061F9" w:rsidP="001061F9">
      <w:r w:rsidRPr="00C46BEF">
        <w:lastRenderedPageBreak/>
        <w:t xml:space="preserve">You can only submit one application form </w:t>
      </w:r>
      <w:r w:rsidR="0000687C" w:rsidRPr="00C46BEF">
        <w:t>for this grant opportunity. If more than one application is submitted, the latest accepted a</w:t>
      </w:r>
      <w:r w:rsidR="00411A52">
        <w:t>pplication form will progress.</w:t>
      </w:r>
    </w:p>
    <w:p w14:paraId="5AE9B9DC"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538C18E5" w14:textId="77777777" w:rsidR="000644EE" w:rsidRPr="00670D60" w:rsidRDefault="00C347D8" w:rsidP="006740D4">
      <w:pPr>
        <w:pStyle w:val="ListBullet"/>
      </w:pPr>
      <w:r>
        <w:t xml:space="preserve">complete the online application form on </w:t>
      </w:r>
      <w:hyperlink r:id="rId31" w:history="1">
        <w:r w:rsidR="006740D4" w:rsidRPr="006740D4">
          <w:rPr>
            <w:rStyle w:val="Hyperlink"/>
          </w:rPr>
          <w:t>GrantConnect</w:t>
        </w:r>
      </w:hyperlink>
      <w:r w:rsidR="00BA18AE">
        <w:rPr>
          <w:rStyle w:val="Hyperlink"/>
          <w:u w:val="none"/>
        </w:rPr>
        <w:t xml:space="preserve"> </w:t>
      </w:r>
      <w:r w:rsidR="00BA18AE" w:rsidRPr="00BA18AE">
        <w:rPr>
          <w:rStyle w:val="Hyperlink"/>
          <w:u w:val="none"/>
        </w:rPr>
        <w:t xml:space="preserve">or </w:t>
      </w:r>
      <w:hyperlink r:id="rId32" w:history="1">
        <w:r w:rsidR="00BA18AE" w:rsidRPr="00BA18AE">
          <w:rPr>
            <w:rStyle w:val="Hyperlink"/>
          </w:rPr>
          <w:t>Community Grants Hub</w:t>
        </w:r>
      </w:hyperlink>
      <w:r w:rsidR="00BA18AE">
        <w:rPr>
          <w:rStyle w:val="Hyperlink"/>
        </w:rPr>
        <w:t xml:space="preserve"> </w:t>
      </w:r>
    </w:p>
    <w:p w14:paraId="40A3D937" w14:textId="77777777" w:rsidR="00C347D8" w:rsidRDefault="00C347D8" w:rsidP="00C347D8">
      <w:pPr>
        <w:pStyle w:val="ListBullet"/>
      </w:pPr>
      <w:r>
        <w:t>provide all the information requested</w:t>
      </w:r>
    </w:p>
    <w:p w14:paraId="68D0EC85" w14:textId="77777777" w:rsidR="00C347D8" w:rsidRDefault="00C347D8" w:rsidP="00C347D8">
      <w:pPr>
        <w:pStyle w:val="ListBullet"/>
      </w:pPr>
      <w:r>
        <w:t xml:space="preserve">address all eligibility </w:t>
      </w:r>
      <w:r w:rsidR="000644EE">
        <w:t xml:space="preserve">criteria </w:t>
      </w:r>
      <w:r>
        <w:t>and assessment criteria</w:t>
      </w:r>
    </w:p>
    <w:p w14:paraId="320E867B" w14:textId="77777777" w:rsidR="00C347D8" w:rsidRPr="00D14444" w:rsidRDefault="00C347D8" w:rsidP="00D14444">
      <w:pPr>
        <w:pStyle w:val="ListBullet"/>
      </w:pPr>
      <w:r>
        <w:t>include all necessary attachments</w:t>
      </w:r>
    </w:p>
    <w:p w14:paraId="7249E031" w14:textId="69BF47E3" w:rsidR="007C2638" w:rsidRDefault="007C2638" w:rsidP="002F6655">
      <w:pPr>
        <w:pStyle w:val="ListBullet"/>
        <w:spacing w:after="120"/>
        <w:ind w:left="714" w:hanging="357"/>
      </w:pPr>
      <w:r w:rsidRPr="003A7117">
        <w:t xml:space="preserve">submit your application/s to </w:t>
      </w:r>
      <w:r w:rsidR="00261986">
        <w:t xml:space="preserve">the Community Grants Hub </w:t>
      </w:r>
      <w:r w:rsidRPr="007F6D34">
        <w:t xml:space="preserve">by </w:t>
      </w:r>
      <w:r w:rsidR="00D06188" w:rsidRPr="00053776">
        <w:t xml:space="preserve">11.00PM AEST </w:t>
      </w:r>
      <w:r w:rsidR="00D630BD">
        <w:br/>
      </w:r>
      <w:r w:rsidR="00F04EC8">
        <w:t>24 September 2019.</w:t>
      </w:r>
    </w:p>
    <w:p w14:paraId="172AAAE5"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5AEAC6AA"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33"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7BD45FCA" w14:textId="77777777"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or email </w:t>
      </w:r>
      <w:hyperlink r:id="rId34"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D6BC823" w14:textId="77777777" w:rsidR="00BE551F" w:rsidRPr="00780114" w:rsidRDefault="00BE551F" w:rsidP="00BE551F">
      <w:r w:rsidRPr="00780114">
        <w:t xml:space="preserve">You cannot change your application after the closing date and time. </w:t>
      </w:r>
    </w:p>
    <w:p w14:paraId="4AE9B504" w14:textId="1DF27FE0"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1B616C">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02D22D2E" w14:textId="77777777" w:rsidR="00C347D8" w:rsidRDefault="00C347D8" w:rsidP="002F6655">
      <w:r>
        <w:t>You should</w:t>
      </w:r>
      <w:r w:rsidRPr="00B72EE8">
        <w:t xml:space="preserve"> keep a copy of your applica</w:t>
      </w:r>
      <w:r>
        <w:t>tion and any supporting documents</w:t>
      </w:r>
      <w:r w:rsidRPr="00B72EE8">
        <w:t xml:space="preserve">. </w:t>
      </w:r>
    </w:p>
    <w:p w14:paraId="541BDF34"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4C4EAF26" w14:textId="77777777" w:rsidR="00DB695B" w:rsidRDefault="00DB695B" w:rsidP="00A30FAF">
      <w:pPr>
        <w:pStyle w:val="Heading3"/>
      </w:pPr>
      <w:bookmarkStart w:id="137" w:name="_Toc525295534"/>
      <w:bookmarkStart w:id="138" w:name="_Toc525552132"/>
      <w:bookmarkStart w:id="139" w:name="_Toc525722832"/>
      <w:bookmarkStart w:id="140" w:name="_Toc16251941"/>
      <w:bookmarkEnd w:id="137"/>
      <w:bookmarkEnd w:id="138"/>
      <w:bookmarkEnd w:id="139"/>
      <w:r>
        <w:t>Attachments to the application</w:t>
      </w:r>
      <w:bookmarkEnd w:id="140"/>
    </w:p>
    <w:p w14:paraId="01A22CCF" w14:textId="77777777" w:rsidR="00D64802" w:rsidRPr="001A2806" w:rsidRDefault="00D64802" w:rsidP="001A2806">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Pr="00B72EE8">
        <w:t>:</w:t>
      </w:r>
    </w:p>
    <w:p w14:paraId="026B9D31" w14:textId="484B47BF" w:rsidR="00A673C8" w:rsidRDefault="00A673C8" w:rsidP="002F6655">
      <w:pPr>
        <w:pStyle w:val="ListBullet"/>
      </w:pPr>
      <w:r>
        <w:t>Activity Work Plan – template provided.</w:t>
      </w:r>
    </w:p>
    <w:p w14:paraId="213E7207" w14:textId="2AFE8CC8" w:rsidR="002F6655" w:rsidRDefault="002F6655" w:rsidP="002F6655">
      <w:pPr>
        <w:pStyle w:val="ListBullet"/>
      </w:pPr>
      <w:r>
        <w:t>Draft budget – template provided.</w:t>
      </w:r>
    </w:p>
    <w:p w14:paraId="4ED59AC3" w14:textId="4339ACFF" w:rsidR="00DB695B" w:rsidRPr="006A44FD" w:rsidRDefault="001B616C" w:rsidP="00F14EC3">
      <w:pPr>
        <w:pStyle w:val="ListBullet"/>
        <w:rPr>
          <w:color w:val="0070C0"/>
        </w:rPr>
      </w:pPr>
      <w:r>
        <w:t xml:space="preserve">Trust </w:t>
      </w:r>
      <w:r w:rsidR="00DB695B">
        <w:t>deed</w:t>
      </w:r>
      <w:r w:rsidR="006A44FD">
        <w:t xml:space="preserve"> and any subsequent variations, if applying as a Trustee on behalf of a Trust</w:t>
      </w:r>
      <w:r>
        <w:t>.</w:t>
      </w:r>
      <w:r w:rsidR="006A44FD">
        <w:t xml:space="preserve"> </w:t>
      </w:r>
    </w:p>
    <w:p w14:paraId="739EFE9B" w14:textId="769750AD" w:rsidR="00DB695B" w:rsidRDefault="00DB695B" w:rsidP="00DB695B">
      <w:r>
        <w:t xml:space="preserve">You </w:t>
      </w:r>
      <w:r w:rsidR="00411A52">
        <w:t>should</w:t>
      </w:r>
      <w:r>
        <w:t xml:space="preserve">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p>
    <w:p w14:paraId="359A835C" w14:textId="77777777" w:rsidR="006A44FD" w:rsidRDefault="006A44FD" w:rsidP="00DB695B">
      <w:r w:rsidRPr="006A44FD">
        <w:rPr>
          <w:b/>
        </w:rPr>
        <w:t>Please note</w:t>
      </w:r>
      <w:r>
        <w:t xml:space="preserve">: There is a 2mb limit for each attachment. </w:t>
      </w:r>
    </w:p>
    <w:p w14:paraId="03AE2E6D" w14:textId="77777777" w:rsidR="00E50C87" w:rsidRDefault="00E50C87" w:rsidP="00A30FAF">
      <w:pPr>
        <w:pStyle w:val="Heading3"/>
      </w:pPr>
      <w:bookmarkStart w:id="141" w:name="_Toc16251942"/>
      <w:r>
        <w:t>Joint (consortia) applications</w:t>
      </w:r>
      <w:bookmarkEnd w:id="141"/>
    </w:p>
    <w:p w14:paraId="4C37C272" w14:textId="77777777" w:rsidR="00E50C87" w:rsidRDefault="00705C93" w:rsidP="00E50C87">
      <w:r w:rsidRPr="00EE0C10">
        <w:t>We</w:t>
      </w:r>
      <w:r w:rsidR="00E50C87" w:rsidRPr="00EC417F">
        <w:rPr>
          <w:color w:val="0070C0"/>
        </w:rPr>
        <w:t xml:space="preserve"> </w:t>
      </w:r>
      <w:r w:rsidR="00E50C87">
        <w:t>recognise that some organisations may want to join together as a group to deliver</w:t>
      </w:r>
      <w:r w:rsidR="00E50C87" w:rsidRPr="00C74C8D">
        <w:t xml:space="preserve"> a grant activity. </w:t>
      </w:r>
    </w:p>
    <w:p w14:paraId="122B67C2"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263836E0" w14:textId="77777777" w:rsidR="00E50C87" w:rsidRPr="00103A95" w:rsidRDefault="00E50C87" w:rsidP="00E50C87">
      <w:r>
        <w:lastRenderedPageBreak/>
        <w:t xml:space="preserve">You must have a formal arrangement in place with all parties prior to execution of the agreement. </w:t>
      </w:r>
    </w:p>
    <w:p w14:paraId="559DE818" w14:textId="77777777" w:rsidR="00C347D8" w:rsidRDefault="00C347D8" w:rsidP="00A30FAF">
      <w:pPr>
        <w:pStyle w:val="Heading3"/>
      </w:pPr>
      <w:bookmarkStart w:id="142" w:name="_Toc16251943"/>
      <w:r>
        <w:t xml:space="preserve">Timing of grant opportunity </w:t>
      </w:r>
      <w:r w:rsidR="00635ACF">
        <w:t>processes</w:t>
      </w:r>
      <w:bookmarkEnd w:id="142"/>
    </w:p>
    <w:p w14:paraId="25DDCDD1" w14:textId="77777777" w:rsidR="000A4D8A" w:rsidRDefault="00C347D8" w:rsidP="00C347D8">
      <w:r>
        <w:t xml:space="preserve">You </w:t>
      </w:r>
      <w:r w:rsidR="00311CBF">
        <w:t>must</w:t>
      </w:r>
      <w:r>
        <w:t xml:space="preserve"> submit an application between the published opening and closing dates. </w:t>
      </w:r>
    </w:p>
    <w:p w14:paraId="492D9062" w14:textId="77777777" w:rsidR="00587B4B" w:rsidRPr="00587B4B" w:rsidRDefault="00587B4B" w:rsidP="00A21E0A">
      <w:pPr>
        <w:rPr>
          <w:b/>
        </w:rPr>
      </w:pPr>
      <w:r w:rsidRPr="00587B4B">
        <w:rPr>
          <w:b/>
        </w:rPr>
        <w:t xml:space="preserve">Late applications </w:t>
      </w:r>
    </w:p>
    <w:p w14:paraId="7408E80C"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14BB1C82" w14:textId="77777777" w:rsidR="00A21E0A" w:rsidRPr="00A21E0A" w:rsidRDefault="00A21E0A" w:rsidP="00835CFE">
      <w:pPr>
        <w:pStyle w:val="ListParagraph"/>
        <w:numPr>
          <w:ilvl w:val="0"/>
          <w:numId w:val="20"/>
        </w:numPr>
        <w:rPr>
          <w:rFonts w:cs="Arial"/>
          <w:szCs w:val="22"/>
        </w:rPr>
      </w:pPr>
      <w:r w:rsidRPr="00A21E0A">
        <w:rPr>
          <w:rFonts w:cs="Arial"/>
          <w:szCs w:val="22"/>
        </w:rPr>
        <w:t>reasonably unforeseeable</w:t>
      </w:r>
    </w:p>
    <w:p w14:paraId="69415C59" w14:textId="77777777" w:rsidR="00A21E0A" w:rsidRPr="00A21E0A" w:rsidRDefault="00A21E0A" w:rsidP="00835CFE">
      <w:pPr>
        <w:pStyle w:val="ListParagraph"/>
        <w:numPr>
          <w:ilvl w:val="0"/>
          <w:numId w:val="20"/>
        </w:numPr>
        <w:rPr>
          <w:rFonts w:cs="Arial"/>
          <w:szCs w:val="22"/>
        </w:rPr>
      </w:pPr>
      <w:r w:rsidRPr="00A21E0A">
        <w:rPr>
          <w:rFonts w:cs="Arial"/>
          <w:szCs w:val="22"/>
        </w:rPr>
        <w:t>beyond the applicant’s control</w:t>
      </w:r>
    </w:p>
    <w:p w14:paraId="0B80BA39" w14:textId="77777777" w:rsidR="00A21E0A" w:rsidRPr="00A21E0A" w:rsidRDefault="00A21E0A" w:rsidP="00835CFE">
      <w:pPr>
        <w:pStyle w:val="ListParagraph"/>
        <w:numPr>
          <w:ilvl w:val="0"/>
          <w:numId w:val="20"/>
        </w:numPr>
        <w:rPr>
          <w:rFonts w:cs="Arial"/>
          <w:szCs w:val="22"/>
        </w:rPr>
      </w:pPr>
      <w:r w:rsidRPr="00A21E0A">
        <w:rPr>
          <w:rFonts w:cs="Arial"/>
          <w:szCs w:val="22"/>
        </w:rPr>
        <w:t xml:space="preserve">unable to be managed or resolved within the application period. </w:t>
      </w:r>
    </w:p>
    <w:p w14:paraId="6474C1CB"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6E3B8593" w14:textId="77777777" w:rsidR="00A21E0A" w:rsidRDefault="00A21E0A" w:rsidP="00A21E0A">
      <w:pPr>
        <w:rPr>
          <w:b/>
          <w:bCs/>
        </w:rPr>
      </w:pPr>
      <w:r>
        <w:rPr>
          <w:b/>
          <w:bCs/>
        </w:rPr>
        <w:t>How to lodge a late application</w:t>
      </w:r>
    </w:p>
    <w:p w14:paraId="7C8049C4" w14:textId="77777777" w:rsidR="00A21E0A" w:rsidRDefault="00A21E0A" w:rsidP="00A21E0A">
      <w:r>
        <w:t xml:space="preserve">Applicants seeking to submit a late application will be required to submit a late application request to the Community Grants Hub via </w:t>
      </w:r>
      <w:hyperlink r:id="rId35" w:history="1">
        <w:r>
          <w:rPr>
            <w:rStyle w:val="Hyperlink"/>
          </w:rPr>
          <w:t>support@communitygrants.gov.au</w:t>
        </w:r>
      </w:hyperlink>
      <w:r>
        <w:t>.</w:t>
      </w:r>
    </w:p>
    <w:p w14:paraId="609ADDA9" w14:textId="77777777" w:rsidR="00A21E0A" w:rsidRPr="00A21E0A" w:rsidRDefault="00A21E0A" w:rsidP="00F43BF3">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036872B" w14:textId="77777777" w:rsidR="00A21E0A" w:rsidRDefault="00A21E0A" w:rsidP="00A21E0A">
      <w:r>
        <w:t xml:space="preserve">Written requests to lodge a late application will only be accepted within three days after the grant opportunity has closed. </w:t>
      </w:r>
    </w:p>
    <w:p w14:paraId="36EC503E" w14:textId="77777777" w:rsidR="00A21E0A" w:rsidRPr="00A21E0A" w:rsidRDefault="00A21E0A" w:rsidP="00A21E0A">
      <w:pPr>
        <w:rPr>
          <w:rFonts w:ascii="Times New Roman" w:hAnsi="Times New Roman"/>
          <w:sz w:val="24"/>
          <w:szCs w:val="24"/>
          <w:lang w:eastAsia="en-AU"/>
        </w:rPr>
      </w:pPr>
      <w:r>
        <w:t>The Delegate or their appointed representative</w:t>
      </w:r>
      <w:r w:rsidR="006633E1">
        <w:rPr>
          <w:rStyle w:val="FootnoteReference"/>
        </w:rPr>
        <w:footnoteReference w:id="9"/>
      </w:r>
      <w:r>
        <w:t xml:space="preserve"> will determine whether a late application will be accepted. The decision of the delegate will be final and not be subject to a review or appeals process.</w:t>
      </w:r>
    </w:p>
    <w:p w14:paraId="22CF2946"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006F389A" w14:textId="77777777" w:rsidR="00587B4B" w:rsidRPr="00587B4B" w:rsidRDefault="00587B4B" w:rsidP="00C347D8">
      <w:pPr>
        <w:spacing w:before="200"/>
        <w:rPr>
          <w:b/>
        </w:rPr>
      </w:pPr>
      <w:r w:rsidRPr="00632292">
        <w:rPr>
          <w:b/>
        </w:rPr>
        <w:t xml:space="preserve">Expected timing for this grant opportunity </w:t>
      </w:r>
    </w:p>
    <w:p w14:paraId="45DB1B13" w14:textId="5F752569" w:rsidR="00A21E0A" w:rsidRDefault="00C347D8" w:rsidP="002F6655">
      <w:r>
        <w:t>If you are successful</w:t>
      </w:r>
      <w:r w:rsidR="00DB695B">
        <w:t xml:space="preserve">, </w:t>
      </w:r>
      <w:r w:rsidR="00456DA5">
        <w:t xml:space="preserve">you will be </w:t>
      </w:r>
      <w:r>
        <w:t>expect</w:t>
      </w:r>
      <w:r w:rsidR="00456DA5">
        <w:t>ed</w:t>
      </w:r>
      <w:r>
        <w:t xml:space="preserve"> </w:t>
      </w:r>
      <w:r w:rsidR="003106BC">
        <w:t>to start</w:t>
      </w:r>
      <w:r>
        <w:t xml:space="preserve"> </w:t>
      </w:r>
      <w:r w:rsidRPr="00C74C8D">
        <w:t xml:space="preserve">your grant activity around </w:t>
      </w:r>
      <w:r w:rsidR="006C7BDD" w:rsidRPr="006C7BDD">
        <w:t>February 2020.</w:t>
      </w:r>
    </w:p>
    <w:p w14:paraId="01AA8B6A" w14:textId="77777777" w:rsidR="00C347D8" w:rsidRPr="00456DA5" w:rsidRDefault="00C347D8" w:rsidP="002F6655">
      <w:r w:rsidRPr="00456DA5">
        <w:rPr>
          <w:bCs/>
        </w:rPr>
        <w:t xml:space="preserve">Table 1: Expected </w:t>
      </w:r>
      <w:r w:rsidRPr="002F6655">
        <w:t>timing</w:t>
      </w:r>
      <w:r w:rsidRPr="00456DA5">
        <w:rPr>
          <w:bCs/>
        </w:rPr>
        <w:t xml:space="preserve"> for this grant opportunity</w:t>
      </w:r>
      <w:r w:rsidRPr="00456DA5">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D01FEBB" w14:textId="77777777" w:rsidTr="005E75D9">
        <w:trPr>
          <w:cantSplit/>
          <w:tblHeader/>
        </w:trPr>
        <w:tc>
          <w:tcPr>
            <w:tcW w:w="4815" w:type="dxa"/>
            <w:shd w:val="clear" w:color="auto" w:fill="264F90"/>
          </w:tcPr>
          <w:p w14:paraId="06B3027B" w14:textId="77777777" w:rsidR="00C347D8" w:rsidRPr="00DB5819" w:rsidRDefault="00C347D8" w:rsidP="005E75D9">
            <w:pPr>
              <w:pStyle w:val="TableHeadingNumbered"/>
            </w:pPr>
            <w:r w:rsidRPr="00DB5819">
              <w:t>Activity</w:t>
            </w:r>
          </w:p>
        </w:tc>
        <w:tc>
          <w:tcPr>
            <w:tcW w:w="3974" w:type="dxa"/>
            <w:shd w:val="clear" w:color="auto" w:fill="264F90"/>
          </w:tcPr>
          <w:p w14:paraId="1C72D92B" w14:textId="77777777" w:rsidR="00C347D8" w:rsidRPr="00DB5819" w:rsidRDefault="00C347D8" w:rsidP="005E75D9">
            <w:pPr>
              <w:pStyle w:val="TableHeadingNumbered"/>
            </w:pPr>
            <w:r w:rsidRPr="00DB5819">
              <w:t>Timeframe</w:t>
            </w:r>
          </w:p>
        </w:tc>
      </w:tr>
      <w:tr w:rsidR="00C347D8" w14:paraId="2B14A5AE" w14:textId="77777777" w:rsidTr="005E75D9">
        <w:trPr>
          <w:cantSplit/>
        </w:trPr>
        <w:tc>
          <w:tcPr>
            <w:tcW w:w="4815" w:type="dxa"/>
          </w:tcPr>
          <w:p w14:paraId="50963EC3" w14:textId="77777777" w:rsidR="00C347D8" w:rsidRPr="00B16B54" w:rsidRDefault="00C347D8" w:rsidP="005E75D9">
            <w:pPr>
              <w:pStyle w:val="TableText"/>
            </w:pPr>
            <w:r w:rsidRPr="00B16B54">
              <w:t>Assessment of applications</w:t>
            </w:r>
          </w:p>
        </w:tc>
        <w:tc>
          <w:tcPr>
            <w:tcW w:w="3974" w:type="dxa"/>
          </w:tcPr>
          <w:p w14:paraId="2EF29396" w14:textId="77777777" w:rsidR="00C347D8" w:rsidRPr="00B16B54" w:rsidRDefault="00C347D8" w:rsidP="00F72DA9">
            <w:pPr>
              <w:pStyle w:val="TableText"/>
            </w:pPr>
            <w:r w:rsidRPr="00B16B54">
              <w:t xml:space="preserve">4 weeks </w:t>
            </w:r>
          </w:p>
        </w:tc>
      </w:tr>
      <w:tr w:rsidR="00C347D8" w14:paraId="09D7C1AA" w14:textId="77777777" w:rsidTr="005E75D9">
        <w:trPr>
          <w:cantSplit/>
        </w:trPr>
        <w:tc>
          <w:tcPr>
            <w:tcW w:w="4815" w:type="dxa"/>
          </w:tcPr>
          <w:p w14:paraId="5224C2ED" w14:textId="77777777" w:rsidR="00C347D8" w:rsidRPr="00B16B54" w:rsidRDefault="00C347D8" w:rsidP="005E75D9">
            <w:pPr>
              <w:pStyle w:val="TableText"/>
            </w:pPr>
            <w:r w:rsidRPr="00B16B54">
              <w:t>Approval of outcomes of selection process</w:t>
            </w:r>
          </w:p>
        </w:tc>
        <w:tc>
          <w:tcPr>
            <w:tcW w:w="3974" w:type="dxa"/>
          </w:tcPr>
          <w:p w14:paraId="6756D935" w14:textId="77777777" w:rsidR="00C347D8" w:rsidRPr="00B16B54" w:rsidRDefault="00C347D8" w:rsidP="00F72DA9">
            <w:pPr>
              <w:pStyle w:val="TableText"/>
            </w:pPr>
            <w:r w:rsidRPr="00B16B54">
              <w:t xml:space="preserve">4 weeks </w:t>
            </w:r>
          </w:p>
        </w:tc>
      </w:tr>
      <w:tr w:rsidR="00C347D8" w14:paraId="55CA76E8" w14:textId="77777777" w:rsidTr="005E75D9">
        <w:trPr>
          <w:cantSplit/>
        </w:trPr>
        <w:tc>
          <w:tcPr>
            <w:tcW w:w="4815" w:type="dxa"/>
          </w:tcPr>
          <w:p w14:paraId="352D5074" w14:textId="77777777" w:rsidR="00C347D8" w:rsidRPr="00B16B54" w:rsidRDefault="00C347D8" w:rsidP="005E75D9">
            <w:pPr>
              <w:pStyle w:val="TableText"/>
            </w:pPr>
            <w:r w:rsidRPr="00B16B54">
              <w:t>Negotiations and award of grant agreements</w:t>
            </w:r>
          </w:p>
        </w:tc>
        <w:tc>
          <w:tcPr>
            <w:tcW w:w="3974" w:type="dxa"/>
          </w:tcPr>
          <w:p w14:paraId="267446BD" w14:textId="77777777" w:rsidR="00C347D8" w:rsidRPr="00B16B54" w:rsidRDefault="00F72DA9" w:rsidP="00F72DA9">
            <w:pPr>
              <w:pStyle w:val="TableText"/>
            </w:pPr>
            <w:r w:rsidRPr="007F6D34">
              <w:t>Up to 6 weeks</w:t>
            </w:r>
          </w:p>
        </w:tc>
      </w:tr>
      <w:tr w:rsidR="00C347D8" w14:paraId="04BD6FCA" w14:textId="77777777" w:rsidTr="005E75D9">
        <w:trPr>
          <w:cantSplit/>
        </w:trPr>
        <w:tc>
          <w:tcPr>
            <w:tcW w:w="4815" w:type="dxa"/>
          </w:tcPr>
          <w:p w14:paraId="53408F9A" w14:textId="77777777" w:rsidR="00C347D8" w:rsidRPr="00B16B54" w:rsidRDefault="00C347D8" w:rsidP="005E75D9">
            <w:pPr>
              <w:pStyle w:val="TableText"/>
            </w:pPr>
            <w:r w:rsidRPr="00B16B54">
              <w:t>Notification to unsuccessful applicants</w:t>
            </w:r>
          </w:p>
        </w:tc>
        <w:tc>
          <w:tcPr>
            <w:tcW w:w="3974" w:type="dxa"/>
          </w:tcPr>
          <w:p w14:paraId="6ED1E14E" w14:textId="77777777" w:rsidR="00C347D8" w:rsidRPr="00B16B54" w:rsidRDefault="00C347D8" w:rsidP="00F72DA9">
            <w:pPr>
              <w:pStyle w:val="TableText"/>
            </w:pPr>
            <w:r w:rsidRPr="00B16B54">
              <w:t>2 weeks</w:t>
            </w:r>
            <w:r w:rsidR="00AB177E">
              <w:t xml:space="preserve"> </w:t>
            </w:r>
          </w:p>
        </w:tc>
      </w:tr>
      <w:tr w:rsidR="00C347D8" w14:paraId="7D69FF44" w14:textId="77777777" w:rsidTr="005E75D9">
        <w:trPr>
          <w:cantSplit/>
        </w:trPr>
        <w:tc>
          <w:tcPr>
            <w:tcW w:w="4815" w:type="dxa"/>
          </w:tcPr>
          <w:p w14:paraId="727654FF"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40A7B8D1" w14:textId="1FC412F0" w:rsidR="00C347D8" w:rsidRPr="00B16B54" w:rsidRDefault="006C7BDD" w:rsidP="004F693C">
            <w:pPr>
              <w:pStyle w:val="TableText"/>
            </w:pPr>
            <w:r w:rsidRPr="006C7BDD">
              <w:t>1 February 20</w:t>
            </w:r>
            <w:r w:rsidR="004F693C">
              <w:t>20</w:t>
            </w:r>
          </w:p>
        </w:tc>
      </w:tr>
      <w:tr w:rsidR="00C347D8" w14:paraId="20DF6201" w14:textId="77777777" w:rsidTr="005E75D9">
        <w:trPr>
          <w:cantSplit/>
        </w:trPr>
        <w:tc>
          <w:tcPr>
            <w:tcW w:w="4815" w:type="dxa"/>
          </w:tcPr>
          <w:p w14:paraId="6672CFA2"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5D946479" w14:textId="51CF3AAE" w:rsidR="00C347D8" w:rsidRPr="00B16B54" w:rsidRDefault="0013176F" w:rsidP="00C96528">
            <w:pPr>
              <w:pStyle w:val="TableText"/>
            </w:pPr>
            <w:r w:rsidRPr="0013176F">
              <w:t>24 September 20</w:t>
            </w:r>
            <w:r w:rsidR="00C96528">
              <w:t>2</w:t>
            </w:r>
            <w:r w:rsidR="002B67BD">
              <w:t>2</w:t>
            </w:r>
          </w:p>
        </w:tc>
      </w:tr>
    </w:tbl>
    <w:p w14:paraId="34BF975B" w14:textId="77777777" w:rsidR="008778C3" w:rsidRDefault="008778C3" w:rsidP="00A30FAF">
      <w:pPr>
        <w:pStyle w:val="Heading3"/>
      </w:pPr>
      <w:bookmarkStart w:id="143" w:name="_Toc16251944"/>
      <w:r w:rsidRPr="00181A24">
        <w:lastRenderedPageBreak/>
        <w:t>Questions during the application process</w:t>
      </w:r>
      <w:bookmarkEnd w:id="143"/>
    </w:p>
    <w:p w14:paraId="351E537A" w14:textId="77777777" w:rsidR="008778C3" w:rsidRDefault="008778C3" w:rsidP="008778C3">
      <w:r>
        <w:t xml:space="preserve">If you have any questions during the application period, contact </w:t>
      </w:r>
      <w:r w:rsidR="0081304B">
        <w:t>the Community Grants H</w:t>
      </w:r>
      <w:r w:rsidR="00F90355">
        <w:t xml:space="preserve">ub on 1800 020 283 or email </w:t>
      </w:r>
      <w:hyperlink r:id="rId36" w:history="1">
        <w:r w:rsidR="00F90355" w:rsidRPr="000675F4">
          <w:rPr>
            <w:rStyle w:val="Hyperlink"/>
          </w:rPr>
          <w:t>support@communitygrants.gov.au</w:t>
        </w:r>
      </w:hyperlink>
      <w:r w:rsidR="00F90355">
        <w:t xml:space="preserve">. </w:t>
      </w:r>
    </w:p>
    <w:p w14:paraId="67754BDB"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37" w:history="1">
        <w:r w:rsidRPr="004D3D46">
          <w:rPr>
            <w:rStyle w:val="Hyperlink"/>
          </w:rPr>
          <w:t>GrantConnect</w:t>
        </w:r>
      </w:hyperlink>
      <w:r w:rsidR="00F90355">
        <w:t xml:space="preserve"> </w:t>
      </w:r>
      <w:r w:rsidR="00F90355" w:rsidRPr="003D48F4">
        <w:t xml:space="preserve">and </w:t>
      </w:r>
      <w:hyperlink r:id="rId38" w:history="1">
        <w:r w:rsidR="00F90355" w:rsidRPr="003D48F4">
          <w:rPr>
            <w:rStyle w:val="Hyperlink"/>
          </w:rPr>
          <w:t>Community Grants Hub</w:t>
        </w:r>
      </w:hyperlink>
      <w:r w:rsidR="00F90355" w:rsidRPr="003D48F4">
        <w:t xml:space="preserve"> websites</w:t>
      </w:r>
      <w:r w:rsidR="003D48F4" w:rsidRPr="003D48F4">
        <w:t>.</w:t>
      </w:r>
    </w:p>
    <w:p w14:paraId="7E493519" w14:textId="2060BA94" w:rsidR="00125362" w:rsidRPr="009B3231" w:rsidRDefault="00125362" w:rsidP="00C36E56">
      <w:pPr>
        <w:spacing w:before="0" w:after="0" w:line="240" w:lineRule="auto"/>
        <w:rPr>
          <w:rFonts w:eastAsiaTheme="minorHAnsi" w:cstheme="minorBidi"/>
          <w:szCs w:val="22"/>
        </w:rPr>
      </w:pPr>
      <w:r w:rsidRPr="00125362">
        <w:rPr>
          <w:rFonts w:eastAsiaTheme="minorHAnsi" w:cstheme="minorBidi"/>
          <w:szCs w:val="22"/>
        </w:rPr>
        <w:t xml:space="preserve">The question period will close at 5:00PM </w:t>
      </w:r>
      <w:r w:rsidRPr="00D67331">
        <w:rPr>
          <w:rFonts w:eastAsiaTheme="minorHAnsi" w:cstheme="minorBidi"/>
          <w:szCs w:val="22"/>
        </w:rPr>
        <w:t xml:space="preserve">AEST on </w:t>
      </w:r>
      <w:r w:rsidR="00D67331" w:rsidRPr="00D67331">
        <w:rPr>
          <w:rFonts w:eastAsiaTheme="minorHAnsi" w:cstheme="minorBidi"/>
          <w:szCs w:val="22"/>
        </w:rPr>
        <w:t>10 September 2019</w:t>
      </w:r>
      <w:r w:rsidRPr="00D67331">
        <w:rPr>
          <w:rFonts w:eastAsiaTheme="minorHAnsi" w:cstheme="minorBidi"/>
          <w:szCs w:val="22"/>
        </w:rPr>
        <w:t xml:space="preserve">. Following this time, only questions </w:t>
      </w:r>
      <w:r w:rsidR="0004214E" w:rsidRPr="00D67331">
        <w:rPr>
          <w:rFonts w:eastAsiaTheme="minorHAnsi" w:cstheme="minorBidi"/>
          <w:szCs w:val="22"/>
        </w:rPr>
        <w:t>about</w:t>
      </w:r>
      <w:r w:rsidRPr="00D67331">
        <w:rPr>
          <w:rFonts w:eastAsiaTheme="minorHAnsi" w:cstheme="minorBidi"/>
          <w:szCs w:val="22"/>
        </w:rPr>
        <w:t xml:space="preserve"> using and/or submitting the applic</w:t>
      </w:r>
      <w:r w:rsidR="009B3231" w:rsidRPr="00D67331">
        <w:rPr>
          <w:rFonts w:eastAsiaTheme="minorHAnsi" w:cstheme="minorBidi"/>
          <w:szCs w:val="22"/>
        </w:rPr>
        <w:t xml:space="preserve">ation form will be answered. </w:t>
      </w:r>
    </w:p>
    <w:p w14:paraId="0C6C2722" w14:textId="77777777" w:rsidR="006E0B42" w:rsidRDefault="006E0B42" w:rsidP="001F4F52">
      <w:pPr>
        <w:pStyle w:val="Heading2"/>
        <w:numPr>
          <w:ilvl w:val="0"/>
          <w:numId w:val="25"/>
        </w:numPr>
      </w:pPr>
      <w:bookmarkStart w:id="144" w:name="_Toc16251945"/>
      <w:r>
        <w:t>The grant selection process</w:t>
      </w:r>
      <w:bookmarkEnd w:id="144"/>
    </w:p>
    <w:p w14:paraId="2C25F8B4" w14:textId="77777777" w:rsidR="00032BB0" w:rsidRPr="00875816" w:rsidRDefault="00032BB0" w:rsidP="00A30FAF">
      <w:pPr>
        <w:pStyle w:val="Heading3"/>
      </w:pPr>
      <w:bookmarkStart w:id="145" w:name="_Toc16251946"/>
      <w:r w:rsidRPr="00875816">
        <w:t>Assessment of grant applications</w:t>
      </w:r>
      <w:bookmarkEnd w:id="145"/>
      <w:r w:rsidRPr="00875816">
        <w:t xml:space="preserve"> </w:t>
      </w:r>
    </w:p>
    <w:p w14:paraId="47C2D174" w14:textId="0E1A25C0" w:rsidR="006E0B42" w:rsidRPr="00A632E3" w:rsidRDefault="001A2806" w:rsidP="006E0B42">
      <w:pPr>
        <w:rPr>
          <w:rFonts w:cstheme="minorHAnsi"/>
        </w:rPr>
      </w:pPr>
      <w:r>
        <w:t xml:space="preserve">The Assessment </w:t>
      </w:r>
      <w:r w:rsidR="00875816">
        <w:t xml:space="preserve">team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w:t>
      </w:r>
      <w:r w:rsidR="006E0B42" w:rsidRPr="00FF7C8A">
        <w:rPr>
          <w:rFonts w:cstheme="minorHAnsi"/>
        </w:rPr>
        <w:t xml:space="preserve">to the next stage. </w:t>
      </w:r>
      <w:r w:rsidR="00866D16" w:rsidRPr="00FF7C8A">
        <w:rPr>
          <w:rFonts w:cstheme="minorHAnsi"/>
        </w:rPr>
        <w:t>E</w:t>
      </w:r>
      <w:r w:rsidR="006E0B42" w:rsidRPr="00FF7C8A">
        <w:rPr>
          <w:rFonts w:cstheme="minorHAnsi"/>
        </w:rPr>
        <w:t>ligible applications</w:t>
      </w:r>
      <w:r w:rsidR="00866D16" w:rsidRPr="00FF7C8A">
        <w:rPr>
          <w:rFonts w:cstheme="minorHAnsi"/>
        </w:rPr>
        <w:t xml:space="preserve"> will be considered</w:t>
      </w:r>
      <w:r w:rsidR="006E0B42" w:rsidRPr="00FF7C8A">
        <w:rPr>
          <w:rFonts w:cstheme="minorHAnsi"/>
        </w:rPr>
        <w:t xml:space="preserve"> through an open competitive grant process</w:t>
      </w:r>
      <w:r w:rsidR="006E0B42" w:rsidRPr="00A632E3">
        <w:rPr>
          <w:rFonts w:cstheme="minorHAnsi"/>
        </w:rPr>
        <w:t>.</w:t>
      </w:r>
    </w:p>
    <w:p w14:paraId="17EA3499" w14:textId="03DBC362" w:rsidR="006E0B42" w:rsidRPr="00A632E3" w:rsidRDefault="00635ACF" w:rsidP="006E0B42">
      <w:r>
        <w:t xml:space="preserve">If eligible, </w:t>
      </w:r>
      <w:r w:rsidR="0025616F">
        <w:t>the department</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r w:rsidR="0025616F">
        <w:t xml:space="preserve"> how</w:t>
      </w:r>
      <w:r w:rsidR="006E0B42" w:rsidRPr="00A632E3">
        <w:t>:</w:t>
      </w:r>
    </w:p>
    <w:p w14:paraId="0EF082D0" w14:textId="7F988EE2" w:rsidR="006E0B42" w:rsidRPr="00A632E3" w:rsidRDefault="006E0B42" w:rsidP="006E0B42">
      <w:pPr>
        <w:pStyle w:val="ListBullet"/>
      </w:pPr>
      <w:r w:rsidRPr="00A632E3">
        <w:t xml:space="preserve">well it meets the criteria </w:t>
      </w:r>
    </w:p>
    <w:p w14:paraId="3BD72600" w14:textId="21F1AB75" w:rsidR="006E0B42" w:rsidRPr="00A632E3" w:rsidRDefault="0025616F" w:rsidP="006E0B42">
      <w:pPr>
        <w:pStyle w:val="ListBullet"/>
      </w:pPr>
      <w:r>
        <w:t>i</w:t>
      </w:r>
      <w:r w:rsidR="006E0B42" w:rsidRPr="00A632E3">
        <w:t>t compares to other applications</w:t>
      </w:r>
      <w:r w:rsidR="00A72D0E">
        <w:t>.</w:t>
      </w:r>
      <w:r w:rsidR="006E0B42" w:rsidRPr="00A632E3">
        <w:t xml:space="preserve"> </w:t>
      </w:r>
    </w:p>
    <w:p w14:paraId="053F26D0" w14:textId="742969DC" w:rsidR="006E0B42" w:rsidRPr="00A632E3" w:rsidRDefault="001A2806" w:rsidP="0025616F">
      <w:pPr>
        <w:pStyle w:val="ListBullet"/>
        <w:numPr>
          <w:ilvl w:val="0"/>
          <w:numId w:val="0"/>
        </w:numPr>
      </w:pPr>
      <w:r>
        <w:t>A Selectio</w:t>
      </w:r>
      <w:r w:rsidR="0025616F">
        <w:t xml:space="preserve">n Advisory Panel will consider </w:t>
      </w:r>
      <w:r w:rsidR="006E0B42">
        <w:t>whether it provides value with relevant</w:t>
      </w:r>
      <w:r w:rsidR="006E0B42" w:rsidRPr="00A632E3">
        <w:t xml:space="preserve"> money.</w:t>
      </w:r>
      <w:r w:rsidR="006E0B42">
        <w:rPr>
          <w:rStyle w:val="FootnoteReference"/>
        </w:rPr>
        <w:footnoteReference w:id="10"/>
      </w:r>
    </w:p>
    <w:p w14:paraId="62C0BBDF" w14:textId="2862A5FB"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Selection Advisory Panel </w:t>
      </w:r>
      <w:r>
        <w:rPr>
          <w:rFonts w:cs="Arial"/>
        </w:rPr>
        <w:t>will have regard to</w:t>
      </w:r>
      <w:r w:rsidR="00E035CB">
        <w:rPr>
          <w:rFonts w:cs="Arial"/>
        </w:rPr>
        <w:t>:</w:t>
      </w:r>
    </w:p>
    <w:p w14:paraId="16F450B3" w14:textId="77777777" w:rsidR="006E0B42" w:rsidRPr="00DE5CF4" w:rsidRDefault="006E0B42" w:rsidP="009E283B">
      <w:pPr>
        <w:pStyle w:val="ListBullet"/>
      </w:pPr>
      <w:r w:rsidRPr="00DD61AF">
        <w:t>the overall objective/s to be achieved in providing the grant</w:t>
      </w:r>
    </w:p>
    <w:p w14:paraId="35C8B214" w14:textId="77777777" w:rsidR="006E0B42" w:rsidRPr="009E283B" w:rsidRDefault="006E0B42" w:rsidP="009E283B">
      <w:pPr>
        <w:pStyle w:val="ListBullet"/>
      </w:pPr>
      <w:r w:rsidRPr="00DE5CF4">
        <w:t xml:space="preserve">the relative </w:t>
      </w:r>
      <w:r w:rsidR="00311CBF" w:rsidRPr="00FC5953">
        <w:t>value of the grant sought</w:t>
      </w:r>
    </w:p>
    <w:p w14:paraId="7E90AB2B" w14:textId="77777777" w:rsidR="008E7772" w:rsidRDefault="00432EE7" w:rsidP="009E283B">
      <w:pPr>
        <w:pStyle w:val="ListBullet"/>
      </w:pPr>
      <w:r w:rsidRPr="00432EE7">
        <w:t>extent to which the community/ies targeted in the application matches identified priorities</w:t>
      </w:r>
    </w:p>
    <w:p w14:paraId="7BE72CEB" w14:textId="77777777" w:rsidR="006E0B42" w:rsidRPr="009E283B" w:rsidRDefault="006E0B42" w:rsidP="009E283B">
      <w:pPr>
        <w:pStyle w:val="ListBullet"/>
      </w:pPr>
      <w:r w:rsidRPr="009E283B">
        <w:t xml:space="preserve">the extent to which the evidence in the application demonstrates that it will contribute to </w:t>
      </w:r>
      <w:r w:rsidR="006633E1">
        <w:t>meeting the outcomes/objectives</w:t>
      </w:r>
    </w:p>
    <w:p w14:paraId="6EB33ECF" w14:textId="77777777" w:rsidR="00C7753F" w:rsidRDefault="002B1AB0" w:rsidP="009E283B">
      <w:pPr>
        <w:pStyle w:val="ListBullet"/>
      </w:pPr>
      <w:r>
        <w:t>h</w:t>
      </w:r>
      <w:r w:rsidR="00C7753F" w:rsidRPr="009E283B">
        <w:t>ow the grant activities will target groups or individuals.</w:t>
      </w:r>
    </w:p>
    <w:p w14:paraId="6D7D8CBF" w14:textId="628128E5" w:rsidR="00866D16" w:rsidRDefault="00866D16" w:rsidP="00A30FAF">
      <w:pPr>
        <w:pStyle w:val="Heading3"/>
      </w:pPr>
      <w:bookmarkStart w:id="146" w:name="_Toc16251947"/>
      <w:r>
        <w:t xml:space="preserve">Financial </w:t>
      </w:r>
      <w:r w:rsidR="00A94647">
        <w:t>v</w:t>
      </w:r>
      <w:r>
        <w:t>iability</w:t>
      </w:r>
      <w:bookmarkEnd w:id="146"/>
    </w:p>
    <w:p w14:paraId="048D7DD7" w14:textId="77777777"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43215DB9" w14:textId="77777777" w:rsidR="00866D16" w:rsidRDefault="0070001C" w:rsidP="00866D16">
      <w:pPr>
        <w:pStyle w:val="ListBullet"/>
      </w:pPr>
      <w:r>
        <w:t>e</w:t>
      </w:r>
      <w:r w:rsidR="00866D16">
        <w:t>stablishing whether relevant persons have any adverse business history (for example current or past bankruptcy)</w:t>
      </w:r>
    </w:p>
    <w:p w14:paraId="72155A05" w14:textId="77777777" w:rsidR="00866D16" w:rsidRPr="00866D16" w:rsidRDefault="0070001C" w:rsidP="00866D16">
      <w:pPr>
        <w:pStyle w:val="ListBullet"/>
      </w:pPr>
      <w:r>
        <w:t>a</w:t>
      </w:r>
      <w:r w:rsidR="00866D16">
        <w:t>ssessment of the financial health of an entity</w:t>
      </w:r>
      <w:r w:rsidR="00C41F8B">
        <w:t>.</w:t>
      </w:r>
    </w:p>
    <w:p w14:paraId="382B6D86" w14:textId="77777777" w:rsidR="00C157E9" w:rsidRPr="00875816" w:rsidRDefault="00C157E9" w:rsidP="00A30FAF">
      <w:pPr>
        <w:pStyle w:val="Heading3"/>
      </w:pPr>
      <w:bookmarkStart w:id="147" w:name="_Toc16251948"/>
      <w:r w:rsidRPr="00875816">
        <w:t xml:space="preserve">Who will assess </w:t>
      </w:r>
      <w:r w:rsidR="001A2806" w:rsidRPr="00875816">
        <w:t xml:space="preserve">and select </w:t>
      </w:r>
      <w:r w:rsidRPr="00875816">
        <w:t>applications?</w:t>
      </w:r>
      <w:bookmarkEnd w:id="147"/>
    </w:p>
    <w:p w14:paraId="75158352" w14:textId="5132E81F" w:rsidR="00C157E9" w:rsidRPr="00313B89" w:rsidRDefault="0025616F" w:rsidP="00C157E9">
      <w:pPr>
        <w:spacing w:before="120"/>
        <w:rPr>
          <w:rFonts w:cs="Arial"/>
          <w:b/>
        </w:rPr>
      </w:pPr>
      <w:r>
        <w:t>The department</w:t>
      </w:r>
      <w:r w:rsidR="00C157E9" w:rsidRPr="00103A95">
        <w:t xml:space="preserve"> 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875816" w:rsidRPr="00313B89">
        <w:t>A</w:t>
      </w:r>
      <w:r w:rsidR="00C157E9" w:rsidRPr="00313B89">
        <w:t>ssessment will be</w:t>
      </w:r>
      <w:r w:rsidR="00875816" w:rsidRPr="00313B89">
        <w:t xml:space="preserve"> undertaken by D</w:t>
      </w:r>
      <w:r>
        <w:t>epartment of Social Services</w:t>
      </w:r>
      <w:r w:rsidR="00875816" w:rsidRPr="00313B89">
        <w:t xml:space="preserve"> personnel,</w:t>
      </w:r>
      <w:r w:rsidR="008F67FF" w:rsidRPr="00313B89">
        <w:t xml:space="preserve"> who will undertake training to ensure consistent assessment of all applications.</w:t>
      </w:r>
    </w:p>
    <w:p w14:paraId="555BD23B" w14:textId="15BFC65F" w:rsidR="00C157E9" w:rsidRPr="000B22A7" w:rsidRDefault="0025616F"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Pr>
          <w:rFonts w:ascii="Arial" w:hAnsi="Arial" w:cs="Arial"/>
          <w:b w:val="0"/>
          <w:color w:val="auto"/>
          <w:sz w:val="20"/>
          <w:szCs w:val="20"/>
        </w:rPr>
        <w:lastRenderedPageBreak/>
        <w:t>The department</w:t>
      </w:r>
      <w:r w:rsidR="00562138">
        <w:rPr>
          <w:rFonts w:ascii="Arial" w:hAnsi="Arial" w:cs="Arial"/>
          <w:b w:val="0"/>
          <w:color w:val="auto"/>
          <w:sz w:val="20"/>
          <w:szCs w:val="20"/>
        </w:rPr>
        <w:t xml:space="preserve"> may invite experts in domestic and family violence or sexual assault, representatives of target communities, or </w:t>
      </w:r>
      <w:r w:rsidR="00562138" w:rsidRPr="00A90024">
        <w:rPr>
          <w:rFonts w:ascii="Arial" w:hAnsi="Arial" w:cs="Arial"/>
          <w:b w:val="0"/>
          <w:color w:val="auto"/>
          <w:sz w:val="20"/>
          <w:szCs w:val="20"/>
        </w:rPr>
        <w:t xml:space="preserve">representatives from other Commonwealth agencies to participate on the </w:t>
      </w:r>
      <w:r w:rsidR="002F6655">
        <w:rPr>
          <w:rFonts w:ascii="Arial" w:hAnsi="Arial" w:cs="Arial"/>
          <w:b w:val="0"/>
          <w:color w:val="auto"/>
          <w:sz w:val="20"/>
          <w:szCs w:val="20"/>
        </w:rPr>
        <w:t>Expert Advisory Group</w:t>
      </w:r>
      <w:r w:rsidR="00A90024" w:rsidRPr="00A90024">
        <w:rPr>
          <w:rFonts w:ascii="Arial" w:hAnsi="Arial" w:cs="Arial"/>
          <w:b w:val="0"/>
          <w:color w:val="auto"/>
          <w:sz w:val="20"/>
          <w:szCs w:val="20"/>
        </w:rPr>
        <w:t xml:space="preserve"> and/or the </w:t>
      </w:r>
      <w:r w:rsidR="00562138" w:rsidRPr="00A90024">
        <w:rPr>
          <w:rFonts w:ascii="Arial" w:hAnsi="Arial" w:cs="Arial"/>
          <w:b w:val="0"/>
          <w:color w:val="auto"/>
          <w:sz w:val="20"/>
          <w:szCs w:val="20"/>
        </w:rPr>
        <w:t xml:space="preserve">Selection Advisory Panel. </w:t>
      </w:r>
      <w:r w:rsidR="00DB3FAC" w:rsidRPr="00A90024">
        <w:rPr>
          <w:rFonts w:ascii="Arial" w:hAnsi="Arial" w:cs="Arial"/>
          <w:b w:val="0"/>
          <w:color w:val="auto"/>
          <w:sz w:val="20"/>
          <w:szCs w:val="20"/>
        </w:rPr>
        <w:t xml:space="preserve">Any </w:t>
      </w:r>
      <w:r w:rsidR="00782A88" w:rsidRPr="00A90024">
        <w:rPr>
          <w:rFonts w:ascii="Arial" w:hAnsi="Arial" w:cs="Arial"/>
          <w:b w:val="0"/>
          <w:color w:val="auto"/>
          <w:sz w:val="20"/>
          <w:szCs w:val="20"/>
        </w:rPr>
        <w:t>expert/advisor,</w:t>
      </w:r>
      <w:r>
        <w:rPr>
          <w:rFonts w:ascii="Arial" w:hAnsi="Arial" w:cs="Arial"/>
          <w:b w:val="0"/>
          <w:color w:val="auto"/>
          <w:sz w:val="20"/>
          <w:szCs w:val="20"/>
        </w:rPr>
        <w:t xml:space="preserve"> who is not a Commonwealth o</w:t>
      </w:r>
      <w:r w:rsidR="00DB3FAC" w:rsidRPr="00A90024">
        <w:rPr>
          <w:rFonts w:ascii="Arial" w:hAnsi="Arial" w:cs="Arial"/>
          <w:b w:val="0"/>
          <w:color w:val="auto"/>
          <w:sz w:val="20"/>
          <w:szCs w:val="20"/>
        </w:rPr>
        <w:t xml:space="preserve">fficial, will </w:t>
      </w:r>
      <w:r w:rsidR="00782A88" w:rsidRPr="00A90024">
        <w:rPr>
          <w:rFonts w:ascii="Arial" w:hAnsi="Arial" w:cs="Arial"/>
          <w:b w:val="0"/>
          <w:color w:val="auto"/>
          <w:sz w:val="20"/>
          <w:szCs w:val="20"/>
        </w:rPr>
        <w:t xml:space="preserve">be </w:t>
      </w:r>
      <w:r w:rsidR="00A81C44" w:rsidRPr="00A90024">
        <w:rPr>
          <w:rFonts w:ascii="Arial" w:hAnsi="Arial" w:cs="Arial"/>
          <w:b w:val="0"/>
          <w:color w:val="auto"/>
          <w:sz w:val="20"/>
          <w:szCs w:val="20"/>
        </w:rPr>
        <w:t>required</w:t>
      </w:r>
      <w:r w:rsidR="007B0F23" w:rsidRPr="00A90024">
        <w:rPr>
          <w:rFonts w:ascii="Arial" w:hAnsi="Arial" w:cs="Arial"/>
          <w:b w:val="0"/>
          <w:color w:val="auto"/>
          <w:sz w:val="20"/>
          <w:szCs w:val="20"/>
        </w:rPr>
        <w:t>/expected</w:t>
      </w:r>
      <w:r w:rsidR="000A4D8A" w:rsidRPr="00A90024">
        <w:rPr>
          <w:rFonts w:ascii="Arial" w:hAnsi="Arial" w:cs="Arial"/>
          <w:b w:val="0"/>
          <w:color w:val="auto"/>
          <w:sz w:val="20"/>
          <w:szCs w:val="20"/>
        </w:rPr>
        <w:t xml:space="preserve"> </w:t>
      </w:r>
      <w:r w:rsidR="00DB3FAC" w:rsidRPr="00A90024">
        <w:rPr>
          <w:rFonts w:ascii="Arial" w:hAnsi="Arial" w:cs="Arial"/>
          <w:b w:val="0"/>
          <w:color w:val="auto"/>
          <w:sz w:val="20"/>
          <w:szCs w:val="20"/>
        </w:rPr>
        <w:t xml:space="preserve">to </w:t>
      </w:r>
      <w:r w:rsidR="00C7753F" w:rsidRPr="00A90024">
        <w:rPr>
          <w:rFonts w:ascii="Arial" w:hAnsi="Arial" w:cs="Arial"/>
          <w:b w:val="0"/>
          <w:color w:val="auto"/>
          <w:sz w:val="20"/>
          <w:szCs w:val="20"/>
        </w:rPr>
        <w:t xml:space="preserve">perform their duties </w:t>
      </w:r>
      <w:r w:rsidR="00DB3FAC" w:rsidRPr="00A90024">
        <w:rPr>
          <w:rFonts w:ascii="Arial" w:hAnsi="Arial" w:cs="Arial"/>
          <w:b w:val="0"/>
          <w:color w:val="auto"/>
          <w:sz w:val="20"/>
          <w:szCs w:val="20"/>
        </w:rPr>
        <w:t>in accordance with the CGRGs.</w:t>
      </w:r>
    </w:p>
    <w:p w14:paraId="3E9CFB93" w14:textId="77777777" w:rsidR="00C157E9" w:rsidRPr="00B72EE8"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276BFD96" w14:textId="77777777" w:rsidR="00C157E9"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which applications to approve for a grant.</w:t>
      </w:r>
    </w:p>
    <w:p w14:paraId="237014C8" w14:textId="77777777" w:rsidR="00C157E9" w:rsidRDefault="00C157E9" w:rsidP="00A30FAF">
      <w:pPr>
        <w:pStyle w:val="Heading3"/>
      </w:pPr>
      <w:bookmarkStart w:id="148" w:name="_Toc16251949"/>
      <w:r>
        <w:t>Who will approve grants?</w:t>
      </w:r>
      <w:bookmarkEnd w:id="148"/>
    </w:p>
    <w:p w14:paraId="1DD9FA53" w14:textId="78551E37" w:rsidR="00C157E9" w:rsidRDefault="00C157E9" w:rsidP="00C157E9">
      <w:r w:rsidRPr="00E47412">
        <w:t>The</w:t>
      </w:r>
      <w:r w:rsidR="00562138" w:rsidRPr="00E47412">
        <w:t xml:space="preserve"> Minister for </w:t>
      </w:r>
      <w:r w:rsidR="00A94647">
        <w:t xml:space="preserve">Families and </w:t>
      </w:r>
      <w:r w:rsidR="00562138" w:rsidRPr="00E47412">
        <w:t>Social Services</w:t>
      </w:r>
      <w:r w:rsidR="00E47412" w:rsidRPr="00E47412">
        <w:t xml:space="preserve"> or their delegate</w:t>
      </w:r>
      <w:r w:rsidR="002B5733" w:rsidRPr="00E47412">
        <w:rPr>
          <w:iCs/>
          <w:color w:val="0070C0"/>
        </w:rPr>
        <w:t xml:space="preserve"> </w:t>
      </w:r>
      <w:r w:rsidR="004F222D" w:rsidRPr="00E47412">
        <w:rPr>
          <w:iCs/>
        </w:rPr>
        <w:t>(the decision m</w:t>
      </w:r>
      <w:r w:rsidR="008D34C3" w:rsidRPr="00E47412">
        <w:rPr>
          <w:iCs/>
        </w:rPr>
        <w:t xml:space="preserve">aker) </w:t>
      </w:r>
      <w:r w:rsidR="002B5733" w:rsidRPr="00E47412">
        <w:t>d</w:t>
      </w:r>
      <w:r w:rsidRPr="00E47412">
        <w:t xml:space="preserve">ecides which grants to approve </w:t>
      </w:r>
      <w:r w:rsidR="004F222D" w:rsidRPr="00E47412">
        <w:t>based on</w:t>
      </w:r>
      <w:r w:rsidRPr="00E47412">
        <w:t xml:space="preserve"> the recommendations of the </w:t>
      </w:r>
      <w:r w:rsidR="006633E1" w:rsidRPr="00E47412">
        <w:t>S</w:t>
      </w:r>
      <w:r w:rsidR="00FC5501" w:rsidRPr="00E47412">
        <w:t xml:space="preserve">election </w:t>
      </w:r>
      <w:r w:rsidR="006633E1" w:rsidRPr="00E47412">
        <w:t>A</w:t>
      </w:r>
      <w:r w:rsidR="00FC5501" w:rsidRPr="00E47412">
        <w:t xml:space="preserve">dvisory </w:t>
      </w:r>
      <w:r w:rsidR="006633E1" w:rsidRPr="00E47412">
        <w:t>P</w:t>
      </w:r>
      <w:r w:rsidR="00FC5501" w:rsidRPr="00E47412">
        <w:t>anel</w:t>
      </w:r>
      <w:r w:rsidRPr="00E47412">
        <w:t xml:space="preserve"> and the availability of grant funds</w:t>
      </w:r>
      <w:r w:rsidR="00BB272F" w:rsidRPr="00E47412">
        <w:t xml:space="preserve"> for the purposes of</w:t>
      </w:r>
      <w:r w:rsidR="00BB272F">
        <w:t xml:space="preserve"> the </w:t>
      </w:r>
      <w:r w:rsidR="00090431">
        <w:t xml:space="preserve">grant </w:t>
      </w:r>
      <w:r w:rsidR="00BB272F">
        <w:t>program</w:t>
      </w:r>
      <w:r>
        <w:t>.</w:t>
      </w:r>
    </w:p>
    <w:p w14:paraId="4E65086F" w14:textId="592258D2"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217F2A">
        <w:t xml:space="preserve"> the</w:t>
      </w:r>
      <w:r w:rsidRPr="00103A95">
        <w:t>:</w:t>
      </w:r>
    </w:p>
    <w:p w14:paraId="150172B4" w14:textId="261DEA45" w:rsidR="00C157E9" w:rsidRPr="00103A95" w:rsidRDefault="00C157E9" w:rsidP="00C157E9">
      <w:pPr>
        <w:pStyle w:val="ListBullet"/>
      </w:pPr>
      <w:r w:rsidRPr="00103A95">
        <w:t>approval of the grant</w:t>
      </w:r>
    </w:p>
    <w:p w14:paraId="739A17D6" w14:textId="32518A1A" w:rsidR="00C157E9" w:rsidRPr="00103A95" w:rsidRDefault="00C157E9" w:rsidP="00C157E9">
      <w:pPr>
        <w:pStyle w:val="ListBullet"/>
      </w:pPr>
      <w:r w:rsidRPr="00103A95">
        <w:t>grant funding amount to be awarded</w:t>
      </w:r>
    </w:p>
    <w:p w14:paraId="799172A3" w14:textId="2D3246E5" w:rsidR="00E459C5" w:rsidRDefault="00C157E9" w:rsidP="00E459C5">
      <w:pPr>
        <w:pStyle w:val="ListBullet"/>
      </w:pPr>
      <w:r w:rsidRPr="00103A95">
        <w:t xml:space="preserve">terms and conditions of the grant. </w:t>
      </w:r>
    </w:p>
    <w:p w14:paraId="5BE7C7D5" w14:textId="77777777" w:rsidR="001F6A43" w:rsidRDefault="001F6A43" w:rsidP="001F6A43">
      <w:pPr>
        <w:pStyle w:val="ListBullet"/>
        <w:numPr>
          <w:ilvl w:val="0"/>
          <w:numId w:val="0"/>
        </w:numPr>
      </w:pPr>
      <w:r w:rsidRPr="00452C7A">
        <w:t xml:space="preserve">The </w:t>
      </w:r>
      <w:r>
        <w:t xml:space="preserve">decision maker can choose to waive the </w:t>
      </w:r>
      <w:r w:rsidRPr="00452C7A">
        <w:t>eligibility criteria</w:t>
      </w:r>
      <w:r>
        <w:t xml:space="preserve">, however they must be made aware of the risks. </w:t>
      </w:r>
    </w:p>
    <w:p w14:paraId="65EA1084" w14:textId="77777777" w:rsidR="001F6A43" w:rsidRPr="00103A95" w:rsidRDefault="001F6A43" w:rsidP="00181A24">
      <w:pPr>
        <w:pStyle w:val="ListBullet"/>
        <w:numPr>
          <w:ilvl w:val="0"/>
          <w:numId w:val="0"/>
        </w:numPr>
      </w:pPr>
      <w:r>
        <w:t>There is no appeal mechanism for decisions to approve or not approve a grant.</w:t>
      </w:r>
    </w:p>
    <w:p w14:paraId="5F88857F" w14:textId="77777777" w:rsidR="00DB5819" w:rsidRDefault="00FB0C71" w:rsidP="001F4F52">
      <w:pPr>
        <w:pStyle w:val="Heading2"/>
        <w:numPr>
          <w:ilvl w:val="0"/>
          <w:numId w:val="25"/>
        </w:numPr>
      </w:pPr>
      <w:bookmarkStart w:id="149" w:name="_Toc16251950"/>
      <w:r>
        <w:t>Notification of application outcomes</w:t>
      </w:r>
      <w:bookmarkEnd w:id="149"/>
    </w:p>
    <w:p w14:paraId="13764869"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3BC48D81" w14:textId="77777777"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7E7571E4" w14:textId="77777777" w:rsidR="00FB0C71" w:rsidRDefault="00FB0C71" w:rsidP="00A30FAF">
      <w:pPr>
        <w:pStyle w:val="Heading3"/>
      </w:pPr>
      <w:bookmarkStart w:id="150" w:name="_Toc16251951"/>
      <w:r w:rsidRPr="00FB0C71">
        <w:t>Feedback on your application</w:t>
      </w:r>
      <w:bookmarkEnd w:id="150"/>
    </w:p>
    <w:p w14:paraId="7A9F2479" w14:textId="77777777" w:rsidR="003349F3" w:rsidRDefault="003349F3" w:rsidP="00FB0C71">
      <w:r>
        <w:t xml:space="preserve">A </w:t>
      </w:r>
      <w:r w:rsidR="006734C3" w:rsidRPr="006734C3">
        <w:t>Feedback Summary</w:t>
      </w:r>
      <w:r>
        <w:t xml:space="preserve"> will be published on the Community Grants Hub website to provide all organisations with easy to access</w:t>
      </w:r>
      <w:r w:rsidR="003941BA">
        <w:t xml:space="preserve"> to</w:t>
      </w:r>
      <w:r>
        <w:t xml:space="preserve"> information about the grant selection process and the main strengths and areas for improving applications.</w:t>
      </w:r>
    </w:p>
    <w:p w14:paraId="46471E7B" w14:textId="77777777" w:rsidR="003349F3" w:rsidRPr="00C46BEF" w:rsidRDefault="003349F3" w:rsidP="00FB0C71">
      <w:r w:rsidRPr="00C46BEF">
        <w:t>Individual feedback will not be provided for this grant opportunity.</w:t>
      </w:r>
    </w:p>
    <w:p w14:paraId="31693D82" w14:textId="77777777" w:rsidR="00DB5819" w:rsidRDefault="00FB0C71" w:rsidP="001F4F52">
      <w:pPr>
        <w:pStyle w:val="Heading2"/>
        <w:numPr>
          <w:ilvl w:val="0"/>
          <w:numId w:val="25"/>
        </w:numPr>
      </w:pPr>
      <w:bookmarkStart w:id="151" w:name="_Toc525295546"/>
      <w:bookmarkStart w:id="152" w:name="_Toc525552144"/>
      <w:bookmarkStart w:id="153" w:name="_Toc525722844"/>
      <w:bookmarkStart w:id="154" w:name="_Toc16251952"/>
      <w:bookmarkEnd w:id="151"/>
      <w:bookmarkEnd w:id="152"/>
      <w:bookmarkEnd w:id="153"/>
      <w:r>
        <w:t>Successful grant applications</w:t>
      </w:r>
      <w:bookmarkEnd w:id="154"/>
    </w:p>
    <w:p w14:paraId="2D69827D" w14:textId="77777777" w:rsidR="00FB0C71" w:rsidRPr="00FB0C71" w:rsidRDefault="00FB0C71" w:rsidP="00A30FAF">
      <w:pPr>
        <w:pStyle w:val="Heading3"/>
      </w:pPr>
      <w:bookmarkStart w:id="155" w:name="_Toc16251953"/>
      <w:r>
        <w:t>The grant agreement</w:t>
      </w:r>
      <w:bookmarkEnd w:id="155"/>
    </w:p>
    <w:p w14:paraId="43BFBC38" w14:textId="77777777" w:rsidR="00A12969" w:rsidRPr="003D008B" w:rsidRDefault="00A12969" w:rsidP="00A12969">
      <w:bookmarkStart w:id="156" w:name="_Toc466898121"/>
      <w:bookmarkEnd w:id="135"/>
      <w:bookmarkEnd w:id="136"/>
      <w:r>
        <w:t>You must enter into a legally binding grant agreement with the Commonwealth.</w:t>
      </w:r>
      <w:r w:rsidRPr="00B65B88">
        <w:t xml:space="preserve"> </w:t>
      </w:r>
      <w:r>
        <w:t xml:space="preserve">We will offer successful applicants a </w:t>
      </w:r>
      <w:r w:rsidRPr="003D008B">
        <w:t xml:space="preserve">Commonwealth </w:t>
      </w:r>
      <w:r w:rsidRPr="00C46BEF">
        <w:t xml:space="preserve">Standard </w:t>
      </w:r>
      <w:r w:rsidRPr="003D008B">
        <w:t>Grant Agreement for this grant opportunity.</w:t>
      </w:r>
      <w:r w:rsidR="00012946" w:rsidRPr="00012946">
        <w:t xml:space="preserve"> An Activity Work Plan will be used to outline the specific grant requirements.</w:t>
      </w:r>
    </w:p>
    <w:p w14:paraId="2DA47CC6" w14:textId="77777777" w:rsidR="00A12969" w:rsidRPr="003D008B" w:rsidRDefault="00A12969" w:rsidP="00A12969">
      <w:r w:rsidRPr="00B94FFF">
        <w:lastRenderedPageBreak/>
        <w:t xml:space="preserve">Each agreement has general/standard grant conditions that cannot be changed. Sample </w:t>
      </w:r>
      <w:r w:rsidRPr="00B94FFF">
        <w:rPr>
          <w:rStyle w:val="Hyperlink"/>
          <w:rFonts w:eastAsia="MS Mincho"/>
          <w:color w:val="auto"/>
          <w:u w:val="none"/>
        </w:rPr>
        <w:t xml:space="preserve">grant </w:t>
      </w:r>
      <w:r w:rsidRPr="006C114C">
        <w:rPr>
          <w:rStyle w:val="Hyperlink"/>
          <w:rFonts w:eastAsia="MS Mincho"/>
          <w:color w:val="auto"/>
          <w:u w:val="none"/>
        </w:rPr>
        <w:t>agreement</w:t>
      </w:r>
      <w:r w:rsidRPr="003D008B">
        <w:rPr>
          <w:rStyle w:val="Hyperlink"/>
          <w:rFonts w:eastAsia="MS Mincho"/>
          <w:color w:val="auto"/>
          <w:u w:val="none"/>
        </w:rPr>
        <w:t>s are</w:t>
      </w:r>
      <w:r w:rsidRPr="003D008B">
        <w:t xml:space="preserve"> available on GrantConnect and Community Grants Hub websites as part of the grant documentation</w:t>
      </w:r>
      <w:r w:rsidRPr="00C46BEF">
        <w:t xml:space="preserve">. </w:t>
      </w:r>
      <w:r w:rsidRPr="003D008B">
        <w:t>We will use a schedule to outline the specific grant requirements.</w:t>
      </w:r>
    </w:p>
    <w:p w14:paraId="1A5375E6" w14:textId="2F25731B" w:rsidR="00A12969" w:rsidRPr="00C46BEF" w:rsidRDefault="00A12969" w:rsidP="00A12969">
      <w:r w:rsidRPr="003D008B">
        <w:t>We</w:t>
      </w:r>
      <w:r w:rsidRPr="00C46BEF">
        <w:t xml:space="preserve"> </w:t>
      </w:r>
      <w:r w:rsidRPr="003D008B">
        <w:t>must execute a grant agreement with you before we can make any payments. We are not responsible for any of your expenditure until a grant agreement</w:t>
      </w:r>
      <w:r w:rsidRPr="00B94FFF">
        <w:t xml:space="preserve"> is executed. </w:t>
      </w:r>
      <w:r w:rsidRPr="00C46BEF">
        <w:t xml:space="preserve">You must not start any </w:t>
      </w:r>
      <w:r w:rsidR="002A6B84">
        <w:t>Men as Role Models for Preventi</w:t>
      </w:r>
      <w:r w:rsidR="00E035CB">
        <w:t xml:space="preserve">ng Violence against Women and their Children </w:t>
      </w:r>
      <w:r w:rsidR="006F7E01" w:rsidRPr="00C46BEF">
        <w:t xml:space="preserve">activities </w:t>
      </w:r>
      <w:r w:rsidRPr="00C46BEF">
        <w:t>until a grant agreement is executed.</w:t>
      </w:r>
    </w:p>
    <w:p w14:paraId="0EDEB45A" w14:textId="77777777" w:rsidR="00A12969" w:rsidRDefault="00A12969" w:rsidP="00A12969">
      <w:r>
        <w:t xml:space="preserve">Your </w:t>
      </w:r>
      <w:r w:rsidRPr="00AE3DAF">
        <w:t>grant agreement</w:t>
      </w:r>
      <w:r>
        <w:t xml:space="preserve"> may have specific conditions determined by the assessment process or other considerations made by the</w:t>
      </w:r>
      <w:r w:rsidRPr="002D0FAF">
        <w:t xml:space="preserve"> </w:t>
      </w:r>
      <w:r w:rsidRPr="00970947">
        <w:t>decision maker</w:t>
      </w:r>
      <w:r w:rsidRPr="002D0FAF">
        <w:t>.</w:t>
      </w:r>
      <w:r>
        <w:t xml:space="preserve"> These are identified in the agreement. </w:t>
      </w:r>
    </w:p>
    <w:p w14:paraId="10B9923A" w14:textId="77777777" w:rsidR="00A12969" w:rsidRDefault="00A12969" w:rsidP="00A12969">
      <w:r>
        <w:t xml:space="preserve">The Commonwealth may recover grant funds if there is a breach of the </w:t>
      </w:r>
      <w:r w:rsidRPr="00AE3DAF">
        <w:t>grant agreement</w:t>
      </w:r>
      <w:r>
        <w:t>.</w:t>
      </w:r>
    </w:p>
    <w:p w14:paraId="3A2B7105" w14:textId="77777777" w:rsidR="00A12969" w:rsidRPr="003D008B" w:rsidRDefault="00A12969" w:rsidP="00A12969">
      <w:pPr>
        <w:rPr>
          <w:b/>
        </w:rPr>
      </w:pPr>
      <w:bookmarkStart w:id="157" w:name="_Toc468693652"/>
      <w:r w:rsidRPr="003D008B">
        <w:rPr>
          <w:b/>
        </w:rPr>
        <w:t xml:space="preserve">Commonwealth </w:t>
      </w:r>
      <w:r w:rsidRPr="00C46BEF">
        <w:rPr>
          <w:b/>
        </w:rPr>
        <w:t xml:space="preserve">Standard </w:t>
      </w:r>
      <w:r w:rsidRPr="003D008B">
        <w:rPr>
          <w:b/>
        </w:rPr>
        <w:t>Grant Agreement</w:t>
      </w:r>
      <w:bookmarkEnd w:id="157"/>
      <w:r w:rsidRPr="003D008B">
        <w:rPr>
          <w:b/>
        </w:rPr>
        <w:t xml:space="preserve"> </w:t>
      </w:r>
    </w:p>
    <w:p w14:paraId="2F9B9E44" w14:textId="77777777" w:rsidR="00A12969" w:rsidRPr="005E5DCD" w:rsidRDefault="00A12969" w:rsidP="00A12969">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Pr="00C46BEF">
        <w:rPr>
          <w:iCs/>
        </w:rPr>
        <w:t>Standard</w:t>
      </w:r>
      <w:r w:rsidRPr="003D008B">
        <w:rPr>
          <w:iCs/>
        </w:rPr>
        <w:t xml:space="preserve"> Grant Agreement</w:t>
      </w:r>
      <w:r w:rsidRPr="00F1569F">
        <w:rPr>
          <w:iCs/>
        </w:rPr>
        <w:t>.</w:t>
      </w:r>
    </w:p>
    <w:p w14:paraId="00135B31" w14:textId="77777777" w:rsidR="00A12969" w:rsidRDefault="00A12969" w:rsidP="00A12969">
      <w:pPr>
        <w:rPr>
          <w:iCs/>
        </w:rPr>
      </w:pPr>
      <w:r w:rsidRPr="0001641E">
        <w:rPr>
          <w:iCs/>
        </w:rPr>
        <w:t xml:space="preserve">You will </w:t>
      </w:r>
      <w:r w:rsidRPr="00705C93">
        <w:rPr>
          <w:iCs/>
        </w:rPr>
        <w:t>have</w:t>
      </w:r>
      <w:r>
        <w:rPr>
          <w:iCs/>
        </w:rPr>
        <w:t xml:space="preserve"> twenty (2</w:t>
      </w:r>
      <w:r w:rsidRPr="00705C93">
        <w:rPr>
          <w:iCs/>
        </w:rPr>
        <w:t>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019E1B08" w14:textId="77777777" w:rsidR="00A12969" w:rsidRDefault="00A12969" w:rsidP="00A12969">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297FA62D" w14:textId="77777777" w:rsidR="00A12969" w:rsidRPr="005E5DCD" w:rsidRDefault="00A12969" w:rsidP="00A12969">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2116CA2F" w14:textId="77777777" w:rsidR="002A535A" w:rsidRDefault="002A535A" w:rsidP="00A30FAF">
      <w:pPr>
        <w:pStyle w:val="Heading3"/>
      </w:pPr>
      <w:bookmarkStart w:id="158" w:name="_Toc16251954"/>
      <w:r>
        <w:t>Commonwealth Child Safe Framework</w:t>
      </w:r>
      <w:bookmarkEnd w:id="158"/>
      <w:r>
        <w:t xml:space="preserve"> </w:t>
      </w:r>
    </w:p>
    <w:p w14:paraId="02572DF7" w14:textId="77777777" w:rsidR="002A535A" w:rsidRDefault="002A535A" w:rsidP="00DE3E3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658B1BBE" w14:textId="777777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4B43F04" w14:textId="57173ECF" w:rsidR="002A535A" w:rsidRDefault="00DE3E36" w:rsidP="00835CFE">
      <w:pPr>
        <w:numPr>
          <w:ilvl w:val="0"/>
          <w:numId w:val="21"/>
        </w:numPr>
        <w:suppressAutoHyphens/>
        <w:spacing w:before="120"/>
        <w:rPr>
          <w:rFonts w:cs="Arial"/>
        </w:rPr>
      </w:pPr>
      <w:r>
        <w:rPr>
          <w:rFonts w:cs="Arial"/>
        </w:rPr>
        <w:t>services directly to children</w:t>
      </w:r>
    </w:p>
    <w:p w14:paraId="31E231A7" w14:textId="77777777" w:rsidR="002A535A" w:rsidRDefault="002A535A" w:rsidP="00835CFE">
      <w:pPr>
        <w:numPr>
          <w:ilvl w:val="0"/>
          <w:numId w:val="21"/>
        </w:numPr>
        <w:suppressAutoHyphens/>
        <w:spacing w:before="120"/>
        <w:rPr>
          <w:rFonts w:cs="Arial"/>
        </w:rPr>
      </w:pPr>
      <w:r>
        <w:rPr>
          <w:rFonts w:cs="Arial"/>
        </w:rPr>
        <w:t>activities that involve contact with children that is a usual part of, and more than incidental to, the grant activity.</w:t>
      </w:r>
    </w:p>
    <w:p w14:paraId="4D97AC28" w14:textId="77777777" w:rsidR="002A535A" w:rsidRDefault="002A535A" w:rsidP="00DE3E36">
      <w:pPr>
        <w:spacing w:before="120"/>
        <w:rPr>
          <w:rFonts w:cs="Arial"/>
        </w:rPr>
      </w:pPr>
      <w:r>
        <w:rPr>
          <w:rFonts w:cs="Arial"/>
        </w:rPr>
        <w:t>A child safety clause may also be included in the grant agreement if the Commonwealth considers the grant activity involves children more broadly.</w:t>
      </w:r>
    </w:p>
    <w:p w14:paraId="4EB4683A" w14:textId="77777777" w:rsidR="002A535A" w:rsidRPr="002A535A" w:rsidRDefault="002A535A" w:rsidP="00DE3E36">
      <w:pPr>
        <w:spacing w:before="120"/>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bookmarkEnd w:id="156"/>
    <w:p w14:paraId="7A0F4FE9" w14:textId="77777777" w:rsidR="007F3B54" w:rsidRPr="00436036" w:rsidRDefault="003D008B" w:rsidP="00A30FAF">
      <w:pPr>
        <w:pStyle w:val="Heading3"/>
      </w:pPr>
      <w:r w:rsidDel="003D008B">
        <w:lastRenderedPageBreak/>
        <w:t xml:space="preserve"> </w:t>
      </w:r>
      <w:bookmarkStart w:id="159" w:name="_Toc16251955"/>
      <w:r w:rsidR="007F3B54" w:rsidRPr="00436036">
        <w:t>Multicultural Access and Equity</w:t>
      </w:r>
      <w:bookmarkEnd w:id="159"/>
      <w:r w:rsidR="007F3B54" w:rsidRPr="00436036">
        <w:t xml:space="preserve"> </w:t>
      </w:r>
    </w:p>
    <w:p w14:paraId="38798B7D" w14:textId="77777777"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9E0B2F">
        <w:rPr>
          <w:iCs w:val="0"/>
        </w:rPr>
        <w:t>G</w:t>
      </w:r>
      <w:r w:rsidRPr="00436036">
        <w:rPr>
          <w:iCs w:val="0"/>
        </w:rPr>
        <w:t xml:space="preserve">overnment agencies to ensure their policies, programs and services - including those provided by contractors and service delivery partners - are accessible to, and deliver equitable outcomes for, people from culturally and linguistically diverse (CALD) backgrounds. </w:t>
      </w:r>
    </w:p>
    <w:p w14:paraId="29E91F57" w14:textId="3F957B2F" w:rsidR="00436036" w:rsidRDefault="00436036" w:rsidP="004712C0">
      <w:pPr>
        <w:pStyle w:val="ListBullet"/>
        <w:numPr>
          <w:ilvl w:val="0"/>
          <w:numId w:val="0"/>
        </w:numPr>
        <w:rPr>
          <w:iCs w:val="0"/>
        </w:rPr>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p>
    <w:p w14:paraId="6F6419C7" w14:textId="77777777" w:rsidR="00D057B9" w:rsidRPr="00F4677D" w:rsidRDefault="004545F3" w:rsidP="00A30FAF">
      <w:pPr>
        <w:pStyle w:val="Heading3"/>
      </w:pPr>
      <w:bookmarkStart w:id="160" w:name="_Toc530579998"/>
      <w:bookmarkStart w:id="161" w:name="_Toc16251956"/>
      <w:bookmarkEnd w:id="160"/>
      <w:r w:rsidRPr="00F4677D">
        <w:t xml:space="preserve">How </w:t>
      </w:r>
      <w:r w:rsidR="006C764B">
        <w:t>we</w:t>
      </w:r>
      <w:r w:rsidR="00756BBB" w:rsidRPr="00F4677D">
        <w:t xml:space="preserve"> pay </w:t>
      </w:r>
      <w:r w:rsidRPr="00F4677D">
        <w:t>the grant</w:t>
      </w:r>
      <w:bookmarkEnd w:id="161"/>
    </w:p>
    <w:p w14:paraId="6E3DEAF1" w14:textId="77777777" w:rsidR="004545F3" w:rsidRPr="00DB0315" w:rsidRDefault="004545F3" w:rsidP="004545F3">
      <w:pPr>
        <w:tabs>
          <w:tab w:val="left" w:pos="0"/>
        </w:tabs>
        <w:rPr>
          <w:bCs/>
          <w:lang w:eastAsia="en-AU"/>
        </w:rPr>
      </w:pPr>
      <w:bookmarkStart w:id="162"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586AFEEF" w14:textId="77777777" w:rsidR="004545F3" w:rsidRPr="00DB0315" w:rsidRDefault="004545F3" w:rsidP="004545F3">
      <w:pPr>
        <w:pStyle w:val="ListBullet"/>
      </w:pPr>
      <w:r w:rsidRPr="00DB0315">
        <w:t>maximum grant amount to be paid</w:t>
      </w:r>
    </w:p>
    <w:p w14:paraId="1BC2F982" w14:textId="77777777" w:rsidR="004545F3" w:rsidRDefault="00756BBB" w:rsidP="004545F3">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21EAAC2C" w14:textId="77777777" w:rsidR="004622C2" w:rsidRDefault="004622C2" w:rsidP="004545F3">
      <w:pPr>
        <w:pStyle w:val="ListBullet"/>
      </w:pPr>
      <w:r w:rsidRPr="004622C2">
        <w:t xml:space="preserve">any </w:t>
      </w:r>
      <w:r w:rsidR="00B501CF">
        <w:t xml:space="preserve">financial </w:t>
      </w:r>
      <w:r w:rsidRPr="004622C2">
        <w:t>contributions you must make</w:t>
      </w:r>
    </w:p>
    <w:p w14:paraId="42DBD373" w14:textId="77777777" w:rsidR="00933357" w:rsidRDefault="00933357" w:rsidP="004545F3">
      <w:pPr>
        <w:pStyle w:val="ListBullet"/>
      </w:pPr>
      <w:r>
        <w:t>any in-kind contributions you will make</w:t>
      </w:r>
      <w:r w:rsidR="00EE6A38">
        <w:t xml:space="preserve"> </w:t>
      </w:r>
    </w:p>
    <w:p w14:paraId="064BB6DA" w14:textId="3FE30C3C" w:rsidR="00933357" w:rsidRDefault="00933357" w:rsidP="002F6655">
      <w:pPr>
        <w:pStyle w:val="ListBullet"/>
        <w:spacing w:after="120"/>
        <w:ind w:left="714" w:hanging="357"/>
      </w:pPr>
      <w:r>
        <w:t xml:space="preserve">any financial contribution provided </w:t>
      </w:r>
      <w:r w:rsidR="00E00BF7">
        <w:t xml:space="preserve">by </w:t>
      </w:r>
      <w:r>
        <w:t>a third party</w:t>
      </w:r>
      <w:r w:rsidR="002F6655">
        <w:t>.</w:t>
      </w:r>
    </w:p>
    <w:p w14:paraId="21B27508" w14:textId="3486BF98" w:rsidR="004B2923" w:rsidRDefault="00705C93" w:rsidP="004545F3">
      <w:pPr>
        <w:tabs>
          <w:tab w:val="left" w:pos="0"/>
        </w:tabs>
        <w:rPr>
          <w:bCs/>
          <w:lang w:eastAsia="en-AU"/>
        </w:rPr>
      </w:pPr>
      <w:r w:rsidRPr="006A6EBE">
        <w:rPr>
          <w:bCs/>
          <w:lang w:eastAsia="en-AU"/>
        </w:rPr>
        <w:t>We</w:t>
      </w:r>
      <w:r w:rsidR="00110267" w:rsidRPr="006A6EBE">
        <w:rPr>
          <w:bCs/>
          <w:lang w:eastAsia="en-AU"/>
        </w:rPr>
        <w:t xml:space="preserve"> </w:t>
      </w:r>
      <w:r w:rsidR="004545F3" w:rsidRPr="006A6EBE">
        <w:rPr>
          <w:bCs/>
          <w:lang w:eastAsia="en-AU"/>
        </w:rPr>
        <w:t>will not exceed the maximum grant a</w:t>
      </w:r>
      <w:r w:rsidR="004721D4">
        <w:rPr>
          <w:bCs/>
          <w:lang w:eastAsia="en-AU"/>
        </w:rPr>
        <w:t xml:space="preserve">mount under any circumstances. </w:t>
      </w:r>
      <w:r w:rsidR="004545F3" w:rsidRPr="006A6EBE">
        <w:rPr>
          <w:bCs/>
          <w:lang w:eastAsia="en-AU"/>
        </w:rPr>
        <w:t>If</w:t>
      </w:r>
      <w:r w:rsidR="004545F3" w:rsidRPr="00DB0315">
        <w:rPr>
          <w:bCs/>
          <w:lang w:eastAsia="en-AU"/>
        </w:rPr>
        <w:t xml:space="preserve"> you incur extra </w:t>
      </w:r>
      <w:r w:rsidR="00933357">
        <w:rPr>
          <w:bCs/>
          <w:lang w:eastAsia="en-AU"/>
        </w:rPr>
        <w:t>costs</w:t>
      </w:r>
      <w:r w:rsidR="0012270D">
        <w:rPr>
          <w:bCs/>
          <w:lang w:eastAsia="en-AU"/>
        </w:rPr>
        <w:t xml:space="preserve"> in conducting the grant activities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56407159" w14:textId="77777777" w:rsidR="00B94FFF" w:rsidRPr="006C114C" w:rsidRDefault="00705C93" w:rsidP="006C114C">
      <w:r>
        <w:t>We</w:t>
      </w:r>
      <w:r w:rsidR="00E65040">
        <w:t xml:space="preserve"> will make payments according to an agreed </w:t>
      </w:r>
      <w:r w:rsidR="00E65040" w:rsidRPr="006F7E01">
        <w:t xml:space="preserve">schedule set out in the </w:t>
      </w:r>
      <w:r w:rsidR="00AE3DAF" w:rsidRPr="006F7E01">
        <w:t>grant agreement</w:t>
      </w:r>
      <w:r w:rsidR="00E65040" w:rsidRPr="006F7E01">
        <w:t xml:space="preserve">. Payments are subject to satisfactory progress on the </w:t>
      </w:r>
      <w:r w:rsidR="005163DB" w:rsidRPr="006F7E01">
        <w:t>grant</w:t>
      </w:r>
      <w:r w:rsidR="00512EB0" w:rsidRPr="006F7E01">
        <w:t xml:space="preserve"> activity</w:t>
      </w:r>
      <w:r w:rsidR="00E65040" w:rsidRPr="006F7E01">
        <w:t>.</w:t>
      </w:r>
    </w:p>
    <w:p w14:paraId="01493B14" w14:textId="5D7357E0" w:rsidR="00E403B5" w:rsidRPr="00D369C8" w:rsidRDefault="00A94647" w:rsidP="00A30FAF">
      <w:pPr>
        <w:pStyle w:val="Heading3"/>
      </w:pPr>
      <w:bookmarkStart w:id="163" w:name="_Toc529276547"/>
      <w:bookmarkStart w:id="164" w:name="_Toc529458389"/>
      <w:bookmarkStart w:id="165" w:name="_Toc530486357"/>
      <w:bookmarkStart w:id="166" w:name="_Toc530580001"/>
      <w:bookmarkStart w:id="167" w:name="_Toc16251957"/>
      <w:bookmarkEnd w:id="163"/>
      <w:bookmarkEnd w:id="164"/>
      <w:bookmarkEnd w:id="165"/>
      <w:bookmarkEnd w:id="166"/>
      <w:r>
        <w:t>Grant p</w:t>
      </w:r>
      <w:r w:rsidR="00C05A13">
        <w:t>ayments and GST</w:t>
      </w:r>
      <w:bookmarkEnd w:id="167"/>
    </w:p>
    <w:p w14:paraId="716C1646" w14:textId="77777777" w:rsidR="008B5C65" w:rsidRDefault="008B5C65" w:rsidP="008B5C65">
      <w:r w:rsidRPr="0008705C">
        <w:t>Payments will be GST Inclusive.</w:t>
      </w:r>
      <w:r>
        <w:t xml:space="preserve"> </w:t>
      </w:r>
      <w:r w:rsidRPr="0008705C">
        <w:t xml:space="preserve">If you are registered for the </w:t>
      </w:r>
      <w:hyperlink r:id="rId39"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40" w:history="1">
        <w:r w:rsidRPr="00A0120E">
          <w:rPr>
            <w:rStyle w:val="Hyperlink"/>
          </w:rPr>
          <w:t>Recipient Created Tax Invoice</w:t>
        </w:r>
      </w:hyperlink>
      <w:r>
        <w:t>.</w:t>
      </w:r>
    </w:p>
    <w:p w14:paraId="5A9F7B7B" w14:textId="77777777" w:rsidR="007A4AEB" w:rsidRPr="007A4AEB" w:rsidRDefault="007A4AEB" w:rsidP="007A4AEB">
      <w:r w:rsidRPr="00EE0C10">
        <w:t xml:space="preserve">If a </w:t>
      </w:r>
      <w:r w:rsidRPr="009539EF">
        <w:t>Government</w:t>
      </w:r>
      <w:r w:rsidRPr="00EE0C10">
        <w:t xml:space="preserve"> </w:t>
      </w:r>
      <w:r w:rsidRPr="009539EF">
        <w:t>R</w:t>
      </w:r>
      <w:r w:rsidRPr="00EE0C10">
        <w:t>elated</w:t>
      </w:r>
      <w:r w:rsidRPr="009539EF">
        <w:t xml:space="preserve"> Entity is deemed successful, GST </w:t>
      </w:r>
      <w:r w:rsidRPr="00C46BEF">
        <w:t>will not</w:t>
      </w:r>
      <w:r w:rsidRPr="003D008B">
        <w:t xml:space="preserve"> apply</w:t>
      </w:r>
      <w:r w:rsidRPr="009539EF">
        <w:t>.</w:t>
      </w:r>
    </w:p>
    <w:p w14:paraId="33511366" w14:textId="05514639"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41"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861F13E" w14:textId="77777777" w:rsidR="00E1311F" w:rsidRPr="004223FA" w:rsidDel="00457E6C" w:rsidRDefault="00E1311F" w:rsidP="001F4F52">
      <w:pPr>
        <w:pStyle w:val="Heading2"/>
        <w:numPr>
          <w:ilvl w:val="0"/>
          <w:numId w:val="25"/>
        </w:numPr>
      </w:pPr>
      <w:bookmarkStart w:id="168" w:name="_Toc494290551"/>
      <w:bookmarkStart w:id="169" w:name="_Toc485726977"/>
      <w:bookmarkStart w:id="170" w:name="_Toc485736597"/>
      <w:bookmarkStart w:id="171" w:name="_Toc16251958"/>
      <w:bookmarkStart w:id="172" w:name="_Toc164844284"/>
      <w:bookmarkEnd w:id="162"/>
      <w:bookmarkEnd w:id="168"/>
      <w:r w:rsidRPr="004223FA" w:rsidDel="00457E6C">
        <w:t>Announcement of grants</w:t>
      </w:r>
      <w:bookmarkEnd w:id="169"/>
      <w:bookmarkEnd w:id="170"/>
      <w:bookmarkEnd w:id="171"/>
    </w:p>
    <w:p w14:paraId="7070B269" w14:textId="654E87D3" w:rsidR="0045132E"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42" w:history="1">
        <w:r w:rsidR="004D3D46" w:rsidRPr="00990034" w:rsidDel="00457E6C">
          <w:rPr>
            <w:rStyle w:val="Hyperlink"/>
          </w:rPr>
          <w:t>CGRGs</w:t>
        </w:r>
        <w:r w:rsidRPr="00990034" w:rsidDel="00457E6C">
          <w:rPr>
            <w:rStyle w:val="Hyperlink"/>
          </w:rPr>
          <w:t>.</w:t>
        </w:r>
      </w:hyperlink>
      <w:r w:rsidRPr="00F27CA7" w:rsidDel="00457E6C">
        <w:rPr>
          <w:i/>
        </w:rPr>
        <w:t xml:space="preserve"> </w:t>
      </w:r>
    </w:p>
    <w:p w14:paraId="2E794CA6" w14:textId="77777777" w:rsidR="00E1311F" w:rsidRDefault="00492B00" w:rsidP="001F4F52">
      <w:pPr>
        <w:pStyle w:val="Heading2"/>
        <w:numPr>
          <w:ilvl w:val="0"/>
          <w:numId w:val="25"/>
        </w:numPr>
      </w:pPr>
      <w:bookmarkStart w:id="173" w:name="_Toc530486361"/>
      <w:bookmarkStart w:id="174" w:name="_Toc530580006"/>
      <w:bookmarkStart w:id="175" w:name="_Toc16251959"/>
      <w:bookmarkEnd w:id="173"/>
      <w:bookmarkEnd w:id="174"/>
      <w:r>
        <w:t xml:space="preserve">How </w:t>
      </w:r>
      <w:r w:rsidR="00705C93">
        <w:t>we</w:t>
      </w:r>
      <w:r w:rsidR="00110267">
        <w:t xml:space="preserve"> </w:t>
      </w:r>
      <w:r>
        <w:t>monitor your grant activity</w:t>
      </w:r>
      <w:bookmarkEnd w:id="175"/>
    </w:p>
    <w:p w14:paraId="7E7E425C" w14:textId="77777777" w:rsidR="004A2224" w:rsidRPr="00170226" w:rsidRDefault="004A2224" w:rsidP="00A30FAF">
      <w:pPr>
        <w:pStyle w:val="Heading3"/>
      </w:pPr>
      <w:bookmarkStart w:id="176" w:name="_Toc16251960"/>
      <w:r w:rsidRPr="00170226">
        <w:t>Keeping us informed</w:t>
      </w:r>
      <w:bookmarkEnd w:id="176"/>
    </w:p>
    <w:p w14:paraId="4CC4BD41" w14:textId="77777777" w:rsidR="004A2224" w:rsidRDefault="004A2224" w:rsidP="004A2224">
      <w:r>
        <w:t xml:space="preserve">You should let </w:t>
      </w:r>
      <w:r w:rsidR="00705C93">
        <w:t>us</w:t>
      </w:r>
      <w:r w:rsidR="00115A51">
        <w:t xml:space="preserve"> </w:t>
      </w:r>
      <w:r>
        <w:t xml:space="preserve">know if anything is likely to affect </w:t>
      </w:r>
      <w:r w:rsidRPr="003F4758">
        <w:t>your grant activit</w:t>
      </w:r>
      <w:r w:rsidR="00C54560" w:rsidRPr="003F4758">
        <w:t>ies</w:t>
      </w:r>
      <w:r w:rsidRPr="003F4758">
        <w:t xml:space="preserve"> </w:t>
      </w:r>
      <w:r>
        <w:t xml:space="preserve">or organisation. </w:t>
      </w:r>
    </w:p>
    <w:p w14:paraId="329D4DF1"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57C3DC88" w14:textId="77777777" w:rsidR="004A2224" w:rsidRDefault="004A2224" w:rsidP="004A2224">
      <w:r>
        <w:lastRenderedPageBreak/>
        <w:t xml:space="preserve">You must also inform </w:t>
      </w:r>
      <w:r w:rsidR="00705C93">
        <w:t>us</w:t>
      </w:r>
      <w:r>
        <w:t xml:space="preserve"> of any changes to your</w:t>
      </w:r>
      <w:r w:rsidR="000F48FA">
        <w:t>:</w:t>
      </w:r>
    </w:p>
    <w:p w14:paraId="0FF04046" w14:textId="77777777" w:rsidR="004A2224" w:rsidRDefault="004A2224" w:rsidP="004A2224">
      <w:pPr>
        <w:pStyle w:val="ListBullet"/>
      </w:pPr>
      <w:r>
        <w:t>name</w:t>
      </w:r>
    </w:p>
    <w:p w14:paraId="0EDE825E" w14:textId="77777777" w:rsidR="004A2224" w:rsidRDefault="004A2224" w:rsidP="004A2224">
      <w:pPr>
        <w:pStyle w:val="ListBullet"/>
      </w:pPr>
      <w:r>
        <w:t>addresses</w:t>
      </w:r>
    </w:p>
    <w:p w14:paraId="093C07D3" w14:textId="77777777" w:rsidR="004A2224" w:rsidRDefault="004A2224" w:rsidP="004A2224">
      <w:pPr>
        <w:pStyle w:val="ListBullet"/>
      </w:pPr>
      <w:r>
        <w:t>nominated contact details</w:t>
      </w:r>
    </w:p>
    <w:p w14:paraId="5F04DB8E" w14:textId="77777777" w:rsidR="004A2224" w:rsidRDefault="004A2224" w:rsidP="004721D4">
      <w:pPr>
        <w:pStyle w:val="ListBullet"/>
        <w:spacing w:after="120"/>
        <w:ind w:left="714" w:hanging="357"/>
      </w:pPr>
      <w:r>
        <w:t xml:space="preserve">bank account details. </w:t>
      </w:r>
    </w:p>
    <w:p w14:paraId="5867AF60"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1CBFD915"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06F7C0FE" w14:textId="77777777" w:rsidR="003159B5" w:rsidRPr="00683955" w:rsidRDefault="002536AC" w:rsidP="00A30FAF">
      <w:pPr>
        <w:pStyle w:val="Heading3"/>
      </w:pPr>
      <w:bookmarkStart w:id="177" w:name="_Toc529276553"/>
      <w:bookmarkStart w:id="178" w:name="_Toc16251961"/>
      <w:bookmarkEnd w:id="177"/>
      <w:r w:rsidRPr="00683955">
        <w:t>Reporting</w:t>
      </w:r>
      <w:bookmarkEnd w:id="178"/>
      <w:r w:rsidRPr="00683955">
        <w:t xml:space="preserve"> </w:t>
      </w:r>
    </w:p>
    <w:p w14:paraId="69B372E3" w14:textId="77777777" w:rsidR="00C54560" w:rsidRPr="000048E2" w:rsidRDefault="00C54560" w:rsidP="00DE3E36">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244B6B86" w14:textId="25778ADB" w:rsidR="00E1311F" w:rsidRPr="00726710" w:rsidRDefault="00012946" w:rsidP="00E1311F">
      <w:pPr>
        <w:rPr>
          <w:rFonts w:cstheme="minorHAnsi"/>
        </w:rPr>
      </w:pPr>
      <w:r w:rsidRPr="00012946">
        <w:rPr>
          <w:rFonts w:cstheme="minorHAnsi"/>
        </w:rPr>
        <w:t xml:space="preserve">You must submit a completed Activity Work Plan and progress reports in line with the grant agreement. </w:t>
      </w:r>
      <w:r w:rsidR="00E96DD6">
        <w:t>We</w:t>
      </w:r>
      <w:r w:rsidR="00E1311F" w:rsidRPr="00726710">
        <w:rPr>
          <w:rFonts w:cstheme="minorHAnsi"/>
        </w:rPr>
        <w:t xml:space="preserve"> </w:t>
      </w:r>
      <w:r w:rsidR="00E1311F" w:rsidRPr="00544BAA">
        <w:rPr>
          <w:rFonts w:cstheme="minorHAnsi"/>
        </w:rPr>
        <w:t>will provide sample templates for these reports.</w:t>
      </w:r>
      <w:r w:rsidR="00D6463C" w:rsidRPr="00544BAA">
        <w:rPr>
          <w:rFonts w:cstheme="minorHAnsi"/>
        </w:rPr>
        <w:t xml:space="preserve"> </w:t>
      </w:r>
      <w:r w:rsidR="00E96DD6">
        <w:t xml:space="preserve">We </w:t>
      </w:r>
      <w:r w:rsidR="00526413">
        <w:rPr>
          <w:rFonts w:cstheme="minorHAnsi"/>
        </w:rPr>
        <w:t xml:space="preserve">will remind you of your reporting obligations before a report is due. </w:t>
      </w:r>
      <w:r w:rsidR="00E96DD6">
        <w:t>We</w:t>
      </w:r>
      <w:r w:rsidR="00E1311F" w:rsidRPr="00726710">
        <w:rPr>
          <w:rFonts w:cstheme="minorHAnsi"/>
        </w:rPr>
        <w:t xml:space="preserve"> will expect you to report on</w:t>
      </w:r>
      <w:r w:rsidR="00F2002A">
        <w:rPr>
          <w:rFonts w:cstheme="minorHAnsi"/>
        </w:rPr>
        <w:t>:</w:t>
      </w:r>
    </w:p>
    <w:p w14:paraId="7C68AD39" w14:textId="77777777" w:rsidR="00E1311F" w:rsidRPr="00726710" w:rsidRDefault="00E1311F" w:rsidP="00E1311F">
      <w:pPr>
        <w:pStyle w:val="ListBullet"/>
      </w:pPr>
      <w:r w:rsidRPr="00726710">
        <w:t xml:space="preserve">progress against agreed </w:t>
      </w:r>
      <w:r w:rsidR="00512EB0" w:rsidRPr="00A93A88">
        <w:t>grant activity</w:t>
      </w:r>
      <w:r w:rsidRPr="00A93A88">
        <w:t xml:space="preserve"> </w:t>
      </w:r>
      <w:r w:rsidRPr="00726710">
        <w:t>milestones</w:t>
      </w:r>
      <w:r w:rsidR="00780216">
        <w:t xml:space="preserve"> and outcomes</w:t>
      </w:r>
    </w:p>
    <w:p w14:paraId="56CA50BA" w14:textId="77777777" w:rsidR="00E1311F" w:rsidRPr="00726710" w:rsidRDefault="00E1311F" w:rsidP="00E1311F">
      <w:pPr>
        <w:pStyle w:val="ListBullet"/>
      </w:pPr>
      <w:r w:rsidRPr="00726710">
        <w:t xml:space="preserve">contributions of participants directly related to the </w:t>
      </w:r>
      <w:r w:rsidR="00B501CF" w:rsidRPr="00A93A88">
        <w:t>grant activity</w:t>
      </w:r>
    </w:p>
    <w:p w14:paraId="2A87D480" w14:textId="77777777" w:rsidR="00E1311F" w:rsidRPr="00726710" w:rsidRDefault="00B168D7" w:rsidP="00E1311F">
      <w:pPr>
        <w:pStyle w:val="ListBullet"/>
      </w:pPr>
      <w:r>
        <w:t>expenditure of the grant</w:t>
      </w:r>
      <w:r w:rsidR="00E1311F" w:rsidRPr="00726710">
        <w:t>.</w:t>
      </w:r>
    </w:p>
    <w:p w14:paraId="37EFFFAD"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0D306D23" w14:textId="77777777"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w:t>
      </w:r>
      <w:r w:rsidR="007A677A">
        <w:t xml:space="preserve">ask for more </w:t>
      </w:r>
      <w:r w:rsidR="009A072D">
        <w:t xml:space="preserve">information or request an independent audit of claims and payments. </w:t>
      </w:r>
    </w:p>
    <w:p w14:paraId="15D790AA" w14:textId="77777777" w:rsidR="009A072D" w:rsidRPr="00183EED" w:rsidRDefault="009A072D" w:rsidP="00181A24">
      <w:bookmarkStart w:id="179" w:name="_Toc468693655"/>
      <w:bookmarkStart w:id="180" w:name="_Toc509838910"/>
      <w:r w:rsidRPr="00181A24">
        <w:rPr>
          <w:b/>
        </w:rPr>
        <w:t>Progress reports</w:t>
      </w:r>
      <w:bookmarkEnd w:id="179"/>
      <w:r w:rsidR="00561C96" w:rsidRPr="00181A24">
        <w:rPr>
          <w:b/>
        </w:rPr>
        <w:t xml:space="preserve"> </w:t>
      </w:r>
      <w:bookmarkEnd w:id="180"/>
    </w:p>
    <w:p w14:paraId="09D57F09" w14:textId="77777777" w:rsidR="009A072D" w:rsidRDefault="009A072D" w:rsidP="009A072D">
      <w:r>
        <w:t>Progress</w:t>
      </w:r>
      <w:r w:rsidRPr="00E162FF">
        <w:t xml:space="preserve"> reports must</w:t>
      </w:r>
      <w:r w:rsidR="00601F72">
        <w:t>:</w:t>
      </w:r>
    </w:p>
    <w:p w14:paraId="5E77355D" w14:textId="77777777" w:rsidR="009A072D" w:rsidRDefault="009A072D" w:rsidP="004721D4">
      <w:pPr>
        <w:pStyle w:val="ListBullet"/>
      </w:pPr>
      <w:r w:rsidRPr="00E162FF">
        <w:t>include evidence</w:t>
      </w:r>
      <w:r>
        <w:t xml:space="preserve"> of your progress toward completion of agreed activities</w:t>
      </w:r>
      <w:r w:rsidR="00780216">
        <w:t xml:space="preserve"> and outcomes</w:t>
      </w:r>
    </w:p>
    <w:p w14:paraId="1E471A5D" w14:textId="77777777" w:rsidR="009A072D" w:rsidRDefault="009A072D" w:rsidP="004721D4">
      <w:pPr>
        <w:pStyle w:val="ListBullet"/>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8CB12A4" w14:textId="77777777" w:rsidR="009A072D" w:rsidRDefault="009A072D" w:rsidP="004721D4">
      <w:pPr>
        <w:pStyle w:val="ListBullet"/>
      </w:pPr>
      <w:r>
        <w:t>be submitted by the report due date (you can submit reports ahead of time if you have completed relevant activities).</w:t>
      </w:r>
    </w:p>
    <w:p w14:paraId="1196E18B"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64573B4E" w14:textId="77777777" w:rsidR="00194969" w:rsidRDefault="009A072D" w:rsidP="009A072D">
      <w:r>
        <w:t xml:space="preserve">You must </w:t>
      </w:r>
      <w:r w:rsidR="003106BC">
        <w:t>tell us of</w:t>
      </w:r>
      <w:r>
        <w:t xml:space="preserve"> any reporting delays with us as soon as you become aware of them.</w:t>
      </w:r>
    </w:p>
    <w:p w14:paraId="018B06D1" w14:textId="77777777" w:rsidR="009A072D" w:rsidRPr="00183EED" w:rsidRDefault="009A072D" w:rsidP="00181A24">
      <w:bookmarkStart w:id="181" w:name="_Toc468693656"/>
      <w:bookmarkStart w:id="182" w:name="_Toc509838912"/>
      <w:r w:rsidRPr="00181A24">
        <w:rPr>
          <w:b/>
        </w:rPr>
        <w:t>Final report</w:t>
      </w:r>
      <w:bookmarkEnd w:id="181"/>
      <w:r w:rsidR="00561C96" w:rsidRPr="00181A24">
        <w:rPr>
          <w:b/>
        </w:rPr>
        <w:t xml:space="preserve"> </w:t>
      </w:r>
      <w:bookmarkEnd w:id="182"/>
    </w:p>
    <w:p w14:paraId="4D912D7B" w14:textId="77777777" w:rsidR="009A072D" w:rsidRDefault="009A072D" w:rsidP="009A072D">
      <w:r>
        <w:t xml:space="preserve">When you complete </w:t>
      </w:r>
      <w:r w:rsidRPr="00A93A88">
        <w:t xml:space="preserve">the </w:t>
      </w:r>
      <w:r w:rsidR="00B501CF" w:rsidRPr="00A93A88">
        <w:t>grant activity</w:t>
      </w:r>
      <w:r w:rsidRPr="00A93A88">
        <w:t xml:space="preserve">, </w:t>
      </w:r>
      <w:r>
        <w:t>you must submit a final report.</w:t>
      </w:r>
    </w:p>
    <w:p w14:paraId="558AB24F" w14:textId="77777777" w:rsidR="009A072D" w:rsidRDefault="009A072D" w:rsidP="009A072D">
      <w:r>
        <w:t>Final reports must</w:t>
      </w:r>
      <w:r w:rsidR="000F48FA">
        <w:t>:</w:t>
      </w:r>
    </w:p>
    <w:p w14:paraId="44E751D9" w14:textId="77777777" w:rsidR="00AD6169" w:rsidRDefault="000F48FA" w:rsidP="004721D4">
      <w:pPr>
        <w:pStyle w:val="ListBullet"/>
      </w:pPr>
      <w:r>
        <w:t>i</w:t>
      </w:r>
      <w:r w:rsidR="00AD6169">
        <w:t>dentify if and how outcomes have been achieved</w:t>
      </w:r>
    </w:p>
    <w:p w14:paraId="793BC0CE" w14:textId="77777777" w:rsidR="009A072D" w:rsidRDefault="009A072D" w:rsidP="004721D4">
      <w:pPr>
        <w:pStyle w:val="ListBullet"/>
      </w:pPr>
      <w:r w:rsidRPr="00E162FF">
        <w:t>include the agreed evidence</w:t>
      </w:r>
      <w:r>
        <w:t xml:space="preserve"> as specified in the grant agreement</w:t>
      </w:r>
    </w:p>
    <w:p w14:paraId="046089EA" w14:textId="77777777" w:rsidR="009A072D" w:rsidRDefault="009A072D" w:rsidP="004721D4">
      <w:pPr>
        <w:pStyle w:val="ListBullet"/>
      </w:pPr>
      <w:r w:rsidRPr="00E162FF">
        <w:t xml:space="preserve">identify the total </w:t>
      </w:r>
      <w:r>
        <w:t>e</w:t>
      </w:r>
      <w:r w:rsidRPr="00E162FF">
        <w:t xml:space="preserve">ligible </w:t>
      </w:r>
      <w:r>
        <w:t>e</w:t>
      </w:r>
      <w:r w:rsidRPr="00E162FF">
        <w:t xml:space="preserve">xpenditure </w:t>
      </w:r>
      <w:r w:rsidR="00B501CF">
        <w:t>incurred</w:t>
      </w:r>
    </w:p>
    <w:p w14:paraId="6B9FCD34" w14:textId="2C527A61" w:rsidR="0079455C" w:rsidRPr="004721D4" w:rsidRDefault="009A072D" w:rsidP="004721D4">
      <w:pPr>
        <w:pStyle w:val="ListBullet"/>
      </w:pPr>
      <w:r>
        <w:t xml:space="preserve">be submitted </w:t>
      </w:r>
      <w:r w:rsidR="00CC5DD8">
        <w:t xml:space="preserve">by the due date and </w:t>
      </w:r>
      <w:r w:rsidR="00782A88">
        <w:t>in</w:t>
      </w:r>
      <w:r>
        <w:t xml:space="preserve"> the format provided in the grant agreement.</w:t>
      </w:r>
    </w:p>
    <w:p w14:paraId="7C04086D" w14:textId="77777777" w:rsidR="009A072D" w:rsidRPr="0052630B" w:rsidRDefault="00780216" w:rsidP="00A30FAF">
      <w:pPr>
        <w:pStyle w:val="Heading3"/>
      </w:pPr>
      <w:bookmarkStart w:id="183" w:name="_Toc509572409"/>
      <w:bookmarkStart w:id="184" w:name="_Toc509572410"/>
      <w:bookmarkStart w:id="185" w:name="_Toc509572411"/>
      <w:bookmarkStart w:id="186" w:name="_Toc16251962"/>
      <w:bookmarkEnd w:id="183"/>
      <w:bookmarkEnd w:id="184"/>
      <w:bookmarkEnd w:id="185"/>
      <w:r w:rsidRPr="0052630B">
        <w:lastRenderedPageBreak/>
        <w:t>Financial declaration</w:t>
      </w:r>
      <w:bookmarkEnd w:id="186"/>
      <w:r w:rsidRPr="0052630B">
        <w:t xml:space="preserve"> </w:t>
      </w:r>
    </w:p>
    <w:p w14:paraId="41C43782" w14:textId="77777777" w:rsidR="006F4EB7" w:rsidRDefault="00E96DD6" w:rsidP="009A072D">
      <w:r w:rsidRPr="00EE0C10">
        <w:t>We</w:t>
      </w:r>
      <w:r w:rsidR="007A19D9" w:rsidRPr="00E96DD6">
        <w:rPr>
          <w:color w:val="0070C0"/>
        </w:rPr>
        <w:t xml:space="preserve"> </w:t>
      </w:r>
      <w:r w:rsidR="006C6C8C">
        <w:t xml:space="preserve">will </w:t>
      </w:r>
      <w:r w:rsidR="006F4EB7">
        <w:t>ask you to provide a</w:t>
      </w:r>
      <w:r w:rsidR="006C6C8C">
        <w:t>n annual</w:t>
      </w:r>
      <w:r w:rsidR="006F4EB7">
        <w:t xml:space="preserve"> declaration that the grant money was spent in accordance with the grant agreement and to report on any underspends of the grant money.</w:t>
      </w:r>
    </w:p>
    <w:p w14:paraId="1F923E16" w14:textId="0F250B95" w:rsidR="004A2224" w:rsidRPr="00F4677D" w:rsidRDefault="006C6C8C" w:rsidP="00A30FAF">
      <w:pPr>
        <w:pStyle w:val="Heading3"/>
      </w:pPr>
      <w:r w:rsidRPr="007A19D9" w:rsidDel="006C6C8C">
        <w:rPr>
          <w:color w:val="0070C0"/>
        </w:rPr>
        <w:t xml:space="preserve"> </w:t>
      </w:r>
      <w:bookmarkStart w:id="187" w:name="_Toc16251963"/>
      <w:bookmarkStart w:id="188" w:name="_Toc468693659"/>
      <w:r w:rsidR="004A2224" w:rsidRPr="00F4677D">
        <w:t xml:space="preserve">Grant </w:t>
      </w:r>
      <w:r w:rsidR="00A94647">
        <w:t>a</w:t>
      </w:r>
      <w:r w:rsidR="004A2224" w:rsidRPr="00F4677D">
        <w:t>greement variations</w:t>
      </w:r>
      <w:bookmarkEnd w:id="187"/>
    </w:p>
    <w:p w14:paraId="48648CE3" w14:textId="77777777"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You can request a variation b</w:t>
      </w:r>
      <w:r w:rsidR="00DD22BF" w:rsidRPr="00A93A88">
        <w:rPr>
          <w:bCs/>
          <w:lang w:eastAsia="en-AU"/>
        </w:rPr>
        <w:t xml:space="preserve">y </w:t>
      </w:r>
      <w:r w:rsidR="00C6593B" w:rsidRPr="00A93A88">
        <w:rPr>
          <w:bCs/>
          <w:lang w:eastAsia="en-AU"/>
        </w:rPr>
        <w:t>contacting your Funding Arrangement Manager</w:t>
      </w:r>
      <w:r w:rsidR="00B30DA9" w:rsidRPr="00A93A88">
        <w:rPr>
          <w:bCs/>
          <w:lang w:eastAsia="en-AU"/>
        </w:rPr>
        <w:t>, Community Grants Hub</w:t>
      </w:r>
      <w:r w:rsidR="00A93A88" w:rsidRPr="00A93A88">
        <w:rPr>
          <w:bCs/>
          <w:lang w:eastAsia="en-AU"/>
        </w:rPr>
        <w:t>.</w:t>
      </w:r>
    </w:p>
    <w:p w14:paraId="547DB176" w14:textId="77777777"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50DE344" w14:textId="77777777" w:rsidR="00832FC6" w:rsidRDefault="00492B00" w:rsidP="00A30FAF">
      <w:pPr>
        <w:pStyle w:val="Heading3"/>
      </w:pPr>
      <w:bookmarkStart w:id="189" w:name="_Toc16251964"/>
      <w:r>
        <w:t>Compliance visits</w:t>
      </w:r>
      <w:bookmarkEnd w:id="188"/>
      <w:bookmarkEnd w:id="189"/>
      <w:r w:rsidR="00DC4884">
        <w:t xml:space="preserve"> </w:t>
      </w:r>
    </w:p>
    <w:p w14:paraId="30D49B05"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674BD745" w14:textId="77777777" w:rsidR="00492B00" w:rsidRPr="00E067F3" w:rsidRDefault="00832FC6" w:rsidP="00A30FAF">
      <w:pPr>
        <w:pStyle w:val="Heading3"/>
      </w:pPr>
      <w:bookmarkStart w:id="190" w:name="_Toc16251965"/>
      <w:r w:rsidRPr="00E067F3">
        <w:t>R</w:t>
      </w:r>
      <w:r w:rsidR="00DC4884" w:rsidRPr="00E067F3">
        <w:t>ecord keeping</w:t>
      </w:r>
      <w:bookmarkEnd w:id="190"/>
    </w:p>
    <w:p w14:paraId="638E64B4"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68BA4A25" w14:textId="77777777" w:rsidR="00E1311F" w:rsidRDefault="004B1409" w:rsidP="00A30FAF">
      <w:pPr>
        <w:pStyle w:val="Heading3"/>
      </w:pPr>
      <w:bookmarkStart w:id="191" w:name="_Toc16251966"/>
      <w:r>
        <w:t>Evaluation</w:t>
      </w:r>
      <w:bookmarkEnd w:id="191"/>
    </w:p>
    <w:p w14:paraId="062FF38A" w14:textId="79B09AB8" w:rsidR="006A6EBE" w:rsidRDefault="001F7227" w:rsidP="006A6EBE">
      <w:r>
        <w:t xml:space="preserve">The Men as Role Models for Preventing Violence against Women and their Children grant activity will be evaluated </w:t>
      </w:r>
      <w:r w:rsidR="0025616F">
        <w:t>by the d</w:t>
      </w:r>
      <w:r w:rsidR="00A316F3">
        <w:t>epa</w:t>
      </w:r>
      <w:r w:rsidR="0025616F">
        <w:t>rtment, or an evaluator of the d</w:t>
      </w:r>
      <w:r w:rsidR="00A316F3">
        <w:t xml:space="preserve">epartment’s choosing, </w:t>
      </w:r>
      <w:r>
        <w:t xml:space="preserve">to see how well the outcomes and objectives have been achieved. You will be required to </w:t>
      </w:r>
      <w:r w:rsidR="00EC1D20" w:rsidRPr="00EC1D20">
        <w:t>participat</w:t>
      </w:r>
      <w:r w:rsidR="00EC1D20">
        <w:t>e</w:t>
      </w:r>
      <w:r w:rsidR="00EC1D20" w:rsidRPr="00EC1D20">
        <w:t xml:space="preserve"> in </w:t>
      </w:r>
      <w:r w:rsidR="00EC1D20">
        <w:t xml:space="preserve">a </w:t>
      </w:r>
      <w:r w:rsidR="00EC1D20" w:rsidRPr="00EC1D20">
        <w:t>grant program evaluation as necessary for the period specified in the grant agreement</w:t>
      </w:r>
      <w:r w:rsidR="00B12293">
        <w:t>.</w:t>
      </w:r>
      <w:r w:rsidR="00EC1D20">
        <w:t xml:space="preserve"> </w:t>
      </w:r>
      <w:r w:rsidR="006A6EBE">
        <w:t>T</w:t>
      </w:r>
      <w:r w:rsidR="006A6EBE">
        <w:rPr>
          <w:rFonts w:cs="Arial"/>
        </w:rPr>
        <w:t xml:space="preserve">o support this, </w:t>
      </w:r>
      <w:r w:rsidR="0025616F">
        <w:rPr>
          <w:rFonts w:cs="Arial"/>
        </w:rPr>
        <w:t>the department</w:t>
      </w:r>
      <w:r w:rsidR="006A6EBE">
        <w:rPr>
          <w:rFonts w:cs="Arial"/>
        </w:rPr>
        <w:t xml:space="preserve"> and the funded organisation will agree on the data that will be required as part of your reporting requirements during grant agreement negotiations</w:t>
      </w:r>
      <w:r w:rsidR="006A6EBE">
        <w:t>.</w:t>
      </w:r>
      <w:r w:rsidR="006A6EBE" w:rsidRPr="003A17BA">
        <w:t xml:space="preserve"> We may</w:t>
      </w:r>
      <w:r w:rsidR="006A6EBE">
        <w:t xml:space="preserve"> also </w:t>
      </w:r>
      <w:r w:rsidR="006A6EBE" w:rsidRPr="003A17BA">
        <w:t>use information from your application and</w:t>
      </w:r>
      <w:r w:rsidR="006A6EBE">
        <w:t xml:space="preserve"> progress</w:t>
      </w:r>
      <w:r w:rsidR="006A6EBE" w:rsidRPr="003A17BA">
        <w:t xml:space="preserve"> reports for this purpose. </w:t>
      </w:r>
    </w:p>
    <w:p w14:paraId="7027C4F3" w14:textId="6E38AA0F" w:rsidR="00926033" w:rsidRDefault="00926033" w:rsidP="006A6EBE">
      <w:r>
        <w:t>Final evaluation arrangements will be negotiated, but will have the following aims:</w:t>
      </w:r>
    </w:p>
    <w:p w14:paraId="5D93C6AB" w14:textId="241F6A29" w:rsidR="00926033" w:rsidRDefault="00926033" w:rsidP="001F4F52">
      <w:pPr>
        <w:pStyle w:val="ListParagraph"/>
        <w:numPr>
          <w:ilvl w:val="0"/>
          <w:numId w:val="31"/>
        </w:numPr>
      </w:pPr>
      <w:r>
        <w:t>Impact evaluations of each funded project (through individual evaluation reports) to demonstrate the intended outcomes of each pro</w:t>
      </w:r>
      <w:r w:rsidR="00411A52">
        <w:t>ject are met.</w:t>
      </w:r>
    </w:p>
    <w:p w14:paraId="0EE0F24B" w14:textId="39D4C267" w:rsidR="00926033" w:rsidRDefault="00926033" w:rsidP="001F4F52">
      <w:pPr>
        <w:pStyle w:val="ListParagraph"/>
        <w:numPr>
          <w:ilvl w:val="0"/>
          <w:numId w:val="31"/>
        </w:numPr>
      </w:pPr>
      <w:r>
        <w:t>A central evaluation of the grant programs as a whole, to demonstrate collective change across all the projects, in line with Change the Story, Changing the Picture and Counting on Change to inform future prevention investment.</w:t>
      </w:r>
    </w:p>
    <w:p w14:paraId="789EB14C" w14:textId="77777777" w:rsidR="006A6EBE" w:rsidRPr="003A17BA" w:rsidRDefault="006A6EBE" w:rsidP="006A6EBE">
      <w:r w:rsidRPr="003A17BA">
        <w:t>We may also ask you for more information to help us understand how the grant impacted you and to evaluate how effective the program was in achieving its outcomes.</w:t>
      </w:r>
    </w:p>
    <w:p w14:paraId="75278741" w14:textId="5A674DAC" w:rsidR="00EC1D20" w:rsidRDefault="006A6EBE" w:rsidP="004B1409">
      <w:r w:rsidRPr="003A17BA">
        <w:t xml:space="preserve">We may contact you up to two years after you finish your grant for more information to assist with this evaluation. </w:t>
      </w:r>
    </w:p>
    <w:p w14:paraId="6B01163D" w14:textId="77777777" w:rsidR="00E1311F" w:rsidRDefault="004B1409" w:rsidP="00A30FAF">
      <w:pPr>
        <w:pStyle w:val="Heading3"/>
      </w:pPr>
      <w:bookmarkStart w:id="192" w:name="_Toc14865906"/>
      <w:bookmarkStart w:id="193" w:name="_Toc14865977"/>
      <w:bookmarkStart w:id="194" w:name="_Toc14867206"/>
      <w:bookmarkStart w:id="195" w:name="_Toc16251967"/>
      <w:bookmarkEnd w:id="192"/>
      <w:bookmarkEnd w:id="193"/>
      <w:bookmarkEnd w:id="194"/>
      <w:r>
        <w:t>Acknowledgement</w:t>
      </w:r>
      <w:bookmarkEnd w:id="195"/>
    </w:p>
    <w:p w14:paraId="23BF1CD2" w14:textId="77777777" w:rsidR="00512E13" w:rsidRDefault="00512E13" w:rsidP="00512E13">
      <w:pPr>
        <w:rPr>
          <w:rFonts w:eastAsiaTheme="minorHAnsi"/>
        </w:rPr>
      </w:pPr>
      <w:r>
        <w:t xml:space="preserve">If you make a public statement about a </w:t>
      </w:r>
      <w:r w:rsidR="005163DB" w:rsidRPr="00FF7C8A">
        <w:t>grant activity</w:t>
      </w:r>
      <w:r w:rsidRPr="00FF7C8A">
        <w:t xml:space="preserve"> </w:t>
      </w:r>
      <w:r>
        <w:t>funded under the program, we require you to acknowledge the grant by using the following:</w:t>
      </w:r>
    </w:p>
    <w:p w14:paraId="75C16519" w14:textId="481B961A" w:rsidR="004B1409" w:rsidRPr="00B72EE8" w:rsidRDefault="004B1409" w:rsidP="001678AE">
      <w:pPr>
        <w:spacing w:after="0"/>
      </w:pPr>
      <w:r>
        <w:t>‘</w:t>
      </w:r>
      <w:r w:rsidR="00FF7C8A">
        <w:t xml:space="preserve">This </w:t>
      </w:r>
      <w:r w:rsidR="002A6B84">
        <w:t xml:space="preserve">Men as Role Models for </w:t>
      </w:r>
      <w:r w:rsidR="00E035CB">
        <w:t xml:space="preserve">Preventing Violence against Women and their Children </w:t>
      </w:r>
      <w:r w:rsidR="002975BF">
        <w:t>activity</w:t>
      </w:r>
      <w:r w:rsidR="00FD1B38">
        <w:t xml:space="preserve"> </w:t>
      </w:r>
      <w:r w:rsidRPr="008B782D">
        <w:t>received gra</w:t>
      </w:r>
      <w:r w:rsidR="007A677A">
        <w:t xml:space="preserve">nt funding from the Australian </w:t>
      </w:r>
      <w:r w:rsidR="00772FFE">
        <w:t>G</w:t>
      </w:r>
      <w:r w:rsidRPr="008B782D">
        <w:t>overnment.</w:t>
      </w:r>
      <w:r>
        <w:t>’</w:t>
      </w:r>
    </w:p>
    <w:p w14:paraId="175074DC" w14:textId="77777777" w:rsidR="00E1311F" w:rsidRDefault="004B1409" w:rsidP="001F4F52">
      <w:pPr>
        <w:pStyle w:val="Heading2"/>
        <w:numPr>
          <w:ilvl w:val="0"/>
          <w:numId w:val="25"/>
        </w:numPr>
      </w:pPr>
      <w:bookmarkStart w:id="196" w:name="_Toc16251968"/>
      <w:r>
        <w:lastRenderedPageBreak/>
        <w:t>Probity</w:t>
      </w:r>
      <w:bookmarkEnd w:id="196"/>
    </w:p>
    <w:p w14:paraId="049FCA4E" w14:textId="77777777" w:rsidR="004B1409" w:rsidRPr="00726710" w:rsidRDefault="007A677A" w:rsidP="004B1409">
      <w:r>
        <w:t>The Australian 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0120D686" w14:textId="218B6E95" w:rsidR="004B1409" w:rsidRPr="00122DEC" w:rsidRDefault="004B1409" w:rsidP="004B1409">
      <w:r w:rsidRPr="00726710">
        <w:t xml:space="preserve">These guidelines may be </w:t>
      </w:r>
      <w:r w:rsidRPr="00313B89">
        <w:t>changed by</w:t>
      </w:r>
      <w:r w:rsidR="00C60088" w:rsidRPr="00313B89">
        <w:t xml:space="preserve"> </w:t>
      </w:r>
      <w:r w:rsidR="0025616F">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3" w:history="1">
        <w:r w:rsidRPr="00790775">
          <w:rPr>
            <w:rStyle w:val="Hyperlink"/>
          </w:rPr>
          <w:t>GrantConnect</w:t>
        </w:r>
      </w:hyperlink>
      <w:r w:rsidR="00790775">
        <w:t xml:space="preserve"> and the </w:t>
      </w:r>
      <w:hyperlink r:id="rId44" w:history="1">
        <w:r w:rsidR="00790775" w:rsidRPr="00790775">
          <w:rPr>
            <w:rStyle w:val="Hyperlink"/>
          </w:rPr>
          <w:t>Community Grants Hub</w:t>
        </w:r>
      </w:hyperlink>
      <w:r w:rsidR="00790775">
        <w:t xml:space="preserve"> websites. </w:t>
      </w:r>
    </w:p>
    <w:p w14:paraId="63D29165" w14:textId="77777777" w:rsidR="004B1409" w:rsidRDefault="00A0109E" w:rsidP="00A30FAF">
      <w:pPr>
        <w:pStyle w:val="Heading3"/>
      </w:pPr>
      <w:bookmarkStart w:id="197" w:name="_Toc16251969"/>
      <w:r>
        <w:t>Enquiries and feedback</w:t>
      </w:r>
      <w:bookmarkEnd w:id="197"/>
    </w:p>
    <w:p w14:paraId="2020AACF"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20458159" w14:textId="397D759B" w:rsidR="004B1409" w:rsidRDefault="004B1409" w:rsidP="00122DEC">
      <w:r w:rsidRPr="00122DEC">
        <w:t>The</w:t>
      </w:r>
      <w:r w:rsidR="0025616F">
        <w:t xml:space="preserve"> departments </w:t>
      </w:r>
      <w:hyperlink r:id="rId45" w:history="1">
        <w:r w:rsidR="00C60088" w:rsidRPr="00C60088">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257FE503" w14:textId="77777777" w:rsidR="00C60088" w:rsidRDefault="006F0483" w:rsidP="00122DEC">
      <w:pPr>
        <w:rPr>
          <w:color w:val="0070C0"/>
        </w:rPr>
      </w:pPr>
      <w:r>
        <w:t xml:space="preserve">Any questions you have about grant decisions for this grant opportunity should be sent to </w:t>
      </w:r>
      <w:hyperlink r:id="rId46" w:history="1">
        <w:r w:rsidR="00C60088" w:rsidRPr="001C07B5">
          <w:rPr>
            <w:rStyle w:val="Hyperlink"/>
          </w:rPr>
          <w:t>support@communitygrants.gov.au</w:t>
        </w:r>
      </w:hyperlink>
      <w:r w:rsidR="00C60088">
        <w:rPr>
          <w:color w:val="0070C0"/>
        </w:rPr>
        <w:t>.</w:t>
      </w:r>
    </w:p>
    <w:p w14:paraId="368167FA"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1D7EAB07"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F73F0C7" w14:textId="77777777"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Department of Social Services website, by phone or mail.</w:t>
      </w:r>
    </w:p>
    <w:p w14:paraId="3DE8D5D7" w14:textId="77777777" w:rsidR="006734C3" w:rsidRDefault="006734C3" w:rsidP="00C75B57">
      <w:pPr>
        <w:ind w:left="1440"/>
      </w:pPr>
      <w:r>
        <w:t>Phone:</w:t>
      </w:r>
      <w:r>
        <w:tab/>
        <w:t>1800 634 035</w:t>
      </w:r>
    </w:p>
    <w:p w14:paraId="286060E3" w14:textId="77777777" w:rsidR="006734C3" w:rsidRDefault="006734C3" w:rsidP="00C75B57">
      <w:pPr>
        <w:spacing w:after="40" w:line="240" w:lineRule="auto"/>
        <w:ind w:left="1440"/>
      </w:pPr>
      <w:r>
        <w:t>Mail:</w:t>
      </w:r>
      <w:r>
        <w:tab/>
        <w:t xml:space="preserve">Complaints </w:t>
      </w:r>
    </w:p>
    <w:p w14:paraId="1471BEC2" w14:textId="77777777" w:rsidR="006734C3" w:rsidRDefault="006734C3" w:rsidP="00C75B57">
      <w:pPr>
        <w:spacing w:after="40" w:line="240" w:lineRule="auto"/>
        <w:ind w:left="1440"/>
      </w:pPr>
      <w:r>
        <w:tab/>
        <w:t>GPO Box 9820</w:t>
      </w:r>
    </w:p>
    <w:p w14:paraId="747B0975" w14:textId="7D70B7B6" w:rsidR="004B1409" w:rsidRPr="00122DEC" w:rsidRDefault="006734C3" w:rsidP="00C75B57">
      <w:pPr>
        <w:spacing w:after="40" w:line="240" w:lineRule="auto"/>
        <w:ind w:left="1440"/>
      </w:pPr>
      <w:r>
        <w:tab/>
        <w:t>Canberra ACT 26</w:t>
      </w:r>
      <w:r w:rsidR="00C75B57">
        <w:t>01</w:t>
      </w:r>
    </w:p>
    <w:p w14:paraId="2F26C457" w14:textId="77777777" w:rsidR="00790775" w:rsidRPr="00790775" w:rsidRDefault="00790775" w:rsidP="00122DEC">
      <w:pPr>
        <w:rPr>
          <w:b/>
        </w:rPr>
      </w:pPr>
      <w:r w:rsidRPr="00790775">
        <w:rPr>
          <w:b/>
        </w:rPr>
        <w:t>Complaints to the Ombudsman</w:t>
      </w:r>
    </w:p>
    <w:p w14:paraId="7D471ABD" w14:textId="00AD3892"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25616F">
        <w:t>the department</w:t>
      </w:r>
      <w:r w:rsidRPr="00313B89">
        <w:t xml:space="preserve"> has </w:t>
      </w:r>
      <w:r w:rsidRPr="00122DEC">
        <w:t xml:space="preserve">handled your complaint, </w:t>
      </w:r>
      <w:r w:rsidRPr="00F1475D">
        <w:t xml:space="preserve">you may complain to the </w:t>
      </w:r>
      <w:hyperlink r:id="rId47"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25616F">
        <w:t>the department</w:t>
      </w:r>
      <w:r w:rsidR="00C60088" w:rsidRPr="00313B89">
        <w:t>.</w:t>
      </w:r>
    </w:p>
    <w:p w14:paraId="2BD9BC66" w14:textId="77777777" w:rsidR="004B1409" w:rsidRDefault="004B1409" w:rsidP="004B1409">
      <w:pPr>
        <w:ind w:left="5040" w:hanging="5040"/>
      </w:pPr>
      <w:r w:rsidRPr="00B72EE8">
        <w:t xml:space="preserve">The Commonwealth Ombudsman can be contacted on: </w:t>
      </w:r>
    </w:p>
    <w:p w14:paraId="5B1D52B8" w14:textId="77777777" w:rsidR="004B1409" w:rsidRPr="00B72EE8" w:rsidRDefault="004B1409" w:rsidP="004B1409">
      <w:pPr>
        <w:ind w:left="1276" w:hanging="1276"/>
      </w:pPr>
      <w:r w:rsidRPr="00B72EE8">
        <w:tab/>
        <w:t>Phone (Toll free): 1300 362 072</w:t>
      </w:r>
      <w:r w:rsidRPr="00B72EE8">
        <w:br/>
        <w:t xml:space="preserve">Email: </w:t>
      </w:r>
      <w:hyperlink r:id="rId48" w:history="1">
        <w:r w:rsidRPr="00B72EE8">
          <w:t>ombudsman@ombudsman.gov.au</w:t>
        </w:r>
      </w:hyperlink>
      <w:r w:rsidRPr="00B72EE8">
        <w:t xml:space="preserve"> </w:t>
      </w:r>
      <w:r w:rsidRPr="00B72EE8">
        <w:br/>
        <w:t xml:space="preserve">Website: </w:t>
      </w:r>
      <w:hyperlink r:id="rId49" w:history="1">
        <w:r w:rsidRPr="00B72EE8">
          <w:t>www.ombudsman.gov.au</w:t>
        </w:r>
      </w:hyperlink>
    </w:p>
    <w:p w14:paraId="0EFB497E" w14:textId="77777777" w:rsidR="004B1409" w:rsidRPr="00A04CCA" w:rsidRDefault="004B1409" w:rsidP="00A30FAF">
      <w:pPr>
        <w:pStyle w:val="Heading3"/>
      </w:pPr>
      <w:bookmarkStart w:id="198" w:name="_Toc16251970"/>
      <w:r w:rsidRPr="00A04CCA">
        <w:t>Conflicts of interest</w:t>
      </w:r>
      <w:bookmarkEnd w:id="198"/>
    </w:p>
    <w:p w14:paraId="593F28C9" w14:textId="0789B2A5"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0" w:history="1">
        <w:r w:rsidRPr="00122DEC">
          <w:t>conflict of interest</w:t>
        </w:r>
      </w:hyperlink>
      <w:r w:rsidRPr="00122DEC">
        <w:t>, or perceived conflict of interest, if</w:t>
      </w:r>
      <w:r w:rsidRPr="00F1475D">
        <w:t xml:space="preserve"> </w:t>
      </w:r>
      <w:r w:rsidR="0025616F">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670C81D5" w14:textId="67354B35"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process, s</w:t>
      </w:r>
      <w:r w:rsidR="00A9533B" w:rsidRPr="00B94FFF">
        <w:t>uch as an Australian g</w:t>
      </w:r>
      <w:r w:rsidRPr="00B94FFF">
        <w:t>overnment officer</w:t>
      </w:r>
      <w:r w:rsidR="00B501CF" w:rsidRPr="006C114C">
        <w:t xml:space="preserve"> </w:t>
      </w:r>
      <w:r w:rsidR="00B501CF" w:rsidRPr="00C46BEF">
        <w:t>or member of an external panel</w:t>
      </w:r>
    </w:p>
    <w:p w14:paraId="65DDA7E9" w14:textId="77777777"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037F8631" w14:textId="77777777" w:rsidR="004B1409" w:rsidRPr="00F1475D" w:rsidRDefault="004B1409" w:rsidP="004B1409">
      <w:pPr>
        <w:pStyle w:val="ListBullet"/>
      </w:pPr>
      <w:r w:rsidRPr="00F1475D">
        <w:lastRenderedPageBreak/>
        <w:t xml:space="preserve">relationship with, or interest in, an organisation from which they will receive personal gain because the organisation receives </w:t>
      </w:r>
      <w:r w:rsidR="00182EAC">
        <w:t>a grant under the grant program/ grant opportunity</w:t>
      </w:r>
      <w:r w:rsidRPr="00F1475D">
        <w:t>.</w:t>
      </w:r>
    </w:p>
    <w:p w14:paraId="4E4BB288"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490CF61B" w14:textId="0DFC0838"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 xml:space="preserve">conflict of interest, you must inform </w:t>
      </w:r>
      <w:r w:rsidR="0025616F">
        <w:t>the department</w:t>
      </w:r>
      <w:r w:rsidRPr="00313B89">
        <w:t xml:space="preserve"> </w:t>
      </w:r>
      <w:r w:rsidR="00470E18">
        <w:t xml:space="preserve">and the Community Grants Hub </w:t>
      </w:r>
      <w:r w:rsidRPr="00B72EE8">
        <w:t xml:space="preserve">in writing immediately. </w:t>
      </w:r>
    </w:p>
    <w:p w14:paraId="114A3677" w14:textId="77777777" w:rsidR="00182EAC" w:rsidRDefault="004B1409" w:rsidP="004B1409">
      <w:r w:rsidRPr="00B72EE8">
        <w:t xml:space="preserve">Conflicts of interest for </w:t>
      </w:r>
      <w:r w:rsidR="00A9533B">
        <w:t>Australian g</w:t>
      </w:r>
      <w:r>
        <w:t xml:space="preserve">overnment </w:t>
      </w:r>
      <w:r w:rsidRPr="00B72EE8">
        <w:t xml:space="preserve">staff will be handled </w:t>
      </w:r>
      <w:r>
        <w:t xml:space="preserve">as set out in </w:t>
      </w:r>
      <w:r w:rsidRPr="00B72EE8">
        <w:t xml:space="preserve">the </w:t>
      </w:r>
      <w:r>
        <w:t xml:space="preserve">Australian </w:t>
      </w:r>
      <w:hyperlink r:id="rId51" w:history="1">
        <w:r w:rsidRPr="009C7586">
          <w:rPr>
            <w:rStyle w:val="Hyperlink"/>
          </w:rPr>
          <w:t>Public Service Code of Conduct (Section 13(7))</w:t>
        </w:r>
      </w:hyperlink>
      <w:r>
        <w:t xml:space="preserve"> of the </w:t>
      </w:r>
      <w:hyperlink r:id="rId5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67181FB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3"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23866B75" w14:textId="77777777" w:rsidR="004B1409" w:rsidRPr="00C60088" w:rsidRDefault="007E6B1A" w:rsidP="00A30FAF">
      <w:pPr>
        <w:pStyle w:val="Heading3"/>
      </w:pPr>
      <w:bookmarkStart w:id="199" w:name="_Toc16251971"/>
      <w:r w:rsidRPr="00C60088">
        <w:t>Privacy</w:t>
      </w:r>
      <w:bookmarkEnd w:id="199"/>
    </w:p>
    <w:p w14:paraId="76D51A27" w14:textId="77777777" w:rsidR="00C60088" w:rsidRPr="008A7B28" w:rsidRDefault="00C60088" w:rsidP="00C60088">
      <w:pPr>
        <w:spacing w:before="120"/>
        <w:rPr>
          <w:rFonts w:cs="Arial"/>
        </w:rPr>
      </w:pPr>
      <w:r w:rsidRPr="008A7B28">
        <w:rPr>
          <w:rFonts w:cs="Arial"/>
        </w:rPr>
        <w:t xml:space="preserve">We treat your personal information according to the </w:t>
      </w:r>
      <w:hyperlink r:id="rId54"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5" w:history="1">
        <w:r w:rsidRPr="008A7B28">
          <w:rPr>
            <w:rStyle w:val="Hyperlink"/>
            <w:rFonts w:cs="Arial"/>
          </w:rPr>
          <w:t>Australian Privacy Principles</w:t>
        </w:r>
      </w:hyperlink>
      <w:r w:rsidRPr="008A7B28">
        <w:rPr>
          <w:rFonts w:cs="Arial"/>
        </w:rPr>
        <w:t xml:space="preserve">. This includes letting you know: </w:t>
      </w:r>
    </w:p>
    <w:p w14:paraId="68594247" w14:textId="0E1D4B7F" w:rsidR="00C60088" w:rsidRDefault="00C60088" w:rsidP="00C75B57">
      <w:pPr>
        <w:pStyle w:val="ListBullet"/>
      </w:pPr>
      <w:r w:rsidRPr="008A7B28">
        <w:t xml:space="preserve">what </w:t>
      </w:r>
      <w:r w:rsidR="00217F2A">
        <w:t>personal information we collect</w:t>
      </w:r>
    </w:p>
    <w:p w14:paraId="43507E3A" w14:textId="335335B9" w:rsidR="00C60088" w:rsidRDefault="00C60088" w:rsidP="00C75B57">
      <w:pPr>
        <w:pStyle w:val="ListBullet"/>
      </w:pPr>
      <w:r w:rsidRPr="008A7B28">
        <w:t>why we collect your personal information</w:t>
      </w:r>
    </w:p>
    <w:p w14:paraId="02074826" w14:textId="77777777" w:rsidR="00C60088" w:rsidRPr="008A7B28" w:rsidRDefault="00C60088" w:rsidP="00C75B57">
      <w:pPr>
        <w:pStyle w:val="ListBullet"/>
        <w:spacing w:after="120"/>
        <w:ind w:left="714" w:hanging="357"/>
      </w:pPr>
      <w:r w:rsidRPr="008A7B28">
        <w:t>who we give your personal information to.</w:t>
      </w:r>
    </w:p>
    <w:p w14:paraId="6C677B72" w14:textId="77777777"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58F7B39C" w14:textId="77777777" w:rsidR="00C60088" w:rsidRPr="008A7B28" w:rsidRDefault="00C60088" w:rsidP="00C60088">
      <w:pPr>
        <w:spacing w:before="120"/>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1B24782"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1F6E05EB" w14:textId="77777777" w:rsidR="00C60088" w:rsidRPr="008A7B28" w:rsidRDefault="00C60088" w:rsidP="00C60088">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5AE5CAFB" w14:textId="5A5C2454" w:rsidR="00D35A39" w:rsidRDefault="00A94647" w:rsidP="00A30FAF">
      <w:pPr>
        <w:pStyle w:val="Heading3"/>
      </w:pPr>
      <w:bookmarkStart w:id="200" w:name="_Toc5705502"/>
      <w:bookmarkStart w:id="201" w:name="_Toc5705503"/>
      <w:bookmarkStart w:id="202" w:name="_Toc5705505"/>
      <w:bookmarkStart w:id="203" w:name="_Toc5705507"/>
      <w:bookmarkStart w:id="204" w:name="_Toc16251972"/>
      <w:bookmarkEnd w:id="200"/>
      <w:bookmarkEnd w:id="201"/>
      <w:bookmarkEnd w:id="202"/>
      <w:bookmarkEnd w:id="203"/>
      <w:r>
        <w:t>Confidential i</w:t>
      </w:r>
      <w:r w:rsidR="00D35A39">
        <w:t>nformation</w:t>
      </w:r>
      <w:bookmarkEnd w:id="204"/>
    </w:p>
    <w:p w14:paraId="3CA8EB61"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375ACD2B" w14:textId="77777777" w:rsidR="007A46B8" w:rsidRPr="00E96DD6" w:rsidRDefault="007A46B8" w:rsidP="007E6B1A">
      <w:pPr>
        <w:rPr>
          <w:lang w:eastAsia="en-AU"/>
        </w:rPr>
      </w:pPr>
      <w:r w:rsidRPr="00EE0C10">
        <w:rPr>
          <w:lang w:eastAsia="en-AU"/>
        </w:rPr>
        <w:lastRenderedPageBreak/>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317DB7CC"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3F00EA65" w14:textId="77777777" w:rsidR="002B4620" w:rsidRPr="00E96DD6" w:rsidRDefault="00370E02" w:rsidP="00C75B57">
      <w:pPr>
        <w:pStyle w:val="ListNumber"/>
        <w:numPr>
          <w:ilvl w:val="0"/>
          <w:numId w:val="16"/>
        </w:numPr>
        <w:ind w:left="714"/>
      </w:pPr>
      <w:r>
        <w:t>y</w:t>
      </w:r>
      <w:r w:rsidR="002B4620" w:rsidRPr="00E96DD6">
        <w:t>ou clearly identify the information as confidential and explain why we should treat it as confidential</w:t>
      </w:r>
    </w:p>
    <w:p w14:paraId="212D0401" w14:textId="77777777" w:rsidR="002B4620" w:rsidRPr="00E96DD6" w:rsidRDefault="00370E02" w:rsidP="00C75B57">
      <w:pPr>
        <w:pStyle w:val="ListNumber"/>
        <w:ind w:left="714"/>
      </w:pPr>
      <w:r>
        <w:t>t</w:t>
      </w:r>
      <w:r w:rsidR="002B4620" w:rsidRPr="00E96DD6">
        <w:t>he information is commercially sensitive</w:t>
      </w:r>
    </w:p>
    <w:p w14:paraId="56FF4FA3" w14:textId="77777777" w:rsidR="002B4620" w:rsidRPr="00E96DD6" w:rsidRDefault="00370E02" w:rsidP="00C75B57">
      <w:pPr>
        <w:pStyle w:val="ListNumber"/>
        <w:ind w:left="714"/>
      </w:pPr>
      <w:r>
        <w:t>r</w:t>
      </w:r>
      <w:r w:rsidR="002B4620" w:rsidRPr="00E96DD6">
        <w:t>evealing the information would cause unreasonable harm to you or someone else.</w:t>
      </w:r>
    </w:p>
    <w:p w14:paraId="1B9EFFAD"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3DC3530F" w14:textId="77777777" w:rsidR="007E6B1A" w:rsidRPr="00E96DD6" w:rsidRDefault="007E6B1A" w:rsidP="002D2607">
      <w:pPr>
        <w:pStyle w:val="ListBullet"/>
      </w:pPr>
      <w:r w:rsidRPr="00E96DD6">
        <w:t>Commonwealth employees and contractors to help us manage the program effectively</w:t>
      </w:r>
    </w:p>
    <w:p w14:paraId="09563DAB"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C888D15" w14:textId="77777777" w:rsidR="007E6B1A" w:rsidRDefault="007E6B1A" w:rsidP="002D2607">
      <w:pPr>
        <w:pStyle w:val="ListBullet"/>
      </w:pPr>
      <w:r>
        <w:t>employees and contractors of other Commonwealth agencies for any purposes, including government administration, research or service delivery</w:t>
      </w:r>
    </w:p>
    <w:p w14:paraId="2D992ECE"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8A555F2" w14:textId="77777777" w:rsidR="007E6B1A" w:rsidRPr="0033741C" w:rsidRDefault="007E6B1A" w:rsidP="002D2607">
      <w:pPr>
        <w:pStyle w:val="ListBullet"/>
      </w:pPr>
      <w:r w:rsidRPr="0033741C">
        <w:t>the Auditor-General, Ombudsman or Privacy Commissioner</w:t>
      </w:r>
    </w:p>
    <w:p w14:paraId="29DF1F33" w14:textId="77777777" w:rsidR="007E6B1A" w:rsidRPr="00BA6D16" w:rsidRDefault="007E6B1A" w:rsidP="002D2607">
      <w:pPr>
        <w:pStyle w:val="ListBullet"/>
      </w:pPr>
      <w:r w:rsidRPr="00BA6D16">
        <w:t>the responsible Minister or Parliamentary Secretary</w:t>
      </w:r>
    </w:p>
    <w:p w14:paraId="6FBCABC9"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34172A11"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7B5A550" w14:textId="77777777" w:rsidR="004B1409" w:rsidRDefault="002D2607" w:rsidP="00A30FAF">
      <w:pPr>
        <w:pStyle w:val="Heading3"/>
      </w:pPr>
      <w:bookmarkStart w:id="205" w:name="_Toc16251973"/>
      <w:r>
        <w:t>Freedom of information</w:t>
      </w:r>
      <w:bookmarkEnd w:id="205"/>
    </w:p>
    <w:p w14:paraId="0E93F7C9"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6" w:history="1">
        <w:r w:rsidRPr="00443FC0">
          <w:rPr>
            <w:rStyle w:val="Hyperlink"/>
            <w:i/>
          </w:rPr>
          <w:t>Freedom of Information Act 1982</w:t>
        </w:r>
      </w:hyperlink>
      <w:r w:rsidRPr="00B72EE8">
        <w:t xml:space="preserve"> </w:t>
      </w:r>
      <w:r w:rsidRPr="0049044C">
        <w:t>(FOI Act)</w:t>
      </w:r>
      <w:r w:rsidRPr="00333BAC">
        <w:rPr>
          <w:i/>
        </w:rPr>
        <w:t>.</w:t>
      </w:r>
    </w:p>
    <w:p w14:paraId="5D958819" w14:textId="77777777"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4C931C1F"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42AAA07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26DAA87C" w14:textId="77777777" w:rsidR="00C319D9" w:rsidRDefault="00C319D9" w:rsidP="00C319D9">
      <w:pPr>
        <w:tabs>
          <w:tab w:val="left" w:pos="1418"/>
        </w:tabs>
        <w:spacing w:after="40" w:line="240" w:lineRule="auto"/>
        <w:ind w:left="2836" w:hanging="1418"/>
      </w:pPr>
      <w:r>
        <w:t xml:space="preserve">Government and Executive Services Branch </w:t>
      </w:r>
    </w:p>
    <w:p w14:paraId="2D7E59D1" w14:textId="77777777" w:rsidR="00C319D9" w:rsidRDefault="00C319D9" w:rsidP="00C319D9">
      <w:pPr>
        <w:tabs>
          <w:tab w:val="left" w:pos="1418"/>
        </w:tabs>
        <w:spacing w:after="40" w:line="240" w:lineRule="auto"/>
        <w:ind w:left="2836" w:hanging="1418"/>
      </w:pPr>
      <w:r>
        <w:t>Department of Social Services (DSS)</w:t>
      </w:r>
    </w:p>
    <w:p w14:paraId="63486650" w14:textId="77777777" w:rsidR="00C319D9" w:rsidRDefault="00C319D9" w:rsidP="00C319D9">
      <w:pPr>
        <w:tabs>
          <w:tab w:val="left" w:pos="1418"/>
        </w:tabs>
        <w:spacing w:after="40" w:line="240" w:lineRule="auto"/>
        <w:ind w:left="2836" w:hanging="1418"/>
      </w:pPr>
      <w:r>
        <w:t>GPO Box 9820</w:t>
      </w:r>
    </w:p>
    <w:p w14:paraId="6B89FE86" w14:textId="77777777" w:rsidR="00C319D9" w:rsidRPr="00516E21" w:rsidRDefault="00C319D9" w:rsidP="00C319D9">
      <w:pPr>
        <w:tabs>
          <w:tab w:val="left" w:pos="1418"/>
        </w:tabs>
        <w:spacing w:after="40" w:line="240" w:lineRule="auto"/>
        <w:ind w:left="2836" w:hanging="1418"/>
      </w:pPr>
      <w:r>
        <w:t>Canberra ACT 2601</w:t>
      </w:r>
    </w:p>
    <w:p w14:paraId="27F6575D" w14:textId="77777777" w:rsidR="002D2607" w:rsidRPr="00122DEC" w:rsidRDefault="002D2607" w:rsidP="002D2607">
      <w:r w:rsidRPr="00122DEC">
        <w:t>By email:</w:t>
      </w:r>
      <w:r w:rsidRPr="00122DEC">
        <w:tab/>
      </w:r>
      <w:hyperlink r:id="rId57" w:history="1">
        <w:r w:rsidR="00C319D9" w:rsidRPr="00C42A3F">
          <w:rPr>
            <w:rStyle w:val="Hyperlink"/>
          </w:rPr>
          <w:t>foi@dss.gov.au</w:t>
        </w:r>
      </w:hyperlink>
      <w:r w:rsidR="00C319D9">
        <w:t xml:space="preserve"> </w:t>
      </w:r>
    </w:p>
    <w:p w14:paraId="06F79A39" w14:textId="25C90029" w:rsidR="00C60088" w:rsidRPr="00E44B92" w:rsidRDefault="00B474CB" w:rsidP="00C75B57">
      <w:pPr>
        <w:spacing w:before="0" w:after="0" w:line="240" w:lineRule="auto"/>
      </w:pPr>
      <w:r>
        <w:br w:type="page"/>
      </w:r>
    </w:p>
    <w:p w14:paraId="7A40D87B" w14:textId="16F94348" w:rsidR="007B576A" w:rsidRPr="007B576A" w:rsidRDefault="002D2607" w:rsidP="001F4F52">
      <w:pPr>
        <w:pStyle w:val="Heading2"/>
        <w:numPr>
          <w:ilvl w:val="0"/>
          <w:numId w:val="25"/>
        </w:numPr>
      </w:pPr>
      <w:bookmarkStart w:id="206" w:name="_Toc16251974"/>
      <w:bookmarkEnd w:id="172"/>
      <w:r w:rsidRPr="002D2607">
        <w:lastRenderedPageBreak/>
        <w:t>Glossary</w:t>
      </w:r>
      <w:bookmarkEnd w:id="20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354410E" w14:textId="77777777" w:rsidTr="004960E4">
        <w:trPr>
          <w:cantSplit/>
          <w:tblHeader/>
        </w:trPr>
        <w:tc>
          <w:tcPr>
            <w:tcW w:w="1843" w:type="pct"/>
            <w:shd w:val="clear" w:color="auto" w:fill="264F90"/>
          </w:tcPr>
          <w:p w14:paraId="24BDE4DD" w14:textId="77777777" w:rsidR="002A7660" w:rsidRPr="004D41A5" w:rsidRDefault="002A7660" w:rsidP="004B1409">
            <w:pPr>
              <w:pStyle w:val="TableHeadingNumbered"/>
            </w:pPr>
            <w:r w:rsidRPr="004D41A5">
              <w:t>Term</w:t>
            </w:r>
          </w:p>
        </w:tc>
        <w:tc>
          <w:tcPr>
            <w:tcW w:w="3157" w:type="pct"/>
            <w:shd w:val="clear" w:color="auto" w:fill="264F90"/>
          </w:tcPr>
          <w:p w14:paraId="2401C7A1" w14:textId="77777777" w:rsidR="002A7660" w:rsidRPr="004D41A5" w:rsidRDefault="002A7660" w:rsidP="004B1409">
            <w:pPr>
              <w:pStyle w:val="TableHeadingNumbered"/>
            </w:pPr>
            <w:r w:rsidRPr="004D41A5">
              <w:t>Definition</w:t>
            </w:r>
          </w:p>
        </w:tc>
      </w:tr>
      <w:tr w:rsidR="002547F6" w:rsidRPr="00274AE2" w14:paraId="453D3A8E" w14:textId="77777777" w:rsidTr="004960E4">
        <w:trPr>
          <w:cantSplit/>
        </w:trPr>
        <w:tc>
          <w:tcPr>
            <w:tcW w:w="1843" w:type="pct"/>
          </w:tcPr>
          <w:p w14:paraId="0250A090" w14:textId="77777777" w:rsidR="002547F6" w:rsidRPr="00274AE2" w:rsidRDefault="002547F6" w:rsidP="00455160">
            <w:r w:rsidRPr="00274AE2">
              <w:t>accountable authority</w:t>
            </w:r>
          </w:p>
        </w:tc>
        <w:tc>
          <w:tcPr>
            <w:tcW w:w="3157" w:type="pct"/>
          </w:tcPr>
          <w:p w14:paraId="6A2C6C22"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8" w:history="1">
              <w:r w:rsidR="00452C26" w:rsidRPr="00676247">
                <w:rPr>
                  <w:rStyle w:val="Hyperlink"/>
                  <w:i/>
                </w:rPr>
                <w:t>Public Governance, Performance and Accountability Act 2013</w:t>
              </w:r>
            </w:hyperlink>
          </w:p>
        </w:tc>
      </w:tr>
      <w:tr w:rsidR="002547F6" w:rsidRPr="00274AE2" w14:paraId="39791873" w14:textId="77777777" w:rsidTr="004960E4">
        <w:trPr>
          <w:cantSplit/>
        </w:trPr>
        <w:tc>
          <w:tcPr>
            <w:tcW w:w="1843" w:type="pct"/>
          </w:tcPr>
          <w:p w14:paraId="58FC4123" w14:textId="77777777" w:rsidR="002547F6" w:rsidRPr="00274AE2" w:rsidRDefault="008463BB" w:rsidP="00455160">
            <w:r>
              <w:t>a</w:t>
            </w:r>
            <w:r w:rsidR="002547F6" w:rsidRPr="00274AE2">
              <w:t>dministering entity</w:t>
            </w:r>
          </w:p>
        </w:tc>
        <w:tc>
          <w:tcPr>
            <w:tcW w:w="3157" w:type="pct"/>
          </w:tcPr>
          <w:p w14:paraId="605BB69A"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56CB70F1" w14:textId="77777777" w:rsidTr="004960E4">
        <w:trPr>
          <w:cantSplit/>
        </w:trPr>
        <w:tc>
          <w:tcPr>
            <w:tcW w:w="1843" w:type="pct"/>
          </w:tcPr>
          <w:p w14:paraId="75ABB9D5" w14:textId="77777777" w:rsidR="002D2607" w:rsidRDefault="002D2607" w:rsidP="002D2607">
            <w:r w:rsidRPr="001B21A4">
              <w:t>assessment criteria</w:t>
            </w:r>
          </w:p>
        </w:tc>
        <w:tc>
          <w:tcPr>
            <w:tcW w:w="3157" w:type="pct"/>
          </w:tcPr>
          <w:p w14:paraId="58051A36"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34F0F962" w14:textId="77777777" w:rsidTr="004960E4">
        <w:trPr>
          <w:cantSplit/>
        </w:trPr>
        <w:tc>
          <w:tcPr>
            <w:tcW w:w="1843" w:type="pct"/>
          </w:tcPr>
          <w:p w14:paraId="55B8B9E5" w14:textId="77777777" w:rsidR="002D2607" w:rsidRDefault="002D2607" w:rsidP="002D2607">
            <w:r>
              <w:t>c</w:t>
            </w:r>
            <w:r w:rsidRPr="00463AB3">
              <w:t>ommencement date</w:t>
            </w:r>
          </w:p>
        </w:tc>
        <w:tc>
          <w:tcPr>
            <w:tcW w:w="3157" w:type="pct"/>
          </w:tcPr>
          <w:p w14:paraId="2AC0790F" w14:textId="77777777" w:rsidR="002D2607" w:rsidRPr="006C4678" w:rsidRDefault="001D76D4" w:rsidP="00A05845">
            <w:r>
              <w:t>t</w:t>
            </w:r>
            <w:r w:rsidR="002D2607" w:rsidRPr="00463AB3">
              <w:t xml:space="preserve">he expected start date for the grant activity </w:t>
            </w:r>
          </w:p>
        </w:tc>
      </w:tr>
      <w:tr w:rsidR="002D2607" w:rsidRPr="009E3949" w14:paraId="58DEEA79" w14:textId="77777777" w:rsidTr="004960E4">
        <w:trPr>
          <w:cantSplit/>
        </w:trPr>
        <w:tc>
          <w:tcPr>
            <w:tcW w:w="1843" w:type="pct"/>
          </w:tcPr>
          <w:p w14:paraId="1B9C02A4" w14:textId="77777777" w:rsidR="002D2607" w:rsidRDefault="002D2607" w:rsidP="002D2607">
            <w:r>
              <w:t>c</w:t>
            </w:r>
            <w:r w:rsidRPr="00463AB3">
              <w:t>ompletion date</w:t>
            </w:r>
          </w:p>
        </w:tc>
        <w:tc>
          <w:tcPr>
            <w:tcW w:w="3157" w:type="pct"/>
          </w:tcPr>
          <w:p w14:paraId="4B1DFF7B"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73CE2273" w14:textId="77777777" w:rsidTr="004960E4">
        <w:trPr>
          <w:cantSplit/>
        </w:trPr>
        <w:tc>
          <w:tcPr>
            <w:tcW w:w="1843" w:type="pct"/>
          </w:tcPr>
          <w:p w14:paraId="7AD60729" w14:textId="77777777" w:rsidR="004960E4" w:rsidRPr="00274AE2" w:rsidRDefault="008463BB" w:rsidP="00455160">
            <w:r>
              <w:t>c</w:t>
            </w:r>
            <w:r w:rsidR="004960E4" w:rsidRPr="00274AE2">
              <w:t>o-sponsoring entity</w:t>
            </w:r>
          </w:p>
        </w:tc>
        <w:tc>
          <w:tcPr>
            <w:tcW w:w="3157" w:type="pct"/>
          </w:tcPr>
          <w:p w14:paraId="7FDD9C9D"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54060022" w14:textId="77777777" w:rsidTr="004960E4">
        <w:trPr>
          <w:cantSplit/>
        </w:trPr>
        <w:tc>
          <w:tcPr>
            <w:tcW w:w="1843" w:type="pct"/>
          </w:tcPr>
          <w:p w14:paraId="460C99E0" w14:textId="77777777" w:rsidR="00B20BF7" w:rsidRDefault="00B20BF7" w:rsidP="00B20BF7">
            <w:r>
              <w:t xml:space="preserve">Commonwealth </w:t>
            </w:r>
            <w:r w:rsidRPr="001B21A4">
              <w:t>entity</w:t>
            </w:r>
          </w:p>
        </w:tc>
        <w:tc>
          <w:tcPr>
            <w:tcW w:w="3157" w:type="pct"/>
          </w:tcPr>
          <w:p w14:paraId="6C780934"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38B464A9" w14:textId="77777777" w:rsidTr="004960E4">
        <w:trPr>
          <w:cantSplit/>
        </w:trPr>
        <w:tc>
          <w:tcPr>
            <w:tcW w:w="1843" w:type="pct"/>
          </w:tcPr>
          <w:p w14:paraId="053FF617" w14:textId="77777777" w:rsidR="00B20BF7" w:rsidRDefault="00B22220" w:rsidP="00B20BF7">
            <w:hyperlink r:id="rId59"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01D08CC0"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31AD4" w:rsidRPr="009E3949" w14:paraId="65CBEF63" w14:textId="77777777" w:rsidTr="004960E4">
        <w:trPr>
          <w:cantSplit/>
        </w:trPr>
        <w:tc>
          <w:tcPr>
            <w:tcW w:w="1843" w:type="pct"/>
          </w:tcPr>
          <w:p w14:paraId="198ADB8A" w14:textId="36762B52" w:rsidR="00831AD4" w:rsidRDefault="00FD1B38">
            <w:r>
              <w:t xml:space="preserve">Community of </w:t>
            </w:r>
            <w:r w:rsidR="00572030">
              <w:t>P</w:t>
            </w:r>
            <w:r w:rsidR="00831AD4">
              <w:t>ractice</w:t>
            </w:r>
          </w:p>
        </w:tc>
        <w:tc>
          <w:tcPr>
            <w:tcW w:w="3157" w:type="pct"/>
          </w:tcPr>
          <w:p w14:paraId="7F150E20" w14:textId="54DECD47" w:rsidR="00831AD4" w:rsidRDefault="00572030" w:rsidP="00B20BF7">
            <w:pPr>
              <w:rPr>
                <w:rFonts w:cs="Arial"/>
                <w:lang w:eastAsia="en-AU"/>
              </w:rPr>
            </w:pPr>
            <w:r>
              <w:rPr>
                <w:rFonts w:cs="Arial"/>
                <w:lang w:eastAsia="en-AU"/>
              </w:rPr>
              <w:t>w</w:t>
            </w:r>
            <w:r w:rsidR="00FD1B38">
              <w:rPr>
                <w:rFonts w:cs="Arial"/>
                <w:lang w:eastAsia="en-AU"/>
              </w:rPr>
              <w:t>hen practitioners come together to share knowledge, experience, new evidence and resources with others working on the same issue in different settings or locations.</w:t>
            </w:r>
          </w:p>
        </w:tc>
      </w:tr>
      <w:tr w:rsidR="002D2607" w:rsidRPr="009E3949" w14:paraId="75F137F2" w14:textId="77777777" w:rsidTr="004960E4">
        <w:trPr>
          <w:cantSplit/>
        </w:trPr>
        <w:tc>
          <w:tcPr>
            <w:tcW w:w="1843" w:type="pct"/>
          </w:tcPr>
          <w:p w14:paraId="7B86891A" w14:textId="77777777" w:rsidR="002D2607" w:rsidRDefault="002D2607" w:rsidP="002D2607">
            <w:r>
              <w:t>date of effect</w:t>
            </w:r>
          </w:p>
        </w:tc>
        <w:tc>
          <w:tcPr>
            <w:tcW w:w="3157" w:type="pct"/>
          </w:tcPr>
          <w:p w14:paraId="734695E4"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C474B2E" w14:textId="77777777" w:rsidTr="004960E4">
        <w:trPr>
          <w:cantSplit/>
        </w:trPr>
        <w:tc>
          <w:tcPr>
            <w:tcW w:w="1843" w:type="pct"/>
          </w:tcPr>
          <w:p w14:paraId="41FC4350" w14:textId="77777777" w:rsidR="002D2607" w:rsidRDefault="002D2607" w:rsidP="002D2607">
            <w:r w:rsidRPr="001B21A4">
              <w:t>decision maker</w:t>
            </w:r>
          </w:p>
        </w:tc>
        <w:tc>
          <w:tcPr>
            <w:tcW w:w="3157" w:type="pct"/>
          </w:tcPr>
          <w:p w14:paraId="05AF2C68"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139FE5E9" w14:textId="77777777" w:rsidTr="004960E4">
        <w:trPr>
          <w:cantSplit/>
        </w:trPr>
        <w:tc>
          <w:tcPr>
            <w:tcW w:w="1843" w:type="pct"/>
          </w:tcPr>
          <w:p w14:paraId="461BDC6E" w14:textId="77777777" w:rsidR="002D2607" w:rsidRDefault="002D2607" w:rsidP="002D2607">
            <w:r w:rsidRPr="001B21A4">
              <w:t>eligibility criteria</w:t>
            </w:r>
          </w:p>
        </w:tc>
        <w:tc>
          <w:tcPr>
            <w:tcW w:w="3157" w:type="pct"/>
          </w:tcPr>
          <w:p w14:paraId="35E4550F"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75BFB7F7" w14:textId="77777777" w:rsidTr="004960E4">
        <w:trPr>
          <w:cantSplit/>
        </w:trPr>
        <w:tc>
          <w:tcPr>
            <w:tcW w:w="1843" w:type="pct"/>
          </w:tcPr>
          <w:p w14:paraId="7843DDBA"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5E9E30B7"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2047769B" w14:textId="77777777" w:rsidTr="004960E4">
        <w:trPr>
          <w:cantSplit/>
        </w:trPr>
        <w:tc>
          <w:tcPr>
            <w:tcW w:w="1843" w:type="pct"/>
          </w:tcPr>
          <w:p w14:paraId="5701769D" w14:textId="77777777" w:rsidR="002D2607" w:rsidRPr="0007627E" w:rsidRDefault="002D2607" w:rsidP="002D2607">
            <w:r w:rsidRPr="00463AB3">
              <w:rPr>
                <w:rFonts w:cs="Arial"/>
                <w:lang w:eastAsia="en-AU"/>
              </w:rPr>
              <w:lastRenderedPageBreak/>
              <w:t xml:space="preserve">grant </w:t>
            </w:r>
          </w:p>
        </w:tc>
        <w:tc>
          <w:tcPr>
            <w:tcW w:w="3157" w:type="pct"/>
          </w:tcPr>
          <w:p w14:paraId="6E3056D9"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4F80BFA9" w14:textId="77777777"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sidR="00A13E60">
              <w:rPr>
                <w:rFonts w:ascii="Arial" w:hAnsi="Arial" w:cs="Arial"/>
                <w:sz w:val="20"/>
                <w:szCs w:val="20"/>
              </w:rPr>
              <w:t xml:space="preserve"> </w:t>
            </w:r>
            <w:hyperlink r:id="rId60"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1945A7EA" w14:textId="77777777" w:rsidR="002D2607" w:rsidRPr="00710FAB" w:rsidRDefault="00ED6108" w:rsidP="009668F6">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33310C49" w14:textId="77777777" w:rsidTr="004960E4">
        <w:trPr>
          <w:cantSplit/>
        </w:trPr>
        <w:tc>
          <w:tcPr>
            <w:tcW w:w="1843" w:type="pct"/>
          </w:tcPr>
          <w:p w14:paraId="709DCD6E"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0DEECD8"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33C76412" w14:textId="77777777" w:rsidTr="004960E4">
        <w:trPr>
          <w:cantSplit/>
        </w:trPr>
        <w:tc>
          <w:tcPr>
            <w:tcW w:w="1843" w:type="pct"/>
          </w:tcPr>
          <w:p w14:paraId="7BB1230F" w14:textId="77777777" w:rsidR="002D2607" w:rsidRDefault="002D2607" w:rsidP="002D2607">
            <w:r w:rsidRPr="001B21A4">
              <w:t>grant agreement</w:t>
            </w:r>
          </w:p>
        </w:tc>
        <w:tc>
          <w:tcPr>
            <w:tcW w:w="3157" w:type="pct"/>
          </w:tcPr>
          <w:p w14:paraId="559AEEC8"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7C1528B2" w14:textId="77777777" w:rsidTr="004960E4">
        <w:trPr>
          <w:cantSplit/>
        </w:trPr>
        <w:tc>
          <w:tcPr>
            <w:tcW w:w="1843" w:type="pct"/>
          </w:tcPr>
          <w:p w14:paraId="0356D238" w14:textId="77777777" w:rsidR="004960E4" w:rsidRDefault="00B22220" w:rsidP="004960E4">
            <w:hyperlink r:id="rId61" w:history="1">
              <w:r w:rsidR="004960E4" w:rsidRPr="00132512">
                <w:rPr>
                  <w:rStyle w:val="Hyperlink"/>
                </w:rPr>
                <w:t>GrantConnect</w:t>
              </w:r>
            </w:hyperlink>
          </w:p>
        </w:tc>
        <w:tc>
          <w:tcPr>
            <w:tcW w:w="3157" w:type="pct"/>
          </w:tcPr>
          <w:p w14:paraId="34CB735B" w14:textId="77777777"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7102655B" w14:textId="77777777" w:rsidTr="004960E4">
        <w:trPr>
          <w:cantSplit/>
        </w:trPr>
        <w:tc>
          <w:tcPr>
            <w:tcW w:w="1843" w:type="pct"/>
          </w:tcPr>
          <w:p w14:paraId="52C72F2C" w14:textId="77777777" w:rsidR="002D2607" w:rsidRPr="001B21A4" w:rsidRDefault="002D2607" w:rsidP="002D2607">
            <w:r>
              <w:t>grant opportunity</w:t>
            </w:r>
          </w:p>
        </w:tc>
        <w:tc>
          <w:tcPr>
            <w:tcW w:w="3157" w:type="pct"/>
          </w:tcPr>
          <w:p w14:paraId="3E698439"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1FC6C8E1" w14:textId="77777777" w:rsidTr="004960E4">
        <w:trPr>
          <w:cantSplit/>
        </w:trPr>
        <w:tc>
          <w:tcPr>
            <w:tcW w:w="1843" w:type="pct"/>
          </w:tcPr>
          <w:p w14:paraId="03F74E6C" w14:textId="77777777" w:rsidR="002D2607" w:rsidRDefault="002D2607" w:rsidP="002D2607">
            <w:r w:rsidRPr="001B21A4">
              <w:t xml:space="preserve">grant </w:t>
            </w:r>
            <w:r>
              <w:t>program</w:t>
            </w:r>
          </w:p>
        </w:tc>
        <w:tc>
          <w:tcPr>
            <w:tcW w:w="3157" w:type="pct"/>
          </w:tcPr>
          <w:p w14:paraId="41882A2D"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B389FB2" w14:textId="77777777" w:rsidTr="004960E4">
        <w:trPr>
          <w:cantSplit/>
        </w:trPr>
        <w:tc>
          <w:tcPr>
            <w:tcW w:w="1843" w:type="pct"/>
          </w:tcPr>
          <w:p w14:paraId="281532FC" w14:textId="77777777" w:rsidR="002D2607" w:rsidRPr="001B21A4" w:rsidRDefault="002D2607" w:rsidP="002D2607">
            <w:r>
              <w:t>grantee</w:t>
            </w:r>
          </w:p>
        </w:tc>
        <w:tc>
          <w:tcPr>
            <w:tcW w:w="3157" w:type="pct"/>
          </w:tcPr>
          <w:p w14:paraId="5051BFD1"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62BBF354" w14:textId="77777777" w:rsidTr="004960E4">
        <w:trPr>
          <w:cantSplit/>
        </w:trPr>
        <w:tc>
          <w:tcPr>
            <w:tcW w:w="1843" w:type="pct"/>
          </w:tcPr>
          <w:p w14:paraId="765369A5"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7908D40D" w14:textId="735E0682" w:rsidR="002D2607" w:rsidRPr="00710FAB" w:rsidRDefault="00A05845" w:rsidP="00370E02">
            <w:r>
              <w:rPr>
                <w:rFonts w:cs="Arial"/>
              </w:rPr>
              <w:t>d</w:t>
            </w:r>
            <w:r w:rsidR="002D2607" w:rsidRPr="00463AB3">
              <w:rPr>
                <w:rFonts w:cs="Arial"/>
              </w:rPr>
              <w:t xml:space="preserve">escribed within the entity’s </w:t>
            </w:r>
            <w:hyperlink r:id="rId62" w:history="1">
              <w:r w:rsidR="002D2607" w:rsidRPr="002C2D0B">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Program associated with it, and each of these may have </w:t>
            </w:r>
            <w:r w:rsidR="002D2607" w:rsidRPr="00463AB3">
              <w:rPr>
                <w:rFonts w:cs="Arial"/>
              </w:rPr>
              <w:t>one or more grant opportunities</w:t>
            </w:r>
            <w:r w:rsidR="001B7CCF">
              <w:rPr>
                <w:rFonts w:cs="Arial"/>
              </w:rPr>
              <w:t>.</w:t>
            </w:r>
          </w:p>
        </w:tc>
      </w:tr>
      <w:tr w:rsidR="002D2607" w:rsidRPr="009E3949" w14:paraId="0E109664" w14:textId="77777777" w:rsidTr="004960E4">
        <w:trPr>
          <w:cantSplit/>
        </w:trPr>
        <w:tc>
          <w:tcPr>
            <w:tcW w:w="1843" w:type="pct"/>
          </w:tcPr>
          <w:p w14:paraId="5F72BA0D" w14:textId="77777777" w:rsidR="002D2607" w:rsidRPr="00463AB3" w:rsidRDefault="002D2607" w:rsidP="002D2607">
            <w:r w:rsidRPr="001B21A4">
              <w:t>selection criteria</w:t>
            </w:r>
          </w:p>
        </w:tc>
        <w:tc>
          <w:tcPr>
            <w:tcW w:w="3157" w:type="pct"/>
          </w:tcPr>
          <w:p w14:paraId="4F586B13"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6271F0E1" w14:textId="77777777" w:rsidTr="004960E4">
        <w:trPr>
          <w:cantSplit/>
        </w:trPr>
        <w:tc>
          <w:tcPr>
            <w:tcW w:w="1843" w:type="pct"/>
          </w:tcPr>
          <w:p w14:paraId="2D662FAE" w14:textId="77777777" w:rsidR="002D2607" w:rsidRPr="001B21A4" w:rsidRDefault="002D2607" w:rsidP="002D2607">
            <w:r w:rsidRPr="001B21A4">
              <w:lastRenderedPageBreak/>
              <w:t>selection process</w:t>
            </w:r>
          </w:p>
        </w:tc>
        <w:tc>
          <w:tcPr>
            <w:tcW w:w="3157" w:type="pct"/>
          </w:tcPr>
          <w:p w14:paraId="443FE646"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70982D60" w14:textId="77777777" w:rsidTr="00117DE3">
        <w:trPr>
          <w:cantSplit/>
          <w:trHeight w:val="1133"/>
        </w:trPr>
        <w:tc>
          <w:tcPr>
            <w:tcW w:w="1843" w:type="pct"/>
          </w:tcPr>
          <w:p w14:paraId="4832E5B1" w14:textId="77777777" w:rsidR="00456C23" w:rsidRPr="001B21A4" w:rsidRDefault="006633E1" w:rsidP="002D2607">
            <w:r>
              <w:t>Selection Advisory P</w:t>
            </w:r>
            <w:r w:rsidR="00456C23">
              <w:t xml:space="preserve">anel </w:t>
            </w:r>
          </w:p>
        </w:tc>
        <w:tc>
          <w:tcPr>
            <w:tcW w:w="3157" w:type="pct"/>
            <w:vAlign w:val="center"/>
          </w:tcPr>
          <w:p w14:paraId="63A29E1A" w14:textId="77777777" w:rsidR="00456C23" w:rsidRPr="00117DE3" w:rsidRDefault="00117DE3" w:rsidP="00117DE3">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2B379203" w14:textId="77777777" w:rsidTr="004960E4">
        <w:trPr>
          <w:cantSplit/>
        </w:trPr>
        <w:tc>
          <w:tcPr>
            <w:tcW w:w="1843" w:type="pct"/>
          </w:tcPr>
          <w:p w14:paraId="1911A53A" w14:textId="77777777" w:rsidR="004960E4" w:rsidRPr="001B21A4" w:rsidRDefault="008463BB" w:rsidP="00D57F95">
            <w:r>
              <w:t>v</w:t>
            </w:r>
            <w:r w:rsidR="00D57F95">
              <w:t xml:space="preserve">alue with </w:t>
            </w:r>
            <w:r w:rsidR="004960E4" w:rsidRPr="00274AE2">
              <w:t>money</w:t>
            </w:r>
          </w:p>
        </w:tc>
        <w:tc>
          <w:tcPr>
            <w:tcW w:w="3157" w:type="pct"/>
          </w:tcPr>
          <w:p w14:paraId="54FC6488"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71A993AA"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1192CDEE"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47F2EFF6" w14:textId="77777777" w:rsidR="004960E4" w:rsidRPr="00274AE2" w:rsidRDefault="00370E02" w:rsidP="009668F6">
            <w:pPr>
              <w:numPr>
                <w:ilvl w:val="0"/>
                <w:numId w:val="17"/>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4DEC9BAA"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091CA6CC" w14:textId="77777777" w:rsidR="004960E4" w:rsidRPr="00710FAB" w:rsidRDefault="004960E4" w:rsidP="00370E02">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0DE955E2" w14:textId="77777777" w:rsidR="00230A2B" w:rsidRDefault="00230A2B" w:rsidP="00230A2B"/>
    <w:p w14:paraId="28649A27" w14:textId="62C94495" w:rsidR="00387FC0" w:rsidRPr="00387FC0" w:rsidRDefault="00387FC0" w:rsidP="00387FC0"/>
    <w:sectPr w:rsidR="00387FC0" w:rsidRPr="00387FC0" w:rsidSect="0045132E">
      <w:pgSz w:w="11907" w:h="16840" w:code="9"/>
      <w:pgMar w:top="1418" w:right="1418"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D76C" w14:textId="77777777" w:rsidR="00B22220" w:rsidRDefault="00B22220" w:rsidP="00077C3D">
      <w:r>
        <w:separator/>
      </w:r>
    </w:p>
  </w:endnote>
  <w:endnote w:type="continuationSeparator" w:id="0">
    <w:p w14:paraId="5E54E0A8" w14:textId="77777777" w:rsidR="00B22220" w:rsidRDefault="00B22220" w:rsidP="00077C3D">
      <w:r>
        <w:continuationSeparator/>
      </w:r>
    </w:p>
  </w:endnote>
  <w:endnote w:type="continuationNotice" w:id="1">
    <w:p w14:paraId="7BF6B05B" w14:textId="77777777" w:rsidR="00B22220" w:rsidRDefault="00B2222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MDFMC+Calibri">
    <w:altName w:val="Calibr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904F" w14:textId="7B32BA44" w:rsidR="00217F2A" w:rsidRPr="005B72F4" w:rsidRDefault="00217F2A" w:rsidP="0079455C">
    <w:pPr>
      <w:pStyle w:val="Footer"/>
      <w:tabs>
        <w:tab w:val="clear" w:pos="4153"/>
        <w:tab w:val="clear" w:pos="8306"/>
        <w:tab w:val="center" w:pos="6946"/>
        <w:tab w:val="right" w:pos="8789"/>
      </w:tabs>
      <w:rPr>
        <w:noProof/>
      </w:rPr>
    </w:pPr>
    <w:r>
      <w:t>Men as Role Models for Preventing Violence against Women and their Children G</w:t>
    </w:r>
    <w:r w:rsidRPr="00673265">
      <w:t>uidelines</w:t>
    </w:r>
    <w:r w:rsidRPr="00673265">
      <w:tab/>
    </w:r>
    <w:r>
      <w:tab/>
    </w:r>
    <w:r w:rsidRPr="005B72F4">
      <w:t xml:space="preserve">Page </w:t>
    </w:r>
    <w:r w:rsidRPr="005B72F4">
      <w:fldChar w:fldCharType="begin"/>
    </w:r>
    <w:r w:rsidRPr="005B72F4">
      <w:instrText xml:space="preserve"> PAGE </w:instrText>
    </w:r>
    <w:r w:rsidRPr="005B72F4">
      <w:fldChar w:fldCharType="separate"/>
    </w:r>
    <w:r w:rsidR="00584E7F">
      <w:rPr>
        <w:noProof/>
      </w:rPr>
      <w:t>12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84E7F">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61C1" w14:textId="77777777" w:rsidR="00B22220" w:rsidRDefault="00B22220" w:rsidP="00077C3D">
      <w:r>
        <w:separator/>
      </w:r>
    </w:p>
  </w:footnote>
  <w:footnote w:type="continuationSeparator" w:id="0">
    <w:p w14:paraId="2BEA97B7" w14:textId="77777777" w:rsidR="00B22220" w:rsidRDefault="00B22220" w:rsidP="00077C3D">
      <w:r>
        <w:continuationSeparator/>
      </w:r>
    </w:p>
  </w:footnote>
  <w:footnote w:type="continuationNotice" w:id="1">
    <w:p w14:paraId="466B93C0" w14:textId="77777777" w:rsidR="00B22220" w:rsidRDefault="00B22220" w:rsidP="00077C3D"/>
  </w:footnote>
  <w:footnote w:id="2">
    <w:p w14:paraId="71613A66" w14:textId="77777777" w:rsidR="00217F2A" w:rsidRPr="00F34280" w:rsidRDefault="00217F2A"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3A0A5530" w14:textId="3F6CDFB5" w:rsidR="00217F2A" w:rsidRDefault="00217F2A" w:rsidP="00732300">
      <w:pPr>
        <w:pStyle w:val="FootnoteText"/>
      </w:pPr>
      <w:r>
        <w:rPr>
          <w:rStyle w:val="FootnoteReference"/>
        </w:rPr>
        <w:footnoteRef/>
      </w:r>
      <w:r>
        <w:t xml:space="preserve"> Includes New South Wales local governments created as Body </w:t>
      </w:r>
      <w:r w:rsidRPr="008505A1">
        <w:t>Politics</w:t>
      </w:r>
    </w:p>
  </w:footnote>
  <w:footnote w:id="4">
    <w:p w14:paraId="3972EF46" w14:textId="77777777" w:rsidR="00217F2A" w:rsidRDefault="00217F2A"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09522C4C" w14:textId="31BBAE59" w:rsidR="00217F2A" w:rsidRPr="001B6272" w:rsidRDefault="00217F2A"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p>
  </w:footnote>
  <w:footnote w:id="6">
    <w:p w14:paraId="6600DE9E" w14:textId="7F186113" w:rsidR="00217F2A" w:rsidRDefault="00217F2A" w:rsidP="000302B2">
      <w:pPr>
        <w:pStyle w:val="FootnoteText"/>
      </w:pPr>
      <w:r>
        <w:rPr>
          <w:rStyle w:val="FootnoteReference"/>
        </w:rPr>
        <w:footnoteRef/>
      </w:r>
      <w:r>
        <w:t xml:space="preserve"> The Australian government recognises that some organisations may seek to form consortia in order to apply for a grant under the Program. Consortia are eligible to apply and the relevant conditions applicable to consortia are at 7.2 ‘Joint (consortia) applications</w:t>
      </w:r>
    </w:p>
  </w:footnote>
  <w:footnote w:id="7">
    <w:p w14:paraId="695B92C4" w14:textId="77777777" w:rsidR="00217F2A" w:rsidRDefault="00217F2A" w:rsidP="000302B2">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5474D919" w14:textId="59D76951" w:rsidR="00217F2A" w:rsidRDefault="00217F2A"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9">
    <w:p w14:paraId="21B96C6D" w14:textId="77777777" w:rsidR="00217F2A" w:rsidRDefault="00217F2A">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10">
    <w:p w14:paraId="61814AFE" w14:textId="77777777" w:rsidR="00217F2A" w:rsidRDefault="00217F2A" w:rsidP="00732300">
      <w:pPr>
        <w:pStyle w:val="FootnoteText"/>
      </w:pPr>
      <w:r>
        <w:rPr>
          <w:rStyle w:val="FootnoteReference"/>
        </w:rPr>
        <w:footnoteRef/>
      </w:r>
      <w:r>
        <w:t xml:space="preserve"> See glossary for an explanation of ‘value with money’.</w:t>
      </w:r>
    </w:p>
  </w:footnote>
  <w:footnote w:id="11">
    <w:p w14:paraId="12E02CFE" w14:textId="2EC22220" w:rsidR="00217F2A" w:rsidRPr="007133C2" w:rsidRDefault="00217F2A" w:rsidP="00732300">
      <w:pPr>
        <w:pStyle w:val="FootnoteText"/>
      </w:pPr>
      <w:r w:rsidRPr="007133C2">
        <w:rPr>
          <w:rStyle w:val="FootnoteReference"/>
        </w:rPr>
        <w:footnoteRef/>
      </w:r>
      <w:r w:rsidRPr="007133C2">
        <w:t xml:space="preserve"> Relevant money i</w:t>
      </w:r>
      <w:r>
        <w:t>s defined in the PGPA Act. See S</w:t>
      </w:r>
      <w:r w:rsidRPr="007133C2">
        <w:t>ection 8, Dictionary</w:t>
      </w:r>
      <w:r>
        <w:t>.</w:t>
      </w:r>
    </w:p>
  </w:footnote>
  <w:footnote w:id="12">
    <w:p w14:paraId="3D2ACE5C" w14:textId="37476F92" w:rsidR="00217F2A" w:rsidRPr="007133C2" w:rsidRDefault="00217F2A" w:rsidP="00732300">
      <w:pPr>
        <w:pStyle w:val="FootnoteText"/>
      </w:pPr>
      <w:r w:rsidRPr="007133C2">
        <w:rPr>
          <w:rStyle w:val="FootnoteReference"/>
        </w:rPr>
        <w:footnoteRef/>
      </w:r>
      <w:r w:rsidRPr="007133C2">
        <w:t xml:space="preserve"> Other CRF money i</w:t>
      </w:r>
      <w:r>
        <w:t>s defined in the PGPA Act. See S</w:t>
      </w:r>
      <w:r w:rsidRPr="007133C2">
        <w:t>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D0B1" w14:textId="77777777" w:rsidR="00217F2A" w:rsidRDefault="00217F2A"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F1AC" w14:textId="7ED744EA" w:rsidR="00217F2A" w:rsidRDefault="00F44D2E" w:rsidP="001361AF">
    <w:pPr>
      <w:pStyle w:val="Header"/>
      <w:jc w:val="center"/>
    </w:pPr>
    <w:r>
      <w:rPr>
        <w:noProof/>
        <w:lang w:eastAsia="en-AU"/>
      </w:rPr>
      <w:drawing>
        <wp:inline distT="0" distB="0" distL="0" distR="0" wp14:anchorId="237BC403" wp14:editId="75AD3A9B">
          <wp:extent cx="5580380" cy="765175"/>
          <wp:effectExtent l="0" t="0" r="1270" b="0"/>
          <wp:docPr id="3" name="Picture 3" descr="DSS and Hub logos" title="DSS and Hu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14:paraId="25220670" w14:textId="77777777" w:rsidR="00217F2A" w:rsidRDefault="00217F2A" w:rsidP="0013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D01A7E"/>
    <w:multiLevelType w:val="hybridMultilevel"/>
    <w:tmpl w:val="32D21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474552"/>
    <w:multiLevelType w:val="hybridMultilevel"/>
    <w:tmpl w:val="821AB082"/>
    <w:lvl w:ilvl="0" w:tplc="1CB83420">
      <w:start w:val="1"/>
      <w:numFmt w:val="bullet"/>
      <w:lvlText w:val=""/>
      <w:lvlJc w:val="left"/>
      <w:pPr>
        <w:ind w:left="1080" w:hanging="360"/>
      </w:pPr>
      <w:rPr>
        <w:rFonts w:ascii="Symbol" w:hAnsi="Symbol" w:hint="default"/>
        <w:sz w:val="1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4C6A27"/>
    <w:multiLevelType w:val="multilevel"/>
    <w:tmpl w:val="F90CDEC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2322FE"/>
    <w:multiLevelType w:val="hybridMultilevel"/>
    <w:tmpl w:val="53D6A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CC52A5"/>
    <w:multiLevelType w:val="hybridMultilevel"/>
    <w:tmpl w:val="7330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AB62667A"/>
    <w:lvl w:ilvl="0">
      <w:start w:val="1"/>
      <w:numFmt w:val="bullet"/>
      <w:pStyle w:val="ListBullet"/>
      <w:lvlText w:val=""/>
      <w:lvlJc w:val="left"/>
      <w:pPr>
        <w:ind w:left="720" w:hanging="360"/>
      </w:pPr>
      <w:rPr>
        <w:rFonts w:ascii="Symbol" w:hAnsi="Symbol" w:hint="default"/>
        <w:color w:val="264F90"/>
        <w:w w:val="100"/>
        <w:sz w:val="20"/>
        <w:szCs w:val="20"/>
      </w:rPr>
    </w:lvl>
    <w:lvl w:ilvl="1">
      <w:numFmt w:val="bullet"/>
      <w:lvlText w:val="-"/>
      <w:lvlJc w:val="left"/>
      <w:pPr>
        <w:ind w:left="1080" w:hanging="360"/>
      </w:pPr>
      <w:rPr>
        <w:rFonts w:ascii="Calibri" w:eastAsia="Times New Roman" w:hAnsi="Calibri" w:cs="Calibri" w:hint="default"/>
        <w:b w:val="0"/>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6A24E03"/>
    <w:multiLevelType w:val="hybridMultilevel"/>
    <w:tmpl w:val="D8E8D746"/>
    <w:lvl w:ilvl="0" w:tplc="1682DA5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5A4619"/>
    <w:multiLevelType w:val="hybridMultilevel"/>
    <w:tmpl w:val="BE02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ABD4A87"/>
    <w:multiLevelType w:val="hybridMultilevel"/>
    <w:tmpl w:val="E9786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4061B2"/>
    <w:multiLevelType w:val="hybridMultilevel"/>
    <w:tmpl w:val="4BBC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C36DAA"/>
    <w:multiLevelType w:val="multilevel"/>
    <w:tmpl w:val="E8C2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48062D"/>
    <w:multiLevelType w:val="hybridMultilevel"/>
    <w:tmpl w:val="53D6A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940798"/>
    <w:multiLevelType w:val="hybridMultilevel"/>
    <w:tmpl w:val="E52C5F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6"/>
  </w:num>
  <w:num w:numId="4">
    <w:abstractNumId w:val="17"/>
  </w:num>
  <w:num w:numId="5">
    <w:abstractNumId w:val="29"/>
  </w:num>
  <w:num w:numId="6">
    <w:abstractNumId w:val="26"/>
  </w:num>
  <w:num w:numId="7">
    <w:abstractNumId w:val="10"/>
  </w:num>
  <w:num w:numId="8">
    <w:abstractNumId w:val="7"/>
  </w:num>
  <w:num w:numId="9">
    <w:abstractNumId w:val="3"/>
  </w:num>
  <w:num w:numId="10">
    <w:abstractNumId w:val="10"/>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5"/>
  </w:num>
  <w:num w:numId="14">
    <w:abstractNumId w:val="20"/>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1"/>
  </w:num>
  <w:num w:numId="25">
    <w:abstractNumId w:val="7"/>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21"/>
  </w:num>
  <w:num w:numId="27">
    <w:abstractNumId w:val="8"/>
  </w:num>
  <w:num w:numId="28">
    <w:abstractNumId w:val="24"/>
  </w:num>
  <w:num w:numId="29">
    <w:abstractNumId w:val="28"/>
  </w:num>
  <w:num w:numId="30">
    <w:abstractNumId w:val="6"/>
  </w:num>
  <w:num w:numId="31">
    <w:abstractNumId w:val="9"/>
  </w:num>
  <w:num w:numId="32">
    <w:abstractNumId w:val="27"/>
  </w:num>
  <w:num w:numId="33">
    <w:abstractNumId w:val="19"/>
  </w:num>
  <w:num w:numId="34">
    <w:abstractNumId w:val="13"/>
  </w:num>
  <w:num w:numId="3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F4A"/>
    <w:rsid w:val="00002097"/>
    <w:rsid w:val="0000243E"/>
    <w:rsid w:val="0000314D"/>
    <w:rsid w:val="00003577"/>
    <w:rsid w:val="00003583"/>
    <w:rsid w:val="000035D8"/>
    <w:rsid w:val="0000361F"/>
    <w:rsid w:val="0000459B"/>
    <w:rsid w:val="00005E68"/>
    <w:rsid w:val="00005FD8"/>
    <w:rsid w:val="000062D1"/>
    <w:rsid w:val="0000687C"/>
    <w:rsid w:val="0000694F"/>
    <w:rsid w:val="000071CC"/>
    <w:rsid w:val="0000740C"/>
    <w:rsid w:val="00007C0D"/>
    <w:rsid w:val="00010CF8"/>
    <w:rsid w:val="00011AA7"/>
    <w:rsid w:val="00011DF1"/>
    <w:rsid w:val="000121E6"/>
    <w:rsid w:val="00012796"/>
    <w:rsid w:val="00012946"/>
    <w:rsid w:val="00014DD7"/>
    <w:rsid w:val="00015A4B"/>
    <w:rsid w:val="0001641E"/>
    <w:rsid w:val="0001685F"/>
    <w:rsid w:val="00016C0F"/>
    <w:rsid w:val="00016E51"/>
    <w:rsid w:val="00017238"/>
    <w:rsid w:val="00017503"/>
    <w:rsid w:val="000207D9"/>
    <w:rsid w:val="00021292"/>
    <w:rsid w:val="000216F2"/>
    <w:rsid w:val="000220D6"/>
    <w:rsid w:val="00022A7F"/>
    <w:rsid w:val="00023115"/>
    <w:rsid w:val="0002331D"/>
    <w:rsid w:val="0002402E"/>
    <w:rsid w:val="0002440F"/>
    <w:rsid w:val="00024BA4"/>
    <w:rsid w:val="00024C55"/>
    <w:rsid w:val="00025467"/>
    <w:rsid w:val="00026A96"/>
    <w:rsid w:val="00027157"/>
    <w:rsid w:val="000273AD"/>
    <w:rsid w:val="000302B2"/>
    <w:rsid w:val="0003065E"/>
    <w:rsid w:val="00031075"/>
    <w:rsid w:val="0003165D"/>
    <w:rsid w:val="00031F4D"/>
    <w:rsid w:val="0003249B"/>
    <w:rsid w:val="00032BB0"/>
    <w:rsid w:val="00034775"/>
    <w:rsid w:val="00034FFA"/>
    <w:rsid w:val="00036078"/>
    <w:rsid w:val="000363BF"/>
    <w:rsid w:val="00037556"/>
    <w:rsid w:val="00037E02"/>
    <w:rsid w:val="0004098F"/>
    <w:rsid w:val="00040A03"/>
    <w:rsid w:val="00040AC3"/>
    <w:rsid w:val="000419F8"/>
    <w:rsid w:val="0004214E"/>
    <w:rsid w:val="00042438"/>
    <w:rsid w:val="0004338B"/>
    <w:rsid w:val="00043676"/>
    <w:rsid w:val="00044DC0"/>
    <w:rsid w:val="00044EF8"/>
    <w:rsid w:val="0004553D"/>
    <w:rsid w:val="000460DD"/>
    <w:rsid w:val="00046C7E"/>
    <w:rsid w:val="00046DBC"/>
    <w:rsid w:val="000525BC"/>
    <w:rsid w:val="00052C0D"/>
    <w:rsid w:val="00052E3E"/>
    <w:rsid w:val="0005371D"/>
    <w:rsid w:val="00055101"/>
    <w:rsid w:val="000553F2"/>
    <w:rsid w:val="00055610"/>
    <w:rsid w:val="00056158"/>
    <w:rsid w:val="00057329"/>
    <w:rsid w:val="00057B0D"/>
    <w:rsid w:val="00057E29"/>
    <w:rsid w:val="00060AD3"/>
    <w:rsid w:val="00060F83"/>
    <w:rsid w:val="00062B2E"/>
    <w:rsid w:val="000635B2"/>
    <w:rsid w:val="0006399E"/>
    <w:rsid w:val="00063A2C"/>
    <w:rsid w:val="00063AA7"/>
    <w:rsid w:val="000644EE"/>
    <w:rsid w:val="00064666"/>
    <w:rsid w:val="0006523D"/>
    <w:rsid w:val="0006586E"/>
    <w:rsid w:val="00065F24"/>
    <w:rsid w:val="000668C5"/>
    <w:rsid w:val="00066A84"/>
    <w:rsid w:val="0007009A"/>
    <w:rsid w:val="00071CC0"/>
    <w:rsid w:val="00072DD5"/>
    <w:rsid w:val="00073285"/>
    <w:rsid w:val="00073AC8"/>
    <w:rsid w:val="000741DE"/>
    <w:rsid w:val="000752EC"/>
    <w:rsid w:val="00076300"/>
    <w:rsid w:val="0007638C"/>
    <w:rsid w:val="00076A4C"/>
    <w:rsid w:val="00077C3D"/>
    <w:rsid w:val="000805C4"/>
    <w:rsid w:val="00081379"/>
    <w:rsid w:val="000822CA"/>
    <w:rsid w:val="0008289E"/>
    <w:rsid w:val="000833DF"/>
    <w:rsid w:val="00083CC7"/>
    <w:rsid w:val="0008479B"/>
    <w:rsid w:val="000849D6"/>
    <w:rsid w:val="0008575A"/>
    <w:rsid w:val="0008697C"/>
    <w:rsid w:val="00090431"/>
    <w:rsid w:val="00090947"/>
    <w:rsid w:val="00090CEF"/>
    <w:rsid w:val="0009133F"/>
    <w:rsid w:val="00093BA1"/>
    <w:rsid w:val="00093D6F"/>
    <w:rsid w:val="00094981"/>
    <w:rsid w:val="000951B3"/>
    <w:rsid w:val="00096575"/>
    <w:rsid w:val="0009683F"/>
    <w:rsid w:val="000972DE"/>
    <w:rsid w:val="000A1E41"/>
    <w:rsid w:val="000A2011"/>
    <w:rsid w:val="000A2037"/>
    <w:rsid w:val="000A423D"/>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4B9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1DE"/>
    <w:rsid w:val="000D0562"/>
    <w:rsid w:val="000D0903"/>
    <w:rsid w:val="000D0A9A"/>
    <w:rsid w:val="000D1B5E"/>
    <w:rsid w:val="000D1F5F"/>
    <w:rsid w:val="000D2187"/>
    <w:rsid w:val="000D23FA"/>
    <w:rsid w:val="000D3F05"/>
    <w:rsid w:val="000D4257"/>
    <w:rsid w:val="000D4E5A"/>
    <w:rsid w:val="000D53D9"/>
    <w:rsid w:val="000D6D35"/>
    <w:rsid w:val="000D7731"/>
    <w:rsid w:val="000E08D0"/>
    <w:rsid w:val="000E0C56"/>
    <w:rsid w:val="000E11A2"/>
    <w:rsid w:val="000E167A"/>
    <w:rsid w:val="000E1E35"/>
    <w:rsid w:val="000E23A5"/>
    <w:rsid w:val="000E276D"/>
    <w:rsid w:val="000E2D44"/>
    <w:rsid w:val="000E2F40"/>
    <w:rsid w:val="000E33BC"/>
    <w:rsid w:val="000E4061"/>
    <w:rsid w:val="000E463A"/>
    <w:rsid w:val="000E4949"/>
    <w:rsid w:val="000E4CD5"/>
    <w:rsid w:val="000E562C"/>
    <w:rsid w:val="000E57FF"/>
    <w:rsid w:val="000E620A"/>
    <w:rsid w:val="000E62C8"/>
    <w:rsid w:val="000E70D4"/>
    <w:rsid w:val="000F027E"/>
    <w:rsid w:val="000F18DD"/>
    <w:rsid w:val="000F2AE0"/>
    <w:rsid w:val="000F3424"/>
    <w:rsid w:val="000F48FA"/>
    <w:rsid w:val="000F676D"/>
    <w:rsid w:val="000F7174"/>
    <w:rsid w:val="000F7621"/>
    <w:rsid w:val="000F7E57"/>
    <w:rsid w:val="00100216"/>
    <w:rsid w:val="00100B40"/>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70D"/>
    <w:rsid w:val="0012298E"/>
    <w:rsid w:val="00122C2C"/>
    <w:rsid w:val="00122DEC"/>
    <w:rsid w:val="00122E4F"/>
    <w:rsid w:val="0012305A"/>
    <w:rsid w:val="00123536"/>
    <w:rsid w:val="00123A91"/>
    <w:rsid w:val="00123A99"/>
    <w:rsid w:val="001242A0"/>
    <w:rsid w:val="001252AE"/>
    <w:rsid w:val="00125362"/>
    <w:rsid w:val="00126549"/>
    <w:rsid w:val="00127536"/>
    <w:rsid w:val="001279B3"/>
    <w:rsid w:val="001300A7"/>
    <w:rsid w:val="00130493"/>
    <w:rsid w:val="00130554"/>
    <w:rsid w:val="00130F17"/>
    <w:rsid w:val="001315FB"/>
    <w:rsid w:val="0013176F"/>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6F22"/>
    <w:rsid w:val="00151417"/>
    <w:rsid w:val="00151A65"/>
    <w:rsid w:val="0015405F"/>
    <w:rsid w:val="00154230"/>
    <w:rsid w:val="00155480"/>
    <w:rsid w:val="001605FE"/>
    <w:rsid w:val="00160DFD"/>
    <w:rsid w:val="00161D5A"/>
    <w:rsid w:val="00161E9F"/>
    <w:rsid w:val="00162199"/>
    <w:rsid w:val="00162229"/>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6B8"/>
    <w:rsid w:val="00172829"/>
    <w:rsid w:val="00172F7F"/>
    <w:rsid w:val="001737AC"/>
    <w:rsid w:val="00173EA4"/>
    <w:rsid w:val="0017423B"/>
    <w:rsid w:val="00174506"/>
    <w:rsid w:val="00176EF8"/>
    <w:rsid w:val="00176F6C"/>
    <w:rsid w:val="00177EA6"/>
    <w:rsid w:val="001803B9"/>
    <w:rsid w:val="00180B0E"/>
    <w:rsid w:val="001817F4"/>
    <w:rsid w:val="00181A24"/>
    <w:rsid w:val="0018250A"/>
    <w:rsid w:val="00182667"/>
    <w:rsid w:val="00182EAC"/>
    <w:rsid w:val="00183C60"/>
    <w:rsid w:val="00183EED"/>
    <w:rsid w:val="00184F44"/>
    <w:rsid w:val="0018511E"/>
    <w:rsid w:val="001867EC"/>
    <w:rsid w:val="001875DA"/>
    <w:rsid w:val="00187854"/>
    <w:rsid w:val="001907F9"/>
    <w:rsid w:val="00193926"/>
    <w:rsid w:val="0019423A"/>
    <w:rsid w:val="001948A9"/>
    <w:rsid w:val="00194969"/>
    <w:rsid w:val="00194ACD"/>
    <w:rsid w:val="001956C5"/>
    <w:rsid w:val="00195BF5"/>
    <w:rsid w:val="00195D42"/>
    <w:rsid w:val="00195E18"/>
    <w:rsid w:val="00197A10"/>
    <w:rsid w:val="001A0988"/>
    <w:rsid w:val="001A11B0"/>
    <w:rsid w:val="001A1C64"/>
    <w:rsid w:val="001A20AF"/>
    <w:rsid w:val="001A2806"/>
    <w:rsid w:val="001A28C0"/>
    <w:rsid w:val="001A3084"/>
    <w:rsid w:val="001A368B"/>
    <w:rsid w:val="001A46FB"/>
    <w:rsid w:val="001A51FA"/>
    <w:rsid w:val="001A5D9B"/>
    <w:rsid w:val="001A6742"/>
    <w:rsid w:val="001A6862"/>
    <w:rsid w:val="001B0183"/>
    <w:rsid w:val="001B064B"/>
    <w:rsid w:val="001B0DE1"/>
    <w:rsid w:val="001B1C0B"/>
    <w:rsid w:val="001B1ED9"/>
    <w:rsid w:val="001B2A5D"/>
    <w:rsid w:val="001B36BA"/>
    <w:rsid w:val="001B3F03"/>
    <w:rsid w:val="001B43D0"/>
    <w:rsid w:val="001B4EAA"/>
    <w:rsid w:val="001B5455"/>
    <w:rsid w:val="001B5E07"/>
    <w:rsid w:val="001B616C"/>
    <w:rsid w:val="001B6272"/>
    <w:rsid w:val="001B62A2"/>
    <w:rsid w:val="001B6C85"/>
    <w:rsid w:val="001B7726"/>
    <w:rsid w:val="001B7CCF"/>
    <w:rsid w:val="001B7CE1"/>
    <w:rsid w:val="001C02D9"/>
    <w:rsid w:val="001C02DF"/>
    <w:rsid w:val="001C1B5B"/>
    <w:rsid w:val="001C2830"/>
    <w:rsid w:val="001C53D3"/>
    <w:rsid w:val="001C6603"/>
    <w:rsid w:val="001C6ACC"/>
    <w:rsid w:val="001C7328"/>
    <w:rsid w:val="001C73E8"/>
    <w:rsid w:val="001C7B70"/>
    <w:rsid w:val="001C7BBA"/>
    <w:rsid w:val="001C7F1A"/>
    <w:rsid w:val="001D09AC"/>
    <w:rsid w:val="001D0EC9"/>
    <w:rsid w:val="001D1340"/>
    <w:rsid w:val="001D1782"/>
    <w:rsid w:val="001D201F"/>
    <w:rsid w:val="001D27BB"/>
    <w:rsid w:val="001D2BB4"/>
    <w:rsid w:val="001D3496"/>
    <w:rsid w:val="001D3896"/>
    <w:rsid w:val="001D3A03"/>
    <w:rsid w:val="001D40A1"/>
    <w:rsid w:val="001D4718"/>
    <w:rsid w:val="001D4DA5"/>
    <w:rsid w:val="001D513B"/>
    <w:rsid w:val="001D610D"/>
    <w:rsid w:val="001D63CE"/>
    <w:rsid w:val="001D712A"/>
    <w:rsid w:val="001D76D4"/>
    <w:rsid w:val="001E0D57"/>
    <w:rsid w:val="001E27B0"/>
    <w:rsid w:val="001E282D"/>
    <w:rsid w:val="001E3267"/>
    <w:rsid w:val="001E465D"/>
    <w:rsid w:val="001E4DC2"/>
    <w:rsid w:val="001E52F4"/>
    <w:rsid w:val="001E5C44"/>
    <w:rsid w:val="001E5DE9"/>
    <w:rsid w:val="001E5E68"/>
    <w:rsid w:val="001E60B8"/>
    <w:rsid w:val="001E659F"/>
    <w:rsid w:val="001E6EF6"/>
    <w:rsid w:val="001E7CCD"/>
    <w:rsid w:val="001E7CFA"/>
    <w:rsid w:val="001F00B7"/>
    <w:rsid w:val="001F1B51"/>
    <w:rsid w:val="001F2424"/>
    <w:rsid w:val="001F24BD"/>
    <w:rsid w:val="001F2ED0"/>
    <w:rsid w:val="001F3068"/>
    <w:rsid w:val="001F32A5"/>
    <w:rsid w:val="001F42E4"/>
    <w:rsid w:val="001F45CE"/>
    <w:rsid w:val="001F4E41"/>
    <w:rsid w:val="001F4F52"/>
    <w:rsid w:val="001F54E0"/>
    <w:rsid w:val="001F5D08"/>
    <w:rsid w:val="001F6379"/>
    <w:rsid w:val="001F6A43"/>
    <w:rsid w:val="001F70E6"/>
    <w:rsid w:val="001F7227"/>
    <w:rsid w:val="00200152"/>
    <w:rsid w:val="002004E1"/>
    <w:rsid w:val="0020114E"/>
    <w:rsid w:val="002017E2"/>
    <w:rsid w:val="00202DFC"/>
    <w:rsid w:val="00203916"/>
    <w:rsid w:val="00203F73"/>
    <w:rsid w:val="00206273"/>
    <w:rsid w:val="002067C9"/>
    <w:rsid w:val="00206901"/>
    <w:rsid w:val="00207A20"/>
    <w:rsid w:val="00207C66"/>
    <w:rsid w:val="00207F11"/>
    <w:rsid w:val="0021021D"/>
    <w:rsid w:val="002105B1"/>
    <w:rsid w:val="00211A71"/>
    <w:rsid w:val="00211AB8"/>
    <w:rsid w:val="00211D98"/>
    <w:rsid w:val="0021431B"/>
    <w:rsid w:val="00214903"/>
    <w:rsid w:val="00214A1F"/>
    <w:rsid w:val="00216D80"/>
    <w:rsid w:val="00217440"/>
    <w:rsid w:val="00217B98"/>
    <w:rsid w:val="00217F2A"/>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30B"/>
    <w:rsid w:val="002277F9"/>
    <w:rsid w:val="00227D98"/>
    <w:rsid w:val="0023055D"/>
    <w:rsid w:val="00230A2B"/>
    <w:rsid w:val="00230BDF"/>
    <w:rsid w:val="00231B61"/>
    <w:rsid w:val="002330BB"/>
    <w:rsid w:val="00234A47"/>
    <w:rsid w:val="00235894"/>
    <w:rsid w:val="00235F40"/>
    <w:rsid w:val="00236D85"/>
    <w:rsid w:val="00240385"/>
    <w:rsid w:val="0024203F"/>
    <w:rsid w:val="00242EEE"/>
    <w:rsid w:val="00243BE9"/>
    <w:rsid w:val="002440E5"/>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A29"/>
    <w:rsid w:val="0025616F"/>
    <w:rsid w:val="002566AB"/>
    <w:rsid w:val="00257FDA"/>
    <w:rsid w:val="00260111"/>
    <w:rsid w:val="0026013E"/>
    <w:rsid w:val="00260A42"/>
    <w:rsid w:val="002611CF"/>
    <w:rsid w:val="002612BF"/>
    <w:rsid w:val="002618D4"/>
    <w:rsid w:val="00261986"/>
    <w:rsid w:val="002619F0"/>
    <w:rsid w:val="00261BCE"/>
    <w:rsid w:val="00261D7F"/>
    <w:rsid w:val="00262481"/>
    <w:rsid w:val="00263167"/>
    <w:rsid w:val="00263BE9"/>
    <w:rsid w:val="00264420"/>
    <w:rsid w:val="00265118"/>
    <w:rsid w:val="00265BC2"/>
    <w:rsid w:val="002662F6"/>
    <w:rsid w:val="00266329"/>
    <w:rsid w:val="00270215"/>
    <w:rsid w:val="002718F1"/>
    <w:rsid w:val="00271EC3"/>
    <w:rsid w:val="00271FAE"/>
    <w:rsid w:val="00272178"/>
    <w:rsid w:val="00272AD7"/>
    <w:rsid w:val="00272EFB"/>
    <w:rsid w:val="00272F10"/>
    <w:rsid w:val="00273B8F"/>
    <w:rsid w:val="00274B8B"/>
    <w:rsid w:val="00276D9D"/>
    <w:rsid w:val="00276EDC"/>
    <w:rsid w:val="00277135"/>
    <w:rsid w:val="002801F3"/>
    <w:rsid w:val="00281521"/>
    <w:rsid w:val="00282312"/>
    <w:rsid w:val="0028277B"/>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A53"/>
    <w:rsid w:val="00295A6E"/>
    <w:rsid w:val="00295FD6"/>
    <w:rsid w:val="00296AC5"/>
    <w:rsid w:val="00296C7A"/>
    <w:rsid w:val="00297193"/>
    <w:rsid w:val="002975BF"/>
    <w:rsid w:val="00297657"/>
    <w:rsid w:val="00297C9D"/>
    <w:rsid w:val="00297D2F"/>
    <w:rsid w:val="002A0E03"/>
    <w:rsid w:val="002A1C6B"/>
    <w:rsid w:val="002A2DA9"/>
    <w:rsid w:val="002A3E4D"/>
    <w:rsid w:val="002A3E56"/>
    <w:rsid w:val="002A45C1"/>
    <w:rsid w:val="002A47F4"/>
    <w:rsid w:val="002A4C32"/>
    <w:rsid w:val="002A51EB"/>
    <w:rsid w:val="002A535A"/>
    <w:rsid w:val="002A6142"/>
    <w:rsid w:val="002A6B84"/>
    <w:rsid w:val="002A6C6D"/>
    <w:rsid w:val="002A7660"/>
    <w:rsid w:val="002B0099"/>
    <w:rsid w:val="002B09B6"/>
    <w:rsid w:val="002B09ED"/>
    <w:rsid w:val="002B15A4"/>
    <w:rsid w:val="002B1AB0"/>
    <w:rsid w:val="002B1B66"/>
    <w:rsid w:val="002B2742"/>
    <w:rsid w:val="002B385D"/>
    <w:rsid w:val="002B4620"/>
    <w:rsid w:val="002B4C24"/>
    <w:rsid w:val="002B4F64"/>
    <w:rsid w:val="002B5660"/>
    <w:rsid w:val="002B5733"/>
    <w:rsid w:val="002B5B15"/>
    <w:rsid w:val="002B5F43"/>
    <w:rsid w:val="002B67BD"/>
    <w:rsid w:val="002C00A0"/>
    <w:rsid w:val="002C0A35"/>
    <w:rsid w:val="002C0E1E"/>
    <w:rsid w:val="002C14B0"/>
    <w:rsid w:val="002C1DF7"/>
    <w:rsid w:val="002C2056"/>
    <w:rsid w:val="002C2D0B"/>
    <w:rsid w:val="002C33F2"/>
    <w:rsid w:val="002C471C"/>
    <w:rsid w:val="002C537E"/>
    <w:rsid w:val="002C5768"/>
    <w:rsid w:val="002C5AE5"/>
    <w:rsid w:val="002C5FE4"/>
    <w:rsid w:val="002C621C"/>
    <w:rsid w:val="002C70A4"/>
    <w:rsid w:val="002D0581"/>
    <w:rsid w:val="002D0F24"/>
    <w:rsid w:val="002D0FAF"/>
    <w:rsid w:val="002D13CB"/>
    <w:rsid w:val="002D13FD"/>
    <w:rsid w:val="002D1855"/>
    <w:rsid w:val="002D2607"/>
    <w:rsid w:val="002D2DC7"/>
    <w:rsid w:val="002D3517"/>
    <w:rsid w:val="002D37DD"/>
    <w:rsid w:val="002D41AC"/>
    <w:rsid w:val="002D4801"/>
    <w:rsid w:val="002D6428"/>
    <w:rsid w:val="002D6748"/>
    <w:rsid w:val="002D6BF1"/>
    <w:rsid w:val="002D720E"/>
    <w:rsid w:val="002E0040"/>
    <w:rsid w:val="002E18F3"/>
    <w:rsid w:val="002E2BEC"/>
    <w:rsid w:val="002E367A"/>
    <w:rsid w:val="002E383F"/>
    <w:rsid w:val="002E3A5A"/>
    <w:rsid w:val="002E3CA8"/>
    <w:rsid w:val="002E3DE3"/>
    <w:rsid w:val="002E4031"/>
    <w:rsid w:val="002E4ED1"/>
    <w:rsid w:val="002E5556"/>
    <w:rsid w:val="002E685F"/>
    <w:rsid w:val="002F115B"/>
    <w:rsid w:val="002F28CA"/>
    <w:rsid w:val="002F2933"/>
    <w:rsid w:val="002F5D25"/>
    <w:rsid w:val="002F65BC"/>
    <w:rsid w:val="002F6655"/>
    <w:rsid w:val="002F71EC"/>
    <w:rsid w:val="002F7D07"/>
    <w:rsid w:val="002F7E8A"/>
    <w:rsid w:val="002F7FBD"/>
    <w:rsid w:val="003001C7"/>
    <w:rsid w:val="003005AC"/>
    <w:rsid w:val="00300D02"/>
    <w:rsid w:val="003015F1"/>
    <w:rsid w:val="003019AF"/>
    <w:rsid w:val="003027D2"/>
    <w:rsid w:val="00302AF5"/>
    <w:rsid w:val="0030379F"/>
    <w:rsid w:val="003038C5"/>
    <w:rsid w:val="00307289"/>
    <w:rsid w:val="003100D0"/>
    <w:rsid w:val="003106BC"/>
    <w:rsid w:val="00311CBF"/>
    <w:rsid w:val="003133FB"/>
    <w:rsid w:val="00313B89"/>
    <w:rsid w:val="00313BBC"/>
    <w:rsid w:val="00313FA2"/>
    <w:rsid w:val="00314704"/>
    <w:rsid w:val="0031506C"/>
    <w:rsid w:val="003159B5"/>
    <w:rsid w:val="00315FB5"/>
    <w:rsid w:val="003161DC"/>
    <w:rsid w:val="003169D0"/>
    <w:rsid w:val="003206C6"/>
    <w:rsid w:val="003209F9"/>
    <w:rsid w:val="00320EA3"/>
    <w:rsid w:val="003211B4"/>
    <w:rsid w:val="00321B06"/>
    <w:rsid w:val="00321FD0"/>
    <w:rsid w:val="00322126"/>
    <w:rsid w:val="0032256A"/>
    <w:rsid w:val="0032334E"/>
    <w:rsid w:val="00323F19"/>
    <w:rsid w:val="00323F82"/>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447B"/>
    <w:rsid w:val="00344AF3"/>
    <w:rsid w:val="00344BC3"/>
    <w:rsid w:val="00345AA4"/>
    <w:rsid w:val="00346587"/>
    <w:rsid w:val="0034684F"/>
    <w:rsid w:val="00346B05"/>
    <w:rsid w:val="00351215"/>
    <w:rsid w:val="0035202F"/>
    <w:rsid w:val="003527CC"/>
    <w:rsid w:val="00352EA5"/>
    <w:rsid w:val="00352EF1"/>
    <w:rsid w:val="00353428"/>
    <w:rsid w:val="00353CBF"/>
    <w:rsid w:val="00354604"/>
    <w:rsid w:val="003549A0"/>
    <w:rsid w:val="003552BD"/>
    <w:rsid w:val="003559DA"/>
    <w:rsid w:val="003560E1"/>
    <w:rsid w:val="003565D1"/>
    <w:rsid w:val="00356ED2"/>
    <w:rsid w:val="003576AB"/>
    <w:rsid w:val="0036055C"/>
    <w:rsid w:val="0036071F"/>
    <w:rsid w:val="00362F91"/>
    <w:rsid w:val="00363657"/>
    <w:rsid w:val="0036437D"/>
    <w:rsid w:val="00365288"/>
    <w:rsid w:val="00365CF4"/>
    <w:rsid w:val="003703B2"/>
    <w:rsid w:val="003706EF"/>
    <w:rsid w:val="00370E02"/>
    <w:rsid w:val="0037141F"/>
    <w:rsid w:val="00372018"/>
    <w:rsid w:val="003728F9"/>
    <w:rsid w:val="00374A77"/>
    <w:rsid w:val="00375C2F"/>
    <w:rsid w:val="0037640A"/>
    <w:rsid w:val="00377420"/>
    <w:rsid w:val="00381648"/>
    <w:rsid w:val="003816D7"/>
    <w:rsid w:val="00382104"/>
    <w:rsid w:val="003823AF"/>
    <w:rsid w:val="00383297"/>
    <w:rsid w:val="00383A3A"/>
    <w:rsid w:val="00383B40"/>
    <w:rsid w:val="003848A4"/>
    <w:rsid w:val="00384FFD"/>
    <w:rsid w:val="00385B19"/>
    <w:rsid w:val="00385FC0"/>
    <w:rsid w:val="0038624E"/>
    <w:rsid w:val="00386902"/>
    <w:rsid w:val="00386C54"/>
    <w:rsid w:val="003871B6"/>
    <w:rsid w:val="00387218"/>
    <w:rsid w:val="00387369"/>
    <w:rsid w:val="00387940"/>
    <w:rsid w:val="00387FC0"/>
    <w:rsid w:val="003900DB"/>
    <w:rsid w:val="003903AE"/>
    <w:rsid w:val="00390825"/>
    <w:rsid w:val="003908CC"/>
    <w:rsid w:val="00391474"/>
    <w:rsid w:val="00392716"/>
    <w:rsid w:val="003941BA"/>
    <w:rsid w:val="00394349"/>
    <w:rsid w:val="0039610D"/>
    <w:rsid w:val="003A0BCC"/>
    <w:rsid w:val="003A17BA"/>
    <w:rsid w:val="003A270D"/>
    <w:rsid w:val="003A402D"/>
    <w:rsid w:val="003A48C0"/>
    <w:rsid w:val="003A4A83"/>
    <w:rsid w:val="003A4FB5"/>
    <w:rsid w:val="003A5754"/>
    <w:rsid w:val="003A5D94"/>
    <w:rsid w:val="003A638D"/>
    <w:rsid w:val="003A79AD"/>
    <w:rsid w:val="003B0568"/>
    <w:rsid w:val="003B0700"/>
    <w:rsid w:val="003B1653"/>
    <w:rsid w:val="003B18C7"/>
    <w:rsid w:val="003B29BA"/>
    <w:rsid w:val="003B2EF1"/>
    <w:rsid w:val="003B31DB"/>
    <w:rsid w:val="003B3A5C"/>
    <w:rsid w:val="003B4A52"/>
    <w:rsid w:val="003B50DD"/>
    <w:rsid w:val="003B575D"/>
    <w:rsid w:val="003B6AC4"/>
    <w:rsid w:val="003B7CFE"/>
    <w:rsid w:val="003C001C"/>
    <w:rsid w:val="003C19C8"/>
    <w:rsid w:val="003C2226"/>
    <w:rsid w:val="003C280B"/>
    <w:rsid w:val="003C2AB0"/>
    <w:rsid w:val="003C2F23"/>
    <w:rsid w:val="003C30E5"/>
    <w:rsid w:val="003C3144"/>
    <w:rsid w:val="003C451C"/>
    <w:rsid w:val="003C58CC"/>
    <w:rsid w:val="003C5915"/>
    <w:rsid w:val="003C5E41"/>
    <w:rsid w:val="003C6476"/>
    <w:rsid w:val="003C6DBB"/>
    <w:rsid w:val="003C6EA3"/>
    <w:rsid w:val="003D008B"/>
    <w:rsid w:val="003D061B"/>
    <w:rsid w:val="003D09C5"/>
    <w:rsid w:val="003D36F5"/>
    <w:rsid w:val="003D3A2F"/>
    <w:rsid w:val="003D3AE8"/>
    <w:rsid w:val="003D48F4"/>
    <w:rsid w:val="003D521B"/>
    <w:rsid w:val="003D5C41"/>
    <w:rsid w:val="003D635D"/>
    <w:rsid w:val="003D7548"/>
    <w:rsid w:val="003D7F5C"/>
    <w:rsid w:val="003E0690"/>
    <w:rsid w:val="003E0C6C"/>
    <w:rsid w:val="003E260D"/>
    <w:rsid w:val="003E2735"/>
    <w:rsid w:val="003E2A09"/>
    <w:rsid w:val="003E3027"/>
    <w:rsid w:val="003E316D"/>
    <w:rsid w:val="003E339B"/>
    <w:rsid w:val="003E354A"/>
    <w:rsid w:val="003E38D5"/>
    <w:rsid w:val="003E44A7"/>
    <w:rsid w:val="003E4BF0"/>
    <w:rsid w:val="003E5B2A"/>
    <w:rsid w:val="003E639F"/>
    <w:rsid w:val="003E63B6"/>
    <w:rsid w:val="003E6B0E"/>
    <w:rsid w:val="003E6E52"/>
    <w:rsid w:val="003E785D"/>
    <w:rsid w:val="003F044F"/>
    <w:rsid w:val="003F0BEC"/>
    <w:rsid w:val="003F1913"/>
    <w:rsid w:val="003F1A84"/>
    <w:rsid w:val="003F3392"/>
    <w:rsid w:val="003F385C"/>
    <w:rsid w:val="003F4758"/>
    <w:rsid w:val="003F5421"/>
    <w:rsid w:val="003F5453"/>
    <w:rsid w:val="003F5952"/>
    <w:rsid w:val="003F65A5"/>
    <w:rsid w:val="003F6D03"/>
    <w:rsid w:val="003F7220"/>
    <w:rsid w:val="003F745B"/>
    <w:rsid w:val="003F7476"/>
    <w:rsid w:val="003F7C5F"/>
    <w:rsid w:val="00400506"/>
    <w:rsid w:val="00400EC3"/>
    <w:rsid w:val="004023A1"/>
    <w:rsid w:val="004028F2"/>
    <w:rsid w:val="00402CA9"/>
    <w:rsid w:val="0040475A"/>
    <w:rsid w:val="00404C02"/>
    <w:rsid w:val="00405D85"/>
    <w:rsid w:val="00407403"/>
    <w:rsid w:val="004102B0"/>
    <w:rsid w:val="004108DC"/>
    <w:rsid w:val="00410DCE"/>
    <w:rsid w:val="00411141"/>
    <w:rsid w:val="0041163E"/>
    <w:rsid w:val="00411A52"/>
    <w:rsid w:val="004131EC"/>
    <w:rsid w:val="00414211"/>
    <w:rsid w:val="004142C1"/>
    <w:rsid w:val="004149EB"/>
    <w:rsid w:val="00415CE8"/>
    <w:rsid w:val="004161D7"/>
    <w:rsid w:val="00416CEF"/>
    <w:rsid w:val="00417520"/>
    <w:rsid w:val="00417E8C"/>
    <w:rsid w:val="0042084A"/>
    <w:rsid w:val="0042200B"/>
    <w:rsid w:val="004223FA"/>
    <w:rsid w:val="004230D5"/>
    <w:rsid w:val="00423435"/>
    <w:rsid w:val="004234A1"/>
    <w:rsid w:val="0042376E"/>
    <w:rsid w:val="0042461D"/>
    <w:rsid w:val="00424DCB"/>
    <w:rsid w:val="00425052"/>
    <w:rsid w:val="0042548E"/>
    <w:rsid w:val="004267B3"/>
    <w:rsid w:val="00427819"/>
    <w:rsid w:val="00427AC0"/>
    <w:rsid w:val="00427CFC"/>
    <w:rsid w:val="00430AC3"/>
    <w:rsid w:val="00430ADC"/>
    <w:rsid w:val="00430D2E"/>
    <w:rsid w:val="00430F31"/>
    <w:rsid w:val="00431870"/>
    <w:rsid w:val="0043194E"/>
    <w:rsid w:val="00432095"/>
    <w:rsid w:val="00432EE7"/>
    <w:rsid w:val="004349E1"/>
    <w:rsid w:val="00436036"/>
    <w:rsid w:val="00436853"/>
    <w:rsid w:val="00437174"/>
    <w:rsid w:val="00437CDA"/>
    <w:rsid w:val="00441028"/>
    <w:rsid w:val="00441195"/>
    <w:rsid w:val="00441373"/>
    <w:rsid w:val="004416A8"/>
    <w:rsid w:val="00441E6A"/>
    <w:rsid w:val="00443024"/>
    <w:rsid w:val="004431AE"/>
    <w:rsid w:val="0044346E"/>
    <w:rsid w:val="004436AA"/>
    <w:rsid w:val="00443C04"/>
    <w:rsid w:val="00443FC0"/>
    <w:rsid w:val="00444D23"/>
    <w:rsid w:val="00445D92"/>
    <w:rsid w:val="00446EC4"/>
    <w:rsid w:val="0045132E"/>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EDF"/>
    <w:rsid w:val="00461AAE"/>
    <w:rsid w:val="004622C2"/>
    <w:rsid w:val="004639AD"/>
    <w:rsid w:val="00464282"/>
    <w:rsid w:val="00464E2C"/>
    <w:rsid w:val="00464E7E"/>
    <w:rsid w:val="00465B96"/>
    <w:rsid w:val="004662B5"/>
    <w:rsid w:val="0046644E"/>
    <w:rsid w:val="00466F9B"/>
    <w:rsid w:val="004671DC"/>
    <w:rsid w:val="004678C6"/>
    <w:rsid w:val="00470E18"/>
    <w:rsid w:val="004710B7"/>
    <w:rsid w:val="004712C0"/>
    <w:rsid w:val="004714FC"/>
    <w:rsid w:val="00471777"/>
    <w:rsid w:val="004721D4"/>
    <w:rsid w:val="00473161"/>
    <w:rsid w:val="00473835"/>
    <w:rsid w:val="004749FB"/>
    <w:rsid w:val="00475473"/>
    <w:rsid w:val="00475C18"/>
    <w:rsid w:val="00476546"/>
    <w:rsid w:val="0048012D"/>
    <w:rsid w:val="00480913"/>
    <w:rsid w:val="00480B95"/>
    <w:rsid w:val="00480C37"/>
    <w:rsid w:val="00480CC8"/>
    <w:rsid w:val="004818A5"/>
    <w:rsid w:val="0048485A"/>
    <w:rsid w:val="004848F2"/>
    <w:rsid w:val="00484ADD"/>
    <w:rsid w:val="004855A0"/>
    <w:rsid w:val="00485FB2"/>
    <w:rsid w:val="00486156"/>
    <w:rsid w:val="0048651C"/>
    <w:rsid w:val="004875E4"/>
    <w:rsid w:val="0049044C"/>
    <w:rsid w:val="0049077C"/>
    <w:rsid w:val="00490C48"/>
    <w:rsid w:val="00491015"/>
    <w:rsid w:val="004918B1"/>
    <w:rsid w:val="0049193A"/>
    <w:rsid w:val="00492077"/>
    <w:rsid w:val="004927C4"/>
    <w:rsid w:val="00492B00"/>
    <w:rsid w:val="00492B0C"/>
    <w:rsid w:val="00492E57"/>
    <w:rsid w:val="00492E66"/>
    <w:rsid w:val="004938CD"/>
    <w:rsid w:val="00494050"/>
    <w:rsid w:val="00494814"/>
    <w:rsid w:val="004948EB"/>
    <w:rsid w:val="00494A7A"/>
    <w:rsid w:val="00495081"/>
    <w:rsid w:val="00495971"/>
    <w:rsid w:val="00495B49"/>
    <w:rsid w:val="004960E4"/>
    <w:rsid w:val="00496465"/>
    <w:rsid w:val="00496FF5"/>
    <w:rsid w:val="00497929"/>
    <w:rsid w:val="00497AEC"/>
    <w:rsid w:val="004A0969"/>
    <w:rsid w:val="004A13AA"/>
    <w:rsid w:val="004A169C"/>
    <w:rsid w:val="004A2224"/>
    <w:rsid w:val="004A238A"/>
    <w:rsid w:val="004A2472"/>
    <w:rsid w:val="004A2CCD"/>
    <w:rsid w:val="004A3A68"/>
    <w:rsid w:val="004A4726"/>
    <w:rsid w:val="004A500A"/>
    <w:rsid w:val="004A7109"/>
    <w:rsid w:val="004B0468"/>
    <w:rsid w:val="004B0ACE"/>
    <w:rsid w:val="004B1409"/>
    <w:rsid w:val="004B2923"/>
    <w:rsid w:val="004B3CEA"/>
    <w:rsid w:val="004B40B4"/>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8DD"/>
    <w:rsid w:val="004D2CBD"/>
    <w:rsid w:val="004D3D46"/>
    <w:rsid w:val="004D58C0"/>
    <w:rsid w:val="004D5A91"/>
    <w:rsid w:val="004D5BB6"/>
    <w:rsid w:val="004D5BED"/>
    <w:rsid w:val="004D61B0"/>
    <w:rsid w:val="004D6A7F"/>
    <w:rsid w:val="004E0184"/>
    <w:rsid w:val="004E069C"/>
    <w:rsid w:val="004E0B0A"/>
    <w:rsid w:val="004E198D"/>
    <w:rsid w:val="004E31D8"/>
    <w:rsid w:val="004E4327"/>
    <w:rsid w:val="004E43BF"/>
    <w:rsid w:val="004E43F5"/>
    <w:rsid w:val="004E5976"/>
    <w:rsid w:val="004E5D40"/>
    <w:rsid w:val="004E75D4"/>
    <w:rsid w:val="004F1237"/>
    <w:rsid w:val="004F12AC"/>
    <w:rsid w:val="004F222D"/>
    <w:rsid w:val="004F2FAF"/>
    <w:rsid w:val="004F3523"/>
    <w:rsid w:val="004F3711"/>
    <w:rsid w:val="004F3D4A"/>
    <w:rsid w:val="004F4C5B"/>
    <w:rsid w:val="004F5112"/>
    <w:rsid w:val="004F5841"/>
    <w:rsid w:val="004F693C"/>
    <w:rsid w:val="004F75B8"/>
    <w:rsid w:val="004F76F0"/>
    <w:rsid w:val="00501068"/>
    <w:rsid w:val="0050156B"/>
    <w:rsid w:val="00501C36"/>
    <w:rsid w:val="00502558"/>
    <w:rsid w:val="00502D31"/>
    <w:rsid w:val="00506295"/>
    <w:rsid w:val="0050697C"/>
    <w:rsid w:val="00506B23"/>
    <w:rsid w:val="0050723E"/>
    <w:rsid w:val="00507413"/>
    <w:rsid w:val="00510511"/>
    <w:rsid w:val="005108D4"/>
    <w:rsid w:val="00510C89"/>
    <w:rsid w:val="00511003"/>
    <w:rsid w:val="00512453"/>
    <w:rsid w:val="00512583"/>
    <w:rsid w:val="005126AD"/>
    <w:rsid w:val="00512E13"/>
    <w:rsid w:val="00512EB0"/>
    <w:rsid w:val="0051430B"/>
    <w:rsid w:val="00514D37"/>
    <w:rsid w:val="00514FEF"/>
    <w:rsid w:val="005151CF"/>
    <w:rsid w:val="005158AD"/>
    <w:rsid w:val="005163DB"/>
    <w:rsid w:val="00516451"/>
    <w:rsid w:val="00516B9D"/>
    <w:rsid w:val="00516E21"/>
    <w:rsid w:val="0051798D"/>
    <w:rsid w:val="00517A79"/>
    <w:rsid w:val="00517B47"/>
    <w:rsid w:val="00517B97"/>
    <w:rsid w:val="00520403"/>
    <w:rsid w:val="0052054C"/>
    <w:rsid w:val="00521250"/>
    <w:rsid w:val="005224BF"/>
    <w:rsid w:val="0052269A"/>
    <w:rsid w:val="0052322E"/>
    <w:rsid w:val="005242BA"/>
    <w:rsid w:val="0052501E"/>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147"/>
    <w:rsid w:val="005365FF"/>
    <w:rsid w:val="00537A0D"/>
    <w:rsid w:val="00537BCB"/>
    <w:rsid w:val="0054009F"/>
    <w:rsid w:val="005409E2"/>
    <w:rsid w:val="00540F00"/>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01D"/>
    <w:rsid w:val="0054745E"/>
    <w:rsid w:val="005509F8"/>
    <w:rsid w:val="00550C6F"/>
    <w:rsid w:val="00551817"/>
    <w:rsid w:val="00553DBD"/>
    <w:rsid w:val="00555308"/>
    <w:rsid w:val="00555A86"/>
    <w:rsid w:val="005571C0"/>
    <w:rsid w:val="00557246"/>
    <w:rsid w:val="00557747"/>
    <w:rsid w:val="00557D01"/>
    <w:rsid w:val="00557E0C"/>
    <w:rsid w:val="005616DA"/>
    <w:rsid w:val="00561810"/>
    <w:rsid w:val="00561C96"/>
    <w:rsid w:val="00562138"/>
    <w:rsid w:val="005632D8"/>
    <w:rsid w:val="00563A70"/>
    <w:rsid w:val="00564451"/>
    <w:rsid w:val="00564766"/>
    <w:rsid w:val="005652A4"/>
    <w:rsid w:val="00565996"/>
    <w:rsid w:val="00565D77"/>
    <w:rsid w:val="00566D72"/>
    <w:rsid w:val="00567AAC"/>
    <w:rsid w:val="005716C1"/>
    <w:rsid w:val="00571845"/>
    <w:rsid w:val="005718EF"/>
    <w:rsid w:val="00572030"/>
    <w:rsid w:val="00572105"/>
    <w:rsid w:val="00572482"/>
    <w:rsid w:val="00572707"/>
    <w:rsid w:val="00572E54"/>
    <w:rsid w:val="0057327E"/>
    <w:rsid w:val="00573821"/>
    <w:rsid w:val="0057495B"/>
    <w:rsid w:val="005753B8"/>
    <w:rsid w:val="005769F2"/>
    <w:rsid w:val="00577091"/>
    <w:rsid w:val="00577D3F"/>
    <w:rsid w:val="00577F59"/>
    <w:rsid w:val="0058001F"/>
    <w:rsid w:val="0058223D"/>
    <w:rsid w:val="005822A9"/>
    <w:rsid w:val="005825AB"/>
    <w:rsid w:val="005832B1"/>
    <w:rsid w:val="00583750"/>
    <w:rsid w:val="00583D45"/>
    <w:rsid w:val="005842A6"/>
    <w:rsid w:val="00584325"/>
    <w:rsid w:val="00584E7F"/>
    <w:rsid w:val="00585950"/>
    <w:rsid w:val="0058635E"/>
    <w:rsid w:val="00587034"/>
    <w:rsid w:val="00587B4B"/>
    <w:rsid w:val="0059126E"/>
    <w:rsid w:val="00591C33"/>
    <w:rsid w:val="00591E81"/>
    <w:rsid w:val="00592DF7"/>
    <w:rsid w:val="00592E1B"/>
    <w:rsid w:val="00594E1F"/>
    <w:rsid w:val="005960C4"/>
    <w:rsid w:val="00596981"/>
    <w:rsid w:val="00596E0C"/>
    <w:rsid w:val="00597881"/>
    <w:rsid w:val="00597DCE"/>
    <w:rsid w:val="005A02A4"/>
    <w:rsid w:val="005A15E9"/>
    <w:rsid w:val="005A20F7"/>
    <w:rsid w:val="005A2169"/>
    <w:rsid w:val="005A229A"/>
    <w:rsid w:val="005A2A4A"/>
    <w:rsid w:val="005A38E6"/>
    <w:rsid w:val="005A4714"/>
    <w:rsid w:val="005A49DF"/>
    <w:rsid w:val="005A5597"/>
    <w:rsid w:val="005A5D83"/>
    <w:rsid w:val="005A5E9D"/>
    <w:rsid w:val="005A670D"/>
    <w:rsid w:val="005A7550"/>
    <w:rsid w:val="005B04D9"/>
    <w:rsid w:val="005B059A"/>
    <w:rsid w:val="005B150A"/>
    <w:rsid w:val="005B1696"/>
    <w:rsid w:val="005B19EE"/>
    <w:rsid w:val="005B2AC9"/>
    <w:rsid w:val="005B4ADF"/>
    <w:rsid w:val="005B510D"/>
    <w:rsid w:val="005B5B57"/>
    <w:rsid w:val="005B5CC5"/>
    <w:rsid w:val="005B6089"/>
    <w:rsid w:val="005B6579"/>
    <w:rsid w:val="005B72F4"/>
    <w:rsid w:val="005B7D70"/>
    <w:rsid w:val="005C0699"/>
    <w:rsid w:val="005C0971"/>
    <w:rsid w:val="005C09CB"/>
    <w:rsid w:val="005C0FD0"/>
    <w:rsid w:val="005C1BFA"/>
    <w:rsid w:val="005C20A0"/>
    <w:rsid w:val="005C2703"/>
    <w:rsid w:val="005C2EDB"/>
    <w:rsid w:val="005C30BA"/>
    <w:rsid w:val="005C349A"/>
    <w:rsid w:val="005C3AAF"/>
    <w:rsid w:val="005C3CC7"/>
    <w:rsid w:val="005C4D08"/>
    <w:rsid w:val="005C7776"/>
    <w:rsid w:val="005C7B4A"/>
    <w:rsid w:val="005D11BE"/>
    <w:rsid w:val="005D1222"/>
    <w:rsid w:val="005D186F"/>
    <w:rsid w:val="005D192C"/>
    <w:rsid w:val="005D19E6"/>
    <w:rsid w:val="005D2418"/>
    <w:rsid w:val="005D3AD3"/>
    <w:rsid w:val="005D4023"/>
    <w:rsid w:val="005D4034"/>
    <w:rsid w:val="005D5D1D"/>
    <w:rsid w:val="005D5DF0"/>
    <w:rsid w:val="005D716B"/>
    <w:rsid w:val="005E00F1"/>
    <w:rsid w:val="005E08F7"/>
    <w:rsid w:val="005E1052"/>
    <w:rsid w:val="005E19FA"/>
    <w:rsid w:val="005E1D73"/>
    <w:rsid w:val="005E1F31"/>
    <w:rsid w:val="005E318D"/>
    <w:rsid w:val="005E3700"/>
    <w:rsid w:val="005E37A8"/>
    <w:rsid w:val="005E47D4"/>
    <w:rsid w:val="005E5C46"/>
    <w:rsid w:val="005E5DCD"/>
    <w:rsid w:val="005E5E12"/>
    <w:rsid w:val="005E75D9"/>
    <w:rsid w:val="005F1137"/>
    <w:rsid w:val="005F1CF2"/>
    <w:rsid w:val="005F1F5A"/>
    <w:rsid w:val="005F226D"/>
    <w:rsid w:val="005F27DE"/>
    <w:rsid w:val="005F2E39"/>
    <w:rsid w:val="005F48E9"/>
    <w:rsid w:val="005F5666"/>
    <w:rsid w:val="005F57FF"/>
    <w:rsid w:val="005F69D2"/>
    <w:rsid w:val="005F69E4"/>
    <w:rsid w:val="005F7083"/>
    <w:rsid w:val="005F7B45"/>
    <w:rsid w:val="0060140D"/>
    <w:rsid w:val="006014B6"/>
    <w:rsid w:val="00601F72"/>
    <w:rsid w:val="00602898"/>
    <w:rsid w:val="00603548"/>
    <w:rsid w:val="00603C9A"/>
    <w:rsid w:val="006041FE"/>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2C4"/>
    <w:rsid w:val="0061673A"/>
    <w:rsid w:val="00617236"/>
    <w:rsid w:val="00617411"/>
    <w:rsid w:val="00617AD8"/>
    <w:rsid w:val="00620033"/>
    <w:rsid w:val="006208EB"/>
    <w:rsid w:val="00621C10"/>
    <w:rsid w:val="0062275D"/>
    <w:rsid w:val="00622F42"/>
    <w:rsid w:val="00622F5F"/>
    <w:rsid w:val="00624853"/>
    <w:rsid w:val="00624C58"/>
    <w:rsid w:val="00626268"/>
    <w:rsid w:val="006268DB"/>
    <w:rsid w:val="00626B4F"/>
    <w:rsid w:val="00626EF4"/>
    <w:rsid w:val="0062711A"/>
    <w:rsid w:val="006276CC"/>
    <w:rsid w:val="0062776B"/>
    <w:rsid w:val="0062796E"/>
    <w:rsid w:val="00630044"/>
    <w:rsid w:val="006301B6"/>
    <w:rsid w:val="006323DB"/>
    <w:rsid w:val="00635352"/>
    <w:rsid w:val="00635ACF"/>
    <w:rsid w:val="00635E8B"/>
    <w:rsid w:val="0063622E"/>
    <w:rsid w:val="00636E75"/>
    <w:rsid w:val="00640459"/>
    <w:rsid w:val="00640663"/>
    <w:rsid w:val="006416B1"/>
    <w:rsid w:val="00641763"/>
    <w:rsid w:val="0064210E"/>
    <w:rsid w:val="00642161"/>
    <w:rsid w:val="0064295E"/>
    <w:rsid w:val="006432EF"/>
    <w:rsid w:val="006437A5"/>
    <w:rsid w:val="00645360"/>
    <w:rsid w:val="006456EE"/>
    <w:rsid w:val="00646A11"/>
    <w:rsid w:val="00646D10"/>
    <w:rsid w:val="00646D7B"/>
    <w:rsid w:val="00646E26"/>
    <w:rsid w:val="00647036"/>
    <w:rsid w:val="006470EC"/>
    <w:rsid w:val="006473D6"/>
    <w:rsid w:val="0064778E"/>
    <w:rsid w:val="006505AD"/>
    <w:rsid w:val="00651083"/>
    <w:rsid w:val="00651302"/>
    <w:rsid w:val="006516EE"/>
    <w:rsid w:val="006520EF"/>
    <w:rsid w:val="00652F46"/>
    <w:rsid w:val="00654036"/>
    <w:rsid w:val="006544BC"/>
    <w:rsid w:val="00654610"/>
    <w:rsid w:val="00656393"/>
    <w:rsid w:val="006567FA"/>
    <w:rsid w:val="00656E1E"/>
    <w:rsid w:val="00660516"/>
    <w:rsid w:val="00660F26"/>
    <w:rsid w:val="006611B5"/>
    <w:rsid w:val="006622BE"/>
    <w:rsid w:val="00662E3A"/>
    <w:rsid w:val="006633E1"/>
    <w:rsid w:val="00663D9A"/>
    <w:rsid w:val="0066445B"/>
    <w:rsid w:val="00664C5F"/>
    <w:rsid w:val="00664D75"/>
    <w:rsid w:val="00665793"/>
    <w:rsid w:val="00665FC5"/>
    <w:rsid w:val="00666176"/>
    <w:rsid w:val="00666A5E"/>
    <w:rsid w:val="00666FD8"/>
    <w:rsid w:val="00667E91"/>
    <w:rsid w:val="00670A05"/>
    <w:rsid w:val="00670D60"/>
    <w:rsid w:val="00671E17"/>
    <w:rsid w:val="00671F7E"/>
    <w:rsid w:val="00671FF0"/>
    <w:rsid w:val="00672886"/>
    <w:rsid w:val="0067309B"/>
    <w:rsid w:val="00673265"/>
    <w:rsid w:val="006734C3"/>
    <w:rsid w:val="006740D4"/>
    <w:rsid w:val="00676423"/>
    <w:rsid w:val="00676604"/>
    <w:rsid w:val="006766A9"/>
    <w:rsid w:val="006772FC"/>
    <w:rsid w:val="00680007"/>
    <w:rsid w:val="0068075B"/>
    <w:rsid w:val="00680B56"/>
    <w:rsid w:val="006816EA"/>
    <w:rsid w:val="0068232F"/>
    <w:rsid w:val="00682BBD"/>
    <w:rsid w:val="0068384D"/>
    <w:rsid w:val="00683955"/>
    <w:rsid w:val="00683C71"/>
    <w:rsid w:val="00684E39"/>
    <w:rsid w:val="00685918"/>
    <w:rsid w:val="00686FB4"/>
    <w:rsid w:val="006908DF"/>
    <w:rsid w:val="00690FBF"/>
    <w:rsid w:val="006933C7"/>
    <w:rsid w:val="006934C3"/>
    <w:rsid w:val="00694003"/>
    <w:rsid w:val="0069479D"/>
    <w:rsid w:val="00694E49"/>
    <w:rsid w:val="006967FE"/>
    <w:rsid w:val="00696961"/>
    <w:rsid w:val="00696A50"/>
    <w:rsid w:val="00696B00"/>
    <w:rsid w:val="006A089A"/>
    <w:rsid w:val="006A0F3E"/>
    <w:rsid w:val="006A12C7"/>
    <w:rsid w:val="006A1491"/>
    <w:rsid w:val="006A1BE5"/>
    <w:rsid w:val="006A3A6A"/>
    <w:rsid w:val="006A3ABC"/>
    <w:rsid w:val="006A3D2E"/>
    <w:rsid w:val="006A44FD"/>
    <w:rsid w:val="006A5C09"/>
    <w:rsid w:val="006A60CF"/>
    <w:rsid w:val="006A6E10"/>
    <w:rsid w:val="006A6EBE"/>
    <w:rsid w:val="006B0D0E"/>
    <w:rsid w:val="006B0F80"/>
    <w:rsid w:val="006B167D"/>
    <w:rsid w:val="006B1F62"/>
    <w:rsid w:val="006B2847"/>
    <w:rsid w:val="006B3737"/>
    <w:rsid w:val="006B3A15"/>
    <w:rsid w:val="006B3CDC"/>
    <w:rsid w:val="006B468C"/>
    <w:rsid w:val="006B5AD7"/>
    <w:rsid w:val="006B5C78"/>
    <w:rsid w:val="006B6136"/>
    <w:rsid w:val="006B64E8"/>
    <w:rsid w:val="006B6532"/>
    <w:rsid w:val="006B6AFA"/>
    <w:rsid w:val="006B7458"/>
    <w:rsid w:val="006B79F2"/>
    <w:rsid w:val="006C03A7"/>
    <w:rsid w:val="006C114C"/>
    <w:rsid w:val="006C13FD"/>
    <w:rsid w:val="006C1680"/>
    <w:rsid w:val="006C27C3"/>
    <w:rsid w:val="006C3A33"/>
    <w:rsid w:val="006C3AA9"/>
    <w:rsid w:val="006C3F64"/>
    <w:rsid w:val="006C44A2"/>
    <w:rsid w:val="006C4678"/>
    <w:rsid w:val="006C4CCA"/>
    <w:rsid w:val="006C4CF9"/>
    <w:rsid w:val="006C4D3E"/>
    <w:rsid w:val="006C4D89"/>
    <w:rsid w:val="006C51E7"/>
    <w:rsid w:val="006C53ED"/>
    <w:rsid w:val="006C5974"/>
    <w:rsid w:val="006C5E94"/>
    <w:rsid w:val="006C6C8C"/>
    <w:rsid w:val="006C6EDB"/>
    <w:rsid w:val="006C764B"/>
    <w:rsid w:val="006C79BB"/>
    <w:rsid w:val="006C7BDD"/>
    <w:rsid w:val="006D199C"/>
    <w:rsid w:val="006D1C3B"/>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428E"/>
    <w:rsid w:val="006E42EC"/>
    <w:rsid w:val="006E4658"/>
    <w:rsid w:val="006E6377"/>
    <w:rsid w:val="006E641F"/>
    <w:rsid w:val="006E71DF"/>
    <w:rsid w:val="006E7694"/>
    <w:rsid w:val="006E7FF6"/>
    <w:rsid w:val="006F0483"/>
    <w:rsid w:val="006F0590"/>
    <w:rsid w:val="006F0BED"/>
    <w:rsid w:val="006F1011"/>
    <w:rsid w:val="006F1108"/>
    <w:rsid w:val="006F118D"/>
    <w:rsid w:val="006F145A"/>
    <w:rsid w:val="006F16B1"/>
    <w:rsid w:val="006F1F74"/>
    <w:rsid w:val="006F2067"/>
    <w:rsid w:val="006F4968"/>
    <w:rsid w:val="006F4EB7"/>
    <w:rsid w:val="006F4F9D"/>
    <w:rsid w:val="006F50D9"/>
    <w:rsid w:val="006F5892"/>
    <w:rsid w:val="006F6426"/>
    <w:rsid w:val="006F64A3"/>
    <w:rsid w:val="006F6507"/>
    <w:rsid w:val="006F745F"/>
    <w:rsid w:val="006F757C"/>
    <w:rsid w:val="006F7E01"/>
    <w:rsid w:val="0070001C"/>
    <w:rsid w:val="0070068E"/>
    <w:rsid w:val="00701D17"/>
    <w:rsid w:val="007028A9"/>
    <w:rsid w:val="0070382E"/>
    <w:rsid w:val="00703AEE"/>
    <w:rsid w:val="00705C93"/>
    <w:rsid w:val="00705F9A"/>
    <w:rsid w:val="00706C60"/>
    <w:rsid w:val="00707565"/>
    <w:rsid w:val="00707613"/>
    <w:rsid w:val="007101E7"/>
    <w:rsid w:val="00710311"/>
    <w:rsid w:val="00710F12"/>
    <w:rsid w:val="007114A2"/>
    <w:rsid w:val="00711FC8"/>
    <w:rsid w:val="007126B9"/>
    <w:rsid w:val="0071274F"/>
    <w:rsid w:val="00712933"/>
    <w:rsid w:val="00712F06"/>
    <w:rsid w:val="007140B8"/>
    <w:rsid w:val="00714386"/>
    <w:rsid w:val="007151A8"/>
    <w:rsid w:val="007151C2"/>
    <w:rsid w:val="00715210"/>
    <w:rsid w:val="007152A4"/>
    <w:rsid w:val="00717725"/>
    <w:rsid w:val="007178EC"/>
    <w:rsid w:val="00717E7A"/>
    <w:rsid w:val="0072009B"/>
    <w:rsid w:val="007203A0"/>
    <w:rsid w:val="00720C09"/>
    <w:rsid w:val="00720C1C"/>
    <w:rsid w:val="00722370"/>
    <w:rsid w:val="00722B13"/>
    <w:rsid w:val="00724B55"/>
    <w:rsid w:val="007254DD"/>
    <w:rsid w:val="007256F7"/>
    <w:rsid w:val="00725EA1"/>
    <w:rsid w:val="00726387"/>
    <w:rsid w:val="00726444"/>
    <w:rsid w:val="0072723C"/>
    <w:rsid w:val="007279B3"/>
    <w:rsid w:val="0073066C"/>
    <w:rsid w:val="00732300"/>
    <w:rsid w:val="00732C96"/>
    <w:rsid w:val="00732E7E"/>
    <w:rsid w:val="007331B0"/>
    <w:rsid w:val="00734756"/>
    <w:rsid w:val="00736393"/>
    <w:rsid w:val="00736E53"/>
    <w:rsid w:val="00737DEE"/>
    <w:rsid w:val="007404F0"/>
    <w:rsid w:val="00741240"/>
    <w:rsid w:val="0074125C"/>
    <w:rsid w:val="00741F3C"/>
    <w:rsid w:val="00742B12"/>
    <w:rsid w:val="00743AC0"/>
    <w:rsid w:val="007447F0"/>
    <w:rsid w:val="00744DC9"/>
    <w:rsid w:val="00745C80"/>
    <w:rsid w:val="00746AF0"/>
    <w:rsid w:val="00747060"/>
    <w:rsid w:val="00747674"/>
    <w:rsid w:val="00747B26"/>
    <w:rsid w:val="00747D38"/>
    <w:rsid w:val="00750459"/>
    <w:rsid w:val="00751049"/>
    <w:rsid w:val="00751645"/>
    <w:rsid w:val="00751F59"/>
    <w:rsid w:val="00752CFF"/>
    <w:rsid w:val="00752E32"/>
    <w:rsid w:val="00753B54"/>
    <w:rsid w:val="00754A60"/>
    <w:rsid w:val="00755EFE"/>
    <w:rsid w:val="00755FF5"/>
    <w:rsid w:val="00756BBB"/>
    <w:rsid w:val="00756EAF"/>
    <w:rsid w:val="007579D3"/>
    <w:rsid w:val="00757E26"/>
    <w:rsid w:val="00760012"/>
    <w:rsid w:val="007607C6"/>
    <w:rsid w:val="007610F4"/>
    <w:rsid w:val="007615E3"/>
    <w:rsid w:val="00761876"/>
    <w:rsid w:val="007627E1"/>
    <w:rsid w:val="00762929"/>
    <w:rsid w:val="00762BB3"/>
    <w:rsid w:val="007639C3"/>
    <w:rsid w:val="00763E50"/>
    <w:rsid w:val="00765C38"/>
    <w:rsid w:val="00767028"/>
    <w:rsid w:val="00770559"/>
    <w:rsid w:val="00770AC9"/>
    <w:rsid w:val="0077121A"/>
    <w:rsid w:val="00772DF6"/>
    <w:rsid w:val="00772FFE"/>
    <w:rsid w:val="0077382A"/>
    <w:rsid w:val="00774604"/>
    <w:rsid w:val="007766DC"/>
    <w:rsid w:val="00776E9C"/>
    <w:rsid w:val="007772E4"/>
    <w:rsid w:val="00777584"/>
    <w:rsid w:val="007779C9"/>
    <w:rsid w:val="00777C61"/>
    <w:rsid w:val="00777D23"/>
    <w:rsid w:val="00780216"/>
    <w:rsid w:val="007802AE"/>
    <w:rsid w:val="0078039D"/>
    <w:rsid w:val="007808E4"/>
    <w:rsid w:val="00780F3C"/>
    <w:rsid w:val="00782A88"/>
    <w:rsid w:val="00782AD9"/>
    <w:rsid w:val="00783248"/>
    <w:rsid w:val="00783481"/>
    <w:rsid w:val="0078394D"/>
    <w:rsid w:val="00783EC3"/>
    <w:rsid w:val="007848AF"/>
    <w:rsid w:val="007848C1"/>
    <w:rsid w:val="00784EA4"/>
    <w:rsid w:val="00784F9D"/>
    <w:rsid w:val="0078534D"/>
    <w:rsid w:val="00785828"/>
    <w:rsid w:val="0078618B"/>
    <w:rsid w:val="00786734"/>
    <w:rsid w:val="007867AB"/>
    <w:rsid w:val="007867C0"/>
    <w:rsid w:val="00790516"/>
    <w:rsid w:val="0079067B"/>
    <w:rsid w:val="00790775"/>
    <w:rsid w:val="0079092D"/>
    <w:rsid w:val="007909CE"/>
    <w:rsid w:val="00791684"/>
    <w:rsid w:val="0079455C"/>
    <w:rsid w:val="0079459F"/>
    <w:rsid w:val="00794AE1"/>
    <w:rsid w:val="00794AF7"/>
    <w:rsid w:val="00795551"/>
    <w:rsid w:val="00795673"/>
    <w:rsid w:val="00795995"/>
    <w:rsid w:val="007964CE"/>
    <w:rsid w:val="00796F89"/>
    <w:rsid w:val="00797089"/>
    <w:rsid w:val="00797456"/>
    <w:rsid w:val="00797639"/>
    <w:rsid w:val="00797720"/>
    <w:rsid w:val="0079793D"/>
    <w:rsid w:val="00797EB2"/>
    <w:rsid w:val="007A04A7"/>
    <w:rsid w:val="007A19D9"/>
    <w:rsid w:val="007A1BD6"/>
    <w:rsid w:val="007A2076"/>
    <w:rsid w:val="007A239B"/>
    <w:rsid w:val="007A46B8"/>
    <w:rsid w:val="007A48E5"/>
    <w:rsid w:val="007A4AEB"/>
    <w:rsid w:val="007A4AF8"/>
    <w:rsid w:val="007A677A"/>
    <w:rsid w:val="007A6D0A"/>
    <w:rsid w:val="007B0213"/>
    <w:rsid w:val="007B025D"/>
    <w:rsid w:val="007B0F23"/>
    <w:rsid w:val="007B1A28"/>
    <w:rsid w:val="007B1AE7"/>
    <w:rsid w:val="007B2427"/>
    <w:rsid w:val="007B48E7"/>
    <w:rsid w:val="007B4969"/>
    <w:rsid w:val="007B4CC0"/>
    <w:rsid w:val="007B53BD"/>
    <w:rsid w:val="007B576A"/>
    <w:rsid w:val="007B6464"/>
    <w:rsid w:val="007B656D"/>
    <w:rsid w:val="007B6EED"/>
    <w:rsid w:val="007C01D8"/>
    <w:rsid w:val="007C0282"/>
    <w:rsid w:val="007C05F3"/>
    <w:rsid w:val="007C05FC"/>
    <w:rsid w:val="007C0996"/>
    <w:rsid w:val="007C13EC"/>
    <w:rsid w:val="007C2638"/>
    <w:rsid w:val="007C2CD2"/>
    <w:rsid w:val="007C44FD"/>
    <w:rsid w:val="007C4F39"/>
    <w:rsid w:val="007C5252"/>
    <w:rsid w:val="007C5B91"/>
    <w:rsid w:val="007C6D84"/>
    <w:rsid w:val="007C7D07"/>
    <w:rsid w:val="007D363A"/>
    <w:rsid w:val="007D3C52"/>
    <w:rsid w:val="007D4984"/>
    <w:rsid w:val="007D59A6"/>
    <w:rsid w:val="007D715A"/>
    <w:rsid w:val="007D71FE"/>
    <w:rsid w:val="007D7B2C"/>
    <w:rsid w:val="007D7F3A"/>
    <w:rsid w:val="007E00D3"/>
    <w:rsid w:val="007E0DC6"/>
    <w:rsid w:val="007E18EA"/>
    <w:rsid w:val="007E27FD"/>
    <w:rsid w:val="007E29A1"/>
    <w:rsid w:val="007E37B8"/>
    <w:rsid w:val="007E381F"/>
    <w:rsid w:val="007E4857"/>
    <w:rsid w:val="007E568E"/>
    <w:rsid w:val="007E6071"/>
    <w:rsid w:val="007E6135"/>
    <w:rsid w:val="007E63C7"/>
    <w:rsid w:val="007E6455"/>
    <w:rsid w:val="007E6992"/>
    <w:rsid w:val="007E6B1A"/>
    <w:rsid w:val="007E6ED8"/>
    <w:rsid w:val="007E6F62"/>
    <w:rsid w:val="007E6FAB"/>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278"/>
    <w:rsid w:val="008043C1"/>
    <w:rsid w:val="0080451C"/>
    <w:rsid w:val="008045BB"/>
    <w:rsid w:val="00804E1C"/>
    <w:rsid w:val="00805843"/>
    <w:rsid w:val="00805976"/>
    <w:rsid w:val="0080599F"/>
    <w:rsid w:val="00805F6E"/>
    <w:rsid w:val="00807290"/>
    <w:rsid w:val="00810B65"/>
    <w:rsid w:val="00810ECD"/>
    <w:rsid w:val="008112C1"/>
    <w:rsid w:val="0081166F"/>
    <w:rsid w:val="00811E36"/>
    <w:rsid w:val="00812A2F"/>
    <w:rsid w:val="00812A90"/>
    <w:rsid w:val="0081304B"/>
    <w:rsid w:val="00815284"/>
    <w:rsid w:val="00817FF2"/>
    <w:rsid w:val="00821D5F"/>
    <w:rsid w:val="00822D7B"/>
    <w:rsid w:val="008232B4"/>
    <w:rsid w:val="008241F3"/>
    <w:rsid w:val="00824B45"/>
    <w:rsid w:val="00825CFF"/>
    <w:rsid w:val="00826B70"/>
    <w:rsid w:val="00826BA9"/>
    <w:rsid w:val="0082724F"/>
    <w:rsid w:val="008274BA"/>
    <w:rsid w:val="00827752"/>
    <w:rsid w:val="008314DD"/>
    <w:rsid w:val="00831AD4"/>
    <w:rsid w:val="00831C91"/>
    <w:rsid w:val="00832270"/>
    <w:rsid w:val="008325C9"/>
    <w:rsid w:val="00832769"/>
    <w:rsid w:val="00832ED7"/>
    <w:rsid w:val="00832FC6"/>
    <w:rsid w:val="008334C2"/>
    <w:rsid w:val="0083424D"/>
    <w:rsid w:val="00834959"/>
    <w:rsid w:val="00835746"/>
    <w:rsid w:val="00835CFE"/>
    <w:rsid w:val="00837A49"/>
    <w:rsid w:val="0084009C"/>
    <w:rsid w:val="00841AEC"/>
    <w:rsid w:val="0084226A"/>
    <w:rsid w:val="00842289"/>
    <w:rsid w:val="008432DC"/>
    <w:rsid w:val="00843AF3"/>
    <w:rsid w:val="00843AFD"/>
    <w:rsid w:val="00843E48"/>
    <w:rsid w:val="008454F0"/>
    <w:rsid w:val="008463BB"/>
    <w:rsid w:val="00846BA0"/>
    <w:rsid w:val="00846DC0"/>
    <w:rsid w:val="0084789B"/>
    <w:rsid w:val="00847CA7"/>
    <w:rsid w:val="0085055A"/>
    <w:rsid w:val="008505A1"/>
    <w:rsid w:val="008517EA"/>
    <w:rsid w:val="008527CB"/>
    <w:rsid w:val="0085322B"/>
    <w:rsid w:val="008539BF"/>
    <w:rsid w:val="00853EB9"/>
    <w:rsid w:val="00855366"/>
    <w:rsid w:val="008560F3"/>
    <w:rsid w:val="008561B5"/>
    <w:rsid w:val="00857103"/>
    <w:rsid w:val="00857133"/>
    <w:rsid w:val="008574EB"/>
    <w:rsid w:val="0086014A"/>
    <w:rsid w:val="00861387"/>
    <w:rsid w:val="00862339"/>
    <w:rsid w:val="00862C18"/>
    <w:rsid w:val="00863265"/>
    <w:rsid w:val="00864C31"/>
    <w:rsid w:val="00865088"/>
    <w:rsid w:val="00866D16"/>
    <w:rsid w:val="00867893"/>
    <w:rsid w:val="00867F5B"/>
    <w:rsid w:val="008705F3"/>
    <w:rsid w:val="00870894"/>
    <w:rsid w:val="00871471"/>
    <w:rsid w:val="0087265C"/>
    <w:rsid w:val="008744C5"/>
    <w:rsid w:val="008748C8"/>
    <w:rsid w:val="00874AA7"/>
    <w:rsid w:val="00874ADF"/>
    <w:rsid w:val="00875229"/>
    <w:rsid w:val="00875816"/>
    <w:rsid w:val="00876342"/>
    <w:rsid w:val="0087656C"/>
    <w:rsid w:val="00876BEB"/>
    <w:rsid w:val="008778BA"/>
    <w:rsid w:val="008778C3"/>
    <w:rsid w:val="00877D77"/>
    <w:rsid w:val="0088071E"/>
    <w:rsid w:val="008815E1"/>
    <w:rsid w:val="00882650"/>
    <w:rsid w:val="0088267A"/>
    <w:rsid w:val="0088307E"/>
    <w:rsid w:val="008863EB"/>
    <w:rsid w:val="00886431"/>
    <w:rsid w:val="008865E3"/>
    <w:rsid w:val="00886DE3"/>
    <w:rsid w:val="008900FD"/>
    <w:rsid w:val="0089043E"/>
    <w:rsid w:val="00891C1B"/>
    <w:rsid w:val="008922D3"/>
    <w:rsid w:val="00892698"/>
    <w:rsid w:val="008940F7"/>
    <w:rsid w:val="00894461"/>
    <w:rsid w:val="008947F2"/>
    <w:rsid w:val="00894A3A"/>
    <w:rsid w:val="00896058"/>
    <w:rsid w:val="00897183"/>
    <w:rsid w:val="008974DE"/>
    <w:rsid w:val="0089753F"/>
    <w:rsid w:val="008A010C"/>
    <w:rsid w:val="008A0771"/>
    <w:rsid w:val="008A18B2"/>
    <w:rsid w:val="008A272D"/>
    <w:rsid w:val="008A28C1"/>
    <w:rsid w:val="008A34DB"/>
    <w:rsid w:val="008A3917"/>
    <w:rsid w:val="008A405F"/>
    <w:rsid w:val="008A499A"/>
    <w:rsid w:val="008A5CD2"/>
    <w:rsid w:val="008A6130"/>
    <w:rsid w:val="008A63F3"/>
    <w:rsid w:val="008A650B"/>
    <w:rsid w:val="008A6CA5"/>
    <w:rsid w:val="008B02D1"/>
    <w:rsid w:val="008B07C1"/>
    <w:rsid w:val="008B0BAD"/>
    <w:rsid w:val="008B220F"/>
    <w:rsid w:val="008B3429"/>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24A"/>
    <w:rsid w:val="008C5560"/>
    <w:rsid w:val="008D0036"/>
    <w:rsid w:val="008D0294"/>
    <w:rsid w:val="008D0D99"/>
    <w:rsid w:val="008D123A"/>
    <w:rsid w:val="008D34C3"/>
    <w:rsid w:val="008D3DAD"/>
    <w:rsid w:val="008D433F"/>
    <w:rsid w:val="008D46B6"/>
    <w:rsid w:val="008D4A9A"/>
    <w:rsid w:val="008D4AED"/>
    <w:rsid w:val="008D4B82"/>
    <w:rsid w:val="008D4CA6"/>
    <w:rsid w:val="008D5401"/>
    <w:rsid w:val="008D7225"/>
    <w:rsid w:val="008E04C9"/>
    <w:rsid w:val="008E0C53"/>
    <w:rsid w:val="008E10A8"/>
    <w:rsid w:val="008E13F7"/>
    <w:rsid w:val="008E1654"/>
    <w:rsid w:val="008E215B"/>
    <w:rsid w:val="008E2958"/>
    <w:rsid w:val="008E29C6"/>
    <w:rsid w:val="008E3209"/>
    <w:rsid w:val="008E3A16"/>
    <w:rsid w:val="008E3FD7"/>
    <w:rsid w:val="008E4D86"/>
    <w:rsid w:val="008E567E"/>
    <w:rsid w:val="008E6CF1"/>
    <w:rsid w:val="008E7772"/>
    <w:rsid w:val="008F09BF"/>
    <w:rsid w:val="008F4F41"/>
    <w:rsid w:val="008F6014"/>
    <w:rsid w:val="008F61B1"/>
    <w:rsid w:val="008F67FF"/>
    <w:rsid w:val="008F74E2"/>
    <w:rsid w:val="008F767D"/>
    <w:rsid w:val="008F77EB"/>
    <w:rsid w:val="008F7952"/>
    <w:rsid w:val="009001A9"/>
    <w:rsid w:val="009023CF"/>
    <w:rsid w:val="00903AB8"/>
    <w:rsid w:val="00904106"/>
    <w:rsid w:val="00904953"/>
    <w:rsid w:val="00906BA9"/>
    <w:rsid w:val="00907078"/>
    <w:rsid w:val="00907512"/>
    <w:rsid w:val="00907818"/>
    <w:rsid w:val="00907FEF"/>
    <w:rsid w:val="00910BB8"/>
    <w:rsid w:val="00910BD5"/>
    <w:rsid w:val="0091149E"/>
    <w:rsid w:val="00911A1F"/>
    <w:rsid w:val="00912D67"/>
    <w:rsid w:val="0091403C"/>
    <w:rsid w:val="00914E04"/>
    <w:rsid w:val="0091535D"/>
    <w:rsid w:val="00915E73"/>
    <w:rsid w:val="0091651F"/>
    <w:rsid w:val="0091685B"/>
    <w:rsid w:val="00916B94"/>
    <w:rsid w:val="00916C21"/>
    <w:rsid w:val="00917A23"/>
    <w:rsid w:val="00917DEA"/>
    <w:rsid w:val="009206D4"/>
    <w:rsid w:val="009208AF"/>
    <w:rsid w:val="00920C72"/>
    <w:rsid w:val="00921463"/>
    <w:rsid w:val="0092390C"/>
    <w:rsid w:val="00924419"/>
    <w:rsid w:val="00924820"/>
    <w:rsid w:val="00924F90"/>
    <w:rsid w:val="00925893"/>
    <w:rsid w:val="00925A1B"/>
    <w:rsid w:val="00925B33"/>
    <w:rsid w:val="00925EDA"/>
    <w:rsid w:val="00926033"/>
    <w:rsid w:val="0092692B"/>
    <w:rsid w:val="00926A8F"/>
    <w:rsid w:val="00926ACC"/>
    <w:rsid w:val="00927481"/>
    <w:rsid w:val="00927BA1"/>
    <w:rsid w:val="00927CC5"/>
    <w:rsid w:val="009304F4"/>
    <w:rsid w:val="009305C5"/>
    <w:rsid w:val="009307B3"/>
    <w:rsid w:val="009307C5"/>
    <w:rsid w:val="00930FA7"/>
    <w:rsid w:val="00930FEF"/>
    <w:rsid w:val="0093122C"/>
    <w:rsid w:val="00931A27"/>
    <w:rsid w:val="00932796"/>
    <w:rsid w:val="00932BB0"/>
    <w:rsid w:val="00932DED"/>
    <w:rsid w:val="00932F43"/>
    <w:rsid w:val="0093309F"/>
    <w:rsid w:val="00933344"/>
    <w:rsid w:val="00933357"/>
    <w:rsid w:val="0093356A"/>
    <w:rsid w:val="009347AD"/>
    <w:rsid w:val="009347D6"/>
    <w:rsid w:val="0093493F"/>
    <w:rsid w:val="009361A2"/>
    <w:rsid w:val="0093646D"/>
    <w:rsid w:val="00936819"/>
    <w:rsid w:val="00936D8C"/>
    <w:rsid w:val="00936DAA"/>
    <w:rsid w:val="00936F9C"/>
    <w:rsid w:val="009374D6"/>
    <w:rsid w:val="009376CD"/>
    <w:rsid w:val="009379A7"/>
    <w:rsid w:val="00937C4F"/>
    <w:rsid w:val="00940134"/>
    <w:rsid w:val="0094135B"/>
    <w:rsid w:val="00941A1E"/>
    <w:rsid w:val="00941DA4"/>
    <w:rsid w:val="00941E10"/>
    <w:rsid w:val="009429C7"/>
    <w:rsid w:val="009433C0"/>
    <w:rsid w:val="00943879"/>
    <w:rsid w:val="00943FDF"/>
    <w:rsid w:val="00944130"/>
    <w:rsid w:val="0094797E"/>
    <w:rsid w:val="0095009F"/>
    <w:rsid w:val="0095058F"/>
    <w:rsid w:val="00950E19"/>
    <w:rsid w:val="00951FF3"/>
    <w:rsid w:val="0095200B"/>
    <w:rsid w:val="009534A2"/>
    <w:rsid w:val="0095373D"/>
    <w:rsid w:val="009539EF"/>
    <w:rsid w:val="00954932"/>
    <w:rsid w:val="00956979"/>
    <w:rsid w:val="00957898"/>
    <w:rsid w:val="009601F8"/>
    <w:rsid w:val="00961BC2"/>
    <w:rsid w:val="00962430"/>
    <w:rsid w:val="009627CE"/>
    <w:rsid w:val="00962D00"/>
    <w:rsid w:val="009630DC"/>
    <w:rsid w:val="00963BCB"/>
    <w:rsid w:val="009643F4"/>
    <w:rsid w:val="009667B7"/>
    <w:rsid w:val="00966811"/>
    <w:rsid w:val="009668F6"/>
    <w:rsid w:val="00966B9D"/>
    <w:rsid w:val="00966F25"/>
    <w:rsid w:val="00967F65"/>
    <w:rsid w:val="00971AA6"/>
    <w:rsid w:val="00972278"/>
    <w:rsid w:val="009733F1"/>
    <w:rsid w:val="00973EB0"/>
    <w:rsid w:val="00973FCA"/>
    <w:rsid w:val="00974279"/>
    <w:rsid w:val="009746E2"/>
    <w:rsid w:val="00975DDF"/>
    <w:rsid w:val="00975F29"/>
    <w:rsid w:val="009760A8"/>
    <w:rsid w:val="00976EC0"/>
    <w:rsid w:val="00977334"/>
    <w:rsid w:val="0097736B"/>
    <w:rsid w:val="00980862"/>
    <w:rsid w:val="00981581"/>
    <w:rsid w:val="00981E76"/>
    <w:rsid w:val="00981F93"/>
    <w:rsid w:val="009820BB"/>
    <w:rsid w:val="009823AA"/>
    <w:rsid w:val="009824E3"/>
    <w:rsid w:val="00982519"/>
    <w:rsid w:val="00982A88"/>
    <w:rsid w:val="00982D45"/>
    <w:rsid w:val="00982F1B"/>
    <w:rsid w:val="009831A6"/>
    <w:rsid w:val="00984F34"/>
    <w:rsid w:val="00985256"/>
    <w:rsid w:val="00985BEF"/>
    <w:rsid w:val="009861AE"/>
    <w:rsid w:val="0098645D"/>
    <w:rsid w:val="00987734"/>
    <w:rsid w:val="00987A7F"/>
    <w:rsid w:val="00990034"/>
    <w:rsid w:val="0099035D"/>
    <w:rsid w:val="009904C8"/>
    <w:rsid w:val="009904D7"/>
    <w:rsid w:val="009910AF"/>
    <w:rsid w:val="00991D44"/>
    <w:rsid w:val="00992B44"/>
    <w:rsid w:val="00992C4C"/>
    <w:rsid w:val="00992D4E"/>
    <w:rsid w:val="0099324B"/>
    <w:rsid w:val="00993B6E"/>
    <w:rsid w:val="009953C6"/>
    <w:rsid w:val="00995DF6"/>
    <w:rsid w:val="00996D67"/>
    <w:rsid w:val="009970F8"/>
    <w:rsid w:val="00997A40"/>
    <w:rsid w:val="00997AEF"/>
    <w:rsid w:val="00997B09"/>
    <w:rsid w:val="00997DEE"/>
    <w:rsid w:val="009A014B"/>
    <w:rsid w:val="009A0540"/>
    <w:rsid w:val="009A054A"/>
    <w:rsid w:val="009A072D"/>
    <w:rsid w:val="009A0990"/>
    <w:rsid w:val="009A0D24"/>
    <w:rsid w:val="009A161B"/>
    <w:rsid w:val="009A3622"/>
    <w:rsid w:val="009A3742"/>
    <w:rsid w:val="009A3F88"/>
    <w:rsid w:val="009A4524"/>
    <w:rsid w:val="009A51AE"/>
    <w:rsid w:val="009A6162"/>
    <w:rsid w:val="009A773B"/>
    <w:rsid w:val="009A7AC5"/>
    <w:rsid w:val="009A7B87"/>
    <w:rsid w:val="009A7FBB"/>
    <w:rsid w:val="009B0047"/>
    <w:rsid w:val="009B0082"/>
    <w:rsid w:val="009B07D5"/>
    <w:rsid w:val="009B0D64"/>
    <w:rsid w:val="009B1ACF"/>
    <w:rsid w:val="009B1EB3"/>
    <w:rsid w:val="009B2769"/>
    <w:rsid w:val="009B3231"/>
    <w:rsid w:val="009B3C90"/>
    <w:rsid w:val="009B3D6A"/>
    <w:rsid w:val="009B4329"/>
    <w:rsid w:val="009B449D"/>
    <w:rsid w:val="009B46E3"/>
    <w:rsid w:val="009B4B4D"/>
    <w:rsid w:val="009B58E1"/>
    <w:rsid w:val="009B6938"/>
    <w:rsid w:val="009B74A8"/>
    <w:rsid w:val="009C047C"/>
    <w:rsid w:val="009C14A7"/>
    <w:rsid w:val="009C167A"/>
    <w:rsid w:val="009C2996"/>
    <w:rsid w:val="009C370B"/>
    <w:rsid w:val="009C3DA9"/>
    <w:rsid w:val="009C3F2F"/>
    <w:rsid w:val="009C4CFB"/>
    <w:rsid w:val="009C575D"/>
    <w:rsid w:val="009C5B6D"/>
    <w:rsid w:val="009C70EE"/>
    <w:rsid w:val="009C7586"/>
    <w:rsid w:val="009C7D9F"/>
    <w:rsid w:val="009D0014"/>
    <w:rsid w:val="009D11E3"/>
    <w:rsid w:val="009D20BA"/>
    <w:rsid w:val="009D2A43"/>
    <w:rsid w:val="009D33F3"/>
    <w:rsid w:val="009D3692"/>
    <w:rsid w:val="009D51CA"/>
    <w:rsid w:val="009D6223"/>
    <w:rsid w:val="009D646B"/>
    <w:rsid w:val="009D68DF"/>
    <w:rsid w:val="009D794C"/>
    <w:rsid w:val="009E04E9"/>
    <w:rsid w:val="009E06A8"/>
    <w:rsid w:val="009E06DB"/>
    <w:rsid w:val="009E0B2F"/>
    <w:rsid w:val="009E0C1C"/>
    <w:rsid w:val="009E283B"/>
    <w:rsid w:val="009E316D"/>
    <w:rsid w:val="009E36D6"/>
    <w:rsid w:val="009E3860"/>
    <w:rsid w:val="009E3CD9"/>
    <w:rsid w:val="009E45B8"/>
    <w:rsid w:val="009E51F6"/>
    <w:rsid w:val="009E59E2"/>
    <w:rsid w:val="009E7919"/>
    <w:rsid w:val="009F0323"/>
    <w:rsid w:val="009F09B7"/>
    <w:rsid w:val="009F1030"/>
    <w:rsid w:val="009F19A0"/>
    <w:rsid w:val="009F1C65"/>
    <w:rsid w:val="009F1E2B"/>
    <w:rsid w:val="009F2B71"/>
    <w:rsid w:val="009F2C2A"/>
    <w:rsid w:val="009F3218"/>
    <w:rsid w:val="009F3630"/>
    <w:rsid w:val="009F5482"/>
    <w:rsid w:val="009F55DE"/>
    <w:rsid w:val="009F5A19"/>
    <w:rsid w:val="009F5D4A"/>
    <w:rsid w:val="009F604C"/>
    <w:rsid w:val="009F628E"/>
    <w:rsid w:val="009F76E3"/>
    <w:rsid w:val="009F7B30"/>
    <w:rsid w:val="009F7B46"/>
    <w:rsid w:val="009F7D28"/>
    <w:rsid w:val="009F7DC9"/>
    <w:rsid w:val="009F7F9A"/>
    <w:rsid w:val="009F7FCB"/>
    <w:rsid w:val="00A0109E"/>
    <w:rsid w:val="00A0120E"/>
    <w:rsid w:val="00A01E5E"/>
    <w:rsid w:val="00A035A5"/>
    <w:rsid w:val="00A04B6E"/>
    <w:rsid w:val="00A04CCA"/>
    <w:rsid w:val="00A04E7B"/>
    <w:rsid w:val="00A05313"/>
    <w:rsid w:val="00A05845"/>
    <w:rsid w:val="00A05932"/>
    <w:rsid w:val="00A05D64"/>
    <w:rsid w:val="00A10050"/>
    <w:rsid w:val="00A12251"/>
    <w:rsid w:val="00A12913"/>
    <w:rsid w:val="00A12969"/>
    <w:rsid w:val="00A129F8"/>
    <w:rsid w:val="00A13E60"/>
    <w:rsid w:val="00A14534"/>
    <w:rsid w:val="00A14BA0"/>
    <w:rsid w:val="00A14D4B"/>
    <w:rsid w:val="00A15AC7"/>
    <w:rsid w:val="00A16576"/>
    <w:rsid w:val="00A2004F"/>
    <w:rsid w:val="00A216BE"/>
    <w:rsid w:val="00A21D9F"/>
    <w:rsid w:val="00A21E0A"/>
    <w:rsid w:val="00A220A7"/>
    <w:rsid w:val="00A229B7"/>
    <w:rsid w:val="00A22FD4"/>
    <w:rsid w:val="00A246C4"/>
    <w:rsid w:val="00A25594"/>
    <w:rsid w:val="00A255E2"/>
    <w:rsid w:val="00A2674E"/>
    <w:rsid w:val="00A2711B"/>
    <w:rsid w:val="00A27B3E"/>
    <w:rsid w:val="00A30B20"/>
    <w:rsid w:val="00A30CD6"/>
    <w:rsid w:val="00A30FAF"/>
    <w:rsid w:val="00A31174"/>
    <w:rsid w:val="00A316F3"/>
    <w:rsid w:val="00A318C7"/>
    <w:rsid w:val="00A3198C"/>
    <w:rsid w:val="00A32896"/>
    <w:rsid w:val="00A32F34"/>
    <w:rsid w:val="00A3437C"/>
    <w:rsid w:val="00A355EF"/>
    <w:rsid w:val="00A35F51"/>
    <w:rsid w:val="00A36C10"/>
    <w:rsid w:val="00A3719C"/>
    <w:rsid w:val="00A3732F"/>
    <w:rsid w:val="00A40240"/>
    <w:rsid w:val="00A406CA"/>
    <w:rsid w:val="00A41003"/>
    <w:rsid w:val="00A4132D"/>
    <w:rsid w:val="00A42EC1"/>
    <w:rsid w:val="00A4324A"/>
    <w:rsid w:val="00A439FB"/>
    <w:rsid w:val="00A44085"/>
    <w:rsid w:val="00A448BA"/>
    <w:rsid w:val="00A4556A"/>
    <w:rsid w:val="00A45797"/>
    <w:rsid w:val="00A46852"/>
    <w:rsid w:val="00A46AEA"/>
    <w:rsid w:val="00A473DA"/>
    <w:rsid w:val="00A47491"/>
    <w:rsid w:val="00A47BCC"/>
    <w:rsid w:val="00A5049E"/>
    <w:rsid w:val="00A50607"/>
    <w:rsid w:val="00A506FB"/>
    <w:rsid w:val="00A50ED4"/>
    <w:rsid w:val="00A51A3F"/>
    <w:rsid w:val="00A53BA8"/>
    <w:rsid w:val="00A53C2A"/>
    <w:rsid w:val="00A546B0"/>
    <w:rsid w:val="00A5557D"/>
    <w:rsid w:val="00A572EB"/>
    <w:rsid w:val="00A57450"/>
    <w:rsid w:val="00A5772E"/>
    <w:rsid w:val="00A60186"/>
    <w:rsid w:val="00A60CA0"/>
    <w:rsid w:val="00A61654"/>
    <w:rsid w:val="00A61DDF"/>
    <w:rsid w:val="00A61E96"/>
    <w:rsid w:val="00A6379E"/>
    <w:rsid w:val="00A6498B"/>
    <w:rsid w:val="00A64B49"/>
    <w:rsid w:val="00A65BDC"/>
    <w:rsid w:val="00A65E5E"/>
    <w:rsid w:val="00A664B4"/>
    <w:rsid w:val="00A66F26"/>
    <w:rsid w:val="00A6731F"/>
    <w:rsid w:val="00A673C8"/>
    <w:rsid w:val="00A7038C"/>
    <w:rsid w:val="00A706A8"/>
    <w:rsid w:val="00A70978"/>
    <w:rsid w:val="00A71134"/>
    <w:rsid w:val="00A71206"/>
    <w:rsid w:val="00A712D6"/>
    <w:rsid w:val="00A71623"/>
    <w:rsid w:val="00A71806"/>
    <w:rsid w:val="00A71A06"/>
    <w:rsid w:val="00A71A81"/>
    <w:rsid w:val="00A71B4A"/>
    <w:rsid w:val="00A7228F"/>
    <w:rsid w:val="00A725C5"/>
    <w:rsid w:val="00A7274E"/>
    <w:rsid w:val="00A72D0E"/>
    <w:rsid w:val="00A735FE"/>
    <w:rsid w:val="00A7398B"/>
    <w:rsid w:val="00A7453E"/>
    <w:rsid w:val="00A74B88"/>
    <w:rsid w:val="00A75841"/>
    <w:rsid w:val="00A764BA"/>
    <w:rsid w:val="00A76D68"/>
    <w:rsid w:val="00A776EB"/>
    <w:rsid w:val="00A77F5D"/>
    <w:rsid w:val="00A80296"/>
    <w:rsid w:val="00A80310"/>
    <w:rsid w:val="00A815E0"/>
    <w:rsid w:val="00A81C44"/>
    <w:rsid w:val="00A82234"/>
    <w:rsid w:val="00A8299A"/>
    <w:rsid w:val="00A82B3C"/>
    <w:rsid w:val="00A83393"/>
    <w:rsid w:val="00A83F48"/>
    <w:rsid w:val="00A84734"/>
    <w:rsid w:val="00A847D2"/>
    <w:rsid w:val="00A859AC"/>
    <w:rsid w:val="00A85F7A"/>
    <w:rsid w:val="00A86209"/>
    <w:rsid w:val="00A8668D"/>
    <w:rsid w:val="00A86DA0"/>
    <w:rsid w:val="00A87217"/>
    <w:rsid w:val="00A8754E"/>
    <w:rsid w:val="00A87944"/>
    <w:rsid w:val="00A90024"/>
    <w:rsid w:val="00A9087E"/>
    <w:rsid w:val="00A90C8A"/>
    <w:rsid w:val="00A90DDC"/>
    <w:rsid w:val="00A91141"/>
    <w:rsid w:val="00A92962"/>
    <w:rsid w:val="00A93901"/>
    <w:rsid w:val="00A93A88"/>
    <w:rsid w:val="00A93D6F"/>
    <w:rsid w:val="00A94647"/>
    <w:rsid w:val="00A95129"/>
    <w:rsid w:val="00A952FF"/>
    <w:rsid w:val="00A9533B"/>
    <w:rsid w:val="00A95AC8"/>
    <w:rsid w:val="00A968B7"/>
    <w:rsid w:val="00AA0375"/>
    <w:rsid w:val="00AA055A"/>
    <w:rsid w:val="00AA0B87"/>
    <w:rsid w:val="00AA1213"/>
    <w:rsid w:val="00AA1B96"/>
    <w:rsid w:val="00AA2994"/>
    <w:rsid w:val="00AA2DD3"/>
    <w:rsid w:val="00AA496B"/>
    <w:rsid w:val="00AA4C10"/>
    <w:rsid w:val="00AA59BE"/>
    <w:rsid w:val="00AB0259"/>
    <w:rsid w:val="00AB043B"/>
    <w:rsid w:val="00AB11EB"/>
    <w:rsid w:val="00AB1646"/>
    <w:rsid w:val="00AB177E"/>
    <w:rsid w:val="00AB1D77"/>
    <w:rsid w:val="00AB219F"/>
    <w:rsid w:val="00AB2245"/>
    <w:rsid w:val="00AB2B56"/>
    <w:rsid w:val="00AB3499"/>
    <w:rsid w:val="00AB415C"/>
    <w:rsid w:val="00AB46C4"/>
    <w:rsid w:val="00AB4977"/>
    <w:rsid w:val="00AB661E"/>
    <w:rsid w:val="00AB7D85"/>
    <w:rsid w:val="00AC1603"/>
    <w:rsid w:val="00AC1BCE"/>
    <w:rsid w:val="00AC1D76"/>
    <w:rsid w:val="00AC289B"/>
    <w:rsid w:val="00AC3A64"/>
    <w:rsid w:val="00AC498F"/>
    <w:rsid w:val="00AC60DD"/>
    <w:rsid w:val="00AC6930"/>
    <w:rsid w:val="00AD0896"/>
    <w:rsid w:val="00AD2074"/>
    <w:rsid w:val="00AD24B5"/>
    <w:rsid w:val="00AD28FD"/>
    <w:rsid w:val="00AD31F2"/>
    <w:rsid w:val="00AD39C6"/>
    <w:rsid w:val="00AD39D2"/>
    <w:rsid w:val="00AD6169"/>
    <w:rsid w:val="00AD6183"/>
    <w:rsid w:val="00AD742E"/>
    <w:rsid w:val="00AD7DE2"/>
    <w:rsid w:val="00AE0706"/>
    <w:rsid w:val="00AE0F07"/>
    <w:rsid w:val="00AE1626"/>
    <w:rsid w:val="00AE1F18"/>
    <w:rsid w:val="00AE2DD9"/>
    <w:rsid w:val="00AE38B8"/>
    <w:rsid w:val="00AE398E"/>
    <w:rsid w:val="00AE3DAF"/>
    <w:rsid w:val="00AE3E6C"/>
    <w:rsid w:val="00AE4117"/>
    <w:rsid w:val="00AE58F7"/>
    <w:rsid w:val="00AE6176"/>
    <w:rsid w:val="00AE62D8"/>
    <w:rsid w:val="00AE6A79"/>
    <w:rsid w:val="00AE7570"/>
    <w:rsid w:val="00AE78D4"/>
    <w:rsid w:val="00AE7FA5"/>
    <w:rsid w:val="00AF00F1"/>
    <w:rsid w:val="00AF03B8"/>
    <w:rsid w:val="00AF05EF"/>
    <w:rsid w:val="00AF0858"/>
    <w:rsid w:val="00AF1D9D"/>
    <w:rsid w:val="00AF367E"/>
    <w:rsid w:val="00AF405F"/>
    <w:rsid w:val="00AF5606"/>
    <w:rsid w:val="00AF587F"/>
    <w:rsid w:val="00AF6624"/>
    <w:rsid w:val="00AF7004"/>
    <w:rsid w:val="00AF74BF"/>
    <w:rsid w:val="00AF758E"/>
    <w:rsid w:val="00B008AC"/>
    <w:rsid w:val="00B019CB"/>
    <w:rsid w:val="00B01F98"/>
    <w:rsid w:val="00B0271F"/>
    <w:rsid w:val="00B02C2A"/>
    <w:rsid w:val="00B05D29"/>
    <w:rsid w:val="00B0606A"/>
    <w:rsid w:val="00B060EE"/>
    <w:rsid w:val="00B10071"/>
    <w:rsid w:val="00B102D1"/>
    <w:rsid w:val="00B10524"/>
    <w:rsid w:val="00B10560"/>
    <w:rsid w:val="00B10A26"/>
    <w:rsid w:val="00B10D58"/>
    <w:rsid w:val="00B117A9"/>
    <w:rsid w:val="00B12293"/>
    <w:rsid w:val="00B12496"/>
    <w:rsid w:val="00B1292D"/>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220"/>
    <w:rsid w:val="00B224B3"/>
    <w:rsid w:val="00B23AF1"/>
    <w:rsid w:val="00B241DA"/>
    <w:rsid w:val="00B24CFF"/>
    <w:rsid w:val="00B25B1D"/>
    <w:rsid w:val="00B26ED5"/>
    <w:rsid w:val="00B27335"/>
    <w:rsid w:val="00B2779E"/>
    <w:rsid w:val="00B30DA9"/>
    <w:rsid w:val="00B30F9E"/>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C7D"/>
    <w:rsid w:val="00B43D09"/>
    <w:rsid w:val="00B4509C"/>
    <w:rsid w:val="00B45117"/>
    <w:rsid w:val="00B45B39"/>
    <w:rsid w:val="00B4660B"/>
    <w:rsid w:val="00B46B9A"/>
    <w:rsid w:val="00B474CB"/>
    <w:rsid w:val="00B501CF"/>
    <w:rsid w:val="00B50288"/>
    <w:rsid w:val="00B50A70"/>
    <w:rsid w:val="00B51861"/>
    <w:rsid w:val="00B51C0C"/>
    <w:rsid w:val="00B52C10"/>
    <w:rsid w:val="00B538A3"/>
    <w:rsid w:val="00B53D29"/>
    <w:rsid w:val="00B545B4"/>
    <w:rsid w:val="00B54640"/>
    <w:rsid w:val="00B54BD6"/>
    <w:rsid w:val="00B54D23"/>
    <w:rsid w:val="00B54F94"/>
    <w:rsid w:val="00B55DEE"/>
    <w:rsid w:val="00B565AE"/>
    <w:rsid w:val="00B57017"/>
    <w:rsid w:val="00B57039"/>
    <w:rsid w:val="00B57155"/>
    <w:rsid w:val="00B57775"/>
    <w:rsid w:val="00B5795F"/>
    <w:rsid w:val="00B602AA"/>
    <w:rsid w:val="00B608EC"/>
    <w:rsid w:val="00B615A2"/>
    <w:rsid w:val="00B617C2"/>
    <w:rsid w:val="00B61DC3"/>
    <w:rsid w:val="00B62070"/>
    <w:rsid w:val="00B62A3A"/>
    <w:rsid w:val="00B62EA7"/>
    <w:rsid w:val="00B63C0B"/>
    <w:rsid w:val="00B63D46"/>
    <w:rsid w:val="00B651BC"/>
    <w:rsid w:val="00B6553C"/>
    <w:rsid w:val="00B6591E"/>
    <w:rsid w:val="00B65B88"/>
    <w:rsid w:val="00B65DC6"/>
    <w:rsid w:val="00B65FAD"/>
    <w:rsid w:val="00B66E82"/>
    <w:rsid w:val="00B673CC"/>
    <w:rsid w:val="00B7023F"/>
    <w:rsid w:val="00B70631"/>
    <w:rsid w:val="00B7103B"/>
    <w:rsid w:val="00B7178E"/>
    <w:rsid w:val="00B7228B"/>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1520"/>
    <w:rsid w:val="00B94249"/>
    <w:rsid w:val="00B94276"/>
    <w:rsid w:val="00B94653"/>
    <w:rsid w:val="00B94CE2"/>
    <w:rsid w:val="00B94FFF"/>
    <w:rsid w:val="00B96C4C"/>
    <w:rsid w:val="00BA0783"/>
    <w:rsid w:val="00BA0B99"/>
    <w:rsid w:val="00BA18AE"/>
    <w:rsid w:val="00BA1E6F"/>
    <w:rsid w:val="00BA2EE4"/>
    <w:rsid w:val="00BA32B4"/>
    <w:rsid w:val="00BA3F7E"/>
    <w:rsid w:val="00BA4B75"/>
    <w:rsid w:val="00BA53C3"/>
    <w:rsid w:val="00BA5EA6"/>
    <w:rsid w:val="00BA60DC"/>
    <w:rsid w:val="00BA65AC"/>
    <w:rsid w:val="00BA6D16"/>
    <w:rsid w:val="00BB0CA4"/>
    <w:rsid w:val="00BB1EAF"/>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3ADF"/>
    <w:rsid w:val="00BC54ED"/>
    <w:rsid w:val="00BC56A8"/>
    <w:rsid w:val="00BC628E"/>
    <w:rsid w:val="00BC6B7C"/>
    <w:rsid w:val="00BC7677"/>
    <w:rsid w:val="00BC76AF"/>
    <w:rsid w:val="00BC7BB9"/>
    <w:rsid w:val="00BC7C6D"/>
    <w:rsid w:val="00BD03A2"/>
    <w:rsid w:val="00BD046B"/>
    <w:rsid w:val="00BD0DCC"/>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566"/>
    <w:rsid w:val="00BE7B9A"/>
    <w:rsid w:val="00BE7DED"/>
    <w:rsid w:val="00BF0BFC"/>
    <w:rsid w:val="00BF0D05"/>
    <w:rsid w:val="00BF184D"/>
    <w:rsid w:val="00BF214C"/>
    <w:rsid w:val="00BF2228"/>
    <w:rsid w:val="00BF2D22"/>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8EB"/>
    <w:rsid w:val="00C03D6D"/>
    <w:rsid w:val="00C04F7C"/>
    <w:rsid w:val="00C05A13"/>
    <w:rsid w:val="00C06276"/>
    <w:rsid w:val="00C06B9E"/>
    <w:rsid w:val="00C074AE"/>
    <w:rsid w:val="00C07D29"/>
    <w:rsid w:val="00C108BC"/>
    <w:rsid w:val="00C10924"/>
    <w:rsid w:val="00C116D9"/>
    <w:rsid w:val="00C117D0"/>
    <w:rsid w:val="00C12447"/>
    <w:rsid w:val="00C124EC"/>
    <w:rsid w:val="00C128FE"/>
    <w:rsid w:val="00C12EDE"/>
    <w:rsid w:val="00C147D1"/>
    <w:rsid w:val="00C157E9"/>
    <w:rsid w:val="00C15AD1"/>
    <w:rsid w:val="00C166EB"/>
    <w:rsid w:val="00C169BF"/>
    <w:rsid w:val="00C17209"/>
    <w:rsid w:val="00C17DAA"/>
    <w:rsid w:val="00C17E72"/>
    <w:rsid w:val="00C2211B"/>
    <w:rsid w:val="00C2349D"/>
    <w:rsid w:val="00C2564C"/>
    <w:rsid w:val="00C25891"/>
    <w:rsid w:val="00C2590B"/>
    <w:rsid w:val="00C25AE9"/>
    <w:rsid w:val="00C26A3D"/>
    <w:rsid w:val="00C26D51"/>
    <w:rsid w:val="00C27561"/>
    <w:rsid w:val="00C30536"/>
    <w:rsid w:val="00C31952"/>
    <w:rsid w:val="00C319D9"/>
    <w:rsid w:val="00C31E10"/>
    <w:rsid w:val="00C31FE6"/>
    <w:rsid w:val="00C32673"/>
    <w:rsid w:val="00C3268E"/>
    <w:rsid w:val="00C327FC"/>
    <w:rsid w:val="00C32D87"/>
    <w:rsid w:val="00C330AE"/>
    <w:rsid w:val="00C347D8"/>
    <w:rsid w:val="00C34B90"/>
    <w:rsid w:val="00C35268"/>
    <w:rsid w:val="00C355B1"/>
    <w:rsid w:val="00C3593E"/>
    <w:rsid w:val="00C35969"/>
    <w:rsid w:val="00C359EE"/>
    <w:rsid w:val="00C36754"/>
    <w:rsid w:val="00C36899"/>
    <w:rsid w:val="00C36E56"/>
    <w:rsid w:val="00C36E6C"/>
    <w:rsid w:val="00C3710A"/>
    <w:rsid w:val="00C3745C"/>
    <w:rsid w:val="00C37B9D"/>
    <w:rsid w:val="00C37CC4"/>
    <w:rsid w:val="00C401DA"/>
    <w:rsid w:val="00C4112F"/>
    <w:rsid w:val="00C411DB"/>
    <w:rsid w:val="00C41F8B"/>
    <w:rsid w:val="00C42802"/>
    <w:rsid w:val="00C4352B"/>
    <w:rsid w:val="00C43A43"/>
    <w:rsid w:val="00C43C38"/>
    <w:rsid w:val="00C44DAD"/>
    <w:rsid w:val="00C44E18"/>
    <w:rsid w:val="00C46BEF"/>
    <w:rsid w:val="00C46F16"/>
    <w:rsid w:val="00C46F57"/>
    <w:rsid w:val="00C47E3E"/>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088"/>
    <w:rsid w:val="00C60128"/>
    <w:rsid w:val="00C603E8"/>
    <w:rsid w:val="00C60E0F"/>
    <w:rsid w:val="00C6103E"/>
    <w:rsid w:val="00C61288"/>
    <w:rsid w:val="00C628C6"/>
    <w:rsid w:val="00C62C59"/>
    <w:rsid w:val="00C63541"/>
    <w:rsid w:val="00C63EB5"/>
    <w:rsid w:val="00C649B9"/>
    <w:rsid w:val="00C6593B"/>
    <w:rsid w:val="00C659C4"/>
    <w:rsid w:val="00C6715A"/>
    <w:rsid w:val="00C67C57"/>
    <w:rsid w:val="00C702A9"/>
    <w:rsid w:val="00C70C37"/>
    <w:rsid w:val="00C729AB"/>
    <w:rsid w:val="00C72C11"/>
    <w:rsid w:val="00C74C8D"/>
    <w:rsid w:val="00C74F21"/>
    <w:rsid w:val="00C7593F"/>
    <w:rsid w:val="00C75A8C"/>
    <w:rsid w:val="00C75B57"/>
    <w:rsid w:val="00C7685C"/>
    <w:rsid w:val="00C7753F"/>
    <w:rsid w:val="00C776E3"/>
    <w:rsid w:val="00C80BDE"/>
    <w:rsid w:val="00C80C05"/>
    <w:rsid w:val="00C815CB"/>
    <w:rsid w:val="00C826F3"/>
    <w:rsid w:val="00C836BF"/>
    <w:rsid w:val="00C83C63"/>
    <w:rsid w:val="00C84490"/>
    <w:rsid w:val="00C8466C"/>
    <w:rsid w:val="00C84E84"/>
    <w:rsid w:val="00C85206"/>
    <w:rsid w:val="00C86224"/>
    <w:rsid w:val="00C86E8A"/>
    <w:rsid w:val="00C878B0"/>
    <w:rsid w:val="00C90253"/>
    <w:rsid w:val="00C9122C"/>
    <w:rsid w:val="00C91752"/>
    <w:rsid w:val="00C91BE9"/>
    <w:rsid w:val="00C9475E"/>
    <w:rsid w:val="00C94785"/>
    <w:rsid w:val="00C94DB7"/>
    <w:rsid w:val="00C960C2"/>
    <w:rsid w:val="00C96528"/>
    <w:rsid w:val="00C97389"/>
    <w:rsid w:val="00C97AC5"/>
    <w:rsid w:val="00C97EB3"/>
    <w:rsid w:val="00CA0E5D"/>
    <w:rsid w:val="00CA1CFF"/>
    <w:rsid w:val="00CA3900"/>
    <w:rsid w:val="00CA3DD9"/>
    <w:rsid w:val="00CA45F9"/>
    <w:rsid w:val="00CA4ADF"/>
    <w:rsid w:val="00CA4D1F"/>
    <w:rsid w:val="00CA5C20"/>
    <w:rsid w:val="00CB0A28"/>
    <w:rsid w:val="00CB0FBC"/>
    <w:rsid w:val="00CB11C0"/>
    <w:rsid w:val="00CB2888"/>
    <w:rsid w:val="00CB3A14"/>
    <w:rsid w:val="00CB4EC9"/>
    <w:rsid w:val="00CB52DE"/>
    <w:rsid w:val="00CB58C7"/>
    <w:rsid w:val="00CC0269"/>
    <w:rsid w:val="00CC084C"/>
    <w:rsid w:val="00CC1475"/>
    <w:rsid w:val="00CC3253"/>
    <w:rsid w:val="00CC3AA3"/>
    <w:rsid w:val="00CC4422"/>
    <w:rsid w:val="00CC5634"/>
    <w:rsid w:val="00CC5733"/>
    <w:rsid w:val="00CC5DD8"/>
    <w:rsid w:val="00CC5F62"/>
    <w:rsid w:val="00CC6169"/>
    <w:rsid w:val="00CC7563"/>
    <w:rsid w:val="00CC767D"/>
    <w:rsid w:val="00CC7A35"/>
    <w:rsid w:val="00CD091D"/>
    <w:rsid w:val="00CD0A0F"/>
    <w:rsid w:val="00CD0B22"/>
    <w:rsid w:val="00CD1CD0"/>
    <w:rsid w:val="00CD1F17"/>
    <w:rsid w:val="00CD2CCD"/>
    <w:rsid w:val="00CD2F56"/>
    <w:rsid w:val="00CD31AC"/>
    <w:rsid w:val="00CD3C6B"/>
    <w:rsid w:val="00CD3E7C"/>
    <w:rsid w:val="00CD42AF"/>
    <w:rsid w:val="00CD4390"/>
    <w:rsid w:val="00CD5027"/>
    <w:rsid w:val="00CD59FC"/>
    <w:rsid w:val="00CD5F15"/>
    <w:rsid w:val="00CE01EF"/>
    <w:rsid w:val="00CE0274"/>
    <w:rsid w:val="00CE056C"/>
    <w:rsid w:val="00CE1A20"/>
    <w:rsid w:val="00CE252A"/>
    <w:rsid w:val="00CE2CA6"/>
    <w:rsid w:val="00CE49AD"/>
    <w:rsid w:val="00CE5163"/>
    <w:rsid w:val="00CE538B"/>
    <w:rsid w:val="00CE5824"/>
    <w:rsid w:val="00CE63D4"/>
    <w:rsid w:val="00CE6D9D"/>
    <w:rsid w:val="00CE6DAD"/>
    <w:rsid w:val="00CE71CA"/>
    <w:rsid w:val="00CF0920"/>
    <w:rsid w:val="00CF0F48"/>
    <w:rsid w:val="00CF14E4"/>
    <w:rsid w:val="00CF1B21"/>
    <w:rsid w:val="00CF2166"/>
    <w:rsid w:val="00CF2674"/>
    <w:rsid w:val="00CF2906"/>
    <w:rsid w:val="00CF2C96"/>
    <w:rsid w:val="00CF57F4"/>
    <w:rsid w:val="00CF5DAC"/>
    <w:rsid w:val="00CF6AC6"/>
    <w:rsid w:val="00CF7284"/>
    <w:rsid w:val="00D00414"/>
    <w:rsid w:val="00D00456"/>
    <w:rsid w:val="00D00EE1"/>
    <w:rsid w:val="00D032AF"/>
    <w:rsid w:val="00D03CEC"/>
    <w:rsid w:val="00D04FD6"/>
    <w:rsid w:val="00D057B9"/>
    <w:rsid w:val="00D0596C"/>
    <w:rsid w:val="00D05FB7"/>
    <w:rsid w:val="00D06188"/>
    <w:rsid w:val="00D062B9"/>
    <w:rsid w:val="00D0671C"/>
    <w:rsid w:val="00D070AB"/>
    <w:rsid w:val="00D072AE"/>
    <w:rsid w:val="00D0744A"/>
    <w:rsid w:val="00D074CB"/>
    <w:rsid w:val="00D07532"/>
    <w:rsid w:val="00D076E8"/>
    <w:rsid w:val="00D100A1"/>
    <w:rsid w:val="00D113C0"/>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922"/>
    <w:rsid w:val="00D23CB8"/>
    <w:rsid w:val="00D2428E"/>
    <w:rsid w:val="00D242BE"/>
    <w:rsid w:val="00D242C9"/>
    <w:rsid w:val="00D255E2"/>
    <w:rsid w:val="00D258E9"/>
    <w:rsid w:val="00D26AD5"/>
    <w:rsid w:val="00D26B94"/>
    <w:rsid w:val="00D27332"/>
    <w:rsid w:val="00D27976"/>
    <w:rsid w:val="00D30C1B"/>
    <w:rsid w:val="00D30E2D"/>
    <w:rsid w:val="00D3117F"/>
    <w:rsid w:val="00D3408C"/>
    <w:rsid w:val="00D34386"/>
    <w:rsid w:val="00D34CAE"/>
    <w:rsid w:val="00D35A39"/>
    <w:rsid w:val="00D3694B"/>
    <w:rsid w:val="00D369C8"/>
    <w:rsid w:val="00D36DA9"/>
    <w:rsid w:val="00D37595"/>
    <w:rsid w:val="00D40F50"/>
    <w:rsid w:val="00D42E57"/>
    <w:rsid w:val="00D43562"/>
    <w:rsid w:val="00D4379D"/>
    <w:rsid w:val="00D4387F"/>
    <w:rsid w:val="00D43B4E"/>
    <w:rsid w:val="00D44386"/>
    <w:rsid w:val="00D4478D"/>
    <w:rsid w:val="00D4499F"/>
    <w:rsid w:val="00D44B42"/>
    <w:rsid w:val="00D44C83"/>
    <w:rsid w:val="00D450B6"/>
    <w:rsid w:val="00D4528C"/>
    <w:rsid w:val="00D50789"/>
    <w:rsid w:val="00D51281"/>
    <w:rsid w:val="00D51E8F"/>
    <w:rsid w:val="00D537D5"/>
    <w:rsid w:val="00D539F8"/>
    <w:rsid w:val="00D53C64"/>
    <w:rsid w:val="00D53CDA"/>
    <w:rsid w:val="00D5467F"/>
    <w:rsid w:val="00D54F36"/>
    <w:rsid w:val="00D54FEB"/>
    <w:rsid w:val="00D55D7C"/>
    <w:rsid w:val="00D562B3"/>
    <w:rsid w:val="00D571EA"/>
    <w:rsid w:val="00D5797E"/>
    <w:rsid w:val="00D57F95"/>
    <w:rsid w:val="00D60AB8"/>
    <w:rsid w:val="00D61C1D"/>
    <w:rsid w:val="00D62A67"/>
    <w:rsid w:val="00D630BD"/>
    <w:rsid w:val="00D63209"/>
    <w:rsid w:val="00D6389C"/>
    <w:rsid w:val="00D63B19"/>
    <w:rsid w:val="00D6463C"/>
    <w:rsid w:val="00D64802"/>
    <w:rsid w:val="00D64BC2"/>
    <w:rsid w:val="00D64CB3"/>
    <w:rsid w:val="00D65127"/>
    <w:rsid w:val="00D66A8B"/>
    <w:rsid w:val="00D67331"/>
    <w:rsid w:val="00D676ED"/>
    <w:rsid w:val="00D70655"/>
    <w:rsid w:val="00D70DC1"/>
    <w:rsid w:val="00D71437"/>
    <w:rsid w:val="00D71FE9"/>
    <w:rsid w:val="00D725C0"/>
    <w:rsid w:val="00D74E5F"/>
    <w:rsid w:val="00D75C27"/>
    <w:rsid w:val="00D77D54"/>
    <w:rsid w:val="00D83E78"/>
    <w:rsid w:val="00D83EC2"/>
    <w:rsid w:val="00D83F8C"/>
    <w:rsid w:val="00D8494A"/>
    <w:rsid w:val="00D84E34"/>
    <w:rsid w:val="00D8714D"/>
    <w:rsid w:val="00D87689"/>
    <w:rsid w:val="00D902F3"/>
    <w:rsid w:val="00D908ED"/>
    <w:rsid w:val="00D90C20"/>
    <w:rsid w:val="00D913BC"/>
    <w:rsid w:val="00D92B92"/>
    <w:rsid w:val="00D935EC"/>
    <w:rsid w:val="00D9367D"/>
    <w:rsid w:val="00D93E92"/>
    <w:rsid w:val="00D94719"/>
    <w:rsid w:val="00D94F47"/>
    <w:rsid w:val="00D963FA"/>
    <w:rsid w:val="00D967B2"/>
    <w:rsid w:val="00D96D08"/>
    <w:rsid w:val="00D971C6"/>
    <w:rsid w:val="00D97E3C"/>
    <w:rsid w:val="00DA0AC9"/>
    <w:rsid w:val="00DA100A"/>
    <w:rsid w:val="00DA14AE"/>
    <w:rsid w:val="00DA182E"/>
    <w:rsid w:val="00DA21F6"/>
    <w:rsid w:val="00DA310C"/>
    <w:rsid w:val="00DA3BA1"/>
    <w:rsid w:val="00DA3DCF"/>
    <w:rsid w:val="00DA43F0"/>
    <w:rsid w:val="00DA6562"/>
    <w:rsid w:val="00DA6C40"/>
    <w:rsid w:val="00DA7801"/>
    <w:rsid w:val="00DB01ED"/>
    <w:rsid w:val="00DB06CD"/>
    <w:rsid w:val="00DB09DB"/>
    <w:rsid w:val="00DB1958"/>
    <w:rsid w:val="00DB1BFF"/>
    <w:rsid w:val="00DB1C3E"/>
    <w:rsid w:val="00DB1F2B"/>
    <w:rsid w:val="00DB25C1"/>
    <w:rsid w:val="00DB3B12"/>
    <w:rsid w:val="00DB3FAC"/>
    <w:rsid w:val="00DB426A"/>
    <w:rsid w:val="00DB4913"/>
    <w:rsid w:val="00DB546E"/>
    <w:rsid w:val="00DB5819"/>
    <w:rsid w:val="00DB5C42"/>
    <w:rsid w:val="00DB5CDD"/>
    <w:rsid w:val="00DB5F1D"/>
    <w:rsid w:val="00DB663D"/>
    <w:rsid w:val="00DB695B"/>
    <w:rsid w:val="00DB6E14"/>
    <w:rsid w:val="00DB71B6"/>
    <w:rsid w:val="00DB796E"/>
    <w:rsid w:val="00DB7F40"/>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0C0E"/>
    <w:rsid w:val="00DD159B"/>
    <w:rsid w:val="00DD2218"/>
    <w:rsid w:val="00DD22BF"/>
    <w:rsid w:val="00DD233E"/>
    <w:rsid w:val="00DD3280"/>
    <w:rsid w:val="00DD34CF"/>
    <w:rsid w:val="00DD38DB"/>
    <w:rsid w:val="00DD3C0D"/>
    <w:rsid w:val="00DD3FD5"/>
    <w:rsid w:val="00DD5696"/>
    <w:rsid w:val="00DD5A96"/>
    <w:rsid w:val="00DD60E3"/>
    <w:rsid w:val="00DD61AF"/>
    <w:rsid w:val="00DD6BCA"/>
    <w:rsid w:val="00DD793E"/>
    <w:rsid w:val="00DD7F67"/>
    <w:rsid w:val="00DE0515"/>
    <w:rsid w:val="00DE070B"/>
    <w:rsid w:val="00DE0D43"/>
    <w:rsid w:val="00DE1724"/>
    <w:rsid w:val="00DE2868"/>
    <w:rsid w:val="00DE3E36"/>
    <w:rsid w:val="00DE445A"/>
    <w:rsid w:val="00DE4C18"/>
    <w:rsid w:val="00DE5CF4"/>
    <w:rsid w:val="00DE60BA"/>
    <w:rsid w:val="00DE6B9E"/>
    <w:rsid w:val="00DE7E7A"/>
    <w:rsid w:val="00DF0190"/>
    <w:rsid w:val="00DF0789"/>
    <w:rsid w:val="00DF2012"/>
    <w:rsid w:val="00DF2CD3"/>
    <w:rsid w:val="00DF38B2"/>
    <w:rsid w:val="00DF3C44"/>
    <w:rsid w:val="00DF5CED"/>
    <w:rsid w:val="00DF621C"/>
    <w:rsid w:val="00DF637B"/>
    <w:rsid w:val="00DF69C8"/>
    <w:rsid w:val="00DF72B5"/>
    <w:rsid w:val="00E00071"/>
    <w:rsid w:val="00E002C0"/>
    <w:rsid w:val="00E008C0"/>
    <w:rsid w:val="00E00BAF"/>
    <w:rsid w:val="00E00BF7"/>
    <w:rsid w:val="00E00D3D"/>
    <w:rsid w:val="00E02AC9"/>
    <w:rsid w:val="00E03219"/>
    <w:rsid w:val="00E034A3"/>
    <w:rsid w:val="00E035CB"/>
    <w:rsid w:val="00E045B5"/>
    <w:rsid w:val="00E04E9B"/>
    <w:rsid w:val="00E05D4F"/>
    <w:rsid w:val="00E067F3"/>
    <w:rsid w:val="00E0741E"/>
    <w:rsid w:val="00E10BD1"/>
    <w:rsid w:val="00E11018"/>
    <w:rsid w:val="00E11EEE"/>
    <w:rsid w:val="00E12BEC"/>
    <w:rsid w:val="00E1311F"/>
    <w:rsid w:val="00E14125"/>
    <w:rsid w:val="00E152D5"/>
    <w:rsid w:val="00E15BED"/>
    <w:rsid w:val="00E15E86"/>
    <w:rsid w:val="00E162FF"/>
    <w:rsid w:val="00E169A8"/>
    <w:rsid w:val="00E17E6C"/>
    <w:rsid w:val="00E20B50"/>
    <w:rsid w:val="00E2199E"/>
    <w:rsid w:val="00E221FD"/>
    <w:rsid w:val="00E22547"/>
    <w:rsid w:val="00E22A63"/>
    <w:rsid w:val="00E22AF5"/>
    <w:rsid w:val="00E23548"/>
    <w:rsid w:val="00E23858"/>
    <w:rsid w:val="00E240EB"/>
    <w:rsid w:val="00E24AAB"/>
    <w:rsid w:val="00E24BFE"/>
    <w:rsid w:val="00E24E5F"/>
    <w:rsid w:val="00E24E99"/>
    <w:rsid w:val="00E253EF"/>
    <w:rsid w:val="00E25E4F"/>
    <w:rsid w:val="00E26C9F"/>
    <w:rsid w:val="00E3148A"/>
    <w:rsid w:val="00E31C36"/>
    <w:rsid w:val="00E31F9B"/>
    <w:rsid w:val="00E323E2"/>
    <w:rsid w:val="00E3290D"/>
    <w:rsid w:val="00E32BD7"/>
    <w:rsid w:val="00E348C0"/>
    <w:rsid w:val="00E3522D"/>
    <w:rsid w:val="00E356CC"/>
    <w:rsid w:val="00E37729"/>
    <w:rsid w:val="00E403B5"/>
    <w:rsid w:val="00E40D79"/>
    <w:rsid w:val="00E421AC"/>
    <w:rsid w:val="00E42771"/>
    <w:rsid w:val="00E42BB1"/>
    <w:rsid w:val="00E43186"/>
    <w:rsid w:val="00E44B92"/>
    <w:rsid w:val="00E456FA"/>
    <w:rsid w:val="00E459C5"/>
    <w:rsid w:val="00E45AEC"/>
    <w:rsid w:val="00E45C5A"/>
    <w:rsid w:val="00E47412"/>
    <w:rsid w:val="00E50C87"/>
    <w:rsid w:val="00E52139"/>
    <w:rsid w:val="00E52373"/>
    <w:rsid w:val="00E52797"/>
    <w:rsid w:val="00E52873"/>
    <w:rsid w:val="00E5297C"/>
    <w:rsid w:val="00E52D4F"/>
    <w:rsid w:val="00E535DB"/>
    <w:rsid w:val="00E54176"/>
    <w:rsid w:val="00E545FE"/>
    <w:rsid w:val="00E551A8"/>
    <w:rsid w:val="00E55221"/>
    <w:rsid w:val="00E55EEF"/>
    <w:rsid w:val="00E55FCC"/>
    <w:rsid w:val="00E56300"/>
    <w:rsid w:val="00E56798"/>
    <w:rsid w:val="00E573C5"/>
    <w:rsid w:val="00E577B0"/>
    <w:rsid w:val="00E61D89"/>
    <w:rsid w:val="00E62D21"/>
    <w:rsid w:val="00E62F87"/>
    <w:rsid w:val="00E635C4"/>
    <w:rsid w:val="00E640A5"/>
    <w:rsid w:val="00E64282"/>
    <w:rsid w:val="00E65040"/>
    <w:rsid w:val="00E66F1B"/>
    <w:rsid w:val="00E67ACA"/>
    <w:rsid w:val="00E67FC6"/>
    <w:rsid w:val="00E70122"/>
    <w:rsid w:val="00E70243"/>
    <w:rsid w:val="00E71DAA"/>
    <w:rsid w:val="00E72F06"/>
    <w:rsid w:val="00E737D8"/>
    <w:rsid w:val="00E73A04"/>
    <w:rsid w:val="00E748A1"/>
    <w:rsid w:val="00E75866"/>
    <w:rsid w:val="00E75B0B"/>
    <w:rsid w:val="00E75C7B"/>
    <w:rsid w:val="00E7646A"/>
    <w:rsid w:val="00E80192"/>
    <w:rsid w:val="00E80B51"/>
    <w:rsid w:val="00E80FD0"/>
    <w:rsid w:val="00E81672"/>
    <w:rsid w:val="00E81678"/>
    <w:rsid w:val="00E816D9"/>
    <w:rsid w:val="00E819ED"/>
    <w:rsid w:val="00E832A7"/>
    <w:rsid w:val="00E838A4"/>
    <w:rsid w:val="00E84B46"/>
    <w:rsid w:val="00E85B92"/>
    <w:rsid w:val="00E85FA2"/>
    <w:rsid w:val="00E87A6C"/>
    <w:rsid w:val="00E87D12"/>
    <w:rsid w:val="00E9001E"/>
    <w:rsid w:val="00E9075D"/>
    <w:rsid w:val="00E9094F"/>
    <w:rsid w:val="00E91163"/>
    <w:rsid w:val="00E915F2"/>
    <w:rsid w:val="00E93B69"/>
    <w:rsid w:val="00E93C2E"/>
    <w:rsid w:val="00E94BE6"/>
    <w:rsid w:val="00E952E8"/>
    <w:rsid w:val="00E95540"/>
    <w:rsid w:val="00E956C4"/>
    <w:rsid w:val="00E95D50"/>
    <w:rsid w:val="00E96431"/>
    <w:rsid w:val="00E96DD6"/>
    <w:rsid w:val="00E96FB9"/>
    <w:rsid w:val="00E97632"/>
    <w:rsid w:val="00E979B9"/>
    <w:rsid w:val="00E97BCB"/>
    <w:rsid w:val="00E97FAE"/>
    <w:rsid w:val="00EA01F0"/>
    <w:rsid w:val="00EA0234"/>
    <w:rsid w:val="00EA02F8"/>
    <w:rsid w:val="00EA1186"/>
    <w:rsid w:val="00EA1417"/>
    <w:rsid w:val="00EA1732"/>
    <w:rsid w:val="00EA1820"/>
    <w:rsid w:val="00EA2180"/>
    <w:rsid w:val="00EA2EDC"/>
    <w:rsid w:val="00EA3DBE"/>
    <w:rsid w:val="00EA3F78"/>
    <w:rsid w:val="00EA4520"/>
    <w:rsid w:val="00EA45FB"/>
    <w:rsid w:val="00EA4EC1"/>
    <w:rsid w:val="00EA55B6"/>
    <w:rsid w:val="00EA599F"/>
    <w:rsid w:val="00EA6497"/>
    <w:rsid w:val="00EA719A"/>
    <w:rsid w:val="00EA7AD7"/>
    <w:rsid w:val="00EB04BE"/>
    <w:rsid w:val="00EB05E7"/>
    <w:rsid w:val="00EB08F2"/>
    <w:rsid w:val="00EB0B8E"/>
    <w:rsid w:val="00EB0E11"/>
    <w:rsid w:val="00EB1075"/>
    <w:rsid w:val="00EB13B8"/>
    <w:rsid w:val="00EB18FF"/>
    <w:rsid w:val="00EB2820"/>
    <w:rsid w:val="00EB2D42"/>
    <w:rsid w:val="00EB38EC"/>
    <w:rsid w:val="00EB4357"/>
    <w:rsid w:val="00EB4BDD"/>
    <w:rsid w:val="00EB4D9F"/>
    <w:rsid w:val="00EB5DA7"/>
    <w:rsid w:val="00EB653D"/>
    <w:rsid w:val="00EB6FB2"/>
    <w:rsid w:val="00EB7255"/>
    <w:rsid w:val="00EB7A25"/>
    <w:rsid w:val="00EC04E1"/>
    <w:rsid w:val="00EC0D4A"/>
    <w:rsid w:val="00EC106D"/>
    <w:rsid w:val="00EC12A8"/>
    <w:rsid w:val="00EC16AF"/>
    <w:rsid w:val="00EC1D20"/>
    <w:rsid w:val="00EC1DAB"/>
    <w:rsid w:val="00EC29D6"/>
    <w:rsid w:val="00EC2B2A"/>
    <w:rsid w:val="00EC4044"/>
    <w:rsid w:val="00EC417F"/>
    <w:rsid w:val="00EC4474"/>
    <w:rsid w:val="00EC58D5"/>
    <w:rsid w:val="00EC61D9"/>
    <w:rsid w:val="00EC727B"/>
    <w:rsid w:val="00EC753F"/>
    <w:rsid w:val="00ED0DBE"/>
    <w:rsid w:val="00ED168D"/>
    <w:rsid w:val="00ED1AB8"/>
    <w:rsid w:val="00ED2DAB"/>
    <w:rsid w:val="00ED2E1A"/>
    <w:rsid w:val="00ED339D"/>
    <w:rsid w:val="00ED53C7"/>
    <w:rsid w:val="00ED5B16"/>
    <w:rsid w:val="00ED5B33"/>
    <w:rsid w:val="00ED5EB4"/>
    <w:rsid w:val="00ED6108"/>
    <w:rsid w:val="00EE0ABE"/>
    <w:rsid w:val="00EE0B69"/>
    <w:rsid w:val="00EE0C10"/>
    <w:rsid w:val="00EE1D40"/>
    <w:rsid w:val="00EE1EA4"/>
    <w:rsid w:val="00EE21BD"/>
    <w:rsid w:val="00EE3158"/>
    <w:rsid w:val="00EE34B8"/>
    <w:rsid w:val="00EE35CB"/>
    <w:rsid w:val="00EE39DD"/>
    <w:rsid w:val="00EE3CB8"/>
    <w:rsid w:val="00EE3EB8"/>
    <w:rsid w:val="00EE4E88"/>
    <w:rsid w:val="00EE4F62"/>
    <w:rsid w:val="00EE5031"/>
    <w:rsid w:val="00EE508D"/>
    <w:rsid w:val="00EE50C7"/>
    <w:rsid w:val="00EE6A38"/>
    <w:rsid w:val="00EE6E9C"/>
    <w:rsid w:val="00EE739C"/>
    <w:rsid w:val="00EE7670"/>
    <w:rsid w:val="00EE77AC"/>
    <w:rsid w:val="00EE7EFA"/>
    <w:rsid w:val="00EF066F"/>
    <w:rsid w:val="00EF074F"/>
    <w:rsid w:val="00EF079A"/>
    <w:rsid w:val="00EF0872"/>
    <w:rsid w:val="00EF0D3E"/>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2AE"/>
    <w:rsid w:val="00F04B89"/>
    <w:rsid w:val="00F04EC8"/>
    <w:rsid w:val="00F05983"/>
    <w:rsid w:val="00F06559"/>
    <w:rsid w:val="00F069A0"/>
    <w:rsid w:val="00F06FDE"/>
    <w:rsid w:val="00F07612"/>
    <w:rsid w:val="00F102F4"/>
    <w:rsid w:val="00F11248"/>
    <w:rsid w:val="00F113A1"/>
    <w:rsid w:val="00F11B10"/>
    <w:rsid w:val="00F11C56"/>
    <w:rsid w:val="00F129B4"/>
    <w:rsid w:val="00F12EF4"/>
    <w:rsid w:val="00F13000"/>
    <w:rsid w:val="00F13F1D"/>
    <w:rsid w:val="00F1475D"/>
    <w:rsid w:val="00F14EC3"/>
    <w:rsid w:val="00F1542A"/>
    <w:rsid w:val="00F1569F"/>
    <w:rsid w:val="00F2002A"/>
    <w:rsid w:val="00F20775"/>
    <w:rsid w:val="00F22E66"/>
    <w:rsid w:val="00F2323C"/>
    <w:rsid w:val="00F23464"/>
    <w:rsid w:val="00F234B6"/>
    <w:rsid w:val="00F24454"/>
    <w:rsid w:val="00F2474E"/>
    <w:rsid w:val="00F24828"/>
    <w:rsid w:val="00F2538D"/>
    <w:rsid w:val="00F27C1B"/>
    <w:rsid w:val="00F3165B"/>
    <w:rsid w:val="00F316C0"/>
    <w:rsid w:val="00F31AD1"/>
    <w:rsid w:val="00F32721"/>
    <w:rsid w:val="00F32981"/>
    <w:rsid w:val="00F32B29"/>
    <w:rsid w:val="00F3325D"/>
    <w:rsid w:val="00F3368A"/>
    <w:rsid w:val="00F34280"/>
    <w:rsid w:val="00F34E3C"/>
    <w:rsid w:val="00F354C8"/>
    <w:rsid w:val="00F35801"/>
    <w:rsid w:val="00F35977"/>
    <w:rsid w:val="00F359DD"/>
    <w:rsid w:val="00F3602C"/>
    <w:rsid w:val="00F36691"/>
    <w:rsid w:val="00F3685E"/>
    <w:rsid w:val="00F37040"/>
    <w:rsid w:val="00F4029A"/>
    <w:rsid w:val="00F40975"/>
    <w:rsid w:val="00F41DD5"/>
    <w:rsid w:val="00F421FB"/>
    <w:rsid w:val="00F42208"/>
    <w:rsid w:val="00F42405"/>
    <w:rsid w:val="00F427E3"/>
    <w:rsid w:val="00F42CEA"/>
    <w:rsid w:val="00F43BF3"/>
    <w:rsid w:val="00F445CF"/>
    <w:rsid w:val="00F44B61"/>
    <w:rsid w:val="00F44D2E"/>
    <w:rsid w:val="00F44FCC"/>
    <w:rsid w:val="00F45113"/>
    <w:rsid w:val="00F454C2"/>
    <w:rsid w:val="00F4677D"/>
    <w:rsid w:val="00F4729F"/>
    <w:rsid w:val="00F52063"/>
    <w:rsid w:val="00F52BE8"/>
    <w:rsid w:val="00F52CFF"/>
    <w:rsid w:val="00F52FEE"/>
    <w:rsid w:val="00F54520"/>
    <w:rsid w:val="00F54561"/>
    <w:rsid w:val="00F5522D"/>
    <w:rsid w:val="00F55826"/>
    <w:rsid w:val="00F55CBB"/>
    <w:rsid w:val="00F56D1C"/>
    <w:rsid w:val="00F608C8"/>
    <w:rsid w:val="00F61D4E"/>
    <w:rsid w:val="00F6297A"/>
    <w:rsid w:val="00F62C4B"/>
    <w:rsid w:val="00F65053"/>
    <w:rsid w:val="00F653DE"/>
    <w:rsid w:val="00F6562F"/>
    <w:rsid w:val="00F65AF4"/>
    <w:rsid w:val="00F65C53"/>
    <w:rsid w:val="00F667BB"/>
    <w:rsid w:val="00F70281"/>
    <w:rsid w:val="00F70AEF"/>
    <w:rsid w:val="00F713CF"/>
    <w:rsid w:val="00F716A4"/>
    <w:rsid w:val="00F721BB"/>
    <w:rsid w:val="00F72DA9"/>
    <w:rsid w:val="00F72ED1"/>
    <w:rsid w:val="00F730C8"/>
    <w:rsid w:val="00F73AC7"/>
    <w:rsid w:val="00F73E7E"/>
    <w:rsid w:val="00F74AB5"/>
    <w:rsid w:val="00F80064"/>
    <w:rsid w:val="00F80A76"/>
    <w:rsid w:val="00F813FD"/>
    <w:rsid w:val="00F8239C"/>
    <w:rsid w:val="00F842FB"/>
    <w:rsid w:val="00F85418"/>
    <w:rsid w:val="00F8543B"/>
    <w:rsid w:val="00F8568F"/>
    <w:rsid w:val="00F85DE5"/>
    <w:rsid w:val="00F86212"/>
    <w:rsid w:val="00F87B83"/>
    <w:rsid w:val="00F90132"/>
    <w:rsid w:val="00F90223"/>
    <w:rsid w:val="00F9028C"/>
    <w:rsid w:val="00F90355"/>
    <w:rsid w:val="00F9071E"/>
    <w:rsid w:val="00F90EF8"/>
    <w:rsid w:val="00F92161"/>
    <w:rsid w:val="00F922DD"/>
    <w:rsid w:val="00F926B1"/>
    <w:rsid w:val="00F92F8E"/>
    <w:rsid w:val="00F92FE3"/>
    <w:rsid w:val="00F941B4"/>
    <w:rsid w:val="00F958A6"/>
    <w:rsid w:val="00F959E0"/>
    <w:rsid w:val="00F95F7F"/>
    <w:rsid w:val="00F96204"/>
    <w:rsid w:val="00F963D9"/>
    <w:rsid w:val="00F9786A"/>
    <w:rsid w:val="00F97D9A"/>
    <w:rsid w:val="00F97FF6"/>
    <w:rsid w:val="00FA009A"/>
    <w:rsid w:val="00FA0779"/>
    <w:rsid w:val="00FA0C67"/>
    <w:rsid w:val="00FA0F80"/>
    <w:rsid w:val="00FA1221"/>
    <w:rsid w:val="00FA169E"/>
    <w:rsid w:val="00FA190B"/>
    <w:rsid w:val="00FA1D00"/>
    <w:rsid w:val="00FA221D"/>
    <w:rsid w:val="00FA2A64"/>
    <w:rsid w:val="00FA2CD8"/>
    <w:rsid w:val="00FA3454"/>
    <w:rsid w:val="00FA39DC"/>
    <w:rsid w:val="00FA3F15"/>
    <w:rsid w:val="00FA4207"/>
    <w:rsid w:val="00FA460E"/>
    <w:rsid w:val="00FA4DF0"/>
    <w:rsid w:val="00FA51C3"/>
    <w:rsid w:val="00FA5A51"/>
    <w:rsid w:val="00FB0358"/>
    <w:rsid w:val="00FB0C71"/>
    <w:rsid w:val="00FB0E5B"/>
    <w:rsid w:val="00FB12AC"/>
    <w:rsid w:val="00FB15FA"/>
    <w:rsid w:val="00FB1C0B"/>
    <w:rsid w:val="00FB1F46"/>
    <w:rsid w:val="00FB340B"/>
    <w:rsid w:val="00FB3EB2"/>
    <w:rsid w:val="00FB67ED"/>
    <w:rsid w:val="00FB6F5B"/>
    <w:rsid w:val="00FB7768"/>
    <w:rsid w:val="00FB7C51"/>
    <w:rsid w:val="00FC1B73"/>
    <w:rsid w:val="00FC279F"/>
    <w:rsid w:val="00FC2D7B"/>
    <w:rsid w:val="00FC2F26"/>
    <w:rsid w:val="00FC419A"/>
    <w:rsid w:val="00FC48E1"/>
    <w:rsid w:val="00FC4CDD"/>
    <w:rsid w:val="00FC511E"/>
    <w:rsid w:val="00FC5223"/>
    <w:rsid w:val="00FC5360"/>
    <w:rsid w:val="00FC5501"/>
    <w:rsid w:val="00FC5953"/>
    <w:rsid w:val="00FC62B1"/>
    <w:rsid w:val="00FC6821"/>
    <w:rsid w:val="00FC7861"/>
    <w:rsid w:val="00FC7A6B"/>
    <w:rsid w:val="00FD0051"/>
    <w:rsid w:val="00FD08EE"/>
    <w:rsid w:val="00FD0D92"/>
    <w:rsid w:val="00FD1B38"/>
    <w:rsid w:val="00FD20BD"/>
    <w:rsid w:val="00FD2242"/>
    <w:rsid w:val="00FD34AD"/>
    <w:rsid w:val="00FD35B3"/>
    <w:rsid w:val="00FD38BD"/>
    <w:rsid w:val="00FD3E4E"/>
    <w:rsid w:val="00FD4083"/>
    <w:rsid w:val="00FD47D5"/>
    <w:rsid w:val="00FD4DDC"/>
    <w:rsid w:val="00FD514D"/>
    <w:rsid w:val="00FD5352"/>
    <w:rsid w:val="00FD556D"/>
    <w:rsid w:val="00FD6665"/>
    <w:rsid w:val="00FD6CEB"/>
    <w:rsid w:val="00FD6DCB"/>
    <w:rsid w:val="00FD6E7A"/>
    <w:rsid w:val="00FD707F"/>
    <w:rsid w:val="00FD7468"/>
    <w:rsid w:val="00FD7B9F"/>
    <w:rsid w:val="00FD7C21"/>
    <w:rsid w:val="00FE0716"/>
    <w:rsid w:val="00FE1A01"/>
    <w:rsid w:val="00FE2398"/>
    <w:rsid w:val="00FE23BE"/>
    <w:rsid w:val="00FE2F88"/>
    <w:rsid w:val="00FE3713"/>
    <w:rsid w:val="00FE408E"/>
    <w:rsid w:val="00FE416B"/>
    <w:rsid w:val="00FE4770"/>
    <w:rsid w:val="00FE4BCF"/>
    <w:rsid w:val="00FE5182"/>
    <w:rsid w:val="00FE5602"/>
    <w:rsid w:val="00FE5AAA"/>
    <w:rsid w:val="00FE5C98"/>
    <w:rsid w:val="00FE6128"/>
    <w:rsid w:val="00FE6263"/>
    <w:rsid w:val="00FE62AF"/>
    <w:rsid w:val="00FE6C6F"/>
    <w:rsid w:val="00FF12C7"/>
    <w:rsid w:val="00FF16C1"/>
    <w:rsid w:val="00FF1F84"/>
    <w:rsid w:val="00FF231B"/>
    <w:rsid w:val="00FF2B82"/>
    <w:rsid w:val="00FF3731"/>
    <w:rsid w:val="00FF3ABA"/>
    <w:rsid w:val="00FF4299"/>
    <w:rsid w:val="00FF4544"/>
    <w:rsid w:val="00FF49F0"/>
    <w:rsid w:val="00FF562F"/>
    <w:rsid w:val="00FF6344"/>
    <w:rsid w:val="00FF6B6A"/>
    <w:rsid w:val="00FF7228"/>
    <w:rsid w:val="00FF7478"/>
    <w:rsid w:val="00FF7C8A"/>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6D28E2"/>
  <w15:docId w15:val="{5FE6F595-0E50-48B6-AF9E-DD0B767F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A30FAF"/>
    <w:pPr>
      <w:keepNext/>
      <w:numPr>
        <w:numId w:val="8"/>
      </w:numPr>
      <w:spacing w:before="240"/>
      <w:outlineLvl w:val="1"/>
    </w:pPr>
    <w:rPr>
      <w:rFonts w:cstheme="minorHAnsi"/>
      <w:bCs/>
      <w:iCs/>
      <w:color w:val="264F90"/>
      <w:sz w:val="28"/>
      <w:szCs w:val="28"/>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094981"/>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A30FAF"/>
    <w:rPr>
      <w:rFonts w:cstheme="minorHAnsi"/>
      <w:bCs/>
      <w:iCs/>
      <w:color w:val="264F90"/>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28"/>
    </w:rPr>
  </w:style>
  <w:style w:type="character" w:customStyle="1" w:styleId="Heading4Char">
    <w:name w:val="Heading 4 Char"/>
    <w:basedOn w:val="Heading3Char"/>
    <w:link w:val="Heading4"/>
    <w:rsid w:val="00094981"/>
    <w:rPr>
      <w:rFonts w:eastAsia="MS Mincho" w:cs="TimesNewRoman"/>
      <w:b/>
      <w:bCs/>
      <w:iCs/>
      <w:color w:val="264F90"/>
      <w:sz w:val="22"/>
      <w:szCs w:val="28"/>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ed Para,CV text,Dot pt,F5 List Paragraph,FooterText,L,List Paragraph111,List Paragraph2,Medium Grid 1 - Accent 21,NAST Quote,NFP GP Bulleted List,Numbered Paragraph,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table" w:customStyle="1" w:styleId="CGHTableBanded">
    <w:name w:val="CGH Table Banded"/>
    <w:basedOn w:val="TableNormal"/>
    <w:uiPriority w:val="99"/>
    <w:rsid w:val="00174506"/>
    <w:rPr>
      <w:rFonts w:asciiTheme="minorHAnsi" w:eastAsia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tblStylePr w:type="band1Horz">
      <w:tblPr/>
      <w:tcPr>
        <w:shd w:val="clear" w:color="auto" w:fill="1F497D" w:themeFill="text2"/>
      </w:tcPr>
    </w:tblStylePr>
  </w:style>
  <w:style w:type="character" w:customStyle="1" w:styleId="ListParagraphChar">
    <w:name w:val="List Paragraph Char"/>
    <w:aliases w:val="Recommendation Char,List Paragraph1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7E0DC6"/>
  </w:style>
  <w:style w:type="numbering" w:customStyle="1" w:styleId="Numbers">
    <w:name w:val="Numbers"/>
    <w:basedOn w:val="NoList"/>
    <w:uiPriority w:val="99"/>
    <w:rsid w:val="00755FF5"/>
    <w:pPr>
      <w:numPr>
        <w:numId w:val="23"/>
      </w:numPr>
    </w:pPr>
  </w:style>
  <w:style w:type="paragraph" w:customStyle="1" w:styleId="Numbers1">
    <w:name w:val="Numbers 1"/>
    <w:basedOn w:val="Heading3"/>
    <w:uiPriority w:val="9"/>
    <w:qFormat/>
    <w:rsid w:val="00755FF5"/>
    <w:pPr>
      <w:keepLines/>
      <w:numPr>
        <w:ilvl w:val="0"/>
        <w:numId w:val="23"/>
      </w:numPr>
      <w:spacing w:before="400"/>
    </w:pPr>
    <w:rPr>
      <w:rFonts w:asciiTheme="majorHAnsi" w:eastAsiaTheme="majorEastAsia" w:hAnsiTheme="majorHAnsi" w:cstheme="majorBidi"/>
      <w:iCs w:val="0"/>
      <w:color w:val="000000" w:themeColor="text1"/>
      <w:sz w:val="22"/>
      <w:szCs w:val="20"/>
    </w:rPr>
  </w:style>
  <w:style w:type="paragraph" w:customStyle="1" w:styleId="Numbers2">
    <w:name w:val="Numbers 2"/>
    <w:basedOn w:val="BodyText"/>
    <w:uiPriority w:val="9"/>
    <w:qFormat/>
    <w:rsid w:val="00755FF5"/>
    <w:pPr>
      <w:numPr>
        <w:ilvl w:val="1"/>
        <w:numId w:val="23"/>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Numbers3">
    <w:name w:val="Numbers 3"/>
    <w:basedOn w:val="BodyText"/>
    <w:uiPriority w:val="9"/>
    <w:qFormat/>
    <w:rsid w:val="00755FF5"/>
    <w:pPr>
      <w:numPr>
        <w:ilvl w:val="2"/>
        <w:numId w:val="23"/>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styleId="EndnoteText">
    <w:name w:val="endnote text"/>
    <w:basedOn w:val="Normal"/>
    <w:link w:val="EndnoteTextChar"/>
    <w:uiPriority w:val="99"/>
    <w:unhideWhenUsed/>
    <w:rsid w:val="000D7731"/>
    <w:pPr>
      <w:spacing w:before="0" w:after="0" w:line="240" w:lineRule="auto"/>
    </w:pPr>
  </w:style>
  <w:style w:type="character" w:customStyle="1" w:styleId="EndnoteTextChar">
    <w:name w:val="Endnote Text Char"/>
    <w:basedOn w:val="DefaultParagraphFont"/>
    <w:link w:val="EndnoteText"/>
    <w:uiPriority w:val="99"/>
    <w:rsid w:val="000D7731"/>
  </w:style>
  <w:style w:type="character" w:styleId="EndnoteReference">
    <w:name w:val="endnote reference"/>
    <w:basedOn w:val="DefaultParagraphFont"/>
    <w:semiHidden/>
    <w:unhideWhenUsed/>
    <w:rsid w:val="000D7731"/>
    <w:rPr>
      <w:vertAlign w:val="superscript"/>
    </w:rPr>
  </w:style>
  <w:style w:type="character" w:customStyle="1" w:styleId="CABNETParagraphChar">
    <w:name w:val="CABNET Paragraph. Char"/>
    <w:basedOn w:val="DefaultParagraphFont"/>
    <w:link w:val="CABNETParagraph"/>
    <w:uiPriority w:val="98"/>
    <w:locked/>
    <w:rsid w:val="001A3084"/>
    <w:rPr>
      <w:rFonts w:cs="Arial"/>
    </w:rPr>
  </w:style>
  <w:style w:type="paragraph" w:customStyle="1" w:styleId="CABNETParagraph">
    <w:name w:val="CABNET Paragraph."/>
    <w:basedOn w:val="Normal"/>
    <w:link w:val="CABNETParagraphChar"/>
    <w:uiPriority w:val="98"/>
    <w:rsid w:val="001A3084"/>
    <w:pPr>
      <w:spacing w:before="120" w:line="240" w:lineRule="auto"/>
    </w:pPr>
    <w:rPr>
      <w:rFonts w:cs="Arial"/>
    </w:rPr>
  </w:style>
  <w:style w:type="paragraph" w:customStyle="1" w:styleId="Pa23">
    <w:name w:val="Pa23"/>
    <w:basedOn w:val="Default"/>
    <w:next w:val="Default"/>
    <w:uiPriority w:val="99"/>
    <w:rsid w:val="00AF7004"/>
    <w:pPr>
      <w:spacing w:line="201" w:lineRule="atLeast"/>
    </w:pPr>
    <w:rPr>
      <w:color w:val="auto"/>
    </w:rPr>
  </w:style>
  <w:style w:type="paragraph" w:customStyle="1" w:styleId="Pa19">
    <w:name w:val="Pa19"/>
    <w:basedOn w:val="Default"/>
    <w:next w:val="Default"/>
    <w:uiPriority w:val="99"/>
    <w:rsid w:val="007140B8"/>
    <w:pPr>
      <w:spacing w:line="161" w:lineRule="atLeast"/>
    </w:pPr>
    <w:rPr>
      <w:color w:val="auto"/>
    </w:rPr>
  </w:style>
  <w:style w:type="paragraph" w:customStyle="1" w:styleId="Pa12">
    <w:name w:val="Pa1+2"/>
    <w:basedOn w:val="Default"/>
    <w:next w:val="Default"/>
    <w:uiPriority w:val="99"/>
    <w:rsid w:val="002B4F64"/>
    <w:pPr>
      <w:spacing w:line="221" w:lineRule="atLeast"/>
    </w:pPr>
    <w:rPr>
      <w:rFonts w:ascii="CMDFMC+Calibri" w:eastAsia="Arial" w:hAnsi="CMDFMC+Calibri"/>
      <w:color w:val="auto"/>
      <w:lang w:eastAsia="en-AU"/>
    </w:rPr>
  </w:style>
  <w:style w:type="character" w:customStyle="1" w:styleId="A2">
    <w:name w:val="A2"/>
    <w:uiPriority w:val="99"/>
    <w:rsid w:val="00E61D89"/>
    <w:rPr>
      <w:rFonts w:cs="Myriad Pro Light"/>
      <w:color w:val="000000"/>
      <w:sz w:val="22"/>
      <w:szCs w:val="22"/>
    </w:rPr>
  </w:style>
  <w:style w:type="character" w:customStyle="1" w:styleId="Heading9Char">
    <w:name w:val="Heading 9 Char"/>
    <w:basedOn w:val="DefaultParagraphFont"/>
    <w:link w:val="Heading9"/>
    <w:rsid w:val="006E4658"/>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4377395">
      <w:bodyDiv w:val="1"/>
      <w:marLeft w:val="0"/>
      <w:marRight w:val="0"/>
      <w:marTop w:val="0"/>
      <w:marBottom w:val="0"/>
      <w:divBdr>
        <w:top w:val="none" w:sz="0" w:space="0" w:color="auto"/>
        <w:left w:val="none" w:sz="0" w:space="0" w:color="auto"/>
        <w:bottom w:val="none" w:sz="0" w:space="0" w:color="auto"/>
        <w:right w:val="none" w:sz="0" w:space="0" w:color="auto"/>
      </w:divBdr>
    </w:div>
    <w:div w:id="84615094">
      <w:bodyDiv w:val="1"/>
      <w:marLeft w:val="0"/>
      <w:marRight w:val="0"/>
      <w:marTop w:val="0"/>
      <w:marBottom w:val="0"/>
      <w:divBdr>
        <w:top w:val="none" w:sz="0" w:space="0" w:color="auto"/>
        <w:left w:val="none" w:sz="0" w:space="0" w:color="auto"/>
        <w:bottom w:val="none" w:sz="0" w:space="0" w:color="auto"/>
        <w:right w:val="none" w:sz="0" w:space="0" w:color="auto"/>
      </w:divBdr>
    </w:div>
    <w:div w:id="104471181">
      <w:bodyDiv w:val="1"/>
      <w:marLeft w:val="0"/>
      <w:marRight w:val="0"/>
      <w:marTop w:val="0"/>
      <w:marBottom w:val="0"/>
      <w:divBdr>
        <w:top w:val="none" w:sz="0" w:space="0" w:color="auto"/>
        <w:left w:val="none" w:sz="0" w:space="0" w:color="auto"/>
        <w:bottom w:val="none" w:sz="0" w:space="0" w:color="auto"/>
        <w:right w:val="none" w:sz="0" w:space="0" w:color="auto"/>
      </w:divBdr>
    </w:div>
    <w:div w:id="108402346">
      <w:bodyDiv w:val="1"/>
      <w:marLeft w:val="0"/>
      <w:marRight w:val="0"/>
      <w:marTop w:val="0"/>
      <w:marBottom w:val="0"/>
      <w:divBdr>
        <w:top w:val="none" w:sz="0" w:space="0" w:color="auto"/>
        <w:left w:val="none" w:sz="0" w:space="0" w:color="auto"/>
        <w:bottom w:val="none" w:sz="0" w:space="0" w:color="auto"/>
        <w:right w:val="none" w:sz="0" w:space="0" w:color="auto"/>
      </w:divBdr>
      <w:divsChild>
        <w:div w:id="340396573">
          <w:marLeft w:val="0"/>
          <w:marRight w:val="0"/>
          <w:marTop w:val="0"/>
          <w:marBottom w:val="0"/>
          <w:divBdr>
            <w:top w:val="none" w:sz="0" w:space="0" w:color="auto"/>
            <w:left w:val="none" w:sz="0" w:space="0" w:color="auto"/>
            <w:bottom w:val="none" w:sz="0" w:space="0" w:color="auto"/>
            <w:right w:val="none" w:sz="0" w:space="0" w:color="auto"/>
          </w:divBdr>
          <w:divsChild>
            <w:div w:id="483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193926892">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3004177">
      <w:bodyDiv w:val="1"/>
      <w:marLeft w:val="0"/>
      <w:marRight w:val="0"/>
      <w:marTop w:val="0"/>
      <w:marBottom w:val="0"/>
      <w:divBdr>
        <w:top w:val="none" w:sz="0" w:space="0" w:color="auto"/>
        <w:left w:val="none" w:sz="0" w:space="0" w:color="auto"/>
        <w:bottom w:val="none" w:sz="0" w:space="0" w:color="auto"/>
        <w:right w:val="none" w:sz="0" w:space="0" w:color="auto"/>
      </w:divBdr>
    </w:div>
    <w:div w:id="237059915">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8942046">
      <w:bodyDiv w:val="1"/>
      <w:marLeft w:val="0"/>
      <w:marRight w:val="0"/>
      <w:marTop w:val="0"/>
      <w:marBottom w:val="0"/>
      <w:divBdr>
        <w:top w:val="none" w:sz="0" w:space="0" w:color="auto"/>
        <w:left w:val="none" w:sz="0" w:space="0" w:color="auto"/>
        <w:bottom w:val="none" w:sz="0" w:space="0" w:color="auto"/>
        <w:right w:val="none" w:sz="0" w:space="0" w:color="auto"/>
      </w:divBdr>
    </w:div>
    <w:div w:id="472672582">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592589000">
      <w:bodyDiv w:val="1"/>
      <w:marLeft w:val="0"/>
      <w:marRight w:val="0"/>
      <w:marTop w:val="0"/>
      <w:marBottom w:val="0"/>
      <w:divBdr>
        <w:top w:val="none" w:sz="0" w:space="0" w:color="auto"/>
        <w:left w:val="none" w:sz="0" w:space="0" w:color="auto"/>
        <w:bottom w:val="none" w:sz="0" w:space="0" w:color="auto"/>
        <w:right w:val="none" w:sz="0" w:space="0" w:color="auto"/>
      </w:divBdr>
    </w:div>
    <w:div w:id="634218314">
      <w:bodyDiv w:val="1"/>
      <w:marLeft w:val="0"/>
      <w:marRight w:val="0"/>
      <w:marTop w:val="0"/>
      <w:marBottom w:val="0"/>
      <w:divBdr>
        <w:top w:val="none" w:sz="0" w:space="0" w:color="auto"/>
        <w:left w:val="none" w:sz="0" w:space="0" w:color="auto"/>
        <w:bottom w:val="none" w:sz="0" w:space="0" w:color="auto"/>
        <w:right w:val="none" w:sz="0" w:space="0" w:color="auto"/>
      </w:divBdr>
    </w:div>
    <w:div w:id="670571619">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5322379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97394664">
      <w:bodyDiv w:val="1"/>
      <w:marLeft w:val="0"/>
      <w:marRight w:val="0"/>
      <w:marTop w:val="0"/>
      <w:marBottom w:val="0"/>
      <w:divBdr>
        <w:top w:val="none" w:sz="0" w:space="0" w:color="auto"/>
        <w:left w:val="none" w:sz="0" w:space="0" w:color="auto"/>
        <w:bottom w:val="none" w:sz="0" w:space="0" w:color="auto"/>
        <w:right w:val="none" w:sz="0" w:space="0" w:color="auto"/>
      </w:divBdr>
    </w:div>
    <w:div w:id="901718318">
      <w:bodyDiv w:val="1"/>
      <w:marLeft w:val="0"/>
      <w:marRight w:val="0"/>
      <w:marTop w:val="0"/>
      <w:marBottom w:val="0"/>
      <w:divBdr>
        <w:top w:val="none" w:sz="0" w:space="0" w:color="auto"/>
        <w:left w:val="none" w:sz="0" w:space="0" w:color="auto"/>
        <w:bottom w:val="none" w:sz="0" w:space="0" w:color="auto"/>
        <w:right w:val="none" w:sz="0" w:space="0" w:color="auto"/>
      </w:divBdr>
    </w:div>
    <w:div w:id="910581898">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8870781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59791294">
      <w:bodyDiv w:val="1"/>
      <w:marLeft w:val="0"/>
      <w:marRight w:val="0"/>
      <w:marTop w:val="0"/>
      <w:marBottom w:val="0"/>
      <w:divBdr>
        <w:top w:val="none" w:sz="0" w:space="0" w:color="auto"/>
        <w:left w:val="none" w:sz="0" w:space="0" w:color="auto"/>
        <w:bottom w:val="none" w:sz="0" w:space="0" w:color="auto"/>
        <w:right w:val="none" w:sz="0" w:space="0" w:color="auto"/>
      </w:divBdr>
    </w:div>
    <w:div w:id="1079134365">
      <w:bodyDiv w:val="1"/>
      <w:marLeft w:val="0"/>
      <w:marRight w:val="0"/>
      <w:marTop w:val="0"/>
      <w:marBottom w:val="0"/>
      <w:divBdr>
        <w:top w:val="none" w:sz="0" w:space="0" w:color="auto"/>
        <w:left w:val="none" w:sz="0" w:space="0" w:color="auto"/>
        <w:bottom w:val="none" w:sz="0" w:space="0" w:color="auto"/>
        <w:right w:val="none" w:sz="0" w:space="0" w:color="auto"/>
      </w:divBdr>
    </w:div>
    <w:div w:id="109505045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043815">
      <w:bodyDiv w:val="1"/>
      <w:marLeft w:val="0"/>
      <w:marRight w:val="0"/>
      <w:marTop w:val="0"/>
      <w:marBottom w:val="0"/>
      <w:divBdr>
        <w:top w:val="none" w:sz="0" w:space="0" w:color="auto"/>
        <w:left w:val="none" w:sz="0" w:space="0" w:color="auto"/>
        <w:bottom w:val="none" w:sz="0" w:space="0" w:color="auto"/>
        <w:right w:val="none" w:sz="0" w:space="0" w:color="auto"/>
      </w:divBdr>
    </w:div>
    <w:div w:id="1283463182">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15222988">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3712235">
      <w:bodyDiv w:val="1"/>
      <w:marLeft w:val="0"/>
      <w:marRight w:val="0"/>
      <w:marTop w:val="0"/>
      <w:marBottom w:val="0"/>
      <w:divBdr>
        <w:top w:val="none" w:sz="0" w:space="0" w:color="auto"/>
        <w:left w:val="none" w:sz="0" w:space="0" w:color="auto"/>
        <w:bottom w:val="none" w:sz="0" w:space="0" w:color="auto"/>
        <w:right w:val="none" w:sz="0" w:space="0" w:color="auto"/>
      </w:divBdr>
    </w:div>
    <w:div w:id="158518564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65084350">
      <w:bodyDiv w:val="1"/>
      <w:marLeft w:val="0"/>
      <w:marRight w:val="0"/>
      <w:marTop w:val="0"/>
      <w:marBottom w:val="0"/>
      <w:divBdr>
        <w:top w:val="none" w:sz="0" w:space="0" w:color="auto"/>
        <w:left w:val="none" w:sz="0" w:space="0" w:color="auto"/>
        <w:bottom w:val="none" w:sz="0" w:space="0" w:color="auto"/>
        <w:right w:val="none" w:sz="0" w:space="0" w:color="auto"/>
      </w:divBdr>
    </w:div>
    <w:div w:id="1700887076">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63333279">
      <w:bodyDiv w:val="1"/>
      <w:marLeft w:val="0"/>
      <w:marRight w:val="0"/>
      <w:marTop w:val="0"/>
      <w:marBottom w:val="0"/>
      <w:divBdr>
        <w:top w:val="none" w:sz="0" w:space="0" w:color="auto"/>
        <w:left w:val="none" w:sz="0" w:space="0" w:color="auto"/>
        <w:bottom w:val="none" w:sz="0" w:space="0" w:color="auto"/>
        <w:right w:val="none" w:sz="0" w:space="0" w:color="auto"/>
      </w:divBdr>
    </w:div>
    <w:div w:id="1770151297">
      <w:bodyDiv w:val="1"/>
      <w:marLeft w:val="0"/>
      <w:marRight w:val="0"/>
      <w:marTop w:val="0"/>
      <w:marBottom w:val="0"/>
      <w:divBdr>
        <w:top w:val="none" w:sz="0" w:space="0" w:color="auto"/>
        <w:left w:val="none" w:sz="0" w:space="0" w:color="auto"/>
        <w:bottom w:val="none" w:sz="0" w:space="0" w:color="auto"/>
        <w:right w:val="none" w:sz="0" w:space="0" w:color="auto"/>
      </w:divBdr>
      <w:divsChild>
        <w:div w:id="143620347">
          <w:marLeft w:val="0"/>
          <w:marRight w:val="0"/>
          <w:marTop w:val="0"/>
          <w:marBottom w:val="0"/>
          <w:divBdr>
            <w:top w:val="none" w:sz="0" w:space="0" w:color="auto"/>
            <w:left w:val="none" w:sz="0" w:space="0" w:color="auto"/>
            <w:bottom w:val="none" w:sz="0" w:space="0" w:color="auto"/>
            <w:right w:val="none" w:sz="0" w:space="0" w:color="auto"/>
          </w:divBdr>
          <w:divsChild>
            <w:div w:id="323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8785">
      <w:bodyDiv w:val="1"/>
      <w:marLeft w:val="0"/>
      <w:marRight w:val="0"/>
      <w:marTop w:val="0"/>
      <w:marBottom w:val="0"/>
      <w:divBdr>
        <w:top w:val="none" w:sz="0" w:space="0" w:color="auto"/>
        <w:left w:val="none" w:sz="0" w:space="0" w:color="auto"/>
        <w:bottom w:val="none" w:sz="0" w:space="0" w:color="auto"/>
        <w:right w:val="none" w:sz="0" w:space="0" w:color="auto"/>
      </w:divBdr>
    </w:div>
    <w:div w:id="178788859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2815209">
      <w:bodyDiv w:val="1"/>
      <w:marLeft w:val="0"/>
      <w:marRight w:val="0"/>
      <w:marTop w:val="0"/>
      <w:marBottom w:val="0"/>
      <w:divBdr>
        <w:top w:val="none" w:sz="0" w:space="0" w:color="auto"/>
        <w:left w:val="none" w:sz="0" w:space="0" w:color="auto"/>
        <w:bottom w:val="none" w:sz="0" w:space="0" w:color="auto"/>
        <w:right w:val="none" w:sz="0" w:space="0" w:color="auto"/>
      </w:divBdr>
    </w:div>
    <w:div w:id="1859350132">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6078916">
      <w:bodyDiv w:val="1"/>
      <w:marLeft w:val="0"/>
      <w:marRight w:val="0"/>
      <w:marTop w:val="0"/>
      <w:marBottom w:val="0"/>
      <w:divBdr>
        <w:top w:val="none" w:sz="0" w:space="0" w:color="auto"/>
        <w:left w:val="none" w:sz="0" w:space="0" w:color="auto"/>
        <w:bottom w:val="none" w:sz="0" w:space="0" w:color="auto"/>
        <w:right w:val="none" w:sz="0" w:space="0" w:color="auto"/>
      </w:divBdr>
    </w:div>
    <w:div w:id="205634694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0521986">
      <w:bodyDiv w:val="1"/>
      <w:marLeft w:val="0"/>
      <w:marRight w:val="0"/>
      <w:marTop w:val="0"/>
      <w:marBottom w:val="0"/>
      <w:divBdr>
        <w:top w:val="none" w:sz="0" w:space="0" w:color="auto"/>
        <w:left w:val="none" w:sz="0" w:space="0" w:color="auto"/>
        <w:bottom w:val="none" w:sz="0" w:space="0" w:color="auto"/>
        <w:right w:val="none" w:sz="0" w:space="0" w:color="auto"/>
      </w:divBdr>
      <w:divsChild>
        <w:div w:id="717358655">
          <w:marLeft w:val="274"/>
          <w:marRight w:val="0"/>
          <w:marTop w:val="0"/>
          <w:marBottom w:val="0"/>
          <w:divBdr>
            <w:top w:val="none" w:sz="0" w:space="0" w:color="auto"/>
            <w:left w:val="none" w:sz="0" w:space="0" w:color="auto"/>
            <w:bottom w:val="none" w:sz="0" w:space="0" w:color="auto"/>
            <w:right w:val="none" w:sz="0" w:space="0" w:color="auto"/>
          </w:divBdr>
        </w:div>
        <w:div w:id="1879857758">
          <w:marLeft w:val="274"/>
          <w:marRight w:val="0"/>
          <w:marTop w:val="0"/>
          <w:marBottom w:val="0"/>
          <w:divBdr>
            <w:top w:val="none" w:sz="0" w:space="0" w:color="auto"/>
            <w:left w:val="none" w:sz="0" w:space="0" w:color="auto"/>
            <w:bottom w:val="none" w:sz="0" w:space="0" w:color="auto"/>
            <w:right w:val="none" w:sz="0" w:space="0" w:color="auto"/>
          </w:divBdr>
        </w:div>
      </w:divsChild>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128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ourwatch.org.au/What-We-Do/National-Primary-Prevention-Framework" TargetMode="External"/><Relationship Id="rId39" Type="http://schemas.openxmlformats.org/officeDocument/2006/relationships/hyperlink" Target="https://www.ato.gov.au/Business/GST/Registering-for-GST/" TargetMode="External"/><Relationship Id="rId21" Type="http://schemas.openxmlformats.org/officeDocument/2006/relationships/hyperlink" Target="https://www.ourwatch.org.au/What-We-Do/National-Primary-Prevention-Framework" TargetMode="External"/><Relationship Id="rId34" Type="http://schemas.openxmlformats.org/officeDocument/2006/relationships/hyperlink" Target="mailto:support@communitygrants.gov.au" TargetMode="External"/><Relationship Id="rId42" Type="http://schemas.openxmlformats.org/officeDocument/2006/relationships/hyperlink" Target="https://www.finance.gov.au/sites/default/files/commonwealth-grants-rules-and-guidelines.pdf" TargetMode="External"/><Relationship Id="rId47" Type="http://schemas.openxmlformats.org/officeDocument/2006/relationships/hyperlink" Target="http://www.ombudsman.gov.au/"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oaic.gov.au/privacy-law/privacy-act/australian-privacy-principles"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grants.gov.au/?event=public.home" TargetMode="External"/><Relationship Id="rId41" Type="http://schemas.openxmlformats.org/officeDocument/2006/relationships/hyperlink" Target="https://www.ato.gov.au/" TargetMode="External"/><Relationship Id="rId54" Type="http://schemas.openxmlformats.org/officeDocument/2006/relationships/hyperlink" Target="https://www.legislation.gov.au/Details/C2014C00076" TargetMode="External"/><Relationship Id="rId62"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urwatch.org.au/What-We-Do/Counting-on-change-A-guide-to-prevention-monitorin" TargetMode="External"/><Relationship Id="rId32" Type="http://schemas.openxmlformats.org/officeDocument/2006/relationships/hyperlink" Target="https://www.communitygrants.gov.au/" TargetMode="External"/><Relationship Id="rId37" Type="http://schemas.openxmlformats.org/officeDocument/2006/relationships/hyperlink" Target="https://www.grants.gov.au/" TargetMode="External"/><Relationship Id="rId40" Type="http://schemas.openxmlformats.org/officeDocument/2006/relationships/hyperlink" Target="https://www.ato.gov.au/business/gst/in-detail/managing-gst-in-your-business/tax-invoices/recipient-created-tax-invoices/" TargetMode="External"/><Relationship Id="rId45" Type="http://schemas.openxmlformats.org/officeDocument/2006/relationships/hyperlink" Target="https://www.dss.gov.au/contact/feedback-compliments-complaints-and-enquiries/complaints-page" TargetMode="External"/><Relationship Id="rId53" Type="http://schemas.openxmlformats.org/officeDocument/2006/relationships/hyperlink" Target="https://www.communitygrants.gov.au/open-grants/how-apply/conflict-interest-policy-commonwealth-government-employee" TargetMode="External"/><Relationship Id="rId58" Type="http://schemas.openxmlformats.org/officeDocument/2006/relationships/hyperlink" Target="http://www.finance.gov.au/resource-management/pgpa-legislation-rules-and-associated-instrument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ourwatch.org.au/What-We-Do/Prevention-of-violence-against-Aboriginal-and-Torr" TargetMode="External"/><Relationship Id="rId28" Type="http://schemas.openxmlformats.org/officeDocument/2006/relationships/hyperlink" Target="https://www.ourwatch.org.au/What-We-Do/Counting-on-change-A-guide-to-prevention-monitorin" TargetMode="External"/><Relationship Id="rId36" Type="http://schemas.openxmlformats.org/officeDocument/2006/relationships/hyperlink" Target="mailto:support@communitygrants.gov.au" TargetMode="External"/><Relationship Id="rId49" Type="http://schemas.openxmlformats.org/officeDocument/2006/relationships/hyperlink" Target="http://www.ombudsman.gov.au" TargetMode="External"/><Relationship Id="rId57" Type="http://schemas.openxmlformats.org/officeDocument/2006/relationships/hyperlink" Target="mailto:foi@dss.gov.au" TargetMode="External"/><Relationship Id="rId61"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 TargetMode="External"/><Relationship Id="rId44" Type="http://schemas.openxmlformats.org/officeDocument/2006/relationships/hyperlink" Target="https://www.communitygrants.gov.au/"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www.finance.gov.au/resource-management/pgpa-glossary/consolidated-revenue-fun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ourwatch.org.au/What-We-Do/National-Primary-Prevention-Framework" TargetMode="External"/><Relationship Id="rId27" Type="http://schemas.openxmlformats.org/officeDocument/2006/relationships/hyperlink" Target="https://www.ourwatch.org.au/What-We-Do/Prevention-of-violence-against-Aboriginal-and-Torr" TargetMode="External"/><Relationship Id="rId30" Type="http://schemas.openxmlformats.org/officeDocument/2006/relationships/hyperlink" Target="https://www.communitygrants.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grants.gov.au/?event=public.GO.list" TargetMode="External"/><Relationship Id="rId48" Type="http://schemas.openxmlformats.org/officeDocument/2006/relationships/hyperlink" Target="mailto:ombudsman@ombudsman.gov.au" TargetMode="External"/><Relationship Id="rId56" Type="http://schemas.openxmlformats.org/officeDocument/2006/relationships/hyperlink" Target="https://www.legislation.gov.au/Series/C2004A02562"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ourwatch.org.au/What-We-Do/Counting-on-change-A-guide-to-prevention-monitorin"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www.communitygrants.gov.au/" TargetMode="External"/><Relationship Id="rId46" Type="http://schemas.openxmlformats.org/officeDocument/2006/relationships/hyperlink" Target="mailto:support@communitygrants.gov.au" TargetMode="External"/><Relationship Id="rId59"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8202707E-4F64-489D-B47B-B65BB88D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10448</Words>
  <Characters>59560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69869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3</cp:revision>
  <cp:lastPrinted>2019-08-13T02:47:00Z</cp:lastPrinted>
  <dcterms:created xsi:type="dcterms:W3CDTF">2019-08-23T00:33:00Z</dcterms:created>
  <dcterms:modified xsi:type="dcterms:W3CDTF">2019-08-23T00:33:00Z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